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84" w:rsidRDefault="006859D7">
      <w:pPr>
        <w:spacing w:line="276" w:lineRule="auto"/>
        <w:jc w:val="center"/>
      </w:pPr>
      <w:bookmarkStart w:id="0" w:name="_Hlk213167554"/>
      <w:bookmarkStart w:id="1" w:name="_GoBack"/>
      <w:r>
        <w:rPr>
          <w:rFonts w:ascii="Arial" w:hAnsi="Arial" w:cs="Arial"/>
          <w:b/>
          <w:bCs/>
          <w:sz w:val="20"/>
          <w:szCs w:val="20"/>
        </w:rPr>
        <w:t>ZARZĄDZENIE NR 120/6/26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PREZYDENTA MIASTA TYCHY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 dnia 20 lutego 2026 roku</w:t>
      </w:r>
    </w:p>
    <w:p w:rsidR="00FD0784" w:rsidRDefault="00FD078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 sprawie zawierania oraz rejestrowania umów w Urzędzie Miasta Tychy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D0784" w:rsidRDefault="006859D7">
      <w:pPr>
        <w:autoSpaceDE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podstawie art. 31, 33 ust. 1 i</w:t>
      </w:r>
      <w:r>
        <w:rPr>
          <w:rFonts w:ascii="Arial" w:hAnsi="Arial" w:cs="Arial"/>
          <w:sz w:val="20"/>
          <w:szCs w:val="20"/>
        </w:rPr>
        <w:t xml:space="preserve"> 3 ustawy z dnia 8 marca 1990 r. o samorządzie gminnym (Dz. U.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2025 r. z poz. 1153 z późn. zm.) oraz art. 46, 228, 261 ustawy z dnia 27 sierpnia 2009 r. o finansach publicznych (Dz. U. z 2025 r. poz. 1483 z późn. zm.) w celu zapewnienia prawidłowej i jed</w:t>
      </w:r>
      <w:r>
        <w:rPr>
          <w:rFonts w:ascii="Arial" w:hAnsi="Arial" w:cs="Arial"/>
          <w:sz w:val="20"/>
          <w:szCs w:val="20"/>
        </w:rPr>
        <w:t xml:space="preserve">nolitej procedury zawierania oraz rejestrowania umów w Urzędzie Miasta Tychy </w:t>
      </w:r>
    </w:p>
    <w:p w:rsidR="00FD0784" w:rsidRDefault="00FD0784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zarządzam co następuje:</w:t>
      </w:r>
    </w:p>
    <w:p w:rsidR="00FD0784" w:rsidRDefault="00FD0784">
      <w:pPr>
        <w:spacing w:line="276" w:lineRule="auto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FD0784" w:rsidRDefault="006859D7">
      <w:pPr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Przez użyte w Zarządzeniu określenia rozumie się: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Prezydent </w:t>
      </w:r>
      <w:r>
        <w:rPr>
          <w:rFonts w:ascii="Arial" w:hAnsi="Arial" w:cs="Arial"/>
          <w:sz w:val="20"/>
          <w:szCs w:val="20"/>
        </w:rPr>
        <w:t>- Prezydent Miasta Tychy;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sz w:val="20"/>
          <w:szCs w:val="20"/>
        </w:rPr>
        <w:t xml:space="preserve">Urząd </w:t>
      </w:r>
      <w:r>
        <w:rPr>
          <w:rFonts w:ascii="Arial" w:hAnsi="Arial" w:cs="Arial"/>
          <w:bCs/>
          <w:sz w:val="20"/>
          <w:szCs w:val="20"/>
        </w:rPr>
        <w:t>- Urząd Miasta Tychy;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JOU </w:t>
      </w:r>
      <w:r>
        <w:rPr>
          <w:rFonts w:ascii="Arial" w:hAnsi="Arial" w:cs="Arial"/>
          <w:sz w:val="20"/>
          <w:szCs w:val="20"/>
        </w:rPr>
        <w:t xml:space="preserve">- jednostka organizacyjna </w:t>
      </w:r>
      <w:r>
        <w:rPr>
          <w:rFonts w:ascii="Arial" w:hAnsi="Arial" w:cs="Arial"/>
          <w:sz w:val="20"/>
          <w:szCs w:val="20"/>
        </w:rPr>
        <w:t xml:space="preserve">Urzędu - każde samodzielne, wyodrębnione w strukturze Urzędu Miasta ogniwo organizacyjne, np.: wydział, urząd, samodzielne stanowisko (jednoosobowe stanowisko pracy, wyodrębnione w strukturze organizacyjnej, bezpośrednio podporządkowane Prezydentowi, jego </w:t>
      </w:r>
      <w:r>
        <w:rPr>
          <w:rFonts w:ascii="Arial" w:hAnsi="Arial" w:cs="Arial"/>
          <w:sz w:val="20"/>
          <w:szCs w:val="20"/>
        </w:rPr>
        <w:t>Zastępcy lub Sekretarzowi Miasta), itp.;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JOG </w:t>
      </w:r>
      <w:r>
        <w:rPr>
          <w:rFonts w:ascii="Arial" w:hAnsi="Arial" w:cs="Arial"/>
          <w:sz w:val="20"/>
          <w:szCs w:val="20"/>
        </w:rPr>
        <w:t>- jednostka organizacyjna gminy – zakład budżetowy lub inna jednostka budżetowa gminy niż Urząd.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sz w:val="20"/>
          <w:szCs w:val="20"/>
        </w:rPr>
        <w:t>kierownik JOU -</w:t>
      </w:r>
      <w:r>
        <w:rPr>
          <w:rFonts w:ascii="Arial" w:hAnsi="Arial" w:cs="Arial"/>
          <w:sz w:val="20"/>
          <w:szCs w:val="20"/>
        </w:rPr>
        <w:t xml:space="preserve"> stanowisko związane z funkcją kierowania w Urzędzie Miasta: pionem organizacyjnym, jednostką organ</w:t>
      </w:r>
      <w:r>
        <w:rPr>
          <w:rFonts w:ascii="Arial" w:hAnsi="Arial" w:cs="Arial"/>
          <w:sz w:val="20"/>
          <w:szCs w:val="20"/>
        </w:rPr>
        <w:t>izacyjną, grupą pracowników zatrudnionych w wyodrębnionym odcinku działalności (naczelnik, komendant, kierownik);</w:t>
      </w:r>
    </w:p>
    <w:p w:rsidR="00FD0784" w:rsidRDefault="006859D7">
      <w:pPr>
        <w:numPr>
          <w:ilvl w:val="0"/>
          <w:numId w:val="1"/>
        </w:numPr>
        <w:tabs>
          <w:tab w:val="left" w:pos="284"/>
        </w:tabs>
        <w:autoSpaceDE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sz w:val="20"/>
          <w:szCs w:val="20"/>
        </w:rPr>
        <w:t xml:space="preserve">umowa </w:t>
      </w:r>
      <w:r>
        <w:rPr>
          <w:rFonts w:ascii="Arial" w:hAnsi="Arial" w:cs="Arial"/>
          <w:sz w:val="20"/>
          <w:szCs w:val="20"/>
        </w:rPr>
        <w:t>- zgodne porozumienie co najmniej dwóch stron, które określa ich wzajemne prawa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i obowiązki.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2</w:t>
      </w:r>
    </w:p>
    <w:p w:rsidR="00FD0784" w:rsidRDefault="006859D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Zarządzenie określa zasady zawierania o</w:t>
      </w:r>
      <w:r>
        <w:rPr>
          <w:rFonts w:ascii="Arial" w:hAnsi="Arial" w:cs="Arial"/>
          <w:sz w:val="20"/>
          <w:szCs w:val="20"/>
        </w:rPr>
        <w:t>raz rejestrowania umów:</w:t>
      </w:r>
    </w:p>
    <w:p w:rsidR="00FD0784" w:rsidRDefault="006859D7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skutkujących zaciągnięciem zobowiązania i poniesieniem wydatku, z wyłączeniem umów zawartych na podstawie Kodeksu Pracy;</w:t>
      </w:r>
    </w:p>
    <w:p w:rsidR="00FD0784" w:rsidRDefault="006859D7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powodujących powstanie należności i dochodu dotyczących:</w:t>
      </w:r>
    </w:p>
    <w:p w:rsidR="00FD0784" w:rsidRDefault="006859D7">
      <w:pPr>
        <w:numPr>
          <w:ilvl w:val="0"/>
          <w:numId w:val="3"/>
        </w:numPr>
        <w:tabs>
          <w:tab w:val="left" w:pos="284"/>
        </w:tabs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sprzedaży towarów i usług,</w:t>
      </w:r>
    </w:p>
    <w:p w:rsidR="00FD0784" w:rsidRDefault="006859D7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najmu, dzierżawy składników</w:t>
      </w:r>
      <w:r>
        <w:rPr>
          <w:rFonts w:ascii="Arial" w:hAnsi="Arial" w:cs="Arial"/>
          <w:sz w:val="20"/>
          <w:szCs w:val="20"/>
        </w:rPr>
        <w:t xml:space="preserve"> majątkowych lub podobnych;</w:t>
      </w:r>
    </w:p>
    <w:p w:rsidR="00FD0784" w:rsidRDefault="006859D7">
      <w:pPr>
        <w:numPr>
          <w:ilvl w:val="0"/>
          <w:numId w:val="2"/>
        </w:numPr>
        <w:tabs>
          <w:tab w:val="left" w:pos="-436"/>
        </w:tabs>
        <w:spacing w:line="276" w:lineRule="auto"/>
        <w:ind w:hanging="720"/>
        <w:rPr>
          <w:rFonts w:ascii="Arial" w:hAnsi="Arial" w:cs="Arial"/>
          <w:sz w:val="20"/>
          <w:szCs w:val="20"/>
        </w:rPr>
      </w:pPr>
      <w:bookmarkStart w:id="2" w:name="_Hlk218848250"/>
      <w:r>
        <w:rPr>
          <w:rFonts w:ascii="Arial" w:hAnsi="Arial" w:cs="Arial"/>
          <w:sz w:val="20"/>
          <w:szCs w:val="20"/>
        </w:rPr>
        <w:t>użyczenia składników majątkowych</w:t>
      </w:r>
      <w:bookmarkEnd w:id="2"/>
      <w:r>
        <w:rPr>
          <w:rFonts w:ascii="Arial" w:hAnsi="Arial" w:cs="Arial"/>
          <w:sz w:val="20"/>
          <w:szCs w:val="20"/>
        </w:rPr>
        <w:t>,</w:t>
      </w:r>
    </w:p>
    <w:p w:rsidR="00FD0784" w:rsidRDefault="006859D7">
      <w:pPr>
        <w:numPr>
          <w:ilvl w:val="0"/>
          <w:numId w:val="2"/>
        </w:numPr>
        <w:tabs>
          <w:tab w:val="left" w:pos="-436"/>
        </w:tabs>
        <w:spacing w:line="276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powierzenia mienia pracownikom Urzędu.</w:t>
      </w:r>
    </w:p>
    <w:p w:rsidR="00FD0784" w:rsidRDefault="00FD078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Rejestr umów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D0784" w:rsidRDefault="006859D7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Wszystkie umowy podlegają rejestracji w Rejestrze Umów zwanym dalej „rejestrem” prowadzonym przez JOU.</w:t>
      </w:r>
    </w:p>
    <w:p w:rsidR="00FD0784" w:rsidRDefault="006859D7">
      <w:pPr>
        <w:numPr>
          <w:ilvl w:val="0"/>
          <w:numId w:val="4"/>
        </w:numPr>
        <w:tabs>
          <w:tab w:val="left" w:pos="-436"/>
          <w:tab w:val="left" w:pos="0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prowadzenie rejestru odpowiada</w:t>
      </w:r>
      <w:r>
        <w:rPr>
          <w:rFonts w:ascii="Arial" w:hAnsi="Arial" w:cs="Arial"/>
          <w:sz w:val="20"/>
          <w:szCs w:val="20"/>
        </w:rPr>
        <w:t xml:space="preserve"> kierownik JOU.</w:t>
      </w:r>
    </w:p>
    <w:p w:rsidR="00FD0784" w:rsidRDefault="006859D7">
      <w:pPr>
        <w:numPr>
          <w:ilvl w:val="0"/>
          <w:numId w:val="4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Formę prowadzenia rejestru (elektronicznie czy odręcznie) oraz miejsce jego prowadzenia określa kierownik JOU.</w:t>
      </w:r>
    </w:p>
    <w:p w:rsidR="00FD0784" w:rsidRDefault="006859D7">
      <w:pPr>
        <w:numPr>
          <w:ilvl w:val="0"/>
          <w:numId w:val="4"/>
        </w:numPr>
        <w:tabs>
          <w:tab w:val="left" w:pos="-436"/>
        </w:tabs>
        <w:spacing w:line="276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Rejestr zawiera następujące dane wynikające z umowy:</w:t>
      </w:r>
    </w:p>
    <w:p w:rsidR="00FD0784" w:rsidRDefault="006859D7">
      <w:pPr>
        <w:numPr>
          <w:ilvl w:val="1"/>
          <w:numId w:val="5"/>
        </w:numPr>
        <w:tabs>
          <w:tab w:val="left" w:pos="-153"/>
        </w:tabs>
        <w:spacing w:line="276" w:lineRule="auto"/>
        <w:ind w:hanging="4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numer:</w:t>
      </w:r>
    </w:p>
    <w:p w:rsidR="00FD0784" w:rsidRDefault="006859D7">
      <w:pPr>
        <w:numPr>
          <w:ilvl w:val="3"/>
          <w:numId w:val="4"/>
        </w:numPr>
        <w:tabs>
          <w:tab w:val="left" w:pos="567"/>
        </w:tabs>
        <w:spacing w:line="276" w:lineRule="auto"/>
        <w:ind w:left="851" w:hanging="284"/>
      </w:pPr>
      <w:r>
        <w:rPr>
          <w:rFonts w:ascii="Arial" w:hAnsi="Arial" w:cs="Arial"/>
          <w:sz w:val="20"/>
          <w:szCs w:val="20"/>
        </w:rPr>
        <w:t xml:space="preserve">wg struktury: </w:t>
      </w:r>
      <w:r>
        <w:rPr>
          <w:rFonts w:ascii="Arial" w:hAnsi="Arial" w:cs="Arial"/>
          <w:i/>
          <w:iCs/>
          <w:sz w:val="20"/>
          <w:szCs w:val="20"/>
        </w:rPr>
        <w:t>JOU.JRWA.NUMER KOLEJNY.ROK</w:t>
      </w:r>
      <w:r>
        <w:rPr>
          <w:rFonts w:ascii="Arial" w:hAnsi="Arial" w:cs="Arial"/>
          <w:sz w:val="20"/>
          <w:szCs w:val="20"/>
        </w:rPr>
        <w:t>,</w:t>
      </w:r>
    </w:p>
    <w:p w:rsidR="00FD0784" w:rsidRDefault="006859D7">
      <w:pPr>
        <w:numPr>
          <w:ilvl w:val="3"/>
          <w:numId w:val="4"/>
        </w:numPr>
        <w:tabs>
          <w:tab w:val="left" w:pos="567"/>
        </w:tabs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dodatkowy o ile jest to </w:t>
      </w:r>
      <w:r>
        <w:rPr>
          <w:rFonts w:ascii="Arial" w:hAnsi="Arial" w:cs="Arial"/>
          <w:sz w:val="20"/>
          <w:szCs w:val="20"/>
        </w:rPr>
        <w:t>konieczne, np. aktu notarialnego.</w:t>
      </w:r>
    </w:p>
    <w:p w:rsidR="00FD0784" w:rsidRDefault="006859D7">
      <w:pPr>
        <w:numPr>
          <w:ilvl w:val="1"/>
          <w:numId w:val="4"/>
        </w:numPr>
        <w:tabs>
          <w:tab w:val="left" w:pos="-873"/>
          <w:tab w:val="left" w:pos="0"/>
        </w:tabs>
        <w:spacing w:line="276" w:lineRule="auto"/>
        <w:ind w:hanging="1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datę zawarcia,</w:t>
      </w:r>
    </w:p>
    <w:p w:rsidR="00FD0784" w:rsidRDefault="006859D7">
      <w:pPr>
        <w:numPr>
          <w:ilvl w:val="1"/>
          <w:numId w:val="4"/>
        </w:numPr>
        <w:tabs>
          <w:tab w:val="left" w:pos="-873"/>
          <w:tab w:val="left" w:pos="0"/>
        </w:tabs>
        <w:spacing w:line="276" w:lineRule="auto"/>
        <w:ind w:hanging="1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określenie strony, z którą zawarto umowę,</w:t>
      </w:r>
    </w:p>
    <w:p w:rsidR="00FD0784" w:rsidRDefault="006859D7">
      <w:pPr>
        <w:numPr>
          <w:ilvl w:val="1"/>
          <w:numId w:val="4"/>
        </w:numPr>
        <w:tabs>
          <w:tab w:val="left" w:pos="-873"/>
          <w:tab w:val="left" w:pos="0"/>
        </w:tabs>
        <w:spacing w:line="276" w:lineRule="auto"/>
        <w:ind w:hanging="1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przedmiot,</w:t>
      </w:r>
    </w:p>
    <w:p w:rsidR="00FD0784" w:rsidRDefault="006859D7">
      <w:pPr>
        <w:numPr>
          <w:ilvl w:val="1"/>
          <w:numId w:val="4"/>
        </w:numPr>
        <w:tabs>
          <w:tab w:val="left" w:pos="-873"/>
          <w:tab w:val="left" w:pos="0"/>
        </w:tabs>
        <w:spacing w:line="276" w:lineRule="auto"/>
        <w:ind w:hanging="1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wartość (brutto) - jeśli wynika z umowy,</w:t>
      </w:r>
    </w:p>
    <w:p w:rsidR="00FD0784" w:rsidRDefault="006859D7">
      <w:pPr>
        <w:numPr>
          <w:ilvl w:val="1"/>
          <w:numId w:val="4"/>
        </w:numPr>
        <w:tabs>
          <w:tab w:val="left" w:pos="-873"/>
          <w:tab w:val="left" w:pos="0"/>
        </w:tabs>
        <w:spacing w:line="276" w:lineRule="auto"/>
        <w:ind w:hanging="11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 obowiązywania lub termin wykonania,</w:t>
      </w:r>
    </w:p>
    <w:p w:rsidR="00FD0784" w:rsidRDefault="006859D7">
      <w:pPr>
        <w:numPr>
          <w:ilvl w:val="1"/>
          <w:numId w:val="4"/>
        </w:numPr>
        <w:tabs>
          <w:tab w:val="left" w:pos="284"/>
        </w:tabs>
        <w:spacing w:line="276" w:lineRule="auto"/>
        <w:ind w:left="567" w:hanging="283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inne dane wynikające z umowy istotne dla danej JOU.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4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Umowy </w:t>
      </w:r>
      <w:r>
        <w:rPr>
          <w:rFonts w:ascii="Arial" w:hAnsi="Arial" w:cs="Arial"/>
          <w:b/>
          <w:sz w:val="20"/>
          <w:szCs w:val="20"/>
        </w:rPr>
        <w:t>dotyczące zakupu towarów i usług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:rsidR="00FD0784" w:rsidRDefault="006859D7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Umowy sporządza się według następujących zasad:</w:t>
      </w:r>
    </w:p>
    <w:p w:rsidR="00FD0784" w:rsidRDefault="006859D7">
      <w:pPr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Umowy sporządza pracownik JOU, chyba że:</w:t>
      </w:r>
    </w:p>
    <w:p w:rsidR="00FD0784" w:rsidRDefault="006859D7">
      <w:pPr>
        <w:numPr>
          <w:ilvl w:val="1"/>
          <w:numId w:val="8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uzasadnionych przyczyn umowę przygotowuje wykonawca,</w:t>
      </w:r>
    </w:p>
    <w:p w:rsidR="00FD0784" w:rsidRDefault="006859D7">
      <w:pPr>
        <w:numPr>
          <w:ilvl w:val="1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sporządza JOG, w ramach zadań którego pozostaje realizacja przedmiotu um</w:t>
      </w:r>
      <w:r>
        <w:rPr>
          <w:rFonts w:ascii="Arial" w:hAnsi="Arial" w:cs="Arial"/>
          <w:sz w:val="20"/>
          <w:szCs w:val="20"/>
        </w:rPr>
        <w:t>owy,</w:t>
      </w:r>
    </w:p>
    <w:p w:rsidR="00FD0784" w:rsidRDefault="006859D7">
      <w:pPr>
        <w:numPr>
          <w:ilvl w:val="1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 ona akt notarialny.</w:t>
      </w:r>
    </w:p>
    <w:p w:rsidR="00FD0784" w:rsidRDefault="006859D7">
      <w:pPr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powinna być sporządzona:</w:t>
      </w:r>
    </w:p>
    <w:p w:rsidR="00FD0784" w:rsidRDefault="006859D7">
      <w:pPr>
        <w:numPr>
          <w:ilvl w:val="0"/>
          <w:numId w:val="9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obowiązującymi przepisami prawa,</w:t>
      </w:r>
    </w:p>
    <w:p w:rsidR="00FD0784" w:rsidRDefault="006859D7">
      <w:pPr>
        <w:numPr>
          <w:ilvl w:val="0"/>
          <w:numId w:val="9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sposób zapewniający zachowanie zasad celowości i oszczędności wydatków,</w:t>
      </w:r>
    </w:p>
    <w:p w:rsidR="00FD0784" w:rsidRDefault="006859D7">
      <w:pPr>
        <w:numPr>
          <w:ilvl w:val="0"/>
          <w:numId w:val="9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należytym zabezpieczeniem interesów gminy,</w:t>
      </w:r>
    </w:p>
    <w:p w:rsidR="00FD0784" w:rsidRDefault="006859D7">
      <w:pPr>
        <w:numPr>
          <w:ilvl w:val="0"/>
          <w:numId w:val="9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granicach upoważnienia do za</w:t>
      </w:r>
      <w:r>
        <w:rPr>
          <w:rFonts w:ascii="Arial" w:hAnsi="Arial" w:cs="Arial"/>
          <w:sz w:val="20"/>
          <w:szCs w:val="20"/>
        </w:rPr>
        <w:t>ciągania zobowiązań.</w:t>
      </w:r>
    </w:p>
    <w:p w:rsidR="00FD0784" w:rsidRDefault="006859D7">
      <w:pPr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Umowy podpisuje się według następujących zasad:</w:t>
      </w:r>
    </w:p>
    <w:p w:rsidR="00FD0784" w:rsidRDefault="006859D7">
      <w:pPr>
        <w:numPr>
          <w:ilvl w:val="0"/>
          <w:numId w:val="10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Umowy parafują (z wyjątkiem ostatnich stron, które wymagają podpisu i pieczęci imiennej):</w:t>
      </w:r>
    </w:p>
    <w:p w:rsidR="00FD0784" w:rsidRDefault="006859D7">
      <w:pPr>
        <w:numPr>
          <w:ilvl w:val="1"/>
          <w:numId w:val="7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wszystkich stronach i załącznikach:</w:t>
      </w:r>
    </w:p>
    <w:p w:rsidR="00FD0784" w:rsidRDefault="006859D7">
      <w:pPr>
        <w:numPr>
          <w:ilvl w:val="0"/>
          <w:numId w:val="11"/>
        </w:numPr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kierownik JOU odpowiedzialny za merytoryczną i finansową </w:t>
      </w:r>
      <w:r>
        <w:rPr>
          <w:rFonts w:ascii="Arial" w:hAnsi="Arial" w:cs="Arial"/>
          <w:sz w:val="20"/>
          <w:szCs w:val="20"/>
        </w:rPr>
        <w:t xml:space="preserve">realizację umowy, </w:t>
      </w:r>
    </w:p>
    <w:p w:rsidR="00FD0784" w:rsidRDefault="006859D7">
      <w:pPr>
        <w:numPr>
          <w:ilvl w:val="0"/>
          <w:numId w:val="11"/>
        </w:numPr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radca prawny dokonujący weryfikacji formalno-prawnej, z wyjątkiem załączników, które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nie zawierają postanowień dotyczących praw i obowiązków formalno-prawnych, </w:t>
      </w:r>
    </w:p>
    <w:p w:rsidR="00FD0784" w:rsidRDefault="006859D7">
      <w:pPr>
        <w:numPr>
          <w:ilvl w:val="1"/>
          <w:numId w:val="7"/>
        </w:numPr>
        <w:spacing w:line="276" w:lineRule="auto"/>
        <w:ind w:left="851" w:hanging="284"/>
        <w:jc w:val="both"/>
      </w:pPr>
      <w:r>
        <w:rPr>
          <w:rFonts w:ascii="Arial" w:hAnsi="Arial" w:cs="Arial"/>
          <w:sz w:val="20"/>
          <w:szCs w:val="20"/>
        </w:rPr>
        <w:t xml:space="preserve">co najmniej na stronach, których treść możliwa jest do zweryfikowania </w:t>
      </w:r>
      <w:r>
        <w:rPr>
          <w:rFonts w:ascii="Arial" w:hAnsi="Arial" w:cs="Arial"/>
          <w:bCs/>
          <w:sz w:val="20"/>
          <w:szCs w:val="20"/>
        </w:rPr>
        <w:t>pod wz</w:t>
      </w:r>
      <w:r>
        <w:rPr>
          <w:rFonts w:ascii="Arial" w:hAnsi="Arial" w:cs="Arial"/>
          <w:bCs/>
          <w:sz w:val="20"/>
          <w:szCs w:val="20"/>
        </w:rPr>
        <w:t>ględem</w:t>
      </w:r>
      <w:r>
        <w:rPr>
          <w:rFonts w:ascii="Arial" w:hAnsi="Arial" w:cs="Arial"/>
          <w:bCs/>
          <w:sz w:val="20"/>
          <w:szCs w:val="20"/>
        </w:rPr>
        <w:br/>
      </w:r>
      <w:r>
        <w:rPr>
          <w:rFonts w:ascii="Arial" w:hAnsi="Arial" w:cs="Arial"/>
          <w:bCs/>
          <w:sz w:val="20"/>
          <w:szCs w:val="20"/>
        </w:rPr>
        <w:t>jej zgodności z ustawą Prawo Zamówień Publicznych</w:t>
      </w:r>
      <w:r>
        <w:rPr>
          <w:rFonts w:ascii="Arial" w:hAnsi="Arial" w:cs="Arial"/>
          <w:sz w:val="20"/>
          <w:szCs w:val="20"/>
        </w:rPr>
        <w:t xml:space="preserve"> - Naczelnik Wydziału Zamówień Publicznych,</w:t>
      </w:r>
    </w:p>
    <w:p w:rsidR="00FD0784" w:rsidRDefault="006859D7">
      <w:pPr>
        <w:numPr>
          <w:ilvl w:val="1"/>
          <w:numId w:val="7"/>
        </w:numPr>
        <w:spacing w:line="276" w:lineRule="auto"/>
        <w:ind w:left="851" w:hanging="284"/>
        <w:jc w:val="both"/>
      </w:pPr>
      <w:r>
        <w:rPr>
          <w:rFonts w:ascii="Arial" w:hAnsi="Arial" w:cs="Arial"/>
          <w:sz w:val="20"/>
          <w:szCs w:val="20"/>
        </w:rPr>
        <w:t xml:space="preserve">co najmniej na stronach, które zawierają treści dotyczące powierzenia danych osobowych – Inspektor Ochrony Danych. 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FD0784" w:rsidRDefault="006859D7">
      <w:pPr>
        <w:numPr>
          <w:ilvl w:val="0"/>
          <w:numId w:val="10"/>
        </w:numPr>
        <w:tabs>
          <w:tab w:val="left" w:pos="-153"/>
        </w:tabs>
        <w:spacing w:line="276" w:lineRule="auto"/>
        <w:ind w:hanging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Skarbnik Miasta lub osoba przez niego u</w:t>
      </w:r>
      <w:r>
        <w:rPr>
          <w:rFonts w:ascii="Arial" w:hAnsi="Arial" w:cs="Arial"/>
          <w:sz w:val="20"/>
          <w:szCs w:val="20"/>
        </w:rPr>
        <w:t xml:space="preserve">poważniona dokonuje kontrasygnaty. </w:t>
      </w:r>
    </w:p>
    <w:p w:rsidR="00FD0784" w:rsidRDefault="006859D7">
      <w:pPr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wymagane jest wniesienie zabezpieczenia należytego wykonania umowy, przed kontrasygnatą Skarbnika Miasta należy dołączyć oświadczenie o wniesieniu zabezpieczenia, którego wzór stanowi Załącznik do niniejs</w:t>
      </w:r>
      <w:r>
        <w:rPr>
          <w:rFonts w:ascii="Arial" w:hAnsi="Arial" w:cs="Arial"/>
          <w:sz w:val="20"/>
          <w:szCs w:val="20"/>
        </w:rPr>
        <w:t>zego Zarządzenia.</w:t>
      </w:r>
    </w:p>
    <w:p w:rsidR="00FD0784" w:rsidRDefault="006859D7">
      <w:pPr>
        <w:numPr>
          <w:ilvl w:val="0"/>
          <w:numId w:val="10"/>
        </w:numPr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lub osoby przez niego upoważnione podpisują umowę.</w:t>
      </w:r>
    </w:p>
    <w:p w:rsidR="00FD0784" w:rsidRDefault="006859D7">
      <w:pPr>
        <w:numPr>
          <w:ilvl w:val="0"/>
          <w:numId w:val="6"/>
        </w:numPr>
        <w:spacing w:line="276" w:lineRule="auto"/>
        <w:ind w:left="284" w:hanging="284"/>
        <w:jc w:val="both"/>
      </w:pPr>
      <w:r>
        <w:rPr>
          <w:rFonts w:ascii="Arial" w:hAnsi="Arial" w:cs="Arial"/>
          <w:bCs/>
          <w:sz w:val="20"/>
          <w:szCs w:val="20"/>
        </w:rPr>
        <w:t>Umowy zawiera się według następujących wymogów</w:t>
      </w:r>
      <w:r>
        <w:rPr>
          <w:rFonts w:ascii="Arial" w:hAnsi="Arial" w:cs="Arial"/>
          <w:b/>
          <w:bCs/>
          <w:sz w:val="20"/>
          <w:szCs w:val="20"/>
        </w:rPr>
        <w:t>:</w:t>
      </w:r>
    </w:p>
    <w:p w:rsidR="00FD0784" w:rsidRDefault="006859D7">
      <w:pPr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Każdy zakup o wartości powyżej 5.000 zł brutto wymaga zawarcia umowy w formie pisemnej.</w:t>
      </w:r>
    </w:p>
    <w:p w:rsidR="00FD0784" w:rsidRDefault="006859D7">
      <w:pPr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zawarcia umowy można odstąpić w </w:t>
      </w:r>
      <w:r>
        <w:rPr>
          <w:rFonts w:ascii="Arial" w:hAnsi="Arial" w:cs="Arial"/>
          <w:sz w:val="20"/>
          <w:szCs w:val="20"/>
        </w:rPr>
        <w:t>przypadku:</w:t>
      </w:r>
    </w:p>
    <w:p w:rsidR="00FD0784" w:rsidRDefault="006859D7">
      <w:pPr>
        <w:numPr>
          <w:ilvl w:val="0"/>
          <w:numId w:val="13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sprzedaży detalicznej, gdzie sprzedawca nie przewiduje zawierania umów,</w:t>
      </w:r>
    </w:p>
    <w:p w:rsidR="00FD0784" w:rsidRDefault="006859D7">
      <w:pPr>
        <w:numPr>
          <w:ilvl w:val="0"/>
          <w:numId w:val="13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braku możliwości precyzyjnego oszacowania ceny końcowej na etapie zlecania usługi,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np. w przypadku naprawy samochodu.</w:t>
      </w:r>
    </w:p>
    <w:p w:rsidR="00FD0784" w:rsidRDefault="006859D7">
      <w:pPr>
        <w:numPr>
          <w:ilvl w:val="0"/>
          <w:numId w:val="12"/>
        </w:numPr>
        <w:spacing w:line="276" w:lineRule="auto"/>
        <w:ind w:left="567" w:hanging="283"/>
        <w:jc w:val="both"/>
      </w:pPr>
      <w:r>
        <w:rPr>
          <w:rFonts w:ascii="Arial" w:hAnsi="Arial" w:cs="Arial"/>
          <w:sz w:val="20"/>
          <w:szCs w:val="20"/>
        </w:rPr>
        <w:t>W przypadku zakupu o wartości nie przekraczającej 5 00</w:t>
      </w:r>
      <w:r>
        <w:rPr>
          <w:rFonts w:ascii="Arial" w:hAnsi="Arial" w:cs="Arial"/>
          <w:sz w:val="20"/>
          <w:szCs w:val="20"/>
        </w:rPr>
        <w:t>0 zł brutto kierownik JOU może podjąć decyzję o zawarciu umowy, np. kiedy powoduje powstanie zobowiązań mogących wystąpić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po zakończeniu transakcji (np. gwarancja, serwisu, inne świadczenia). </w:t>
      </w:r>
    </w:p>
    <w:p w:rsidR="00FD0784" w:rsidRDefault="006859D7">
      <w:pPr>
        <w:numPr>
          <w:ilvl w:val="0"/>
          <w:numId w:val="6"/>
        </w:numPr>
        <w:spacing w:line="276" w:lineRule="auto"/>
        <w:ind w:left="284" w:hanging="284"/>
        <w:jc w:val="both"/>
      </w:pPr>
      <w:r>
        <w:rPr>
          <w:rStyle w:val="FontStyle23"/>
          <w:rFonts w:ascii="Arial" w:hAnsi="Arial" w:cs="Arial"/>
          <w:bCs/>
        </w:rPr>
        <w:t>Obowiązki JOU jako dysponenta środków budżetowych są następując</w:t>
      </w:r>
      <w:r>
        <w:rPr>
          <w:rStyle w:val="FontStyle23"/>
          <w:rFonts w:ascii="Arial" w:hAnsi="Arial" w:cs="Arial"/>
          <w:bCs/>
        </w:rPr>
        <w:t>e:</w:t>
      </w:r>
    </w:p>
    <w:p w:rsidR="00FD0784" w:rsidRDefault="006859D7">
      <w:pPr>
        <w:numPr>
          <w:ilvl w:val="0"/>
          <w:numId w:val="14"/>
        </w:numPr>
        <w:spacing w:line="276" w:lineRule="auto"/>
        <w:ind w:left="567" w:hanging="283"/>
        <w:jc w:val="both"/>
      </w:pPr>
      <w:r>
        <w:rPr>
          <w:rStyle w:val="FontStyle23"/>
          <w:rFonts w:ascii="Arial" w:hAnsi="Arial" w:cs="Arial"/>
        </w:rPr>
        <w:t>JOU zobowiązane są do:</w:t>
      </w:r>
    </w:p>
    <w:p w:rsidR="00FD0784" w:rsidRDefault="006859D7">
      <w:pPr>
        <w:numPr>
          <w:ilvl w:val="1"/>
          <w:numId w:val="15"/>
        </w:numPr>
        <w:tabs>
          <w:tab w:val="left" w:pos="567"/>
        </w:tabs>
        <w:spacing w:before="5" w:line="276" w:lineRule="auto"/>
        <w:ind w:left="851" w:hanging="284"/>
        <w:jc w:val="both"/>
      </w:pPr>
      <w:r>
        <w:rPr>
          <w:rFonts w:ascii="Arial" w:hAnsi="Arial" w:cs="Arial"/>
          <w:sz w:val="20"/>
          <w:szCs w:val="20"/>
        </w:rPr>
        <w:t>wskazywania w umowach: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>wartości umowy lub szacunkowej (przewidywanej) wartości umowy dla umów</w:t>
      </w:r>
      <w:r>
        <w:rPr>
          <w:rStyle w:val="FontStyle23"/>
          <w:rFonts w:ascii="Arial" w:hAnsi="Arial" w:cs="Arial"/>
        </w:rPr>
        <w:br/>
      </w:r>
      <w:r>
        <w:rPr>
          <w:rStyle w:val="FontStyle23"/>
          <w:rFonts w:ascii="Arial" w:hAnsi="Arial" w:cs="Arial"/>
        </w:rPr>
        <w:t>o nieoznaczonej z góry wartości (np. media, usługi telekomunikacyjne), uwzględniając</w:t>
      </w:r>
      <w:r>
        <w:rPr>
          <w:rStyle w:val="FontStyle23"/>
          <w:rFonts w:ascii="Arial" w:hAnsi="Arial" w:cs="Arial"/>
        </w:rPr>
        <w:br/>
      </w:r>
      <w:r>
        <w:rPr>
          <w:rStyle w:val="FontStyle23"/>
          <w:rFonts w:ascii="Arial" w:hAnsi="Arial" w:cs="Arial"/>
        </w:rPr>
        <w:t>np. wykonanie roku poprzedniego i wskaźnik inflacji</w:t>
      </w:r>
      <w:r>
        <w:rPr>
          <w:rStyle w:val="FontStyle23"/>
          <w:rFonts w:ascii="Arial" w:hAnsi="Arial" w:cs="Arial"/>
        </w:rPr>
        <w:t xml:space="preserve"> lub wskaźnik wzrostu cen, wzrost ceny jednostkowej, względnie stosując inny parametr, np. ilość punktów świetlnych;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Fonts w:ascii="Arial" w:hAnsi="Arial" w:cs="Arial"/>
          <w:sz w:val="20"/>
          <w:szCs w:val="20"/>
        </w:rPr>
        <w:lastRenderedPageBreak/>
        <w:t>symbolu klasyfikacji budżetowej: działu, rozdziału, paragrafu, a także pozycji - jeśli została wydzielona w planie finansowym, wraz ze wska</w:t>
      </w:r>
      <w:r>
        <w:rPr>
          <w:rFonts w:ascii="Arial" w:hAnsi="Arial" w:cs="Arial"/>
          <w:sz w:val="20"/>
          <w:szCs w:val="20"/>
        </w:rPr>
        <w:t>zaniem sposobu finansowania,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którego dokonywany będzie wydatek (np. GW, PW, GZ, PZ)</w:t>
      </w:r>
      <w:r>
        <w:rPr>
          <w:rStyle w:val="FontStyle23"/>
          <w:rFonts w:ascii="Arial" w:hAnsi="Arial" w:cs="Arial"/>
        </w:rPr>
        <w:t>;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 xml:space="preserve">statusu podatnika (czynny czy zwolniony z VAT). Należy dokonać </w:t>
      </w:r>
      <w:r>
        <w:rPr>
          <w:rFonts w:ascii="Arial" w:eastAsia="Arial Unicode MS" w:hAnsi="Arial" w:cs="Arial"/>
          <w:sz w:val="20"/>
          <w:szCs w:val="20"/>
        </w:rPr>
        <w:t>weryfikacji podatnika</w:t>
      </w:r>
      <w:r>
        <w:rPr>
          <w:rFonts w:ascii="Arial" w:eastAsia="Arial Unicode MS" w:hAnsi="Arial" w:cs="Arial"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</w:rPr>
        <w:t>w wykazie prowadzonym przez Szefa KAS dostępnym w Biuletynie Informacji Publicznej n</w:t>
      </w:r>
      <w:r>
        <w:rPr>
          <w:rFonts w:ascii="Arial" w:eastAsia="Arial Unicode MS" w:hAnsi="Arial" w:cs="Arial"/>
          <w:sz w:val="20"/>
          <w:szCs w:val="20"/>
        </w:rPr>
        <w:t xml:space="preserve">a stronach MF w ramach tzw. „białej listy” podatników VAT oraz w CEIDG </w:t>
      </w:r>
      <w:r>
        <w:rPr>
          <w:rFonts w:ascii="Arial" w:eastAsia="Arial Unicode MS" w:hAnsi="Arial" w:cs="Arial"/>
          <w:strike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</w:rPr>
        <w:t>w szczególności w zakresie nazwy/imienia i nazwiska, numeru NIP, statusu podmiotu</w:t>
      </w:r>
      <w:r>
        <w:rPr>
          <w:rFonts w:ascii="Arial" w:eastAsia="Arial Unicode MS" w:hAnsi="Arial" w:cs="Arial"/>
          <w:sz w:val="20"/>
          <w:szCs w:val="20"/>
        </w:rPr>
        <w:br/>
      </w:r>
      <w:r>
        <w:rPr>
          <w:rFonts w:ascii="Arial" w:eastAsia="Arial Unicode MS" w:hAnsi="Arial" w:cs="Arial"/>
          <w:sz w:val="20"/>
          <w:szCs w:val="20"/>
        </w:rPr>
        <w:t>na potrzeby podatku VAT oraz numeru rachunku bankowego</w:t>
      </w:r>
      <w:r>
        <w:rPr>
          <w:rStyle w:val="FontStyle23"/>
          <w:rFonts w:ascii="Arial" w:hAnsi="Arial" w:cs="Arial"/>
        </w:rPr>
        <w:t>.</w:t>
      </w:r>
    </w:p>
    <w:p w:rsidR="00FD0784" w:rsidRDefault="006859D7">
      <w:pPr>
        <w:tabs>
          <w:tab w:val="left" w:pos="567"/>
          <w:tab w:val="left" w:pos="1134"/>
        </w:tabs>
        <w:spacing w:before="5" w:line="276" w:lineRule="auto"/>
        <w:ind w:left="1134"/>
        <w:jc w:val="both"/>
      </w:pPr>
      <w:r>
        <w:rPr>
          <w:rStyle w:val="FontStyle23"/>
          <w:rFonts w:ascii="Arial" w:hAnsi="Arial" w:cs="Arial"/>
        </w:rPr>
        <w:t>Powyższe nie dotyczy umów zleceń i umów o dzie</w:t>
      </w:r>
      <w:r>
        <w:rPr>
          <w:rStyle w:val="FontStyle23"/>
          <w:rFonts w:ascii="Arial" w:hAnsi="Arial" w:cs="Arial"/>
        </w:rPr>
        <w:t>ło;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>informacji o dokonaniu zapłaty wynagrodzenia z zastosowaniem mechanizmu podzielonej płatności (split payment) - w przypadku, gdy wykonawca jest podatnikiem podatku</w:t>
      </w:r>
      <w:r>
        <w:rPr>
          <w:rStyle w:val="FontStyle23"/>
          <w:rFonts w:ascii="Arial" w:hAnsi="Arial" w:cs="Arial"/>
        </w:rPr>
        <w:br/>
      </w:r>
      <w:r>
        <w:rPr>
          <w:rStyle w:val="FontStyle23"/>
          <w:rFonts w:ascii="Arial" w:hAnsi="Arial" w:cs="Arial"/>
        </w:rPr>
        <w:t>od towaru i usług (VAT);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>nabywcy i obiorcy towaru lub usługi następująco:</w:t>
      </w:r>
    </w:p>
    <w:p w:rsidR="00FD0784" w:rsidRDefault="006859D7">
      <w:pPr>
        <w:numPr>
          <w:ilvl w:val="0"/>
          <w:numId w:val="17"/>
        </w:numPr>
        <w:tabs>
          <w:tab w:val="left" w:pos="-1287"/>
          <w:tab w:val="left" w:pos="-720"/>
        </w:tabs>
        <w:spacing w:before="5" w:line="276" w:lineRule="auto"/>
        <w:ind w:hanging="720"/>
        <w:jc w:val="both"/>
      </w:pPr>
      <w:r>
        <w:rPr>
          <w:rStyle w:val="FontStyle23"/>
          <w:rFonts w:ascii="Arial" w:hAnsi="Arial" w:cs="Arial"/>
        </w:rPr>
        <w:t>nabywca: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Gmina</w:t>
      </w:r>
      <w:r>
        <w:rPr>
          <w:rFonts w:ascii="Arial" w:hAnsi="Arial" w:cs="Arial"/>
          <w:sz w:val="20"/>
        </w:rPr>
        <w:t xml:space="preserve"> Miasta Tychy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Al. Niepodległości 49, 43-100 Tychy</w:t>
      </w:r>
    </w:p>
    <w:p w:rsidR="00FD0784" w:rsidRDefault="006859D7">
      <w:pPr>
        <w:tabs>
          <w:tab w:val="left" w:pos="567"/>
          <w:tab w:val="left" w:pos="1134"/>
        </w:tabs>
        <w:spacing w:before="5" w:line="276" w:lineRule="auto"/>
        <w:ind w:left="1418"/>
        <w:jc w:val="both"/>
      </w:pPr>
      <w:r>
        <w:rPr>
          <w:rFonts w:ascii="Arial" w:hAnsi="Arial" w:cs="Arial"/>
          <w:sz w:val="20"/>
          <w:szCs w:val="20"/>
        </w:rPr>
        <w:t>NIP: 6460013450</w:t>
      </w:r>
      <w:r>
        <w:rPr>
          <w:rStyle w:val="FontStyle23"/>
          <w:rFonts w:ascii="Arial" w:hAnsi="Arial" w:cs="Arial"/>
        </w:rPr>
        <w:t>;</w:t>
      </w:r>
    </w:p>
    <w:p w:rsidR="00FD0784" w:rsidRDefault="006859D7">
      <w:pPr>
        <w:numPr>
          <w:ilvl w:val="0"/>
          <w:numId w:val="17"/>
        </w:numPr>
        <w:tabs>
          <w:tab w:val="left" w:pos="-1287"/>
          <w:tab w:val="left" w:pos="-720"/>
        </w:tabs>
        <w:spacing w:before="5" w:line="276" w:lineRule="auto"/>
        <w:ind w:hanging="720"/>
        <w:jc w:val="both"/>
      </w:pPr>
      <w:r>
        <w:rPr>
          <w:rStyle w:val="FontStyle23"/>
          <w:rFonts w:ascii="Arial" w:hAnsi="Arial" w:cs="Arial"/>
        </w:rPr>
        <w:t>odbiorca:</w:t>
      </w:r>
    </w:p>
    <w:p w:rsidR="00FD0784" w:rsidRDefault="006859D7">
      <w:pPr>
        <w:tabs>
          <w:tab w:val="left" w:pos="567"/>
          <w:tab w:val="left" w:pos="1418"/>
        </w:tabs>
        <w:spacing w:before="5" w:line="276" w:lineRule="auto"/>
        <w:ind w:left="1418"/>
        <w:jc w:val="both"/>
      </w:pPr>
      <w:r>
        <w:rPr>
          <w:rStyle w:val="FontStyle23"/>
          <w:rFonts w:ascii="Arial" w:hAnsi="Arial" w:cs="Arial"/>
        </w:rPr>
        <w:t>Urząd Miasta Tychy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Al. Niepodległości 49, 43-100 Tychy.</w:t>
      </w:r>
    </w:p>
    <w:p w:rsidR="00FD0784" w:rsidRDefault="006859D7">
      <w:pPr>
        <w:pStyle w:val="Akapitzlist"/>
        <w:ind w:left="113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wejściu obowiązku wystawiania faktur ustrukturyzowanych za pośrednictwem Krajowego Systemu e-Faktur, struktura danych wi</w:t>
      </w:r>
      <w:r>
        <w:rPr>
          <w:rFonts w:ascii="Arial" w:hAnsi="Arial" w:cs="Arial"/>
          <w:sz w:val="20"/>
        </w:rPr>
        <w:t>nna zawierać:</w:t>
      </w:r>
    </w:p>
    <w:p w:rsidR="00FD0784" w:rsidRDefault="006859D7">
      <w:pPr>
        <w:pStyle w:val="Akapitzlist"/>
        <w:numPr>
          <w:ilvl w:val="0"/>
          <w:numId w:val="17"/>
        </w:numPr>
        <w:ind w:left="1701" w:hanging="567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Podmiot 2: Nabywca/Podatnik: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Gmina Miasta Tychy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Al. Niepodległości 49, 43-100 Tychy</w:t>
      </w:r>
    </w:p>
    <w:p w:rsidR="00FD0784" w:rsidRDefault="006859D7">
      <w:pPr>
        <w:pStyle w:val="Akapitzlist"/>
        <w:ind w:left="141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NIP: 6460013450</w:t>
      </w:r>
    </w:p>
    <w:p w:rsidR="00FD0784" w:rsidRDefault="006859D7">
      <w:pPr>
        <w:pStyle w:val="Akapitzlist"/>
        <w:numPr>
          <w:ilvl w:val="0"/>
          <w:numId w:val="17"/>
        </w:numPr>
        <w:ind w:hanging="720"/>
        <w:jc w:val="both"/>
      </w:pPr>
      <w:r>
        <w:rPr>
          <w:rFonts w:ascii="Arial" w:hAnsi="Arial" w:cs="Arial"/>
          <w:b/>
          <w:bCs/>
          <w:sz w:val="20"/>
        </w:rPr>
        <w:t>Podmiot 3: Odbiorca/Płatnik</w:t>
      </w:r>
      <w:r>
        <w:rPr>
          <w:rFonts w:ascii="Arial" w:hAnsi="Arial" w:cs="Arial"/>
          <w:sz w:val="20"/>
        </w:rPr>
        <w:t>:</w:t>
      </w:r>
    </w:p>
    <w:p w:rsidR="00FD0784" w:rsidRDefault="006859D7">
      <w:pPr>
        <w:pStyle w:val="Akapitzlist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Urząd Miasta Tychy</w:t>
      </w:r>
    </w:p>
    <w:p w:rsidR="00FD0784" w:rsidRDefault="006859D7">
      <w:pPr>
        <w:pStyle w:val="Akapitzlist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Al. Niepodległości 49, 43-100 Tychy</w:t>
      </w:r>
    </w:p>
    <w:p w:rsidR="00FD0784" w:rsidRDefault="006859D7">
      <w:pPr>
        <w:pStyle w:val="Akapitzlist"/>
        <w:ind w:left="141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NIP: 6462869095</w:t>
      </w:r>
    </w:p>
    <w:p w:rsidR="00FD0784" w:rsidRDefault="006859D7">
      <w:pPr>
        <w:pStyle w:val="Akapitzlist"/>
        <w:numPr>
          <w:ilvl w:val="0"/>
          <w:numId w:val="17"/>
        </w:numPr>
        <w:ind w:hanging="720"/>
      </w:pPr>
      <w:r>
        <w:rPr>
          <w:rFonts w:ascii="Arial" w:hAnsi="Arial" w:cs="Arial"/>
          <w:b/>
          <w:bCs/>
          <w:sz w:val="20"/>
        </w:rPr>
        <w:t>Wartość pola ROLA: 8</w:t>
      </w:r>
      <w:r>
        <w:rPr>
          <w:rFonts w:ascii="Arial" w:hAnsi="Arial" w:cs="Arial"/>
          <w:sz w:val="20"/>
        </w:rPr>
        <w:t xml:space="preserve"> (Jednostka Samorządu </w:t>
      </w:r>
      <w:r>
        <w:rPr>
          <w:rFonts w:ascii="Arial" w:hAnsi="Arial" w:cs="Arial"/>
          <w:sz w:val="20"/>
        </w:rPr>
        <w:t>Terytorialnego – odbiorca faktury)</w:t>
      </w:r>
    </w:p>
    <w:p w:rsidR="00FD0784" w:rsidRDefault="006859D7">
      <w:pPr>
        <w:pStyle w:val="Akapitzlist"/>
        <w:numPr>
          <w:ilvl w:val="0"/>
          <w:numId w:val="17"/>
        </w:numPr>
        <w:ind w:left="1418" w:hanging="284"/>
        <w:jc w:val="both"/>
      </w:pPr>
      <w:r>
        <w:rPr>
          <w:rFonts w:ascii="Arial" w:hAnsi="Arial" w:cs="Arial"/>
          <w:b/>
          <w:bCs/>
          <w:sz w:val="20"/>
        </w:rPr>
        <w:t>STOPKA FAKTURY:</w:t>
      </w:r>
      <w:r>
        <w:rPr>
          <w:rFonts w:ascii="Arial" w:hAnsi="Arial" w:cs="Arial"/>
          <w:sz w:val="20"/>
        </w:rPr>
        <w:t xml:space="preserve"> JOU, osoba do kontaktu,</w:t>
      </w:r>
    </w:p>
    <w:p w:rsidR="00FD0784" w:rsidRDefault="006859D7">
      <w:pPr>
        <w:numPr>
          <w:ilvl w:val="0"/>
          <w:numId w:val="16"/>
        </w:numPr>
        <w:tabs>
          <w:tab w:val="left" w:pos="567"/>
          <w:tab w:val="left" w:pos="1134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 xml:space="preserve">w przypadku zawierania umów, których realizacja w roku budżetowym i w latach następnych jest niezbędna do zapewnienia ciągłości działania jednostki i z których wynikające płatności </w:t>
      </w:r>
      <w:r>
        <w:rPr>
          <w:rStyle w:val="FontStyle23"/>
          <w:rFonts w:ascii="Arial" w:hAnsi="Arial" w:cs="Arial"/>
        </w:rPr>
        <w:t xml:space="preserve">wykraczają poza rok budżetowy, należy w preambule umowy powołać się na upoważnienie zawarte w uchwale Rady Miasta w sprawie Wieloletniej Prognozy Finansowej miasta Tychy z uwzględnieniem odpowiedniego zapisu paragrafu. </w:t>
      </w:r>
    </w:p>
    <w:p w:rsidR="00FD0784" w:rsidRDefault="006859D7">
      <w:pPr>
        <w:tabs>
          <w:tab w:val="left" w:pos="567"/>
          <w:tab w:val="left" w:pos="1134"/>
        </w:tabs>
        <w:spacing w:before="5" w:line="276" w:lineRule="auto"/>
        <w:ind w:left="1134"/>
        <w:jc w:val="both"/>
      </w:pPr>
      <w:r>
        <w:rPr>
          <w:rStyle w:val="FontStyle23"/>
          <w:rFonts w:ascii="Arial" w:hAnsi="Arial" w:cs="Arial"/>
        </w:rPr>
        <w:t>Kierownik JOU odpowiada za zasadność</w:t>
      </w:r>
      <w:r>
        <w:rPr>
          <w:rStyle w:val="FontStyle23"/>
          <w:rFonts w:ascii="Arial" w:hAnsi="Arial" w:cs="Arial"/>
        </w:rPr>
        <w:t xml:space="preserve"> zawarcia takiego rodzaju umowy.</w:t>
      </w:r>
    </w:p>
    <w:p w:rsidR="00FD0784" w:rsidRDefault="006859D7">
      <w:pPr>
        <w:numPr>
          <w:ilvl w:val="1"/>
          <w:numId w:val="15"/>
        </w:numPr>
        <w:tabs>
          <w:tab w:val="left" w:pos="567"/>
        </w:tabs>
        <w:spacing w:before="5" w:line="276" w:lineRule="auto"/>
        <w:ind w:left="851" w:hanging="284"/>
        <w:jc w:val="both"/>
      </w:pPr>
      <w:r>
        <w:rPr>
          <w:rStyle w:val="FontStyle23"/>
          <w:rFonts w:ascii="Arial" w:hAnsi="Arial" w:cs="Arial"/>
        </w:rPr>
        <w:t>wprowadzania do programu DYSPONENT:</w:t>
      </w:r>
    </w:p>
    <w:p w:rsidR="00FD0784" w:rsidRDefault="006859D7">
      <w:pPr>
        <w:numPr>
          <w:ilvl w:val="0"/>
          <w:numId w:val="18"/>
        </w:numPr>
        <w:tabs>
          <w:tab w:val="left" w:pos="567"/>
        </w:tabs>
        <w:spacing w:before="5"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 xml:space="preserve">danych wynikających z zawartych umów - </w:t>
      </w:r>
      <w:r>
        <w:rPr>
          <w:rFonts w:ascii="Arial" w:eastAsia="Arial Unicode MS" w:hAnsi="Arial" w:cs="Arial"/>
          <w:sz w:val="20"/>
          <w:szCs w:val="20"/>
        </w:rPr>
        <w:t>umowy obejmujące więcej niż jeden rok budżetowy należy ujmować w rejestrze w wysokościach przypadających na każdy rok zgodnie z treścią umowy;</w:t>
      </w:r>
    </w:p>
    <w:p w:rsidR="00FD0784" w:rsidRDefault="006859D7">
      <w:pPr>
        <w:numPr>
          <w:ilvl w:val="0"/>
          <w:numId w:val="18"/>
        </w:numPr>
        <w:tabs>
          <w:tab w:val="left" w:pos="567"/>
        </w:tabs>
        <w:spacing w:line="276" w:lineRule="auto"/>
        <w:ind w:left="1134" w:hanging="283"/>
        <w:jc w:val="both"/>
      </w:pPr>
      <w:r>
        <w:rPr>
          <w:rStyle w:val="FontStyle23"/>
          <w:rFonts w:ascii="Arial" w:hAnsi="Arial" w:cs="Arial"/>
        </w:rPr>
        <w:t>bieżą</w:t>
      </w:r>
      <w:r>
        <w:rPr>
          <w:rStyle w:val="FontStyle23"/>
          <w:rFonts w:ascii="Arial" w:hAnsi="Arial" w:cs="Arial"/>
        </w:rPr>
        <w:t>cego aktualizowania danych wynikających m.in. ze zmiany wartości czy terminu wykonania.</w:t>
      </w:r>
    </w:p>
    <w:p w:rsidR="00FD0784" w:rsidRDefault="006859D7">
      <w:pPr>
        <w:pStyle w:val="Style7"/>
        <w:widowControl/>
        <w:numPr>
          <w:ilvl w:val="1"/>
          <w:numId w:val="15"/>
        </w:numPr>
        <w:tabs>
          <w:tab w:val="left" w:pos="567"/>
        </w:tabs>
        <w:spacing w:before="29" w:line="276" w:lineRule="auto"/>
        <w:ind w:left="851" w:hanging="284"/>
      </w:pPr>
      <w:r>
        <w:rPr>
          <w:rStyle w:val="FontStyle23"/>
          <w:rFonts w:ascii="Arial" w:hAnsi="Arial" w:cs="Arial"/>
        </w:rPr>
        <w:t>dokonywania weryfikacji zgodności danych wynikających z zawartych umów z danymi ujętymi w programie DYSPONENT na ostatni dzień roku budżetowego oraz przekazania wyników</w:t>
      </w:r>
      <w:r>
        <w:rPr>
          <w:rStyle w:val="FontStyle23"/>
          <w:rFonts w:ascii="Arial" w:hAnsi="Arial" w:cs="Arial"/>
        </w:rPr>
        <w:t xml:space="preserve"> tej weryfikacji do Wydziału Księgowości w terminie do dnia 31 stycznia.</w:t>
      </w:r>
    </w:p>
    <w:p w:rsidR="00FD0784" w:rsidRDefault="006859D7">
      <w:pPr>
        <w:numPr>
          <w:ilvl w:val="0"/>
          <w:numId w:val="14"/>
        </w:numPr>
        <w:tabs>
          <w:tab w:val="left" w:pos="567"/>
        </w:tabs>
        <w:spacing w:before="5" w:line="276" w:lineRule="auto"/>
        <w:ind w:left="567" w:hanging="283"/>
        <w:jc w:val="both"/>
      </w:pPr>
      <w:r>
        <w:rPr>
          <w:rStyle w:val="FontStyle23"/>
          <w:rFonts w:ascii="Arial" w:hAnsi="Arial" w:cs="Arial"/>
        </w:rPr>
        <w:t>Zakres danych wprowadzanych do programu DYSPONENT powinien zawierać co najmniej: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numer i datę umowy,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termin realizacji umowy,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wartość umowy,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lastRenderedPageBreak/>
        <w:t>numer dysponenta środków budżetowych,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nazwę kontrahenta, z którym zawarto umowę,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klasyfikację budżetową,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numer zadania (jeśli wyodrębniono w planie finansowym),</w:t>
      </w:r>
    </w:p>
    <w:p w:rsidR="00FD0784" w:rsidRDefault="006859D7">
      <w:pPr>
        <w:pStyle w:val="Style7"/>
        <w:widowControl/>
        <w:numPr>
          <w:ilvl w:val="0"/>
          <w:numId w:val="19"/>
        </w:numPr>
        <w:tabs>
          <w:tab w:val="left" w:pos="65"/>
          <w:tab w:val="left" w:pos="348"/>
        </w:tabs>
        <w:spacing w:line="276" w:lineRule="auto"/>
        <w:ind w:hanging="219"/>
      </w:pPr>
      <w:r>
        <w:rPr>
          <w:rStyle w:val="FontStyle23"/>
          <w:rFonts w:ascii="Arial" w:hAnsi="Arial" w:cs="Arial"/>
        </w:rPr>
        <w:t>opis (nazwę zadania).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5</w:t>
      </w: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Umowy dotyczące sprzedaży towarów i usług</w:t>
      </w:r>
    </w:p>
    <w:p w:rsidR="00FD0784" w:rsidRDefault="00FD0784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FD0784" w:rsidRDefault="006859D7">
      <w:pPr>
        <w:numPr>
          <w:ilvl w:val="2"/>
          <w:numId w:val="8"/>
        </w:numPr>
        <w:spacing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Umowy sporządza się według następujących zasad:</w:t>
      </w:r>
    </w:p>
    <w:p w:rsidR="00FD0784" w:rsidRDefault="006859D7">
      <w:pPr>
        <w:numPr>
          <w:ilvl w:val="0"/>
          <w:numId w:val="20"/>
        </w:numPr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Umowy </w:t>
      </w:r>
      <w:r>
        <w:rPr>
          <w:rFonts w:ascii="Arial" w:hAnsi="Arial" w:cs="Arial"/>
          <w:sz w:val="20"/>
          <w:szCs w:val="20"/>
        </w:rPr>
        <w:t>sporządza pracownik JOU, chyba że:</w:t>
      </w:r>
    </w:p>
    <w:p w:rsidR="00FD0784" w:rsidRDefault="006859D7">
      <w:pPr>
        <w:numPr>
          <w:ilvl w:val="0"/>
          <w:numId w:val="21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uzasadnionych przyczyn wynika, iż umowę przygotowuje nabywca,</w:t>
      </w:r>
    </w:p>
    <w:p w:rsidR="00FD0784" w:rsidRDefault="006859D7">
      <w:pPr>
        <w:numPr>
          <w:ilvl w:val="0"/>
          <w:numId w:val="21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umowę sporządza JOG, w ramach zadań którego pozostaje realizacja przedmiotu umowy,</w:t>
      </w:r>
    </w:p>
    <w:p w:rsidR="00FD0784" w:rsidRDefault="006859D7">
      <w:pPr>
        <w:numPr>
          <w:ilvl w:val="0"/>
          <w:numId w:val="21"/>
        </w:numPr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stanowi ona akt notarialny.</w:t>
      </w:r>
    </w:p>
    <w:p w:rsidR="00FD0784" w:rsidRDefault="006859D7">
      <w:pPr>
        <w:numPr>
          <w:ilvl w:val="0"/>
          <w:numId w:val="20"/>
        </w:numPr>
        <w:spacing w:line="276" w:lineRule="auto"/>
        <w:ind w:left="567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 powinna być sporządzona:</w:t>
      </w:r>
    </w:p>
    <w:p w:rsidR="00FD0784" w:rsidRDefault="006859D7">
      <w:pPr>
        <w:numPr>
          <w:ilvl w:val="0"/>
          <w:numId w:val="22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zgodnie z obowi</w:t>
      </w:r>
      <w:r>
        <w:rPr>
          <w:rFonts w:ascii="Arial" w:hAnsi="Arial" w:cs="Arial"/>
          <w:sz w:val="20"/>
          <w:szCs w:val="20"/>
        </w:rPr>
        <w:t>ązującymi przepisami prawa,</w:t>
      </w:r>
    </w:p>
    <w:p w:rsidR="00FD0784" w:rsidRDefault="006859D7">
      <w:pPr>
        <w:numPr>
          <w:ilvl w:val="0"/>
          <w:numId w:val="22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należytym zabezpieczeniem interesów gminy,</w:t>
      </w:r>
    </w:p>
    <w:p w:rsidR="00FD0784" w:rsidRDefault="006859D7">
      <w:pPr>
        <w:numPr>
          <w:ilvl w:val="0"/>
          <w:numId w:val="22"/>
        </w:numPr>
        <w:spacing w:line="276" w:lineRule="auto"/>
        <w:ind w:left="851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granicach upoważnień do rozporządzania majątkiem.</w:t>
      </w:r>
    </w:p>
    <w:p w:rsidR="00FD0784" w:rsidRDefault="006859D7">
      <w:pPr>
        <w:numPr>
          <w:ilvl w:val="0"/>
          <w:numId w:val="20"/>
        </w:numPr>
        <w:spacing w:line="276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umowach określić należy co najmniej:</w:t>
      </w:r>
    </w:p>
    <w:p w:rsidR="00FD0784" w:rsidRDefault="006859D7">
      <w:pPr>
        <w:numPr>
          <w:ilvl w:val="1"/>
          <w:numId w:val="20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przedmiot sprzedaży,</w:t>
      </w:r>
    </w:p>
    <w:p w:rsidR="00FD0784" w:rsidRDefault="006859D7">
      <w:pPr>
        <w:numPr>
          <w:ilvl w:val="1"/>
          <w:numId w:val="20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numer inwentarzowy - jeśli przedmiotem sprzedaży jest składnik majątku </w:t>
      </w:r>
      <w:r>
        <w:rPr>
          <w:rFonts w:ascii="Arial" w:hAnsi="Arial" w:cs="Arial"/>
          <w:bCs/>
          <w:sz w:val="20"/>
          <w:szCs w:val="20"/>
        </w:rPr>
        <w:t>trwałego,</w:t>
      </w:r>
    </w:p>
    <w:p w:rsidR="00FD0784" w:rsidRDefault="006859D7">
      <w:pPr>
        <w:numPr>
          <w:ilvl w:val="1"/>
          <w:numId w:val="20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wartość umowy. </w:t>
      </w:r>
    </w:p>
    <w:p w:rsidR="00FD0784" w:rsidRDefault="006859D7">
      <w:pPr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Umowy podpisuje się według następujących zasad:</w:t>
      </w:r>
    </w:p>
    <w:p w:rsidR="00FD0784" w:rsidRDefault="006859D7">
      <w:pPr>
        <w:numPr>
          <w:ilvl w:val="0"/>
          <w:numId w:val="23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Umowy parafują (z wyjątkiem ostatnich stron, które wymagają podpisu i pieczęci imiennej):</w:t>
      </w:r>
    </w:p>
    <w:p w:rsidR="00FD0784" w:rsidRDefault="006859D7">
      <w:pPr>
        <w:numPr>
          <w:ilvl w:val="1"/>
          <w:numId w:val="8"/>
        </w:numPr>
        <w:tabs>
          <w:tab w:val="left" w:pos="709"/>
          <w:tab w:val="left" w:pos="851"/>
        </w:tabs>
        <w:spacing w:line="276" w:lineRule="auto"/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wszystkich stronach i załącznikach: </w:t>
      </w:r>
    </w:p>
    <w:p w:rsidR="00FD0784" w:rsidRDefault="006859D7">
      <w:pPr>
        <w:numPr>
          <w:ilvl w:val="0"/>
          <w:numId w:val="24"/>
        </w:numPr>
        <w:tabs>
          <w:tab w:val="left" w:pos="709"/>
          <w:tab w:val="left" w:pos="851"/>
        </w:tabs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kierownik JOU odpowiedzialny za merytoryczną </w:t>
      </w:r>
      <w:r>
        <w:rPr>
          <w:rFonts w:ascii="Arial" w:hAnsi="Arial" w:cs="Arial"/>
          <w:sz w:val="20"/>
          <w:szCs w:val="20"/>
        </w:rPr>
        <w:t>realizację umowy,</w:t>
      </w:r>
    </w:p>
    <w:p w:rsidR="00FD0784" w:rsidRDefault="006859D7">
      <w:pPr>
        <w:numPr>
          <w:ilvl w:val="0"/>
          <w:numId w:val="24"/>
        </w:numPr>
        <w:tabs>
          <w:tab w:val="left" w:pos="709"/>
          <w:tab w:val="left" w:pos="851"/>
        </w:tabs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radca prawny dokonujący weryfikacji formalno-prawnej, z wyjątkiem załączników, które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nie zawierają postanowień dotyczących praw i obowiązków formalno-prawnych,</w:t>
      </w:r>
    </w:p>
    <w:p w:rsidR="00FD0784" w:rsidRDefault="006859D7">
      <w:pPr>
        <w:numPr>
          <w:ilvl w:val="1"/>
          <w:numId w:val="8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na stronach, których treści dotyczą zakresu: </w:t>
      </w:r>
    </w:p>
    <w:p w:rsidR="00FD0784" w:rsidRDefault="006859D7">
      <w:pPr>
        <w:numPr>
          <w:ilvl w:val="0"/>
          <w:numId w:val="25"/>
        </w:numPr>
        <w:tabs>
          <w:tab w:val="left" w:pos="-720"/>
          <w:tab w:val="left" w:pos="-578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rozliczeń podatku od</w:t>
      </w:r>
      <w:r>
        <w:rPr>
          <w:rFonts w:ascii="Arial" w:hAnsi="Arial" w:cs="Arial"/>
          <w:sz w:val="20"/>
          <w:szCs w:val="20"/>
        </w:rPr>
        <w:t xml:space="preserve"> towarów i usług (VAT) - pracownik Wydziału Księgowości,</w:t>
      </w:r>
    </w:p>
    <w:p w:rsidR="00FD0784" w:rsidRDefault="006859D7">
      <w:pPr>
        <w:numPr>
          <w:ilvl w:val="0"/>
          <w:numId w:val="25"/>
        </w:numPr>
        <w:tabs>
          <w:tab w:val="left" w:pos="851"/>
          <w:tab w:val="left" w:pos="993"/>
        </w:tabs>
        <w:spacing w:line="276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składników majątku trwałego (potwierdzenia istnienia w ewidencji środków trwałych) - pracownik Wydziału Księgowości. </w:t>
      </w:r>
    </w:p>
    <w:p w:rsidR="00FD0784" w:rsidRDefault="006859D7">
      <w:pPr>
        <w:numPr>
          <w:ilvl w:val="0"/>
          <w:numId w:val="26"/>
        </w:numPr>
        <w:tabs>
          <w:tab w:val="left" w:pos="567"/>
          <w:tab w:val="left" w:pos="851"/>
        </w:tabs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Skarbnik Miasta lub osoba przez niego upoważniona - dokonuje kontrasygnaty, jeżel</w:t>
      </w:r>
      <w:r>
        <w:rPr>
          <w:rFonts w:ascii="Arial" w:hAnsi="Arial" w:cs="Arial"/>
          <w:sz w:val="20"/>
          <w:szCs w:val="20"/>
        </w:rPr>
        <w:t>i umowa powoduje lub może spowodować powstanie zobowiązań finansowych.</w:t>
      </w:r>
    </w:p>
    <w:p w:rsidR="00FD0784" w:rsidRDefault="006859D7">
      <w:pPr>
        <w:numPr>
          <w:ilvl w:val="0"/>
          <w:numId w:val="26"/>
        </w:numPr>
        <w:tabs>
          <w:tab w:val="left" w:pos="-437"/>
          <w:tab w:val="left" w:pos="-153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Prezydent lub osoby przez niego upoważnione podpisuje umowę.</w:t>
      </w:r>
    </w:p>
    <w:p w:rsidR="00FD0784" w:rsidRDefault="006859D7">
      <w:pPr>
        <w:numPr>
          <w:ilvl w:val="0"/>
          <w:numId w:val="27"/>
        </w:numPr>
        <w:tabs>
          <w:tab w:val="left" w:pos="284"/>
          <w:tab w:val="left" w:pos="993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każdym przypadku sprzedaży składnika majątku trwałego, bez względu na jego wartość, należy zastosować formę pisemną umowy.</w:t>
      </w:r>
      <w:r>
        <w:rPr>
          <w:rFonts w:ascii="Arial" w:hAnsi="Arial" w:cs="Arial"/>
          <w:sz w:val="20"/>
          <w:szCs w:val="20"/>
        </w:rPr>
        <w:t xml:space="preserve"> Zawarcie aktu notarialnego nie wymaga dodatkowych czynności umownych.</w:t>
      </w:r>
    </w:p>
    <w:p w:rsidR="00FD0784" w:rsidRDefault="00FD0784">
      <w:pPr>
        <w:tabs>
          <w:tab w:val="left" w:pos="284"/>
          <w:tab w:val="left" w:pos="993"/>
        </w:tabs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6</w:t>
      </w:r>
    </w:p>
    <w:p w:rsidR="00FD0784" w:rsidRDefault="006859D7">
      <w:pPr>
        <w:spacing w:line="276" w:lineRule="auto"/>
        <w:jc w:val="center"/>
      </w:pPr>
      <w:r>
        <w:rPr>
          <w:rFonts w:ascii="Arial" w:hAnsi="Arial" w:cs="Arial"/>
          <w:b/>
          <w:sz w:val="20"/>
          <w:szCs w:val="20"/>
        </w:rPr>
        <w:t>Umowy najmu, dzierżawy i użyczenia składników majątku trwałego oraz powierzenia mienia pracownikom Urzędu</w:t>
      </w:r>
    </w:p>
    <w:p w:rsidR="00FD0784" w:rsidRDefault="00FD0784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D0784" w:rsidRDefault="006859D7">
      <w:pPr>
        <w:numPr>
          <w:ilvl w:val="2"/>
          <w:numId w:val="28"/>
        </w:numPr>
        <w:tabs>
          <w:tab w:val="left" w:pos="0"/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Umowy sporządza się według następujących zasad</w:t>
      </w:r>
    </w:p>
    <w:p w:rsidR="00FD0784" w:rsidRDefault="006859D7">
      <w:pPr>
        <w:numPr>
          <w:ilvl w:val="0"/>
          <w:numId w:val="29"/>
        </w:numPr>
        <w:spacing w:line="276" w:lineRule="auto"/>
        <w:ind w:left="567" w:hanging="283"/>
        <w:jc w:val="both"/>
      </w:pPr>
      <w:r>
        <w:rPr>
          <w:rFonts w:ascii="Arial" w:hAnsi="Arial" w:cs="Arial"/>
          <w:sz w:val="20"/>
          <w:szCs w:val="20"/>
        </w:rPr>
        <w:t>Umowy sporządza pracownik</w:t>
      </w:r>
      <w:r>
        <w:rPr>
          <w:rFonts w:ascii="Arial" w:hAnsi="Arial" w:cs="Arial"/>
          <w:sz w:val="20"/>
          <w:szCs w:val="20"/>
        </w:rPr>
        <w:t xml:space="preserve"> JOU.</w:t>
      </w:r>
    </w:p>
    <w:p w:rsidR="00FD0784" w:rsidRDefault="006859D7">
      <w:pPr>
        <w:numPr>
          <w:ilvl w:val="0"/>
          <w:numId w:val="29"/>
        </w:numPr>
        <w:spacing w:line="276" w:lineRule="auto"/>
        <w:ind w:left="567" w:hanging="283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 umowach określić należy co najmniej:</w:t>
      </w:r>
    </w:p>
    <w:p w:rsidR="00FD0784" w:rsidRDefault="006859D7">
      <w:pPr>
        <w:numPr>
          <w:ilvl w:val="1"/>
          <w:numId w:val="29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przedmiot najmu/dzierżawy/użyczenia/powierzenia, z zastrzeżeniem pkt. 3),</w:t>
      </w:r>
    </w:p>
    <w:p w:rsidR="00FD0784" w:rsidRDefault="006859D7">
      <w:pPr>
        <w:numPr>
          <w:ilvl w:val="1"/>
          <w:numId w:val="29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okres na jaki zostaje zawarta umowa,</w:t>
      </w:r>
    </w:p>
    <w:p w:rsidR="00FD0784" w:rsidRDefault="006859D7">
      <w:pPr>
        <w:numPr>
          <w:ilvl w:val="1"/>
          <w:numId w:val="29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wartość umowy – jeśli udostępnienie jest odpłatne, </w:t>
      </w:r>
    </w:p>
    <w:p w:rsidR="00FD0784" w:rsidRDefault="006859D7">
      <w:pPr>
        <w:numPr>
          <w:ilvl w:val="1"/>
          <w:numId w:val="29"/>
        </w:numPr>
        <w:spacing w:line="276" w:lineRule="auto"/>
        <w:ind w:left="851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numer inwentarzowy - jeśli przedmiot umowy </w:t>
      </w:r>
      <w:r>
        <w:rPr>
          <w:rFonts w:ascii="Arial" w:hAnsi="Arial" w:cs="Arial"/>
          <w:bCs/>
          <w:sz w:val="20"/>
          <w:szCs w:val="20"/>
        </w:rPr>
        <w:t>objęty jest ewidencją składników majątku trwałego.</w:t>
      </w:r>
    </w:p>
    <w:p w:rsidR="00FD0784" w:rsidRDefault="006859D7">
      <w:pPr>
        <w:numPr>
          <w:ilvl w:val="0"/>
          <w:numId w:val="29"/>
        </w:numPr>
        <w:spacing w:line="276" w:lineRule="auto"/>
        <w:ind w:left="567" w:hanging="283"/>
        <w:jc w:val="both"/>
      </w:pPr>
      <w:r>
        <w:rPr>
          <w:rFonts w:ascii="Arial" w:hAnsi="Arial" w:cs="Arial"/>
          <w:sz w:val="20"/>
          <w:szCs w:val="20"/>
        </w:rPr>
        <w:lastRenderedPageBreak/>
        <w:t>W umowach, których przedmiotem są nieruchomości należy zamieścić następujące informacje:</w:t>
      </w:r>
    </w:p>
    <w:p w:rsidR="00FD0784" w:rsidRDefault="006859D7">
      <w:pPr>
        <w:numPr>
          <w:ilvl w:val="1"/>
          <w:numId w:val="30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gruntów - powierzchnia, klasyfikacja gruntów zgodnie z rozporządzeniem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 sprawie klasyfikacji gruntów, dł</w:t>
      </w:r>
      <w:r>
        <w:rPr>
          <w:rFonts w:ascii="Arial" w:hAnsi="Arial" w:cs="Arial"/>
          <w:sz w:val="20"/>
          <w:szCs w:val="20"/>
        </w:rPr>
        <w:t>ugość i szerokość zajmowanego pasa (dotyczy sieci);</w:t>
      </w:r>
    </w:p>
    <w:p w:rsidR="00FD0784" w:rsidRDefault="006859D7">
      <w:pPr>
        <w:numPr>
          <w:ilvl w:val="1"/>
          <w:numId w:val="30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budynków, o których mowa w art. 1a ust.1 pkt 1) ustawy o podatkach i opłatach lokalnych – informacja:</w:t>
      </w:r>
    </w:p>
    <w:p w:rsidR="00FD0784" w:rsidRDefault="006859D7">
      <w:pPr>
        <w:numPr>
          <w:ilvl w:val="0"/>
          <w:numId w:val="31"/>
        </w:numPr>
        <w:tabs>
          <w:tab w:val="left" w:pos="-2218"/>
          <w:tab w:val="left" w:pos="-2076"/>
        </w:tabs>
        <w:spacing w:line="276" w:lineRule="auto"/>
        <w:ind w:hanging="2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braku budynków położonych na nieruchomości będącej przedmiotem dzierżawy lub</w:t>
      </w:r>
    </w:p>
    <w:p w:rsidR="00FD0784" w:rsidRDefault="006859D7">
      <w:pPr>
        <w:numPr>
          <w:ilvl w:val="0"/>
          <w:numId w:val="31"/>
        </w:numPr>
        <w:tabs>
          <w:tab w:val="left" w:pos="851"/>
          <w:tab w:val="left" w:pos="993"/>
        </w:tabs>
        <w:spacing w:line="276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istnieniu </w:t>
      </w:r>
      <w:r>
        <w:rPr>
          <w:rFonts w:ascii="Arial" w:hAnsi="Arial" w:cs="Arial"/>
          <w:sz w:val="20"/>
          <w:szCs w:val="20"/>
        </w:rPr>
        <w:t xml:space="preserve">budynków położonych na nieruchomości będącej przedmiotem dzierżawy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wskazania ich wiadomej powierzchni w dzierżawionym zakresie; </w:t>
      </w:r>
    </w:p>
    <w:p w:rsidR="00FD0784" w:rsidRDefault="006859D7">
      <w:pPr>
        <w:numPr>
          <w:ilvl w:val="1"/>
          <w:numId w:val="30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zakresie budowli, o których mowa w art. 1a ust. 1 pkt 2) ustawy o podatkach i opłatach lokalnych – informacja:</w:t>
      </w:r>
    </w:p>
    <w:p w:rsidR="00FD0784" w:rsidRDefault="006859D7">
      <w:pPr>
        <w:numPr>
          <w:ilvl w:val="0"/>
          <w:numId w:val="32"/>
        </w:numPr>
        <w:tabs>
          <w:tab w:val="left" w:pos="-778"/>
          <w:tab w:val="left" w:pos="-636"/>
        </w:tabs>
        <w:spacing w:line="276" w:lineRule="auto"/>
        <w:ind w:hanging="7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braku bud</w:t>
      </w:r>
      <w:r>
        <w:rPr>
          <w:rFonts w:ascii="Arial" w:hAnsi="Arial" w:cs="Arial"/>
          <w:sz w:val="20"/>
          <w:szCs w:val="20"/>
        </w:rPr>
        <w:t>owli położonych na nieruchomości będącej przedmiotem dzierżawy lub</w:t>
      </w:r>
    </w:p>
    <w:p w:rsidR="00FD0784" w:rsidRDefault="006859D7">
      <w:pPr>
        <w:numPr>
          <w:ilvl w:val="0"/>
          <w:numId w:val="32"/>
        </w:numPr>
        <w:tabs>
          <w:tab w:val="left" w:pos="851"/>
          <w:tab w:val="left" w:pos="993"/>
        </w:tabs>
        <w:spacing w:line="276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istnieniu budowli położonych na nieruchomości będącej przedmiotem dzierżawy.</w:t>
      </w:r>
    </w:p>
    <w:p w:rsidR="00FD0784" w:rsidRDefault="006859D7">
      <w:pPr>
        <w:numPr>
          <w:ilvl w:val="0"/>
          <w:numId w:val="33"/>
        </w:numPr>
        <w:spacing w:line="276" w:lineRule="auto"/>
        <w:ind w:left="284" w:hanging="284"/>
      </w:pPr>
      <w:r>
        <w:rPr>
          <w:rFonts w:ascii="Arial" w:hAnsi="Arial" w:cs="Arial"/>
          <w:bCs/>
          <w:sz w:val="20"/>
          <w:szCs w:val="20"/>
        </w:rPr>
        <w:t xml:space="preserve"> Umowy podpisuje się według następujących zasad:</w:t>
      </w:r>
    </w:p>
    <w:p w:rsidR="00FD0784" w:rsidRDefault="006859D7">
      <w:pPr>
        <w:numPr>
          <w:ilvl w:val="0"/>
          <w:numId w:val="34"/>
        </w:numPr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Umowy parafują (z wyjątkiem ostatnich stron, które wymagają </w:t>
      </w:r>
      <w:r>
        <w:rPr>
          <w:rFonts w:ascii="Arial" w:hAnsi="Arial" w:cs="Arial"/>
          <w:sz w:val="20"/>
          <w:szCs w:val="20"/>
        </w:rPr>
        <w:t>podpisu i pieczęci imiennej):</w:t>
      </w:r>
    </w:p>
    <w:p w:rsidR="00FD0784" w:rsidRDefault="006859D7">
      <w:pPr>
        <w:numPr>
          <w:ilvl w:val="1"/>
          <w:numId w:val="33"/>
        </w:numPr>
        <w:tabs>
          <w:tab w:val="left" w:pos="709"/>
          <w:tab w:val="left" w:pos="851"/>
        </w:tabs>
        <w:spacing w:line="276" w:lineRule="auto"/>
        <w:ind w:left="709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wszystkich stronach i załącznikach: </w:t>
      </w:r>
    </w:p>
    <w:p w:rsidR="00FD0784" w:rsidRDefault="006859D7">
      <w:pPr>
        <w:numPr>
          <w:ilvl w:val="0"/>
          <w:numId w:val="24"/>
        </w:numPr>
        <w:tabs>
          <w:tab w:val="left" w:pos="709"/>
          <w:tab w:val="left" w:pos="851"/>
        </w:tabs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kierownik JOU odpowiedzialny za merytoryczną realizację umowy,</w:t>
      </w:r>
    </w:p>
    <w:p w:rsidR="00FD0784" w:rsidRDefault="006859D7">
      <w:pPr>
        <w:numPr>
          <w:ilvl w:val="0"/>
          <w:numId w:val="24"/>
        </w:numPr>
        <w:tabs>
          <w:tab w:val="left" w:pos="709"/>
          <w:tab w:val="left" w:pos="851"/>
        </w:tabs>
        <w:spacing w:line="276" w:lineRule="auto"/>
        <w:ind w:left="993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radca prawny dokonujący weryfikacji formalno-prawnej, z wyjątkiem załączników, które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nie zawierają postanowień dotyczących </w:t>
      </w:r>
      <w:r>
        <w:rPr>
          <w:rFonts w:ascii="Arial" w:hAnsi="Arial" w:cs="Arial"/>
          <w:sz w:val="20"/>
          <w:szCs w:val="20"/>
        </w:rPr>
        <w:t>praw i obowiązków formalno-prawnych,</w:t>
      </w:r>
    </w:p>
    <w:p w:rsidR="00FD0784" w:rsidRDefault="006859D7">
      <w:pPr>
        <w:numPr>
          <w:ilvl w:val="1"/>
          <w:numId w:val="33"/>
        </w:numPr>
        <w:tabs>
          <w:tab w:val="left" w:pos="851"/>
          <w:tab w:val="left" w:pos="993"/>
        </w:tabs>
        <w:spacing w:line="276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 najmniej na stronach, których treści dotyczą zakresu: </w:t>
      </w:r>
    </w:p>
    <w:p w:rsidR="00FD0784" w:rsidRDefault="006859D7">
      <w:pPr>
        <w:numPr>
          <w:ilvl w:val="0"/>
          <w:numId w:val="25"/>
        </w:numPr>
        <w:tabs>
          <w:tab w:val="left" w:pos="851"/>
          <w:tab w:val="left" w:pos="993"/>
        </w:tabs>
        <w:spacing w:line="276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zgodności zapisów z ewidencją podatkową - Naczelnik Wydziału Podatków i Opłat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lub Kierownik Referatu Wymiaru Podatków,</w:t>
      </w:r>
    </w:p>
    <w:p w:rsidR="00FD0784" w:rsidRDefault="006859D7">
      <w:pPr>
        <w:numPr>
          <w:ilvl w:val="0"/>
          <w:numId w:val="25"/>
        </w:numPr>
        <w:tabs>
          <w:tab w:val="left" w:pos="851"/>
          <w:tab w:val="left" w:pos="993"/>
        </w:tabs>
        <w:spacing w:line="276" w:lineRule="auto"/>
        <w:ind w:left="993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składników majątku trwałego (potwierdzenia</w:t>
      </w:r>
      <w:r>
        <w:rPr>
          <w:rFonts w:ascii="Arial" w:hAnsi="Arial" w:cs="Arial"/>
          <w:sz w:val="20"/>
          <w:szCs w:val="20"/>
        </w:rPr>
        <w:t xml:space="preserve"> istnienia w ewidencji środków trwałych) - pracownik Wydziału Księgowości. </w:t>
      </w:r>
    </w:p>
    <w:p w:rsidR="00FD0784" w:rsidRDefault="006859D7">
      <w:pPr>
        <w:numPr>
          <w:ilvl w:val="0"/>
          <w:numId w:val="35"/>
        </w:numPr>
        <w:tabs>
          <w:tab w:val="left" w:pos="567"/>
        </w:tabs>
        <w:spacing w:line="276" w:lineRule="auto"/>
        <w:ind w:left="567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Skarbnik Miasta lub osoba przez niego upoważniona - dokonuje kontrasygnaty, jeżeli umowa powoduje lub może spowodować powstanie zobowiązań finansowych.</w:t>
      </w:r>
    </w:p>
    <w:p w:rsidR="00FD0784" w:rsidRDefault="006859D7">
      <w:pPr>
        <w:numPr>
          <w:ilvl w:val="0"/>
          <w:numId w:val="35"/>
        </w:numPr>
        <w:tabs>
          <w:tab w:val="left" w:pos="-437"/>
          <w:tab w:val="left" w:pos="-153"/>
        </w:tabs>
        <w:spacing w:line="276" w:lineRule="auto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Prezydent lub osoby przez </w:t>
      </w:r>
      <w:r>
        <w:rPr>
          <w:rFonts w:ascii="Arial" w:hAnsi="Arial" w:cs="Arial"/>
          <w:sz w:val="20"/>
          <w:szCs w:val="20"/>
        </w:rPr>
        <w:t>niego upoważnione podpisuje umowę.</w:t>
      </w:r>
    </w:p>
    <w:p w:rsidR="00FD0784" w:rsidRDefault="006859D7">
      <w:pPr>
        <w:numPr>
          <w:ilvl w:val="0"/>
          <w:numId w:val="3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Informację o formie udostępnienia (najem/dzierżawa/użyczenie/powierzenie) oraz numerze umowy, JOU zamieszcza dodatkowo w kartotece środka trwałego w pozycji „Forma użytkowania”.</w:t>
      </w:r>
    </w:p>
    <w:p w:rsidR="00FD0784" w:rsidRDefault="00FD078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7 </w:t>
      </w:r>
    </w:p>
    <w:p w:rsidR="00FD0784" w:rsidRDefault="006859D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sprzedaży lub użyczenia s</w:t>
      </w:r>
      <w:r>
        <w:rPr>
          <w:rFonts w:ascii="Arial" w:hAnsi="Arial" w:cs="Arial"/>
          <w:sz w:val="20"/>
          <w:szCs w:val="20"/>
        </w:rPr>
        <w:t>kładników majątku trwałego ruchomego należy również stosować zasady określone w Zarządzeniu nr 0050/104/18 Prezydenta Miasta Tychy z dnia 27 marca 2018 r. w sprawie wprowadzenia instrukcji gospodarowania rzeczowymi składnikami majątku ruchomego oraz wartoś</w:t>
      </w:r>
      <w:r>
        <w:rPr>
          <w:rFonts w:ascii="Arial" w:hAnsi="Arial" w:cs="Arial"/>
          <w:sz w:val="20"/>
          <w:szCs w:val="20"/>
        </w:rPr>
        <w:t>ciami niematerialnymi i prawnymi w jednostkach organizacyjnych Miasta Tychy.</w:t>
      </w:r>
    </w:p>
    <w:p w:rsidR="00FD0784" w:rsidRDefault="006859D7">
      <w:pPr>
        <w:spacing w:line="276" w:lineRule="auto"/>
        <w:jc w:val="center"/>
      </w:pPr>
      <w:r>
        <w:rPr>
          <w:rFonts w:ascii="Arial" w:hAnsi="Arial" w:cs="Arial"/>
          <w:b/>
          <w:sz w:val="20"/>
          <w:szCs w:val="20"/>
        </w:rPr>
        <w:t>§ 8</w:t>
      </w:r>
      <w:r>
        <w:rPr>
          <w:rFonts w:ascii="Arial" w:hAnsi="Arial" w:cs="Arial"/>
          <w:b/>
          <w:strike/>
          <w:sz w:val="20"/>
          <w:szCs w:val="20"/>
        </w:rPr>
        <w:t xml:space="preserve"> </w:t>
      </w:r>
    </w:p>
    <w:p w:rsidR="00FD0784" w:rsidRDefault="006859D7">
      <w:pPr>
        <w:tabs>
          <w:tab w:val="left" w:pos="85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umów wywołujących skutki finansowe, innych niż wymienione w § 4-6, jeżeli:</w:t>
      </w:r>
    </w:p>
    <w:p w:rsidR="00FD0784" w:rsidRDefault="006859D7">
      <w:pPr>
        <w:numPr>
          <w:ilvl w:val="2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skutkują one zaciągnięciem zobowiązania i poniesieniem wydatku - należy stosować zasady</w:t>
      </w:r>
      <w:r>
        <w:rPr>
          <w:rFonts w:ascii="Arial" w:hAnsi="Arial" w:cs="Arial"/>
          <w:sz w:val="20"/>
          <w:szCs w:val="20"/>
        </w:rPr>
        <w:t xml:space="preserve"> określone w § 4 niniejszego Zarządzenia;</w:t>
      </w:r>
    </w:p>
    <w:p w:rsidR="00FD0784" w:rsidRDefault="006859D7">
      <w:pPr>
        <w:numPr>
          <w:ilvl w:val="2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powodują powstanie należności i dochodu - należy stosować zasady określone w § 5 niniejszego Zarządzenia.</w:t>
      </w:r>
    </w:p>
    <w:p w:rsidR="00FD0784" w:rsidRDefault="00FD0784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9</w:t>
      </w:r>
    </w:p>
    <w:p w:rsidR="00FD0784" w:rsidRDefault="006859D7">
      <w:pPr>
        <w:pStyle w:val="Tekstpodstawowy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Traci moc Zarządzenie Nr 120/72/20 Prezydenta Miasta Tychy z dnia 23 grudnia 2020 r. w sprawie podpisyw</w:t>
      </w:r>
      <w:r>
        <w:rPr>
          <w:sz w:val="20"/>
          <w:szCs w:val="20"/>
        </w:rPr>
        <w:t>ania i rejestrowania umów.</w:t>
      </w:r>
    </w:p>
    <w:p w:rsidR="00FD0784" w:rsidRDefault="00FD0784">
      <w:pPr>
        <w:pStyle w:val="Tekstpodstawowy"/>
        <w:spacing w:line="276" w:lineRule="auto"/>
        <w:rPr>
          <w:sz w:val="20"/>
          <w:szCs w:val="20"/>
        </w:rPr>
      </w:pPr>
    </w:p>
    <w:p w:rsidR="00FD0784" w:rsidRDefault="006859D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10</w:t>
      </w:r>
    </w:p>
    <w:p w:rsidR="00FD0784" w:rsidRDefault="006859D7">
      <w:pPr>
        <w:pStyle w:val="Tekstpodstawowy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Zarządzenie wchodzi w życie z dniem 25 lutego 2026 r.</w:t>
      </w:r>
    </w:p>
    <w:p w:rsidR="00FD0784" w:rsidRDefault="00FD0784">
      <w:pPr>
        <w:pStyle w:val="Tekstpodstawowy"/>
        <w:spacing w:line="276" w:lineRule="auto"/>
        <w:rPr>
          <w:bCs/>
          <w:sz w:val="20"/>
          <w:szCs w:val="20"/>
        </w:rPr>
      </w:pPr>
    </w:p>
    <w:p w:rsidR="00FD0784" w:rsidRDefault="006859D7">
      <w:pPr>
        <w:pStyle w:val="Tekstpodstawowy"/>
        <w:spacing w:line="276" w:lineRule="auto"/>
        <w:ind w:left="5664"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>Prezydent Miasta Tychy</w:t>
      </w:r>
    </w:p>
    <w:p w:rsidR="00FD0784" w:rsidRPr="00181D27" w:rsidRDefault="006859D7" w:rsidP="00181D27">
      <w:pPr>
        <w:pStyle w:val="Tekstpodstawowy"/>
        <w:spacing w:line="276" w:lineRule="auto"/>
        <w:ind w:left="5664" w:firstLine="708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/-/ Maciej Gramatyka</w:t>
      </w:r>
      <w:bookmarkEnd w:id="0"/>
      <w:bookmarkEnd w:id="1"/>
    </w:p>
    <w:sectPr w:rsidR="00FD0784" w:rsidRPr="00181D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D7" w:rsidRDefault="006859D7">
      <w:r>
        <w:separator/>
      </w:r>
    </w:p>
  </w:endnote>
  <w:endnote w:type="continuationSeparator" w:id="0">
    <w:p w:rsidR="006859D7" w:rsidRDefault="0068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D7" w:rsidRDefault="006859D7">
      <w:r>
        <w:rPr>
          <w:color w:val="000000"/>
        </w:rPr>
        <w:separator/>
      </w:r>
    </w:p>
  </w:footnote>
  <w:footnote w:type="continuationSeparator" w:id="0">
    <w:p w:rsidR="006859D7" w:rsidRDefault="0068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56A"/>
    <w:multiLevelType w:val="multilevel"/>
    <w:tmpl w:val="30AA40EC"/>
    <w:lvl w:ilvl="0">
      <w:start w:val="1"/>
      <w:numFmt w:val="decimal"/>
      <w:lvlText w:val="%1."/>
      <w:lvlJc w:val="left"/>
      <w:pPr>
        <w:ind w:left="1287" w:hanging="360"/>
      </w:pPr>
      <w:rPr>
        <w:rFonts w:ascii="Arial" w:hAnsi="Arial" w:cs="Arial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decimal"/>
      <w:lvlText w:val="%3."/>
      <w:lvlJc w:val="left"/>
      <w:pPr>
        <w:ind w:left="2907" w:hanging="360"/>
      </w:pPr>
    </w:lvl>
    <w:lvl w:ilvl="3">
      <w:start w:val="10"/>
      <w:numFmt w:val="decimal"/>
      <w:lvlText w:val="%4"/>
      <w:lvlJc w:val="left"/>
      <w:pPr>
        <w:ind w:left="3447" w:hanging="360"/>
      </w:pPr>
    </w:lvl>
    <w:lvl w:ilvl="4">
      <w:start w:val="1"/>
      <w:numFmt w:val="decimal"/>
      <w:lvlText w:val="%5)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0434A5"/>
    <w:multiLevelType w:val="multilevel"/>
    <w:tmpl w:val="9968AA56"/>
    <w:lvl w:ilvl="0">
      <w:numFmt w:val="bullet"/>
      <w:lvlText w:val="-"/>
      <w:lvlJc w:val="left"/>
      <w:pPr>
        <w:ind w:left="1571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">
    <w:nsid w:val="0D040559"/>
    <w:multiLevelType w:val="multilevel"/>
    <w:tmpl w:val="8C38ADA8"/>
    <w:lvl w:ilvl="0">
      <w:start w:val="1"/>
      <w:numFmt w:val="decimal"/>
      <w:lvlText w:val="%1)"/>
      <w:lvlJc w:val="left"/>
      <w:pPr>
        <w:ind w:left="1004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ind w:left="3338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075F6A"/>
    <w:multiLevelType w:val="multilevel"/>
    <w:tmpl w:val="5E5AFD14"/>
    <w:lvl w:ilvl="0">
      <w:start w:val="1"/>
      <w:numFmt w:val="lowerLetter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121E2DE9"/>
    <w:multiLevelType w:val="multilevel"/>
    <w:tmpl w:val="FB0A6638"/>
    <w:lvl w:ilvl="0">
      <w:numFmt w:val="bullet"/>
      <w:lvlText w:val=""/>
      <w:lvlJc w:val="left"/>
      <w:pPr>
        <w:ind w:left="185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5">
    <w:nsid w:val="132D4A66"/>
    <w:multiLevelType w:val="multilevel"/>
    <w:tmpl w:val="FF7828DA"/>
    <w:lvl w:ilvl="0">
      <w:numFmt w:val="bullet"/>
      <w:lvlText w:val="-"/>
      <w:lvlJc w:val="left"/>
      <w:pPr>
        <w:ind w:left="1571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6">
    <w:nsid w:val="175E1D3D"/>
    <w:multiLevelType w:val="multilevel"/>
    <w:tmpl w:val="E838368A"/>
    <w:lvl w:ilvl="0">
      <w:start w:val="1"/>
      <w:numFmt w:val="decimal"/>
      <w:lvlText w:val="%1)"/>
      <w:lvlJc w:val="left"/>
      <w:pPr>
        <w:ind w:left="1004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ind w:left="3479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9A14C5"/>
    <w:multiLevelType w:val="multilevel"/>
    <w:tmpl w:val="1C44D180"/>
    <w:lvl w:ilvl="0">
      <w:start w:val="1"/>
      <w:numFmt w:val="decimal"/>
      <w:lvlText w:val="%1)"/>
      <w:lvlJc w:val="left"/>
      <w:pPr>
        <w:ind w:left="1004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ind w:left="3338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D591A07"/>
    <w:multiLevelType w:val="multilevel"/>
    <w:tmpl w:val="8C18EA16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lowerLetter"/>
      <w:lvlText w:val="%2)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lowerLetter"/>
      <w:lvlText w:val="%5."/>
      <w:lvlJc w:val="left"/>
      <w:pPr>
        <w:ind w:left="5792" w:hanging="360"/>
      </w:pPr>
    </w:lvl>
    <w:lvl w:ilvl="5">
      <w:start w:val="1"/>
      <w:numFmt w:val="lowerRoman"/>
      <w:lvlText w:val="%6."/>
      <w:lvlJc w:val="righ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lowerLetter"/>
      <w:lvlText w:val="%8."/>
      <w:lvlJc w:val="left"/>
      <w:pPr>
        <w:ind w:left="7952" w:hanging="360"/>
      </w:pPr>
    </w:lvl>
    <w:lvl w:ilvl="8">
      <w:start w:val="1"/>
      <w:numFmt w:val="lowerRoman"/>
      <w:lvlText w:val="%9."/>
      <w:lvlJc w:val="right"/>
      <w:pPr>
        <w:ind w:left="8672" w:hanging="180"/>
      </w:pPr>
    </w:lvl>
  </w:abstractNum>
  <w:abstractNum w:abstractNumId="9">
    <w:nsid w:val="1F3561AF"/>
    <w:multiLevelType w:val="multilevel"/>
    <w:tmpl w:val="94E6B4A6"/>
    <w:lvl w:ilvl="0">
      <w:numFmt w:val="bullet"/>
      <w:lvlText w:val="-"/>
      <w:lvlJc w:val="left"/>
      <w:pPr>
        <w:ind w:left="1629" w:hanging="360"/>
      </w:pPr>
      <w:rPr>
        <w:rFonts w:ascii="Arial" w:hAnsi="Arial"/>
        <w:b/>
        <w:bCs/>
        <w:i w:val="0"/>
        <w:color w:val="auto"/>
        <w:kern w:val="3"/>
        <w:sz w:val="18"/>
        <w:szCs w:val="18"/>
      </w:rPr>
    </w:lvl>
    <w:lvl w:ilvl="1">
      <w:numFmt w:val="bullet"/>
      <w:lvlText w:val="o"/>
      <w:lvlJc w:val="left"/>
      <w:pPr>
        <w:ind w:left="23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9" w:hanging="360"/>
      </w:pPr>
      <w:rPr>
        <w:rFonts w:ascii="Wingdings" w:hAnsi="Wingdings"/>
      </w:rPr>
    </w:lvl>
  </w:abstractNum>
  <w:abstractNum w:abstractNumId="10">
    <w:nsid w:val="20FF1316"/>
    <w:multiLevelType w:val="multilevel"/>
    <w:tmpl w:val="D6366580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kern w:val="3"/>
        <w:sz w:val="20"/>
        <w:szCs w:val="20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11">
    <w:nsid w:val="21684FE9"/>
    <w:multiLevelType w:val="multilevel"/>
    <w:tmpl w:val="E35AAD70"/>
    <w:lvl w:ilvl="0">
      <w:start w:val="2"/>
      <w:numFmt w:val="decimal"/>
      <w:lvlText w:val="%1)"/>
      <w:lvlJc w:val="left"/>
      <w:pPr>
        <w:ind w:left="1004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5C64CA"/>
    <w:multiLevelType w:val="multilevel"/>
    <w:tmpl w:val="B50E48A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A4B2F"/>
    <w:multiLevelType w:val="multilevel"/>
    <w:tmpl w:val="22B26B62"/>
    <w:lvl w:ilvl="0">
      <w:start w:val="3"/>
      <w:numFmt w:val="decimal"/>
      <w:lvlText w:val="%1."/>
      <w:lvlJc w:val="left"/>
      <w:pPr>
        <w:ind w:left="1287" w:hanging="360"/>
      </w:pPr>
      <w:rPr>
        <w:rFonts w:ascii="Arial" w:hAnsi="Arial" w:cs="Arial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27202"/>
    <w:multiLevelType w:val="multilevel"/>
    <w:tmpl w:val="EFA8862E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19021F"/>
    <w:multiLevelType w:val="multilevel"/>
    <w:tmpl w:val="FF54C3F0"/>
    <w:lvl w:ilvl="0">
      <w:start w:val="1"/>
      <w:numFmt w:val="decimal"/>
      <w:lvlText w:val="%1."/>
      <w:lvlJc w:val="left"/>
      <w:pPr>
        <w:ind w:left="2912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91F87"/>
    <w:multiLevelType w:val="multilevel"/>
    <w:tmpl w:val="511CF4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7766BE"/>
    <w:multiLevelType w:val="multilevel"/>
    <w:tmpl w:val="98A6A6A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B04378"/>
    <w:multiLevelType w:val="multilevel"/>
    <w:tmpl w:val="10B42F42"/>
    <w:lvl w:ilvl="0">
      <w:numFmt w:val="bullet"/>
      <w:lvlText w:val="-"/>
      <w:lvlJc w:val="left"/>
      <w:pPr>
        <w:ind w:left="1571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229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19">
    <w:nsid w:val="48FA6466"/>
    <w:multiLevelType w:val="multilevel"/>
    <w:tmpl w:val="E8ACCA38"/>
    <w:lvl w:ilvl="0">
      <w:numFmt w:val="bullet"/>
      <w:lvlText w:val="-"/>
      <w:lvlJc w:val="left"/>
      <w:pPr>
        <w:ind w:left="3069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3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5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8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829" w:hanging="360"/>
      </w:pPr>
      <w:rPr>
        <w:rFonts w:ascii="Wingdings" w:hAnsi="Wingdings"/>
      </w:rPr>
    </w:lvl>
  </w:abstractNum>
  <w:abstractNum w:abstractNumId="20">
    <w:nsid w:val="496E3C6C"/>
    <w:multiLevelType w:val="multilevel"/>
    <w:tmpl w:val="934651B6"/>
    <w:lvl w:ilvl="0">
      <w:start w:val="1"/>
      <w:numFmt w:val="decimal"/>
      <w:lvlText w:val="%1)"/>
      <w:lvlJc w:val="left"/>
      <w:pPr>
        <w:ind w:left="786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>
    <w:nsid w:val="4A086A7C"/>
    <w:multiLevelType w:val="multilevel"/>
    <w:tmpl w:val="B300B05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E857CFE"/>
    <w:multiLevelType w:val="multilevel"/>
    <w:tmpl w:val="CABAD51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b w:val="0"/>
        <w:bCs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60B4A"/>
    <w:multiLevelType w:val="multilevel"/>
    <w:tmpl w:val="6A54701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>
      <w:start w:val="1"/>
      <w:numFmt w:val="decimal"/>
      <w:lvlText w:val="%2)"/>
      <w:lvlJc w:val="left"/>
      <w:pPr>
        <w:ind w:left="720" w:hanging="360"/>
      </w:pPr>
      <w:rPr>
        <w:color w:val="7030A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0472D1"/>
    <w:multiLevelType w:val="multilevel"/>
    <w:tmpl w:val="0D8C15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01329A"/>
    <w:multiLevelType w:val="multilevel"/>
    <w:tmpl w:val="DC44CDAE"/>
    <w:lvl w:ilvl="0">
      <w:start w:val="1"/>
      <w:numFmt w:val="lowerLetter"/>
      <w:lvlText w:val="%1)"/>
      <w:lvlJc w:val="left"/>
      <w:pPr>
        <w:ind w:left="2070" w:hanging="360"/>
      </w:pPr>
    </w:lvl>
    <w:lvl w:ilvl="1">
      <w:start w:val="1"/>
      <w:numFmt w:val="lowerLetter"/>
      <w:lvlText w:val="%2."/>
      <w:lvlJc w:val="left"/>
      <w:pPr>
        <w:ind w:left="2790" w:hanging="360"/>
      </w:pPr>
    </w:lvl>
    <w:lvl w:ilvl="2">
      <w:start w:val="1"/>
      <w:numFmt w:val="lowerRoman"/>
      <w:lvlText w:val="%3."/>
      <w:lvlJc w:val="right"/>
      <w:pPr>
        <w:ind w:left="3510" w:hanging="180"/>
      </w:pPr>
    </w:lvl>
    <w:lvl w:ilvl="3">
      <w:start w:val="1"/>
      <w:numFmt w:val="decimal"/>
      <w:lvlText w:val="%4."/>
      <w:lvlJc w:val="left"/>
      <w:pPr>
        <w:ind w:left="4230" w:hanging="360"/>
      </w:pPr>
    </w:lvl>
    <w:lvl w:ilvl="4">
      <w:start w:val="1"/>
      <w:numFmt w:val="lowerLetter"/>
      <w:lvlText w:val="%5."/>
      <w:lvlJc w:val="left"/>
      <w:pPr>
        <w:ind w:left="4950" w:hanging="360"/>
      </w:pPr>
    </w:lvl>
    <w:lvl w:ilvl="5">
      <w:start w:val="1"/>
      <w:numFmt w:val="lowerRoman"/>
      <w:lvlText w:val="%6."/>
      <w:lvlJc w:val="right"/>
      <w:pPr>
        <w:ind w:left="5670" w:hanging="180"/>
      </w:pPr>
    </w:lvl>
    <w:lvl w:ilvl="6">
      <w:start w:val="1"/>
      <w:numFmt w:val="decimal"/>
      <w:lvlText w:val="%7."/>
      <w:lvlJc w:val="left"/>
      <w:pPr>
        <w:ind w:left="6390" w:hanging="360"/>
      </w:pPr>
    </w:lvl>
    <w:lvl w:ilvl="7">
      <w:start w:val="1"/>
      <w:numFmt w:val="lowerLetter"/>
      <w:lvlText w:val="%8."/>
      <w:lvlJc w:val="left"/>
      <w:pPr>
        <w:ind w:left="7110" w:hanging="360"/>
      </w:pPr>
    </w:lvl>
    <w:lvl w:ilvl="8">
      <w:start w:val="1"/>
      <w:numFmt w:val="lowerRoman"/>
      <w:lvlText w:val="%9."/>
      <w:lvlJc w:val="right"/>
      <w:pPr>
        <w:ind w:left="7830" w:hanging="180"/>
      </w:pPr>
    </w:lvl>
  </w:abstractNum>
  <w:abstractNum w:abstractNumId="26">
    <w:nsid w:val="55AA1F44"/>
    <w:multiLevelType w:val="multilevel"/>
    <w:tmpl w:val="74985DF6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9D58E6"/>
    <w:multiLevelType w:val="multilevel"/>
    <w:tmpl w:val="730889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>
      <w:start w:val="1"/>
      <w:numFmt w:val="decimal"/>
      <w:lvlText w:val="%3)"/>
      <w:lvlJc w:val="left"/>
      <w:pPr>
        <w:ind w:left="2160" w:hanging="360"/>
      </w:pPr>
      <w:rPr>
        <w:color w:val="FF0000"/>
      </w:rPr>
    </w:lvl>
    <w:lvl w:ilvl="3">
      <w:start w:val="1"/>
      <w:numFmt w:val="lowerLetter"/>
      <w:lvlText w:val="%4)"/>
      <w:lvlJc w:val="left"/>
      <w:pPr>
        <w:ind w:left="2487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8">
    <w:nsid w:val="5BF63539"/>
    <w:multiLevelType w:val="multilevel"/>
    <w:tmpl w:val="F8D83236"/>
    <w:lvl w:ilvl="0">
      <w:start w:val="2"/>
      <w:numFmt w:val="decimal"/>
      <w:lvlText w:val="%1."/>
      <w:lvlJc w:val="left"/>
      <w:pPr>
        <w:ind w:left="1287" w:hanging="360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3338" w:hanging="360"/>
      </w:pPr>
    </w:lvl>
    <w:lvl w:ilvl="2">
      <w:start w:val="1"/>
      <w:numFmt w:val="decimal"/>
      <w:lvlText w:val="%3)"/>
      <w:lvlJc w:val="left"/>
      <w:pPr>
        <w:ind w:left="2912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21611F"/>
    <w:multiLevelType w:val="multilevel"/>
    <w:tmpl w:val="50067868"/>
    <w:lvl w:ilvl="0">
      <w:start w:val="1"/>
      <w:numFmt w:val="decimal"/>
      <w:lvlText w:val="%1."/>
      <w:lvlJc w:val="left"/>
      <w:pPr>
        <w:ind w:left="1287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ind w:left="3338" w:hanging="360"/>
      </w:pPr>
    </w:lvl>
    <w:lvl w:ilvl="2">
      <w:start w:val="1"/>
      <w:numFmt w:val="decimal"/>
      <w:lvlText w:val="%3."/>
      <w:lvlJc w:val="left"/>
      <w:pPr>
        <w:ind w:left="2907" w:hanging="36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3A20529"/>
    <w:multiLevelType w:val="multilevel"/>
    <w:tmpl w:val="33F0CBA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751C7A0C"/>
    <w:multiLevelType w:val="multilevel"/>
    <w:tmpl w:val="D118160E"/>
    <w:lvl w:ilvl="0">
      <w:numFmt w:val="bullet"/>
      <w:lvlText w:val="-"/>
      <w:lvlJc w:val="left"/>
      <w:pPr>
        <w:ind w:left="1429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B1E7667"/>
    <w:multiLevelType w:val="multilevel"/>
    <w:tmpl w:val="4F9C9CC8"/>
    <w:lvl w:ilvl="0">
      <w:numFmt w:val="bullet"/>
      <w:lvlText w:val="-"/>
      <w:lvlJc w:val="left"/>
      <w:pPr>
        <w:ind w:left="720" w:hanging="360"/>
      </w:pPr>
      <w:rPr>
        <w:rFonts w:ascii="Arial" w:hAnsi="Arial"/>
        <w:b w:val="0"/>
        <w:i w:val="0"/>
        <w:kern w:val="3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D086542"/>
    <w:multiLevelType w:val="multilevel"/>
    <w:tmpl w:val="DB328F9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b w:val="0"/>
        <w:bCs/>
        <w:strike w:val="0"/>
        <w:dstrike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BB2B72"/>
    <w:multiLevelType w:val="multilevel"/>
    <w:tmpl w:val="D92630B6"/>
    <w:lvl w:ilvl="0">
      <w:start w:val="2"/>
      <w:numFmt w:val="decimal"/>
      <w:lvlText w:val="%1)"/>
      <w:lvlJc w:val="left"/>
      <w:pPr>
        <w:ind w:left="1004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4"/>
  </w:num>
  <w:num w:numId="4">
    <w:abstractNumId w:val="27"/>
  </w:num>
  <w:num w:numId="5">
    <w:abstractNumId w:val="23"/>
  </w:num>
  <w:num w:numId="6">
    <w:abstractNumId w:val="17"/>
  </w:num>
  <w:num w:numId="7">
    <w:abstractNumId w:val="6"/>
  </w:num>
  <w:num w:numId="8">
    <w:abstractNumId w:val="29"/>
  </w:num>
  <w:num w:numId="9">
    <w:abstractNumId w:val="30"/>
  </w:num>
  <w:num w:numId="10">
    <w:abstractNumId w:val="12"/>
  </w:num>
  <w:num w:numId="11">
    <w:abstractNumId w:val="5"/>
  </w:num>
  <w:num w:numId="12">
    <w:abstractNumId w:val="26"/>
  </w:num>
  <w:num w:numId="13">
    <w:abstractNumId w:val="3"/>
  </w:num>
  <w:num w:numId="14">
    <w:abstractNumId w:val="20"/>
  </w:num>
  <w:num w:numId="15">
    <w:abstractNumId w:val="8"/>
  </w:num>
  <w:num w:numId="16">
    <w:abstractNumId w:val="32"/>
  </w:num>
  <w:num w:numId="17">
    <w:abstractNumId w:val="4"/>
  </w:num>
  <w:num w:numId="18">
    <w:abstractNumId w:val="1"/>
  </w:num>
  <w:num w:numId="19">
    <w:abstractNumId w:val="10"/>
  </w:num>
  <w:num w:numId="20">
    <w:abstractNumId w:val="7"/>
  </w:num>
  <w:num w:numId="21">
    <w:abstractNumId w:val="25"/>
  </w:num>
  <w:num w:numId="22">
    <w:abstractNumId w:val="14"/>
  </w:num>
  <w:num w:numId="23">
    <w:abstractNumId w:val="33"/>
  </w:num>
  <w:num w:numId="24">
    <w:abstractNumId w:val="31"/>
  </w:num>
  <w:num w:numId="25">
    <w:abstractNumId w:val="18"/>
  </w:num>
  <w:num w:numId="26">
    <w:abstractNumId w:val="11"/>
  </w:num>
  <w:num w:numId="27">
    <w:abstractNumId w:val="13"/>
  </w:num>
  <w:num w:numId="28">
    <w:abstractNumId w:val="0"/>
  </w:num>
  <w:num w:numId="29">
    <w:abstractNumId w:val="2"/>
  </w:num>
  <w:num w:numId="30">
    <w:abstractNumId w:val="21"/>
  </w:num>
  <w:num w:numId="31">
    <w:abstractNumId w:val="19"/>
  </w:num>
  <w:num w:numId="32">
    <w:abstractNumId w:val="9"/>
  </w:num>
  <w:num w:numId="33">
    <w:abstractNumId w:val="28"/>
  </w:num>
  <w:num w:numId="34">
    <w:abstractNumId w:val="2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D0784"/>
    <w:rsid w:val="00181D27"/>
    <w:rsid w:val="006859D7"/>
    <w:rsid w:val="00FD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autoSpaceDE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rPr>
      <w:rFonts w:ascii="Arial" w:eastAsia="Times New Roman" w:hAnsi="Arial" w:cs="Arial"/>
      <w:lang w:eastAsia="pl-PL"/>
    </w:rPr>
  </w:style>
  <w:style w:type="character" w:customStyle="1" w:styleId="FontStyle23">
    <w:name w:val="Font Style23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7">
    <w:name w:val="Style7"/>
    <w:basedOn w:val="Normalny"/>
    <w:pPr>
      <w:widowControl w:val="0"/>
      <w:spacing w:line="245" w:lineRule="exact"/>
      <w:ind w:hanging="514"/>
      <w:jc w:val="both"/>
    </w:pPr>
    <w:rPr>
      <w:rFonts w:ascii="Arial Unicode MS" w:eastAsia="Arial Unicode MS" w:hAnsi="Arial Unicode MS" w:cs="Arial Unicode MS"/>
    </w:rPr>
  </w:style>
  <w:style w:type="paragraph" w:styleId="Akapitzlist">
    <w:name w:val="List Paragraph"/>
    <w:basedOn w:val="Normalny"/>
    <w:pPr>
      <w:autoSpaceDE/>
      <w:ind w:left="720"/>
    </w:pPr>
    <w:rPr>
      <w:rFonts w:ascii="Helvetica" w:hAnsi="Helvetica" w:cs="Times New Roman"/>
      <w:szCs w:val="20"/>
    </w:rPr>
  </w:style>
  <w:style w:type="character" w:customStyle="1" w:styleId="AkapitzlistZnak">
    <w:name w:val="Akapit z listą Znak"/>
    <w:rPr>
      <w:rFonts w:ascii="Helvetica" w:eastAsia="Times New Roman" w:hAnsi="Helvetic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  <w:autoSpaceDE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rPr>
      <w:rFonts w:ascii="Arial" w:eastAsia="Times New Roman" w:hAnsi="Arial" w:cs="Arial"/>
      <w:lang w:eastAsia="pl-PL"/>
    </w:rPr>
  </w:style>
  <w:style w:type="character" w:customStyle="1" w:styleId="FontStyle23">
    <w:name w:val="Font Style23"/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7">
    <w:name w:val="Style7"/>
    <w:basedOn w:val="Normalny"/>
    <w:pPr>
      <w:widowControl w:val="0"/>
      <w:spacing w:line="245" w:lineRule="exact"/>
      <w:ind w:hanging="514"/>
      <w:jc w:val="both"/>
    </w:pPr>
    <w:rPr>
      <w:rFonts w:ascii="Arial Unicode MS" w:eastAsia="Arial Unicode MS" w:hAnsi="Arial Unicode MS" w:cs="Arial Unicode MS"/>
    </w:rPr>
  </w:style>
  <w:style w:type="paragraph" w:styleId="Akapitzlist">
    <w:name w:val="List Paragraph"/>
    <w:basedOn w:val="Normalny"/>
    <w:pPr>
      <w:autoSpaceDE/>
      <w:ind w:left="720"/>
    </w:pPr>
    <w:rPr>
      <w:rFonts w:ascii="Helvetica" w:hAnsi="Helvetica" w:cs="Times New Roman"/>
      <w:szCs w:val="20"/>
    </w:rPr>
  </w:style>
  <w:style w:type="character" w:customStyle="1" w:styleId="AkapitzlistZnak">
    <w:name w:val="Akapit z listą Znak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1866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Trzcionka</dc:creator>
  <cp:lastModifiedBy>Katarzyna Trzcionka</cp:lastModifiedBy>
  <cp:revision>2</cp:revision>
  <dcterms:created xsi:type="dcterms:W3CDTF">2026-02-23T08:56:00Z</dcterms:created>
  <dcterms:modified xsi:type="dcterms:W3CDTF">2026-02-23T08:56:00Z</dcterms:modified>
</cp:coreProperties>
</file>