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1326F" w14:textId="062E3CD4" w:rsidR="00263D04" w:rsidRPr="001F7DC6" w:rsidRDefault="00263D04" w:rsidP="004D7443">
      <w:pPr>
        <w:pStyle w:val="Tekst"/>
        <w:tabs>
          <w:tab w:val="left" w:pos="426"/>
          <w:tab w:val="left" w:pos="2486"/>
        </w:tabs>
        <w:spacing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DF1BA2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F1BA2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F1BA2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F1BA2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F1BA2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F1BA2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F1BA2">
        <w:rPr>
          <w:rFonts w:ascii="Arial" w:hAnsi="Arial" w:cs="Arial"/>
          <w:i w:val="0"/>
          <w:iCs w:val="0"/>
          <w:color w:val="auto"/>
          <w:sz w:val="22"/>
        </w:rPr>
        <w:tab/>
      </w:r>
      <w:r w:rsidR="00585A73">
        <w:rPr>
          <w:rFonts w:ascii="Arial" w:hAnsi="Arial" w:cs="Arial"/>
          <w:i w:val="0"/>
          <w:iCs w:val="0"/>
          <w:color w:val="auto"/>
          <w:sz w:val="22"/>
        </w:rPr>
        <w:tab/>
      </w:r>
      <w:r w:rsidRPr="001F7DC6">
        <w:rPr>
          <w:rFonts w:ascii="Arial" w:hAnsi="Arial" w:cs="Arial"/>
          <w:i w:val="0"/>
          <w:iCs w:val="0"/>
          <w:color w:val="auto"/>
          <w:sz w:val="22"/>
        </w:rPr>
        <w:t xml:space="preserve">Tychy, </w:t>
      </w:r>
      <w:r w:rsidR="007F2669" w:rsidRPr="001F7DC6">
        <w:rPr>
          <w:rFonts w:ascii="Arial" w:hAnsi="Arial" w:cs="Arial"/>
          <w:i w:val="0"/>
          <w:iCs w:val="0"/>
          <w:color w:val="auto"/>
          <w:sz w:val="22"/>
        </w:rPr>
        <w:t>2 lipca</w:t>
      </w:r>
      <w:r w:rsidRPr="001F7DC6">
        <w:rPr>
          <w:rFonts w:ascii="Arial" w:hAnsi="Arial" w:cs="Arial"/>
          <w:i w:val="0"/>
          <w:iCs w:val="0"/>
          <w:color w:val="auto"/>
          <w:sz w:val="22"/>
        </w:rPr>
        <w:t xml:space="preserve"> 2025 r.</w:t>
      </w:r>
    </w:p>
    <w:p w14:paraId="4DABE940" w14:textId="23AC5E7A" w:rsidR="008F2FBA" w:rsidRPr="001F7DC6" w:rsidRDefault="00F75CD6" w:rsidP="004D7443">
      <w:pPr>
        <w:pStyle w:val="Tekst"/>
        <w:tabs>
          <w:tab w:val="left" w:pos="426"/>
          <w:tab w:val="left" w:pos="2486"/>
        </w:tabs>
        <w:spacing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1F7DC6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263D04" w:rsidRPr="001F7DC6">
        <w:rPr>
          <w:rFonts w:ascii="Arial" w:hAnsi="Arial" w:cs="Arial"/>
          <w:i w:val="0"/>
          <w:iCs w:val="0"/>
          <w:color w:val="auto"/>
          <w:sz w:val="22"/>
        </w:rPr>
        <w:t>3</w:t>
      </w:r>
      <w:r w:rsidR="00820040" w:rsidRPr="001F7DC6">
        <w:rPr>
          <w:rFonts w:ascii="Arial" w:hAnsi="Arial" w:cs="Arial"/>
          <w:i w:val="0"/>
          <w:iCs w:val="0"/>
          <w:color w:val="auto"/>
          <w:sz w:val="22"/>
        </w:rPr>
        <w:t>.20</w:t>
      </w:r>
      <w:r w:rsidR="00263D04" w:rsidRPr="001F7DC6">
        <w:rPr>
          <w:rFonts w:ascii="Arial" w:hAnsi="Arial" w:cs="Arial"/>
          <w:i w:val="0"/>
          <w:iCs w:val="0"/>
          <w:color w:val="auto"/>
          <w:sz w:val="22"/>
        </w:rPr>
        <w:t>25</w:t>
      </w:r>
    </w:p>
    <w:p w14:paraId="57201005" w14:textId="77777777" w:rsidR="008F2FBA" w:rsidRPr="001F7DC6" w:rsidRDefault="008F2FBA" w:rsidP="004D7443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</w:p>
    <w:p w14:paraId="7F7951AD" w14:textId="77777777" w:rsidR="00C139F4" w:rsidRPr="001F7DC6" w:rsidRDefault="00C139F4" w:rsidP="004D7443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</w:p>
    <w:p w14:paraId="78365EC9" w14:textId="77777777" w:rsidR="008F2FBA" w:rsidRPr="001F7DC6" w:rsidRDefault="00924673" w:rsidP="004D7443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58DF41A0" w14:textId="77777777" w:rsidR="008F2FBA" w:rsidRPr="001F7DC6" w:rsidRDefault="008F2FBA" w:rsidP="004D7443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</w:p>
    <w:p w14:paraId="07E573AA" w14:textId="4D03B13C" w:rsidR="008F2FBA" w:rsidRPr="001F7DC6" w:rsidRDefault="00924673" w:rsidP="004D7443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1F7DC6">
        <w:rPr>
          <w:rFonts w:ascii="Arial" w:hAnsi="Arial" w:cs="Arial"/>
          <w:i w:val="0"/>
          <w:iCs w:val="0"/>
          <w:color w:val="auto"/>
          <w:sz w:val="22"/>
        </w:rPr>
        <w:t>kontroli planowej przeprowadzonej w</w:t>
      </w:r>
      <w:r w:rsidR="00F75CD6" w:rsidRPr="001F7DC6">
        <w:rPr>
          <w:rFonts w:ascii="Arial" w:hAnsi="Arial" w:cs="Arial"/>
          <w:i w:val="0"/>
          <w:color w:val="auto"/>
          <w:sz w:val="22"/>
        </w:rPr>
        <w:t xml:space="preserve"> Muzeum Miejskim </w:t>
      </w:r>
      <w:r w:rsidR="00966FA8" w:rsidRPr="001F7DC6">
        <w:rPr>
          <w:rFonts w:ascii="Arial" w:hAnsi="Arial" w:cs="Arial"/>
          <w:i w:val="0"/>
          <w:color w:val="auto"/>
          <w:sz w:val="22"/>
        </w:rPr>
        <w:t xml:space="preserve">w Tychach oraz w Centrum Usług Wspólnych </w:t>
      </w:r>
      <w:r w:rsidR="00263D04" w:rsidRPr="001F7DC6">
        <w:rPr>
          <w:rFonts w:ascii="Arial" w:hAnsi="Arial" w:cs="Arial"/>
          <w:i w:val="0"/>
          <w:color w:val="auto"/>
          <w:sz w:val="22"/>
        </w:rPr>
        <w:t>Miasta Tychy</w:t>
      </w:r>
      <w:r w:rsidR="00966FA8" w:rsidRPr="001F7DC6">
        <w:rPr>
          <w:rFonts w:ascii="Arial" w:hAnsi="Arial" w:cs="Arial"/>
          <w:i w:val="0"/>
          <w:color w:val="auto"/>
          <w:sz w:val="22"/>
        </w:rPr>
        <w:t xml:space="preserve"> </w:t>
      </w:r>
      <w:r w:rsidR="00F20B16" w:rsidRPr="001F7DC6">
        <w:rPr>
          <w:rFonts w:ascii="Arial" w:hAnsi="Arial" w:cs="Arial"/>
          <w:bCs/>
          <w:i w:val="0"/>
          <w:color w:val="auto"/>
          <w:sz w:val="22"/>
        </w:rPr>
        <w:t xml:space="preserve">w </w:t>
      </w:r>
      <w:r w:rsidR="00966FA8" w:rsidRPr="001F7DC6">
        <w:rPr>
          <w:rFonts w:ascii="Arial" w:hAnsi="Arial" w:cs="Arial"/>
          <w:bCs/>
          <w:i w:val="0"/>
          <w:color w:val="auto"/>
          <w:sz w:val="22"/>
        </w:rPr>
        <w:t xml:space="preserve">zakresie obsługi finansowo – księgowej i administracyjno – organizacyjnej </w:t>
      </w:r>
      <w:r w:rsidR="00263D04" w:rsidRPr="001F7DC6">
        <w:rPr>
          <w:rFonts w:ascii="Arial" w:hAnsi="Arial" w:cs="Arial"/>
          <w:bCs/>
          <w:i w:val="0"/>
          <w:color w:val="auto"/>
          <w:sz w:val="22"/>
        </w:rPr>
        <w:t>ww. instytucji</w:t>
      </w:r>
      <w:r w:rsidR="004D7443" w:rsidRPr="001F7DC6">
        <w:rPr>
          <w:rFonts w:ascii="Arial" w:hAnsi="Arial" w:cs="Arial"/>
          <w:bCs/>
          <w:i w:val="0"/>
          <w:color w:val="auto"/>
          <w:sz w:val="22"/>
        </w:rPr>
        <w:t xml:space="preserve"> w dniach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 xml:space="preserve"> od 20.03.2025 r. do 16.04.2025 r.</w:t>
      </w:r>
      <w:r w:rsidRPr="001F7DC6">
        <w:rPr>
          <w:rFonts w:ascii="Arial" w:hAnsi="Arial" w:cs="Arial"/>
          <w:i w:val="0"/>
          <w:iCs w:val="0"/>
          <w:color w:val="auto"/>
          <w:sz w:val="22"/>
        </w:rPr>
        <w:t xml:space="preserve"> przez 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>Agnieszkę Olak, naczelnika Wydziału Kontroli Urzędu Miasta Tychy</w:t>
      </w:r>
      <w:r w:rsidR="00820040" w:rsidRPr="001F7DC6">
        <w:rPr>
          <w:rFonts w:ascii="Arial" w:hAnsi="Arial" w:cs="Arial"/>
          <w:i w:val="0"/>
          <w:iCs w:val="0"/>
          <w:color w:val="auto"/>
          <w:sz w:val="22"/>
        </w:rPr>
        <w:t xml:space="preserve"> oraz</w:t>
      </w:r>
      <w:r w:rsidR="00D97D14" w:rsidRPr="001F7DC6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>Annę Wardzińską</w:t>
      </w:r>
      <w:r w:rsidR="008B1B02" w:rsidRPr="001F7DC6">
        <w:rPr>
          <w:rFonts w:ascii="Arial" w:hAnsi="Arial" w:cs="Arial"/>
          <w:i w:val="0"/>
          <w:iCs w:val="0"/>
          <w:color w:val="auto"/>
          <w:sz w:val="22"/>
        </w:rPr>
        <w:t xml:space="preserve">, 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>głównego specjalistę</w:t>
      </w:r>
      <w:r w:rsidRPr="001F7DC6">
        <w:rPr>
          <w:rFonts w:ascii="Arial" w:hAnsi="Arial" w:cs="Arial"/>
          <w:i w:val="0"/>
          <w:iCs w:val="0"/>
          <w:color w:val="auto"/>
          <w:sz w:val="22"/>
        </w:rPr>
        <w:t xml:space="preserve"> Wydziału Kontroli Urzędu Miasta Tychy na podstawie upowa</w:t>
      </w:r>
      <w:r w:rsidR="0085236A" w:rsidRPr="001F7DC6">
        <w:rPr>
          <w:rFonts w:ascii="Arial" w:hAnsi="Arial" w:cs="Arial"/>
          <w:i w:val="0"/>
          <w:iCs w:val="0"/>
          <w:color w:val="auto"/>
          <w:sz w:val="22"/>
        </w:rPr>
        <w:t xml:space="preserve">żnień, odpowiednio </w:t>
      </w:r>
      <w:r w:rsidR="00EE407B" w:rsidRPr="001F7DC6">
        <w:rPr>
          <w:rFonts w:ascii="Arial" w:hAnsi="Arial" w:cs="Arial"/>
          <w:i w:val="0"/>
          <w:iCs w:val="0"/>
          <w:color w:val="auto"/>
          <w:sz w:val="22"/>
        </w:rPr>
        <w:t xml:space="preserve">nr 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 xml:space="preserve">0052.1/44/25 </w:t>
      </w:r>
      <w:r w:rsidR="00F75CD6" w:rsidRPr="001F7DC6">
        <w:rPr>
          <w:rFonts w:ascii="Arial" w:hAnsi="Arial" w:cs="Arial"/>
          <w:i w:val="0"/>
          <w:iCs w:val="0"/>
          <w:color w:val="auto"/>
          <w:sz w:val="22"/>
        </w:rPr>
        <w:t>oraz</w:t>
      </w:r>
      <w:r w:rsidR="00820040" w:rsidRPr="001F7DC6">
        <w:rPr>
          <w:rFonts w:ascii="Arial" w:hAnsi="Arial" w:cs="Arial"/>
          <w:i w:val="0"/>
          <w:iCs w:val="0"/>
          <w:color w:val="auto"/>
          <w:sz w:val="22"/>
        </w:rPr>
        <w:t xml:space="preserve"> 0052.1/</w:t>
      </w:r>
      <w:r w:rsidR="00082529" w:rsidRPr="001F7DC6">
        <w:rPr>
          <w:rFonts w:ascii="Arial" w:hAnsi="Arial" w:cs="Arial"/>
          <w:i w:val="0"/>
          <w:iCs w:val="0"/>
          <w:color w:val="auto"/>
          <w:sz w:val="22"/>
        </w:rPr>
        <w:t>43</w:t>
      </w:r>
      <w:r w:rsidR="00820040" w:rsidRPr="001F7DC6">
        <w:rPr>
          <w:rFonts w:ascii="Arial" w:hAnsi="Arial" w:cs="Arial"/>
          <w:i w:val="0"/>
          <w:iCs w:val="0"/>
          <w:color w:val="auto"/>
          <w:sz w:val="22"/>
        </w:rPr>
        <w:t>/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>25</w:t>
      </w:r>
      <w:r w:rsidR="007122AB" w:rsidRPr="001F7DC6">
        <w:rPr>
          <w:rFonts w:ascii="Arial" w:hAnsi="Arial" w:cs="Arial"/>
          <w:i w:val="0"/>
          <w:iCs w:val="0"/>
          <w:color w:val="auto"/>
          <w:sz w:val="22"/>
        </w:rPr>
        <w:t xml:space="preserve"> z </w:t>
      </w:r>
      <w:r w:rsidR="008B1B02" w:rsidRPr="001F7DC6">
        <w:rPr>
          <w:rFonts w:ascii="Arial" w:hAnsi="Arial" w:cs="Arial"/>
          <w:i w:val="0"/>
          <w:iCs w:val="0"/>
          <w:color w:val="auto"/>
          <w:sz w:val="22"/>
        </w:rPr>
        <w:t>dnia 1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>7</w:t>
      </w:r>
      <w:r w:rsidR="00820040" w:rsidRPr="001F7DC6">
        <w:rPr>
          <w:rFonts w:ascii="Arial" w:hAnsi="Arial" w:cs="Arial"/>
          <w:i w:val="0"/>
          <w:iCs w:val="0"/>
          <w:color w:val="auto"/>
          <w:sz w:val="22"/>
        </w:rPr>
        <w:t>.0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>3</w:t>
      </w:r>
      <w:r w:rsidR="00820040" w:rsidRPr="001F7DC6">
        <w:rPr>
          <w:rFonts w:ascii="Arial" w:hAnsi="Arial" w:cs="Arial"/>
          <w:i w:val="0"/>
          <w:iCs w:val="0"/>
          <w:color w:val="auto"/>
          <w:sz w:val="22"/>
        </w:rPr>
        <w:t>.20</w:t>
      </w:r>
      <w:r w:rsidR="004D7443" w:rsidRPr="001F7DC6">
        <w:rPr>
          <w:rFonts w:ascii="Arial" w:hAnsi="Arial" w:cs="Arial"/>
          <w:i w:val="0"/>
          <w:iCs w:val="0"/>
          <w:color w:val="auto"/>
          <w:sz w:val="22"/>
        </w:rPr>
        <w:t>25</w:t>
      </w:r>
      <w:r w:rsidRPr="001F7DC6">
        <w:rPr>
          <w:rFonts w:ascii="Arial" w:hAnsi="Arial" w:cs="Arial"/>
          <w:i w:val="0"/>
          <w:iCs w:val="0"/>
          <w:color w:val="auto"/>
          <w:sz w:val="22"/>
        </w:rPr>
        <w:t xml:space="preserve"> r. wydanych przez Prezydenta Miasta Tychy.</w:t>
      </w: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D7443" w:rsidRPr="001F7DC6" w14:paraId="0A907DE0" w14:textId="77777777">
        <w:trPr>
          <w:cantSplit/>
        </w:trPr>
        <w:tc>
          <w:tcPr>
            <w:tcW w:w="9211" w:type="dxa"/>
            <w:shd w:val="clear" w:color="auto" w:fill="D9D9D9"/>
          </w:tcPr>
          <w:p w14:paraId="089300C0" w14:textId="1FB3A4DD" w:rsidR="008F2FBA" w:rsidRPr="001F7DC6" w:rsidRDefault="00924673" w:rsidP="00445026">
            <w:pPr>
              <w:pStyle w:val="Domylnie"/>
              <w:numPr>
                <w:ilvl w:val="0"/>
                <w:numId w:val="13"/>
              </w:numPr>
              <w:tabs>
                <w:tab w:val="left" w:pos="426"/>
              </w:tabs>
              <w:ind w:hanging="720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1F7DC6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</w:tbl>
    <w:p w14:paraId="74E6EE0B" w14:textId="009E2FF4" w:rsidR="004D7443" w:rsidRPr="001F7DC6" w:rsidRDefault="004D7443" w:rsidP="004D7443">
      <w:pPr>
        <w:spacing w:after="0" w:line="360" w:lineRule="auto"/>
        <w:jc w:val="both"/>
        <w:rPr>
          <w:rFonts w:ascii="Arial" w:eastAsia="Andale Sans UI" w:hAnsi="Arial" w:cs="Arial"/>
          <w:color w:val="1F497D" w:themeColor="text2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color w:val="auto"/>
          <w:spacing w:val="-2"/>
          <w:lang w:eastAsia="ja-JP" w:bidi="fa-IR"/>
        </w:rPr>
        <w:t>Księgowość i sprawozdawczość, gospodarka majątkiem trwałym, gospodarność dysponowania środkami przyznanymi przez Gminę Miasta Tychy w ramach dotacji w okresie od 1.01.2023 r. do dnia kontroli oraz w zakresie realizacji wniosków pokontrolnych</w:t>
      </w:r>
      <w:r w:rsidRPr="001F7DC6">
        <w:rPr>
          <w:rFonts w:ascii="Arial" w:eastAsia="Andale Sans UI" w:hAnsi="Arial" w:cs="Arial"/>
          <w:color w:val="1F497D" w:themeColor="text2"/>
          <w:spacing w:val="-2"/>
          <w:lang w:eastAsia="ja-JP" w:bidi="fa-IR"/>
        </w:rPr>
        <w:t>.</w:t>
      </w: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847209" w:rsidRPr="001F7DC6" w14:paraId="58FE564E" w14:textId="77777777">
        <w:trPr>
          <w:cantSplit/>
        </w:trPr>
        <w:tc>
          <w:tcPr>
            <w:tcW w:w="9211" w:type="dxa"/>
            <w:shd w:val="clear" w:color="auto" w:fill="D9D9D9"/>
          </w:tcPr>
          <w:p w14:paraId="141732A3" w14:textId="467BFD67" w:rsidR="008F2FBA" w:rsidRPr="001F7DC6" w:rsidRDefault="00263D04" w:rsidP="008303BC">
            <w:pPr>
              <w:pStyle w:val="Domylnie"/>
              <w:tabs>
                <w:tab w:val="left" w:pos="426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2</w:t>
            </w:r>
            <w:r w:rsidR="00924673"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 xml:space="preserve">. </w:t>
            </w:r>
            <w:r w:rsidR="00995CC1"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 xml:space="preserve">   </w:t>
            </w:r>
            <w:r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Kierownictwo jednostki</w:t>
            </w:r>
          </w:p>
        </w:tc>
      </w:tr>
    </w:tbl>
    <w:p w14:paraId="64F72C0F" w14:textId="53FF3AB6" w:rsidR="00263D04" w:rsidRPr="001F7DC6" w:rsidRDefault="00263D04" w:rsidP="00445026">
      <w:pPr>
        <w:pStyle w:val="Akapitzlist"/>
        <w:numPr>
          <w:ilvl w:val="0"/>
          <w:numId w:val="14"/>
        </w:numPr>
        <w:tabs>
          <w:tab w:val="left" w:pos="935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Aleksandra Matuszczyk – Dyrektor Muzeum Miejskiego w Tychach od 1.08.2014 r. do nadal,</w:t>
      </w:r>
    </w:p>
    <w:p w14:paraId="43AC3FFC" w14:textId="059169A4" w:rsidR="00263D04" w:rsidRPr="001F7DC6" w:rsidRDefault="00263D04" w:rsidP="00D618C5">
      <w:pPr>
        <w:pStyle w:val="Akapitzlist"/>
        <w:numPr>
          <w:ilvl w:val="0"/>
          <w:numId w:val="5"/>
        </w:numPr>
        <w:tabs>
          <w:tab w:val="left" w:pos="9356"/>
        </w:tabs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Dagmara Gawryszek – Dyrektor Centrum Usług Wspólnych Miasta Tychy od </w:t>
      </w:r>
      <w:r w:rsidR="00C00D5B" w:rsidRPr="001F7DC6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1.08.2016 r. do nadal,</w:t>
      </w:r>
    </w:p>
    <w:p w14:paraId="013411D9" w14:textId="35E320DF" w:rsidR="00317CDA" w:rsidRPr="001F7DC6" w:rsidRDefault="00263D04" w:rsidP="00D618C5">
      <w:pPr>
        <w:pStyle w:val="Akapitzlist"/>
        <w:numPr>
          <w:ilvl w:val="0"/>
          <w:numId w:val="5"/>
        </w:numPr>
        <w:tabs>
          <w:tab w:val="left" w:pos="9356"/>
        </w:tabs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Agnieszka Mrzyczek – Główna Księgowa Centrum Usług Wspólnych Miasta Tychy od 1.0</w:t>
      </w:r>
      <w:r w:rsidR="00A34A97" w:rsidRPr="001F7DC6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.2016 r. do nadal,</w:t>
      </w: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847209" w:rsidRPr="001F7DC6" w14:paraId="4186A1E8" w14:textId="77777777" w:rsidTr="00995CC1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459D605D" w14:textId="77777777" w:rsidR="008F2FBA" w:rsidRPr="001F7DC6" w:rsidRDefault="003157C0" w:rsidP="008303BC">
            <w:pPr>
              <w:pStyle w:val="Domylnie"/>
              <w:tabs>
                <w:tab w:val="left" w:pos="406"/>
              </w:tabs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</w:t>
            </w:r>
            <w:r w:rsidR="007C1E48"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 xml:space="preserve"> </w:t>
            </w:r>
            <w:r w:rsidR="00925769"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 xml:space="preserve">   </w:t>
            </w:r>
            <w:r w:rsidR="00924673"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Dokumentacja poddana kontroli</w:t>
            </w:r>
          </w:p>
        </w:tc>
      </w:tr>
    </w:tbl>
    <w:p w14:paraId="64FE2994" w14:textId="2D589348" w:rsidR="007C493B" w:rsidRPr="001F7DC6" w:rsidRDefault="007C493B" w:rsidP="00D618C5">
      <w:pPr>
        <w:pStyle w:val="Tekstpodstawowy31"/>
        <w:numPr>
          <w:ilvl w:val="0"/>
          <w:numId w:val="3"/>
        </w:numPr>
        <w:ind w:left="448" w:hanging="448"/>
        <w:rPr>
          <w:i w:val="0"/>
          <w:color w:val="auto"/>
          <w:sz w:val="22"/>
          <w:szCs w:val="22"/>
          <w:lang w:val="pl-PL"/>
        </w:rPr>
      </w:pPr>
      <w:r w:rsidRPr="001F7DC6">
        <w:rPr>
          <w:i w:val="0"/>
          <w:color w:val="auto"/>
          <w:sz w:val="22"/>
          <w:szCs w:val="22"/>
          <w:lang w:val="pl-PL"/>
        </w:rPr>
        <w:t xml:space="preserve">Unormowania wewnętrzne regulujące działalność </w:t>
      </w:r>
      <w:r w:rsidR="00615A7F" w:rsidRPr="001F7DC6">
        <w:rPr>
          <w:i w:val="0"/>
          <w:color w:val="auto"/>
          <w:sz w:val="22"/>
          <w:szCs w:val="22"/>
          <w:lang w:val="pl-PL"/>
        </w:rPr>
        <w:t>instytucji</w:t>
      </w:r>
      <w:r w:rsidRPr="001F7DC6">
        <w:rPr>
          <w:i w:val="0"/>
          <w:color w:val="auto"/>
          <w:sz w:val="22"/>
          <w:szCs w:val="22"/>
          <w:lang w:val="pl-PL"/>
        </w:rPr>
        <w:t>,</w:t>
      </w:r>
    </w:p>
    <w:p w14:paraId="058E0CFA" w14:textId="1BE5014C" w:rsidR="00317CDA" w:rsidRPr="001F7DC6" w:rsidRDefault="007C493B" w:rsidP="00D618C5">
      <w:pPr>
        <w:pStyle w:val="Tekstpodstawowy3"/>
        <w:numPr>
          <w:ilvl w:val="0"/>
          <w:numId w:val="3"/>
        </w:numPr>
        <w:ind w:left="448" w:hanging="448"/>
        <w:rPr>
          <w:i w:val="0"/>
          <w:color w:val="auto"/>
          <w:sz w:val="22"/>
          <w:szCs w:val="22"/>
          <w:lang w:val="pl-PL"/>
        </w:rPr>
      </w:pPr>
      <w:r w:rsidRPr="001F7DC6">
        <w:rPr>
          <w:i w:val="0"/>
          <w:color w:val="auto"/>
          <w:sz w:val="22"/>
          <w:szCs w:val="22"/>
          <w:lang w:val="pl-PL"/>
        </w:rPr>
        <w:t>Sprawozdania Rb-N i Rb-Z</w:t>
      </w:r>
      <w:r w:rsidR="00F50C9B" w:rsidRPr="001F7DC6">
        <w:rPr>
          <w:i w:val="0"/>
          <w:color w:val="auto"/>
          <w:sz w:val="22"/>
          <w:szCs w:val="22"/>
          <w:lang w:val="pl-PL"/>
        </w:rPr>
        <w:t xml:space="preserve"> za okresy wskazane w protokole oraz sprawozdania finansowe za </w:t>
      </w:r>
      <w:r w:rsidR="0005161C" w:rsidRPr="001F7DC6">
        <w:rPr>
          <w:i w:val="0"/>
          <w:color w:val="auto"/>
          <w:sz w:val="22"/>
          <w:szCs w:val="22"/>
          <w:lang w:val="pl-PL"/>
        </w:rPr>
        <w:t>20</w:t>
      </w:r>
      <w:r w:rsidR="00615A7F" w:rsidRPr="001F7DC6">
        <w:rPr>
          <w:i w:val="0"/>
          <w:color w:val="auto"/>
          <w:sz w:val="22"/>
          <w:szCs w:val="22"/>
          <w:lang w:val="pl-PL"/>
        </w:rPr>
        <w:t xml:space="preserve">23 </w:t>
      </w:r>
      <w:r w:rsidR="00F50C9B" w:rsidRPr="001F7DC6">
        <w:rPr>
          <w:i w:val="0"/>
          <w:color w:val="auto"/>
          <w:sz w:val="22"/>
          <w:szCs w:val="22"/>
          <w:lang w:val="pl-PL"/>
        </w:rPr>
        <w:t>r.,</w:t>
      </w:r>
    </w:p>
    <w:p w14:paraId="3594901D" w14:textId="20B8E55C" w:rsidR="007C493B" w:rsidRPr="001F7DC6" w:rsidRDefault="00BE0C70" w:rsidP="00D618C5">
      <w:pPr>
        <w:pStyle w:val="Tekstpodstawowy3"/>
        <w:numPr>
          <w:ilvl w:val="0"/>
          <w:numId w:val="3"/>
        </w:numPr>
        <w:ind w:left="448" w:hanging="448"/>
        <w:rPr>
          <w:i w:val="0"/>
          <w:color w:val="1F497D" w:themeColor="text2"/>
          <w:sz w:val="22"/>
          <w:szCs w:val="22"/>
          <w:lang w:val="pl-PL"/>
        </w:rPr>
      </w:pPr>
      <w:r w:rsidRPr="001F7DC6">
        <w:rPr>
          <w:i w:val="0"/>
          <w:color w:val="auto"/>
          <w:sz w:val="22"/>
          <w:szCs w:val="22"/>
          <w:lang w:val="pl-PL"/>
        </w:rPr>
        <w:t>Analityczne i syntetyczne z</w:t>
      </w:r>
      <w:r w:rsidR="007C493B" w:rsidRPr="001F7DC6">
        <w:rPr>
          <w:i w:val="0"/>
          <w:color w:val="auto"/>
          <w:sz w:val="22"/>
          <w:szCs w:val="22"/>
          <w:lang w:val="pl-PL"/>
        </w:rPr>
        <w:t>estawienia obrotów i sald za</w:t>
      </w:r>
      <w:r w:rsidR="007C493B" w:rsidRPr="001F7DC6">
        <w:rPr>
          <w:i w:val="0"/>
          <w:color w:val="1F497D" w:themeColor="text2"/>
          <w:sz w:val="22"/>
          <w:szCs w:val="22"/>
          <w:lang w:val="pl-PL"/>
        </w:rPr>
        <w:t xml:space="preserve"> </w:t>
      </w:r>
      <w:r w:rsidR="00615A7F" w:rsidRPr="001F7DC6">
        <w:rPr>
          <w:i w:val="0"/>
          <w:color w:val="auto"/>
          <w:sz w:val="22"/>
          <w:szCs w:val="22"/>
          <w:lang w:val="pl-PL"/>
        </w:rPr>
        <w:t>2023 r., 2024 r.</w:t>
      </w:r>
      <w:r w:rsidR="00615A7F" w:rsidRPr="001F7DC6">
        <w:rPr>
          <w:i w:val="0"/>
          <w:color w:val="1F497D" w:themeColor="text2"/>
          <w:sz w:val="22"/>
          <w:szCs w:val="22"/>
          <w:lang w:val="pl-PL"/>
        </w:rPr>
        <w:t xml:space="preserve"> </w:t>
      </w:r>
    </w:p>
    <w:p w14:paraId="1F697258" w14:textId="77777777" w:rsidR="007C493B" w:rsidRPr="001F7DC6" w:rsidRDefault="007C493B" w:rsidP="00D618C5">
      <w:pPr>
        <w:pStyle w:val="Tekstpodstawowy3"/>
        <w:numPr>
          <w:ilvl w:val="0"/>
          <w:numId w:val="3"/>
        </w:numPr>
        <w:tabs>
          <w:tab w:val="left" w:pos="462"/>
        </w:tabs>
        <w:ind w:left="448" w:hanging="448"/>
        <w:rPr>
          <w:i w:val="0"/>
          <w:color w:val="auto"/>
          <w:sz w:val="22"/>
          <w:szCs w:val="22"/>
          <w:lang w:val="pl-PL"/>
        </w:rPr>
      </w:pPr>
      <w:r w:rsidRPr="001F7DC6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1F7DC6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2B544A39" w14:textId="5CD77055" w:rsidR="007C493B" w:rsidRPr="001F7DC6" w:rsidRDefault="00C051CE" w:rsidP="00D618C5">
      <w:pPr>
        <w:pStyle w:val="Tekstpodstawowy3"/>
        <w:numPr>
          <w:ilvl w:val="0"/>
          <w:numId w:val="3"/>
        </w:numPr>
        <w:tabs>
          <w:tab w:val="left" w:pos="462"/>
        </w:tabs>
        <w:ind w:left="448" w:hanging="448"/>
        <w:rPr>
          <w:i w:val="0"/>
          <w:color w:val="auto"/>
          <w:sz w:val="22"/>
          <w:szCs w:val="22"/>
          <w:lang w:val="pl-PL"/>
        </w:rPr>
      </w:pPr>
      <w:r w:rsidRPr="001F7DC6">
        <w:rPr>
          <w:i w:val="0"/>
          <w:color w:val="auto"/>
          <w:sz w:val="22"/>
          <w:szCs w:val="22"/>
          <w:lang w:val="pl-PL"/>
        </w:rPr>
        <w:t>Wyrywkowo d</w:t>
      </w:r>
      <w:r w:rsidR="007C493B" w:rsidRPr="001F7DC6">
        <w:rPr>
          <w:i w:val="0"/>
          <w:color w:val="auto"/>
          <w:sz w:val="22"/>
          <w:szCs w:val="22"/>
          <w:lang w:val="pl-PL"/>
        </w:rPr>
        <w:t>okumenty źródłowe, wyciągi bankowe dotyczące poniesionych wydatk</w:t>
      </w:r>
      <w:r w:rsidR="00BE0C70" w:rsidRPr="001F7DC6">
        <w:rPr>
          <w:i w:val="0"/>
          <w:color w:val="auto"/>
          <w:sz w:val="22"/>
          <w:szCs w:val="22"/>
          <w:lang w:val="pl-PL"/>
        </w:rPr>
        <w:t>ów</w:t>
      </w:r>
      <w:r w:rsidR="00BE0C70" w:rsidRPr="001F7DC6">
        <w:rPr>
          <w:i w:val="0"/>
          <w:color w:val="1F497D" w:themeColor="text2"/>
          <w:sz w:val="22"/>
          <w:szCs w:val="22"/>
          <w:lang w:val="pl-PL"/>
        </w:rPr>
        <w:t xml:space="preserve"> </w:t>
      </w:r>
      <w:r w:rsidR="00615A7F" w:rsidRPr="001F7DC6">
        <w:rPr>
          <w:i w:val="0"/>
          <w:color w:val="auto"/>
          <w:sz w:val="22"/>
          <w:szCs w:val="22"/>
          <w:lang w:val="pl-PL"/>
        </w:rPr>
        <w:t>w okresie objętym kontrolą,</w:t>
      </w:r>
    </w:p>
    <w:p w14:paraId="5BB045A5" w14:textId="77777777" w:rsidR="007C493B" w:rsidRPr="001F7DC6" w:rsidRDefault="007C493B" w:rsidP="00D618C5">
      <w:pPr>
        <w:pStyle w:val="Tekstpodstawowy3"/>
        <w:numPr>
          <w:ilvl w:val="0"/>
          <w:numId w:val="3"/>
        </w:numPr>
        <w:tabs>
          <w:tab w:val="left" w:pos="462"/>
        </w:tabs>
        <w:ind w:left="448" w:hanging="448"/>
        <w:rPr>
          <w:rFonts w:eastAsia="Arial"/>
          <w:i w:val="0"/>
          <w:color w:val="auto"/>
          <w:sz w:val="22"/>
          <w:szCs w:val="22"/>
          <w:lang w:val="pl-PL"/>
        </w:rPr>
      </w:pPr>
      <w:r w:rsidRPr="001F7DC6">
        <w:rPr>
          <w:rFonts w:eastAsia="Arial"/>
          <w:i w:val="0"/>
          <w:color w:val="auto"/>
          <w:sz w:val="22"/>
          <w:szCs w:val="22"/>
          <w:lang w:val="pl-PL"/>
        </w:rPr>
        <w:t>Dokumentacja dotycząc</w:t>
      </w:r>
      <w:r w:rsidR="007A4455" w:rsidRPr="001F7DC6">
        <w:rPr>
          <w:rFonts w:eastAsia="Arial"/>
          <w:i w:val="0"/>
          <w:color w:val="auto"/>
          <w:sz w:val="22"/>
          <w:szCs w:val="22"/>
          <w:lang w:val="pl-PL"/>
        </w:rPr>
        <w:t>a obrotu gotówkowego,</w:t>
      </w:r>
    </w:p>
    <w:p w14:paraId="146CBC16" w14:textId="0E0FFFD3" w:rsidR="007C493B" w:rsidRPr="001F7DC6" w:rsidRDefault="007A4455" w:rsidP="00D618C5">
      <w:pPr>
        <w:pStyle w:val="Tekstpodstawowy3"/>
        <w:numPr>
          <w:ilvl w:val="0"/>
          <w:numId w:val="3"/>
        </w:numPr>
        <w:tabs>
          <w:tab w:val="left" w:pos="462"/>
        </w:tabs>
        <w:ind w:left="448" w:hanging="448"/>
        <w:rPr>
          <w:i w:val="0"/>
          <w:color w:val="auto"/>
          <w:sz w:val="22"/>
          <w:szCs w:val="22"/>
          <w:lang w:val="pl-PL"/>
        </w:rPr>
      </w:pPr>
      <w:r w:rsidRPr="001F7DC6">
        <w:rPr>
          <w:i w:val="0"/>
          <w:color w:val="auto"/>
          <w:sz w:val="22"/>
          <w:szCs w:val="22"/>
          <w:lang w:val="pl-PL"/>
        </w:rPr>
        <w:t xml:space="preserve">Dziennik </w:t>
      </w:r>
      <w:r w:rsidR="00615A7F" w:rsidRPr="001F7DC6">
        <w:rPr>
          <w:i w:val="0"/>
          <w:color w:val="auto"/>
          <w:sz w:val="22"/>
          <w:szCs w:val="22"/>
          <w:lang w:val="pl-PL"/>
        </w:rPr>
        <w:t xml:space="preserve">księgowań za 2023 r. i 2024 r., </w:t>
      </w:r>
    </w:p>
    <w:p w14:paraId="658C39E6" w14:textId="1F92B886" w:rsidR="00317CDA" w:rsidRPr="001F7DC6" w:rsidRDefault="007C493B" w:rsidP="00C00D5B">
      <w:pPr>
        <w:pStyle w:val="Tekstpodstawowy3"/>
        <w:numPr>
          <w:ilvl w:val="0"/>
          <w:numId w:val="3"/>
        </w:numPr>
        <w:tabs>
          <w:tab w:val="left" w:pos="462"/>
        </w:tabs>
        <w:ind w:left="448" w:hanging="448"/>
        <w:rPr>
          <w:i w:val="0"/>
          <w:color w:val="auto"/>
          <w:sz w:val="22"/>
          <w:szCs w:val="22"/>
          <w:lang w:val="pl-PL"/>
        </w:rPr>
      </w:pPr>
      <w:r w:rsidRPr="001F7DC6">
        <w:rPr>
          <w:i w:val="0"/>
          <w:color w:val="auto"/>
          <w:sz w:val="22"/>
          <w:szCs w:val="22"/>
          <w:lang w:val="pl-PL"/>
        </w:rPr>
        <w:t>Wyrywkowo umowy i dokumenty związane z udzielonymi zamówieniami publicznymi</w:t>
      </w:r>
      <w:r w:rsidR="006D5ED5" w:rsidRPr="001F7DC6">
        <w:rPr>
          <w:i w:val="0"/>
          <w:color w:val="auto"/>
          <w:sz w:val="22"/>
          <w:szCs w:val="22"/>
          <w:lang w:val="pl-PL"/>
        </w:rPr>
        <w:t>.</w:t>
      </w: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615A7F" w:rsidRPr="001F7DC6" w14:paraId="4DB8F1BC" w14:textId="77777777" w:rsidTr="00995CC1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4F962291" w14:textId="77777777" w:rsidR="008F2FBA" w:rsidRPr="001F7DC6" w:rsidRDefault="00CE1EF0" w:rsidP="008303BC">
            <w:pPr>
              <w:pStyle w:val="Domylnie"/>
              <w:tabs>
                <w:tab w:val="left" w:pos="426"/>
                <w:tab w:val="left" w:pos="644"/>
                <w:tab w:val="left" w:pos="709"/>
              </w:tabs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4.</w:t>
            </w:r>
            <w:r w:rsidR="007C1E48"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 xml:space="preserve">    </w:t>
            </w:r>
            <w:r w:rsidR="00995CC1"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U</w:t>
            </w:r>
            <w:r w:rsidR="00924673" w:rsidRPr="001F7DC6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stalenia kontroli</w:t>
            </w:r>
          </w:p>
        </w:tc>
      </w:tr>
    </w:tbl>
    <w:p w14:paraId="4B1EAA10" w14:textId="77777777" w:rsidR="008F2FBA" w:rsidRPr="001F7DC6" w:rsidRDefault="00FA6B69" w:rsidP="00D618C5">
      <w:pPr>
        <w:pStyle w:val="Akapitzlist1"/>
        <w:numPr>
          <w:ilvl w:val="1"/>
          <w:numId w:val="1"/>
        </w:numPr>
        <w:tabs>
          <w:tab w:val="left" w:pos="490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Zasady rachunkowości i </w:t>
      </w:r>
      <w:r w:rsidR="00924673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sprawozdawczość 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instytucji</w:t>
      </w:r>
    </w:p>
    <w:p w14:paraId="726F0FCF" w14:textId="179335F3" w:rsidR="007339B7" w:rsidRPr="001F7DC6" w:rsidRDefault="007339B7" w:rsidP="008303BC">
      <w:pPr>
        <w:pStyle w:val="Akapitzlist1"/>
        <w:tabs>
          <w:tab w:val="left" w:pos="490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Działalność kontrolowanej </w:t>
      </w:r>
      <w:r w:rsidR="00615A7F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>instytucji</w:t>
      </w: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uregulowano m.in. następującymi unormowaniami wewnętrznymi:</w:t>
      </w:r>
    </w:p>
    <w:p w14:paraId="29BE7CE6" w14:textId="1CE6B908" w:rsidR="007339B7" w:rsidRPr="001F7DC6" w:rsidRDefault="00701B28" w:rsidP="00D618C5">
      <w:pPr>
        <w:pStyle w:val="Akapitzlist1"/>
        <w:numPr>
          <w:ilvl w:val="0"/>
          <w:numId w:val="4"/>
        </w:numPr>
        <w:tabs>
          <w:tab w:val="left" w:pos="-4962"/>
        </w:tabs>
        <w:ind w:left="462" w:hanging="462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Zarządzenie nr </w:t>
      </w:r>
      <w:r w:rsidR="001617F5" w:rsidRPr="001F7DC6">
        <w:rPr>
          <w:rFonts w:ascii="Arial" w:hAnsi="Arial" w:cs="Arial"/>
          <w:color w:val="auto"/>
          <w:sz w:val="22"/>
          <w:szCs w:val="22"/>
          <w:lang w:val="pl-PL"/>
        </w:rPr>
        <w:t>16</w:t>
      </w:r>
      <w:r w:rsidR="007339B7" w:rsidRPr="001F7DC6">
        <w:rPr>
          <w:rFonts w:ascii="Arial" w:hAnsi="Arial" w:cs="Arial"/>
          <w:color w:val="auto"/>
          <w:sz w:val="22"/>
          <w:szCs w:val="22"/>
          <w:lang w:val="pl-PL"/>
        </w:rPr>
        <w:t>/20</w:t>
      </w:r>
      <w:r w:rsidR="001617F5" w:rsidRPr="001F7DC6">
        <w:rPr>
          <w:rFonts w:ascii="Arial" w:hAnsi="Arial" w:cs="Arial"/>
          <w:color w:val="auto"/>
          <w:sz w:val="22"/>
          <w:szCs w:val="22"/>
          <w:lang w:val="pl-PL"/>
        </w:rPr>
        <w:t>24</w:t>
      </w:r>
      <w:r w:rsidR="007339B7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Dyrektora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Muzeum </w:t>
      </w:r>
      <w:r w:rsidR="007339B7" w:rsidRPr="001F7DC6">
        <w:rPr>
          <w:rFonts w:ascii="Arial" w:hAnsi="Arial" w:cs="Arial"/>
          <w:color w:val="auto"/>
          <w:sz w:val="22"/>
          <w:szCs w:val="22"/>
          <w:lang w:val="pl-PL"/>
        </w:rPr>
        <w:t>Miejskiego w Tychach z dnia 2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0 </w:t>
      </w:r>
      <w:r w:rsidR="001617F5" w:rsidRPr="001F7DC6">
        <w:rPr>
          <w:rFonts w:ascii="Arial" w:hAnsi="Arial" w:cs="Arial"/>
          <w:color w:val="auto"/>
          <w:sz w:val="22"/>
          <w:szCs w:val="22"/>
          <w:lang w:val="pl-PL"/>
        </w:rPr>
        <w:t>maja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20</w:t>
      </w:r>
      <w:r w:rsidR="001617F5" w:rsidRPr="001F7DC6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4 r. </w:t>
      </w:r>
      <w:r w:rsidR="007339B7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w sprawie </w:t>
      </w:r>
      <w:r w:rsidR="00441624" w:rsidRPr="001F7DC6">
        <w:rPr>
          <w:rFonts w:ascii="Arial" w:hAnsi="Arial" w:cs="Arial"/>
          <w:color w:val="auto"/>
          <w:sz w:val="22"/>
          <w:szCs w:val="22"/>
          <w:lang w:val="pl-PL"/>
        </w:rPr>
        <w:t>wprowadzenia Regulaminu Pracy i Regulaminu Pracy Zdalnej,</w:t>
      </w:r>
    </w:p>
    <w:p w14:paraId="0BCA5169" w14:textId="14175E3D" w:rsidR="00701B28" w:rsidRPr="001F7DC6" w:rsidRDefault="007339B7" w:rsidP="00D618C5">
      <w:pPr>
        <w:pStyle w:val="Akapitzlist1"/>
        <w:numPr>
          <w:ilvl w:val="0"/>
          <w:numId w:val="4"/>
        </w:numPr>
        <w:tabs>
          <w:tab w:val="left" w:pos="-4962"/>
        </w:tabs>
        <w:ind w:left="462" w:hanging="462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Zarządzenie nr 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31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22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Dyrektora </w:t>
      </w:r>
      <w:r w:rsidR="00701B28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Muzeum 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 Tychach z dnia 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30</w:t>
      </w:r>
      <w:r w:rsidR="00701B28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listopada</w:t>
      </w:r>
      <w:r w:rsidR="00701B28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20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22</w:t>
      </w:r>
      <w:r w:rsidR="00701B28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r. 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 sprawie 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regulaminu wynagradzania pracowników Muzeum Miejskiego w Tychach,</w:t>
      </w:r>
    </w:p>
    <w:p w14:paraId="6BA1D20E" w14:textId="59D11B78" w:rsidR="006675BD" w:rsidRPr="001F7DC6" w:rsidRDefault="006675BD" w:rsidP="00D618C5">
      <w:pPr>
        <w:pStyle w:val="Akapitzlist1"/>
        <w:numPr>
          <w:ilvl w:val="0"/>
          <w:numId w:val="4"/>
        </w:numPr>
        <w:tabs>
          <w:tab w:val="left" w:pos="-4962"/>
        </w:tabs>
        <w:ind w:left="462" w:hanging="462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Zarządzenie nr 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5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23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Dyrektora Muzeum w Tychach z dnia 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3 kwietnia 2023 r.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w sprawie 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wprowadzenia zasad gospodarowania środkami higieny osobistej, ochrony indywidualnej oraz odzieży roboczej </w:t>
      </w:r>
      <w:r w:rsidR="00DF1BA2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w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Muzeum Miejskim w Tychach,</w:t>
      </w:r>
    </w:p>
    <w:p w14:paraId="3A0443AB" w14:textId="2B4C627F" w:rsidR="00E95D8F" w:rsidRPr="001F7DC6" w:rsidRDefault="00E95D8F" w:rsidP="00D618C5">
      <w:pPr>
        <w:pStyle w:val="Akapitzlist1"/>
        <w:numPr>
          <w:ilvl w:val="0"/>
          <w:numId w:val="4"/>
        </w:numPr>
        <w:tabs>
          <w:tab w:val="left" w:pos="-4962"/>
        </w:tabs>
        <w:ind w:left="462" w:hanging="462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Zarządzenie nr 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1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2/20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21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Dyrektora Muzeum w Tychach z dnia 1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9 maja 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</w:t>
      </w:r>
      <w:r w:rsidR="00441624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21</w:t>
      </w:r>
      <w:r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r. w sprawie </w:t>
      </w:r>
      <w:r w:rsidR="00612016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wprowadzenia regulaminu udzielania zamówień publicznych przez Muzeum Miejskie w</w:t>
      </w:r>
      <w:r w:rsidR="00DE5371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="00612016" w:rsidRPr="001F7DC6">
        <w:rPr>
          <w:rFonts w:ascii="Arial" w:hAnsi="Arial" w:cs="Arial"/>
          <w:color w:val="auto"/>
          <w:spacing w:val="-4"/>
          <w:sz w:val="22"/>
          <w:szCs w:val="22"/>
          <w:lang w:val="pl-PL"/>
        </w:rPr>
        <w:t>Tychach, których wartość jest niższa niż 130 000 zł netto.</w:t>
      </w:r>
    </w:p>
    <w:p w14:paraId="2B13A3B2" w14:textId="53A89053" w:rsidR="001617F5" w:rsidRPr="001F7DC6" w:rsidRDefault="001617F5" w:rsidP="004F6F86">
      <w:pPr>
        <w:pStyle w:val="Akapitzlist1"/>
        <w:ind w:left="0" w:firstLine="462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Od</w:t>
      </w:r>
      <w:r w:rsidR="004E7DE8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1.09.2016</w:t>
      </w:r>
      <w:r w:rsidR="004E7DE8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r.</w:t>
      </w:r>
      <w:r w:rsidR="004E7DE8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obsługę finansowo – księgową i administracyjno – organizacyjną instytucji powierzono Centrum Usług Wspólnych Miasta Tychy.</w:t>
      </w:r>
      <w:r w:rsidR="004F6F86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Do kontroli przedłożono </w:t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porozumienie nr CUW.073.4.2019 zawart</w:t>
      </w:r>
      <w:r w:rsidR="004F6F86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e 1 sierpnia 2019 </w:t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r.</w:t>
      </w:r>
      <w:r w:rsidR="00695FE6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określając</w:t>
      </w:r>
      <w:r w:rsidR="004F6F86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e</w:t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zakres obsługi wspólnej </w:t>
      </w:r>
      <w:r w:rsidR="004F6F86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oraz niżej wymienione regulacje:</w:t>
      </w:r>
    </w:p>
    <w:p w14:paraId="1E967339" w14:textId="5ABDA8C5" w:rsidR="004F6F86" w:rsidRPr="001F7DC6" w:rsidRDefault="001617F5" w:rsidP="00445026">
      <w:pPr>
        <w:pStyle w:val="Akapitzlist1"/>
        <w:numPr>
          <w:ilvl w:val="0"/>
          <w:numId w:val="15"/>
        </w:numPr>
        <w:ind w:left="426" w:hanging="426"/>
        <w:rPr>
          <w:rFonts w:ascii="Arial" w:hAnsi="Arial" w:cs="Arial"/>
          <w:b/>
          <w:color w:val="1F497D" w:themeColor="text2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24/2017 Dyrektora Centrum Usług Wspólnych Miasta Tychy z dnia </w:t>
      </w:r>
      <w:r w:rsidR="00C00D5B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29 grudnia 2017 r. w sprawie dokumentacji opisującej przyjęte zasady polityki rachunkowości wraz z</w:t>
      </w:r>
      <w:r w:rsidR="00DF1BA2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e</w:t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zmianami</w:t>
      </w:r>
      <w:r w:rsidR="00DF1BA2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69F51F5C" w14:textId="39008155" w:rsidR="004F6F86" w:rsidRPr="001F7DC6" w:rsidRDefault="001617F5" w:rsidP="00445026">
      <w:pPr>
        <w:pStyle w:val="Akapitzlist1"/>
        <w:numPr>
          <w:ilvl w:val="0"/>
          <w:numId w:val="15"/>
        </w:numPr>
        <w:ind w:left="426" w:hanging="426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40/2021 Dyrektora Centrum Usług Wspólnych Miasta Tychy z dnia </w:t>
      </w:r>
      <w:r w:rsidR="00C00D5B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31 grudnia 2021 r. w sprawie wprowadzenia Instrukcji obiegu dokumentów finansowo – księgowych,</w:t>
      </w:r>
    </w:p>
    <w:p w14:paraId="597A3BFB" w14:textId="636E65B4" w:rsidR="004F6F86" w:rsidRPr="001F7DC6" w:rsidRDefault="001617F5" w:rsidP="00445026">
      <w:pPr>
        <w:pStyle w:val="Akapitzlist1"/>
        <w:numPr>
          <w:ilvl w:val="0"/>
          <w:numId w:val="15"/>
        </w:numPr>
        <w:ind w:left="426" w:hanging="426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24/2021 Dyrektora Centrum Usług Wspólnych Miasta Tychy z dnia </w:t>
      </w:r>
      <w:r w:rsidR="00C00D5B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21 października 2021 r. w sprawie przyjęcia instrukcji inwentaryzacyjnej wraz ze zmianami</w:t>
      </w:r>
      <w:r w:rsidR="000F0668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04D13D3D" w14:textId="1D40A3B4" w:rsidR="000F0668" w:rsidRPr="001F7DC6" w:rsidRDefault="001617F5" w:rsidP="00445026">
      <w:pPr>
        <w:pStyle w:val="Akapitzlist1"/>
        <w:numPr>
          <w:ilvl w:val="0"/>
          <w:numId w:val="15"/>
        </w:numPr>
        <w:ind w:left="426" w:hanging="426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27/2019 Dyrektora Centrum Usług Wspólnych Miasta Tychy z dnia </w:t>
      </w:r>
      <w:r w:rsidR="00C00D5B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6 września 2019 r. w sprawie wprowadzenia Instrukcji w sprawie ewidencji i kontroli druków ścisłego zarachowania w Centrum Usług Wspólnych Miasta Tychy i jednostkach obsługiwanych,</w:t>
      </w:r>
    </w:p>
    <w:p w14:paraId="303D58B5" w14:textId="53D4E6CA" w:rsidR="001617F5" w:rsidRPr="001F7DC6" w:rsidRDefault="001617F5" w:rsidP="00445026">
      <w:pPr>
        <w:pStyle w:val="Akapitzlist1"/>
        <w:numPr>
          <w:ilvl w:val="0"/>
          <w:numId w:val="15"/>
        </w:numPr>
        <w:ind w:left="426" w:hanging="426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14/2020 Dyrektora Centrum Usług Wspólnych Miasta Tychy z dnia </w:t>
      </w:r>
      <w:r w:rsidR="00C00D5B"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</w:r>
      <w:r w:rsidRPr="001F7DC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6 kwietnia 2020 r. w sprawie wprowadzenia Instrukcji kasowej w Centrum Usług Wspólnych Miasta Tychy i jednostkach obsługiwanych.</w:t>
      </w:r>
    </w:p>
    <w:p w14:paraId="627A416B" w14:textId="6A26FF5C" w:rsidR="001617F5" w:rsidRPr="001F7DC6" w:rsidRDefault="000F0668" w:rsidP="001617F5">
      <w:pPr>
        <w:pStyle w:val="Akapitzlist1"/>
        <w:tabs>
          <w:tab w:val="left" w:pos="476"/>
        </w:tabs>
        <w:ind w:left="0"/>
        <w:rPr>
          <w:rFonts w:ascii="Arial" w:hAnsi="Arial" w:cs="Arial"/>
          <w:b/>
          <w:color w:val="1F497D" w:themeColor="text2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</w:r>
      <w:r w:rsidR="00F67C3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Kontroli poddano sprawozdania finansowe tj. bilans i rachunek zysków i strat za</w:t>
      </w:r>
      <w:r w:rsidR="00F67C34" w:rsidRPr="001F7DC6">
        <w:rPr>
          <w:rFonts w:ascii="Arial" w:hAnsi="Arial" w:cs="Arial"/>
          <w:color w:val="1F497D" w:themeColor="text2"/>
          <w:spacing w:val="-2"/>
          <w:sz w:val="22"/>
          <w:szCs w:val="22"/>
          <w:lang w:val="pl-PL"/>
        </w:rPr>
        <w:t xml:space="preserve"> </w:t>
      </w:r>
      <w:r w:rsidR="00F67C3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</w:t>
      </w:r>
      <w:r w:rsidR="00615A7F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23</w:t>
      </w:r>
      <w:r w:rsidR="00F67C3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r.</w:t>
      </w:r>
      <w:r w:rsidR="00F67C34" w:rsidRPr="001F7DC6">
        <w:rPr>
          <w:rFonts w:ascii="Arial" w:hAnsi="Arial" w:cs="Arial"/>
          <w:color w:val="1F497D" w:themeColor="text2"/>
          <w:spacing w:val="-2"/>
          <w:sz w:val="22"/>
          <w:szCs w:val="22"/>
          <w:lang w:val="pl-PL"/>
        </w:rPr>
        <w:t xml:space="preserve"> </w:t>
      </w:r>
      <w:r w:rsidR="00F67C3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konfrontacji z zestawieniem obrotów i sald</w:t>
      </w:r>
      <w:r w:rsidR="001617F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nie stwierdzając nieprawidłowości.</w:t>
      </w:r>
    </w:p>
    <w:p w14:paraId="53234428" w14:textId="5B58B1ED" w:rsidR="001617F5" w:rsidRPr="001F7DC6" w:rsidRDefault="001617F5" w:rsidP="001617F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1F497D" w:themeColor="text2"/>
          <w:spacing w:val="-2"/>
        </w:rPr>
        <w:lastRenderedPageBreak/>
        <w:tab/>
      </w:r>
      <w:r w:rsidRPr="001F7DC6">
        <w:rPr>
          <w:rFonts w:ascii="Arial" w:hAnsi="Arial" w:cs="Arial"/>
          <w:color w:val="000000" w:themeColor="text1"/>
          <w:spacing w:val="-2"/>
        </w:rPr>
        <w:t>W myśl zapisów art. 27 ust. 3 i 4 ustawy z dnia 25 października 1991 r. o organizowaniu i</w:t>
      </w:r>
      <w:r w:rsidR="001151B1">
        <w:rPr>
          <w:rFonts w:ascii="Arial" w:hAnsi="Arial" w:cs="Arial"/>
          <w:color w:val="000000" w:themeColor="text1"/>
          <w:spacing w:val="-2"/>
        </w:rPr>
        <w:t> </w:t>
      </w:r>
      <w:r w:rsidRPr="001F7DC6">
        <w:rPr>
          <w:rFonts w:ascii="Arial" w:hAnsi="Arial" w:cs="Arial"/>
          <w:color w:val="000000" w:themeColor="text1"/>
          <w:spacing w:val="-2"/>
        </w:rPr>
        <w:t xml:space="preserve">prowadzeniu działalności kulturalnej, podstawą gospodarki finansowej instytucji kultury jest plan finansowy ustalony przez dyrektora, z zachowaniem wysokości dotacji organizatora. Instytucja kultury sporządza plan finansowy zgodnie z </w:t>
      </w:r>
      <w:r w:rsidR="00DE5371" w:rsidRPr="001F7DC6">
        <w:rPr>
          <w:rFonts w:ascii="Arial" w:eastAsia="Calibri" w:hAnsi="Arial" w:cs="Arial"/>
          <w:bCs/>
          <w:color w:val="000000"/>
          <w:lang w:eastAsia="en-US"/>
        </w:rPr>
        <w:t>ustawą z dnia 27 sierpnia 2009 r. o finansach publicznych (t.j. Dz. U. z 2024 r. poz. 1530 z późn. zm.)</w:t>
      </w:r>
      <w:r w:rsidR="00DE5371" w:rsidRPr="001F7DC6">
        <w:rPr>
          <w:rFonts w:ascii="Arial" w:eastAsia="Calibri" w:hAnsi="Arial" w:cs="Arial"/>
          <w:b/>
          <w:i/>
          <w:iCs/>
          <w:color w:val="000000"/>
          <w:lang w:eastAsia="en-US"/>
        </w:rPr>
        <w:t xml:space="preserve"> </w:t>
      </w:r>
      <w:r w:rsidR="00DE5371" w:rsidRPr="001F7DC6">
        <w:rPr>
          <w:rFonts w:ascii="Arial" w:hAnsi="Arial" w:cs="Arial"/>
          <w:color w:val="000000" w:themeColor="text1"/>
          <w:spacing w:val="-2"/>
        </w:rPr>
        <w:t xml:space="preserve">zwana dalej uofp. </w:t>
      </w:r>
      <w:r w:rsidRPr="001F7DC6">
        <w:rPr>
          <w:rFonts w:ascii="Arial" w:hAnsi="Arial" w:cs="Arial"/>
          <w:color w:val="000000" w:themeColor="text1"/>
          <w:spacing w:val="-2"/>
        </w:rPr>
        <w:t>Zgodnie z art. 3</w:t>
      </w:r>
      <w:r w:rsidR="00D2104E" w:rsidRPr="001F7DC6">
        <w:rPr>
          <w:rFonts w:ascii="Arial" w:hAnsi="Arial" w:cs="Arial"/>
          <w:color w:val="000000" w:themeColor="text1"/>
          <w:spacing w:val="-2"/>
        </w:rPr>
        <w:t>0</w:t>
      </w:r>
      <w:r w:rsidRPr="001F7DC6">
        <w:rPr>
          <w:rFonts w:ascii="Arial" w:hAnsi="Arial" w:cs="Arial"/>
          <w:color w:val="000000" w:themeColor="text1"/>
          <w:spacing w:val="-2"/>
        </w:rPr>
        <w:t xml:space="preserve"> uofp państwowe i samorządowe osoby prawne wyodrębniają w planach finansowych:</w:t>
      </w:r>
    </w:p>
    <w:p w14:paraId="0AFA93A4" w14:textId="77777777" w:rsidR="001617F5" w:rsidRPr="001F7DC6" w:rsidRDefault="001617F5" w:rsidP="001617F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1)</w:t>
      </w:r>
      <w:r w:rsidRPr="001F7DC6">
        <w:rPr>
          <w:rFonts w:ascii="Arial" w:hAnsi="Arial" w:cs="Arial"/>
          <w:color w:val="000000" w:themeColor="text1"/>
          <w:spacing w:val="-2"/>
        </w:rPr>
        <w:tab/>
        <w:t>przychody z prowadzonej działalności;</w:t>
      </w:r>
    </w:p>
    <w:p w14:paraId="49FEBDA3" w14:textId="77777777" w:rsidR="001617F5" w:rsidRPr="001F7DC6" w:rsidRDefault="001617F5" w:rsidP="001617F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2)</w:t>
      </w:r>
      <w:r w:rsidRPr="001F7DC6">
        <w:rPr>
          <w:rFonts w:ascii="Arial" w:hAnsi="Arial" w:cs="Arial"/>
          <w:color w:val="000000" w:themeColor="text1"/>
          <w:spacing w:val="-2"/>
        </w:rPr>
        <w:tab/>
        <w:t>dotacje z budżetu państwa lub budżetów jednostek samorządu terytorialnego;</w:t>
      </w:r>
    </w:p>
    <w:p w14:paraId="4CBE05DC" w14:textId="77777777" w:rsidR="001617F5" w:rsidRPr="001F7DC6" w:rsidRDefault="001617F5" w:rsidP="001617F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3)</w:t>
      </w:r>
      <w:r w:rsidRPr="001F7DC6">
        <w:rPr>
          <w:rFonts w:ascii="Arial" w:hAnsi="Arial" w:cs="Arial"/>
          <w:color w:val="000000" w:themeColor="text1"/>
          <w:spacing w:val="-2"/>
        </w:rPr>
        <w:tab/>
        <w:t>koszty, w tym:</w:t>
      </w:r>
    </w:p>
    <w:p w14:paraId="30F39520" w14:textId="6BF24BEF" w:rsidR="001617F5" w:rsidRPr="001F7DC6" w:rsidRDefault="001617F5" w:rsidP="00D2104E">
      <w:pPr>
        <w:tabs>
          <w:tab w:val="left" w:pos="462"/>
        </w:tabs>
        <w:spacing w:after="0" w:line="360" w:lineRule="auto"/>
        <w:ind w:left="567" w:hanging="141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a)</w:t>
      </w:r>
      <w:r w:rsidRPr="001F7DC6">
        <w:rPr>
          <w:rFonts w:ascii="Arial" w:hAnsi="Arial" w:cs="Arial"/>
          <w:color w:val="000000" w:themeColor="text1"/>
          <w:spacing w:val="-2"/>
        </w:rPr>
        <w:tab/>
      </w:r>
      <w:r w:rsidR="00D2104E" w:rsidRPr="001F7DC6">
        <w:rPr>
          <w:rFonts w:ascii="Arial" w:hAnsi="Arial" w:cs="Arial"/>
          <w:color w:val="000000" w:themeColor="text1"/>
          <w:spacing w:val="-2"/>
        </w:rPr>
        <w:t xml:space="preserve">uposażenia i </w:t>
      </w:r>
      <w:r w:rsidRPr="001F7DC6">
        <w:rPr>
          <w:rFonts w:ascii="Arial" w:hAnsi="Arial" w:cs="Arial"/>
          <w:color w:val="000000" w:themeColor="text1"/>
          <w:spacing w:val="-2"/>
        </w:rPr>
        <w:t>wynagrodzenia</w:t>
      </w:r>
      <w:r w:rsidR="00D2104E" w:rsidRPr="001F7DC6">
        <w:rPr>
          <w:rFonts w:ascii="Arial" w:hAnsi="Arial" w:cs="Arial"/>
          <w:color w:val="000000" w:themeColor="text1"/>
          <w:spacing w:val="-2"/>
        </w:rPr>
        <w:t xml:space="preserve"> ze stosunku pracy oraz </w:t>
      </w:r>
      <w:r w:rsidRPr="001F7DC6">
        <w:rPr>
          <w:rFonts w:ascii="Arial" w:hAnsi="Arial" w:cs="Arial"/>
          <w:color w:val="000000" w:themeColor="text1"/>
          <w:spacing w:val="-2"/>
        </w:rPr>
        <w:t>składki od nich naliczane,</w:t>
      </w:r>
    </w:p>
    <w:p w14:paraId="0BACBC0D" w14:textId="77777777" w:rsidR="001617F5" w:rsidRPr="001F7DC6" w:rsidRDefault="001617F5" w:rsidP="00D2104E">
      <w:pPr>
        <w:tabs>
          <w:tab w:val="left" w:pos="462"/>
        </w:tabs>
        <w:spacing w:after="0" w:line="360" w:lineRule="auto"/>
        <w:ind w:firstLine="426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b)</w:t>
      </w:r>
      <w:r w:rsidRPr="001F7DC6">
        <w:rPr>
          <w:rFonts w:ascii="Arial" w:hAnsi="Arial" w:cs="Arial"/>
          <w:color w:val="000000" w:themeColor="text1"/>
          <w:spacing w:val="-2"/>
        </w:rPr>
        <w:tab/>
        <w:t>płatności odsetkowe wynikające z zaciągniętych zobowiązań,</w:t>
      </w:r>
    </w:p>
    <w:p w14:paraId="7CB706E0" w14:textId="77777777" w:rsidR="001617F5" w:rsidRPr="001F7DC6" w:rsidRDefault="001617F5" w:rsidP="00D2104E">
      <w:pPr>
        <w:tabs>
          <w:tab w:val="left" w:pos="462"/>
        </w:tabs>
        <w:spacing w:after="0" w:line="360" w:lineRule="auto"/>
        <w:ind w:firstLine="426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c)</w:t>
      </w:r>
      <w:r w:rsidRPr="001F7DC6">
        <w:rPr>
          <w:rFonts w:ascii="Arial" w:hAnsi="Arial" w:cs="Arial"/>
          <w:color w:val="000000" w:themeColor="text1"/>
          <w:spacing w:val="-2"/>
        </w:rPr>
        <w:tab/>
        <w:t>zakup towarów i usług;</w:t>
      </w:r>
    </w:p>
    <w:p w14:paraId="148FBC82" w14:textId="77777777" w:rsidR="001617F5" w:rsidRPr="001F7DC6" w:rsidRDefault="001617F5" w:rsidP="001617F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4)</w:t>
      </w:r>
      <w:r w:rsidRPr="001F7DC6">
        <w:rPr>
          <w:rFonts w:ascii="Arial" w:hAnsi="Arial" w:cs="Arial"/>
          <w:color w:val="000000" w:themeColor="text1"/>
          <w:spacing w:val="-2"/>
        </w:rPr>
        <w:tab/>
        <w:t>środki na wydatki majątkowe;</w:t>
      </w:r>
    </w:p>
    <w:p w14:paraId="693F87E3" w14:textId="77777777" w:rsidR="001617F5" w:rsidRPr="001F7DC6" w:rsidRDefault="001617F5" w:rsidP="001617F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5)</w:t>
      </w:r>
      <w:r w:rsidRPr="001F7DC6">
        <w:rPr>
          <w:rFonts w:ascii="Arial" w:hAnsi="Arial" w:cs="Arial"/>
          <w:color w:val="000000" w:themeColor="text1"/>
          <w:spacing w:val="-2"/>
        </w:rPr>
        <w:tab/>
        <w:t>środki przyznane innym podmiotom;</w:t>
      </w:r>
    </w:p>
    <w:p w14:paraId="454D064D" w14:textId="77777777" w:rsidR="001617F5" w:rsidRPr="001F7DC6" w:rsidRDefault="001617F5" w:rsidP="001617F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6)</w:t>
      </w:r>
      <w:r w:rsidRPr="001F7DC6">
        <w:rPr>
          <w:rFonts w:ascii="Arial" w:hAnsi="Arial" w:cs="Arial"/>
          <w:color w:val="000000" w:themeColor="text1"/>
          <w:spacing w:val="-2"/>
        </w:rPr>
        <w:tab/>
        <w:t>stan należności i zobowiązań na początek i koniec roku;</w:t>
      </w:r>
    </w:p>
    <w:p w14:paraId="0AE01A77" w14:textId="0B7FD18F" w:rsidR="00D67BD1" w:rsidRPr="001F7DC6" w:rsidRDefault="001617F5" w:rsidP="00D25CE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color w:val="000000" w:themeColor="text1"/>
          <w:spacing w:val="-2"/>
        </w:rPr>
      </w:pPr>
      <w:r w:rsidRPr="001F7DC6">
        <w:rPr>
          <w:rFonts w:ascii="Arial" w:hAnsi="Arial" w:cs="Arial"/>
          <w:color w:val="000000" w:themeColor="text1"/>
          <w:spacing w:val="-2"/>
        </w:rPr>
        <w:t>7)</w:t>
      </w:r>
      <w:r w:rsidRPr="001F7DC6">
        <w:rPr>
          <w:rFonts w:ascii="Arial" w:hAnsi="Arial" w:cs="Arial"/>
          <w:color w:val="000000" w:themeColor="text1"/>
          <w:spacing w:val="-2"/>
        </w:rPr>
        <w:tab/>
        <w:t>stan środków pieniężnych na początek i koniec roku.</w:t>
      </w:r>
    </w:p>
    <w:p w14:paraId="5CC9E7AE" w14:textId="743E46BE" w:rsidR="00D25CE5" w:rsidRPr="001F7DC6" w:rsidRDefault="00D2104E" w:rsidP="00D25CE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b/>
          <w:bCs/>
          <w:spacing w:val="-2"/>
        </w:rPr>
      </w:pPr>
      <w:r w:rsidRPr="001F7DC6">
        <w:rPr>
          <w:rFonts w:ascii="Arial" w:hAnsi="Arial" w:cs="Arial"/>
          <w:spacing w:val="-2"/>
        </w:rPr>
        <w:tab/>
      </w:r>
      <w:r w:rsidR="00D25CE5" w:rsidRPr="001F7DC6">
        <w:rPr>
          <w:rFonts w:ascii="Arial" w:hAnsi="Arial" w:cs="Arial"/>
          <w:spacing w:val="-2"/>
        </w:rPr>
        <w:t>Weryfikacji poddano sprawozdania z wykonania planu finansowego na dzień 30.06.2023 r., 31.12.2023 r., 30.06.2024 r. oraz 31.12.2024 r</w:t>
      </w:r>
      <w:r w:rsidR="00D25CE5" w:rsidRPr="001F7DC6">
        <w:rPr>
          <w:rFonts w:ascii="Arial" w:hAnsi="Arial" w:cs="Arial"/>
          <w:b/>
          <w:bCs/>
          <w:spacing w:val="-2"/>
        </w:rPr>
        <w:t>. W sprawozdaniu za pierwsze półrocze 2024 r</w:t>
      </w:r>
      <w:r w:rsidR="00906F52" w:rsidRPr="001F7DC6">
        <w:rPr>
          <w:rFonts w:ascii="Arial" w:hAnsi="Arial" w:cs="Arial"/>
          <w:b/>
          <w:bCs/>
          <w:spacing w:val="-2"/>
        </w:rPr>
        <w:t>.</w:t>
      </w:r>
      <w:r w:rsidR="00D25CE5" w:rsidRPr="001F7DC6">
        <w:rPr>
          <w:rFonts w:ascii="Arial" w:hAnsi="Arial" w:cs="Arial"/>
          <w:b/>
          <w:bCs/>
          <w:spacing w:val="-2"/>
        </w:rPr>
        <w:t xml:space="preserve"> wykazano plan w zakresie kosztów organizacji imprez niezgodny z</w:t>
      </w:r>
      <w:r w:rsidR="00906F52" w:rsidRPr="001F7DC6">
        <w:rPr>
          <w:rFonts w:ascii="Arial" w:hAnsi="Arial" w:cs="Arial"/>
          <w:b/>
          <w:bCs/>
          <w:spacing w:val="-2"/>
        </w:rPr>
        <w:t> </w:t>
      </w:r>
      <w:r w:rsidR="00D25CE5" w:rsidRPr="001F7DC6">
        <w:rPr>
          <w:rFonts w:ascii="Arial" w:hAnsi="Arial" w:cs="Arial"/>
          <w:b/>
          <w:bCs/>
          <w:spacing w:val="-2"/>
        </w:rPr>
        <w:t>zarządzeniem 13/2024 Dyrektora Muzeum Miejskiego w Tychach z 15 kwietnia 2024 r. tj. w</w:t>
      </w:r>
      <w:r w:rsidR="00906F52" w:rsidRPr="001F7DC6">
        <w:rPr>
          <w:rFonts w:ascii="Arial" w:hAnsi="Arial" w:cs="Arial"/>
          <w:b/>
          <w:bCs/>
          <w:spacing w:val="-2"/>
        </w:rPr>
        <w:t> </w:t>
      </w:r>
      <w:r w:rsidR="00D25CE5" w:rsidRPr="001F7DC6">
        <w:rPr>
          <w:rFonts w:ascii="Arial" w:hAnsi="Arial" w:cs="Arial"/>
          <w:b/>
          <w:bCs/>
          <w:spacing w:val="-2"/>
        </w:rPr>
        <w:t xml:space="preserve">poz. pozostała działalność merytoryczna wykazano w sprawozdaniu kwotę </w:t>
      </w:r>
      <w:r w:rsidR="007939EA" w:rsidRPr="001F7DC6">
        <w:rPr>
          <w:rFonts w:ascii="Arial" w:hAnsi="Arial" w:cs="Arial"/>
          <w:b/>
          <w:bCs/>
          <w:spacing w:val="-2"/>
        </w:rPr>
        <w:br/>
      </w:r>
      <w:r w:rsidR="00D25CE5" w:rsidRPr="001F7DC6">
        <w:rPr>
          <w:rFonts w:ascii="Arial" w:hAnsi="Arial" w:cs="Arial"/>
          <w:b/>
          <w:bCs/>
          <w:spacing w:val="-2"/>
        </w:rPr>
        <w:t>84 084 zł, a z zarządzenia wynika kwota 84 079 zł. Różnica wynika z wykazania w</w:t>
      </w:r>
      <w:r w:rsidR="007939EA" w:rsidRPr="001F7DC6">
        <w:rPr>
          <w:rFonts w:ascii="Arial" w:hAnsi="Arial" w:cs="Arial"/>
          <w:b/>
          <w:bCs/>
          <w:spacing w:val="-2"/>
        </w:rPr>
        <w:t> </w:t>
      </w:r>
      <w:r w:rsidR="00D25CE5" w:rsidRPr="001F7DC6">
        <w:rPr>
          <w:rFonts w:ascii="Arial" w:hAnsi="Arial" w:cs="Arial"/>
          <w:b/>
          <w:bCs/>
          <w:spacing w:val="-2"/>
        </w:rPr>
        <w:t>sprawozdaniu planu z pozostałych przychodów na pozostałą działalność merytoryczną w kwocie 10 000 zł zamiast zgodnie z zarządzeniem 9 995 zł, co miało przełożenie na kwoty wykazane w poz. a) wydarzenia, gdzie  wykazano plan w kwocie 404 394 zł,  a z zarządzenia wynika kwota 404 389 zł, w tym  plan z pozostałych przychodów w kwocie 60 005 zł, a w zarządzeniu ustalono kwotę 60 000 zł. Powyższa różnica w kwocie 5 zł jak wynika z wyjaśnień złożonych w trakcie kontroli wynika z</w:t>
      </w:r>
      <w:r w:rsidR="007939EA" w:rsidRPr="001F7DC6">
        <w:rPr>
          <w:rFonts w:ascii="Arial" w:hAnsi="Arial" w:cs="Arial"/>
          <w:b/>
          <w:bCs/>
          <w:spacing w:val="-2"/>
        </w:rPr>
        <w:t> </w:t>
      </w:r>
      <w:r w:rsidR="00D25CE5" w:rsidRPr="001F7DC6">
        <w:rPr>
          <w:rFonts w:ascii="Arial" w:hAnsi="Arial" w:cs="Arial"/>
          <w:b/>
          <w:bCs/>
          <w:spacing w:val="-2"/>
        </w:rPr>
        <w:t xml:space="preserve">pomyłki księgowej. </w:t>
      </w:r>
    </w:p>
    <w:p w14:paraId="39FB75BC" w14:textId="77777777" w:rsidR="00450115" w:rsidRPr="001F7DC6" w:rsidRDefault="00D25CE5" w:rsidP="00D25CE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spacing w:val="-2"/>
        </w:rPr>
      </w:pPr>
      <w:r w:rsidRPr="001F7DC6">
        <w:rPr>
          <w:rFonts w:ascii="Arial" w:hAnsi="Arial" w:cs="Arial"/>
          <w:spacing w:val="-2"/>
        </w:rPr>
        <w:t>Kontroli poddano sprawozdania z wykorzystania dotacji podmiotowej za 2023 r. i 2024 r</w:t>
      </w:r>
      <w:r w:rsidR="00450115" w:rsidRPr="001F7DC6">
        <w:rPr>
          <w:rFonts w:ascii="Arial" w:hAnsi="Arial" w:cs="Arial"/>
          <w:spacing w:val="-2"/>
        </w:rPr>
        <w:t>. nie stwierdzając nieprawidłowości.</w:t>
      </w:r>
      <w:r w:rsidRPr="001F7DC6">
        <w:rPr>
          <w:rFonts w:ascii="Arial" w:hAnsi="Arial" w:cs="Arial"/>
          <w:spacing w:val="-2"/>
        </w:rPr>
        <w:t xml:space="preserve"> </w:t>
      </w:r>
    </w:p>
    <w:p w14:paraId="7D44769C" w14:textId="65ACB1B8" w:rsidR="00D25CE5" w:rsidRPr="001F7DC6" w:rsidRDefault="00D25CE5" w:rsidP="00D25CE5">
      <w:pPr>
        <w:tabs>
          <w:tab w:val="left" w:pos="462"/>
        </w:tabs>
        <w:spacing w:after="0" w:line="360" w:lineRule="auto"/>
        <w:jc w:val="both"/>
        <w:rPr>
          <w:rFonts w:ascii="Arial" w:hAnsi="Arial" w:cs="Arial"/>
          <w:spacing w:val="-2"/>
        </w:rPr>
      </w:pPr>
      <w:r w:rsidRPr="001F7DC6">
        <w:rPr>
          <w:rFonts w:ascii="Arial" w:hAnsi="Arial" w:cs="Arial"/>
          <w:spacing w:val="-2"/>
        </w:rPr>
        <w:t xml:space="preserve">Weryfikacji poddano sprawozdania kwartalne Rb-Z o stanie zobowiązań według tytułów </w:t>
      </w:r>
      <w:r w:rsidRPr="001F7DC6">
        <w:rPr>
          <w:rFonts w:ascii="Arial" w:hAnsi="Arial" w:cs="Arial"/>
          <w:color w:val="auto"/>
          <w:spacing w:val="-2"/>
        </w:rPr>
        <w:t xml:space="preserve">dłużnych oraz poręczeń i gwarancji i sprawozdania </w:t>
      </w:r>
      <w:r w:rsidR="00534850" w:rsidRPr="001F7DC6">
        <w:rPr>
          <w:rFonts w:ascii="Arial" w:hAnsi="Arial" w:cs="Arial"/>
          <w:color w:val="auto"/>
          <w:spacing w:val="-2"/>
        </w:rPr>
        <w:t>kwartalne Rb</w:t>
      </w:r>
      <w:r w:rsidRPr="001F7DC6">
        <w:rPr>
          <w:rFonts w:ascii="Arial" w:hAnsi="Arial" w:cs="Arial"/>
          <w:color w:val="auto"/>
          <w:spacing w:val="-2"/>
        </w:rPr>
        <w:t>- N o stanie należności oraz wybranych aktywów finansowych za:</w:t>
      </w:r>
    </w:p>
    <w:p w14:paraId="468745FF" w14:textId="77777777" w:rsidR="00D25CE5" w:rsidRPr="001F7DC6" w:rsidRDefault="00D25CE5" w:rsidP="00445026">
      <w:pPr>
        <w:pStyle w:val="Akapitzlist"/>
        <w:numPr>
          <w:ilvl w:val="0"/>
          <w:numId w:val="7"/>
        </w:numPr>
        <w:ind w:left="567" w:hanging="539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II kwartał 2023 i IV kwartał 2023 r.,</w:t>
      </w:r>
    </w:p>
    <w:p w14:paraId="4E9513D7" w14:textId="77777777" w:rsidR="00D25CE5" w:rsidRPr="001F7DC6" w:rsidRDefault="00D25CE5" w:rsidP="00445026">
      <w:pPr>
        <w:pStyle w:val="Akapitzlist"/>
        <w:numPr>
          <w:ilvl w:val="0"/>
          <w:numId w:val="7"/>
        </w:numPr>
        <w:ind w:left="567" w:hanging="539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II kwartał 2024 r. i IV kwartał 2024 r.,</w:t>
      </w:r>
    </w:p>
    <w:p w14:paraId="5300E1BA" w14:textId="1B2DF3D0" w:rsidR="00E03EA2" w:rsidRPr="001F7DC6" w:rsidRDefault="00D25CE5" w:rsidP="00585A73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lastRenderedPageBreak/>
        <w:t xml:space="preserve">W sprawozdaniu Rb-N za IV </w:t>
      </w:r>
      <w:r w:rsidR="00906F52" w:rsidRPr="001F7DC6">
        <w:rPr>
          <w:rFonts w:ascii="Arial" w:hAnsi="Arial" w:cs="Arial"/>
          <w:color w:val="auto"/>
        </w:rPr>
        <w:t xml:space="preserve">2024 r. </w:t>
      </w:r>
      <w:r w:rsidRPr="001F7DC6">
        <w:rPr>
          <w:rFonts w:ascii="Arial" w:hAnsi="Arial" w:cs="Arial"/>
          <w:color w:val="auto"/>
        </w:rPr>
        <w:t xml:space="preserve">kwartał w konfrontacji z księgami </w:t>
      </w:r>
      <w:r w:rsidR="00534850" w:rsidRPr="001F7DC6">
        <w:rPr>
          <w:rFonts w:ascii="Arial" w:hAnsi="Arial" w:cs="Arial"/>
          <w:color w:val="auto"/>
        </w:rPr>
        <w:t>rachunkowymi stwierdzono</w:t>
      </w:r>
      <w:r w:rsidRPr="001F7DC6">
        <w:rPr>
          <w:rFonts w:ascii="Arial" w:hAnsi="Arial" w:cs="Arial"/>
          <w:color w:val="auto"/>
        </w:rPr>
        <w:t xml:space="preserve"> różnicę w kwocie 11 zł w poz. N5.3 </w:t>
      </w:r>
      <w:r w:rsidR="00534850" w:rsidRPr="001F7DC6">
        <w:rPr>
          <w:rFonts w:ascii="Arial" w:hAnsi="Arial" w:cs="Arial"/>
          <w:color w:val="auto"/>
        </w:rPr>
        <w:t>w z</w:t>
      </w:r>
      <w:r w:rsidRPr="001F7DC6">
        <w:rPr>
          <w:rFonts w:ascii="Arial" w:hAnsi="Arial" w:cs="Arial"/>
          <w:color w:val="auto"/>
        </w:rPr>
        <w:t xml:space="preserve"> księgami rachunkowymi, co zostało skorygowane w trakcie kontroli tj. 11.04.2025 r.</w:t>
      </w:r>
      <w:r w:rsidR="001243ED" w:rsidRPr="001F7DC6">
        <w:rPr>
          <w:rFonts w:ascii="Arial" w:hAnsi="Arial" w:cs="Arial"/>
          <w:color w:val="auto"/>
          <w:sz w:val="18"/>
          <w:szCs w:val="18"/>
        </w:rPr>
        <w:t xml:space="preserve"> </w:t>
      </w:r>
      <w:r w:rsidR="001F6AB8" w:rsidRPr="001F7DC6">
        <w:rPr>
          <w:rFonts w:ascii="Arial" w:hAnsi="Arial" w:cs="Arial"/>
          <w:color w:val="auto"/>
        </w:rPr>
        <w:t>Różnica wynikała</w:t>
      </w:r>
      <w:r w:rsidR="001243ED" w:rsidRPr="001F7DC6">
        <w:rPr>
          <w:rFonts w:ascii="Arial" w:hAnsi="Arial" w:cs="Arial"/>
          <w:color w:val="auto"/>
        </w:rPr>
        <w:t xml:space="preserve"> z rocznej korekty podatku VAT. </w:t>
      </w:r>
    </w:p>
    <w:p w14:paraId="5E413FD4" w14:textId="11AE7B4A" w:rsidR="00F861B1" w:rsidRPr="001F7DC6" w:rsidRDefault="00FA6B69" w:rsidP="00F861B1">
      <w:pPr>
        <w:pStyle w:val="Akapitzlist1"/>
        <w:numPr>
          <w:ilvl w:val="1"/>
          <w:numId w:val="1"/>
        </w:numPr>
        <w:tabs>
          <w:tab w:val="left" w:pos="-3261"/>
          <w:tab w:val="left" w:pos="54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</w:t>
      </w:r>
      <w:r w:rsidR="002C273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rawidłowość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prowadzenia ksią</w:t>
      </w:r>
      <w:r w:rsidR="002C273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 rachunkowych</w:t>
      </w:r>
    </w:p>
    <w:p w14:paraId="6CE85CF6" w14:textId="29433963" w:rsidR="00A23EC2" w:rsidRPr="001F7DC6" w:rsidRDefault="007339B7" w:rsidP="00852502">
      <w:pPr>
        <w:tabs>
          <w:tab w:val="left" w:pos="364"/>
        </w:tabs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color w:val="1F497D" w:themeColor="text2"/>
          <w:spacing w:val="-2"/>
        </w:rPr>
        <w:tab/>
      </w:r>
      <w:r w:rsidRPr="001F7DC6">
        <w:rPr>
          <w:rFonts w:ascii="Arial" w:hAnsi="Arial" w:cs="Arial"/>
          <w:color w:val="auto"/>
          <w:spacing w:val="-2"/>
        </w:rPr>
        <w:t xml:space="preserve">W toku czynności kontrolnych wyrywkowej weryfikacji poddano ujmowanie dokumentów źródłowych w księgach rachunkowych </w:t>
      </w:r>
      <w:r w:rsidR="00F861B1" w:rsidRPr="001F7DC6">
        <w:rPr>
          <w:rFonts w:ascii="Arial" w:hAnsi="Arial" w:cs="Arial"/>
          <w:b/>
          <w:bCs/>
          <w:color w:val="auto"/>
          <w:spacing w:val="-2"/>
        </w:rPr>
        <w:t>s</w:t>
      </w:r>
      <w:r w:rsidRPr="001F7DC6">
        <w:rPr>
          <w:rFonts w:ascii="Arial" w:hAnsi="Arial" w:cs="Arial"/>
          <w:b/>
          <w:bCs/>
          <w:color w:val="auto"/>
          <w:spacing w:val="-2"/>
        </w:rPr>
        <w:t>twierdz</w:t>
      </w:r>
      <w:r w:rsidR="00F861B1" w:rsidRPr="001F7DC6">
        <w:rPr>
          <w:rFonts w:ascii="Arial" w:hAnsi="Arial" w:cs="Arial"/>
          <w:b/>
          <w:bCs/>
          <w:color w:val="auto"/>
          <w:spacing w:val="-2"/>
        </w:rPr>
        <w:t>ając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="00ED7629" w:rsidRPr="001F7DC6">
        <w:rPr>
          <w:rFonts w:ascii="Arial" w:hAnsi="Arial" w:cs="Arial"/>
          <w:b/>
          <w:bCs/>
          <w:color w:val="auto"/>
          <w:spacing w:val="-2"/>
        </w:rPr>
        <w:t xml:space="preserve">następujące </w:t>
      </w:r>
      <w:r w:rsidRPr="001F7DC6">
        <w:rPr>
          <w:rFonts w:ascii="Arial" w:hAnsi="Arial" w:cs="Arial"/>
          <w:b/>
          <w:bCs/>
          <w:color w:val="auto"/>
          <w:spacing w:val="-2"/>
        </w:rPr>
        <w:t>nieprawidłowości</w:t>
      </w:r>
      <w:r w:rsidR="00ED7629" w:rsidRPr="001F7DC6">
        <w:rPr>
          <w:rFonts w:ascii="Arial" w:hAnsi="Arial" w:cs="Arial"/>
          <w:b/>
          <w:bCs/>
          <w:color w:val="auto"/>
          <w:spacing w:val="-2"/>
        </w:rPr>
        <w:t>:</w:t>
      </w:r>
    </w:p>
    <w:p w14:paraId="238A0232" w14:textId="44E3461E" w:rsidR="00A23EC2" w:rsidRPr="001F7DC6" w:rsidRDefault="00050DB0" w:rsidP="00A23EC2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b/>
          <w:bCs/>
          <w:color w:val="auto"/>
          <w:spacing w:val="-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Błędne ujęcie w księgach rachunkowych na koncie </w:t>
      </w:r>
      <w:bookmarkStart w:id="0" w:name="_Hlk198198545"/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600-78</w:t>
      </w:r>
      <w:bookmarkEnd w:id="0"/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kwoty faktury sprzedaży nr 01/4/2023 związanej ze sprzedażą 2 szt. wydawnictwa „Geometria przestrzeni”, które zostało przekazane Muzeum w komis. Sprzedaż na ww. koncie ujęto w zaniżonej kwocie 85,71 zł jak dla 1 szt. wydawnictwa, zamiast prawidłowo w kwocie 171,42 zł za </w:t>
      </w:r>
      <w:r w:rsidR="00D9265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sprzedane 2 szt. W</w:t>
      </w:r>
      <w:r w:rsidR="007939E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D9265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związku z powyższym na koncie 600-78 na </w:t>
      </w:r>
      <w:r w:rsidR="0045011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koniec </w:t>
      </w:r>
      <w:r w:rsidR="00D9265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2023 r. powstało saldo Wn w kwocie 85,78 zł, które powinno oznaczać, że instytucja posiada na stanie powyższe wydawnictwo, które nie stanowi komisu</w:t>
      </w:r>
      <w:r w:rsidR="0045011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="00D9265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a własność Muzeum. Tymczasem publikacja ta została sprzedana. W tym miejscu podkreślić należy, że na koniec 2023 r. została przeprowadzona inwentaryzacja wydawnictw w formie spisu z natury oraz inwentaryzacja sald przeprowadzona metodą weryfikacji, które nie wykazały niepoprawności przedmiotowego salda. Ponadto, </w:t>
      </w:r>
      <w:r w:rsidR="007C0B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analiza kartoteki konta 600-78 za 2024 r. wykazała, że sprzedano i</w:t>
      </w:r>
      <w:r w:rsidR="007939E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7C0B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rozliczono z komisariuszem 16 szt. ww. wydawnictwa oddanego Muzeum w komis. Na koniec 2024 r. konto 600 -78 również wykazuje saldo, które wynika z błędnego ujęcia w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7C0B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2023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7C0B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 faktury sprzedaży oraz nierzetelnej inwentaryzacji przeprowadzonej w tym zakresie na koniec 2023 r. </w:t>
      </w:r>
    </w:p>
    <w:p w14:paraId="4E401565" w14:textId="34CD31AE" w:rsidR="00D51F69" w:rsidRPr="001F7DC6" w:rsidRDefault="00D51F69" w:rsidP="00CC4B0A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b/>
          <w:bCs/>
          <w:color w:val="auto"/>
          <w:spacing w:val="-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Zgodnie z </w:t>
      </w:r>
      <w:r w:rsidR="00CC4B0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treścią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raportu kasowego </w:t>
      </w:r>
      <w:r w:rsidR="00CC4B0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04/2023/RK//1-19 oraz dokumentów rozliczenia sprzedaży 23.02.2023 r. sprzedano 1 szt. przyjętego w komis kwartalnika „Strony Ziemi Pszczyńskiej” nr 14. Sprzedaż ujęto na błędnym koncie 600-53 „Strony ziemi pszczyńskiej nr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CC4B0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6, 9, 11, 12, 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13” zamiast</w:t>
      </w:r>
      <w:r w:rsidR="00CC4B0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prawidłowo na koncie 600-82 „Strony ziemi pszczyńskiej nr 14,15”. </w:t>
      </w:r>
    </w:p>
    <w:p w14:paraId="7CE9CE3B" w14:textId="505159EE" w:rsidR="00A23EC2" w:rsidRPr="001F7DC6" w:rsidRDefault="00A23EC2" w:rsidP="00A23EC2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Ujęcie na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błędnym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koncie kosztowym 402-10 „Pozostałe usługi” 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faktury nr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A03643/2023 (dok. FZ 0000000052) 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22.05.2023</w:t>
      </w:r>
      <w:r w:rsidR="0045011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 zakup materiałów do montażu wystawy 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 kwotę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990,64</w:t>
      </w:r>
      <w:r w:rsidR="0045011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 Kontem właściwym dla kosztów poniesionych na zakup materiałów i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wyposażenia jest konto 401. </w:t>
      </w:r>
    </w:p>
    <w:p w14:paraId="1B0A5C03" w14:textId="3FC9207B" w:rsidR="004C7E71" w:rsidRPr="001F7DC6" w:rsidRDefault="004C7E71" w:rsidP="00A23EC2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Nierzetelna weryfikacja 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pod względem merytorycznym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faktury nr 39/2023 z</w:t>
      </w:r>
      <w:r w:rsidR="007939E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29.09.2023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 (dok. 107/2023/FZ/1-3), wystawionej przez komitenta w celu rozliczenia sprzedaży </w:t>
      </w:r>
      <w:r w:rsidR="00B316B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wydawnictw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przekazanych</w:t>
      </w:r>
      <w:r w:rsidR="00B316B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Muzeum w komis. W treści dokumentu komitent 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wskazał, że </w:t>
      </w:r>
      <w:r w:rsidR="00B316B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cen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a</w:t>
      </w:r>
      <w:r w:rsidR="00B316B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 sprzedaż 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komitentowi </w:t>
      </w:r>
      <w:r w:rsidR="00B316B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kwartalnika „Strony Ziemi Pszczyńskiej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” nr 14 wynosi 8,49 zł brutto. W dniu 3.10.2023 r. Dyrektor Muzeum zatwierdził fakturę pod względem merytorycznym</w:t>
      </w:r>
      <w:r w:rsidR="0045011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potwierdzając zgodność treści faktury z zawartą z komitentem umową nr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51/2023 z 20.02.2023 r. Jak wynika natomiast z przedmiotowej umowy cena jednostkowa 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brutto za kwartalnik „Strony ziemi pszczyńskiej” nr 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14 dla</w:t>
      </w:r>
      <w:r w:rsidR="00D166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komisanta wynosiła 12,75 zł</w:t>
      </w:r>
      <w:r w:rsidR="0045011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brutto. </w:t>
      </w:r>
    </w:p>
    <w:p w14:paraId="1B81A1FF" w14:textId="0DD4960B" w:rsidR="00A23EC2" w:rsidRPr="001F7DC6" w:rsidRDefault="00377255" w:rsidP="00072D90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Rozliczane w czasie koszty z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akup licencji do wideogramu ujmowano w księgach rachunkowych na różnych kontach, tj.  na koncie 401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oraz na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koncie 402.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Faktura </w:t>
      </w:r>
      <w:r w:rsidR="00604DB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nr</w:t>
      </w:r>
      <w:r w:rsidR="00604DB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0800305121 (dok. </w:t>
      </w:r>
      <w:r w:rsidR="00913DF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FZ 0000000082) z 31.07.2023 r. na kwotę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123</w:t>
      </w:r>
      <w:r w:rsidR="00913DF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zł za zakup licencji do wideogramu od 14.07.2023 r. do 31.12.2026 r. zaksięgowana została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na koncie 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401-08 „Pozostałe zakupy”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w kwocie 23,10 zł oraz na koncie 640-07 „Rozliczenie zakupu materiałów i wyposażenia” w kwocie 99,90 zł. Powyższy podział kosztów prawidłowo uwzględniał ich rozliczenie w czasie, z uwagi na fakt, że okres na jaki zakupiono licencję przekraczał okres jednego roku. Zgodnie z rozliczeniem w 2024 r. z konta 640 w koszty należało przeksięgować kwotę 33,30 zł. </w:t>
      </w:r>
      <w:r w:rsidR="00072D90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Stosownego księgowania dokonano dokumentem PK 0000000003 z 2.01.2024 r., przy czym koszty te przeniesiono na konto </w:t>
      </w:r>
      <w:r w:rsidR="00072D9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402-10 „Pozostałe usługi”. W związku z powyższym koszty wynikające z tej samej faktury oraz dotyczące tego samego zakupu zakwalifikowane zostały do innych kosztów rodzajowych w 2024</w:t>
      </w:r>
      <w:r w:rsidR="00585A73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072D9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r. niż w 2023 r. </w:t>
      </w:r>
    </w:p>
    <w:p w14:paraId="5C647C4F" w14:textId="6E366FF5" w:rsidR="00355BF9" w:rsidRPr="001F7DC6" w:rsidRDefault="00355BF9" w:rsidP="00072D90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dniu 2.03.2023 r. wystawiono </w:t>
      </w:r>
      <w:r w:rsidR="00CD42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duplikat do faktury nr 14/02/2023</w:t>
      </w:r>
      <w:r w:rsidR="00D1466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 6.02.2023 r. </w:t>
      </w:r>
      <w:r w:rsidR="00CD42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(dok. FZ 0000000024) za konserwacj</w:t>
      </w:r>
      <w:r w:rsidR="0045011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ę</w:t>
      </w:r>
      <w:r w:rsidR="00CD42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windy za luty w kwocie 165 zł. Dokument został ujęty w</w:t>
      </w:r>
      <w:r w:rsidR="001151B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CD42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księgach rachunkowych 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zapisem 300</w:t>
      </w:r>
      <w:r w:rsidR="00CD428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Wn/Ma 201 </w:t>
      </w:r>
      <w:r w:rsidR="00ED640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pod datą 3.03.2023 r. oraz 402 Wn/Ma 300 pod datą 28.02.2023 r. </w:t>
      </w:r>
      <w:r w:rsidR="00D1466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Mając na względzie, że zobowiązanie wynikające z</w:t>
      </w:r>
      <w:r w:rsidR="007939E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D1466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faktury powstało w lutym 2023 r. (niezależnie od daty wystawienia duplikatu faktury), błędnie ujęto je na koncie 201 w marcu. </w:t>
      </w:r>
    </w:p>
    <w:p w14:paraId="4341352A" w14:textId="1A584EFC" w:rsidR="00B21437" w:rsidRPr="001F7DC6" w:rsidRDefault="00A301D7" w:rsidP="00B21437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 podstawie umowy nr</w:t>
      </w:r>
      <w:r w:rsidR="00657521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78/2024 z 21 marca 2024 r. za wykonanie mebli ekspozycyjnych (4 stoły i 2 gabloty) i infografiki do wystawy oraz oprawienie i montaż obiektów prezentowanych na wystawie wystawiona została faktura nr 4/03/2024 na kwotę 11 000 zł. Faktura został</w:t>
      </w:r>
      <w:r w:rsidR="004301C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a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ujęta w kosztach na koncie 402- zakup usług. Zauważa 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się,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że przedmiotem umowy było również wykonanie stołów i gablot, tym samym nabycie przez instytucj</w:t>
      </w:r>
      <w:r w:rsidR="00657521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ę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2143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mebli ekspozycyjnych, które nie zostały ujęte w pozaksięgowej ewidencji ilościowej.</w:t>
      </w:r>
    </w:p>
    <w:p w14:paraId="18BD0C1B" w14:textId="273A02D8" w:rsidR="00D51F10" w:rsidRPr="001F6AB8" w:rsidRDefault="00D51F10" w:rsidP="001F6AB8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Nie została zachowana ciągłość bilansowa w zakresie konta 016-2-2 dział etnologii – księga materiałowa i 016-1-1 d</w:t>
      </w:r>
      <w:r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>ział historii - księga materiałowa na przełomie roku 2023 i</w:t>
      </w:r>
      <w:r w:rsidR="007939EA"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2024. Bilans </w:t>
      </w:r>
      <w:bookmarkStart w:id="1" w:name="_Hlk197331467"/>
      <w:r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zamknięcia na 31.12.2023 r.  konta</w:t>
      </w:r>
      <w:bookmarkEnd w:id="1"/>
      <w:r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016-2-2 dział etnologii – księga materiałowa to kwota 3 325,70 zł, a bilans otwarcia na 1.01.2024 r. to </w:t>
      </w:r>
      <w:r w:rsidR="00534850"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>kwota 3</w:t>
      </w:r>
      <w:r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315,70 zł, natomiast bilans zamknięcia na 31.12.2023 r.  konta 016-1-1 dział historii - księga materiałowa to kwota 19 843 zł, a bilans otwarcia na 1.01.2024 r. to kwota 19 853 zł.   Czym naruszono </w:t>
      </w:r>
      <w:hyperlink r:id="rId11" w:tgtFrame="_blank" w:tooltip="art. 5 - Ustawa z dnia 29.09.1994 r. o rachunkowości - przepisy.gofin.pl" w:history="1">
        <w:r w:rsidRPr="001F6AB8">
          <w:rPr>
            <w:rStyle w:val="Hipercze"/>
            <w:rFonts w:ascii="Arial" w:hAnsi="Arial" w:cs="Arial"/>
            <w:color w:val="auto"/>
            <w:spacing w:val="-2"/>
            <w:sz w:val="22"/>
            <w:szCs w:val="22"/>
            <w:u w:val="none"/>
            <w:lang w:val="pl-PL"/>
          </w:rPr>
          <w:t>art. 5 ust. 1</w:t>
        </w:r>
      </w:hyperlink>
      <w:r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939EA"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>ustawy z dnia 29 września 1994 r. o rachunkowości (t.j. Dz. U. z 2023 poz.120 z późn. zm) zwanej dalej uor</w:t>
      </w:r>
      <w:r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Zasada ciągłości wyraża się m. in. w tym, że wykazane w księgach rachunkowych na dzień ich zamknięcia stany aktywów i pasywów ujmuje się w tej samej wysokości w otwartych na następny rok obrotowy księgach rachunkowych. Oznacza to, że salda końcowe </w:t>
      </w:r>
      <w:r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poszczególnych kont księgi głównej i kont ksiąg pomocniczych danego okresu sprawozdawczego powinny być zgodne z saldami początkowymi następnego okresu.</w:t>
      </w:r>
      <w:r w:rsidR="00834A08" w:rsidRPr="001F6AB8">
        <w:rPr>
          <w:rFonts w:ascii="Arial" w:eastAsia="Segoe UI" w:hAnsi="Arial" w:cs="Arial"/>
          <w:color w:val="auto"/>
          <w:sz w:val="18"/>
          <w:szCs w:val="18"/>
          <w:lang w:val="pl-PL" w:eastAsia="pl-PL" w:bidi="ar-SA"/>
        </w:rPr>
        <w:t xml:space="preserve"> </w:t>
      </w:r>
      <w:r w:rsidR="00834A08" w:rsidRPr="001F6AB8">
        <w:rPr>
          <w:rFonts w:ascii="Arial" w:hAnsi="Arial" w:cs="Arial"/>
          <w:color w:val="auto"/>
          <w:spacing w:val="-2"/>
          <w:sz w:val="22"/>
          <w:szCs w:val="22"/>
          <w:lang w:val="pl-PL"/>
        </w:rPr>
        <w:t>Brak zachowania ciągłości bilansowej wyjaśniono prawdopodobieństwem błędu systemu finansowo-księgowego w wyniku jego aktualizacji.</w:t>
      </w:r>
    </w:p>
    <w:p w14:paraId="0F363B92" w14:textId="7BDBDDEB" w:rsidR="00D51F10" w:rsidRPr="00585A73" w:rsidRDefault="00DC1B5E" w:rsidP="00D51F10">
      <w:pPr>
        <w:pStyle w:val="Akapitzlist"/>
        <w:numPr>
          <w:ilvl w:val="0"/>
          <w:numId w:val="25"/>
        </w:numPr>
        <w:ind w:left="0" w:firstLine="0"/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ramach ewidencji operacji kasowych zgodnie z planem kont utworzono konto</w:t>
      </w:r>
      <w:r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101 „Kasa” oraz konta101-1 „Kasa – Wpływy” i 101 – 3 „Kasa -Wydatki”.  Mając na względzie, że obrót gotówkowy Muzeum związany jest przede wszystkim z</w:t>
      </w:r>
      <w:r w:rsidR="004301CD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e</w:t>
      </w:r>
      <w:r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sprzedażą, na </w:t>
      </w:r>
      <w:r w:rsidR="0044683E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koncie 101-3 w</w:t>
      </w:r>
      <w:r w:rsidR="007939EA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 </w:t>
      </w:r>
      <w:r w:rsidR="0044683E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2023 r. odnotowano zaledwie dwie operacje wypłaty gotówki a w 2024 r. na koncie tym nie było żadnych obrotów.</w:t>
      </w:r>
      <w:r w:rsidR="009A64BE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Zarówno w 2023 r. jak i 2024 r. bilans otwarcia wprowadzony został dla konta syntetycznego 101.</w:t>
      </w:r>
      <w:r w:rsidR="0044683E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</w:t>
      </w:r>
      <w:r w:rsidR="007503BC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N</w:t>
      </w:r>
      <w:r w:rsidR="0044683E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a koncie analitycznym 101-1 poza </w:t>
      </w:r>
      <w:r w:rsidR="007503BC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wpływami po stronie Wn księgowano również operacje odprowadzenia gotówki na rachunek bankowy instytucji zapisami po </w:t>
      </w:r>
      <w:r w:rsidR="00A54C54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stronie</w:t>
      </w:r>
      <w:r w:rsidR="007503BC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Ma. W toku czynności kontrolnych ustalono, że dla operacji wypłaty gotówki w celu </w:t>
      </w:r>
      <w:r w:rsidR="000C5EBD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jej </w:t>
      </w:r>
      <w:r w:rsidR="007503BC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odprowadzenia do banku zarówno w 2023 r. jak i 2024 r. stosowano techniczny zapis ujemny. </w:t>
      </w:r>
      <w:r w:rsidR="009A64BE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Mając na względzie powyższe oraz fakt, że</w:t>
      </w:r>
      <w:r w:rsidR="00D658F5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konto 101-1 przedstawiało na początku roku bilans otwarcia równy zero saldo przedmiotowego konta na koniec grudnia 2023 </w:t>
      </w:r>
      <w:r w:rsidR="00534850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wynosiło minus</w:t>
      </w:r>
      <w:r w:rsidR="00D658F5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912,50 zł</w:t>
      </w:r>
      <w:r w:rsidR="001D2C09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. </w:t>
      </w:r>
      <w:r w:rsidR="00A65BF9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W wyniku analogicznych operacji na koniec 2024 r. saldo konta 101-1 wynosiło minus 46 zł. </w:t>
      </w:r>
      <w:r w:rsidR="000C5EBD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Zaznaczy</w:t>
      </w:r>
      <w:r w:rsidR="00026C27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ć</w:t>
      </w:r>
      <w:r w:rsidR="000C5EBD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należy, że </w:t>
      </w:r>
      <w:r w:rsidR="005B528B" w:rsidRPr="001F7DC6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prawidłowa ewidencja księgowa na </w:t>
      </w:r>
      <w:r w:rsidR="00026C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kon</w:t>
      </w:r>
      <w:r w:rsidR="005B528B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cie</w:t>
      </w:r>
      <w:r w:rsidR="00026C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bilansow</w:t>
      </w:r>
      <w:r w:rsidR="005B528B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ym</w:t>
      </w:r>
      <w:r w:rsidR="00026C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101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B528B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powinna </w:t>
      </w:r>
      <w:r w:rsidR="00026C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odzwierciedla</w:t>
      </w:r>
      <w:r w:rsidR="005B528B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ć</w:t>
      </w:r>
      <w:r w:rsidR="00026C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16B6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faktyczne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obroty i</w:t>
      </w:r>
      <w:r w:rsidR="00F15D8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stany środków pieniężnych </w:t>
      </w:r>
      <w:r w:rsidR="00026C2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kasie</w:t>
      </w:r>
      <w:r w:rsidR="00216BE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E16B6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ich podstawie na koniec każdego okresu sprawozdawczego</w:t>
      </w:r>
      <w:r w:rsidR="00E16B65" w:rsidRPr="001F7DC6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</w:t>
      </w:r>
      <w:r w:rsidR="00E16B6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sporządza się </w:t>
      </w:r>
      <w:r w:rsidR="005D3B21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syntetyczne </w:t>
      </w:r>
      <w:r w:rsidR="00E16B6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zestawienie obrotów i sald, które </w:t>
      </w:r>
      <w:r w:rsidR="005D3B21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w</w:t>
      </w:r>
      <w:r w:rsidR="00F15D8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D3B21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kontrolowanej instytucji w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D3B21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2023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D3B21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 i 2024 r. dla konta 101 prezentowało ujemne obroty. </w:t>
      </w:r>
    </w:p>
    <w:p w14:paraId="6E8E7BFB" w14:textId="376C4D71" w:rsidR="00D4501B" w:rsidRPr="001F7DC6" w:rsidRDefault="00D4501B" w:rsidP="00D618C5">
      <w:pPr>
        <w:pStyle w:val="Akapitzlist"/>
        <w:numPr>
          <w:ilvl w:val="1"/>
          <w:numId w:val="1"/>
        </w:numPr>
        <w:tabs>
          <w:tab w:val="left" w:pos="420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Gospodarka </w:t>
      </w:r>
      <w:r w:rsidR="00FE46E6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kasowa i gospodarka </w:t>
      </w:r>
      <w:r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>drukami ścisłego zarachowania</w:t>
      </w:r>
      <w:r w:rsidR="00FE46E6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</w:p>
    <w:p w14:paraId="523CC12C" w14:textId="2BD6883C" w:rsidR="007A7730" w:rsidRPr="001F7DC6" w:rsidRDefault="00FE46E6" w:rsidP="00FE46E6">
      <w:pPr>
        <w:pStyle w:val="Akapitzlist"/>
        <w:tabs>
          <w:tab w:val="left" w:pos="420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ab/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Zasady </w:t>
      </w:r>
      <w:r w:rsidR="00793147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gospodarki kasowej w kontrolowanej instytucji uregulowano zapisami instrukcji kasowej. </w:t>
      </w:r>
      <w:r w:rsidR="007A773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Wyrywkowej weryfikacji poddano operacje kasowe wynikające z przedłożonych do kontroli dokumentów kasowych za lata 2023-2024. </w:t>
      </w:r>
      <w:r w:rsidR="00793147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W myśl </w:t>
      </w:r>
      <w:r w:rsidR="007A773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§ 6 </w:t>
      </w:r>
      <w:r w:rsidR="003A74F4" w:rsidRPr="001F7DC6">
        <w:rPr>
          <w:rFonts w:ascii="Arial" w:hAnsi="Arial" w:cs="Arial"/>
          <w:color w:val="auto"/>
          <w:sz w:val="22"/>
          <w:szCs w:val="22"/>
          <w:lang w:val="pl-PL"/>
        </w:rPr>
        <w:t>instrukcji obrót gotówkowy w</w:t>
      </w:r>
      <w:r w:rsidR="0050411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A74F4" w:rsidRPr="001F7DC6">
        <w:rPr>
          <w:rFonts w:ascii="Arial" w:hAnsi="Arial" w:cs="Arial"/>
          <w:color w:val="auto"/>
          <w:sz w:val="22"/>
          <w:szCs w:val="22"/>
          <w:lang w:val="pl-PL"/>
        </w:rPr>
        <w:t>kasie powinien być udokumentowany dowodami kasowymi oraz dokumentami źródłowymi, takimi jak: faktura, rachunek, umowa. W</w:t>
      </w:r>
      <w:r w:rsidR="007A773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ypłaty z kasy dokonuje się na podstawie dowodów kasowych sprawdzonych pod względem </w:t>
      </w:r>
      <w:bookmarkStart w:id="2" w:name="_Hlk198885690"/>
      <w:r w:rsidR="007A7730" w:rsidRPr="001F7DC6">
        <w:rPr>
          <w:rFonts w:ascii="Arial" w:hAnsi="Arial" w:cs="Arial"/>
          <w:color w:val="auto"/>
          <w:sz w:val="22"/>
          <w:szCs w:val="22"/>
          <w:lang w:val="pl-PL"/>
        </w:rPr>
        <w:t>merytorycznym i</w:t>
      </w:r>
      <w:r w:rsidR="007939EA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7A7730" w:rsidRPr="001F7DC6">
        <w:rPr>
          <w:rFonts w:ascii="Arial" w:hAnsi="Arial" w:cs="Arial"/>
          <w:color w:val="auto"/>
          <w:sz w:val="22"/>
          <w:szCs w:val="22"/>
          <w:lang w:val="pl-PL"/>
        </w:rPr>
        <w:t>formalno – rachunkowym</w:t>
      </w:r>
      <w:bookmarkEnd w:id="2"/>
      <w:r w:rsidR="007A773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oraz zatwierdzonych do wypłaty przez upoważnione osoby. </w:t>
      </w:r>
      <w:r w:rsidR="003A74F4" w:rsidRPr="001F7DC6">
        <w:rPr>
          <w:rFonts w:ascii="Arial" w:hAnsi="Arial" w:cs="Arial"/>
          <w:color w:val="auto"/>
          <w:sz w:val="22"/>
          <w:szCs w:val="22"/>
          <w:lang w:val="pl-PL"/>
        </w:rPr>
        <w:t>Przeprowadzona przez kontrolujące weryfikacja wykazała, że w 2023 r. poza odprowadzeniem gotówki z kasy na rachunek bankowy dokonano tylko dwóch operacji wypłaty. Jak wynika z raportu kasowego nr 16/2023 za okres od 16 do 31 sierpnia 2023 r. w dniu 21.08.2023 r. odnotowano dwa rozchody z kasy kwot 76 zł oraz 71 zł w związku z</w:t>
      </w:r>
      <w:r w:rsidR="007939EA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A74F4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opłaceniem faktur odpowiednio nr 11/23 oraz </w:t>
      </w:r>
      <w:r w:rsidR="006D1D85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nr </w:t>
      </w:r>
      <w:r w:rsidR="003A74F4" w:rsidRPr="001F7DC6">
        <w:rPr>
          <w:rFonts w:ascii="Arial" w:hAnsi="Arial" w:cs="Arial"/>
          <w:color w:val="auto"/>
          <w:sz w:val="22"/>
          <w:szCs w:val="22"/>
          <w:lang w:val="pl-PL"/>
        </w:rPr>
        <w:t>15/23. Obie faktury dotyczyły przejazdu taksówką osobową w dniu 19.08.2023 r. osób uczestniczących w organizowanym przez Muzeum spacerze botanicznym. W związku z</w:t>
      </w:r>
      <w:r w:rsidR="0050411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A74F4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powyższym wątpliwość budzi rozbieżność pomiędzy datą wydarzenia i wystawienia faktur </w:t>
      </w:r>
      <w:r w:rsidR="003A74F4" w:rsidRPr="001F7DC6">
        <w:rPr>
          <w:rFonts w:ascii="Arial" w:hAnsi="Arial" w:cs="Arial"/>
          <w:color w:val="auto"/>
          <w:sz w:val="22"/>
          <w:szCs w:val="22"/>
          <w:lang w:val="pl-PL"/>
        </w:rPr>
        <w:lastRenderedPageBreak/>
        <w:t>za przejazd, tj. 19.08.2023 r.</w:t>
      </w:r>
      <w:r w:rsidR="00534850" w:rsidRPr="001F7DC6">
        <w:rPr>
          <w:rFonts w:ascii="Arial" w:hAnsi="Arial" w:cs="Arial"/>
          <w:color w:val="auto"/>
          <w:sz w:val="22"/>
          <w:szCs w:val="22"/>
          <w:lang w:val="pl-PL"/>
        </w:rPr>
        <w:t>, a</w:t>
      </w:r>
      <w:r w:rsidR="003A74F4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datą wypłaty gotówki z kasy, tj. 21.08.2023 r. </w:t>
      </w:r>
      <w:r w:rsidR="001B4549" w:rsidRPr="001F7DC6">
        <w:rPr>
          <w:rFonts w:ascii="Arial" w:hAnsi="Arial" w:cs="Arial"/>
          <w:color w:val="auto"/>
          <w:sz w:val="22"/>
          <w:szCs w:val="22"/>
          <w:lang w:val="pl-PL"/>
        </w:rPr>
        <w:t>Jeżeli</w:t>
      </w:r>
      <w:r w:rsidR="00B65C93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1B4549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zapłatę za przyjazd uiścił pracownik Muzeum rozliczenie powinno przebiegać w formie zwrotu poniesionych przez niego kosztów. Ponadto, zaznaczyć należy, </w:t>
      </w:r>
      <w:r w:rsidR="00876384" w:rsidRPr="001F7DC6">
        <w:rPr>
          <w:rFonts w:ascii="Arial" w:hAnsi="Arial" w:cs="Arial"/>
          <w:color w:val="auto"/>
          <w:sz w:val="22"/>
          <w:szCs w:val="22"/>
          <w:lang w:val="pl-PL"/>
        </w:rPr>
        <w:t>ż</w:t>
      </w:r>
      <w:r w:rsidR="001B4549" w:rsidRPr="001F7DC6">
        <w:rPr>
          <w:rFonts w:ascii="Arial" w:hAnsi="Arial" w:cs="Arial"/>
          <w:color w:val="auto"/>
          <w:sz w:val="22"/>
          <w:szCs w:val="22"/>
          <w:lang w:val="pl-PL"/>
        </w:rPr>
        <w:t>e na odwrocie obu dokumentów, zgodnie z zapisami instrukcji, dokonano kontroli pod względem merytorycznym i formalno – rachunkowym. Zatwierdzenie do wypłaty w obu przypadkach zostało podpisane przez Dyrektora Muzeum w dniu 21.08.2023 r. Zarówno na fakturze nr 11/23 jaki i nr 15/23 nie odnotowano sposobu płatności jak również potwierdzenia, że usługa została opłacona</w:t>
      </w:r>
      <w:r w:rsidR="00BC4B0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gotówką.</w:t>
      </w:r>
      <w:r w:rsidR="00DC1B5E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644194F2" w14:textId="3944963C" w:rsidR="00FB6ACF" w:rsidRPr="001F7DC6" w:rsidRDefault="00B54DB3" w:rsidP="00FB6ACF">
      <w:pPr>
        <w:spacing w:after="0" w:line="360" w:lineRule="auto"/>
        <w:ind w:firstLine="448"/>
        <w:jc w:val="both"/>
        <w:rPr>
          <w:rFonts w:ascii="Arial" w:hAnsi="Arial" w:cs="Arial"/>
          <w:bCs/>
          <w:color w:val="auto"/>
          <w:spacing w:val="-2"/>
        </w:rPr>
      </w:pPr>
      <w:r w:rsidRPr="001F7DC6">
        <w:rPr>
          <w:rFonts w:ascii="Arial" w:hAnsi="Arial" w:cs="Arial"/>
          <w:bCs/>
          <w:color w:val="auto"/>
          <w:spacing w:val="-2"/>
        </w:rPr>
        <w:t xml:space="preserve">Zasady gospodarki drukami ścisłego zarachowania uregulowano w kontrolowanej jednostce zarządzeniem Dyrektora </w:t>
      </w:r>
      <w:r w:rsidR="00775BCC" w:rsidRPr="001F7DC6">
        <w:rPr>
          <w:rFonts w:ascii="Arial" w:hAnsi="Arial" w:cs="Arial"/>
          <w:bCs/>
          <w:color w:val="auto"/>
          <w:spacing w:val="-2"/>
        </w:rPr>
        <w:t>Centrum Usług Wspólnych Miasta Tychy nr 27/2019 z</w:t>
      </w:r>
      <w:r w:rsidR="007939EA" w:rsidRPr="001F7DC6">
        <w:rPr>
          <w:rFonts w:ascii="Arial" w:hAnsi="Arial" w:cs="Arial"/>
          <w:bCs/>
          <w:color w:val="auto"/>
          <w:spacing w:val="-2"/>
        </w:rPr>
        <w:t> </w:t>
      </w:r>
      <w:r w:rsidR="00775BCC" w:rsidRPr="001F7DC6">
        <w:rPr>
          <w:rFonts w:ascii="Arial" w:hAnsi="Arial" w:cs="Arial"/>
          <w:bCs/>
          <w:color w:val="auto"/>
          <w:spacing w:val="-2"/>
        </w:rPr>
        <w:t xml:space="preserve">6.09.2019 r. W </w:t>
      </w:r>
      <w:r w:rsidRPr="001F7DC6">
        <w:rPr>
          <w:rFonts w:ascii="Arial" w:hAnsi="Arial" w:cs="Arial"/>
          <w:bCs/>
          <w:color w:val="auto"/>
          <w:spacing w:val="-2"/>
        </w:rPr>
        <w:t>Muzeum Miejskim</w:t>
      </w:r>
      <w:r w:rsidR="00775BCC" w:rsidRPr="001F7DC6">
        <w:rPr>
          <w:rFonts w:ascii="Arial" w:hAnsi="Arial" w:cs="Arial"/>
          <w:bCs/>
          <w:color w:val="auto"/>
          <w:spacing w:val="-2"/>
        </w:rPr>
        <w:t xml:space="preserve"> w Tychach</w:t>
      </w:r>
      <w:r w:rsidRPr="001F7DC6">
        <w:rPr>
          <w:rFonts w:ascii="Arial" w:hAnsi="Arial" w:cs="Arial"/>
          <w:bCs/>
          <w:color w:val="auto"/>
          <w:spacing w:val="-2"/>
        </w:rPr>
        <w:t xml:space="preserve"> do druków ścisłego zarachowania zalicza się: arkusze spisu z natury, dowody wpłaty KP</w:t>
      </w:r>
      <w:r w:rsidR="00775BCC" w:rsidRPr="001F7DC6">
        <w:rPr>
          <w:rFonts w:ascii="Arial" w:hAnsi="Arial" w:cs="Arial"/>
          <w:bCs/>
          <w:color w:val="auto"/>
          <w:spacing w:val="-2"/>
        </w:rPr>
        <w:t xml:space="preserve"> oraz </w:t>
      </w:r>
      <w:r w:rsidRPr="001F7DC6">
        <w:rPr>
          <w:rFonts w:ascii="Arial" w:hAnsi="Arial" w:cs="Arial"/>
          <w:bCs/>
          <w:color w:val="auto"/>
          <w:spacing w:val="-2"/>
        </w:rPr>
        <w:t>dowody wypłaty KW</w:t>
      </w:r>
      <w:r w:rsidR="00775BCC" w:rsidRPr="001F7DC6">
        <w:rPr>
          <w:rFonts w:ascii="Arial" w:hAnsi="Arial" w:cs="Arial"/>
          <w:bCs/>
          <w:color w:val="1F497D" w:themeColor="text2"/>
          <w:spacing w:val="-2"/>
        </w:rPr>
        <w:t xml:space="preserve">. </w:t>
      </w:r>
      <w:r w:rsidRPr="001F7DC6">
        <w:rPr>
          <w:rFonts w:ascii="Arial" w:hAnsi="Arial" w:cs="Arial"/>
          <w:bCs/>
          <w:color w:val="auto"/>
          <w:spacing w:val="-2"/>
        </w:rPr>
        <w:t xml:space="preserve">Dla druków tych prowadzona jest szczegółowa ewidencja w </w:t>
      </w:r>
      <w:r w:rsidR="00283E42" w:rsidRPr="001F7DC6">
        <w:rPr>
          <w:rFonts w:ascii="Arial" w:hAnsi="Arial" w:cs="Arial"/>
          <w:bCs/>
          <w:color w:val="auto"/>
          <w:spacing w:val="-2"/>
        </w:rPr>
        <w:t xml:space="preserve">osobnych </w:t>
      </w:r>
      <w:r w:rsidRPr="001F7DC6">
        <w:rPr>
          <w:rFonts w:ascii="Arial" w:hAnsi="Arial" w:cs="Arial"/>
          <w:bCs/>
          <w:color w:val="auto"/>
          <w:spacing w:val="-2"/>
        </w:rPr>
        <w:t>księ</w:t>
      </w:r>
      <w:r w:rsidR="00775BCC" w:rsidRPr="001F7DC6">
        <w:rPr>
          <w:rFonts w:ascii="Arial" w:hAnsi="Arial" w:cs="Arial"/>
          <w:bCs/>
          <w:color w:val="auto"/>
          <w:spacing w:val="-2"/>
        </w:rPr>
        <w:t>gach</w:t>
      </w:r>
      <w:r w:rsidRPr="001F7DC6">
        <w:rPr>
          <w:rFonts w:ascii="Arial" w:hAnsi="Arial" w:cs="Arial"/>
          <w:bCs/>
          <w:color w:val="auto"/>
          <w:spacing w:val="-2"/>
        </w:rPr>
        <w:t xml:space="preserve"> druków ścisłego zarachowania.</w:t>
      </w:r>
      <w:r w:rsidR="00775BCC" w:rsidRPr="001F7DC6">
        <w:rPr>
          <w:rFonts w:ascii="Arial" w:hAnsi="Arial" w:cs="Arial"/>
          <w:bCs/>
          <w:color w:val="auto"/>
          <w:spacing w:val="-2"/>
        </w:rPr>
        <w:t xml:space="preserve"> W </w:t>
      </w:r>
      <w:r w:rsidR="00CF6DA9" w:rsidRPr="001F7DC6">
        <w:rPr>
          <w:rFonts w:ascii="Arial" w:hAnsi="Arial" w:cs="Arial"/>
          <w:bCs/>
          <w:color w:val="auto"/>
          <w:spacing w:val="-2"/>
        </w:rPr>
        <w:t>wystąpieniu pokontrolnym</w:t>
      </w:r>
      <w:r w:rsidR="00775BCC" w:rsidRPr="001F7DC6">
        <w:rPr>
          <w:rFonts w:ascii="Arial" w:hAnsi="Arial" w:cs="Arial"/>
          <w:bCs/>
          <w:color w:val="auto"/>
          <w:spacing w:val="-2"/>
        </w:rPr>
        <w:t xml:space="preserve"> z 31.10.2018 r. sformułowano </w:t>
      </w:r>
      <w:r w:rsidR="00CD672D" w:rsidRPr="001F7DC6">
        <w:rPr>
          <w:rFonts w:ascii="Arial" w:hAnsi="Arial" w:cs="Arial"/>
          <w:bCs/>
          <w:color w:val="auto"/>
          <w:spacing w:val="-2"/>
        </w:rPr>
        <w:t>zalecenia w</w:t>
      </w:r>
      <w:r w:rsidR="007939EA" w:rsidRPr="001F7DC6">
        <w:rPr>
          <w:rFonts w:ascii="Arial" w:hAnsi="Arial" w:cs="Arial"/>
          <w:bCs/>
          <w:color w:val="auto"/>
          <w:spacing w:val="-2"/>
        </w:rPr>
        <w:t> </w:t>
      </w:r>
      <w:r w:rsidR="00CD672D" w:rsidRPr="001F7DC6">
        <w:rPr>
          <w:rFonts w:ascii="Arial" w:hAnsi="Arial" w:cs="Arial"/>
          <w:bCs/>
          <w:color w:val="auto"/>
          <w:spacing w:val="-2"/>
        </w:rPr>
        <w:t>zakresie przestrzegania zapisów obowiązującej instrukcji gospodarowania drukami ścisłego zarachowania.</w:t>
      </w:r>
      <w:r w:rsidRPr="001F7DC6">
        <w:rPr>
          <w:rFonts w:ascii="Arial" w:hAnsi="Arial" w:cs="Arial"/>
          <w:bCs/>
          <w:color w:val="auto"/>
          <w:spacing w:val="-2"/>
        </w:rPr>
        <w:t xml:space="preserve"> W </w:t>
      </w:r>
      <w:r w:rsidR="00CD672D" w:rsidRPr="001F7DC6">
        <w:rPr>
          <w:rFonts w:ascii="Arial" w:hAnsi="Arial" w:cs="Arial"/>
          <w:bCs/>
          <w:color w:val="auto"/>
          <w:spacing w:val="-2"/>
        </w:rPr>
        <w:t xml:space="preserve">ramach weryfikacji realizacji wniosków pokontrolnych </w:t>
      </w:r>
      <w:r w:rsidRPr="001F7DC6">
        <w:rPr>
          <w:rFonts w:ascii="Arial" w:hAnsi="Arial" w:cs="Arial"/>
          <w:bCs/>
          <w:color w:val="auto"/>
          <w:spacing w:val="-2"/>
        </w:rPr>
        <w:t>sprawdzeniu poddano prowadzon</w:t>
      </w:r>
      <w:r w:rsidR="00775BCC" w:rsidRPr="001F7DC6">
        <w:rPr>
          <w:rFonts w:ascii="Arial" w:hAnsi="Arial" w:cs="Arial"/>
          <w:bCs/>
          <w:color w:val="auto"/>
          <w:spacing w:val="-2"/>
        </w:rPr>
        <w:t>e</w:t>
      </w:r>
      <w:r w:rsidRPr="001F7DC6">
        <w:rPr>
          <w:rFonts w:ascii="Arial" w:hAnsi="Arial" w:cs="Arial"/>
          <w:bCs/>
          <w:color w:val="auto"/>
          <w:spacing w:val="-2"/>
        </w:rPr>
        <w:t xml:space="preserve"> księg</w:t>
      </w:r>
      <w:r w:rsidR="00775BCC" w:rsidRPr="001F7DC6">
        <w:rPr>
          <w:rFonts w:ascii="Arial" w:hAnsi="Arial" w:cs="Arial"/>
          <w:bCs/>
          <w:color w:val="auto"/>
          <w:spacing w:val="-2"/>
        </w:rPr>
        <w:t>i</w:t>
      </w:r>
      <w:r w:rsidRPr="001F7DC6">
        <w:rPr>
          <w:rFonts w:ascii="Arial" w:hAnsi="Arial" w:cs="Arial"/>
          <w:bCs/>
          <w:color w:val="auto"/>
          <w:spacing w:val="-2"/>
        </w:rPr>
        <w:t xml:space="preserve"> ewidencyjn</w:t>
      </w:r>
      <w:r w:rsidR="00775BCC" w:rsidRPr="001F7DC6">
        <w:rPr>
          <w:rFonts w:ascii="Arial" w:hAnsi="Arial" w:cs="Arial"/>
          <w:bCs/>
          <w:color w:val="auto"/>
          <w:spacing w:val="-2"/>
        </w:rPr>
        <w:t>e</w:t>
      </w:r>
      <w:r w:rsidRPr="001F7DC6">
        <w:rPr>
          <w:rFonts w:ascii="Arial" w:hAnsi="Arial" w:cs="Arial"/>
          <w:bCs/>
          <w:color w:val="auto"/>
          <w:spacing w:val="-2"/>
        </w:rPr>
        <w:t xml:space="preserve"> w zakresie zgodności prowadzonych w niej zapisów ze stanem faktycznym stwierdzając, </w:t>
      </w:r>
      <w:r w:rsidR="00775BCC" w:rsidRPr="001F7DC6">
        <w:rPr>
          <w:rFonts w:ascii="Arial" w:hAnsi="Arial" w:cs="Arial"/>
          <w:bCs/>
          <w:color w:val="auto"/>
          <w:spacing w:val="-2"/>
        </w:rPr>
        <w:t>że:</w:t>
      </w:r>
    </w:p>
    <w:p w14:paraId="39F1785C" w14:textId="011047D8" w:rsidR="00283E42" w:rsidRPr="001F7DC6" w:rsidRDefault="00283E42" w:rsidP="00445026">
      <w:pPr>
        <w:pStyle w:val="Akapitzlist"/>
        <w:numPr>
          <w:ilvl w:val="1"/>
          <w:numId w:val="10"/>
        </w:numPr>
        <w:tabs>
          <w:tab w:val="clear" w:pos="1440"/>
        </w:tabs>
        <w:ind w:left="0" w:firstLine="0"/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W </w:t>
      </w:r>
      <w:r w:rsidR="00E0350E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księdze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 arkuszy spisu z natury:</w:t>
      </w:r>
    </w:p>
    <w:p w14:paraId="332E6606" w14:textId="73396004" w:rsidR="00283E42" w:rsidRPr="001F7DC6" w:rsidRDefault="00E0350E" w:rsidP="00445026">
      <w:pPr>
        <w:pStyle w:val="Akapitzlist"/>
        <w:numPr>
          <w:ilvl w:val="0"/>
          <w:numId w:val="17"/>
        </w:numPr>
        <w:ind w:left="284" w:hanging="284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w</w:t>
      </w:r>
      <w:r w:rsidR="00283E42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niektórych przypadkach nieprawidłowo dokonano korekty błędnych zapisów.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Zgodnie z</w:t>
      </w:r>
      <w:r w:rsidR="007939EA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instrukcją</w:t>
      </w:r>
      <w:r w:rsidR="00283E42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omyłkowy</w:t>
      </w:r>
      <w:r w:rsidR="00283E42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zapis należy skreślić tak, aby można go było odczytać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,</w:t>
      </w:r>
      <w:r w:rsidR="00283E42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a następnie obok dokonać prawidłowego zapisu. Osoba dokonująca poprawki powinna umieścić podpis i datę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poprawki</w:t>
      </w:r>
      <w:r w:rsidR="00283E42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. </w:t>
      </w:r>
      <w:r w:rsidR="00283E42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 pozycjach nr 18, 21, 26 </w:t>
      </w:r>
      <w:r w:rsidR="00C949C9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na st</w:t>
      </w:r>
      <w:r w:rsidR="00CF6DA9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r</w:t>
      </w:r>
      <w:r w:rsidR="00C949C9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. 5 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księgi </w:t>
      </w:r>
      <w:r w:rsidR="00283E42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poprawki dokonano poprzez zapisanie prawidłowej treści na błędnej w taki sposób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,</w:t>
      </w:r>
      <w:r w:rsidR="00283E42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że trudno jednoznacznie stwierdzić jaka była 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treść</w:t>
      </w:r>
      <w:r w:rsidR="00283E42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zapisu przed poprawką. Po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na</w:t>
      </w:r>
      <w:r w:rsidR="00283E42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dto żadna z</w:t>
      </w:r>
      <w:r w:rsidR="007939EA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dokonanych</w:t>
      </w:r>
      <w:r w:rsidR="00283E42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w</w:t>
      </w:r>
      <w:r w:rsidR="0050411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283E42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księdze poprawek nie została 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opatrzona</w:t>
      </w:r>
      <w:r w:rsidR="00283E42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datą poprawki. </w:t>
      </w:r>
    </w:p>
    <w:p w14:paraId="45DC05E9" w14:textId="25E7082B" w:rsidR="00B320A5" w:rsidRPr="001F7DC6" w:rsidRDefault="00E0350E" w:rsidP="00445026">
      <w:pPr>
        <w:pStyle w:val="Akapitzlist"/>
        <w:numPr>
          <w:ilvl w:val="0"/>
          <w:numId w:val="17"/>
        </w:numPr>
        <w:ind w:left="284" w:hanging="284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w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poz. 1 oraz w poz. 8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na 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str. 5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księgi odnotowano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przych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ód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arkuszy 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odpowiednio od nr 000001 do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nr 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000034 oraz od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nr 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000035 do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nr 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000067. Jednocześnie w pozycji 1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zanotowano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przychód 33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szt. zamiast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34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szt. druków,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a w poz. 8 przychód 32 szt.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amiast 33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="00534850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szt.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Jak odnotowano w uwagach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ostatnie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kartki w </w:t>
      </w:r>
      <w:r w:rsidR="00534850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bloczkach, pomimo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że zostały ponumerowane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nie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zostały uwzględnione na </w:t>
      </w:r>
      <w:r w:rsidR="00534850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stanie,</w:t>
      </w:r>
      <w:r w:rsidR="006035A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gdyż nie było możliwości wydaniach ich w 3 kopiach. </w:t>
      </w:r>
      <w:r w:rsidR="006035A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Nie znajduje jednak uzasadnienia praktyka, w której ponumerowane druki zostają pominięte w liczbie druków na stanie. Stosowanie takiej praktyki zaburza ewidencję prowadzoną w księdze i prowadzi do sytuacji, w której pojedyncze, anulowane druki o nr 000034 </w:t>
      </w:r>
      <w:r w:rsidR="00534850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i nr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  <w:r w:rsidR="006035A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000067 zostają wydane do używania (co zostało odnotowane w księdze w poz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.</w:t>
      </w:r>
      <w:r w:rsidR="006035A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18 str. 5 oraz w poz. </w:t>
      </w:r>
      <w:r w:rsidR="00BF781D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14 str. 6 księgi)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,</w:t>
      </w:r>
    </w:p>
    <w:p w14:paraId="07230DAE" w14:textId="7D8AA1C4" w:rsidR="00B13404" w:rsidRPr="001F7DC6" w:rsidRDefault="00E0350E" w:rsidP="00445026">
      <w:pPr>
        <w:pStyle w:val="Akapitzlist"/>
        <w:numPr>
          <w:ilvl w:val="0"/>
          <w:numId w:val="17"/>
        </w:numPr>
        <w:ind w:left="317" w:hanging="317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lastRenderedPageBreak/>
        <w:t>w</w:t>
      </w:r>
      <w:r w:rsidR="00C949C9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poz. 18 na st. 5 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księgi </w:t>
      </w:r>
      <w:r w:rsidR="00C949C9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odnotowano, że 16.11.2023 r. wydano do użytku arkusze spisu z</w:t>
      </w:r>
      <w:r w:rsidR="007939EA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="00C949C9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natury o numerach 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od </w:t>
      </w:r>
      <w:r w:rsidR="00C949C9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000016 do 000061, błędnie wskazując na rozchód 45 szt. druków. Mając na względzie 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n</w:t>
      </w:r>
      <w:r w:rsidR="00C949C9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umery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wydanych druków</w:t>
      </w:r>
      <w:r w:rsidR="00C949C9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rozchód dotyczył 46 szt. 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a</w:t>
      </w:r>
      <w:r w:rsidR="00C949C9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rkuszy. W związku z powyższym w księdze błędnie odnotowano również stan druków. 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Ponadto, w</w:t>
      </w:r>
      <w:r w:rsidR="007939EA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rubryce dotyczącej adnotacji na temat zwróconych druków błędnie określono ilość zwróconych druków. </w:t>
      </w:r>
      <w:r w:rsidR="00B13404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W poz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.</w:t>
      </w:r>
      <w:r w:rsidR="00B13404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21 na str. 5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księgi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odnotowano bowiem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,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że zwrócono druki o</w:t>
      </w:r>
      <w:r w:rsidR="007939EA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numerach od 000046 do </w:t>
      </w:r>
      <w:r w:rsidR="00534850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000061,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czyli 16 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s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zt. Tymczasem zarówno w rubryce nr 18 jak i</w:t>
      </w:r>
      <w:r w:rsidR="007939EA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nr 21 błędnie odnotowano zwrot 15 szt. Powyższe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miało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również wpływ na błędne ustalenie stanu druków niewydanych.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Opisane</w:t>
      </w:r>
      <w:r w:rsidR="001F21D7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błędy w określaniu ilości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przyjętych</w:t>
      </w:r>
      <w:r w:rsidR="001F21D7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druków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oraz</w:t>
      </w:r>
      <w:r w:rsidR="001F21D7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w ustalaniu liczby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druków pozostających</w:t>
      </w:r>
      <w:r w:rsidR="001F21D7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na stanie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uniemożliwiały</w:t>
      </w:r>
      <w:r w:rsidR="001F21D7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rzetelną ich ewidencję. </w:t>
      </w:r>
    </w:p>
    <w:p w14:paraId="073D966A" w14:textId="5AD65541" w:rsidR="00A76AC8" w:rsidRPr="001F7DC6" w:rsidRDefault="00CF6DA9" w:rsidP="00445026">
      <w:pPr>
        <w:pStyle w:val="Akapitzlist"/>
        <w:numPr>
          <w:ilvl w:val="0"/>
          <w:numId w:val="17"/>
        </w:numPr>
        <w:ind w:left="284" w:hanging="284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w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poz. 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n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r 20 n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a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str. 5 </w:t>
      </w:r>
      <w:r w:rsidR="004F6AB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księgi 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odnotowano, że 27.11.2023 r. do używania wydany</w:t>
      </w:r>
      <w:r w:rsidR="001F21D7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="00A76AC8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został jeden arkusz spisu z natury o nr 000062.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Jednocześnie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w poz.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n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r 10 na str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.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6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księgi 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ponownie zaewidencjonowano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rozchód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arkusza o nr 000062 w dniu 18.07.2024 r. Do kontroli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przedłożono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kopie wykorzystanych druków z 2024 r., które zawierały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przedmiotowy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arkusz wypełniony w dniu 18.07.2024 r.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o kontroli nie </w:t>
      </w:r>
      <w:r w:rsidR="004F6AB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przedłożono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  <w:r w:rsidR="009C6EB6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natomiast 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kopii druków wykorzystanych w 2023 r. </w:t>
      </w:r>
      <w:r w:rsidR="009C6EB6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nie sposób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zatem stwierdzić czy</w:t>
      </w:r>
      <w:r w:rsidR="009C6EB6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podwójna numeracja była błędem pisarskim 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w ewidencji</w:t>
      </w:r>
      <w:r w:rsidR="009C6EB6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prowadzonej w księdze druków ścisłego zarachowania czy też do używania faktycznie wydano dwa arkusze o tym samym numerze. </w:t>
      </w:r>
      <w:r w:rsidR="00A76AC8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</w:p>
    <w:p w14:paraId="167EB4C7" w14:textId="1F40B81F" w:rsidR="00F274C9" w:rsidRPr="001F7DC6" w:rsidRDefault="00F274C9" w:rsidP="00445026">
      <w:pPr>
        <w:pStyle w:val="Akapitzlist"/>
        <w:numPr>
          <w:ilvl w:val="1"/>
          <w:numId w:val="10"/>
        </w:numPr>
        <w:tabs>
          <w:tab w:val="clear" w:pos="1440"/>
        </w:tabs>
        <w:ind w:left="567" w:hanging="567"/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W </w:t>
      </w:r>
      <w:r w:rsidR="00FB6ACF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księdze 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druków</w:t>
      </w:r>
      <w:r w:rsidR="00FB6ACF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 kasowych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 K</w:t>
      </w:r>
      <w:r w:rsidR="00A37C4B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P</w:t>
      </w:r>
    </w:p>
    <w:p w14:paraId="7C3E1CEC" w14:textId="481D8D94" w:rsidR="00C139F4" w:rsidRPr="00585A73" w:rsidRDefault="00F274C9" w:rsidP="00585A73">
      <w:pPr>
        <w:pStyle w:val="Akapitzlist"/>
        <w:ind w:left="0" w:firstLine="567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Zgodnie z informacj</w:t>
      </w:r>
      <w:r w:rsidR="00FB6AC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ą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przekazaną podczas kontroli od 2025 r. Muzeum Miejskie w</w:t>
      </w:r>
      <w:r w:rsidR="007939EA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Tychach nie prowadzi </w:t>
      </w:r>
      <w:r w:rsidR="00FB6AC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obrotu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gotówkowego. Wobec tego wydany do obrotu bloczek druków KW z końcem roku 2024 r. podlegał zwrotowi. Przeprowadzona weryfikacja księgi ewidencji druków K</w:t>
      </w:r>
      <w:r w:rsidR="00A37C4B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P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wykazała, że 19.08.2024 r. pracownik </w:t>
      </w:r>
      <w:r w:rsidR="00FB6AC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Muzeum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pobrał druki o nr od 000183 do 000208 (26 szt.), nie pozostawiając na stanie żadnych druków. </w:t>
      </w:r>
      <w:r w:rsidR="00384B54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Jednocześnie w</w:t>
      </w:r>
      <w:r w:rsidR="007939EA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="00384B54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adnotacjach nie odnotowano żadnych informacji na tematy zwrotu ww. druków. </w:t>
      </w:r>
      <w:r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Następnie 1.10.2024 r. </w:t>
      </w:r>
      <w:r w:rsidR="00384B54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w</w:t>
      </w:r>
      <w:r w:rsidR="0050411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384B54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księdze </w:t>
      </w:r>
      <w:r w:rsidR="0016031B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odnotowano przychód 23 szt. </w:t>
      </w:r>
      <w:r w:rsidR="00FB6AC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</w:t>
      </w:r>
      <w:r w:rsidR="0016031B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ruków o numerach od 000186 do 000208, tj.</w:t>
      </w:r>
      <w:r w:rsidR="00504112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="00FB6AC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</w:t>
      </w:r>
      <w:r w:rsidR="0016031B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ruków które </w:t>
      </w:r>
      <w:r w:rsidR="00FB6ACF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wcześniej</w:t>
      </w:r>
      <w:r w:rsidR="0016031B" w:rsidRPr="001F7DC6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wydane zostały innemu pracownikowi. </w:t>
      </w:r>
    </w:p>
    <w:p w14:paraId="4CD85C77" w14:textId="1AC24A97" w:rsidR="00A37C4B" w:rsidRPr="001F7DC6" w:rsidRDefault="00FB6ACF" w:rsidP="00445026">
      <w:pPr>
        <w:pStyle w:val="Akapitzlist"/>
        <w:numPr>
          <w:ilvl w:val="1"/>
          <w:numId w:val="10"/>
        </w:numPr>
        <w:tabs>
          <w:tab w:val="clear" w:pos="1440"/>
          <w:tab w:val="num" w:pos="567"/>
        </w:tabs>
        <w:ind w:hanging="1440"/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W księdze druków kasowych KW</w:t>
      </w:r>
    </w:p>
    <w:p w14:paraId="45AAE34D" w14:textId="4B799FE5" w:rsidR="008C256E" w:rsidRPr="001F7DC6" w:rsidRDefault="00A37C4B" w:rsidP="00C139F4">
      <w:pPr>
        <w:spacing w:after="0" w:line="360" w:lineRule="auto"/>
        <w:ind w:firstLine="737"/>
        <w:jc w:val="both"/>
        <w:rPr>
          <w:rFonts w:ascii="Arial" w:hAnsi="Arial" w:cs="Arial"/>
          <w:b/>
          <w:strike/>
          <w:color w:val="auto"/>
          <w:spacing w:val="-2"/>
        </w:rPr>
      </w:pPr>
      <w:r w:rsidRPr="001F7DC6">
        <w:rPr>
          <w:rFonts w:ascii="Arial" w:hAnsi="Arial" w:cs="Arial"/>
          <w:bCs/>
          <w:color w:val="auto"/>
          <w:spacing w:val="-2"/>
        </w:rPr>
        <w:t xml:space="preserve">W zakresie </w:t>
      </w:r>
      <w:r w:rsidR="00384B54" w:rsidRPr="001F7DC6">
        <w:rPr>
          <w:rFonts w:ascii="Arial" w:hAnsi="Arial" w:cs="Arial"/>
          <w:bCs/>
          <w:color w:val="auto"/>
          <w:spacing w:val="-2"/>
        </w:rPr>
        <w:t>ewidencji</w:t>
      </w:r>
      <w:r w:rsidRPr="001F7DC6">
        <w:rPr>
          <w:rFonts w:ascii="Arial" w:hAnsi="Arial" w:cs="Arial"/>
          <w:bCs/>
          <w:color w:val="auto"/>
          <w:spacing w:val="-2"/>
        </w:rPr>
        <w:t xml:space="preserve"> druków KW stwierdzono</w:t>
      </w:r>
      <w:r w:rsidR="008C256E" w:rsidRPr="001F7DC6">
        <w:rPr>
          <w:rFonts w:ascii="Arial" w:hAnsi="Arial" w:cs="Arial"/>
          <w:bCs/>
          <w:color w:val="auto"/>
          <w:spacing w:val="-2"/>
        </w:rPr>
        <w:t>,</w:t>
      </w:r>
      <w:r w:rsidRPr="001F7DC6">
        <w:rPr>
          <w:rFonts w:ascii="Arial" w:hAnsi="Arial" w:cs="Arial"/>
          <w:bCs/>
          <w:color w:val="auto"/>
          <w:spacing w:val="-2"/>
        </w:rPr>
        <w:t xml:space="preserve"> że </w:t>
      </w:r>
      <w:r w:rsidR="008C256E" w:rsidRPr="001F7DC6">
        <w:rPr>
          <w:rFonts w:ascii="Arial" w:hAnsi="Arial" w:cs="Arial"/>
          <w:bCs/>
          <w:color w:val="auto"/>
          <w:spacing w:val="-2"/>
        </w:rPr>
        <w:t>w</w:t>
      </w:r>
      <w:r w:rsidRPr="001F7DC6">
        <w:rPr>
          <w:rFonts w:ascii="Arial" w:hAnsi="Arial" w:cs="Arial"/>
          <w:bCs/>
          <w:color w:val="auto"/>
          <w:spacing w:val="-2"/>
        </w:rPr>
        <w:t xml:space="preserve"> poz. 1 na st</w:t>
      </w:r>
      <w:r w:rsidR="00CF6DA9" w:rsidRPr="001F7DC6">
        <w:rPr>
          <w:rFonts w:ascii="Arial" w:hAnsi="Arial" w:cs="Arial"/>
          <w:bCs/>
          <w:color w:val="auto"/>
          <w:spacing w:val="-2"/>
        </w:rPr>
        <w:t>r</w:t>
      </w:r>
      <w:r w:rsidRPr="001F7DC6">
        <w:rPr>
          <w:rFonts w:ascii="Arial" w:hAnsi="Arial" w:cs="Arial"/>
          <w:bCs/>
          <w:color w:val="auto"/>
          <w:spacing w:val="-2"/>
        </w:rPr>
        <w:t xml:space="preserve">. 5 księgi odnotowano przyjęcie druków o nr </w:t>
      </w:r>
      <w:r w:rsidR="00E10806" w:rsidRPr="001F7DC6">
        <w:rPr>
          <w:rFonts w:ascii="Arial" w:hAnsi="Arial" w:cs="Arial"/>
          <w:bCs/>
          <w:color w:val="auto"/>
          <w:spacing w:val="-2"/>
        </w:rPr>
        <w:t xml:space="preserve">od 000001 do 000027, tj. 27 szt. zapisując jednocześnie stan w ilości 26 </w:t>
      </w:r>
      <w:r w:rsidR="008C256E" w:rsidRPr="001F7DC6">
        <w:rPr>
          <w:rFonts w:ascii="Arial" w:hAnsi="Arial" w:cs="Arial"/>
          <w:bCs/>
          <w:color w:val="auto"/>
          <w:spacing w:val="-2"/>
        </w:rPr>
        <w:t xml:space="preserve">szt. </w:t>
      </w:r>
      <w:r w:rsidR="00E10806" w:rsidRPr="001F7DC6">
        <w:rPr>
          <w:rFonts w:ascii="Arial" w:hAnsi="Arial" w:cs="Arial"/>
          <w:bCs/>
          <w:color w:val="auto"/>
          <w:spacing w:val="-2"/>
        </w:rPr>
        <w:t>druków. W uwaga</w:t>
      </w:r>
      <w:r w:rsidR="008C256E" w:rsidRPr="001F7DC6">
        <w:rPr>
          <w:rFonts w:ascii="Arial" w:hAnsi="Arial" w:cs="Arial"/>
          <w:bCs/>
          <w:color w:val="auto"/>
          <w:spacing w:val="-2"/>
        </w:rPr>
        <w:t xml:space="preserve">ch </w:t>
      </w:r>
      <w:r w:rsidR="00E10806" w:rsidRPr="001F7DC6">
        <w:rPr>
          <w:rFonts w:ascii="Arial" w:hAnsi="Arial" w:cs="Arial"/>
          <w:bCs/>
          <w:color w:val="auto"/>
          <w:spacing w:val="-2"/>
        </w:rPr>
        <w:t>odnotowano, że pomimo iż ostatni druk w bloczku został ponumerowany to nie ma możliwości wystawienia go w trzech kopiach</w:t>
      </w:r>
      <w:r w:rsidR="00CF6DA9" w:rsidRPr="001F7DC6">
        <w:rPr>
          <w:rFonts w:ascii="Arial" w:hAnsi="Arial" w:cs="Arial"/>
          <w:bCs/>
          <w:color w:val="auto"/>
          <w:spacing w:val="-2"/>
        </w:rPr>
        <w:t>,</w:t>
      </w:r>
      <w:r w:rsidR="00E10806" w:rsidRPr="001F7DC6">
        <w:rPr>
          <w:rFonts w:ascii="Arial" w:hAnsi="Arial" w:cs="Arial"/>
          <w:bCs/>
          <w:color w:val="auto"/>
          <w:spacing w:val="-2"/>
        </w:rPr>
        <w:t xml:space="preserve"> wobec czego nie uwzględniono</w:t>
      </w:r>
      <w:r w:rsidR="00CF6DA9" w:rsidRPr="001F7DC6">
        <w:rPr>
          <w:rFonts w:ascii="Arial" w:hAnsi="Arial" w:cs="Arial"/>
          <w:bCs/>
          <w:color w:val="auto"/>
          <w:spacing w:val="-2"/>
        </w:rPr>
        <w:t xml:space="preserve"> go</w:t>
      </w:r>
      <w:r w:rsidR="00E10806" w:rsidRPr="001F7DC6">
        <w:rPr>
          <w:rFonts w:ascii="Arial" w:hAnsi="Arial" w:cs="Arial"/>
          <w:bCs/>
          <w:color w:val="auto"/>
          <w:spacing w:val="-2"/>
        </w:rPr>
        <w:t xml:space="preserve"> w ilości druków „na stanie”. </w:t>
      </w:r>
      <w:r w:rsidR="008C256E" w:rsidRPr="001F7DC6">
        <w:rPr>
          <w:rFonts w:ascii="Arial" w:hAnsi="Arial" w:cs="Arial"/>
          <w:b/>
          <w:color w:val="auto"/>
          <w:spacing w:val="-2"/>
        </w:rPr>
        <w:t>Tak jak w przypadku druków arkuszy spisu z</w:t>
      </w:r>
      <w:r w:rsidR="00504112">
        <w:rPr>
          <w:rFonts w:ascii="Arial" w:hAnsi="Arial" w:cs="Arial"/>
          <w:b/>
          <w:color w:val="auto"/>
          <w:spacing w:val="-2"/>
        </w:rPr>
        <w:t> </w:t>
      </w:r>
      <w:r w:rsidR="008C256E" w:rsidRPr="001F7DC6">
        <w:rPr>
          <w:rFonts w:ascii="Arial" w:hAnsi="Arial" w:cs="Arial"/>
          <w:b/>
          <w:color w:val="auto"/>
          <w:spacing w:val="-2"/>
        </w:rPr>
        <w:t>natury p</w:t>
      </w:r>
      <w:r w:rsidR="00E10806" w:rsidRPr="001F7DC6">
        <w:rPr>
          <w:rFonts w:ascii="Arial" w:hAnsi="Arial" w:cs="Arial"/>
          <w:b/>
          <w:color w:val="auto"/>
          <w:spacing w:val="-2"/>
        </w:rPr>
        <w:t xml:space="preserve">raktyka ta </w:t>
      </w:r>
      <w:r w:rsidR="008C256E" w:rsidRPr="001F7DC6">
        <w:rPr>
          <w:rFonts w:ascii="Arial" w:hAnsi="Arial" w:cs="Arial"/>
          <w:b/>
          <w:color w:val="auto"/>
          <w:spacing w:val="-2"/>
        </w:rPr>
        <w:t>zaburza</w:t>
      </w:r>
      <w:r w:rsidR="00E10806" w:rsidRPr="001F7DC6">
        <w:rPr>
          <w:rFonts w:ascii="Arial" w:hAnsi="Arial" w:cs="Arial"/>
          <w:b/>
          <w:color w:val="auto"/>
          <w:spacing w:val="-2"/>
        </w:rPr>
        <w:t xml:space="preserve"> ewidencję prowadzoną w księdze. </w:t>
      </w:r>
    </w:p>
    <w:p w14:paraId="39055F75" w14:textId="2C815767" w:rsidR="00E03EA2" w:rsidRPr="001F7DC6" w:rsidRDefault="008C256E" w:rsidP="00585A73">
      <w:pPr>
        <w:spacing w:after="0" w:line="360" w:lineRule="auto"/>
        <w:ind w:firstLine="448"/>
        <w:jc w:val="both"/>
        <w:rPr>
          <w:rFonts w:ascii="Arial" w:hAnsi="Arial" w:cs="Arial"/>
          <w:b/>
          <w:color w:val="auto"/>
          <w:spacing w:val="-2"/>
        </w:rPr>
      </w:pPr>
      <w:r w:rsidRPr="001F7DC6">
        <w:rPr>
          <w:rFonts w:ascii="Arial" w:hAnsi="Arial" w:cs="Arial"/>
          <w:bCs/>
          <w:color w:val="auto"/>
          <w:spacing w:val="-2"/>
        </w:rPr>
        <w:lastRenderedPageBreak/>
        <w:t xml:space="preserve">W myśl zapisów § 9 </w:t>
      </w:r>
      <w:r w:rsidR="00DB0D49" w:rsidRPr="001F7DC6">
        <w:rPr>
          <w:rFonts w:ascii="Arial" w:hAnsi="Arial" w:cs="Arial"/>
          <w:bCs/>
          <w:color w:val="auto"/>
          <w:spacing w:val="-2"/>
        </w:rPr>
        <w:t xml:space="preserve">instrukcji, </w:t>
      </w:r>
      <w:r w:rsidRPr="001F7DC6">
        <w:rPr>
          <w:rFonts w:ascii="Arial" w:hAnsi="Arial" w:cs="Arial"/>
          <w:bCs/>
          <w:color w:val="auto"/>
          <w:spacing w:val="-2"/>
        </w:rPr>
        <w:t>druki ścisłego zarachowania powinny być inwentaryzowane nie rzadziej niż raz w roku</w:t>
      </w:r>
      <w:r w:rsidR="00DB0D49" w:rsidRPr="001F7DC6">
        <w:rPr>
          <w:rFonts w:ascii="Arial" w:hAnsi="Arial" w:cs="Arial"/>
          <w:bCs/>
          <w:color w:val="auto"/>
          <w:spacing w:val="-2"/>
        </w:rPr>
        <w:t>.</w:t>
      </w:r>
      <w:r w:rsidRPr="001F7DC6">
        <w:rPr>
          <w:rFonts w:ascii="Arial" w:hAnsi="Arial" w:cs="Arial"/>
          <w:bCs/>
          <w:color w:val="auto"/>
          <w:spacing w:val="-2"/>
        </w:rPr>
        <w:t xml:space="preserve"> </w:t>
      </w:r>
      <w:r w:rsidR="001F21D7" w:rsidRPr="001F7DC6">
        <w:rPr>
          <w:rFonts w:ascii="Arial" w:hAnsi="Arial" w:cs="Arial"/>
          <w:bCs/>
          <w:color w:val="auto"/>
          <w:spacing w:val="-2"/>
        </w:rPr>
        <w:t>Do kontroli przedłożono dokumentację z</w:t>
      </w:r>
      <w:r w:rsidR="007939EA" w:rsidRPr="001F7DC6">
        <w:rPr>
          <w:rFonts w:ascii="Arial" w:hAnsi="Arial" w:cs="Arial"/>
          <w:bCs/>
          <w:color w:val="auto"/>
          <w:spacing w:val="-2"/>
        </w:rPr>
        <w:t> </w:t>
      </w:r>
      <w:r w:rsidR="001F21D7" w:rsidRPr="001F7DC6">
        <w:rPr>
          <w:rFonts w:ascii="Arial" w:hAnsi="Arial" w:cs="Arial"/>
          <w:bCs/>
          <w:color w:val="auto"/>
          <w:spacing w:val="-2"/>
        </w:rPr>
        <w:t>przeprowadzonego na koniec 2023 r</w:t>
      </w:r>
      <w:r w:rsidRPr="001F7DC6">
        <w:rPr>
          <w:rFonts w:ascii="Arial" w:hAnsi="Arial" w:cs="Arial"/>
          <w:bCs/>
          <w:color w:val="auto"/>
          <w:spacing w:val="-2"/>
        </w:rPr>
        <w:t>.</w:t>
      </w:r>
      <w:r w:rsidR="001F21D7" w:rsidRPr="001F7DC6">
        <w:rPr>
          <w:rFonts w:ascii="Arial" w:hAnsi="Arial" w:cs="Arial"/>
          <w:bCs/>
          <w:color w:val="auto"/>
          <w:spacing w:val="-2"/>
        </w:rPr>
        <w:t xml:space="preserve"> i 2024 r. spisu z natury druków ścisłego zarachowania. W obu przypadkach ustalono </w:t>
      </w:r>
      <w:r w:rsidR="00DB0D49" w:rsidRPr="001F7DC6">
        <w:rPr>
          <w:rFonts w:ascii="Arial" w:hAnsi="Arial" w:cs="Arial"/>
          <w:bCs/>
          <w:color w:val="auto"/>
          <w:spacing w:val="-2"/>
        </w:rPr>
        <w:t xml:space="preserve">faktyczny </w:t>
      </w:r>
      <w:r w:rsidR="001F21D7" w:rsidRPr="001F7DC6">
        <w:rPr>
          <w:rFonts w:ascii="Arial" w:hAnsi="Arial" w:cs="Arial"/>
          <w:bCs/>
          <w:color w:val="auto"/>
          <w:spacing w:val="-2"/>
        </w:rPr>
        <w:t>stan druków KP, KW oraz arkuszy spisu z natury jednak z dokumentacji nie wynika</w:t>
      </w:r>
      <w:r w:rsidR="00DB0D49" w:rsidRPr="001F7DC6">
        <w:rPr>
          <w:rFonts w:ascii="Arial" w:hAnsi="Arial" w:cs="Arial"/>
          <w:bCs/>
          <w:color w:val="auto"/>
          <w:spacing w:val="-2"/>
        </w:rPr>
        <w:t xml:space="preserve">, że </w:t>
      </w:r>
      <w:r w:rsidR="001F21D7" w:rsidRPr="001F7DC6">
        <w:rPr>
          <w:rFonts w:ascii="Arial" w:hAnsi="Arial" w:cs="Arial"/>
          <w:bCs/>
          <w:color w:val="auto"/>
          <w:spacing w:val="-2"/>
        </w:rPr>
        <w:t>wyniki spis</w:t>
      </w:r>
      <w:r w:rsidR="00DB0D49" w:rsidRPr="001F7DC6">
        <w:rPr>
          <w:rFonts w:ascii="Arial" w:hAnsi="Arial" w:cs="Arial"/>
          <w:bCs/>
          <w:color w:val="auto"/>
          <w:spacing w:val="-2"/>
        </w:rPr>
        <w:t>ów</w:t>
      </w:r>
      <w:r w:rsidR="001F21D7" w:rsidRPr="001F7DC6">
        <w:rPr>
          <w:rFonts w:ascii="Arial" w:hAnsi="Arial" w:cs="Arial"/>
          <w:bCs/>
          <w:color w:val="auto"/>
          <w:spacing w:val="-2"/>
        </w:rPr>
        <w:t xml:space="preserve"> porównano z ewidencją prowadzoną w księgach inwentarzowych</w:t>
      </w:r>
      <w:r w:rsidR="00694EE2" w:rsidRPr="001F7DC6">
        <w:rPr>
          <w:rFonts w:ascii="Arial" w:hAnsi="Arial" w:cs="Arial"/>
          <w:bCs/>
          <w:color w:val="auto"/>
          <w:spacing w:val="-2"/>
        </w:rPr>
        <w:t>, co jest podstawowym celem inwentaryzacji.</w:t>
      </w:r>
      <w:r w:rsidR="001F21D7" w:rsidRPr="001F7DC6">
        <w:rPr>
          <w:rFonts w:ascii="Arial" w:hAnsi="Arial" w:cs="Arial"/>
          <w:bCs/>
          <w:color w:val="auto"/>
          <w:spacing w:val="-2"/>
        </w:rPr>
        <w:t xml:space="preserve"> </w:t>
      </w:r>
      <w:r w:rsidR="00DB0D49" w:rsidRPr="001F7DC6">
        <w:rPr>
          <w:rFonts w:ascii="Arial" w:hAnsi="Arial" w:cs="Arial"/>
          <w:bCs/>
          <w:color w:val="auto"/>
          <w:spacing w:val="-2"/>
        </w:rPr>
        <w:t xml:space="preserve">Zgodnie </w:t>
      </w:r>
      <w:r w:rsidR="00657521" w:rsidRPr="001F7DC6">
        <w:rPr>
          <w:rFonts w:ascii="Arial" w:hAnsi="Arial" w:cs="Arial"/>
          <w:bCs/>
          <w:color w:val="auto"/>
          <w:spacing w:val="-2"/>
        </w:rPr>
        <w:t>z przedłożonymi</w:t>
      </w:r>
      <w:r w:rsidR="00694EE2" w:rsidRPr="001F7DC6">
        <w:rPr>
          <w:rFonts w:ascii="Arial" w:hAnsi="Arial" w:cs="Arial"/>
          <w:bCs/>
          <w:color w:val="auto"/>
          <w:spacing w:val="-2"/>
        </w:rPr>
        <w:t xml:space="preserve"> do kontroli dokument</w:t>
      </w:r>
      <w:r w:rsidR="00DB0D49" w:rsidRPr="001F7DC6">
        <w:rPr>
          <w:rFonts w:ascii="Arial" w:hAnsi="Arial" w:cs="Arial"/>
          <w:bCs/>
          <w:color w:val="auto"/>
          <w:spacing w:val="-2"/>
        </w:rPr>
        <w:t>ami</w:t>
      </w:r>
      <w:r w:rsidR="00694EE2" w:rsidRPr="001F7DC6">
        <w:rPr>
          <w:rFonts w:ascii="Arial" w:hAnsi="Arial" w:cs="Arial"/>
          <w:bCs/>
          <w:color w:val="auto"/>
          <w:spacing w:val="-2"/>
        </w:rPr>
        <w:t xml:space="preserve"> zarówno </w:t>
      </w:r>
      <w:r w:rsidR="001F21D7" w:rsidRPr="001F7DC6">
        <w:rPr>
          <w:rFonts w:ascii="Arial" w:hAnsi="Arial" w:cs="Arial"/>
          <w:bCs/>
          <w:color w:val="auto"/>
          <w:spacing w:val="-2"/>
        </w:rPr>
        <w:t>w 2023</w:t>
      </w:r>
      <w:r w:rsidR="00DB0D49" w:rsidRPr="001F7DC6">
        <w:rPr>
          <w:rFonts w:ascii="Arial" w:hAnsi="Arial" w:cs="Arial"/>
          <w:bCs/>
          <w:color w:val="auto"/>
          <w:spacing w:val="-2"/>
        </w:rPr>
        <w:t xml:space="preserve"> r.</w:t>
      </w:r>
      <w:r w:rsidR="001F21D7" w:rsidRPr="001F7DC6">
        <w:rPr>
          <w:rFonts w:ascii="Arial" w:hAnsi="Arial" w:cs="Arial"/>
          <w:bCs/>
          <w:color w:val="auto"/>
          <w:spacing w:val="-2"/>
        </w:rPr>
        <w:t xml:space="preserve"> jak i 2024 r. faktyczny stan druków był </w:t>
      </w:r>
      <w:r w:rsidR="007263E2" w:rsidRPr="001F7DC6">
        <w:rPr>
          <w:rFonts w:ascii="Arial" w:hAnsi="Arial" w:cs="Arial"/>
          <w:bCs/>
          <w:color w:val="auto"/>
          <w:spacing w:val="-2"/>
        </w:rPr>
        <w:t>taki sam</w:t>
      </w:r>
      <w:r w:rsidR="00DB0D49" w:rsidRPr="001F7DC6">
        <w:rPr>
          <w:rFonts w:ascii="Arial" w:hAnsi="Arial" w:cs="Arial"/>
          <w:bCs/>
          <w:color w:val="auto"/>
          <w:spacing w:val="-2"/>
        </w:rPr>
        <w:t>,</w:t>
      </w:r>
      <w:r w:rsidR="007263E2" w:rsidRPr="001F7DC6">
        <w:rPr>
          <w:rFonts w:ascii="Arial" w:hAnsi="Arial" w:cs="Arial"/>
          <w:bCs/>
          <w:color w:val="auto"/>
          <w:spacing w:val="-2"/>
        </w:rPr>
        <w:t xml:space="preserve"> jak stan wynikający z</w:t>
      </w:r>
      <w:r w:rsidR="00504112">
        <w:rPr>
          <w:rFonts w:ascii="Arial" w:hAnsi="Arial" w:cs="Arial"/>
          <w:bCs/>
          <w:color w:val="auto"/>
          <w:spacing w:val="-2"/>
        </w:rPr>
        <w:t> </w:t>
      </w:r>
      <w:r w:rsidR="007263E2" w:rsidRPr="001F7DC6">
        <w:rPr>
          <w:rFonts w:ascii="Arial" w:hAnsi="Arial" w:cs="Arial"/>
          <w:bCs/>
          <w:color w:val="auto"/>
          <w:spacing w:val="-2"/>
        </w:rPr>
        <w:t xml:space="preserve">ewidencji - na arkuszach nie wpisano jednak numerów </w:t>
      </w:r>
      <w:r w:rsidR="00882359" w:rsidRPr="001F7DC6">
        <w:rPr>
          <w:rFonts w:ascii="Arial" w:hAnsi="Arial" w:cs="Arial"/>
          <w:bCs/>
          <w:color w:val="auto"/>
          <w:spacing w:val="-2"/>
        </w:rPr>
        <w:t xml:space="preserve">zinwentaryzowanych </w:t>
      </w:r>
      <w:r w:rsidR="007263E2" w:rsidRPr="001F7DC6">
        <w:rPr>
          <w:rFonts w:ascii="Arial" w:hAnsi="Arial" w:cs="Arial"/>
          <w:bCs/>
          <w:color w:val="auto"/>
          <w:spacing w:val="-2"/>
        </w:rPr>
        <w:t xml:space="preserve">druków. </w:t>
      </w:r>
      <w:r w:rsidR="00694EE2" w:rsidRPr="001F7DC6">
        <w:rPr>
          <w:rFonts w:ascii="Arial" w:hAnsi="Arial" w:cs="Arial"/>
          <w:bCs/>
          <w:color w:val="auto"/>
          <w:spacing w:val="-2"/>
        </w:rPr>
        <w:t xml:space="preserve">Do kontroli przedłożono niewykorzystane druki arkuszy spisu z natury. </w:t>
      </w:r>
      <w:r w:rsidR="00694EE2" w:rsidRPr="001F7DC6">
        <w:rPr>
          <w:rFonts w:ascii="Arial" w:hAnsi="Arial" w:cs="Arial"/>
          <w:b/>
          <w:color w:val="auto"/>
          <w:spacing w:val="-2"/>
        </w:rPr>
        <w:t xml:space="preserve">Zgodnie z prowadzoną ewidencją w 2025 r. nie </w:t>
      </w:r>
      <w:r w:rsidR="00657521" w:rsidRPr="001F7DC6">
        <w:rPr>
          <w:rFonts w:ascii="Arial" w:hAnsi="Arial" w:cs="Arial"/>
          <w:b/>
          <w:color w:val="auto"/>
          <w:spacing w:val="-2"/>
        </w:rPr>
        <w:t>przyjęto</w:t>
      </w:r>
      <w:r w:rsidR="00694EE2" w:rsidRPr="001F7DC6">
        <w:rPr>
          <w:rFonts w:ascii="Arial" w:hAnsi="Arial" w:cs="Arial"/>
          <w:b/>
          <w:color w:val="auto"/>
          <w:spacing w:val="-2"/>
        </w:rPr>
        <w:t xml:space="preserve"> ani nie wydano żadnego arkusza</w:t>
      </w:r>
      <w:r w:rsidR="00DB0D49" w:rsidRPr="001F7DC6">
        <w:rPr>
          <w:rFonts w:ascii="Arial" w:hAnsi="Arial" w:cs="Arial"/>
          <w:b/>
          <w:color w:val="auto"/>
          <w:spacing w:val="-2"/>
        </w:rPr>
        <w:t>,</w:t>
      </w:r>
      <w:r w:rsidR="00694EE2" w:rsidRPr="001F7DC6">
        <w:rPr>
          <w:rFonts w:ascii="Arial" w:hAnsi="Arial" w:cs="Arial"/>
          <w:b/>
          <w:color w:val="auto"/>
          <w:spacing w:val="-2"/>
        </w:rPr>
        <w:t xml:space="preserve"> a ich stan powinien wynosić 129 szt. Tymczas</w:t>
      </w:r>
      <w:r w:rsidR="00DB0D49" w:rsidRPr="001F7DC6">
        <w:rPr>
          <w:rFonts w:ascii="Arial" w:hAnsi="Arial" w:cs="Arial"/>
          <w:b/>
          <w:color w:val="auto"/>
          <w:spacing w:val="-2"/>
        </w:rPr>
        <w:t>em</w:t>
      </w:r>
      <w:r w:rsidR="00694EE2" w:rsidRPr="001F7DC6">
        <w:rPr>
          <w:rFonts w:ascii="Arial" w:hAnsi="Arial" w:cs="Arial"/>
          <w:b/>
          <w:color w:val="auto"/>
          <w:spacing w:val="-2"/>
        </w:rPr>
        <w:t xml:space="preserve"> kontrolującym przedłożono 130 szt. arkuszy, co potwierdza</w:t>
      </w:r>
      <w:r w:rsidR="00DB0D49" w:rsidRPr="001F7DC6">
        <w:rPr>
          <w:rFonts w:ascii="Arial" w:hAnsi="Arial" w:cs="Arial"/>
          <w:b/>
          <w:color w:val="auto"/>
          <w:spacing w:val="-2"/>
        </w:rPr>
        <w:t xml:space="preserve"> brak rzetelności w zakresie </w:t>
      </w:r>
      <w:r w:rsidR="00694EE2" w:rsidRPr="001F7DC6">
        <w:rPr>
          <w:rFonts w:ascii="Arial" w:hAnsi="Arial" w:cs="Arial"/>
          <w:b/>
          <w:color w:val="auto"/>
          <w:spacing w:val="-2"/>
        </w:rPr>
        <w:t>prowadz</w:t>
      </w:r>
      <w:r w:rsidR="00DB0D49" w:rsidRPr="001F7DC6">
        <w:rPr>
          <w:rFonts w:ascii="Arial" w:hAnsi="Arial" w:cs="Arial"/>
          <w:b/>
          <w:color w:val="auto"/>
          <w:spacing w:val="-2"/>
        </w:rPr>
        <w:t>e</w:t>
      </w:r>
      <w:r w:rsidR="00694EE2" w:rsidRPr="001F7DC6">
        <w:rPr>
          <w:rFonts w:ascii="Arial" w:hAnsi="Arial" w:cs="Arial"/>
          <w:b/>
          <w:color w:val="auto"/>
          <w:spacing w:val="-2"/>
        </w:rPr>
        <w:t>n</w:t>
      </w:r>
      <w:r w:rsidR="00DB0D49" w:rsidRPr="001F7DC6">
        <w:rPr>
          <w:rFonts w:ascii="Arial" w:hAnsi="Arial" w:cs="Arial"/>
          <w:b/>
          <w:color w:val="auto"/>
          <w:spacing w:val="-2"/>
        </w:rPr>
        <w:t>i</w:t>
      </w:r>
      <w:r w:rsidR="00694EE2" w:rsidRPr="001F7DC6">
        <w:rPr>
          <w:rFonts w:ascii="Arial" w:hAnsi="Arial" w:cs="Arial"/>
          <w:b/>
          <w:color w:val="auto"/>
          <w:spacing w:val="-2"/>
        </w:rPr>
        <w:t>a</w:t>
      </w:r>
      <w:r w:rsidR="00DB0D49" w:rsidRPr="001F7DC6">
        <w:rPr>
          <w:rFonts w:ascii="Arial" w:hAnsi="Arial" w:cs="Arial"/>
          <w:b/>
          <w:color w:val="auto"/>
          <w:spacing w:val="-2"/>
        </w:rPr>
        <w:t xml:space="preserve"> </w:t>
      </w:r>
      <w:r w:rsidR="00657521" w:rsidRPr="001F7DC6">
        <w:rPr>
          <w:rFonts w:ascii="Arial" w:hAnsi="Arial" w:cs="Arial"/>
          <w:b/>
          <w:color w:val="auto"/>
          <w:spacing w:val="-2"/>
        </w:rPr>
        <w:t>ewidencji w</w:t>
      </w:r>
      <w:r w:rsidR="00694EE2" w:rsidRPr="001F7DC6">
        <w:rPr>
          <w:rFonts w:ascii="Arial" w:hAnsi="Arial" w:cs="Arial"/>
          <w:b/>
          <w:color w:val="auto"/>
          <w:spacing w:val="-2"/>
        </w:rPr>
        <w:t xml:space="preserve"> </w:t>
      </w:r>
      <w:r w:rsidR="00DB0D49" w:rsidRPr="001F7DC6">
        <w:rPr>
          <w:rFonts w:ascii="Arial" w:hAnsi="Arial" w:cs="Arial"/>
          <w:b/>
          <w:color w:val="auto"/>
          <w:spacing w:val="-2"/>
        </w:rPr>
        <w:t xml:space="preserve">księdze oraz w zakresie </w:t>
      </w:r>
      <w:r w:rsidR="00694EE2" w:rsidRPr="001F7DC6">
        <w:rPr>
          <w:rFonts w:ascii="Arial" w:hAnsi="Arial" w:cs="Arial"/>
          <w:b/>
          <w:color w:val="auto"/>
          <w:spacing w:val="-2"/>
        </w:rPr>
        <w:t>przeprowadzon</w:t>
      </w:r>
      <w:r w:rsidR="00DB0D49" w:rsidRPr="001F7DC6">
        <w:rPr>
          <w:rFonts w:ascii="Arial" w:hAnsi="Arial" w:cs="Arial"/>
          <w:b/>
          <w:color w:val="auto"/>
          <w:spacing w:val="-2"/>
        </w:rPr>
        <w:t>ej</w:t>
      </w:r>
      <w:r w:rsidR="00694EE2" w:rsidRPr="001F7DC6">
        <w:rPr>
          <w:rFonts w:ascii="Arial" w:hAnsi="Arial" w:cs="Arial"/>
          <w:b/>
          <w:color w:val="auto"/>
          <w:spacing w:val="-2"/>
        </w:rPr>
        <w:t xml:space="preserve"> na koniec 2024 r</w:t>
      </w:r>
      <w:r w:rsidR="00657521" w:rsidRPr="001F7DC6">
        <w:rPr>
          <w:rFonts w:ascii="Arial" w:hAnsi="Arial" w:cs="Arial"/>
          <w:b/>
          <w:color w:val="auto"/>
          <w:spacing w:val="-2"/>
        </w:rPr>
        <w:t>.</w:t>
      </w:r>
      <w:r w:rsidR="00694EE2" w:rsidRPr="001F7DC6">
        <w:rPr>
          <w:rFonts w:ascii="Arial" w:hAnsi="Arial" w:cs="Arial"/>
          <w:b/>
          <w:color w:val="auto"/>
          <w:spacing w:val="-2"/>
        </w:rPr>
        <w:t xml:space="preserve">  inwentaryzacj</w:t>
      </w:r>
      <w:r w:rsidR="00DB0D49" w:rsidRPr="001F7DC6">
        <w:rPr>
          <w:rFonts w:ascii="Arial" w:hAnsi="Arial" w:cs="Arial"/>
          <w:b/>
          <w:color w:val="auto"/>
          <w:spacing w:val="-2"/>
        </w:rPr>
        <w:t xml:space="preserve">i </w:t>
      </w:r>
      <w:r w:rsidR="00694EE2" w:rsidRPr="001F7DC6">
        <w:rPr>
          <w:rFonts w:ascii="Arial" w:hAnsi="Arial" w:cs="Arial"/>
          <w:b/>
          <w:color w:val="auto"/>
          <w:spacing w:val="-2"/>
        </w:rPr>
        <w:t xml:space="preserve">arkuszy. </w:t>
      </w:r>
    </w:p>
    <w:p w14:paraId="2B4E5069" w14:textId="400243F3" w:rsidR="005E7157" w:rsidRPr="001F7DC6" w:rsidRDefault="0006702D" w:rsidP="005E7157">
      <w:pPr>
        <w:widowControl w:val="0"/>
        <w:numPr>
          <w:ilvl w:val="1"/>
          <w:numId w:val="1"/>
        </w:numPr>
        <w:tabs>
          <w:tab w:val="left" w:pos="-3261"/>
          <w:tab w:val="left" w:pos="490"/>
        </w:tabs>
        <w:suppressAutoHyphens/>
        <w:spacing w:after="0" w:line="360" w:lineRule="auto"/>
        <w:ind w:left="0" w:firstLine="0"/>
        <w:jc w:val="both"/>
        <w:textAlignment w:val="baseline"/>
        <w:rPr>
          <w:rFonts w:ascii="Arial" w:eastAsia="Andale Sans UI" w:hAnsi="Arial" w:cs="Arial"/>
          <w:b/>
          <w:lang w:eastAsia="ar-SA" w:bidi="fa-IR"/>
        </w:rPr>
      </w:pPr>
      <w:r w:rsidRPr="001F7DC6">
        <w:rPr>
          <w:rFonts w:ascii="Arial" w:hAnsi="Arial" w:cs="Arial"/>
          <w:color w:val="1F497D" w:themeColor="text2"/>
        </w:rPr>
        <w:tab/>
      </w:r>
      <w:r w:rsidR="00224EFF" w:rsidRPr="001F7DC6">
        <w:rPr>
          <w:rFonts w:ascii="Arial" w:eastAsia="Andale Sans UI" w:hAnsi="Arial" w:cs="Arial"/>
          <w:b/>
          <w:lang w:eastAsia="ar-SA" w:bidi="fa-IR"/>
        </w:rPr>
        <w:t>Gospodarka majątkiem trwałym</w:t>
      </w:r>
    </w:p>
    <w:p w14:paraId="1451C5C4" w14:textId="77777777" w:rsidR="00CF6660" w:rsidRPr="001F7DC6" w:rsidRDefault="00CF6660" w:rsidP="00CF6660">
      <w:pPr>
        <w:widowControl w:val="0"/>
        <w:tabs>
          <w:tab w:val="left" w:pos="-3261"/>
          <w:tab w:val="left" w:pos="490"/>
        </w:tabs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lang w:eastAsia="ar-SA" w:bidi="fa-IR"/>
        </w:rPr>
      </w:pPr>
      <w:r w:rsidRPr="001F7DC6">
        <w:rPr>
          <w:rFonts w:ascii="Arial" w:eastAsia="Andale Sans UI" w:hAnsi="Arial" w:cs="Arial"/>
          <w:bCs/>
          <w:lang w:eastAsia="ar-SA" w:bidi="fa-IR"/>
        </w:rPr>
        <w:tab/>
        <w:t>Zgodnie z zasadami rachunkowości obowiązującymi w Muzeum do środków trwałych ujmowanych na koncie 011 zalicza się składniki majątkowe o wartości powyżej 10 000 zł, natomiast składniki majątkowe o wartości powyżej 2 500 zł i poniżej 10 000 zł zalicza się do pozostałych środków trwałych i ujmuje się na koncie 013. Ewidencja szczegółowa do konta 013 w odniesieniu do środków trwałych o wartości początkowej od 2 500 zł do 9 999,99 zł prowadzona jest metodą ilościowo – wartościową. Natomiast w pozaksięgowej ewidencji ilościowej, ujmuje się następujące wyposażenie:</w:t>
      </w:r>
    </w:p>
    <w:p w14:paraId="201CB763" w14:textId="7E11ED34" w:rsidR="00CF6660" w:rsidRPr="001F7DC6" w:rsidRDefault="00CF6660" w:rsidP="00CF6660">
      <w:pPr>
        <w:widowControl w:val="0"/>
        <w:numPr>
          <w:ilvl w:val="0"/>
          <w:numId w:val="24"/>
        </w:numPr>
        <w:tabs>
          <w:tab w:val="left" w:pos="-3261"/>
          <w:tab w:val="left" w:pos="490"/>
        </w:tabs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lang w:eastAsia="ar-SA" w:bidi="fa-IR"/>
        </w:rPr>
      </w:pPr>
      <w:r w:rsidRPr="001F7DC6">
        <w:rPr>
          <w:rFonts w:ascii="Arial" w:eastAsia="Andale Sans UI" w:hAnsi="Arial" w:cs="Arial"/>
          <w:bCs/>
          <w:lang w:eastAsia="ar-SA" w:bidi="fa-IR"/>
        </w:rPr>
        <w:t>meble, sprzęt RTV, sprzęt informatyczny, kserokopiarki, sprzęt fotograficzny i</w:t>
      </w:r>
      <w:r w:rsidR="007939EA" w:rsidRPr="001F7DC6">
        <w:rPr>
          <w:rFonts w:ascii="Arial" w:eastAsia="Andale Sans UI" w:hAnsi="Arial" w:cs="Arial"/>
          <w:bCs/>
          <w:lang w:eastAsia="ar-SA" w:bidi="fa-IR"/>
        </w:rPr>
        <w:t> </w:t>
      </w:r>
      <w:r w:rsidRPr="001F7DC6">
        <w:rPr>
          <w:rFonts w:ascii="Arial" w:eastAsia="Andale Sans UI" w:hAnsi="Arial" w:cs="Arial"/>
          <w:bCs/>
          <w:lang w:eastAsia="ar-SA" w:bidi="fa-IR"/>
        </w:rPr>
        <w:t xml:space="preserve">kamery, sprzęt audiowizualny, telefony komórkowe o wartości jednostkowej do 2 500 zł, </w:t>
      </w:r>
    </w:p>
    <w:p w14:paraId="08B419E0" w14:textId="77777777" w:rsidR="00CF6660" w:rsidRPr="001F7DC6" w:rsidRDefault="00CF6660" w:rsidP="00CF6660">
      <w:pPr>
        <w:widowControl w:val="0"/>
        <w:numPr>
          <w:ilvl w:val="0"/>
          <w:numId w:val="24"/>
        </w:numPr>
        <w:tabs>
          <w:tab w:val="left" w:pos="-3261"/>
          <w:tab w:val="left" w:pos="490"/>
        </w:tabs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lang w:eastAsia="ar-SA" w:bidi="fa-IR"/>
        </w:rPr>
      </w:pPr>
      <w:r w:rsidRPr="001F7DC6">
        <w:rPr>
          <w:rFonts w:ascii="Arial" w:eastAsia="Andale Sans UI" w:hAnsi="Arial" w:cs="Arial"/>
          <w:bCs/>
          <w:lang w:eastAsia="ar-SA" w:bidi="fa-IR"/>
        </w:rPr>
        <w:t xml:space="preserve">sprzęt AGD o wartości jednostkowej od 100 zł do 2 500 zł, </w:t>
      </w:r>
    </w:p>
    <w:p w14:paraId="00514FBD" w14:textId="77777777" w:rsidR="00CF6660" w:rsidRPr="001F7DC6" w:rsidRDefault="00CF6660" w:rsidP="00CF6660">
      <w:pPr>
        <w:widowControl w:val="0"/>
        <w:numPr>
          <w:ilvl w:val="0"/>
          <w:numId w:val="24"/>
        </w:numPr>
        <w:tabs>
          <w:tab w:val="left" w:pos="-3261"/>
          <w:tab w:val="left" w:pos="490"/>
        </w:tabs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lang w:eastAsia="ar-SA" w:bidi="fa-IR"/>
        </w:rPr>
      </w:pPr>
      <w:r w:rsidRPr="001F7DC6">
        <w:rPr>
          <w:rFonts w:ascii="Arial" w:eastAsia="Andale Sans UI" w:hAnsi="Arial" w:cs="Arial"/>
          <w:bCs/>
          <w:lang w:eastAsia="ar-SA" w:bidi="fa-IR"/>
        </w:rPr>
        <w:t>pozostałe wyposażenie o wartości jednostkowej od 500 zł do 2 500 zł.</w:t>
      </w:r>
    </w:p>
    <w:p w14:paraId="4A6CC353" w14:textId="77777777" w:rsidR="00CF6660" w:rsidRPr="001F7DC6" w:rsidRDefault="00CF6660" w:rsidP="00CF6660">
      <w:pPr>
        <w:widowControl w:val="0"/>
        <w:tabs>
          <w:tab w:val="left" w:pos="-3261"/>
          <w:tab w:val="left" w:pos="490"/>
        </w:tabs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lang w:eastAsia="ar-SA" w:bidi="fa-IR"/>
        </w:rPr>
      </w:pPr>
      <w:r w:rsidRPr="001F7DC6">
        <w:rPr>
          <w:rFonts w:ascii="Arial" w:eastAsia="Andale Sans UI" w:hAnsi="Arial" w:cs="Arial"/>
          <w:bCs/>
          <w:lang w:eastAsia="ar-SA" w:bidi="fa-IR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05FEA021" w14:textId="7E15B47F" w:rsidR="00CF6660" w:rsidRPr="00585A73" w:rsidRDefault="00CF6660" w:rsidP="00CF6660">
      <w:pPr>
        <w:widowControl w:val="0"/>
        <w:tabs>
          <w:tab w:val="left" w:pos="-3261"/>
          <w:tab w:val="left" w:pos="490"/>
        </w:tabs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lang w:eastAsia="ar-SA" w:bidi="fa-IR"/>
        </w:rPr>
      </w:pPr>
      <w:r w:rsidRPr="001F7DC6">
        <w:rPr>
          <w:rFonts w:ascii="Arial" w:eastAsia="Andale Sans UI" w:hAnsi="Arial" w:cs="Arial"/>
          <w:bCs/>
          <w:lang w:eastAsia="ar-SA" w:bidi="fa-IR"/>
        </w:rPr>
        <w:t>Do kontroli przedstawiono kartotekę środków trwałych, wartości niematerialnych i prawnych kartotekę pozostałych środków trwałych ewidencjonowanych ilościowo – wartościowo wg stanu na 31.12.2024 r, w których wartość składników majątku była zgodn</w:t>
      </w:r>
      <w:r w:rsidR="00A54C54" w:rsidRPr="001F7DC6">
        <w:rPr>
          <w:rFonts w:ascii="Arial" w:eastAsia="Andale Sans UI" w:hAnsi="Arial" w:cs="Arial"/>
          <w:bCs/>
          <w:lang w:eastAsia="ar-SA" w:bidi="fa-IR"/>
        </w:rPr>
        <w:t>a</w:t>
      </w:r>
      <w:r w:rsidRPr="001F7DC6">
        <w:rPr>
          <w:rFonts w:ascii="Arial" w:eastAsia="Andale Sans UI" w:hAnsi="Arial" w:cs="Arial"/>
          <w:bCs/>
          <w:lang w:eastAsia="ar-SA" w:bidi="fa-IR"/>
        </w:rPr>
        <w:t xml:space="preserve"> księgami rachunkowymi. </w:t>
      </w:r>
    </w:p>
    <w:p w14:paraId="766FA71B" w14:textId="6D562ADA" w:rsidR="005E7157" w:rsidRPr="001F7DC6" w:rsidRDefault="005E7157" w:rsidP="005E7157">
      <w:pPr>
        <w:widowControl w:val="0"/>
        <w:tabs>
          <w:tab w:val="left" w:pos="476"/>
        </w:tabs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1F7DC6">
        <w:rPr>
          <w:rFonts w:ascii="Arial" w:eastAsia="Andale Sans UI" w:hAnsi="Arial" w:cs="Arial"/>
          <w:color w:val="A02B93"/>
          <w:lang w:eastAsia="ja-JP" w:bidi="fa-IR"/>
        </w:rPr>
        <w:tab/>
      </w:r>
      <w:r w:rsidRPr="001F7DC6">
        <w:rPr>
          <w:rFonts w:ascii="Arial" w:eastAsia="Andale Sans UI" w:hAnsi="Arial" w:cs="Arial"/>
          <w:color w:val="auto"/>
          <w:lang w:eastAsia="ja-JP" w:bidi="fa-IR"/>
        </w:rPr>
        <w:t>Wartość majątku jednostki, zgodn</w:t>
      </w:r>
      <w:r w:rsidR="00CF6660" w:rsidRPr="001F7DC6">
        <w:rPr>
          <w:rFonts w:ascii="Arial" w:eastAsia="Andale Sans UI" w:hAnsi="Arial" w:cs="Arial"/>
          <w:color w:val="auto"/>
          <w:lang w:eastAsia="ja-JP" w:bidi="fa-IR"/>
        </w:rPr>
        <w:t>ie</w:t>
      </w:r>
      <w:r w:rsidRPr="001F7DC6">
        <w:rPr>
          <w:rFonts w:ascii="Arial" w:eastAsia="Andale Sans UI" w:hAnsi="Arial" w:cs="Arial"/>
          <w:color w:val="auto"/>
          <w:lang w:eastAsia="ja-JP" w:bidi="fa-IR"/>
        </w:rPr>
        <w:t xml:space="preserve"> z księgami rachunkowymi, wg stanu na dzień 31.12.2024 r. przedstawia się następująco:</w:t>
      </w:r>
    </w:p>
    <w:p w14:paraId="346AA448" w14:textId="4FBF155A" w:rsidR="005E7157" w:rsidRPr="001F7DC6" w:rsidRDefault="005E7157" w:rsidP="005E7157">
      <w:pPr>
        <w:numPr>
          <w:ilvl w:val="0"/>
          <w:numId w:val="23"/>
        </w:numPr>
        <w:tabs>
          <w:tab w:val="left" w:pos="-1418"/>
          <w:tab w:val="left" w:pos="426"/>
        </w:tabs>
        <w:overflowPunct/>
        <w:spacing w:after="0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b/>
          <w:color w:val="auto"/>
        </w:rPr>
        <w:lastRenderedPageBreak/>
        <w:t>011</w:t>
      </w:r>
      <w:r w:rsidRPr="001F7DC6">
        <w:rPr>
          <w:rFonts w:ascii="Arial" w:hAnsi="Arial" w:cs="Arial"/>
          <w:color w:val="auto"/>
        </w:rPr>
        <w:t xml:space="preserve"> – </w:t>
      </w:r>
      <w:r w:rsidRPr="001F7DC6">
        <w:rPr>
          <w:rFonts w:ascii="Arial" w:hAnsi="Arial" w:cs="Arial"/>
          <w:i/>
          <w:color w:val="auto"/>
        </w:rPr>
        <w:t xml:space="preserve">Środki trwałe </w:t>
      </w:r>
      <w:r w:rsidRPr="001F7DC6">
        <w:rPr>
          <w:rFonts w:ascii="Arial" w:hAnsi="Arial" w:cs="Arial"/>
          <w:color w:val="auto"/>
        </w:rPr>
        <w:t xml:space="preserve">o wartości 1 346 887,87 zł. W okresie objętym </w:t>
      </w:r>
      <w:r w:rsidR="00657521" w:rsidRPr="001F7DC6">
        <w:rPr>
          <w:rFonts w:ascii="Arial" w:hAnsi="Arial" w:cs="Arial"/>
          <w:color w:val="auto"/>
        </w:rPr>
        <w:t>kontrolą stan</w:t>
      </w:r>
      <w:r w:rsidRPr="001F7DC6">
        <w:rPr>
          <w:rFonts w:ascii="Arial" w:hAnsi="Arial" w:cs="Arial"/>
          <w:color w:val="auto"/>
        </w:rPr>
        <w:t xml:space="preserve"> środków trwałych uległ zmniejszeniu o kwotę 84 504,63 zł w związku z likwidacją zużytych/ zniszczonych` składników majątku tj. dwóch zestawów komputerowych i laptopa o łącznej wartości 15 420,91 zł oraz gabloty reklamowej o wartości 18 214,60 zł, gabloty ekspozycyjnej o wartości 29 238,52 zł i stelaża ekspozycyjnego o wartości 21 630,60 zł.</w:t>
      </w:r>
    </w:p>
    <w:p w14:paraId="7A2D202A" w14:textId="11734DFD" w:rsidR="005E7157" w:rsidRPr="001F7DC6" w:rsidRDefault="005E7157" w:rsidP="005E7157">
      <w:pPr>
        <w:numPr>
          <w:ilvl w:val="0"/>
          <w:numId w:val="23"/>
        </w:numPr>
        <w:tabs>
          <w:tab w:val="left" w:pos="-1418"/>
          <w:tab w:val="left" w:pos="426"/>
        </w:tabs>
        <w:overflowPunct/>
        <w:spacing w:after="0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 xml:space="preserve"> </w:t>
      </w:r>
      <w:r w:rsidRPr="001F7DC6">
        <w:rPr>
          <w:rFonts w:ascii="Arial" w:hAnsi="Arial" w:cs="Arial"/>
          <w:b/>
          <w:color w:val="auto"/>
        </w:rPr>
        <w:t xml:space="preserve">013 </w:t>
      </w:r>
      <w:r w:rsidRPr="001F7DC6">
        <w:rPr>
          <w:rFonts w:ascii="Arial" w:hAnsi="Arial" w:cs="Arial"/>
          <w:color w:val="auto"/>
        </w:rPr>
        <w:t xml:space="preserve">– </w:t>
      </w:r>
      <w:r w:rsidRPr="001F7DC6">
        <w:rPr>
          <w:rFonts w:ascii="Arial" w:hAnsi="Arial" w:cs="Arial"/>
          <w:i/>
          <w:color w:val="auto"/>
        </w:rPr>
        <w:t>Pozostałe środki trwałe w używaniu</w:t>
      </w:r>
      <w:r w:rsidRPr="001F7DC6">
        <w:rPr>
          <w:rFonts w:ascii="Arial" w:hAnsi="Arial" w:cs="Arial"/>
          <w:color w:val="auto"/>
        </w:rPr>
        <w:t xml:space="preserve"> o wartości 241 583,17</w:t>
      </w:r>
      <w:r w:rsidR="003B31FA" w:rsidRPr="001F7DC6">
        <w:rPr>
          <w:rFonts w:ascii="Arial" w:hAnsi="Arial" w:cs="Arial"/>
          <w:color w:val="auto"/>
        </w:rPr>
        <w:t xml:space="preserve"> </w:t>
      </w:r>
      <w:r w:rsidRPr="001F7DC6">
        <w:rPr>
          <w:rFonts w:ascii="Arial" w:hAnsi="Arial" w:cs="Arial"/>
          <w:color w:val="auto"/>
        </w:rPr>
        <w:t>zł. Wartość majątku w tej grupie w okresie objętym kontrol</w:t>
      </w:r>
      <w:r w:rsidR="00FC60D4" w:rsidRPr="001F7DC6">
        <w:rPr>
          <w:rFonts w:ascii="Arial" w:hAnsi="Arial" w:cs="Arial"/>
          <w:color w:val="auto"/>
        </w:rPr>
        <w:t>ą</w:t>
      </w:r>
      <w:r w:rsidRPr="001F7DC6">
        <w:rPr>
          <w:rFonts w:ascii="Arial" w:hAnsi="Arial" w:cs="Arial"/>
          <w:color w:val="auto"/>
        </w:rPr>
        <w:t xml:space="preserve"> uległa </w:t>
      </w:r>
      <w:r w:rsidR="00657521" w:rsidRPr="001F7DC6">
        <w:rPr>
          <w:rFonts w:ascii="Arial" w:hAnsi="Arial" w:cs="Arial"/>
          <w:color w:val="auto"/>
        </w:rPr>
        <w:t>zwiększeniu o</w:t>
      </w:r>
      <w:r w:rsidRPr="001F7DC6">
        <w:rPr>
          <w:rFonts w:ascii="Arial" w:hAnsi="Arial" w:cs="Arial"/>
          <w:color w:val="auto"/>
        </w:rPr>
        <w:t xml:space="preserve"> </w:t>
      </w:r>
      <w:r w:rsidR="00657521" w:rsidRPr="001F7DC6">
        <w:rPr>
          <w:rFonts w:ascii="Arial" w:hAnsi="Arial" w:cs="Arial"/>
          <w:color w:val="auto"/>
        </w:rPr>
        <w:t>kwotę 4</w:t>
      </w:r>
      <w:r w:rsidRPr="001F7DC6">
        <w:rPr>
          <w:rFonts w:ascii="Arial" w:hAnsi="Arial" w:cs="Arial"/>
          <w:color w:val="auto"/>
        </w:rPr>
        <w:t> 425 zł w związk</w:t>
      </w:r>
      <w:r w:rsidR="00FC60D4" w:rsidRPr="001F7DC6">
        <w:rPr>
          <w:rFonts w:ascii="Arial" w:hAnsi="Arial" w:cs="Arial"/>
          <w:color w:val="auto"/>
        </w:rPr>
        <w:t>u</w:t>
      </w:r>
      <w:r w:rsidRPr="001F7DC6">
        <w:rPr>
          <w:rFonts w:ascii="Arial" w:hAnsi="Arial" w:cs="Arial"/>
          <w:color w:val="auto"/>
        </w:rPr>
        <w:t xml:space="preserve"> </w:t>
      </w:r>
      <w:r w:rsidR="00FC60D4" w:rsidRPr="001F7DC6">
        <w:rPr>
          <w:rFonts w:ascii="Arial" w:hAnsi="Arial" w:cs="Arial"/>
          <w:color w:val="auto"/>
        </w:rPr>
        <w:t>z</w:t>
      </w:r>
      <w:r w:rsidR="007939EA" w:rsidRPr="001F7DC6">
        <w:rPr>
          <w:rFonts w:ascii="Arial" w:hAnsi="Arial" w:cs="Arial"/>
          <w:color w:val="auto"/>
        </w:rPr>
        <w:t> </w:t>
      </w:r>
      <w:r w:rsidR="00FC60D4" w:rsidRPr="001F7DC6">
        <w:rPr>
          <w:rFonts w:ascii="Arial" w:hAnsi="Arial" w:cs="Arial"/>
          <w:color w:val="auto"/>
        </w:rPr>
        <w:t>wykonaniem</w:t>
      </w:r>
      <w:r w:rsidRPr="001F7DC6">
        <w:rPr>
          <w:rFonts w:ascii="Arial" w:hAnsi="Arial" w:cs="Arial"/>
          <w:color w:val="auto"/>
        </w:rPr>
        <w:t xml:space="preserve"> kratownicy stanowiący element aranżacyjny Wystawy Stella idealne osiedle przyszłości oraz zmniejszeniu o kwotę 7 675,09 zł w związku</w:t>
      </w:r>
      <w:r w:rsidR="00221D34" w:rsidRPr="001F7DC6">
        <w:rPr>
          <w:rFonts w:ascii="Arial" w:hAnsi="Arial" w:cs="Arial"/>
          <w:color w:val="auto"/>
        </w:rPr>
        <w:t xml:space="preserve"> z</w:t>
      </w:r>
      <w:r w:rsidRPr="001F7DC6">
        <w:rPr>
          <w:rFonts w:ascii="Arial" w:hAnsi="Arial" w:cs="Arial"/>
          <w:color w:val="auto"/>
        </w:rPr>
        <w:t xml:space="preserve"> likwidacj</w:t>
      </w:r>
      <w:r w:rsidR="00221D34" w:rsidRPr="001F7DC6">
        <w:rPr>
          <w:rFonts w:ascii="Arial" w:hAnsi="Arial" w:cs="Arial"/>
          <w:color w:val="auto"/>
        </w:rPr>
        <w:t>ą</w:t>
      </w:r>
      <w:r w:rsidRPr="001F7DC6">
        <w:rPr>
          <w:rFonts w:ascii="Arial" w:hAnsi="Arial" w:cs="Arial"/>
          <w:color w:val="auto"/>
        </w:rPr>
        <w:t xml:space="preserve"> trzech komputerów.  </w:t>
      </w:r>
    </w:p>
    <w:p w14:paraId="3037EC6F" w14:textId="7DA858E8" w:rsidR="005E7157" w:rsidRPr="001F7DC6" w:rsidRDefault="005E7157" w:rsidP="005E7157">
      <w:pPr>
        <w:numPr>
          <w:ilvl w:val="0"/>
          <w:numId w:val="23"/>
        </w:numPr>
        <w:tabs>
          <w:tab w:val="left" w:pos="-1418"/>
          <w:tab w:val="left" w:pos="426"/>
        </w:tabs>
        <w:overflowPunct/>
        <w:spacing w:after="0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b/>
          <w:color w:val="auto"/>
        </w:rPr>
        <w:t xml:space="preserve">014 </w:t>
      </w:r>
      <w:r w:rsidRPr="001F7DC6">
        <w:rPr>
          <w:rFonts w:ascii="Arial" w:hAnsi="Arial" w:cs="Arial"/>
          <w:i/>
          <w:color w:val="auto"/>
        </w:rPr>
        <w:t xml:space="preserve">– Zbiory i materiały biblioteczne </w:t>
      </w:r>
      <w:r w:rsidRPr="001F7DC6">
        <w:rPr>
          <w:rFonts w:ascii="Arial" w:hAnsi="Arial" w:cs="Arial"/>
          <w:color w:val="auto"/>
        </w:rPr>
        <w:t>o wartości 29 946,35 zł. Wartość zbiorów została zmniejszona o kwotę 203 zł, co było efektem przeprowadzonej inwentaryzacji w drodze spisu z natury w 2023 r. i ujawnieniem 25 niedoborów, co do których dyrektor podjęła decyzję o</w:t>
      </w:r>
      <w:r w:rsidR="00504112">
        <w:rPr>
          <w:rFonts w:ascii="Arial" w:hAnsi="Arial" w:cs="Arial"/>
          <w:color w:val="auto"/>
        </w:rPr>
        <w:t> </w:t>
      </w:r>
      <w:r w:rsidRPr="001F7DC6">
        <w:rPr>
          <w:rFonts w:ascii="Arial" w:hAnsi="Arial" w:cs="Arial"/>
          <w:color w:val="auto"/>
        </w:rPr>
        <w:t xml:space="preserve">wykreśleniu ich z ewidencji zbiorów bibliotecznych. </w:t>
      </w:r>
    </w:p>
    <w:p w14:paraId="08639586" w14:textId="6F6BE34F" w:rsidR="00CF6660" w:rsidRPr="001F7DC6" w:rsidRDefault="00CF6660" w:rsidP="005E7157">
      <w:pPr>
        <w:numPr>
          <w:ilvl w:val="0"/>
          <w:numId w:val="23"/>
        </w:numPr>
        <w:tabs>
          <w:tab w:val="left" w:pos="-1418"/>
          <w:tab w:val="left" w:pos="426"/>
        </w:tabs>
        <w:overflowPunct/>
        <w:spacing w:after="0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b/>
          <w:spacing w:val="-6"/>
        </w:rPr>
        <w:t xml:space="preserve">020 </w:t>
      </w:r>
      <w:r w:rsidRPr="001F7DC6">
        <w:rPr>
          <w:rFonts w:ascii="Arial" w:hAnsi="Arial" w:cs="Arial"/>
          <w:spacing w:val="-6"/>
        </w:rPr>
        <w:t xml:space="preserve">– </w:t>
      </w:r>
      <w:r w:rsidRPr="001F7DC6">
        <w:rPr>
          <w:rFonts w:ascii="Arial" w:hAnsi="Arial" w:cs="Arial"/>
          <w:i/>
          <w:spacing w:val="-6"/>
        </w:rPr>
        <w:t>Wartości niematerialne i prawne na</w:t>
      </w:r>
      <w:r w:rsidRPr="001F7DC6">
        <w:rPr>
          <w:rFonts w:ascii="Arial" w:hAnsi="Arial" w:cs="Arial"/>
          <w:spacing w:val="-6"/>
        </w:rPr>
        <w:t xml:space="preserve"> łączną kwotę 55 286,31 zł.</w:t>
      </w:r>
    </w:p>
    <w:p w14:paraId="6C763DDB" w14:textId="468641A1" w:rsidR="005E7157" w:rsidRPr="001F7DC6" w:rsidRDefault="005E7157" w:rsidP="005E7157">
      <w:pPr>
        <w:numPr>
          <w:ilvl w:val="0"/>
          <w:numId w:val="23"/>
        </w:numPr>
        <w:tabs>
          <w:tab w:val="left" w:pos="-1418"/>
          <w:tab w:val="left" w:pos="426"/>
        </w:tabs>
        <w:overflowPunct/>
        <w:spacing w:after="0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b/>
          <w:color w:val="auto"/>
        </w:rPr>
        <w:t xml:space="preserve">016 </w:t>
      </w:r>
      <w:r w:rsidRPr="001F7DC6">
        <w:rPr>
          <w:rFonts w:ascii="Arial" w:hAnsi="Arial" w:cs="Arial"/>
          <w:color w:val="auto"/>
        </w:rPr>
        <w:t xml:space="preserve">– </w:t>
      </w:r>
      <w:r w:rsidRPr="001F7DC6">
        <w:rPr>
          <w:rFonts w:ascii="Arial" w:hAnsi="Arial" w:cs="Arial"/>
          <w:i/>
          <w:color w:val="auto"/>
        </w:rPr>
        <w:t xml:space="preserve">Eksponaty i zabytki </w:t>
      </w:r>
      <w:r w:rsidRPr="001F7DC6">
        <w:rPr>
          <w:rFonts w:ascii="Arial" w:hAnsi="Arial" w:cs="Arial"/>
          <w:color w:val="auto"/>
        </w:rPr>
        <w:t>o wartości 1 526 026,08 zł. W okresie objętym kontrolą w</w:t>
      </w:r>
      <w:r w:rsidR="007939EA" w:rsidRPr="001F7DC6">
        <w:rPr>
          <w:rFonts w:ascii="Arial" w:hAnsi="Arial" w:cs="Arial"/>
          <w:color w:val="auto"/>
        </w:rPr>
        <w:t> </w:t>
      </w:r>
      <w:r w:rsidRPr="001F7DC6">
        <w:rPr>
          <w:rFonts w:ascii="Arial" w:hAnsi="Arial" w:cs="Arial"/>
          <w:color w:val="auto"/>
        </w:rPr>
        <w:t>wyniku otrzymanych darów, zakupów oraz rozliczenia wyników inwentaryzacji wartość eksponatów i zabytków wzrosła o 235 067,31 zł.</w:t>
      </w:r>
    </w:p>
    <w:tbl>
      <w:tblPr>
        <w:tblStyle w:val="Tabela-Siatka"/>
        <w:tblpPr w:leftFromText="141" w:rightFromText="141" w:vertAnchor="page" w:horzAnchor="margin" w:tblpY="8611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993"/>
        <w:gridCol w:w="992"/>
        <w:gridCol w:w="992"/>
        <w:gridCol w:w="1276"/>
        <w:gridCol w:w="1276"/>
        <w:gridCol w:w="1417"/>
      </w:tblGrid>
      <w:tr w:rsidR="00294DC8" w:rsidRPr="001F7DC6" w14:paraId="1974B3E2" w14:textId="77777777" w:rsidTr="00294DC8">
        <w:trPr>
          <w:trHeight w:val="1266"/>
        </w:trPr>
        <w:tc>
          <w:tcPr>
            <w:tcW w:w="2376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20B9EAC4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Księga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vAlign w:val="center"/>
            <w:hideMark/>
          </w:tcPr>
          <w:p w14:paraId="177017E7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Dary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14:paraId="4251C352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Zakupy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  <w:hideMark/>
          </w:tcPr>
          <w:p w14:paraId="55BF08C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Zdjęcie z ewidencji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1CC10BB8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Zwiększenia w wyniku inwentaryzacji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34EB5F9F" w14:textId="4C12B272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Stan na </w:t>
            </w:r>
            <w:r w:rsidR="001F6AB8"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31.12.2024 wg</w:t>
            </w: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ksiąg rachunkowych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  <w:hideMark/>
          </w:tcPr>
          <w:p w14:paraId="44C01F1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Stan na 31.12.2024 r. wg ksiąg inwentarzowych w programie MUZEO</w:t>
            </w:r>
          </w:p>
        </w:tc>
      </w:tr>
      <w:tr w:rsidR="00294DC8" w:rsidRPr="001F7DC6" w14:paraId="1BD348B7" w14:textId="77777777" w:rsidTr="00294DC8">
        <w:trPr>
          <w:trHeight w:val="300"/>
        </w:trPr>
        <w:tc>
          <w:tcPr>
            <w:tcW w:w="1101" w:type="dxa"/>
            <w:vMerge w:val="restart"/>
            <w:noWrap/>
            <w:vAlign w:val="center"/>
            <w:hideMark/>
          </w:tcPr>
          <w:p w14:paraId="2D259D60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historii</w:t>
            </w:r>
          </w:p>
        </w:tc>
        <w:tc>
          <w:tcPr>
            <w:tcW w:w="1275" w:type="dxa"/>
            <w:noWrap/>
            <w:vAlign w:val="center"/>
            <w:hideMark/>
          </w:tcPr>
          <w:p w14:paraId="17132F2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inwentarzowa </w:t>
            </w:r>
          </w:p>
        </w:tc>
        <w:tc>
          <w:tcPr>
            <w:tcW w:w="993" w:type="dxa"/>
            <w:noWrap/>
            <w:vAlign w:val="center"/>
            <w:hideMark/>
          </w:tcPr>
          <w:p w14:paraId="56051614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28604,00</w:t>
            </w:r>
          </w:p>
        </w:tc>
        <w:tc>
          <w:tcPr>
            <w:tcW w:w="992" w:type="dxa"/>
            <w:noWrap/>
            <w:vAlign w:val="center"/>
            <w:hideMark/>
          </w:tcPr>
          <w:p w14:paraId="1C2CE378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  <w:hideMark/>
          </w:tcPr>
          <w:p w14:paraId="011F432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14:paraId="275FA009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  <w:hideMark/>
          </w:tcPr>
          <w:p w14:paraId="1A8B3896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132415,02</w:t>
            </w:r>
          </w:p>
        </w:tc>
        <w:tc>
          <w:tcPr>
            <w:tcW w:w="1417" w:type="dxa"/>
            <w:noWrap/>
            <w:vAlign w:val="center"/>
            <w:hideMark/>
          </w:tcPr>
          <w:p w14:paraId="6A06A420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bookmarkStart w:id="3" w:name="_Hlk202259360"/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67625,00</w:t>
            </w:r>
            <w:bookmarkEnd w:id="3"/>
          </w:p>
        </w:tc>
      </w:tr>
      <w:tr w:rsidR="00294DC8" w:rsidRPr="001F7DC6" w14:paraId="26DE36D0" w14:textId="77777777" w:rsidTr="00294DC8">
        <w:trPr>
          <w:trHeight w:val="300"/>
        </w:trPr>
        <w:tc>
          <w:tcPr>
            <w:tcW w:w="1101" w:type="dxa"/>
            <w:vMerge/>
            <w:vAlign w:val="center"/>
            <w:hideMark/>
          </w:tcPr>
          <w:p w14:paraId="139951A0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BDD22FD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materiałowa </w:t>
            </w:r>
          </w:p>
        </w:tc>
        <w:tc>
          <w:tcPr>
            <w:tcW w:w="993" w:type="dxa"/>
            <w:noWrap/>
            <w:vAlign w:val="center"/>
            <w:hideMark/>
          </w:tcPr>
          <w:p w14:paraId="6D94492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2389,00</w:t>
            </w:r>
          </w:p>
        </w:tc>
        <w:tc>
          <w:tcPr>
            <w:tcW w:w="992" w:type="dxa"/>
            <w:noWrap/>
            <w:vAlign w:val="center"/>
            <w:hideMark/>
          </w:tcPr>
          <w:p w14:paraId="6CC675B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14:paraId="149DE723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5,00</w:t>
            </w:r>
          </w:p>
        </w:tc>
        <w:tc>
          <w:tcPr>
            <w:tcW w:w="1276" w:type="dxa"/>
            <w:noWrap/>
            <w:vAlign w:val="center"/>
            <w:hideMark/>
          </w:tcPr>
          <w:p w14:paraId="08B8E97C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38E1DD44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24783,28</w:t>
            </w:r>
          </w:p>
        </w:tc>
        <w:tc>
          <w:tcPr>
            <w:tcW w:w="1417" w:type="dxa"/>
            <w:noWrap/>
            <w:vAlign w:val="center"/>
            <w:hideMark/>
          </w:tcPr>
          <w:p w14:paraId="4BF23B6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</w:tr>
      <w:tr w:rsidR="00294DC8" w:rsidRPr="001F7DC6" w14:paraId="31496BBE" w14:textId="77777777" w:rsidTr="00294DC8">
        <w:trPr>
          <w:trHeight w:val="300"/>
        </w:trPr>
        <w:tc>
          <w:tcPr>
            <w:tcW w:w="1101" w:type="dxa"/>
            <w:vMerge w:val="restart"/>
            <w:noWrap/>
            <w:vAlign w:val="center"/>
            <w:hideMark/>
          </w:tcPr>
          <w:p w14:paraId="35E99338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etnologii</w:t>
            </w:r>
          </w:p>
        </w:tc>
        <w:tc>
          <w:tcPr>
            <w:tcW w:w="1275" w:type="dxa"/>
            <w:noWrap/>
            <w:vAlign w:val="center"/>
            <w:hideMark/>
          </w:tcPr>
          <w:p w14:paraId="5CC19406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inwentarzowa </w:t>
            </w:r>
          </w:p>
        </w:tc>
        <w:tc>
          <w:tcPr>
            <w:tcW w:w="993" w:type="dxa"/>
            <w:noWrap/>
            <w:vAlign w:val="center"/>
            <w:hideMark/>
          </w:tcPr>
          <w:p w14:paraId="09588B5E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640,00</w:t>
            </w:r>
          </w:p>
        </w:tc>
        <w:tc>
          <w:tcPr>
            <w:tcW w:w="992" w:type="dxa"/>
            <w:noWrap/>
            <w:vAlign w:val="center"/>
            <w:hideMark/>
          </w:tcPr>
          <w:p w14:paraId="24E738D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14:paraId="557B6F1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2295,00</w:t>
            </w:r>
          </w:p>
        </w:tc>
        <w:tc>
          <w:tcPr>
            <w:tcW w:w="1276" w:type="dxa"/>
            <w:noWrap/>
            <w:vAlign w:val="center"/>
            <w:hideMark/>
          </w:tcPr>
          <w:p w14:paraId="7B616B9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1273,00</w:t>
            </w:r>
          </w:p>
        </w:tc>
        <w:tc>
          <w:tcPr>
            <w:tcW w:w="1276" w:type="dxa"/>
            <w:noWrap/>
            <w:vAlign w:val="center"/>
            <w:hideMark/>
          </w:tcPr>
          <w:p w14:paraId="63688BF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142529,90</w:t>
            </w:r>
          </w:p>
        </w:tc>
        <w:tc>
          <w:tcPr>
            <w:tcW w:w="1417" w:type="dxa"/>
            <w:noWrap/>
            <w:vAlign w:val="center"/>
            <w:hideMark/>
          </w:tcPr>
          <w:p w14:paraId="3CCD768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143554,90</w:t>
            </w:r>
          </w:p>
        </w:tc>
      </w:tr>
      <w:tr w:rsidR="00294DC8" w:rsidRPr="001F7DC6" w14:paraId="6D5CC824" w14:textId="77777777" w:rsidTr="00294DC8">
        <w:trPr>
          <w:trHeight w:val="300"/>
        </w:trPr>
        <w:tc>
          <w:tcPr>
            <w:tcW w:w="1101" w:type="dxa"/>
            <w:vMerge/>
            <w:vAlign w:val="center"/>
            <w:hideMark/>
          </w:tcPr>
          <w:p w14:paraId="68B7292B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5B34BF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materiałowa </w:t>
            </w:r>
          </w:p>
        </w:tc>
        <w:tc>
          <w:tcPr>
            <w:tcW w:w="993" w:type="dxa"/>
            <w:noWrap/>
            <w:vAlign w:val="center"/>
            <w:hideMark/>
          </w:tcPr>
          <w:p w14:paraId="5A75E113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235,00</w:t>
            </w:r>
          </w:p>
        </w:tc>
        <w:tc>
          <w:tcPr>
            <w:tcW w:w="992" w:type="dxa"/>
            <w:noWrap/>
            <w:vAlign w:val="center"/>
            <w:hideMark/>
          </w:tcPr>
          <w:p w14:paraId="7748856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14:paraId="34325852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0A731989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5,00</w:t>
            </w:r>
          </w:p>
        </w:tc>
        <w:tc>
          <w:tcPr>
            <w:tcW w:w="1276" w:type="dxa"/>
            <w:noWrap/>
            <w:vAlign w:val="center"/>
            <w:hideMark/>
          </w:tcPr>
          <w:p w14:paraId="7CA744C7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3315,70</w:t>
            </w:r>
          </w:p>
        </w:tc>
        <w:tc>
          <w:tcPr>
            <w:tcW w:w="1417" w:type="dxa"/>
            <w:noWrap/>
            <w:vAlign w:val="center"/>
            <w:hideMark/>
          </w:tcPr>
          <w:p w14:paraId="38068659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2658,50</w:t>
            </w:r>
          </w:p>
        </w:tc>
      </w:tr>
      <w:tr w:rsidR="00294DC8" w:rsidRPr="001F7DC6" w14:paraId="097BD3A2" w14:textId="77777777" w:rsidTr="00294DC8">
        <w:trPr>
          <w:trHeight w:val="300"/>
        </w:trPr>
        <w:tc>
          <w:tcPr>
            <w:tcW w:w="1101" w:type="dxa"/>
            <w:vMerge w:val="restart"/>
            <w:noWrap/>
            <w:vAlign w:val="center"/>
            <w:hideMark/>
          </w:tcPr>
          <w:p w14:paraId="1B76F5AE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sztuka</w:t>
            </w:r>
          </w:p>
        </w:tc>
        <w:tc>
          <w:tcPr>
            <w:tcW w:w="1275" w:type="dxa"/>
            <w:noWrap/>
            <w:vAlign w:val="center"/>
            <w:hideMark/>
          </w:tcPr>
          <w:p w14:paraId="3DBBDD9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inwentarzowa </w:t>
            </w:r>
          </w:p>
        </w:tc>
        <w:tc>
          <w:tcPr>
            <w:tcW w:w="993" w:type="dxa"/>
            <w:noWrap/>
            <w:vAlign w:val="center"/>
            <w:hideMark/>
          </w:tcPr>
          <w:p w14:paraId="6B2FD6D8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88300,00</w:t>
            </w:r>
          </w:p>
        </w:tc>
        <w:tc>
          <w:tcPr>
            <w:tcW w:w="992" w:type="dxa"/>
            <w:noWrap/>
            <w:vAlign w:val="center"/>
            <w:hideMark/>
          </w:tcPr>
          <w:p w14:paraId="25520E23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65868,88</w:t>
            </w:r>
          </w:p>
        </w:tc>
        <w:tc>
          <w:tcPr>
            <w:tcW w:w="992" w:type="dxa"/>
            <w:noWrap/>
            <w:vAlign w:val="center"/>
            <w:hideMark/>
          </w:tcPr>
          <w:p w14:paraId="57F51D52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7172AD00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5763CD83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770824,88</w:t>
            </w:r>
          </w:p>
        </w:tc>
        <w:tc>
          <w:tcPr>
            <w:tcW w:w="1417" w:type="dxa"/>
            <w:noWrap/>
            <w:vAlign w:val="center"/>
            <w:hideMark/>
          </w:tcPr>
          <w:p w14:paraId="2AD005D0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753390,18</w:t>
            </w:r>
          </w:p>
        </w:tc>
      </w:tr>
      <w:tr w:rsidR="00294DC8" w:rsidRPr="001F7DC6" w14:paraId="1C836B98" w14:textId="77777777" w:rsidTr="00294DC8">
        <w:trPr>
          <w:trHeight w:val="300"/>
        </w:trPr>
        <w:tc>
          <w:tcPr>
            <w:tcW w:w="1101" w:type="dxa"/>
            <w:vMerge/>
            <w:vAlign w:val="center"/>
            <w:hideMark/>
          </w:tcPr>
          <w:p w14:paraId="6E72A3DF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F05A0C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plakaty</w:t>
            </w:r>
          </w:p>
        </w:tc>
        <w:tc>
          <w:tcPr>
            <w:tcW w:w="993" w:type="dxa"/>
            <w:noWrap/>
            <w:vAlign w:val="center"/>
            <w:hideMark/>
          </w:tcPr>
          <w:p w14:paraId="55F64C1C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14:paraId="64D2A922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14:paraId="00AF6AD3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64A1E296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317E8EB4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59,00</w:t>
            </w:r>
          </w:p>
        </w:tc>
        <w:tc>
          <w:tcPr>
            <w:tcW w:w="1417" w:type="dxa"/>
            <w:noWrap/>
            <w:vAlign w:val="center"/>
            <w:hideMark/>
          </w:tcPr>
          <w:p w14:paraId="5F35582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</w:tr>
      <w:tr w:rsidR="00294DC8" w:rsidRPr="001F7DC6" w14:paraId="1167DC70" w14:textId="77777777" w:rsidTr="00294DC8">
        <w:trPr>
          <w:trHeight w:val="300"/>
        </w:trPr>
        <w:tc>
          <w:tcPr>
            <w:tcW w:w="1101" w:type="dxa"/>
            <w:vMerge w:val="restart"/>
            <w:noWrap/>
            <w:vAlign w:val="center"/>
            <w:hideMark/>
          </w:tcPr>
          <w:p w14:paraId="78C36C20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fotografia</w:t>
            </w:r>
          </w:p>
        </w:tc>
        <w:tc>
          <w:tcPr>
            <w:tcW w:w="1275" w:type="dxa"/>
            <w:noWrap/>
            <w:vAlign w:val="center"/>
            <w:hideMark/>
          </w:tcPr>
          <w:p w14:paraId="7C17F38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inwentarzowa </w:t>
            </w:r>
          </w:p>
        </w:tc>
        <w:tc>
          <w:tcPr>
            <w:tcW w:w="993" w:type="dxa"/>
            <w:noWrap/>
            <w:vAlign w:val="center"/>
            <w:hideMark/>
          </w:tcPr>
          <w:p w14:paraId="3DE624BC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16177,00</w:t>
            </w:r>
          </w:p>
        </w:tc>
        <w:tc>
          <w:tcPr>
            <w:tcW w:w="992" w:type="dxa"/>
            <w:noWrap/>
            <w:vAlign w:val="center"/>
            <w:hideMark/>
          </w:tcPr>
          <w:p w14:paraId="411C1E08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10000,00</w:t>
            </w:r>
          </w:p>
        </w:tc>
        <w:tc>
          <w:tcPr>
            <w:tcW w:w="992" w:type="dxa"/>
            <w:noWrap/>
            <w:vAlign w:val="center"/>
            <w:hideMark/>
          </w:tcPr>
          <w:p w14:paraId="6EB8FBA9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26,00</w:t>
            </w:r>
          </w:p>
        </w:tc>
        <w:tc>
          <w:tcPr>
            <w:tcW w:w="1276" w:type="dxa"/>
            <w:noWrap/>
            <w:vAlign w:val="center"/>
            <w:hideMark/>
          </w:tcPr>
          <w:p w14:paraId="499B6BAB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6A7E60E6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346931,80</w:t>
            </w:r>
          </w:p>
        </w:tc>
        <w:tc>
          <w:tcPr>
            <w:tcW w:w="1417" w:type="dxa"/>
            <w:noWrap/>
            <w:vAlign w:val="center"/>
            <w:hideMark/>
          </w:tcPr>
          <w:p w14:paraId="0D58595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347021,80</w:t>
            </w:r>
          </w:p>
        </w:tc>
      </w:tr>
      <w:tr w:rsidR="00294DC8" w:rsidRPr="001F7DC6" w14:paraId="382B5CF1" w14:textId="77777777" w:rsidTr="00294DC8">
        <w:trPr>
          <w:trHeight w:val="300"/>
        </w:trPr>
        <w:tc>
          <w:tcPr>
            <w:tcW w:w="1101" w:type="dxa"/>
            <w:vMerge/>
            <w:vAlign w:val="center"/>
            <w:hideMark/>
          </w:tcPr>
          <w:p w14:paraId="58805DE6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F9F16A6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materiałowa </w:t>
            </w:r>
          </w:p>
        </w:tc>
        <w:tc>
          <w:tcPr>
            <w:tcW w:w="993" w:type="dxa"/>
            <w:noWrap/>
            <w:vAlign w:val="center"/>
            <w:hideMark/>
          </w:tcPr>
          <w:p w14:paraId="2534ACD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470,00</w:t>
            </w:r>
          </w:p>
        </w:tc>
        <w:tc>
          <w:tcPr>
            <w:tcW w:w="992" w:type="dxa"/>
            <w:noWrap/>
            <w:vAlign w:val="center"/>
            <w:hideMark/>
          </w:tcPr>
          <w:p w14:paraId="70D728A4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14:paraId="093EFD70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77,00</w:t>
            </w:r>
          </w:p>
        </w:tc>
        <w:tc>
          <w:tcPr>
            <w:tcW w:w="1276" w:type="dxa"/>
            <w:noWrap/>
            <w:vAlign w:val="center"/>
            <w:hideMark/>
          </w:tcPr>
          <w:p w14:paraId="508D6DDB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5CBC3EED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15569,00</w:t>
            </w:r>
          </w:p>
        </w:tc>
        <w:tc>
          <w:tcPr>
            <w:tcW w:w="1417" w:type="dxa"/>
            <w:noWrap/>
            <w:vAlign w:val="center"/>
            <w:hideMark/>
          </w:tcPr>
          <w:p w14:paraId="3CC6F82B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</w:tr>
      <w:tr w:rsidR="00294DC8" w:rsidRPr="001F7DC6" w14:paraId="3F85AFC6" w14:textId="77777777" w:rsidTr="00294DC8">
        <w:trPr>
          <w:trHeight w:val="300"/>
        </w:trPr>
        <w:tc>
          <w:tcPr>
            <w:tcW w:w="1101" w:type="dxa"/>
            <w:vMerge w:val="restart"/>
            <w:noWrap/>
            <w:vAlign w:val="center"/>
            <w:hideMark/>
          </w:tcPr>
          <w:p w14:paraId="729962C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TGS</w:t>
            </w:r>
          </w:p>
        </w:tc>
        <w:tc>
          <w:tcPr>
            <w:tcW w:w="1275" w:type="dxa"/>
            <w:noWrap/>
            <w:vAlign w:val="center"/>
            <w:hideMark/>
          </w:tcPr>
          <w:p w14:paraId="016FC60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inwentarzowa </w:t>
            </w:r>
          </w:p>
        </w:tc>
        <w:tc>
          <w:tcPr>
            <w:tcW w:w="993" w:type="dxa"/>
            <w:noWrap/>
            <w:vAlign w:val="center"/>
            <w:hideMark/>
          </w:tcPr>
          <w:p w14:paraId="380D1B6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6350,00</w:t>
            </w:r>
          </w:p>
        </w:tc>
        <w:tc>
          <w:tcPr>
            <w:tcW w:w="992" w:type="dxa"/>
            <w:noWrap/>
            <w:vAlign w:val="center"/>
            <w:hideMark/>
          </w:tcPr>
          <w:p w14:paraId="69E18AAC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0C91D3A3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40,00</w:t>
            </w:r>
          </w:p>
        </w:tc>
        <w:tc>
          <w:tcPr>
            <w:tcW w:w="1276" w:type="dxa"/>
            <w:noWrap/>
            <w:vAlign w:val="center"/>
            <w:hideMark/>
          </w:tcPr>
          <w:p w14:paraId="5170BDF3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40,00</w:t>
            </w:r>
          </w:p>
        </w:tc>
        <w:tc>
          <w:tcPr>
            <w:tcW w:w="1276" w:type="dxa"/>
            <w:noWrap/>
            <w:vAlign w:val="center"/>
            <w:hideMark/>
          </w:tcPr>
          <w:p w14:paraId="6D33F3C8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23935,50</w:t>
            </w:r>
          </w:p>
        </w:tc>
        <w:tc>
          <w:tcPr>
            <w:tcW w:w="1417" w:type="dxa"/>
            <w:noWrap/>
            <w:vAlign w:val="center"/>
            <w:hideMark/>
          </w:tcPr>
          <w:p w14:paraId="7D1C3E0F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23935,50</w:t>
            </w:r>
          </w:p>
        </w:tc>
      </w:tr>
      <w:tr w:rsidR="00294DC8" w:rsidRPr="001F7DC6" w14:paraId="0E3314AE" w14:textId="77777777" w:rsidTr="00294DC8">
        <w:trPr>
          <w:trHeight w:val="300"/>
        </w:trPr>
        <w:tc>
          <w:tcPr>
            <w:tcW w:w="1101" w:type="dxa"/>
            <w:vMerge/>
            <w:vAlign w:val="center"/>
            <w:hideMark/>
          </w:tcPr>
          <w:p w14:paraId="06B50F2F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B141FCA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materiałowa </w:t>
            </w:r>
          </w:p>
        </w:tc>
        <w:tc>
          <w:tcPr>
            <w:tcW w:w="993" w:type="dxa"/>
            <w:noWrap/>
            <w:vAlign w:val="center"/>
            <w:hideMark/>
          </w:tcPr>
          <w:p w14:paraId="7E147E8B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1419,00</w:t>
            </w:r>
          </w:p>
        </w:tc>
        <w:tc>
          <w:tcPr>
            <w:tcW w:w="992" w:type="dxa"/>
            <w:noWrap/>
            <w:vAlign w:val="center"/>
            <w:hideMark/>
          </w:tcPr>
          <w:p w14:paraId="7347859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14:paraId="19DBFB3F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40,00</w:t>
            </w:r>
          </w:p>
        </w:tc>
        <w:tc>
          <w:tcPr>
            <w:tcW w:w="1276" w:type="dxa"/>
            <w:noWrap/>
            <w:vAlign w:val="center"/>
            <w:hideMark/>
          </w:tcPr>
          <w:p w14:paraId="27426532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20,00</w:t>
            </w:r>
          </w:p>
        </w:tc>
        <w:tc>
          <w:tcPr>
            <w:tcW w:w="1276" w:type="dxa"/>
            <w:noWrap/>
            <w:vAlign w:val="center"/>
            <w:hideMark/>
          </w:tcPr>
          <w:p w14:paraId="393109AE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5717,50</w:t>
            </w:r>
          </w:p>
        </w:tc>
        <w:tc>
          <w:tcPr>
            <w:tcW w:w="1417" w:type="dxa"/>
            <w:noWrap/>
            <w:vAlign w:val="center"/>
            <w:hideMark/>
          </w:tcPr>
          <w:p w14:paraId="294D1BDF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</w:tr>
      <w:tr w:rsidR="00294DC8" w:rsidRPr="001F7DC6" w14:paraId="3BC9C633" w14:textId="77777777" w:rsidTr="00294DC8">
        <w:trPr>
          <w:trHeight w:val="300"/>
        </w:trPr>
        <w:tc>
          <w:tcPr>
            <w:tcW w:w="1101" w:type="dxa"/>
            <w:vMerge w:val="restart"/>
            <w:vAlign w:val="center"/>
            <w:hideMark/>
          </w:tcPr>
          <w:p w14:paraId="58AD0272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urbanistyka i architektura</w:t>
            </w:r>
          </w:p>
        </w:tc>
        <w:tc>
          <w:tcPr>
            <w:tcW w:w="1275" w:type="dxa"/>
            <w:noWrap/>
            <w:vAlign w:val="center"/>
            <w:hideMark/>
          </w:tcPr>
          <w:p w14:paraId="0043A1D7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inwentarzowa </w:t>
            </w:r>
          </w:p>
        </w:tc>
        <w:tc>
          <w:tcPr>
            <w:tcW w:w="993" w:type="dxa"/>
            <w:noWrap/>
            <w:vAlign w:val="center"/>
            <w:hideMark/>
          </w:tcPr>
          <w:p w14:paraId="3DA46117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14:paraId="662D7ABC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79CA5C2E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633F4167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0CBCED74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40859,00</w:t>
            </w:r>
          </w:p>
        </w:tc>
        <w:tc>
          <w:tcPr>
            <w:tcW w:w="1417" w:type="dxa"/>
            <w:noWrap/>
            <w:vAlign w:val="center"/>
            <w:hideMark/>
          </w:tcPr>
          <w:p w14:paraId="46EE373C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20440,00</w:t>
            </w:r>
          </w:p>
        </w:tc>
      </w:tr>
      <w:tr w:rsidR="00294DC8" w:rsidRPr="001F7DC6" w14:paraId="46756AD0" w14:textId="77777777" w:rsidTr="00294DC8">
        <w:trPr>
          <w:trHeight w:val="300"/>
        </w:trPr>
        <w:tc>
          <w:tcPr>
            <w:tcW w:w="1101" w:type="dxa"/>
            <w:vMerge/>
            <w:vAlign w:val="center"/>
            <w:hideMark/>
          </w:tcPr>
          <w:p w14:paraId="46C55E5B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CC19C02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both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materiałowa </w:t>
            </w:r>
          </w:p>
        </w:tc>
        <w:tc>
          <w:tcPr>
            <w:tcW w:w="993" w:type="dxa"/>
            <w:noWrap/>
            <w:vAlign w:val="center"/>
            <w:hideMark/>
          </w:tcPr>
          <w:p w14:paraId="4A8AAF20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400,00</w:t>
            </w:r>
          </w:p>
        </w:tc>
        <w:tc>
          <w:tcPr>
            <w:tcW w:w="992" w:type="dxa"/>
            <w:noWrap/>
            <w:vAlign w:val="center"/>
            <w:hideMark/>
          </w:tcPr>
          <w:p w14:paraId="456D3385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15350,19</w:t>
            </w:r>
          </w:p>
        </w:tc>
        <w:tc>
          <w:tcPr>
            <w:tcW w:w="992" w:type="dxa"/>
            <w:noWrap/>
            <w:vAlign w:val="center"/>
            <w:hideMark/>
          </w:tcPr>
          <w:p w14:paraId="095E4771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00E77087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3085,31</w:t>
            </w:r>
          </w:p>
        </w:tc>
        <w:tc>
          <w:tcPr>
            <w:tcW w:w="1276" w:type="dxa"/>
            <w:noWrap/>
            <w:vAlign w:val="center"/>
            <w:hideMark/>
          </w:tcPr>
          <w:p w14:paraId="49D4A08B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19085,50</w:t>
            </w:r>
          </w:p>
        </w:tc>
        <w:tc>
          <w:tcPr>
            <w:tcW w:w="1417" w:type="dxa"/>
            <w:noWrap/>
            <w:vAlign w:val="center"/>
            <w:hideMark/>
          </w:tcPr>
          <w:p w14:paraId="7D1FC27F" w14:textId="77777777" w:rsidR="00294DC8" w:rsidRPr="001F7DC6" w:rsidRDefault="00294DC8" w:rsidP="00294DC8">
            <w:pPr>
              <w:tabs>
                <w:tab w:val="left" w:pos="-1418"/>
                <w:tab w:val="left" w:pos="426"/>
              </w:tabs>
              <w:spacing w:after="0"/>
              <w:jc w:val="righ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F7DC6">
              <w:rPr>
                <w:rFonts w:ascii="Arial" w:hAnsi="Arial" w:cs="Arial"/>
                <w:bCs/>
                <w:color w:val="auto"/>
                <w:sz w:val="16"/>
                <w:szCs w:val="16"/>
              </w:rPr>
              <w:t> </w:t>
            </w:r>
          </w:p>
        </w:tc>
      </w:tr>
    </w:tbl>
    <w:p w14:paraId="417E6990" w14:textId="3675954E" w:rsidR="005E7157" w:rsidRPr="001F7DC6" w:rsidRDefault="005E7157" w:rsidP="005E7157">
      <w:pPr>
        <w:tabs>
          <w:tab w:val="left" w:pos="-1418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F7DC6">
        <w:rPr>
          <w:rFonts w:ascii="Arial" w:hAnsi="Arial" w:cs="Arial"/>
          <w:bCs/>
          <w:color w:val="auto"/>
        </w:rPr>
        <w:t xml:space="preserve">Wartość eksponatów i </w:t>
      </w:r>
      <w:r w:rsidR="003F3B4D" w:rsidRPr="001F7DC6">
        <w:rPr>
          <w:rFonts w:ascii="Arial" w:hAnsi="Arial" w:cs="Arial"/>
          <w:bCs/>
          <w:color w:val="auto"/>
        </w:rPr>
        <w:t>muzealiów</w:t>
      </w:r>
      <w:r w:rsidR="00CD60B1" w:rsidRPr="001F7DC6">
        <w:rPr>
          <w:rFonts w:ascii="Arial" w:hAnsi="Arial" w:cs="Arial"/>
          <w:bCs/>
          <w:color w:val="auto"/>
        </w:rPr>
        <w:t xml:space="preserve"> </w:t>
      </w:r>
      <w:r w:rsidRPr="001F7DC6">
        <w:rPr>
          <w:rFonts w:ascii="Arial" w:hAnsi="Arial" w:cs="Arial"/>
          <w:bCs/>
          <w:color w:val="auto"/>
        </w:rPr>
        <w:t>w okresie objętym kontrol</w:t>
      </w:r>
      <w:r w:rsidR="00BF11EE" w:rsidRPr="001F7DC6">
        <w:rPr>
          <w:rFonts w:ascii="Arial" w:hAnsi="Arial" w:cs="Arial"/>
          <w:bCs/>
          <w:color w:val="auto"/>
        </w:rPr>
        <w:t>ą</w:t>
      </w:r>
      <w:r w:rsidRPr="001F7DC6">
        <w:rPr>
          <w:rFonts w:ascii="Arial" w:hAnsi="Arial" w:cs="Arial"/>
          <w:bCs/>
          <w:color w:val="auto"/>
        </w:rPr>
        <w:t xml:space="preserve"> zgodnie z</w:t>
      </w:r>
      <w:r w:rsidR="007939EA" w:rsidRPr="001F7DC6">
        <w:rPr>
          <w:rFonts w:ascii="Arial" w:hAnsi="Arial" w:cs="Arial"/>
          <w:bCs/>
          <w:color w:val="auto"/>
        </w:rPr>
        <w:t> </w:t>
      </w:r>
      <w:r w:rsidRPr="001F7DC6">
        <w:rPr>
          <w:rFonts w:ascii="Arial" w:hAnsi="Arial" w:cs="Arial"/>
          <w:bCs/>
          <w:color w:val="auto"/>
        </w:rPr>
        <w:t>księgami rachunkowymi   zmieniała się następująco</w:t>
      </w:r>
      <w:r w:rsidR="00294DC8">
        <w:rPr>
          <w:rFonts w:ascii="Arial" w:hAnsi="Arial" w:cs="Arial"/>
          <w:bCs/>
          <w:color w:val="auto"/>
        </w:rPr>
        <w:t>:</w:t>
      </w:r>
    </w:p>
    <w:p w14:paraId="26BCA3D0" w14:textId="77777777" w:rsidR="0081561D" w:rsidRPr="001F7DC6" w:rsidRDefault="0081561D" w:rsidP="005E7157">
      <w:pPr>
        <w:tabs>
          <w:tab w:val="left" w:pos="-1418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7478DABF" w14:textId="77777777" w:rsidR="00C139F4" w:rsidRPr="001F7DC6" w:rsidRDefault="00C139F4" w:rsidP="00C139F4">
      <w:pPr>
        <w:tabs>
          <w:tab w:val="left" w:pos="-1418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F7DC6">
        <w:rPr>
          <w:rFonts w:ascii="Arial" w:hAnsi="Arial" w:cs="Arial"/>
          <w:bCs/>
          <w:color w:val="auto"/>
        </w:rPr>
        <w:t xml:space="preserve">W zakresie danych zawartych w księdze inwentarzowej sztuki wniesiono wyjaśnienie: "Po porównaniu papierowej księgi "Sztuka" z ewidencją w programie Muzeo wykazano kwotę 770974,88. Różnica wynika z błędów w migracji danych z poprzedniego programu </w:t>
      </w:r>
      <w:r w:rsidRPr="001F7DC6">
        <w:rPr>
          <w:rFonts w:ascii="Arial" w:hAnsi="Arial" w:cs="Arial"/>
          <w:bCs/>
          <w:color w:val="auto"/>
        </w:rPr>
        <w:lastRenderedPageBreak/>
        <w:t>ewidencyjnego Musnet. W ten sposób wykazano również różnicę pomiędzy papierową księgą "Sztuka" i jej odpowiednikiem w programie Muzeo (770974,88 zł) a kwotą wykazaną w toku inwentaryzacji (770 824,88 zł). Różnica (150 zł) zostanie zweryfikowana w toku tegorocznej inwentaryzacji metodą spisu z natury."</w:t>
      </w:r>
    </w:p>
    <w:p w14:paraId="15148F62" w14:textId="5B6CD988" w:rsidR="008C15DB" w:rsidRPr="001F7DC6" w:rsidRDefault="00947ADF" w:rsidP="00C139F4">
      <w:pPr>
        <w:tabs>
          <w:tab w:val="left" w:pos="-1418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>Do kontroli przedłożono</w:t>
      </w:r>
      <w:r w:rsidR="008C15DB" w:rsidRPr="001F7DC6">
        <w:rPr>
          <w:rFonts w:ascii="Arial" w:eastAsia="Aptos" w:hAnsi="Arial" w:cs="Arial"/>
          <w:color w:val="auto"/>
          <w:kern w:val="2"/>
          <w:lang w:eastAsia="en-US"/>
        </w:rPr>
        <w:t>:</w:t>
      </w:r>
    </w:p>
    <w:p w14:paraId="63A0E012" w14:textId="04DC4252" w:rsidR="00947ADF" w:rsidRPr="001F7DC6" w:rsidRDefault="008C15DB" w:rsidP="00947ADF">
      <w:pPr>
        <w:tabs>
          <w:tab w:val="left" w:pos="426"/>
        </w:tabs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>1)</w:t>
      </w:r>
      <w:r w:rsidR="00947ADF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księgi inwentarzowe muzealiów </w:t>
      </w:r>
      <w:r w:rsidR="00BF11EE" w:rsidRPr="001F7DC6">
        <w:rPr>
          <w:rFonts w:ascii="Arial" w:eastAsia="Aptos" w:hAnsi="Arial" w:cs="Arial"/>
          <w:color w:val="auto"/>
          <w:kern w:val="2"/>
          <w:lang w:eastAsia="en-US"/>
        </w:rPr>
        <w:t>(papierowe)</w:t>
      </w:r>
      <w:r w:rsidR="00947ADF" w:rsidRPr="001F7DC6">
        <w:rPr>
          <w:rFonts w:ascii="Arial" w:eastAsia="Aptos" w:hAnsi="Arial" w:cs="Arial"/>
          <w:color w:val="auto"/>
          <w:kern w:val="2"/>
          <w:lang w:eastAsia="en-US"/>
        </w:rPr>
        <w:t>:</w:t>
      </w:r>
    </w:p>
    <w:p w14:paraId="499C1F4C" w14:textId="10E9061B" w:rsidR="00BF11EE" w:rsidRPr="001F7DC6" w:rsidRDefault="00947ADF" w:rsidP="00BF11EE">
      <w:pPr>
        <w:numPr>
          <w:ilvl w:val="0"/>
          <w:numId w:val="23"/>
        </w:numPr>
        <w:tabs>
          <w:tab w:val="left" w:pos="426"/>
        </w:tabs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Historii Miasta</w:t>
      </w:r>
      <w:r w:rsidR="00BF11EE" w:rsidRPr="001F7DC6">
        <w:rPr>
          <w:rFonts w:ascii="Arial" w:hAnsi="Arial" w:cs="Arial"/>
          <w:color w:val="auto"/>
          <w:spacing w:val="-2"/>
        </w:rPr>
        <w:t>:</w:t>
      </w:r>
    </w:p>
    <w:p w14:paraId="5DF3EE81" w14:textId="3696E319" w:rsidR="00947ADF" w:rsidRPr="001F7DC6" w:rsidRDefault="00947ADF" w:rsidP="00BF11EE">
      <w:pPr>
        <w:tabs>
          <w:tab w:val="left" w:pos="426"/>
        </w:tabs>
        <w:overflowPunct/>
        <w:spacing w:after="0" w:line="360" w:lineRule="auto"/>
        <w:ind w:left="720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- papierowa księga inwentarzowa prowadzona od 10.01.2005 r., ostatni </w:t>
      </w:r>
      <w:r w:rsidR="00657521" w:rsidRPr="001F7DC6">
        <w:rPr>
          <w:rFonts w:ascii="Arial" w:hAnsi="Arial" w:cs="Arial"/>
          <w:color w:val="auto"/>
          <w:spacing w:val="-2"/>
        </w:rPr>
        <w:t>wpis 16.12.2024 r.</w:t>
      </w:r>
      <w:r w:rsidR="00BF11EE" w:rsidRPr="001F7DC6">
        <w:rPr>
          <w:rFonts w:ascii="Arial" w:hAnsi="Arial" w:cs="Arial"/>
          <w:color w:val="auto"/>
          <w:spacing w:val="-2"/>
        </w:rPr>
        <w:t>,</w:t>
      </w:r>
    </w:p>
    <w:p w14:paraId="25499E0C" w14:textId="569BE3C4" w:rsidR="00BF11EE" w:rsidRPr="001F7DC6" w:rsidRDefault="00947ADF" w:rsidP="00BF11EE">
      <w:pPr>
        <w:numPr>
          <w:ilvl w:val="0"/>
          <w:numId w:val="23"/>
        </w:numPr>
        <w:tabs>
          <w:tab w:val="left" w:pos="426"/>
        </w:tabs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Etnologii: </w:t>
      </w:r>
    </w:p>
    <w:p w14:paraId="3AA7B9FA" w14:textId="559315D7" w:rsidR="00BF11EE" w:rsidRPr="001F7DC6" w:rsidRDefault="00947ADF" w:rsidP="00BF11EE">
      <w:pPr>
        <w:tabs>
          <w:tab w:val="left" w:pos="426"/>
        </w:tabs>
        <w:overflowPunct/>
        <w:spacing w:after="0" w:line="360" w:lineRule="auto"/>
        <w:ind w:left="720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- papierowa księga inwentarzowa muzealiów tradycji kultury historycznej ziemi pszczyńskiej prowadzona od 6.01.2005 r., ostatni </w:t>
      </w:r>
      <w:r w:rsidR="00657521" w:rsidRPr="001F7DC6">
        <w:rPr>
          <w:rFonts w:ascii="Arial" w:hAnsi="Arial" w:cs="Arial"/>
          <w:color w:val="auto"/>
          <w:spacing w:val="-2"/>
        </w:rPr>
        <w:t>wpis 27.09.2018</w:t>
      </w:r>
      <w:r w:rsidRPr="001F7DC6">
        <w:rPr>
          <w:rFonts w:ascii="Arial" w:hAnsi="Arial" w:cs="Arial"/>
          <w:color w:val="auto"/>
          <w:spacing w:val="-2"/>
        </w:rPr>
        <w:t xml:space="preserve"> r. poz. 1580</w:t>
      </w:r>
      <w:r w:rsidR="00BF11EE" w:rsidRPr="001F7DC6">
        <w:rPr>
          <w:rFonts w:ascii="Arial" w:hAnsi="Arial" w:cs="Arial"/>
          <w:color w:val="auto"/>
          <w:spacing w:val="-2"/>
        </w:rPr>
        <w:t>,</w:t>
      </w:r>
    </w:p>
    <w:p w14:paraId="5522A27E" w14:textId="77777777" w:rsidR="00BF11EE" w:rsidRPr="001F7DC6" w:rsidRDefault="00947ADF" w:rsidP="00BF11EE">
      <w:pPr>
        <w:tabs>
          <w:tab w:val="left" w:pos="426"/>
        </w:tabs>
        <w:overflowPunct/>
        <w:spacing w:after="0" w:line="360" w:lineRule="auto"/>
        <w:ind w:left="720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- papierowa księga inwentarzowa muzealiów kultury życia codziennego prowadzona od 21.12.2011 r., ostatni wpis 30.06.2023 r. poz.451</w:t>
      </w:r>
      <w:r w:rsidR="00BF11EE" w:rsidRPr="001F7DC6">
        <w:rPr>
          <w:rFonts w:ascii="Arial" w:hAnsi="Arial" w:cs="Arial"/>
          <w:color w:val="auto"/>
          <w:spacing w:val="-2"/>
        </w:rPr>
        <w:t>,</w:t>
      </w:r>
    </w:p>
    <w:p w14:paraId="05595479" w14:textId="7DDB960D" w:rsidR="00BF11EE" w:rsidRPr="001F7DC6" w:rsidRDefault="00947ADF" w:rsidP="00BF11EE">
      <w:pPr>
        <w:tabs>
          <w:tab w:val="left" w:pos="426"/>
        </w:tabs>
        <w:overflowPunct/>
        <w:spacing w:after="0" w:line="360" w:lineRule="auto"/>
        <w:ind w:left="720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- papierowa </w:t>
      </w:r>
      <w:r w:rsidR="00872102" w:rsidRPr="001F7DC6">
        <w:rPr>
          <w:rFonts w:ascii="Arial" w:hAnsi="Arial" w:cs="Arial"/>
          <w:color w:val="auto"/>
          <w:spacing w:val="-2"/>
        </w:rPr>
        <w:t>„</w:t>
      </w:r>
      <w:r w:rsidRPr="001F7DC6">
        <w:rPr>
          <w:rFonts w:ascii="Arial" w:hAnsi="Arial" w:cs="Arial"/>
          <w:color w:val="auto"/>
          <w:spacing w:val="-2"/>
        </w:rPr>
        <w:t>księga materiałowa muzealiów tradycji kultury niewpisanych do inwentarza</w:t>
      </w:r>
      <w:r w:rsidR="00872102" w:rsidRPr="001F7DC6">
        <w:rPr>
          <w:rFonts w:ascii="Arial" w:hAnsi="Arial" w:cs="Arial"/>
          <w:color w:val="auto"/>
          <w:spacing w:val="-2"/>
        </w:rPr>
        <w:t>”</w:t>
      </w:r>
      <w:r w:rsidRPr="001F7DC6">
        <w:rPr>
          <w:rFonts w:ascii="Arial" w:hAnsi="Arial" w:cs="Arial"/>
          <w:color w:val="auto"/>
          <w:spacing w:val="-2"/>
        </w:rPr>
        <w:t xml:space="preserve"> prowadzona od 14.03.2013 r., ostatni wpis 12.12.2019 r.  poz.34</w:t>
      </w:r>
      <w:r w:rsidR="00BF11EE" w:rsidRPr="001F7DC6">
        <w:rPr>
          <w:rFonts w:ascii="Arial" w:hAnsi="Arial" w:cs="Arial"/>
          <w:color w:val="auto"/>
          <w:spacing w:val="-2"/>
        </w:rPr>
        <w:t>,</w:t>
      </w:r>
    </w:p>
    <w:p w14:paraId="2CA921A6" w14:textId="048F99B9" w:rsidR="00947ADF" w:rsidRPr="001F7DC6" w:rsidRDefault="00947ADF" w:rsidP="00BF11EE">
      <w:pPr>
        <w:tabs>
          <w:tab w:val="left" w:pos="426"/>
        </w:tabs>
        <w:overflowPunct/>
        <w:spacing w:after="0" w:line="360" w:lineRule="auto"/>
        <w:ind w:left="720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- papierowa </w:t>
      </w:r>
      <w:r w:rsidR="00872102" w:rsidRPr="001F7DC6">
        <w:rPr>
          <w:rFonts w:ascii="Arial" w:hAnsi="Arial" w:cs="Arial"/>
          <w:color w:val="auto"/>
          <w:spacing w:val="-2"/>
        </w:rPr>
        <w:t>„</w:t>
      </w:r>
      <w:r w:rsidRPr="001F7DC6">
        <w:rPr>
          <w:rFonts w:ascii="Arial" w:hAnsi="Arial" w:cs="Arial"/>
          <w:color w:val="auto"/>
          <w:spacing w:val="-2"/>
        </w:rPr>
        <w:t>księga materiałowa muzealiów kultury życia codziennego niewpisanych do inwentarza</w:t>
      </w:r>
      <w:r w:rsidR="00872102" w:rsidRPr="001F7DC6">
        <w:rPr>
          <w:rFonts w:ascii="Arial" w:hAnsi="Arial" w:cs="Arial"/>
          <w:color w:val="auto"/>
          <w:spacing w:val="-2"/>
        </w:rPr>
        <w:t>”</w:t>
      </w:r>
      <w:r w:rsidRPr="001F7DC6">
        <w:rPr>
          <w:rFonts w:ascii="Arial" w:hAnsi="Arial" w:cs="Arial"/>
          <w:color w:val="auto"/>
          <w:spacing w:val="-2"/>
        </w:rPr>
        <w:t xml:space="preserve"> prowadzona od 6.05.2013 r., ostatni wpis 30.06.2023 r. poz. 34</w:t>
      </w:r>
      <w:r w:rsidR="00BF11EE" w:rsidRPr="001F7DC6">
        <w:rPr>
          <w:rFonts w:ascii="Arial" w:hAnsi="Arial" w:cs="Arial"/>
          <w:color w:val="auto"/>
          <w:spacing w:val="-2"/>
        </w:rPr>
        <w:t>,</w:t>
      </w:r>
    </w:p>
    <w:p w14:paraId="5E043217" w14:textId="357DCB9E" w:rsidR="00BF11EE" w:rsidRPr="001F7DC6" w:rsidRDefault="00947ADF" w:rsidP="00BF11EE">
      <w:pPr>
        <w:numPr>
          <w:ilvl w:val="0"/>
          <w:numId w:val="23"/>
        </w:numPr>
        <w:tabs>
          <w:tab w:val="left" w:pos="426"/>
        </w:tabs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Fotografii: </w:t>
      </w:r>
    </w:p>
    <w:p w14:paraId="24AEE00B" w14:textId="77777777" w:rsidR="00BF11EE" w:rsidRPr="001F7DC6" w:rsidRDefault="00947ADF" w:rsidP="00BF11EE">
      <w:pPr>
        <w:tabs>
          <w:tab w:val="left" w:pos="426"/>
        </w:tabs>
        <w:overflowPunct/>
        <w:spacing w:after="0" w:line="360" w:lineRule="auto"/>
        <w:ind w:left="720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- papierowa księga inwentarzowa fotografii prowadzona od 13.01.2005 r., ostatni </w:t>
      </w:r>
      <w:r w:rsidR="00657521" w:rsidRPr="001F7DC6">
        <w:rPr>
          <w:rFonts w:ascii="Arial" w:hAnsi="Arial" w:cs="Arial"/>
          <w:color w:val="auto"/>
          <w:spacing w:val="-2"/>
        </w:rPr>
        <w:t>wpis 29.12.2016</w:t>
      </w:r>
      <w:r w:rsidRPr="001F7DC6">
        <w:rPr>
          <w:rFonts w:ascii="Arial" w:hAnsi="Arial" w:cs="Arial"/>
          <w:color w:val="auto"/>
          <w:spacing w:val="-2"/>
        </w:rPr>
        <w:t xml:space="preserve"> r.</w:t>
      </w:r>
      <w:r w:rsidR="00BF11EE" w:rsidRPr="001F7DC6">
        <w:rPr>
          <w:rFonts w:ascii="Arial" w:hAnsi="Arial" w:cs="Arial"/>
          <w:color w:val="auto"/>
          <w:spacing w:val="-2"/>
        </w:rPr>
        <w:t>,</w:t>
      </w:r>
    </w:p>
    <w:p w14:paraId="7ECB85EB" w14:textId="63D5C994" w:rsidR="00947ADF" w:rsidRPr="001F7DC6" w:rsidRDefault="00947ADF" w:rsidP="00BF11EE">
      <w:pPr>
        <w:tabs>
          <w:tab w:val="left" w:pos="426"/>
        </w:tabs>
        <w:overflowPunct/>
        <w:spacing w:after="0" w:line="360" w:lineRule="auto"/>
        <w:ind w:left="720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- papierowa księga inwentarzowa fotografii prowadzona od 30.12.2016 r., ostatni </w:t>
      </w:r>
      <w:r w:rsidR="00657521" w:rsidRPr="001F7DC6">
        <w:rPr>
          <w:rFonts w:ascii="Arial" w:hAnsi="Arial" w:cs="Arial"/>
          <w:color w:val="auto"/>
          <w:spacing w:val="-2"/>
        </w:rPr>
        <w:t>wpis 18.03.2025</w:t>
      </w:r>
      <w:r w:rsidRPr="001F7DC6">
        <w:rPr>
          <w:rFonts w:ascii="Arial" w:hAnsi="Arial" w:cs="Arial"/>
          <w:color w:val="auto"/>
          <w:spacing w:val="-2"/>
        </w:rPr>
        <w:t xml:space="preserve"> r.</w:t>
      </w:r>
      <w:r w:rsidR="00BF11EE" w:rsidRPr="001F7DC6">
        <w:rPr>
          <w:rFonts w:ascii="Arial" w:hAnsi="Arial" w:cs="Arial"/>
          <w:color w:val="auto"/>
          <w:spacing w:val="-2"/>
        </w:rPr>
        <w:t>,</w:t>
      </w:r>
    </w:p>
    <w:p w14:paraId="31C35829" w14:textId="38B4A83E" w:rsidR="0073285B" w:rsidRPr="001F7DC6" w:rsidRDefault="0073285B" w:rsidP="0073285B">
      <w:pPr>
        <w:pStyle w:val="Akapitzlist"/>
        <w:numPr>
          <w:ilvl w:val="0"/>
          <w:numId w:val="44"/>
        </w:numPr>
        <w:tabs>
          <w:tab w:val="left" w:pos="426"/>
        </w:tabs>
        <w:overflowPunct/>
        <w:ind w:left="851" w:hanging="425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Sztuki:</w:t>
      </w:r>
    </w:p>
    <w:p w14:paraId="52068CBD" w14:textId="1A8E3979" w:rsidR="0073285B" w:rsidRPr="001F7DC6" w:rsidRDefault="0073285B" w:rsidP="0073285B">
      <w:pPr>
        <w:pStyle w:val="Akapitzlist"/>
        <w:numPr>
          <w:ilvl w:val="0"/>
          <w:numId w:val="45"/>
        </w:numPr>
        <w:tabs>
          <w:tab w:val="left" w:pos="426"/>
        </w:tabs>
        <w:overflowPunct/>
        <w:ind w:left="851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papierowa księga inwentarzowa prowadzona od 07.11.2005 r., ostatni wpis: 18.12.2024, poz. 841.</w:t>
      </w:r>
    </w:p>
    <w:p w14:paraId="60DD8B0B" w14:textId="2872FAD3" w:rsidR="00947ADF" w:rsidRPr="001F7DC6" w:rsidRDefault="00947ADF" w:rsidP="00947ADF">
      <w:pPr>
        <w:tabs>
          <w:tab w:val="left" w:pos="426"/>
        </w:tabs>
        <w:spacing w:after="0" w:line="360" w:lineRule="auto"/>
        <w:ind w:left="360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Księgi prowadzone w formie papierowej nie są prowadzone narastająco, wobec </w:t>
      </w:r>
      <w:r w:rsidR="00657521" w:rsidRPr="001F7DC6">
        <w:rPr>
          <w:rFonts w:ascii="Arial" w:hAnsi="Arial" w:cs="Arial"/>
          <w:color w:val="auto"/>
          <w:spacing w:val="-2"/>
        </w:rPr>
        <w:t>tego,</w:t>
      </w:r>
      <w:r w:rsidRPr="001F7DC6">
        <w:rPr>
          <w:rFonts w:ascii="Arial" w:hAnsi="Arial" w:cs="Arial"/>
          <w:color w:val="auto"/>
          <w:spacing w:val="-2"/>
        </w:rPr>
        <w:t xml:space="preserve"> aby ustalić stan muzealiów należy dokonać podsumowania wartości wszystkich dokonanych wpisów od początku prowadzenia </w:t>
      </w:r>
      <w:r w:rsidR="00FC60D4" w:rsidRPr="001F7DC6">
        <w:rPr>
          <w:rFonts w:ascii="Arial" w:hAnsi="Arial" w:cs="Arial"/>
          <w:color w:val="auto"/>
          <w:spacing w:val="-2"/>
        </w:rPr>
        <w:t>ksiąg.</w:t>
      </w:r>
    </w:p>
    <w:p w14:paraId="2E2C1CCF" w14:textId="77777777" w:rsidR="00947ADF" w:rsidRPr="001F7DC6" w:rsidRDefault="00947ADF" w:rsidP="00947ADF">
      <w:pPr>
        <w:tabs>
          <w:tab w:val="left" w:pos="426"/>
        </w:tabs>
        <w:spacing w:after="0" w:line="360" w:lineRule="auto"/>
        <w:ind w:left="360"/>
        <w:jc w:val="both"/>
        <w:rPr>
          <w:rFonts w:ascii="Arial" w:hAnsi="Arial" w:cs="Arial"/>
          <w:color w:val="auto"/>
          <w:spacing w:val="-2"/>
        </w:rPr>
      </w:pPr>
      <w:bookmarkStart w:id="4" w:name="_Hlk198272686"/>
      <w:r w:rsidRPr="001F7DC6">
        <w:rPr>
          <w:rFonts w:ascii="Arial" w:hAnsi="Arial" w:cs="Arial"/>
          <w:color w:val="auto"/>
          <w:spacing w:val="-2"/>
        </w:rPr>
        <w:t>Od grudnia 2022 r. Muzeum posiada dedykowany program MUZEO, do ewidencjonowania muzealiów.</w:t>
      </w:r>
    </w:p>
    <w:bookmarkEnd w:id="4"/>
    <w:p w14:paraId="6D59F5AE" w14:textId="43DB07A6" w:rsidR="00947ADF" w:rsidRPr="001F7DC6" w:rsidRDefault="008C15DB" w:rsidP="008C15DB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2) k</w:t>
      </w:r>
      <w:r w:rsidR="00947ADF" w:rsidRPr="001F7DC6">
        <w:rPr>
          <w:rFonts w:ascii="Arial" w:hAnsi="Arial" w:cs="Arial"/>
          <w:color w:val="auto"/>
          <w:spacing w:val="-2"/>
        </w:rPr>
        <w:t>sięgi prowadzone w programie MUZEO dla:</w:t>
      </w:r>
    </w:p>
    <w:p w14:paraId="2F33152A" w14:textId="35F93814" w:rsidR="00947ADF" w:rsidRPr="001F7DC6" w:rsidRDefault="00947ADF" w:rsidP="00947ADF">
      <w:pPr>
        <w:numPr>
          <w:ilvl w:val="0"/>
          <w:numId w:val="23"/>
        </w:numPr>
        <w:tabs>
          <w:tab w:val="left" w:pos="426"/>
        </w:tabs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Fotografii z którego na dzień 31.12.2024 r. wynika wartość muzealiów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łącznej kwocie 347 021,80 zł</w:t>
      </w:r>
      <w:r w:rsidR="00BF11EE" w:rsidRPr="001F7DC6">
        <w:rPr>
          <w:rFonts w:ascii="Arial" w:hAnsi="Arial" w:cs="Arial"/>
          <w:color w:val="auto"/>
          <w:spacing w:val="-2"/>
        </w:rPr>
        <w:t>,</w:t>
      </w:r>
    </w:p>
    <w:p w14:paraId="55BFB6F6" w14:textId="2AC8490A" w:rsidR="00947ADF" w:rsidRPr="001F7DC6" w:rsidRDefault="00947ADF" w:rsidP="00947ADF">
      <w:pPr>
        <w:numPr>
          <w:ilvl w:val="0"/>
          <w:numId w:val="23"/>
        </w:numPr>
        <w:overflowPunct/>
        <w:spacing w:after="0" w:line="360" w:lineRule="auto"/>
        <w:ind w:hanging="294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lastRenderedPageBreak/>
        <w:t>Sztuki z którego na dzień 31.12.2024 r. wartość muzealiów wynikająca z księgi na 31.12.2024 r. wg daty nabycia to 753 390,18 zł, a wg. daty ujęcia w księdze 722 821,30</w:t>
      </w:r>
      <w:r w:rsidR="00504112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zł (30 568 ,88 zł różnicy)</w:t>
      </w:r>
      <w:r w:rsidR="00BF11EE" w:rsidRPr="001F7DC6">
        <w:rPr>
          <w:rFonts w:ascii="Arial" w:hAnsi="Arial" w:cs="Arial"/>
          <w:color w:val="auto"/>
          <w:spacing w:val="-2"/>
        </w:rPr>
        <w:t>,</w:t>
      </w:r>
      <w:r w:rsidRPr="001F7DC6">
        <w:rPr>
          <w:rFonts w:ascii="Arial" w:hAnsi="Arial" w:cs="Arial"/>
          <w:color w:val="auto"/>
          <w:spacing w:val="-2"/>
        </w:rPr>
        <w:t xml:space="preserve"> </w:t>
      </w:r>
    </w:p>
    <w:p w14:paraId="36DAD8E1" w14:textId="6DEE8E6E" w:rsidR="00947ADF" w:rsidRPr="001F7DC6" w:rsidRDefault="00947ADF" w:rsidP="00BF11EE">
      <w:pPr>
        <w:numPr>
          <w:ilvl w:val="0"/>
          <w:numId w:val="23"/>
        </w:numPr>
        <w:tabs>
          <w:tab w:val="left" w:pos="426"/>
        </w:tabs>
        <w:overflowPunct/>
        <w:spacing w:after="16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Etnologii z którego na dzień 31.12.2024 r. wynika wartość muzealiów w łącznej kwocie 146 213,4</w:t>
      </w:r>
      <w:r w:rsidR="00BF11EE" w:rsidRPr="001F7DC6">
        <w:rPr>
          <w:rFonts w:ascii="Arial" w:hAnsi="Arial" w:cs="Arial"/>
          <w:color w:val="auto"/>
          <w:spacing w:val="-2"/>
        </w:rPr>
        <w:t>0</w:t>
      </w:r>
      <w:r w:rsidRPr="001F7DC6">
        <w:rPr>
          <w:rFonts w:ascii="Arial" w:hAnsi="Arial" w:cs="Arial"/>
          <w:color w:val="auto"/>
          <w:spacing w:val="-2"/>
        </w:rPr>
        <w:t xml:space="preserve"> zł </w:t>
      </w:r>
      <w:r w:rsidR="00657521" w:rsidRPr="001F7DC6">
        <w:rPr>
          <w:rFonts w:ascii="Arial" w:hAnsi="Arial" w:cs="Arial"/>
          <w:color w:val="auto"/>
          <w:spacing w:val="-2"/>
        </w:rPr>
        <w:t>(w</w:t>
      </w:r>
      <w:r w:rsidRPr="001F7DC6">
        <w:rPr>
          <w:rFonts w:ascii="Arial" w:hAnsi="Arial" w:cs="Arial"/>
          <w:color w:val="auto"/>
          <w:spacing w:val="-2"/>
        </w:rPr>
        <w:t xml:space="preserve"> tym z księgi inwentarzowej 143 554,90 zł, a </w:t>
      </w:r>
      <w:r w:rsidR="00BF11EE" w:rsidRPr="001F7DC6">
        <w:rPr>
          <w:rFonts w:ascii="Arial" w:hAnsi="Arial" w:cs="Arial"/>
          <w:color w:val="auto"/>
          <w:spacing w:val="-2"/>
        </w:rPr>
        <w:t xml:space="preserve">z </w:t>
      </w:r>
      <w:r w:rsidRPr="001F7DC6">
        <w:rPr>
          <w:rFonts w:ascii="Arial" w:hAnsi="Arial" w:cs="Arial"/>
          <w:color w:val="auto"/>
          <w:spacing w:val="-2"/>
        </w:rPr>
        <w:t>księgi</w:t>
      </w:r>
      <w:r w:rsidR="00BF11EE" w:rsidRPr="001F7DC6">
        <w:rPr>
          <w:rFonts w:ascii="Arial" w:hAnsi="Arial" w:cs="Arial"/>
          <w:color w:val="auto"/>
          <w:spacing w:val="-2"/>
        </w:rPr>
        <w:t xml:space="preserve"> </w:t>
      </w:r>
      <w:r w:rsidRPr="001F7DC6">
        <w:rPr>
          <w:rFonts w:ascii="Arial" w:hAnsi="Arial" w:cs="Arial"/>
          <w:color w:val="auto"/>
          <w:spacing w:val="-2"/>
        </w:rPr>
        <w:t>materiałowe</w:t>
      </w:r>
      <w:r w:rsidR="00BF11EE" w:rsidRPr="001F7DC6">
        <w:rPr>
          <w:rFonts w:ascii="Arial" w:hAnsi="Arial" w:cs="Arial"/>
          <w:color w:val="auto"/>
          <w:spacing w:val="-2"/>
        </w:rPr>
        <w:t>j</w:t>
      </w:r>
      <w:r w:rsidRPr="001F7DC6">
        <w:rPr>
          <w:rFonts w:ascii="Arial" w:hAnsi="Arial" w:cs="Arial"/>
          <w:color w:val="auto"/>
          <w:spacing w:val="-2"/>
        </w:rPr>
        <w:t xml:space="preserve"> 2 658,50 zł</w:t>
      </w:r>
      <w:r w:rsidR="00BF11EE" w:rsidRPr="001F7DC6">
        <w:rPr>
          <w:rFonts w:ascii="Arial" w:hAnsi="Arial" w:cs="Arial"/>
          <w:color w:val="auto"/>
          <w:spacing w:val="-2"/>
        </w:rPr>
        <w:t>),</w:t>
      </w:r>
    </w:p>
    <w:p w14:paraId="04BEFD98" w14:textId="1E95428A" w:rsidR="00947ADF" w:rsidRPr="001F7DC6" w:rsidRDefault="00947ADF" w:rsidP="00947ADF">
      <w:pPr>
        <w:numPr>
          <w:ilvl w:val="0"/>
          <w:numId w:val="23"/>
        </w:numPr>
        <w:overflowPunct/>
        <w:spacing w:after="0" w:line="360" w:lineRule="auto"/>
        <w:ind w:hanging="294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Urbanistyki i Architektury z którego na dzień 31.12.2024 r. wynika wartość muzealiów w łącznej kwocie 20 440 zł</w:t>
      </w:r>
      <w:r w:rsidR="006334E1" w:rsidRPr="001F7DC6">
        <w:rPr>
          <w:rFonts w:ascii="Arial" w:hAnsi="Arial" w:cs="Arial"/>
          <w:color w:val="auto"/>
          <w:spacing w:val="-2"/>
        </w:rPr>
        <w:t>,</w:t>
      </w:r>
    </w:p>
    <w:p w14:paraId="608EE096" w14:textId="25594DA6" w:rsidR="006334E1" w:rsidRPr="001F7DC6" w:rsidRDefault="006334E1" w:rsidP="00240BA1">
      <w:pPr>
        <w:numPr>
          <w:ilvl w:val="0"/>
          <w:numId w:val="23"/>
        </w:numPr>
        <w:overflowPunct/>
        <w:spacing w:after="0" w:line="360" w:lineRule="auto"/>
        <w:ind w:hanging="294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TGS z którego na dzień 31.12.2024 r. </w:t>
      </w:r>
      <w:r w:rsidR="00240BA1" w:rsidRPr="001F7DC6">
        <w:rPr>
          <w:rFonts w:ascii="Arial" w:hAnsi="Arial" w:cs="Arial"/>
          <w:color w:val="auto"/>
          <w:spacing w:val="-2"/>
        </w:rPr>
        <w:t xml:space="preserve">z przesłanego pliku wynika wartość muzealiów na łączną kwotę </w:t>
      </w:r>
      <w:r w:rsidR="00240BA1" w:rsidRPr="001F7DC6">
        <w:rPr>
          <w:rFonts w:ascii="Arial" w:hAnsi="Arial" w:cs="Arial"/>
          <w:bCs/>
          <w:color w:val="auto"/>
          <w:spacing w:val="-2"/>
        </w:rPr>
        <w:t xml:space="preserve">24 017,50 </w:t>
      </w:r>
      <w:r w:rsidR="00240BA1" w:rsidRPr="001F7DC6">
        <w:rPr>
          <w:rFonts w:ascii="Arial" w:hAnsi="Arial" w:cs="Arial"/>
          <w:color w:val="auto"/>
          <w:spacing w:val="-2"/>
        </w:rPr>
        <w:t xml:space="preserve">zł, a w kolejnym przesłanym pliku wartość muzealiów </w:t>
      </w:r>
      <w:r w:rsidRPr="001F7DC6">
        <w:rPr>
          <w:rFonts w:ascii="Arial" w:hAnsi="Arial" w:cs="Arial"/>
          <w:color w:val="auto"/>
          <w:spacing w:val="-2"/>
        </w:rPr>
        <w:t xml:space="preserve"> </w:t>
      </w:r>
      <w:r w:rsidRPr="001F7DC6">
        <w:rPr>
          <w:rFonts w:ascii="Arial" w:hAnsi="Arial" w:cs="Arial"/>
          <w:color w:val="auto"/>
          <w:spacing w:val="-2"/>
        </w:rPr>
        <w:br/>
      </w:r>
      <w:r w:rsidR="00240BA1" w:rsidRPr="001F7DC6">
        <w:rPr>
          <w:rFonts w:ascii="Arial" w:hAnsi="Arial" w:cs="Arial"/>
          <w:bCs/>
          <w:color w:val="auto"/>
          <w:spacing w:val="-2"/>
        </w:rPr>
        <w:t>stanowi kwotę 23 935,50</w:t>
      </w:r>
      <w:r w:rsidR="00240BA1" w:rsidRPr="001F7DC6">
        <w:rPr>
          <w:rFonts w:ascii="Arial" w:hAnsi="Arial" w:cs="Arial"/>
          <w:color w:val="auto"/>
          <w:spacing w:val="-2"/>
        </w:rPr>
        <w:t xml:space="preserve"> zł (zgodna z księgami rachunkowymi),</w:t>
      </w:r>
    </w:p>
    <w:p w14:paraId="3E809AF0" w14:textId="1CEAB06B" w:rsidR="006334E1" w:rsidRPr="001F7DC6" w:rsidRDefault="006334E1" w:rsidP="006334E1">
      <w:pPr>
        <w:numPr>
          <w:ilvl w:val="0"/>
          <w:numId w:val="23"/>
        </w:numPr>
        <w:overflowPunct/>
        <w:spacing w:after="0" w:line="360" w:lineRule="auto"/>
        <w:ind w:hanging="294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Historii z którego na dzień 31.12.2024 r. wynika wartość muzealiów w łącznej kwocie </w:t>
      </w:r>
      <w:r w:rsidRPr="001F7DC6">
        <w:rPr>
          <w:rFonts w:ascii="Arial" w:hAnsi="Arial" w:cs="Arial"/>
          <w:color w:val="auto"/>
          <w:spacing w:val="-2"/>
        </w:rPr>
        <w:br/>
      </w:r>
      <w:r w:rsidRPr="001F7DC6">
        <w:rPr>
          <w:rFonts w:ascii="Arial" w:hAnsi="Arial" w:cs="Arial"/>
          <w:bCs/>
          <w:color w:val="auto"/>
          <w:spacing w:val="-2"/>
        </w:rPr>
        <w:t xml:space="preserve">67 625 </w:t>
      </w:r>
      <w:r w:rsidRPr="001F7DC6">
        <w:rPr>
          <w:rFonts w:ascii="Arial" w:hAnsi="Arial" w:cs="Arial"/>
          <w:color w:val="auto"/>
          <w:spacing w:val="-2"/>
        </w:rPr>
        <w:t>zł.</w:t>
      </w:r>
    </w:p>
    <w:p w14:paraId="6C01763F" w14:textId="522F1A77" w:rsidR="00BF11EE" w:rsidRPr="001F7DC6" w:rsidRDefault="003627B4" w:rsidP="00FA5A50">
      <w:pPr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bookmarkStart w:id="5" w:name="_Hlk200619177"/>
      <w:r w:rsidRPr="001F7DC6">
        <w:rPr>
          <w:rFonts w:ascii="Arial" w:hAnsi="Arial" w:cs="Arial"/>
          <w:b/>
          <w:bCs/>
          <w:color w:val="auto"/>
          <w:spacing w:val="-2"/>
        </w:rPr>
        <w:t>Z powyższego wynika, że wartości wynikające z przedłożonych ksiąg inwentarzowych i</w:t>
      </w:r>
      <w:r w:rsidR="001151B1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materiałowych muzealiów prowadzonych w programie MUZEO różnią się od wartości wynikających z ksiąg rachunkowych. </w:t>
      </w:r>
      <w:r w:rsidR="00E71B14" w:rsidRPr="001F7DC6">
        <w:rPr>
          <w:rFonts w:ascii="Arial" w:hAnsi="Arial" w:cs="Arial"/>
          <w:color w:val="auto"/>
          <w:spacing w:val="-2"/>
        </w:rPr>
        <w:t>Zgo</w:t>
      </w:r>
      <w:r w:rsidR="0081561D" w:rsidRPr="001F7DC6">
        <w:rPr>
          <w:rFonts w:ascii="Arial" w:hAnsi="Arial" w:cs="Arial"/>
          <w:color w:val="auto"/>
          <w:spacing w:val="-2"/>
        </w:rPr>
        <w:t>d</w:t>
      </w:r>
      <w:r w:rsidR="00E71B14" w:rsidRPr="001F7DC6">
        <w:rPr>
          <w:rFonts w:ascii="Arial" w:hAnsi="Arial" w:cs="Arial"/>
          <w:color w:val="auto"/>
          <w:spacing w:val="-2"/>
        </w:rPr>
        <w:t>nie ze złożonymi wyjaśnieniami księgi elektroniczne mają charakter wtórny w stosunku do papierowych i nie zastępują ich. Oznacza to jednak, że dokonane w nich zapisy powinny być kompatybilne</w:t>
      </w:r>
      <w:r w:rsidR="00FA5A50" w:rsidRPr="001F7DC6">
        <w:rPr>
          <w:rFonts w:ascii="Arial" w:hAnsi="Arial" w:cs="Arial"/>
          <w:color w:val="auto"/>
          <w:spacing w:val="-2"/>
        </w:rPr>
        <w:t>,</w:t>
      </w:r>
      <w:r w:rsidR="00E71B14" w:rsidRPr="001F7DC6">
        <w:rPr>
          <w:rFonts w:ascii="Arial" w:hAnsi="Arial" w:cs="Arial"/>
          <w:color w:val="auto"/>
          <w:spacing w:val="-2"/>
        </w:rPr>
        <w:t xml:space="preserve"> a same księgi elektroniczne powinny ułatwi</w:t>
      </w:r>
      <w:r w:rsidR="00FA5A50" w:rsidRPr="001F7DC6">
        <w:rPr>
          <w:rFonts w:ascii="Arial" w:hAnsi="Arial" w:cs="Arial"/>
          <w:color w:val="auto"/>
          <w:spacing w:val="-2"/>
        </w:rPr>
        <w:t xml:space="preserve">ć </w:t>
      </w:r>
      <w:r w:rsidR="001F6AB8" w:rsidRPr="001F7DC6">
        <w:rPr>
          <w:rFonts w:ascii="Arial" w:hAnsi="Arial" w:cs="Arial"/>
          <w:color w:val="auto"/>
          <w:spacing w:val="-2"/>
        </w:rPr>
        <w:t>porównanie wartościowe</w:t>
      </w:r>
      <w:r w:rsidR="00E71B14" w:rsidRPr="001F7DC6">
        <w:rPr>
          <w:rFonts w:ascii="Arial" w:hAnsi="Arial" w:cs="Arial"/>
          <w:color w:val="auto"/>
          <w:spacing w:val="-2"/>
        </w:rPr>
        <w:t xml:space="preserve"> </w:t>
      </w:r>
      <w:r w:rsidR="00FA5A50" w:rsidRPr="001F7DC6">
        <w:rPr>
          <w:rFonts w:ascii="Arial" w:hAnsi="Arial" w:cs="Arial"/>
          <w:color w:val="auto"/>
          <w:spacing w:val="-2"/>
        </w:rPr>
        <w:t xml:space="preserve">muzealiów z księgami rachunkowymi. </w:t>
      </w:r>
    </w:p>
    <w:p w14:paraId="0D91694C" w14:textId="286F3B17" w:rsidR="00947ADF" w:rsidRPr="001F7DC6" w:rsidRDefault="003D5F67" w:rsidP="00FA5A50">
      <w:pPr>
        <w:tabs>
          <w:tab w:val="left" w:pos="426"/>
        </w:tabs>
        <w:spacing w:after="0" w:line="360" w:lineRule="auto"/>
        <w:jc w:val="both"/>
        <w:rPr>
          <w:rFonts w:ascii="Arial" w:eastAsia="Arial" w:hAnsi="Arial" w:cs="Arial"/>
          <w:color w:val="auto"/>
        </w:rPr>
      </w:pPr>
      <w:r w:rsidRPr="001F7DC6">
        <w:rPr>
          <w:rFonts w:ascii="Arial" w:hAnsi="Arial" w:cs="Arial"/>
          <w:color w:val="auto"/>
          <w:spacing w:val="-2"/>
        </w:rPr>
        <w:t xml:space="preserve">Dyrektor Instytucji ponosi odpowiedzialność za majątek muzeum. </w:t>
      </w:r>
      <w:r w:rsidR="00947ADF" w:rsidRPr="001F7DC6">
        <w:rPr>
          <w:rFonts w:ascii="Arial" w:hAnsi="Arial" w:cs="Arial"/>
          <w:color w:val="auto"/>
          <w:spacing w:val="-2"/>
        </w:rPr>
        <w:t>Celem nadrzędnym</w:t>
      </w:r>
      <w:r w:rsidR="00947ADF" w:rsidRPr="001F7DC6">
        <w:rPr>
          <w:rFonts w:ascii="Arial" w:hAnsi="Arial" w:cs="Arial"/>
          <w:spacing w:val="-2"/>
        </w:rPr>
        <w:t xml:space="preserve"> muzeum jest by zbiory muzealne były prawidłowo zabezpieczone</w:t>
      </w:r>
      <w:r w:rsidR="003627B4" w:rsidRPr="001F7DC6">
        <w:rPr>
          <w:rFonts w:ascii="Arial" w:hAnsi="Arial" w:cs="Arial"/>
          <w:spacing w:val="-2"/>
        </w:rPr>
        <w:t>,</w:t>
      </w:r>
      <w:r w:rsidR="00947ADF" w:rsidRPr="001F7DC6">
        <w:rPr>
          <w:rFonts w:ascii="Arial" w:hAnsi="Arial" w:cs="Arial"/>
          <w:spacing w:val="-2"/>
        </w:rPr>
        <w:t xml:space="preserve"> a praca muzealników przebiegała sprawnie. Polityka gromadzenia zbiorów muzeum to przyjęte ramy merytoryczne kryteria i</w:t>
      </w:r>
      <w:r w:rsidR="001151B1">
        <w:rPr>
          <w:rFonts w:ascii="Arial" w:hAnsi="Arial" w:cs="Arial"/>
          <w:spacing w:val="-2"/>
        </w:rPr>
        <w:t> </w:t>
      </w:r>
      <w:r w:rsidR="00947ADF" w:rsidRPr="001F7DC6">
        <w:rPr>
          <w:rFonts w:ascii="Arial" w:hAnsi="Arial" w:cs="Arial"/>
          <w:spacing w:val="-2"/>
        </w:rPr>
        <w:t xml:space="preserve">zasady budowania </w:t>
      </w:r>
      <w:r w:rsidR="00657521" w:rsidRPr="001F7DC6">
        <w:rPr>
          <w:rFonts w:ascii="Arial" w:hAnsi="Arial" w:cs="Arial"/>
          <w:spacing w:val="-2"/>
        </w:rPr>
        <w:t>kolekcji,</w:t>
      </w:r>
      <w:r w:rsidR="00947ADF" w:rsidRPr="001F7DC6">
        <w:rPr>
          <w:rFonts w:ascii="Arial" w:hAnsi="Arial" w:cs="Arial"/>
          <w:spacing w:val="-2"/>
        </w:rPr>
        <w:t xml:space="preserve"> które </w:t>
      </w:r>
      <w:r w:rsidR="00947ADF" w:rsidRPr="001F7DC6">
        <w:rPr>
          <w:rFonts w:ascii="Arial" w:hAnsi="Arial" w:cs="Arial"/>
          <w:color w:val="auto"/>
          <w:spacing w:val="-2"/>
        </w:rPr>
        <w:t>uwzględniają różne aspekty pracy ze zbiorami i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="00947ADF" w:rsidRPr="001F7DC6">
        <w:rPr>
          <w:rFonts w:ascii="Arial" w:hAnsi="Arial" w:cs="Arial"/>
          <w:color w:val="auto"/>
          <w:spacing w:val="-2"/>
        </w:rPr>
        <w:t>zapewniają wymaganą jakość zarządzania kolekcją.</w:t>
      </w:r>
      <w:r w:rsidR="00FA5A50" w:rsidRPr="001F7DC6">
        <w:rPr>
          <w:rFonts w:ascii="Arial" w:eastAsia="Arial" w:hAnsi="Arial" w:cs="Arial"/>
          <w:color w:val="auto"/>
        </w:rPr>
        <w:t xml:space="preserve"> Zgodnie ze złożonymi </w:t>
      </w:r>
      <w:r w:rsidR="001F6AB8" w:rsidRPr="001F7DC6">
        <w:rPr>
          <w:rFonts w:ascii="Arial" w:eastAsia="Arial" w:hAnsi="Arial" w:cs="Arial"/>
          <w:color w:val="auto"/>
        </w:rPr>
        <w:t xml:space="preserve">wyjaśnieniami: </w:t>
      </w:r>
      <w:r w:rsidR="001F6AB8" w:rsidRPr="001F7DC6">
        <w:rPr>
          <w:rFonts w:ascii="Arial" w:eastAsia="Times New Roman" w:hAnsi="Arial" w:cs="Arial"/>
          <w:color w:val="auto"/>
        </w:rPr>
        <w:t>„</w:t>
      </w:r>
      <w:r w:rsidR="00FA5A50" w:rsidRPr="001F7DC6">
        <w:rPr>
          <w:rFonts w:ascii="Arial" w:eastAsia="Arial" w:hAnsi="Arial" w:cs="Arial"/>
          <w:color w:val="auto"/>
        </w:rPr>
        <w:t xml:space="preserve">Muzeum nie posiada jeszcze dokumentu o </w:t>
      </w:r>
      <w:r w:rsidR="001F6AB8" w:rsidRPr="001F7DC6">
        <w:rPr>
          <w:rFonts w:ascii="Arial" w:eastAsia="Arial" w:hAnsi="Arial" w:cs="Arial"/>
          <w:color w:val="auto"/>
        </w:rPr>
        <w:t>nazwie” Polityka</w:t>
      </w:r>
      <w:r w:rsidR="00FA5A50" w:rsidRPr="001F7DC6">
        <w:rPr>
          <w:rFonts w:ascii="Arial" w:eastAsia="Arial" w:hAnsi="Arial" w:cs="Arial"/>
          <w:color w:val="auto"/>
        </w:rPr>
        <w:t xml:space="preserve"> Gromadzenia Zbiorów”. Jest w</w:t>
      </w:r>
      <w:r w:rsidR="007F2669" w:rsidRPr="001F7DC6">
        <w:rPr>
          <w:rFonts w:ascii="Arial" w:eastAsia="Arial" w:hAnsi="Arial" w:cs="Arial"/>
          <w:color w:val="auto"/>
        </w:rPr>
        <w:t> </w:t>
      </w:r>
      <w:r w:rsidR="00FA5A50" w:rsidRPr="001F7DC6">
        <w:rPr>
          <w:rFonts w:ascii="Arial" w:eastAsia="Arial" w:hAnsi="Arial" w:cs="Arial"/>
          <w:color w:val="auto"/>
        </w:rPr>
        <w:t>trakcie opracowywania i będzie gotowy do września 2025 r.”</w:t>
      </w:r>
    </w:p>
    <w:p w14:paraId="1E8148E6" w14:textId="7BDEBE83" w:rsidR="00947ADF" w:rsidRPr="001F7DC6" w:rsidRDefault="00947ADF" w:rsidP="00947ADF">
      <w:pPr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 </w:t>
      </w:r>
      <w:r w:rsidR="00FA5A50" w:rsidRPr="001F7DC6">
        <w:rPr>
          <w:rFonts w:ascii="Arial" w:hAnsi="Arial" w:cs="Arial"/>
          <w:color w:val="auto"/>
          <w:spacing w:val="-2"/>
        </w:rPr>
        <w:t>M</w:t>
      </w:r>
      <w:r w:rsidRPr="001F7DC6">
        <w:rPr>
          <w:rFonts w:ascii="Arial" w:hAnsi="Arial" w:cs="Arial"/>
          <w:color w:val="auto"/>
          <w:spacing w:val="-2"/>
        </w:rPr>
        <w:t xml:space="preserve">uzeum obowiązuje zarządzenie nr 10/2013 z 1.07.2013 r. w sprawie procedur wewnętrznych podpisane przez poprzedniego </w:t>
      </w:r>
      <w:r w:rsidR="000D45E1" w:rsidRPr="001F7DC6">
        <w:rPr>
          <w:rFonts w:ascii="Arial" w:hAnsi="Arial" w:cs="Arial"/>
          <w:color w:val="auto"/>
          <w:spacing w:val="-2"/>
        </w:rPr>
        <w:t>D</w:t>
      </w:r>
      <w:r w:rsidRPr="001F7DC6">
        <w:rPr>
          <w:rFonts w:ascii="Arial" w:hAnsi="Arial" w:cs="Arial"/>
          <w:color w:val="auto"/>
          <w:spacing w:val="-2"/>
        </w:rPr>
        <w:t>yrektora. W zarządzeniu ustalono</w:t>
      </w:r>
      <w:r w:rsidR="003627B4" w:rsidRPr="001F7DC6">
        <w:rPr>
          <w:rFonts w:ascii="Arial" w:hAnsi="Arial" w:cs="Arial"/>
          <w:color w:val="auto"/>
          <w:spacing w:val="-2"/>
        </w:rPr>
        <w:t>:</w:t>
      </w:r>
      <w:r w:rsidRPr="001F7DC6">
        <w:rPr>
          <w:rFonts w:ascii="Arial" w:hAnsi="Arial" w:cs="Arial"/>
          <w:color w:val="auto"/>
          <w:spacing w:val="-2"/>
        </w:rPr>
        <w:t xml:space="preserve"> procedurę prowadzenia ksiąg muzealnych, procedurę pozyskiwania eksponatów – zakupy, procedurę pozyskania eksponatów – dary. W procedurze prowadzenia ksiąg muzealnych podzielono księgi na księgę inwentarzową i księgę materiałową, </w:t>
      </w:r>
      <w:r w:rsidR="00657521" w:rsidRPr="001F7DC6">
        <w:rPr>
          <w:rFonts w:ascii="Arial" w:hAnsi="Arial" w:cs="Arial"/>
          <w:color w:val="auto"/>
          <w:spacing w:val="-2"/>
        </w:rPr>
        <w:t>dla Działu Historii</w:t>
      </w:r>
      <w:r w:rsidRPr="001F7DC6">
        <w:rPr>
          <w:rFonts w:ascii="Arial" w:hAnsi="Arial" w:cs="Arial"/>
          <w:color w:val="auto"/>
          <w:spacing w:val="-2"/>
        </w:rPr>
        <w:t xml:space="preserve"> Miasta, Działu Sztuki, Działu Etnologii - sekcja tradycji kultury historycznej ziemi pszczyńskiej i etnologii sekcja kultury życia codziennego, </w:t>
      </w:r>
      <w:r w:rsidR="00657521" w:rsidRPr="001F7DC6">
        <w:rPr>
          <w:rFonts w:ascii="Arial" w:hAnsi="Arial" w:cs="Arial"/>
          <w:color w:val="auto"/>
          <w:spacing w:val="-2"/>
        </w:rPr>
        <w:t>Dział Fotografii</w:t>
      </w:r>
      <w:r w:rsidRPr="001F7DC6">
        <w:rPr>
          <w:rFonts w:ascii="Arial" w:hAnsi="Arial" w:cs="Arial"/>
          <w:color w:val="auto"/>
          <w:spacing w:val="-2"/>
        </w:rPr>
        <w:t xml:space="preserve"> oraz księgę prasy prowadzoną przez Dział Historii Miasta i</w:t>
      </w:r>
      <w:r w:rsidR="001151B1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księgę reprodukcji prowadzoną przez Dział Fotografii. </w:t>
      </w:r>
    </w:p>
    <w:p w14:paraId="60D6738C" w14:textId="4D8758FD" w:rsidR="00947ADF" w:rsidRPr="001F7DC6" w:rsidRDefault="00947ADF" w:rsidP="00947ADF">
      <w:pPr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 xml:space="preserve">Tymczasem w </w:t>
      </w:r>
      <w:r w:rsidR="00657521" w:rsidRPr="001F7DC6">
        <w:rPr>
          <w:rFonts w:ascii="Arial" w:hAnsi="Arial" w:cs="Arial"/>
          <w:b/>
          <w:bCs/>
          <w:color w:val="auto"/>
          <w:spacing w:val="-2"/>
        </w:rPr>
        <w:t>strukturach Muzeum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zgodnie z regulaminem </w:t>
      </w:r>
      <w:r w:rsidR="00657521" w:rsidRPr="001F7DC6">
        <w:rPr>
          <w:rFonts w:ascii="Arial" w:hAnsi="Arial" w:cs="Arial"/>
          <w:b/>
          <w:bCs/>
          <w:color w:val="auto"/>
          <w:spacing w:val="-2"/>
        </w:rPr>
        <w:t>organizacyjnym funkcjonują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Dział Urbanistyki, Architektury </w:t>
      </w:r>
      <w:r w:rsidRPr="001F7DC6">
        <w:rPr>
          <w:rFonts w:ascii="Arial" w:hAnsi="Arial" w:cs="Arial"/>
          <w:b/>
          <w:bCs/>
          <w:color w:val="auto"/>
        </w:rPr>
        <w:t xml:space="preserve">i Sztuk Wizualnych, oraz oddział Tyskiej </w:t>
      </w:r>
      <w:r w:rsidRPr="001F7DC6">
        <w:rPr>
          <w:rFonts w:ascii="Arial" w:hAnsi="Arial" w:cs="Arial"/>
          <w:b/>
          <w:bCs/>
          <w:color w:val="auto"/>
        </w:rPr>
        <w:lastRenderedPageBreak/>
        <w:t>Galerii Sportu, które również nabywają muzealia, a których nie wymieniono w</w:t>
      </w:r>
      <w:r w:rsidR="00C00D5B" w:rsidRPr="001F7DC6">
        <w:rPr>
          <w:rFonts w:ascii="Arial" w:hAnsi="Arial" w:cs="Arial"/>
          <w:b/>
          <w:bCs/>
          <w:color w:val="auto"/>
        </w:rPr>
        <w:t> </w:t>
      </w:r>
      <w:r w:rsidRPr="001F7DC6">
        <w:rPr>
          <w:rFonts w:ascii="Arial" w:hAnsi="Arial" w:cs="Arial"/>
          <w:b/>
          <w:bCs/>
          <w:color w:val="auto"/>
        </w:rPr>
        <w:t xml:space="preserve">zarządzeniu. </w:t>
      </w:r>
    </w:p>
    <w:p w14:paraId="123312C3" w14:textId="7AB4104E" w:rsidR="00947ADF" w:rsidRPr="001F7DC6" w:rsidRDefault="00947ADF" w:rsidP="00947ADF">
      <w:pPr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</w:rPr>
        <w:t>W zarządzeniu ustalono termin na wpis obiektu do inwentarza muzealiów i</w:t>
      </w:r>
      <w:r w:rsidR="00C00D5B" w:rsidRPr="001F7DC6">
        <w:rPr>
          <w:rFonts w:ascii="Arial" w:hAnsi="Arial" w:cs="Arial"/>
          <w:b/>
          <w:bCs/>
          <w:color w:val="auto"/>
        </w:rPr>
        <w:t> </w:t>
      </w:r>
      <w:r w:rsidRPr="001F7DC6">
        <w:rPr>
          <w:rFonts w:ascii="Arial" w:hAnsi="Arial" w:cs="Arial"/>
          <w:b/>
          <w:bCs/>
          <w:color w:val="auto"/>
        </w:rPr>
        <w:t xml:space="preserve">naniesienia numeru inwentarzowego na obiekt do 60 dni od zakupu lub przyjęcia przez Komisję Zakupu Muzealiów, a opracowanie karty ewidencyjnej do 6 miesięcy. Tymczasem przykładowo w księdze inwentarzowej Działu sztuki muzealia o łącznej wartości 14 068,88 zł nabyte w 2022 r. zostały ujęte w księdze w 2025 r. (68 pozycji). </w:t>
      </w:r>
      <w:r w:rsidRPr="001F7DC6">
        <w:rPr>
          <w:rFonts w:ascii="Arial" w:hAnsi="Arial" w:cs="Arial"/>
          <w:b/>
          <w:bCs/>
          <w:color w:val="auto"/>
          <w:spacing w:val="-2"/>
        </w:rPr>
        <w:tab/>
      </w:r>
      <w:bookmarkStart w:id="6" w:name="_Hlk198273510"/>
      <w:r w:rsidRPr="001F7DC6">
        <w:rPr>
          <w:rFonts w:ascii="Arial" w:hAnsi="Arial" w:cs="Arial"/>
          <w:b/>
          <w:bCs/>
          <w:color w:val="auto"/>
          <w:spacing w:val="-2"/>
        </w:rPr>
        <w:t xml:space="preserve"> </w:t>
      </w:r>
    </w:p>
    <w:bookmarkEnd w:id="6"/>
    <w:bookmarkEnd w:id="5"/>
    <w:p w14:paraId="517D517F" w14:textId="1DB6DEDD" w:rsidR="00947ADF" w:rsidRPr="001F7DC6" w:rsidRDefault="00947ADF" w:rsidP="00947ADF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</w:p>
    <w:p w14:paraId="01388126" w14:textId="07C91CEF" w:rsidR="00E66AD2" w:rsidRPr="001F7DC6" w:rsidRDefault="00224EFF" w:rsidP="00E66AD2">
      <w:pPr>
        <w:spacing w:after="0" w:line="360" w:lineRule="auto"/>
        <w:ind w:firstLine="708"/>
        <w:jc w:val="both"/>
        <w:rPr>
          <w:rFonts w:ascii="Arial" w:hAnsi="Arial" w:cs="Arial"/>
          <w:color w:val="auto"/>
          <w:spacing w:val="-2"/>
          <w:u w:val="single"/>
        </w:rPr>
      </w:pPr>
      <w:r w:rsidRPr="001F7DC6">
        <w:rPr>
          <w:rFonts w:ascii="Arial" w:hAnsi="Arial" w:cs="Arial"/>
          <w:color w:val="auto"/>
          <w:spacing w:val="-2"/>
        </w:rPr>
        <w:tab/>
      </w:r>
      <w:r w:rsidR="00657521" w:rsidRPr="001F7DC6">
        <w:rPr>
          <w:rFonts w:ascii="Arial" w:hAnsi="Arial" w:cs="Arial"/>
          <w:color w:val="auto"/>
          <w:spacing w:val="-2"/>
        </w:rPr>
        <w:t>W porozumieni</w:t>
      </w:r>
      <w:r w:rsidR="003D5F67" w:rsidRPr="001F7DC6">
        <w:rPr>
          <w:rFonts w:ascii="Arial" w:hAnsi="Arial" w:cs="Arial"/>
          <w:color w:val="auto"/>
          <w:spacing w:val="-2"/>
        </w:rPr>
        <w:t>u</w:t>
      </w:r>
      <w:r w:rsidR="00E66AD2" w:rsidRPr="001F7DC6">
        <w:rPr>
          <w:rFonts w:ascii="Arial" w:hAnsi="Arial" w:cs="Arial"/>
          <w:color w:val="auto"/>
          <w:spacing w:val="-2"/>
        </w:rPr>
        <w:t xml:space="preserve"> nr CUW.073.2.2019 z 1.08.2019 r. </w:t>
      </w:r>
      <w:r w:rsidR="00D12D50" w:rsidRPr="001F7DC6">
        <w:rPr>
          <w:rFonts w:ascii="Arial" w:hAnsi="Arial" w:cs="Arial"/>
          <w:color w:val="auto"/>
          <w:spacing w:val="-2"/>
        </w:rPr>
        <w:t>aneksowanym 25.03.2024 r</w:t>
      </w:r>
      <w:r w:rsidR="00D12D50" w:rsidRPr="001F7DC6">
        <w:rPr>
          <w:rFonts w:ascii="Arial" w:hAnsi="Arial" w:cs="Arial"/>
          <w:color w:val="4F81BD" w:themeColor="accent1"/>
          <w:spacing w:val="-2"/>
        </w:rPr>
        <w:t>.</w:t>
      </w:r>
      <w:r w:rsidR="00D12D50" w:rsidRPr="001F7DC6">
        <w:rPr>
          <w:rFonts w:ascii="Arial" w:hAnsi="Arial" w:cs="Arial"/>
          <w:color w:val="auto"/>
          <w:spacing w:val="-2"/>
        </w:rPr>
        <w:t xml:space="preserve"> </w:t>
      </w:r>
      <w:r w:rsidR="00E66AD2" w:rsidRPr="001F7DC6">
        <w:rPr>
          <w:rFonts w:ascii="Arial" w:hAnsi="Arial" w:cs="Arial"/>
          <w:color w:val="auto"/>
          <w:spacing w:val="-2"/>
        </w:rPr>
        <w:t xml:space="preserve">zawartym na </w:t>
      </w:r>
      <w:r w:rsidR="00657521" w:rsidRPr="001F7DC6">
        <w:rPr>
          <w:rFonts w:ascii="Arial" w:hAnsi="Arial" w:cs="Arial"/>
          <w:color w:val="auto"/>
          <w:spacing w:val="-2"/>
        </w:rPr>
        <w:t>podstawie art.</w:t>
      </w:r>
      <w:r w:rsidR="00E66AD2" w:rsidRPr="001F7DC6">
        <w:rPr>
          <w:rFonts w:ascii="Arial" w:hAnsi="Arial" w:cs="Arial"/>
          <w:color w:val="auto"/>
          <w:spacing w:val="-2"/>
        </w:rPr>
        <w:t xml:space="preserve"> 10 a pkt 2 i art. 10</w:t>
      </w:r>
      <w:r w:rsidR="00657521" w:rsidRPr="001F7DC6">
        <w:rPr>
          <w:rFonts w:ascii="Arial" w:hAnsi="Arial" w:cs="Arial"/>
          <w:color w:val="auto"/>
          <w:spacing w:val="-2"/>
        </w:rPr>
        <w:t>b ust.</w:t>
      </w:r>
      <w:r w:rsidR="00E66AD2" w:rsidRPr="001F7DC6">
        <w:rPr>
          <w:rFonts w:ascii="Arial" w:hAnsi="Arial" w:cs="Arial"/>
          <w:color w:val="auto"/>
          <w:spacing w:val="-2"/>
        </w:rPr>
        <w:t xml:space="preserve"> 3 ustawy o samorządzie </w:t>
      </w:r>
      <w:r w:rsidR="00657521" w:rsidRPr="001F7DC6">
        <w:rPr>
          <w:rFonts w:ascii="Arial" w:hAnsi="Arial" w:cs="Arial"/>
          <w:color w:val="auto"/>
          <w:spacing w:val="-2"/>
        </w:rPr>
        <w:t>gminnym określ</w:t>
      </w:r>
      <w:r w:rsidR="003D5F67" w:rsidRPr="001F7DC6">
        <w:rPr>
          <w:rFonts w:ascii="Arial" w:hAnsi="Arial" w:cs="Arial"/>
          <w:color w:val="auto"/>
          <w:spacing w:val="-2"/>
        </w:rPr>
        <w:t>o</w:t>
      </w:r>
      <w:r w:rsidR="00657521" w:rsidRPr="001F7DC6">
        <w:rPr>
          <w:rFonts w:ascii="Arial" w:hAnsi="Arial" w:cs="Arial"/>
          <w:color w:val="auto"/>
          <w:spacing w:val="-2"/>
        </w:rPr>
        <w:t>no</w:t>
      </w:r>
      <w:r w:rsidR="00E66AD2" w:rsidRPr="001F7DC6">
        <w:rPr>
          <w:rFonts w:ascii="Arial" w:hAnsi="Arial" w:cs="Arial"/>
          <w:color w:val="auto"/>
          <w:spacing w:val="-2"/>
        </w:rPr>
        <w:t xml:space="preserve"> zakres obsługi wspólnej. Muzeum jako jednostka obsługiwana powierzyła Dyrektorowi CUW Tychy odpowiedzialność za realizację zadań w zakresie między innymi obsługi finansowo-księgowej, natomiast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="00E66AD2" w:rsidRPr="001F7DC6">
        <w:rPr>
          <w:rFonts w:ascii="Arial" w:hAnsi="Arial" w:cs="Arial"/>
          <w:color w:val="auto"/>
          <w:spacing w:val="-2"/>
        </w:rPr>
        <w:t>załączniku do porozumienia – „wykaz zadań realizowanych w ramach obsługi finansowo- księgowej” wykazano w §1 ust.1, że Dyrektor CUW Tychy  jest odpowiedzialny za gospodarkę finansową jednostki obsługiwanej w</w:t>
      </w:r>
      <w:r w:rsidR="007F2669" w:rsidRPr="001F7DC6">
        <w:rPr>
          <w:rFonts w:ascii="Arial" w:hAnsi="Arial" w:cs="Arial"/>
          <w:color w:val="auto"/>
          <w:spacing w:val="-2"/>
        </w:rPr>
        <w:t> </w:t>
      </w:r>
      <w:r w:rsidR="00E66AD2" w:rsidRPr="001F7DC6">
        <w:rPr>
          <w:rFonts w:ascii="Arial" w:hAnsi="Arial" w:cs="Arial"/>
          <w:color w:val="auto"/>
          <w:spacing w:val="-2"/>
        </w:rPr>
        <w:t xml:space="preserve">zakresie przewidzianym w porozumieniu oraz </w:t>
      </w:r>
      <w:r w:rsidR="00E66AD2" w:rsidRPr="001F7DC6">
        <w:rPr>
          <w:rFonts w:ascii="Arial" w:hAnsi="Arial" w:cs="Arial"/>
          <w:color w:val="auto"/>
          <w:spacing w:val="-2"/>
          <w:u w:val="single"/>
        </w:rPr>
        <w:t>w całości</w:t>
      </w:r>
      <w:r w:rsidR="00E66AD2" w:rsidRPr="001F7DC6">
        <w:rPr>
          <w:rFonts w:ascii="Arial" w:hAnsi="Arial" w:cs="Arial"/>
          <w:color w:val="auto"/>
          <w:spacing w:val="-2"/>
        </w:rPr>
        <w:t xml:space="preserve"> </w:t>
      </w:r>
      <w:r w:rsidR="00E66AD2" w:rsidRPr="001F7DC6">
        <w:rPr>
          <w:rFonts w:ascii="Arial" w:hAnsi="Arial" w:cs="Arial"/>
          <w:color w:val="auto"/>
          <w:spacing w:val="-2"/>
          <w:u w:val="single"/>
        </w:rPr>
        <w:t>za rachunkowość i</w:t>
      </w:r>
      <w:r w:rsidR="00585A73">
        <w:rPr>
          <w:rFonts w:ascii="Arial" w:hAnsi="Arial" w:cs="Arial"/>
          <w:color w:val="auto"/>
          <w:spacing w:val="-2"/>
          <w:u w:val="single"/>
        </w:rPr>
        <w:t> </w:t>
      </w:r>
      <w:r w:rsidR="00E66AD2" w:rsidRPr="001F7DC6">
        <w:rPr>
          <w:rFonts w:ascii="Arial" w:hAnsi="Arial" w:cs="Arial"/>
          <w:color w:val="auto"/>
          <w:spacing w:val="-2"/>
          <w:u w:val="single"/>
        </w:rPr>
        <w:t xml:space="preserve">sprawozdawczość jednostki organizacyjnej w rozumieniu </w:t>
      </w:r>
      <w:r w:rsidR="00DE5371" w:rsidRPr="001F7DC6">
        <w:rPr>
          <w:rFonts w:ascii="Arial" w:hAnsi="Arial" w:cs="Arial"/>
          <w:color w:val="auto"/>
          <w:spacing w:val="-2"/>
          <w:u w:val="single"/>
        </w:rPr>
        <w:t>uofp</w:t>
      </w:r>
      <w:r w:rsidR="00E66AD2" w:rsidRPr="001F7DC6">
        <w:rPr>
          <w:rFonts w:ascii="Arial" w:hAnsi="Arial" w:cs="Arial"/>
          <w:color w:val="auto"/>
          <w:spacing w:val="-2"/>
          <w:u w:val="single"/>
        </w:rPr>
        <w:t xml:space="preserve">, </w:t>
      </w:r>
      <w:r w:rsidR="007939EA" w:rsidRPr="001F7DC6">
        <w:rPr>
          <w:rFonts w:ascii="Arial" w:hAnsi="Arial" w:cs="Arial"/>
          <w:color w:val="auto"/>
          <w:spacing w:val="-2"/>
          <w:u w:val="single"/>
        </w:rPr>
        <w:t>uor</w:t>
      </w:r>
      <w:r w:rsidR="00E66AD2" w:rsidRPr="001F7DC6">
        <w:rPr>
          <w:rFonts w:ascii="Arial" w:hAnsi="Arial" w:cs="Arial"/>
          <w:color w:val="auto"/>
          <w:spacing w:val="-2"/>
          <w:u w:val="single"/>
        </w:rPr>
        <w:t xml:space="preserve"> i ustawy o samorządzie gminnym. </w:t>
      </w:r>
    </w:p>
    <w:p w14:paraId="6FBF5143" w14:textId="6939E06B" w:rsidR="00E66AD2" w:rsidRPr="001F7DC6" w:rsidRDefault="00E66AD2" w:rsidP="00E66AD2">
      <w:pPr>
        <w:spacing w:after="0" w:line="360" w:lineRule="auto"/>
        <w:ind w:firstLine="708"/>
        <w:jc w:val="both"/>
        <w:rPr>
          <w:rFonts w:ascii="Arial" w:hAnsi="Arial" w:cs="Arial"/>
          <w:color w:val="auto"/>
          <w:spacing w:val="-2"/>
          <w:u w:val="single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W art. 4 ust. 3 </w:t>
      </w:r>
      <w:r w:rsidR="007939EA" w:rsidRPr="001F7DC6">
        <w:rPr>
          <w:rFonts w:ascii="Arial" w:eastAsia="Aptos" w:hAnsi="Arial" w:cs="Arial"/>
          <w:color w:val="auto"/>
          <w:kern w:val="2"/>
          <w:lang w:eastAsia="en-US"/>
        </w:rPr>
        <w:t>uor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, ustawodawca wskazał, że rachunkowość jednostki obejmuje m.in. okresowe ustalanie lub sprawdzanie drogą inwentaryzacji rzeczywistego stanu aktywów i</w:t>
      </w:r>
      <w:r w:rsidR="001151B1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pasywów. Zgodnie z art. 4 ust. 5 ustawy, kierownik jednostki, o ile odrębne przepisy nie stanowią inaczej, ponosi odpowiedzialność za wykonywani</w:t>
      </w:r>
      <w:r w:rsidR="003D5F67" w:rsidRPr="001F7DC6">
        <w:rPr>
          <w:rFonts w:ascii="Arial" w:eastAsia="Aptos" w:hAnsi="Arial" w:cs="Arial"/>
          <w:color w:val="auto"/>
          <w:kern w:val="2"/>
          <w:lang w:eastAsia="en-US"/>
        </w:rPr>
        <w:t>e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obowiązków w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zakresie rachunkowości określonych ustawą, w tym z tytułu nadzoru, również w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przypadku, gdy określone obowiązki w zakresie rachunkowości – z wyłączeniem odpowiedzialności za przeprowadzenie inwentaryzacji w formie spisu z natury – zostaną powierzone innej osobie. Jako odrębne przepisy, o których mowa w art. 4 ust. 5 ustawy należy wskazać art. 53 ust. 5 ustawy z 27.08.2009 r. o </w:t>
      </w:r>
      <w:r w:rsidR="00DE5371" w:rsidRPr="001F7DC6">
        <w:rPr>
          <w:rFonts w:ascii="Arial" w:eastAsia="Aptos" w:hAnsi="Arial" w:cs="Arial"/>
          <w:color w:val="auto"/>
          <w:kern w:val="2"/>
          <w:lang w:eastAsia="en-US"/>
        </w:rPr>
        <w:t>uofp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, które wskazują, iż kierownik jednostki obsługującej, o której mowa w art. 10b ust. 1 ustawy z 8.03.1990 r. o samorządzie gminnym jest odpowiedzialny za gospodarkę finansową oraz rachunkowość i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sprawozdawczość jednostki obsługiwanej, o</w:t>
      </w:r>
      <w:r w:rsidR="001151B1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której mowa w art. 10a pkt 1 i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2 tej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ustawy. Z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art. 10c ust. 2 ustawy o samorządzie gminnym</w:t>
      </w:r>
      <w:r w:rsidR="003D5F67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wynika, że w przypadku powierzenia obowiązków z zakresu rachunkowości i</w:t>
      </w:r>
      <w:r w:rsidR="001151B1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sprawozdawczości jednostek obsługiwanych, są one przekazywane w całości. </w:t>
      </w:r>
    </w:p>
    <w:p w14:paraId="199D7BF7" w14:textId="7FBC161D" w:rsidR="00E66AD2" w:rsidRPr="001F7DC6" w:rsidRDefault="00E66AD2" w:rsidP="00E66AD2">
      <w:pPr>
        <w:overflowPunct/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>Wobec powyższych uregulowań ustawowych powierzenie, w drodze uchwały organów stanowiących jednostki samorządu terytorialnego, obsługi administracyjnej, finansowej i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organizacyjnej, w tym z zakresu rachunkowości i sprawozdawczości jednostek obsługiwanych, jednostce obsługującej oznacza powierzenie jej również zadań i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odpowiedzialności związanych z inwentaryzacją. Takie stanowisko z 26.04.2022 r. 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lastRenderedPageBreak/>
        <w:t>zaprezentowało na swojej stronie Ministerstwo Finansów, jak również Wojewoda Śląski w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swoim rozstrzygnięciu nadzorczym z 9.06.2016 r., NPII.4131.1.337.2016.</w:t>
      </w:r>
    </w:p>
    <w:p w14:paraId="07631BA6" w14:textId="27CC862F" w:rsidR="00E66AD2" w:rsidRPr="001F7DC6" w:rsidRDefault="00E66AD2" w:rsidP="00AC2FBA">
      <w:pPr>
        <w:overflowPunct/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>Z powyższego wynika więc, że odpowiedzialność za okresowe ustalanie lub sprawdzanie drogą inwentaryzacji rzeczywistego stanu aktywów i pasywów spoczywa na kierowniku jednostki obsługującej (CUW). W związku z tym kierownik CUW powinien wydać zarządzenie w sprawie przeprowadzenia inwentaryzacji w jednostkach obsługiwanych oraz wyznaczyć członków komisji inwentaryzacyjnej, którzy powinni być pracownikami CUW. Zauważyć jednak należy, że w celu zapewnienia właściwych warunków dla pracy komisji inwentaryzacyjnej powinna mieć miejsce ścisła współpraca kierownika jednostki obsługującej z dyrektorem jednostki obsługiwanej na terenie której odbywa się spis.</w:t>
      </w:r>
    </w:p>
    <w:p w14:paraId="00285872" w14:textId="76BB6716" w:rsidR="00E66AD2" w:rsidRPr="001F7DC6" w:rsidRDefault="00E66AD2" w:rsidP="00AC2FBA">
      <w:pPr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>Zatem odpowiedzialność za inwentaryzację ponosi Dyrektor CUW. To on powinien wydać zarządzenie o przeprowadzeniu inwentaryzacji, a także powinien wyznaczyć członków komisji inwentaryzacyjnej</w:t>
      </w:r>
      <w:r w:rsidR="00AC2FBA" w:rsidRPr="001F7DC6">
        <w:rPr>
          <w:rFonts w:ascii="Arial" w:hAnsi="Arial" w:cs="Arial"/>
          <w:b/>
          <w:bCs/>
          <w:color w:val="auto"/>
          <w:spacing w:val="-2"/>
        </w:rPr>
        <w:t>.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</w:t>
      </w:r>
    </w:p>
    <w:p w14:paraId="26D5B62D" w14:textId="2A05AAB1" w:rsidR="00E66AD2" w:rsidRPr="001F7DC6" w:rsidRDefault="006218EB" w:rsidP="00AC2FBA">
      <w:pPr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W</w:t>
      </w:r>
      <w:r w:rsidR="00E66AD2" w:rsidRPr="001F7DC6">
        <w:rPr>
          <w:rFonts w:ascii="Arial" w:hAnsi="Arial" w:cs="Arial"/>
          <w:color w:val="auto"/>
          <w:spacing w:val="-2"/>
        </w:rPr>
        <w:t xml:space="preserve"> porozumieniu wskazano, </w:t>
      </w:r>
      <w:r w:rsidR="00FC60D4" w:rsidRPr="001F7DC6">
        <w:rPr>
          <w:rFonts w:ascii="Arial" w:hAnsi="Arial" w:cs="Arial"/>
          <w:color w:val="auto"/>
          <w:spacing w:val="-2"/>
        </w:rPr>
        <w:t>że do</w:t>
      </w:r>
      <w:r w:rsidR="00E66AD2" w:rsidRPr="001F7DC6">
        <w:rPr>
          <w:rFonts w:ascii="Arial" w:hAnsi="Arial" w:cs="Arial"/>
          <w:color w:val="auto"/>
          <w:spacing w:val="-2"/>
        </w:rPr>
        <w:t xml:space="preserve"> zakresu zadań </w:t>
      </w:r>
      <w:r w:rsidR="00AC2FBA" w:rsidRPr="001F7DC6">
        <w:rPr>
          <w:rFonts w:ascii="Arial" w:hAnsi="Arial" w:cs="Arial"/>
          <w:color w:val="auto"/>
          <w:spacing w:val="-2"/>
        </w:rPr>
        <w:t>D</w:t>
      </w:r>
      <w:r w:rsidR="00E66AD2" w:rsidRPr="001F7DC6">
        <w:rPr>
          <w:rFonts w:ascii="Arial" w:hAnsi="Arial" w:cs="Arial"/>
          <w:color w:val="auto"/>
          <w:spacing w:val="-2"/>
        </w:rPr>
        <w:t xml:space="preserve">yrektora CUW w ramach obsługi finansowo-księgowej należy okresowe ustalanie lub sprawdzanie drogą inwentaryzacji rzeczywistego stanu aktywów i pasywów na podstawie instrukcji inwentaryzacyjnej. Zasady przeprowadzania inwentaryzacji środków trwałych, pozostałych środków trwałych oraz wartości niematerialnych i prawnych określają polityka rachunkowości oraz instrukcje inwentaryzacyjne obu jednostek. Dyrektor Muzeum zapewni osobom wskazanym przez CUW dostęp do pomieszczeń użytkowanych przez Muzeum w zakresie niezbędnym do przeprowadzenia inwentaryzacji. </w:t>
      </w:r>
      <w:r w:rsidR="00E66AD2" w:rsidRPr="001F7DC6">
        <w:rPr>
          <w:rFonts w:ascii="Arial" w:hAnsi="Arial" w:cs="Arial"/>
          <w:b/>
          <w:bCs/>
          <w:color w:val="auto"/>
          <w:spacing w:val="-2"/>
        </w:rPr>
        <w:t xml:space="preserve">W Instrukcji inwentaryzacyjnej wprowadzonej zarządzeniem </w:t>
      </w:r>
      <w:r w:rsidR="00657521" w:rsidRPr="001F7DC6">
        <w:rPr>
          <w:rFonts w:ascii="Arial" w:hAnsi="Arial" w:cs="Arial"/>
          <w:b/>
          <w:bCs/>
          <w:color w:val="auto"/>
          <w:spacing w:val="-2"/>
        </w:rPr>
        <w:t>przez Dyrektora</w:t>
      </w:r>
      <w:r w:rsidR="00E66AD2" w:rsidRPr="001F7DC6">
        <w:rPr>
          <w:rFonts w:ascii="Arial" w:hAnsi="Arial" w:cs="Arial"/>
          <w:b/>
          <w:bCs/>
          <w:color w:val="auto"/>
          <w:spacing w:val="-2"/>
        </w:rPr>
        <w:t xml:space="preserve"> CUW wskazano, że za prawidłowy i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="00E66AD2" w:rsidRPr="001F7DC6">
        <w:rPr>
          <w:rFonts w:ascii="Arial" w:hAnsi="Arial" w:cs="Arial"/>
          <w:b/>
          <w:bCs/>
          <w:color w:val="auto"/>
          <w:spacing w:val="-2"/>
        </w:rPr>
        <w:t xml:space="preserve">terminowy przebieg procesu inwentaryzacji odpowiedzialny jest </w:t>
      </w:r>
      <w:r w:rsidR="00AC2FBA" w:rsidRPr="001F7DC6">
        <w:rPr>
          <w:rFonts w:ascii="Arial" w:hAnsi="Arial" w:cs="Arial"/>
          <w:b/>
          <w:bCs/>
          <w:color w:val="auto"/>
          <w:spacing w:val="-2"/>
        </w:rPr>
        <w:t>D</w:t>
      </w:r>
      <w:r w:rsidR="00E66AD2" w:rsidRPr="001F7DC6">
        <w:rPr>
          <w:rFonts w:ascii="Arial" w:hAnsi="Arial" w:cs="Arial"/>
          <w:b/>
          <w:bCs/>
          <w:color w:val="auto"/>
          <w:spacing w:val="-2"/>
        </w:rPr>
        <w:t xml:space="preserve">yrektor CUW i do jego obowiązków należy: </w:t>
      </w:r>
      <w:bookmarkStart w:id="7" w:name="_Hlk200625043"/>
      <w:r w:rsidR="00E66AD2" w:rsidRPr="001F7DC6">
        <w:rPr>
          <w:rFonts w:ascii="Arial" w:hAnsi="Arial" w:cs="Arial"/>
          <w:b/>
          <w:bCs/>
          <w:color w:val="auto"/>
          <w:spacing w:val="-2"/>
        </w:rPr>
        <w:t xml:space="preserve">wydanie stosownego zarządzenia w sprawie inwentaryzacji oraz sprawowanie nadzoru nad całokształtem prac inwentaryzacyjnych. </w:t>
      </w:r>
      <w:bookmarkEnd w:id="7"/>
    </w:p>
    <w:p w14:paraId="67D83BE9" w14:textId="1B35460E" w:rsidR="00E66AD2" w:rsidRPr="001F7DC6" w:rsidRDefault="00E66AD2" w:rsidP="00AC2FBA">
      <w:pPr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bookmarkStart w:id="8" w:name="_Hlk200622860"/>
      <w:r w:rsidRPr="001F7DC6">
        <w:rPr>
          <w:rFonts w:ascii="Arial" w:hAnsi="Arial" w:cs="Arial"/>
          <w:b/>
          <w:bCs/>
          <w:color w:val="auto"/>
          <w:spacing w:val="-2"/>
        </w:rPr>
        <w:t xml:space="preserve">Do obowiązków kierownika jednostki obsługiwanej należy powołanie komisji inwentaryzacyjnej, zapewnienie właściwych warunków i środków oraz zatwierdzenia rozliczenia wyników inwentaryzacji. </w:t>
      </w:r>
    </w:p>
    <w:bookmarkEnd w:id="8"/>
    <w:p w14:paraId="6D7F3A60" w14:textId="5D9C5E20" w:rsidR="00E66AD2" w:rsidRPr="001F7DC6" w:rsidRDefault="00E66AD2" w:rsidP="00E66AD2">
      <w:pPr>
        <w:spacing w:after="0" w:line="360" w:lineRule="auto"/>
        <w:ind w:firstLine="360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Ponadto w instrukcji w § 11 uregulowano, że w wyjątkowych przypadkach na wniosek przewodniczącego komisji inwentaryzacyjnej, dopuszcza się zatwierdzenie przez kierownika jednostki przeprowadzenie uproszczonej inwentaryzacji. U</w:t>
      </w:r>
      <w:r w:rsidR="00AC2FBA" w:rsidRPr="001F7DC6">
        <w:rPr>
          <w:rFonts w:ascii="Arial" w:hAnsi="Arial" w:cs="Arial"/>
          <w:color w:val="auto"/>
          <w:spacing w:val="-2"/>
        </w:rPr>
        <w:t>p</w:t>
      </w:r>
      <w:r w:rsidRPr="001F7DC6">
        <w:rPr>
          <w:rFonts w:ascii="Arial" w:hAnsi="Arial" w:cs="Arial"/>
          <w:color w:val="auto"/>
          <w:spacing w:val="-2"/>
        </w:rPr>
        <w:t>roszczenia te polegają na:</w:t>
      </w:r>
    </w:p>
    <w:p w14:paraId="3EE21707" w14:textId="77777777" w:rsidR="004E1A13" w:rsidRPr="001F7DC6" w:rsidRDefault="00E66AD2" w:rsidP="004E1A13">
      <w:pPr>
        <w:pStyle w:val="Akapitzlist"/>
        <w:numPr>
          <w:ilvl w:val="0"/>
          <w:numId w:val="43"/>
        </w:numPr>
        <w:overflowPunct/>
        <w:ind w:left="567" w:hanging="283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zastąpieniu spisu z natury porównaniem danych ewidencyjnych ze stanem w naturze, co odnosi się do składników objętych jedynie ewidencją ilościową,</w:t>
      </w:r>
    </w:p>
    <w:p w14:paraId="5B59504D" w14:textId="77777777" w:rsidR="004E1A13" w:rsidRPr="001F7DC6" w:rsidRDefault="00E66AD2" w:rsidP="004E1A13">
      <w:pPr>
        <w:pStyle w:val="Akapitzlist"/>
        <w:numPr>
          <w:ilvl w:val="0"/>
          <w:numId w:val="43"/>
        </w:numPr>
        <w:overflowPunct/>
        <w:ind w:left="567" w:hanging="283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zastąpieniu pełnego spisu wyrywkowym, co może mieć miejsce w przypadku konieczności przeprowadzenia kontroli majątku (po podejrzeniu kradzieży, malwersacji lub nadużyć),</w:t>
      </w:r>
    </w:p>
    <w:p w14:paraId="4888AF6B" w14:textId="6EF22A9A" w:rsidR="00E66AD2" w:rsidRPr="001F7DC6" w:rsidRDefault="00E66AD2" w:rsidP="004E1A13">
      <w:pPr>
        <w:pStyle w:val="Akapitzlist"/>
        <w:numPr>
          <w:ilvl w:val="0"/>
          <w:numId w:val="43"/>
        </w:numPr>
        <w:overflowPunct/>
        <w:ind w:left="567" w:hanging="283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jeżeli przeprowadzenie spisu z natury jest niemożliwe z przyczyn uzasadnionych, dopuszczona jest inwentaryzacja z wykorzystaniem metody polegającej na porównaniu danych ksiąg rachunkowych z odpowiednimi dokumentami i weryfikacją wartości tych składników.  </w:t>
      </w:r>
    </w:p>
    <w:p w14:paraId="3EBE74A9" w14:textId="6E27C4EF" w:rsidR="00E66AD2" w:rsidRPr="001F7DC6" w:rsidRDefault="00E66AD2" w:rsidP="004E1A13">
      <w:pPr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O zastosowaniu uproszczeń kierownik jednostki informuje </w:t>
      </w:r>
      <w:r w:rsidR="00AC2FBA" w:rsidRPr="001F7DC6">
        <w:rPr>
          <w:rFonts w:ascii="Arial" w:hAnsi="Arial" w:cs="Arial"/>
          <w:color w:val="auto"/>
          <w:spacing w:val="-2"/>
        </w:rPr>
        <w:t>D</w:t>
      </w:r>
      <w:r w:rsidRPr="001F7DC6">
        <w:rPr>
          <w:rFonts w:ascii="Arial" w:hAnsi="Arial" w:cs="Arial"/>
          <w:color w:val="auto"/>
          <w:spacing w:val="-2"/>
        </w:rPr>
        <w:t>yrektora CUW w ciągu 7 dni od dnia podjęcia decyzji o zastosowaniu uproszczenia. Uproszczona inwentaryzacja jest stosowana: w środkach trwałych i o charakterze wyposażenia i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stosunku do książek znajdujących się na stanie. </w:t>
      </w:r>
    </w:p>
    <w:p w14:paraId="2B8E5A9A" w14:textId="1FB5D54D" w:rsidR="00E66AD2" w:rsidRPr="001F7DC6" w:rsidRDefault="00E66AD2" w:rsidP="007939EA">
      <w:pPr>
        <w:spacing w:after="0" w:line="360" w:lineRule="auto"/>
        <w:contextualSpacing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Inwentaryzacja służy sprawdzeniu poprawności prowadzenia ksiąg rachunkowych, ocenie jakości objętych nią składników aktywów.  Znaczenie inwentaryzacji jako mechanizmu samokontroli w rachunkowości, instrumentu wspierającego kontrolę oraz ochronę przed nieprawidłowościami w gospodarce majątkiem jednostki jest niezaprzeczalna. Dodatkowo inwentaryzacja stanowi narzędzie kontroli i zarządzania majątkiem. </w:t>
      </w:r>
      <w:bookmarkStart w:id="9" w:name="_Hlk200623429"/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Stosowanie uproszczonych metod inwentaryzacji, a szczególnie zastąpienie spisu z natury weryfikacją </w:t>
      </w:r>
      <w:bookmarkStart w:id="10" w:name="_Hlk200623310"/>
      <w:r w:rsidRPr="001F7DC6">
        <w:rPr>
          <w:rFonts w:ascii="Arial" w:eastAsia="Aptos" w:hAnsi="Arial" w:cs="Arial"/>
          <w:color w:val="auto"/>
          <w:kern w:val="2"/>
          <w:lang w:eastAsia="en-US"/>
        </w:rPr>
        <w:t>wartości tych składników poprzez porównanie danych ksiąg rachunkowych z odpowiednimi dokumentami</w:t>
      </w:r>
      <w:bookmarkEnd w:id="10"/>
      <w:r w:rsidRPr="001F7DC6">
        <w:rPr>
          <w:rFonts w:ascii="Arial" w:eastAsia="Aptos" w:hAnsi="Arial" w:cs="Arial"/>
          <w:color w:val="auto"/>
          <w:kern w:val="2"/>
          <w:lang w:eastAsia="en-US"/>
        </w:rPr>
        <w:t>, co dopuszcza art. 26 ust. 1 pkt 3</w:t>
      </w:r>
      <w:r w:rsidR="007939EA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uor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, </w:t>
      </w:r>
      <w:r w:rsidRPr="001F7DC6">
        <w:rPr>
          <w:rFonts w:ascii="Arial" w:eastAsia="Aptos" w:hAnsi="Arial" w:cs="Arial"/>
          <w:color w:val="auto"/>
          <w:kern w:val="2"/>
          <w:u w:val="single"/>
          <w:lang w:eastAsia="en-US"/>
        </w:rPr>
        <w:t xml:space="preserve">powinno następować w wyjątkowych </w:t>
      </w:r>
      <w:bookmarkEnd w:id="9"/>
      <w:r w:rsidRPr="001F7DC6">
        <w:rPr>
          <w:rFonts w:ascii="Arial" w:eastAsia="Aptos" w:hAnsi="Arial" w:cs="Arial"/>
          <w:color w:val="auto"/>
          <w:kern w:val="2"/>
          <w:u w:val="single"/>
          <w:lang w:eastAsia="en-US"/>
        </w:rPr>
        <w:t>sytuacjach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. </w:t>
      </w:r>
    </w:p>
    <w:p w14:paraId="28615775" w14:textId="77777777" w:rsidR="00E66AD2" w:rsidRPr="001F7DC6" w:rsidRDefault="00E66AD2" w:rsidP="00E66AD2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</w:rPr>
      </w:pPr>
      <w:r w:rsidRPr="001F7DC6">
        <w:rPr>
          <w:rFonts w:ascii="Arial" w:hAnsi="Arial" w:cs="Arial"/>
        </w:rPr>
        <w:tab/>
      </w:r>
    </w:p>
    <w:p w14:paraId="1034ED15" w14:textId="45E34BA0" w:rsidR="006C0A75" w:rsidRPr="001F7DC6" w:rsidRDefault="00E66AD2" w:rsidP="001546E1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ab/>
        <w:t>Zapisy polityki rachunkowości wskazują, że instytucja stosuje metody inwentaryzowania składników majątkowych określone w art. 26 i 27 uor. Mając jednak na względzie zapisy rozporządzenia Ministra Kultury z dnia 30 sierpnia 2004 r. w sprawie zakresu, form i sposobu ewidencjonowania zabytków w muzeach do 2022 r. muzealia podlegały jedynie komisyjnej kontroli zgodności wpisów dokumentacji ewidencyjnej ze stanem faktycznym zbiorów. Zaznaczyć jednak należy, że muzealia zaliczane są do środków trwałych. Te zaś, zgodnie, z</w:t>
      </w:r>
      <w:r w:rsidR="001151B1">
        <w:rPr>
          <w:rFonts w:ascii="Arial" w:hAnsi="Arial" w:cs="Arial"/>
          <w:color w:val="auto"/>
        </w:rPr>
        <w:t> </w:t>
      </w:r>
      <w:r w:rsidRPr="001F7DC6">
        <w:rPr>
          <w:rFonts w:ascii="Arial" w:hAnsi="Arial" w:cs="Arial"/>
          <w:color w:val="auto"/>
        </w:rPr>
        <w:t>ww. zapisami uor podlegają inwentaryzacji w drodze spisu z natury. Zgodnie z</w:t>
      </w:r>
      <w:r w:rsidR="001151B1">
        <w:rPr>
          <w:rFonts w:ascii="Arial" w:hAnsi="Arial" w:cs="Arial"/>
          <w:color w:val="auto"/>
        </w:rPr>
        <w:t> </w:t>
      </w:r>
      <w:r w:rsidRPr="001F7DC6">
        <w:rPr>
          <w:rFonts w:ascii="Arial" w:hAnsi="Arial" w:cs="Arial"/>
          <w:color w:val="auto"/>
        </w:rPr>
        <w:t>wyjaśnieniami udzielonymi kontrolującym mając na względzie powyższe Muzeum Miejskie w Tychach w 2023 r. rozpoczęło inwentaryzację zgromadzonych muzealiów w drodze spisu z natury. Inwentaryzacja ta została podzielona na etap</w:t>
      </w:r>
      <w:r w:rsidR="00AC2FBA" w:rsidRPr="001F7DC6">
        <w:rPr>
          <w:rFonts w:ascii="Arial" w:hAnsi="Arial" w:cs="Arial"/>
          <w:color w:val="auto"/>
        </w:rPr>
        <w:t xml:space="preserve">y. </w:t>
      </w:r>
    </w:p>
    <w:p w14:paraId="405A8589" w14:textId="56F916F9" w:rsidR="00E66AD2" w:rsidRPr="001F7DC6" w:rsidRDefault="00E66AD2" w:rsidP="00C964E9">
      <w:pPr>
        <w:spacing w:after="0" w:line="360" w:lineRule="auto"/>
        <w:ind w:firstLine="360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Ostatnią inwentaryzację metodą spisu z natury: środków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trwałych, pozostałych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środków trwałych przeprowadzono w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okresie od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dnia 3.01.2018 r. do 17.01.2018 r. Mając na uwadze częstotliwość przeprowadzania inwentaryzacji metod</w:t>
      </w:r>
      <w:r w:rsidR="001546E1" w:rsidRPr="001F7DC6">
        <w:rPr>
          <w:rFonts w:ascii="Arial" w:eastAsia="Aptos" w:hAnsi="Arial" w:cs="Arial"/>
          <w:color w:val="auto"/>
          <w:kern w:val="2"/>
          <w:lang w:eastAsia="en-US"/>
        </w:rPr>
        <w:t>ą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spisu z natury określon</w:t>
      </w:r>
      <w:r w:rsidR="001546E1" w:rsidRPr="001F7DC6">
        <w:rPr>
          <w:rFonts w:ascii="Arial" w:eastAsia="Aptos" w:hAnsi="Arial" w:cs="Arial"/>
          <w:color w:val="auto"/>
          <w:kern w:val="2"/>
          <w:lang w:eastAsia="en-US"/>
        </w:rPr>
        <w:t>ą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w § 5 Instrukcji Inwentaryzacyjnej tj. na terenie strzeżonym raz na 4 lata</w:t>
      </w:r>
      <w:r w:rsidR="001546E1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k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olejna inwentaryzacj</w:t>
      </w:r>
      <w:r w:rsidR="001546E1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a 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powinna być przeprowadzona w 2022 r. </w:t>
      </w:r>
    </w:p>
    <w:p w14:paraId="59955D2C" w14:textId="10C09AB5" w:rsidR="00FB309E" w:rsidRPr="001F7DC6" w:rsidRDefault="00FB309E" w:rsidP="005B48DA">
      <w:pPr>
        <w:spacing w:after="0" w:line="360" w:lineRule="auto"/>
        <w:ind w:firstLine="360"/>
        <w:jc w:val="both"/>
        <w:rPr>
          <w:rFonts w:ascii="Arial" w:eastAsia="Aptos" w:hAnsi="Arial" w:cs="Arial"/>
          <w:b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W 2022 r. Dyrektor CUW 10 listopada 2022 r.  zarządzeniem nr 19/2022 r. zarządził przeprowadzenie inwentaryzacji 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składników majątku w CUW i </w:t>
      </w:r>
      <w:r w:rsidR="004E1A13" w:rsidRPr="001F7DC6">
        <w:rPr>
          <w:rFonts w:ascii="Arial" w:eastAsia="Aptos" w:hAnsi="Arial" w:cs="Arial"/>
          <w:bCs/>
          <w:color w:val="auto"/>
          <w:kern w:val="2"/>
          <w:lang w:eastAsia="en-US"/>
        </w:rPr>
        <w:t>j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ednostek </w:t>
      </w:r>
      <w:r w:rsidR="004E1A13" w:rsidRPr="001F7DC6">
        <w:rPr>
          <w:rFonts w:ascii="Arial" w:eastAsia="Aptos" w:hAnsi="Arial" w:cs="Arial"/>
          <w:bCs/>
          <w:color w:val="auto"/>
          <w:kern w:val="2"/>
          <w:lang w:eastAsia="en-US"/>
        </w:rPr>
        <w:t>o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>bsługiwanych w</w:t>
      </w:r>
      <w:r w:rsidR="00585A73">
        <w:rPr>
          <w:rFonts w:ascii="Arial" w:eastAsia="Aptos" w:hAnsi="Arial" w:cs="Arial"/>
          <w:bCs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tym metodą spisu z natury. Dyrektor Muzeum w piśmie z 12 grudnia 2022 r. przychyliła się 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lastRenderedPageBreak/>
        <w:t>do konieczności inwentaryzacji muzealiów, ale dopiero od 2023 r. argumentując to</w:t>
      </w:r>
      <w:r w:rsidR="002A474E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m.in. 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</w:t>
      </w:r>
      <w:r w:rsidR="002A474E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ilością obiektów tj. 27 586, ich lokalizacją w różnych magazynach, warunkami pracy (sztuczne oświetlenie) i ilością pracowników. Zgodnie z zaproponowanym harmonogramem inwentaryzacja metodą spisu z natury </w:t>
      </w:r>
      <w:r w:rsidR="00B47E2E" w:rsidRPr="001F7DC6">
        <w:rPr>
          <w:rFonts w:ascii="Arial" w:eastAsia="Aptos" w:hAnsi="Arial" w:cs="Arial"/>
          <w:bCs/>
          <w:color w:val="auto"/>
          <w:kern w:val="2"/>
          <w:lang w:eastAsia="en-US"/>
        </w:rPr>
        <w:t>miała zostać przeprowadzona w poszczególn</w:t>
      </w:r>
      <w:r w:rsidR="004E1A13" w:rsidRPr="001F7DC6">
        <w:rPr>
          <w:rFonts w:ascii="Arial" w:eastAsia="Aptos" w:hAnsi="Arial" w:cs="Arial"/>
          <w:bCs/>
          <w:color w:val="auto"/>
          <w:kern w:val="2"/>
          <w:lang w:eastAsia="en-US"/>
        </w:rPr>
        <w:t>ych</w:t>
      </w:r>
      <w:r w:rsidR="00B47E2E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dział</w:t>
      </w:r>
      <w:r w:rsidR="004E1A13" w:rsidRPr="001F7DC6">
        <w:rPr>
          <w:rFonts w:ascii="Arial" w:eastAsia="Aptos" w:hAnsi="Arial" w:cs="Arial"/>
          <w:bCs/>
          <w:color w:val="auto"/>
          <w:kern w:val="2"/>
          <w:lang w:eastAsia="en-US"/>
        </w:rPr>
        <w:t>ach</w:t>
      </w:r>
      <w:r w:rsidR="00B47E2E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w okresie od stycznia 2023 do drugiej połowy 2024 r. Dyrektor CUW w odpowiedzi na pismo powołując się na uprzednio prowadzone rozmowy i konsultacje w sprawie spisu z</w:t>
      </w:r>
      <w:r w:rsidR="005C4A3A" w:rsidRPr="001F7DC6">
        <w:rPr>
          <w:rFonts w:ascii="Arial" w:eastAsia="Aptos" w:hAnsi="Arial" w:cs="Arial"/>
          <w:bCs/>
          <w:color w:val="auto"/>
          <w:kern w:val="2"/>
          <w:lang w:eastAsia="en-US"/>
        </w:rPr>
        <w:t> </w:t>
      </w:r>
      <w:r w:rsidR="00B47E2E" w:rsidRPr="001F7DC6">
        <w:rPr>
          <w:rFonts w:ascii="Arial" w:eastAsia="Aptos" w:hAnsi="Arial" w:cs="Arial"/>
          <w:bCs/>
          <w:color w:val="auto"/>
          <w:kern w:val="2"/>
          <w:lang w:eastAsia="en-US"/>
        </w:rPr>
        <w:t>natury muzealiów</w:t>
      </w:r>
      <w:r w:rsidR="004E1A13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, a następnie na zmianę ustaleń wyrażoną w przedmiotowym piśmie poprosiła o niezwłoczne przedstawienie informacji, w jaki sposób (jakimi metodami) komisja inwentaryzacyjna </w:t>
      </w:r>
      <w:r w:rsidR="001F6AB8" w:rsidRPr="001F7DC6">
        <w:rPr>
          <w:rFonts w:ascii="Arial" w:eastAsia="Aptos" w:hAnsi="Arial" w:cs="Arial"/>
          <w:bCs/>
          <w:color w:val="auto"/>
          <w:kern w:val="2"/>
          <w:lang w:eastAsia="en-US"/>
        </w:rPr>
        <w:t>przeprowadzi inwentaryzację</w:t>
      </w:r>
      <w:r w:rsidR="00872102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</w:t>
      </w:r>
      <w:r w:rsidR="004E1A13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muzealiów w 2022 r.  W piśmie z 11 stycznia 2023 r. Dyrektor Muzeum powołując się na § </w:t>
      </w:r>
      <w:r w:rsidR="001F6AB8" w:rsidRPr="001F7DC6">
        <w:rPr>
          <w:rFonts w:ascii="Arial" w:eastAsia="Aptos" w:hAnsi="Arial" w:cs="Arial"/>
          <w:bCs/>
          <w:color w:val="auto"/>
          <w:kern w:val="2"/>
          <w:lang w:eastAsia="en-US"/>
        </w:rPr>
        <w:t>11 pkt</w:t>
      </w:r>
      <w:r w:rsidR="005B48DA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3 </w:t>
      </w:r>
      <w:r w:rsidR="004E1A13" w:rsidRPr="001F7DC6">
        <w:rPr>
          <w:rFonts w:ascii="Arial" w:eastAsia="Aptos" w:hAnsi="Arial" w:cs="Arial"/>
          <w:bCs/>
          <w:color w:val="auto"/>
          <w:kern w:val="2"/>
          <w:lang w:eastAsia="en-US"/>
        </w:rPr>
        <w:t>Instrukcji inwentaryzacyjnej</w:t>
      </w:r>
      <w:r w:rsidR="00872102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poinformował, że przeprowadzi inwentaryzację polegającą na porównaniu danych ksiąg </w:t>
      </w:r>
      <w:r w:rsidR="001F6AB8" w:rsidRPr="001F7DC6">
        <w:rPr>
          <w:rFonts w:ascii="Arial" w:eastAsia="Aptos" w:hAnsi="Arial" w:cs="Arial"/>
          <w:bCs/>
          <w:color w:val="auto"/>
          <w:kern w:val="2"/>
          <w:lang w:eastAsia="en-US"/>
        </w:rPr>
        <w:t>rachunkowych z</w:t>
      </w:r>
      <w:r w:rsidR="00872102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odpowiednimi dokumentami i weryfikacją wartości tych składników. </w:t>
      </w:r>
      <w:r w:rsidR="005B48DA"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</w:t>
      </w:r>
    </w:p>
    <w:p w14:paraId="71551147" w14:textId="77777777" w:rsidR="00FB309E" w:rsidRPr="001F7DC6" w:rsidRDefault="00FB309E" w:rsidP="00FB309E">
      <w:pPr>
        <w:spacing w:after="0" w:line="360" w:lineRule="auto"/>
        <w:ind w:firstLine="360"/>
        <w:jc w:val="both"/>
        <w:rPr>
          <w:rFonts w:ascii="Arial" w:eastAsia="Aptos" w:hAnsi="Arial" w:cs="Arial"/>
          <w:b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b/>
          <w:color w:val="auto"/>
          <w:kern w:val="2"/>
          <w:lang w:eastAsia="en-US"/>
        </w:rPr>
        <w:t>Mając na uwadze termin przeprowadzenia ostatniej inwentaryzacji w drodze spisu z natury w 2018 r. oraz ustalony w zarządzeniu termin przeprowadzenia kolejnej inwentaryzacji nie dotrzymano terminu jej przeprowadzenia określonego w uor.</w:t>
      </w:r>
    </w:p>
    <w:p w14:paraId="6BC1AD10" w14:textId="3CE2895B" w:rsidR="00E66AD2" w:rsidRPr="001F7DC6" w:rsidRDefault="00E66AD2" w:rsidP="005B48DA">
      <w:pPr>
        <w:spacing w:after="0" w:line="360" w:lineRule="auto"/>
        <w:ind w:firstLine="360"/>
        <w:jc w:val="both"/>
        <w:rPr>
          <w:rFonts w:ascii="Arial" w:eastAsia="Aptos" w:hAnsi="Arial" w:cs="Arial"/>
          <w:bCs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>Dyrektor CUW 13 października 2023 r. wydał zarządzenie nr 16/2023 w</w:t>
      </w:r>
      <w:r w:rsidR="00C00D5B" w:rsidRPr="001F7DC6">
        <w:rPr>
          <w:rFonts w:ascii="Arial" w:eastAsia="Aptos" w:hAnsi="Arial" w:cs="Arial"/>
          <w:bCs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sprawie przeprowadzenia inwentaryzacji </w:t>
      </w:r>
      <w:bookmarkStart w:id="11" w:name="_Hlk202262490"/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>składników majątku w CUW i Jednostek Obsługiwanych</w:t>
      </w:r>
      <w:bookmarkEnd w:id="11"/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>. Zarządzenie miało og</w:t>
      </w:r>
      <w:r w:rsidR="00F0376F" w:rsidRPr="001F7DC6">
        <w:rPr>
          <w:rFonts w:ascii="Arial" w:eastAsia="Aptos" w:hAnsi="Arial" w:cs="Arial"/>
          <w:bCs/>
          <w:color w:val="auto"/>
          <w:kern w:val="2"/>
          <w:lang w:eastAsia="en-US"/>
        </w:rPr>
        <w:t>ólny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charakter tj. zostały wymienione wszystkie obsługiwane jednostki i CUW, forma spisu: tj. spis </w:t>
      </w:r>
      <w:r w:rsidR="00657521" w:rsidRPr="001F7DC6">
        <w:rPr>
          <w:rFonts w:ascii="Arial" w:eastAsia="Aptos" w:hAnsi="Arial" w:cs="Arial"/>
          <w:bCs/>
          <w:color w:val="auto"/>
          <w:kern w:val="2"/>
          <w:lang w:eastAsia="en-US"/>
        </w:rPr>
        <w:t>z natury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z odwołaniem się do jego częstotliwości określonego w</w:t>
      </w:r>
      <w:r w:rsidR="005C4A3A" w:rsidRPr="001F7DC6">
        <w:rPr>
          <w:rFonts w:ascii="Arial" w:eastAsia="Aptos" w:hAnsi="Arial" w:cs="Arial"/>
          <w:bCs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§ 5 Instrukcji inwentaryzacyjnej, uzyskanie potwierdzenia sald, weryfikacja stanów wynikających z ksiąg rachunkowych z odpowiednimi dokumentami. Określono również ogólnie </w:t>
      </w:r>
      <w:bookmarkStart w:id="12" w:name="_Hlk200625373"/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bez przyporządkowania do jednostek jaką formę spisu należy zastosować </w:t>
      </w:r>
      <w:r w:rsidR="00657521" w:rsidRPr="001F7DC6">
        <w:rPr>
          <w:rFonts w:ascii="Arial" w:eastAsia="Aptos" w:hAnsi="Arial" w:cs="Arial"/>
          <w:bCs/>
          <w:color w:val="auto"/>
          <w:kern w:val="2"/>
          <w:lang w:eastAsia="en-US"/>
        </w:rPr>
        <w:t>do poszczególnych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 składników majątku</w:t>
      </w:r>
      <w:bookmarkEnd w:id="12"/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>. W zarządzeniu określono, że termin inwentaryzacji zostanie dotrzymany jeżeli inwentaryzację rozpoczęto  po dniu podpisania zarządzenia, a</w:t>
      </w:r>
      <w:r w:rsidR="005C4A3A" w:rsidRPr="001F7DC6">
        <w:rPr>
          <w:rFonts w:ascii="Arial" w:eastAsia="Aptos" w:hAnsi="Arial" w:cs="Arial"/>
          <w:bCs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zakończony 15 dnia następnego roku obrotowego, zaś ustalenie stanów nastąpiło poprzez dopisanie lub odpisanie od stwierdzonych stanów jakie wystąpiły między datą przeprowadzenia inwentaryzacji, a ostatnim dniem roku obrotowego, z wyjątkiem inwentaryzacji środków pieniężanach w gotówce, druków ścisłego zarachowania, których spisz z natury należy przeprowadzić na 31.12.2023 r. Wskazano tylko pracowników działu finansowo- księgowego zgodnie z powierzonymi obowiązkami do przeprowadzenia inwentaryzacji gruntów i środków trwałych do których dostęp jest utrudniony. </w:t>
      </w:r>
    </w:p>
    <w:p w14:paraId="4E6661AD" w14:textId="260248B0" w:rsidR="00F0376F" w:rsidRPr="001F7DC6" w:rsidRDefault="00F0376F" w:rsidP="00F0376F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1F7DC6">
        <w:rPr>
          <w:rFonts w:ascii="Arial" w:eastAsia="Times New Roman" w:hAnsi="Arial" w:cs="Arial"/>
          <w:color w:val="auto"/>
        </w:rPr>
        <w:t xml:space="preserve">Zgodnie z wyjaśnieniami głównej księgowej „Wydawane co roku zarządzenia Dyrektora CUW dotyczące przeprowadzenia inwentaryzacji przekazywane są mailowo wszystkim dyrektorom jednostek obsługiwanych. Następnie, do każdego dyrektora piszę indywidualnego maila z prośbą o przekazanie zarządzenia powołującego komisję inwentaryzacyjną i w mailu tym informuję, jeżeli ma być przeprowadzona pełna </w:t>
      </w:r>
      <w:r w:rsidRPr="001F7DC6">
        <w:rPr>
          <w:rFonts w:ascii="Arial" w:eastAsia="Times New Roman" w:hAnsi="Arial" w:cs="Arial"/>
          <w:color w:val="auto"/>
        </w:rPr>
        <w:lastRenderedPageBreak/>
        <w:t>inwentaryzacja. W mailu informuję również o umieszczeniu zestawień obrotów i sald z</w:t>
      </w:r>
      <w:r w:rsidR="005C4A3A" w:rsidRPr="001F7DC6">
        <w:rPr>
          <w:rFonts w:ascii="Arial" w:eastAsia="Times New Roman" w:hAnsi="Arial" w:cs="Arial"/>
          <w:color w:val="auto"/>
        </w:rPr>
        <w:t> </w:t>
      </w:r>
      <w:r w:rsidRPr="001F7DC6">
        <w:rPr>
          <w:rFonts w:ascii="Arial" w:eastAsia="Times New Roman" w:hAnsi="Arial" w:cs="Arial"/>
          <w:color w:val="auto"/>
        </w:rPr>
        <w:t>ksiąg rachunkowych z prośba o przekazanie ich przewodniczącemu komisji.”</w:t>
      </w:r>
    </w:p>
    <w:p w14:paraId="5FD05973" w14:textId="76E0AE84" w:rsidR="00E66AD2" w:rsidRPr="001F7DC6" w:rsidRDefault="00E66AD2" w:rsidP="001546E1">
      <w:pPr>
        <w:spacing w:after="0" w:line="360" w:lineRule="auto"/>
        <w:jc w:val="both"/>
        <w:rPr>
          <w:rFonts w:ascii="Arial" w:eastAsia="Aptos" w:hAnsi="Arial" w:cs="Arial"/>
          <w:bCs/>
          <w:color w:val="auto"/>
          <w:kern w:val="2"/>
          <w:lang w:eastAsia="en-US"/>
        </w:rPr>
      </w:pPr>
      <w:bookmarkStart w:id="13" w:name="_Hlk200624779"/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>W zarządzeniu przeniesiono pełną odpowiedzialność za właściwe oraz zgodne z</w:t>
      </w:r>
      <w:r w:rsidR="00C00D5B" w:rsidRPr="001F7DC6">
        <w:rPr>
          <w:rFonts w:ascii="Arial" w:eastAsia="Aptos" w:hAnsi="Arial" w:cs="Arial"/>
          <w:bCs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>przepisami przeprowadzenie spisu z natury na osoby powołane na członków Komisji inwentaryzacyjnej i osoby zobowiązane do przeprowadzenia inwentaryzacji metodą weryfikacji.</w:t>
      </w:r>
    </w:p>
    <w:bookmarkEnd w:id="13"/>
    <w:p w14:paraId="570469A5" w14:textId="0CEDE302" w:rsidR="00E66AD2" w:rsidRPr="001F7DC6" w:rsidRDefault="00E66AD2" w:rsidP="00254C10">
      <w:pPr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W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mailu z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17.10.2023 r.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G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łówna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K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sięgowa poprosiła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D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yrektora Muzeum o powołanie komisji inwentaryzacyjnej w związku z obowiązkiem przeprowadzenia w 2023 r. pełnej inwentaryzacji wszystkich składników majątku Muzeum. W mailu zaoferowana została pomoc trzech pracowników CUW w spisie z natury muzealiów dniach od 20-30 listopada 2023 r. i jednego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pracownika do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weryfikacji wartości niematerialnych i prawnych. </w:t>
      </w:r>
    </w:p>
    <w:p w14:paraId="5F55B063" w14:textId="00F67B37" w:rsidR="00E66AD2" w:rsidRPr="001F7DC6" w:rsidRDefault="00E66AD2" w:rsidP="00254C10">
      <w:pPr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>Zarządzeniem nr 37a/2023 Dyrektor Muzeum Miejskiego w Tychach z 30.10.2023 r. powołała komisje inwentaryzacyjne do przeprowadzenia inwentaryzacji w drodze spisu z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natury: </w:t>
      </w:r>
    </w:p>
    <w:p w14:paraId="755CB0CF" w14:textId="77777777" w:rsidR="00E66AD2" w:rsidRPr="001F7DC6" w:rsidRDefault="00E66AD2" w:rsidP="00E66AD2">
      <w:pPr>
        <w:numPr>
          <w:ilvl w:val="0"/>
          <w:numId w:val="26"/>
        </w:numPr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środków trwałych (rzeczowych składników majątkowych, pozostałych środków trwałych objętych ewidencją ilościowo- wartościową i ilościową,</w:t>
      </w:r>
    </w:p>
    <w:p w14:paraId="7FF7F626" w14:textId="77777777" w:rsidR="00E66AD2" w:rsidRPr="001F7DC6" w:rsidRDefault="00E66AD2" w:rsidP="00E66AD2">
      <w:pPr>
        <w:numPr>
          <w:ilvl w:val="0"/>
          <w:numId w:val="26"/>
        </w:numPr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zbiorów bibliotecznych,</w:t>
      </w:r>
    </w:p>
    <w:p w14:paraId="66AB00DF" w14:textId="77777777" w:rsidR="00E66AD2" w:rsidRPr="001F7DC6" w:rsidRDefault="00E66AD2" w:rsidP="00E66AD2">
      <w:pPr>
        <w:numPr>
          <w:ilvl w:val="0"/>
          <w:numId w:val="26"/>
        </w:numPr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stanów magazynowych wydawnictw i gadżetów,</w:t>
      </w:r>
    </w:p>
    <w:p w14:paraId="494D4899" w14:textId="77777777" w:rsidR="00E66AD2" w:rsidRPr="001F7DC6" w:rsidRDefault="00E66AD2" w:rsidP="00E66AD2">
      <w:pPr>
        <w:numPr>
          <w:ilvl w:val="0"/>
          <w:numId w:val="26"/>
        </w:numPr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środków pieniężnych zgromadzonych w kasie,</w:t>
      </w:r>
    </w:p>
    <w:p w14:paraId="34E6EA67" w14:textId="77777777" w:rsidR="00E66AD2" w:rsidRPr="001F7DC6" w:rsidRDefault="00E66AD2" w:rsidP="00E66AD2">
      <w:pPr>
        <w:numPr>
          <w:ilvl w:val="0"/>
          <w:numId w:val="26"/>
        </w:numPr>
        <w:overflowPunct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druków ścisłego zarachowania,</w:t>
      </w:r>
    </w:p>
    <w:p w14:paraId="19BB3C93" w14:textId="77777777" w:rsidR="00E66AD2" w:rsidRPr="001F7DC6" w:rsidRDefault="00E66AD2" w:rsidP="00E66AD2">
      <w:pPr>
        <w:spacing w:after="0" w:line="360" w:lineRule="auto"/>
        <w:ind w:left="1080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oraz weryfikacji wartości niematerialnych i prawnych</w:t>
      </w:r>
    </w:p>
    <w:p w14:paraId="3F0F8DFF" w14:textId="64F8FC47" w:rsidR="00E66AD2" w:rsidRPr="001F7DC6" w:rsidRDefault="00E66AD2" w:rsidP="00E66AD2">
      <w:pPr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>Zarządzeniem nr 37b/2023 Dyrektor Muzeum Miejskiego w Tychach z 30.10.2023 r. powołała komisję inwentaryzacyjną do przeprowadzenia porównania stanu ksiąg rachunkowych z</w:t>
      </w:r>
      <w:r w:rsidR="001151B1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ewidencją zbiorów muzealnych. </w:t>
      </w:r>
    </w:p>
    <w:p w14:paraId="52C74B20" w14:textId="094200E4" w:rsidR="00E66AD2" w:rsidRPr="001F7DC6" w:rsidRDefault="00E66AD2" w:rsidP="00E66AD2">
      <w:pPr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W piśmie z tego samego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dnia Dyrektor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Muzeum wyjaśniła, że nawet z uwzględnieniem pomocy pracowników CUW nie będzie w stanie przeprowadzić inwentaryzacji muzealiów metodą spisu z natury m. in.  z uwagi na proces opanowania skutków zalania i ewakuacji zbiorów muzealnych i poszukiwaniem nowych magazynów i procesem fumigacji. </w:t>
      </w:r>
    </w:p>
    <w:p w14:paraId="4299DC26" w14:textId="6AE5EA76" w:rsidR="00E66AD2" w:rsidRPr="001F7DC6" w:rsidRDefault="00E66AD2" w:rsidP="00E66AD2">
      <w:pPr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W piśmie z 3.11.2023 r.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skierowanym 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do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D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yrektor Muzeum,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D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yrektor CUW powołując się na Instrukcję inwentaryzacyjną wskazała, „że dyrektor jednostki obsługiwanej nie ma uprawnień do </w:t>
      </w:r>
      <w:bookmarkStart w:id="14" w:name="_Hlk200626476"/>
      <w:r w:rsidRPr="001F7DC6">
        <w:rPr>
          <w:rFonts w:ascii="Arial" w:eastAsia="Aptos" w:hAnsi="Arial" w:cs="Arial"/>
          <w:color w:val="auto"/>
          <w:kern w:val="2"/>
          <w:lang w:eastAsia="en-US"/>
        </w:rPr>
        <w:t>zarządzania terminów i metod inwentaryzacji</w:t>
      </w:r>
      <w:bookmarkEnd w:id="14"/>
      <w:r w:rsidRPr="001F7DC6">
        <w:rPr>
          <w:rFonts w:ascii="Arial" w:eastAsia="Aptos" w:hAnsi="Arial" w:cs="Arial"/>
          <w:color w:val="auto"/>
          <w:kern w:val="2"/>
          <w:lang w:eastAsia="en-US"/>
        </w:rPr>
        <w:t>. Metody inwentaryzacji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wynikają z </w:t>
      </w:r>
      <w:r w:rsidR="007939EA" w:rsidRPr="001F7DC6">
        <w:rPr>
          <w:rFonts w:ascii="Arial" w:eastAsia="Aptos" w:hAnsi="Arial" w:cs="Arial"/>
          <w:color w:val="auto"/>
          <w:kern w:val="2"/>
          <w:lang w:eastAsia="en-US"/>
        </w:rPr>
        <w:t>uor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. Skoro w 2022 r. inwentaryzacja tą metodą nie została przeprowadzona, a zastosowano uproszczenie w zakresie wszystkich zbiorów, tym bardziej powinniśmy dążyć do przeprowadzenia inwentaryzacji w 2023 r. właściwą metodą. Zaproponowaliśmy udział pracowników CUW jako członków zespołu spisowego do przeprowadzenia inwentaryzacji zbiorów muzealnych. Jeżeli zaproponowany przez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G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łównego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K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sięgowego termin nie jest dogodny proszę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o 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zaproponowanie innego terminu w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listopadzie lub do dnia 15 grudnia, który będzie odpowiedni. Podtrzymujemy deklarację wydelegowania pracowników CUW do 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lastRenderedPageBreak/>
        <w:t>udziału w czynnościach spisowych nawet w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szerszym składzie osobowym niż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pierwotnie,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jeśli jest taka organizacyjna potrzeba po stronie 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M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uzeum. Po dokonaniu spisu muzealiów zgodnie z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obowiązującymi 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w tym zakresie </w:t>
      </w:r>
      <w:r w:rsidR="00FC60D4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przepisami </w:t>
      </w:r>
      <w:r w:rsidR="007939EA" w:rsidRPr="001F7DC6">
        <w:rPr>
          <w:rFonts w:ascii="Arial" w:eastAsia="Aptos" w:hAnsi="Arial" w:cs="Arial"/>
          <w:color w:val="auto"/>
          <w:kern w:val="2"/>
          <w:lang w:eastAsia="en-US"/>
        </w:rPr>
        <w:t>uor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przystąpimy do opracowania harmonogramu przyszłych inwentaryzacji których spis zostanie rozłożony na 4 lata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jednak,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aby taki stan zaplanować najpierw należy poddać inwentaryzacji wszystkie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muzealia,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których spis</w:t>
      </w:r>
      <w:r w:rsidR="00254C10" w:rsidRPr="001F7DC6">
        <w:rPr>
          <w:rFonts w:ascii="Arial" w:eastAsia="Aptos" w:hAnsi="Arial" w:cs="Arial"/>
          <w:color w:val="auto"/>
          <w:kern w:val="2"/>
          <w:lang w:eastAsia="en-US"/>
        </w:rPr>
        <w:t>u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nie dokonano od wielu lat.”</w:t>
      </w:r>
    </w:p>
    <w:p w14:paraId="239F6942" w14:textId="423156D8" w:rsidR="00E66AD2" w:rsidRPr="001F7DC6" w:rsidRDefault="00E66AD2" w:rsidP="00E66AD2">
      <w:pPr>
        <w:spacing w:after="0" w:line="360" w:lineRule="auto"/>
        <w:jc w:val="both"/>
        <w:rPr>
          <w:rFonts w:ascii="Arial" w:eastAsia="Aptos" w:hAnsi="Arial" w:cs="Arial"/>
          <w:color w:val="auto"/>
          <w:kern w:val="2"/>
          <w:lang w:eastAsia="en-US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Następnie Zarządzeniem nr 39/2023 Dyrektor Muzeum Miejskiego w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Tychach 14.11.2023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r. zmienił zarządzenie nr 37a/2023 wyznaczając innych członków komisji w tym do przeprowadzenia spisu z natury muzealiów w poszczególnych Działach: Etnologii, Fotografii, Historii, Tyskiej Galerii </w:t>
      </w:r>
      <w:r w:rsidR="00657521" w:rsidRPr="001F7DC6">
        <w:rPr>
          <w:rFonts w:ascii="Arial" w:eastAsia="Aptos" w:hAnsi="Arial" w:cs="Arial"/>
          <w:color w:val="auto"/>
          <w:kern w:val="2"/>
          <w:lang w:eastAsia="en-US"/>
        </w:rPr>
        <w:t>Sportu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oraz Urbanistyki, Architektury i Sztuk Wizualnych. Kolejnymi zarządzeniami nr 42/2023 z 21.11.2023, 44/2023 z 29.11.2023 r., 46/2023 z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11.12.2023 r. Dyrektor dokonała tymczasowej zmiany członków. </w:t>
      </w:r>
    </w:p>
    <w:p w14:paraId="03191170" w14:textId="4DC7DEBA" w:rsidR="00A33A2E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auto"/>
          <w:spacing w:val="-2"/>
        </w:rPr>
      </w:pPr>
      <w:bookmarkStart w:id="15" w:name="_Hlk199930664"/>
      <w:r w:rsidRPr="001F7DC6">
        <w:rPr>
          <w:rFonts w:ascii="Arial" w:hAnsi="Arial" w:cs="Arial"/>
          <w:color w:val="auto"/>
          <w:spacing w:val="-2"/>
        </w:rPr>
        <w:t xml:space="preserve">W </w:t>
      </w:r>
      <w:r w:rsidR="00657521" w:rsidRPr="001F7DC6">
        <w:rPr>
          <w:rFonts w:ascii="Arial" w:hAnsi="Arial" w:cs="Arial"/>
          <w:color w:val="auto"/>
          <w:spacing w:val="-2"/>
        </w:rPr>
        <w:t>okresie od</w:t>
      </w:r>
      <w:r w:rsidRPr="001F7DC6">
        <w:rPr>
          <w:rFonts w:ascii="Arial" w:hAnsi="Arial" w:cs="Arial"/>
          <w:color w:val="auto"/>
          <w:spacing w:val="-2"/>
        </w:rPr>
        <w:t xml:space="preserve"> 20.11.2023 r. do 15.01.2024 r.  została przeprowadzona </w:t>
      </w:r>
      <w:r w:rsidRPr="001F7DC6">
        <w:rPr>
          <w:rFonts w:ascii="Arial" w:hAnsi="Arial" w:cs="Arial"/>
          <w:color w:val="auto"/>
          <w:spacing w:val="-2"/>
          <w:u w:val="single"/>
        </w:rPr>
        <w:t>inwentaryzacja w drodze spisu z natury w Dziale Etnologii.</w:t>
      </w:r>
      <w:r w:rsidRPr="001F7DC6">
        <w:rPr>
          <w:rFonts w:ascii="Arial" w:hAnsi="Arial" w:cs="Arial"/>
          <w:color w:val="auto"/>
          <w:spacing w:val="-2"/>
        </w:rPr>
        <w:t xml:space="preserve"> Z przedłożonej dokumentacji wynika, że spisu </w:t>
      </w:r>
      <w:bookmarkStart w:id="16" w:name="_Hlk200627865"/>
      <w:r w:rsidRPr="001F7DC6">
        <w:rPr>
          <w:rFonts w:ascii="Arial" w:hAnsi="Arial" w:cs="Arial"/>
          <w:color w:val="auto"/>
          <w:spacing w:val="-2"/>
        </w:rPr>
        <w:t>nie dokonano na arkuszach spisowych co było niezgodne z instrukcją inwentaryzacyjną</w:t>
      </w:r>
      <w:bookmarkEnd w:id="16"/>
      <w:r w:rsidRPr="001F7DC6">
        <w:rPr>
          <w:rFonts w:ascii="Arial" w:hAnsi="Arial" w:cs="Arial"/>
          <w:color w:val="auto"/>
          <w:spacing w:val="-2"/>
        </w:rPr>
        <w:t>. Arkusze wydrukowano z programu Excel o nr od 1 do</w:t>
      </w:r>
      <w:r w:rsidR="00FA5FB7" w:rsidRPr="001F7DC6">
        <w:rPr>
          <w:rFonts w:ascii="Arial" w:hAnsi="Arial" w:cs="Arial"/>
          <w:color w:val="auto"/>
          <w:spacing w:val="-2"/>
        </w:rPr>
        <w:t xml:space="preserve"> nr</w:t>
      </w:r>
      <w:r w:rsidRPr="001F7DC6">
        <w:rPr>
          <w:rFonts w:ascii="Arial" w:hAnsi="Arial" w:cs="Arial"/>
          <w:color w:val="auto"/>
          <w:spacing w:val="-2"/>
        </w:rPr>
        <w:t xml:space="preserve"> 65. Ze sprawozdania komisji inwentaryzacyjnej wynika, że arkusze o nr 2, </w:t>
      </w:r>
      <w:r w:rsidR="00657521" w:rsidRPr="001F7DC6">
        <w:rPr>
          <w:rFonts w:ascii="Arial" w:hAnsi="Arial" w:cs="Arial"/>
          <w:color w:val="auto"/>
          <w:spacing w:val="-2"/>
        </w:rPr>
        <w:t>4,</w:t>
      </w:r>
      <w:r w:rsidRPr="001F7DC6">
        <w:rPr>
          <w:rFonts w:ascii="Arial" w:hAnsi="Arial" w:cs="Arial"/>
          <w:color w:val="auto"/>
          <w:spacing w:val="-2"/>
        </w:rPr>
        <w:t xml:space="preserve"> 6, 8, 16, 60, 61 wykazują obiekty nieujęte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inwentarzu i</w:t>
      </w:r>
      <w:r w:rsidR="001151B1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niewycenione tj. </w:t>
      </w:r>
      <w:bookmarkStart w:id="17" w:name="_Hlk200628014"/>
      <w:r w:rsidRPr="001F7DC6">
        <w:rPr>
          <w:rFonts w:ascii="Arial" w:hAnsi="Arial" w:cs="Arial"/>
          <w:color w:val="auto"/>
          <w:spacing w:val="-2"/>
        </w:rPr>
        <w:t>1 290 pozycji. Z przedłożonej dokumentacji wynika, że obiekty nie zostały przyjęte do zbiorów ze względu na brak dokumentów potwierdzających darowiznę i nie zostały wycenione i zaakceptowane na posiedzeniu Komisji Zakupów Muzealiów, Wyceny Darów i</w:t>
      </w:r>
      <w:r w:rsidR="001151B1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Depozytów Muzeum Miejskiego w Tychach. Obiekty te stanowiły nadwyżki. W piśmie z 14 marca 2024 r. </w:t>
      </w:r>
      <w:r w:rsidR="00995726" w:rsidRPr="001F7DC6">
        <w:rPr>
          <w:rFonts w:ascii="Arial" w:hAnsi="Arial" w:cs="Arial"/>
          <w:color w:val="auto"/>
          <w:spacing w:val="-2"/>
        </w:rPr>
        <w:t>D</w:t>
      </w:r>
      <w:r w:rsidRPr="001F7DC6">
        <w:rPr>
          <w:rFonts w:ascii="Arial" w:hAnsi="Arial" w:cs="Arial"/>
          <w:color w:val="auto"/>
          <w:spacing w:val="-2"/>
        </w:rPr>
        <w:t xml:space="preserve">yrektor Muzeum </w:t>
      </w:r>
      <w:r w:rsidR="00657521" w:rsidRPr="001F7DC6">
        <w:rPr>
          <w:rFonts w:ascii="Arial" w:hAnsi="Arial" w:cs="Arial"/>
          <w:color w:val="auto"/>
          <w:spacing w:val="-2"/>
        </w:rPr>
        <w:t>wyjaśniła,</w:t>
      </w:r>
      <w:r w:rsidRPr="001F7DC6">
        <w:rPr>
          <w:rFonts w:ascii="Arial" w:hAnsi="Arial" w:cs="Arial"/>
          <w:color w:val="auto"/>
          <w:spacing w:val="-2"/>
        </w:rPr>
        <w:t xml:space="preserve"> </w:t>
      </w:r>
      <w:r w:rsidR="00534850" w:rsidRPr="001F7DC6">
        <w:rPr>
          <w:rFonts w:ascii="Arial" w:hAnsi="Arial" w:cs="Arial"/>
          <w:color w:val="auto"/>
          <w:spacing w:val="-2"/>
        </w:rPr>
        <w:t>że” charakter</w:t>
      </w:r>
      <w:r w:rsidRPr="001F7DC6">
        <w:rPr>
          <w:rFonts w:ascii="Arial" w:hAnsi="Arial" w:cs="Arial"/>
          <w:color w:val="auto"/>
          <w:spacing w:val="-2"/>
        </w:rPr>
        <w:t xml:space="preserve"> znacznej ich części nie pozwala myśleć o nich w kategorii zbiorów muzealnych. Poddano je selekcji i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stworzono listę obiektów nadających oraz nienadających się do przyjęcia do kolekcji muzealnej. Nasze dalsze starania dążą do znalezienia ścieżki prawnej pozwalającej na potwierdzenie lub uzyskanie prawa własności w odniesieniu do wskazanych obiektów</w:t>
      </w:r>
      <w:bookmarkEnd w:id="17"/>
      <w:r w:rsidRPr="001F7DC6">
        <w:rPr>
          <w:rFonts w:ascii="Arial" w:hAnsi="Arial" w:cs="Arial"/>
          <w:color w:val="auto"/>
          <w:spacing w:val="-2"/>
        </w:rPr>
        <w:t>.</w:t>
      </w:r>
      <w:r w:rsidR="00FA5FB7" w:rsidRPr="001F7DC6">
        <w:rPr>
          <w:rFonts w:ascii="Arial" w:hAnsi="Arial" w:cs="Arial"/>
          <w:color w:val="auto"/>
          <w:spacing w:val="-2"/>
        </w:rPr>
        <w:t>”</w:t>
      </w:r>
      <w:r w:rsidRPr="001F7DC6">
        <w:rPr>
          <w:rFonts w:ascii="Arial" w:hAnsi="Arial" w:cs="Arial"/>
          <w:color w:val="auto"/>
          <w:spacing w:val="-2"/>
        </w:rPr>
        <w:t xml:space="preserve"> 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załączniku nr 2 do sprawozdania komisji inwentaryzacyjnej wykazano brakujące obiekty o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wartości 2 295 zł (65 poz.), a</w:t>
      </w:r>
      <w:r w:rsidR="001151B1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w</w:t>
      </w:r>
      <w:r w:rsidR="001151B1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załączniku nr 3 obiekty przekazan</w:t>
      </w:r>
      <w:r w:rsidR="00FA5FB7" w:rsidRPr="001F7DC6">
        <w:rPr>
          <w:rFonts w:ascii="Arial" w:hAnsi="Arial" w:cs="Arial"/>
          <w:color w:val="auto"/>
          <w:spacing w:val="-2"/>
        </w:rPr>
        <w:t>e</w:t>
      </w:r>
      <w:r w:rsidRPr="001F7DC6">
        <w:rPr>
          <w:rFonts w:ascii="Arial" w:hAnsi="Arial" w:cs="Arial"/>
          <w:color w:val="auto"/>
          <w:spacing w:val="-2"/>
        </w:rPr>
        <w:t xml:space="preserve"> do konserwacji o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łącznej wartości 1 300 zł (12 obiektów). W przedłożonej dokumentacji nie było dokumentu podsumowującego wartość spisanych składników majątku. W trakcie kontroli podsumowano łączną wartość muzealiów wykazaną na arkuszach na kwotę </w:t>
      </w:r>
      <w:r w:rsidRPr="001F7DC6">
        <w:rPr>
          <w:rFonts w:ascii="Arial" w:hAnsi="Arial" w:cs="Arial"/>
          <w:b/>
          <w:bCs/>
          <w:color w:val="auto"/>
          <w:spacing w:val="-2"/>
        </w:rPr>
        <w:t>144 072,60</w:t>
      </w:r>
      <w:r w:rsidRPr="001F7DC6">
        <w:rPr>
          <w:rFonts w:ascii="Arial" w:hAnsi="Arial" w:cs="Arial"/>
          <w:color w:val="auto"/>
          <w:spacing w:val="-2"/>
        </w:rPr>
        <w:t xml:space="preserve"> zł, natomiast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protokole z inwentaryzacji </w:t>
      </w:r>
      <w:r w:rsidR="00657521" w:rsidRPr="001F7DC6">
        <w:rPr>
          <w:rFonts w:ascii="Arial" w:hAnsi="Arial" w:cs="Arial"/>
          <w:color w:val="auto"/>
          <w:spacing w:val="-2"/>
        </w:rPr>
        <w:t>wykazano,</w:t>
      </w:r>
      <w:r w:rsidRPr="001F7DC6">
        <w:rPr>
          <w:rFonts w:ascii="Arial" w:hAnsi="Arial" w:cs="Arial"/>
          <w:color w:val="auto"/>
          <w:spacing w:val="-2"/>
        </w:rPr>
        <w:t xml:space="preserve"> że łączna wartość ustalona w drodze spisu z natury to </w:t>
      </w:r>
      <w:r w:rsidRPr="001F7DC6">
        <w:rPr>
          <w:rFonts w:ascii="Arial" w:hAnsi="Arial" w:cs="Arial"/>
          <w:b/>
          <w:bCs/>
          <w:color w:val="auto"/>
          <w:spacing w:val="-2"/>
        </w:rPr>
        <w:t>143 282,60</w:t>
      </w:r>
      <w:r w:rsidRPr="001F7DC6">
        <w:rPr>
          <w:rFonts w:ascii="Arial" w:hAnsi="Arial" w:cs="Arial"/>
          <w:color w:val="auto"/>
          <w:spacing w:val="-2"/>
        </w:rPr>
        <w:t xml:space="preserve"> zł </w:t>
      </w:r>
      <w:r w:rsidR="00657521" w:rsidRPr="001F7DC6">
        <w:rPr>
          <w:rFonts w:ascii="Arial" w:hAnsi="Arial" w:cs="Arial"/>
          <w:color w:val="auto"/>
          <w:spacing w:val="-2"/>
        </w:rPr>
        <w:t>(księga</w:t>
      </w:r>
      <w:r w:rsidRPr="001F7DC6">
        <w:rPr>
          <w:rFonts w:ascii="Arial" w:hAnsi="Arial" w:cs="Arial"/>
          <w:color w:val="auto"/>
          <w:spacing w:val="-2"/>
        </w:rPr>
        <w:t xml:space="preserve"> inwentarzowa 139 956,90 zł i 3 325,70 księga materiałowa). </w:t>
      </w:r>
    </w:p>
    <w:p w14:paraId="6F165207" w14:textId="77777777" w:rsidR="00A33A2E" w:rsidRPr="001F7DC6" w:rsidRDefault="00A33A2E" w:rsidP="00A33A2E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1F7DC6">
        <w:rPr>
          <w:rFonts w:ascii="Arial" w:eastAsia="Times New Roman" w:hAnsi="Arial" w:cs="Arial"/>
          <w:color w:val="auto"/>
        </w:rPr>
        <w:t>W trakcie kontroli wyjaśniono, że: „Komisja w drodze wyjaśniania różnic inwentarzowych dostrzegła błędne zapisy na arkuszach spisowych. Zostały one poprawione - za wyjątkiem arkusza 7. Występują na nim błędy:</w:t>
      </w:r>
    </w:p>
    <w:p w14:paraId="3C96761B" w14:textId="4655C583" w:rsidR="00A33A2E" w:rsidRPr="001F7DC6" w:rsidRDefault="00A33A2E" w:rsidP="00A33A2E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1F7DC6">
        <w:rPr>
          <w:rFonts w:ascii="Arial" w:eastAsia="Times New Roman" w:hAnsi="Arial" w:cs="Arial"/>
          <w:color w:val="auto"/>
        </w:rPr>
        <w:lastRenderedPageBreak/>
        <w:t>1. Arkusz 7. poz. 781 – nieprawidłowa wartość. Jest 880 zł powinno być 110 zł</w:t>
      </w:r>
    </w:p>
    <w:p w14:paraId="733DB988" w14:textId="77777777" w:rsidR="00A33A2E" w:rsidRPr="001F7DC6" w:rsidRDefault="00A33A2E" w:rsidP="00A33A2E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1F7DC6">
        <w:rPr>
          <w:rFonts w:ascii="Arial" w:eastAsia="Times New Roman" w:hAnsi="Arial" w:cs="Arial"/>
          <w:color w:val="auto"/>
        </w:rPr>
        <w:t>2. Arkusz 7. poz. 760 – nieprawidłowa wartość. Jest 60 zł powinno być 30 zł</w:t>
      </w:r>
    </w:p>
    <w:p w14:paraId="22037A70" w14:textId="77777777" w:rsidR="00A33A2E" w:rsidRPr="001F7DC6" w:rsidRDefault="00A33A2E" w:rsidP="00A33A2E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1F7DC6">
        <w:rPr>
          <w:rFonts w:ascii="Arial" w:eastAsia="Times New Roman" w:hAnsi="Arial" w:cs="Arial"/>
          <w:color w:val="auto"/>
        </w:rPr>
        <w:t>3.Arkusz 7. poz. 756 – nieprawidłowa wartość. Jest 30 powinno być 40</w:t>
      </w:r>
    </w:p>
    <w:p w14:paraId="6AFA715E" w14:textId="3FE28A31" w:rsidR="00A33A2E" w:rsidRPr="001F7DC6" w:rsidRDefault="00A33A2E" w:rsidP="00A33A2E">
      <w:pPr>
        <w:overflowPunct/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1F7DC6">
        <w:rPr>
          <w:rFonts w:ascii="Arial" w:eastAsia="Times New Roman" w:hAnsi="Arial" w:cs="Arial"/>
          <w:color w:val="auto"/>
        </w:rPr>
        <w:t>Chociaż błędy te zostały skorygowane przez komisję podczas obliczania wyników inwentaryzacji, z powodu przeoczenia nie zostały poprawione na arkuszu 7 (jak miało to miejsce w przypadku innych arkuszy z błędami).”</w:t>
      </w:r>
    </w:p>
    <w:p w14:paraId="5524CACB" w14:textId="6E18DF10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Wykazana w </w:t>
      </w:r>
      <w:r w:rsidR="00657521" w:rsidRPr="001F7DC6">
        <w:rPr>
          <w:rFonts w:ascii="Arial" w:hAnsi="Arial" w:cs="Arial"/>
          <w:color w:val="auto"/>
          <w:spacing w:val="-2"/>
        </w:rPr>
        <w:t>protokole wartość</w:t>
      </w:r>
      <w:r w:rsidRPr="001F7DC6">
        <w:rPr>
          <w:rFonts w:ascii="Arial" w:hAnsi="Arial" w:cs="Arial"/>
          <w:color w:val="auto"/>
          <w:spacing w:val="-2"/>
        </w:rPr>
        <w:t xml:space="preserve"> wynikająca z ksiąg rachunkowych to </w:t>
      </w:r>
      <w:r w:rsidR="00657521" w:rsidRPr="001F7DC6">
        <w:rPr>
          <w:rFonts w:ascii="Arial" w:hAnsi="Arial" w:cs="Arial"/>
          <w:color w:val="auto"/>
          <w:spacing w:val="-2"/>
        </w:rPr>
        <w:t xml:space="preserve">kwota </w:t>
      </w:r>
      <w:r w:rsidR="00657521" w:rsidRPr="001F7DC6">
        <w:rPr>
          <w:rFonts w:ascii="Arial" w:hAnsi="Arial" w:cs="Arial"/>
          <w:b/>
          <w:bCs/>
          <w:color w:val="auto"/>
          <w:spacing w:val="-2"/>
        </w:rPr>
        <w:t>146</w:t>
      </w:r>
      <w:r w:rsidRPr="001F7DC6">
        <w:rPr>
          <w:rFonts w:ascii="Arial" w:hAnsi="Arial" w:cs="Arial"/>
          <w:b/>
          <w:bCs/>
          <w:color w:val="auto"/>
          <w:spacing w:val="-2"/>
        </w:rPr>
        <w:t> 872,60</w:t>
      </w:r>
      <w:r w:rsidR="00294DC8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zł (dla konta 016-2-1 to 143 551,</w:t>
      </w:r>
      <w:r w:rsidR="00657521" w:rsidRPr="001F7DC6">
        <w:rPr>
          <w:rFonts w:ascii="Arial" w:hAnsi="Arial" w:cs="Arial"/>
          <w:color w:val="auto"/>
          <w:spacing w:val="-2"/>
        </w:rPr>
        <w:t>90 zł, a</w:t>
      </w:r>
      <w:r w:rsidRPr="001F7DC6">
        <w:rPr>
          <w:rFonts w:ascii="Arial" w:hAnsi="Arial" w:cs="Arial"/>
          <w:color w:val="auto"/>
          <w:spacing w:val="-2"/>
        </w:rPr>
        <w:t xml:space="preserve"> dla konta 016-2-2 to 3 320,70 zł). Różnicę między spisem, a kontem 016-2-1 w kwocie 3 595 zł (niedobory) wyjaśniono: „13 obiektów o</w:t>
      </w:r>
      <w:r w:rsidR="00294DC8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wartości 1 300 zł przekazano do konserwacji, a 82 obiekty o wartości 2 295 zł nie odnaleziono. Wskazano, że nadwyżka o wartości 5 zł to obiekt należący do inwentarza Działu </w:t>
      </w:r>
      <w:r w:rsidR="00FA5FB7" w:rsidRPr="001F7DC6">
        <w:rPr>
          <w:rFonts w:ascii="Arial" w:hAnsi="Arial" w:cs="Arial"/>
          <w:color w:val="auto"/>
          <w:spacing w:val="-2"/>
        </w:rPr>
        <w:t>H</w:t>
      </w:r>
      <w:r w:rsidRPr="001F7DC6">
        <w:rPr>
          <w:rFonts w:ascii="Arial" w:hAnsi="Arial" w:cs="Arial"/>
          <w:color w:val="auto"/>
          <w:spacing w:val="-2"/>
        </w:rPr>
        <w:t xml:space="preserve">istorii </w:t>
      </w:r>
      <w:r w:rsidR="00FA5FB7" w:rsidRPr="001F7DC6">
        <w:rPr>
          <w:rFonts w:ascii="Arial" w:hAnsi="Arial" w:cs="Arial"/>
          <w:color w:val="auto"/>
          <w:spacing w:val="-2"/>
        </w:rPr>
        <w:t>M</w:t>
      </w:r>
      <w:r w:rsidRPr="001F7DC6">
        <w:rPr>
          <w:rFonts w:ascii="Arial" w:hAnsi="Arial" w:cs="Arial"/>
          <w:color w:val="auto"/>
          <w:spacing w:val="-2"/>
        </w:rPr>
        <w:t>iasta (wpis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księdze materiałowej) – konto 016-1-1. W protokole z</w:t>
      </w:r>
      <w:r w:rsidR="005C4A3A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rozliczenia różnic </w:t>
      </w:r>
      <w:r w:rsidR="00657521" w:rsidRPr="001F7DC6">
        <w:rPr>
          <w:rFonts w:ascii="Arial" w:hAnsi="Arial" w:cs="Arial"/>
          <w:color w:val="auto"/>
          <w:spacing w:val="-2"/>
        </w:rPr>
        <w:t>inwentaryzacyjnych komisja</w:t>
      </w:r>
      <w:r w:rsidRPr="001F7DC6">
        <w:rPr>
          <w:rFonts w:ascii="Arial" w:hAnsi="Arial" w:cs="Arial"/>
          <w:color w:val="auto"/>
          <w:spacing w:val="-2"/>
        </w:rPr>
        <w:t xml:space="preserve"> zaproponowała uznać niedobory w kwocie 3 595 zł za niezawinione i zaksięgować na utworzonym koncie niedoborów. Nadwyżkę w</w:t>
      </w:r>
      <w:r w:rsidR="005C4A3A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kwocie 5 zł uwzględnić w ewidencji działu historii. </w:t>
      </w:r>
      <w:r w:rsidRPr="001F7DC6">
        <w:rPr>
          <w:rFonts w:ascii="Arial" w:hAnsi="Arial" w:cs="Arial"/>
          <w:b/>
          <w:bCs/>
          <w:color w:val="auto"/>
          <w:spacing w:val="-2"/>
        </w:rPr>
        <w:t>Tymczasem w księgach rachunkowych w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niedoborach ujęto kwotę 2 295 zł i zwiększono o 5 zł zasoby działu etnologii a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zmniejszono zasoby działu historii. Na protokole brak podpisu Dyrektora CUW. </w:t>
      </w:r>
    </w:p>
    <w:p w14:paraId="7F84BF69" w14:textId="77777777" w:rsidR="003E1A6C" w:rsidRPr="001F7DC6" w:rsidRDefault="003E1A6C" w:rsidP="003E1A6C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   Z protokołu z inwentaryzacji przeprowadzonej metodą weryfikacji konta 016-2 wynika saldo na dzień 31.12.2023 r. w kwocie </w:t>
      </w:r>
      <w:r w:rsidRPr="001F7DC6">
        <w:rPr>
          <w:rFonts w:ascii="Arial" w:hAnsi="Arial" w:cs="Arial"/>
          <w:b/>
          <w:bCs/>
          <w:color w:val="auto"/>
          <w:spacing w:val="-2"/>
        </w:rPr>
        <w:t>144 582,60 zł.</w:t>
      </w:r>
      <w:r w:rsidRPr="001F7DC6">
        <w:rPr>
          <w:rFonts w:ascii="Arial" w:hAnsi="Arial" w:cs="Arial"/>
          <w:color w:val="auto"/>
          <w:spacing w:val="-2"/>
        </w:rPr>
        <w:t xml:space="preserve">  </w:t>
      </w:r>
    </w:p>
    <w:p w14:paraId="22B00E0A" w14:textId="63590539" w:rsidR="003E1A6C" w:rsidRPr="001F7DC6" w:rsidRDefault="003E1A6C" w:rsidP="003E1A6C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Dyrektor Muzeum 14.03.2024 r. zawiadomiła Komendę Miejską Policji w Tychach o utraceniu 65 obiektów muzealnych, o łącznej wartości 2 295 zł, których brak stwierdzono podczas inwentaryzacji zakończonej 15 stycznia 2024 r. Równolegle podjęte zostały działania mające na celu odnalezienie brakujących obiektów muzealnych. W wyniku tych działań część z nich na kwotę 1 273 zł została ujawniona. Na Komendzie podczas przesłuchania zgłoszona została odpowiednia korekta. Komenda Miejska Policji w Tychach w postanowieniu z dnia 25.04.2024</w:t>
      </w:r>
      <w:r w:rsidR="00294DC8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r. wobec </w:t>
      </w:r>
      <w:r w:rsidR="00657521" w:rsidRPr="001F7DC6">
        <w:rPr>
          <w:rFonts w:ascii="Arial" w:hAnsi="Arial" w:cs="Arial"/>
          <w:color w:val="auto"/>
          <w:spacing w:val="-2"/>
        </w:rPr>
        <w:t>faktu,</w:t>
      </w:r>
      <w:r w:rsidRPr="001F7DC6">
        <w:rPr>
          <w:rFonts w:ascii="Arial" w:hAnsi="Arial" w:cs="Arial"/>
          <w:color w:val="auto"/>
          <w:spacing w:val="-2"/>
        </w:rPr>
        <w:t xml:space="preserve"> że czynu nie </w:t>
      </w:r>
      <w:r w:rsidR="00657521" w:rsidRPr="001F7DC6">
        <w:rPr>
          <w:rFonts w:ascii="Arial" w:hAnsi="Arial" w:cs="Arial"/>
          <w:color w:val="auto"/>
          <w:spacing w:val="-2"/>
        </w:rPr>
        <w:t>popełniono odmówiła</w:t>
      </w:r>
      <w:r w:rsidRPr="001F7DC6">
        <w:rPr>
          <w:rFonts w:ascii="Arial" w:hAnsi="Arial" w:cs="Arial"/>
          <w:color w:val="auto"/>
          <w:spacing w:val="-2"/>
        </w:rPr>
        <w:t xml:space="preserve"> wszczęcia dochodzenia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sprawie „zaboru w celu przywłaszczenia obiektów muzealnych o łącznej wartości 1 022 zł dokonanych z Muzeum Miejskiego w Tychach w bliżej nieokreślonym czasie przez nieznanego sprawcę”.</w:t>
      </w:r>
    </w:p>
    <w:p w14:paraId="381F5203" w14:textId="7755619C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Z protokołu z 6.11.2024 r. z inwentaryzacji przeprowadzonej metodą weryfikacji wynika, różnica między księgami inwentarzowymi a kontem 016-2-1 w </w:t>
      </w:r>
      <w:r w:rsidR="00657521" w:rsidRPr="001F7DC6">
        <w:rPr>
          <w:rFonts w:ascii="Arial" w:hAnsi="Arial" w:cs="Arial"/>
          <w:color w:val="auto"/>
          <w:spacing w:val="-2"/>
        </w:rPr>
        <w:t>kwocie 2</w:t>
      </w:r>
      <w:r w:rsidRPr="001F7DC6">
        <w:rPr>
          <w:rFonts w:ascii="Arial" w:hAnsi="Arial" w:cs="Arial"/>
          <w:color w:val="auto"/>
          <w:spacing w:val="-2"/>
        </w:rPr>
        <w:t xml:space="preserve"> 295 zł. Z notatek stanowiących załącznik do protokołu </w:t>
      </w:r>
      <w:r w:rsidR="00657521" w:rsidRPr="001F7DC6">
        <w:rPr>
          <w:rFonts w:ascii="Arial" w:hAnsi="Arial" w:cs="Arial"/>
          <w:color w:val="auto"/>
          <w:spacing w:val="-2"/>
        </w:rPr>
        <w:t>wynika,</w:t>
      </w:r>
      <w:r w:rsidRPr="001F7DC6">
        <w:rPr>
          <w:rFonts w:ascii="Arial" w:hAnsi="Arial" w:cs="Arial"/>
          <w:color w:val="auto"/>
          <w:spacing w:val="-2"/>
        </w:rPr>
        <w:t xml:space="preserve"> że </w:t>
      </w:r>
      <w:r w:rsidR="00657521" w:rsidRPr="001F7DC6">
        <w:rPr>
          <w:rFonts w:ascii="Arial" w:hAnsi="Arial" w:cs="Arial"/>
          <w:color w:val="auto"/>
          <w:spacing w:val="-2"/>
        </w:rPr>
        <w:t>niezgodność polega</w:t>
      </w:r>
      <w:r w:rsidRPr="001F7DC6">
        <w:rPr>
          <w:rFonts w:ascii="Arial" w:hAnsi="Arial" w:cs="Arial"/>
          <w:color w:val="auto"/>
          <w:spacing w:val="-2"/>
        </w:rPr>
        <w:t xml:space="preserve"> na braku wykreślenia z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ksiąg muzealnych niedoborów stwierdzonych w spisie z natury, przy jednoczesnym przeksięgowaniu tych wartości na konto niedoborów. Pod datą </w:t>
      </w:r>
      <w:r w:rsidRPr="001F7DC6">
        <w:rPr>
          <w:rFonts w:ascii="Arial" w:eastAsia="Aptos" w:hAnsi="Arial" w:cs="Arial"/>
          <w:color w:val="auto"/>
          <w:lang w:eastAsia="en-US"/>
        </w:rPr>
        <w:t xml:space="preserve">31.12.2024 r. dowodem PK 01/13/2024 przeksięgowano odnalezione niedobory na kwotę </w:t>
      </w:r>
      <w:r w:rsidRPr="001F7DC6">
        <w:rPr>
          <w:rFonts w:ascii="Arial" w:hAnsi="Arial" w:cs="Arial"/>
          <w:color w:val="auto"/>
          <w:spacing w:val="-2"/>
        </w:rPr>
        <w:t xml:space="preserve">1 273 zł </w:t>
      </w:r>
      <w:r w:rsidR="007C4B5A" w:rsidRPr="001F7DC6">
        <w:rPr>
          <w:rFonts w:ascii="Arial" w:hAnsi="Arial" w:cs="Arial"/>
          <w:color w:val="auto"/>
          <w:spacing w:val="-2"/>
        </w:rPr>
        <w:t>(notatka</w:t>
      </w:r>
      <w:r w:rsidRPr="001F7DC6">
        <w:rPr>
          <w:rFonts w:ascii="Arial" w:hAnsi="Arial" w:cs="Arial"/>
          <w:color w:val="auto"/>
          <w:spacing w:val="-2"/>
        </w:rPr>
        <w:t xml:space="preserve"> służbowa z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="007C4B5A" w:rsidRPr="001F7DC6">
        <w:rPr>
          <w:rFonts w:ascii="Arial" w:hAnsi="Arial" w:cs="Arial"/>
          <w:color w:val="auto"/>
          <w:spacing w:val="-2"/>
        </w:rPr>
        <w:t>6.11.2024 r.</w:t>
      </w:r>
      <w:r w:rsidRPr="001F7DC6">
        <w:rPr>
          <w:rFonts w:ascii="Arial" w:hAnsi="Arial" w:cs="Arial"/>
          <w:color w:val="auto"/>
          <w:spacing w:val="-2"/>
        </w:rPr>
        <w:t xml:space="preserve"> o </w:t>
      </w:r>
      <w:r w:rsidR="00534850" w:rsidRPr="001F7DC6">
        <w:rPr>
          <w:rFonts w:ascii="Arial" w:hAnsi="Arial" w:cs="Arial"/>
          <w:color w:val="auto"/>
          <w:spacing w:val="-2"/>
        </w:rPr>
        <w:t>odnalezieniu części</w:t>
      </w:r>
      <w:r w:rsidRPr="001F7DC6">
        <w:rPr>
          <w:rFonts w:ascii="Arial" w:hAnsi="Arial" w:cs="Arial"/>
          <w:color w:val="auto"/>
          <w:spacing w:val="-2"/>
        </w:rPr>
        <w:t xml:space="preserve"> zbiorów.</w:t>
      </w:r>
      <w:r w:rsidR="00805F3B" w:rsidRPr="001F7DC6">
        <w:rPr>
          <w:rFonts w:ascii="Arial" w:hAnsi="Arial" w:cs="Arial"/>
          <w:color w:val="auto"/>
          <w:spacing w:val="-2"/>
        </w:rPr>
        <w:t>)</w:t>
      </w:r>
      <w:r w:rsidRPr="001F7DC6">
        <w:rPr>
          <w:rFonts w:ascii="Arial" w:hAnsi="Arial" w:cs="Arial"/>
          <w:color w:val="auto"/>
          <w:spacing w:val="-2"/>
        </w:rPr>
        <w:t xml:space="preserve">  </w:t>
      </w:r>
    </w:p>
    <w:p w14:paraId="43385F1F" w14:textId="6A86A356" w:rsidR="003E1A6C" w:rsidRPr="001F7DC6" w:rsidRDefault="003E1A6C" w:rsidP="00EB0FC4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lastRenderedPageBreak/>
        <w:t xml:space="preserve">Na dzień 31.12.2024 r. przeprowadzono inwentaryzację drogą </w:t>
      </w:r>
      <w:r w:rsidR="007C4B5A" w:rsidRPr="001F7DC6">
        <w:rPr>
          <w:rFonts w:ascii="Arial" w:hAnsi="Arial" w:cs="Arial"/>
          <w:color w:val="auto"/>
          <w:spacing w:val="-2"/>
        </w:rPr>
        <w:t>weryfikacji sald</w:t>
      </w:r>
      <w:r w:rsidRPr="001F7DC6">
        <w:rPr>
          <w:rFonts w:ascii="Arial" w:hAnsi="Arial" w:cs="Arial"/>
          <w:color w:val="auto"/>
          <w:spacing w:val="-2"/>
        </w:rPr>
        <w:t xml:space="preserve"> wykazując zgodność salda konta 016-2 w kwocie </w:t>
      </w:r>
      <w:r w:rsidRPr="001F7DC6">
        <w:rPr>
          <w:rFonts w:ascii="Arial" w:hAnsi="Arial" w:cs="Arial"/>
          <w:b/>
          <w:bCs/>
          <w:color w:val="auto"/>
          <w:spacing w:val="-2"/>
        </w:rPr>
        <w:t>144 572,60 zł.</w:t>
      </w:r>
      <w:r w:rsidRPr="001F7DC6">
        <w:rPr>
          <w:rFonts w:ascii="Arial" w:hAnsi="Arial" w:cs="Arial"/>
          <w:color w:val="auto"/>
          <w:spacing w:val="-2"/>
        </w:rPr>
        <w:t xml:space="preserve"> Jako dowody potwierdzające wysokość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sald wskazano zestawienie obrotów i sald. Natomiast wartość muzealiów wynikających z programu MUZEO z księgi inwentarzowej stanowi kwotę 143 554,90 zł, a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z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księgi materiałowej 2 658,50 zł (razem </w:t>
      </w:r>
      <w:r w:rsidRPr="001F7DC6">
        <w:rPr>
          <w:rFonts w:ascii="Arial" w:hAnsi="Arial" w:cs="Arial"/>
          <w:b/>
          <w:bCs/>
          <w:color w:val="auto"/>
          <w:spacing w:val="-2"/>
        </w:rPr>
        <w:t>146 213,40 zł</w:t>
      </w:r>
      <w:r w:rsidRPr="001F7DC6">
        <w:rPr>
          <w:rFonts w:ascii="Arial" w:hAnsi="Arial" w:cs="Arial"/>
          <w:color w:val="auto"/>
          <w:spacing w:val="-2"/>
        </w:rPr>
        <w:t>).</w:t>
      </w:r>
    </w:p>
    <w:p w14:paraId="64A5F702" w14:textId="08AE15CC" w:rsidR="003E1A6C" w:rsidRPr="001F7DC6" w:rsidRDefault="003E1A6C" w:rsidP="00C41F3F">
      <w:pPr>
        <w:spacing w:after="0" w:line="360" w:lineRule="auto"/>
        <w:ind w:firstLine="737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W piśmie z 19.12.2023 r. skierowanym do </w:t>
      </w:r>
      <w:r w:rsidR="00EB0FC4" w:rsidRPr="001F7DC6">
        <w:rPr>
          <w:rFonts w:ascii="Arial" w:eastAsia="Aptos" w:hAnsi="Arial" w:cs="Arial"/>
          <w:color w:val="auto"/>
          <w:kern w:val="2"/>
          <w:lang w:eastAsia="en-US"/>
        </w:rPr>
        <w:t>D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>yrektora CUW</w:t>
      </w:r>
      <w:r w:rsidR="00EB0FC4" w:rsidRPr="001F7DC6">
        <w:rPr>
          <w:rFonts w:ascii="Arial" w:eastAsia="Aptos" w:hAnsi="Arial" w:cs="Arial"/>
          <w:color w:val="auto"/>
          <w:kern w:val="2"/>
          <w:lang w:eastAsia="en-US"/>
        </w:rPr>
        <w:t>,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</w:t>
      </w:r>
      <w:r w:rsidR="00EB0FC4" w:rsidRPr="001F7DC6">
        <w:rPr>
          <w:rFonts w:ascii="Arial" w:eastAsia="Aptos" w:hAnsi="Arial" w:cs="Arial"/>
          <w:color w:val="auto"/>
          <w:kern w:val="2"/>
          <w:lang w:eastAsia="en-US"/>
        </w:rPr>
        <w:t>D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yrektor Muzeum poinformowała, że po przeanalizowaniu z </w:t>
      </w:r>
      <w:r w:rsidR="00EB0FC4" w:rsidRPr="001F7DC6">
        <w:rPr>
          <w:rFonts w:ascii="Arial" w:eastAsia="Aptos" w:hAnsi="Arial" w:cs="Arial"/>
          <w:color w:val="auto"/>
          <w:kern w:val="2"/>
          <w:lang w:eastAsia="en-US"/>
        </w:rPr>
        <w:t>G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łówną </w:t>
      </w:r>
      <w:r w:rsidR="00EB0FC4" w:rsidRPr="001F7DC6">
        <w:rPr>
          <w:rFonts w:ascii="Arial" w:eastAsia="Aptos" w:hAnsi="Arial" w:cs="Arial"/>
          <w:color w:val="auto"/>
          <w:kern w:val="2"/>
          <w:lang w:eastAsia="en-US"/>
        </w:rPr>
        <w:t>K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sięgową stanu zaangażowania prac inwentaryzacji muzealiów </w:t>
      </w:r>
      <w:r w:rsidR="00EB0FC4" w:rsidRPr="001F7DC6">
        <w:rPr>
          <w:rFonts w:ascii="Arial" w:eastAsia="Aptos" w:hAnsi="Arial" w:cs="Arial"/>
          <w:color w:val="auto"/>
          <w:kern w:val="2"/>
          <w:lang w:eastAsia="en-US"/>
        </w:rPr>
        <w:t>w drodze spisu z natury, rozpoczęto spis w Dziale Etnologii i</w:t>
      </w:r>
      <w:r w:rsidR="00C00D5B" w:rsidRPr="001F7DC6">
        <w:rPr>
          <w:rFonts w:ascii="Arial" w:eastAsia="Aptos" w:hAnsi="Arial" w:cs="Arial"/>
          <w:color w:val="auto"/>
          <w:kern w:val="2"/>
          <w:lang w:eastAsia="en-US"/>
        </w:rPr>
        <w:t> </w:t>
      </w:r>
      <w:r w:rsidR="00EB0FC4" w:rsidRPr="001F7DC6">
        <w:rPr>
          <w:rFonts w:ascii="Arial" w:eastAsia="Aptos" w:hAnsi="Arial" w:cs="Arial"/>
          <w:color w:val="auto"/>
          <w:kern w:val="2"/>
          <w:lang w:eastAsia="en-US"/>
        </w:rPr>
        <w:t xml:space="preserve">spisano niecałe 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40% zasobu muzealiów. Z pisma wynika, że przewodniczący pozostałych komisji </w:t>
      </w:r>
      <w:r w:rsidRPr="001F7DC6">
        <w:rPr>
          <w:rFonts w:ascii="Arial" w:hAnsi="Arial" w:cs="Arial"/>
          <w:color w:val="auto"/>
          <w:spacing w:val="-2"/>
        </w:rPr>
        <w:t>zwrócili się z wnioskiem o przeprowadzenie inwentaryzacji metodą uproszczoną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oparciu o porównanie danych ksiąg rachunkowych z odpowiednimi dokumentami i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weryfikacją wartości tych składników. W związku z przedmiotowym pismem zarządzeniem nr</w:t>
      </w:r>
      <w:r w:rsidR="001151B1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50/2023 z 19.12.2023 r. Dyrektor Muzeum wprowadziła uproszczon</w:t>
      </w:r>
      <w:r w:rsidR="00EB0FC4" w:rsidRPr="001F7DC6">
        <w:rPr>
          <w:rFonts w:ascii="Arial" w:hAnsi="Arial" w:cs="Arial"/>
          <w:color w:val="auto"/>
          <w:spacing w:val="-2"/>
        </w:rPr>
        <w:t>ą</w:t>
      </w:r>
      <w:r w:rsidRPr="001F7DC6">
        <w:rPr>
          <w:rFonts w:ascii="Arial" w:hAnsi="Arial" w:cs="Arial"/>
          <w:color w:val="auto"/>
          <w:spacing w:val="-2"/>
        </w:rPr>
        <w:t xml:space="preserve"> formę inwentaryzacji dla muzealiów w </w:t>
      </w:r>
      <w:r w:rsidR="00C41F3F" w:rsidRPr="001F7DC6">
        <w:rPr>
          <w:rFonts w:ascii="Arial" w:hAnsi="Arial" w:cs="Arial"/>
          <w:color w:val="auto"/>
          <w:spacing w:val="-2"/>
        </w:rPr>
        <w:t>D</w:t>
      </w:r>
      <w:r w:rsidR="007C4B5A" w:rsidRPr="001F7DC6">
        <w:rPr>
          <w:rFonts w:ascii="Arial" w:hAnsi="Arial" w:cs="Arial"/>
          <w:color w:val="auto"/>
          <w:spacing w:val="-2"/>
        </w:rPr>
        <w:t xml:space="preserve">ziale </w:t>
      </w:r>
      <w:r w:rsidR="00C41F3F" w:rsidRPr="001F7DC6">
        <w:rPr>
          <w:rFonts w:ascii="Arial" w:hAnsi="Arial" w:cs="Arial"/>
          <w:color w:val="auto"/>
          <w:spacing w:val="-2"/>
        </w:rPr>
        <w:t>F</w:t>
      </w:r>
      <w:r w:rsidR="007C4B5A" w:rsidRPr="001F7DC6">
        <w:rPr>
          <w:rFonts w:ascii="Arial" w:hAnsi="Arial" w:cs="Arial"/>
          <w:color w:val="auto"/>
          <w:spacing w:val="-2"/>
        </w:rPr>
        <w:t>otografii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, </w:t>
      </w:r>
      <w:r w:rsidR="00C41F3F" w:rsidRPr="001F7DC6">
        <w:rPr>
          <w:rFonts w:ascii="Arial" w:eastAsia="Aptos" w:hAnsi="Arial" w:cs="Arial"/>
          <w:color w:val="auto"/>
          <w:kern w:val="2"/>
          <w:lang w:eastAsia="en-US"/>
        </w:rPr>
        <w:t>H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istorii, Tyskiej Galerii </w:t>
      </w:r>
      <w:r w:rsidR="007C4B5A" w:rsidRPr="001F7DC6">
        <w:rPr>
          <w:rFonts w:ascii="Arial" w:eastAsia="Aptos" w:hAnsi="Arial" w:cs="Arial"/>
          <w:color w:val="auto"/>
          <w:kern w:val="2"/>
          <w:lang w:eastAsia="en-US"/>
        </w:rPr>
        <w:t>Sportu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 oraz </w:t>
      </w:r>
      <w:r w:rsidR="00C41F3F" w:rsidRPr="001F7DC6">
        <w:rPr>
          <w:rFonts w:ascii="Arial" w:eastAsia="Aptos" w:hAnsi="Arial" w:cs="Arial"/>
          <w:color w:val="auto"/>
          <w:kern w:val="2"/>
          <w:lang w:eastAsia="en-US"/>
        </w:rPr>
        <w:t>U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rbanistyki, </w:t>
      </w:r>
      <w:r w:rsidR="00C41F3F" w:rsidRPr="001F7DC6">
        <w:rPr>
          <w:rFonts w:ascii="Arial" w:eastAsia="Aptos" w:hAnsi="Arial" w:cs="Arial"/>
          <w:color w:val="auto"/>
          <w:kern w:val="2"/>
          <w:lang w:eastAsia="en-US"/>
        </w:rPr>
        <w:t>A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rchitektury i </w:t>
      </w:r>
      <w:r w:rsidR="00C41F3F" w:rsidRPr="001F7DC6">
        <w:rPr>
          <w:rFonts w:ascii="Arial" w:eastAsia="Aptos" w:hAnsi="Arial" w:cs="Arial"/>
          <w:color w:val="auto"/>
          <w:kern w:val="2"/>
          <w:lang w:eastAsia="en-US"/>
        </w:rPr>
        <w:t>S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ztuk </w:t>
      </w:r>
      <w:r w:rsidR="00C41F3F" w:rsidRPr="001F7DC6">
        <w:rPr>
          <w:rFonts w:ascii="Arial" w:eastAsia="Aptos" w:hAnsi="Arial" w:cs="Arial"/>
          <w:color w:val="auto"/>
          <w:kern w:val="2"/>
          <w:lang w:eastAsia="en-US"/>
        </w:rPr>
        <w:t>W</w:t>
      </w:r>
      <w:r w:rsidRPr="001F7DC6">
        <w:rPr>
          <w:rFonts w:ascii="Arial" w:eastAsia="Aptos" w:hAnsi="Arial" w:cs="Arial"/>
          <w:color w:val="auto"/>
          <w:kern w:val="2"/>
          <w:lang w:eastAsia="en-US"/>
        </w:rPr>
        <w:t xml:space="preserve">izualnych. </w:t>
      </w:r>
      <w:r w:rsidRPr="001F7DC6">
        <w:rPr>
          <w:rFonts w:ascii="Arial" w:eastAsia="Aptos" w:hAnsi="Arial" w:cs="Arial"/>
          <w:b/>
          <w:bCs/>
          <w:color w:val="auto"/>
          <w:kern w:val="2"/>
          <w:lang w:eastAsia="en-US"/>
        </w:rPr>
        <w:t xml:space="preserve">Zauważa się, że zmiana formy inwentaryzacji nie jest kompetencją dyrektora jednostki obsługiwanej. </w:t>
      </w:r>
    </w:p>
    <w:p w14:paraId="4E020442" w14:textId="15BD9261" w:rsidR="003E1A6C" w:rsidRPr="001F7DC6" w:rsidRDefault="00EB0FC4" w:rsidP="00EB0FC4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 xml:space="preserve">Inwentaryzację pozostałych składników majątku ujętych na koncie 016 w podziale na poszczególne działy na dzień 31.12.2023 r. przeprowadzono metodą weryfikacji porównując salda kont z zestawieniem obrotów sald. W protokole wykazano zgodność sald, bo oczywistym jest, że były to kwoty tożsame, bo pochodziły z tego samego źródła ksiąg rachunkowych poszczególnych kont zestawienia obrotów i sald. </w:t>
      </w:r>
    </w:p>
    <w:p w14:paraId="4DAF8F56" w14:textId="4CED8BBF" w:rsidR="00C627ED" w:rsidRPr="002E1972" w:rsidRDefault="00C627ED" w:rsidP="00EB0FC4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Zgodnie z wyjaśnieniem „W trakcie tych inwentaryzacji porównywano również zgodność zestawienia obrotu sald z </w:t>
      </w:r>
      <w:r w:rsidR="001F6AB8" w:rsidRPr="001F7DC6">
        <w:rPr>
          <w:rFonts w:ascii="Arial" w:hAnsi="Arial" w:cs="Arial"/>
          <w:color w:val="auto"/>
          <w:spacing w:val="-2"/>
        </w:rPr>
        <w:t>dokumentacją,</w:t>
      </w:r>
      <w:r w:rsidRPr="001F7DC6">
        <w:rPr>
          <w:rFonts w:ascii="Arial" w:hAnsi="Arial" w:cs="Arial"/>
          <w:color w:val="auto"/>
          <w:spacing w:val="-2"/>
        </w:rPr>
        <w:t xml:space="preserve"> na podstawie której obroty te zostały przeprowadzone. Zgodność nie była więc oczywista.” Nie potwierdza tego jednak dokumentacja z</w:t>
      </w:r>
      <w:r w:rsidR="001151B1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przeprowadzonej inwentaryzacji. </w:t>
      </w:r>
    </w:p>
    <w:p w14:paraId="3E6A2D78" w14:textId="76351E3A" w:rsidR="003E1A6C" w:rsidRPr="001F7DC6" w:rsidRDefault="003E1A6C" w:rsidP="003E1A6C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ab/>
        <w:t>Zarządzeniem nr 15/2024 Dyrektor Muzeum Miejskiego w Tychach z 6 maja 2024 r. powołał</w:t>
      </w:r>
      <w:r w:rsidR="006628CF" w:rsidRPr="001F7DC6">
        <w:rPr>
          <w:rFonts w:ascii="Arial" w:hAnsi="Arial" w:cs="Arial"/>
          <w:color w:val="auto"/>
          <w:spacing w:val="-2"/>
        </w:rPr>
        <w:t>a</w:t>
      </w:r>
      <w:r w:rsidRPr="001F7DC6">
        <w:rPr>
          <w:rFonts w:ascii="Arial" w:hAnsi="Arial" w:cs="Arial"/>
          <w:color w:val="auto"/>
          <w:spacing w:val="-2"/>
        </w:rPr>
        <w:t xml:space="preserve"> Komisję inwentaryzacyjną do przeprowadzenia spisu z natury zbiorów muzealnych w </w:t>
      </w:r>
      <w:r w:rsidRPr="001F7DC6">
        <w:rPr>
          <w:rFonts w:ascii="Arial" w:hAnsi="Arial" w:cs="Arial"/>
          <w:color w:val="auto"/>
          <w:spacing w:val="-2"/>
          <w:u w:val="single"/>
        </w:rPr>
        <w:t>oddziale Tyskiej Galerii Sportu</w:t>
      </w:r>
      <w:r w:rsidRPr="001F7DC6">
        <w:rPr>
          <w:rFonts w:ascii="Arial" w:hAnsi="Arial" w:cs="Arial"/>
          <w:color w:val="auto"/>
          <w:spacing w:val="-2"/>
        </w:rPr>
        <w:t xml:space="preserve"> oraz wyznaczył</w:t>
      </w:r>
      <w:r w:rsidR="006628CF" w:rsidRPr="001F7DC6">
        <w:rPr>
          <w:rFonts w:ascii="Arial" w:hAnsi="Arial" w:cs="Arial"/>
          <w:color w:val="auto"/>
          <w:spacing w:val="-2"/>
        </w:rPr>
        <w:t>a</w:t>
      </w:r>
      <w:r w:rsidRPr="001F7DC6">
        <w:rPr>
          <w:rFonts w:ascii="Arial" w:hAnsi="Arial" w:cs="Arial"/>
          <w:color w:val="auto"/>
          <w:spacing w:val="-2"/>
        </w:rPr>
        <w:t xml:space="preserve"> termin przeprowadzenia inwentaryzacji tj. od 8 maja 2024 r.</w:t>
      </w:r>
      <w:r w:rsidR="003128FD" w:rsidRPr="001F7DC6">
        <w:rPr>
          <w:rFonts w:ascii="Arial" w:hAnsi="Arial" w:cs="Arial"/>
          <w:color w:val="auto"/>
          <w:spacing w:val="-2"/>
        </w:rPr>
        <w:t xml:space="preserve"> </w:t>
      </w:r>
      <w:r w:rsidRPr="001F7DC6">
        <w:rPr>
          <w:rFonts w:ascii="Arial" w:hAnsi="Arial" w:cs="Arial"/>
          <w:color w:val="auto"/>
          <w:spacing w:val="-2"/>
        </w:rPr>
        <w:t xml:space="preserve">do 31 maja 2024 r. wg. stanu na 31 maja 2024 r. </w:t>
      </w:r>
    </w:p>
    <w:p w14:paraId="0A5F381A" w14:textId="0FB5C680" w:rsidR="003E1A6C" w:rsidRPr="001F7DC6" w:rsidRDefault="003E1A6C" w:rsidP="003E1A6C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Z przedłożonej dokumentacji wynika, że spisu nie dokonano na arkuszach spisowych zgodnie z instrukcją inwentaryzacyjną tylko arkusze wydrukowano z programu Excel o nr od 1 do 4 (524 pozycje) o łącznej wartości spisanych muzealiów na kwotę 29 653 zł w tym 5 717,50 zł objęte księgą materiałow</w:t>
      </w:r>
      <w:r w:rsidR="006628CF" w:rsidRPr="001F7DC6">
        <w:rPr>
          <w:rFonts w:ascii="Arial" w:hAnsi="Arial" w:cs="Arial"/>
          <w:color w:val="auto"/>
          <w:spacing w:val="-2"/>
        </w:rPr>
        <w:t>ą.</w:t>
      </w:r>
    </w:p>
    <w:p w14:paraId="01F7F951" w14:textId="33B38DB1" w:rsidR="003E1A6C" w:rsidRPr="001F7DC6" w:rsidRDefault="003E1A6C" w:rsidP="003E1A6C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W sprawozdaniu stwierdzono, że: wszystkie składniki majątku zostały ujęte na arkuszach spisu z natury, nie stwierdzono uchybień w zakresie zabezpieczenia mienia, 40 pozycji z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księga </w:t>
      </w:r>
      <w:r w:rsidRPr="001F7DC6">
        <w:rPr>
          <w:rFonts w:ascii="Arial" w:hAnsi="Arial" w:cs="Arial"/>
          <w:color w:val="auto"/>
          <w:spacing w:val="-2"/>
        </w:rPr>
        <w:lastRenderedPageBreak/>
        <w:t xml:space="preserve">inwentarzowych nie posiada opracowanych kart w programie MUZEO, a pozostałe karty wymagają uzupełnienia o fotografie i wartości obiektów. </w:t>
      </w:r>
    </w:p>
    <w:p w14:paraId="212450ED" w14:textId="38EDF100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 dokumencie „Rozliczenie wyników inwentaryzacji” (który nie został podpisany przez kierownika jednostki) wykazano, że łączna wartość ustalona w drodze spisu z natury to </w:t>
      </w:r>
      <w:r w:rsidR="00C00D5B" w:rsidRPr="001F7DC6">
        <w:rPr>
          <w:rFonts w:ascii="Arial" w:hAnsi="Arial" w:cs="Arial"/>
          <w:color w:val="auto"/>
          <w:spacing w:val="-2"/>
        </w:rPr>
        <w:br/>
      </w:r>
      <w:r w:rsidRPr="001F7DC6">
        <w:rPr>
          <w:rFonts w:ascii="Arial" w:hAnsi="Arial" w:cs="Arial"/>
          <w:b/>
          <w:bCs/>
          <w:color w:val="auto"/>
          <w:spacing w:val="-2"/>
        </w:rPr>
        <w:t>29 653,00</w:t>
      </w:r>
      <w:r w:rsidRPr="001F7DC6">
        <w:rPr>
          <w:rFonts w:ascii="Arial" w:hAnsi="Arial" w:cs="Arial"/>
          <w:color w:val="auto"/>
          <w:spacing w:val="-2"/>
        </w:rPr>
        <w:t xml:space="preserve"> zł (księga inwentarzowa </w:t>
      </w:r>
      <w:r w:rsidRPr="001F7DC6">
        <w:rPr>
          <w:rFonts w:ascii="Arial" w:hAnsi="Arial" w:cs="Arial"/>
          <w:b/>
          <w:bCs/>
          <w:color w:val="auto"/>
          <w:spacing w:val="-2"/>
        </w:rPr>
        <w:t>23 935,50</w:t>
      </w:r>
      <w:r w:rsidRPr="001F7DC6">
        <w:rPr>
          <w:rFonts w:ascii="Arial" w:hAnsi="Arial" w:cs="Arial"/>
          <w:color w:val="auto"/>
          <w:spacing w:val="-2"/>
        </w:rPr>
        <w:t xml:space="preserve"> zł i </w:t>
      </w:r>
      <w:r w:rsidRPr="001F7DC6">
        <w:rPr>
          <w:rFonts w:ascii="Arial" w:hAnsi="Arial" w:cs="Arial"/>
          <w:b/>
          <w:bCs/>
          <w:color w:val="auto"/>
          <w:spacing w:val="-2"/>
        </w:rPr>
        <w:t>5 717,50</w:t>
      </w:r>
      <w:r w:rsidRPr="001F7DC6">
        <w:rPr>
          <w:rFonts w:ascii="Arial" w:hAnsi="Arial" w:cs="Arial"/>
          <w:color w:val="auto"/>
          <w:spacing w:val="-2"/>
        </w:rPr>
        <w:t xml:space="preserve"> zł księga materiałowa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). </w:t>
      </w:r>
      <w:r w:rsidRPr="001F7DC6">
        <w:rPr>
          <w:rFonts w:ascii="Arial" w:hAnsi="Arial" w:cs="Arial"/>
          <w:color w:val="auto"/>
          <w:spacing w:val="-2"/>
        </w:rPr>
        <w:t xml:space="preserve">Wykazana </w:t>
      </w:r>
      <w:r w:rsidR="007C4B5A" w:rsidRPr="001F7DC6">
        <w:rPr>
          <w:rFonts w:ascii="Arial" w:hAnsi="Arial" w:cs="Arial"/>
          <w:color w:val="auto"/>
          <w:spacing w:val="-2"/>
        </w:rPr>
        <w:t>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="007C4B5A" w:rsidRPr="001F7DC6">
        <w:rPr>
          <w:rFonts w:ascii="Arial" w:hAnsi="Arial" w:cs="Arial"/>
          <w:color w:val="auto"/>
          <w:spacing w:val="-2"/>
        </w:rPr>
        <w:t>wartość</w:t>
      </w:r>
      <w:r w:rsidRPr="001F7DC6">
        <w:rPr>
          <w:rFonts w:ascii="Arial" w:hAnsi="Arial" w:cs="Arial"/>
          <w:color w:val="auto"/>
          <w:spacing w:val="-2"/>
        </w:rPr>
        <w:t xml:space="preserve"> wynikająca z ksiąg rachunkowych to </w:t>
      </w:r>
      <w:r w:rsidR="007C4B5A" w:rsidRPr="001F7DC6">
        <w:rPr>
          <w:rFonts w:ascii="Arial" w:hAnsi="Arial" w:cs="Arial"/>
          <w:color w:val="auto"/>
          <w:spacing w:val="-2"/>
        </w:rPr>
        <w:t xml:space="preserve">kwota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29</w:t>
      </w:r>
      <w:r w:rsidRPr="001F7DC6">
        <w:rPr>
          <w:rFonts w:ascii="Arial" w:hAnsi="Arial" w:cs="Arial"/>
          <w:b/>
          <w:bCs/>
          <w:color w:val="auto"/>
          <w:spacing w:val="-2"/>
        </w:rPr>
        <w:t> 733,00</w:t>
      </w:r>
      <w:r w:rsidRPr="001F7DC6">
        <w:rPr>
          <w:rFonts w:ascii="Arial" w:hAnsi="Arial" w:cs="Arial"/>
          <w:color w:val="auto"/>
          <w:spacing w:val="-2"/>
        </w:rPr>
        <w:t xml:space="preserve"> zł (dla konta 016-5-1 to </w:t>
      </w:r>
      <w:r w:rsidRPr="001F7DC6">
        <w:rPr>
          <w:rFonts w:ascii="Arial" w:hAnsi="Arial" w:cs="Arial"/>
          <w:b/>
          <w:bCs/>
          <w:color w:val="auto"/>
          <w:spacing w:val="-2"/>
        </w:rPr>
        <w:t>23 975,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50</w:t>
      </w:r>
      <w:r w:rsidR="007C4B5A" w:rsidRPr="001F7DC6">
        <w:rPr>
          <w:rFonts w:ascii="Arial" w:hAnsi="Arial" w:cs="Arial"/>
          <w:color w:val="auto"/>
          <w:spacing w:val="-2"/>
        </w:rPr>
        <w:t xml:space="preserve"> zł, a</w:t>
      </w:r>
      <w:r w:rsidRPr="001F7DC6">
        <w:rPr>
          <w:rFonts w:ascii="Arial" w:hAnsi="Arial" w:cs="Arial"/>
          <w:color w:val="auto"/>
          <w:spacing w:val="-2"/>
        </w:rPr>
        <w:t xml:space="preserve"> dla konta 016-5-2 to 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5 757,50 </w:t>
      </w:r>
      <w:r w:rsidRPr="001F7DC6">
        <w:rPr>
          <w:rFonts w:ascii="Arial" w:hAnsi="Arial" w:cs="Arial"/>
          <w:color w:val="auto"/>
          <w:spacing w:val="-2"/>
        </w:rPr>
        <w:t>zł). Wykazano różnicę między spisem, a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kontem 016-5-1 w kwocie 40 </w:t>
      </w:r>
      <w:r w:rsidR="007C4B5A" w:rsidRPr="001F7DC6">
        <w:rPr>
          <w:rFonts w:ascii="Arial" w:hAnsi="Arial" w:cs="Arial"/>
          <w:color w:val="auto"/>
          <w:spacing w:val="-2"/>
        </w:rPr>
        <w:t>zł (</w:t>
      </w:r>
      <w:r w:rsidRPr="001F7DC6">
        <w:rPr>
          <w:rFonts w:ascii="Arial" w:hAnsi="Arial" w:cs="Arial"/>
          <w:color w:val="auto"/>
          <w:spacing w:val="-2"/>
        </w:rPr>
        <w:t>niedobór) oraz spisem a kontem 016-4-2 w kwocie 40 zł (niedobór).  Stwierdzone niedobory zidentyfikowano i wyjaśniono następująco:</w:t>
      </w:r>
    </w:p>
    <w:p w14:paraId="094145EE" w14:textId="77777777" w:rsidR="003E1A6C" w:rsidRPr="001F7DC6" w:rsidRDefault="003E1A6C" w:rsidP="003E1A6C">
      <w:pPr>
        <w:numPr>
          <w:ilvl w:val="0"/>
          <w:numId w:val="40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komplet dwóch szklanek do piwa o wartości 40 zł nr inwentarzowy MMTY/TGS/7/1-2, </w:t>
      </w:r>
    </w:p>
    <w:p w14:paraId="28247DED" w14:textId="33D27D96" w:rsidR="003E1A6C" w:rsidRPr="001F7DC6" w:rsidRDefault="003E1A6C" w:rsidP="003E1A6C">
      <w:pPr>
        <w:numPr>
          <w:ilvl w:val="0"/>
          <w:numId w:val="40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medal z II memoriału im. Alfreda Potrawy w Piłce </w:t>
      </w:r>
      <w:r w:rsidR="007C4B5A" w:rsidRPr="001F7DC6">
        <w:rPr>
          <w:rFonts w:ascii="Arial" w:hAnsi="Arial" w:cs="Arial"/>
          <w:color w:val="auto"/>
          <w:spacing w:val="-2"/>
        </w:rPr>
        <w:t>Nożnej o</w:t>
      </w:r>
      <w:r w:rsidRPr="001F7DC6">
        <w:rPr>
          <w:rFonts w:ascii="Arial" w:hAnsi="Arial" w:cs="Arial"/>
          <w:color w:val="auto"/>
          <w:spacing w:val="-2"/>
        </w:rPr>
        <w:t xml:space="preserve"> wartości 15 zł nr</w:t>
      </w:r>
      <w:r w:rsidR="00585A73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inwentarzowy MMTY/TGS/KM/52,</w:t>
      </w:r>
    </w:p>
    <w:p w14:paraId="1AFFA4FF" w14:textId="0568254A" w:rsidR="003E1A6C" w:rsidRPr="001F7DC6" w:rsidRDefault="003E1A6C" w:rsidP="003E1A6C">
      <w:pPr>
        <w:numPr>
          <w:ilvl w:val="0"/>
          <w:numId w:val="40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puchar o wartości 25 zł </w:t>
      </w:r>
      <w:bookmarkStart w:id="18" w:name="_Hlk199237671"/>
      <w:r w:rsidRPr="001F7DC6">
        <w:rPr>
          <w:rFonts w:ascii="Arial" w:hAnsi="Arial" w:cs="Arial"/>
          <w:color w:val="auto"/>
          <w:spacing w:val="-2"/>
        </w:rPr>
        <w:t xml:space="preserve">nr inwentarzowy MMTY/TGS/KM/68 </w:t>
      </w:r>
      <w:bookmarkEnd w:id="18"/>
      <w:r w:rsidRPr="001F7DC6">
        <w:rPr>
          <w:rFonts w:ascii="Arial" w:hAnsi="Arial" w:cs="Arial"/>
          <w:color w:val="auto"/>
          <w:spacing w:val="-2"/>
        </w:rPr>
        <w:t>– wpis w księdze materiałowej. Ustalono, że został nieprawidłowo ujęty w protokole Komisji Zakupów Muzealiów, Wyceny Darów i Depozytów Muzeum Miejskiego nr 5/</w:t>
      </w:r>
      <w:r w:rsidR="007C4B5A" w:rsidRPr="001F7DC6">
        <w:rPr>
          <w:rFonts w:ascii="Arial" w:hAnsi="Arial" w:cs="Arial"/>
          <w:color w:val="auto"/>
          <w:spacing w:val="-2"/>
        </w:rPr>
        <w:t>2020,</w:t>
      </w:r>
      <w:r w:rsidRPr="001F7DC6">
        <w:rPr>
          <w:rFonts w:ascii="Arial" w:hAnsi="Arial" w:cs="Arial"/>
          <w:color w:val="auto"/>
          <w:spacing w:val="-2"/>
        </w:rPr>
        <w:t xml:space="preserve"> ponieważ opis obiektu odpowiada pozycji ujętej w uprzednim protokole nr 4/2018 r. tj. obiekt o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nr inwentarzowy MMTY/TGS/KM/51, a charakter obiektu wyklucza możliwość istnienia dwóch egzemplarzy. </w:t>
      </w:r>
    </w:p>
    <w:p w14:paraId="5C699171" w14:textId="6BB68D46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 protokole z rozliczenia różnic inwentaryzacyjnych nieopatrzonego datą, członkowie komisji zaproponowali zaksięgować niedobory wynikające z księgi inwentarzowej w kwocie 40 zł na koncie niedoborów, a niedobory wynikające z księgi materiałowej w kwocie 15 zł i 25 zł potraktować jako </w:t>
      </w:r>
      <w:r w:rsidR="007C4B5A" w:rsidRPr="001F7DC6">
        <w:rPr>
          <w:rFonts w:ascii="Arial" w:hAnsi="Arial" w:cs="Arial"/>
          <w:color w:val="auto"/>
          <w:spacing w:val="-2"/>
        </w:rPr>
        <w:t>niezawinione i</w:t>
      </w:r>
      <w:r w:rsidRPr="001F7DC6">
        <w:rPr>
          <w:rFonts w:ascii="Arial" w:hAnsi="Arial" w:cs="Arial"/>
          <w:color w:val="auto"/>
          <w:spacing w:val="-2"/>
        </w:rPr>
        <w:t xml:space="preserve"> zmniejszyć stan księgowy. </w:t>
      </w:r>
      <w:r w:rsidRPr="001F7DC6">
        <w:rPr>
          <w:rFonts w:ascii="Arial" w:hAnsi="Arial" w:cs="Arial"/>
          <w:b/>
          <w:bCs/>
          <w:color w:val="auto"/>
          <w:spacing w:val="-2"/>
        </w:rPr>
        <w:t>W dokumentacji brakowało dokumentu zał. 14 dotyczącego decyzji kierownika jednostki w sprawie różnic inwentaryzacyjnych. Pomimo to w księgach rachunkowych dokumentem PK 28/07/2024 z 31.07.2024 r. wyksięgowano muzealia ujęte w księdze materiałowej w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kwocie 40 zł z</w:t>
      </w:r>
      <w:r w:rsidR="001151B1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konta 016-5-2 na konto 245-03 rozliczenie niedoborów, a następnie </w:t>
      </w:r>
      <w:r w:rsidRPr="001F7DC6">
        <w:rPr>
          <w:rFonts w:ascii="Arial" w:hAnsi="Arial" w:cs="Arial"/>
          <w:b/>
          <w:bCs/>
          <w:color w:val="auto"/>
        </w:rPr>
        <w:t>w</w:t>
      </w:r>
      <w:r w:rsidR="00C00D5B" w:rsidRPr="001F7DC6">
        <w:rPr>
          <w:rFonts w:ascii="Arial" w:hAnsi="Arial" w:cs="Arial"/>
          <w:b/>
          <w:bCs/>
          <w:color w:val="auto"/>
        </w:rPr>
        <w:t> </w:t>
      </w:r>
      <w:r w:rsidRPr="001F7DC6">
        <w:rPr>
          <w:rFonts w:ascii="Arial" w:hAnsi="Arial" w:cs="Arial"/>
          <w:b/>
          <w:bCs/>
          <w:color w:val="auto"/>
        </w:rPr>
        <w:t>pozostałe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koszty operacyjne 761-1 natomiast niedobór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muzealiów ujętych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w księdze inwentarzowej o</w:t>
      </w:r>
      <w:r w:rsidR="001151B1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wartości 40 zł przeksięgowano z konta 016-5-1 na rozliczenie niedoborów 245-03 a</w:t>
      </w:r>
      <w:r w:rsidR="001151B1">
        <w:rPr>
          <w:rFonts w:ascii="Arial" w:hAnsi="Arial" w:cs="Arial"/>
          <w:b/>
          <w:bCs/>
          <w:color w:val="auto"/>
          <w:spacing w:val="-2"/>
        </w:rPr>
        <w:t> 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następnie na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zmniejszenie fundusz jednostki (konto 800). Ponadto niedobór w księdze inwentarzowej w kwocie 40 zł nie został wyjaśniony, a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wartość muzealiów zdjęto z ksiąg rachunkowych, co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oznacza,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że dojdzie do niezgodności ksiąg rachunkowych z</w:t>
      </w:r>
      <w:r w:rsidR="001151B1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inwentarzowymi z których muzealia można wykreślić za zgodą Ministra Kultury i</w:t>
      </w:r>
      <w:r w:rsidR="001151B1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Dziedzictwa Narodowego.</w:t>
      </w:r>
    </w:p>
    <w:p w14:paraId="58FD8ED7" w14:textId="77777777" w:rsidR="003E1A6C" w:rsidRPr="001F7DC6" w:rsidRDefault="003E1A6C" w:rsidP="003E1A6C">
      <w:pPr>
        <w:spacing w:after="0" w:line="360" w:lineRule="auto"/>
        <w:jc w:val="both"/>
        <w:rPr>
          <w:rFonts w:ascii="Arial" w:eastAsia="Andale Sans UI" w:hAnsi="Arial" w:cs="Arial"/>
          <w:b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 xml:space="preserve">Dla wszystkich muzealiów na 31.12.2023 r. przeprowadzono inwentaryzację metodą weryfikacji. Z protokołu zatwierdzonego przez główną księgową wynika, że porównano </w:t>
      </w:r>
      <w:r w:rsidRPr="001F7DC6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lastRenderedPageBreak/>
        <w:t xml:space="preserve">saldo kont poszczególnych muzealiów z zestawieniem obrotów i sald z którego wynika to saldo, co oznacza zgodność sald.  </w:t>
      </w:r>
    </w:p>
    <w:p w14:paraId="125DB270" w14:textId="5E6E38E0" w:rsidR="003E1A6C" w:rsidRPr="001F7DC6" w:rsidRDefault="003E1A6C" w:rsidP="003E1A6C">
      <w:pPr>
        <w:spacing w:after="0" w:line="360" w:lineRule="auto"/>
        <w:ind w:firstLine="708"/>
        <w:jc w:val="both"/>
        <w:rPr>
          <w:rFonts w:ascii="Arial" w:eastAsia="Aptos" w:hAnsi="Arial" w:cs="Arial"/>
          <w:bCs/>
          <w:color w:val="auto"/>
          <w:kern w:val="2"/>
          <w:lang w:eastAsia="en-US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Zarządzeniem nr 28/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2024 Dyrektor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CUW 14 października 2024 r. zarządził przeprowadzenie inwentaryzacji składników majątku na 31 grudnia 2024 r. dla wszystkich obsługiwanych jednostek i CUW. W zarządzeniu zawarto analogiczne uregulowania jak w</w:t>
      </w:r>
      <w:r w:rsidR="00C00D5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zarządzeniu </w:t>
      </w:r>
      <w:r w:rsidRPr="001F7DC6">
        <w:rPr>
          <w:rFonts w:ascii="Arial" w:eastAsia="Aptos" w:hAnsi="Arial" w:cs="Arial"/>
          <w:bCs/>
          <w:color w:val="auto"/>
          <w:kern w:val="2"/>
          <w:lang w:eastAsia="en-US"/>
        </w:rPr>
        <w:t xml:space="preserve">nr 16/2023 z 13 października 2023 r. </w:t>
      </w:r>
    </w:p>
    <w:p w14:paraId="2F932E7B" w14:textId="3783E871" w:rsidR="003E1A6C" w:rsidRPr="001F6AB8" w:rsidRDefault="003E1A6C" w:rsidP="001F6AB8">
      <w:pPr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Zarządzeniem 43/2024 Dyrektor Muzeum Miejskiego 28 października 2024 r. powołał komisje inwentaryzacyjne do przeprowadzenia inwentaryzacji metodą porównania stanu ksiąg rachunkowych z ewidencją z wyjątkiem zbiorów muzealnych w </w:t>
      </w:r>
      <w:r w:rsidR="00C41F3F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D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ziale </w:t>
      </w:r>
      <w:r w:rsidR="00C41F3F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F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otografii, 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D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ziale 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H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istorii, 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Dziale U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rbanistyki, 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A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rchitektury i 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S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ztuk 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izualnych, które należy spisać z natury oraz spisać z</w:t>
      </w:r>
      <w:r w:rsidR="00C00D5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natury stany magazynowe i druki ścisłego zarachowania.  </w:t>
      </w:r>
    </w:p>
    <w:p w14:paraId="3C6AFC93" w14:textId="471C46F9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 2024 r. przeprowadzono inwentaryzacja w drodze spisu z natury w </w:t>
      </w:r>
      <w:r w:rsidRPr="001F7DC6">
        <w:rPr>
          <w:rFonts w:ascii="Arial" w:hAnsi="Arial" w:cs="Arial"/>
          <w:color w:val="auto"/>
          <w:spacing w:val="-2"/>
          <w:u w:val="single"/>
        </w:rPr>
        <w:t>Dziale Fotografii</w:t>
      </w:r>
      <w:r w:rsidRPr="001F7DC6">
        <w:rPr>
          <w:rFonts w:ascii="Arial" w:hAnsi="Arial" w:cs="Arial"/>
          <w:color w:val="auto"/>
          <w:spacing w:val="-2"/>
        </w:rPr>
        <w:t>,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="007C4B5A" w:rsidRPr="001F7DC6">
        <w:rPr>
          <w:rFonts w:ascii="Arial" w:hAnsi="Arial" w:cs="Arial"/>
          <w:color w:val="auto"/>
          <w:spacing w:val="-2"/>
        </w:rPr>
        <w:t>dniach od</w:t>
      </w:r>
      <w:r w:rsidRPr="001F7DC6">
        <w:rPr>
          <w:rFonts w:ascii="Arial" w:hAnsi="Arial" w:cs="Arial"/>
          <w:color w:val="auto"/>
          <w:spacing w:val="-2"/>
        </w:rPr>
        <w:t xml:space="preserve"> 29.10.2024 r. do 30.12.2024 r. </w:t>
      </w:r>
    </w:p>
    <w:p w14:paraId="6F686FB6" w14:textId="573F0BA4" w:rsidR="003E1A6C" w:rsidRPr="001F7DC6" w:rsidRDefault="003E1A6C" w:rsidP="00BB3357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 przedłożonej do kontroli dokumentacji znajdował się dokument z 18.12.2023 r. z którego wynika, że w toku przygotowań do inwentaryzacji muzealiów w Dziale Fotografii stwierdzono rozbieżność pomiędzy stanem księgi materiałowej wynikającej z konta 016-4-2 a własnymi obliczeniami. Różnicę w kwocie 50 zł wyjaśniono </w:t>
      </w:r>
      <w:r w:rsidR="007C4B5A" w:rsidRPr="001F7DC6">
        <w:rPr>
          <w:rFonts w:ascii="Arial" w:hAnsi="Arial" w:cs="Arial"/>
          <w:color w:val="auto"/>
          <w:spacing w:val="-2"/>
        </w:rPr>
        <w:t>nieuwzględnieniem</w:t>
      </w:r>
      <w:r w:rsidRPr="001F7DC6">
        <w:rPr>
          <w:rFonts w:ascii="Arial" w:hAnsi="Arial" w:cs="Arial"/>
          <w:color w:val="auto"/>
          <w:spacing w:val="-2"/>
        </w:rPr>
        <w:t xml:space="preserve"> w księgach rachunkowych 30.01.2023 r. korekty protokołu nr 5/2020 z posiedzenia Komisji Zakupów, Wyceny Darów i Depozytów. Wniosek </w:t>
      </w:r>
      <w:r w:rsidR="007C4B5A" w:rsidRPr="001F7DC6">
        <w:rPr>
          <w:rFonts w:ascii="Arial" w:hAnsi="Arial" w:cs="Arial"/>
          <w:color w:val="auto"/>
          <w:spacing w:val="-2"/>
        </w:rPr>
        <w:t>dotyczył wykreślenia</w:t>
      </w:r>
      <w:r w:rsidRPr="001F7DC6">
        <w:rPr>
          <w:rFonts w:ascii="Arial" w:hAnsi="Arial" w:cs="Arial"/>
          <w:color w:val="auto"/>
          <w:spacing w:val="-2"/>
        </w:rPr>
        <w:t xml:space="preserve"> podwójnie wpisanego daru (albumu z fotografiami rodziny Franciszka Toborka) do księgi materiałowej pod nr</w:t>
      </w:r>
      <w:r w:rsidR="00585A73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MMTy/F/KM/186 wycenionego na 30 zł </w:t>
      </w:r>
      <w:bookmarkStart w:id="19" w:name="_Hlk199758954"/>
      <w:r w:rsidRPr="001F7DC6">
        <w:rPr>
          <w:rFonts w:ascii="Arial" w:hAnsi="Arial" w:cs="Arial"/>
          <w:color w:val="auto"/>
          <w:spacing w:val="-2"/>
        </w:rPr>
        <w:t>(protokół nr 5/2018 z 29.06.2018 r. i pod nr</w:t>
      </w:r>
      <w:r w:rsidR="00585A73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MMTy/F/KM/205 wycenionego na 50 zł </w:t>
      </w:r>
      <w:bookmarkEnd w:id="19"/>
      <w:r w:rsidRPr="001F7DC6">
        <w:rPr>
          <w:rFonts w:ascii="Arial" w:hAnsi="Arial" w:cs="Arial"/>
          <w:color w:val="auto"/>
          <w:spacing w:val="-2"/>
        </w:rPr>
        <w:t>(protokół 5/2020 z 7.12.2020 r.).</w:t>
      </w:r>
    </w:p>
    <w:p w14:paraId="0CEE9B6E" w14:textId="1D404F1B" w:rsidR="00BB3357" w:rsidRPr="001F7DC6" w:rsidRDefault="003E1A6C" w:rsidP="00BB3357">
      <w:pPr>
        <w:pStyle w:val="pf0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1F7DC6">
        <w:rPr>
          <w:rFonts w:ascii="Arial" w:hAnsi="Arial" w:cs="Arial"/>
          <w:spacing w:val="-2"/>
          <w:sz w:val="22"/>
          <w:szCs w:val="22"/>
        </w:rPr>
        <w:t xml:space="preserve">Z przedłożonej dokumentacji wynika, że spisu nie dokonano na arkuszach spisowych zgodnie z instrukcją inwentaryzacyjną tylko </w:t>
      </w:r>
      <w:bookmarkStart w:id="20" w:name="_Hlk200637388"/>
      <w:r w:rsidRPr="001F7DC6">
        <w:rPr>
          <w:rFonts w:ascii="Arial" w:hAnsi="Arial" w:cs="Arial"/>
          <w:spacing w:val="-2"/>
          <w:sz w:val="22"/>
          <w:szCs w:val="22"/>
        </w:rPr>
        <w:t xml:space="preserve">arkusze wydrukowano z programu Excel o nr od 1 do 19 (3672 pozycje). </w:t>
      </w:r>
      <w:r w:rsidRPr="001F7DC6">
        <w:rPr>
          <w:rFonts w:ascii="Arial" w:hAnsi="Arial" w:cs="Arial"/>
          <w:b/>
          <w:bCs/>
          <w:spacing w:val="-2"/>
          <w:sz w:val="22"/>
          <w:szCs w:val="22"/>
        </w:rPr>
        <w:t xml:space="preserve">Zauważa </w:t>
      </w:r>
      <w:r w:rsidR="007C4B5A" w:rsidRPr="001F7DC6">
        <w:rPr>
          <w:rFonts w:ascii="Arial" w:hAnsi="Arial" w:cs="Arial"/>
          <w:b/>
          <w:bCs/>
          <w:spacing w:val="-2"/>
          <w:sz w:val="22"/>
          <w:szCs w:val="22"/>
        </w:rPr>
        <w:t>się,</w:t>
      </w:r>
      <w:r w:rsidRPr="001F7DC6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7C4B5A" w:rsidRPr="001F7DC6">
        <w:rPr>
          <w:rFonts w:ascii="Arial" w:hAnsi="Arial" w:cs="Arial"/>
          <w:b/>
          <w:bCs/>
          <w:spacing w:val="-2"/>
          <w:sz w:val="22"/>
          <w:szCs w:val="22"/>
        </w:rPr>
        <w:t>że w</w:t>
      </w:r>
      <w:r w:rsidRPr="001F7DC6">
        <w:rPr>
          <w:rFonts w:ascii="Arial" w:hAnsi="Arial" w:cs="Arial"/>
          <w:b/>
          <w:bCs/>
          <w:spacing w:val="-2"/>
          <w:sz w:val="22"/>
          <w:szCs w:val="22"/>
        </w:rPr>
        <w:t xml:space="preserve"> arkuszu nr 9 w liczbie porządkowej brakowało </w:t>
      </w:r>
      <w:r w:rsidR="007C4B5A" w:rsidRPr="001F7DC6">
        <w:rPr>
          <w:rFonts w:ascii="Arial" w:hAnsi="Arial" w:cs="Arial"/>
          <w:b/>
          <w:bCs/>
          <w:spacing w:val="-2"/>
          <w:sz w:val="22"/>
          <w:szCs w:val="22"/>
        </w:rPr>
        <w:t>nr</w:t>
      </w:r>
      <w:r w:rsidRPr="001F7DC6">
        <w:rPr>
          <w:rFonts w:ascii="Arial" w:hAnsi="Arial" w:cs="Arial"/>
          <w:b/>
          <w:bCs/>
          <w:spacing w:val="-2"/>
          <w:sz w:val="22"/>
          <w:szCs w:val="22"/>
        </w:rPr>
        <w:t xml:space="preserve"> 150-2019.</w:t>
      </w:r>
      <w:r w:rsidRPr="001F7DC6">
        <w:rPr>
          <w:rFonts w:ascii="Arial" w:hAnsi="Arial" w:cs="Arial"/>
          <w:spacing w:val="-2"/>
          <w:sz w:val="22"/>
          <w:szCs w:val="22"/>
        </w:rPr>
        <w:t xml:space="preserve"> </w:t>
      </w:r>
      <w:bookmarkEnd w:id="20"/>
      <w:r w:rsidR="00BB3357" w:rsidRPr="001F7DC6">
        <w:rPr>
          <w:rFonts w:ascii="Arial" w:hAnsi="Arial" w:cs="Arial"/>
          <w:spacing w:val="-2"/>
          <w:sz w:val="22"/>
          <w:szCs w:val="22"/>
        </w:rPr>
        <w:t xml:space="preserve">Wyjaśniono, </w:t>
      </w:r>
      <w:r w:rsidR="001F6AB8" w:rsidRPr="001F7DC6">
        <w:rPr>
          <w:rFonts w:ascii="Arial" w:hAnsi="Arial" w:cs="Arial"/>
          <w:spacing w:val="-2"/>
          <w:sz w:val="22"/>
          <w:szCs w:val="22"/>
        </w:rPr>
        <w:t>że „</w:t>
      </w:r>
      <w:r w:rsidR="00BB3357" w:rsidRPr="001F7DC6">
        <w:rPr>
          <w:rStyle w:val="cf01"/>
          <w:rFonts w:ascii="Arial" w:hAnsi="Arial" w:cs="Arial"/>
          <w:sz w:val="22"/>
          <w:szCs w:val="22"/>
        </w:rPr>
        <w:t>Błąd wynika z nieprawidłowego zadziałania formuły Excel =A167+1. W komórce A167 komisja omyłkowo, zamiast formuły A166+1, wyświetlającej wartość 150, wpisała liczbę 2020”.</w:t>
      </w:r>
    </w:p>
    <w:p w14:paraId="149290EE" w14:textId="29C00343" w:rsidR="003E1A6C" w:rsidRPr="001F7DC6" w:rsidRDefault="003E1A6C" w:rsidP="00BB3357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 sprawozdaniu wykazano, że wszystkie składniki majątku podlegające spisowi zostały ujęte na arkuszach. W trakcie kontroli podsumowano wartość muzealiów w </w:t>
      </w:r>
      <w:r w:rsidR="00C41F3F" w:rsidRPr="001F7DC6">
        <w:rPr>
          <w:rFonts w:ascii="Arial" w:hAnsi="Arial" w:cs="Arial"/>
          <w:color w:val="auto"/>
          <w:spacing w:val="-2"/>
        </w:rPr>
        <w:t>D</w:t>
      </w:r>
      <w:r w:rsidRPr="001F7DC6">
        <w:rPr>
          <w:rFonts w:ascii="Arial" w:hAnsi="Arial" w:cs="Arial"/>
          <w:color w:val="auto"/>
          <w:spacing w:val="-2"/>
        </w:rPr>
        <w:t xml:space="preserve">ziale </w:t>
      </w:r>
      <w:r w:rsidR="00C41F3F" w:rsidRPr="001F7DC6">
        <w:rPr>
          <w:rFonts w:ascii="Arial" w:hAnsi="Arial" w:cs="Arial"/>
          <w:color w:val="auto"/>
          <w:spacing w:val="-2"/>
        </w:rPr>
        <w:t>F</w:t>
      </w:r>
      <w:r w:rsidRPr="001F7DC6">
        <w:rPr>
          <w:rFonts w:ascii="Arial" w:hAnsi="Arial" w:cs="Arial"/>
          <w:color w:val="auto"/>
          <w:spacing w:val="-2"/>
        </w:rPr>
        <w:t xml:space="preserve">otografii wynikającą z tych arkuszy odrębnie pozycje z numerami MMTY/F/KM   </w:t>
      </w:r>
      <w:r w:rsidR="007C4B5A" w:rsidRPr="001F7DC6">
        <w:rPr>
          <w:rFonts w:ascii="Arial" w:hAnsi="Arial" w:cs="Arial"/>
          <w:color w:val="auto"/>
          <w:spacing w:val="-2"/>
        </w:rPr>
        <w:t>i z</w:t>
      </w:r>
      <w:r w:rsidRPr="001F7DC6">
        <w:rPr>
          <w:rFonts w:ascii="Arial" w:hAnsi="Arial" w:cs="Arial"/>
          <w:color w:val="auto"/>
          <w:spacing w:val="-2"/>
        </w:rPr>
        <w:t xml:space="preserve"> </w:t>
      </w:r>
      <w:r w:rsidR="007C4B5A" w:rsidRPr="001F7DC6">
        <w:rPr>
          <w:rFonts w:ascii="Arial" w:hAnsi="Arial" w:cs="Arial"/>
          <w:color w:val="auto"/>
          <w:spacing w:val="-2"/>
        </w:rPr>
        <w:t>numerami MMTY</w:t>
      </w:r>
      <w:r w:rsidRPr="001F7DC6">
        <w:rPr>
          <w:rFonts w:ascii="Arial" w:hAnsi="Arial" w:cs="Arial"/>
          <w:color w:val="auto"/>
          <w:spacing w:val="-2"/>
        </w:rPr>
        <w:t xml:space="preserve">/F, których wartość znalazła odzwierciedlenie w dokumencie „Rozliczenie wyników inwentaryzacji” tj. łączna wartość ustalona w drodze spisu z natury to </w:t>
      </w:r>
      <w:r w:rsidRPr="001F7DC6">
        <w:rPr>
          <w:rFonts w:ascii="Arial" w:hAnsi="Arial" w:cs="Arial"/>
          <w:b/>
          <w:bCs/>
          <w:color w:val="auto"/>
          <w:spacing w:val="-2"/>
        </w:rPr>
        <w:t>362 500,80</w:t>
      </w:r>
      <w:r w:rsidRPr="001F7DC6">
        <w:rPr>
          <w:rFonts w:ascii="Arial" w:hAnsi="Arial" w:cs="Arial"/>
          <w:color w:val="auto"/>
          <w:spacing w:val="-2"/>
        </w:rPr>
        <w:t xml:space="preserve"> zł (księga inwentarzowa </w:t>
      </w:r>
      <w:r w:rsidRPr="001F7DC6">
        <w:rPr>
          <w:rFonts w:ascii="Arial" w:hAnsi="Arial" w:cs="Arial"/>
          <w:b/>
          <w:bCs/>
          <w:color w:val="auto"/>
          <w:spacing w:val="-2"/>
        </w:rPr>
        <w:t>346 931,80 zł i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15 569 zł</w:t>
      </w:r>
      <w:r w:rsidRPr="001F7DC6">
        <w:rPr>
          <w:rFonts w:ascii="Arial" w:hAnsi="Arial" w:cs="Arial"/>
          <w:color w:val="auto"/>
          <w:spacing w:val="-2"/>
        </w:rPr>
        <w:t xml:space="preserve"> księga materiałowa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). </w:t>
      </w:r>
      <w:r w:rsidR="001F6AB8" w:rsidRPr="001F7DC6">
        <w:rPr>
          <w:rFonts w:ascii="Arial" w:hAnsi="Arial" w:cs="Arial"/>
          <w:color w:val="auto"/>
          <w:spacing w:val="-2"/>
        </w:rPr>
        <w:t>Wykazana wartość</w:t>
      </w:r>
      <w:r w:rsidRPr="001F7DC6">
        <w:rPr>
          <w:rFonts w:ascii="Arial" w:hAnsi="Arial" w:cs="Arial"/>
          <w:color w:val="auto"/>
          <w:spacing w:val="-2"/>
        </w:rPr>
        <w:t xml:space="preserve"> wynikająca z ksiąg rachunkowych to </w:t>
      </w:r>
      <w:r w:rsidR="007C4B5A" w:rsidRPr="001F7DC6">
        <w:rPr>
          <w:rFonts w:ascii="Arial" w:hAnsi="Arial" w:cs="Arial"/>
          <w:color w:val="auto"/>
          <w:spacing w:val="-2"/>
        </w:rPr>
        <w:t xml:space="preserve">kwota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362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553,80</w:t>
      </w:r>
      <w:r w:rsidRPr="001F7DC6">
        <w:rPr>
          <w:rFonts w:ascii="Arial" w:hAnsi="Arial" w:cs="Arial"/>
          <w:color w:val="auto"/>
          <w:spacing w:val="-2"/>
        </w:rPr>
        <w:t xml:space="preserve"> zł (dla konta 016-4-1 to </w:t>
      </w:r>
      <w:r w:rsidRPr="001F7DC6">
        <w:rPr>
          <w:rFonts w:ascii="Arial" w:hAnsi="Arial" w:cs="Arial"/>
          <w:b/>
          <w:bCs/>
          <w:color w:val="auto"/>
          <w:spacing w:val="-2"/>
        </w:rPr>
        <w:t>346 957,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80</w:t>
      </w:r>
      <w:r w:rsidR="007C4B5A" w:rsidRPr="001F7DC6">
        <w:rPr>
          <w:rFonts w:ascii="Arial" w:hAnsi="Arial" w:cs="Arial"/>
          <w:color w:val="auto"/>
          <w:spacing w:val="-2"/>
        </w:rPr>
        <w:t xml:space="preserve"> zł, a</w:t>
      </w:r>
      <w:r w:rsidRPr="001F7DC6">
        <w:rPr>
          <w:rFonts w:ascii="Arial" w:hAnsi="Arial" w:cs="Arial"/>
          <w:color w:val="auto"/>
          <w:spacing w:val="-2"/>
        </w:rPr>
        <w:t xml:space="preserve"> dla konta 016-4-2 to </w:t>
      </w:r>
      <w:r w:rsidRPr="001F7DC6">
        <w:rPr>
          <w:rFonts w:ascii="Arial" w:hAnsi="Arial" w:cs="Arial"/>
          <w:b/>
          <w:bCs/>
          <w:color w:val="auto"/>
          <w:spacing w:val="-2"/>
        </w:rPr>
        <w:t>15 596 zł</w:t>
      </w:r>
      <w:r w:rsidRPr="001F7DC6">
        <w:rPr>
          <w:rFonts w:ascii="Arial" w:hAnsi="Arial" w:cs="Arial"/>
          <w:color w:val="auto"/>
          <w:spacing w:val="-2"/>
        </w:rPr>
        <w:t xml:space="preserve">). Wykazano różnicę między spisem, a kontem 016-4-1 w kwocie 26 </w:t>
      </w:r>
      <w:r w:rsidR="007C4B5A" w:rsidRPr="001F7DC6">
        <w:rPr>
          <w:rFonts w:ascii="Arial" w:hAnsi="Arial" w:cs="Arial"/>
          <w:color w:val="auto"/>
          <w:spacing w:val="-2"/>
        </w:rPr>
        <w:t>zł (</w:t>
      </w:r>
      <w:r w:rsidRPr="001F7DC6">
        <w:rPr>
          <w:rFonts w:ascii="Arial" w:hAnsi="Arial" w:cs="Arial"/>
          <w:color w:val="auto"/>
          <w:spacing w:val="-2"/>
        </w:rPr>
        <w:t xml:space="preserve">niedobór) </w:t>
      </w:r>
      <w:r w:rsidRPr="001F7DC6">
        <w:rPr>
          <w:rFonts w:ascii="Arial" w:hAnsi="Arial" w:cs="Arial"/>
          <w:color w:val="auto"/>
          <w:spacing w:val="-2"/>
        </w:rPr>
        <w:lastRenderedPageBreak/>
        <w:t>oraz spisem a kontem 016-4-2 w kwocie 27 zł (niedobór).  Dokument nie został podpisany przez kierownika jednostki.</w:t>
      </w:r>
    </w:p>
    <w:p w14:paraId="55CEBF05" w14:textId="77777777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W protokole z rozliczenia różnic inwentaryzacyjnych podpisanym tylko przez komisję inwentaryzacyjną (brak podpisu dyrektora CUW) wyjaśniono:</w:t>
      </w:r>
    </w:p>
    <w:p w14:paraId="7783045F" w14:textId="77777777" w:rsidR="003E1A6C" w:rsidRPr="001F7DC6" w:rsidRDefault="003E1A6C" w:rsidP="003E1A6C">
      <w:pPr>
        <w:numPr>
          <w:ilvl w:val="0"/>
          <w:numId w:val="23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„co do konta 016-4-1 (księga inwentarzowa):</w:t>
      </w:r>
    </w:p>
    <w:p w14:paraId="784B9D61" w14:textId="77777777" w:rsidR="003E1A6C" w:rsidRPr="001F7DC6" w:rsidRDefault="003E1A6C" w:rsidP="003E1A6C">
      <w:pPr>
        <w:numPr>
          <w:ilvl w:val="0"/>
          <w:numId w:val="38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Niedobory w kwocie 90 zł wynikają z braku na stanie 2 muzealiów.</w:t>
      </w:r>
    </w:p>
    <w:p w14:paraId="07E18F99" w14:textId="77777777" w:rsidR="003E1A6C" w:rsidRPr="001F7DC6" w:rsidRDefault="003E1A6C" w:rsidP="003E1A6C">
      <w:pPr>
        <w:numPr>
          <w:ilvl w:val="0"/>
          <w:numId w:val="38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Nadwyżki w kwocie 64 zł wynikają z rozbieżności pomiędzy księgą inwentarzową muzealiów a ewidencją księgową. </w:t>
      </w:r>
    </w:p>
    <w:p w14:paraId="734E8FB6" w14:textId="7AD67C81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Rekomenduje się potraktować powyższe różnice jako niezawinione i zmniejszyć stan księgowy konta 016-4-1 o 26 zł tj. do kwoty 346 931,80 zł. </w:t>
      </w:r>
      <w:r w:rsidRPr="001F7DC6">
        <w:rPr>
          <w:rFonts w:ascii="Arial" w:hAnsi="Arial" w:cs="Arial"/>
          <w:b/>
          <w:bCs/>
          <w:color w:val="auto"/>
          <w:spacing w:val="-2"/>
        </w:rPr>
        <w:t>Na drodze sprawdzenia zgodności pomiędzy protokołami Komisji Zakupu Muzealiów, Wyceny Darów i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Depozytów, a</w:t>
      </w:r>
      <w:r w:rsidR="001151B1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posiadaną dokumentacją Komisja Inwetaryzacyjna nie była w stanie wskazać przedmiotu rozbieżności między księgą inwentarzową. Wobec tego rekomenduje się przyjąć za właściwą wartość wynikającą z przeprowadzonego spisu z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natury tj. wartość wskazan</w:t>
      </w:r>
      <w:r w:rsidR="00E45C8F" w:rsidRPr="001F7DC6">
        <w:rPr>
          <w:rFonts w:ascii="Arial" w:hAnsi="Arial" w:cs="Arial"/>
          <w:b/>
          <w:bCs/>
          <w:color w:val="auto"/>
          <w:spacing w:val="-2"/>
        </w:rPr>
        <w:t>ą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powyżej</w:t>
      </w:r>
      <w:r w:rsidRPr="001F7DC6">
        <w:rPr>
          <w:rFonts w:ascii="Arial" w:hAnsi="Arial" w:cs="Arial"/>
          <w:color w:val="auto"/>
          <w:spacing w:val="-2"/>
        </w:rPr>
        <w:t>. Niedobory w ilości 2 muzealiów proponuje się zakwalifikować jako niezawinione i usunąć z ewidencji ilościowej. Są to muzealia o</w:t>
      </w:r>
      <w:r w:rsidR="00585A73">
        <w:rPr>
          <w:rFonts w:ascii="Arial" w:hAnsi="Arial" w:cs="Arial"/>
          <w:color w:val="auto"/>
          <w:spacing w:val="-2"/>
        </w:rPr>
        <w:t> </w:t>
      </w:r>
      <w:r w:rsidR="007C4B5A" w:rsidRPr="001F7DC6">
        <w:rPr>
          <w:rFonts w:ascii="Arial" w:hAnsi="Arial" w:cs="Arial"/>
          <w:color w:val="auto"/>
          <w:spacing w:val="-2"/>
        </w:rPr>
        <w:t>nr</w:t>
      </w:r>
      <w:r w:rsidR="00585A73">
        <w:rPr>
          <w:rFonts w:ascii="Arial" w:hAnsi="Arial" w:cs="Arial"/>
          <w:color w:val="auto"/>
          <w:spacing w:val="-2"/>
        </w:rPr>
        <w:t> </w:t>
      </w:r>
      <w:r w:rsidR="007C4B5A" w:rsidRPr="001F7DC6">
        <w:rPr>
          <w:rFonts w:ascii="Arial" w:hAnsi="Arial" w:cs="Arial"/>
          <w:color w:val="auto"/>
          <w:spacing w:val="-2"/>
        </w:rPr>
        <w:t>inwentarzowych</w:t>
      </w:r>
      <w:r w:rsidRPr="001F7DC6">
        <w:rPr>
          <w:rFonts w:ascii="Arial" w:hAnsi="Arial" w:cs="Arial"/>
          <w:color w:val="auto"/>
          <w:spacing w:val="-2"/>
        </w:rPr>
        <w:t xml:space="preserve">: </w:t>
      </w:r>
      <w:bookmarkStart w:id="21" w:name="_Hlk198795122"/>
      <w:r w:rsidRPr="001F7DC6">
        <w:rPr>
          <w:rFonts w:ascii="Arial" w:hAnsi="Arial" w:cs="Arial"/>
          <w:color w:val="auto"/>
          <w:spacing w:val="-2"/>
        </w:rPr>
        <w:t xml:space="preserve">MMTY/F/595 </w:t>
      </w:r>
      <w:bookmarkEnd w:id="21"/>
      <w:r w:rsidRPr="001F7DC6">
        <w:rPr>
          <w:rFonts w:ascii="Arial" w:hAnsi="Arial" w:cs="Arial"/>
          <w:color w:val="auto"/>
          <w:spacing w:val="-2"/>
        </w:rPr>
        <w:t>oraz MMTY/F/944.”</w:t>
      </w:r>
    </w:p>
    <w:p w14:paraId="27EC1CA0" w14:textId="1582EA51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bookmarkStart w:id="22" w:name="_Hlk200637772"/>
      <w:r w:rsidRPr="001F7DC6">
        <w:rPr>
          <w:rFonts w:ascii="Arial" w:hAnsi="Arial" w:cs="Arial"/>
          <w:b/>
          <w:bCs/>
          <w:color w:val="auto"/>
          <w:spacing w:val="-2"/>
        </w:rPr>
        <w:t xml:space="preserve">Z przedłożonej dokumentacji nie wynika: jakich muzealiów dotyczą niedobory (wskazano tylko nr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inwentarzowe) i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jaka jest ich poszczególna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wartość, jakich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muzealiów dotyczą nadwyżki wskazane w protokole i jak ustalono ich wartości. Pod wątpliwość poddaje się prawidłowość dokonania kompensaty niedoborów i nadwyżek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muzealiów mając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na uwadze ich unikatowe cechy. Zauważa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się,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że na arkuszach spisano 23 pozycje nadwyżek i jedną pozycję niewycenioną oraz pozostawiono </w:t>
      </w:r>
      <w:bookmarkEnd w:id="22"/>
      <w:r w:rsidR="007C4B5A" w:rsidRPr="001F7DC6">
        <w:rPr>
          <w:rFonts w:ascii="Arial" w:hAnsi="Arial" w:cs="Arial"/>
          <w:b/>
          <w:bCs/>
          <w:color w:val="auto"/>
          <w:spacing w:val="-2"/>
        </w:rPr>
        <w:t>na arkuszu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nr 15 dwie wolne pozycje tj. 55 i 104.</w:t>
      </w:r>
    </w:p>
    <w:p w14:paraId="4A26BAE7" w14:textId="1ACADF42" w:rsidR="008D1444" w:rsidRPr="001F7DC6" w:rsidRDefault="008D1444" w:rsidP="008D1444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Wyjaśniono, że niedobory dotyczą: MMTy/F/595 - fot. pozytywowa na papierze, barwna, format: 45 x 30 cm; widok rynku w Pszczynie, na zdjęciu kamienica z ornamentem kwiatowym, Pszczyna, 2005 r., autor: Krzysztof Bierwiaczonek, wartość: 30 zł</w:t>
      </w:r>
    </w:p>
    <w:p w14:paraId="4D66DF0F" w14:textId="77777777" w:rsidR="00BD7417" w:rsidRPr="001F7DC6" w:rsidRDefault="008D1444" w:rsidP="008D1444">
      <w:pPr>
        <w:pStyle w:val="pf0"/>
        <w:spacing w:before="0" w:beforeAutospacing="0" w:after="0" w:afterAutospacing="0" w:line="360" w:lineRule="auto"/>
        <w:jc w:val="both"/>
        <w:rPr>
          <w:rFonts w:ascii="Arial" w:hAnsi="Arial" w:cs="Arial"/>
          <w:spacing w:val="-2"/>
          <w:sz w:val="22"/>
          <w:szCs w:val="22"/>
        </w:rPr>
      </w:pPr>
      <w:r w:rsidRPr="001F7DC6">
        <w:rPr>
          <w:rFonts w:ascii="Arial" w:eastAsia="Arial Unicode MS" w:hAnsi="Arial" w:cs="Arial"/>
          <w:spacing w:val="-2"/>
          <w:sz w:val="22"/>
          <w:szCs w:val="22"/>
        </w:rPr>
        <w:t>MMTy/F/944 - fot. pozytywowa na papierze, barwna, format: 30,4 x 30,4 cm; na zdjęciu cmentarz w Egipcie, w tle widoczna piramida, Egipt, lata 90. XX w., autor: Stanisław Gadomski, wartość: 60 zł</w:t>
      </w:r>
      <w:r w:rsidRPr="001F7DC6">
        <w:rPr>
          <w:rFonts w:ascii="Arial" w:hAnsi="Arial" w:cs="Arial"/>
          <w:spacing w:val="-2"/>
          <w:sz w:val="22"/>
          <w:szCs w:val="22"/>
        </w:rPr>
        <w:t xml:space="preserve">. </w:t>
      </w:r>
    </w:p>
    <w:p w14:paraId="14757C4F" w14:textId="0FADDC08" w:rsidR="008D1444" w:rsidRPr="001F7DC6" w:rsidRDefault="008D1444" w:rsidP="008D1444">
      <w:pPr>
        <w:pStyle w:val="pf0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1F7DC6">
        <w:rPr>
          <w:rFonts w:ascii="Arial" w:hAnsi="Arial" w:cs="Arial"/>
          <w:spacing w:val="-2"/>
          <w:sz w:val="22"/>
          <w:szCs w:val="22"/>
        </w:rPr>
        <w:t>Co do nadwyżek Dyrektor stwierdziła, że „</w:t>
      </w:r>
      <w:r w:rsidRPr="001F7DC6">
        <w:rPr>
          <w:rStyle w:val="cf01"/>
          <w:rFonts w:ascii="Arial" w:eastAsia="Arial Unicode MS" w:hAnsi="Arial" w:cs="Arial"/>
          <w:sz w:val="22"/>
          <w:szCs w:val="22"/>
        </w:rPr>
        <w:t>Zarzut jest bezprzedmiotowy.</w:t>
      </w:r>
      <w:r w:rsidRPr="001F7DC6">
        <w:rPr>
          <w:rFonts w:ascii="Arial" w:hAnsi="Arial" w:cs="Arial"/>
          <w:sz w:val="22"/>
          <w:szCs w:val="22"/>
        </w:rPr>
        <w:t xml:space="preserve"> </w:t>
      </w:r>
      <w:r w:rsidRPr="001F7DC6">
        <w:rPr>
          <w:rStyle w:val="cf01"/>
          <w:rFonts w:ascii="Arial" w:eastAsia="Arial Unicode MS" w:hAnsi="Arial" w:cs="Arial"/>
          <w:sz w:val="22"/>
          <w:szCs w:val="22"/>
          <w:u w:val="single"/>
        </w:rPr>
        <w:t>Nadwyżki nie dotyczą poszczególnych muzealiów</w:t>
      </w:r>
      <w:r w:rsidRPr="001F7DC6">
        <w:rPr>
          <w:rStyle w:val="cf01"/>
          <w:rFonts w:ascii="Arial" w:eastAsia="Arial Unicode MS" w:hAnsi="Arial" w:cs="Arial"/>
          <w:sz w:val="22"/>
          <w:szCs w:val="22"/>
        </w:rPr>
        <w:t>, a różnicy między sumą wartości wszystkich muzealiów w</w:t>
      </w:r>
      <w:r w:rsidR="001151B1">
        <w:rPr>
          <w:rStyle w:val="cf01"/>
          <w:rFonts w:ascii="Arial" w:eastAsia="Arial Unicode MS" w:hAnsi="Arial" w:cs="Arial"/>
          <w:sz w:val="22"/>
          <w:szCs w:val="22"/>
        </w:rPr>
        <w:t> </w:t>
      </w:r>
      <w:r w:rsidRPr="001F7DC6">
        <w:rPr>
          <w:rStyle w:val="cf01"/>
          <w:rFonts w:ascii="Arial" w:eastAsia="Arial Unicode MS" w:hAnsi="Arial" w:cs="Arial"/>
          <w:sz w:val="22"/>
          <w:szCs w:val="22"/>
        </w:rPr>
        <w:t>księdze inwentarzowej a tą sumą na kontach księgowych.</w:t>
      </w:r>
      <w:r w:rsidRPr="001F7DC6">
        <w:rPr>
          <w:rFonts w:ascii="Arial" w:hAnsi="Arial" w:cs="Arial"/>
          <w:sz w:val="22"/>
          <w:szCs w:val="22"/>
        </w:rPr>
        <w:t xml:space="preserve"> </w:t>
      </w:r>
      <w:r w:rsidRPr="001F7DC6">
        <w:rPr>
          <w:rStyle w:val="cf01"/>
          <w:rFonts w:ascii="Arial" w:eastAsia="Arial Unicode MS" w:hAnsi="Arial" w:cs="Arial"/>
          <w:sz w:val="22"/>
          <w:szCs w:val="22"/>
          <w:u w:val="single"/>
        </w:rPr>
        <w:t>Wartość nadwyżki ustalono w</w:t>
      </w:r>
      <w:r w:rsidR="005C4A3A" w:rsidRPr="001F7DC6">
        <w:rPr>
          <w:rStyle w:val="cf01"/>
          <w:rFonts w:ascii="Arial" w:eastAsia="Arial Unicode MS" w:hAnsi="Arial" w:cs="Arial"/>
          <w:sz w:val="22"/>
          <w:szCs w:val="22"/>
          <w:u w:val="single"/>
        </w:rPr>
        <w:t> </w:t>
      </w:r>
      <w:r w:rsidRPr="001F7DC6">
        <w:rPr>
          <w:rStyle w:val="cf01"/>
          <w:rFonts w:ascii="Arial" w:eastAsia="Arial Unicode MS" w:hAnsi="Arial" w:cs="Arial"/>
          <w:sz w:val="22"/>
          <w:szCs w:val="22"/>
          <w:u w:val="single"/>
        </w:rPr>
        <w:t>drodze zliczenia</w:t>
      </w:r>
      <w:r w:rsidRPr="001F7DC6">
        <w:rPr>
          <w:rStyle w:val="cf01"/>
          <w:rFonts w:ascii="Arial" w:eastAsia="Arial Unicode MS" w:hAnsi="Arial" w:cs="Arial"/>
          <w:sz w:val="22"/>
          <w:szCs w:val="22"/>
        </w:rPr>
        <w:t xml:space="preserve"> </w:t>
      </w:r>
      <w:r w:rsidRPr="001F7DC6">
        <w:rPr>
          <w:rStyle w:val="cf01"/>
          <w:rFonts w:ascii="Arial" w:eastAsia="Arial Unicode MS" w:hAnsi="Arial" w:cs="Arial"/>
          <w:sz w:val="22"/>
          <w:szCs w:val="22"/>
          <w:u w:val="single"/>
        </w:rPr>
        <w:t>wartości poszczególnych muzealiów</w:t>
      </w:r>
      <w:r w:rsidRPr="001F7DC6">
        <w:rPr>
          <w:rStyle w:val="cf01"/>
          <w:rFonts w:ascii="Arial" w:eastAsia="Arial Unicode MS" w:hAnsi="Arial" w:cs="Arial"/>
          <w:sz w:val="22"/>
          <w:szCs w:val="22"/>
        </w:rPr>
        <w:t xml:space="preserve"> podanej w księdze inwentarzowej.”</w:t>
      </w:r>
    </w:p>
    <w:p w14:paraId="436FDFEA" w14:textId="55D5F876" w:rsidR="008D1444" w:rsidRPr="001F7DC6" w:rsidRDefault="00BD7417" w:rsidP="00BD7417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Wydaje się, że jedno zdanie zaprzecza drugiemu. </w:t>
      </w:r>
    </w:p>
    <w:p w14:paraId="2812E1FF" w14:textId="77777777" w:rsidR="003E1A6C" w:rsidRPr="001F7DC6" w:rsidRDefault="003E1A6C" w:rsidP="003E1A6C">
      <w:pPr>
        <w:numPr>
          <w:ilvl w:val="0"/>
          <w:numId w:val="23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 „co do konta 016-4-2 (księga materiałowa):</w:t>
      </w:r>
    </w:p>
    <w:p w14:paraId="7774AC21" w14:textId="77777777" w:rsidR="003E1A6C" w:rsidRPr="001F7DC6" w:rsidRDefault="003E1A6C" w:rsidP="003E1A6C">
      <w:pPr>
        <w:numPr>
          <w:ilvl w:val="0"/>
          <w:numId w:val="39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lastRenderedPageBreak/>
        <w:t>Niedobory w kwocie 53 zł wynikają z braku na stanie 4 obiektów.</w:t>
      </w:r>
    </w:p>
    <w:p w14:paraId="51FC6C8B" w14:textId="77777777" w:rsidR="003E1A6C" w:rsidRPr="001F7DC6" w:rsidRDefault="003E1A6C" w:rsidP="003E1A6C">
      <w:pPr>
        <w:numPr>
          <w:ilvl w:val="0"/>
          <w:numId w:val="39"/>
        </w:numPr>
        <w:overflowPunct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Nadwyżki w kwocie 26 zł wynikają z braku ujęcia księgi materiałowej z lat 2005-2009 na koncie 016-4-2.</w:t>
      </w:r>
    </w:p>
    <w:p w14:paraId="0ED2F2AC" w14:textId="77777777" w:rsidR="007F45A3" w:rsidRPr="001F7DC6" w:rsidRDefault="007F45A3" w:rsidP="007F45A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Rekomenduje się potraktować powyższe różnice jako niezawinione i zmniejszyć stan księgowy o 27 zł tj. do kwoty 15 569 zł. Niedobory w ilości 4 obiektów proponuje się zakwalifikować jako niezawinione i usunąć z ewidencji ilościowej. Są to obiekty o numerach inwentarzowych: 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MMTY/KM/12, </w:t>
      </w:r>
      <w:bookmarkStart w:id="23" w:name="_Hlk198800442"/>
      <w:r w:rsidRPr="001F7DC6">
        <w:rPr>
          <w:rFonts w:ascii="Arial" w:hAnsi="Arial" w:cs="Arial"/>
          <w:b/>
          <w:bCs/>
          <w:color w:val="auto"/>
          <w:spacing w:val="-2"/>
        </w:rPr>
        <w:t>MMTY/KM/86, MMTY/KM/87,</w:t>
      </w:r>
      <w:r w:rsidRPr="001F7DC6">
        <w:rPr>
          <w:rFonts w:ascii="Arial" w:hAnsi="Arial" w:cs="Arial"/>
          <w:color w:val="auto"/>
          <w:spacing w:val="-2"/>
        </w:rPr>
        <w:t xml:space="preserve"> </w:t>
      </w:r>
      <w:bookmarkEnd w:id="23"/>
      <w:r w:rsidRPr="001F7DC6">
        <w:rPr>
          <w:rFonts w:ascii="Arial" w:hAnsi="Arial" w:cs="Arial"/>
          <w:color w:val="auto"/>
          <w:spacing w:val="-2"/>
        </w:rPr>
        <w:t>MMTY/F/KM/23.”</w:t>
      </w:r>
    </w:p>
    <w:p w14:paraId="1EA7AC4E" w14:textId="57655072" w:rsidR="007F45A3" w:rsidRPr="001F7DC6" w:rsidRDefault="007F45A3" w:rsidP="002F47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>W protokole nie wskazano jakich muzealiów dotyczą nadwyżki. Rekomendacja w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>postaci kompensaty bliżej niezidentyfikowanych nadwyżek z zidentyfikowanymi niedoborami</w:t>
      </w:r>
      <w:r w:rsidR="002F47A0" w:rsidRPr="001F7DC6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jest niedopuszczalna. </w:t>
      </w:r>
    </w:p>
    <w:p w14:paraId="2189F744" w14:textId="02266359" w:rsidR="007F45A3" w:rsidRPr="001F7DC6" w:rsidRDefault="007F45A3" w:rsidP="007F45A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>Zauważa się, że</w:t>
      </w:r>
      <w:r w:rsidR="002F47A0" w:rsidRPr="001F7DC6">
        <w:rPr>
          <w:rFonts w:ascii="Arial" w:hAnsi="Arial" w:cs="Arial"/>
          <w:b/>
          <w:bCs/>
          <w:color w:val="auto"/>
          <w:spacing w:val="-2"/>
        </w:rPr>
        <w:t xml:space="preserve"> w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niżej wymienionych arkuszach spisano muzealia o nr:</w:t>
      </w:r>
    </w:p>
    <w:p w14:paraId="44DFB7C1" w14:textId="07C5C20E" w:rsidR="007F45A3" w:rsidRPr="001F7DC6" w:rsidRDefault="007F45A3" w:rsidP="007F45A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 xml:space="preserve">- MMTY/F/F/KM/12 </w:t>
      </w:r>
      <w:bookmarkStart w:id="24" w:name="_Hlk198800708"/>
      <w:r w:rsidRPr="001F7DC6">
        <w:rPr>
          <w:rFonts w:ascii="Arial" w:hAnsi="Arial" w:cs="Arial"/>
          <w:b/>
          <w:bCs/>
          <w:color w:val="auto"/>
          <w:spacing w:val="-2"/>
        </w:rPr>
        <w:t>na arkuszu 18 lp.12 (wartość 3 zł),</w:t>
      </w:r>
    </w:p>
    <w:bookmarkEnd w:id="24"/>
    <w:p w14:paraId="55994EF7" w14:textId="48B240CB" w:rsidR="007F45A3" w:rsidRPr="001F7DC6" w:rsidRDefault="007F45A3" w:rsidP="007F45A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>- MMTY/F/F/KM/86 na arkuszu 17 lp.11 (wartość 80 zł),</w:t>
      </w:r>
    </w:p>
    <w:p w14:paraId="75772A20" w14:textId="796C7DF0" w:rsidR="007F45A3" w:rsidRPr="001F7DC6" w:rsidRDefault="007F45A3" w:rsidP="007F45A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>- MMTY/F/F/KM/87 na arkuszu 17 lp.12 (wartość 60 zł)</w:t>
      </w:r>
    </w:p>
    <w:p w14:paraId="77980A01" w14:textId="01A5A888" w:rsidR="007F45A3" w:rsidRPr="001F7DC6" w:rsidRDefault="007F45A3" w:rsidP="007F45A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b/>
          <w:bCs/>
          <w:color w:val="auto"/>
          <w:spacing w:val="-2"/>
        </w:rPr>
        <w:t xml:space="preserve">Ponadto zauważa </w:t>
      </w:r>
      <w:r w:rsidR="00534850" w:rsidRPr="001F7DC6">
        <w:rPr>
          <w:rFonts w:ascii="Arial" w:hAnsi="Arial" w:cs="Arial"/>
          <w:b/>
          <w:bCs/>
          <w:color w:val="auto"/>
          <w:spacing w:val="-2"/>
        </w:rPr>
        <w:t>się,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że przykładowo w arkuszu nr 17 ujęto różne muzealia o nr inwentarzowym: MMTY/F/KM/30 ujęty pod lp. 89 o wartości 1 zł </w:t>
      </w:r>
      <w:r w:rsidR="00534850" w:rsidRPr="001F7DC6">
        <w:rPr>
          <w:rFonts w:ascii="Arial" w:hAnsi="Arial" w:cs="Arial"/>
          <w:b/>
          <w:bCs/>
          <w:color w:val="auto"/>
          <w:spacing w:val="-2"/>
        </w:rPr>
        <w:t>i MMTY</w:t>
      </w:r>
      <w:r w:rsidRPr="001F7DC6">
        <w:rPr>
          <w:rFonts w:ascii="Arial" w:hAnsi="Arial" w:cs="Arial"/>
          <w:b/>
          <w:bCs/>
          <w:color w:val="auto"/>
          <w:spacing w:val="-2"/>
        </w:rPr>
        <w:t>/F/F/KM/</w:t>
      </w:r>
      <w:r w:rsidR="00DA75D8" w:rsidRPr="001F7DC6">
        <w:rPr>
          <w:rFonts w:ascii="Arial" w:hAnsi="Arial" w:cs="Arial"/>
          <w:b/>
          <w:bCs/>
          <w:color w:val="auto"/>
          <w:spacing w:val="-2"/>
        </w:rPr>
        <w:t>30 pod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lp. 96 o wartości 10 zł oraz MMTY/F/KM/58 ujęty pod lp. 93 o wartości 4 zł i</w:t>
      </w:r>
      <w:r w:rsidR="00C00D5B" w:rsidRPr="001F7DC6">
        <w:rPr>
          <w:rFonts w:ascii="Arial" w:hAnsi="Arial" w:cs="Arial"/>
          <w:b/>
          <w:bCs/>
          <w:color w:val="auto"/>
          <w:spacing w:val="-2"/>
        </w:rPr>
        <w:t> 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MMTY/F/F/KM/58 pod lp. 103 o wartości 3 zł. </w:t>
      </w:r>
    </w:p>
    <w:p w14:paraId="72E23A45" w14:textId="27EC4183" w:rsidR="003E1A6C" w:rsidRPr="001F7DC6" w:rsidRDefault="003E1A6C" w:rsidP="00C00D5B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W punkcie 3 protokołu z rozliczenia różnic inwentaryzacyjnych w zakresie wykazanych w</w:t>
      </w:r>
      <w:r w:rsidR="00C00D5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spisie nadwyżek w ilości 27 pozycji wyjaśniono, że nie zostały wycenione oraz odnotowane w księgach inwentarzowych w związku z nieprzeprowadzeniem w ich sprawie posiedzenia Komisji Muzealiów, wycen Darów i Depozytów i zarekomendowano przeprowadzenia posiedzenia tejże komisji w celu podjęcia decyzji o ich likwidacji lub przyjęciu na stan muzeum. Protokół nie został podpisany prze</w:t>
      </w:r>
      <w:r w:rsidR="005E1246" w:rsidRPr="001F7DC6">
        <w:rPr>
          <w:rFonts w:ascii="Arial" w:hAnsi="Arial" w:cs="Arial"/>
          <w:color w:val="auto"/>
          <w:spacing w:val="-2"/>
        </w:rPr>
        <w:t>z</w:t>
      </w:r>
      <w:r w:rsidRPr="001F7DC6">
        <w:rPr>
          <w:rFonts w:ascii="Arial" w:hAnsi="Arial" w:cs="Arial"/>
          <w:color w:val="auto"/>
          <w:spacing w:val="-2"/>
        </w:rPr>
        <w:t xml:space="preserve"> Dyrektora CUW. 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Zauważa </w:t>
      </w:r>
      <w:r w:rsidR="007C4B5A" w:rsidRPr="001F7DC6">
        <w:rPr>
          <w:rFonts w:ascii="Arial" w:hAnsi="Arial" w:cs="Arial"/>
          <w:b/>
          <w:bCs/>
          <w:color w:val="auto"/>
          <w:spacing w:val="-2"/>
        </w:rPr>
        <w:t>się,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że w żadnym </w:t>
      </w:r>
      <w:r w:rsidRPr="001F7DC6">
        <w:rPr>
          <w:rFonts w:ascii="Arial" w:hAnsi="Arial" w:cs="Arial"/>
          <w:b/>
          <w:bCs/>
          <w:color w:val="auto"/>
        </w:rPr>
        <w:t>z</w:t>
      </w:r>
      <w:r w:rsidR="00C00D5B" w:rsidRPr="001F7DC6">
        <w:rPr>
          <w:rFonts w:ascii="Arial" w:hAnsi="Arial" w:cs="Arial"/>
          <w:b/>
          <w:bCs/>
          <w:color w:val="auto"/>
        </w:rPr>
        <w:t> </w:t>
      </w:r>
      <w:r w:rsidRPr="001F7DC6">
        <w:rPr>
          <w:rFonts w:ascii="Arial" w:hAnsi="Arial" w:cs="Arial"/>
          <w:b/>
          <w:bCs/>
          <w:color w:val="auto"/>
        </w:rPr>
        <w:t>przedłożonych</w:t>
      </w:r>
      <w:r w:rsidRPr="001F7DC6">
        <w:rPr>
          <w:rFonts w:ascii="Arial" w:hAnsi="Arial" w:cs="Arial"/>
          <w:b/>
          <w:bCs/>
          <w:color w:val="auto"/>
          <w:spacing w:val="-2"/>
        </w:rPr>
        <w:t xml:space="preserve"> dokumentów dotyczących inwentaryzacji nie wykazano 27 pozycji nadwyżek. </w:t>
      </w:r>
    </w:p>
    <w:p w14:paraId="6BE2569C" w14:textId="40401ACE" w:rsidR="003E1A6C" w:rsidRPr="001F7DC6" w:rsidRDefault="003E1A6C" w:rsidP="003E1A6C">
      <w:pPr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4"/>
        </w:rPr>
      </w:pPr>
      <w:r w:rsidRPr="001F7DC6">
        <w:rPr>
          <w:rFonts w:ascii="Arial" w:hAnsi="Arial" w:cs="Arial"/>
          <w:b/>
          <w:bCs/>
          <w:color w:val="auto"/>
          <w:spacing w:val="-4"/>
        </w:rPr>
        <w:t xml:space="preserve">W przedłożonej dokumentacji brakowało załącznika nr 14 do zarządzenia 21/2022 tj. decyzji Dyrektora jednostki obsługiwanej w sprawie różnic inwentaryzacyjnych. </w:t>
      </w:r>
      <w:bookmarkStart w:id="25" w:name="_Hlk200638770"/>
      <w:r w:rsidR="007C4B5A" w:rsidRPr="001F7DC6">
        <w:rPr>
          <w:rFonts w:ascii="Arial" w:hAnsi="Arial" w:cs="Arial"/>
          <w:b/>
          <w:bCs/>
          <w:color w:val="auto"/>
          <w:spacing w:val="-4"/>
        </w:rPr>
        <w:t>Wyżej przedstawione</w:t>
      </w:r>
      <w:r w:rsidRPr="001F7DC6">
        <w:rPr>
          <w:rFonts w:ascii="Arial" w:hAnsi="Arial" w:cs="Arial"/>
          <w:b/>
          <w:bCs/>
          <w:color w:val="auto"/>
          <w:spacing w:val="-4"/>
        </w:rPr>
        <w:t xml:space="preserve"> rozbieżności wskazują na brak należytej staranności przy przeprowadzeniu spisu, przeprowadzenia go z uchybieniem postanowień Instrukcji inwentaryzacyjnej oraz nieuzasadnione kompensowanie niedoborów z nadwyżkami </w:t>
      </w:r>
      <w:r w:rsidR="00C00D5B" w:rsidRPr="001F7DC6">
        <w:rPr>
          <w:rFonts w:ascii="Arial" w:hAnsi="Arial" w:cs="Arial"/>
          <w:b/>
          <w:bCs/>
          <w:color w:val="auto"/>
          <w:spacing w:val="-4"/>
        </w:rPr>
        <w:br/>
      </w:r>
      <w:r w:rsidRPr="001F7DC6">
        <w:rPr>
          <w:rFonts w:ascii="Arial" w:hAnsi="Arial" w:cs="Arial"/>
          <w:b/>
          <w:bCs/>
          <w:color w:val="auto"/>
          <w:spacing w:val="-4"/>
        </w:rPr>
        <w:t>i</w:t>
      </w:r>
      <w:r w:rsidR="00C00D5B" w:rsidRPr="001F7DC6">
        <w:rPr>
          <w:rFonts w:ascii="Arial" w:hAnsi="Arial" w:cs="Arial"/>
          <w:b/>
          <w:bCs/>
          <w:color w:val="auto"/>
          <w:spacing w:val="-4"/>
        </w:rPr>
        <w:t xml:space="preserve"> </w:t>
      </w:r>
      <w:r w:rsidRPr="001F7DC6">
        <w:rPr>
          <w:rFonts w:ascii="Arial" w:hAnsi="Arial" w:cs="Arial"/>
          <w:b/>
          <w:bCs/>
          <w:color w:val="auto"/>
          <w:spacing w:val="-4"/>
        </w:rPr>
        <w:t>brak podstaw do takiego rozliczenia różnic w księgach rachunkowych</w:t>
      </w:r>
      <w:bookmarkEnd w:id="25"/>
      <w:r w:rsidRPr="001F7DC6">
        <w:rPr>
          <w:rFonts w:ascii="Arial" w:hAnsi="Arial" w:cs="Arial"/>
          <w:b/>
          <w:bCs/>
          <w:color w:val="auto"/>
          <w:spacing w:val="-4"/>
        </w:rPr>
        <w:t>.</w:t>
      </w:r>
      <w:r w:rsidRPr="001F7DC6">
        <w:rPr>
          <w:rFonts w:ascii="Arial" w:hAnsi="Arial" w:cs="Arial"/>
          <w:color w:val="auto"/>
          <w:spacing w:val="-4"/>
        </w:rPr>
        <w:t xml:space="preserve"> </w:t>
      </w:r>
      <w:r w:rsidRPr="001F7DC6">
        <w:rPr>
          <w:rFonts w:ascii="Arial" w:hAnsi="Arial" w:cs="Arial"/>
          <w:b/>
          <w:bCs/>
          <w:color w:val="auto"/>
          <w:spacing w:val="-4"/>
        </w:rPr>
        <w:t>W</w:t>
      </w:r>
      <w:r w:rsidR="00C00D5B" w:rsidRPr="001F7DC6">
        <w:rPr>
          <w:rFonts w:ascii="Arial" w:hAnsi="Arial" w:cs="Arial"/>
          <w:b/>
          <w:bCs/>
          <w:color w:val="auto"/>
          <w:spacing w:val="-4"/>
        </w:rPr>
        <w:t> </w:t>
      </w:r>
      <w:r w:rsidRPr="001F7DC6">
        <w:rPr>
          <w:rFonts w:ascii="Arial" w:hAnsi="Arial" w:cs="Arial"/>
          <w:b/>
          <w:bCs/>
          <w:color w:val="auto"/>
          <w:spacing w:val="-4"/>
        </w:rPr>
        <w:t xml:space="preserve">dokumentacji księgowej znajdował się dokument PK 34/12/2024 </w:t>
      </w:r>
      <w:r w:rsidR="00E063CD" w:rsidRPr="001F7DC6">
        <w:rPr>
          <w:rFonts w:ascii="Arial" w:hAnsi="Arial" w:cs="Arial"/>
          <w:b/>
          <w:bCs/>
          <w:color w:val="auto"/>
          <w:spacing w:val="-4"/>
        </w:rPr>
        <w:t xml:space="preserve">i protokół z rozliczenia różnic inwentaryzacyjnych, </w:t>
      </w:r>
      <w:r w:rsidRPr="001F7DC6">
        <w:rPr>
          <w:rFonts w:ascii="Arial" w:hAnsi="Arial" w:cs="Arial"/>
          <w:b/>
          <w:bCs/>
          <w:color w:val="auto"/>
          <w:spacing w:val="-4"/>
        </w:rPr>
        <w:t>na podstawie którego z ksiąg rachunkowych pod dat</w:t>
      </w:r>
      <w:r w:rsidR="005E1246" w:rsidRPr="001F7DC6">
        <w:rPr>
          <w:rFonts w:ascii="Arial" w:hAnsi="Arial" w:cs="Arial"/>
          <w:b/>
          <w:bCs/>
          <w:color w:val="auto"/>
          <w:spacing w:val="-4"/>
        </w:rPr>
        <w:t>ą</w:t>
      </w:r>
      <w:r w:rsidRPr="001F7DC6">
        <w:rPr>
          <w:rFonts w:ascii="Arial" w:hAnsi="Arial" w:cs="Arial"/>
          <w:b/>
          <w:bCs/>
          <w:color w:val="auto"/>
          <w:spacing w:val="-4"/>
        </w:rPr>
        <w:t xml:space="preserve"> 31.12.2024 r. dokonano wyksięgowania z</w:t>
      </w:r>
      <w:r w:rsidR="00C00D5B" w:rsidRPr="001F7DC6">
        <w:rPr>
          <w:rFonts w:ascii="Arial" w:hAnsi="Arial" w:cs="Arial"/>
          <w:b/>
          <w:bCs/>
          <w:color w:val="auto"/>
          <w:spacing w:val="-4"/>
        </w:rPr>
        <w:t> </w:t>
      </w:r>
      <w:r w:rsidRPr="001F7DC6">
        <w:rPr>
          <w:rFonts w:ascii="Arial" w:hAnsi="Arial" w:cs="Arial"/>
          <w:b/>
          <w:bCs/>
          <w:color w:val="auto"/>
          <w:spacing w:val="-4"/>
        </w:rPr>
        <w:t>konta 016-4-1 muzealiów o wartości 26 zł, a z konta 016-4-2 muzealiów o wartości 27 zł.</w:t>
      </w:r>
    </w:p>
    <w:p w14:paraId="65218E17" w14:textId="200AC8D5" w:rsidR="003E1A6C" w:rsidRPr="001F7DC6" w:rsidRDefault="003E1A6C" w:rsidP="003E1A6C">
      <w:pPr>
        <w:spacing w:after="0" w:line="360" w:lineRule="auto"/>
        <w:ind w:firstLine="708"/>
        <w:jc w:val="both"/>
        <w:rPr>
          <w:rFonts w:ascii="Arial" w:eastAsia="Andale Sans UI" w:hAnsi="Arial" w:cs="Arial"/>
          <w:b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lastRenderedPageBreak/>
        <w:t>W piśmie z 11 grudnia 2024 r. do Dyrektora Muzeum przewodniczący komisji inwentaryzacyjnych zawnioskowali o przeprowadzenie uproszczonych inwentaryzacji w</w:t>
      </w:r>
      <w:r w:rsidR="00C00D5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Dziale Historii Miasta (bez podania uzasadnienia) i Działu Urbanistyki, Architektury i Sztuk Wizualnych (ze względu na remont magazynu zbiorów z którym wiązała się konieczność przeniesienia większości obiektów muzealnych do pomieszczeń tymczasowych</w:t>
      </w:r>
      <w:r w:rsidR="000C3C6E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)</w:t>
      </w:r>
      <w:r w:rsidRPr="001F7DC6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 xml:space="preserve">. Zauważa się, że zmiana formy inwentaryzacji nie jest kompetencją Dyrektora Muzeum. </w:t>
      </w:r>
    </w:p>
    <w:p w14:paraId="5354E617" w14:textId="18715883" w:rsidR="003E1A6C" w:rsidRPr="001F7DC6" w:rsidRDefault="003E1A6C" w:rsidP="003E1A6C">
      <w:pPr>
        <w:spacing w:after="0" w:line="360" w:lineRule="auto"/>
        <w:ind w:firstLine="708"/>
        <w:jc w:val="both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Z protokołu z 16.12.2024 r. z inwentaryzacji przeprowadzonej metodą weryfikacji środków trwałych – muzealiów zatwierdzonym wg wzoru przez Kierownika jednostki obsługiwanej wynika że porównanie sald kont w księgach rachunkowych dla Działu Historii z</w:t>
      </w:r>
      <w:r w:rsidR="00C00D5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księgami muzealnymi nie wykazało różnic inwentaryzacyjnych, a stan muzealiów to kwota  157</w:t>
      </w:r>
      <w:r w:rsidR="00C00D5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198,30 zł. Zauważa się że księgi inwentarzowe nie są prowadzone narastająco, w</w:t>
      </w:r>
      <w:r w:rsidR="00C00D5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dokumentacji nie znajdował się dokument z którego wynikałaby wartość muzealiów z ksiąg inwentarzowych i  do kontroli nie przedłożono ksiąg w dedykowanym programie MUZEO. Wobec powyższego kontrolujące nie miały możliwości weryfikacji wartości wynikających z</w:t>
      </w:r>
      <w:r w:rsidR="00C00D5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ksiąg muzealnych. </w:t>
      </w:r>
    </w:p>
    <w:p w14:paraId="7B0BE31C" w14:textId="7B686ABA" w:rsidR="003E1A6C" w:rsidRPr="001F7DC6" w:rsidRDefault="003E1A6C" w:rsidP="003E1A6C">
      <w:pPr>
        <w:spacing w:after="0" w:line="360" w:lineRule="auto"/>
        <w:ind w:firstLine="708"/>
        <w:jc w:val="both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bookmarkStart w:id="26" w:name="_Hlk199768599"/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 protokołu z 6.11.2024 r. z inwentaryzacji przeprowadzonej metodą weryfikacji środków trwałych – muzealiów zatwierdzonym wg wzoru przez Kierownika jednostki obsługiwanej 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wynika,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że porównanie sald kont w księgach rachunkowych dla Działu Etnologii z księgami muzealnymi wykazało różnice w kwocie 2 295 zł w księdze inwentarzowej. Różnicę 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wyjaśniono brakiem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wykreślenia z ksiąg muzealnych niedoborów stwierdzonych </w:t>
      </w:r>
      <w:r w:rsidR="002411E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br/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w spisie z natury przy jednoczesnym przeksięgowaniu tych wartości przez księgowość CUW na konto niedoborów. Po spisie z natury Muzeum odnalazło 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stwierdzone niedobory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na 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kwotę 1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273 zł, lecz nie poinformowano o tym fakcie CUW. </w:t>
      </w:r>
      <w:r w:rsidRPr="001F7DC6">
        <w:rPr>
          <w:rFonts w:ascii="Arial" w:hAnsi="Arial" w:cs="Arial"/>
          <w:color w:val="auto"/>
          <w:spacing w:val="-2"/>
        </w:rPr>
        <w:t xml:space="preserve">Pod datą </w:t>
      </w:r>
      <w:r w:rsidRPr="001F7DC6">
        <w:rPr>
          <w:rFonts w:ascii="Arial" w:eastAsia="Aptos" w:hAnsi="Arial" w:cs="Arial"/>
          <w:color w:val="auto"/>
          <w:lang w:eastAsia="en-US"/>
        </w:rPr>
        <w:t xml:space="preserve">31.12.2024 r. dowodem PK 01/13/2024 przeksięgowano odnalezione niedobory na kwotę </w:t>
      </w:r>
      <w:r w:rsidRPr="001F7DC6">
        <w:rPr>
          <w:rFonts w:ascii="Arial" w:hAnsi="Arial" w:cs="Arial"/>
          <w:color w:val="auto"/>
          <w:spacing w:val="-2"/>
        </w:rPr>
        <w:t>1 273 zł.</w:t>
      </w:r>
    </w:p>
    <w:bookmarkEnd w:id="26"/>
    <w:p w14:paraId="12149273" w14:textId="0E96E695" w:rsidR="003E1A6C" w:rsidRPr="001F7DC6" w:rsidRDefault="003E1A6C" w:rsidP="00227D0B">
      <w:pPr>
        <w:spacing w:after="0" w:line="360" w:lineRule="auto"/>
        <w:ind w:firstLine="708"/>
        <w:jc w:val="both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Z protokołu z 20.12.2024 r. z inwentaryzacji przeprowadzonej metodą weryfikacji środków trwałych – muzealiów zatwierdzonym wg wzoru przez Kierownika jednostki obsługiwanej wynika że porównanie sald kont w księgach rachunkowych dla Działu Urbanistyki, Architektury i Działu Sztuki z księgami muzealnymi i protokołami Komisji Zakupów Muzealiów, Wyceny Darów i Depozytów Muzeum wykazano różnice w kwocie 16 490,76 zł w</w:t>
      </w:r>
      <w:r w:rsidR="001151B1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zakresie konta 016-3-1- Księga inwentarzowa dział Sztuki i w kwocie 9,24 zł </w:t>
      </w:r>
      <w:r w:rsidR="002411E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br/>
        <w:t xml:space="preserve">w 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zakresie konta 016-6-2 księga materiałowa Dział Urbanistyki, Architektury. </w:t>
      </w:r>
      <w:r w:rsidR="00534850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Różnice w</w:t>
      </w:r>
      <w:r w:rsidR="00585A73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kwocie 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wyjaśniono brakiem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ujęcia </w:t>
      </w:r>
      <w:r w:rsidRPr="001F7DC6">
        <w:rPr>
          <w:rFonts w:ascii="Arial" w:hAnsi="Arial" w:cs="Arial"/>
          <w:color w:val="auto"/>
          <w:spacing w:val="-2"/>
        </w:rPr>
        <w:t xml:space="preserve">w księgach rachunkowych wg stanu na 19.12.2024 r.  dwóch zakupionych obiektów muzealnych o łącznej wartości 16 500 zł przyjętych protokołem Komisji nr 3/2024 z 16.12.2024 </w:t>
      </w:r>
      <w:r w:rsidR="007C4B5A" w:rsidRPr="001F7DC6">
        <w:rPr>
          <w:rFonts w:ascii="Arial" w:hAnsi="Arial" w:cs="Arial"/>
          <w:color w:val="auto"/>
          <w:spacing w:val="-2"/>
        </w:rPr>
        <w:t>r. (olej</w:t>
      </w:r>
      <w:r w:rsidRPr="001F7DC6">
        <w:rPr>
          <w:rFonts w:ascii="Arial" w:hAnsi="Arial" w:cs="Arial"/>
          <w:color w:val="auto"/>
          <w:spacing w:val="-2"/>
        </w:rPr>
        <w:t xml:space="preserve"> na płótnie Ireneusz Botor, Kartoteka Tożsamości</w:t>
      </w:r>
      <w:r w:rsidR="007C4B5A" w:rsidRPr="001F7DC6">
        <w:rPr>
          <w:rFonts w:ascii="Arial" w:hAnsi="Arial" w:cs="Arial"/>
          <w:color w:val="auto"/>
          <w:spacing w:val="-2"/>
        </w:rPr>
        <w:t>,)</w:t>
      </w:r>
      <w:r w:rsidR="002411EA" w:rsidRPr="001F7DC6">
        <w:rPr>
          <w:rFonts w:ascii="Arial" w:hAnsi="Arial" w:cs="Arial"/>
          <w:color w:val="auto"/>
          <w:spacing w:val="-2"/>
        </w:rPr>
        <w:t xml:space="preserve"> </w:t>
      </w:r>
      <w:r w:rsidR="002411EA" w:rsidRPr="001F7DC6">
        <w:rPr>
          <w:rFonts w:ascii="Arial" w:hAnsi="Arial" w:cs="Arial"/>
          <w:color w:val="auto"/>
          <w:spacing w:val="-2"/>
        </w:rPr>
        <w:br/>
      </w:r>
      <w:r w:rsidR="007C4B5A" w:rsidRPr="001F7DC6">
        <w:rPr>
          <w:rFonts w:ascii="Arial" w:hAnsi="Arial" w:cs="Arial"/>
          <w:color w:val="auto"/>
          <w:spacing w:val="-2"/>
        </w:rPr>
        <w:t>i</w:t>
      </w:r>
      <w:r w:rsidRPr="001F7DC6">
        <w:rPr>
          <w:rFonts w:ascii="Arial" w:hAnsi="Arial" w:cs="Arial"/>
          <w:color w:val="auto"/>
          <w:spacing w:val="-2"/>
        </w:rPr>
        <w:t xml:space="preserve"> (Jerzy Nowosielski, Projekt polichromii do kościoła pw. Ducha Świętego w Tychach) oraz </w:t>
      </w:r>
      <w:r w:rsidRPr="001F7DC6">
        <w:rPr>
          <w:rFonts w:ascii="Arial" w:hAnsi="Arial" w:cs="Arial"/>
          <w:color w:val="auto"/>
          <w:spacing w:val="-2"/>
        </w:rPr>
        <w:lastRenderedPageBreak/>
        <w:t xml:space="preserve">błędnym rozdzieleniem kwoty zakupów na księgę </w:t>
      </w:r>
      <w:r w:rsidRPr="001F7DC6">
        <w:rPr>
          <w:rFonts w:ascii="Arial" w:hAnsi="Arial" w:cs="Arial"/>
          <w:color w:val="auto"/>
        </w:rPr>
        <w:t xml:space="preserve">inwentarzową i materiałową o kwotę </w:t>
      </w:r>
      <w:r w:rsidR="00227D0B" w:rsidRPr="001F7DC6">
        <w:rPr>
          <w:rFonts w:ascii="Arial" w:hAnsi="Arial" w:cs="Arial"/>
          <w:color w:val="auto"/>
        </w:rPr>
        <w:br/>
      </w:r>
      <w:r w:rsidRPr="001F7DC6">
        <w:rPr>
          <w:rFonts w:ascii="Arial" w:hAnsi="Arial" w:cs="Arial"/>
          <w:color w:val="auto"/>
        </w:rPr>
        <w:t xml:space="preserve">9,24 zł tj. zawyżenie wartości księgi inwentarzowej i zaniżenie wartości księgi materiałowej. </w:t>
      </w:r>
    </w:p>
    <w:p w14:paraId="3A430132" w14:textId="0221C1A9" w:rsidR="003E1A6C" w:rsidRPr="001F7DC6" w:rsidRDefault="003E1A6C" w:rsidP="003E1A6C">
      <w:pPr>
        <w:spacing w:after="0" w:line="360" w:lineRule="auto"/>
        <w:ind w:firstLine="708"/>
        <w:jc w:val="both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 protokołu z 4.11.2024 r. z inwentaryzacji przeprowadzonej metodą weryfikacji środków trwałych – muzealiów zatwierdzonym wg wzoru przez Kierownika jednostki obsługiwanej 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wynika,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że porównanie sald kont w księgach rachunkowych dla oddziału TGS </w:t>
      </w:r>
      <w:r w:rsidR="00227D0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br/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z księgą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inwentarzową i księgą materiałową wykazano różnice w kwocie 40 zł w zakresie konta 016-5-1- księga inwentarzowa i w kwocie 15 zł w zakresie konta 016-5-2 księga materiałowa. Niezgodność wyjaśniono brakiem wykreślenia z ksiąg muzealnych niedoborów stwierdzonych w spisie z natury z 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maja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2024 r., przy jednoczesnym przeksięgowaniu tych wartości w księgach rachunkowych na konto niedoborów.:</w:t>
      </w:r>
    </w:p>
    <w:p w14:paraId="3791B694" w14:textId="07A285B5" w:rsidR="003E1A6C" w:rsidRPr="001F7DC6" w:rsidRDefault="003E1A6C" w:rsidP="003E1A6C">
      <w:pPr>
        <w:numPr>
          <w:ilvl w:val="0"/>
          <w:numId w:val="23"/>
        </w:numPr>
        <w:overflowPunct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 kwocie 40 zł, na koncie 016-5-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1 księga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inwentarzowa</w:t>
      </w:r>
      <w:r w:rsidR="000C3C6E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,</w:t>
      </w:r>
    </w:p>
    <w:p w14:paraId="2663175D" w14:textId="609AAC4E" w:rsidR="003E1A6C" w:rsidRPr="001F7DC6" w:rsidRDefault="003E1A6C" w:rsidP="002972F8">
      <w:pPr>
        <w:numPr>
          <w:ilvl w:val="0"/>
          <w:numId w:val="23"/>
        </w:numPr>
        <w:overflowPunct/>
        <w:spacing w:after="0" w:line="360" w:lineRule="auto"/>
        <w:contextualSpacing/>
        <w:jc w:val="both"/>
        <w:rPr>
          <w:rFonts w:ascii="Arial" w:eastAsia="Andale Sans UI" w:hAnsi="Arial" w:cs="Arial"/>
          <w:b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 kwocie 15 zł na koncie 016-5-</w:t>
      </w:r>
      <w:r w:rsidR="007C4B5A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2 księga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materiałowa. </w:t>
      </w:r>
    </w:p>
    <w:p w14:paraId="42842107" w14:textId="23A7E597" w:rsidR="003E1A6C" w:rsidRPr="001F7DC6" w:rsidRDefault="003E1A6C" w:rsidP="003E1A6C">
      <w:pPr>
        <w:spacing w:after="0" w:line="360" w:lineRule="auto"/>
        <w:jc w:val="both"/>
        <w:rPr>
          <w:rFonts w:ascii="Arial" w:eastAsia="Andale Sans UI" w:hAnsi="Arial" w:cs="Arial"/>
          <w:b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Sprawozdanie z 13 marca 2025 r. z przeprowadzonej inwentaryzacji składników majątku na ostatni dzień roku obrotowego 2024 r. zostało </w:t>
      </w:r>
      <w:r w:rsidRPr="001F7DC6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>sporządzone przez główną księgową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</w:t>
      </w:r>
      <w:r w:rsidR="00227D0B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br/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i </w:t>
      </w:r>
      <w:r w:rsidRPr="001F7DC6">
        <w:rPr>
          <w:rFonts w:ascii="Arial" w:eastAsia="Andale Sans UI" w:hAnsi="Arial" w:cs="Arial"/>
          <w:b/>
          <w:color w:val="auto"/>
          <w:spacing w:val="-2"/>
          <w:lang w:eastAsia="ja-JP" w:bidi="fa-IR"/>
        </w:rPr>
        <w:t xml:space="preserve">skierowane do Dyrektora CUW, lecz nie zostało zatwierdzone przez Dyrektora CUW. </w:t>
      </w:r>
    </w:p>
    <w:p w14:paraId="64CB93BF" w14:textId="31EE784A" w:rsidR="003E1A6C" w:rsidRPr="001F7DC6" w:rsidRDefault="003E1A6C" w:rsidP="000C3C6E">
      <w:pPr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W sprawozdaniu wskazano, że inwentaryzację w powyższych działach przeprowadzono metodą uproszczoną w oparciu o porównanie danych ksiąg rachunkowych z odpowiednimi dokumentami i weryfikacją wartości tych składników. W sprawozdaniu wykazano, że konto 016-5 jest zgodne ze stanem spisu z natury przeprowadzonym w maju 2024 r. Różnica 55 zł wynika z </w:t>
      </w:r>
      <w:r w:rsidR="001F6AB8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nie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</w:t>
      </w:r>
      <w:r w:rsidR="001F6AB8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wykreślenia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z ksiąg inwentarzowych. W sprawozdaniu główna księgowa wyraziła pogląd, że wszystkie dobra kultury (016) powinny być niezwłocznie zinwentaryzowane spisem z natury, wskazując, że do zinwentaryzowania spisem z natury pozostał 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D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ział Historii Miasta i</w:t>
      </w:r>
      <w:r w:rsidR="00523557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Dział Sztuki</w:t>
      </w:r>
      <w:r w:rsidR="000C3C6E"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,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Dział Urbanistyki, Architektury. Tymczasem od 2021 r. zgodnie ze schematem organizacyjnym w Muzeum jest jeden </w:t>
      </w:r>
      <w:r w:rsidR="001F6AB8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D</w:t>
      </w:r>
      <w:r w:rsidRPr="001F7DC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ział Urbanistyki, Architektury i Sztuk Wizualnych.</w:t>
      </w:r>
    </w:p>
    <w:bookmarkEnd w:id="15"/>
    <w:p w14:paraId="3942632F" w14:textId="497A83FE" w:rsidR="00C84703" w:rsidRPr="001F7DC6" w:rsidRDefault="00A017EB" w:rsidP="003D28AD">
      <w:pPr>
        <w:pStyle w:val="Akapitzlist"/>
        <w:tabs>
          <w:tab w:val="left" w:pos="47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Weryfikacji poddano dokumentację z inwentaryzacji przeprowadzonej </w:t>
      </w:r>
      <w:r w:rsidR="003D28AD" w:rsidRPr="001F7DC6">
        <w:rPr>
          <w:rFonts w:ascii="Arial" w:hAnsi="Arial" w:cs="Arial"/>
          <w:color w:val="auto"/>
          <w:sz w:val="22"/>
          <w:szCs w:val="22"/>
          <w:lang w:val="pl-PL"/>
        </w:rPr>
        <w:t>m</w:t>
      </w:r>
      <w:r w:rsidR="0039224B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etodą spisu 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br/>
      </w:r>
      <w:r w:rsidR="00DA75D8" w:rsidRPr="001F7DC6">
        <w:rPr>
          <w:rFonts w:ascii="Arial" w:hAnsi="Arial" w:cs="Arial"/>
          <w:color w:val="auto"/>
          <w:sz w:val="22"/>
          <w:szCs w:val="22"/>
          <w:lang w:val="pl-PL"/>
        </w:rPr>
        <w:t>z natury</w:t>
      </w:r>
      <w:r w:rsidR="003D28A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środków trwałych (konto 011</w:t>
      </w:r>
      <w:r w:rsidR="00DA75D8" w:rsidRPr="001F7DC6">
        <w:rPr>
          <w:rFonts w:ascii="Arial" w:hAnsi="Arial" w:cs="Arial"/>
          <w:color w:val="auto"/>
          <w:sz w:val="22"/>
          <w:szCs w:val="22"/>
          <w:lang w:val="pl-PL"/>
        </w:rPr>
        <w:t>), pozostałych</w:t>
      </w:r>
      <w:r w:rsidR="003D28A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środków trwałych (konto 013), wyposażenia objętego ewidencj</w:t>
      </w:r>
      <w:r w:rsidR="00D04C9E" w:rsidRPr="001F7DC6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3D28A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ilościową oraz wydawnictw i gadżetów przeznaczonych do sprzedaży. Ponadto, sprawdzeniu poddano dokumentacj</w:t>
      </w:r>
      <w:r w:rsidR="00D04C9E" w:rsidRPr="001F7DC6"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="003D28A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z inwentaryzacji wartości niematerialnych i prawnych (konto 020) oraz zbiorów bibliotecznych (konto 014). </w:t>
      </w:r>
      <w:r w:rsidR="00B67E23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Przeprowadzona weryfikacja 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>wykazała, że:</w:t>
      </w:r>
    </w:p>
    <w:p w14:paraId="673B801F" w14:textId="24E938AC" w:rsidR="00EE0102" w:rsidRPr="001F7DC6" w:rsidRDefault="00C84703" w:rsidP="00227D0B">
      <w:pPr>
        <w:pStyle w:val="Akapitzlist"/>
        <w:numPr>
          <w:ilvl w:val="0"/>
          <w:numId w:val="31"/>
        </w:numPr>
        <w:tabs>
          <w:tab w:val="left" w:pos="426"/>
        </w:tabs>
        <w:ind w:left="0" w:firstLine="36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Zgodnie z dokumentacj</w:t>
      </w:r>
      <w:r w:rsidR="00032A86" w:rsidRPr="001F7DC6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przedłożon</w:t>
      </w:r>
      <w:r w:rsidR="00751A5E" w:rsidRPr="001F7DC6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do kontroli na arkuszach spisu z natury nr</w:t>
      </w:r>
      <w:r w:rsidR="00585A73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000047, nr 000048 oraz nr 000049 dokonano spisu z natury wydawnictw i gadżetów sprzedawanych przez Muzeum. Przedmiotowy spis odbył się 27.12.2023 r. 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>twierdzony podczas spisu z natury stan wydawnictw i gadżetów sprzedawanych przez Muzeum wynosił łącznie 65 650,52 zł. Stan ten porównano z saldem konta 600</w:t>
      </w:r>
      <w:r w:rsidR="009A52C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oraz 330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na koniec 2023 r. stwierdzając różnicę w kwocie 398,06 zł. Weryfikacja arkuszy spisowych wykazała, że 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różnica w kwocie 288 zł wynikała ze stwierdzenia podczas spisu mniejszej ilości wydawnictw pn. </w:t>
      </w:r>
      <w:r w:rsidR="00D55D2F" w:rsidRPr="001F7DC6">
        <w:rPr>
          <w:rFonts w:ascii="Arial" w:hAnsi="Arial" w:cs="Arial"/>
          <w:color w:val="auto"/>
          <w:sz w:val="22"/>
          <w:szCs w:val="22"/>
          <w:lang w:val="pl-PL"/>
        </w:rPr>
        <w:t>„Nowosielski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na Śląsku. Sztuka sakralna.”</w:t>
      </w:r>
      <w:r w:rsidR="009A52C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(konto analityczne 600-73).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Zgodnie z</w:t>
      </w:r>
      <w:r w:rsidR="001151B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>wyjaśnieniami złożonymi przez pracownika Muzeum do CUW w dniu 15.01.2024</w:t>
      </w:r>
      <w:r w:rsidR="00DA75D8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>r. w</w:t>
      </w:r>
      <w:r w:rsidR="001151B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>okresie od spisu,</w:t>
      </w:r>
      <w:r w:rsidR="00E17DBE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B0CC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tj. </w:t>
      </w:r>
      <w:r w:rsidR="00E539D5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od 27.12.2023 r. do końca roku wyksięgowaniu podlegało </w:t>
      </w:r>
      <w:r w:rsidR="007C4B5A" w:rsidRPr="001F7DC6">
        <w:rPr>
          <w:rFonts w:ascii="Arial" w:hAnsi="Arial" w:cs="Arial"/>
          <w:color w:val="auto"/>
          <w:sz w:val="22"/>
          <w:szCs w:val="22"/>
          <w:lang w:val="pl-PL"/>
        </w:rPr>
        <w:t>7 egzemplarzy</w:t>
      </w:r>
      <w:r w:rsidR="00B4120E" w:rsidRPr="001F7DC6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E539D5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które zostały sprzedane. Ponadto, część publikacji ujętych na koncie 600</w:t>
      </w:r>
      <w:r w:rsidR="009A52CD" w:rsidRPr="001F7DC6">
        <w:rPr>
          <w:rFonts w:ascii="Arial" w:hAnsi="Arial" w:cs="Arial"/>
          <w:color w:val="auto"/>
          <w:sz w:val="22"/>
          <w:szCs w:val="22"/>
          <w:lang w:val="pl-PL"/>
        </w:rPr>
        <w:t>-73</w:t>
      </w:r>
      <w:r w:rsidR="00E539D5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pozostaje w komisie</w:t>
      </w:r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(poza siedzib</w:t>
      </w:r>
      <w:r w:rsidR="00327C2B" w:rsidRPr="001F7DC6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Muzeum)</w:t>
      </w:r>
      <w:r w:rsidR="00E539D5" w:rsidRPr="001F7DC6">
        <w:rPr>
          <w:rFonts w:ascii="Arial" w:hAnsi="Arial" w:cs="Arial"/>
          <w:color w:val="auto"/>
          <w:sz w:val="22"/>
          <w:szCs w:val="22"/>
          <w:lang w:val="pl-PL"/>
        </w:rPr>
        <w:t>, wobec czego nie zostały spisane</w:t>
      </w:r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420AA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Na pozostałą różnice 110,06 zł składały się salda konta </w:t>
      </w:r>
      <w:r w:rsidR="004D54BD" w:rsidRPr="001F7DC6">
        <w:rPr>
          <w:rFonts w:ascii="Arial" w:hAnsi="Arial" w:cs="Arial"/>
          <w:color w:val="auto"/>
          <w:sz w:val="22"/>
          <w:szCs w:val="22"/>
          <w:lang w:val="pl-PL"/>
        </w:rPr>
        <w:t>an</w:t>
      </w:r>
      <w:r w:rsidR="00793C59" w:rsidRPr="001F7DC6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>litycznych</w:t>
      </w:r>
      <w:r w:rsidR="00793C59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>600 – 78 na kwotę 85,78</w:t>
      </w:r>
      <w:r w:rsidR="00507079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>zł oraz 600-82 na kwotę 24,28 zł</w:t>
      </w:r>
      <w:bookmarkStart w:id="27" w:name="_Hlk200640012"/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>. Na kontach tych ewidencjonowano sprzedaż wydawnictw, które Muzeum (jako komisant) przyjęło w komis, pośrednicząc jednocześnie w</w:t>
      </w:r>
      <w:r w:rsidR="00DA75D8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72EEA" w:rsidRPr="001F7DC6">
        <w:rPr>
          <w:rFonts w:ascii="Arial" w:hAnsi="Arial" w:cs="Arial"/>
          <w:color w:val="auto"/>
          <w:sz w:val="22"/>
          <w:szCs w:val="22"/>
          <w:lang w:val="pl-PL"/>
        </w:rPr>
        <w:t>ich sprzedaży</w:t>
      </w:r>
      <w:r w:rsidR="00C72EEA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Jak wynika ze sprawozdania komisji inwentaryzacyjnej </w:t>
      </w:r>
      <w:r w:rsidR="00793C59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podczas spisu na arkuszach nie ujęto ww. wydawnictw.</w:t>
      </w:r>
      <w:r w:rsidR="00F02AB1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0C2120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Tymczasem, </w:t>
      </w:r>
      <w:r w:rsidR="00032A86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wydawnictwa</w:t>
      </w:r>
      <w:r w:rsidR="000C2120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obce będące własnością innych jednostek</w:t>
      </w:r>
      <w:r w:rsidR="00F5301D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w</w:t>
      </w:r>
      <w:r w:rsidR="00294DC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F5301D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tym </w:t>
      </w:r>
      <w:r w:rsidR="000C2120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towary przyjęte w komis, znajdujące się w </w:t>
      </w:r>
      <w:r w:rsidR="00F5301D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instytucji</w:t>
      </w:r>
      <w:r w:rsidR="000C2120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podlegają również inwentaryzacji drogą spisu z natury.</w:t>
      </w:r>
      <w:r w:rsidR="000C212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Spis zapasów obcych obejmuje wyłącznie ustalenie ich stanu ilościowego. Wyniki spisu z natury zapasów obcych ujmuje się odrębni</w:t>
      </w:r>
      <w:r w:rsidR="009A52CD" w:rsidRPr="001F7DC6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0C212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na oddzielnym</w:t>
      </w:r>
      <w:r w:rsidR="009A52CD" w:rsidRPr="001F7DC6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0C212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odpowiednio oznakowanym arkuszu spisowym. Wyniki spisu </w:t>
      </w:r>
      <w:r w:rsidR="00032A86" w:rsidRPr="001F7DC6">
        <w:rPr>
          <w:rFonts w:ascii="Arial" w:hAnsi="Arial" w:cs="Arial"/>
          <w:color w:val="auto"/>
          <w:sz w:val="22"/>
          <w:szCs w:val="22"/>
          <w:lang w:val="pl-PL"/>
        </w:rPr>
        <w:t>powinny zostać przekazane</w:t>
      </w:r>
      <w:r w:rsidR="000C212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właścicielowi </w:t>
      </w:r>
      <w:r w:rsidR="00032A86" w:rsidRPr="001F7DC6">
        <w:rPr>
          <w:rFonts w:ascii="Arial" w:hAnsi="Arial" w:cs="Arial"/>
          <w:color w:val="auto"/>
          <w:sz w:val="22"/>
          <w:szCs w:val="22"/>
          <w:lang w:val="pl-PL"/>
        </w:rPr>
        <w:t>wydawnictw</w:t>
      </w:r>
      <w:bookmarkEnd w:id="27"/>
      <w:r w:rsidR="00F5301D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F02AB1" w:rsidRPr="001F7DC6">
        <w:rPr>
          <w:rFonts w:ascii="Arial" w:hAnsi="Arial" w:cs="Arial"/>
          <w:color w:val="auto"/>
          <w:sz w:val="22"/>
          <w:szCs w:val="22"/>
          <w:lang w:val="pl-PL"/>
        </w:rPr>
        <w:t>Zgodnie z art. 765 oraz art. 766 ustawy z dnia 23 kwietnia 1964 r. Kodeks cywilny</w:t>
      </w:r>
      <w:r w:rsidR="00D04C9E" w:rsidRPr="001F7DC6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F02AB1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przez umowę komisu przyjmujący zlecenie (komisant) zobowiązuje się za wynagrodzeniem (prowizja) w zakresie działalności swojego przedsiębiorstwa do kupna lub sprzedaży rzeczy ruchomych na rachunek dającego zlecenie (komitenta), lecz w imieniu własnym. Komisant powinien wydać komitentowi wszystko, co przy wykonaniu zlecenia dla niego uzyskał, w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02AB1" w:rsidRPr="001F7DC6">
        <w:rPr>
          <w:rFonts w:ascii="Arial" w:hAnsi="Arial" w:cs="Arial"/>
          <w:color w:val="auto"/>
          <w:sz w:val="22"/>
          <w:szCs w:val="22"/>
          <w:lang w:val="pl-PL"/>
        </w:rPr>
        <w:t>szczególności powinien przelać na niego wierzytelności, które nabył na jego rachunek. Rzeczy przekazane przez komitenta nie stanowią własności komisanta. Do momentu ich sprzedaży osobie trzeciej pozostają własnością komitenta. W związku z tym zasadne jest ujęcie ich, w celach kontrolnych, w</w:t>
      </w:r>
      <w:r w:rsidR="0052355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02AB1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ewidencji pozabilansowej. </w:t>
      </w:r>
      <w:bookmarkStart w:id="28" w:name="_Hlk200640290"/>
      <w:r w:rsidR="00980D64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W Muzeum komis wydawnictw wydanych, zgodnie z planem kont, ujmuje się na koncie pozabilansowym 920. Komis wydawnictw </w:t>
      </w:r>
      <w:r w:rsidR="00E17DBE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przyjętych przez Muzeum ewidencjonowany jest na koncie 930. Do kontroli przedłożono zestawienie obrotów i sald ww. kont pozabilansowych. </w:t>
      </w:r>
      <w:r w:rsidR="00E17DB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Przeprowadzona przez kontrolujące weryfikacja obrotów tych kont wykazała, że </w:t>
      </w:r>
      <w:bookmarkStart w:id="29" w:name="_Hlk200639790"/>
      <w:r w:rsidR="00E17DB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prowadzona na nich ewidencja nie pozwala na rzetelne ustalenie ilości wydawnictw przyjętych w komis oraz wydawnictw przekazanych w</w:t>
      </w:r>
      <w:r w:rsidR="0052355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E17DB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komis</w:t>
      </w:r>
      <w:bookmarkEnd w:id="29"/>
      <w:r w:rsidR="00E17DB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  <w:r w:rsidR="00E93409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bookmarkStart w:id="30" w:name="_Hlk200639881"/>
      <w:r w:rsidR="00E93409" w:rsidRPr="001F7DC6">
        <w:rPr>
          <w:rFonts w:ascii="Arial" w:hAnsi="Arial" w:cs="Arial"/>
          <w:color w:val="auto"/>
          <w:sz w:val="22"/>
          <w:szCs w:val="22"/>
          <w:lang w:val="pl-PL"/>
        </w:rPr>
        <w:t>Zasadnym wydaje się wprowadzenie stosownej analityki do ww. kont pozabilansowych umożliwiającej weryfikację i porównanie odpowiednich sald odrębnie dla każdej pozycji wydawniczej</w:t>
      </w:r>
      <w:bookmarkEnd w:id="30"/>
      <w:r w:rsidR="00E93409" w:rsidRPr="001F7DC6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A6E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End w:id="28"/>
      <w:r w:rsidR="007A6E4C" w:rsidRPr="001F7DC6">
        <w:rPr>
          <w:rFonts w:ascii="Arial" w:hAnsi="Arial" w:cs="Arial"/>
          <w:color w:val="auto"/>
          <w:sz w:val="22"/>
          <w:szCs w:val="22"/>
          <w:lang w:val="pl-PL"/>
        </w:rPr>
        <w:t>Przeprowadzona przez kontrolujące weryfikacja ww. sald wykazała, że</w:t>
      </w:r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A6E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saldo </w:t>
      </w:r>
      <w:r w:rsidR="00EE010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konta 600 – 78 </w:t>
      </w:r>
      <w:r w:rsidR="007A6E4C" w:rsidRPr="001F7DC6">
        <w:rPr>
          <w:rFonts w:ascii="Arial" w:hAnsi="Arial" w:cs="Arial"/>
          <w:color w:val="auto"/>
          <w:sz w:val="22"/>
          <w:szCs w:val="22"/>
          <w:lang w:val="pl-PL"/>
        </w:rPr>
        <w:t>w kwocie 85,78 zł wynikało z błędnego ujęcia wartości sprzedanych wydawnictw</w:t>
      </w:r>
      <w:r w:rsidR="000D7C3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, co zostało opisane w 4.2 protokołu. </w:t>
      </w:r>
      <w:r w:rsidR="00517C47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t>Ponadto, zgodnie z umowami komisu nr 51/2023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20.02.2023 r. oraz 92/2023 z 10.05.2023 r.  komitent przekazał instytucji </w:t>
      </w:r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w komis po 10 szt. kwartalnika </w:t>
      </w:r>
      <w:bookmarkStart w:id="31" w:name="_Hlk199496946"/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t>„Strony Ziemi Pszczyńskiej” nr 14</w:t>
      </w:r>
      <w:bookmarkEnd w:id="31"/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oraz „Strony Ziemi Pszczyńskiej” nr</w:t>
      </w:r>
      <w:r w:rsidR="001151B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t>15. Cena jednostkowa brutto każdego numeru dla komisanta wynosiła 12,75 zł. Strony umowy postanowiły, że rozliczenia sprzedaży dokonywane będą raz na kwartał na podstawie faktur VAT. Mając na uwadze, że w kontrolowanej instytucji publikacje przyjęte w komis ewidencjonowane są na kontach analitycznych zespołu 600 w momencie ich sprzedaży oraz rozliczenia z komitentem (przyjęcie na stan i wydanie do sprzedaży), saldo tych kont powinno rozliczyć się do 0,00. Wyjątek może stanowić sytuacja, w której Muzeum nabyło (zakupiło) od komitenta publikację na własność. Wtedy natomiast publikacje te powinny zostać ujęte na arkuszach spisu z natury. W zakresie ww. sald dodatkowych wyjaśnień udzielił pracownik Muzeum, który wskazał, że w 2023 r. sprzedano wszystkie przyjęte w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75DC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komis </w:t>
      </w:r>
      <w:r w:rsidR="002B4D67" w:rsidRPr="001F7DC6">
        <w:rPr>
          <w:rFonts w:ascii="Arial" w:hAnsi="Arial" w:cs="Arial"/>
          <w:color w:val="auto"/>
          <w:sz w:val="22"/>
          <w:szCs w:val="22"/>
          <w:lang w:val="pl-PL"/>
        </w:rPr>
        <w:t>kwartalniki „Strony Ziemi Pszczyńskiej” nr 14, natomiast z przyjętych w</w:t>
      </w:r>
      <w:r w:rsidR="0052355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B4D67" w:rsidRPr="001F7DC6">
        <w:rPr>
          <w:rFonts w:ascii="Arial" w:hAnsi="Arial" w:cs="Arial"/>
          <w:color w:val="auto"/>
          <w:sz w:val="22"/>
          <w:szCs w:val="22"/>
          <w:lang w:val="pl-PL"/>
        </w:rPr>
        <w:t>komis 10 szt. kwartalnika „Strony Ziemi Pszczyńskiej” nr 15 sprzedano w 2023 r. 7 szt. Pozostałe 3</w:t>
      </w:r>
      <w:r w:rsidR="005C4A3A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B4D67" w:rsidRPr="001F7DC6">
        <w:rPr>
          <w:rFonts w:ascii="Arial" w:hAnsi="Arial" w:cs="Arial"/>
          <w:color w:val="auto"/>
          <w:sz w:val="22"/>
          <w:szCs w:val="22"/>
          <w:lang w:val="pl-PL"/>
        </w:rPr>
        <w:t>szt. nie powinny jednak tworzyć salda w ewidencji bilansowej na koncie 600, a</w:t>
      </w:r>
      <w:r w:rsidR="0052355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B4D67" w:rsidRPr="001F7DC6">
        <w:rPr>
          <w:rFonts w:ascii="Arial" w:hAnsi="Arial" w:cs="Arial"/>
          <w:color w:val="auto"/>
          <w:sz w:val="22"/>
          <w:szCs w:val="22"/>
          <w:lang w:val="pl-PL"/>
        </w:rPr>
        <w:t>być ujęte w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B4D67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ewidencji pozabilansowej, jako że nie stanowią one własności instytucji. Dalsza analiza sald na ww. kontach w 2024 r. wykazała, że na koniec 2024 r. konto 600-82 również wykazywało saldo w kwocie 24,28 zł. Zgodnie z wyjaśnieniami pracownika Muzeum </w:t>
      </w:r>
      <w:r w:rsidR="00D51F69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na koniec 2024 r. wszystkie przyjęte w komis egzemplarze kwartalnika „Strony Ziemi Pszczyńskiej” nr 14 oraz „Strony Ziemi Pszczyńskiej” nr 15 zostały sprzedane, co </w:t>
      </w:r>
      <w:r w:rsidR="007C4B5A" w:rsidRPr="001F7DC6">
        <w:rPr>
          <w:rFonts w:ascii="Arial" w:hAnsi="Arial" w:cs="Arial"/>
          <w:color w:val="auto"/>
          <w:sz w:val="22"/>
          <w:szCs w:val="22"/>
          <w:lang w:val="pl-PL"/>
        </w:rPr>
        <w:t>oznacza,</w:t>
      </w:r>
      <w:r w:rsidR="00D51F69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że ww. konto również na koniec 2024 r. wykazywało błędne saldo. Niewątpliwie na powyższe niezgodności wpływ miało zaksięgowanie sprzedaży wydawnictwa „Strony Ziemi Pszczyńskiej” nr </w:t>
      </w:r>
      <w:r w:rsidR="007C4B5A" w:rsidRPr="001F7DC6">
        <w:rPr>
          <w:rFonts w:ascii="Arial" w:hAnsi="Arial" w:cs="Arial"/>
          <w:color w:val="auto"/>
          <w:sz w:val="22"/>
          <w:szCs w:val="22"/>
          <w:lang w:val="pl-PL"/>
        </w:rPr>
        <w:t>14 na</w:t>
      </w:r>
      <w:r w:rsidR="00D51F69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niewłaściwym koncie 600-53 </w:t>
      </w:r>
      <w:r w:rsidR="004C7E71" w:rsidRPr="001F7DC6">
        <w:rPr>
          <w:rFonts w:ascii="Arial" w:hAnsi="Arial" w:cs="Arial"/>
          <w:color w:val="auto"/>
          <w:sz w:val="22"/>
          <w:szCs w:val="22"/>
          <w:lang w:val="pl-PL"/>
        </w:rPr>
        <w:t>oraz nierzetelna weryfikacja faktury sprzedaży wystawionej przez kom</w:t>
      </w:r>
      <w:r w:rsidR="007E2A5F" w:rsidRPr="001F7DC6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4C7E71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tenta pod względem merytorycznym </w:t>
      </w:r>
      <w:r w:rsidR="00D51F69" w:rsidRPr="001F7DC6">
        <w:rPr>
          <w:rFonts w:ascii="Arial" w:hAnsi="Arial" w:cs="Arial"/>
          <w:color w:val="auto"/>
          <w:sz w:val="22"/>
          <w:szCs w:val="22"/>
          <w:lang w:val="pl-PL"/>
        </w:rPr>
        <w:t>o czym wspomniano w pkt 4.2. protokołu.</w:t>
      </w:r>
      <w:r w:rsidR="004063C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Ponadto, w celu rozliczenia sprzedaży ww. wydawnictw, oprócz konta 600-82 </w:t>
      </w:r>
      <w:r w:rsidR="00D150A3" w:rsidRPr="001F7DC6">
        <w:rPr>
          <w:rFonts w:ascii="Arial" w:hAnsi="Arial" w:cs="Arial"/>
          <w:color w:val="auto"/>
          <w:sz w:val="22"/>
          <w:szCs w:val="22"/>
          <w:lang w:val="pl-PL"/>
        </w:rPr>
        <w:t>utworzono dodatkowe konta analityczne 600-82-1 „Strony Ziemi Pszczyńskiej nr 14” oraz 600-82-2 „Strony Ziemi Pszczyńskiej 15”, na których od września 2023 r</w:t>
      </w:r>
      <w:r w:rsidR="00345C15" w:rsidRPr="001F7DC6">
        <w:rPr>
          <w:rFonts w:ascii="Arial" w:hAnsi="Arial" w:cs="Arial"/>
          <w:color w:val="auto"/>
          <w:sz w:val="22"/>
          <w:szCs w:val="22"/>
          <w:lang w:val="pl-PL"/>
        </w:rPr>
        <w:t>. ewidencjonowano sprzedaż oddzielnie dla wydawnictwa nr</w:t>
      </w:r>
      <w:r w:rsidR="001151B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45C15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14 i oddzielnie dla wydawnictwa nr 15. </w:t>
      </w:r>
    </w:p>
    <w:p w14:paraId="301EA864" w14:textId="0605D3C2" w:rsidR="00345C15" w:rsidRPr="001F7DC6" w:rsidRDefault="00275DC2" w:rsidP="00BD3579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1F7DC6">
        <w:rPr>
          <w:rFonts w:ascii="Arial" w:hAnsi="Arial" w:cs="Arial"/>
          <w:b/>
          <w:bCs/>
          <w:color w:val="auto"/>
        </w:rPr>
        <w:t xml:space="preserve">Pomimo </w:t>
      </w:r>
      <w:r w:rsidR="00345C15" w:rsidRPr="001F7DC6">
        <w:rPr>
          <w:rFonts w:ascii="Arial" w:hAnsi="Arial" w:cs="Arial"/>
          <w:b/>
          <w:bCs/>
          <w:color w:val="auto"/>
        </w:rPr>
        <w:t>stwierdzonych w</w:t>
      </w:r>
      <w:r w:rsidR="007E70D5" w:rsidRPr="001F7DC6">
        <w:rPr>
          <w:rFonts w:ascii="Arial" w:hAnsi="Arial" w:cs="Arial"/>
          <w:b/>
          <w:bCs/>
          <w:color w:val="auto"/>
        </w:rPr>
        <w:t xml:space="preserve"> 2023 r. </w:t>
      </w:r>
      <w:r w:rsidR="007C4B5A" w:rsidRPr="001F7DC6">
        <w:rPr>
          <w:rFonts w:ascii="Arial" w:hAnsi="Arial" w:cs="Arial"/>
          <w:b/>
          <w:bCs/>
          <w:color w:val="auto"/>
        </w:rPr>
        <w:t>w wyniku</w:t>
      </w:r>
      <w:r w:rsidR="00345C15" w:rsidRPr="001F7DC6">
        <w:rPr>
          <w:rFonts w:ascii="Arial" w:hAnsi="Arial" w:cs="Arial"/>
          <w:b/>
          <w:bCs/>
          <w:color w:val="auto"/>
        </w:rPr>
        <w:t xml:space="preserve"> spisu z natury różnic między stanem</w:t>
      </w:r>
      <w:r w:rsidR="004834EE" w:rsidRPr="001F7DC6">
        <w:rPr>
          <w:rFonts w:ascii="Arial" w:hAnsi="Arial" w:cs="Arial"/>
          <w:b/>
          <w:bCs/>
          <w:color w:val="auto"/>
        </w:rPr>
        <w:t xml:space="preserve"> </w:t>
      </w:r>
      <w:r w:rsidR="00345C15" w:rsidRPr="001F7DC6">
        <w:rPr>
          <w:rFonts w:ascii="Arial" w:hAnsi="Arial" w:cs="Arial"/>
          <w:b/>
          <w:bCs/>
          <w:color w:val="auto"/>
        </w:rPr>
        <w:t>faktycznym</w:t>
      </w:r>
      <w:r w:rsidR="004834EE" w:rsidRPr="001F7DC6">
        <w:rPr>
          <w:rFonts w:ascii="Arial" w:hAnsi="Arial" w:cs="Arial"/>
          <w:b/>
          <w:bCs/>
          <w:color w:val="auto"/>
        </w:rPr>
        <w:t xml:space="preserve">, </w:t>
      </w:r>
      <w:r w:rsidR="007E70D5" w:rsidRPr="001F7DC6">
        <w:rPr>
          <w:rFonts w:ascii="Arial" w:hAnsi="Arial" w:cs="Arial"/>
          <w:b/>
          <w:bCs/>
          <w:color w:val="auto"/>
        </w:rPr>
        <w:t xml:space="preserve">a stanem księgowym na </w:t>
      </w:r>
      <w:r w:rsidR="007C4B5A" w:rsidRPr="001F7DC6">
        <w:rPr>
          <w:rFonts w:ascii="Arial" w:hAnsi="Arial" w:cs="Arial"/>
          <w:b/>
          <w:bCs/>
          <w:color w:val="auto"/>
        </w:rPr>
        <w:t>kontach 600</w:t>
      </w:r>
      <w:r w:rsidRPr="001F7DC6">
        <w:rPr>
          <w:rFonts w:ascii="Arial" w:hAnsi="Arial" w:cs="Arial"/>
          <w:b/>
          <w:bCs/>
          <w:color w:val="auto"/>
        </w:rPr>
        <w:t>-78 oraz 600-82</w:t>
      </w:r>
      <w:r w:rsidR="004834EE" w:rsidRPr="001F7DC6">
        <w:rPr>
          <w:rFonts w:ascii="Arial" w:hAnsi="Arial" w:cs="Arial"/>
          <w:b/>
          <w:bCs/>
          <w:color w:val="auto"/>
        </w:rPr>
        <w:t>,</w:t>
      </w:r>
      <w:r w:rsidR="007E70D5" w:rsidRPr="001F7DC6">
        <w:rPr>
          <w:rFonts w:ascii="Arial" w:hAnsi="Arial" w:cs="Arial"/>
          <w:b/>
          <w:bCs/>
          <w:color w:val="auto"/>
        </w:rPr>
        <w:t xml:space="preserve"> nie</w:t>
      </w:r>
      <w:r w:rsidR="004834EE" w:rsidRPr="001F7DC6">
        <w:rPr>
          <w:rFonts w:ascii="Arial" w:hAnsi="Arial" w:cs="Arial"/>
          <w:b/>
          <w:bCs/>
          <w:color w:val="auto"/>
        </w:rPr>
        <w:t xml:space="preserve"> </w:t>
      </w:r>
      <w:r w:rsidR="007E70D5" w:rsidRPr="001F7DC6">
        <w:rPr>
          <w:rFonts w:ascii="Arial" w:hAnsi="Arial" w:cs="Arial"/>
          <w:b/>
          <w:bCs/>
          <w:color w:val="auto"/>
        </w:rPr>
        <w:t xml:space="preserve">przeprowadzono </w:t>
      </w:r>
      <w:r w:rsidR="004834EE" w:rsidRPr="001F7DC6">
        <w:rPr>
          <w:rFonts w:ascii="Arial" w:hAnsi="Arial" w:cs="Arial"/>
          <w:b/>
          <w:bCs/>
          <w:color w:val="auto"/>
        </w:rPr>
        <w:t xml:space="preserve">rzetelnej weryfikacji, a tym samym nie rozliczono ww. różnic inwentaryzacyjnych. Ponadto, stwierdzić </w:t>
      </w:r>
      <w:r w:rsidR="007C4B5A" w:rsidRPr="001F7DC6">
        <w:rPr>
          <w:rFonts w:ascii="Arial" w:hAnsi="Arial" w:cs="Arial"/>
          <w:b/>
          <w:bCs/>
          <w:color w:val="auto"/>
        </w:rPr>
        <w:t>należy,</w:t>
      </w:r>
      <w:r w:rsidR="004834EE" w:rsidRPr="001F7DC6">
        <w:rPr>
          <w:rFonts w:ascii="Arial" w:hAnsi="Arial" w:cs="Arial"/>
          <w:b/>
          <w:bCs/>
          <w:color w:val="auto"/>
        </w:rPr>
        <w:t xml:space="preserve"> że przeprowadzona na koniec 2023 r. jak i na koniec 2024</w:t>
      </w:r>
      <w:r w:rsidR="00294DC8">
        <w:rPr>
          <w:rFonts w:ascii="Arial" w:hAnsi="Arial" w:cs="Arial"/>
          <w:b/>
          <w:bCs/>
          <w:color w:val="auto"/>
        </w:rPr>
        <w:t> </w:t>
      </w:r>
      <w:r w:rsidR="004834EE" w:rsidRPr="001F7DC6">
        <w:rPr>
          <w:rFonts w:ascii="Arial" w:hAnsi="Arial" w:cs="Arial"/>
          <w:b/>
          <w:bCs/>
          <w:color w:val="auto"/>
        </w:rPr>
        <w:t xml:space="preserve">r. inwentaryzacja w drodze weryfikacji sald w zakresie ww. kont nie została przeprowadzona rzetelnie. </w:t>
      </w:r>
      <w:r w:rsidR="007E2A5F" w:rsidRPr="001F7DC6">
        <w:rPr>
          <w:rFonts w:ascii="Arial" w:hAnsi="Arial" w:cs="Arial"/>
          <w:b/>
          <w:bCs/>
          <w:color w:val="auto"/>
        </w:rPr>
        <w:t>Dalsza, wyrywkowa weryfikacja sald wykazała, że konto 600-68- „Plakat towarzyszący wystawie "Księżniczki i</w:t>
      </w:r>
      <w:r w:rsidR="00227D0B" w:rsidRPr="001F7DC6">
        <w:rPr>
          <w:rFonts w:ascii="Arial" w:hAnsi="Arial" w:cs="Arial"/>
          <w:b/>
          <w:bCs/>
          <w:color w:val="auto"/>
        </w:rPr>
        <w:t> </w:t>
      </w:r>
      <w:r w:rsidR="007E2A5F" w:rsidRPr="001F7DC6">
        <w:rPr>
          <w:rFonts w:ascii="Arial" w:hAnsi="Arial" w:cs="Arial"/>
          <w:b/>
          <w:bCs/>
          <w:color w:val="auto"/>
        </w:rPr>
        <w:t xml:space="preserve">Dziewczyny" umowa komisowa” na początku roku 2023 wykazywało bilans otwarcia w kwocie </w:t>
      </w:r>
      <w:r w:rsidR="00B41AF8" w:rsidRPr="001F7DC6">
        <w:rPr>
          <w:rFonts w:ascii="Arial" w:hAnsi="Arial" w:cs="Arial"/>
          <w:b/>
          <w:bCs/>
          <w:color w:val="auto"/>
        </w:rPr>
        <w:t xml:space="preserve">74,80 zł. Dokumentem PK 03/13/2023 (PK 0000000262) z 31.12.2023 r. ww. kwota została wyksięgowana </w:t>
      </w:r>
      <w:r w:rsidR="00B41AF8" w:rsidRPr="001F7DC6">
        <w:rPr>
          <w:rFonts w:ascii="Arial" w:hAnsi="Arial" w:cs="Arial"/>
          <w:b/>
          <w:bCs/>
          <w:color w:val="auto"/>
        </w:rPr>
        <w:lastRenderedPageBreak/>
        <w:t>w</w:t>
      </w:r>
      <w:r w:rsidR="00294DC8">
        <w:rPr>
          <w:rFonts w:ascii="Arial" w:hAnsi="Arial" w:cs="Arial"/>
          <w:b/>
          <w:bCs/>
          <w:color w:val="auto"/>
        </w:rPr>
        <w:t> </w:t>
      </w:r>
      <w:r w:rsidR="00B41AF8" w:rsidRPr="001F7DC6">
        <w:rPr>
          <w:rFonts w:ascii="Arial" w:hAnsi="Arial" w:cs="Arial"/>
          <w:b/>
          <w:bCs/>
          <w:color w:val="auto"/>
        </w:rPr>
        <w:t>pozostałe koszty operacyjne na konto 761-1. W</w:t>
      </w:r>
      <w:r w:rsidR="00227D0B" w:rsidRPr="001F7DC6">
        <w:rPr>
          <w:rFonts w:ascii="Arial" w:hAnsi="Arial" w:cs="Arial"/>
          <w:b/>
          <w:bCs/>
          <w:color w:val="auto"/>
        </w:rPr>
        <w:t> </w:t>
      </w:r>
      <w:r w:rsidR="00B41AF8" w:rsidRPr="001F7DC6">
        <w:rPr>
          <w:rFonts w:ascii="Arial" w:hAnsi="Arial" w:cs="Arial"/>
          <w:b/>
          <w:bCs/>
          <w:color w:val="auto"/>
        </w:rPr>
        <w:t>opisie operacji zamieszczono informację zgodnie z którą: „księgowanie dotyczy brakującego kosztu z 2021 roku, dotyczy: PK 152/4 z dnia 30.09.2021 r., RK 16/2 z</w:t>
      </w:r>
      <w:r w:rsidR="00227D0B" w:rsidRPr="001F7DC6">
        <w:rPr>
          <w:rFonts w:ascii="Arial" w:hAnsi="Arial" w:cs="Arial"/>
          <w:b/>
          <w:bCs/>
          <w:color w:val="auto"/>
        </w:rPr>
        <w:t> </w:t>
      </w:r>
      <w:r w:rsidR="00B41AF8" w:rsidRPr="001F7DC6">
        <w:rPr>
          <w:rFonts w:ascii="Arial" w:hAnsi="Arial" w:cs="Arial"/>
          <w:b/>
          <w:bCs/>
          <w:color w:val="auto"/>
        </w:rPr>
        <w:t xml:space="preserve">dnia 15.10.2021 </w:t>
      </w:r>
      <w:r w:rsidR="007C4B5A" w:rsidRPr="001F7DC6">
        <w:rPr>
          <w:rFonts w:ascii="Arial" w:hAnsi="Arial" w:cs="Arial"/>
          <w:b/>
          <w:bCs/>
          <w:color w:val="auto"/>
        </w:rPr>
        <w:t>r,</w:t>
      </w:r>
      <w:r w:rsidR="00B41AF8" w:rsidRPr="001F7DC6">
        <w:rPr>
          <w:rFonts w:ascii="Arial" w:hAnsi="Arial" w:cs="Arial"/>
          <w:b/>
          <w:bCs/>
          <w:color w:val="auto"/>
        </w:rPr>
        <w:t xml:space="preserve"> PK</w:t>
      </w:r>
      <w:r w:rsidR="00BD3579" w:rsidRPr="001F7DC6">
        <w:rPr>
          <w:rFonts w:ascii="Arial" w:hAnsi="Arial" w:cs="Arial"/>
          <w:b/>
          <w:bCs/>
          <w:color w:val="auto"/>
        </w:rPr>
        <w:t xml:space="preserve"> </w:t>
      </w:r>
      <w:r w:rsidR="00B41AF8" w:rsidRPr="001F7DC6">
        <w:rPr>
          <w:rFonts w:ascii="Arial" w:hAnsi="Arial" w:cs="Arial"/>
          <w:b/>
          <w:bCs/>
          <w:color w:val="auto"/>
        </w:rPr>
        <w:t>171/26 z dnia 31.10.2021 r., PK 171/44 z dnia 31.10.2021 r</w:t>
      </w:r>
      <w:r w:rsidR="00D5068F" w:rsidRPr="001F7DC6">
        <w:rPr>
          <w:rFonts w:ascii="Arial" w:hAnsi="Arial" w:cs="Arial"/>
          <w:b/>
          <w:bCs/>
          <w:color w:val="auto"/>
        </w:rPr>
        <w:t xml:space="preserve">”. Powyższe wskazuje, że saldo ww. konta nie zostało rzetelnie zweryfikowane na koniec 2021 r. oraz 2022 r. </w:t>
      </w:r>
    </w:p>
    <w:p w14:paraId="4AA288B6" w14:textId="2F8222C0" w:rsidR="003D28AD" w:rsidRPr="001F7DC6" w:rsidRDefault="00EE0102" w:rsidP="004834E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ab/>
      </w:r>
      <w:r w:rsidR="003D28AD" w:rsidRPr="001F7DC6">
        <w:rPr>
          <w:rFonts w:ascii="Arial" w:hAnsi="Arial" w:cs="Arial"/>
          <w:color w:val="auto"/>
        </w:rPr>
        <w:t>W okresie od 16.11.2023 r do 4.12.2023 r. przeprowadzono spis z natury środków trwałych, pozostałych środków trwałych oraz wyposażenia. Objęte spisem z natury składniki majątkowe zostały spisane na arkuszach spisu z natury o nr od 000016 do 000045. Spisu dokonała komisja złożona wyłącznie z pracowników Muzeum.</w:t>
      </w:r>
      <w:r w:rsidR="001A456E" w:rsidRPr="001F7DC6">
        <w:rPr>
          <w:rFonts w:ascii="Arial" w:hAnsi="Arial" w:cs="Arial"/>
          <w:color w:val="auto"/>
        </w:rPr>
        <w:t xml:space="preserve"> Wyceny środków trwałych i</w:t>
      </w:r>
      <w:r w:rsidR="001151B1">
        <w:rPr>
          <w:rFonts w:ascii="Arial" w:hAnsi="Arial" w:cs="Arial"/>
          <w:color w:val="auto"/>
        </w:rPr>
        <w:t> </w:t>
      </w:r>
      <w:r w:rsidR="001A456E" w:rsidRPr="001F7DC6">
        <w:rPr>
          <w:rFonts w:ascii="Arial" w:hAnsi="Arial" w:cs="Arial"/>
          <w:color w:val="auto"/>
        </w:rPr>
        <w:t>pozostałych środków trwałych na arkuszach spisowych dokonało d</w:t>
      </w:r>
      <w:r w:rsidR="00F61AF7" w:rsidRPr="001F7DC6">
        <w:rPr>
          <w:rFonts w:ascii="Arial" w:hAnsi="Arial" w:cs="Arial"/>
          <w:color w:val="auto"/>
        </w:rPr>
        <w:t>wó</w:t>
      </w:r>
      <w:r w:rsidR="001A456E" w:rsidRPr="001F7DC6">
        <w:rPr>
          <w:rFonts w:ascii="Arial" w:hAnsi="Arial" w:cs="Arial"/>
          <w:color w:val="auto"/>
        </w:rPr>
        <w:t xml:space="preserve">ch pracowników Muzeum, wchodzących w skład komisji inwentaryzacyjnej. Naruszono tym zapisy § 8 </w:t>
      </w:r>
      <w:r w:rsidR="00442754" w:rsidRPr="001F7DC6">
        <w:rPr>
          <w:rFonts w:ascii="Arial" w:hAnsi="Arial" w:cs="Arial"/>
          <w:color w:val="auto"/>
        </w:rPr>
        <w:t>pkt 22 instrukcji inwentaryzacyjnej, zgodnie z którą</w:t>
      </w:r>
      <w:r w:rsidR="007C4B5A" w:rsidRPr="001F7DC6">
        <w:rPr>
          <w:rFonts w:ascii="Arial" w:hAnsi="Arial" w:cs="Arial"/>
          <w:color w:val="auto"/>
        </w:rPr>
        <w:t>:” Otrzymane</w:t>
      </w:r>
      <w:r w:rsidR="00442754" w:rsidRPr="001F7DC6">
        <w:rPr>
          <w:rFonts w:ascii="Arial" w:hAnsi="Arial" w:cs="Arial"/>
          <w:i/>
          <w:iCs/>
          <w:color w:val="auto"/>
        </w:rPr>
        <w:t xml:space="preserve"> arkusze spisowe kierownik jednostki przedkłada głównemu księgowemu do wyceny</w:t>
      </w:r>
      <w:r w:rsidR="00442754" w:rsidRPr="001F7DC6">
        <w:rPr>
          <w:rFonts w:ascii="Arial" w:hAnsi="Arial" w:cs="Arial"/>
          <w:color w:val="auto"/>
        </w:rPr>
        <w:t>”.</w:t>
      </w:r>
      <w:r w:rsidR="00073BDA" w:rsidRPr="001F7DC6">
        <w:rPr>
          <w:rFonts w:ascii="Arial" w:hAnsi="Arial" w:cs="Arial"/>
          <w:color w:val="auto"/>
        </w:rPr>
        <w:t xml:space="preserve"> Zgodnie z</w:t>
      </w:r>
      <w:r w:rsidR="00227D0B" w:rsidRPr="001F7DC6">
        <w:rPr>
          <w:rFonts w:ascii="Arial" w:hAnsi="Arial" w:cs="Arial"/>
          <w:color w:val="auto"/>
        </w:rPr>
        <w:t> </w:t>
      </w:r>
      <w:r w:rsidR="00073BDA" w:rsidRPr="001F7DC6">
        <w:rPr>
          <w:rFonts w:ascii="Arial" w:hAnsi="Arial" w:cs="Arial"/>
          <w:color w:val="auto"/>
        </w:rPr>
        <w:t xml:space="preserve">sprawozdaniem komisji inwentaryzacyjnej z 5.12.2023 r. </w:t>
      </w:r>
      <w:r w:rsidR="003B1671" w:rsidRPr="001F7DC6">
        <w:rPr>
          <w:rFonts w:ascii="Arial" w:hAnsi="Arial" w:cs="Arial"/>
          <w:color w:val="auto"/>
        </w:rPr>
        <w:t xml:space="preserve">w wyniku przeprowadzonego spisu stwierdzono ujawnienie nadwyżek w postaci 14 podestów ekspozycyjnych, 2 półek ekspozycyjnych, 7 regałów metalowych oraz 3 szt. krzeseł. Ponadto, stwierdzono niedobory w postaci 4 szt. krzeseł i 1 stolika, oraz laptopa </w:t>
      </w:r>
      <w:r w:rsidR="007C4B5A" w:rsidRPr="001F7DC6">
        <w:rPr>
          <w:rFonts w:ascii="Arial" w:hAnsi="Arial" w:cs="Arial"/>
          <w:color w:val="auto"/>
        </w:rPr>
        <w:t>Lenovo</w:t>
      </w:r>
      <w:r w:rsidR="003B1671" w:rsidRPr="001F7DC6">
        <w:rPr>
          <w:rFonts w:ascii="Arial" w:hAnsi="Arial" w:cs="Arial"/>
          <w:color w:val="auto"/>
        </w:rPr>
        <w:t xml:space="preserve"> o nr ewidencyjnym ST 00012. W zakresie niedoboru laptopa złożono dodatkowe wyjaśnienia, zgodnie z którymi </w:t>
      </w:r>
      <w:r w:rsidR="00F550B7" w:rsidRPr="001F7DC6">
        <w:rPr>
          <w:rFonts w:ascii="Arial" w:hAnsi="Arial" w:cs="Arial"/>
          <w:color w:val="auto"/>
        </w:rPr>
        <w:t xml:space="preserve">został on oddany do „serwisu informatycznego”. </w:t>
      </w:r>
      <w:r w:rsidR="00F550B7" w:rsidRPr="001F7DC6">
        <w:rPr>
          <w:rFonts w:ascii="Arial" w:hAnsi="Arial" w:cs="Arial"/>
          <w:b/>
          <w:bCs/>
          <w:color w:val="auto"/>
        </w:rPr>
        <w:t>Jak wskazano w przedmiotowym sprawozdaniu został on ujęty na arkuszu spisu z natury nr 000042 w „polu spisowym – składniki majątkowe w terenie”.</w:t>
      </w:r>
      <w:r w:rsidR="00F550B7" w:rsidRPr="001F7DC6">
        <w:rPr>
          <w:rFonts w:ascii="Arial" w:hAnsi="Arial" w:cs="Arial"/>
          <w:color w:val="auto"/>
        </w:rPr>
        <w:t xml:space="preserve"> </w:t>
      </w:r>
      <w:r w:rsidR="00F550B7" w:rsidRPr="001F7DC6">
        <w:rPr>
          <w:rFonts w:ascii="Arial" w:hAnsi="Arial" w:cs="Arial"/>
          <w:b/>
          <w:bCs/>
          <w:color w:val="auto"/>
        </w:rPr>
        <w:t xml:space="preserve">Przeprowadzona przez kontrolujące weryfikacja ww. arkusza potwierdziła, że na arkuszu spisano laptop o wskazanym numerze inwentarzowym oraz dokonano jego wyceny. </w:t>
      </w:r>
      <w:r w:rsidR="0070050E" w:rsidRPr="001F7DC6">
        <w:rPr>
          <w:rFonts w:ascii="Arial" w:hAnsi="Arial" w:cs="Arial"/>
          <w:b/>
          <w:bCs/>
          <w:color w:val="auto"/>
        </w:rPr>
        <w:t xml:space="preserve">Do arkusza załączono wiadomość mailową z 1.12.2023 r.  od pracownika CUW Tychy, </w:t>
      </w:r>
      <w:r w:rsidR="007C4B5A" w:rsidRPr="001F7DC6">
        <w:rPr>
          <w:rFonts w:ascii="Arial" w:hAnsi="Arial" w:cs="Arial"/>
          <w:b/>
          <w:bCs/>
          <w:color w:val="auto"/>
        </w:rPr>
        <w:t>potwierdzająca,</w:t>
      </w:r>
      <w:r w:rsidR="0070050E" w:rsidRPr="001F7DC6">
        <w:rPr>
          <w:rFonts w:ascii="Arial" w:hAnsi="Arial" w:cs="Arial"/>
          <w:b/>
          <w:bCs/>
          <w:color w:val="auto"/>
        </w:rPr>
        <w:t xml:space="preserve"> że komputer znajduje się w serwisie. </w:t>
      </w:r>
      <w:r w:rsidR="00F550B7" w:rsidRPr="001F7DC6">
        <w:rPr>
          <w:rFonts w:ascii="Arial" w:hAnsi="Arial" w:cs="Arial"/>
          <w:b/>
          <w:bCs/>
          <w:color w:val="auto"/>
        </w:rPr>
        <w:t xml:space="preserve">Zaznaczyć należy, że </w:t>
      </w:r>
      <w:r w:rsidR="007C4B5A" w:rsidRPr="001F7DC6">
        <w:rPr>
          <w:rFonts w:ascii="Arial" w:hAnsi="Arial" w:cs="Arial"/>
          <w:b/>
          <w:bCs/>
          <w:color w:val="auto"/>
        </w:rPr>
        <w:t>powyższa praktyka</w:t>
      </w:r>
      <w:r w:rsidR="00F550B7" w:rsidRPr="001F7DC6">
        <w:rPr>
          <w:rFonts w:ascii="Arial" w:hAnsi="Arial" w:cs="Arial"/>
          <w:b/>
          <w:bCs/>
          <w:color w:val="auto"/>
        </w:rPr>
        <w:t xml:space="preserve"> nie jest prawidłowa, z uwagi na </w:t>
      </w:r>
      <w:r w:rsidR="007C4B5A" w:rsidRPr="001F7DC6">
        <w:rPr>
          <w:rFonts w:ascii="Arial" w:hAnsi="Arial" w:cs="Arial"/>
          <w:b/>
          <w:bCs/>
          <w:color w:val="auto"/>
        </w:rPr>
        <w:t>fakt,</w:t>
      </w:r>
      <w:r w:rsidR="00F550B7" w:rsidRPr="001F7DC6">
        <w:rPr>
          <w:rFonts w:ascii="Arial" w:hAnsi="Arial" w:cs="Arial"/>
          <w:b/>
          <w:bCs/>
          <w:color w:val="auto"/>
        </w:rPr>
        <w:t xml:space="preserve"> że nie nosi znamion spisu z</w:t>
      </w:r>
      <w:r w:rsidR="001151B1">
        <w:rPr>
          <w:rFonts w:ascii="Arial" w:hAnsi="Arial" w:cs="Arial"/>
          <w:b/>
          <w:bCs/>
          <w:color w:val="auto"/>
        </w:rPr>
        <w:t> </w:t>
      </w:r>
      <w:r w:rsidR="00F550B7" w:rsidRPr="001F7DC6">
        <w:rPr>
          <w:rFonts w:ascii="Arial" w:hAnsi="Arial" w:cs="Arial"/>
          <w:b/>
          <w:bCs/>
          <w:color w:val="auto"/>
        </w:rPr>
        <w:t xml:space="preserve">natury. Nie ma bowiem podstaw do ujmowania na arkuszach spisu z natury środków trwałych, które w trakcie spisu nie zostały fizycznie okazane komisji inwentaryzacyjnej. </w:t>
      </w:r>
      <w:r w:rsidR="00F550B7" w:rsidRPr="001F7DC6">
        <w:rPr>
          <w:rFonts w:ascii="Arial" w:hAnsi="Arial" w:cs="Arial"/>
          <w:color w:val="auto"/>
        </w:rPr>
        <w:t>W opisanym przypadku, laptop należało wykazać jako niedobór, a</w:t>
      </w:r>
      <w:r w:rsidR="001151B1">
        <w:rPr>
          <w:rFonts w:ascii="Arial" w:hAnsi="Arial" w:cs="Arial"/>
          <w:color w:val="auto"/>
        </w:rPr>
        <w:t> </w:t>
      </w:r>
      <w:r w:rsidR="00F550B7" w:rsidRPr="001F7DC6">
        <w:rPr>
          <w:rFonts w:ascii="Arial" w:hAnsi="Arial" w:cs="Arial"/>
          <w:color w:val="auto"/>
        </w:rPr>
        <w:t>następnie po złożeniu stosownych wyjaśnień przez osobę materialnie odpowiedzialn</w:t>
      </w:r>
      <w:r w:rsidR="0070050E" w:rsidRPr="001F7DC6">
        <w:rPr>
          <w:rFonts w:ascii="Arial" w:hAnsi="Arial" w:cs="Arial"/>
          <w:color w:val="auto"/>
        </w:rPr>
        <w:t>ą</w:t>
      </w:r>
      <w:r w:rsidR="00F550B7" w:rsidRPr="001F7DC6">
        <w:rPr>
          <w:rFonts w:ascii="Arial" w:hAnsi="Arial" w:cs="Arial"/>
          <w:color w:val="auto"/>
        </w:rPr>
        <w:t xml:space="preserve"> za ww. sprzęt oraz po przeprowadzeniu postępowania wyjaśniającego</w:t>
      </w:r>
      <w:r w:rsidR="0070050E" w:rsidRPr="001F7DC6">
        <w:rPr>
          <w:rFonts w:ascii="Arial" w:hAnsi="Arial" w:cs="Arial"/>
          <w:color w:val="auto"/>
        </w:rPr>
        <w:t xml:space="preserve">, uznać ten niedobór jako pozorny. </w:t>
      </w:r>
      <w:r w:rsidR="00935109" w:rsidRPr="001F7DC6">
        <w:rPr>
          <w:rFonts w:ascii="Arial" w:hAnsi="Arial" w:cs="Arial"/>
          <w:color w:val="auto"/>
        </w:rPr>
        <w:t>W dniu 5.12.2023 r. komisja zwróciła się do Dyrektora Muzeum, z wyjaśnieniami dotyczącymi stwierdzonych różnic oraz z</w:t>
      </w:r>
      <w:r w:rsidR="00227D0B" w:rsidRPr="001F7DC6">
        <w:rPr>
          <w:rFonts w:ascii="Arial" w:hAnsi="Arial" w:cs="Arial"/>
          <w:color w:val="auto"/>
        </w:rPr>
        <w:t> </w:t>
      </w:r>
      <w:r w:rsidR="00935109" w:rsidRPr="001F7DC6">
        <w:rPr>
          <w:rFonts w:ascii="Arial" w:hAnsi="Arial" w:cs="Arial"/>
          <w:color w:val="auto"/>
        </w:rPr>
        <w:t>wnioskiem o ich następujące rozliczenie:</w:t>
      </w:r>
    </w:p>
    <w:p w14:paraId="047C24A4" w14:textId="7584A73B" w:rsidR="00935109" w:rsidRPr="001F7DC6" w:rsidRDefault="00935109" w:rsidP="00CF6D1B">
      <w:pPr>
        <w:pStyle w:val="Akapitzlist"/>
        <w:numPr>
          <w:ilvl w:val="0"/>
          <w:numId w:val="27"/>
        </w:numPr>
        <w:ind w:left="284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Nadwyżki w postaci 14 podestów ekspozycyjnych i 2 półek ekspozycyjnych</w:t>
      </w:r>
      <w:r w:rsidR="00790A00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i 7 regałów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(pozostałe po </w:t>
      </w:r>
      <w:r w:rsidR="00256BE2" w:rsidRPr="001F7DC6">
        <w:rPr>
          <w:rFonts w:ascii="Arial" w:hAnsi="Arial" w:cs="Arial"/>
          <w:color w:val="auto"/>
          <w:sz w:val="22"/>
          <w:szCs w:val="22"/>
          <w:lang w:val="pl-PL"/>
        </w:rPr>
        <w:t>wystawie) ująć w ewidencji ilościowej</w:t>
      </w:r>
    </w:p>
    <w:p w14:paraId="3A6EF13D" w14:textId="2531A8A3" w:rsidR="00256BE2" w:rsidRPr="001F7DC6" w:rsidRDefault="00790A00" w:rsidP="00F02AB1">
      <w:pPr>
        <w:pStyle w:val="Akapitzlist"/>
        <w:numPr>
          <w:ilvl w:val="0"/>
          <w:numId w:val="27"/>
        </w:numPr>
        <w:ind w:left="0" w:firstLine="36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Usunięcie z ewidencji ilościowej stolika oraz rozliczenie nadwyżek i niedoborów krzeseł w taki </w:t>
      </w:r>
      <w:r w:rsidR="007C4B5A" w:rsidRPr="001F7DC6">
        <w:rPr>
          <w:rFonts w:ascii="Arial" w:hAnsi="Arial" w:cs="Arial"/>
          <w:color w:val="auto"/>
          <w:sz w:val="22"/>
          <w:szCs w:val="22"/>
          <w:lang w:val="pl-PL"/>
        </w:rPr>
        <w:t>sposób,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aby nadwyżki w ilości 3 szt. skompensować z niedoborami oraz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usunąć </w:t>
      </w:r>
      <w:r w:rsidR="007C4B5A" w:rsidRPr="001F7DC6">
        <w:rPr>
          <w:rFonts w:ascii="Arial" w:hAnsi="Arial" w:cs="Arial"/>
          <w:color w:val="auto"/>
          <w:sz w:val="22"/>
          <w:szCs w:val="22"/>
          <w:lang w:val="pl-PL"/>
        </w:rPr>
        <w:t>trwale z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ewidencji pozostały po kompensacie niedobór w postaci jednego krzesła. </w:t>
      </w:r>
    </w:p>
    <w:p w14:paraId="1BE71FE6" w14:textId="345ED115" w:rsidR="00DF6333" w:rsidRPr="001F7DC6" w:rsidRDefault="00DF6333" w:rsidP="00D75CFE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>Dyrektor Muzeum wyraził zgodę na zaproponowane prze</w:t>
      </w:r>
      <w:r w:rsidR="00BD3579" w:rsidRPr="001F7DC6">
        <w:rPr>
          <w:rFonts w:ascii="Arial" w:hAnsi="Arial" w:cs="Arial"/>
          <w:color w:val="auto"/>
        </w:rPr>
        <w:t>z</w:t>
      </w:r>
      <w:r w:rsidRPr="001F7DC6">
        <w:rPr>
          <w:rFonts w:ascii="Arial" w:hAnsi="Arial" w:cs="Arial"/>
          <w:color w:val="auto"/>
        </w:rPr>
        <w:t xml:space="preserve"> komisję rozliczenie różnic inwentaryzacyjnych, co w księdze ilościowej odnotowano pod dat</w:t>
      </w:r>
      <w:r w:rsidR="00BD3579" w:rsidRPr="001F7DC6">
        <w:rPr>
          <w:rFonts w:ascii="Arial" w:hAnsi="Arial" w:cs="Arial"/>
          <w:color w:val="auto"/>
        </w:rPr>
        <w:t>ą</w:t>
      </w:r>
      <w:r w:rsidRPr="001F7DC6">
        <w:rPr>
          <w:rFonts w:ascii="Arial" w:hAnsi="Arial" w:cs="Arial"/>
          <w:color w:val="auto"/>
        </w:rPr>
        <w:t xml:space="preserve"> 29.12.2023 r. </w:t>
      </w:r>
      <w:r w:rsidRPr="001F7DC6">
        <w:rPr>
          <w:rFonts w:ascii="Arial" w:hAnsi="Arial" w:cs="Arial"/>
          <w:b/>
          <w:bCs/>
          <w:color w:val="auto"/>
        </w:rPr>
        <w:t>W</w:t>
      </w:r>
      <w:r w:rsidR="00227D0B" w:rsidRPr="001F7DC6">
        <w:rPr>
          <w:rFonts w:ascii="Arial" w:hAnsi="Arial" w:cs="Arial"/>
          <w:b/>
          <w:bCs/>
          <w:color w:val="auto"/>
        </w:rPr>
        <w:t> </w:t>
      </w:r>
      <w:r w:rsidRPr="001F7DC6">
        <w:rPr>
          <w:rFonts w:ascii="Arial" w:hAnsi="Arial" w:cs="Arial"/>
          <w:b/>
          <w:bCs/>
          <w:color w:val="auto"/>
        </w:rPr>
        <w:t>zakresie rozliczenia różnic inwentaryzacyjnych, do kontroli przedłożono ponadto załącznik nr 12 do instrukcji inwentaryzacyjnej w zakresie konta 011 oraz 013. W obu przypadkach dokument został podpisany jedynie przez specjalistę ds. finansowo – księgowych, pomimo że zgodnie ze wzorem przedmiotowego dokumentu powinien on zostać podpisany również przez przewodniczącego komisji, głównego księgowego oraz kierownika jednostki</w:t>
      </w:r>
      <w:r w:rsidRPr="001F7DC6">
        <w:rPr>
          <w:rFonts w:ascii="Arial" w:hAnsi="Arial" w:cs="Arial"/>
          <w:color w:val="auto"/>
        </w:rPr>
        <w:t xml:space="preserve">. W zakresie rozliczenia konta 011, </w:t>
      </w:r>
      <w:r w:rsidR="007C4B5A" w:rsidRPr="001F7DC6">
        <w:rPr>
          <w:rFonts w:ascii="Arial" w:hAnsi="Arial" w:cs="Arial"/>
          <w:color w:val="auto"/>
        </w:rPr>
        <w:t>wskazano,</w:t>
      </w:r>
      <w:r w:rsidR="00543CD2" w:rsidRPr="001F7DC6">
        <w:rPr>
          <w:rFonts w:ascii="Arial" w:hAnsi="Arial" w:cs="Arial"/>
          <w:color w:val="auto"/>
        </w:rPr>
        <w:t xml:space="preserve"> że saldo ustalone w</w:t>
      </w:r>
      <w:r w:rsidR="001151B1">
        <w:rPr>
          <w:rFonts w:ascii="Arial" w:hAnsi="Arial" w:cs="Arial"/>
          <w:color w:val="auto"/>
        </w:rPr>
        <w:t> </w:t>
      </w:r>
      <w:r w:rsidR="00543CD2" w:rsidRPr="001F7DC6">
        <w:rPr>
          <w:rFonts w:ascii="Arial" w:hAnsi="Arial" w:cs="Arial"/>
          <w:color w:val="auto"/>
        </w:rPr>
        <w:t>drodze spisu z natury zgodne jest z saldem wynikającym z ewidencji księgowej i wynosi 1 346 887,87 zł. Podkreślić należy, że nie wskazano na jaki dzień dokonano ww. porównania. W toku czynności kontrolnych sprawdzeniu poddano wartość ujęt</w:t>
      </w:r>
      <w:r w:rsidR="00BD4ADD" w:rsidRPr="001F7DC6">
        <w:rPr>
          <w:rFonts w:ascii="Arial" w:hAnsi="Arial" w:cs="Arial"/>
          <w:color w:val="auto"/>
        </w:rPr>
        <w:t>ych</w:t>
      </w:r>
      <w:r w:rsidR="00543CD2" w:rsidRPr="001F7DC6">
        <w:rPr>
          <w:rFonts w:ascii="Arial" w:hAnsi="Arial" w:cs="Arial"/>
          <w:color w:val="auto"/>
        </w:rPr>
        <w:t xml:space="preserve"> na arkuszach spisu z</w:t>
      </w:r>
      <w:r w:rsidR="001151B1">
        <w:rPr>
          <w:rFonts w:ascii="Arial" w:hAnsi="Arial" w:cs="Arial"/>
          <w:color w:val="auto"/>
        </w:rPr>
        <w:t> </w:t>
      </w:r>
      <w:r w:rsidR="00543CD2" w:rsidRPr="001F7DC6">
        <w:rPr>
          <w:rFonts w:ascii="Arial" w:hAnsi="Arial" w:cs="Arial"/>
          <w:color w:val="auto"/>
        </w:rPr>
        <w:t xml:space="preserve">natury </w:t>
      </w:r>
      <w:r w:rsidR="00BD4ADD" w:rsidRPr="001F7DC6">
        <w:rPr>
          <w:rFonts w:ascii="Arial" w:hAnsi="Arial" w:cs="Arial"/>
          <w:color w:val="auto"/>
        </w:rPr>
        <w:t>środków trwałych ewidencjonowanych</w:t>
      </w:r>
      <w:r w:rsidR="00543CD2" w:rsidRPr="001F7DC6">
        <w:rPr>
          <w:rFonts w:ascii="Arial" w:hAnsi="Arial" w:cs="Arial"/>
          <w:color w:val="auto"/>
        </w:rPr>
        <w:t xml:space="preserve"> na kon</w:t>
      </w:r>
      <w:r w:rsidR="00C00D41" w:rsidRPr="001F7DC6">
        <w:rPr>
          <w:rFonts w:ascii="Arial" w:hAnsi="Arial" w:cs="Arial"/>
          <w:color w:val="auto"/>
        </w:rPr>
        <w:t>cie</w:t>
      </w:r>
      <w:r w:rsidR="00543CD2" w:rsidRPr="001F7DC6">
        <w:rPr>
          <w:rFonts w:ascii="Arial" w:hAnsi="Arial" w:cs="Arial"/>
          <w:color w:val="auto"/>
        </w:rPr>
        <w:t xml:space="preserve"> 011</w:t>
      </w:r>
      <w:r w:rsidR="00BD4ADD" w:rsidRPr="001F7DC6">
        <w:rPr>
          <w:rFonts w:ascii="Arial" w:hAnsi="Arial" w:cs="Arial"/>
          <w:color w:val="auto"/>
        </w:rPr>
        <w:t xml:space="preserve">, stwierdzając, że zostały one wycenione na łączną kwotę 806 130,93 zł. Stwierdzona różnica w kwocie 540 756,94 zł wynika z faktu, że </w:t>
      </w:r>
      <w:r w:rsidR="00C00D41" w:rsidRPr="001F7DC6">
        <w:rPr>
          <w:rFonts w:ascii="Arial" w:hAnsi="Arial" w:cs="Arial"/>
          <w:color w:val="auto"/>
        </w:rPr>
        <w:t xml:space="preserve">na </w:t>
      </w:r>
      <w:r w:rsidR="00BD4ADD" w:rsidRPr="001F7DC6">
        <w:rPr>
          <w:rFonts w:ascii="Arial" w:hAnsi="Arial" w:cs="Arial"/>
          <w:color w:val="auto"/>
        </w:rPr>
        <w:t xml:space="preserve">koncie 011-01 ujęte zostały nakłady inwestycyjne poniesione na </w:t>
      </w:r>
      <w:r w:rsidR="00EF29EA" w:rsidRPr="001F7DC6">
        <w:rPr>
          <w:rFonts w:ascii="Arial" w:hAnsi="Arial" w:cs="Arial"/>
          <w:color w:val="auto"/>
        </w:rPr>
        <w:t>TG</w:t>
      </w:r>
      <w:r w:rsidR="006C3BD4" w:rsidRPr="001F7DC6">
        <w:rPr>
          <w:rFonts w:ascii="Arial" w:hAnsi="Arial" w:cs="Arial"/>
          <w:color w:val="auto"/>
        </w:rPr>
        <w:t>S</w:t>
      </w:r>
      <w:r w:rsidR="00BD4ADD" w:rsidRPr="001F7DC6">
        <w:rPr>
          <w:rFonts w:ascii="Arial" w:hAnsi="Arial" w:cs="Arial"/>
          <w:color w:val="auto"/>
        </w:rPr>
        <w:t>. Powyższe oznacza, że prawidłowo kwota ta nie została ujęta na arkuszach spisu z natury (gdyż podlega ona inwentaryzacji w drodze weryfikacji). W rozliczeniu błędnie wskazano natomiast saldo ustalone w drodze spisu z natury, zawyżając je o ww. kwotę</w:t>
      </w:r>
      <w:r w:rsidR="00C00D41" w:rsidRPr="001F7DC6">
        <w:rPr>
          <w:rFonts w:ascii="Arial" w:hAnsi="Arial" w:cs="Arial"/>
          <w:color w:val="auto"/>
        </w:rPr>
        <w:t>:</w:t>
      </w:r>
    </w:p>
    <w:p w14:paraId="6C5FF5A8" w14:textId="56778DEC" w:rsidR="00EF29EA" w:rsidRPr="001F7DC6" w:rsidRDefault="00EF29EA" w:rsidP="00D75CFE">
      <w:pPr>
        <w:pStyle w:val="Akapitzlist"/>
        <w:numPr>
          <w:ilvl w:val="0"/>
          <w:numId w:val="28"/>
        </w:numPr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Na dzień 31.12.2023 r. dokonano inwentaryzacji wartości niematerialnych i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prawnych Muzeum, z której stosownie do zapisów instrukcji inwentaryzacyjnej sporządzono protokół. Zgodnie z treścią ww. dokumentu zweryfikowano saldo konta 020 w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kwocie 55 286,31 zł, które porównano z ewidencją prowadzoną w księdze inwentarzowej, nie stwierdzając różnic. Protokół został podpisany przez członków komisji </w:t>
      </w:r>
      <w:r w:rsidR="007C4B5A" w:rsidRPr="001F7DC6">
        <w:rPr>
          <w:rFonts w:ascii="Arial" w:hAnsi="Arial" w:cs="Arial"/>
          <w:color w:val="auto"/>
          <w:sz w:val="22"/>
          <w:szCs w:val="22"/>
          <w:lang w:val="pl-PL"/>
        </w:rPr>
        <w:t>inwentaryzacyjnej,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00D41" w:rsidRPr="001F7DC6">
        <w:rPr>
          <w:rFonts w:ascii="Arial" w:hAnsi="Arial" w:cs="Arial"/>
          <w:color w:val="auto"/>
          <w:sz w:val="22"/>
          <w:szCs w:val="22"/>
          <w:lang w:val="pl-PL"/>
        </w:rPr>
        <w:t>G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łównego </w:t>
      </w:r>
      <w:r w:rsidR="00C00D41" w:rsidRPr="001F7DC6">
        <w:rPr>
          <w:rFonts w:ascii="Arial" w:hAnsi="Arial" w:cs="Arial"/>
          <w:color w:val="auto"/>
          <w:sz w:val="22"/>
          <w:szCs w:val="22"/>
          <w:lang w:val="pl-PL"/>
        </w:rPr>
        <w:t>K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sięgowego oraz został zatwierdzony prze</w:t>
      </w:r>
      <w:r w:rsidR="0066404A" w:rsidRPr="001F7DC6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Dyrektora Muzeum. </w:t>
      </w:r>
    </w:p>
    <w:p w14:paraId="4A783A37" w14:textId="59267BB4" w:rsidR="00E00CE9" w:rsidRPr="001F7DC6" w:rsidRDefault="00154125" w:rsidP="00E00CE9">
      <w:pPr>
        <w:pStyle w:val="Akapitzlist"/>
        <w:numPr>
          <w:ilvl w:val="0"/>
          <w:numId w:val="28"/>
        </w:numPr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Spis z natury </w:t>
      </w:r>
      <w:r w:rsidR="00B01D21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zbiorów bibliotecznych rozpoczęto 5.12.2023 r. a zakończono 20.12.2023 r. Spisu dokonano na arkuszu nr 1 składającym się z 86 ponumerowanych stron. Przedmiotowy arkusz stanowił wydruk z programu Excel i nie posiadał cech druku ścisłego zarachowania. </w:t>
      </w:r>
      <w:r w:rsidR="002C67A7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Weryfikacja arkusza wykazała, że numeracja pozycji w spisie nie jest ciągła, gdyż brakuje pozycji nr 345. Mając na względzie, że spis prowadzony był w</w:t>
      </w:r>
      <w:r w:rsidR="001151B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2C67A7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programie Excel nie sposób stwierdzić, czy pozycja ta została omyłkowo ominięta czy też usunięta.</w:t>
      </w:r>
      <w:r w:rsidR="002C67A7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A035E" w:rsidRPr="001F7DC6">
        <w:rPr>
          <w:rFonts w:ascii="Arial" w:hAnsi="Arial" w:cs="Arial"/>
          <w:color w:val="auto"/>
          <w:sz w:val="22"/>
          <w:szCs w:val="22"/>
          <w:lang w:val="pl-PL"/>
        </w:rPr>
        <w:t>Wartość zbiorów bibliotecznych według spisu wynosiła 29 946,35 zł. Saldo konta 014 na dzień spisu wynosiło 30 149,35 zł. W związku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A035E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powyższym stwierdzono niedobór o wartości 203 zł. </w:t>
      </w:r>
      <w:r w:rsidR="00FA035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Zgodnie ze sprawozdaniem komisji inwentaryzacyjnej </w:t>
      </w:r>
      <w:r w:rsidR="00C4125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na arkuszu Excel (spisu z natury) nie wskazano brakujących 25 pozycji wydawniczych stanowiących różnice inwentaryzacyjne. Wśród niedoborów znajdowały się zarówno wydawnictwa o określonej wartości jak i</w:t>
      </w:r>
      <w:r w:rsidR="00227D0B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C4125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te ujęte w ewidencji w kwocie 0 zł. Wartość </w:t>
      </w:r>
      <w:r w:rsidR="00C4125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lastRenderedPageBreak/>
        <w:t>stwierdzonych niedoborów wynosiła 203</w:t>
      </w:r>
      <w:r w:rsidR="00227D0B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C4125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zł i odpowiadała różnicy pomiędzy sumą spisu a ewidencją prowadzoną w</w:t>
      </w:r>
      <w:r w:rsidR="00227D0B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C4125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księgach rachunkowych. W dniu 20.12.2023 r. komisja inwentaryzacyjna zwróciła się do Dyrektora Muzeum z wnioskiem o zgod</w:t>
      </w:r>
      <w:r w:rsidR="00B37892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ę</w:t>
      </w:r>
      <w:r w:rsidR="00C4125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na usunięcie z ewidencji brakujących pozycji. Po wyrażeniu zgody przez Dyrektora, pod datą 31.12.2023 r. z ewidencji księgowej </w:t>
      </w:r>
      <w:r w:rsidR="00B37892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 koncie 014 </w:t>
      </w:r>
      <w:r w:rsidR="00C4125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usunięto </w:t>
      </w:r>
      <w:r w:rsidR="00B37892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księgozbiór </w:t>
      </w:r>
      <w:r w:rsidR="004D41E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o łącznej </w:t>
      </w:r>
      <w:r w:rsidR="00B37892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warto</w:t>
      </w:r>
      <w:r w:rsidR="004D41E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ści 203 zł.</w:t>
      </w:r>
    </w:p>
    <w:p w14:paraId="51C6242D" w14:textId="4ACC84BB" w:rsidR="00E00CE9" w:rsidRPr="001F7DC6" w:rsidRDefault="00E00CE9" w:rsidP="00E00CE9">
      <w:pPr>
        <w:pStyle w:val="Akapitzlist"/>
        <w:ind w:left="0" w:firstLine="737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Do kontroli przedłożono arkusz spisu z natury nr 000051, na którym w dniu 29.12.2023 r. dokonano spisu z natury środków pieniężnych w kasie</w:t>
      </w:r>
      <w:r w:rsidR="00072975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(ostatni dzień roku obrotowego przypadał w niedzielę).</w:t>
      </w:r>
      <w:r w:rsidR="00751157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Komisja inwentaryzacyjna stwierdziła, że w kasie Muzeum znajdowała się gotówka w kwocie 46 zł. Stwierdzony stan gotówki, zgodnie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protokołem z inwentaryzacji kasy, porównano z saldem ostatniego raportu kasowego nie stwierdzając różnic. Stan kasy potwierdza również saldo konta 101 na koniec 2023 r. </w:t>
      </w:r>
    </w:p>
    <w:p w14:paraId="6D343888" w14:textId="0156322E" w:rsidR="00952E04" w:rsidRPr="001F7DC6" w:rsidRDefault="005B737E" w:rsidP="00DF6333">
      <w:pPr>
        <w:pStyle w:val="Akapitzlist"/>
        <w:tabs>
          <w:tab w:val="left" w:pos="47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sprawdzeniu poddano dokumentację potwierdzającą realizację postanowień art. 26 ust.1 pkt 2 i pkt 3 </w:t>
      </w:r>
      <w:r w:rsidR="007939EA" w:rsidRPr="001F7DC6">
        <w:rPr>
          <w:rFonts w:ascii="Arial" w:hAnsi="Arial" w:cs="Arial"/>
          <w:color w:val="auto"/>
          <w:sz w:val="22"/>
          <w:szCs w:val="22"/>
          <w:lang w:val="pl-PL"/>
        </w:rPr>
        <w:t>uor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, tj.: potwierdzenia sald w zakresie aktywów finansowych oraz należności oraz </w:t>
      </w: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>protokół z inwentaryzacji przeprowadzonej metodą weryfikacji</w:t>
      </w:r>
      <w:r w:rsidR="008B633A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 koniec 2024 r.</w:t>
      </w: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stwierdzając, że: </w:t>
      </w:r>
    </w:p>
    <w:p w14:paraId="61167B36" w14:textId="6E906277" w:rsidR="00A017EB" w:rsidRPr="001F7DC6" w:rsidRDefault="00952E04" w:rsidP="00952E04">
      <w:pPr>
        <w:pStyle w:val="Akapitzlist"/>
        <w:numPr>
          <w:ilvl w:val="0"/>
          <w:numId w:val="22"/>
        </w:numPr>
        <w:ind w:left="0" w:firstLine="36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A017EB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zakresie potwierdzenia otrzymanych od kontrahentów potwierdzeń sald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(10 szt.) </w:t>
      </w:r>
      <w:r w:rsidR="00A017EB" w:rsidRPr="001F7DC6">
        <w:rPr>
          <w:rFonts w:ascii="Arial" w:hAnsi="Arial" w:cs="Arial"/>
          <w:color w:val="auto"/>
          <w:sz w:val="22"/>
          <w:szCs w:val="22"/>
          <w:lang w:val="pl-PL"/>
        </w:rPr>
        <w:t>nie stwierdzono nieprawidłowości.</w:t>
      </w:r>
    </w:p>
    <w:p w14:paraId="3477B7FC" w14:textId="127D57A2" w:rsidR="0053178F" w:rsidRPr="001F7DC6" w:rsidRDefault="00BC36EE" w:rsidP="00C964E9">
      <w:pPr>
        <w:pStyle w:val="Akapitzlist"/>
        <w:numPr>
          <w:ilvl w:val="0"/>
          <w:numId w:val="22"/>
        </w:numPr>
        <w:ind w:left="0" w:firstLine="360"/>
        <w:rPr>
          <w:rFonts w:ascii="Arial" w:hAnsi="Arial" w:cs="Arial"/>
          <w:color w:val="auto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z </w:t>
      </w:r>
      <w:r w:rsidR="00EE7F7D" w:rsidRPr="001F7DC6">
        <w:rPr>
          <w:rFonts w:ascii="Arial" w:hAnsi="Arial" w:cs="Arial"/>
          <w:color w:val="auto"/>
          <w:sz w:val="22"/>
          <w:szCs w:val="22"/>
          <w:lang w:val="pl-PL"/>
        </w:rPr>
        <w:t>zestawienia obrotów i sald kont analitycznych 202 na koniec 2024 r. wynika, że potwierdzeniu podlegały salda należności od 40 kontrahentów, z czego 38 to salda zerowe, pozostałe dwa stanowiły kwotę 7 173,40 zł z tytułu wypłaty ubezpieczenia oraz 300 zł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EE7F7D" w:rsidRPr="001F7DC6">
        <w:rPr>
          <w:rFonts w:ascii="Arial" w:hAnsi="Arial" w:cs="Arial"/>
          <w:color w:val="auto"/>
          <w:sz w:val="22"/>
          <w:szCs w:val="22"/>
          <w:lang w:val="pl-PL"/>
        </w:rPr>
        <w:t>tytułu</w:t>
      </w:r>
      <w:r w:rsidR="009E3906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rozliczenia sprzedaży komisowej.</w:t>
      </w:r>
      <w:r w:rsidR="00CD723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Do kontroli przedłożono 2</w:t>
      </w:r>
      <w:r w:rsidR="0053178F" w:rsidRPr="001F7DC6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CD723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odcink</w:t>
      </w:r>
      <w:r w:rsidR="0053178F" w:rsidRPr="001F7DC6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CD723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B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D7238" w:rsidRPr="001F7DC6">
        <w:rPr>
          <w:rFonts w:ascii="Arial" w:hAnsi="Arial" w:cs="Arial"/>
          <w:color w:val="auto"/>
          <w:sz w:val="22"/>
          <w:szCs w:val="22"/>
          <w:lang w:val="pl-PL"/>
        </w:rPr>
        <w:t>potwierdzeń sald odesłanych przez kontrahentów. W 2</w:t>
      </w:r>
      <w:r w:rsidR="0053178F" w:rsidRPr="001F7DC6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CD723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przypadkach kontrahent potwierdził saldo wynikające z ksiąg rachunkowych Muzeum.  W przypadku jednego salda na kwotę 7 173,40 zł </w:t>
      </w:r>
      <w:r w:rsidR="0053178F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kontrahent </w:t>
      </w:r>
      <w:r w:rsidR="00CD7238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odesłał informację, że saldo nie jest zgodne, prosząc jednocześnie o skan odpowiednich dokumentów wskazujących czego dotyczy ww. należność. </w:t>
      </w:r>
      <w:r w:rsidR="0053178F" w:rsidRPr="001F7DC6">
        <w:rPr>
          <w:rFonts w:ascii="Arial" w:hAnsi="Arial" w:cs="Arial"/>
          <w:color w:val="auto"/>
          <w:sz w:val="22"/>
          <w:szCs w:val="22"/>
          <w:lang w:val="pl-PL"/>
        </w:rPr>
        <w:t>Przeprowadzon</w:t>
      </w:r>
      <w:r w:rsidR="009E3906" w:rsidRPr="001F7DC6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53178F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przez kontrolujące weryfikacja wykazała zgodność salda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3178F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dokumentami źródłowymi. Jednocześnie kontrahent uregulował </w:t>
      </w:r>
      <w:r w:rsidR="00740D54" w:rsidRPr="001F7DC6">
        <w:rPr>
          <w:rFonts w:ascii="Arial" w:hAnsi="Arial" w:cs="Arial"/>
          <w:color w:val="auto"/>
          <w:sz w:val="22"/>
          <w:szCs w:val="22"/>
          <w:lang w:val="pl-PL"/>
        </w:rPr>
        <w:t>należność przelewem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740D54" w:rsidRPr="001F7DC6">
        <w:rPr>
          <w:rFonts w:ascii="Arial" w:hAnsi="Arial" w:cs="Arial"/>
          <w:color w:val="auto"/>
          <w:sz w:val="22"/>
          <w:szCs w:val="22"/>
          <w:lang w:val="pl-PL"/>
        </w:rPr>
        <w:t>dnia 3.01.2025 r. uznając powyższe saldo za prawidłowe.</w:t>
      </w:r>
    </w:p>
    <w:p w14:paraId="4BFF81A5" w14:textId="4B794CB1" w:rsidR="00C04118" w:rsidRPr="001F7DC6" w:rsidRDefault="00C04118" w:rsidP="007B0E92">
      <w:pPr>
        <w:pStyle w:val="Akapitzlist"/>
        <w:numPr>
          <w:ilvl w:val="0"/>
          <w:numId w:val="22"/>
        </w:numPr>
        <w:ind w:left="0" w:firstLine="36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d</w:t>
      </w:r>
      <w:r w:rsidR="00A017EB" w:rsidRPr="001F7DC6">
        <w:rPr>
          <w:rFonts w:ascii="Arial" w:hAnsi="Arial" w:cs="Arial"/>
          <w:color w:val="auto"/>
          <w:sz w:val="22"/>
          <w:szCs w:val="22"/>
          <w:lang w:val="pl-PL"/>
        </w:rPr>
        <w:t>o kontroli przedłożono dokumenty potwierdzające przeprowadzenie na dzień 31.12.202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="00A017EB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r. inwentaryzacji w drodze weryfikacji kont księgowych, polegającej, zgodnie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017EB" w:rsidRPr="001F7DC6">
        <w:rPr>
          <w:rFonts w:ascii="Arial" w:hAnsi="Arial" w:cs="Arial"/>
          <w:color w:val="auto"/>
          <w:sz w:val="22"/>
          <w:szCs w:val="22"/>
          <w:lang w:val="pl-PL"/>
        </w:rPr>
        <w:t>art. 26 ust. 1 pkt 3 uor, na porównaniu danych zawartych w księgach rachunkowych z</w:t>
      </w:r>
      <w:r w:rsidR="00227D0B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017EB" w:rsidRPr="001F7DC6">
        <w:rPr>
          <w:rFonts w:ascii="Arial" w:hAnsi="Arial" w:cs="Arial"/>
          <w:color w:val="auto"/>
          <w:sz w:val="22"/>
          <w:szCs w:val="22"/>
          <w:lang w:val="pl-PL"/>
        </w:rPr>
        <w:t>odpowiednimi dokumentami i weryfikacji wartości tych składników. Weryfikacja sald aktywów i pasywów została udokumentowana wg wzoru stanowiącym załącznik nr 11 do Instrukcji inwentaryzacyjnej. Do części protokołów dołączono dokumenty źródłowe potwierdzające wysokość danego salda (tj. faktury, rachunki)</w:t>
      </w:r>
      <w:r w:rsidR="007B0E92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  <w:r w:rsidR="007B0E92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przy czym weryfikację sald </w:t>
      </w:r>
      <w:r w:rsidR="007B0E92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lastRenderedPageBreak/>
        <w:t>niżej wymienionych kont:</w:t>
      </w:r>
    </w:p>
    <w:p w14:paraId="764862C9" w14:textId="06E81473" w:rsidR="001A2953" w:rsidRPr="001F7DC6" w:rsidRDefault="001A2953" w:rsidP="007B0E92">
      <w:pPr>
        <w:pStyle w:val="Akapitzlist"/>
        <w:tabs>
          <w:tab w:val="left" w:pos="476"/>
        </w:tabs>
        <w:ind w:left="28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013 Pozostałe środki trwałe </w:t>
      </w:r>
      <w:bookmarkStart w:id="32" w:name="_Hlk197425637"/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 saldem wynoszącym </w:t>
      </w:r>
      <w:bookmarkEnd w:id="32"/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241 583,17 zł,</w:t>
      </w:r>
    </w:p>
    <w:p w14:paraId="16354D3C" w14:textId="0B25047A" w:rsidR="001A2953" w:rsidRPr="001F7DC6" w:rsidRDefault="001A2953" w:rsidP="007B0E92">
      <w:pPr>
        <w:pStyle w:val="Akapitzlist"/>
        <w:tabs>
          <w:tab w:val="left" w:pos="476"/>
        </w:tabs>
        <w:ind w:left="0" w:firstLine="28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014 Zbiory biblioteczne z saldem wynoszącym 29 946,35 zł, </w:t>
      </w:r>
    </w:p>
    <w:p w14:paraId="7E212574" w14:textId="6A3D2572" w:rsidR="00364030" w:rsidRPr="001F7DC6" w:rsidRDefault="00364030" w:rsidP="007B0E92">
      <w:pPr>
        <w:pStyle w:val="Akapitzlist"/>
        <w:tabs>
          <w:tab w:val="left" w:pos="476"/>
        </w:tabs>
        <w:ind w:left="0" w:firstLine="28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016 Dobra kultury z saldem wynoszącym 1 524 753,08 zł, </w:t>
      </w:r>
    </w:p>
    <w:p w14:paraId="1815EF63" w14:textId="77777777" w:rsidR="00450815" w:rsidRPr="001F7DC6" w:rsidRDefault="00450815" w:rsidP="007B0E92">
      <w:pPr>
        <w:pStyle w:val="Akapitzlist"/>
        <w:tabs>
          <w:tab w:val="left" w:pos="476"/>
        </w:tabs>
        <w:ind w:left="0" w:firstLine="284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072 Umorzenie pozostałych środków trwałych</w:t>
      </w:r>
      <w:r w:rsidRPr="001F7DC6">
        <w:rPr>
          <w:rFonts w:ascii="Arial" w:eastAsia="Segoe UI" w:hAnsi="Arial" w:cs="Arial"/>
          <w:b/>
          <w:bCs/>
          <w:color w:val="auto"/>
          <w:spacing w:val="-2"/>
          <w:sz w:val="22"/>
          <w:szCs w:val="22"/>
          <w:lang w:val="pl-PL" w:eastAsia="pl-PL" w:bidi="ar-SA"/>
        </w:rPr>
        <w:t xml:space="preserve">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 saldem wynoszącym 294 872,73 zł,</w:t>
      </w:r>
    </w:p>
    <w:p w14:paraId="1B289B8D" w14:textId="551DF58F" w:rsidR="00C04118" w:rsidRPr="001F7DC6" w:rsidRDefault="00450815" w:rsidP="007B0E92">
      <w:pPr>
        <w:pStyle w:val="Akapitzlist"/>
        <w:tabs>
          <w:tab w:val="left" w:pos="476"/>
        </w:tabs>
        <w:ind w:left="28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073 Umorzenie wartości niematerialnych i prawnych umorzonych w 100 % z</w:t>
      </w:r>
      <w:r w:rsidR="00227D0B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saldem wynoszącym</w:t>
      </w:r>
      <w:r w:rsidR="0079540C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31 943,10 zł </w:t>
      </w:r>
    </w:p>
    <w:p w14:paraId="70A73FC3" w14:textId="5CED378B" w:rsidR="00C04118" w:rsidRPr="001F7DC6" w:rsidRDefault="00A017EB" w:rsidP="007B0E92">
      <w:pPr>
        <w:pStyle w:val="Akapitzlist"/>
        <w:tabs>
          <w:tab w:val="left" w:pos="476"/>
        </w:tabs>
        <w:ind w:left="28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226 Rozrachunki publiczno – prawne z tyt</w:t>
      </w:r>
      <w:r w:rsidR="007B0E92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podatku VAT z saldem wynoszącym </w:t>
      </w:r>
      <w:r w:rsidR="00364030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1 742,90 zł</w:t>
      </w:r>
      <w:r w:rsidR="000429AD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</w:p>
    <w:p w14:paraId="6588DD57" w14:textId="45823FA8" w:rsidR="007B0E92" w:rsidRPr="001F7DC6" w:rsidRDefault="000429AD" w:rsidP="00BC36EE">
      <w:pPr>
        <w:pStyle w:val="Akapitzlist"/>
        <w:tabs>
          <w:tab w:val="left" w:pos="476"/>
        </w:tabs>
        <w:ind w:left="0" w:firstLine="28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600 Produkty gotowe i półfabrykaty z saldem wynoszącym 90 455,30 zł,</w:t>
      </w:r>
    </w:p>
    <w:p w14:paraId="62CB74B7" w14:textId="0E386ADE" w:rsidR="00FE2900" w:rsidRPr="001F7DC6" w:rsidRDefault="007B0E92" w:rsidP="00A017EB">
      <w:pPr>
        <w:pStyle w:val="Akapitzlist"/>
        <w:tabs>
          <w:tab w:val="left" w:pos="47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przeprowadzono poprzez </w:t>
      </w:r>
      <w:r w:rsidR="00A017EB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porównan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ie</w:t>
      </w:r>
      <w:r w:rsidR="00A017EB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ich wartości </w:t>
      </w:r>
      <w:r w:rsidR="00A017EB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 zestawieniem obrotów i sald.</w:t>
      </w:r>
      <w:r w:rsidR="00A017EB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Praktyka ta</w:t>
      </w:r>
      <w:r w:rsidR="00A017EB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nie spełnia wymogów prawidłowo przeprowadzonej inwentaryzacji drogą weryfikacji, bowiem nie dokonano porównania danych rachunkowych z odpowiednimi dokumentami. Wydruki z ewidencji księgowej nie stanowią dowodu na przeprowadzenie inwentaryzacji.</w:t>
      </w:r>
      <w:r w:rsidR="003B2A23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Ponadto, przeprowadzona w instytucji weryfikacja ww. sald nie daje rzetelnej informacji w zakresie ich prawidłowości, czego przykładem mogą być nieprawidłowości w</w:t>
      </w:r>
      <w:r w:rsidR="001151B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B2A23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zakresie sald kont </w:t>
      </w:r>
      <w:r w:rsidR="007C4B5A" w:rsidRPr="001F7DC6">
        <w:rPr>
          <w:rFonts w:ascii="Arial" w:hAnsi="Arial" w:cs="Arial"/>
          <w:color w:val="auto"/>
          <w:sz w:val="22"/>
          <w:szCs w:val="22"/>
          <w:lang w:val="pl-PL"/>
        </w:rPr>
        <w:t>analitycznych zespołu</w:t>
      </w:r>
      <w:r w:rsidR="003B2A23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6 opisane w treści protokołu.</w:t>
      </w:r>
    </w:p>
    <w:p w14:paraId="52A3BA0E" w14:textId="77777777" w:rsidR="00D55D2F" w:rsidRPr="001F7DC6" w:rsidRDefault="00D55D2F" w:rsidP="00A017EB">
      <w:pPr>
        <w:pStyle w:val="Akapitzlist"/>
        <w:tabs>
          <w:tab w:val="left" w:pos="47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</w:p>
    <w:p w14:paraId="7A8B68E1" w14:textId="77777777" w:rsidR="00B320A5" w:rsidRPr="001F7DC6" w:rsidRDefault="00B320A5" w:rsidP="00B320A5">
      <w:pPr>
        <w:numPr>
          <w:ilvl w:val="1"/>
          <w:numId w:val="1"/>
        </w:numPr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1F7DC6">
        <w:rPr>
          <w:rFonts w:ascii="Arial" w:eastAsia="Andale Sans UI" w:hAnsi="Arial" w:cs="Arial"/>
          <w:b/>
          <w:bCs/>
          <w:color w:val="auto"/>
          <w:lang w:eastAsia="ar-SA" w:bidi="fa-IR"/>
        </w:rPr>
        <w:t>Gospodarowanie środkami publicznymi</w:t>
      </w:r>
    </w:p>
    <w:p w14:paraId="7E4381CF" w14:textId="180E5770" w:rsidR="00236800" w:rsidRPr="001F7DC6" w:rsidRDefault="00236800" w:rsidP="00236800">
      <w:pPr>
        <w:pStyle w:val="Akapitzlist"/>
        <w:numPr>
          <w:ilvl w:val="2"/>
          <w:numId w:val="1"/>
        </w:numPr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Zamówienia publiczne.</w:t>
      </w:r>
    </w:p>
    <w:p w14:paraId="483B1E09" w14:textId="293F3A88" w:rsidR="00B1499D" w:rsidRPr="001F7DC6" w:rsidRDefault="00B1499D" w:rsidP="00520C91">
      <w:pPr>
        <w:spacing w:after="0" w:line="360" w:lineRule="auto"/>
        <w:ind w:firstLine="448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Weryfikacji poddano ponoszenie wydatków w świetle art. 44 ust. 3 </w:t>
      </w:r>
      <w:r w:rsidR="00DE5371" w:rsidRPr="001F7DC6">
        <w:rPr>
          <w:rFonts w:ascii="Arial" w:hAnsi="Arial" w:cs="Arial"/>
          <w:color w:val="auto"/>
          <w:spacing w:val="-2"/>
        </w:rPr>
        <w:t>uofp</w:t>
      </w:r>
      <w:r w:rsidRPr="001F7DC6">
        <w:rPr>
          <w:rFonts w:ascii="Arial" w:hAnsi="Arial" w:cs="Arial"/>
          <w:color w:val="auto"/>
          <w:spacing w:val="-2"/>
        </w:rPr>
        <w:t>. Narzędziem wspomagającym dyrektora w realizacji wymogów ww. postanowień winien być regulamin traktujący o sposobie ponoszenia wydatków w instytucji. Weryfikacji poddano zapisy Regulaminu</w:t>
      </w:r>
      <w:r w:rsidRPr="001F7DC6">
        <w:rPr>
          <w:rFonts w:ascii="Arial" w:hAnsi="Arial" w:cs="Arial"/>
          <w:b/>
          <w:color w:val="auto"/>
          <w:spacing w:val="-2"/>
        </w:rPr>
        <w:t xml:space="preserve"> </w:t>
      </w:r>
      <w:r w:rsidRPr="001F7DC6">
        <w:rPr>
          <w:rFonts w:ascii="Arial" w:hAnsi="Arial" w:cs="Arial"/>
          <w:color w:val="auto"/>
          <w:spacing w:val="-2"/>
        </w:rPr>
        <w:t>udzielania zamówień publicznych wprowadzonego zarządzeniem Dyrektora Muzeum Miejskiego w Tychach, obowiązującego w okresie objętym kontrolą. Zapisy Regulaminu wskazują, iż dla zamówień, których przedmiotem są dostawy lub usługi z</w:t>
      </w:r>
      <w:r w:rsidR="00227D0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zakresu działalności kulturalnej związanej z organizacją wystaw, koncertów, konkursów, festiwali, widowisk, przedsięwzięć z zakresu edukacji kulturalnej lub gromadzeniem muzealiów, jeżeli zamówienia te nie służą wyposażaniu zamawiającego w środki trwałe przeznaczone do bieżącej obsługi jego działalności, nie mają zastosowania przepisy Regulaminu</w:t>
      </w:r>
      <w:r w:rsidR="00797567" w:rsidRPr="001F7DC6">
        <w:rPr>
          <w:rFonts w:ascii="Arial" w:hAnsi="Arial" w:cs="Arial"/>
          <w:color w:val="auto"/>
          <w:spacing w:val="-2"/>
        </w:rPr>
        <w:t>.</w:t>
      </w:r>
      <w:r w:rsidRPr="001F7DC6">
        <w:rPr>
          <w:rFonts w:ascii="Arial" w:hAnsi="Arial" w:cs="Arial"/>
          <w:color w:val="auto"/>
          <w:spacing w:val="-2"/>
        </w:rPr>
        <w:t xml:space="preserve"> </w:t>
      </w:r>
      <w:r w:rsidR="00797567" w:rsidRPr="001F7DC6">
        <w:rPr>
          <w:rFonts w:ascii="Arial" w:hAnsi="Arial" w:cs="Arial"/>
          <w:color w:val="auto"/>
          <w:spacing w:val="-2"/>
        </w:rPr>
        <w:t>P</w:t>
      </w:r>
      <w:r w:rsidRPr="001F7DC6">
        <w:rPr>
          <w:rFonts w:ascii="Arial" w:hAnsi="Arial" w:cs="Arial"/>
          <w:color w:val="auto"/>
          <w:spacing w:val="-2"/>
        </w:rPr>
        <w:t>odstawą udokumentowania udzielenia zamówienia będzie opisana faktura. W</w:t>
      </w:r>
      <w:r w:rsidR="00227D0B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obowiązującym regulaminie ramowe procedury i tryby udzielania zamówień publicznych uregulowano w następującym układzie:</w:t>
      </w:r>
    </w:p>
    <w:p w14:paraId="1EFC14B1" w14:textId="4B0F0C4F" w:rsidR="00B1499D" w:rsidRPr="001F7DC6" w:rsidRDefault="00B1499D" w:rsidP="00445026">
      <w:pPr>
        <w:pStyle w:val="Akapitzlist"/>
        <w:numPr>
          <w:ilvl w:val="0"/>
          <w:numId w:val="9"/>
        </w:numPr>
        <w:tabs>
          <w:tab w:val="left" w:pos="462"/>
        </w:tabs>
        <w:ind w:left="0" w:firstLine="0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dla zamówień o wartości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nieprzekraczającej </w:t>
      </w:r>
      <w:r w:rsidR="00A2307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10 000 zł netto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wyboru wykonawcy dokonuje się w sposób celowy i oszczędny kierując się zasadą należytej staranności nie stosując przepisów Regulaminu, a podstawą udokumentowania udzielenia zamówienia będzie opisana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faktura</w:t>
      </w:r>
      <w:r w:rsidR="0079756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</w:p>
    <w:p w14:paraId="47B28079" w14:textId="3CAFAD63" w:rsidR="00B1499D" w:rsidRPr="001F7DC6" w:rsidRDefault="00B1499D" w:rsidP="00445026">
      <w:pPr>
        <w:pStyle w:val="Akapitzlist"/>
        <w:numPr>
          <w:ilvl w:val="0"/>
          <w:numId w:val="9"/>
        </w:numPr>
        <w:tabs>
          <w:tab w:val="left" w:pos="462"/>
        </w:tabs>
        <w:ind w:left="0" w:firstLine="0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dla zamówień o wartości od </w:t>
      </w:r>
      <w:r w:rsidR="00A2307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10 000 zł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 </w:t>
      </w:r>
      <w:r w:rsidR="00A2307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25 000 zł netto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– obowiązuje rozeznanie cenowe obejmujące co najmniej dwóch wykonawców, podstawą złożenia zamówienia wybranemu wykonawcy jest zaakceptowan</w:t>
      </w:r>
      <w:r w:rsidR="00A2307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y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przez Dyrektora </w:t>
      </w:r>
      <w:r w:rsidR="00A2307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protokół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 wyboru najkorzystniejszej oferty,</w:t>
      </w:r>
    </w:p>
    <w:p w14:paraId="25F78850" w14:textId="3B167EEC" w:rsidR="00B1499D" w:rsidRPr="001F7DC6" w:rsidRDefault="00B1499D" w:rsidP="00445026">
      <w:pPr>
        <w:pStyle w:val="Akapitzlist"/>
        <w:numPr>
          <w:ilvl w:val="0"/>
          <w:numId w:val="9"/>
        </w:numPr>
        <w:tabs>
          <w:tab w:val="left" w:pos="462"/>
        </w:tabs>
        <w:ind w:left="0" w:firstLine="0"/>
        <w:rPr>
          <w:rFonts w:ascii="Arial" w:hAnsi="Arial" w:cs="Arial"/>
          <w:bCs/>
          <w:color w:val="auto"/>
          <w:spacing w:val="-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dla zamówień o wartości </w:t>
      </w:r>
      <w:r w:rsidR="00A2307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 25 000 zł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</w:t>
      </w:r>
      <w:r w:rsidR="00A2307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130 000 zł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– obowiązuje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="00FC60D4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ogłoszenie</w:t>
      </w:r>
      <w:r w:rsidR="004B6C5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o</w:t>
      </w:r>
      <w:r w:rsidR="00227D0B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="004B6C5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zamówieniu</w:t>
      </w:r>
      <w:r w:rsidR="00797567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,</w:t>
      </w:r>
      <w:r w:rsidR="004B6C5F" w:rsidRPr="001F7DC6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które po uprzedniej akceptacji Dyrektora zostaje przekazane drogą elektroniczną wraz z zaproszeniem do składania ofert co najmniej trzem wykonawcom, którzy w ramach prowadzonej działalności świadczą usługi, dostawy lub roboty budowlane będące przedmiotem zamówienia. Ogłoszenie o zamówieniu zostaje dodatkowo opublikowane poprzez stronę internetową BIP Zamawiającego</w:t>
      </w:r>
      <w:r w:rsidR="004B6C5F" w:rsidRPr="001F7DC6">
        <w:rPr>
          <w:rFonts w:ascii="Arial" w:hAnsi="Arial" w:cs="Arial"/>
          <w:bCs/>
          <w:color w:val="auto"/>
          <w:spacing w:val="-2"/>
          <w:lang w:val="pl-PL"/>
        </w:rPr>
        <w:t xml:space="preserve">. </w:t>
      </w:r>
    </w:p>
    <w:p w14:paraId="68747D30" w14:textId="243DD090" w:rsidR="00A82681" w:rsidRPr="001F7DC6" w:rsidRDefault="007D29E6" w:rsidP="00B1499D">
      <w:pPr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Większość wydatków</w:t>
      </w:r>
      <w:r w:rsidR="00A82681" w:rsidRPr="001F7DC6">
        <w:rPr>
          <w:rFonts w:ascii="Arial" w:hAnsi="Arial" w:cs="Arial"/>
          <w:color w:val="auto"/>
          <w:spacing w:val="-2"/>
        </w:rPr>
        <w:t xml:space="preserve"> bieżących</w:t>
      </w:r>
      <w:r w:rsidRPr="001F7DC6">
        <w:rPr>
          <w:rFonts w:ascii="Arial" w:hAnsi="Arial" w:cs="Arial"/>
          <w:color w:val="auto"/>
          <w:spacing w:val="-2"/>
        </w:rPr>
        <w:t xml:space="preserve"> Muzeum mieści się w zakresie kwotowym do </w:t>
      </w:r>
      <w:r w:rsidR="00332B33" w:rsidRPr="001F7DC6">
        <w:rPr>
          <w:rFonts w:ascii="Arial" w:hAnsi="Arial" w:cs="Arial"/>
          <w:color w:val="auto"/>
          <w:spacing w:val="-2"/>
        </w:rPr>
        <w:t>10 000 zł</w:t>
      </w:r>
      <w:r w:rsidRPr="001F7DC6">
        <w:rPr>
          <w:rFonts w:ascii="Arial" w:hAnsi="Arial" w:cs="Arial"/>
          <w:color w:val="auto"/>
          <w:spacing w:val="-2"/>
        </w:rPr>
        <w:t>. Przykładowo poniesione w 20</w:t>
      </w:r>
      <w:r w:rsidR="0072325B" w:rsidRPr="001F7DC6">
        <w:rPr>
          <w:rFonts w:ascii="Arial" w:hAnsi="Arial" w:cs="Arial"/>
          <w:color w:val="auto"/>
          <w:spacing w:val="-2"/>
        </w:rPr>
        <w:t>24</w:t>
      </w:r>
      <w:r w:rsidRPr="001F7DC6">
        <w:rPr>
          <w:rFonts w:ascii="Arial" w:hAnsi="Arial" w:cs="Arial"/>
          <w:color w:val="auto"/>
          <w:spacing w:val="-2"/>
        </w:rPr>
        <w:t xml:space="preserve"> r</w:t>
      </w:r>
      <w:r w:rsidR="0072325B" w:rsidRPr="001F7DC6">
        <w:rPr>
          <w:rFonts w:ascii="Arial" w:hAnsi="Arial" w:cs="Arial"/>
          <w:color w:val="auto"/>
          <w:spacing w:val="-2"/>
        </w:rPr>
        <w:t>.</w:t>
      </w:r>
      <w:r w:rsidRPr="001F7DC6">
        <w:rPr>
          <w:rFonts w:ascii="Arial" w:hAnsi="Arial" w:cs="Arial"/>
          <w:color w:val="auto"/>
          <w:spacing w:val="-2"/>
        </w:rPr>
        <w:t xml:space="preserve"> wydatki z tytułu zakupu środków czystości kształtowały się na poziomie </w:t>
      </w:r>
      <w:r w:rsidR="0072325B" w:rsidRPr="001F7DC6">
        <w:rPr>
          <w:rFonts w:ascii="Arial" w:hAnsi="Arial" w:cs="Arial"/>
          <w:color w:val="auto"/>
          <w:spacing w:val="-2"/>
        </w:rPr>
        <w:t>3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72325B" w:rsidRPr="001F7DC6">
        <w:rPr>
          <w:rFonts w:ascii="Arial" w:hAnsi="Arial" w:cs="Arial"/>
          <w:color w:val="auto"/>
          <w:spacing w:val="-2"/>
        </w:rPr>
        <w:t xml:space="preserve">236,73 </w:t>
      </w:r>
      <w:r w:rsidRPr="001F7DC6">
        <w:rPr>
          <w:rFonts w:ascii="Arial" w:hAnsi="Arial" w:cs="Arial"/>
          <w:color w:val="auto"/>
          <w:spacing w:val="-2"/>
        </w:rPr>
        <w:t>zł, a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72325B" w:rsidRPr="001F7DC6">
        <w:rPr>
          <w:rFonts w:ascii="Arial" w:hAnsi="Arial" w:cs="Arial"/>
          <w:color w:val="auto"/>
          <w:spacing w:val="-2"/>
        </w:rPr>
        <w:t>z tytułu zakupu materiałów biurowych</w:t>
      </w:r>
      <w:r w:rsidRPr="001F7DC6">
        <w:rPr>
          <w:rFonts w:ascii="Arial" w:hAnsi="Arial" w:cs="Arial"/>
          <w:color w:val="auto"/>
          <w:spacing w:val="-2"/>
        </w:rPr>
        <w:t xml:space="preserve"> kształtowały się na poziomie </w:t>
      </w:r>
      <w:r w:rsidR="0072325B" w:rsidRPr="001F7DC6">
        <w:rPr>
          <w:rFonts w:ascii="Arial" w:hAnsi="Arial" w:cs="Arial"/>
          <w:color w:val="auto"/>
          <w:spacing w:val="-2"/>
        </w:rPr>
        <w:t>4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72325B" w:rsidRPr="001F7DC6">
        <w:rPr>
          <w:rFonts w:ascii="Arial" w:hAnsi="Arial" w:cs="Arial"/>
          <w:color w:val="auto"/>
          <w:spacing w:val="-2"/>
        </w:rPr>
        <w:t>121,57</w:t>
      </w:r>
      <w:r w:rsidRPr="001F7DC6">
        <w:rPr>
          <w:rFonts w:ascii="Arial" w:hAnsi="Arial" w:cs="Arial"/>
          <w:color w:val="auto"/>
          <w:spacing w:val="-2"/>
        </w:rPr>
        <w:t xml:space="preserve"> zł. </w:t>
      </w:r>
      <w:r w:rsidR="00A82681" w:rsidRPr="001F7DC6">
        <w:rPr>
          <w:rFonts w:ascii="Arial" w:hAnsi="Arial" w:cs="Arial"/>
          <w:color w:val="auto"/>
          <w:spacing w:val="-2"/>
        </w:rPr>
        <w:t>Próg 10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A82681" w:rsidRPr="001F7DC6">
        <w:rPr>
          <w:rFonts w:ascii="Arial" w:hAnsi="Arial" w:cs="Arial"/>
          <w:color w:val="auto"/>
          <w:spacing w:val="-2"/>
        </w:rPr>
        <w:t>000 zł w 2024 r. przekroczyły natomiast wydatki np. na ochronę obiektu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A82681" w:rsidRPr="001F7DC6">
        <w:rPr>
          <w:rFonts w:ascii="Arial" w:hAnsi="Arial" w:cs="Arial"/>
          <w:color w:val="auto"/>
          <w:spacing w:val="-2"/>
        </w:rPr>
        <w:t>i</w:t>
      </w:r>
      <w:r w:rsidR="00227D0B" w:rsidRPr="001F7DC6">
        <w:rPr>
          <w:rFonts w:ascii="Arial" w:hAnsi="Arial" w:cs="Arial"/>
          <w:color w:val="auto"/>
          <w:spacing w:val="-2"/>
        </w:rPr>
        <w:t> </w:t>
      </w:r>
      <w:r w:rsidR="00A82681" w:rsidRPr="001F7DC6">
        <w:rPr>
          <w:rFonts w:ascii="Arial" w:hAnsi="Arial" w:cs="Arial"/>
          <w:color w:val="auto"/>
          <w:spacing w:val="-2"/>
        </w:rPr>
        <w:t>monitoring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A82681" w:rsidRPr="001F7DC6">
        <w:rPr>
          <w:rFonts w:ascii="Arial" w:hAnsi="Arial" w:cs="Arial"/>
          <w:color w:val="auto"/>
          <w:spacing w:val="-2"/>
        </w:rPr>
        <w:t>ppoż,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A82681" w:rsidRPr="001F7DC6">
        <w:rPr>
          <w:rFonts w:ascii="Arial" w:hAnsi="Arial" w:cs="Arial"/>
          <w:color w:val="auto"/>
          <w:spacing w:val="-2"/>
        </w:rPr>
        <w:t>które wynosiły łącznie 128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A82681" w:rsidRPr="001F7DC6">
        <w:rPr>
          <w:rFonts w:ascii="Arial" w:hAnsi="Arial" w:cs="Arial"/>
          <w:color w:val="auto"/>
          <w:spacing w:val="-2"/>
        </w:rPr>
        <w:t>573,12 zł, usługi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A82681" w:rsidRPr="001F7DC6">
        <w:rPr>
          <w:rFonts w:ascii="Arial" w:hAnsi="Arial" w:cs="Arial"/>
          <w:color w:val="auto"/>
          <w:spacing w:val="-2"/>
        </w:rPr>
        <w:t>drukarskie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A82681" w:rsidRPr="001F7DC6">
        <w:rPr>
          <w:rFonts w:ascii="Arial" w:hAnsi="Arial" w:cs="Arial"/>
          <w:color w:val="auto"/>
          <w:spacing w:val="-2"/>
        </w:rPr>
        <w:t>/reklamowe/plakatowanie na które wydatkowano 31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A82681" w:rsidRPr="001F7DC6">
        <w:rPr>
          <w:rFonts w:ascii="Arial" w:hAnsi="Arial" w:cs="Arial"/>
          <w:color w:val="auto"/>
          <w:spacing w:val="-2"/>
        </w:rPr>
        <w:t xml:space="preserve">467,15 zł oraz za utrzymanie czystości wynoszące </w:t>
      </w:r>
      <w:r w:rsidR="008874B2" w:rsidRPr="001F7DC6">
        <w:rPr>
          <w:rFonts w:ascii="Arial" w:hAnsi="Arial" w:cs="Arial"/>
          <w:color w:val="auto"/>
          <w:spacing w:val="-2"/>
        </w:rPr>
        <w:t>74</w:t>
      </w:r>
      <w:r w:rsidR="00797567" w:rsidRPr="001F7DC6">
        <w:rPr>
          <w:rFonts w:ascii="Arial" w:hAnsi="Arial" w:cs="Arial"/>
          <w:color w:val="auto"/>
          <w:spacing w:val="-2"/>
        </w:rPr>
        <w:t xml:space="preserve"> </w:t>
      </w:r>
      <w:r w:rsidR="008874B2" w:rsidRPr="001F7DC6">
        <w:rPr>
          <w:rFonts w:ascii="Arial" w:hAnsi="Arial" w:cs="Arial"/>
          <w:color w:val="auto"/>
          <w:spacing w:val="-2"/>
        </w:rPr>
        <w:t xml:space="preserve">323,98 zł. </w:t>
      </w:r>
    </w:p>
    <w:p w14:paraId="24AD6FCA" w14:textId="10334C60" w:rsidR="00B1499D" w:rsidRPr="001F7DC6" w:rsidRDefault="00B1499D" w:rsidP="008874B2">
      <w:pPr>
        <w:spacing w:after="0" w:line="360" w:lineRule="auto"/>
        <w:ind w:firstLine="360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Weryfikacji zgodności przeprowadzonego postępowania z zapisami obowiązująceg</w:t>
      </w:r>
      <w:r w:rsidR="007D29E6" w:rsidRPr="001F7DC6">
        <w:rPr>
          <w:rFonts w:ascii="Arial" w:hAnsi="Arial" w:cs="Arial"/>
          <w:color w:val="auto"/>
          <w:spacing w:val="-2"/>
        </w:rPr>
        <w:t>o</w:t>
      </w:r>
      <w:r w:rsidRPr="001F7DC6">
        <w:rPr>
          <w:rFonts w:ascii="Arial" w:hAnsi="Arial" w:cs="Arial"/>
          <w:color w:val="auto"/>
          <w:spacing w:val="-2"/>
        </w:rPr>
        <w:t xml:space="preserve"> Regulaminu poddano:</w:t>
      </w:r>
    </w:p>
    <w:p w14:paraId="16DFB632" w14:textId="613A5952" w:rsidR="009252E9" w:rsidRPr="001F7DC6" w:rsidRDefault="00332B33" w:rsidP="00445026">
      <w:pPr>
        <w:pStyle w:val="Akapitzlist"/>
        <w:numPr>
          <w:ilvl w:val="0"/>
          <w:numId w:val="16"/>
        </w:numPr>
        <w:ind w:left="0" w:firstLine="360"/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 xml:space="preserve">Zamówienie dot. </w:t>
      </w:r>
      <w:r w:rsidR="00797567" w:rsidRPr="001F7DC6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u</w:t>
      </w:r>
      <w:r w:rsidRPr="001F7DC6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 xml:space="preserve">sług utrzymania czystości w pomieszczeniach Muzeum Miejskiego </w:t>
      </w:r>
      <w:r w:rsidR="00797567" w:rsidRPr="001F7DC6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w</w:t>
      </w:r>
      <w:r w:rsidRPr="001F7DC6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 xml:space="preserve"> Tychach przy pl. Wolności 1 i Tyskiej Galerii Sportu przy ul. Edukacji 7 na 2024 r. </w:t>
      </w:r>
    </w:p>
    <w:p w14:paraId="089C2D7A" w14:textId="36A01296" w:rsidR="00163C46" w:rsidRPr="001F7DC6" w:rsidRDefault="009252E9" w:rsidP="00A9339C">
      <w:pPr>
        <w:pStyle w:val="Akapitzlist"/>
        <w:tabs>
          <w:tab w:val="left" w:pos="518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Zlecenie wszczęcia postępowania o udzielenie zamówienia </w:t>
      </w:r>
      <w:r w:rsidR="009E3906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D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yrektor Muzeum podpisał 28.12.2023 r.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Wartość szacunkową zamówienia ustalono na poziomie 59 502,44 zł netto wskazując, iż w budżecie przewidziano na ww. wydatki kwotę 60 000 zł netto. W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dokumentacji 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wskazano, iż wartość zamówienia oszacowano na podstawie rozeznania rynku załączając wycenę jednej z 3 firm zapytanych o ofertę w zakresie usług utrzymania czystości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Ogłoszenie opublikowano na stronie BIP Muzeum w dniu 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.01.20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24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Jako kryterium oceny ofert wskazano 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100 % cenę.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34AEC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 ogłoszeniu o zamówieniu </w:t>
      </w:r>
      <w:r w:rsidR="00123C5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określono </w:t>
      </w:r>
      <w:r w:rsidR="00FC60D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m.in.,</w:t>
      </w:r>
      <w:r w:rsidR="00123C5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8860F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że </w:t>
      </w:r>
      <w:r w:rsidR="00FC60D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warunkiem </w:t>
      </w:r>
      <w:r w:rsidR="00FC60D4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udziału</w:t>
      </w:r>
      <w:r w:rsidR="002229AE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 postępowaniu jest dysponowanie </w:t>
      </w:r>
      <w:r w:rsidR="00123C5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odpowiednim potencjałem technicznym oraz osobami zdolnymi do wykonania</w:t>
      </w:r>
      <w:r w:rsidR="002229A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123C5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zamówienia.</w:t>
      </w:r>
      <w:r w:rsidR="002229AE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</w:t>
      </w:r>
      <w:r w:rsidR="00123C5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arunek </w:t>
      </w:r>
      <w:r w:rsidR="002229A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ten miał być spełniony poprzez oświadczenie wykonawcy</w:t>
      </w:r>
      <w:r w:rsidR="00123C5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 że</w:t>
      </w:r>
      <w:r w:rsidR="002229A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123C5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 zakresie realizacji przedmiotu zamówienia nie będ</w:t>
      </w:r>
      <w:r w:rsidR="002229A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zie </w:t>
      </w:r>
      <w:r w:rsidR="00123C5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korzystać z podwykonawców. </w:t>
      </w:r>
      <w:r w:rsidR="0060661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Niezrozumiałe wydaje się być założenie</w:t>
      </w:r>
      <w:r w:rsidR="002229A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Zamawiającego, że fakt niekorzystania z podwykonawców jest wystarczającym dowodem na dysponowanie odpowiednim potencjałem</w:t>
      </w:r>
      <w:r w:rsidR="0060661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technicznym oraz osobowym do realizacji zamówienia.</w:t>
      </w:r>
      <w:r w:rsidR="00606618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W wyznaczonym terminie</w:t>
      </w:r>
      <w:r w:rsidR="0079756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tj. do dnia 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9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01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23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Muzeum wpłynęła tylko jedna oferta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kwotę 72 601,98 zł brutto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 Zgodnie z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zapisami Regulaminu 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obowiązującego w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instytucji,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jeżeli w postępowaniu zostanie złożona jedna oferta to decyzję o</w:t>
      </w:r>
      <w:r w:rsidR="001151B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jej wyborze podejmuje Dyrektor.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Zgodnie z protokołem z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przeprowadzonego zamówienia oferta, która została złożona w postępowaniu spełnia</w:t>
      </w:r>
      <w:r w:rsidR="0079756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ła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wymogi formalne, a oferowana cena mieści</w:t>
      </w:r>
      <w:r w:rsidR="0079756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ła</w:t>
      </w:r>
      <w:r w:rsidR="00534AE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się w kwocie przeznaczonej na realizację zadania. 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dniu 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9.01.2024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 Wykonawcą</w:t>
      </w:r>
      <w:r w:rsidR="00332B3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podpisano umowę 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 kwotę zgodn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ą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ze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złożoną 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ofertą.</w:t>
      </w:r>
    </w:p>
    <w:p w14:paraId="21481A2A" w14:textId="499C9D29" w:rsidR="009252E9" w:rsidRPr="001F7DC6" w:rsidRDefault="00B1499D" w:rsidP="00445026">
      <w:pPr>
        <w:pStyle w:val="Akapitzlist"/>
        <w:numPr>
          <w:ilvl w:val="0"/>
          <w:numId w:val="16"/>
        </w:numPr>
        <w:tabs>
          <w:tab w:val="left" w:pos="518"/>
        </w:tabs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Zamówienie dot. usług ochrony obiektów i mienia w </w:t>
      </w:r>
      <w:r w:rsidR="002E2E93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2024</w:t>
      </w: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 r</w:t>
      </w:r>
      <w:r w:rsidR="009252E9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. </w:t>
      </w:r>
    </w:p>
    <w:p w14:paraId="637423E6" w14:textId="352E2B3E" w:rsidR="004677D9" w:rsidRPr="001F7DC6" w:rsidRDefault="009252E9" w:rsidP="00A9339C">
      <w:pPr>
        <w:pStyle w:val="Akapitzlist"/>
        <w:tabs>
          <w:tab w:val="left" w:pos="518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bookmarkStart w:id="33" w:name="_Hlk195089982"/>
      <w:bookmarkStart w:id="34" w:name="_Hlk195252751"/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Postepowanie wszczęto na podstawie </w:t>
      </w:r>
      <w:r w:rsidR="009E2BA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pisemnego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polecenia </w:t>
      </w:r>
      <w:r w:rsidR="002411EA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D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yrektora Muzeum.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Wartość szacunkową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zamówienia 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określono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jako średnią z 3 ofert złożonych w ramach rozeznania cenowego rynku 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kwotę 108 000 zł netto 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wskazując,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że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budżecie zabezpieczono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 ten cel kwotę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108 500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 netto. Ogłoszenie opublikowano na stronie BIP Muzeum w dniu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13.12.2023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Jako kryterium oceny ofert wskazano cenę – 70% oraz doświadczenie 30%. W wyznaczonym terminie tj. do dnia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.12.20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23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</w:t>
      </w:r>
      <w:r w:rsidR="002E2E93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do godz. 9.00 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Muzeum wpłynęła tylko jedna oferta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kwotę 10</w:t>
      </w:r>
      <w:r w:rsidR="00736E8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4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736E8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7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00 zł netto tj. 128 </w:t>
      </w:r>
      <w:r w:rsidR="00736E8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78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 zł brutto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</w:t>
      </w:r>
      <w:r w:rsidR="0031716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aznaczyć</w:t>
      </w:r>
      <w:r w:rsidR="002E2E93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należy, że </w:t>
      </w:r>
      <w:r w:rsidR="00974C2F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</w:t>
      </w:r>
      <w:r w:rsidR="0031716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a </w:t>
      </w:r>
      <w:r w:rsidR="00DA75D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kopercie,</w:t>
      </w:r>
      <w:r w:rsidR="0031716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974C2F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 której została złożona oferta </w:t>
      </w:r>
      <w:r w:rsidR="0031716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pracownik Muzeum zamieścił pieczęć wpływu, wskazując na datę 20.12.2023 r. i godzinę, która została przekreślona i</w:t>
      </w:r>
      <w:r w:rsidR="001151B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31716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poprawiona w sposób nieczytelny, co uniemożliwia jednoznaczne </w:t>
      </w:r>
      <w:r w:rsidR="00FC60D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stwierdzenie</w:t>
      </w:r>
      <w:r w:rsidR="0031716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czy termin złożenia oferty został dochowany.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Złożoną ofertę </w:t>
      </w:r>
      <w:r w:rsidR="0031716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Dyrektor Muzeum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zatwierdził w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31716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protokole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przeprowadzonego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postępowania</w:t>
      </w:r>
      <w:r w:rsidR="0031716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 20.12.2023 r.</w:t>
      </w:r>
      <w:r w:rsidR="00E645F7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dniu 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28.12.2023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w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ykonawcą podpisano umowę nr 276/2023 </w:t>
      </w:r>
      <w:r w:rsidR="00B1499D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 ochronę o</w:t>
      </w:r>
      <w:r w:rsidR="007D29E6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biektów i mienia </w:t>
      </w:r>
      <w:bookmarkEnd w:id="33"/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o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A9339C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wartości </w:t>
      </w:r>
      <w:r w:rsidR="00736E85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zgodnej z ceną oferty. </w:t>
      </w:r>
    </w:p>
    <w:bookmarkEnd w:id="34"/>
    <w:p w14:paraId="74AB8733" w14:textId="1E9BE5D8" w:rsidR="00B87B2D" w:rsidRPr="001F7DC6" w:rsidRDefault="00B1499D" w:rsidP="00445026">
      <w:pPr>
        <w:pStyle w:val="Akapitzlist"/>
        <w:numPr>
          <w:ilvl w:val="0"/>
          <w:numId w:val="16"/>
        </w:numPr>
        <w:ind w:left="0" w:firstLine="360"/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</w:pPr>
      <w:r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Zamówienie dot. wykonania </w:t>
      </w:r>
      <w:r w:rsidR="00B87B2D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usługi </w:t>
      </w:r>
      <w:r w:rsidR="008E7DF0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d</w:t>
      </w:r>
      <w:r w:rsidR="0023405E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o</w:t>
      </w:r>
      <w:r w:rsidR="00B87B2D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druku i oprawy </w:t>
      </w:r>
      <w:r w:rsidR="00FC60D4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wydawnictwa -</w:t>
      </w:r>
      <w:r w:rsidR="00B87B2D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 „Kron. Fotografia umiejscowiona</w:t>
      </w:r>
      <w:r w:rsidR="00974C2F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>”</w:t>
      </w:r>
      <w:r w:rsidR="00B87B2D" w:rsidRPr="001F7DC6">
        <w:rPr>
          <w:rFonts w:ascii="Arial" w:hAnsi="Arial" w:cs="Arial"/>
          <w:bCs/>
          <w:color w:val="auto"/>
          <w:spacing w:val="-2"/>
          <w:sz w:val="22"/>
          <w:szCs w:val="22"/>
          <w:u w:val="single"/>
          <w:lang w:val="pl-PL"/>
        </w:rPr>
        <w:t xml:space="preserve"> Tyskie Towarzystwo Fotograficzne KRON (1976-1983)</w:t>
      </w:r>
    </w:p>
    <w:p w14:paraId="4BA3F552" w14:textId="51D20FC0" w:rsidR="002C55C4" w:rsidRPr="001F7DC6" w:rsidRDefault="008E7DF0" w:rsidP="00B87B2D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ab/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Post</w:t>
      </w:r>
      <w:r w:rsidR="00974C2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ę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powanie wszczęto na podstawie pisemnego polecenia </w:t>
      </w:r>
      <w:r w:rsidR="002411EA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D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yrektora Muzeum. Wartość szacunkową zamówienia określono jako średnią z 2 ofert złożonych w ramach rozeznania cenowego rynku na kwotę 29 150 zł netto wskazując, że w budżecie zabezpieczono na ten cel kwotę 30 000 zł brutto. Ogłoszenie opublikowano na stronie BIP Muzeum w dniu 2.09.2024 r.</w:t>
      </w:r>
      <w:r w:rsidR="00983001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, a ponadto zaproszenie do składania ofert skierowano pocztą mailową do 4 drukarni.</w:t>
      </w:r>
      <w:r w:rsidR="009252E9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23405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Wraz </w:t>
      </w:r>
      <w:r w:rsidR="00DA75D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z</w:t>
      </w:r>
      <w:r w:rsidR="001151B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DA75D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ogłoszeniem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o zamówieniu na </w:t>
      </w:r>
      <w:r w:rsidR="00237A4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stronie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BIP zamieszczono również dokument o</w:t>
      </w:r>
      <w:r w:rsidR="001151B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wszczęciu postępowania, z treści którego wynika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ło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jaka jest 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szacowan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a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wartoś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ć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zamówienia oraz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jaką 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kwot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ę</w:t>
      </w:r>
      <w:r w:rsidR="00FB444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zamawiający zabezpieczył w budżecie na realizację przedmiotowego zamówienia. Umieszczenie ww. informacji do wiadomości publicznej nie jest właściwą praktyką </w:t>
      </w:r>
      <w:r w:rsidR="0031675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z uwagi na f</w:t>
      </w:r>
      <w:r w:rsidR="00A05DF7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akt, że potencjalni wykonawcy zainteresowani złożeniem oferty mogą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celowo zawyżać wartość usługi</w:t>
      </w:r>
      <w:r w:rsidR="00E1019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sugerując się kwotą posiadanych przez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z</w:t>
      </w:r>
      <w:r w:rsidR="00E1019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amawiającego środków</w:t>
      </w:r>
      <w:r w:rsidR="00E1019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. 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 ogłoszeniu wyznaczono termin na składanie ofert tj. do dnia 9.09.2024 r. do godz. 9.00. 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odpowiedzi na ogłoszenie do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Muzeum wpłynęł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y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3 oferty. 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Z</w:t>
      </w:r>
      <w:r w:rsidR="00B87B2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aznaczyć należy, że w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B87B2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dokumentacji przedłożonej do kontroli </w:t>
      </w:r>
      <w:r w:rsidR="00B87B2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lastRenderedPageBreak/>
        <w:t>znajdował</w:t>
      </w:r>
      <w:r w:rsidR="005C32E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y</w:t>
      </w:r>
      <w:r w:rsidR="00B87B2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się kopert</w:t>
      </w:r>
      <w:r w:rsidR="005C32E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y</w:t>
      </w:r>
      <w:r w:rsidR="00B87B2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, w któr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ych </w:t>
      </w:r>
      <w:r w:rsidR="00B87B2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złożon</w:t>
      </w:r>
      <w:r w:rsidR="005C32E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e</w:t>
      </w:r>
      <w:r w:rsidR="00B87B2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został</w:t>
      </w:r>
      <w:r w:rsidR="005C32E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y</w:t>
      </w:r>
      <w:r w:rsidR="00B87B2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ofert</w:t>
      </w:r>
      <w:r w:rsidR="005C32E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y, jednak na żadnej nie odnotowano daty wpływu, </w:t>
      </w:r>
      <w:r w:rsidR="00237A49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nie sposób</w:t>
      </w:r>
      <w:r w:rsidR="005C32E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zatem </w:t>
      </w:r>
      <w:r w:rsidR="00DA75D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stwierdzić,</w:t>
      </w:r>
      <w:r w:rsidR="005C32E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czy oferty zostały złożone w</w:t>
      </w:r>
      <w:r w:rsidR="001151B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5C32E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terminie określonym w zamówieniu.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Oferty złożone w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postępowaniu podlegały ocenie w</w:t>
      </w:r>
      <w:r w:rsidR="001151B1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zakresie ceny i jakości druku. Wszystkie </w:t>
      </w:r>
      <w:r w:rsidR="00983001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oferty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otrzymały maksymalną ilość punktów w</w:t>
      </w:r>
      <w:r w:rsidR="001151B1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kryterium </w:t>
      </w:r>
      <w:r w:rsidR="00983001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jakości druku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, wobec czego decydujące znaczenie dla wyboru oferty najkorzystniejszej miała cena.</w:t>
      </w:r>
      <w:r w:rsidR="00983001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Spośród ofert na kwoty 29 400 zł brutto, 30 439,50 zł brutto oraz 28 413 zł brutto, wybrana została ta z najkorzystniejszą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ceną</w:t>
      </w:r>
      <w:r w:rsidR="00983001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.</w:t>
      </w:r>
      <w:r w:rsidR="005C32E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983001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Protokół z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983001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przeprowadzonego zamówienia został podpisany przez Dyrektora Muzeum 9.09.2024 r. 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dniu </w:t>
      </w:r>
      <w:r w:rsidR="00237A49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23.09.2024 r. z</w:t>
      </w:r>
      <w:r w:rsidR="001151B1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wybranym w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ykonawcą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podpisano umowę nr </w:t>
      </w:r>
      <w:r w:rsidR="002C55C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151/2024</w:t>
      </w:r>
      <w:r w:rsidR="00B87B2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na kwotę 28 413 zł brutto, którą dwukrotnie aneksowano </w:t>
      </w:r>
      <w:r w:rsidR="0023405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z inicjatywy zamawiającego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 zakresie terminu realizacji umowy. </w:t>
      </w:r>
    </w:p>
    <w:p w14:paraId="07D2A853" w14:textId="5F8E6492" w:rsidR="001B1762" w:rsidRPr="001F7DC6" w:rsidRDefault="00AD6CFB" w:rsidP="00AD6CFB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ab/>
        <w:t>Wyrywkowa weryfikacja rozrachunków z dostawcami wykazała, że w 2023 r. instytucja zawarła umowę na wykonanie i montaż pylonów informacyjnych w Tychach. Z treści umowy nr 259/2023</w:t>
      </w:r>
      <w:r w:rsidR="00BB489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 16 listopada 2023 r. wynika,</w:t>
      </w:r>
      <w:r w:rsidR="00BB489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że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przedmiot umowy </w:t>
      </w:r>
      <w:r w:rsidR="001B176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polegał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na wykonaniu i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montażu</w:t>
      </w:r>
      <w:r w:rsidR="001B176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5 betonowych pylonów informacyjnych/stanowisk szlaku miejskiego w Tychach w</w:t>
      </w:r>
      <w:r w:rsidR="00BB489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1B176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następujących lokalizacjach:</w:t>
      </w:r>
    </w:p>
    <w:p w14:paraId="6FB2F62E" w14:textId="033B3530" w:rsidR="00AD6CFB" w:rsidRPr="001F7DC6" w:rsidRDefault="003559FC" w:rsidP="00445026">
      <w:pPr>
        <w:pStyle w:val="Akapitzlist1"/>
        <w:numPr>
          <w:ilvl w:val="0"/>
          <w:numId w:val="19"/>
        </w:numPr>
        <w:tabs>
          <w:tab w:val="left" w:pos="-3261"/>
          <w:tab w:val="left" w:pos="490"/>
        </w:tabs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Czułów 2 pylony,</w:t>
      </w:r>
    </w:p>
    <w:p w14:paraId="36DBECE4" w14:textId="5004DC37" w:rsidR="003559FC" w:rsidRPr="001F7DC6" w:rsidRDefault="003559FC" w:rsidP="00445026">
      <w:pPr>
        <w:pStyle w:val="Akapitzlist1"/>
        <w:numPr>
          <w:ilvl w:val="0"/>
          <w:numId w:val="19"/>
        </w:numPr>
        <w:tabs>
          <w:tab w:val="left" w:pos="-3261"/>
          <w:tab w:val="left" w:pos="490"/>
        </w:tabs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Żwaków 2 pylony,</w:t>
      </w:r>
    </w:p>
    <w:p w14:paraId="22511765" w14:textId="04D21A0A" w:rsidR="003559FC" w:rsidRPr="001F7DC6" w:rsidRDefault="003559FC" w:rsidP="00445026">
      <w:pPr>
        <w:pStyle w:val="Akapitzlist1"/>
        <w:numPr>
          <w:ilvl w:val="0"/>
          <w:numId w:val="19"/>
        </w:numPr>
        <w:tabs>
          <w:tab w:val="left" w:pos="-3261"/>
          <w:tab w:val="left" w:pos="490"/>
        </w:tabs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Rynek 1 pylon. </w:t>
      </w:r>
    </w:p>
    <w:p w14:paraId="64AADB1C" w14:textId="4F8511C8" w:rsidR="00EB7B2F" w:rsidRPr="001F7DC6" w:rsidRDefault="003559FC" w:rsidP="00B87B2D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Wykonawcę zobowiązano do wykonania przedmiotu umowy w </w:t>
      </w:r>
      <w:r w:rsidR="006A3A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terminie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do dnia 27.12.2023 r. </w:t>
      </w:r>
      <w:r w:rsidR="00BB489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Wartość umowy określono w formie </w:t>
      </w:r>
      <w:r w:rsidR="006A3A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wynagrodzeni</w:t>
      </w:r>
      <w:r w:rsidR="00BB489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a</w:t>
      </w:r>
      <w:r w:rsidR="006A3A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ryczałtowe</w:t>
      </w:r>
      <w:r w:rsidR="00BB489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go</w:t>
      </w:r>
      <w:r w:rsidR="006A3A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BB489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na kwotę</w:t>
      </w:r>
      <w:r w:rsidR="006A3A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105 731 zł netto, tj. 130 049,13 zł brutto. Wynagrodzenie miało zostać wypłacone w formie zaliczki na kwotę 43 462 zł brutto w terminie 7 dni od daty doręczenia faktury zaliczkowej. Pozostała cz</w:t>
      </w:r>
      <w:r w:rsidR="0023405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ę</w:t>
      </w:r>
      <w:r w:rsidR="006A3A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ść wartości umowy, tj. 86 587, 13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zł miała</w:t>
      </w:r>
      <w:r w:rsidR="006A3A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D71D5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zostać</w:t>
      </w:r>
      <w:r w:rsidR="006A3A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wypłacona do 29 grudnia 2023 r.</w:t>
      </w:r>
      <w:r w:rsidR="00D71D5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W zakresie przeprowadzonej procedury udzielenia przedmiotowego zamówienia</w:t>
      </w:r>
      <w:r w:rsidR="0092068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D71D5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kontrolującym przedłożono m.in. notatkę służbow</w:t>
      </w:r>
      <w:r w:rsidR="0092068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ą</w:t>
      </w:r>
      <w:r w:rsidR="00D71D5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z 20.10.2023 r.  podpisan</w:t>
      </w:r>
      <w:r w:rsidR="0092068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ą</w:t>
      </w:r>
      <w:r w:rsidR="00D71D5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przez Dyrektora Muzeum. Zgodnie z treścią notatki</w:t>
      </w:r>
      <w:r w:rsidR="007808D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:</w:t>
      </w:r>
      <w:r w:rsidR="00D71D5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„</w:t>
      </w:r>
      <w:r w:rsidR="00D71D5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Zamawiający dokonując szacunkowego ustalenia wartości zamówienia, bez podatku od towarów i usług, drogą mailową, otrzymał tylko jedną ofertę. Pozostałe odpowiedzi podmiotów świadczących usługi, dostawy lub roboty budowlane będące przedmiotem zamówienia, 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wskazywały, </w:t>
      </w:r>
      <w:r w:rsidR="00FC60D4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że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 w tak krótkim czasie (do 22.12.2023 r.) nie są w</w:t>
      </w:r>
      <w:r w:rsidR="00523557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 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stanie zrealizować </w:t>
      </w:r>
      <w:r w:rsidR="00FC60D4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zadania objętego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 postępowaniem z uwagi na inne rozpoczęte już zobowiązania lub brak doświadczenia w podobnych pracach. W związku z powyższym, ze względu na krótki czas realizacji zamówienia, uznaję za zasadne odstąpienie od przeprowadzenia zamówienia w trybie § 7 regulaminu (ogłoszenie o zamówieniu). Zamówienie publiczne polegające na wykonaniu i montażu pylonów informacyjnych </w:t>
      </w:r>
      <w:r w:rsidR="007808D7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w</w:t>
      </w:r>
      <w:r w:rsidR="00227D0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 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Tychach/stanowisk szlaku miejskiego </w:t>
      </w:r>
      <w:r w:rsidR="00FC60D4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zostanie zrealizowane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 z zastosowaniem §</w:t>
      </w:r>
      <w:r w:rsidR="0020739C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 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2 ust. 4 Regulaminu udzielania zamówień publicznych przez Muzeum Miejskie w Tychach, których wartość jest niższa niż 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lastRenderedPageBreak/>
        <w:t>130 000 zł netto, tj. dokonaniem zamówienia z odstąpieniem od zasad wymienionych w § 6 i</w:t>
      </w:r>
      <w:r w:rsidR="001151B1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 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§</w:t>
      </w:r>
      <w:r w:rsidR="001151B1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 </w:t>
      </w:r>
      <w:r w:rsidR="00CC2FBB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7 Regulaminu, po negocjacjach z jednym wykonawcą”.</w:t>
      </w:r>
      <w:r w:rsidR="003E424F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 </w:t>
      </w:r>
      <w:r w:rsidR="003E424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3E424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dokumentacji przedłożonej do kontroli znajdowała się również korespondencja mailowa, z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3E424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której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wynika,</w:t>
      </w:r>
      <w:r w:rsidR="003E424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że 12 </w:t>
      </w:r>
      <w:r w:rsidR="00EC636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października</w:t>
      </w:r>
      <w:r w:rsidR="003E424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2023 r. pracownik Muzeum, w celu oszacowania wartości zamówienia zwrócił się do 3 firm z</w:t>
      </w:r>
      <w:r w:rsidR="00523557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3E424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prośbą o wycenę wykonania 5 pylonów. W odpowiedzi jeden z wykonawców </w:t>
      </w:r>
      <w:r w:rsidR="00EC636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udzielił informacji, że nie ma doświadczenia w takich pracach, drugi wykonawca nie dokonał wyceny „ze względu na brak mocy przerobowych”, a trzeci wykonawca przedłożył ofertę. Koszt prac wycenił na 20 946,20 zł netto za 1 szt. co za komplet 5 pylonów dawało kwotę 104 731 zł netto (5x20 946,20). </w:t>
      </w:r>
      <w:r w:rsidR="0078760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Mając na względzie powyższe okoliczności, w których szacowanie wartości odbyło się pomiędzy 3</w:t>
      </w:r>
      <w:r w:rsidR="00227D0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78760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potencjalnymi wykonawcami, z których jeden </w:t>
      </w:r>
      <w:r w:rsidR="00D74ADF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nie był podmiotem świadczącym tego typu usługi </w:t>
      </w:r>
      <w:r w:rsidR="0078760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wydaje się nie być wystarczając</w:t>
      </w:r>
      <w:r w:rsidR="00D74ADF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ą</w:t>
      </w:r>
      <w:r w:rsidR="0078760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przesłan</w:t>
      </w:r>
      <w:r w:rsidR="002C7D75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k</w:t>
      </w:r>
      <w:r w:rsidR="0078760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ą do </w:t>
      </w:r>
      <w:r w:rsidR="00FC60D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tego,</w:t>
      </w:r>
      <w:r w:rsidR="0078760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aby odstąpić od procedury zapytania ofertowego. </w:t>
      </w:r>
      <w:r w:rsidR="00D74AD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Do kontroli przedłożono protokół z 3 listopada 2023 r. z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D74AD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negocjacji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przeprowadzanych z</w:t>
      </w:r>
      <w:r w:rsidR="00D74AD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wykonawcą. Z ustaleń opisanych w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protokole „</w:t>
      </w:r>
      <w:r w:rsidR="00D74ADF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wykonawca po </w:t>
      </w:r>
      <w:r w:rsidR="00306C4A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zapoznaniu</w:t>
      </w:r>
      <w:r w:rsidR="00D74ADF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 xml:space="preserve"> się </w:t>
      </w:r>
      <w:r w:rsidR="00306C4A" w:rsidRPr="001F7DC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 w:eastAsia="ja-JP"/>
        </w:rPr>
        <w:t>z przedstawioną dokumentacją projektową i specyfikacją techniczną wykonania i odbioru robót stanowiącą załącznik do niniejszego protokołu oraz z założeniami Zamawiającego dotyczącymi realizacji zadania zawartymi w dokumencie mającym pierwotnie stanowić ogłoszenie o zamówieniu publicznym</w:t>
      </w:r>
      <w:r w:rsidR="00306C4A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” wniósł zastrzeżenia. </w:t>
      </w:r>
      <w:r w:rsidR="00306C4A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Wykonawca nie uwzględnił bowiem w swojej pierwotnej ofercie kosztów zatrudnienia kierownika budowy, wobec czego zobowiązał się uaktualnić ofertę </w:t>
      </w:r>
      <w:r w:rsidR="00F17B57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podwyższając jej wartość o</w:t>
      </w:r>
      <w:r w:rsidR="00227D0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F17B57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ww. koszty. </w:t>
      </w:r>
      <w:r w:rsidR="00E5723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Protokół z negocjacji nie zawiera żadnych innych informacji dotyczących próby negocjowania oferty przez </w:t>
      </w:r>
      <w:r w:rsidR="00FC60D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zamawiającego,</w:t>
      </w:r>
      <w:r w:rsidR="00E5723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czyli Muzeum Miejskie w Tychach. Ostatecznie</w:t>
      </w:r>
      <w:r w:rsidR="0092068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,</w:t>
      </w:r>
      <w:r w:rsidR="00E5723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po negocjacjach cena oferty wzrosła do 21 146,20 zł netto za jeden pylon co daje 105 731 zł netto</w:t>
      </w:r>
      <w:r w:rsidR="002012E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</w:t>
      </w:r>
      <w:r w:rsidR="00FC60D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(za</w:t>
      </w:r>
      <w:r w:rsidR="00E5723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komplet 5 szt.</w:t>
      </w:r>
      <w:r w:rsidR="002C7D75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).</w:t>
      </w:r>
      <w:r w:rsidR="00EB7B2F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</w:t>
      </w:r>
      <w:r w:rsidR="00EB7B2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 zakresie odstąpienia od stosowania regulaminu zamówień publicznych dla przedmiotowego zam</w:t>
      </w:r>
      <w:r w:rsidR="00030096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ówienia dodatkowych wyjaśnień udzielił Dyrektor Muzeum. Według informacji przekazanych prze</w:t>
      </w:r>
      <w:r w:rsidR="002C7D7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</w:t>
      </w:r>
      <w:r w:rsidR="00030096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Dyrektora, wykonanie betonowej konstrukcji pylonów wymagało od wykonawcy posłużenia się specjalnie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stworzoną matrycą</w:t>
      </w:r>
      <w:r w:rsidR="00030096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do betonu </w:t>
      </w:r>
      <w:r w:rsidR="00666AF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prefabrykowanego</w:t>
      </w:r>
      <w:r w:rsidR="00030096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, która w zamyśle odwzorowywałaby siatkę miejskich ulic. Do wykonania takiej matrycy zobligowała się tylko jedna firma,</w:t>
      </w:r>
      <w:r w:rsidR="000D1A0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która ostatecznie została podwykonawcą firmy </w:t>
      </w:r>
      <w:r w:rsidR="0090347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wybranej do wykonania zamówienia. </w:t>
      </w:r>
      <w:r w:rsidR="0090347B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Mając na uwadze powyższe, nasuwa się wniosek, że </w:t>
      </w:r>
      <w:r w:rsidR="00662EFA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również inni potencjalni wykonawcy mogli </w:t>
      </w:r>
      <w:r w:rsidR="00916F37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wykonać przedmiot zamówienia polegając na wspomnianym podwykonawcy, a tym samym nie był to argument jednoznacznie przesądzający o konieczności odstąpienia od procedur przewidzianych w regulaminie zamówień publicznych. </w:t>
      </w:r>
    </w:p>
    <w:p w14:paraId="744E0139" w14:textId="4C4B6766" w:rsidR="00181B32" w:rsidRPr="001F7DC6" w:rsidRDefault="0092068D" w:rsidP="00B87B2D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Pismem z </w:t>
      </w:r>
      <w:r w:rsidR="00207663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5 grudnia 2023 r. </w:t>
      </w:r>
      <w:r w:rsidR="0035076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wykonawca poinformował zamawiającego, że </w:t>
      </w:r>
      <w:r w:rsidR="001E03D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podwykonawca realizujący matryce niezbędne do wykonania pylonów spóźni się z realizacją swojej części </w:t>
      </w:r>
      <w:r w:rsidR="001E03D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lastRenderedPageBreak/>
        <w:t>zamówienia z uwagi na obiektywny i nie dający się przewidzieć wcześniej czynnik, tj.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1E03D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przenosiny całego parku maszynowego do nowej siedziby firmy. W związku z powyższym przesunięciu uległ termin wykonania umowy z grudnia 2023 r. na 25 marca 2024 r. W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1E03D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aneksie nr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1 z</w:t>
      </w:r>
      <w:r w:rsidR="001E03D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21.12.2023 r. do umowy oprócz zmiany terminu wykonania </w:t>
      </w:r>
      <w:r w:rsidR="003E619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zamówienia zmieniono sposób rozliczenia poprzez wprowadzenie drugiej zaliczki w kwocie 30 000 zł brutto, płatnej po rozpoczęciu prac, które zgodnie z harmonogramem </w:t>
      </w:r>
      <w:r w:rsidR="00916F3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miało mieć miejsce</w:t>
      </w:r>
      <w:r w:rsidR="003E619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7.03.2024</w:t>
      </w:r>
      <w:r w:rsidR="00916F37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3E619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r. </w:t>
      </w:r>
    </w:p>
    <w:p w14:paraId="596B7CC9" w14:textId="34B22588" w:rsidR="002C7D75" w:rsidRPr="001F7DC6" w:rsidRDefault="001C1BB4" w:rsidP="00B87B2D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ab/>
        <w:t>Kontroli poddano dokumentację z rozliczen</w:t>
      </w:r>
      <w:r w:rsidR="00240B8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ia zadań związanych z wykonaniem tablic historycznych przy ul. Katowickie na Czułowie, na Żwakowie oraz na Rynku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, tj. umow</w:t>
      </w:r>
      <w:r w:rsidR="00240B8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y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wraz z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aneks</w:t>
      </w:r>
      <w:r w:rsidR="00240B8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ami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, faktury oraz faktury zaliczkowe, </w:t>
      </w:r>
      <w:r w:rsidR="00240B8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zestawienia rozrachunków z wykonawcami itp. </w:t>
      </w:r>
      <w:r w:rsidR="00EC26D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Jak wynika ze sprawozda</w:t>
      </w:r>
      <w:r w:rsidR="007D24FA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ń</w:t>
      </w:r>
      <w:r w:rsidR="00EC26D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z wykonania planu finansowego Muzeum za 2023 r.</w:t>
      </w:r>
      <w:r w:rsidR="007D24FA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i 2024 r.</w:t>
      </w:r>
      <w:r w:rsidR="00EC26D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na </w:t>
      </w:r>
    </w:p>
    <w:p w14:paraId="720CFE76" w14:textId="14AB5D8B" w:rsidR="00294DC8" w:rsidRPr="001F7DC6" w:rsidRDefault="002C7D75" w:rsidP="00B87B2D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EC26D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ww. zadania instytucja zabezpieczyła w planie następujące środki</w:t>
      </w:r>
      <w:r w:rsidR="00E070A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pochodzące z dotacji</w:t>
      </w:r>
      <w:r w:rsidR="00EC26D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82"/>
        <w:gridCol w:w="1784"/>
        <w:gridCol w:w="1786"/>
        <w:gridCol w:w="1781"/>
        <w:gridCol w:w="1786"/>
      </w:tblGrid>
      <w:tr w:rsidR="0072587A" w:rsidRPr="001F7DC6" w14:paraId="3650D71E" w14:textId="77777777" w:rsidTr="00C964E9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633C707" w14:textId="77777777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673E6C" w14:textId="10BEC107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Plan 2023 r.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2D277DA" w14:textId="43B071CD" w:rsidR="0072587A" w:rsidRPr="001F7DC6" w:rsidRDefault="00DA75D8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Wykonanie 2023</w:t>
            </w:r>
            <w:r w:rsidR="0072587A"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 xml:space="preserve"> r.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F4C85AA" w14:textId="7147EC13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Plan 2024 r.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5B0AFB1" w14:textId="6F3885AB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Wykonanie 2024 r.</w:t>
            </w:r>
          </w:p>
        </w:tc>
      </w:tr>
      <w:tr w:rsidR="0072587A" w:rsidRPr="001F7DC6" w14:paraId="70AB4CFE" w14:textId="77777777" w:rsidTr="00C964E9"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6596E1E" w14:textId="666CE4BC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Rynek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25508" w14:textId="7A8FE49F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44 724,00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4EF77" w14:textId="7D42B047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8 692,40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3A716" w14:textId="02719233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36 031,00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DBE53" w14:textId="5A02727C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36 031, 00</w:t>
            </w:r>
          </w:p>
        </w:tc>
      </w:tr>
      <w:tr w:rsidR="0072587A" w:rsidRPr="001F7DC6" w14:paraId="29D230D0" w14:textId="77777777" w:rsidTr="00C964E9"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6B59A1E" w14:textId="2AEEF596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Ul. Katowicka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655D4" w14:textId="2C50539C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52 500,00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77345" w14:textId="20A45287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17 884,80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DDBF5" w14:textId="5AFECA20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34 615,00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C2130" w14:textId="7B9D1998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34 615,00</w:t>
            </w:r>
          </w:p>
        </w:tc>
      </w:tr>
      <w:tr w:rsidR="0072587A" w:rsidRPr="001F7DC6" w14:paraId="6A653B25" w14:textId="77777777" w:rsidTr="00C964E9"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FA7777F" w14:textId="54EBD29B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Żwaków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03E78" w14:textId="75FB5DD8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42 500,00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95AD5" w14:textId="474C29FE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17 384,80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E8408" w14:textId="4FF3DF4C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25 115,00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BFAE6" w14:textId="59CA4145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color w:val="auto"/>
                <w:spacing w:val="-2"/>
                <w:sz w:val="16"/>
                <w:szCs w:val="16"/>
                <w:lang w:val="pl-PL" w:eastAsia="ja-JP"/>
              </w:rPr>
              <w:t>25 115,00</w:t>
            </w:r>
          </w:p>
        </w:tc>
      </w:tr>
      <w:tr w:rsidR="0072587A" w:rsidRPr="001F7DC6" w14:paraId="72E9C7E8" w14:textId="77777777" w:rsidTr="00C964E9"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89AE25E" w14:textId="3F36EC07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SUMA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B0783" w14:textId="39099AF7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139 724,00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C24D9" w14:textId="408AC814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43 962,00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E8733" w14:textId="272A72A5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95 761,00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59ECB" w14:textId="227CF371" w:rsidR="0072587A" w:rsidRPr="001F7DC6" w:rsidRDefault="0072587A" w:rsidP="0072587A">
            <w:pPr>
              <w:pStyle w:val="Akapitzlist1"/>
              <w:tabs>
                <w:tab w:val="left" w:pos="-3261"/>
                <w:tab w:val="left" w:pos="490"/>
              </w:tabs>
              <w:ind w:left="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pl-PL" w:eastAsia="ja-JP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  <w:spacing w:val="-2"/>
                <w:sz w:val="16"/>
                <w:szCs w:val="16"/>
                <w:lang w:val="pl-PL" w:eastAsia="ja-JP"/>
              </w:rPr>
              <w:t>95 761,00</w:t>
            </w:r>
          </w:p>
        </w:tc>
      </w:tr>
    </w:tbl>
    <w:p w14:paraId="451761BC" w14:textId="77777777" w:rsidR="0072587A" w:rsidRPr="001F7DC6" w:rsidRDefault="0072587A" w:rsidP="00B87B2D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</w:p>
    <w:p w14:paraId="77FA9ED5" w14:textId="6EFE46C4" w:rsidR="006C35A1" w:rsidRPr="001F7DC6" w:rsidRDefault="00A2462F" w:rsidP="00B87B2D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Weryfikacja dokumentów źródłowych wykazała, że w 2023 r. w zakresie zadań związanych z</w:t>
      </w:r>
      <w:r w:rsidR="001151B1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wykonaniem pylonów instytucja rozliczyła wynagrodzenie autorki za napisanie autorskiego teks</w:t>
      </w:r>
      <w:r w:rsidR="00075889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t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u </w:t>
      </w:r>
      <w:r w:rsidR="005E3CF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na tablicy przy ul. Katowickiej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na temat historii obecnej dzielnicy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miasta -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Czułowa w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kwocie 500 zł brutto oraz zaliczkę wynikającą z zawarcia umowy z wykonawcą pylonów w</w:t>
      </w:r>
      <w:r w:rsidR="00227D0B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kwocie 43 462 zł brutto. Mając na </w:t>
      </w:r>
      <w:r w:rsidR="005E3CF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względzie, że zgodnie z ofertą złożoną przez wykonawcę koszt wynikający z zawartej umowy odnosił się w równej części do każdego z 5 pylonów faktura zaliczkowa </w:t>
      </w:r>
      <w:r w:rsidR="002012E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została</w:t>
      </w:r>
      <w:r w:rsidR="005E3CF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prawidłowo rozliczona, tzn. 17 384,80 zł na wykonanie dwóch tablic na Żwakowie, 17 384,80 zł na wykonanie dwóch tablic na ul. Katowickiej oraz 8 692,40 zł za wykonanie jednej tablicy na Rynku (razem 43 462 zł). Rozliczenie wspomnianych kosztów w</w:t>
      </w:r>
      <w:r w:rsidR="001151B1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5E3CF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2023 r. w podziale na zadania prezentuje powyższa tabela. Analizując kwoty przewidziane w planie na 2023 r. </w:t>
      </w:r>
      <w:r w:rsidR="002012E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 kontekście ilości tablic </w:t>
      </w:r>
      <w:r w:rsidR="005E3CF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na poszczególn</w:t>
      </w:r>
      <w:r w:rsidR="002012E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ych lokalizacjach niezrozumiały wydaje</w:t>
      </w:r>
      <w:r w:rsidR="008452A3" w:rsidRPr="001F7DC6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ja-JP" w:bidi="ar-SA"/>
        </w:rPr>
        <w:t xml:space="preserve"> się </w:t>
      </w:r>
      <w:r w:rsidR="008452A3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podział środków</w:t>
      </w:r>
      <w:r w:rsidR="002012E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ustalony przez instytucję. Na zadanie związane z wykonaniem jednej tablic</w:t>
      </w:r>
      <w:r w:rsidR="00075889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y</w:t>
      </w:r>
      <w:r w:rsidR="002012E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na Rynku zaplanowano bowiem większe środki niż na wykonanie dwóch tablic na Żwakowie. Ponadto, zaznaczyć należy, że w momencie podpisania umowy na kwotę 130 049,13 zł z wykonawcą, który miał wykonać pylony, środki zabezpieczone w planie na wykonanie tablic na Żwakowie wynosiły 42 500 zł, a koszt wynikający z umowy i oferty na wykonanie dwóch pylonów opiewał na kwotę 52 019,65 zł (130 049,13÷5=26 009,83 zł za jeden pylon).</w:t>
      </w:r>
      <w:r w:rsidR="008452A3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Analogicznie w zakresie tablic na ul. Katowickiej po rozliczeniu wynagrodzenia dla autorki teks</w:t>
      </w:r>
      <w:r w:rsidR="00075889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t</w:t>
      </w:r>
      <w:r w:rsidR="008452A3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u w kwocie 500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zł środki</w:t>
      </w:r>
      <w:r w:rsidR="008452A3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zabezpieczone w planie wynosiły 52 000 zł a mając na względzie, że w lokalizacji tej miały zostać wykonane dwa pylony wartość zawartej umowy </w:t>
      </w:r>
      <w:r w:rsidR="008452A3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lastRenderedPageBreak/>
        <w:t>dla tego zadania wynosiła 52 019,65 zł. W toku dalszej weryfikacji sprawdzeniu poddano rozliczenie ww. zadań w 2024 r. W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8452A3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związku z faktem, że zadań nie zrealizowano w 2023 r. niewykorzystane środki zabezpieczone zostały w planie na 2024 r. (tabela). </w:t>
      </w:r>
      <w:r w:rsidR="006C35A1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 rozliczeniu związanym z realizacją powyższych zadań w 2024 r. uwzględniono:</w:t>
      </w:r>
    </w:p>
    <w:p w14:paraId="7ECD79B0" w14:textId="5C1ACD87" w:rsidR="001C1BB4" w:rsidRPr="001F7DC6" w:rsidRDefault="006C35A1" w:rsidP="004677D9">
      <w:pPr>
        <w:pStyle w:val="Akapitzlist1"/>
        <w:numPr>
          <w:ilvl w:val="2"/>
          <w:numId w:val="3"/>
        </w:numPr>
        <w:tabs>
          <w:tab w:val="clear" w:pos="1440"/>
          <w:tab w:val="left" w:pos="-3261"/>
        </w:tabs>
        <w:ind w:left="426" w:firstLine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fakturę nr 5/ 2024 z 10.04.2024 r. za nadzór autorski nad wykonaniem i montażem pylonów na łączną kwotę 4 674 zł, która została rozliczona w równej kwocie na każdy pylon, </w:t>
      </w:r>
    </w:p>
    <w:p w14:paraId="69D1990F" w14:textId="0B4CFE54" w:rsidR="006C35A1" w:rsidRPr="001F7DC6" w:rsidRDefault="006C35A1" w:rsidP="004677D9">
      <w:pPr>
        <w:pStyle w:val="Akapitzlist"/>
        <w:numPr>
          <w:ilvl w:val="2"/>
          <w:numId w:val="3"/>
        </w:numPr>
        <w:tabs>
          <w:tab w:val="clear" w:pos="1440"/>
        </w:tabs>
        <w:ind w:left="426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Fakturę nr 2024/5 z 5.04.2</w:t>
      </w:r>
      <w:r w:rsidR="00075889"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0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24 r. za nadzór autorski nad wykonaniem i montażem pylonów na łączną kwotę 4 500 zł, która została rozliczona w równej kwocie na każdy pylon,</w:t>
      </w:r>
    </w:p>
    <w:p w14:paraId="40DF8EAA" w14:textId="440CDBB4" w:rsidR="004677D9" w:rsidRPr="001F7DC6" w:rsidRDefault="006C35A1" w:rsidP="004677D9">
      <w:pPr>
        <w:pStyle w:val="Akapitzlist1"/>
        <w:numPr>
          <w:ilvl w:val="2"/>
          <w:numId w:val="3"/>
        </w:numPr>
        <w:tabs>
          <w:tab w:val="clear" w:pos="1440"/>
          <w:tab w:val="left" w:pos="-3261"/>
        </w:tabs>
        <w:ind w:left="426" w:firstLine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II fakturę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zaliczkową nr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Z1 z 14.03.2024 r. dla wykonawcy, z którym zawarto umowę na wykonanie pylonów w łącznej kwocie 30 000 zł, którą również rozliczono w równej kwocie na każdy pylon,</w:t>
      </w:r>
    </w:p>
    <w:p w14:paraId="021FC675" w14:textId="2EF5F2ED" w:rsidR="000C2435" w:rsidRPr="001F7DC6" w:rsidRDefault="006C35A1" w:rsidP="004677D9">
      <w:pPr>
        <w:pStyle w:val="Akapitzlist1"/>
        <w:numPr>
          <w:ilvl w:val="2"/>
          <w:numId w:val="3"/>
        </w:numPr>
        <w:tabs>
          <w:tab w:val="clear" w:pos="1440"/>
          <w:tab w:val="left" w:pos="-3261"/>
        </w:tabs>
        <w:ind w:left="426" w:firstLine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bookmarkStart w:id="35" w:name="_Hlk200712977"/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fakturę końcową nr ZK 1 z 22.04.2024 </w:t>
      </w:r>
      <w:bookmarkEnd w:id="35"/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r. dla ww. wykonawcy w kwocie stanowiącą różnice pomiędzy wartością umowy a dokonanymi wcześniej dwoma zaliczkami,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tj.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56 587,13 zł. Na odwrocie faktury wskazano, że wydatek należy rozliczyć w</w:t>
      </w:r>
      <w:r w:rsidR="00523557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następujący sposób: wykonanie tablic przy ul. Katowickiej 18 945,53 zł, na Żwakowie 9 445, 40 zł, na Rynku 28 196,20 zł. Pozostałe 0,13 zł pokryto z przychodów własnych instytucji.</w:t>
      </w:r>
    </w:p>
    <w:p w14:paraId="184ABF0C" w14:textId="085A1561" w:rsidR="004102A9" w:rsidRPr="001F7DC6" w:rsidRDefault="006C35A1" w:rsidP="000C2435">
      <w:pPr>
        <w:pStyle w:val="Akapitzlist1"/>
        <w:tabs>
          <w:tab w:val="left" w:pos="-3261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Wskazany przez Dyrektora Muzeum sposób rozliczenia przedmiotowej faktury jest niezgodny </w:t>
      </w:r>
      <w:r w:rsidR="00EE7D3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z </w:t>
      </w:r>
      <w:r w:rsidR="00730273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rzeczywistymi kosztami wynikającymi z treści umowy oraz oferty wykonawcy, który ustalił wartość umowy wskazując cenę za jeden pylon i mnożąc następnie tę kwoty razy ilość wszystkich 5 pylonów, które miał wykonać. Wskazać również należy, </w:t>
      </w:r>
      <w:r w:rsidR="00DA75D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że</w:t>
      </w:r>
      <w:r w:rsidR="00730273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wszystkie pozostałe koszty wynikające z wspólnych faktur dla wszystkich trzech zadań dzielone były odpowiednio na: 2/5 dla dwóch tablic na ul.</w:t>
      </w:r>
      <w:r w:rsidR="00585A73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730273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Katowickiej, 2/5 dla </w:t>
      </w:r>
      <w:r w:rsidR="00DA75D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dwóch tablic</w:t>
      </w:r>
      <w:r w:rsidR="00730273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na Żwakowie oraz 1/5 dla jednej tablicy na Rynku.</w:t>
      </w:r>
    </w:p>
    <w:p w14:paraId="28DFFCAE" w14:textId="071390EC" w:rsidR="00294DC8" w:rsidRPr="001F7DC6" w:rsidRDefault="00A112BD" w:rsidP="00645D3B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Rozliczenie dokonane przez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Muzeum w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2024 r. prezentuje poniższa tabela:</w:t>
      </w:r>
    </w:p>
    <w:tbl>
      <w:tblPr>
        <w:tblW w:w="8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2"/>
        <w:gridCol w:w="996"/>
        <w:gridCol w:w="1345"/>
        <w:gridCol w:w="1478"/>
        <w:gridCol w:w="1076"/>
        <w:gridCol w:w="1288"/>
        <w:gridCol w:w="949"/>
      </w:tblGrid>
      <w:tr w:rsidR="00962AC4" w:rsidRPr="001F7DC6" w14:paraId="4874D955" w14:textId="77777777" w:rsidTr="004677D9">
        <w:trPr>
          <w:trHeight w:val="322"/>
        </w:trPr>
        <w:tc>
          <w:tcPr>
            <w:tcW w:w="8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33774E" w14:textId="22F14382" w:rsidR="004102A9" w:rsidRPr="001F7DC6" w:rsidRDefault="004102A9" w:rsidP="004102A9">
            <w:pPr>
              <w:overflowPunct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Rozliczenie wydatków w 2024 r.</w:t>
            </w:r>
          </w:p>
        </w:tc>
      </w:tr>
      <w:tr w:rsidR="00962AC4" w:rsidRPr="001F7DC6" w14:paraId="1F1B3558" w14:textId="77777777" w:rsidTr="004677D9">
        <w:trPr>
          <w:trHeight w:val="322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C25E3B" w14:textId="77777777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 xml:space="preserve">Zadanie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A5DACB" w14:textId="275FFEAA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Plan na 2024 r.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C78407" w14:textId="19BBACD7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nadzór autorski I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20B1B3" w14:textId="7759E66F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nadzór autorski II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4DD980" w14:textId="73B9F3A1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zaliczka II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9DC330" w14:textId="34A8CBF5" w:rsidR="004102A9" w:rsidRPr="001F7DC6" w:rsidRDefault="00FC60D4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faktura końcowa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55F169" w14:textId="075A4547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RAZEM:</w:t>
            </w:r>
          </w:p>
        </w:tc>
      </w:tr>
      <w:tr w:rsidR="00962AC4" w:rsidRPr="001F7DC6" w14:paraId="79898318" w14:textId="77777777" w:rsidTr="004677D9">
        <w:trPr>
          <w:trHeight w:val="322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A2F88" w14:textId="77777777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Rynek: 1 tablica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67F2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36 031,00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68C59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934,80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1F94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4451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6 000,00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78D9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28 196,20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D0C2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36 031,00</w:t>
            </w:r>
          </w:p>
        </w:tc>
      </w:tr>
      <w:tr w:rsidR="00962AC4" w:rsidRPr="001F7DC6" w14:paraId="130831EB" w14:textId="77777777" w:rsidTr="004677D9">
        <w:trPr>
          <w:trHeight w:val="322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7255C" w14:textId="65B9DBC2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Ul. Katowicka: 2 tablice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F4CB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34 615,00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D655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1 869,60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A3266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1 800,00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63C0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776B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18 945,53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12653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34 615,13</w:t>
            </w:r>
          </w:p>
        </w:tc>
      </w:tr>
      <w:tr w:rsidR="00962AC4" w:rsidRPr="001F7DC6" w14:paraId="0C4C6E24" w14:textId="77777777" w:rsidTr="004677D9">
        <w:trPr>
          <w:trHeight w:val="322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D046" w14:textId="4546A158" w:rsidR="004102A9" w:rsidRPr="001F7DC6" w:rsidRDefault="004102A9" w:rsidP="004102A9">
            <w:pPr>
              <w:overflowPunct/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Żwaków: 2 tablice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5E758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25 115,00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8F39D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1 869,60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7CF1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1 800,00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F827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12 000,00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B867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9 445,40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5FECB" w14:textId="77777777" w:rsidR="004102A9" w:rsidRPr="001F7DC6" w:rsidRDefault="004102A9" w:rsidP="004102A9">
            <w:pPr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25 115,00</w:t>
            </w:r>
          </w:p>
        </w:tc>
      </w:tr>
      <w:tr w:rsidR="004102A9" w:rsidRPr="001F7DC6" w14:paraId="0A7E5738" w14:textId="77777777" w:rsidTr="004677D9">
        <w:trPr>
          <w:trHeight w:val="322"/>
        </w:trPr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A1DFD" w14:textId="1F0F2E20" w:rsidR="004102A9" w:rsidRPr="001F7DC6" w:rsidRDefault="004102A9" w:rsidP="004102A9">
            <w:pPr>
              <w:shd w:val="clear" w:color="auto" w:fill="F2F2F2" w:themeFill="background1" w:themeFillShade="F2"/>
              <w:overflowPunct/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RAZEM: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D549E" w14:textId="7CFF13A9" w:rsidR="004102A9" w:rsidRPr="001F7DC6" w:rsidRDefault="004102A9" w:rsidP="004102A9">
            <w:pPr>
              <w:shd w:val="clear" w:color="auto" w:fill="F2F2F2" w:themeFill="background1" w:themeFillShade="F2"/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95 761,00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05D7" w14:textId="2338A201" w:rsidR="004102A9" w:rsidRPr="001F7DC6" w:rsidRDefault="004102A9" w:rsidP="004102A9">
            <w:pPr>
              <w:shd w:val="clear" w:color="auto" w:fill="F2F2F2" w:themeFill="background1" w:themeFillShade="F2"/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4 674,00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FE25" w14:textId="1091F1EA" w:rsidR="004102A9" w:rsidRPr="001F7DC6" w:rsidRDefault="004102A9" w:rsidP="004102A9">
            <w:pPr>
              <w:shd w:val="clear" w:color="auto" w:fill="F2F2F2" w:themeFill="background1" w:themeFillShade="F2"/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4 500,00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2A0A4" w14:textId="443021D9" w:rsidR="004102A9" w:rsidRPr="001F7DC6" w:rsidRDefault="004102A9" w:rsidP="004102A9">
            <w:pPr>
              <w:shd w:val="clear" w:color="auto" w:fill="F2F2F2" w:themeFill="background1" w:themeFillShade="F2"/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30 000,00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98D32" w14:textId="064F66BF" w:rsidR="004102A9" w:rsidRPr="001F7DC6" w:rsidRDefault="004102A9" w:rsidP="004102A9">
            <w:pPr>
              <w:shd w:val="clear" w:color="auto" w:fill="F2F2F2" w:themeFill="background1" w:themeFillShade="F2"/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56 587,13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73EF" w14:textId="058F4C04" w:rsidR="004102A9" w:rsidRPr="001F7DC6" w:rsidRDefault="004102A9" w:rsidP="004102A9">
            <w:pPr>
              <w:shd w:val="clear" w:color="auto" w:fill="F2F2F2" w:themeFill="background1" w:themeFillShade="F2"/>
              <w:overflowPunct/>
              <w:spacing w:after="0" w:line="240" w:lineRule="auto"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1F7DC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95 761,13</w:t>
            </w:r>
          </w:p>
        </w:tc>
      </w:tr>
    </w:tbl>
    <w:p w14:paraId="34056A8A" w14:textId="77777777" w:rsidR="00294DC8" w:rsidRDefault="00294DC8" w:rsidP="00E502AA">
      <w:pPr>
        <w:pStyle w:val="Akapitzlist1"/>
        <w:tabs>
          <w:tab w:val="left" w:pos="-3261"/>
        </w:tabs>
        <w:ind w:left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</w:pPr>
    </w:p>
    <w:p w14:paraId="04158736" w14:textId="33ED5C94" w:rsidR="00645D3B" w:rsidRPr="001F7DC6" w:rsidRDefault="00645D3B" w:rsidP="00E502AA">
      <w:pPr>
        <w:pStyle w:val="Akapitzlist1"/>
        <w:tabs>
          <w:tab w:val="left" w:pos="-3261"/>
        </w:tabs>
        <w:ind w:left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Podkreślić należy, że </w:t>
      </w:r>
      <w:r w:rsidR="00962AC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prawidłowe rozliczenie kosztów w podziale na zadania skutkowałoby przekroczeniem planu w zadaniu związanym z wykonaniem pylonów na </w:t>
      </w:r>
      <w:r w:rsidR="00962AC4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lastRenderedPageBreak/>
        <w:t xml:space="preserve">ul. Katowickiej oraz na Żwakowie. </w:t>
      </w:r>
      <w:r w:rsidR="00962AC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Ponadto, wyrywkowa weryfikacja dokumentów źródłowych wykazała, że instytucja poniosła koszty </w:t>
      </w:r>
      <w:r w:rsidR="00953D3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w kwocie 2 767,50 zł </w:t>
      </w:r>
      <w:r w:rsidR="00962AC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związane z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962AC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wykonaniem map projektowych dla lokalizacji pylonów. Zgodnie z treścią faktury nr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962AC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A1/4/2024 z 3.04.2024 r. </w:t>
      </w:r>
      <w:r w:rsidR="00953D3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oraz umową nr 81/2024 z 22.03.2024 r.  przedmiot umowy związany był z zamontowaniem przez Muzeum 5 betonowych pylonów informacyjnych w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953D3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opisanych powyżej lokalizacjach. Kwota wspomnianej faktury ujęta została w księgach rachunkowych zgodnie ze wskazaniem Dyrektora Muzeum w kosztach działalności bieżącej finansowanej z dotacji podmiotowej. Zatem, wobec przytoczonej treści umowy oraz faktury, błędnie wskazano źródło finansowania wydatku, który prawidłowo powinien zostać ujęty w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953D3F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analityce wydzielonej dla określonych w planie kosztów związanych z wykonaniem tablic historycznych we wskazanych lokalizacjach. </w:t>
      </w:r>
      <w:r w:rsidR="005A7F3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Analogicznie błędnie wskazano </w:t>
      </w:r>
      <w:r w:rsidR="00E502AA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źródło</w:t>
      </w:r>
      <w:r w:rsidR="005A7F3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finansowania faktury nr 241447 z 5.04.2024</w:t>
      </w:r>
      <w:r w:rsidR="00E502AA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r. za zakup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preparatu -</w:t>
      </w:r>
      <w:r w:rsidR="00E502AA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impregnatu do wolnostojących elementów betonowych, zabezpieczający przed korozją oraz </w:t>
      </w:r>
      <w:r w:rsidR="00FC60D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dewastacją na</w:t>
      </w:r>
      <w:r w:rsidR="00E502AA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kwotę 3 321 zł. Kwota ww. faktury ujęta została w księgach rachunkowych zgodnie ze wskazaniem Dyrektora Muzeum w kosztach działalności bieżącej finansowanej z dotacji podmiotowej. Tymczasem, zgodnie z wyjaśnieniami udzielonymi w trakcie kontroli przez Dyrektora Muzeum preparat zakupiono w związku z realizacją betonowych pylonów. Wobec tego koszt jego zakupu powinien być zaewidencjonowany w analityce dot. zadań związanych z wykonaniem 5 tablic historycznych na terenie miasta Tychy. </w:t>
      </w:r>
      <w:r w:rsidR="00E502AA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Ponownie podkreślić należy, że prawidłowe wskazanie źródła finansowania</w:t>
      </w:r>
      <w:r w:rsidR="00205F02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,</w:t>
      </w:r>
      <w:r w:rsidR="00E502AA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a tym samym prawidłowe ujęcie ww. wydatków w ewidencji księgowej spowodowałoby przekroczenie planu na zadania związane z wykonaniem tablic na ul. Katowickiej oraz na Żwakowie.</w:t>
      </w:r>
    </w:p>
    <w:p w14:paraId="23124F0E" w14:textId="1AFCF529" w:rsidR="002B32DE" w:rsidRPr="001F7DC6" w:rsidRDefault="002B32DE" w:rsidP="00292D72">
      <w:pPr>
        <w:pStyle w:val="Akapitzlist1"/>
        <w:tabs>
          <w:tab w:val="left" w:pos="-3261"/>
        </w:tabs>
        <w:ind w:left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W toku dalszych czynności kontrolnych sprawdzeniu poddano sposób ujęcia inwestycji związanej z wykonaniem pylonów w księgach rachunkowych. Mając na względzie koszty poniesione przez instytucję, wartość jednego pylon</w:t>
      </w:r>
      <w:r w:rsidR="0007015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u</w:t>
      </w: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 betonowego przekracza 10 000 zł. W związku z powyższym wydatki związane z tym zadaniem powinny zostać ujęte w planie finansowym Muzeum jako wydatki majątkowe. Po zakończeniu realizacji zamówienia wartość pylonów powinna zostać przeksięgowana na konto środków trwałych. Weryfikacja ksiąg rachunkowych w tym zakresie wykazała, że wykonanie pylonów </w:t>
      </w:r>
      <w:r w:rsidR="00334CC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realizowane było w ramach środków bieżących, a</w:t>
      </w:r>
      <w:r w:rsidR="0053485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334CC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wszystkie poniesione przez Muzeum wydatki na ten cel ujmowano bezpośrednio w</w:t>
      </w:r>
      <w:r w:rsidR="0053485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334CC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kosztach. Żaden z 5 pylonów nie został ujęty na koncie 011 oraz w ewidencji środków trwałych instytucji. </w:t>
      </w:r>
      <w:r w:rsidR="00334CC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Podkreślić należy jednak, że w dokumentacji poddanej kontroli znajdują się dwie wiadomości mailowe Głównego Księgowe CUW Miasta Tychy z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334CC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30.11.2023 r. oraz z 25.04.2024 r. do Dyrektora Muzeum z</w:t>
      </w:r>
      <w:r w:rsidR="001151B1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="00334CC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informacją na temat finansowania przedmiotowej inwestycji. W wiadomościach Główny Księgowy informuje Dyrektora o konieczności przeniesienia środków przeznaczonych na </w:t>
      </w:r>
      <w:r w:rsidR="00334CCD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lastRenderedPageBreak/>
        <w:t xml:space="preserve">dostawę i montaż pylonów z dotacji podmiotowej na dotację majątkową oraz prosi o złożenie stosownego wniosku do Wydziału Budżetu Urzędu Miasta Tychy. </w:t>
      </w:r>
      <w:r w:rsidR="00334CC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Pomimo to, </w:t>
      </w:r>
      <w:r w:rsidR="002411EA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D</w:t>
      </w:r>
      <w:r w:rsidR="00334CCD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yrektor Muzeum nie dokonał stosownego przeniesienia w planie, co skutkowało nieprawidłowym zaewidencjonowaniem inwestycji w księgach rachunkowych oraz nie ujęciem pylonów w środkach trwałych instytucji. </w:t>
      </w:r>
      <w:r w:rsidR="005B737E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W kontekście ujęcia pylonów w</w:t>
      </w:r>
      <w:r w:rsidR="001151B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BF278C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ewidencji majątku instytucji ponownie wskazać należy na nieprawidłowe rozliczenie kosztów związanych z ich wykonaniem i montażem, które zniekształciło wartość jednego pylonu w</w:t>
      </w:r>
      <w:r w:rsidR="00534850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 </w:t>
      </w:r>
      <w:r w:rsidR="00BF278C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zależności od tego, w której lokalizacji został posadowiony. </w:t>
      </w:r>
    </w:p>
    <w:p w14:paraId="53D3784B" w14:textId="27528FD5" w:rsidR="00292D72" w:rsidRPr="001F7DC6" w:rsidRDefault="00292D72" w:rsidP="00292D72">
      <w:pPr>
        <w:pStyle w:val="pf0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1F7DC6">
        <w:rPr>
          <w:rFonts w:ascii="Arial" w:hAnsi="Arial" w:cs="Arial"/>
          <w:spacing w:val="-2"/>
          <w:sz w:val="22"/>
          <w:szCs w:val="22"/>
          <w:lang w:eastAsia="ja-JP"/>
        </w:rPr>
        <w:t>Zgodnie z wyjaśnieniami Dyrektora Muzeum</w:t>
      </w:r>
      <w:r w:rsidRPr="001F7DC6">
        <w:rPr>
          <w:rFonts w:ascii="Arial" w:hAnsi="Arial" w:cs="Arial"/>
          <w:b/>
          <w:bCs/>
          <w:spacing w:val="-2"/>
          <w:sz w:val="22"/>
          <w:szCs w:val="22"/>
          <w:lang w:eastAsia="ja-JP"/>
        </w:rPr>
        <w:t xml:space="preserve"> „</w:t>
      </w:r>
      <w:r w:rsidRPr="001F7DC6">
        <w:rPr>
          <w:rFonts w:ascii="Arial" w:hAnsi="Arial" w:cs="Arial"/>
          <w:sz w:val="22"/>
          <w:szCs w:val="22"/>
        </w:rPr>
        <w:t>Źródłem finansowania tej inwestycji był budżet obywatelski. Tablice uzupełniają istniejący już Szlak Miejski Tychy, za który odpowiada Tyski zakład Usług Komunalnych. 5 pylonów spośród istniejących 28 nie może być „na stanie MMT.”</w:t>
      </w:r>
    </w:p>
    <w:p w14:paraId="233B3A6D" w14:textId="1FC3917B" w:rsidR="005C4A3A" w:rsidRPr="00294DC8" w:rsidRDefault="00181B32" w:rsidP="00294DC8">
      <w:pPr>
        <w:pStyle w:val="Akapitzlist"/>
        <w:widowControl/>
        <w:tabs>
          <w:tab w:val="left" w:pos="567"/>
        </w:tabs>
        <w:suppressAutoHyphens w:val="0"/>
        <w:overflowPunct/>
        <w:ind w:left="0"/>
        <w:textAlignment w:val="auto"/>
        <w:rPr>
          <w:rFonts w:ascii="Arial" w:eastAsiaTheme="minorHAnsi" w:hAnsi="Arial" w:cs="Arial"/>
          <w:color w:val="1F497D" w:themeColor="text2"/>
          <w:sz w:val="22"/>
          <w:szCs w:val="22"/>
          <w:lang w:val="pl-PL" w:eastAsia="en-US"/>
        </w:rPr>
      </w:pPr>
      <w:r w:rsidRPr="001F7DC6">
        <w:rPr>
          <w:rFonts w:ascii="Arial" w:eastAsia="Aptos" w:hAnsi="Arial" w:cs="Arial"/>
          <w:color w:val="auto"/>
          <w:kern w:val="2"/>
          <w:sz w:val="22"/>
          <w:szCs w:val="22"/>
          <w:lang w:val="pl-PL" w:eastAsia="en-US"/>
        </w:rPr>
        <w:t xml:space="preserve">W toku czynności kontrolnych weryfikacji poddano roczne sprawozdanie z udzielonych zamówień publicznych w 2023 r. i 2024 r. stwierdzając, że kwoty w nim wykazane są prawidłowo ujęte w wartościach netto. </w:t>
      </w:r>
      <w:r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W sprawozdaniu </w:t>
      </w:r>
      <w:r w:rsidR="00A04186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za 2023 r. </w:t>
      </w:r>
      <w:r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wskazano, że łączna wartość udzielonych zamówień bez podatku od towarów i usług, co do których nie stosowano przepisów ustawy z uwagi na wartość zamówienia wynosi </w:t>
      </w:r>
      <w:r w:rsidR="00A04186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971 355,49</w:t>
      </w:r>
      <w:r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zł</w:t>
      </w:r>
      <w:r w:rsidR="00B65277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. 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Jednocześnie nie wykazano</w:t>
      </w:r>
      <w:r w:rsidR="00B65277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żadnych zamówień</w:t>
      </w:r>
      <w:r w:rsidR="00264ECD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,</w:t>
      </w:r>
      <w:r w:rsidR="00B65277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dla których zastosowano by wyłączenia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przewidziane w</w:t>
      </w:r>
      <w:r w:rsidR="001151B1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 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przepisach </w:t>
      </w:r>
      <w:r w:rsidR="000F7C66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5</w:t>
      </w:r>
      <w:r w:rsidR="000F7C66" w:rsidRPr="001F7DC6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ustawy z dnia 11 września 2019 r. - Prawo zamówień publicznych (t.j. Dz. U. z 2024 r. poz. 1320</w:t>
      </w:r>
      <w:r w:rsidR="000B4919" w:rsidRPr="001F7DC6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z późn.zm.</w:t>
      </w:r>
      <w:r w:rsidR="000F7C66" w:rsidRPr="001F7DC6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).</w:t>
      </w:r>
      <w:r w:rsidR="000F7C66" w:rsidRPr="001F7DC6">
        <w:rPr>
          <w:rFonts w:ascii="Arial" w:eastAsiaTheme="minorHAnsi" w:hAnsi="Arial" w:cs="Arial"/>
          <w:color w:val="1F497D" w:themeColor="text2"/>
          <w:sz w:val="22"/>
          <w:szCs w:val="22"/>
          <w:lang w:val="pl-PL" w:eastAsia="en-US"/>
        </w:rPr>
        <w:t xml:space="preserve"> 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Jak wynika ze sprawozdania za 2024 r., w instytucji w 2024</w:t>
      </w:r>
      <w:r w:rsidR="001151B1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 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r. skorzystano z </w:t>
      </w:r>
      <w:proofErr w:type="spellStart"/>
      <w:r w:rsidR="000B4919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wyłączeń</w:t>
      </w:r>
      <w:proofErr w:type="spellEnd"/>
      <w:r w:rsidR="000B4919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przewidzianych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w </w:t>
      </w:r>
      <w:proofErr w:type="spellStart"/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pzp</w:t>
      </w:r>
      <w:proofErr w:type="spellEnd"/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w art.</w:t>
      </w:r>
      <w:r w:rsidR="00DA75D8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11 ust. 1 </w:t>
      </w:r>
      <w:r w:rsidR="00632CCB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pkt</w:t>
      </w:r>
      <w:r w:rsidR="000B4919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 -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1 zamówienie o</w:t>
      </w:r>
      <w:r w:rsidR="001151B1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> </w:t>
      </w:r>
      <w:r w:rsidR="00375CD5" w:rsidRPr="001F7DC6">
        <w:rPr>
          <w:rFonts w:ascii="Arial" w:eastAsia="Aptos" w:hAnsi="Arial" w:cs="Arial"/>
          <w:color w:val="000000" w:themeColor="text1"/>
          <w:kern w:val="2"/>
          <w:sz w:val="22"/>
          <w:szCs w:val="22"/>
          <w:lang w:val="pl-PL" w:eastAsia="en-US"/>
        </w:rPr>
        <w:t xml:space="preserve">wartości 250 zł, w art. 11 ust. 1 pkt 6 – 2 zamówienia o łącznej wartości 27 295 zł oraz w art. 11 ust. 5 pkt 2 – 97 zamówień o łącznej wartości 365 618 zł. Ponadto, w przedmiotowym sprawozdaniu wykazano, że z uwagi na wartość zamówienia przepisów ustawy nie zastosowano w przypadku zamówień o łącznej wartości 373 961 zł. </w:t>
      </w:r>
    </w:p>
    <w:p w14:paraId="3213AFEE" w14:textId="736C77C2" w:rsidR="003A0026" w:rsidRPr="001F7DC6" w:rsidRDefault="00C74FD4" w:rsidP="00AE0BF3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 xml:space="preserve">Wyrywkowa weryfikacja przeprowadzona przez kontrolujące wykazała, </w:t>
      </w:r>
      <w:r w:rsidR="00DA75D8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że przykładowo</w:t>
      </w:r>
      <w:r w:rsidR="00F743F6" w:rsidRPr="001F7DC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 w:eastAsia="ja-JP"/>
        </w:rPr>
        <w:t>:</w:t>
      </w:r>
    </w:p>
    <w:p w14:paraId="1D008F4A" w14:textId="498C8BC9" w:rsidR="00F743F6" w:rsidRPr="001F7DC6" w:rsidRDefault="00584DB9" w:rsidP="00445026">
      <w:pPr>
        <w:pStyle w:val="Akapitzlist1"/>
        <w:numPr>
          <w:ilvl w:val="0"/>
          <w:numId w:val="18"/>
        </w:numPr>
        <w:tabs>
          <w:tab w:val="left" w:pos="-3261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 umowie nr 1/10/2024 z 31.10.2024 r. dotyczącej zakupu dzieła Jerzego Nowosielskiego oraz n</w:t>
      </w:r>
      <w:r w:rsidR="00E07CA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a odwrocie faktury</w:t>
      </w:r>
      <w:r w:rsidR="00F743F6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nr FM/1/2024/11 z 4.11.2024 r. na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kwotę 12</w:t>
      </w:r>
      <w:r w:rsidR="00F743F6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 500 zł netto </w:t>
      </w:r>
      <w:r w:rsidR="00E07CA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zamieszczona została informacja, że do zamówienia nie zastosowano przepisów pzp na podstawie art. 2 ust. 1 pkt 1, tj.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ze względu na wartość nieprzekraczającą 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br/>
      </w:r>
      <w:r w:rsidR="00E07CAE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130 000 zł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. W przedłożonych do kontroli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materiałach,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na podstawi</w:t>
      </w:r>
      <w:r w:rsidR="00E14AA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e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których sporządzono sprawozdanie z udzielonych w 2024</w:t>
      </w:r>
      <w:r w:rsidR="00A23D6C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r</w:t>
      </w:r>
      <w:r w:rsidR="00A23D6C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.</w:t>
      </w:r>
      <w:r w:rsidR="0023680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zamówień wskazano natomiast, że ww. kwota ujęta została w sprawozdaniu jako zamówienie zwolnione na podstawie art. 11 ust.</w:t>
      </w:r>
      <w:r w:rsidR="00AF018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5 pkt 2 pzp, tj.</w:t>
      </w:r>
      <w:r w:rsidR="00585A73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dla zamówień których przedmiotem są dostawy lub usługi z zakresu działalności kulturalnej,</w:t>
      </w:r>
    </w:p>
    <w:p w14:paraId="0CC37A92" w14:textId="417ADD76" w:rsidR="00584DB9" w:rsidRPr="001F7DC6" w:rsidRDefault="00F52654" w:rsidP="00445026">
      <w:pPr>
        <w:pStyle w:val="Akapitzlist1"/>
        <w:numPr>
          <w:ilvl w:val="0"/>
          <w:numId w:val="18"/>
        </w:numPr>
        <w:tabs>
          <w:tab w:val="left" w:pos="-3261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Na odwrocie faktury nr FS13/WAS/2024 r. z 20.02.2024 r. za przegląd okresowy i</w:t>
      </w:r>
      <w:r w:rsidR="0053485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 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konserwację systemu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multimedialnego na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kwotę 5 500 zł netto zamieszczono informację, że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lastRenderedPageBreak/>
        <w:t>do zamówienia nie zastosowano przepisów pzp na podstawie art. 2 ust. 1 pkt 1 ustawy. Tymczasem z dokumentacji przedłożonej do kontroli wynika, że w sprawozdaniu wydatek ten wykazano jako zamówienie zwolnione na podstawie art.</w:t>
      </w:r>
      <w:r w:rsidR="00AF018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11 ust</w:t>
      </w:r>
      <w:r w:rsidR="00AF018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.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5 pkt 2 </w:t>
      </w:r>
      <w:r w:rsidR="00BC3B1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pzp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,  </w:t>
      </w:r>
    </w:p>
    <w:p w14:paraId="6C68E000" w14:textId="218EC186" w:rsidR="00F91CB0" w:rsidRPr="001F7DC6" w:rsidRDefault="00F91CB0" w:rsidP="00445026">
      <w:pPr>
        <w:pStyle w:val="Akapitzlist1"/>
        <w:numPr>
          <w:ilvl w:val="0"/>
          <w:numId w:val="18"/>
        </w:numPr>
        <w:tabs>
          <w:tab w:val="left" w:pos="-3261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Zgodnie z opisem faktury nr 4/03/2024 z 15.04.2024 r. za oprawę plastyczną i montaż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wystawy na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kwotę 8 943,09 zł netto</w:t>
      </w:r>
      <w:r w:rsidR="0023680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d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o zamówienia nie zastosowano przepisów ustawy na podstawie art. 2 ust. 1 pkt 1 pzp. Jak wynika natomiast z dokumentacji przedłożonej do kontroli ww. kwota została wykazana w sprawozdaniu jako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zamówienie,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dla którego przewidziano zwolnienie na podstawie art.</w:t>
      </w:r>
      <w:r w:rsidR="00AF0180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11 ust. 5 pkt 2</w:t>
      </w:r>
      <w:r w:rsidR="00BC3B14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pzp</w:t>
      </w: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.,</w:t>
      </w:r>
    </w:p>
    <w:p w14:paraId="32CAC0C8" w14:textId="7CA2FA5B" w:rsidR="00F91CB0" w:rsidRPr="001F7DC6" w:rsidRDefault="00287FD5" w:rsidP="00445026">
      <w:pPr>
        <w:pStyle w:val="Akapitzlist1"/>
        <w:numPr>
          <w:ilvl w:val="0"/>
          <w:numId w:val="18"/>
        </w:numPr>
        <w:tabs>
          <w:tab w:val="left" w:pos="-3261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Na odwrocie faktury nr FS/43/2024 z 21.03.2024 r. za wydruk oraz wyklejenie plansz ekspozycyjnych</w:t>
      </w:r>
      <w:r w:rsidR="00B7213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na kwotę 6</w:t>
      </w:r>
      <w:r w:rsidR="00FA0952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</w:t>
      </w:r>
      <w:r w:rsidR="00B7213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025 zł netto odnotowano, że do zamówienia nie zastosowano przepisów ustawy na podstawie art. 2 ust. 1 pkt 1 pzp. Zgodnie z materiałami przedłożonymi do kontroli, wydatek ten ujęto w sprawozdaniu jako </w:t>
      </w:r>
      <w:r w:rsidR="00DA75D8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>zamówienie,</w:t>
      </w:r>
      <w:r w:rsidR="00B72135" w:rsidRPr="001F7DC6"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  <w:t xml:space="preserve"> dla którego zastosowano zwolnienie przewidziane w art. 11 ust. 5 pkt 2 pzp. </w:t>
      </w:r>
    </w:p>
    <w:p w14:paraId="0779930A" w14:textId="76E16EE0" w:rsidR="00AF0180" w:rsidRPr="00294DC8" w:rsidRDefault="00E14AA4" w:rsidP="00AE0BF3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b/>
          <w:bCs/>
          <w:color w:val="000000" w:themeColor="text1"/>
          <w:spacing w:val="-2"/>
          <w:sz w:val="22"/>
          <w:szCs w:val="22"/>
          <w:lang w:val="pl-PL" w:eastAsia="ja-JP"/>
        </w:rPr>
      </w:pPr>
      <w:bookmarkStart w:id="36" w:name="_Hlk200714244"/>
      <w:r w:rsidRPr="001F7DC6">
        <w:rPr>
          <w:rFonts w:ascii="Arial" w:hAnsi="Arial" w:cs="Arial"/>
          <w:b/>
          <w:bCs/>
          <w:color w:val="000000" w:themeColor="text1"/>
          <w:spacing w:val="-2"/>
          <w:sz w:val="22"/>
          <w:szCs w:val="22"/>
          <w:lang w:val="pl-PL" w:eastAsia="ja-JP"/>
        </w:rPr>
        <w:t xml:space="preserve">W powyższych przypadkach stwierdzić należy, że sprawozdanie z udzielonych zamówień publicznych zostało sporządzone niezgodnie z </w:t>
      </w:r>
      <w:r w:rsidR="003A0026" w:rsidRPr="001F7DC6">
        <w:rPr>
          <w:rFonts w:ascii="Arial" w:hAnsi="Arial" w:cs="Arial"/>
          <w:b/>
          <w:bCs/>
          <w:color w:val="000000" w:themeColor="text1"/>
          <w:spacing w:val="-2"/>
          <w:sz w:val="22"/>
          <w:szCs w:val="22"/>
          <w:lang w:val="pl-PL" w:eastAsia="ja-JP"/>
        </w:rPr>
        <w:t xml:space="preserve">informacjami znajdującymi się na dokumentach źródłowych. </w:t>
      </w:r>
      <w:bookmarkEnd w:id="36"/>
    </w:p>
    <w:p w14:paraId="11896196" w14:textId="7A2EB70C" w:rsidR="002C55C4" w:rsidRPr="001F7DC6" w:rsidRDefault="00236800" w:rsidP="00AE0BF3">
      <w:pPr>
        <w:pStyle w:val="Akapitzlist1"/>
        <w:tabs>
          <w:tab w:val="left" w:pos="-3261"/>
          <w:tab w:val="left" w:pos="490"/>
        </w:tabs>
        <w:ind w:left="0"/>
        <w:rPr>
          <w:rFonts w:ascii="Arial" w:hAnsi="Arial" w:cs="Arial"/>
          <w:color w:val="auto"/>
          <w:spacing w:val="-2"/>
          <w:sz w:val="22"/>
          <w:szCs w:val="22"/>
          <w:lang w:val="pl-PL" w:eastAsia="ja-JP"/>
        </w:rPr>
      </w:pPr>
      <w:r w:rsidRPr="001F7DC6">
        <w:rPr>
          <w:rFonts w:ascii="Arial" w:eastAsiaTheme="minorHAnsi" w:hAnsi="Arial" w:cs="Arial"/>
          <w:b/>
          <w:color w:val="auto"/>
          <w:sz w:val="22"/>
          <w:szCs w:val="22"/>
          <w:lang w:val="pl-PL" w:eastAsia="en-US"/>
        </w:rPr>
        <w:t xml:space="preserve">4.5.2. </w:t>
      </w:r>
      <w:r w:rsidR="004E3ABF" w:rsidRPr="001F7DC6">
        <w:rPr>
          <w:rFonts w:ascii="Arial" w:eastAsiaTheme="minorHAnsi" w:hAnsi="Arial" w:cs="Arial"/>
          <w:b/>
          <w:color w:val="auto"/>
          <w:sz w:val="22"/>
          <w:szCs w:val="22"/>
          <w:lang w:val="pl-PL" w:eastAsia="en-US"/>
        </w:rPr>
        <w:t>Wydatki dotyczące użytkowania samochodów prywatnych do celów służbowych oraz z tytułu podróży służbowych</w:t>
      </w:r>
      <w:r w:rsidRPr="001F7DC6">
        <w:rPr>
          <w:rFonts w:ascii="Arial" w:eastAsiaTheme="minorHAnsi" w:hAnsi="Arial" w:cs="Arial"/>
          <w:b/>
          <w:color w:val="auto"/>
          <w:sz w:val="22"/>
          <w:szCs w:val="22"/>
          <w:lang w:val="pl-PL" w:eastAsia="en-US"/>
        </w:rPr>
        <w:t>.</w:t>
      </w:r>
    </w:p>
    <w:p w14:paraId="640E2EF7" w14:textId="28CDF572" w:rsidR="004E3ABF" w:rsidRPr="001F7DC6" w:rsidRDefault="004E3ABF" w:rsidP="004E3ABF">
      <w:pPr>
        <w:spacing w:after="0" w:line="360" w:lineRule="auto"/>
        <w:ind w:firstLine="434"/>
        <w:jc w:val="both"/>
        <w:rPr>
          <w:rFonts w:ascii="Arial" w:hAnsi="Arial" w:cs="Arial"/>
          <w:color w:val="auto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 xml:space="preserve">W toku czynności kontrolnych sprawdzeniu poddano </w:t>
      </w:r>
      <w:r w:rsidR="00790A00" w:rsidRPr="001F7DC6">
        <w:rPr>
          <w:rFonts w:ascii="Arial" w:hAnsi="Arial" w:cs="Arial"/>
          <w:color w:val="auto"/>
          <w:spacing w:val="-2"/>
        </w:rPr>
        <w:t>rozliczenia</w:t>
      </w:r>
      <w:r w:rsidRPr="001F7DC6">
        <w:rPr>
          <w:rFonts w:ascii="Arial" w:hAnsi="Arial" w:cs="Arial"/>
          <w:color w:val="auto"/>
          <w:spacing w:val="-2"/>
        </w:rPr>
        <w:t xml:space="preserve"> dot. używania przez pracowników samochodów prywatnych do celów służbowych. Jak wynika z </w:t>
      </w:r>
      <w:r w:rsidR="00790A00" w:rsidRPr="001F7DC6">
        <w:rPr>
          <w:rFonts w:ascii="Arial" w:hAnsi="Arial" w:cs="Arial"/>
          <w:color w:val="auto"/>
          <w:spacing w:val="-2"/>
        </w:rPr>
        <w:t>ksiąg rachunkowych</w:t>
      </w:r>
      <w:r w:rsidRPr="001F7DC6">
        <w:rPr>
          <w:rFonts w:ascii="Arial" w:hAnsi="Arial" w:cs="Arial"/>
          <w:color w:val="auto"/>
          <w:spacing w:val="-2"/>
        </w:rPr>
        <w:t xml:space="preserve">, w Muzeum Miejskim </w:t>
      </w:r>
      <w:r w:rsidR="004D4567" w:rsidRPr="001F7DC6">
        <w:rPr>
          <w:rFonts w:ascii="Arial" w:hAnsi="Arial" w:cs="Arial"/>
          <w:color w:val="auto"/>
          <w:spacing w:val="-2"/>
        </w:rPr>
        <w:t xml:space="preserve">w okresie objętym </w:t>
      </w:r>
      <w:r w:rsidR="00DA75D8" w:rsidRPr="001F7DC6">
        <w:rPr>
          <w:rFonts w:ascii="Arial" w:hAnsi="Arial" w:cs="Arial"/>
          <w:color w:val="auto"/>
          <w:spacing w:val="-2"/>
        </w:rPr>
        <w:t>kontrolą samochodów</w:t>
      </w:r>
      <w:r w:rsidRPr="001F7DC6">
        <w:rPr>
          <w:rFonts w:ascii="Arial" w:hAnsi="Arial" w:cs="Arial"/>
          <w:color w:val="auto"/>
          <w:spacing w:val="-2"/>
        </w:rPr>
        <w:t xml:space="preserve"> prywatn</w:t>
      </w:r>
      <w:r w:rsidR="00790A00" w:rsidRPr="001F7DC6">
        <w:rPr>
          <w:rFonts w:ascii="Arial" w:hAnsi="Arial" w:cs="Arial"/>
          <w:color w:val="auto"/>
          <w:spacing w:val="-2"/>
        </w:rPr>
        <w:t>ych</w:t>
      </w:r>
      <w:r w:rsidRPr="001F7DC6">
        <w:rPr>
          <w:rFonts w:ascii="Arial" w:hAnsi="Arial" w:cs="Arial"/>
          <w:color w:val="auto"/>
          <w:spacing w:val="-2"/>
        </w:rPr>
        <w:t xml:space="preserve"> do celów służbowych </w:t>
      </w:r>
      <w:r w:rsidR="00790A00" w:rsidRPr="001F7DC6">
        <w:rPr>
          <w:rFonts w:ascii="Arial" w:hAnsi="Arial" w:cs="Arial"/>
          <w:color w:val="auto"/>
          <w:spacing w:val="-2"/>
        </w:rPr>
        <w:t>używało</w:t>
      </w:r>
      <w:r w:rsidR="004D4567" w:rsidRPr="001F7DC6">
        <w:rPr>
          <w:rFonts w:ascii="Arial" w:hAnsi="Arial" w:cs="Arial"/>
          <w:color w:val="auto"/>
          <w:spacing w:val="-2"/>
        </w:rPr>
        <w:t xml:space="preserve"> 10 pracowników</w:t>
      </w:r>
      <w:r w:rsidRPr="001F7DC6">
        <w:rPr>
          <w:rFonts w:ascii="Arial" w:hAnsi="Arial" w:cs="Arial"/>
          <w:color w:val="auto"/>
          <w:spacing w:val="-2"/>
        </w:rPr>
        <w:t>. Zgodnie z zapisami umowy zwrot kosztów używania samochodu prywatnego do celów służbowych dokonywany był na podstawie prowadzonej ewidencji przebiegu pojazdu zgodnie z zasadami przewidzianymi w ustawie z</w:t>
      </w:r>
      <w:r w:rsidR="00534850" w:rsidRPr="001F7DC6">
        <w:rPr>
          <w:rFonts w:ascii="Arial" w:hAnsi="Arial" w:cs="Arial"/>
          <w:color w:val="EE0000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>dnia 26.07.1991 r. o podatku dochodowym od osób fizycznych i przysługiwał w wysokości obliczonej jako iloczyn stawki za 1 km przebiegu pojazdu i liczby przejechanych kilometrów. W</w:t>
      </w:r>
      <w:r w:rsidR="001151B1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przypadku używania pojazdu prywatnego w podróży służbowej, koszty były rozliczane analogicznie na podstawie wystawionego polecenia wyjazdu służbowego. </w:t>
      </w:r>
    </w:p>
    <w:p w14:paraId="0F2CA51B" w14:textId="593EFC02" w:rsidR="004E3ABF" w:rsidRPr="001F7DC6" w:rsidRDefault="004E3ABF" w:rsidP="004E3ABF">
      <w:pPr>
        <w:spacing w:after="0" w:line="360" w:lineRule="auto"/>
        <w:ind w:firstLine="434"/>
        <w:jc w:val="both"/>
        <w:rPr>
          <w:rFonts w:ascii="Arial" w:hAnsi="Arial" w:cs="Arial"/>
          <w:color w:val="1F497D" w:themeColor="text2"/>
          <w:spacing w:val="-2"/>
        </w:rPr>
      </w:pPr>
      <w:r w:rsidRPr="001F7DC6">
        <w:rPr>
          <w:rFonts w:ascii="Arial" w:hAnsi="Arial" w:cs="Arial"/>
          <w:color w:val="auto"/>
          <w:spacing w:val="-2"/>
        </w:rPr>
        <w:t>Jak wynika z obrotów</w:t>
      </w:r>
      <w:r w:rsidR="00E9721C" w:rsidRPr="001F7DC6">
        <w:rPr>
          <w:rFonts w:ascii="Arial" w:hAnsi="Arial" w:cs="Arial"/>
          <w:color w:val="auto"/>
          <w:spacing w:val="-2"/>
        </w:rPr>
        <w:t xml:space="preserve"> </w:t>
      </w:r>
      <w:r w:rsidRPr="001F7DC6">
        <w:rPr>
          <w:rFonts w:ascii="Arial" w:hAnsi="Arial" w:cs="Arial"/>
          <w:color w:val="auto"/>
          <w:spacing w:val="-2"/>
        </w:rPr>
        <w:t xml:space="preserve">konta 409-03 </w:t>
      </w:r>
      <w:r w:rsidRPr="001F7DC6">
        <w:rPr>
          <w:rFonts w:ascii="Arial" w:hAnsi="Arial" w:cs="Arial"/>
          <w:i/>
          <w:color w:val="auto"/>
          <w:spacing w:val="-2"/>
        </w:rPr>
        <w:t>podróże służbowe krajowe</w:t>
      </w:r>
      <w:r w:rsidR="00915090" w:rsidRPr="001F7DC6">
        <w:rPr>
          <w:rFonts w:ascii="Arial" w:hAnsi="Arial" w:cs="Arial"/>
          <w:i/>
          <w:color w:val="auto"/>
          <w:spacing w:val="-2"/>
        </w:rPr>
        <w:t xml:space="preserve"> i </w:t>
      </w:r>
      <w:r w:rsidR="00DA75D8" w:rsidRPr="001F7DC6">
        <w:rPr>
          <w:rFonts w:ascii="Arial" w:hAnsi="Arial" w:cs="Arial"/>
          <w:i/>
          <w:color w:val="auto"/>
          <w:spacing w:val="-2"/>
        </w:rPr>
        <w:t>zagraniczne, koszty</w:t>
      </w:r>
      <w:r w:rsidRPr="001F7DC6">
        <w:rPr>
          <w:rFonts w:ascii="Arial" w:hAnsi="Arial" w:cs="Arial"/>
          <w:color w:val="auto"/>
          <w:spacing w:val="-2"/>
        </w:rPr>
        <w:t xml:space="preserve"> z</w:t>
      </w:r>
      <w:r w:rsidR="00534850" w:rsidRPr="001F7DC6">
        <w:rPr>
          <w:rFonts w:ascii="Arial" w:hAnsi="Arial" w:cs="Arial"/>
          <w:color w:val="auto"/>
          <w:spacing w:val="-2"/>
        </w:rPr>
        <w:t> </w:t>
      </w:r>
      <w:r w:rsidRPr="001F7DC6">
        <w:rPr>
          <w:rFonts w:ascii="Arial" w:hAnsi="Arial" w:cs="Arial"/>
          <w:color w:val="auto"/>
          <w:spacing w:val="-2"/>
        </w:rPr>
        <w:t xml:space="preserve">tego tytułu stanowiły </w:t>
      </w:r>
      <w:r w:rsidR="00E9721C" w:rsidRPr="001F7DC6">
        <w:rPr>
          <w:rFonts w:ascii="Arial" w:hAnsi="Arial" w:cs="Arial"/>
          <w:color w:val="auto"/>
          <w:spacing w:val="-2"/>
        </w:rPr>
        <w:t xml:space="preserve">za 2023 r. i 2024 r. </w:t>
      </w:r>
      <w:r w:rsidRPr="001F7DC6">
        <w:rPr>
          <w:rFonts w:ascii="Arial" w:hAnsi="Arial" w:cs="Arial"/>
          <w:color w:val="auto"/>
          <w:spacing w:val="-2"/>
        </w:rPr>
        <w:t xml:space="preserve"> kwotę </w:t>
      </w:r>
      <w:r w:rsidR="00E9721C" w:rsidRPr="001F7DC6">
        <w:rPr>
          <w:rFonts w:ascii="Arial" w:hAnsi="Arial" w:cs="Arial"/>
          <w:color w:val="auto"/>
          <w:spacing w:val="-2"/>
        </w:rPr>
        <w:t xml:space="preserve">odpowiednio </w:t>
      </w:r>
      <w:r w:rsidR="00BD78F1" w:rsidRPr="001F7DC6">
        <w:rPr>
          <w:rFonts w:ascii="Arial" w:hAnsi="Arial" w:cs="Arial"/>
          <w:color w:val="auto"/>
          <w:spacing w:val="-2"/>
        </w:rPr>
        <w:t xml:space="preserve">5 625,19 zł i </w:t>
      </w:r>
      <w:r w:rsidR="00915090" w:rsidRPr="001F7DC6">
        <w:rPr>
          <w:rFonts w:ascii="Arial" w:hAnsi="Arial" w:cs="Arial"/>
          <w:color w:val="auto"/>
          <w:spacing w:val="-2"/>
        </w:rPr>
        <w:t>5 744,82</w:t>
      </w:r>
      <w:r w:rsidRPr="001F7DC6">
        <w:rPr>
          <w:rFonts w:ascii="Arial" w:hAnsi="Arial" w:cs="Arial"/>
          <w:color w:val="auto"/>
          <w:spacing w:val="-2"/>
        </w:rPr>
        <w:t xml:space="preserve"> zł, natomiast obroty konta 409-0</w:t>
      </w:r>
      <w:r w:rsidR="00915090" w:rsidRPr="001F7DC6">
        <w:rPr>
          <w:rFonts w:ascii="Arial" w:hAnsi="Arial" w:cs="Arial"/>
          <w:color w:val="auto"/>
          <w:spacing w:val="-2"/>
        </w:rPr>
        <w:t>4</w:t>
      </w:r>
      <w:r w:rsidRPr="001F7DC6">
        <w:rPr>
          <w:rFonts w:ascii="Arial" w:hAnsi="Arial" w:cs="Arial"/>
          <w:color w:val="auto"/>
          <w:spacing w:val="-2"/>
        </w:rPr>
        <w:t xml:space="preserve"> </w:t>
      </w:r>
      <w:r w:rsidRPr="001F7DC6">
        <w:rPr>
          <w:rFonts w:ascii="Arial" w:hAnsi="Arial" w:cs="Arial"/>
          <w:i/>
          <w:color w:val="auto"/>
          <w:spacing w:val="-2"/>
        </w:rPr>
        <w:t>jazdy lokalne</w:t>
      </w:r>
      <w:r w:rsidRPr="001F7DC6">
        <w:rPr>
          <w:rFonts w:ascii="Arial" w:hAnsi="Arial" w:cs="Arial"/>
          <w:color w:val="auto"/>
          <w:spacing w:val="-2"/>
        </w:rPr>
        <w:t xml:space="preserve"> stanowiły kwotę </w:t>
      </w:r>
      <w:r w:rsidR="00BD78F1" w:rsidRPr="001F7DC6">
        <w:rPr>
          <w:rFonts w:ascii="Arial" w:hAnsi="Arial" w:cs="Arial"/>
          <w:color w:val="auto"/>
          <w:spacing w:val="-2"/>
        </w:rPr>
        <w:t>odpowiednio 1 853,80 zł i</w:t>
      </w:r>
      <w:r w:rsidR="00534850" w:rsidRPr="001F7DC6">
        <w:rPr>
          <w:rFonts w:ascii="Arial" w:hAnsi="Arial" w:cs="Arial"/>
          <w:color w:val="auto"/>
          <w:spacing w:val="-2"/>
        </w:rPr>
        <w:t> </w:t>
      </w:r>
      <w:r w:rsidR="00E9721C" w:rsidRPr="001F7DC6">
        <w:rPr>
          <w:rFonts w:ascii="Arial" w:hAnsi="Arial" w:cs="Arial"/>
          <w:color w:val="auto"/>
          <w:spacing w:val="-2"/>
        </w:rPr>
        <w:t>2 129,63</w:t>
      </w:r>
      <w:r w:rsidRPr="001F7DC6">
        <w:rPr>
          <w:rFonts w:ascii="Arial" w:hAnsi="Arial" w:cs="Arial"/>
          <w:color w:val="auto"/>
          <w:spacing w:val="-2"/>
        </w:rPr>
        <w:t xml:space="preserve"> zł</w:t>
      </w:r>
      <w:r w:rsidRPr="001F7DC6">
        <w:rPr>
          <w:rFonts w:ascii="Arial" w:hAnsi="Arial" w:cs="Arial"/>
          <w:color w:val="1F497D" w:themeColor="text2"/>
          <w:spacing w:val="-2"/>
        </w:rPr>
        <w:t xml:space="preserve">. </w:t>
      </w:r>
    </w:p>
    <w:p w14:paraId="7A1AACE9" w14:textId="4FCB24FD" w:rsidR="00FF3CFE" w:rsidRPr="001F7DC6" w:rsidRDefault="004E3ABF" w:rsidP="004E3ABF">
      <w:pPr>
        <w:spacing w:after="0" w:line="360" w:lineRule="auto"/>
        <w:ind w:firstLine="434"/>
        <w:jc w:val="both"/>
        <w:rPr>
          <w:rFonts w:ascii="Arial" w:eastAsiaTheme="minorHAnsi" w:hAnsi="Arial" w:cs="Arial"/>
          <w:color w:val="auto"/>
          <w:spacing w:val="-2"/>
          <w:lang w:eastAsia="en-US"/>
        </w:rPr>
      </w:pPr>
      <w:r w:rsidRPr="001F7DC6">
        <w:rPr>
          <w:rFonts w:ascii="Arial" w:eastAsiaTheme="minorHAnsi" w:hAnsi="Arial" w:cs="Arial"/>
          <w:color w:val="auto"/>
          <w:spacing w:val="-2"/>
          <w:lang w:eastAsia="en-US"/>
        </w:rPr>
        <w:t xml:space="preserve">Wyrywkowej weryfikacji poddano ewidencje przebiegu pojazdu – jazdy lokalne w obrębie miasta Tychy oraz rozliczenia w zakresie kosztów podróży na podstawie polecenia wyjazdu służbowego w okresie objętym kontrolą </w:t>
      </w:r>
      <w:r w:rsidR="00DA75D8" w:rsidRPr="001F7DC6">
        <w:rPr>
          <w:rFonts w:ascii="Arial" w:eastAsiaTheme="minorHAnsi" w:hAnsi="Arial" w:cs="Arial"/>
          <w:color w:val="auto"/>
          <w:spacing w:val="-2"/>
          <w:lang w:eastAsia="en-US"/>
        </w:rPr>
        <w:t>stwierdzając,</w:t>
      </w:r>
      <w:r w:rsidR="00FF3CFE" w:rsidRPr="001F7DC6">
        <w:rPr>
          <w:rFonts w:ascii="Arial" w:eastAsiaTheme="minorHAnsi" w:hAnsi="Arial" w:cs="Arial"/>
          <w:color w:val="auto"/>
          <w:spacing w:val="-2"/>
          <w:lang w:eastAsia="en-US"/>
        </w:rPr>
        <w:t xml:space="preserve"> że:</w:t>
      </w:r>
    </w:p>
    <w:p w14:paraId="334AD0F1" w14:textId="6A53BAEE" w:rsidR="00BB2B68" w:rsidRPr="001F7DC6" w:rsidRDefault="00BB2B68" w:rsidP="008F5CA8">
      <w:pPr>
        <w:pStyle w:val="Akapitzlist"/>
        <w:numPr>
          <w:ilvl w:val="0"/>
          <w:numId w:val="18"/>
        </w:numPr>
        <w:ind w:left="0" w:firstLine="0"/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</w:pPr>
      <w:bookmarkStart w:id="37" w:name="_Hlk200714492"/>
      <w:r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Rozliczenia jazd lokalnych </w:t>
      </w:r>
      <w:r w:rsidR="008654CD"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dwóch </w:t>
      </w:r>
      <w:r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pracowników dokonywano na podstawie </w:t>
      </w:r>
      <w:r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lastRenderedPageBreak/>
        <w:t>ewidencji przebiegu pojazdu, w którym pracown</w:t>
      </w:r>
      <w:r w:rsidR="008654CD"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icy</w:t>
      </w:r>
      <w:r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 nie wskazywa</w:t>
      </w:r>
      <w:r w:rsidR="008654CD"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>li</w:t>
      </w:r>
      <w:r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 celu wyjazdu</w:t>
      </w:r>
      <w:bookmarkEnd w:id="37"/>
      <w:r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. Przeprowadzona weryfikacja wykazała, że w rozliczeniach wskazywa</w:t>
      </w:r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no</w:t>
      </w:r>
      <w:r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 jedynie miejsce wyjazdu np.: Urząd Miasta Tychy</w:t>
      </w:r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, TZUK, MZBM</w:t>
      </w:r>
      <w:r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 nie precyzując </w:t>
      </w:r>
      <w:r w:rsidR="00FE2272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w jakiej sprawie </w:t>
      </w:r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pracownik </w:t>
      </w:r>
      <w:r w:rsidR="00FE2272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odbywał podróż, (np. </w:t>
      </w:r>
      <w:bookmarkStart w:id="38" w:name="_Hlk197512592"/>
      <w:r w:rsidR="00FE2272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dok. 39/2024/PK/7-9/, </w:t>
      </w:r>
      <w:bookmarkStart w:id="39" w:name="_Hlk197600771"/>
      <w:bookmarkEnd w:id="38"/>
      <w:r w:rsidR="00FE2272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dok. 21/2024/PK/1-3/,</w:t>
      </w:r>
      <w:bookmarkEnd w:id="39"/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 w:bidi="ar-SA"/>
        </w:rPr>
        <w:t xml:space="preserve"> </w:t>
      </w:r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dok. 147/2024/PK/2-4/,</w:t>
      </w:r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 w:bidi="ar-SA"/>
        </w:rPr>
        <w:t xml:space="preserve"> </w:t>
      </w:r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dok. 162/2024/PK/1-2/,</w:t>
      </w:r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 w:bidi="ar-SA"/>
        </w:rPr>
        <w:t xml:space="preserve"> </w:t>
      </w:r>
      <w:r w:rsidR="008654C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dok. 229/2024/PK/1-2/,</w:t>
      </w:r>
    </w:p>
    <w:p w14:paraId="4C3C670A" w14:textId="4ACB42F3" w:rsidR="00585A73" w:rsidRPr="00585A73" w:rsidRDefault="00FF3CFE" w:rsidP="001B5DB9">
      <w:pPr>
        <w:pStyle w:val="Akapitzlist"/>
        <w:numPr>
          <w:ilvl w:val="0"/>
          <w:numId w:val="18"/>
        </w:numPr>
        <w:ind w:left="0" w:firstLine="0"/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</w:pPr>
      <w:bookmarkStart w:id="40" w:name="_Hlk200714530"/>
      <w:r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W rozliczeniu polecenia wyjazdu służbowego nr 13/ 2024 z 30.01.2024 r. wskazano jako miejsce rozpoczęcia i zakończenia podróży służbowej miejsce zamieszkania osoby rozliczającej koszty. Zgodnie z § 6 rozporządzenia Ministra Pracy i Polityki Społecznej z dnia 29 stycznia 2013 r. w sprawie należności przysługujących pracownikowi zatrudnionemu w</w:t>
      </w:r>
      <w:r w:rsidR="00534850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 </w:t>
      </w:r>
      <w:r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państwowej lub samorządowej jednostce sfery budżetowej z tytułu podróży służbowej</w:t>
      </w:r>
      <w:r w:rsidR="00555464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, „miejscowość rozpoczęcia i zakończenia podróży krajowej określa </w:t>
      </w:r>
      <w:r w:rsidR="00DA75D8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pracodawca” oraz</w:t>
      </w:r>
      <w:r w:rsidR="00555464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 „</w:t>
      </w:r>
      <w:r w:rsidR="00555464" w:rsidRPr="001F7DC6">
        <w:rPr>
          <w:rFonts w:ascii="Arial" w:eastAsiaTheme="minorHAnsi" w:hAnsi="Arial" w:cs="Arial"/>
          <w:color w:val="auto"/>
          <w:spacing w:val="-2"/>
          <w:sz w:val="22"/>
          <w:szCs w:val="22"/>
          <w:u w:val="single"/>
          <w:lang w:val="pl-PL" w:eastAsia="en-US"/>
        </w:rPr>
        <w:t>pracodawca</w:t>
      </w:r>
      <w:r w:rsidR="00555464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 może uznać za miejscowość rozpoczęcia </w:t>
      </w:r>
      <w:r w:rsidR="00555464" w:rsidRPr="001F7DC6">
        <w:rPr>
          <w:rFonts w:ascii="Arial" w:eastAsiaTheme="minorHAnsi" w:hAnsi="Arial" w:cs="Arial"/>
          <w:i/>
          <w:iCs/>
          <w:color w:val="auto"/>
          <w:spacing w:val="-2"/>
          <w:sz w:val="22"/>
          <w:szCs w:val="22"/>
          <w:lang w:val="pl-PL" w:eastAsia="en-US"/>
        </w:rPr>
        <w:t>lub</w:t>
      </w:r>
      <w:r w:rsidR="00555464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 zakończenia podróży krajowej miejscowość pobytu stałego </w:t>
      </w:r>
      <w:r w:rsidR="00555464" w:rsidRPr="001F7DC6">
        <w:rPr>
          <w:rFonts w:ascii="Arial" w:eastAsiaTheme="minorHAnsi" w:hAnsi="Arial" w:cs="Arial"/>
          <w:i/>
          <w:iCs/>
          <w:color w:val="auto"/>
          <w:spacing w:val="-2"/>
          <w:sz w:val="22"/>
          <w:szCs w:val="22"/>
          <w:lang w:val="pl-PL" w:eastAsia="en-US"/>
        </w:rPr>
        <w:t>lub</w:t>
      </w:r>
      <w:r w:rsidR="00555464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 czasowego </w:t>
      </w:r>
      <w:r w:rsidR="00DA75D8" w:rsidRPr="001F7DC6">
        <w:rPr>
          <w:rFonts w:ascii="Arial" w:eastAsiaTheme="minorHAnsi" w:hAnsi="Arial" w:cs="Arial"/>
          <w:i/>
          <w:iCs/>
          <w:color w:val="auto"/>
          <w:spacing w:val="-2"/>
          <w:sz w:val="22"/>
          <w:szCs w:val="22"/>
          <w:lang w:val="pl-PL" w:eastAsia="en-US"/>
        </w:rPr>
        <w:t>pracownika</w:t>
      </w:r>
      <w:r w:rsidR="00DA75D8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 “</w:t>
      </w:r>
      <w:r w:rsidR="00555464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. </w:t>
      </w:r>
      <w:r w:rsidR="00555464" w:rsidRPr="001F7DC6">
        <w:rPr>
          <w:rFonts w:ascii="Arial" w:eastAsiaTheme="minorHAnsi" w:hAnsi="Arial" w:cs="Arial"/>
          <w:b/>
          <w:bCs/>
          <w:color w:val="auto"/>
          <w:spacing w:val="-2"/>
          <w:sz w:val="22"/>
          <w:szCs w:val="22"/>
          <w:lang w:val="pl-PL" w:eastAsia="en-US"/>
        </w:rPr>
        <w:t xml:space="preserve">Z przedmiotowego dokumentu nie wynika, że pracodawca zatwierdził rozliczenie obejmujące miejsce zamieszkania pracownika. </w:t>
      </w:r>
      <w:bookmarkEnd w:id="40"/>
      <w:r w:rsidR="0039332E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Podobna sytuacja dotyczyła polecenia wyjazdu służbowego </w:t>
      </w:r>
      <w:bookmarkStart w:id="41" w:name="_Hlk197603585"/>
      <w:r w:rsidR="0039332E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nr 53/2024 z</w:t>
      </w:r>
      <w:r w:rsidR="00534850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 </w:t>
      </w:r>
      <w:r w:rsidR="0039332E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>25.09.2025 r.</w:t>
      </w:r>
      <w:bookmarkEnd w:id="41"/>
      <w:r w:rsidR="001A0B1E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, 62/2024, </w:t>
      </w:r>
      <w:r w:rsidR="002C47DD" w:rsidRPr="001F7DC6">
        <w:rPr>
          <w:rFonts w:ascii="Arial" w:eastAsiaTheme="minorHAnsi" w:hAnsi="Arial" w:cs="Arial"/>
          <w:color w:val="auto"/>
          <w:spacing w:val="-2"/>
          <w:sz w:val="22"/>
          <w:szCs w:val="22"/>
          <w:lang w:val="pl-PL" w:eastAsia="en-US"/>
        </w:rPr>
        <w:t xml:space="preserve">nr 69/2024 </w:t>
      </w:r>
    </w:p>
    <w:p w14:paraId="0C9E7016" w14:textId="4576E3DE" w:rsidR="00A017EB" w:rsidRPr="001F7DC6" w:rsidRDefault="00A017EB" w:rsidP="00213D52">
      <w:pPr>
        <w:numPr>
          <w:ilvl w:val="1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b/>
          <w:color w:val="auto"/>
        </w:rPr>
        <w:t>Weryfikacja wypłaconych nagród jubileuszowych, odpraw emerytalnych, ekwiwalentów za niewykorzystany urlop</w:t>
      </w:r>
      <w:r w:rsidR="00734BC3" w:rsidRPr="001F7DC6">
        <w:rPr>
          <w:rFonts w:ascii="Arial" w:hAnsi="Arial" w:cs="Arial"/>
          <w:b/>
          <w:color w:val="auto"/>
        </w:rPr>
        <w:t xml:space="preserve"> i składników wynagrodzenia.</w:t>
      </w:r>
    </w:p>
    <w:p w14:paraId="31CE951D" w14:textId="7E049ABD" w:rsidR="00A017EB" w:rsidRPr="001F7DC6" w:rsidRDefault="001B5DB9" w:rsidP="00213D52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ab/>
      </w:r>
      <w:r w:rsidR="00A017EB" w:rsidRPr="001F7DC6">
        <w:rPr>
          <w:rFonts w:ascii="Arial" w:hAnsi="Arial" w:cs="Arial"/>
          <w:color w:val="auto"/>
        </w:rPr>
        <w:t xml:space="preserve">W ramach wydatków </w:t>
      </w:r>
      <w:r w:rsidR="00534850" w:rsidRPr="001F7DC6">
        <w:rPr>
          <w:rFonts w:ascii="Arial" w:hAnsi="Arial" w:cs="Arial"/>
          <w:color w:val="auto"/>
        </w:rPr>
        <w:t>osobowych poniesionych</w:t>
      </w:r>
      <w:r w:rsidR="00A017EB" w:rsidRPr="001F7DC6">
        <w:rPr>
          <w:rFonts w:ascii="Arial" w:hAnsi="Arial" w:cs="Arial"/>
          <w:color w:val="auto"/>
        </w:rPr>
        <w:t xml:space="preserve"> w latach </w:t>
      </w:r>
      <w:r w:rsidR="00213D52" w:rsidRPr="001F7DC6">
        <w:rPr>
          <w:rFonts w:ascii="Arial" w:hAnsi="Arial" w:cs="Arial"/>
          <w:color w:val="auto"/>
        </w:rPr>
        <w:t>2023-</w:t>
      </w:r>
      <w:r w:rsidR="00534850" w:rsidRPr="001F7DC6">
        <w:rPr>
          <w:rFonts w:ascii="Arial" w:hAnsi="Arial" w:cs="Arial"/>
          <w:color w:val="auto"/>
        </w:rPr>
        <w:t>2024 weryfikacji</w:t>
      </w:r>
      <w:r w:rsidR="00A017EB" w:rsidRPr="001F7DC6">
        <w:rPr>
          <w:rFonts w:ascii="Arial" w:hAnsi="Arial" w:cs="Arial"/>
          <w:color w:val="auto"/>
        </w:rPr>
        <w:t xml:space="preserve"> poddano ustalenie wysokości i terminy wypłat</w:t>
      </w:r>
      <w:r w:rsidR="00213D52" w:rsidRPr="001F7DC6">
        <w:rPr>
          <w:rFonts w:ascii="Arial" w:hAnsi="Arial" w:cs="Arial"/>
          <w:color w:val="auto"/>
        </w:rPr>
        <w:t xml:space="preserve"> jednej </w:t>
      </w:r>
      <w:r w:rsidR="00A017EB" w:rsidRPr="001F7DC6">
        <w:rPr>
          <w:rFonts w:ascii="Arial" w:hAnsi="Arial" w:cs="Arial"/>
          <w:color w:val="auto"/>
        </w:rPr>
        <w:t>nagr</w:t>
      </w:r>
      <w:r w:rsidR="00213D52" w:rsidRPr="001F7DC6">
        <w:rPr>
          <w:rFonts w:ascii="Arial" w:hAnsi="Arial" w:cs="Arial"/>
          <w:color w:val="auto"/>
        </w:rPr>
        <w:t xml:space="preserve">ody </w:t>
      </w:r>
      <w:r w:rsidR="00A017EB" w:rsidRPr="001F7DC6">
        <w:rPr>
          <w:rFonts w:ascii="Arial" w:hAnsi="Arial" w:cs="Arial"/>
          <w:color w:val="auto"/>
        </w:rPr>
        <w:t>jubileuszow</w:t>
      </w:r>
      <w:r w:rsidR="00B55926" w:rsidRPr="001F7DC6">
        <w:rPr>
          <w:rFonts w:ascii="Arial" w:hAnsi="Arial" w:cs="Arial"/>
          <w:color w:val="auto"/>
        </w:rPr>
        <w:t>ej</w:t>
      </w:r>
      <w:r w:rsidR="00213D52" w:rsidRPr="001F7DC6">
        <w:rPr>
          <w:rFonts w:ascii="Arial" w:hAnsi="Arial" w:cs="Arial"/>
          <w:color w:val="auto"/>
        </w:rPr>
        <w:t xml:space="preserve">, </w:t>
      </w:r>
      <w:r w:rsidR="00A017EB" w:rsidRPr="001F7DC6">
        <w:rPr>
          <w:rFonts w:ascii="Arial" w:hAnsi="Arial" w:cs="Arial"/>
          <w:color w:val="auto"/>
        </w:rPr>
        <w:t>jednej odprawy emerytalnej</w:t>
      </w:r>
      <w:r w:rsidR="00213D52" w:rsidRPr="001F7DC6">
        <w:rPr>
          <w:rFonts w:ascii="Arial" w:hAnsi="Arial" w:cs="Arial"/>
          <w:color w:val="auto"/>
        </w:rPr>
        <w:t xml:space="preserve"> oraz dwóch ekwiwalentów za niewykorzystany urlop wypoczynkowy. </w:t>
      </w:r>
    </w:p>
    <w:p w14:paraId="2B8A5548" w14:textId="05BACECB" w:rsidR="001B5DB9" w:rsidRPr="001F7DC6" w:rsidRDefault="00A017EB" w:rsidP="001B5DB9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>W wyniku przeprowadzonej kontroli stwierdzono, że prawidłowo ustalono termin nabycia prawa do nagr</w:t>
      </w:r>
      <w:r w:rsidR="00213D52" w:rsidRPr="001F7DC6">
        <w:rPr>
          <w:rFonts w:ascii="Arial" w:hAnsi="Arial" w:cs="Arial"/>
          <w:color w:val="auto"/>
        </w:rPr>
        <w:t>ody</w:t>
      </w:r>
      <w:r w:rsidRPr="001F7DC6">
        <w:rPr>
          <w:rFonts w:ascii="Arial" w:hAnsi="Arial" w:cs="Arial"/>
          <w:color w:val="auto"/>
        </w:rPr>
        <w:t xml:space="preserve"> jubileuszow</w:t>
      </w:r>
      <w:r w:rsidR="00213D52" w:rsidRPr="001F7DC6">
        <w:rPr>
          <w:rFonts w:ascii="Arial" w:hAnsi="Arial" w:cs="Arial"/>
          <w:color w:val="auto"/>
        </w:rPr>
        <w:t>ej</w:t>
      </w:r>
      <w:r w:rsidRPr="001F7DC6">
        <w:rPr>
          <w:rFonts w:ascii="Arial" w:hAnsi="Arial" w:cs="Arial"/>
          <w:color w:val="auto"/>
        </w:rPr>
        <w:t xml:space="preserve"> oraz prawidłowo wyliczono wysokość t</w:t>
      </w:r>
      <w:r w:rsidR="00213D52" w:rsidRPr="001F7DC6">
        <w:rPr>
          <w:rFonts w:ascii="Arial" w:hAnsi="Arial" w:cs="Arial"/>
          <w:color w:val="auto"/>
        </w:rPr>
        <w:t>ej</w:t>
      </w:r>
      <w:r w:rsidRPr="001F7DC6">
        <w:rPr>
          <w:rFonts w:ascii="Arial" w:hAnsi="Arial" w:cs="Arial"/>
          <w:color w:val="auto"/>
        </w:rPr>
        <w:t xml:space="preserve"> nagr</w:t>
      </w:r>
      <w:r w:rsidR="00213D52" w:rsidRPr="001F7DC6">
        <w:rPr>
          <w:rFonts w:ascii="Arial" w:hAnsi="Arial" w:cs="Arial"/>
          <w:color w:val="auto"/>
        </w:rPr>
        <w:t>ody</w:t>
      </w:r>
      <w:r w:rsidRPr="001F7DC6">
        <w:rPr>
          <w:rFonts w:ascii="Arial" w:hAnsi="Arial" w:cs="Arial"/>
          <w:color w:val="auto"/>
        </w:rPr>
        <w:t>.</w:t>
      </w:r>
      <w:r w:rsidRPr="001F7DC6">
        <w:rPr>
          <w:rFonts w:ascii="Arial" w:hAnsi="Arial" w:cs="Arial"/>
          <w:b/>
          <w:bCs/>
          <w:color w:val="auto"/>
        </w:rPr>
        <w:t xml:space="preserve"> </w:t>
      </w:r>
      <w:r w:rsidR="001B5DB9" w:rsidRPr="001F7DC6">
        <w:rPr>
          <w:rFonts w:ascii="Arial" w:hAnsi="Arial" w:cs="Arial"/>
          <w:color w:val="auto"/>
        </w:rPr>
        <w:t>Nie stwierdzono również nieprawidłowości w zakresie wypłaconych ekwiwalentów za niewykorzystany urlop i odprawy emerytalnej.</w:t>
      </w:r>
    </w:p>
    <w:p w14:paraId="08AED0F8" w14:textId="54542B94" w:rsidR="00734BC3" w:rsidRPr="001F7DC6" w:rsidRDefault="008707F4" w:rsidP="00734BC3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bookmarkStart w:id="42" w:name="_Hlk200714572"/>
      <w:r w:rsidRPr="001F7DC6">
        <w:rPr>
          <w:rFonts w:ascii="Arial" w:hAnsi="Arial" w:cs="Arial"/>
          <w:b/>
          <w:bCs/>
          <w:color w:val="auto"/>
        </w:rPr>
        <w:t xml:space="preserve">Stwierdzono ustalenie </w:t>
      </w:r>
      <w:r w:rsidR="00734BC3" w:rsidRPr="001F7DC6">
        <w:rPr>
          <w:rFonts w:ascii="Arial" w:hAnsi="Arial" w:cs="Arial"/>
          <w:b/>
          <w:bCs/>
          <w:color w:val="auto"/>
        </w:rPr>
        <w:t xml:space="preserve">stawek wynagrodzenia zasadniczego wyższych niż przewidziano w regulaminie wynagradzania </w:t>
      </w:r>
      <w:r w:rsidRPr="001F7DC6">
        <w:rPr>
          <w:rFonts w:ascii="Arial" w:hAnsi="Arial" w:cs="Arial"/>
          <w:b/>
          <w:bCs/>
          <w:color w:val="auto"/>
        </w:rPr>
        <w:t>wprowadzonego zarządzeniem nr</w:t>
      </w:r>
      <w:r w:rsidR="00585A73">
        <w:rPr>
          <w:rFonts w:ascii="Arial" w:hAnsi="Arial" w:cs="Arial"/>
          <w:b/>
          <w:bCs/>
          <w:color w:val="auto"/>
        </w:rPr>
        <w:t> </w:t>
      </w:r>
      <w:r w:rsidRPr="001F7DC6">
        <w:rPr>
          <w:rFonts w:ascii="Arial" w:hAnsi="Arial" w:cs="Arial"/>
          <w:b/>
          <w:bCs/>
          <w:color w:val="auto"/>
        </w:rPr>
        <w:t xml:space="preserve">31/2022 </w:t>
      </w:r>
      <w:r w:rsidR="00734BC3" w:rsidRPr="001F7DC6">
        <w:rPr>
          <w:rFonts w:ascii="Arial" w:hAnsi="Arial" w:cs="Arial"/>
          <w:b/>
          <w:bCs/>
          <w:color w:val="auto"/>
        </w:rPr>
        <w:t>dla:</w:t>
      </w:r>
    </w:p>
    <w:p w14:paraId="2BEE184B" w14:textId="309364C9" w:rsidR="00734BC3" w:rsidRPr="001F7DC6" w:rsidRDefault="00734BC3" w:rsidP="00734BC3">
      <w:pPr>
        <w:pStyle w:val="Akapitzlist"/>
        <w:numPr>
          <w:ilvl w:val="0"/>
          <w:numId w:val="41"/>
        </w:numPr>
        <w:tabs>
          <w:tab w:val="left" w:pos="0"/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kierownika oddziału TGS w okresie objętym kontrolą</w:t>
      </w:r>
      <w:r w:rsidR="008707F4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</w:p>
    <w:p w14:paraId="6BA85D65" w14:textId="2E5A0205" w:rsidR="00294DC8" w:rsidRPr="00294DC8" w:rsidRDefault="00734BC3" w:rsidP="00294DC8">
      <w:pPr>
        <w:pStyle w:val="Akapitzlist"/>
        <w:numPr>
          <w:ilvl w:val="0"/>
          <w:numId w:val="41"/>
        </w:numPr>
        <w:tabs>
          <w:tab w:val="left" w:pos="0"/>
          <w:tab w:val="left" w:pos="426"/>
        </w:tabs>
        <w:rPr>
          <w:rFonts w:ascii="Arial" w:hAnsi="Arial" w:cs="Arial"/>
          <w:b/>
          <w:bCs/>
          <w:color w:val="auto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specjaliście ds. kancelarii i archiwizacji od sierpnia 2023 r.</w:t>
      </w:r>
    </w:p>
    <w:bookmarkEnd w:id="42"/>
    <w:p w14:paraId="416A3F2B" w14:textId="6DD9A027" w:rsidR="00294DC8" w:rsidRPr="001F7DC6" w:rsidRDefault="005B737E" w:rsidP="005B737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1F7DC6">
        <w:rPr>
          <w:rFonts w:ascii="Arial" w:hAnsi="Arial" w:cs="Arial"/>
          <w:b/>
          <w:color w:val="auto"/>
        </w:rPr>
        <w:t>4.</w:t>
      </w:r>
      <w:r w:rsidR="004D4567" w:rsidRPr="001F7DC6">
        <w:rPr>
          <w:rFonts w:ascii="Arial" w:hAnsi="Arial" w:cs="Arial"/>
          <w:b/>
          <w:color w:val="auto"/>
        </w:rPr>
        <w:t>7</w:t>
      </w:r>
      <w:r w:rsidRPr="001F7DC6">
        <w:rPr>
          <w:rFonts w:ascii="Arial" w:hAnsi="Arial" w:cs="Arial"/>
          <w:b/>
          <w:color w:val="auto"/>
        </w:rPr>
        <w:t>.</w:t>
      </w:r>
      <w:r w:rsidRPr="001F7DC6">
        <w:rPr>
          <w:rFonts w:ascii="Arial" w:hAnsi="Arial" w:cs="Arial"/>
          <w:b/>
          <w:color w:val="auto"/>
        </w:rPr>
        <w:tab/>
        <w:t>Realizacja wniosków pokontrolnych</w:t>
      </w:r>
    </w:p>
    <w:p w14:paraId="720AD585" w14:textId="7EA92E34" w:rsidR="00ED321B" w:rsidRPr="001F7DC6" w:rsidRDefault="005B737E" w:rsidP="005B737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F7DC6">
        <w:rPr>
          <w:rFonts w:ascii="Arial" w:hAnsi="Arial" w:cs="Arial"/>
          <w:b/>
          <w:color w:val="1F497D" w:themeColor="text2"/>
        </w:rPr>
        <w:tab/>
      </w:r>
      <w:r w:rsidRPr="001F7DC6">
        <w:rPr>
          <w:rFonts w:ascii="Arial" w:hAnsi="Arial" w:cs="Arial"/>
          <w:bCs/>
          <w:color w:val="auto"/>
        </w:rPr>
        <w:t xml:space="preserve">Weryfikacji poddano realizację wniosków </w:t>
      </w:r>
      <w:r w:rsidR="00534850" w:rsidRPr="001F7DC6">
        <w:rPr>
          <w:rFonts w:ascii="Arial" w:hAnsi="Arial" w:cs="Arial"/>
          <w:bCs/>
          <w:color w:val="auto"/>
        </w:rPr>
        <w:t>pokontrolnych z</w:t>
      </w:r>
      <w:r w:rsidR="00ED321B" w:rsidRPr="001F7DC6">
        <w:rPr>
          <w:rFonts w:ascii="Arial" w:hAnsi="Arial" w:cs="Arial"/>
          <w:bCs/>
          <w:color w:val="auto"/>
        </w:rPr>
        <w:t xml:space="preserve"> 31.10.2018 r. </w:t>
      </w:r>
      <w:r w:rsidR="000D0D1E" w:rsidRPr="001F7DC6">
        <w:rPr>
          <w:rFonts w:ascii="Arial" w:hAnsi="Arial" w:cs="Arial"/>
          <w:bCs/>
          <w:color w:val="auto"/>
        </w:rPr>
        <w:t xml:space="preserve">skierowanych do Dyrektora Muzeum </w:t>
      </w:r>
      <w:r w:rsidRPr="001F7DC6">
        <w:rPr>
          <w:rFonts w:ascii="Arial" w:hAnsi="Arial" w:cs="Arial"/>
          <w:bCs/>
          <w:color w:val="auto"/>
        </w:rPr>
        <w:t>stwierdzając, że zalecenie</w:t>
      </w:r>
      <w:r w:rsidR="00355BF9" w:rsidRPr="001F7DC6">
        <w:rPr>
          <w:rFonts w:ascii="Arial" w:hAnsi="Arial" w:cs="Arial"/>
          <w:bCs/>
          <w:color w:val="auto"/>
        </w:rPr>
        <w:t>:</w:t>
      </w:r>
    </w:p>
    <w:p w14:paraId="15BB631A" w14:textId="77777777" w:rsidR="000D2A7D" w:rsidRPr="001F7DC6" w:rsidRDefault="005B737E" w:rsidP="000D2A7D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1F7DC6">
        <w:rPr>
          <w:rFonts w:ascii="Arial" w:hAnsi="Arial" w:cs="Arial"/>
          <w:b/>
          <w:color w:val="auto"/>
        </w:rPr>
        <w:t>•</w:t>
      </w:r>
      <w:r w:rsidRPr="001F7DC6">
        <w:rPr>
          <w:rFonts w:ascii="Arial" w:hAnsi="Arial" w:cs="Arial"/>
          <w:b/>
          <w:color w:val="1F497D" w:themeColor="text2"/>
        </w:rPr>
        <w:tab/>
      </w:r>
      <w:r w:rsidRPr="001F7DC6">
        <w:rPr>
          <w:rFonts w:ascii="Arial" w:hAnsi="Arial" w:cs="Arial"/>
          <w:bCs/>
          <w:color w:val="auto"/>
        </w:rPr>
        <w:t xml:space="preserve">związane z przestrzeganiem </w:t>
      </w:r>
      <w:r w:rsidR="000D2A7D" w:rsidRPr="001F7DC6">
        <w:rPr>
          <w:rFonts w:ascii="Arial" w:hAnsi="Arial" w:cs="Arial"/>
          <w:bCs/>
          <w:color w:val="auto"/>
        </w:rPr>
        <w:t xml:space="preserve">regulaminu udzielania zamówień publicznych w zakresie sporządzania protokołu z przeprowadzonego postępowania oraz dopełnienia obowiązku publikowania wyników przeprowadzonego postępowania zostały zrealizowane, </w:t>
      </w:r>
    </w:p>
    <w:p w14:paraId="44583208" w14:textId="4BB7E201" w:rsidR="000D2A7D" w:rsidRPr="001F7DC6" w:rsidRDefault="005B737E" w:rsidP="000D2A7D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1F7DC6">
        <w:rPr>
          <w:rFonts w:ascii="Arial" w:hAnsi="Arial" w:cs="Arial"/>
          <w:b/>
          <w:color w:val="auto"/>
        </w:rPr>
        <w:lastRenderedPageBreak/>
        <w:t>•</w:t>
      </w:r>
      <w:r w:rsidRPr="001F7DC6">
        <w:rPr>
          <w:rFonts w:ascii="Arial" w:hAnsi="Arial" w:cs="Arial"/>
          <w:b/>
          <w:color w:val="auto"/>
        </w:rPr>
        <w:tab/>
      </w:r>
      <w:r w:rsidRPr="001F7DC6">
        <w:rPr>
          <w:rFonts w:ascii="Arial" w:hAnsi="Arial" w:cs="Arial"/>
          <w:bCs/>
          <w:color w:val="auto"/>
        </w:rPr>
        <w:t xml:space="preserve">dotyczące </w:t>
      </w:r>
      <w:r w:rsidR="000D2A7D" w:rsidRPr="001F7DC6">
        <w:rPr>
          <w:rFonts w:ascii="Arial" w:hAnsi="Arial" w:cs="Arial"/>
          <w:bCs/>
          <w:color w:val="auto"/>
        </w:rPr>
        <w:t>przestrzegania unormowań wewnętrznych tj. zapisów Instrukcji gospodarowania drukami ścisłego zarachowania</w:t>
      </w:r>
      <w:r w:rsidR="001D1FE1" w:rsidRPr="001F7DC6">
        <w:rPr>
          <w:rFonts w:ascii="Arial" w:hAnsi="Arial" w:cs="Arial"/>
          <w:bCs/>
          <w:color w:val="auto"/>
        </w:rPr>
        <w:t xml:space="preserve"> </w:t>
      </w:r>
      <w:r w:rsidR="000D2A7D" w:rsidRPr="001F7DC6">
        <w:rPr>
          <w:rFonts w:ascii="Arial" w:hAnsi="Arial" w:cs="Arial"/>
          <w:b/>
          <w:color w:val="auto"/>
        </w:rPr>
        <w:t>nie zostały w pełni zrealizowany co zostało opisane w pkt 4.3 protokołu</w:t>
      </w:r>
      <w:r w:rsidR="001D1FE1" w:rsidRPr="001F7DC6">
        <w:rPr>
          <w:rFonts w:ascii="Arial" w:hAnsi="Arial" w:cs="Arial"/>
          <w:b/>
          <w:color w:val="auto"/>
        </w:rPr>
        <w:t>. Zalecenia przestrzegania zapisów instrukcji kasowej zostały zrealizowane w zakresie nieprawidłowości stwierdzonych w 2018 r. Stwierdzono jednak nieprawidłowości w zakresie gospodarki kasowej, które opisano w pkt. 4.3 protokołu</w:t>
      </w:r>
      <w:r w:rsidR="000D0D1E" w:rsidRPr="001F7DC6">
        <w:rPr>
          <w:rFonts w:ascii="Arial" w:hAnsi="Arial" w:cs="Arial"/>
          <w:b/>
          <w:color w:val="auto"/>
        </w:rPr>
        <w:t>,</w:t>
      </w:r>
    </w:p>
    <w:p w14:paraId="0C6239A2" w14:textId="0BC95959" w:rsidR="005B737E" w:rsidRPr="001F7DC6" w:rsidRDefault="005B737E" w:rsidP="001B694C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F7DC6">
        <w:rPr>
          <w:rFonts w:ascii="Arial" w:hAnsi="Arial" w:cs="Arial"/>
          <w:b/>
          <w:color w:val="auto"/>
        </w:rPr>
        <w:t>•</w:t>
      </w:r>
      <w:r w:rsidRPr="001F7DC6">
        <w:rPr>
          <w:rFonts w:ascii="Arial" w:hAnsi="Arial" w:cs="Arial"/>
          <w:b/>
          <w:color w:val="auto"/>
        </w:rPr>
        <w:tab/>
      </w:r>
      <w:r w:rsidR="000D2A7D" w:rsidRPr="001F7DC6">
        <w:rPr>
          <w:rFonts w:ascii="Arial" w:hAnsi="Arial" w:cs="Arial"/>
          <w:bCs/>
          <w:color w:val="auto"/>
        </w:rPr>
        <w:t>ewidencjonowani</w:t>
      </w:r>
      <w:r w:rsidR="00D219FC" w:rsidRPr="001F7DC6">
        <w:rPr>
          <w:rFonts w:ascii="Arial" w:hAnsi="Arial" w:cs="Arial"/>
          <w:bCs/>
          <w:color w:val="auto"/>
        </w:rPr>
        <w:t>a</w:t>
      </w:r>
      <w:r w:rsidR="000D2A7D" w:rsidRPr="001F7DC6">
        <w:rPr>
          <w:rFonts w:ascii="Arial" w:hAnsi="Arial" w:cs="Arial"/>
          <w:bCs/>
          <w:color w:val="auto"/>
        </w:rPr>
        <w:t xml:space="preserve"> składników majątku w sposób trwały został</w:t>
      </w:r>
      <w:r w:rsidR="008707F4" w:rsidRPr="001F7DC6">
        <w:rPr>
          <w:rFonts w:ascii="Arial" w:hAnsi="Arial" w:cs="Arial"/>
          <w:bCs/>
          <w:color w:val="auto"/>
        </w:rPr>
        <w:t xml:space="preserve">o </w:t>
      </w:r>
      <w:r w:rsidR="000D2A7D" w:rsidRPr="001F7DC6">
        <w:rPr>
          <w:rFonts w:ascii="Arial" w:hAnsi="Arial" w:cs="Arial"/>
          <w:bCs/>
          <w:color w:val="auto"/>
        </w:rPr>
        <w:t>zrealizowane.  Zalecenie</w:t>
      </w:r>
      <w:r w:rsidR="000D2A7D" w:rsidRPr="001F7DC6">
        <w:rPr>
          <w:rFonts w:ascii="Arial" w:hAnsi="Arial" w:cs="Arial"/>
          <w:b/>
          <w:color w:val="1F497D" w:themeColor="text2"/>
        </w:rPr>
        <w:t xml:space="preserve"> </w:t>
      </w:r>
      <w:r w:rsidR="000D2A7D" w:rsidRPr="001F7DC6">
        <w:rPr>
          <w:rFonts w:ascii="Arial" w:hAnsi="Arial" w:cs="Arial"/>
          <w:color w:val="auto"/>
        </w:rPr>
        <w:t xml:space="preserve">w zakresie </w:t>
      </w:r>
      <w:r w:rsidR="000D2A7D" w:rsidRPr="001F7DC6">
        <w:rPr>
          <w:rFonts w:ascii="Arial" w:hAnsi="Arial" w:cs="Arial"/>
          <w:bCs/>
          <w:color w:val="auto"/>
        </w:rPr>
        <w:t xml:space="preserve">przeprowadzania inwentaryzacji składników majątku zgodnie z art. 26 oraz art. 27 </w:t>
      </w:r>
      <w:r w:rsidR="007939EA" w:rsidRPr="001F7DC6">
        <w:rPr>
          <w:rFonts w:ascii="Arial" w:hAnsi="Arial" w:cs="Arial"/>
          <w:bCs/>
          <w:color w:val="auto"/>
        </w:rPr>
        <w:t>uor</w:t>
      </w:r>
      <w:r w:rsidR="000D2A7D" w:rsidRPr="001F7DC6">
        <w:rPr>
          <w:rFonts w:ascii="Arial" w:hAnsi="Arial" w:cs="Arial"/>
          <w:bCs/>
          <w:color w:val="auto"/>
        </w:rPr>
        <w:t xml:space="preserve"> </w:t>
      </w:r>
      <w:r w:rsidRPr="001F7DC6">
        <w:rPr>
          <w:rFonts w:ascii="Arial" w:hAnsi="Arial" w:cs="Arial"/>
          <w:bCs/>
          <w:color w:val="auto"/>
        </w:rPr>
        <w:t xml:space="preserve">nie są już realizowane przez Dyrektora </w:t>
      </w:r>
      <w:r w:rsidR="00534850" w:rsidRPr="001F7DC6">
        <w:rPr>
          <w:rFonts w:ascii="Arial" w:hAnsi="Arial" w:cs="Arial"/>
          <w:bCs/>
          <w:color w:val="auto"/>
        </w:rPr>
        <w:t>Muzeum, gdyż</w:t>
      </w:r>
      <w:r w:rsidRPr="001F7DC6">
        <w:rPr>
          <w:rFonts w:ascii="Arial" w:hAnsi="Arial" w:cs="Arial"/>
          <w:bCs/>
          <w:color w:val="auto"/>
        </w:rPr>
        <w:t xml:space="preserve"> obowiązki </w:t>
      </w:r>
      <w:r w:rsidR="00D15B31" w:rsidRPr="001F7DC6">
        <w:rPr>
          <w:rFonts w:ascii="Arial" w:hAnsi="Arial" w:cs="Arial"/>
          <w:bCs/>
          <w:color w:val="auto"/>
        </w:rPr>
        <w:t>powinna realizować</w:t>
      </w:r>
      <w:r w:rsidRPr="001F7DC6">
        <w:rPr>
          <w:rFonts w:ascii="Arial" w:hAnsi="Arial" w:cs="Arial"/>
          <w:bCs/>
          <w:color w:val="auto"/>
        </w:rPr>
        <w:t xml:space="preserve"> </w:t>
      </w:r>
      <w:r w:rsidR="001B694C" w:rsidRPr="001F7DC6">
        <w:rPr>
          <w:rFonts w:ascii="Arial" w:hAnsi="Arial" w:cs="Arial"/>
          <w:bCs/>
          <w:color w:val="auto"/>
        </w:rPr>
        <w:t>jednostk</w:t>
      </w:r>
      <w:r w:rsidR="00D15B31" w:rsidRPr="001F7DC6">
        <w:rPr>
          <w:rFonts w:ascii="Arial" w:hAnsi="Arial" w:cs="Arial"/>
          <w:bCs/>
          <w:color w:val="auto"/>
        </w:rPr>
        <w:t>a</w:t>
      </w:r>
      <w:r w:rsidR="001B694C" w:rsidRPr="001F7DC6">
        <w:rPr>
          <w:rFonts w:ascii="Arial" w:hAnsi="Arial" w:cs="Arial"/>
          <w:bCs/>
          <w:color w:val="auto"/>
        </w:rPr>
        <w:t xml:space="preserve"> obsługując</w:t>
      </w:r>
      <w:r w:rsidR="00D15B31" w:rsidRPr="001F7DC6">
        <w:rPr>
          <w:rFonts w:ascii="Arial" w:hAnsi="Arial" w:cs="Arial"/>
          <w:bCs/>
          <w:color w:val="auto"/>
        </w:rPr>
        <w:t>a</w:t>
      </w:r>
      <w:r w:rsidR="001B694C" w:rsidRPr="001F7DC6">
        <w:rPr>
          <w:rFonts w:ascii="Arial" w:hAnsi="Arial" w:cs="Arial"/>
          <w:bCs/>
          <w:color w:val="auto"/>
        </w:rPr>
        <w:t>, tj. CUW Miasta Tychy,</w:t>
      </w:r>
    </w:p>
    <w:p w14:paraId="178B3EFA" w14:textId="6CC78390" w:rsidR="00FC3D09" w:rsidRPr="001F7DC6" w:rsidRDefault="005B737E" w:rsidP="005B737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1F7DC6">
        <w:rPr>
          <w:rFonts w:ascii="Arial" w:hAnsi="Arial" w:cs="Arial"/>
          <w:b/>
          <w:color w:val="1F497D" w:themeColor="text2"/>
        </w:rPr>
        <w:tab/>
      </w:r>
      <w:r w:rsidRPr="001F7DC6">
        <w:rPr>
          <w:rFonts w:ascii="Arial" w:hAnsi="Arial" w:cs="Arial"/>
          <w:bCs/>
          <w:color w:val="auto"/>
        </w:rPr>
        <w:t xml:space="preserve">Sprawdzeniu poddano również realizacje wniosków pokontrolnych skierowanych do Dyrektora </w:t>
      </w:r>
      <w:r w:rsidR="001B694C" w:rsidRPr="001F7DC6">
        <w:rPr>
          <w:rFonts w:ascii="Arial" w:hAnsi="Arial" w:cs="Arial"/>
          <w:bCs/>
          <w:color w:val="auto"/>
        </w:rPr>
        <w:t>Centrum Usług Wspólnych Miasta Tychy</w:t>
      </w:r>
      <w:r w:rsidRPr="001F7DC6">
        <w:rPr>
          <w:rFonts w:ascii="Arial" w:hAnsi="Arial" w:cs="Arial"/>
          <w:bCs/>
          <w:color w:val="auto"/>
        </w:rPr>
        <w:t xml:space="preserve"> w wystąpieniu pokontrolnym z</w:t>
      </w:r>
      <w:r w:rsidR="00534850" w:rsidRPr="001F7DC6">
        <w:rPr>
          <w:rFonts w:ascii="Arial" w:hAnsi="Arial" w:cs="Arial"/>
          <w:bCs/>
          <w:color w:val="auto"/>
        </w:rPr>
        <w:t> </w:t>
      </w:r>
      <w:r w:rsidR="001B694C" w:rsidRPr="001F7DC6">
        <w:rPr>
          <w:rFonts w:ascii="Arial" w:hAnsi="Arial" w:cs="Arial"/>
          <w:bCs/>
          <w:color w:val="auto"/>
        </w:rPr>
        <w:t>31</w:t>
      </w:r>
      <w:r w:rsidRPr="001F7DC6">
        <w:rPr>
          <w:rFonts w:ascii="Arial" w:hAnsi="Arial" w:cs="Arial"/>
          <w:bCs/>
          <w:color w:val="auto"/>
        </w:rPr>
        <w:t>.</w:t>
      </w:r>
      <w:r w:rsidR="001B694C" w:rsidRPr="001F7DC6">
        <w:rPr>
          <w:rFonts w:ascii="Arial" w:hAnsi="Arial" w:cs="Arial"/>
          <w:bCs/>
          <w:color w:val="auto"/>
        </w:rPr>
        <w:t>10</w:t>
      </w:r>
      <w:r w:rsidRPr="001F7DC6">
        <w:rPr>
          <w:rFonts w:ascii="Arial" w:hAnsi="Arial" w:cs="Arial"/>
          <w:bCs/>
          <w:color w:val="auto"/>
        </w:rPr>
        <w:t>.201</w:t>
      </w:r>
      <w:r w:rsidR="001B694C" w:rsidRPr="001F7DC6">
        <w:rPr>
          <w:rFonts w:ascii="Arial" w:hAnsi="Arial" w:cs="Arial"/>
          <w:bCs/>
          <w:color w:val="auto"/>
        </w:rPr>
        <w:t>8</w:t>
      </w:r>
      <w:r w:rsidRPr="001F7DC6">
        <w:rPr>
          <w:rFonts w:ascii="Arial" w:hAnsi="Arial" w:cs="Arial"/>
          <w:bCs/>
          <w:color w:val="auto"/>
        </w:rPr>
        <w:t xml:space="preserve"> r. w zakresie </w:t>
      </w:r>
      <w:r w:rsidR="001B694C" w:rsidRPr="001F7DC6">
        <w:rPr>
          <w:rFonts w:ascii="Arial" w:hAnsi="Arial" w:cs="Arial"/>
          <w:bCs/>
          <w:color w:val="auto"/>
        </w:rPr>
        <w:t>porozumienia zawartego z</w:t>
      </w:r>
      <w:r w:rsidRPr="001F7DC6">
        <w:rPr>
          <w:rFonts w:ascii="Arial" w:hAnsi="Arial" w:cs="Arial"/>
          <w:bCs/>
          <w:color w:val="auto"/>
        </w:rPr>
        <w:t xml:space="preserve"> </w:t>
      </w:r>
      <w:r w:rsidR="001B694C" w:rsidRPr="001F7DC6">
        <w:rPr>
          <w:rFonts w:ascii="Arial" w:hAnsi="Arial" w:cs="Arial"/>
          <w:bCs/>
          <w:color w:val="auto"/>
        </w:rPr>
        <w:t xml:space="preserve">Muzeum Miejskim </w:t>
      </w:r>
      <w:r w:rsidRPr="001F7DC6">
        <w:rPr>
          <w:rFonts w:ascii="Arial" w:hAnsi="Arial" w:cs="Arial"/>
          <w:bCs/>
          <w:color w:val="auto"/>
        </w:rPr>
        <w:t xml:space="preserve">w </w:t>
      </w:r>
      <w:r w:rsidR="00534850" w:rsidRPr="001F7DC6">
        <w:rPr>
          <w:rFonts w:ascii="Arial" w:hAnsi="Arial" w:cs="Arial"/>
          <w:bCs/>
          <w:color w:val="auto"/>
        </w:rPr>
        <w:t>Tychach stwierdzając</w:t>
      </w:r>
      <w:r w:rsidRPr="001F7DC6">
        <w:rPr>
          <w:rFonts w:ascii="Arial" w:hAnsi="Arial" w:cs="Arial"/>
          <w:bCs/>
          <w:color w:val="auto"/>
        </w:rPr>
        <w:t>, że zaleceni</w:t>
      </w:r>
      <w:r w:rsidR="007933E0" w:rsidRPr="001F7DC6">
        <w:rPr>
          <w:rFonts w:ascii="Arial" w:hAnsi="Arial" w:cs="Arial"/>
          <w:bCs/>
          <w:color w:val="auto"/>
        </w:rPr>
        <w:t>e</w:t>
      </w:r>
      <w:r w:rsidRPr="001F7DC6">
        <w:rPr>
          <w:rFonts w:ascii="Arial" w:hAnsi="Arial" w:cs="Arial"/>
          <w:bCs/>
          <w:color w:val="auto"/>
        </w:rPr>
        <w:t>:</w:t>
      </w:r>
    </w:p>
    <w:p w14:paraId="5685D339" w14:textId="77777777" w:rsidR="00FC3D09" w:rsidRPr="001F7DC6" w:rsidRDefault="005B737E" w:rsidP="00993A58">
      <w:pPr>
        <w:pStyle w:val="Akapitzlist"/>
        <w:numPr>
          <w:ilvl w:val="0"/>
          <w:numId w:val="36"/>
        </w:numPr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>w zakresie</w:t>
      </w:r>
      <w:r w:rsidR="001B694C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opracowanie polityki rachunkowości obejmującej wszystkie wewnętrzne procedury zostało zrealizowane,</w:t>
      </w:r>
    </w:p>
    <w:p w14:paraId="2C85BD73" w14:textId="476F6556" w:rsidR="00FC3D09" w:rsidRPr="001F7DC6" w:rsidRDefault="005B737E" w:rsidP="00993A58">
      <w:pPr>
        <w:pStyle w:val="Akapitzlist"/>
        <w:numPr>
          <w:ilvl w:val="0"/>
          <w:numId w:val="36"/>
        </w:numPr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dotyczące </w:t>
      </w:r>
      <w:r w:rsidR="001B694C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sporządzania sprawozdań finansowych zgodnie </w:t>
      </w:r>
      <w:r w:rsidR="007939EA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uor </w:t>
      </w:r>
      <w:r w:rsidR="001B694C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>zostało zrealizowane,</w:t>
      </w:r>
    </w:p>
    <w:p w14:paraId="355A0684" w14:textId="44BCB0B0" w:rsidR="009D189F" w:rsidRPr="001F7DC6" w:rsidRDefault="005B737E" w:rsidP="00993A58">
      <w:pPr>
        <w:pStyle w:val="Akapitzlist"/>
        <w:numPr>
          <w:ilvl w:val="0"/>
          <w:numId w:val="36"/>
        </w:numPr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związane z </w:t>
      </w:r>
      <w:r w:rsidR="001B694C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>sporządzaniem sprawozdań z wykonania planu przychodów i kosztów zgodnie z danymi wynikającymi z ksiąg rachunkowych zostało zrealizowane</w:t>
      </w:r>
      <w:r w:rsidR="007933E0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</w:t>
      </w:r>
      <w:r w:rsidR="007933E0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>W toku czynności kontrolnych stwierdzono natomiast niezgodność</w:t>
      </w:r>
      <w:r w:rsidR="00FC3D09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sprawozdania za 2024 r. z</w:t>
      </w:r>
      <w:r w:rsidR="001151B1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="00FC3D09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ustalonym planem finansowym </w:t>
      </w:r>
      <w:r w:rsidR="00534850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>instytucji co</w:t>
      </w:r>
      <w:r w:rsidR="001B694C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zostało opisane w pkt </w:t>
      </w:r>
      <w:r w:rsidR="009D189F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>4.1</w:t>
      </w:r>
      <w:r w:rsidR="00FC3D09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>,</w:t>
      </w:r>
    </w:p>
    <w:p w14:paraId="5FC91364" w14:textId="5F6A73BD" w:rsidR="009D189F" w:rsidRPr="001F7DC6" w:rsidRDefault="009D189F" w:rsidP="00993A58">
      <w:pPr>
        <w:pStyle w:val="Akapitzlist"/>
        <w:numPr>
          <w:ilvl w:val="0"/>
          <w:numId w:val="35"/>
        </w:numPr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ścisłego 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>przestrzega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nia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zarządzenia Prezydenta Miasta Tychy nr 120/65/18 z dnia 31 sierpnia 2018 r. w sprawie trybu przyznawania, przekazywania i rozliczania dotacji z</w:t>
      </w:r>
      <w:r w:rsidR="00534850" w:rsidRPr="001F7DC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>budżetu Miasta Tychy dla samorządowych instytucji kultury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zostało zrealizowane.</w:t>
      </w:r>
    </w:p>
    <w:p w14:paraId="206E8439" w14:textId="475C34BB" w:rsidR="00BC65C6" w:rsidRPr="001F7DC6" w:rsidRDefault="00BC65C6" w:rsidP="00993A58">
      <w:pPr>
        <w:pStyle w:val="Akapitzlist"/>
        <w:numPr>
          <w:ilvl w:val="0"/>
          <w:numId w:val="35"/>
        </w:numPr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obligujące do sporządzania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sprawozdania zgodnie z rozporządzeniem w sprawie sprawozdań jednostek sektora finansów publicznych w zakresie </w:t>
      </w:r>
      <w:r w:rsidR="001B694C" w:rsidRPr="001F7DC6">
        <w:rPr>
          <w:rFonts w:ascii="Arial" w:hAnsi="Arial" w:cs="Arial"/>
          <w:iCs/>
          <w:color w:val="auto"/>
          <w:sz w:val="22"/>
          <w:szCs w:val="22"/>
          <w:lang w:val="pl-PL"/>
        </w:rPr>
        <w:t>operacji finansowych</w:t>
      </w:r>
      <w:r w:rsidR="00FC3D09" w:rsidRPr="001F7DC6">
        <w:rPr>
          <w:rFonts w:ascii="Arial" w:hAnsi="Arial" w:cs="Arial"/>
          <w:iCs/>
          <w:color w:val="auto"/>
          <w:sz w:val="22"/>
          <w:szCs w:val="22"/>
          <w:lang w:val="pl-PL"/>
        </w:rPr>
        <w:t xml:space="preserve"> co do zasady jest realizowane, z jednostkowymi nieprawidłowościami opisanymi </w:t>
      </w:r>
      <w:r w:rsidRPr="001F7DC6">
        <w:rPr>
          <w:rFonts w:ascii="Arial" w:hAnsi="Arial" w:cs="Arial"/>
          <w:iCs/>
          <w:color w:val="auto"/>
          <w:sz w:val="22"/>
          <w:szCs w:val="22"/>
          <w:lang w:val="pl-PL"/>
        </w:rPr>
        <w:t>pkt 4.1. protokołu,</w:t>
      </w:r>
    </w:p>
    <w:p w14:paraId="5C8358C8" w14:textId="611915CC" w:rsidR="007933E0" w:rsidRPr="001F7DC6" w:rsidRDefault="00BC65C6" w:rsidP="00993A58">
      <w:pPr>
        <w:pStyle w:val="Akapitzlist"/>
        <w:numPr>
          <w:ilvl w:val="0"/>
          <w:numId w:val="35"/>
        </w:numPr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iCs/>
          <w:color w:val="auto"/>
          <w:sz w:val="22"/>
          <w:szCs w:val="22"/>
          <w:lang w:val="pl-PL"/>
        </w:rPr>
        <w:t xml:space="preserve">związane z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ścisłym 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>przestrzega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niem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939EA" w:rsidRPr="001F7DC6">
        <w:rPr>
          <w:rFonts w:ascii="Arial" w:hAnsi="Arial" w:cs="Arial"/>
          <w:color w:val="auto"/>
          <w:sz w:val="22"/>
          <w:szCs w:val="22"/>
          <w:lang w:val="pl-PL"/>
        </w:rPr>
        <w:t>uor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oraz unormowań wewnętrznych, tj. polityki rachunkowości z uwzględnieniem zaleceń Prezydenta Miasta Tychy wskazanych w pi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śmie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z</w:t>
      </w:r>
      <w:r w:rsidR="001151B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>dnia 11 stycznia 2018 r. w zakresie ujmowania w księgach rachunkowych przychodów i kosztów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co do zasady są przestrzegane</w:t>
      </w:r>
      <w:r w:rsidR="00FC3D09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. Pojedyncze przypadki nieprawidłowości </w:t>
      </w:r>
      <w:r w:rsidR="00D15B31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w tym </w:t>
      </w:r>
      <w:r w:rsidR="00FC3D09" w:rsidRPr="001F7DC6">
        <w:rPr>
          <w:rFonts w:ascii="Arial" w:hAnsi="Arial" w:cs="Arial"/>
          <w:color w:val="auto"/>
          <w:sz w:val="22"/>
          <w:szCs w:val="22"/>
          <w:lang w:val="pl-PL"/>
        </w:rPr>
        <w:t>zakresie opisano w pkt 4.2. protokołu.</w:t>
      </w:r>
    </w:p>
    <w:p w14:paraId="3CC80DB7" w14:textId="67E4CFFA" w:rsidR="007933E0" w:rsidRPr="001F7DC6" w:rsidRDefault="00E03EA2" w:rsidP="007933E0">
      <w:pPr>
        <w:pStyle w:val="Akapitzlist"/>
        <w:numPr>
          <w:ilvl w:val="0"/>
          <w:numId w:val="35"/>
        </w:numPr>
        <w:tabs>
          <w:tab w:val="left" w:pos="360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</w:t>
      </w:r>
      <w:r w:rsidR="001B694C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rzeprowadza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nia</w:t>
      </w:r>
      <w:r w:rsidR="001B694C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inwentaryzacji składników majątku </w:t>
      </w:r>
      <w:r w:rsidR="001B694C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zgodnie z art. 26 oraz art. 27 </w:t>
      </w:r>
      <w:r w:rsidR="007939EA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uor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 wielu aspektach nie zostało zrealizowane, co </w:t>
      </w:r>
      <w:r w:rsidR="00534850"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zostało opisane</w:t>
      </w:r>
      <w:r w:rsidRPr="001F7DC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 pkt 4.4 protokołu.</w:t>
      </w:r>
    </w:p>
    <w:p w14:paraId="14F53CDB" w14:textId="2526DEBA" w:rsidR="007933E0" w:rsidRPr="001F7DC6" w:rsidRDefault="007933E0" w:rsidP="00993A58">
      <w:pPr>
        <w:pStyle w:val="Akapitzlist"/>
        <w:numPr>
          <w:ilvl w:val="0"/>
          <w:numId w:val="35"/>
        </w:numPr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1F7DC6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>rzestrzega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nia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zasad określonych w art. 44</w:t>
      </w:r>
      <w:r w:rsidR="001B694C" w:rsidRPr="001F7DC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ust. 3 pkt 3 </w:t>
      </w:r>
      <w:r w:rsidR="00DE5371" w:rsidRPr="001F7DC6">
        <w:rPr>
          <w:rFonts w:ascii="Arial" w:hAnsi="Arial" w:cs="Arial"/>
          <w:color w:val="auto"/>
          <w:sz w:val="22"/>
          <w:szCs w:val="22"/>
          <w:lang w:val="pl-PL"/>
        </w:rPr>
        <w:t>uofp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1B694C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przy ponoszeniu </w:t>
      </w:r>
      <w:r w:rsidR="001B694C"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wydatków publicznych</w:t>
      </w: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jest realizowane,</w:t>
      </w:r>
    </w:p>
    <w:p w14:paraId="17B9F6BB" w14:textId="0890B4C7" w:rsidR="00294DC8" w:rsidRPr="00294DC8" w:rsidRDefault="007933E0" w:rsidP="00294DC8">
      <w:pPr>
        <w:pStyle w:val="Akapitzlist"/>
        <w:numPr>
          <w:ilvl w:val="0"/>
          <w:numId w:val="35"/>
        </w:numPr>
        <w:tabs>
          <w:tab w:val="left" w:pos="0"/>
        </w:tabs>
        <w:ind w:left="0" w:firstLine="0"/>
        <w:rPr>
          <w:rFonts w:ascii="Arial" w:hAnsi="Arial" w:cs="Arial"/>
          <w:color w:val="auto"/>
          <w:lang w:val="pl-PL"/>
        </w:rPr>
      </w:pPr>
      <w:r w:rsidRPr="001F7DC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zakresie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>wrotu wadium wraz z odsetkami zgodnie z ustaw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A75D8" w:rsidRPr="001F7DC6">
        <w:rPr>
          <w:rFonts w:ascii="Arial" w:hAnsi="Arial" w:cs="Arial"/>
          <w:color w:val="auto"/>
          <w:sz w:val="22"/>
          <w:szCs w:val="22"/>
          <w:lang w:val="pl-PL"/>
        </w:rPr>
        <w:t>pzp</w:t>
      </w:r>
      <w:r w:rsidR="001B694C"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 xml:space="preserve">nie zostało zweryfikowane z uwagi na fakt, </w:t>
      </w:r>
      <w:r w:rsidR="00D85A1F" w:rsidRPr="001F7DC6">
        <w:rPr>
          <w:rFonts w:ascii="Arial" w:hAnsi="Arial" w:cs="Arial"/>
          <w:color w:val="auto"/>
          <w:sz w:val="22"/>
          <w:szCs w:val="22"/>
          <w:lang w:val="pl-PL"/>
        </w:rPr>
        <w:t>ż</w:t>
      </w:r>
      <w:r w:rsidRPr="001F7DC6">
        <w:rPr>
          <w:rFonts w:ascii="Arial" w:hAnsi="Arial" w:cs="Arial"/>
          <w:color w:val="auto"/>
          <w:sz w:val="22"/>
          <w:szCs w:val="22"/>
          <w:lang w:val="pl-PL"/>
        </w:rPr>
        <w:t>e w okresie objętym kontrolą zwrot wadium nie miał miejsca.</w:t>
      </w:r>
    </w:p>
    <w:p w14:paraId="099A36D3" w14:textId="638366FD" w:rsidR="00294DC8" w:rsidRPr="001F7DC6" w:rsidRDefault="00263D04" w:rsidP="00263D04">
      <w:pPr>
        <w:pStyle w:val="Standard"/>
        <w:spacing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>Na powyższych ustaleniach protokół zakończono</w:t>
      </w:r>
      <w:r w:rsidR="00294DC8">
        <w:rPr>
          <w:rFonts w:ascii="Arial" w:hAnsi="Arial" w:cs="Arial"/>
          <w:color w:val="auto"/>
        </w:rPr>
        <w:t>.</w:t>
      </w:r>
    </w:p>
    <w:p w14:paraId="41E46D6E" w14:textId="49A76911" w:rsidR="00263D04" w:rsidRPr="001F7DC6" w:rsidRDefault="00263D04" w:rsidP="00263D04">
      <w:pPr>
        <w:pStyle w:val="Standard"/>
        <w:spacing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 xml:space="preserve">Protokół składa się z </w:t>
      </w:r>
      <w:r w:rsidR="00E03EA2" w:rsidRPr="001F7DC6">
        <w:rPr>
          <w:rFonts w:ascii="Arial" w:hAnsi="Arial" w:cs="Arial"/>
          <w:color w:val="auto"/>
        </w:rPr>
        <w:t>4</w:t>
      </w:r>
      <w:r w:rsidR="00294DC8">
        <w:rPr>
          <w:rFonts w:ascii="Arial" w:hAnsi="Arial" w:cs="Arial"/>
          <w:color w:val="auto"/>
        </w:rPr>
        <w:t>4</w:t>
      </w:r>
      <w:r w:rsidR="00E03EA2" w:rsidRPr="001F7DC6">
        <w:rPr>
          <w:rFonts w:ascii="Arial" w:hAnsi="Arial" w:cs="Arial"/>
          <w:color w:val="auto"/>
        </w:rPr>
        <w:t xml:space="preserve"> </w:t>
      </w:r>
      <w:r w:rsidRPr="001F7DC6">
        <w:rPr>
          <w:rFonts w:ascii="Arial" w:hAnsi="Arial" w:cs="Arial"/>
          <w:color w:val="auto"/>
        </w:rPr>
        <w:t>stron kolejno ponumerowanych.</w:t>
      </w:r>
    </w:p>
    <w:p w14:paraId="7346E030" w14:textId="77777777" w:rsidR="00263D04" w:rsidRPr="001F7DC6" w:rsidRDefault="00263D04" w:rsidP="00263D04">
      <w:pPr>
        <w:pStyle w:val="Standard"/>
        <w:spacing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3E1E7E95" w14:textId="44D6E293" w:rsidR="00294DC8" w:rsidRPr="00294DC8" w:rsidRDefault="00263D04" w:rsidP="00294DC8">
      <w:pPr>
        <w:pStyle w:val="Standard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>art. 6 ust. 1 pkt. 4 lit a) tiret drugie z zastrzeżeniem art. 8 ust. 5 ustawy z dnia 6 września 2001 r. o dostępie do informacji publicznej (t.j. Dz. U. z 2022 r. poz. 902).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63D04" w:rsidRPr="001F7DC6" w14:paraId="6CF8D5EF" w14:textId="77777777" w:rsidTr="008F5CA8">
        <w:trPr>
          <w:cantSplit/>
          <w:trHeight w:val="407"/>
        </w:trPr>
        <w:tc>
          <w:tcPr>
            <w:tcW w:w="8931" w:type="dxa"/>
            <w:shd w:val="clear" w:color="auto" w:fill="D9D9D9"/>
            <w:vAlign w:val="bottom"/>
          </w:tcPr>
          <w:p w14:paraId="6323BC3A" w14:textId="77777777" w:rsidR="00263D04" w:rsidRPr="001F7DC6" w:rsidRDefault="00263D04" w:rsidP="008F5CA8">
            <w:pPr>
              <w:pStyle w:val="Standard"/>
              <w:numPr>
                <w:ilvl w:val="0"/>
                <w:numId w:val="12"/>
              </w:numPr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1F7DC6">
              <w:rPr>
                <w:rFonts w:ascii="Arial" w:hAnsi="Arial" w:cs="Arial"/>
                <w:b/>
                <w:bCs/>
                <w:color w:val="auto"/>
              </w:rPr>
              <w:t>Pouczenie</w:t>
            </w:r>
          </w:p>
        </w:tc>
      </w:tr>
    </w:tbl>
    <w:p w14:paraId="21342777" w14:textId="77777777" w:rsidR="00263D04" w:rsidRPr="001F7DC6" w:rsidRDefault="00263D04" w:rsidP="008F5CA8">
      <w:pPr>
        <w:pStyle w:val="Standard"/>
        <w:spacing w:after="0" w:line="240" w:lineRule="auto"/>
        <w:rPr>
          <w:rFonts w:ascii="Arial" w:hAnsi="Arial" w:cs="Arial"/>
          <w:color w:val="1F497D" w:themeColor="text2"/>
        </w:rPr>
      </w:pPr>
    </w:p>
    <w:p w14:paraId="77BD2CAB" w14:textId="522A4990" w:rsidR="00294DC8" w:rsidRPr="001F7DC6" w:rsidRDefault="00263D04" w:rsidP="00534850">
      <w:pPr>
        <w:pStyle w:val="Standard"/>
        <w:spacing w:after="0" w:line="360" w:lineRule="auto"/>
        <w:jc w:val="both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>Dyrektor Muzeum Miejskiego w Tychach oraz Dyrektor Centrum Usług Wspólnych Miasta Tychy zostali poinformowani o prawie do złożenia w ciągu 7 dni od daty podpisania niniejszego protokołu dodatkowych wyjaśnień i uwag co do treści protokołu do Wydziału Kontroli Urzędu Miasta Tychy.</w:t>
      </w:r>
    </w:p>
    <w:p w14:paraId="6EF76D30" w14:textId="0D304CA1" w:rsidR="006714B9" w:rsidRPr="001F7DC6" w:rsidRDefault="00263D04" w:rsidP="00294DC8">
      <w:pPr>
        <w:pStyle w:val="Standard"/>
        <w:spacing w:line="240" w:lineRule="auto"/>
        <w:rPr>
          <w:rFonts w:ascii="Arial" w:hAnsi="Arial" w:cs="Arial"/>
          <w:color w:val="auto"/>
        </w:rPr>
      </w:pPr>
      <w:r w:rsidRPr="001F7DC6">
        <w:rPr>
          <w:rFonts w:ascii="Arial" w:hAnsi="Arial" w:cs="Arial"/>
          <w:color w:val="auto"/>
        </w:rPr>
        <w:t>Protokół podpisały następujące osoby:</w:t>
      </w:r>
    </w:p>
    <w:tbl>
      <w:tblPr>
        <w:tblW w:w="9211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4802"/>
        <w:gridCol w:w="3744"/>
      </w:tblGrid>
      <w:tr w:rsidR="00263D04" w:rsidRPr="001F7DC6" w14:paraId="7C581BDF" w14:textId="77777777" w:rsidTr="0025343F">
        <w:trPr>
          <w:trHeight w:val="445"/>
        </w:trPr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524BF41" w14:textId="77777777" w:rsidR="006714B9" w:rsidRPr="001F7DC6" w:rsidRDefault="006714B9" w:rsidP="008303BC">
            <w:pPr>
              <w:pStyle w:val="Standard"/>
              <w:spacing w:line="240" w:lineRule="auto"/>
              <w:jc w:val="both"/>
              <w:rPr>
                <w:rFonts w:ascii="Arial" w:hAnsi="Arial" w:cs="Arial"/>
                <w:b/>
                <w:color w:val="auto"/>
              </w:rPr>
            </w:pPr>
            <w:r w:rsidRPr="001F7DC6">
              <w:rPr>
                <w:rFonts w:ascii="Arial" w:hAnsi="Arial" w:cs="Arial"/>
                <w:b/>
                <w:color w:val="auto"/>
              </w:rPr>
              <w:t>Lp.</w:t>
            </w:r>
          </w:p>
        </w:tc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DC9DAFC" w14:textId="77777777" w:rsidR="006714B9" w:rsidRPr="001F7DC6" w:rsidRDefault="006714B9" w:rsidP="008303BC">
            <w:pPr>
              <w:pStyle w:val="Standard"/>
              <w:spacing w:line="240" w:lineRule="auto"/>
              <w:jc w:val="both"/>
              <w:rPr>
                <w:rFonts w:ascii="Arial" w:hAnsi="Arial" w:cs="Arial"/>
                <w:b/>
                <w:color w:val="auto"/>
              </w:rPr>
            </w:pPr>
            <w:r w:rsidRPr="001F7DC6">
              <w:rPr>
                <w:rFonts w:ascii="Arial" w:hAnsi="Arial" w:cs="Arial"/>
                <w:b/>
                <w:color w:val="auto"/>
              </w:rPr>
              <w:t>Imię i nazwisko, Stanowisko</w:t>
            </w:r>
          </w:p>
        </w:tc>
        <w:tc>
          <w:tcPr>
            <w:tcW w:w="3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13E2BC22" w14:textId="3748AB9D" w:rsidR="006714B9" w:rsidRPr="001F7DC6" w:rsidRDefault="006714B9" w:rsidP="008303BC">
            <w:pPr>
              <w:pStyle w:val="Standard"/>
              <w:spacing w:line="240" w:lineRule="auto"/>
              <w:jc w:val="both"/>
              <w:rPr>
                <w:rFonts w:ascii="Arial" w:hAnsi="Arial" w:cs="Arial"/>
                <w:b/>
                <w:color w:val="auto"/>
              </w:rPr>
            </w:pPr>
            <w:r w:rsidRPr="001F7DC6">
              <w:rPr>
                <w:rFonts w:ascii="Arial" w:hAnsi="Arial" w:cs="Arial"/>
                <w:b/>
                <w:color w:val="auto"/>
              </w:rPr>
              <w:t xml:space="preserve">Podpis </w:t>
            </w:r>
          </w:p>
        </w:tc>
      </w:tr>
      <w:tr w:rsidR="00263D04" w:rsidRPr="001F7DC6" w14:paraId="40437CB4" w14:textId="77777777" w:rsidTr="00294DC8">
        <w:trPr>
          <w:trHeight w:val="1112"/>
        </w:trPr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B322AB4" w14:textId="77777777" w:rsidR="006714B9" w:rsidRPr="001F7DC6" w:rsidRDefault="006714B9" w:rsidP="008303BC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E9D1C6D" w14:textId="77777777" w:rsidR="006714B9" w:rsidRPr="001F7DC6" w:rsidRDefault="00C66EE5" w:rsidP="008303BC">
            <w:pPr>
              <w:pStyle w:val="Standard"/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 xml:space="preserve">Aleksandra Matuszczyk </w:t>
            </w:r>
            <w:r w:rsidR="00C13DFE" w:rsidRPr="001F7DC6">
              <w:rPr>
                <w:rFonts w:ascii="Arial" w:hAnsi="Arial" w:cs="Arial"/>
                <w:color w:val="auto"/>
              </w:rPr>
              <w:t xml:space="preserve">– Dyrektor </w:t>
            </w:r>
            <w:r w:rsidRPr="001F7DC6">
              <w:rPr>
                <w:rFonts w:ascii="Arial" w:hAnsi="Arial" w:cs="Arial"/>
                <w:color w:val="auto"/>
              </w:rPr>
              <w:t xml:space="preserve">Muzeum </w:t>
            </w:r>
            <w:r w:rsidR="00C13DFE" w:rsidRPr="001F7DC6">
              <w:rPr>
                <w:rFonts w:ascii="Arial" w:hAnsi="Arial" w:cs="Arial"/>
                <w:color w:val="auto"/>
              </w:rPr>
              <w:t xml:space="preserve">Miejskiego w Tychach </w:t>
            </w:r>
          </w:p>
        </w:tc>
        <w:tc>
          <w:tcPr>
            <w:tcW w:w="3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14:paraId="36B86A29" w14:textId="77777777" w:rsidR="006714B9" w:rsidRPr="00B96318" w:rsidRDefault="006714B9" w:rsidP="008303BC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B115211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5C583DB0" w14:textId="2DBEC82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B96318">
              <w:rPr>
                <w:rFonts w:ascii="Arial" w:hAnsi="Arial" w:cs="Arial"/>
                <w:bCs/>
                <w:color w:val="auto"/>
                <w:sz w:val="18"/>
                <w:szCs w:val="18"/>
              </w:rPr>
              <w:t>/-/ Aleksandra Matuszczyk</w:t>
            </w:r>
          </w:p>
        </w:tc>
      </w:tr>
      <w:tr w:rsidR="00263D04" w:rsidRPr="001F7DC6" w14:paraId="0DDBF9B6" w14:textId="77777777" w:rsidTr="00294DC8">
        <w:trPr>
          <w:trHeight w:val="1123"/>
        </w:trPr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813D137" w14:textId="77777777" w:rsidR="006714B9" w:rsidRPr="001F7DC6" w:rsidRDefault="006714B9" w:rsidP="008303BC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4E244A" w14:textId="77777777" w:rsidR="006714B9" w:rsidRPr="001F7DC6" w:rsidRDefault="00C13DFE" w:rsidP="008303BC">
            <w:pPr>
              <w:pStyle w:val="Standard"/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 xml:space="preserve">Dagmara Gawryszek – Dyrektor Centrum Usług Wspólnych </w:t>
            </w:r>
            <w:r w:rsidR="00C06899" w:rsidRPr="001F7DC6">
              <w:rPr>
                <w:rFonts w:ascii="Arial" w:hAnsi="Arial" w:cs="Arial"/>
                <w:color w:val="auto"/>
              </w:rPr>
              <w:t>Miasta Tychy</w:t>
            </w:r>
          </w:p>
        </w:tc>
        <w:tc>
          <w:tcPr>
            <w:tcW w:w="3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14:paraId="5511EAD8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4C0A75F9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B517A83" w14:textId="2B6B3CDB" w:rsidR="006714B9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B96318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/-/ Dagmara </w:t>
            </w:r>
            <w:proofErr w:type="spellStart"/>
            <w:r w:rsidRPr="00B96318">
              <w:rPr>
                <w:rFonts w:ascii="Arial" w:hAnsi="Arial" w:cs="Arial"/>
                <w:bCs/>
                <w:color w:val="auto"/>
                <w:sz w:val="18"/>
                <w:szCs w:val="18"/>
              </w:rPr>
              <w:t>Gawryszek</w:t>
            </w:r>
            <w:proofErr w:type="spellEnd"/>
          </w:p>
          <w:p w14:paraId="6FD307B7" w14:textId="36C494B9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</w:tc>
      </w:tr>
      <w:tr w:rsidR="00263D04" w:rsidRPr="001F7DC6" w14:paraId="60804503" w14:textId="77777777" w:rsidTr="002E1972">
        <w:trPr>
          <w:trHeight w:val="1170"/>
        </w:trPr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B0762E7" w14:textId="77777777" w:rsidR="00C13DFE" w:rsidRPr="001F7DC6" w:rsidRDefault="00C13DFE" w:rsidP="008303BC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56A2310" w14:textId="77777777" w:rsidR="00C13DFE" w:rsidRPr="001F7DC6" w:rsidRDefault="0058603A" w:rsidP="008303BC">
            <w:pPr>
              <w:pStyle w:val="Standard"/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 xml:space="preserve">Agnieszka Mrzyczek – Główna Księgowa Centrum Usług Wspólnych </w:t>
            </w:r>
            <w:r w:rsidR="00C06899" w:rsidRPr="001F7DC6">
              <w:rPr>
                <w:rFonts w:ascii="Arial" w:hAnsi="Arial" w:cs="Arial"/>
                <w:color w:val="auto"/>
              </w:rPr>
              <w:t>Miasta Tychy</w:t>
            </w:r>
          </w:p>
        </w:tc>
        <w:tc>
          <w:tcPr>
            <w:tcW w:w="3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14:paraId="7C4B96CD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44D72EF5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3D01347" w14:textId="7AE52C08" w:rsidR="00C13DFE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B96318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/-/ Agnieszka </w:t>
            </w:r>
            <w:proofErr w:type="spellStart"/>
            <w:r w:rsidRPr="00B96318">
              <w:rPr>
                <w:rFonts w:ascii="Arial" w:hAnsi="Arial" w:cs="Arial"/>
                <w:bCs/>
                <w:color w:val="auto"/>
                <w:sz w:val="18"/>
                <w:szCs w:val="18"/>
              </w:rPr>
              <w:t>Mrzyczek</w:t>
            </w:r>
            <w:proofErr w:type="spellEnd"/>
          </w:p>
        </w:tc>
      </w:tr>
      <w:tr w:rsidR="00263D04" w:rsidRPr="001F7DC6" w14:paraId="39C09F3D" w14:textId="77777777" w:rsidTr="002E1972">
        <w:trPr>
          <w:trHeight w:val="1156"/>
        </w:trPr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E4631A" w14:textId="77777777" w:rsidR="006714B9" w:rsidRPr="001F7DC6" w:rsidRDefault="00C66EE5" w:rsidP="008303BC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>4</w:t>
            </w:r>
            <w:r w:rsidR="006714B9" w:rsidRPr="001F7DC6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BBA9C35" w14:textId="447B9FBF" w:rsidR="006714B9" w:rsidRPr="001F7DC6" w:rsidRDefault="00444DD2" w:rsidP="008303BC">
            <w:pPr>
              <w:pStyle w:val="Standard"/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 xml:space="preserve">Agnieszka </w:t>
            </w:r>
            <w:r w:rsidR="00263D04" w:rsidRPr="001F7DC6">
              <w:rPr>
                <w:rFonts w:ascii="Arial" w:hAnsi="Arial" w:cs="Arial"/>
                <w:color w:val="auto"/>
              </w:rPr>
              <w:t>Olak</w:t>
            </w:r>
            <w:r w:rsidRPr="001F7DC6">
              <w:rPr>
                <w:rFonts w:ascii="Arial" w:hAnsi="Arial" w:cs="Arial"/>
                <w:color w:val="auto"/>
              </w:rPr>
              <w:t xml:space="preserve">– </w:t>
            </w:r>
            <w:r w:rsidR="00263D04" w:rsidRPr="001F7DC6">
              <w:rPr>
                <w:rFonts w:ascii="Arial" w:hAnsi="Arial" w:cs="Arial"/>
                <w:color w:val="auto"/>
              </w:rPr>
              <w:t xml:space="preserve">Naczelnik </w:t>
            </w:r>
            <w:r w:rsidRPr="001F7DC6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14:paraId="65FC85F2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0582143C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21078D33" w14:textId="23AB810A" w:rsidR="006714B9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B96318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/-/ Agnieszka </w:t>
            </w:r>
            <w:proofErr w:type="spellStart"/>
            <w:r w:rsidRPr="00B96318">
              <w:rPr>
                <w:rFonts w:ascii="Arial" w:hAnsi="Arial" w:cs="Arial"/>
                <w:bCs/>
                <w:color w:val="auto"/>
                <w:sz w:val="18"/>
                <w:szCs w:val="18"/>
              </w:rPr>
              <w:t>Olak</w:t>
            </w:r>
            <w:proofErr w:type="spellEnd"/>
          </w:p>
        </w:tc>
      </w:tr>
      <w:tr w:rsidR="00263D04" w:rsidRPr="001F7DC6" w14:paraId="64E1EF9F" w14:textId="77777777" w:rsidTr="00294DC8">
        <w:trPr>
          <w:trHeight w:val="1126"/>
        </w:trPr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DA9CC77" w14:textId="77777777" w:rsidR="006714B9" w:rsidRPr="001F7DC6" w:rsidRDefault="00C66EE5" w:rsidP="008303BC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>5</w:t>
            </w:r>
            <w:r w:rsidR="006714B9" w:rsidRPr="001F7DC6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6615BAE2" w14:textId="13D4A78C" w:rsidR="006714B9" w:rsidRPr="001F7DC6" w:rsidRDefault="00263D04" w:rsidP="008303BC">
            <w:pPr>
              <w:pStyle w:val="Standard"/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1F7DC6">
              <w:rPr>
                <w:rFonts w:ascii="Arial" w:hAnsi="Arial" w:cs="Arial"/>
                <w:color w:val="auto"/>
              </w:rPr>
              <w:t>Anna Wardzińska</w:t>
            </w:r>
            <w:r w:rsidR="0058587C" w:rsidRPr="001F7DC6">
              <w:rPr>
                <w:rFonts w:ascii="Arial" w:hAnsi="Arial" w:cs="Arial"/>
                <w:color w:val="auto"/>
              </w:rPr>
              <w:t xml:space="preserve"> </w:t>
            </w:r>
            <w:r w:rsidR="006714B9" w:rsidRPr="001F7DC6">
              <w:rPr>
                <w:rFonts w:ascii="Arial" w:hAnsi="Arial" w:cs="Arial"/>
                <w:color w:val="auto"/>
              </w:rPr>
              <w:t xml:space="preserve">– </w:t>
            </w:r>
            <w:r w:rsidRPr="001F7DC6">
              <w:rPr>
                <w:rFonts w:ascii="Arial" w:hAnsi="Arial" w:cs="Arial"/>
                <w:color w:val="auto"/>
              </w:rPr>
              <w:t xml:space="preserve">Główny specjalista </w:t>
            </w:r>
            <w:r w:rsidR="006714B9" w:rsidRPr="001F7DC6">
              <w:rPr>
                <w:rFonts w:ascii="Arial" w:hAnsi="Arial" w:cs="Arial"/>
                <w:color w:val="auto"/>
              </w:rPr>
              <w:t xml:space="preserve">Wydziału Kontroli Urzędu Miasta Tychy </w:t>
            </w:r>
          </w:p>
        </w:tc>
        <w:tc>
          <w:tcPr>
            <w:tcW w:w="3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</w:tcPr>
          <w:p w14:paraId="1D1E5CD2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74BE7BD6" w14:textId="77777777" w:rsidR="00B96318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6AAF5F25" w14:textId="30DBA10F" w:rsidR="006714B9" w:rsidRPr="00B96318" w:rsidRDefault="00B96318" w:rsidP="00B96318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B96318">
              <w:rPr>
                <w:rFonts w:ascii="Arial" w:hAnsi="Arial" w:cs="Arial"/>
                <w:bCs/>
                <w:color w:val="auto"/>
                <w:sz w:val="18"/>
                <w:szCs w:val="18"/>
              </w:rPr>
              <w:t>/-/ Anna Wardzińska</w:t>
            </w:r>
          </w:p>
        </w:tc>
      </w:tr>
    </w:tbl>
    <w:p w14:paraId="4AB29727" w14:textId="77777777" w:rsidR="008F2FBA" w:rsidRPr="001F7DC6" w:rsidRDefault="008F2FBA" w:rsidP="008303BC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auto"/>
        </w:rPr>
      </w:pPr>
    </w:p>
    <w:sectPr w:rsidR="008F2FBA" w:rsidRPr="001F7DC6" w:rsidSect="004102A9">
      <w:footerReference w:type="default" r:id="rId12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FB4F5" w14:textId="77777777" w:rsidR="00CE64B0" w:rsidRPr="00DF1BA2" w:rsidRDefault="00CE64B0" w:rsidP="008F2FBA">
      <w:pPr>
        <w:spacing w:after="0" w:line="240" w:lineRule="auto"/>
      </w:pPr>
      <w:r w:rsidRPr="00DF1BA2">
        <w:separator/>
      </w:r>
    </w:p>
  </w:endnote>
  <w:endnote w:type="continuationSeparator" w:id="0">
    <w:p w14:paraId="458105BF" w14:textId="77777777" w:rsidR="00CE64B0" w:rsidRPr="00DF1BA2" w:rsidRDefault="00CE64B0" w:rsidP="008F2FBA">
      <w:pPr>
        <w:spacing w:after="0" w:line="240" w:lineRule="auto"/>
      </w:pPr>
      <w:r w:rsidRPr="00DF1B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OpenSymbol">
    <w:altName w:val="Klee One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inherit">
    <w:altName w:val="Times New Roman"/>
    <w:charset w:val="EE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BDED9" w14:textId="77777777" w:rsidR="00934675" w:rsidRPr="00585A73" w:rsidRDefault="00C50BA9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585A73">
      <w:rPr>
        <w:rFonts w:ascii="Arial" w:hAnsi="Arial" w:cs="Arial"/>
        <w:sz w:val="22"/>
        <w:szCs w:val="22"/>
        <w:lang w:val="pl-PL"/>
      </w:rPr>
      <w:fldChar w:fldCharType="begin"/>
    </w:r>
    <w:r w:rsidRPr="00585A73">
      <w:rPr>
        <w:rFonts w:ascii="Arial" w:hAnsi="Arial" w:cs="Arial"/>
        <w:sz w:val="22"/>
        <w:szCs w:val="22"/>
        <w:lang w:val="pl-PL"/>
      </w:rPr>
      <w:instrText>PAGE</w:instrText>
    </w:r>
    <w:r w:rsidRPr="00585A73">
      <w:rPr>
        <w:rFonts w:ascii="Arial" w:hAnsi="Arial" w:cs="Arial"/>
        <w:sz w:val="22"/>
        <w:szCs w:val="22"/>
        <w:lang w:val="pl-PL"/>
      </w:rPr>
      <w:fldChar w:fldCharType="separate"/>
    </w:r>
    <w:r w:rsidRPr="00585A73">
      <w:rPr>
        <w:rFonts w:ascii="Arial" w:hAnsi="Arial" w:cs="Arial"/>
        <w:sz w:val="22"/>
        <w:szCs w:val="22"/>
        <w:lang w:val="pl-PL"/>
      </w:rPr>
      <w:t>6</w:t>
    </w:r>
    <w:r w:rsidRPr="00585A73">
      <w:rPr>
        <w:rFonts w:ascii="Arial" w:hAnsi="Arial" w:cs="Arial"/>
        <w:sz w:val="22"/>
        <w:szCs w:val="22"/>
        <w:lang w:val="pl-PL"/>
      </w:rPr>
      <w:fldChar w:fldCharType="end"/>
    </w:r>
  </w:p>
  <w:p w14:paraId="5A61141B" w14:textId="77777777" w:rsidR="00934675" w:rsidRPr="00DF1BA2" w:rsidRDefault="00934675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DF1BA2">
      <w:rPr>
        <w:rFonts w:ascii="Arial" w:hAnsi="Arial" w:cs="Arial"/>
        <w:iCs/>
        <w:sz w:val="16"/>
        <w:szCs w:val="16"/>
        <w:lang w:val="pl-PL"/>
      </w:rPr>
      <w:t>Urząd Miasta Tychy,</w:t>
    </w:r>
  </w:p>
  <w:p w14:paraId="594D3197" w14:textId="77777777" w:rsidR="00934675" w:rsidRPr="00DF1BA2" w:rsidRDefault="00934675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DF1BA2">
      <w:rPr>
        <w:rFonts w:ascii="Arial" w:hAnsi="Arial" w:cs="Arial"/>
        <w:iCs/>
        <w:sz w:val="16"/>
        <w:szCs w:val="16"/>
        <w:lang w:val="pl-PL"/>
      </w:rPr>
      <w:t>Wydział Kontroli,</w:t>
    </w:r>
  </w:p>
  <w:p w14:paraId="01744946" w14:textId="77777777" w:rsidR="00934675" w:rsidRPr="00DF1BA2" w:rsidRDefault="00934675">
    <w:pPr>
      <w:pStyle w:val="Stopka"/>
      <w:spacing w:line="240" w:lineRule="auto"/>
      <w:jc w:val="center"/>
      <w:rPr>
        <w:lang w:val="pl-PL"/>
      </w:rPr>
    </w:pPr>
    <w:hyperlink r:id="rId1">
      <w:r w:rsidRPr="00DF1BA2">
        <w:rPr>
          <w:rStyle w:val="czeinternetowe"/>
          <w:rFonts w:ascii="Arial" w:hAnsi="Arial"/>
          <w:sz w:val="16"/>
          <w:szCs w:val="16"/>
          <w:lang w:val="pl-PL"/>
        </w:rPr>
        <w:t>www.umtychy.pl</w:t>
      </w:r>
    </w:hyperlink>
  </w:p>
  <w:p w14:paraId="652BA69E" w14:textId="77777777" w:rsidR="00934675" w:rsidRPr="00DF1BA2" w:rsidRDefault="00934675">
    <w:pPr>
      <w:pStyle w:val="Stopka"/>
      <w:jc w:val="center"/>
      <w:rPr>
        <w:lang w:val="pl-PL"/>
      </w:rPr>
    </w:pPr>
  </w:p>
  <w:p w14:paraId="56A3F156" w14:textId="77777777" w:rsidR="00934675" w:rsidRPr="00DF1BA2" w:rsidRDefault="00934675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39FF9" w14:textId="77777777" w:rsidR="00CE64B0" w:rsidRPr="00DF1BA2" w:rsidRDefault="00CE64B0" w:rsidP="008F2FBA">
      <w:pPr>
        <w:spacing w:after="0" w:line="240" w:lineRule="auto"/>
      </w:pPr>
      <w:r w:rsidRPr="00DF1BA2">
        <w:separator/>
      </w:r>
    </w:p>
  </w:footnote>
  <w:footnote w:type="continuationSeparator" w:id="0">
    <w:p w14:paraId="46C04614" w14:textId="77777777" w:rsidR="00CE64B0" w:rsidRPr="00DF1BA2" w:rsidRDefault="00CE64B0" w:rsidP="008F2FBA">
      <w:pPr>
        <w:spacing w:after="0" w:line="240" w:lineRule="auto"/>
      </w:pPr>
      <w:r w:rsidRPr="00DF1BA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5031"/>
    <w:multiLevelType w:val="hybridMultilevel"/>
    <w:tmpl w:val="68CE25D6"/>
    <w:lvl w:ilvl="0" w:tplc="0415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16F3"/>
    <w:multiLevelType w:val="hybridMultilevel"/>
    <w:tmpl w:val="602296CC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3" w15:restartNumberingAfterBreak="0">
    <w:nsid w:val="16A915BA"/>
    <w:multiLevelType w:val="hybridMultilevel"/>
    <w:tmpl w:val="ADC63146"/>
    <w:lvl w:ilvl="0" w:tplc="581EEB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5D69DF"/>
    <w:multiLevelType w:val="hybridMultilevel"/>
    <w:tmpl w:val="4E186EF8"/>
    <w:lvl w:ilvl="0" w:tplc="BC50F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D4120"/>
    <w:multiLevelType w:val="hybridMultilevel"/>
    <w:tmpl w:val="4D24E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635F3"/>
    <w:multiLevelType w:val="hybridMultilevel"/>
    <w:tmpl w:val="8B1ACBD0"/>
    <w:lvl w:ilvl="0" w:tplc="6E227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04DC1"/>
    <w:multiLevelType w:val="hybridMultilevel"/>
    <w:tmpl w:val="764E29AE"/>
    <w:lvl w:ilvl="0" w:tplc="0F707B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61E07B0"/>
    <w:multiLevelType w:val="multilevel"/>
    <w:tmpl w:val="3578A024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29BD7B4B"/>
    <w:multiLevelType w:val="hybridMultilevel"/>
    <w:tmpl w:val="1B2CC468"/>
    <w:lvl w:ilvl="0" w:tplc="04150001">
      <w:start w:val="1"/>
      <w:numFmt w:val="bullet"/>
      <w:lvlText w:val=""/>
      <w:lvlJc w:val="left"/>
      <w:pPr>
        <w:ind w:left="914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14422"/>
    <w:multiLevelType w:val="hybridMultilevel"/>
    <w:tmpl w:val="0E60F8EE"/>
    <w:lvl w:ilvl="0" w:tplc="4AC49C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8D72AE"/>
    <w:multiLevelType w:val="hybridMultilevel"/>
    <w:tmpl w:val="10943E14"/>
    <w:lvl w:ilvl="0" w:tplc="09E8559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0055B"/>
    <w:multiLevelType w:val="multilevel"/>
    <w:tmpl w:val="FB1870F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1235251"/>
    <w:multiLevelType w:val="hybridMultilevel"/>
    <w:tmpl w:val="6EAA0FF4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E297D"/>
    <w:multiLevelType w:val="hybridMultilevel"/>
    <w:tmpl w:val="A41C5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76580"/>
    <w:multiLevelType w:val="hybridMultilevel"/>
    <w:tmpl w:val="9E22EA8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38408A9"/>
    <w:multiLevelType w:val="hybridMultilevel"/>
    <w:tmpl w:val="C1CA1628"/>
    <w:lvl w:ilvl="0" w:tplc="5E068458">
      <w:start w:val="1"/>
      <w:numFmt w:val="decimal"/>
      <w:lvlText w:val="%1."/>
      <w:lvlJc w:val="left"/>
      <w:pPr>
        <w:ind w:left="734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7" w15:restartNumberingAfterBreak="0">
    <w:nsid w:val="354847EF"/>
    <w:multiLevelType w:val="hybridMultilevel"/>
    <w:tmpl w:val="B8E85326"/>
    <w:lvl w:ilvl="0" w:tplc="4AC49C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18153C"/>
    <w:multiLevelType w:val="hybridMultilevel"/>
    <w:tmpl w:val="A03ED8B4"/>
    <w:lvl w:ilvl="0" w:tplc="6E2273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8F095D"/>
    <w:multiLevelType w:val="hybridMultilevel"/>
    <w:tmpl w:val="0D749438"/>
    <w:lvl w:ilvl="0" w:tplc="E214B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F5D61"/>
    <w:multiLevelType w:val="hybridMultilevel"/>
    <w:tmpl w:val="C30C2156"/>
    <w:lvl w:ilvl="0" w:tplc="359C0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86ADD"/>
    <w:multiLevelType w:val="hybridMultilevel"/>
    <w:tmpl w:val="D38EA9D4"/>
    <w:lvl w:ilvl="0" w:tplc="19D208B2">
      <w:start w:val="3"/>
      <w:numFmt w:val="bullet"/>
      <w:lvlText w:val="-"/>
      <w:lvlJc w:val="left"/>
      <w:pPr>
        <w:ind w:left="1211" w:hanging="360"/>
      </w:pPr>
      <w:rPr>
        <w:rFonts w:ascii="Arial" w:eastAsia="Andale Sans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4A0F66CA"/>
    <w:multiLevelType w:val="hybridMultilevel"/>
    <w:tmpl w:val="338E2454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A2394D"/>
    <w:multiLevelType w:val="hybridMultilevel"/>
    <w:tmpl w:val="E23A5E52"/>
    <w:lvl w:ilvl="0" w:tplc="9D8235E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5162EE"/>
    <w:multiLevelType w:val="hybridMultilevel"/>
    <w:tmpl w:val="35BCF8D4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1015B"/>
    <w:multiLevelType w:val="hybridMultilevel"/>
    <w:tmpl w:val="010EC648"/>
    <w:lvl w:ilvl="0" w:tplc="308E3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6320E"/>
    <w:multiLevelType w:val="hybridMultilevel"/>
    <w:tmpl w:val="2B1E8A98"/>
    <w:lvl w:ilvl="0" w:tplc="7F707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372AF"/>
    <w:multiLevelType w:val="hybridMultilevel"/>
    <w:tmpl w:val="775ED3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E4902"/>
    <w:multiLevelType w:val="hybridMultilevel"/>
    <w:tmpl w:val="2834AC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B75AB0"/>
    <w:multiLevelType w:val="hybridMultilevel"/>
    <w:tmpl w:val="C2721F8C"/>
    <w:lvl w:ilvl="0" w:tplc="26C484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B6343"/>
    <w:multiLevelType w:val="hybridMultilevel"/>
    <w:tmpl w:val="2884C1B0"/>
    <w:lvl w:ilvl="0" w:tplc="340E5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35361"/>
    <w:multiLevelType w:val="hybridMultilevel"/>
    <w:tmpl w:val="11C61D68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827DA"/>
    <w:multiLevelType w:val="hybridMultilevel"/>
    <w:tmpl w:val="0AF6C418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EC3770B"/>
    <w:multiLevelType w:val="hybridMultilevel"/>
    <w:tmpl w:val="777A1294"/>
    <w:lvl w:ilvl="0" w:tplc="49CC6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A7FE5"/>
    <w:multiLevelType w:val="hybridMultilevel"/>
    <w:tmpl w:val="A7F02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27169"/>
    <w:multiLevelType w:val="hybridMultilevel"/>
    <w:tmpl w:val="B226FE22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E4E15"/>
    <w:multiLevelType w:val="hybridMultilevel"/>
    <w:tmpl w:val="2B7ECFDC"/>
    <w:lvl w:ilvl="0" w:tplc="F6EC7A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194E9D"/>
    <w:multiLevelType w:val="hybridMultilevel"/>
    <w:tmpl w:val="2F82F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E761C"/>
    <w:multiLevelType w:val="hybridMultilevel"/>
    <w:tmpl w:val="F92C9000"/>
    <w:lvl w:ilvl="0" w:tplc="1D0A6954">
      <w:start w:val="1"/>
      <w:numFmt w:val="ordinal"/>
      <w:lvlText w:val="B.%1"/>
      <w:lvlJc w:val="left"/>
      <w:pPr>
        <w:ind w:left="748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7F1DE3"/>
    <w:multiLevelType w:val="hybridMultilevel"/>
    <w:tmpl w:val="EC4A52B2"/>
    <w:lvl w:ilvl="0" w:tplc="16B441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442004"/>
    <w:multiLevelType w:val="hybridMultilevel"/>
    <w:tmpl w:val="C85C2E34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539196">
    <w:abstractNumId w:val="2"/>
  </w:num>
  <w:num w:numId="2" w16cid:durableId="1455825405">
    <w:abstractNumId w:val="33"/>
  </w:num>
  <w:num w:numId="3" w16cid:durableId="1622417236">
    <w:abstractNumId w:val="12"/>
  </w:num>
  <w:num w:numId="4" w16cid:durableId="1350762889">
    <w:abstractNumId w:val="15"/>
  </w:num>
  <w:num w:numId="5" w16cid:durableId="1280645914">
    <w:abstractNumId w:val="8"/>
  </w:num>
  <w:num w:numId="6" w16cid:durableId="634481875">
    <w:abstractNumId w:val="9"/>
  </w:num>
  <w:num w:numId="7" w16cid:durableId="284972249">
    <w:abstractNumId w:val="32"/>
  </w:num>
  <w:num w:numId="8" w16cid:durableId="1476606052">
    <w:abstractNumId w:val="1"/>
  </w:num>
  <w:num w:numId="9" w16cid:durableId="207797289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68877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5355767">
    <w:abstractNumId w:val="13"/>
  </w:num>
  <w:num w:numId="12" w16cid:durableId="936207439">
    <w:abstractNumId w:val="39"/>
  </w:num>
  <w:num w:numId="13" w16cid:durableId="483282509">
    <w:abstractNumId w:val="34"/>
  </w:num>
  <w:num w:numId="14" w16cid:durableId="1309633450">
    <w:abstractNumId w:val="5"/>
  </w:num>
  <w:num w:numId="15" w16cid:durableId="425885686">
    <w:abstractNumId w:val="20"/>
  </w:num>
  <w:num w:numId="16" w16cid:durableId="587353442">
    <w:abstractNumId w:val="29"/>
  </w:num>
  <w:num w:numId="17" w16cid:durableId="529539398">
    <w:abstractNumId w:val="7"/>
  </w:num>
  <w:num w:numId="18" w16cid:durableId="1957102999">
    <w:abstractNumId w:val="11"/>
  </w:num>
  <w:num w:numId="19" w16cid:durableId="1388914568">
    <w:abstractNumId w:val="27"/>
  </w:num>
  <w:num w:numId="20" w16cid:durableId="1283070417">
    <w:abstractNumId w:val="0"/>
  </w:num>
  <w:num w:numId="21" w16cid:durableId="1819496022">
    <w:abstractNumId w:val="43"/>
  </w:num>
  <w:num w:numId="22" w16cid:durableId="17391991">
    <w:abstractNumId w:val="24"/>
  </w:num>
  <w:num w:numId="23" w16cid:durableId="1168181137">
    <w:abstractNumId w:val="25"/>
  </w:num>
  <w:num w:numId="24" w16cid:durableId="1841777629">
    <w:abstractNumId w:val="40"/>
  </w:num>
  <w:num w:numId="25" w16cid:durableId="1933079581">
    <w:abstractNumId w:val="19"/>
  </w:num>
  <w:num w:numId="26" w16cid:durableId="2069256376">
    <w:abstractNumId w:val="28"/>
  </w:num>
  <w:num w:numId="27" w16cid:durableId="600843867">
    <w:abstractNumId w:val="17"/>
  </w:num>
  <w:num w:numId="28" w16cid:durableId="50464223">
    <w:abstractNumId w:val="30"/>
  </w:num>
  <w:num w:numId="29" w16cid:durableId="948849608">
    <w:abstractNumId w:val="16"/>
  </w:num>
  <w:num w:numId="30" w16cid:durableId="1131020891">
    <w:abstractNumId w:val="31"/>
  </w:num>
  <w:num w:numId="31" w16cid:durableId="2018920921">
    <w:abstractNumId w:val="26"/>
  </w:num>
  <w:num w:numId="32" w16cid:durableId="1222793286">
    <w:abstractNumId w:val="41"/>
  </w:num>
  <w:num w:numId="33" w16cid:durableId="17642975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03387405">
    <w:abstractNumId w:val="14"/>
  </w:num>
  <w:num w:numId="35" w16cid:durableId="1505827778">
    <w:abstractNumId w:val="6"/>
  </w:num>
  <w:num w:numId="36" w16cid:durableId="294675523">
    <w:abstractNumId w:val="18"/>
  </w:num>
  <w:num w:numId="37" w16cid:durableId="2015452870">
    <w:abstractNumId w:val="10"/>
  </w:num>
  <w:num w:numId="38" w16cid:durableId="909192926">
    <w:abstractNumId w:val="3"/>
  </w:num>
  <w:num w:numId="39" w16cid:durableId="1863863437">
    <w:abstractNumId w:val="42"/>
  </w:num>
  <w:num w:numId="40" w16cid:durableId="1790509088">
    <w:abstractNumId w:val="35"/>
  </w:num>
  <w:num w:numId="41" w16cid:durableId="1157191872">
    <w:abstractNumId w:val="4"/>
  </w:num>
  <w:num w:numId="42" w16cid:durableId="518159209">
    <w:abstractNumId w:val="36"/>
  </w:num>
  <w:num w:numId="43" w16cid:durableId="307439614">
    <w:abstractNumId w:val="37"/>
  </w:num>
  <w:num w:numId="44" w16cid:durableId="2142797284">
    <w:abstractNumId w:val="38"/>
  </w:num>
  <w:num w:numId="45" w16cid:durableId="217129509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3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BA"/>
    <w:rsid w:val="00000256"/>
    <w:rsid w:val="000008A1"/>
    <w:rsid w:val="00000BCB"/>
    <w:rsid w:val="000037A4"/>
    <w:rsid w:val="00003DF1"/>
    <w:rsid w:val="00004655"/>
    <w:rsid w:val="00005962"/>
    <w:rsid w:val="0001029C"/>
    <w:rsid w:val="000102CA"/>
    <w:rsid w:val="0001042F"/>
    <w:rsid w:val="00010850"/>
    <w:rsid w:val="00011A07"/>
    <w:rsid w:val="00012821"/>
    <w:rsid w:val="000128CF"/>
    <w:rsid w:val="00012B4D"/>
    <w:rsid w:val="00013364"/>
    <w:rsid w:val="0001414C"/>
    <w:rsid w:val="00014488"/>
    <w:rsid w:val="00015034"/>
    <w:rsid w:val="00015523"/>
    <w:rsid w:val="000159F2"/>
    <w:rsid w:val="00015A1B"/>
    <w:rsid w:val="000169A0"/>
    <w:rsid w:val="0001746C"/>
    <w:rsid w:val="0001768C"/>
    <w:rsid w:val="0002007D"/>
    <w:rsid w:val="0002033A"/>
    <w:rsid w:val="00020404"/>
    <w:rsid w:val="00021245"/>
    <w:rsid w:val="0002170E"/>
    <w:rsid w:val="0002179E"/>
    <w:rsid w:val="00021D6D"/>
    <w:rsid w:val="00022264"/>
    <w:rsid w:val="00022739"/>
    <w:rsid w:val="000228D2"/>
    <w:rsid w:val="00023AB5"/>
    <w:rsid w:val="00023BED"/>
    <w:rsid w:val="000243E4"/>
    <w:rsid w:val="00024D11"/>
    <w:rsid w:val="00024DC3"/>
    <w:rsid w:val="000258B3"/>
    <w:rsid w:val="00026C27"/>
    <w:rsid w:val="0002776C"/>
    <w:rsid w:val="000277A2"/>
    <w:rsid w:val="00027B27"/>
    <w:rsid w:val="00030096"/>
    <w:rsid w:val="00031906"/>
    <w:rsid w:val="00032089"/>
    <w:rsid w:val="00032377"/>
    <w:rsid w:val="0003274D"/>
    <w:rsid w:val="000327AB"/>
    <w:rsid w:val="00032A86"/>
    <w:rsid w:val="000334D1"/>
    <w:rsid w:val="00033AFB"/>
    <w:rsid w:val="00033C6A"/>
    <w:rsid w:val="00033CCE"/>
    <w:rsid w:val="00033D5D"/>
    <w:rsid w:val="000341FE"/>
    <w:rsid w:val="0003518F"/>
    <w:rsid w:val="00035540"/>
    <w:rsid w:val="00035EB2"/>
    <w:rsid w:val="00036130"/>
    <w:rsid w:val="00036BCA"/>
    <w:rsid w:val="0003700D"/>
    <w:rsid w:val="000373FD"/>
    <w:rsid w:val="00037976"/>
    <w:rsid w:val="000418E2"/>
    <w:rsid w:val="00041AD9"/>
    <w:rsid w:val="000420D5"/>
    <w:rsid w:val="00042901"/>
    <w:rsid w:val="000429AD"/>
    <w:rsid w:val="00042B79"/>
    <w:rsid w:val="00042B7E"/>
    <w:rsid w:val="00042BB3"/>
    <w:rsid w:val="00042CB2"/>
    <w:rsid w:val="000431D5"/>
    <w:rsid w:val="0004335E"/>
    <w:rsid w:val="00043AD6"/>
    <w:rsid w:val="00043E4C"/>
    <w:rsid w:val="000452A4"/>
    <w:rsid w:val="00045F01"/>
    <w:rsid w:val="00045F72"/>
    <w:rsid w:val="00046105"/>
    <w:rsid w:val="0004650C"/>
    <w:rsid w:val="000467A5"/>
    <w:rsid w:val="00046ED3"/>
    <w:rsid w:val="000471A5"/>
    <w:rsid w:val="000471D1"/>
    <w:rsid w:val="0004726D"/>
    <w:rsid w:val="0004772F"/>
    <w:rsid w:val="00047732"/>
    <w:rsid w:val="00047BAE"/>
    <w:rsid w:val="00050015"/>
    <w:rsid w:val="00050173"/>
    <w:rsid w:val="00050876"/>
    <w:rsid w:val="00050A1F"/>
    <w:rsid w:val="00050C6D"/>
    <w:rsid w:val="00050DB0"/>
    <w:rsid w:val="000510C9"/>
    <w:rsid w:val="0005161C"/>
    <w:rsid w:val="00051AAA"/>
    <w:rsid w:val="00051D37"/>
    <w:rsid w:val="000528B4"/>
    <w:rsid w:val="00053319"/>
    <w:rsid w:val="000533B0"/>
    <w:rsid w:val="000533C0"/>
    <w:rsid w:val="00053497"/>
    <w:rsid w:val="0005352D"/>
    <w:rsid w:val="00053AEB"/>
    <w:rsid w:val="00054301"/>
    <w:rsid w:val="00054BE3"/>
    <w:rsid w:val="00054FE7"/>
    <w:rsid w:val="00055F6E"/>
    <w:rsid w:val="0005603C"/>
    <w:rsid w:val="000564A3"/>
    <w:rsid w:val="000567BC"/>
    <w:rsid w:val="00056D7E"/>
    <w:rsid w:val="00056DA6"/>
    <w:rsid w:val="0005700D"/>
    <w:rsid w:val="00057576"/>
    <w:rsid w:val="00057684"/>
    <w:rsid w:val="000576AD"/>
    <w:rsid w:val="00057BF5"/>
    <w:rsid w:val="0006129B"/>
    <w:rsid w:val="00062EC4"/>
    <w:rsid w:val="000630AF"/>
    <w:rsid w:val="00063203"/>
    <w:rsid w:val="00063DFA"/>
    <w:rsid w:val="000640AD"/>
    <w:rsid w:val="00064E8A"/>
    <w:rsid w:val="000650E3"/>
    <w:rsid w:val="00065332"/>
    <w:rsid w:val="000657D6"/>
    <w:rsid w:val="00065941"/>
    <w:rsid w:val="00066257"/>
    <w:rsid w:val="00066503"/>
    <w:rsid w:val="00066F66"/>
    <w:rsid w:val="0006702D"/>
    <w:rsid w:val="00067712"/>
    <w:rsid w:val="00067913"/>
    <w:rsid w:val="000679AA"/>
    <w:rsid w:val="0007015E"/>
    <w:rsid w:val="000701FA"/>
    <w:rsid w:val="000703D4"/>
    <w:rsid w:val="000712E9"/>
    <w:rsid w:val="0007190F"/>
    <w:rsid w:val="00071F86"/>
    <w:rsid w:val="0007222C"/>
    <w:rsid w:val="000723B2"/>
    <w:rsid w:val="0007277C"/>
    <w:rsid w:val="00072975"/>
    <w:rsid w:val="00072AC9"/>
    <w:rsid w:val="00072D90"/>
    <w:rsid w:val="00072F2F"/>
    <w:rsid w:val="00073045"/>
    <w:rsid w:val="0007334E"/>
    <w:rsid w:val="000734EB"/>
    <w:rsid w:val="0007355E"/>
    <w:rsid w:val="00073BDA"/>
    <w:rsid w:val="000747D3"/>
    <w:rsid w:val="00074D81"/>
    <w:rsid w:val="00075889"/>
    <w:rsid w:val="00075BA3"/>
    <w:rsid w:val="0007601B"/>
    <w:rsid w:val="00076A78"/>
    <w:rsid w:val="00076DC6"/>
    <w:rsid w:val="00077137"/>
    <w:rsid w:val="0008006E"/>
    <w:rsid w:val="000801CD"/>
    <w:rsid w:val="0008030C"/>
    <w:rsid w:val="0008060D"/>
    <w:rsid w:val="0008087F"/>
    <w:rsid w:val="00081189"/>
    <w:rsid w:val="00081536"/>
    <w:rsid w:val="000819C7"/>
    <w:rsid w:val="000819CA"/>
    <w:rsid w:val="00081A08"/>
    <w:rsid w:val="00081BB6"/>
    <w:rsid w:val="00081C84"/>
    <w:rsid w:val="00082194"/>
    <w:rsid w:val="00082422"/>
    <w:rsid w:val="00082446"/>
    <w:rsid w:val="00082529"/>
    <w:rsid w:val="00082962"/>
    <w:rsid w:val="000829EC"/>
    <w:rsid w:val="00082A74"/>
    <w:rsid w:val="00082E4C"/>
    <w:rsid w:val="00083984"/>
    <w:rsid w:val="0008424B"/>
    <w:rsid w:val="00084FD4"/>
    <w:rsid w:val="00086509"/>
    <w:rsid w:val="00086C04"/>
    <w:rsid w:val="00086CE2"/>
    <w:rsid w:val="0008706B"/>
    <w:rsid w:val="00090CF8"/>
    <w:rsid w:val="00090DCB"/>
    <w:rsid w:val="0009126B"/>
    <w:rsid w:val="00092530"/>
    <w:rsid w:val="00092592"/>
    <w:rsid w:val="000928F6"/>
    <w:rsid w:val="00092D60"/>
    <w:rsid w:val="00093C17"/>
    <w:rsid w:val="00093D8B"/>
    <w:rsid w:val="0009532B"/>
    <w:rsid w:val="00095BD7"/>
    <w:rsid w:val="0009714E"/>
    <w:rsid w:val="000A1476"/>
    <w:rsid w:val="000A1E11"/>
    <w:rsid w:val="000A1E18"/>
    <w:rsid w:val="000A2B1A"/>
    <w:rsid w:val="000A40A4"/>
    <w:rsid w:val="000A42BA"/>
    <w:rsid w:val="000A4DDA"/>
    <w:rsid w:val="000A526E"/>
    <w:rsid w:val="000A58ED"/>
    <w:rsid w:val="000A60BA"/>
    <w:rsid w:val="000A6162"/>
    <w:rsid w:val="000A6E0D"/>
    <w:rsid w:val="000A74E6"/>
    <w:rsid w:val="000A7D86"/>
    <w:rsid w:val="000B0C51"/>
    <w:rsid w:val="000B0F51"/>
    <w:rsid w:val="000B1616"/>
    <w:rsid w:val="000B3B02"/>
    <w:rsid w:val="000B3E27"/>
    <w:rsid w:val="000B4919"/>
    <w:rsid w:val="000B4B8B"/>
    <w:rsid w:val="000B4F2A"/>
    <w:rsid w:val="000B571E"/>
    <w:rsid w:val="000B591A"/>
    <w:rsid w:val="000B6897"/>
    <w:rsid w:val="000B6D7D"/>
    <w:rsid w:val="000B741E"/>
    <w:rsid w:val="000B7E0D"/>
    <w:rsid w:val="000B7FDB"/>
    <w:rsid w:val="000C0CDB"/>
    <w:rsid w:val="000C0E44"/>
    <w:rsid w:val="000C1008"/>
    <w:rsid w:val="000C2120"/>
    <w:rsid w:val="000C2435"/>
    <w:rsid w:val="000C2D8F"/>
    <w:rsid w:val="000C2F5E"/>
    <w:rsid w:val="000C36AE"/>
    <w:rsid w:val="000C38C4"/>
    <w:rsid w:val="000C3C6E"/>
    <w:rsid w:val="000C4517"/>
    <w:rsid w:val="000C4842"/>
    <w:rsid w:val="000C5EBB"/>
    <w:rsid w:val="000C5EBD"/>
    <w:rsid w:val="000C5FCE"/>
    <w:rsid w:val="000C67A5"/>
    <w:rsid w:val="000C67F8"/>
    <w:rsid w:val="000C6C5F"/>
    <w:rsid w:val="000C74E3"/>
    <w:rsid w:val="000C7589"/>
    <w:rsid w:val="000C792E"/>
    <w:rsid w:val="000C7AF5"/>
    <w:rsid w:val="000D019F"/>
    <w:rsid w:val="000D0D11"/>
    <w:rsid w:val="000D0D1E"/>
    <w:rsid w:val="000D0D98"/>
    <w:rsid w:val="000D114A"/>
    <w:rsid w:val="000D1333"/>
    <w:rsid w:val="000D137F"/>
    <w:rsid w:val="000D1A02"/>
    <w:rsid w:val="000D1A77"/>
    <w:rsid w:val="000D2721"/>
    <w:rsid w:val="000D2A7D"/>
    <w:rsid w:val="000D2E4D"/>
    <w:rsid w:val="000D2E98"/>
    <w:rsid w:val="000D3F00"/>
    <w:rsid w:val="000D45E1"/>
    <w:rsid w:val="000D52AF"/>
    <w:rsid w:val="000D557F"/>
    <w:rsid w:val="000D596A"/>
    <w:rsid w:val="000D5AC1"/>
    <w:rsid w:val="000D5DF6"/>
    <w:rsid w:val="000D636E"/>
    <w:rsid w:val="000D6554"/>
    <w:rsid w:val="000D6C8C"/>
    <w:rsid w:val="000D6DE2"/>
    <w:rsid w:val="000D6F2F"/>
    <w:rsid w:val="000D6FAF"/>
    <w:rsid w:val="000D74E9"/>
    <w:rsid w:val="000D7C32"/>
    <w:rsid w:val="000E02D1"/>
    <w:rsid w:val="000E065D"/>
    <w:rsid w:val="000E167B"/>
    <w:rsid w:val="000E224A"/>
    <w:rsid w:val="000E2467"/>
    <w:rsid w:val="000E2B2F"/>
    <w:rsid w:val="000E35C3"/>
    <w:rsid w:val="000E3D7D"/>
    <w:rsid w:val="000E42F5"/>
    <w:rsid w:val="000E4E7A"/>
    <w:rsid w:val="000E56AD"/>
    <w:rsid w:val="000E6730"/>
    <w:rsid w:val="000E7121"/>
    <w:rsid w:val="000F0119"/>
    <w:rsid w:val="000F059F"/>
    <w:rsid w:val="000F0668"/>
    <w:rsid w:val="000F0BF8"/>
    <w:rsid w:val="000F0C98"/>
    <w:rsid w:val="000F1CA3"/>
    <w:rsid w:val="000F1E9A"/>
    <w:rsid w:val="000F26D3"/>
    <w:rsid w:val="000F2702"/>
    <w:rsid w:val="000F30A9"/>
    <w:rsid w:val="000F30DF"/>
    <w:rsid w:val="000F318F"/>
    <w:rsid w:val="000F43A3"/>
    <w:rsid w:val="000F529D"/>
    <w:rsid w:val="000F5630"/>
    <w:rsid w:val="000F56AB"/>
    <w:rsid w:val="000F5D25"/>
    <w:rsid w:val="000F6234"/>
    <w:rsid w:val="000F7C66"/>
    <w:rsid w:val="000F7E9D"/>
    <w:rsid w:val="001004A4"/>
    <w:rsid w:val="00100626"/>
    <w:rsid w:val="00100C9F"/>
    <w:rsid w:val="001018F8"/>
    <w:rsid w:val="0010309F"/>
    <w:rsid w:val="001041A0"/>
    <w:rsid w:val="001044C3"/>
    <w:rsid w:val="00104AE1"/>
    <w:rsid w:val="00104CE5"/>
    <w:rsid w:val="00105467"/>
    <w:rsid w:val="001055F1"/>
    <w:rsid w:val="00105788"/>
    <w:rsid w:val="0010578C"/>
    <w:rsid w:val="00105A7E"/>
    <w:rsid w:val="00110146"/>
    <w:rsid w:val="001104CE"/>
    <w:rsid w:val="0011095E"/>
    <w:rsid w:val="00110A1F"/>
    <w:rsid w:val="00110C44"/>
    <w:rsid w:val="00110C90"/>
    <w:rsid w:val="00111243"/>
    <w:rsid w:val="00111CE0"/>
    <w:rsid w:val="001122AC"/>
    <w:rsid w:val="001128FB"/>
    <w:rsid w:val="00112FC4"/>
    <w:rsid w:val="001135DE"/>
    <w:rsid w:val="0011376E"/>
    <w:rsid w:val="00114FAE"/>
    <w:rsid w:val="001151B1"/>
    <w:rsid w:val="00115412"/>
    <w:rsid w:val="001155E3"/>
    <w:rsid w:val="001155EE"/>
    <w:rsid w:val="00115B13"/>
    <w:rsid w:val="00115F6D"/>
    <w:rsid w:val="00116720"/>
    <w:rsid w:val="00117794"/>
    <w:rsid w:val="00117BFB"/>
    <w:rsid w:val="00120248"/>
    <w:rsid w:val="001205BC"/>
    <w:rsid w:val="001211B2"/>
    <w:rsid w:val="00121894"/>
    <w:rsid w:val="00121B45"/>
    <w:rsid w:val="00121CDD"/>
    <w:rsid w:val="00121CE3"/>
    <w:rsid w:val="00121E20"/>
    <w:rsid w:val="001227F6"/>
    <w:rsid w:val="00122B2F"/>
    <w:rsid w:val="00122C71"/>
    <w:rsid w:val="0012301E"/>
    <w:rsid w:val="001235FB"/>
    <w:rsid w:val="0012367C"/>
    <w:rsid w:val="001237B1"/>
    <w:rsid w:val="00123C52"/>
    <w:rsid w:val="001243E9"/>
    <w:rsid w:val="001243ED"/>
    <w:rsid w:val="00124F8C"/>
    <w:rsid w:val="0012518E"/>
    <w:rsid w:val="001252CA"/>
    <w:rsid w:val="0012533E"/>
    <w:rsid w:val="00125347"/>
    <w:rsid w:val="0012624B"/>
    <w:rsid w:val="001264F3"/>
    <w:rsid w:val="001267C9"/>
    <w:rsid w:val="00126D37"/>
    <w:rsid w:val="00126E39"/>
    <w:rsid w:val="00126F33"/>
    <w:rsid w:val="00127787"/>
    <w:rsid w:val="00127A10"/>
    <w:rsid w:val="00127E50"/>
    <w:rsid w:val="0013022F"/>
    <w:rsid w:val="00130294"/>
    <w:rsid w:val="0013039B"/>
    <w:rsid w:val="00130430"/>
    <w:rsid w:val="00130459"/>
    <w:rsid w:val="001307D7"/>
    <w:rsid w:val="00130B43"/>
    <w:rsid w:val="00130C1B"/>
    <w:rsid w:val="00130D08"/>
    <w:rsid w:val="00130F70"/>
    <w:rsid w:val="00131186"/>
    <w:rsid w:val="001314F9"/>
    <w:rsid w:val="00131F24"/>
    <w:rsid w:val="0013226A"/>
    <w:rsid w:val="0013288B"/>
    <w:rsid w:val="00133120"/>
    <w:rsid w:val="00133229"/>
    <w:rsid w:val="00133BF2"/>
    <w:rsid w:val="0013484F"/>
    <w:rsid w:val="00134B25"/>
    <w:rsid w:val="0013526B"/>
    <w:rsid w:val="00135D4D"/>
    <w:rsid w:val="0013635B"/>
    <w:rsid w:val="00136672"/>
    <w:rsid w:val="0013667D"/>
    <w:rsid w:val="0013717F"/>
    <w:rsid w:val="001373ED"/>
    <w:rsid w:val="00137CBC"/>
    <w:rsid w:val="0014039F"/>
    <w:rsid w:val="00140969"/>
    <w:rsid w:val="00140F9B"/>
    <w:rsid w:val="0014113B"/>
    <w:rsid w:val="00141D74"/>
    <w:rsid w:val="00142113"/>
    <w:rsid w:val="001434C5"/>
    <w:rsid w:val="00144543"/>
    <w:rsid w:val="00145127"/>
    <w:rsid w:val="00145E49"/>
    <w:rsid w:val="001460A6"/>
    <w:rsid w:val="00146208"/>
    <w:rsid w:val="001465D8"/>
    <w:rsid w:val="001471F6"/>
    <w:rsid w:val="00147238"/>
    <w:rsid w:val="001517FA"/>
    <w:rsid w:val="00151C90"/>
    <w:rsid w:val="00151CA9"/>
    <w:rsid w:val="00151E7E"/>
    <w:rsid w:val="001523F9"/>
    <w:rsid w:val="00152EED"/>
    <w:rsid w:val="00153183"/>
    <w:rsid w:val="00153315"/>
    <w:rsid w:val="001534CC"/>
    <w:rsid w:val="0015368D"/>
    <w:rsid w:val="00154125"/>
    <w:rsid w:val="001546E1"/>
    <w:rsid w:val="001547E5"/>
    <w:rsid w:val="001559D1"/>
    <w:rsid w:val="00155D9D"/>
    <w:rsid w:val="00156C4D"/>
    <w:rsid w:val="00156F2E"/>
    <w:rsid w:val="001573B2"/>
    <w:rsid w:val="00157491"/>
    <w:rsid w:val="001575EA"/>
    <w:rsid w:val="0016013D"/>
    <w:rsid w:val="0016031B"/>
    <w:rsid w:val="001612D4"/>
    <w:rsid w:val="001617F5"/>
    <w:rsid w:val="00162726"/>
    <w:rsid w:val="00162B46"/>
    <w:rsid w:val="00162F53"/>
    <w:rsid w:val="00163038"/>
    <w:rsid w:val="00163C46"/>
    <w:rsid w:val="001648A0"/>
    <w:rsid w:val="00164AA8"/>
    <w:rsid w:val="00164F35"/>
    <w:rsid w:val="00165A66"/>
    <w:rsid w:val="00166514"/>
    <w:rsid w:val="001667AB"/>
    <w:rsid w:val="00166D13"/>
    <w:rsid w:val="001674F6"/>
    <w:rsid w:val="00167679"/>
    <w:rsid w:val="00167B39"/>
    <w:rsid w:val="00167B52"/>
    <w:rsid w:val="00170FDF"/>
    <w:rsid w:val="001713B0"/>
    <w:rsid w:val="00172238"/>
    <w:rsid w:val="00172E8F"/>
    <w:rsid w:val="001731CD"/>
    <w:rsid w:val="0017322F"/>
    <w:rsid w:val="00173535"/>
    <w:rsid w:val="00173666"/>
    <w:rsid w:val="00173751"/>
    <w:rsid w:val="00173F83"/>
    <w:rsid w:val="0017496F"/>
    <w:rsid w:val="001751D2"/>
    <w:rsid w:val="00175870"/>
    <w:rsid w:val="00175C64"/>
    <w:rsid w:val="00175E5D"/>
    <w:rsid w:val="00175ED8"/>
    <w:rsid w:val="0017725C"/>
    <w:rsid w:val="00177917"/>
    <w:rsid w:val="00177919"/>
    <w:rsid w:val="00177A04"/>
    <w:rsid w:val="00177EF4"/>
    <w:rsid w:val="0018039D"/>
    <w:rsid w:val="001810AB"/>
    <w:rsid w:val="00181667"/>
    <w:rsid w:val="00181B32"/>
    <w:rsid w:val="00182628"/>
    <w:rsid w:val="00182D6B"/>
    <w:rsid w:val="00182F3F"/>
    <w:rsid w:val="00183026"/>
    <w:rsid w:val="00183DAF"/>
    <w:rsid w:val="00184676"/>
    <w:rsid w:val="00185046"/>
    <w:rsid w:val="001850C4"/>
    <w:rsid w:val="001852AD"/>
    <w:rsid w:val="00185748"/>
    <w:rsid w:val="00185B1C"/>
    <w:rsid w:val="001861E4"/>
    <w:rsid w:val="00186754"/>
    <w:rsid w:val="00186886"/>
    <w:rsid w:val="001879E3"/>
    <w:rsid w:val="00187C13"/>
    <w:rsid w:val="00187F42"/>
    <w:rsid w:val="00190584"/>
    <w:rsid w:val="00191C66"/>
    <w:rsid w:val="00191D29"/>
    <w:rsid w:val="001929C0"/>
    <w:rsid w:val="00192C23"/>
    <w:rsid w:val="00193216"/>
    <w:rsid w:val="0019397B"/>
    <w:rsid w:val="00193DE3"/>
    <w:rsid w:val="00193E36"/>
    <w:rsid w:val="00193E88"/>
    <w:rsid w:val="00194209"/>
    <w:rsid w:val="00194AC7"/>
    <w:rsid w:val="00194AE7"/>
    <w:rsid w:val="00194EB7"/>
    <w:rsid w:val="001953C0"/>
    <w:rsid w:val="00195E43"/>
    <w:rsid w:val="0019602A"/>
    <w:rsid w:val="001963C4"/>
    <w:rsid w:val="00196E33"/>
    <w:rsid w:val="00196ECF"/>
    <w:rsid w:val="0019715A"/>
    <w:rsid w:val="00197D66"/>
    <w:rsid w:val="00197EE6"/>
    <w:rsid w:val="001A045E"/>
    <w:rsid w:val="001A0B1E"/>
    <w:rsid w:val="001A1108"/>
    <w:rsid w:val="001A129F"/>
    <w:rsid w:val="001A18C7"/>
    <w:rsid w:val="001A2123"/>
    <w:rsid w:val="001A2876"/>
    <w:rsid w:val="001A2953"/>
    <w:rsid w:val="001A2966"/>
    <w:rsid w:val="001A2B2F"/>
    <w:rsid w:val="001A312E"/>
    <w:rsid w:val="001A362E"/>
    <w:rsid w:val="001A3D1D"/>
    <w:rsid w:val="001A456E"/>
    <w:rsid w:val="001A4780"/>
    <w:rsid w:val="001A47A6"/>
    <w:rsid w:val="001A5621"/>
    <w:rsid w:val="001A587B"/>
    <w:rsid w:val="001A6257"/>
    <w:rsid w:val="001A6460"/>
    <w:rsid w:val="001A6855"/>
    <w:rsid w:val="001A6CFC"/>
    <w:rsid w:val="001A7127"/>
    <w:rsid w:val="001A74BE"/>
    <w:rsid w:val="001A7A47"/>
    <w:rsid w:val="001B08AF"/>
    <w:rsid w:val="001B0CB5"/>
    <w:rsid w:val="001B13A6"/>
    <w:rsid w:val="001B1762"/>
    <w:rsid w:val="001B3FA9"/>
    <w:rsid w:val="001B43E7"/>
    <w:rsid w:val="001B4549"/>
    <w:rsid w:val="001B4740"/>
    <w:rsid w:val="001B4E02"/>
    <w:rsid w:val="001B556A"/>
    <w:rsid w:val="001B58DC"/>
    <w:rsid w:val="001B5A61"/>
    <w:rsid w:val="001B5C8B"/>
    <w:rsid w:val="001B5DB9"/>
    <w:rsid w:val="001B5FCA"/>
    <w:rsid w:val="001B6921"/>
    <w:rsid w:val="001B694C"/>
    <w:rsid w:val="001B7EE4"/>
    <w:rsid w:val="001C005F"/>
    <w:rsid w:val="001C0EF2"/>
    <w:rsid w:val="001C1BB4"/>
    <w:rsid w:val="001C1DA1"/>
    <w:rsid w:val="001C2157"/>
    <w:rsid w:val="001C25DC"/>
    <w:rsid w:val="001C27EB"/>
    <w:rsid w:val="001C3033"/>
    <w:rsid w:val="001C4E68"/>
    <w:rsid w:val="001C59E3"/>
    <w:rsid w:val="001C5A9A"/>
    <w:rsid w:val="001C5F3C"/>
    <w:rsid w:val="001C5F5B"/>
    <w:rsid w:val="001C628A"/>
    <w:rsid w:val="001C65E4"/>
    <w:rsid w:val="001C6F44"/>
    <w:rsid w:val="001C74B3"/>
    <w:rsid w:val="001C7876"/>
    <w:rsid w:val="001D1FE1"/>
    <w:rsid w:val="001D25D9"/>
    <w:rsid w:val="001D2BAC"/>
    <w:rsid w:val="001D2C09"/>
    <w:rsid w:val="001D30D1"/>
    <w:rsid w:val="001D310F"/>
    <w:rsid w:val="001D40C4"/>
    <w:rsid w:val="001D4547"/>
    <w:rsid w:val="001D45B1"/>
    <w:rsid w:val="001D4A33"/>
    <w:rsid w:val="001D4C90"/>
    <w:rsid w:val="001D640F"/>
    <w:rsid w:val="001D7A00"/>
    <w:rsid w:val="001D7BF8"/>
    <w:rsid w:val="001E00BC"/>
    <w:rsid w:val="001E03D7"/>
    <w:rsid w:val="001E040D"/>
    <w:rsid w:val="001E0912"/>
    <w:rsid w:val="001E0CB8"/>
    <w:rsid w:val="001E194F"/>
    <w:rsid w:val="001E1B95"/>
    <w:rsid w:val="001E2049"/>
    <w:rsid w:val="001E2229"/>
    <w:rsid w:val="001E2CB2"/>
    <w:rsid w:val="001E337B"/>
    <w:rsid w:val="001E4323"/>
    <w:rsid w:val="001E4484"/>
    <w:rsid w:val="001E4F54"/>
    <w:rsid w:val="001E5BC5"/>
    <w:rsid w:val="001E66C3"/>
    <w:rsid w:val="001E6B06"/>
    <w:rsid w:val="001E796A"/>
    <w:rsid w:val="001E7EA4"/>
    <w:rsid w:val="001F0821"/>
    <w:rsid w:val="001F0A7B"/>
    <w:rsid w:val="001F1249"/>
    <w:rsid w:val="001F132D"/>
    <w:rsid w:val="001F1947"/>
    <w:rsid w:val="001F203D"/>
    <w:rsid w:val="001F21D7"/>
    <w:rsid w:val="001F2D10"/>
    <w:rsid w:val="001F2E1B"/>
    <w:rsid w:val="001F2E7B"/>
    <w:rsid w:val="001F3422"/>
    <w:rsid w:val="001F34DA"/>
    <w:rsid w:val="001F485F"/>
    <w:rsid w:val="001F48E9"/>
    <w:rsid w:val="001F5B27"/>
    <w:rsid w:val="001F6427"/>
    <w:rsid w:val="001F6585"/>
    <w:rsid w:val="001F66CF"/>
    <w:rsid w:val="001F6886"/>
    <w:rsid w:val="001F6AB8"/>
    <w:rsid w:val="001F6D70"/>
    <w:rsid w:val="001F70E4"/>
    <w:rsid w:val="001F7DC6"/>
    <w:rsid w:val="001F7EBC"/>
    <w:rsid w:val="00200723"/>
    <w:rsid w:val="00201123"/>
    <w:rsid w:val="002012EE"/>
    <w:rsid w:val="0020158B"/>
    <w:rsid w:val="002015B4"/>
    <w:rsid w:val="00201888"/>
    <w:rsid w:val="0020259E"/>
    <w:rsid w:val="00202853"/>
    <w:rsid w:val="00202A4A"/>
    <w:rsid w:val="00203660"/>
    <w:rsid w:val="002039DB"/>
    <w:rsid w:val="00204DB5"/>
    <w:rsid w:val="002051A6"/>
    <w:rsid w:val="00205D8A"/>
    <w:rsid w:val="00205F02"/>
    <w:rsid w:val="002064B6"/>
    <w:rsid w:val="00206FF0"/>
    <w:rsid w:val="0020714F"/>
    <w:rsid w:val="0020739C"/>
    <w:rsid w:val="0020759A"/>
    <w:rsid w:val="00207663"/>
    <w:rsid w:val="00210375"/>
    <w:rsid w:val="00210903"/>
    <w:rsid w:val="002119DF"/>
    <w:rsid w:val="00211DC2"/>
    <w:rsid w:val="00211E55"/>
    <w:rsid w:val="00212281"/>
    <w:rsid w:val="00212398"/>
    <w:rsid w:val="00212859"/>
    <w:rsid w:val="002129D9"/>
    <w:rsid w:val="00212F17"/>
    <w:rsid w:val="00213423"/>
    <w:rsid w:val="00213D52"/>
    <w:rsid w:val="002142C6"/>
    <w:rsid w:val="00214716"/>
    <w:rsid w:val="0021513A"/>
    <w:rsid w:val="0021543E"/>
    <w:rsid w:val="00216BEA"/>
    <w:rsid w:val="00216E81"/>
    <w:rsid w:val="00216F06"/>
    <w:rsid w:val="002174EF"/>
    <w:rsid w:val="00217824"/>
    <w:rsid w:val="00217F14"/>
    <w:rsid w:val="00217F1D"/>
    <w:rsid w:val="00220A0C"/>
    <w:rsid w:val="00220C53"/>
    <w:rsid w:val="00220D40"/>
    <w:rsid w:val="00221981"/>
    <w:rsid w:val="00221D34"/>
    <w:rsid w:val="002229AE"/>
    <w:rsid w:val="00222D67"/>
    <w:rsid w:val="00223362"/>
    <w:rsid w:val="00223B4C"/>
    <w:rsid w:val="00223F81"/>
    <w:rsid w:val="00224556"/>
    <w:rsid w:val="00224C17"/>
    <w:rsid w:val="00224EFF"/>
    <w:rsid w:val="00225956"/>
    <w:rsid w:val="002259EC"/>
    <w:rsid w:val="00225A89"/>
    <w:rsid w:val="00225D09"/>
    <w:rsid w:val="00225E58"/>
    <w:rsid w:val="00226000"/>
    <w:rsid w:val="00226A18"/>
    <w:rsid w:val="00226A35"/>
    <w:rsid w:val="00226E10"/>
    <w:rsid w:val="00227839"/>
    <w:rsid w:val="002279F4"/>
    <w:rsid w:val="00227D0B"/>
    <w:rsid w:val="00230701"/>
    <w:rsid w:val="0023070B"/>
    <w:rsid w:val="0023117C"/>
    <w:rsid w:val="002311A6"/>
    <w:rsid w:val="002315A0"/>
    <w:rsid w:val="00232836"/>
    <w:rsid w:val="00232919"/>
    <w:rsid w:val="00232A7C"/>
    <w:rsid w:val="00233969"/>
    <w:rsid w:val="00233AE0"/>
    <w:rsid w:val="00233C26"/>
    <w:rsid w:val="0023405E"/>
    <w:rsid w:val="002342FF"/>
    <w:rsid w:val="00234987"/>
    <w:rsid w:val="00234BD7"/>
    <w:rsid w:val="00234F49"/>
    <w:rsid w:val="00235533"/>
    <w:rsid w:val="002356EB"/>
    <w:rsid w:val="00235A68"/>
    <w:rsid w:val="00235FCF"/>
    <w:rsid w:val="00236800"/>
    <w:rsid w:val="00236E0E"/>
    <w:rsid w:val="00237996"/>
    <w:rsid w:val="00237A49"/>
    <w:rsid w:val="00237CED"/>
    <w:rsid w:val="00240268"/>
    <w:rsid w:val="00240B8B"/>
    <w:rsid w:val="00240BA1"/>
    <w:rsid w:val="00240DF0"/>
    <w:rsid w:val="00240E5B"/>
    <w:rsid w:val="002411EA"/>
    <w:rsid w:val="00241AA8"/>
    <w:rsid w:val="00241C2C"/>
    <w:rsid w:val="00241CB2"/>
    <w:rsid w:val="00243235"/>
    <w:rsid w:val="0024344A"/>
    <w:rsid w:val="00243750"/>
    <w:rsid w:val="00243B0A"/>
    <w:rsid w:val="00243F87"/>
    <w:rsid w:val="00245588"/>
    <w:rsid w:val="00245EE0"/>
    <w:rsid w:val="00246431"/>
    <w:rsid w:val="00246591"/>
    <w:rsid w:val="00246614"/>
    <w:rsid w:val="00246842"/>
    <w:rsid w:val="00246E08"/>
    <w:rsid w:val="00246E18"/>
    <w:rsid w:val="00247348"/>
    <w:rsid w:val="002474C4"/>
    <w:rsid w:val="002479D2"/>
    <w:rsid w:val="00250269"/>
    <w:rsid w:val="0025107C"/>
    <w:rsid w:val="00251966"/>
    <w:rsid w:val="002522A3"/>
    <w:rsid w:val="00252BA8"/>
    <w:rsid w:val="00252D9D"/>
    <w:rsid w:val="00252E66"/>
    <w:rsid w:val="0025322E"/>
    <w:rsid w:val="002532D2"/>
    <w:rsid w:val="0025343F"/>
    <w:rsid w:val="0025468C"/>
    <w:rsid w:val="002548F4"/>
    <w:rsid w:val="00254945"/>
    <w:rsid w:val="002549CD"/>
    <w:rsid w:val="00254A99"/>
    <w:rsid w:val="00254AB5"/>
    <w:rsid w:val="00254C10"/>
    <w:rsid w:val="002561C2"/>
    <w:rsid w:val="00256BE2"/>
    <w:rsid w:val="00257347"/>
    <w:rsid w:val="002578A8"/>
    <w:rsid w:val="002579E9"/>
    <w:rsid w:val="00257BC0"/>
    <w:rsid w:val="00257EC8"/>
    <w:rsid w:val="00257F38"/>
    <w:rsid w:val="002608AE"/>
    <w:rsid w:val="00260999"/>
    <w:rsid w:val="00261023"/>
    <w:rsid w:val="00261A84"/>
    <w:rsid w:val="00261C72"/>
    <w:rsid w:val="0026294B"/>
    <w:rsid w:val="00262FCF"/>
    <w:rsid w:val="0026335E"/>
    <w:rsid w:val="00263389"/>
    <w:rsid w:val="00263D04"/>
    <w:rsid w:val="002641C4"/>
    <w:rsid w:val="00264284"/>
    <w:rsid w:val="002645EA"/>
    <w:rsid w:val="00264745"/>
    <w:rsid w:val="00264ECD"/>
    <w:rsid w:val="00265271"/>
    <w:rsid w:val="00265632"/>
    <w:rsid w:val="00265EB1"/>
    <w:rsid w:val="00266701"/>
    <w:rsid w:val="00266858"/>
    <w:rsid w:val="00267136"/>
    <w:rsid w:val="00267885"/>
    <w:rsid w:val="00267966"/>
    <w:rsid w:val="00267A34"/>
    <w:rsid w:val="00267B22"/>
    <w:rsid w:val="00267E23"/>
    <w:rsid w:val="00267F98"/>
    <w:rsid w:val="00270507"/>
    <w:rsid w:val="00270C17"/>
    <w:rsid w:val="0027103F"/>
    <w:rsid w:val="00271ABE"/>
    <w:rsid w:val="00272067"/>
    <w:rsid w:val="00272286"/>
    <w:rsid w:val="00272411"/>
    <w:rsid w:val="00272799"/>
    <w:rsid w:val="00272AC4"/>
    <w:rsid w:val="00272B6E"/>
    <w:rsid w:val="002734C8"/>
    <w:rsid w:val="00273D59"/>
    <w:rsid w:val="002744AF"/>
    <w:rsid w:val="002745EB"/>
    <w:rsid w:val="002750CB"/>
    <w:rsid w:val="002755ED"/>
    <w:rsid w:val="0027591A"/>
    <w:rsid w:val="00275DC2"/>
    <w:rsid w:val="00276003"/>
    <w:rsid w:val="00276074"/>
    <w:rsid w:val="002762A6"/>
    <w:rsid w:val="002765A3"/>
    <w:rsid w:val="00276671"/>
    <w:rsid w:val="0027753B"/>
    <w:rsid w:val="00277938"/>
    <w:rsid w:val="002800C5"/>
    <w:rsid w:val="00280F09"/>
    <w:rsid w:val="00281B92"/>
    <w:rsid w:val="002823D8"/>
    <w:rsid w:val="00282AF8"/>
    <w:rsid w:val="00282F2C"/>
    <w:rsid w:val="0028319F"/>
    <w:rsid w:val="00283DED"/>
    <w:rsid w:val="00283E42"/>
    <w:rsid w:val="00283F1B"/>
    <w:rsid w:val="002841FC"/>
    <w:rsid w:val="00284382"/>
    <w:rsid w:val="00284B2E"/>
    <w:rsid w:val="0028578B"/>
    <w:rsid w:val="00286430"/>
    <w:rsid w:val="00286B4D"/>
    <w:rsid w:val="00286E5A"/>
    <w:rsid w:val="002875BE"/>
    <w:rsid w:val="002875E5"/>
    <w:rsid w:val="00287FD5"/>
    <w:rsid w:val="00290101"/>
    <w:rsid w:val="00290408"/>
    <w:rsid w:val="002904C4"/>
    <w:rsid w:val="00290B3E"/>
    <w:rsid w:val="00290D0F"/>
    <w:rsid w:val="0029102D"/>
    <w:rsid w:val="002919C3"/>
    <w:rsid w:val="00291B50"/>
    <w:rsid w:val="00292115"/>
    <w:rsid w:val="00292285"/>
    <w:rsid w:val="0029259A"/>
    <w:rsid w:val="002926F1"/>
    <w:rsid w:val="00292D72"/>
    <w:rsid w:val="00292EF3"/>
    <w:rsid w:val="002933E8"/>
    <w:rsid w:val="00293A73"/>
    <w:rsid w:val="00293D6D"/>
    <w:rsid w:val="00293DD2"/>
    <w:rsid w:val="0029440C"/>
    <w:rsid w:val="00294424"/>
    <w:rsid w:val="002947F8"/>
    <w:rsid w:val="00294DC8"/>
    <w:rsid w:val="00294E06"/>
    <w:rsid w:val="00294E80"/>
    <w:rsid w:val="00294EFF"/>
    <w:rsid w:val="002950A1"/>
    <w:rsid w:val="002954FF"/>
    <w:rsid w:val="002959D0"/>
    <w:rsid w:val="002961AA"/>
    <w:rsid w:val="00296219"/>
    <w:rsid w:val="00296411"/>
    <w:rsid w:val="002966AE"/>
    <w:rsid w:val="00296788"/>
    <w:rsid w:val="002972F8"/>
    <w:rsid w:val="00297377"/>
    <w:rsid w:val="002A050B"/>
    <w:rsid w:val="002A0DAA"/>
    <w:rsid w:val="002A102C"/>
    <w:rsid w:val="002A1719"/>
    <w:rsid w:val="002A1A4F"/>
    <w:rsid w:val="002A2F44"/>
    <w:rsid w:val="002A31CB"/>
    <w:rsid w:val="002A369E"/>
    <w:rsid w:val="002A3D07"/>
    <w:rsid w:val="002A4140"/>
    <w:rsid w:val="002A46C5"/>
    <w:rsid w:val="002A474E"/>
    <w:rsid w:val="002A4F76"/>
    <w:rsid w:val="002A554D"/>
    <w:rsid w:val="002A5927"/>
    <w:rsid w:val="002A5BD6"/>
    <w:rsid w:val="002A5BF0"/>
    <w:rsid w:val="002A6D9F"/>
    <w:rsid w:val="002A6FEB"/>
    <w:rsid w:val="002B0174"/>
    <w:rsid w:val="002B0378"/>
    <w:rsid w:val="002B0624"/>
    <w:rsid w:val="002B0663"/>
    <w:rsid w:val="002B0D0F"/>
    <w:rsid w:val="002B154F"/>
    <w:rsid w:val="002B15F5"/>
    <w:rsid w:val="002B2516"/>
    <w:rsid w:val="002B2749"/>
    <w:rsid w:val="002B2995"/>
    <w:rsid w:val="002B32DE"/>
    <w:rsid w:val="002B3993"/>
    <w:rsid w:val="002B3F73"/>
    <w:rsid w:val="002B4499"/>
    <w:rsid w:val="002B47BA"/>
    <w:rsid w:val="002B4D67"/>
    <w:rsid w:val="002B4E5E"/>
    <w:rsid w:val="002B4E64"/>
    <w:rsid w:val="002B5064"/>
    <w:rsid w:val="002B5586"/>
    <w:rsid w:val="002B5CCA"/>
    <w:rsid w:val="002B5D8D"/>
    <w:rsid w:val="002B6DEE"/>
    <w:rsid w:val="002B72B3"/>
    <w:rsid w:val="002C0D2A"/>
    <w:rsid w:val="002C1402"/>
    <w:rsid w:val="002C26B2"/>
    <w:rsid w:val="002C2739"/>
    <w:rsid w:val="002C287C"/>
    <w:rsid w:val="002C323F"/>
    <w:rsid w:val="002C3297"/>
    <w:rsid w:val="002C3330"/>
    <w:rsid w:val="002C40D7"/>
    <w:rsid w:val="002C47DD"/>
    <w:rsid w:val="002C4953"/>
    <w:rsid w:val="002C5357"/>
    <w:rsid w:val="002C55C4"/>
    <w:rsid w:val="002C5836"/>
    <w:rsid w:val="002C5A49"/>
    <w:rsid w:val="002C624A"/>
    <w:rsid w:val="002C656C"/>
    <w:rsid w:val="002C67A7"/>
    <w:rsid w:val="002C6ADB"/>
    <w:rsid w:val="002C72E2"/>
    <w:rsid w:val="002C75C1"/>
    <w:rsid w:val="002C7D75"/>
    <w:rsid w:val="002D03DD"/>
    <w:rsid w:val="002D05E3"/>
    <w:rsid w:val="002D10F5"/>
    <w:rsid w:val="002D184F"/>
    <w:rsid w:val="002D23B3"/>
    <w:rsid w:val="002D23D7"/>
    <w:rsid w:val="002D3012"/>
    <w:rsid w:val="002D3A6D"/>
    <w:rsid w:val="002D42F8"/>
    <w:rsid w:val="002D4564"/>
    <w:rsid w:val="002D4E6F"/>
    <w:rsid w:val="002D529D"/>
    <w:rsid w:val="002D6146"/>
    <w:rsid w:val="002D6B07"/>
    <w:rsid w:val="002D6C67"/>
    <w:rsid w:val="002D7617"/>
    <w:rsid w:val="002D7653"/>
    <w:rsid w:val="002D7BE2"/>
    <w:rsid w:val="002E0000"/>
    <w:rsid w:val="002E0E82"/>
    <w:rsid w:val="002E1972"/>
    <w:rsid w:val="002E1F47"/>
    <w:rsid w:val="002E2E93"/>
    <w:rsid w:val="002E3A4A"/>
    <w:rsid w:val="002E3EEE"/>
    <w:rsid w:val="002E4955"/>
    <w:rsid w:val="002E4CD7"/>
    <w:rsid w:val="002E4F26"/>
    <w:rsid w:val="002E5D45"/>
    <w:rsid w:val="002E5DBC"/>
    <w:rsid w:val="002E63FE"/>
    <w:rsid w:val="002E6C46"/>
    <w:rsid w:val="002E7045"/>
    <w:rsid w:val="002E713C"/>
    <w:rsid w:val="002E72C1"/>
    <w:rsid w:val="002E73BB"/>
    <w:rsid w:val="002F0C4C"/>
    <w:rsid w:val="002F0C78"/>
    <w:rsid w:val="002F11E7"/>
    <w:rsid w:val="002F1521"/>
    <w:rsid w:val="002F1DE0"/>
    <w:rsid w:val="002F2270"/>
    <w:rsid w:val="002F2516"/>
    <w:rsid w:val="002F28E5"/>
    <w:rsid w:val="002F42EC"/>
    <w:rsid w:val="002F47A0"/>
    <w:rsid w:val="002F5FA5"/>
    <w:rsid w:val="002F6031"/>
    <w:rsid w:val="002F6E96"/>
    <w:rsid w:val="002F7351"/>
    <w:rsid w:val="002F7755"/>
    <w:rsid w:val="002F7C1B"/>
    <w:rsid w:val="002F7CB4"/>
    <w:rsid w:val="00300401"/>
    <w:rsid w:val="00300842"/>
    <w:rsid w:val="003008CE"/>
    <w:rsid w:val="00300DCA"/>
    <w:rsid w:val="003011FF"/>
    <w:rsid w:val="00301330"/>
    <w:rsid w:val="003015CB"/>
    <w:rsid w:val="00301F5B"/>
    <w:rsid w:val="003029A3"/>
    <w:rsid w:val="00302EF4"/>
    <w:rsid w:val="00303422"/>
    <w:rsid w:val="00304012"/>
    <w:rsid w:val="00304143"/>
    <w:rsid w:val="003041C6"/>
    <w:rsid w:val="003046D2"/>
    <w:rsid w:val="003049CC"/>
    <w:rsid w:val="0030506C"/>
    <w:rsid w:val="003050D1"/>
    <w:rsid w:val="00305A28"/>
    <w:rsid w:val="00305ACF"/>
    <w:rsid w:val="00305C96"/>
    <w:rsid w:val="0030629E"/>
    <w:rsid w:val="0030636B"/>
    <w:rsid w:val="00306C4A"/>
    <w:rsid w:val="00310AA0"/>
    <w:rsid w:val="0031185C"/>
    <w:rsid w:val="003128FD"/>
    <w:rsid w:val="00312CF6"/>
    <w:rsid w:val="00312E2F"/>
    <w:rsid w:val="00312F62"/>
    <w:rsid w:val="00313065"/>
    <w:rsid w:val="0031340A"/>
    <w:rsid w:val="003138E6"/>
    <w:rsid w:val="00313A90"/>
    <w:rsid w:val="00313AF8"/>
    <w:rsid w:val="00313E08"/>
    <w:rsid w:val="00314524"/>
    <w:rsid w:val="003145B3"/>
    <w:rsid w:val="00314F68"/>
    <w:rsid w:val="003154FB"/>
    <w:rsid w:val="003157C0"/>
    <w:rsid w:val="00315A2C"/>
    <w:rsid w:val="00315A92"/>
    <w:rsid w:val="003161BB"/>
    <w:rsid w:val="0031675D"/>
    <w:rsid w:val="00317169"/>
    <w:rsid w:val="003174EA"/>
    <w:rsid w:val="00317CDA"/>
    <w:rsid w:val="00320008"/>
    <w:rsid w:val="003203D2"/>
    <w:rsid w:val="00320699"/>
    <w:rsid w:val="00321BBD"/>
    <w:rsid w:val="003227AD"/>
    <w:rsid w:val="003232ED"/>
    <w:rsid w:val="003239F9"/>
    <w:rsid w:val="00323E0A"/>
    <w:rsid w:val="003243F9"/>
    <w:rsid w:val="0032472A"/>
    <w:rsid w:val="0032496F"/>
    <w:rsid w:val="0032620E"/>
    <w:rsid w:val="00326491"/>
    <w:rsid w:val="003268B6"/>
    <w:rsid w:val="00326FD6"/>
    <w:rsid w:val="00327678"/>
    <w:rsid w:val="00327C2B"/>
    <w:rsid w:val="003303E0"/>
    <w:rsid w:val="00330472"/>
    <w:rsid w:val="00330587"/>
    <w:rsid w:val="0033074F"/>
    <w:rsid w:val="00330EA7"/>
    <w:rsid w:val="00331AFE"/>
    <w:rsid w:val="00331BC0"/>
    <w:rsid w:val="00331E9E"/>
    <w:rsid w:val="0033216B"/>
    <w:rsid w:val="003327CD"/>
    <w:rsid w:val="00332B33"/>
    <w:rsid w:val="00332BC0"/>
    <w:rsid w:val="00333B79"/>
    <w:rsid w:val="00333C94"/>
    <w:rsid w:val="00334112"/>
    <w:rsid w:val="00334307"/>
    <w:rsid w:val="00334B88"/>
    <w:rsid w:val="00334BE6"/>
    <w:rsid w:val="00334CCD"/>
    <w:rsid w:val="00334E7B"/>
    <w:rsid w:val="00335C8F"/>
    <w:rsid w:val="00336C3F"/>
    <w:rsid w:val="00336E68"/>
    <w:rsid w:val="00337127"/>
    <w:rsid w:val="00337261"/>
    <w:rsid w:val="0033786F"/>
    <w:rsid w:val="00337A00"/>
    <w:rsid w:val="00340163"/>
    <w:rsid w:val="0034065E"/>
    <w:rsid w:val="0034071F"/>
    <w:rsid w:val="00340F25"/>
    <w:rsid w:val="00341415"/>
    <w:rsid w:val="0034145F"/>
    <w:rsid w:val="003414D3"/>
    <w:rsid w:val="003415C9"/>
    <w:rsid w:val="003415FB"/>
    <w:rsid w:val="0034188B"/>
    <w:rsid w:val="00341FD0"/>
    <w:rsid w:val="00342376"/>
    <w:rsid w:val="00342E9B"/>
    <w:rsid w:val="0034305E"/>
    <w:rsid w:val="003440E2"/>
    <w:rsid w:val="00344415"/>
    <w:rsid w:val="00344A91"/>
    <w:rsid w:val="00344E60"/>
    <w:rsid w:val="00344EF5"/>
    <w:rsid w:val="0034519D"/>
    <w:rsid w:val="003451DB"/>
    <w:rsid w:val="00345A8B"/>
    <w:rsid w:val="00345C15"/>
    <w:rsid w:val="0034679D"/>
    <w:rsid w:val="00346E67"/>
    <w:rsid w:val="00347518"/>
    <w:rsid w:val="00350767"/>
    <w:rsid w:val="003509F6"/>
    <w:rsid w:val="00350E90"/>
    <w:rsid w:val="00350E99"/>
    <w:rsid w:val="00351048"/>
    <w:rsid w:val="0035190B"/>
    <w:rsid w:val="00351B13"/>
    <w:rsid w:val="00353EBD"/>
    <w:rsid w:val="00353FA2"/>
    <w:rsid w:val="0035436F"/>
    <w:rsid w:val="003547EE"/>
    <w:rsid w:val="00354A52"/>
    <w:rsid w:val="00354A5D"/>
    <w:rsid w:val="00354C60"/>
    <w:rsid w:val="003553A9"/>
    <w:rsid w:val="00355568"/>
    <w:rsid w:val="0035571F"/>
    <w:rsid w:val="003559FC"/>
    <w:rsid w:val="00355BF9"/>
    <w:rsid w:val="0035697C"/>
    <w:rsid w:val="00356CC9"/>
    <w:rsid w:val="003572F2"/>
    <w:rsid w:val="0035753C"/>
    <w:rsid w:val="00357B6C"/>
    <w:rsid w:val="003601F7"/>
    <w:rsid w:val="003606CE"/>
    <w:rsid w:val="003615E8"/>
    <w:rsid w:val="00361754"/>
    <w:rsid w:val="00361E4A"/>
    <w:rsid w:val="003621E5"/>
    <w:rsid w:val="003627B4"/>
    <w:rsid w:val="00362844"/>
    <w:rsid w:val="00362FC0"/>
    <w:rsid w:val="003632FE"/>
    <w:rsid w:val="003638B5"/>
    <w:rsid w:val="0036392B"/>
    <w:rsid w:val="00363948"/>
    <w:rsid w:val="00363BA1"/>
    <w:rsid w:val="00363D8E"/>
    <w:rsid w:val="00364030"/>
    <w:rsid w:val="003645DF"/>
    <w:rsid w:val="003647EB"/>
    <w:rsid w:val="00364AA8"/>
    <w:rsid w:val="00365041"/>
    <w:rsid w:val="003651CF"/>
    <w:rsid w:val="003652E2"/>
    <w:rsid w:val="00365B60"/>
    <w:rsid w:val="0036655B"/>
    <w:rsid w:val="003665B3"/>
    <w:rsid w:val="00367377"/>
    <w:rsid w:val="00367AC3"/>
    <w:rsid w:val="00367B89"/>
    <w:rsid w:val="003703B5"/>
    <w:rsid w:val="003704EE"/>
    <w:rsid w:val="003709E2"/>
    <w:rsid w:val="00371320"/>
    <w:rsid w:val="00371B9F"/>
    <w:rsid w:val="00371BD1"/>
    <w:rsid w:val="003721D5"/>
    <w:rsid w:val="0037236C"/>
    <w:rsid w:val="0037291B"/>
    <w:rsid w:val="00373215"/>
    <w:rsid w:val="003733CC"/>
    <w:rsid w:val="003743BD"/>
    <w:rsid w:val="00374B01"/>
    <w:rsid w:val="00374BAF"/>
    <w:rsid w:val="00374D1C"/>
    <w:rsid w:val="00375111"/>
    <w:rsid w:val="00375CD5"/>
    <w:rsid w:val="00376C8A"/>
    <w:rsid w:val="00377255"/>
    <w:rsid w:val="003803D0"/>
    <w:rsid w:val="00380628"/>
    <w:rsid w:val="00380DD1"/>
    <w:rsid w:val="0038163D"/>
    <w:rsid w:val="00381730"/>
    <w:rsid w:val="00381977"/>
    <w:rsid w:val="00382699"/>
    <w:rsid w:val="003836D3"/>
    <w:rsid w:val="00384275"/>
    <w:rsid w:val="00384488"/>
    <w:rsid w:val="003847AF"/>
    <w:rsid w:val="00384B54"/>
    <w:rsid w:val="0038514C"/>
    <w:rsid w:val="0038591A"/>
    <w:rsid w:val="00385D34"/>
    <w:rsid w:val="003864D2"/>
    <w:rsid w:val="00386817"/>
    <w:rsid w:val="003869B1"/>
    <w:rsid w:val="00386BB1"/>
    <w:rsid w:val="00387421"/>
    <w:rsid w:val="0038754B"/>
    <w:rsid w:val="003879EF"/>
    <w:rsid w:val="00390377"/>
    <w:rsid w:val="00390DBA"/>
    <w:rsid w:val="003919C7"/>
    <w:rsid w:val="003919D4"/>
    <w:rsid w:val="00391B17"/>
    <w:rsid w:val="00391BD1"/>
    <w:rsid w:val="0039212E"/>
    <w:rsid w:val="0039224B"/>
    <w:rsid w:val="0039274C"/>
    <w:rsid w:val="00392D50"/>
    <w:rsid w:val="00392DCD"/>
    <w:rsid w:val="0039332E"/>
    <w:rsid w:val="003935DD"/>
    <w:rsid w:val="0039371C"/>
    <w:rsid w:val="00394088"/>
    <w:rsid w:val="00394797"/>
    <w:rsid w:val="00395572"/>
    <w:rsid w:val="00396273"/>
    <w:rsid w:val="00396559"/>
    <w:rsid w:val="00396A80"/>
    <w:rsid w:val="00396F20"/>
    <w:rsid w:val="003972BC"/>
    <w:rsid w:val="00397437"/>
    <w:rsid w:val="00397A9A"/>
    <w:rsid w:val="00397AA7"/>
    <w:rsid w:val="00397C85"/>
    <w:rsid w:val="00397E48"/>
    <w:rsid w:val="003A0026"/>
    <w:rsid w:val="003A0044"/>
    <w:rsid w:val="003A008B"/>
    <w:rsid w:val="003A0808"/>
    <w:rsid w:val="003A08E2"/>
    <w:rsid w:val="003A107D"/>
    <w:rsid w:val="003A22FD"/>
    <w:rsid w:val="003A2439"/>
    <w:rsid w:val="003A2496"/>
    <w:rsid w:val="003A2C27"/>
    <w:rsid w:val="003A2C2D"/>
    <w:rsid w:val="003A44FD"/>
    <w:rsid w:val="003A473A"/>
    <w:rsid w:val="003A4AAB"/>
    <w:rsid w:val="003A4BE9"/>
    <w:rsid w:val="003A4DFA"/>
    <w:rsid w:val="003A4F2F"/>
    <w:rsid w:val="003A560A"/>
    <w:rsid w:val="003A5BB8"/>
    <w:rsid w:val="003A6879"/>
    <w:rsid w:val="003A6D1A"/>
    <w:rsid w:val="003A74F4"/>
    <w:rsid w:val="003B018D"/>
    <w:rsid w:val="003B0A69"/>
    <w:rsid w:val="003B0C6D"/>
    <w:rsid w:val="003B0EE8"/>
    <w:rsid w:val="003B14C4"/>
    <w:rsid w:val="003B14E6"/>
    <w:rsid w:val="003B1671"/>
    <w:rsid w:val="003B1C82"/>
    <w:rsid w:val="003B1DEE"/>
    <w:rsid w:val="003B2488"/>
    <w:rsid w:val="003B2A23"/>
    <w:rsid w:val="003B2B89"/>
    <w:rsid w:val="003B30C3"/>
    <w:rsid w:val="003B31FA"/>
    <w:rsid w:val="003B38E7"/>
    <w:rsid w:val="003B3AB9"/>
    <w:rsid w:val="003B4018"/>
    <w:rsid w:val="003B4085"/>
    <w:rsid w:val="003B4962"/>
    <w:rsid w:val="003B4DAB"/>
    <w:rsid w:val="003B5081"/>
    <w:rsid w:val="003B5222"/>
    <w:rsid w:val="003B5CB3"/>
    <w:rsid w:val="003B6021"/>
    <w:rsid w:val="003B6040"/>
    <w:rsid w:val="003B65B6"/>
    <w:rsid w:val="003B6AF4"/>
    <w:rsid w:val="003B7735"/>
    <w:rsid w:val="003C040D"/>
    <w:rsid w:val="003C0836"/>
    <w:rsid w:val="003C0F55"/>
    <w:rsid w:val="003C10D0"/>
    <w:rsid w:val="003C1615"/>
    <w:rsid w:val="003C16AC"/>
    <w:rsid w:val="003C18E2"/>
    <w:rsid w:val="003C20D6"/>
    <w:rsid w:val="003C234C"/>
    <w:rsid w:val="003C2C50"/>
    <w:rsid w:val="003C318F"/>
    <w:rsid w:val="003C33B3"/>
    <w:rsid w:val="003C3747"/>
    <w:rsid w:val="003C3FB7"/>
    <w:rsid w:val="003C40E6"/>
    <w:rsid w:val="003C5950"/>
    <w:rsid w:val="003C5AA3"/>
    <w:rsid w:val="003C713C"/>
    <w:rsid w:val="003C787A"/>
    <w:rsid w:val="003C7B1A"/>
    <w:rsid w:val="003C7FAA"/>
    <w:rsid w:val="003D07A5"/>
    <w:rsid w:val="003D0A03"/>
    <w:rsid w:val="003D0F79"/>
    <w:rsid w:val="003D0F7B"/>
    <w:rsid w:val="003D19D3"/>
    <w:rsid w:val="003D1F88"/>
    <w:rsid w:val="003D28AD"/>
    <w:rsid w:val="003D291E"/>
    <w:rsid w:val="003D3550"/>
    <w:rsid w:val="003D3D54"/>
    <w:rsid w:val="003D3DAC"/>
    <w:rsid w:val="003D3E2A"/>
    <w:rsid w:val="003D41AF"/>
    <w:rsid w:val="003D478A"/>
    <w:rsid w:val="003D4D2D"/>
    <w:rsid w:val="003D5F67"/>
    <w:rsid w:val="003D743A"/>
    <w:rsid w:val="003D7826"/>
    <w:rsid w:val="003D7DC8"/>
    <w:rsid w:val="003E100B"/>
    <w:rsid w:val="003E1A6C"/>
    <w:rsid w:val="003E2098"/>
    <w:rsid w:val="003E28D7"/>
    <w:rsid w:val="003E2CE4"/>
    <w:rsid w:val="003E3302"/>
    <w:rsid w:val="003E385C"/>
    <w:rsid w:val="003E3A64"/>
    <w:rsid w:val="003E3E79"/>
    <w:rsid w:val="003E3ECA"/>
    <w:rsid w:val="003E424F"/>
    <w:rsid w:val="003E469C"/>
    <w:rsid w:val="003E476B"/>
    <w:rsid w:val="003E48C9"/>
    <w:rsid w:val="003E5430"/>
    <w:rsid w:val="003E56CF"/>
    <w:rsid w:val="003E5B11"/>
    <w:rsid w:val="003E5CA3"/>
    <w:rsid w:val="003E5F3E"/>
    <w:rsid w:val="003E60BD"/>
    <w:rsid w:val="003E6192"/>
    <w:rsid w:val="003E645D"/>
    <w:rsid w:val="003E68DA"/>
    <w:rsid w:val="003E69A9"/>
    <w:rsid w:val="003E6C29"/>
    <w:rsid w:val="003E70D5"/>
    <w:rsid w:val="003E70D8"/>
    <w:rsid w:val="003F01A8"/>
    <w:rsid w:val="003F0E37"/>
    <w:rsid w:val="003F11A3"/>
    <w:rsid w:val="003F12BD"/>
    <w:rsid w:val="003F1750"/>
    <w:rsid w:val="003F1AD8"/>
    <w:rsid w:val="003F1D4A"/>
    <w:rsid w:val="003F2EA3"/>
    <w:rsid w:val="003F3B4D"/>
    <w:rsid w:val="003F4A25"/>
    <w:rsid w:val="003F502A"/>
    <w:rsid w:val="003F57F9"/>
    <w:rsid w:val="003F5CB1"/>
    <w:rsid w:val="003F632C"/>
    <w:rsid w:val="003F738B"/>
    <w:rsid w:val="003F766D"/>
    <w:rsid w:val="00400B4A"/>
    <w:rsid w:val="004014ED"/>
    <w:rsid w:val="004015B6"/>
    <w:rsid w:val="0040166E"/>
    <w:rsid w:val="004019F3"/>
    <w:rsid w:val="00402829"/>
    <w:rsid w:val="00402A40"/>
    <w:rsid w:val="00402DF7"/>
    <w:rsid w:val="0040301A"/>
    <w:rsid w:val="004032E3"/>
    <w:rsid w:val="00403A7E"/>
    <w:rsid w:val="00403ED6"/>
    <w:rsid w:val="004045E4"/>
    <w:rsid w:val="00404E9F"/>
    <w:rsid w:val="00405290"/>
    <w:rsid w:val="00405298"/>
    <w:rsid w:val="00405CA4"/>
    <w:rsid w:val="00406211"/>
    <w:rsid w:val="004063C2"/>
    <w:rsid w:val="004065E6"/>
    <w:rsid w:val="00406835"/>
    <w:rsid w:val="00406F71"/>
    <w:rsid w:val="004070E3"/>
    <w:rsid w:val="00407F9D"/>
    <w:rsid w:val="004102A9"/>
    <w:rsid w:val="00410948"/>
    <w:rsid w:val="00410ABE"/>
    <w:rsid w:val="00410B57"/>
    <w:rsid w:val="0041108B"/>
    <w:rsid w:val="0041116F"/>
    <w:rsid w:val="00411694"/>
    <w:rsid w:val="00411707"/>
    <w:rsid w:val="004117A2"/>
    <w:rsid w:val="00411C5D"/>
    <w:rsid w:val="00412B57"/>
    <w:rsid w:val="004139D2"/>
    <w:rsid w:val="00413E27"/>
    <w:rsid w:val="0041431B"/>
    <w:rsid w:val="0041437D"/>
    <w:rsid w:val="00414B2D"/>
    <w:rsid w:val="004156B7"/>
    <w:rsid w:val="004159CE"/>
    <w:rsid w:val="004161B8"/>
    <w:rsid w:val="00416379"/>
    <w:rsid w:val="00416747"/>
    <w:rsid w:val="00416A41"/>
    <w:rsid w:val="00416BFC"/>
    <w:rsid w:val="00416EBF"/>
    <w:rsid w:val="00416F37"/>
    <w:rsid w:val="0042007D"/>
    <w:rsid w:val="00420AAD"/>
    <w:rsid w:val="00420F77"/>
    <w:rsid w:val="00421C5E"/>
    <w:rsid w:val="00421D8C"/>
    <w:rsid w:val="0042229A"/>
    <w:rsid w:val="004223B7"/>
    <w:rsid w:val="00422F71"/>
    <w:rsid w:val="004231F4"/>
    <w:rsid w:val="00423604"/>
    <w:rsid w:val="004236CA"/>
    <w:rsid w:val="004238BD"/>
    <w:rsid w:val="00423CF7"/>
    <w:rsid w:val="00423D80"/>
    <w:rsid w:val="00423DA9"/>
    <w:rsid w:val="00423F07"/>
    <w:rsid w:val="00423FF0"/>
    <w:rsid w:val="004241DB"/>
    <w:rsid w:val="00424816"/>
    <w:rsid w:val="004249C9"/>
    <w:rsid w:val="00424CEC"/>
    <w:rsid w:val="00425034"/>
    <w:rsid w:val="00425C65"/>
    <w:rsid w:val="00425CD2"/>
    <w:rsid w:val="00426021"/>
    <w:rsid w:val="0042650F"/>
    <w:rsid w:val="004266FD"/>
    <w:rsid w:val="004267A3"/>
    <w:rsid w:val="0042699D"/>
    <w:rsid w:val="00426E05"/>
    <w:rsid w:val="00426E3D"/>
    <w:rsid w:val="00426F71"/>
    <w:rsid w:val="00427605"/>
    <w:rsid w:val="00427B7F"/>
    <w:rsid w:val="00427F3E"/>
    <w:rsid w:val="00430151"/>
    <w:rsid w:val="004301CD"/>
    <w:rsid w:val="004307BD"/>
    <w:rsid w:val="004307C8"/>
    <w:rsid w:val="0043129A"/>
    <w:rsid w:val="0043181C"/>
    <w:rsid w:val="004323E2"/>
    <w:rsid w:val="004328D7"/>
    <w:rsid w:val="00432C1E"/>
    <w:rsid w:val="004330CD"/>
    <w:rsid w:val="00433365"/>
    <w:rsid w:val="00433637"/>
    <w:rsid w:val="0043366B"/>
    <w:rsid w:val="004337F6"/>
    <w:rsid w:val="00434911"/>
    <w:rsid w:val="00434B50"/>
    <w:rsid w:val="004350A7"/>
    <w:rsid w:val="00435BCF"/>
    <w:rsid w:val="00437194"/>
    <w:rsid w:val="0043744E"/>
    <w:rsid w:val="00437ACB"/>
    <w:rsid w:val="00437E04"/>
    <w:rsid w:val="00437F1B"/>
    <w:rsid w:val="00440CA6"/>
    <w:rsid w:val="00440CF2"/>
    <w:rsid w:val="00440DFD"/>
    <w:rsid w:val="00440F67"/>
    <w:rsid w:val="00441624"/>
    <w:rsid w:val="00441977"/>
    <w:rsid w:val="00442754"/>
    <w:rsid w:val="00443396"/>
    <w:rsid w:val="00443A9F"/>
    <w:rsid w:val="00443E0A"/>
    <w:rsid w:val="00443EF3"/>
    <w:rsid w:val="00444DD2"/>
    <w:rsid w:val="00445026"/>
    <w:rsid w:val="004457FD"/>
    <w:rsid w:val="00446088"/>
    <w:rsid w:val="00446705"/>
    <w:rsid w:val="0044683E"/>
    <w:rsid w:val="00446A7D"/>
    <w:rsid w:val="00446C4A"/>
    <w:rsid w:val="00447865"/>
    <w:rsid w:val="00447918"/>
    <w:rsid w:val="00450115"/>
    <w:rsid w:val="0045011D"/>
    <w:rsid w:val="004505E9"/>
    <w:rsid w:val="004506FF"/>
    <w:rsid w:val="00450815"/>
    <w:rsid w:val="00450F9F"/>
    <w:rsid w:val="00451180"/>
    <w:rsid w:val="004511E0"/>
    <w:rsid w:val="0045127F"/>
    <w:rsid w:val="0045131C"/>
    <w:rsid w:val="00451714"/>
    <w:rsid w:val="0045196D"/>
    <w:rsid w:val="00452719"/>
    <w:rsid w:val="00452DEB"/>
    <w:rsid w:val="00453416"/>
    <w:rsid w:val="00453BD1"/>
    <w:rsid w:val="00455302"/>
    <w:rsid w:val="004561F9"/>
    <w:rsid w:val="00457190"/>
    <w:rsid w:val="00457546"/>
    <w:rsid w:val="004576CC"/>
    <w:rsid w:val="00457863"/>
    <w:rsid w:val="00457D9E"/>
    <w:rsid w:val="004603F0"/>
    <w:rsid w:val="00460ED7"/>
    <w:rsid w:val="004618E9"/>
    <w:rsid w:val="0046233E"/>
    <w:rsid w:val="0046239E"/>
    <w:rsid w:val="0046269E"/>
    <w:rsid w:val="004626E7"/>
    <w:rsid w:val="00462FB5"/>
    <w:rsid w:val="004632C3"/>
    <w:rsid w:val="0046345B"/>
    <w:rsid w:val="004642C8"/>
    <w:rsid w:val="00464543"/>
    <w:rsid w:val="004645FE"/>
    <w:rsid w:val="00465988"/>
    <w:rsid w:val="00466CB4"/>
    <w:rsid w:val="00466DF0"/>
    <w:rsid w:val="004673A6"/>
    <w:rsid w:val="0046764A"/>
    <w:rsid w:val="004677D9"/>
    <w:rsid w:val="004706C0"/>
    <w:rsid w:val="0047091C"/>
    <w:rsid w:val="004709D6"/>
    <w:rsid w:val="00470B1E"/>
    <w:rsid w:val="00470EAB"/>
    <w:rsid w:val="00471427"/>
    <w:rsid w:val="00471F37"/>
    <w:rsid w:val="00472898"/>
    <w:rsid w:val="00472AAA"/>
    <w:rsid w:val="00472B98"/>
    <w:rsid w:val="00472C46"/>
    <w:rsid w:val="00473C85"/>
    <w:rsid w:val="0047425E"/>
    <w:rsid w:val="004746ED"/>
    <w:rsid w:val="004766B0"/>
    <w:rsid w:val="0047680A"/>
    <w:rsid w:val="00476B93"/>
    <w:rsid w:val="00477281"/>
    <w:rsid w:val="004775F9"/>
    <w:rsid w:val="004779B1"/>
    <w:rsid w:val="00477E6A"/>
    <w:rsid w:val="00477FAE"/>
    <w:rsid w:val="00482172"/>
    <w:rsid w:val="004821D6"/>
    <w:rsid w:val="004834EE"/>
    <w:rsid w:val="004839E2"/>
    <w:rsid w:val="0048486F"/>
    <w:rsid w:val="00484A1E"/>
    <w:rsid w:val="00484C46"/>
    <w:rsid w:val="00485A65"/>
    <w:rsid w:val="00485F0B"/>
    <w:rsid w:val="00486384"/>
    <w:rsid w:val="004866BA"/>
    <w:rsid w:val="00486B68"/>
    <w:rsid w:val="0048766E"/>
    <w:rsid w:val="004876BE"/>
    <w:rsid w:val="00487AFB"/>
    <w:rsid w:val="00487D01"/>
    <w:rsid w:val="00487FDE"/>
    <w:rsid w:val="0049032C"/>
    <w:rsid w:val="0049103D"/>
    <w:rsid w:val="004910FC"/>
    <w:rsid w:val="00491C90"/>
    <w:rsid w:val="004927F2"/>
    <w:rsid w:val="00492968"/>
    <w:rsid w:val="004931B6"/>
    <w:rsid w:val="004935AB"/>
    <w:rsid w:val="004939C7"/>
    <w:rsid w:val="00493FF4"/>
    <w:rsid w:val="00494DFD"/>
    <w:rsid w:val="0049504A"/>
    <w:rsid w:val="0049528E"/>
    <w:rsid w:val="00495C7A"/>
    <w:rsid w:val="004960EB"/>
    <w:rsid w:val="0049737B"/>
    <w:rsid w:val="004974A5"/>
    <w:rsid w:val="004977BA"/>
    <w:rsid w:val="004A0500"/>
    <w:rsid w:val="004A0972"/>
    <w:rsid w:val="004A0C7D"/>
    <w:rsid w:val="004A14E3"/>
    <w:rsid w:val="004A1F1F"/>
    <w:rsid w:val="004A209C"/>
    <w:rsid w:val="004A23A2"/>
    <w:rsid w:val="004A2D42"/>
    <w:rsid w:val="004A3362"/>
    <w:rsid w:val="004A3845"/>
    <w:rsid w:val="004A3F07"/>
    <w:rsid w:val="004A48E3"/>
    <w:rsid w:val="004A4B3A"/>
    <w:rsid w:val="004A5672"/>
    <w:rsid w:val="004A594A"/>
    <w:rsid w:val="004A5A4D"/>
    <w:rsid w:val="004A7F5D"/>
    <w:rsid w:val="004B07FC"/>
    <w:rsid w:val="004B0AD4"/>
    <w:rsid w:val="004B1D17"/>
    <w:rsid w:val="004B2BF2"/>
    <w:rsid w:val="004B2F2D"/>
    <w:rsid w:val="004B2FE7"/>
    <w:rsid w:val="004B3809"/>
    <w:rsid w:val="004B3F00"/>
    <w:rsid w:val="004B3FD2"/>
    <w:rsid w:val="004B47F1"/>
    <w:rsid w:val="004B4CE0"/>
    <w:rsid w:val="004B5086"/>
    <w:rsid w:val="004B5994"/>
    <w:rsid w:val="004B599D"/>
    <w:rsid w:val="004B60A1"/>
    <w:rsid w:val="004B6529"/>
    <w:rsid w:val="004B67DA"/>
    <w:rsid w:val="004B6AF6"/>
    <w:rsid w:val="004B6C5F"/>
    <w:rsid w:val="004B6ED8"/>
    <w:rsid w:val="004B6EDD"/>
    <w:rsid w:val="004B7112"/>
    <w:rsid w:val="004B7189"/>
    <w:rsid w:val="004B72A8"/>
    <w:rsid w:val="004B73F9"/>
    <w:rsid w:val="004B7969"/>
    <w:rsid w:val="004B7F70"/>
    <w:rsid w:val="004C009F"/>
    <w:rsid w:val="004C01D3"/>
    <w:rsid w:val="004C100D"/>
    <w:rsid w:val="004C1111"/>
    <w:rsid w:val="004C14D2"/>
    <w:rsid w:val="004C2720"/>
    <w:rsid w:val="004C280A"/>
    <w:rsid w:val="004C37B8"/>
    <w:rsid w:val="004C3883"/>
    <w:rsid w:val="004C51A2"/>
    <w:rsid w:val="004C5339"/>
    <w:rsid w:val="004C55DB"/>
    <w:rsid w:val="004C5C38"/>
    <w:rsid w:val="004C6059"/>
    <w:rsid w:val="004C64C2"/>
    <w:rsid w:val="004C6EB9"/>
    <w:rsid w:val="004C7295"/>
    <w:rsid w:val="004C7370"/>
    <w:rsid w:val="004C765F"/>
    <w:rsid w:val="004C7C00"/>
    <w:rsid w:val="004C7E71"/>
    <w:rsid w:val="004D00A1"/>
    <w:rsid w:val="004D16FA"/>
    <w:rsid w:val="004D1DDA"/>
    <w:rsid w:val="004D281D"/>
    <w:rsid w:val="004D28DB"/>
    <w:rsid w:val="004D2C47"/>
    <w:rsid w:val="004D2FB1"/>
    <w:rsid w:val="004D30AC"/>
    <w:rsid w:val="004D351A"/>
    <w:rsid w:val="004D4092"/>
    <w:rsid w:val="004D41EE"/>
    <w:rsid w:val="004D4567"/>
    <w:rsid w:val="004D54BD"/>
    <w:rsid w:val="004D5D2F"/>
    <w:rsid w:val="004D6494"/>
    <w:rsid w:val="004D66A2"/>
    <w:rsid w:val="004D703C"/>
    <w:rsid w:val="004D7443"/>
    <w:rsid w:val="004D76BC"/>
    <w:rsid w:val="004D7729"/>
    <w:rsid w:val="004D7B64"/>
    <w:rsid w:val="004E018B"/>
    <w:rsid w:val="004E0765"/>
    <w:rsid w:val="004E07FE"/>
    <w:rsid w:val="004E0B9E"/>
    <w:rsid w:val="004E0C30"/>
    <w:rsid w:val="004E0FBC"/>
    <w:rsid w:val="004E14C8"/>
    <w:rsid w:val="004E16DF"/>
    <w:rsid w:val="004E1A13"/>
    <w:rsid w:val="004E1B64"/>
    <w:rsid w:val="004E1C83"/>
    <w:rsid w:val="004E3655"/>
    <w:rsid w:val="004E3ABF"/>
    <w:rsid w:val="004E3ECB"/>
    <w:rsid w:val="004E5C3C"/>
    <w:rsid w:val="004E5CDC"/>
    <w:rsid w:val="004E63A0"/>
    <w:rsid w:val="004E6BA4"/>
    <w:rsid w:val="004E79DA"/>
    <w:rsid w:val="004E7BD4"/>
    <w:rsid w:val="004E7CA6"/>
    <w:rsid w:val="004E7DE8"/>
    <w:rsid w:val="004F047C"/>
    <w:rsid w:val="004F09D1"/>
    <w:rsid w:val="004F0BBD"/>
    <w:rsid w:val="004F14FC"/>
    <w:rsid w:val="004F1959"/>
    <w:rsid w:val="004F2941"/>
    <w:rsid w:val="004F2A6C"/>
    <w:rsid w:val="004F2B48"/>
    <w:rsid w:val="004F37BC"/>
    <w:rsid w:val="004F37FF"/>
    <w:rsid w:val="004F406E"/>
    <w:rsid w:val="004F48C7"/>
    <w:rsid w:val="004F49F9"/>
    <w:rsid w:val="004F4B97"/>
    <w:rsid w:val="004F4F8C"/>
    <w:rsid w:val="004F6907"/>
    <w:rsid w:val="004F6ABF"/>
    <w:rsid w:val="004F6DA1"/>
    <w:rsid w:val="004F6F86"/>
    <w:rsid w:val="004F6F91"/>
    <w:rsid w:val="004F714E"/>
    <w:rsid w:val="004F721F"/>
    <w:rsid w:val="004F7413"/>
    <w:rsid w:val="004F7511"/>
    <w:rsid w:val="004F75DC"/>
    <w:rsid w:val="004F767D"/>
    <w:rsid w:val="004F7F2C"/>
    <w:rsid w:val="00500079"/>
    <w:rsid w:val="0050054F"/>
    <w:rsid w:val="00500C11"/>
    <w:rsid w:val="00500CB2"/>
    <w:rsid w:val="00500D0A"/>
    <w:rsid w:val="00501419"/>
    <w:rsid w:val="0050173F"/>
    <w:rsid w:val="00501CF7"/>
    <w:rsid w:val="00501D52"/>
    <w:rsid w:val="00502538"/>
    <w:rsid w:val="00503137"/>
    <w:rsid w:val="00503793"/>
    <w:rsid w:val="00503A4F"/>
    <w:rsid w:val="00503C63"/>
    <w:rsid w:val="00503E4D"/>
    <w:rsid w:val="00504112"/>
    <w:rsid w:val="00504138"/>
    <w:rsid w:val="00504626"/>
    <w:rsid w:val="00504FA2"/>
    <w:rsid w:val="005058E1"/>
    <w:rsid w:val="0050595C"/>
    <w:rsid w:val="00506045"/>
    <w:rsid w:val="00506196"/>
    <w:rsid w:val="00506F70"/>
    <w:rsid w:val="00506FDE"/>
    <w:rsid w:val="00506FF1"/>
    <w:rsid w:val="00507079"/>
    <w:rsid w:val="005070B1"/>
    <w:rsid w:val="00507CEE"/>
    <w:rsid w:val="00510A68"/>
    <w:rsid w:val="00510DD3"/>
    <w:rsid w:val="005115D7"/>
    <w:rsid w:val="005120B9"/>
    <w:rsid w:val="00512A05"/>
    <w:rsid w:val="00513567"/>
    <w:rsid w:val="00513E45"/>
    <w:rsid w:val="0051497E"/>
    <w:rsid w:val="00514ABC"/>
    <w:rsid w:val="00514CF4"/>
    <w:rsid w:val="005156F5"/>
    <w:rsid w:val="005157CA"/>
    <w:rsid w:val="00515E31"/>
    <w:rsid w:val="005165F3"/>
    <w:rsid w:val="0051699C"/>
    <w:rsid w:val="005179BD"/>
    <w:rsid w:val="00517C47"/>
    <w:rsid w:val="00520264"/>
    <w:rsid w:val="00520C91"/>
    <w:rsid w:val="00521C16"/>
    <w:rsid w:val="00522B56"/>
    <w:rsid w:val="00522C93"/>
    <w:rsid w:val="005230C5"/>
    <w:rsid w:val="005230DE"/>
    <w:rsid w:val="00523397"/>
    <w:rsid w:val="00523423"/>
    <w:rsid w:val="00523557"/>
    <w:rsid w:val="005240B6"/>
    <w:rsid w:val="005244C0"/>
    <w:rsid w:val="005249F8"/>
    <w:rsid w:val="00524B6E"/>
    <w:rsid w:val="005266C4"/>
    <w:rsid w:val="00526F08"/>
    <w:rsid w:val="005271D5"/>
    <w:rsid w:val="005272C4"/>
    <w:rsid w:val="00527AB2"/>
    <w:rsid w:val="00527BBB"/>
    <w:rsid w:val="00527E01"/>
    <w:rsid w:val="005306AD"/>
    <w:rsid w:val="00530949"/>
    <w:rsid w:val="00530F76"/>
    <w:rsid w:val="0053108D"/>
    <w:rsid w:val="00531401"/>
    <w:rsid w:val="005315ED"/>
    <w:rsid w:val="0053178F"/>
    <w:rsid w:val="00531B47"/>
    <w:rsid w:val="00532281"/>
    <w:rsid w:val="00532641"/>
    <w:rsid w:val="00533517"/>
    <w:rsid w:val="00533BBA"/>
    <w:rsid w:val="0053403E"/>
    <w:rsid w:val="00534604"/>
    <w:rsid w:val="00534850"/>
    <w:rsid w:val="00534AEC"/>
    <w:rsid w:val="00534C09"/>
    <w:rsid w:val="005352D8"/>
    <w:rsid w:val="005356B7"/>
    <w:rsid w:val="0053575E"/>
    <w:rsid w:val="0053598D"/>
    <w:rsid w:val="00535B4C"/>
    <w:rsid w:val="00535D83"/>
    <w:rsid w:val="00536488"/>
    <w:rsid w:val="005367DC"/>
    <w:rsid w:val="005369DA"/>
    <w:rsid w:val="00536F57"/>
    <w:rsid w:val="00537F91"/>
    <w:rsid w:val="00540B3B"/>
    <w:rsid w:val="00541318"/>
    <w:rsid w:val="00541708"/>
    <w:rsid w:val="00541C88"/>
    <w:rsid w:val="00541D72"/>
    <w:rsid w:val="005421A6"/>
    <w:rsid w:val="005421BA"/>
    <w:rsid w:val="00542396"/>
    <w:rsid w:val="005424C7"/>
    <w:rsid w:val="005426B4"/>
    <w:rsid w:val="005426F0"/>
    <w:rsid w:val="005427EA"/>
    <w:rsid w:val="00543CD2"/>
    <w:rsid w:val="00543E20"/>
    <w:rsid w:val="00544661"/>
    <w:rsid w:val="00544798"/>
    <w:rsid w:val="0054505C"/>
    <w:rsid w:val="0054522F"/>
    <w:rsid w:val="005458D7"/>
    <w:rsid w:val="005459B7"/>
    <w:rsid w:val="00545AF4"/>
    <w:rsid w:val="00545D83"/>
    <w:rsid w:val="00546167"/>
    <w:rsid w:val="0054619B"/>
    <w:rsid w:val="00546383"/>
    <w:rsid w:val="0054657F"/>
    <w:rsid w:val="00546671"/>
    <w:rsid w:val="00546B5A"/>
    <w:rsid w:val="00547096"/>
    <w:rsid w:val="00547B01"/>
    <w:rsid w:val="00547B6B"/>
    <w:rsid w:val="0055011A"/>
    <w:rsid w:val="0055044E"/>
    <w:rsid w:val="0055055E"/>
    <w:rsid w:val="0055079B"/>
    <w:rsid w:val="00550B19"/>
    <w:rsid w:val="00550BCF"/>
    <w:rsid w:val="00550D5E"/>
    <w:rsid w:val="00550D7C"/>
    <w:rsid w:val="0055169E"/>
    <w:rsid w:val="00551A09"/>
    <w:rsid w:val="00551DDD"/>
    <w:rsid w:val="00552183"/>
    <w:rsid w:val="0055224A"/>
    <w:rsid w:val="00552FA9"/>
    <w:rsid w:val="00554809"/>
    <w:rsid w:val="00554D81"/>
    <w:rsid w:val="00554EB8"/>
    <w:rsid w:val="005552D8"/>
    <w:rsid w:val="00555464"/>
    <w:rsid w:val="00555646"/>
    <w:rsid w:val="00556307"/>
    <w:rsid w:val="005564BD"/>
    <w:rsid w:val="00556573"/>
    <w:rsid w:val="0055689D"/>
    <w:rsid w:val="00556AA6"/>
    <w:rsid w:val="005570D3"/>
    <w:rsid w:val="00557480"/>
    <w:rsid w:val="0055775F"/>
    <w:rsid w:val="0056064D"/>
    <w:rsid w:val="005616AB"/>
    <w:rsid w:val="00561DB4"/>
    <w:rsid w:val="00561DB7"/>
    <w:rsid w:val="00561FA5"/>
    <w:rsid w:val="00562226"/>
    <w:rsid w:val="005626D1"/>
    <w:rsid w:val="00562FE6"/>
    <w:rsid w:val="0056309F"/>
    <w:rsid w:val="005638E4"/>
    <w:rsid w:val="00564553"/>
    <w:rsid w:val="00564908"/>
    <w:rsid w:val="005651EA"/>
    <w:rsid w:val="00565A95"/>
    <w:rsid w:val="00565CF6"/>
    <w:rsid w:val="00565F10"/>
    <w:rsid w:val="0056617B"/>
    <w:rsid w:val="00566663"/>
    <w:rsid w:val="00566ADB"/>
    <w:rsid w:val="00567952"/>
    <w:rsid w:val="00567993"/>
    <w:rsid w:val="00567C29"/>
    <w:rsid w:val="00570899"/>
    <w:rsid w:val="00570D00"/>
    <w:rsid w:val="00570F00"/>
    <w:rsid w:val="005715B8"/>
    <w:rsid w:val="005718C7"/>
    <w:rsid w:val="00572529"/>
    <w:rsid w:val="00572553"/>
    <w:rsid w:val="00572C45"/>
    <w:rsid w:val="00572C67"/>
    <w:rsid w:val="00573242"/>
    <w:rsid w:val="00573EBA"/>
    <w:rsid w:val="005745DC"/>
    <w:rsid w:val="0057535D"/>
    <w:rsid w:val="00575495"/>
    <w:rsid w:val="00575641"/>
    <w:rsid w:val="0057606F"/>
    <w:rsid w:val="0057645E"/>
    <w:rsid w:val="005765ED"/>
    <w:rsid w:val="005779E3"/>
    <w:rsid w:val="0058058E"/>
    <w:rsid w:val="00580974"/>
    <w:rsid w:val="00580B15"/>
    <w:rsid w:val="00580CF6"/>
    <w:rsid w:val="00581074"/>
    <w:rsid w:val="005814B4"/>
    <w:rsid w:val="00581707"/>
    <w:rsid w:val="0058189B"/>
    <w:rsid w:val="005819B4"/>
    <w:rsid w:val="00581B55"/>
    <w:rsid w:val="00581C80"/>
    <w:rsid w:val="005820BF"/>
    <w:rsid w:val="005824F3"/>
    <w:rsid w:val="00582672"/>
    <w:rsid w:val="00583504"/>
    <w:rsid w:val="005836D3"/>
    <w:rsid w:val="00583959"/>
    <w:rsid w:val="0058445D"/>
    <w:rsid w:val="00584DB9"/>
    <w:rsid w:val="00585127"/>
    <w:rsid w:val="00585599"/>
    <w:rsid w:val="0058587C"/>
    <w:rsid w:val="00585A73"/>
    <w:rsid w:val="0058603A"/>
    <w:rsid w:val="005867C3"/>
    <w:rsid w:val="00586B14"/>
    <w:rsid w:val="00586CB3"/>
    <w:rsid w:val="00587A27"/>
    <w:rsid w:val="00587AB0"/>
    <w:rsid w:val="00590357"/>
    <w:rsid w:val="0059066D"/>
    <w:rsid w:val="00590C3D"/>
    <w:rsid w:val="00590C88"/>
    <w:rsid w:val="00591951"/>
    <w:rsid w:val="00591B14"/>
    <w:rsid w:val="00593567"/>
    <w:rsid w:val="00593704"/>
    <w:rsid w:val="00593A43"/>
    <w:rsid w:val="00594167"/>
    <w:rsid w:val="005944BB"/>
    <w:rsid w:val="005944DB"/>
    <w:rsid w:val="005945A2"/>
    <w:rsid w:val="00594F53"/>
    <w:rsid w:val="005967FD"/>
    <w:rsid w:val="00596855"/>
    <w:rsid w:val="005968EB"/>
    <w:rsid w:val="00596E61"/>
    <w:rsid w:val="00597323"/>
    <w:rsid w:val="005A0022"/>
    <w:rsid w:val="005A08EE"/>
    <w:rsid w:val="005A0A78"/>
    <w:rsid w:val="005A0DA4"/>
    <w:rsid w:val="005A0FCF"/>
    <w:rsid w:val="005A114A"/>
    <w:rsid w:val="005A170E"/>
    <w:rsid w:val="005A1722"/>
    <w:rsid w:val="005A2499"/>
    <w:rsid w:val="005A2B35"/>
    <w:rsid w:val="005A3656"/>
    <w:rsid w:val="005A38FE"/>
    <w:rsid w:val="005A4001"/>
    <w:rsid w:val="005A407E"/>
    <w:rsid w:val="005A4766"/>
    <w:rsid w:val="005A4D97"/>
    <w:rsid w:val="005A51FC"/>
    <w:rsid w:val="005A5224"/>
    <w:rsid w:val="005A5757"/>
    <w:rsid w:val="005A578F"/>
    <w:rsid w:val="005A6E3F"/>
    <w:rsid w:val="005A6E85"/>
    <w:rsid w:val="005A7467"/>
    <w:rsid w:val="005A7699"/>
    <w:rsid w:val="005A7788"/>
    <w:rsid w:val="005A7AF6"/>
    <w:rsid w:val="005A7D3D"/>
    <w:rsid w:val="005A7D47"/>
    <w:rsid w:val="005A7F38"/>
    <w:rsid w:val="005A7FAF"/>
    <w:rsid w:val="005B0733"/>
    <w:rsid w:val="005B0949"/>
    <w:rsid w:val="005B18A5"/>
    <w:rsid w:val="005B20FD"/>
    <w:rsid w:val="005B24CA"/>
    <w:rsid w:val="005B26B8"/>
    <w:rsid w:val="005B372B"/>
    <w:rsid w:val="005B4449"/>
    <w:rsid w:val="005B48DA"/>
    <w:rsid w:val="005B4B35"/>
    <w:rsid w:val="005B4EE4"/>
    <w:rsid w:val="005B528B"/>
    <w:rsid w:val="005B5852"/>
    <w:rsid w:val="005B5A8D"/>
    <w:rsid w:val="005B5D0A"/>
    <w:rsid w:val="005B5EFB"/>
    <w:rsid w:val="005B604B"/>
    <w:rsid w:val="005B6881"/>
    <w:rsid w:val="005B6D64"/>
    <w:rsid w:val="005B71B5"/>
    <w:rsid w:val="005B737E"/>
    <w:rsid w:val="005C0227"/>
    <w:rsid w:val="005C03EB"/>
    <w:rsid w:val="005C0533"/>
    <w:rsid w:val="005C05D3"/>
    <w:rsid w:val="005C0607"/>
    <w:rsid w:val="005C073B"/>
    <w:rsid w:val="005C08B9"/>
    <w:rsid w:val="005C0931"/>
    <w:rsid w:val="005C09E6"/>
    <w:rsid w:val="005C0B23"/>
    <w:rsid w:val="005C1A75"/>
    <w:rsid w:val="005C1F72"/>
    <w:rsid w:val="005C224E"/>
    <w:rsid w:val="005C2563"/>
    <w:rsid w:val="005C2A94"/>
    <w:rsid w:val="005C2DDE"/>
    <w:rsid w:val="005C31F9"/>
    <w:rsid w:val="005C32EB"/>
    <w:rsid w:val="005C36F5"/>
    <w:rsid w:val="005C4158"/>
    <w:rsid w:val="005C4A3A"/>
    <w:rsid w:val="005C54B3"/>
    <w:rsid w:val="005C560E"/>
    <w:rsid w:val="005C56C4"/>
    <w:rsid w:val="005C5B63"/>
    <w:rsid w:val="005C5D6D"/>
    <w:rsid w:val="005C5EA6"/>
    <w:rsid w:val="005C653B"/>
    <w:rsid w:val="005C69CC"/>
    <w:rsid w:val="005C6C8E"/>
    <w:rsid w:val="005C7133"/>
    <w:rsid w:val="005C7B67"/>
    <w:rsid w:val="005D01DD"/>
    <w:rsid w:val="005D06FC"/>
    <w:rsid w:val="005D16C0"/>
    <w:rsid w:val="005D186F"/>
    <w:rsid w:val="005D1C4A"/>
    <w:rsid w:val="005D1C9D"/>
    <w:rsid w:val="005D1D44"/>
    <w:rsid w:val="005D1DCE"/>
    <w:rsid w:val="005D2031"/>
    <w:rsid w:val="005D2E60"/>
    <w:rsid w:val="005D360C"/>
    <w:rsid w:val="005D3B21"/>
    <w:rsid w:val="005D4657"/>
    <w:rsid w:val="005D4884"/>
    <w:rsid w:val="005D4CA1"/>
    <w:rsid w:val="005D4D23"/>
    <w:rsid w:val="005D58AB"/>
    <w:rsid w:val="005D59F5"/>
    <w:rsid w:val="005D61B7"/>
    <w:rsid w:val="005D660D"/>
    <w:rsid w:val="005D66A4"/>
    <w:rsid w:val="005D66E3"/>
    <w:rsid w:val="005D6A1F"/>
    <w:rsid w:val="005D77DB"/>
    <w:rsid w:val="005E02ED"/>
    <w:rsid w:val="005E06E2"/>
    <w:rsid w:val="005E1246"/>
    <w:rsid w:val="005E1777"/>
    <w:rsid w:val="005E1FE3"/>
    <w:rsid w:val="005E22B7"/>
    <w:rsid w:val="005E2E15"/>
    <w:rsid w:val="005E2E48"/>
    <w:rsid w:val="005E3CFE"/>
    <w:rsid w:val="005E4133"/>
    <w:rsid w:val="005E419D"/>
    <w:rsid w:val="005E41BB"/>
    <w:rsid w:val="005E5B1A"/>
    <w:rsid w:val="005E5D91"/>
    <w:rsid w:val="005E5F95"/>
    <w:rsid w:val="005E64D3"/>
    <w:rsid w:val="005E65BA"/>
    <w:rsid w:val="005E6B00"/>
    <w:rsid w:val="005E7157"/>
    <w:rsid w:val="005F12B8"/>
    <w:rsid w:val="005F2149"/>
    <w:rsid w:val="005F27B5"/>
    <w:rsid w:val="005F2940"/>
    <w:rsid w:val="005F2AD4"/>
    <w:rsid w:val="005F326F"/>
    <w:rsid w:val="005F332E"/>
    <w:rsid w:val="005F3690"/>
    <w:rsid w:val="005F36D9"/>
    <w:rsid w:val="005F39B9"/>
    <w:rsid w:val="005F3A49"/>
    <w:rsid w:val="005F3F80"/>
    <w:rsid w:val="005F4029"/>
    <w:rsid w:val="005F4210"/>
    <w:rsid w:val="005F5162"/>
    <w:rsid w:val="005F59CC"/>
    <w:rsid w:val="005F5BC6"/>
    <w:rsid w:val="005F5BD0"/>
    <w:rsid w:val="005F5D9F"/>
    <w:rsid w:val="005F6FAC"/>
    <w:rsid w:val="005F7276"/>
    <w:rsid w:val="005F74F0"/>
    <w:rsid w:val="00600BF3"/>
    <w:rsid w:val="00601288"/>
    <w:rsid w:val="00601F1E"/>
    <w:rsid w:val="006022A8"/>
    <w:rsid w:val="00602BBB"/>
    <w:rsid w:val="00602C02"/>
    <w:rsid w:val="0060353D"/>
    <w:rsid w:val="006035AF"/>
    <w:rsid w:val="006039F0"/>
    <w:rsid w:val="006044F5"/>
    <w:rsid w:val="006048BD"/>
    <w:rsid w:val="00604D1E"/>
    <w:rsid w:val="00604DBD"/>
    <w:rsid w:val="00605C0C"/>
    <w:rsid w:val="00605D2E"/>
    <w:rsid w:val="00606618"/>
    <w:rsid w:val="006067D1"/>
    <w:rsid w:val="00606D08"/>
    <w:rsid w:val="00606F16"/>
    <w:rsid w:val="006077DA"/>
    <w:rsid w:val="00607D8B"/>
    <w:rsid w:val="006104B0"/>
    <w:rsid w:val="00610F09"/>
    <w:rsid w:val="00612016"/>
    <w:rsid w:val="006123C6"/>
    <w:rsid w:val="006127C0"/>
    <w:rsid w:val="00612C0A"/>
    <w:rsid w:val="00612C87"/>
    <w:rsid w:val="00612CEB"/>
    <w:rsid w:val="00614579"/>
    <w:rsid w:val="0061488E"/>
    <w:rsid w:val="006148B6"/>
    <w:rsid w:val="00614EDD"/>
    <w:rsid w:val="00615A22"/>
    <w:rsid w:val="00615A7F"/>
    <w:rsid w:val="00616A8B"/>
    <w:rsid w:val="00616AB5"/>
    <w:rsid w:val="00616C6D"/>
    <w:rsid w:val="00616D3E"/>
    <w:rsid w:val="00617592"/>
    <w:rsid w:val="006211EA"/>
    <w:rsid w:val="00621325"/>
    <w:rsid w:val="006218EB"/>
    <w:rsid w:val="00621D2F"/>
    <w:rsid w:val="0062285E"/>
    <w:rsid w:val="00622D5D"/>
    <w:rsid w:val="0062306B"/>
    <w:rsid w:val="006230B8"/>
    <w:rsid w:val="006230E8"/>
    <w:rsid w:val="00623177"/>
    <w:rsid w:val="006237D7"/>
    <w:rsid w:val="00624465"/>
    <w:rsid w:val="00626067"/>
    <w:rsid w:val="006262BD"/>
    <w:rsid w:val="006263B2"/>
    <w:rsid w:val="00626540"/>
    <w:rsid w:val="00626C49"/>
    <w:rsid w:val="00627222"/>
    <w:rsid w:val="006275A9"/>
    <w:rsid w:val="00627666"/>
    <w:rsid w:val="006300B9"/>
    <w:rsid w:val="006307A9"/>
    <w:rsid w:val="00630CCE"/>
    <w:rsid w:val="00630FA5"/>
    <w:rsid w:val="0063103E"/>
    <w:rsid w:val="006310B7"/>
    <w:rsid w:val="0063183E"/>
    <w:rsid w:val="0063197F"/>
    <w:rsid w:val="00632047"/>
    <w:rsid w:val="00632B76"/>
    <w:rsid w:val="00632CCB"/>
    <w:rsid w:val="0063333C"/>
    <w:rsid w:val="006334E1"/>
    <w:rsid w:val="00633532"/>
    <w:rsid w:val="006336A4"/>
    <w:rsid w:val="006339AF"/>
    <w:rsid w:val="00633BAD"/>
    <w:rsid w:val="00634A61"/>
    <w:rsid w:val="00634F76"/>
    <w:rsid w:val="006353BB"/>
    <w:rsid w:val="0063552A"/>
    <w:rsid w:val="00635705"/>
    <w:rsid w:val="006357C1"/>
    <w:rsid w:val="006366FF"/>
    <w:rsid w:val="00637AE6"/>
    <w:rsid w:val="00640985"/>
    <w:rsid w:val="00640DFA"/>
    <w:rsid w:val="006410CC"/>
    <w:rsid w:val="00642B8A"/>
    <w:rsid w:val="00643557"/>
    <w:rsid w:val="00643DD8"/>
    <w:rsid w:val="006446BC"/>
    <w:rsid w:val="00644DEF"/>
    <w:rsid w:val="00645340"/>
    <w:rsid w:val="00645879"/>
    <w:rsid w:val="00645D3B"/>
    <w:rsid w:val="006461B0"/>
    <w:rsid w:val="0064689E"/>
    <w:rsid w:val="00647A47"/>
    <w:rsid w:val="00650182"/>
    <w:rsid w:val="00651010"/>
    <w:rsid w:val="0065126F"/>
    <w:rsid w:val="006515F7"/>
    <w:rsid w:val="00651F5B"/>
    <w:rsid w:val="006520FD"/>
    <w:rsid w:val="0065228C"/>
    <w:rsid w:val="006522F8"/>
    <w:rsid w:val="0065385E"/>
    <w:rsid w:val="0065462C"/>
    <w:rsid w:val="00654D1D"/>
    <w:rsid w:val="006553F6"/>
    <w:rsid w:val="00655B43"/>
    <w:rsid w:val="0065654A"/>
    <w:rsid w:val="00657521"/>
    <w:rsid w:val="006600EC"/>
    <w:rsid w:val="0066065B"/>
    <w:rsid w:val="00660E1C"/>
    <w:rsid w:val="00662589"/>
    <w:rsid w:val="006627D4"/>
    <w:rsid w:val="006628CF"/>
    <w:rsid w:val="00662E88"/>
    <w:rsid w:val="00662EFA"/>
    <w:rsid w:val="0066404A"/>
    <w:rsid w:val="00664158"/>
    <w:rsid w:val="00664A08"/>
    <w:rsid w:val="00664F01"/>
    <w:rsid w:val="0066504C"/>
    <w:rsid w:val="00665221"/>
    <w:rsid w:val="00665DB1"/>
    <w:rsid w:val="006666DC"/>
    <w:rsid w:val="00666AFE"/>
    <w:rsid w:val="00666F5A"/>
    <w:rsid w:val="0066732D"/>
    <w:rsid w:val="006675BD"/>
    <w:rsid w:val="00667737"/>
    <w:rsid w:val="00667930"/>
    <w:rsid w:val="0067060B"/>
    <w:rsid w:val="00670E9A"/>
    <w:rsid w:val="006714B9"/>
    <w:rsid w:val="0067169B"/>
    <w:rsid w:val="0067188E"/>
    <w:rsid w:val="00671961"/>
    <w:rsid w:val="00671E12"/>
    <w:rsid w:val="006725BF"/>
    <w:rsid w:val="0067306A"/>
    <w:rsid w:val="006731E7"/>
    <w:rsid w:val="006733C2"/>
    <w:rsid w:val="00673F57"/>
    <w:rsid w:val="00674357"/>
    <w:rsid w:val="00674D05"/>
    <w:rsid w:val="00675C5E"/>
    <w:rsid w:val="00675D71"/>
    <w:rsid w:val="00675D8B"/>
    <w:rsid w:val="00675F63"/>
    <w:rsid w:val="0067622F"/>
    <w:rsid w:val="0067676A"/>
    <w:rsid w:val="00676B84"/>
    <w:rsid w:val="00676C4D"/>
    <w:rsid w:val="00676EB8"/>
    <w:rsid w:val="00677378"/>
    <w:rsid w:val="006777C8"/>
    <w:rsid w:val="00677B75"/>
    <w:rsid w:val="00680BAA"/>
    <w:rsid w:val="00681176"/>
    <w:rsid w:val="006815B6"/>
    <w:rsid w:val="006820B3"/>
    <w:rsid w:val="0068232D"/>
    <w:rsid w:val="0068258F"/>
    <w:rsid w:val="00682ADB"/>
    <w:rsid w:val="00682BDC"/>
    <w:rsid w:val="0068363C"/>
    <w:rsid w:val="006837F4"/>
    <w:rsid w:val="00684124"/>
    <w:rsid w:val="006841D6"/>
    <w:rsid w:val="006842D5"/>
    <w:rsid w:val="00684528"/>
    <w:rsid w:val="00684C17"/>
    <w:rsid w:val="0068501F"/>
    <w:rsid w:val="006854F5"/>
    <w:rsid w:val="006860FB"/>
    <w:rsid w:val="006861D1"/>
    <w:rsid w:val="0068638D"/>
    <w:rsid w:val="00686EB4"/>
    <w:rsid w:val="006876AC"/>
    <w:rsid w:val="00687B8F"/>
    <w:rsid w:val="006910DD"/>
    <w:rsid w:val="00691344"/>
    <w:rsid w:val="006913F3"/>
    <w:rsid w:val="006916EA"/>
    <w:rsid w:val="00692C20"/>
    <w:rsid w:val="00692C51"/>
    <w:rsid w:val="00692F83"/>
    <w:rsid w:val="006931EA"/>
    <w:rsid w:val="0069434D"/>
    <w:rsid w:val="00694EE2"/>
    <w:rsid w:val="00694FC0"/>
    <w:rsid w:val="00695ACA"/>
    <w:rsid w:val="00695FE6"/>
    <w:rsid w:val="0069674D"/>
    <w:rsid w:val="00696A90"/>
    <w:rsid w:val="00696D26"/>
    <w:rsid w:val="006971E7"/>
    <w:rsid w:val="00697431"/>
    <w:rsid w:val="006A0117"/>
    <w:rsid w:val="006A044E"/>
    <w:rsid w:val="006A0E57"/>
    <w:rsid w:val="006A0E5C"/>
    <w:rsid w:val="006A0E6A"/>
    <w:rsid w:val="006A0EF9"/>
    <w:rsid w:val="006A1270"/>
    <w:rsid w:val="006A182E"/>
    <w:rsid w:val="006A3134"/>
    <w:rsid w:val="006A3A75"/>
    <w:rsid w:val="006A3D54"/>
    <w:rsid w:val="006A425F"/>
    <w:rsid w:val="006A42B8"/>
    <w:rsid w:val="006A4A54"/>
    <w:rsid w:val="006A4FF4"/>
    <w:rsid w:val="006A576A"/>
    <w:rsid w:val="006A5A22"/>
    <w:rsid w:val="006A5DE3"/>
    <w:rsid w:val="006A6252"/>
    <w:rsid w:val="006A6772"/>
    <w:rsid w:val="006A6B80"/>
    <w:rsid w:val="006A6B8C"/>
    <w:rsid w:val="006A6FD8"/>
    <w:rsid w:val="006A73AF"/>
    <w:rsid w:val="006A75DF"/>
    <w:rsid w:val="006A7823"/>
    <w:rsid w:val="006B0209"/>
    <w:rsid w:val="006B0FC7"/>
    <w:rsid w:val="006B11FF"/>
    <w:rsid w:val="006B1BE1"/>
    <w:rsid w:val="006B202A"/>
    <w:rsid w:val="006B23BB"/>
    <w:rsid w:val="006B27A4"/>
    <w:rsid w:val="006B2AC6"/>
    <w:rsid w:val="006B2CE5"/>
    <w:rsid w:val="006B2F4D"/>
    <w:rsid w:val="006B2FF6"/>
    <w:rsid w:val="006B319A"/>
    <w:rsid w:val="006B32CF"/>
    <w:rsid w:val="006B4500"/>
    <w:rsid w:val="006B5077"/>
    <w:rsid w:val="006B5141"/>
    <w:rsid w:val="006B5351"/>
    <w:rsid w:val="006B5415"/>
    <w:rsid w:val="006B5E1B"/>
    <w:rsid w:val="006B5EAB"/>
    <w:rsid w:val="006B604E"/>
    <w:rsid w:val="006B6E9F"/>
    <w:rsid w:val="006B7B0B"/>
    <w:rsid w:val="006C04CE"/>
    <w:rsid w:val="006C0A75"/>
    <w:rsid w:val="006C10D3"/>
    <w:rsid w:val="006C1E77"/>
    <w:rsid w:val="006C1FC7"/>
    <w:rsid w:val="006C25E8"/>
    <w:rsid w:val="006C28AF"/>
    <w:rsid w:val="006C2D24"/>
    <w:rsid w:val="006C3578"/>
    <w:rsid w:val="006C35A1"/>
    <w:rsid w:val="006C3BAC"/>
    <w:rsid w:val="006C3BD4"/>
    <w:rsid w:val="006C3FD8"/>
    <w:rsid w:val="006C42C9"/>
    <w:rsid w:val="006C42E3"/>
    <w:rsid w:val="006C451E"/>
    <w:rsid w:val="006C47B6"/>
    <w:rsid w:val="006C4B99"/>
    <w:rsid w:val="006C54C4"/>
    <w:rsid w:val="006C589D"/>
    <w:rsid w:val="006C5901"/>
    <w:rsid w:val="006C5DD8"/>
    <w:rsid w:val="006C66B0"/>
    <w:rsid w:val="006C6A27"/>
    <w:rsid w:val="006C77E8"/>
    <w:rsid w:val="006C7AA6"/>
    <w:rsid w:val="006C7C6A"/>
    <w:rsid w:val="006D084B"/>
    <w:rsid w:val="006D0B42"/>
    <w:rsid w:val="006D0C41"/>
    <w:rsid w:val="006D0EBF"/>
    <w:rsid w:val="006D103B"/>
    <w:rsid w:val="006D1D85"/>
    <w:rsid w:val="006D1E5F"/>
    <w:rsid w:val="006D20AB"/>
    <w:rsid w:val="006D22FA"/>
    <w:rsid w:val="006D238D"/>
    <w:rsid w:val="006D2561"/>
    <w:rsid w:val="006D2A41"/>
    <w:rsid w:val="006D3D81"/>
    <w:rsid w:val="006D454B"/>
    <w:rsid w:val="006D4B96"/>
    <w:rsid w:val="006D5DD8"/>
    <w:rsid w:val="006D5ED5"/>
    <w:rsid w:val="006D690E"/>
    <w:rsid w:val="006D691B"/>
    <w:rsid w:val="006D6C6F"/>
    <w:rsid w:val="006D7CE1"/>
    <w:rsid w:val="006E06E1"/>
    <w:rsid w:val="006E1915"/>
    <w:rsid w:val="006E1D64"/>
    <w:rsid w:val="006E2411"/>
    <w:rsid w:val="006E2A78"/>
    <w:rsid w:val="006E36FF"/>
    <w:rsid w:val="006E4656"/>
    <w:rsid w:val="006E4A44"/>
    <w:rsid w:val="006E52BC"/>
    <w:rsid w:val="006E556E"/>
    <w:rsid w:val="006E55BF"/>
    <w:rsid w:val="006E56C0"/>
    <w:rsid w:val="006E59AB"/>
    <w:rsid w:val="006E5F0E"/>
    <w:rsid w:val="006E6305"/>
    <w:rsid w:val="006E7539"/>
    <w:rsid w:val="006E794D"/>
    <w:rsid w:val="006F069C"/>
    <w:rsid w:val="006F0ABA"/>
    <w:rsid w:val="006F0C44"/>
    <w:rsid w:val="006F0DA4"/>
    <w:rsid w:val="006F16CC"/>
    <w:rsid w:val="006F223D"/>
    <w:rsid w:val="006F2893"/>
    <w:rsid w:val="006F2C29"/>
    <w:rsid w:val="006F2D66"/>
    <w:rsid w:val="006F2EA6"/>
    <w:rsid w:val="006F3238"/>
    <w:rsid w:val="006F3244"/>
    <w:rsid w:val="006F32D4"/>
    <w:rsid w:val="006F368F"/>
    <w:rsid w:val="006F530E"/>
    <w:rsid w:val="006F59E0"/>
    <w:rsid w:val="006F5A73"/>
    <w:rsid w:val="006F66AC"/>
    <w:rsid w:val="006F6708"/>
    <w:rsid w:val="006F6AC3"/>
    <w:rsid w:val="006F6EFB"/>
    <w:rsid w:val="00700292"/>
    <w:rsid w:val="0070050E"/>
    <w:rsid w:val="00701B28"/>
    <w:rsid w:val="00701DEF"/>
    <w:rsid w:val="0070285B"/>
    <w:rsid w:val="00702D8F"/>
    <w:rsid w:val="0070339C"/>
    <w:rsid w:val="007033A4"/>
    <w:rsid w:val="00703436"/>
    <w:rsid w:val="00703601"/>
    <w:rsid w:val="00704396"/>
    <w:rsid w:val="00705606"/>
    <w:rsid w:val="0070589C"/>
    <w:rsid w:val="007058A9"/>
    <w:rsid w:val="0070706C"/>
    <w:rsid w:val="0070753A"/>
    <w:rsid w:val="00707588"/>
    <w:rsid w:val="00707625"/>
    <w:rsid w:val="0070768B"/>
    <w:rsid w:val="007104AB"/>
    <w:rsid w:val="00710C29"/>
    <w:rsid w:val="00710D9D"/>
    <w:rsid w:val="007118F9"/>
    <w:rsid w:val="007122AB"/>
    <w:rsid w:val="00712D91"/>
    <w:rsid w:val="007131AD"/>
    <w:rsid w:val="00713267"/>
    <w:rsid w:val="00713630"/>
    <w:rsid w:val="00713C1B"/>
    <w:rsid w:val="00713F71"/>
    <w:rsid w:val="007159C3"/>
    <w:rsid w:val="00715A7D"/>
    <w:rsid w:val="00715F0C"/>
    <w:rsid w:val="0071605D"/>
    <w:rsid w:val="007161BE"/>
    <w:rsid w:val="0071737D"/>
    <w:rsid w:val="00717E90"/>
    <w:rsid w:val="00721F4C"/>
    <w:rsid w:val="0072259F"/>
    <w:rsid w:val="007230BD"/>
    <w:rsid w:val="0072325B"/>
    <w:rsid w:val="007234BF"/>
    <w:rsid w:val="00723967"/>
    <w:rsid w:val="00724429"/>
    <w:rsid w:val="00724C97"/>
    <w:rsid w:val="0072587A"/>
    <w:rsid w:val="00725C96"/>
    <w:rsid w:val="00725EC5"/>
    <w:rsid w:val="007263E2"/>
    <w:rsid w:val="00726977"/>
    <w:rsid w:val="00727595"/>
    <w:rsid w:val="00730273"/>
    <w:rsid w:val="0073070A"/>
    <w:rsid w:val="00730750"/>
    <w:rsid w:val="00730808"/>
    <w:rsid w:val="00730892"/>
    <w:rsid w:val="00730A3B"/>
    <w:rsid w:val="00730F2F"/>
    <w:rsid w:val="007313BC"/>
    <w:rsid w:val="00731A9F"/>
    <w:rsid w:val="00731AB7"/>
    <w:rsid w:val="0073285B"/>
    <w:rsid w:val="00732CFB"/>
    <w:rsid w:val="007339B7"/>
    <w:rsid w:val="00733BF2"/>
    <w:rsid w:val="00733EA1"/>
    <w:rsid w:val="00734BC3"/>
    <w:rsid w:val="00734C32"/>
    <w:rsid w:val="00734C4A"/>
    <w:rsid w:val="00734E7C"/>
    <w:rsid w:val="007350C6"/>
    <w:rsid w:val="007356E5"/>
    <w:rsid w:val="0073578C"/>
    <w:rsid w:val="00735A21"/>
    <w:rsid w:val="00736AFE"/>
    <w:rsid w:val="00736E85"/>
    <w:rsid w:val="00740A0C"/>
    <w:rsid w:val="00740C31"/>
    <w:rsid w:val="00740D54"/>
    <w:rsid w:val="00741520"/>
    <w:rsid w:val="00741642"/>
    <w:rsid w:val="007418C6"/>
    <w:rsid w:val="0074197F"/>
    <w:rsid w:val="00741B28"/>
    <w:rsid w:val="007421C0"/>
    <w:rsid w:val="0074269A"/>
    <w:rsid w:val="00742716"/>
    <w:rsid w:val="007434FB"/>
    <w:rsid w:val="00744B60"/>
    <w:rsid w:val="00744EC1"/>
    <w:rsid w:val="00744F03"/>
    <w:rsid w:val="007450A2"/>
    <w:rsid w:val="00745374"/>
    <w:rsid w:val="00745928"/>
    <w:rsid w:val="00745A18"/>
    <w:rsid w:val="00746582"/>
    <w:rsid w:val="007467FD"/>
    <w:rsid w:val="00746B62"/>
    <w:rsid w:val="0074706B"/>
    <w:rsid w:val="007503BC"/>
    <w:rsid w:val="00750803"/>
    <w:rsid w:val="00750E9F"/>
    <w:rsid w:val="00750F39"/>
    <w:rsid w:val="00751157"/>
    <w:rsid w:val="007513CC"/>
    <w:rsid w:val="007517D0"/>
    <w:rsid w:val="0075180E"/>
    <w:rsid w:val="00751A2B"/>
    <w:rsid w:val="00751A5E"/>
    <w:rsid w:val="00752B93"/>
    <w:rsid w:val="0075398F"/>
    <w:rsid w:val="00754562"/>
    <w:rsid w:val="007546A7"/>
    <w:rsid w:val="007549F2"/>
    <w:rsid w:val="00754DD3"/>
    <w:rsid w:val="007558E1"/>
    <w:rsid w:val="007559F4"/>
    <w:rsid w:val="00755B1E"/>
    <w:rsid w:val="007560C6"/>
    <w:rsid w:val="007562F7"/>
    <w:rsid w:val="00757CA8"/>
    <w:rsid w:val="00760265"/>
    <w:rsid w:val="0076051F"/>
    <w:rsid w:val="00760D0D"/>
    <w:rsid w:val="007610F4"/>
    <w:rsid w:val="007616BA"/>
    <w:rsid w:val="007617F3"/>
    <w:rsid w:val="00761FFD"/>
    <w:rsid w:val="00762D46"/>
    <w:rsid w:val="00762E5F"/>
    <w:rsid w:val="007633C5"/>
    <w:rsid w:val="007639C9"/>
    <w:rsid w:val="00763BFC"/>
    <w:rsid w:val="00763C1C"/>
    <w:rsid w:val="00764DBE"/>
    <w:rsid w:val="007653D8"/>
    <w:rsid w:val="007656F1"/>
    <w:rsid w:val="00765FC7"/>
    <w:rsid w:val="0076604B"/>
    <w:rsid w:val="00766155"/>
    <w:rsid w:val="00766431"/>
    <w:rsid w:val="00766451"/>
    <w:rsid w:val="0076699C"/>
    <w:rsid w:val="00766C6C"/>
    <w:rsid w:val="00766CC5"/>
    <w:rsid w:val="00767343"/>
    <w:rsid w:val="007678DD"/>
    <w:rsid w:val="00767D30"/>
    <w:rsid w:val="0077019A"/>
    <w:rsid w:val="007704B7"/>
    <w:rsid w:val="0077224B"/>
    <w:rsid w:val="0077272D"/>
    <w:rsid w:val="0077296D"/>
    <w:rsid w:val="00772B10"/>
    <w:rsid w:val="00772B47"/>
    <w:rsid w:val="00772B7A"/>
    <w:rsid w:val="007735C8"/>
    <w:rsid w:val="00773DA9"/>
    <w:rsid w:val="0077419E"/>
    <w:rsid w:val="00774ABD"/>
    <w:rsid w:val="00775BCC"/>
    <w:rsid w:val="00775E7A"/>
    <w:rsid w:val="0077609A"/>
    <w:rsid w:val="00776388"/>
    <w:rsid w:val="00776391"/>
    <w:rsid w:val="00776419"/>
    <w:rsid w:val="0077696E"/>
    <w:rsid w:val="00776BF1"/>
    <w:rsid w:val="0077752D"/>
    <w:rsid w:val="00780791"/>
    <w:rsid w:val="007808D7"/>
    <w:rsid w:val="00780B95"/>
    <w:rsid w:val="00780CDC"/>
    <w:rsid w:val="00780DC4"/>
    <w:rsid w:val="00780ED1"/>
    <w:rsid w:val="007817D9"/>
    <w:rsid w:val="00782140"/>
    <w:rsid w:val="00782FD1"/>
    <w:rsid w:val="0078320D"/>
    <w:rsid w:val="0078351F"/>
    <w:rsid w:val="00783603"/>
    <w:rsid w:val="00783675"/>
    <w:rsid w:val="00783F2C"/>
    <w:rsid w:val="007840AC"/>
    <w:rsid w:val="00784B86"/>
    <w:rsid w:val="00784F73"/>
    <w:rsid w:val="00785394"/>
    <w:rsid w:val="0078587A"/>
    <w:rsid w:val="00785E21"/>
    <w:rsid w:val="007864E5"/>
    <w:rsid w:val="007867CF"/>
    <w:rsid w:val="00786AD8"/>
    <w:rsid w:val="00787608"/>
    <w:rsid w:val="007901A6"/>
    <w:rsid w:val="007901ED"/>
    <w:rsid w:val="00790A00"/>
    <w:rsid w:val="00790B15"/>
    <w:rsid w:val="00790D25"/>
    <w:rsid w:val="00790DB5"/>
    <w:rsid w:val="00790DC8"/>
    <w:rsid w:val="0079108A"/>
    <w:rsid w:val="00791750"/>
    <w:rsid w:val="00791D41"/>
    <w:rsid w:val="00791EB6"/>
    <w:rsid w:val="007925C1"/>
    <w:rsid w:val="007925D2"/>
    <w:rsid w:val="007928C5"/>
    <w:rsid w:val="007929E2"/>
    <w:rsid w:val="007930F4"/>
    <w:rsid w:val="00793147"/>
    <w:rsid w:val="0079323A"/>
    <w:rsid w:val="007933E0"/>
    <w:rsid w:val="00793563"/>
    <w:rsid w:val="007937C5"/>
    <w:rsid w:val="007939EA"/>
    <w:rsid w:val="00793C59"/>
    <w:rsid w:val="00793DE6"/>
    <w:rsid w:val="00794059"/>
    <w:rsid w:val="00794ACB"/>
    <w:rsid w:val="00794DE1"/>
    <w:rsid w:val="007951D1"/>
    <w:rsid w:val="0079521F"/>
    <w:rsid w:val="00795385"/>
    <w:rsid w:val="00795404"/>
    <w:rsid w:val="0079540C"/>
    <w:rsid w:val="00795F26"/>
    <w:rsid w:val="007963B5"/>
    <w:rsid w:val="00796C7B"/>
    <w:rsid w:val="00796D23"/>
    <w:rsid w:val="0079749B"/>
    <w:rsid w:val="00797567"/>
    <w:rsid w:val="00797A11"/>
    <w:rsid w:val="007A038E"/>
    <w:rsid w:val="007A0B4A"/>
    <w:rsid w:val="007A1BA2"/>
    <w:rsid w:val="007A233D"/>
    <w:rsid w:val="007A2F7E"/>
    <w:rsid w:val="007A30D4"/>
    <w:rsid w:val="007A315B"/>
    <w:rsid w:val="007A4346"/>
    <w:rsid w:val="007A4455"/>
    <w:rsid w:val="007A4B4F"/>
    <w:rsid w:val="007A4D2D"/>
    <w:rsid w:val="007A54E6"/>
    <w:rsid w:val="007A5824"/>
    <w:rsid w:val="007A5936"/>
    <w:rsid w:val="007A5A10"/>
    <w:rsid w:val="007A694A"/>
    <w:rsid w:val="007A6E4C"/>
    <w:rsid w:val="007A7562"/>
    <w:rsid w:val="007A7730"/>
    <w:rsid w:val="007B069E"/>
    <w:rsid w:val="007B0E92"/>
    <w:rsid w:val="007B1565"/>
    <w:rsid w:val="007B15D0"/>
    <w:rsid w:val="007B1E47"/>
    <w:rsid w:val="007B202A"/>
    <w:rsid w:val="007B269C"/>
    <w:rsid w:val="007B29A1"/>
    <w:rsid w:val="007B3120"/>
    <w:rsid w:val="007B3BE0"/>
    <w:rsid w:val="007B3F93"/>
    <w:rsid w:val="007B4096"/>
    <w:rsid w:val="007B4210"/>
    <w:rsid w:val="007B424E"/>
    <w:rsid w:val="007B487F"/>
    <w:rsid w:val="007B4BD8"/>
    <w:rsid w:val="007B4E8C"/>
    <w:rsid w:val="007B54AB"/>
    <w:rsid w:val="007B56AA"/>
    <w:rsid w:val="007B56EB"/>
    <w:rsid w:val="007B5E31"/>
    <w:rsid w:val="007B6661"/>
    <w:rsid w:val="007B696C"/>
    <w:rsid w:val="007B71A1"/>
    <w:rsid w:val="007B7A67"/>
    <w:rsid w:val="007B7D4A"/>
    <w:rsid w:val="007C019A"/>
    <w:rsid w:val="007C0B83"/>
    <w:rsid w:val="007C1E48"/>
    <w:rsid w:val="007C266F"/>
    <w:rsid w:val="007C26DA"/>
    <w:rsid w:val="007C28AE"/>
    <w:rsid w:val="007C2A80"/>
    <w:rsid w:val="007C2F61"/>
    <w:rsid w:val="007C33A6"/>
    <w:rsid w:val="007C3575"/>
    <w:rsid w:val="007C3F9F"/>
    <w:rsid w:val="007C429D"/>
    <w:rsid w:val="007C446E"/>
    <w:rsid w:val="007C493B"/>
    <w:rsid w:val="007C49D7"/>
    <w:rsid w:val="007C4B5A"/>
    <w:rsid w:val="007C4BE3"/>
    <w:rsid w:val="007C4CBE"/>
    <w:rsid w:val="007C4D7F"/>
    <w:rsid w:val="007C5AF3"/>
    <w:rsid w:val="007C5D31"/>
    <w:rsid w:val="007C6335"/>
    <w:rsid w:val="007C67D0"/>
    <w:rsid w:val="007C6972"/>
    <w:rsid w:val="007C714E"/>
    <w:rsid w:val="007C75C2"/>
    <w:rsid w:val="007D0148"/>
    <w:rsid w:val="007D06BA"/>
    <w:rsid w:val="007D07DB"/>
    <w:rsid w:val="007D0B77"/>
    <w:rsid w:val="007D1848"/>
    <w:rsid w:val="007D1A0D"/>
    <w:rsid w:val="007D24FA"/>
    <w:rsid w:val="007D29E6"/>
    <w:rsid w:val="007D2B85"/>
    <w:rsid w:val="007D2C89"/>
    <w:rsid w:val="007D317D"/>
    <w:rsid w:val="007D3383"/>
    <w:rsid w:val="007D375C"/>
    <w:rsid w:val="007D3D85"/>
    <w:rsid w:val="007D40E8"/>
    <w:rsid w:val="007D4595"/>
    <w:rsid w:val="007D5CA7"/>
    <w:rsid w:val="007D63F2"/>
    <w:rsid w:val="007D65C0"/>
    <w:rsid w:val="007D687D"/>
    <w:rsid w:val="007D6976"/>
    <w:rsid w:val="007D710A"/>
    <w:rsid w:val="007D713C"/>
    <w:rsid w:val="007D7970"/>
    <w:rsid w:val="007E03B1"/>
    <w:rsid w:val="007E040A"/>
    <w:rsid w:val="007E0820"/>
    <w:rsid w:val="007E0D99"/>
    <w:rsid w:val="007E1ED4"/>
    <w:rsid w:val="007E21D5"/>
    <w:rsid w:val="007E24AD"/>
    <w:rsid w:val="007E2A5F"/>
    <w:rsid w:val="007E2B50"/>
    <w:rsid w:val="007E2F0A"/>
    <w:rsid w:val="007E34AB"/>
    <w:rsid w:val="007E34B1"/>
    <w:rsid w:val="007E371B"/>
    <w:rsid w:val="007E4326"/>
    <w:rsid w:val="007E46D6"/>
    <w:rsid w:val="007E4B9A"/>
    <w:rsid w:val="007E4F99"/>
    <w:rsid w:val="007E59B6"/>
    <w:rsid w:val="007E5F12"/>
    <w:rsid w:val="007E63E9"/>
    <w:rsid w:val="007E64D7"/>
    <w:rsid w:val="007E6ED5"/>
    <w:rsid w:val="007E70AC"/>
    <w:rsid w:val="007E70D5"/>
    <w:rsid w:val="007E749C"/>
    <w:rsid w:val="007E753C"/>
    <w:rsid w:val="007E7703"/>
    <w:rsid w:val="007E7BDA"/>
    <w:rsid w:val="007F0460"/>
    <w:rsid w:val="007F0F1D"/>
    <w:rsid w:val="007F11C1"/>
    <w:rsid w:val="007F1637"/>
    <w:rsid w:val="007F18C4"/>
    <w:rsid w:val="007F1C97"/>
    <w:rsid w:val="007F1E92"/>
    <w:rsid w:val="007F219B"/>
    <w:rsid w:val="007F2669"/>
    <w:rsid w:val="007F4184"/>
    <w:rsid w:val="007F45A3"/>
    <w:rsid w:val="007F582C"/>
    <w:rsid w:val="007F5CED"/>
    <w:rsid w:val="007F5F93"/>
    <w:rsid w:val="007F61CF"/>
    <w:rsid w:val="007F67E4"/>
    <w:rsid w:val="007F6801"/>
    <w:rsid w:val="007F740A"/>
    <w:rsid w:val="007F7A14"/>
    <w:rsid w:val="007F7BEB"/>
    <w:rsid w:val="007F7C86"/>
    <w:rsid w:val="0080021B"/>
    <w:rsid w:val="00800805"/>
    <w:rsid w:val="00800BE8"/>
    <w:rsid w:val="00800CD8"/>
    <w:rsid w:val="0080239B"/>
    <w:rsid w:val="0080245D"/>
    <w:rsid w:val="00802ABD"/>
    <w:rsid w:val="00802D70"/>
    <w:rsid w:val="00803603"/>
    <w:rsid w:val="0080539E"/>
    <w:rsid w:val="00805571"/>
    <w:rsid w:val="00805F3B"/>
    <w:rsid w:val="0080611D"/>
    <w:rsid w:val="00806740"/>
    <w:rsid w:val="008067CF"/>
    <w:rsid w:val="00806AB4"/>
    <w:rsid w:val="00806CDB"/>
    <w:rsid w:val="0080704F"/>
    <w:rsid w:val="008073B7"/>
    <w:rsid w:val="00807D0B"/>
    <w:rsid w:val="00807F88"/>
    <w:rsid w:val="00810346"/>
    <w:rsid w:val="00810674"/>
    <w:rsid w:val="00810A88"/>
    <w:rsid w:val="0081119A"/>
    <w:rsid w:val="008116A0"/>
    <w:rsid w:val="0081179A"/>
    <w:rsid w:val="00811AB6"/>
    <w:rsid w:val="00811E4D"/>
    <w:rsid w:val="00812420"/>
    <w:rsid w:val="00812627"/>
    <w:rsid w:val="0081384D"/>
    <w:rsid w:val="00813B70"/>
    <w:rsid w:val="00813D96"/>
    <w:rsid w:val="008140ED"/>
    <w:rsid w:val="00814203"/>
    <w:rsid w:val="00814797"/>
    <w:rsid w:val="008147E9"/>
    <w:rsid w:val="00814C2A"/>
    <w:rsid w:val="00814C94"/>
    <w:rsid w:val="00814FB8"/>
    <w:rsid w:val="00815170"/>
    <w:rsid w:val="0081561D"/>
    <w:rsid w:val="00815D41"/>
    <w:rsid w:val="00815F50"/>
    <w:rsid w:val="008160B6"/>
    <w:rsid w:val="00816723"/>
    <w:rsid w:val="0081684D"/>
    <w:rsid w:val="00816E88"/>
    <w:rsid w:val="00817415"/>
    <w:rsid w:val="00817419"/>
    <w:rsid w:val="00817F35"/>
    <w:rsid w:val="00820040"/>
    <w:rsid w:val="008200AE"/>
    <w:rsid w:val="008205A4"/>
    <w:rsid w:val="008208C7"/>
    <w:rsid w:val="00822783"/>
    <w:rsid w:val="008228CD"/>
    <w:rsid w:val="00823321"/>
    <w:rsid w:val="00823A3C"/>
    <w:rsid w:val="00823C44"/>
    <w:rsid w:val="008249BC"/>
    <w:rsid w:val="00825994"/>
    <w:rsid w:val="00825D3E"/>
    <w:rsid w:val="008261A6"/>
    <w:rsid w:val="00826A23"/>
    <w:rsid w:val="00827D5C"/>
    <w:rsid w:val="00827E39"/>
    <w:rsid w:val="0083032E"/>
    <w:rsid w:val="008303BC"/>
    <w:rsid w:val="0083049B"/>
    <w:rsid w:val="00830543"/>
    <w:rsid w:val="008309A9"/>
    <w:rsid w:val="00830E91"/>
    <w:rsid w:val="00831086"/>
    <w:rsid w:val="00831D2B"/>
    <w:rsid w:val="008321A1"/>
    <w:rsid w:val="008329A3"/>
    <w:rsid w:val="00833DDA"/>
    <w:rsid w:val="00834519"/>
    <w:rsid w:val="00834A08"/>
    <w:rsid w:val="008352E8"/>
    <w:rsid w:val="00835D79"/>
    <w:rsid w:val="00835FA5"/>
    <w:rsid w:val="00836999"/>
    <w:rsid w:val="008371D7"/>
    <w:rsid w:val="0083734E"/>
    <w:rsid w:val="0083743A"/>
    <w:rsid w:val="00837978"/>
    <w:rsid w:val="00837B68"/>
    <w:rsid w:val="00837BF7"/>
    <w:rsid w:val="00840155"/>
    <w:rsid w:val="00840A92"/>
    <w:rsid w:val="00841073"/>
    <w:rsid w:val="008411FB"/>
    <w:rsid w:val="0084230B"/>
    <w:rsid w:val="00842A6C"/>
    <w:rsid w:val="00842CC1"/>
    <w:rsid w:val="0084331F"/>
    <w:rsid w:val="00843844"/>
    <w:rsid w:val="00844508"/>
    <w:rsid w:val="00844903"/>
    <w:rsid w:val="008450C9"/>
    <w:rsid w:val="008452A3"/>
    <w:rsid w:val="00845D64"/>
    <w:rsid w:val="00845DDE"/>
    <w:rsid w:val="00847209"/>
    <w:rsid w:val="00847589"/>
    <w:rsid w:val="00847949"/>
    <w:rsid w:val="00847EB3"/>
    <w:rsid w:val="0085015E"/>
    <w:rsid w:val="00850632"/>
    <w:rsid w:val="00850805"/>
    <w:rsid w:val="008509A5"/>
    <w:rsid w:val="00850BFC"/>
    <w:rsid w:val="00850D51"/>
    <w:rsid w:val="00851F89"/>
    <w:rsid w:val="0085236A"/>
    <w:rsid w:val="00852502"/>
    <w:rsid w:val="0085257E"/>
    <w:rsid w:val="00852EA0"/>
    <w:rsid w:val="00852EEF"/>
    <w:rsid w:val="00853505"/>
    <w:rsid w:val="00853572"/>
    <w:rsid w:val="008535BE"/>
    <w:rsid w:val="00853BB3"/>
    <w:rsid w:val="00853C9C"/>
    <w:rsid w:val="00853D33"/>
    <w:rsid w:val="0085464C"/>
    <w:rsid w:val="008546AC"/>
    <w:rsid w:val="00855A31"/>
    <w:rsid w:val="00855A9A"/>
    <w:rsid w:val="00855FC0"/>
    <w:rsid w:val="008564DA"/>
    <w:rsid w:val="008572C2"/>
    <w:rsid w:val="0085731F"/>
    <w:rsid w:val="00857A0F"/>
    <w:rsid w:val="00857E13"/>
    <w:rsid w:val="0086027E"/>
    <w:rsid w:val="008604F8"/>
    <w:rsid w:val="00860A2A"/>
    <w:rsid w:val="008610B2"/>
    <w:rsid w:val="00861877"/>
    <w:rsid w:val="00861B15"/>
    <w:rsid w:val="00861E4F"/>
    <w:rsid w:val="0086208E"/>
    <w:rsid w:val="00862759"/>
    <w:rsid w:val="008627DE"/>
    <w:rsid w:val="00862B50"/>
    <w:rsid w:val="00863505"/>
    <w:rsid w:val="008638C0"/>
    <w:rsid w:val="00863C89"/>
    <w:rsid w:val="0086447B"/>
    <w:rsid w:val="00864B96"/>
    <w:rsid w:val="00864FBF"/>
    <w:rsid w:val="008654CD"/>
    <w:rsid w:val="008660B4"/>
    <w:rsid w:val="00866774"/>
    <w:rsid w:val="00866ABD"/>
    <w:rsid w:val="00866F4B"/>
    <w:rsid w:val="00866F56"/>
    <w:rsid w:val="00867341"/>
    <w:rsid w:val="008678DB"/>
    <w:rsid w:val="00870095"/>
    <w:rsid w:val="008707F4"/>
    <w:rsid w:val="0087095C"/>
    <w:rsid w:val="00870DAA"/>
    <w:rsid w:val="00870EF4"/>
    <w:rsid w:val="00870FAF"/>
    <w:rsid w:val="00871551"/>
    <w:rsid w:val="0087180C"/>
    <w:rsid w:val="00871B97"/>
    <w:rsid w:val="00871BAB"/>
    <w:rsid w:val="00871DD6"/>
    <w:rsid w:val="00871F42"/>
    <w:rsid w:val="00872102"/>
    <w:rsid w:val="008722B5"/>
    <w:rsid w:val="008722CA"/>
    <w:rsid w:val="0087236B"/>
    <w:rsid w:val="00873C2E"/>
    <w:rsid w:val="00874EA6"/>
    <w:rsid w:val="00874F66"/>
    <w:rsid w:val="00875F36"/>
    <w:rsid w:val="0087610D"/>
    <w:rsid w:val="0087614D"/>
    <w:rsid w:val="00876384"/>
    <w:rsid w:val="00876679"/>
    <w:rsid w:val="008769F2"/>
    <w:rsid w:val="00876D28"/>
    <w:rsid w:val="008771AF"/>
    <w:rsid w:val="0087757D"/>
    <w:rsid w:val="0087759D"/>
    <w:rsid w:val="00877609"/>
    <w:rsid w:val="008776A4"/>
    <w:rsid w:val="0087787B"/>
    <w:rsid w:val="00880087"/>
    <w:rsid w:val="00880123"/>
    <w:rsid w:val="00880A5D"/>
    <w:rsid w:val="008816D0"/>
    <w:rsid w:val="00881C51"/>
    <w:rsid w:val="008821E0"/>
    <w:rsid w:val="00882359"/>
    <w:rsid w:val="00882695"/>
    <w:rsid w:val="00882D65"/>
    <w:rsid w:val="008837D1"/>
    <w:rsid w:val="00883D4F"/>
    <w:rsid w:val="00884CBB"/>
    <w:rsid w:val="00885260"/>
    <w:rsid w:val="00885427"/>
    <w:rsid w:val="008860F4"/>
    <w:rsid w:val="00886171"/>
    <w:rsid w:val="008873D0"/>
    <w:rsid w:val="008874B2"/>
    <w:rsid w:val="00887E7C"/>
    <w:rsid w:val="00887F7F"/>
    <w:rsid w:val="008900FC"/>
    <w:rsid w:val="008909A9"/>
    <w:rsid w:val="00890D8F"/>
    <w:rsid w:val="00891ACF"/>
    <w:rsid w:val="008920E7"/>
    <w:rsid w:val="0089222B"/>
    <w:rsid w:val="0089272D"/>
    <w:rsid w:val="00892A27"/>
    <w:rsid w:val="0089319D"/>
    <w:rsid w:val="0089482A"/>
    <w:rsid w:val="008950A6"/>
    <w:rsid w:val="00895509"/>
    <w:rsid w:val="00895645"/>
    <w:rsid w:val="00895962"/>
    <w:rsid w:val="008960E8"/>
    <w:rsid w:val="00896719"/>
    <w:rsid w:val="00897D2C"/>
    <w:rsid w:val="008A088D"/>
    <w:rsid w:val="008A0E0C"/>
    <w:rsid w:val="008A11D8"/>
    <w:rsid w:val="008A11FE"/>
    <w:rsid w:val="008A13A1"/>
    <w:rsid w:val="008A190F"/>
    <w:rsid w:val="008A19A6"/>
    <w:rsid w:val="008A1A14"/>
    <w:rsid w:val="008A2147"/>
    <w:rsid w:val="008A24B3"/>
    <w:rsid w:val="008A26CF"/>
    <w:rsid w:val="008A2D26"/>
    <w:rsid w:val="008A4BC0"/>
    <w:rsid w:val="008A5045"/>
    <w:rsid w:val="008A596F"/>
    <w:rsid w:val="008A5DA2"/>
    <w:rsid w:val="008A6BA8"/>
    <w:rsid w:val="008A6F0F"/>
    <w:rsid w:val="008A7822"/>
    <w:rsid w:val="008B0012"/>
    <w:rsid w:val="008B08C5"/>
    <w:rsid w:val="008B08DA"/>
    <w:rsid w:val="008B1B02"/>
    <w:rsid w:val="008B211D"/>
    <w:rsid w:val="008B2B7C"/>
    <w:rsid w:val="008B3906"/>
    <w:rsid w:val="008B3AF6"/>
    <w:rsid w:val="008B3F33"/>
    <w:rsid w:val="008B41E6"/>
    <w:rsid w:val="008B49BB"/>
    <w:rsid w:val="008B5012"/>
    <w:rsid w:val="008B5310"/>
    <w:rsid w:val="008B55EC"/>
    <w:rsid w:val="008B57D8"/>
    <w:rsid w:val="008B5B0C"/>
    <w:rsid w:val="008B6010"/>
    <w:rsid w:val="008B633A"/>
    <w:rsid w:val="008B6A9A"/>
    <w:rsid w:val="008B6AC7"/>
    <w:rsid w:val="008B70FE"/>
    <w:rsid w:val="008B7A41"/>
    <w:rsid w:val="008B7DA8"/>
    <w:rsid w:val="008B7F7D"/>
    <w:rsid w:val="008B7FDF"/>
    <w:rsid w:val="008C10A5"/>
    <w:rsid w:val="008C1233"/>
    <w:rsid w:val="008C15DB"/>
    <w:rsid w:val="008C16B9"/>
    <w:rsid w:val="008C1886"/>
    <w:rsid w:val="008C194F"/>
    <w:rsid w:val="008C19D7"/>
    <w:rsid w:val="008C1C29"/>
    <w:rsid w:val="008C24A7"/>
    <w:rsid w:val="008C256E"/>
    <w:rsid w:val="008C2B00"/>
    <w:rsid w:val="008C3565"/>
    <w:rsid w:val="008C3E27"/>
    <w:rsid w:val="008C3E6D"/>
    <w:rsid w:val="008C45AE"/>
    <w:rsid w:val="008C465D"/>
    <w:rsid w:val="008C46BA"/>
    <w:rsid w:val="008C4B55"/>
    <w:rsid w:val="008C5163"/>
    <w:rsid w:val="008C51EB"/>
    <w:rsid w:val="008C535D"/>
    <w:rsid w:val="008C5665"/>
    <w:rsid w:val="008C60F7"/>
    <w:rsid w:val="008C6D0A"/>
    <w:rsid w:val="008C6E1A"/>
    <w:rsid w:val="008C6F44"/>
    <w:rsid w:val="008C707D"/>
    <w:rsid w:val="008C750F"/>
    <w:rsid w:val="008C76F1"/>
    <w:rsid w:val="008C7712"/>
    <w:rsid w:val="008C77F4"/>
    <w:rsid w:val="008C795B"/>
    <w:rsid w:val="008D014A"/>
    <w:rsid w:val="008D071E"/>
    <w:rsid w:val="008D1241"/>
    <w:rsid w:val="008D1444"/>
    <w:rsid w:val="008D1A95"/>
    <w:rsid w:val="008D1E10"/>
    <w:rsid w:val="008D1E52"/>
    <w:rsid w:val="008D1FEF"/>
    <w:rsid w:val="008D2C8D"/>
    <w:rsid w:val="008D32BB"/>
    <w:rsid w:val="008D33C8"/>
    <w:rsid w:val="008D358E"/>
    <w:rsid w:val="008D35FE"/>
    <w:rsid w:val="008D377A"/>
    <w:rsid w:val="008D3B47"/>
    <w:rsid w:val="008D407F"/>
    <w:rsid w:val="008D4373"/>
    <w:rsid w:val="008D4B00"/>
    <w:rsid w:val="008D51BE"/>
    <w:rsid w:val="008D5E78"/>
    <w:rsid w:val="008D6389"/>
    <w:rsid w:val="008D6470"/>
    <w:rsid w:val="008D6A42"/>
    <w:rsid w:val="008D7276"/>
    <w:rsid w:val="008D7945"/>
    <w:rsid w:val="008E0285"/>
    <w:rsid w:val="008E069B"/>
    <w:rsid w:val="008E0C29"/>
    <w:rsid w:val="008E0EEA"/>
    <w:rsid w:val="008E1071"/>
    <w:rsid w:val="008E1ADA"/>
    <w:rsid w:val="008E22A9"/>
    <w:rsid w:val="008E24A6"/>
    <w:rsid w:val="008E3737"/>
    <w:rsid w:val="008E4088"/>
    <w:rsid w:val="008E42D8"/>
    <w:rsid w:val="008E43B7"/>
    <w:rsid w:val="008E4875"/>
    <w:rsid w:val="008E4D7F"/>
    <w:rsid w:val="008E4E8E"/>
    <w:rsid w:val="008E59BB"/>
    <w:rsid w:val="008E6905"/>
    <w:rsid w:val="008E6C77"/>
    <w:rsid w:val="008E6FB8"/>
    <w:rsid w:val="008E7DF0"/>
    <w:rsid w:val="008F0845"/>
    <w:rsid w:val="008F119C"/>
    <w:rsid w:val="008F17A1"/>
    <w:rsid w:val="008F1D6A"/>
    <w:rsid w:val="008F1FA5"/>
    <w:rsid w:val="008F224B"/>
    <w:rsid w:val="008F24BF"/>
    <w:rsid w:val="008F2A63"/>
    <w:rsid w:val="008F2FBA"/>
    <w:rsid w:val="008F3189"/>
    <w:rsid w:val="008F3413"/>
    <w:rsid w:val="008F359A"/>
    <w:rsid w:val="008F37B5"/>
    <w:rsid w:val="008F384B"/>
    <w:rsid w:val="008F3B27"/>
    <w:rsid w:val="008F41FA"/>
    <w:rsid w:val="008F48AA"/>
    <w:rsid w:val="008F5CA8"/>
    <w:rsid w:val="008F67B1"/>
    <w:rsid w:val="008F69A8"/>
    <w:rsid w:val="008F6A72"/>
    <w:rsid w:val="008F7973"/>
    <w:rsid w:val="00901769"/>
    <w:rsid w:val="00901D9E"/>
    <w:rsid w:val="00902F3B"/>
    <w:rsid w:val="00903163"/>
    <w:rsid w:val="0090347B"/>
    <w:rsid w:val="0090363F"/>
    <w:rsid w:val="009037A4"/>
    <w:rsid w:val="00904406"/>
    <w:rsid w:val="009046C3"/>
    <w:rsid w:val="00904E7B"/>
    <w:rsid w:val="00904F6F"/>
    <w:rsid w:val="0090553A"/>
    <w:rsid w:val="00905B20"/>
    <w:rsid w:val="00906D85"/>
    <w:rsid w:val="00906F52"/>
    <w:rsid w:val="0090737F"/>
    <w:rsid w:val="0090753A"/>
    <w:rsid w:val="00907700"/>
    <w:rsid w:val="00910021"/>
    <w:rsid w:val="009101D8"/>
    <w:rsid w:val="00910797"/>
    <w:rsid w:val="00910EF2"/>
    <w:rsid w:val="00911208"/>
    <w:rsid w:val="00911593"/>
    <w:rsid w:val="0091198F"/>
    <w:rsid w:val="0091213E"/>
    <w:rsid w:val="009121E3"/>
    <w:rsid w:val="0091375E"/>
    <w:rsid w:val="00913DFD"/>
    <w:rsid w:val="00914780"/>
    <w:rsid w:val="00914C7C"/>
    <w:rsid w:val="0091501B"/>
    <w:rsid w:val="00915090"/>
    <w:rsid w:val="009150E4"/>
    <w:rsid w:val="00915132"/>
    <w:rsid w:val="00915407"/>
    <w:rsid w:val="00915429"/>
    <w:rsid w:val="0091544C"/>
    <w:rsid w:val="009155DD"/>
    <w:rsid w:val="00915C73"/>
    <w:rsid w:val="00915CCD"/>
    <w:rsid w:val="00916E1D"/>
    <w:rsid w:val="00916E9C"/>
    <w:rsid w:val="00916F37"/>
    <w:rsid w:val="00917358"/>
    <w:rsid w:val="009179EC"/>
    <w:rsid w:val="00917E23"/>
    <w:rsid w:val="0092008F"/>
    <w:rsid w:val="009201A4"/>
    <w:rsid w:val="009205C8"/>
    <w:rsid w:val="0092068D"/>
    <w:rsid w:val="00920A7E"/>
    <w:rsid w:val="00921405"/>
    <w:rsid w:val="009216BF"/>
    <w:rsid w:val="009219C3"/>
    <w:rsid w:val="00921E14"/>
    <w:rsid w:val="00922285"/>
    <w:rsid w:val="00922DD7"/>
    <w:rsid w:val="00924324"/>
    <w:rsid w:val="00924673"/>
    <w:rsid w:val="0092479F"/>
    <w:rsid w:val="0092484D"/>
    <w:rsid w:val="00924934"/>
    <w:rsid w:val="0092512F"/>
    <w:rsid w:val="009251B0"/>
    <w:rsid w:val="00925228"/>
    <w:rsid w:val="009252E9"/>
    <w:rsid w:val="00925380"/>
    <w:rsid w:val="00925769"/>
    <w:rsid w:val="00925F70"/>
    <w:rsid w:val="0092693A"/>
    <w:rsid w:val="00927026"/>
    <w:rsid w:val="00930073"/>
    <w:rsid w:val="009301BD"/>
    <w:rsid w:val="0093071F"/>
    <w:rsid w:val="00930AE4"/>
    <w:rsid w:val="009310FE"/>
    <w:rsid w:val="00931492"/>
    <w:rsid w:val="00931BF4"/>
    <w:rsid w:val="00932395"/>
    <w:rsid w:val="009323C0"/>
    <w:rsid w:val="0093276C"/>
    <w:rsid w:val="009341C3"/>
    <w:rsid w:val="00934675"/>
    <w:rsid w:val="009346E0"/>
    <w:rsid w:val="00935109"/>
    <w:rsid w:val="00935488"/>
    <w:rsid w:val="009354F6"/>
    <w:rsid w:val="0093569F"/>
    <w:rsid w:val="009372CF"/>
    <w:rsid w:val="009372DC"/>
    <w:rsid w:val="009375EA"/>
    <w:rsid w:val="009376D9"/>
    <w:rsid w:val="00937789"/>
    <w:rsid w:val="00937D09"/>
    <w:rsid w:val="009408E2"/>
    <w:rsid w:val="009409C5"/>
    <w:rsid w:val="00940B6B"/>
    <w:rsid w:val="0094129D"/>
    <w:rsid w:val="00941352"/>
    <w:rsid w:val="0094162D"/>
    <w:rsid w:val="009418BE"/>
    <w:rsid w:val="00941DF9"/>
    <w:rsid w:val="0094202D"/>
    <w:rsid w:val="00942C77"/>
    <w:rsid w:val="009432D2"/>
    <w:rsid w:val="00943D3C"/>
    <w:rsid w:val="009445F5"/>
    <w:rsid w:val="00945014"/>
    <w:rsid w:val="009454BD"/>
    <w:rsid w:val="009462EC"/>
    <w:rsid w:val="00946519"/>
    <w:rsid w:val="00947458"/>
    <w:rsid w:val="00947ADF"/>
    <w:rsid w:val="00947D80"/>
    <w:rsid w:val="009507AE"/>
    <w:rsid w:val="00950AA2"/>
    <w:rsid w:val="00950CBB"/>
    <w:rsid w:val="00950CE0"/>
    <w:rsid w:val="00950D3C"/>
    <w:rsid w:val="00950E0F"/>
    <w:rsid w:val="009510C0"/>
    <w:rsid w:val="00951488"/>
    <w:rsid w:val="00951638"/>
    <w:rsid w:val="009516C5"/>
    <w:rsid w:val="00951992"/>
    <w:rsid w:val="009519C4"/>
    <w:rsid w:val="0095234F"/>
    <w:rsid w:val="0095251D"/>
    <w:rsid w:val="00952526"/>
    <w:rsid w:val="009527BC"/>
    <w:rsid w:val="00952E04"/>
    <w:rsid w:val="00953D3F"/>
    <w:rsid w:val="00954601"/>
    <w:rsid w:val="00954FEA"/>
    <w:rsid w:val="00955193"/>
    <w:rsid w:val="00955A0C"/>
    <w:rsid w:val="00955E96"/>
    <w:rsid w:val="00956645"/>
    <w:rsid w:val="00956861"/>
    <w:rsid w:val="00956D05"/>
    <w:rsid w:val="00957079"/>
    <w:rsid w:val="009572EA"/>
    <w:rsid w:val="009574B7"/>
    <w:rsid w:val="00957C40"/>
    <w:rsid w:val="00960E03"/>
    <w:rsid w:val="00960E14"/>
    <w:rsid w:val="009618FC"/>
    <w:rsid w:val="00961B3E"/>
    <w:rsid w:val="00961DB5"/>
    <w:rsid w:val="009629FC"/>
    <w:rsid w:val="00962A26"/>
    <w:rsid w:val="00962AC4"/>
    <w:rsid w:val="00962B4B"/>
    <w:rsid w:val="00962F72"/>
    <w:rsid w:val="00963184"/>
    <w:rsid w:val="0096339D"/>
    <w:rsid w:val="00963456"/>
    <w:rsid w:val="009635DD"/>
    <w:rsid w:val="00963726"/>
    <w:rsid w:val="00963830"/>
    <w:rsid w:val="00964087"/>
    <w:rsid w:val="009641FA"/>
    <w:rsid w:val="00964323"/>
    <w:rsid w:val="00964CBD"/>
    <w:rsid w:val="009650D9"/>
    <w:rsid w:val="00965250"/>
    <w:rsid w:val="009653CA"/>
    <w:rsid w:val="009656BF"/>
    <w:rsid w:val="00965DEF"/>
    <w:rsid w:val="0096601C"/>
    <w:rsid w:val="00966202"/>
    <w:rsid w:val="00966EE9"/>
    <w:rsid w:val="00966FA8"/>
    <w:rsid w:val="009677D5"/>
    <w:rsid w:val="00967C8F"/>
    <w:rsid w:val="009700F3"/>
    <w:rsid w:val="009703C1"/>
    <w:rsid w:val="009704F0"/>
    <w:rsid w:val="00970585"/>
    <w:rsid w:val="00970E2B"/>
    <w:rsid w:val="0097132A"/>
    <w:rsid w:val="00971495"/>
    <w:rsid w:val="009715CD"/>
    <w:rsid w:val="0097186C"/>
    <w:rsid w:val="009724FF"/>
    <w:rsid w:val="00972A35"/>
    <w:rsid w:val="00972CFF"/>
    <w:rsid w:val="00973484"/>
    <w:rsid w:val="00973CCD"/>
    <w:rsid w:val="00973F95"/>
    <w:rsid w:val="009740CA"/>
    <w:rsid w:val="00974859"/>
    <w:rsid w:val="00974C2F"/>
    <w:rsid w:val="009753C9"/>
    <w:rsid w:val="00975718"/>
    <w:rsid w:val="00975CA1"/>
    <w:rsid w:val="0097613D"/>
    <w:rsid w:val="00976753"/>
    <w:rsid w:val="00976856"/>
    <w:rsid w:val="00976A4A"/>
    <w:rsid w:val="00980163"/>
    <w:rsid w:val="00980D64"/>
    <w:rsid w:val="00980F2A"/>
    <w:rsid w:val="00980F4B"/>
    <w:rsid w:val="00980FCF"/>
    <w:rsid w:val="00981059"/>
    <w:rsid w:val="0098111A"/>
    <w:rsid w:val="00981F6B"/>
    <w:rsid w:val="00983001"/>
    <w:rsid w:val="009831E6"/>
    <w:rsid w:val="0098415D"/>
    <w:rsid w:val="00984350"/>
    <w:rsid w:val="009843B4"/>
    <w:rsid w:val="00984424"/>
    <w:rsid w:val="0098497A"/>
    <w:rsid w:val="00984988"/>
    <w:rsid w:val="00984BFA"/>
    <w:rsid w:val="00984DD9"/>
    <w:rsid w:val="00985182"/>
    <w:rsid w:val="00985805"/>
    <w:rsid w:val="00985A11"/>
    <w:rsid w:val="00985D6D"/>
    <w:rsid w:val="0098668F"/>
    <w:rsid w:val="00986754"/>
    <w:rsid w:val="009869DF"/>
    <w:rsid w:val="009873C9"/>
    <w:rsid w:val="00987CF3"/>
    <w:rsid w:val="00987DF2"/>
    <w:rsid w:val="009901B1"/>
    <w:rsid w:val="009908FD"/>
    <w:rsid w:val="00990B5A"/>
    <w:rsid w:val="00990BED"/>
    <w:rsid w:val="009917BA"/>
    <w:rsid w:val="00991DEC"/>
    <w:rsid w:val="0099278D"/>
    <w:rsid w:val="00992C8B"/>
    <w:rsid w:val="00992D19"/>
    <w:rsid w:val="00992D6D"/>
    <w:rsid w:val="00993A58"/>
    <w:rsid w:val="00994535"/>
    <w:rsid w:val="009950FB"/>
    <w:rsid w:val="00995503"/>
    <w:rsid w:val="00995726"/>
    <w:rsid w:val="00995CC1"/>
    <w:rsid w:val="00995FF7"/>
    <w:rsid w:val="009961E3"/>
    <w:rsid w:val="009A053F"/>
    <w:rsid w:val="009A08A0"/>
    <w:rsid w:val="009A09D1"/>
    <w:rsid w:val="009A12B6"/>
    <w:rsid w:val="009A1D65"/>
    <w:rsid w:val="009A201F"/>
    <w:rsid w:val="009A28A0"/>
    <w:rsid w:val="009A291F"/>
    <w:rsid w:val="009A32C3"/>
    <w:rsid w:val="009A3C65"/>
    <w:rsid w:val="009A3F96"/>
    <w:rsid w:val="009A423F"/>
    <w:rsid w:val="009A44A0"/>
    <w:rsid w:val="009A5038"/>
    <w:rsid w:val="009A52CD"/>
    <w:rsid w:val="009A5DB1"/>
    <w:rsid w:val="009A5EF4"/>
    <w:rsid w:val="009A632D"/>
    <w:rsid w:val="009A64BE"/>
    <w:rsid w:val="009A65C3"/>
    <w:rsid w:val="009A66AF"/>
    <w:rsid w:val="009A67C0"/>
    <w:rsid w:val="009A6987"/>
    <w:rsid w:val="009A6CCE"/>
    <w:rsid w:val="009A79C0"/>
    <w:rsid w:val="009A7F15"/>
    <w:rsid w:val="009B077E"/>
    <w:rsid w:val="009B082E"/>
    <w:rsid w:val="009B0EA2"/>
    <w:rsid w:val="009B2013"/>
    <w:rsid w:val="009B2864"/>
    <w:rsid w:val="009B2F39"/>
    <w:rsid w:val="009B300C"/>
    <w:rsid w:val="009B3741"/>
    <w:rsid w:val="009B386D"/>
    <w:rsid w:val="009B388F"/>
    <w:rsid w:val="009B3B81"/>
    <w:rsid w:val="009B3F1A"/>
    <w:rsid w:val="009B4E71"/>
    <w:rsid w:val="009B5270"/>
    <w:rsid w:val="009B5992"/>
    <w:rsid w:val="009B5DC8"/>
    <w:rsid w:val="009B62C4"/>
    <w:rsid w:val="009B6C6A"/>
    <w:rsid w:val="009B7172"/>
    <w:rsid w:val="009C057F"/>
    <w:rsid w:val="009C07DD"/>
    <w:rsid w:val="009C0B2F"/>
    <w:rsid w:val="009C0CF8"/>
    <w:rsid w:val="009C115D"/>
    <w:rsid w:val="009C1A19"/>
    <w:rsid w:val="009C1C95"/>
    <w:rsid w:val="009C20F4"/>
    <w:rsid w:val="009C2153"/>
    <w:rsid w:val="009C2AA0"/>
    <w:rsid w:val="009C3711"/>
    <w:rsid w:val="009C49C4"/>
    <w:rsid w:val="009C5001"/>
    <w:rsid w:val="009C53E0"/>
    <w:rsid w:val="009C640D"/>
    <w:rsid w:val="009C6A07"/>
    <w:rsid w:val="009C6EB6"/>
    <w:rsid w:val="009C6FDD"/>
    <w:rsid w:val="009C7991"/>
    <w:rsid w:val="009D0B2D"/>
    <w:rsid w:val="009D0E30"/>
    <w:rsid w:val="009D11A4"/>
    <w:rsid w:val="009D139C"/>
    <w:rsid w:val="009D189F"/>
    <w:rsid w:val="009D280F"/>
    <w:rsid w:val="009D297F"/>
    <w:rsid w:val="009D2DDF"/>
    <w:rsid w:val="009D3904"/>
    <w:rsid w:val="009D393B"/>
    <w:rsid w:val="009D3959"/>
    <w:rsid w:val="009D4C8A"/>
    <w:rsid w:val="009D4F09"/>
    <w:rsid w:val="009D5BD3"/>
    <w:rsid w:val="009D5D58"/>
    <w:rsid w:val="009D6968"/>
    <w:rsid w:val="009D696C"/>
    <w:rsid w:val="009D70E8"/>
    <w:rsid w:val="009D7932"/>
    <w:rsid w:val="009D7B0D"/>
    <w:rsid w:val="009D7BA9"/>
    <w:rsid w:val="009E12F7"/>
    <w:rsid w:val="009E2BA9"/>
    <w:rsid w:val="009E2CEC"/>
    <w:rsid w:val="009E2E02"/>
    <w:rsid w:val="009E324F"/>
    <w:rsid w:val="009E34C0"/>
    <w:rsid w:val="009E3906"/>
    <w:rsid w:val="009E3AF3"/>
    <w:rsid w:val="009E3BC8"/>
    <w:rsid w:val="009E3CBC"/>
    <w:rsid w:val="009E40DE"/>
    <w:rsid w:val="009E4280"/>
    <w:rsid w:val="009E461C"/>
    <w:rsid w:val="009E4BD6"/>
    <w:rsid w:val="009E517C"/>
    <w:rsid w:val="009E5492"/>
    <w:rsid w:val="009E5791"/>
    <w:rsid w:val="009E6797"/>
    <w:rsid w:val="009E770F"/>
    <w:rsid w:val="009E7A33"/>
    <w:rsid w:val="009F0258"/>
    <w:rsid w:val="009F02FD"/>
    <w:rsid w:val="009F0927"/>
    <w:rsid w:val="009F14E0"/>
    <w:rsid w:val="009F1940"/>
    <w:rsid w:val="009F265F"/>
    <w:rsid w:val="009F340D"/>
    <w:rsid w:val="009F41A2"/>
    <w:rsid w:val="009F4D3A"/>
    <w:rsid w:val="009F5168"/>
    <w:rsid w:val="009F657C"/>
    <w:rsid w:val="009F6581"/>
    <w:rsid w:val="009F6697"/>
    <w:rsid w:val="009F66F5"/>
    <w:rsid w:val="009F6E67"/>
    <w:rsid w:val="009F7248"/>
    <w:rsid w:val="009F75C5"/>
    <w:rsid w:val="009F7731"/>
    <w:rsid w:val="00A0053E"/>
    <w:rsid w:val="00A006A3"/>
    <w:rsid w:val="00A00819"/>
    <w:rsid w:val="00A009E8"/>
    <w:rsid w:val="00A00ACE"/>
    <w:rsid w:val="00A017EB"/>
    <w:rsid w:val="00A018D9"/>
    <w:rsid w:val="00A01FA3"/>
    <w:rsid w:val="00A0280E"/>
    <w:rsid w:val="00A02AF9"/>
    <w:rsid w:val="00A02B4B"/>
    <w:rsid w:val="00A0359C"/>
    <w:rsid w:val="00A03AF6"/>
    <w:rsid w:val="00A04186"/>
    <w:rsid w:val="00A0438F"/>
    <w:rsid w:val="00A04719"/>
    <w:rsid w:val="00A04982"/>
    <w:rsid w:val="00A04FB3"/>
    <w:rsid w:val="00A05321"/>
    <w:rsid w:val="00A053A6"/>
    <w:rsid w:val="00A05DF7"/>
    <w:rsid w:val="00A06A7F"/>
    <w:rsid w:val="00A06EFA"/>
    <w:rsid w:val="00A0718A"/>
    <w:rsid w:val="00A101D9"/>
    <w:rsid w:val="00A108C6"/>
    <w:rsid w:val="00A10DD6"/>
    <w:rsid w:val="00A112BD"/>
    <w:rsid w:val="00A1176B"/>
    <w:rsid w:val="00A1234A"/>
    <w:rsid w:val="00A1373A"/>
    <w:rsid w:val="00A13A1C"/>
    <w:rsid w:val="00A13C8E"/>
    <w:rsid w:val="00A13D64"/>
    <w:rsid w:val="00A13FF8"/>
    <w:rsid w:val="00A1406D"/>
    <w:rsid w:val="00A14734"/>
    <w:rsid w:val="00A1490B"/>
    <w:rsid w:val="00A14A6C"/>
    <w:rsid w:val="00A14AF0"/>
    <w:rsid w:val="00A14C40"/>
    <w:rsid w:val="00A14E06"/>
    <w:rsid w:val="00A154DA"/>
    <w:rsid w:val="00A15666"/>
    <w:rsid w:val="00A15F9B"/>
    <w:rsid w:val="00A165B9"/>
    <w:rsid w:val="00A1743E"/>
    <w:rsid w:val="00A206D8"/>
    <w:rsid w:val="00A210D4"/>
    <w:rsid w:val="00A2114C"/>
    <w:rsid w:val="00A2144F"/>
    <w:rsid w:val="00A222FB"/>
    <w:rsid w:val="00A22550"/>
    <w:rsid w:val="00A22596"/>
    <w:rsid w:val="00A22704"/>
    <w:rsid w:val="00A22962"/>
    <w:rsid w:val="00A23074"/>
    <w:rsid w:val="00A23996"/>
    <w:rsid w:val="00A23D6C"/>
    <w:rsid w:val="00A23EC2"/>
    <w:rsid w:val="00A241A9"/>
    <w:rsid w:val="00A2462F"/>
    <w:rsid w:val="00A252A6"/>
    <w:rsid w:val="00A25433"/>
    <w:rsid w:val="00A25673"/>
    <w:rsid w:val="00A25C56"/>
    <w:rsid w:val="00A260DC"/>
    <w:rsid w:val="00A269EE"/>
    <w:rsid w:val="00A2733B"/>
    <w:rsid w:val="00A27428"/>
    <w:rsid w:val="00A275B2"/>
    <w:rsid w:val="00A301D7"/>
    <w:rsid w:val="00A308CA"/>
    <w:rsid w:val="00A30FB2"/>
    <w:rsid w:val="00A3140B"/>
    <w:rsid w:val="00A31AAE"/>
    <w:rsid w:val="00A31BB2"/>
    <w:rsid w:val="00A32ED0"/>
    <w:rsid w:val="00A33179"/>
    <w:rsid w:val="00A33A2E"/>
    <w:rsid w:val="00A33B70"/>
    <w:rsid w:val="00A33CE5"/>
    <w:rsid w:val="00A33D6B"/>
    <w:rsid w:val="00A34269"/>
    <w:rsid w:val="00A34A97"/>
    <w:rsid w:val="00A34DE0"/>
    <w:rsid w:val="00A353F2"/>
    <w:rsid w:val="00A357F6"/>
    <w:rsid w:val="00A35A65"/>
    <w:rsid w:val="00A3644F"/>
    <w:rsid w:val="00A367D0"/>
    <w:rsid w:val="00A37006"/>
    <w:rsid w:val="00A373CC"/>
    <w:rsid w:val="00A374AC"/>
    <w:rsid w:val="00A379E4"/>
    <w:rsid w:val="00A37C4B"/>
    <w:rsid w:val="00A40064"/>
    <w:rsid w:val="00A40552"/>
    <w:rsid w:val="00A40777"/>
    <w:rsid w:val="00A41259"/>
    <w:rsid w:val="00A412BA"/>
    <w:rsid w:val="00A43086"/>
    <w:rsid w:val="00A43A75"/>
    <w:rsid w:val="00A43CFF"/>
    <w:rsid w:val="00A45109"/>
    <w:rsid w:val="00A4574B"/>
    <w:rsid w:val="00A45959"/>
    <w:rsid w:val="00A45E2C"/>
    <w:rsid w:val="00A464C6"/>
    <w:rsid w:val="00A46C4B"/>
    <w:rsid w:val="00A4782E"/>
    <w:rsid w:val="00A47DB5"/>
    <w:rsid w:val="00A47F01"/>
    <w:rsid w:val="00A500C0"/>
    <w:rsid w:val="00A5020F"/>
    <w:rsid w:val="00A51959"/>
    <w:rsid w:val="00A51DD9"/>
    <w:rsid w:val="00A52E7C"/>
    <w:rsid w:val="00A52FFA"/>
    <w:rsid w:val="00A5321F"/>
    <w:rsid w:val="00A53A72"/>
    <w:rsid w:val="00A53C4D"/>
    <w:rsid w:val="00A54554"/>
    <w:rsid w:val="00A547F4"/>
    <w:rsid w:val="00A5495E"/>
    <w:rsid w:val="00A54C54"/>
    <w:rsid w:val="00A54EB8"/>
    <w:rsid w:val="00A55B26"/>
    <w:rsid w:val="00A55BC9"/>
    <w:rsid w:val="00A55EC8"/>
    <w:rsid w:val="00A56249"/>
    <w:rsid w:val="00A56518"/>
    <w:rsid w:val="00A56636"/>
    <w:rsid w:val="00A568DF"/>
    <w:rsid w:val="00A6059A"/>
    <w:rsid w:val="00A606E9"/>
    <w:rsid w:val="00A6071D"/>
    <w:rsid w:val="00A60837"/>
    <w:rsid w:val="00A6108E"/>
    <w:rsid w:val="00A621F3"/>
    <w:rsid w:val="00A62F60"/>
    <w:rsid w:val="00A6347F"/>
    <w:rsid w:val="00A63622"/>
    <w:rsid w:val="00A63966"/>
    <w:rsid w:val="00A6419E"/>
    <w:rsid w:val="00A646D3"/>
    <w:rsid w:val="00A647BB"/>
    <w:rsid w:val="00A64825"/>
    <w:rsid w:val="00A648D3"/>
    <w:rsid w:val="00A6495B"/>
    <w:rsid w:val="00A649A2"/>
    <w:rsid w:val="00A65045"/>
    <w:rsid w:val="00A658C2"/>
    <w:rsid w:val="00A65BF9"/>
    <w:rsid w:val="00A664C0"/>
    <w:rsid w:val="00A664C1"/>
    <w:rsid w:val="00A66865"/>
    <w:rsid w:val="00A66C94"/>
    <w:rsid w:val="00A671B7"/>
    <w:rsid w:val="00A67231"/>
    <w:rsid w:val="00A67698"/>
    <w:rsid w:val="00A67756"/>
    <w:rsid w:val="00A70081"/>
    <w:rsid w:val="00A70691"/>
    <w:rsid w:val="00A709B0"/>
    <w:rsid w:val="00A70FD0"/>
    <w:rsid w:val="00A7119B"/>
    <w:rsid w:val="00A7148D"/>
    <w:rsid w:val="00A71A0F"/>
    <w:rsid w:val="00A71BB3"/>
    <w:rsid w:val="00A71BF6"/>
    <w:rsid w:val="00A71EB8"/>
    <w:rsid w:val="00A71F10"/>
    <w:rsid w:val="00A722E8"/>
    <w:rsid w:val="00A72488"/>
    <w:rsid w:val="00A72C10"/>
    <w:rsid w:val="00A72E02"/>
    <w:rsid w:val="00A7365D"/>
    <w:rsid w:val="00A7379B"/>
    <w:rsid w:val="00A74125"/>
    <w:rsid w:val="00A752F7"/>
    <w:rsid w:val="00A76AC8"/>
    <w:rsid w:val="00A76E99"/>
    <w:rsid w:val="00A77494"/>
    <w:rsid w:val="00A77687"/>
    <w:rsid w:val="00A8069A"/>
    <w:rsid w:val="00A80781"/>
    <w:rsid w:val="00A80E62"/>
    <w:rsid w:val="00A810DA"/>
    <w:rsid w:val="00A8116F"/>
    <w:rsid w:val="00A81187"/>
    <w:rsid w:val="00A822A8"/>
    <w:rsid w:val="00A82353"/>
    <w:rsid w:val="00A82681"/>
    <w:rsid w:val="00A83087"/>
    <w:rsid w:val="00A83361"/>
    <w:rsid w:val="00A83580"/>
    <w:rsid w:val="00A838BB"/>
    <w:rsid w:val="00A83CEF"/>
    <w:rsid w:val="00A84603"/>
    <w:rsid w:val="00A84627"/>
    <w:rsid w:val="00A846DB"/>
    <w:rsid w:val="00A84D81"/>
    <w:rsid w:val="00A84E8A"/>
    <w:rsid w:val="00A854B7"/>
    <w:rsid w:val="00A86484"/>
    <w:rsid w:val="00A8652B"/>
    <w:rsid w:val="00A86836"/>
    <w:rsid w:val="00A8703D"/>
    <w:rsid w:val="00A8722F"/>
    <w:rsid w:val="00A87667"/>
    <w:rsid w:val="00A87D60"/>
    <w:rsid w:val="00A87E65"/>
    <w:rsid w:val="00A90B51"/>
    <w:rsid w:val="00A90CD5"/>
    <w:rsid w:val="00A913C5"/>
    <w:rsid w:val="00A9197B"/>
    <w:rsid w:val="00A91FA7"/>
    <w:rsid w:val="00A9229A"/>
    <w:rsid w:val="00A9245A"/>
    <w:rsid w:val="00A92FF5"/>
    <w:rsid w:val="00A93064"/>
    <w:rsid w:val="00A932BA"/>
    <w:rsid w:val="00A9339C"/>
    <w:rsid w:val="00A93640"/>
    <w:rsid w:val="00A936F4"/>
    <w:rsid w:val="00A93DFB"/>
    <w:rsid w:val="00A93F56"/>
    <w:rsid w:val="00A94212"/>
    <w:rsid w:val="00A9492F"/>
    <w:rsid w:val="00A94BE6"/>
    <w:rsid w:val="00A958B9"/>
    <w:rsid w:val="00A95D2A"/>
    <w:rsid w:val="00A95D9F"/>
    <w:rsid w:val="00A95F4C"/>
    <w:rsid w:val="00A96359"/>
    <w:rsid w:val="00A96DCA"/>
    <w:rsid w:val="00A970E5"/>
    <w:rsid w:val="00AA0244"/>
    <w:rsid w:val="00AA02C8"/>
    <w:rsid w:val="00AA1FB1"/>
    <w:rsid w:val="00AA2182"/>
    <w:rsid w:val="00AA348B"/>
    <w:rsid w:val="00AA4778"/>
    <w:rsid w:val="00AA4837"/>
    <w:rsid w:val="00AA51A8"/>
    <w:rsid w:val="00AA573B"/>
    <w:rsid w:val="00AA5C41"/>
    <w:rsid w:val="00AA6302"/>
    <w:rsid w:val="00AA6A73"/>
    <w:rsid w:val="00AA6B07"/>
    <w:rsid w:val="00AA7419"/>
    <w:rsid w:val="00AA7751"/>
    <w:rsid w:val="00AA7F56"/>
    <w:rsid w:val="00AB076A"/>
    <w:rsid w:val="00AB0CC8"/>
    <w:rsid w:val="00AB13F8"/>
    <w:rsid w:val="00AB14C5"/>
    <w:rsid w:val="00AB1BC8"/>
    <w:rsid w:val="00AB24C4"/>
    <w:rsid w:val="00AB2708"/>
    <w:rsid w:val="00AB2832"/>
    <w:rsid w:val="00AB318D"/>
    <w:rsid w:val="00AB3518"/>
    <w:rsid w:val="00AB588A"/>
    <w:rsid w:val="00AB5B51"/>
    <w:rsid w:val="00AB5D62"/>
    <w:rsid w:val="00AB5FEF"/>
    <w:rsid w:val="00AB62C9"/>
    <w:rsid w:val="00AB6346"/>
    <w:rsid w:val="00AB636D"/>
    <w:rsid w:val="00AB6860"/>
    <w:rsid w:val="00AB6B33"/>
    <w:rsid w:val="00AB6BA5"/>
    <w:rsid w:val="00AB6DAF"/>
    <w:rsid w:val="00AB6EB6"/>
    <w:rsid w:val="00AB7084"/>
    <w:rsid w:val="00AB7596"/>
    <w:rsid w:val="00AB7759"/>
    <w:rsid w:val="00AC00CA"/>
    <w:rsid w:val="00AC03CB"/>
    <w:rsid w:val="00AC0473"/>
    <w:rsid w:val="00AC0B7D"/>
    <w:rsid w:val="00AC0D62"/>
    <w:rsid w:val="00AC0DEC"/>
    <w:rsid w:val="00AC21A5"/>
    <w:rsid w:val="00AC2FBA"/>
    <w:rsid w:val="00AC31A2"/>
    <w:rsid w:val="00AC37EE"/>
    <w:rsid w:val="00AC3A29"/>
    <w:rsid w:val="00AC42B6"/>
    <w:rsid w:val="00AC45BA"/>
    <w:rsid w:val="00AC47FB"/>
    <w:rsid w:val="00AC4DF9"/>
    <w:rsid w:val="00AC51E3"/>
    <w:rsid w:val="00AC5790"/>
    <w:rsid w:val="00AC58E1"/>
    <w:rsid w:val="00AC5A11"/>
    <w:rsid w:val="00AC5F47"/>
    <w:rsid w:val="00AC612A"/>
    <w:rsid w:val="00AC628E"/>
    <w:rsid w:val="00AC6373"/>
    <w:rsid w:val="00AC6761"/>
    <w:rsid w:val="00AC6776"/>
    <w:rsid w:val="00AC68D1"/>
    <w:rsid w:val="00AC7DAE"/>
    <w:rsid w:val="00AD0015"/>
    <w:rsid w:val="00AD01DB"/>
    <w:rsid w:val="00AD02B9"/>
    <w:rsid w:val="00AD0CBC"/>
    <w:rsid w:val="00AD0CD4"/>
    <w:rsid w:val="00AD1382"/>
    <w:rsid w:val="00AD14C1"/>
    <w:rsid w:val="00AD19EE"/>
    <w:rsid w:val="00AD21C2"/>
    <w:rsid w:val="00AD237E"/>
    <w:rsid w:val="00AD268B"/>
    <w:rsid w:val="00AD32D7"/>
    <w:rsid w:val="00AD3AF6"/>
    <w:rsid w:val="00AD58E2"/>
    <w:rsid w:val="00AD5A1B"/>
    <w:rsid w:val="00AD60C0"/>
    <w:rsid w:val="00AD675F"/>
    <w:rsid w:val="00AD6816"/>
    <w:rsid w:val="00AD6B32"/>
    <w:rsid w:val="00AD6CFB"/>
    <w:rsid w:val="00AD754E"/>
    <w:rsid w:val="00AD7B24"/>
    <w:rsid w:val="00AE0713"/>
    <w:rsid w:val="00AE0AC3"/>
    <w:rsid w:val="00AE0BAD"/>
    <w:rsid w:val="00AE0BF3"/>
    <w:rsid w:val="00AE1417"/>
    <w:rsid w:val="00AE14B9"/>
    <w:rsid w:val="00AE1EE1"/>
    <w:rsid w:val="00AE1FD7"/>
    <w:rsid w:val="00AE21D1"/>
    <w:rsid w:val="00AE28C1"/>
    <w:rsid w:val="00AE3191"/>
    <w:rsid w:val="00AE348A"/>
    <w:rsid w:val="00AE3AB7"/>
    <w:rsid w:val="00AE3DAF"/>
    <w:rsid w:val="00AE4B74"/>
    <w:rsid w:val="00AE4E04"/>
    <w:rsid w:val="00AE4F3F"/>
    <w:rsid w:val="00AE5F2F"/>
    <w:rsid w:val="00AE697A"/>
    <w:rsid w:val="00AE78C8"/>
    <w:rsid w:val="00AE7B4F"/>
    <w:rsid w:val="00AE7C7A"/>
    <w:rsid w:val="00AF0180"/>
    <w:rsid w:val="00AF0228"/>
    <w:rsid w:val="00AF0A92"/>
    <w:rsid w:val="00AF0EA9"/>
    <w:rsid w:val="00AF0F11"/>
    <w:rsid w:val="00AF1281"/>
    <w:rsid w:val="00AF143F"/>
    <w:rsid w:val="00AF146D"/>
    <w:rsid w:val="00AF192E"/>
    <w:rsid w:val="00AF19E7"/>
    <w:rsid w:val="00AF1A2F"/>
    <w:rsid w:val="00AF1A76"/>
    <w:rsid w:val="00AF1CE8"/>
    <w:rsid w:val="00AF1D8F"/>
    <w:rsid w:val="00AF2526"/>
    <w:rsid w:val="00AF26BE"/>
    <w:rsid w:val="00AF282F"/>
    <w:rsid w:val="00AF295C"/>
    <w:rsid w:val="00AF2D5A"/>
    <w:rsid w:val="00AF2E8F"/>
    <w:rsid w:val="00AF3E91"/>
    <w:rsid w:val="00AF4AEA"/>
    <w:rsid w:val="00AF4C90"/>
    <w:rsid w:val="00AF4CDF"/>
    <w:rsid w:val="00AF4ED4"/>
    <w:rsid w:val="00AF4F4F"/>
    <w:rsid w:val="00AF4F79"/>
    <w:rsid w:val="00AF4FB0"/>
    <w:rsid w:val="00AF4FCF"/>
    <w:rsid w:val="00AF5084"/>
    <w:rsid w:val="00AF54C2"/>
    <w:rsid w:val="00AF5964"/>
    <w:rsid w:val="00AF5EE0"/>
    <w:rsid w:val="00AF61E6"/>
    <w:rsid w:val="00AF6973"/>
    <w:rsid w:val="00AF6C01"/>
    <w:rsid w:val="00AF6D32"/>
    <w:rsid w:val="00AF75C1"/>
    <w:rsid w:val="00B003BE"/>
    <w:rsid w:val="00B0067A"/>
    <w:rsid w:val="00B00B45"/>
    <w:rsid w:val="00B00E25"/>
    <w:rsid w:val="00B00FE9"/>
    <w:rsid w:val="00B011C0"/>
    <w:rsid w:val="00B0141F"/>
    <w:rsid w:val="00B01D21"/>
    <w:rsid w:val="00B02240"/>
    <w:rsid w:val="00B0252F"/>
    <w:rsid w:val="00B0294E"/>
    <w:rsid w:val="00B02CE2"/>
    <w:rsid w:val="00B02FDA"/>
    <w:rsid w:val="00B03827"/>
    <w:rsid w:val="00B0473D"/>
    <w:rsid w:val="00B05385"/>
    <w:rsid w:val="00B055E0"/>
    <w:rsid w:val="00B05973"/>
    <w:rsid w:val="00B0768B"/>
    <w:rsid w:val="00B07A4D"/>
    <w:rsid w:val="00B07AB0"/>
    <w:rsid w:val="00B101EE"/>
    <w:rsid w:val="00B10D15"/>
    <w:rsid w:val="00B1195A"/>
    <w:rsid w:val="00B11A16"/>
    <w:rsid w:val="00B11A4A"/>
    <w:rsid w:val="00B123CF"/>
    <w:rsid w:val="00B12511"/>
    <w:rsid w:val="00B13404"/>
    <w:rsid w:val="00B13523"/>
    <w:rsid w:val="00B13562"/>
    <w:rsid w:val="00B1385F"/>
    <w:rsid w:val="00B145C7"/>
    <w:rsid w:val="00B1478F"/>
    <w:rsid w:val="00B1499D"/>
    <w:rsid w:val="00B14D32"/>
    <w:rsid w:val="00B1527E"/>
    <w:rsid w:val="00B15395"/>
    <w:rsid w:val="00B1613F"/>
    <w:rsid w:val="00B163DE"/>
    <w:rsid w:val="00B17025"/>
    <w:rsid w:val="00B170C0"/>
    <w:rsid w:val="00B1748D"/>
    <w:rsid w:val="00B176F5"/>
    <w:rsid w:val="00B1779A"/>
    <w:rsid w:val="00B17A13"/>
    <w:rsid w:val="00B17A7B"/>
    <w:rsid w:val="00B17BBB"/>
    <w:rsid w:val="00B17E35"/>
    <w:rsid w:val="00B2049E"/>
    <w:rsid w:val="00B21295"/>
    <w:rsid w:val="00B213D8"/>
    <w:rsid w:val="00B21437"/>
    <w:rsid w:val="00B21DE2"/>
    <w:rsid w:val="00B21E32"/>
    <w:rsid w:val="00B2292C"/>
    <w:rsid w:val="00B233DE"/>
    <w:rsid w:val="00B23A36"/>
    <w:rsid w:val="00B244A5"/>
    <w:rsid w:val="00B24AC7"/>
    <w:rsid w:val="00B24D69"/>
    <w:rsid w:val="00B250C7"/>
    <w:rsid w:val="00B2523A"/>
    <w:rsid w:val="00B254A9"/>
    <w:rsid w:val="00B25636"/>
    <w:rsid w:val="00B26314"/>
    <w:rsid w:val="00B266C3"/>
    <w:rsid w:val="00B26826"/>
    <w:rsid w:val="00B26C56"/>
    <w:rsid w:val="00B276F7"/>
    <w:rsid w:val="00B303CC"/>
    <w:rsid w:val="00B307A7"/>
    <w:rsid w:val="00B30AAC"/>
    <w:rsid w:val="00B30C89"/>
    <w:rsid w:val="00B30F15"/>
    <w:rsid w:val="00B3134C"/>
    <w:rsid w:val="00B3165D"/>
    <w:rsid w:val="00B316BC"/>
    <w:rsid w:val="00B31AB4"/>
    <w:rsid w:val="00B320A5"/>
    <w:rsid w:val="00B3399E"/>
    <w:rsid w:val="00B33DF4"/>
    <w:rsid w:val="00B35FAC"/>
    <w:rsid w:val="00B3608D"/>
    <w:rsid w:val="00B3662B"/>
    <w:rsid w:val="00B36AE4"/>
    <w:rsid w:val="00B37892"/>
    <w:rsid w:val="00B402A2"/>
    <w:rsid w:val="00B4039B"/>
    <w:rsid w:val="00B406C3"/>
    <w:rsid w:val="00B4073C"/>
    <w:rsid w:val="00B409FB"/>
    <w:rsid w:val="00B40AD7"/>
    <w:rsid w:val="00B40C31"/>
    <w:rsid w:val="00B40CA9"/>
    <w:rsid w:val="00B41049"/>
    <w:rsid w:val="00B41076"/>
    <w:rsid w:val="00B4120E"/>
    <w:rsid w:val="00B4132D"/>
    <w:rsid w:val="00B413F0"/>
    <w:rsid w:val="00B41419"/>
    <w:rsid w:val="00B41463"/>
    <w:rsid w:val="00B418DB"/>
    <w:rsid w:val="00B41A7E"/>
    <w:rsid w:val="00B41AF8"/>
    <w:rsid w:val="00B4241E"/>
    <w:rsid w:val="00B427C4"/>
    <w:rsid w:val="00B428E2"/>
    <w:rsid w:val="00B42AA9"/>
    <w:rsid w:val="00B437E9"/>
    <w:rsid w:val="00B43DDC"/>
    <w:rsid w:val="00B44F00"/>
    <w:rsid w:val="00B463CA"/>
    <w:rsid w:val="00B4675F"/>
    <w:rsid w:val="00B469D7"/>
    <w:rsid w:val="00B473E5"/>
    <w:rsid w:val="00B474C4"/>
    <w:rsid w:val="00B47675"/>
    <w:rsid w:val="00B47E2E"/>
    <w:rsid w:val="00B47ECF"/>
    <w:rsid w:val="00B5046E"/>
    <w:rsid w:val="00B50718"/>
    <w:rsid w:val="00B50F00"/>
    <w:rsid w:val="00B51621"/>
    <w:rsid w:val="00B51671"/>
    <w:rsid w:val="00B5170B"/>
    <w:rsid w:val="00B51976"/>
    <w:rsid w:val="00B51FC5"/>
    <w:rsid w:val="00B522FF"/>
    <w:rsid w:val="00B52985"/>
    <w:rsid w:val="00B52F52"/>
    <w:rsid w:val="00B53732"/>
    <w:rsid w:val="00B54836"/>
    <w:rsid w:val="00B54DB3"/>
    <w:rsid w:val="00B55926"/>
    <w:rsid w:val="00B55B99"/>
    <w:rsid w:val="00B55DE6"/>
    <w:rsid w:val="00B55F28"/>
    <w:rsid w:val="00B56112"/>
    <w:rsid w:val="00B562E4"/>
    <w:rsid w:val="00B56733"/>
    <w:rsid w:val="00B56DA2"/>
    <w:rsid w:val="00B60A83"/>
    <w:rsid w:val="00B6162D"/>
    <w:rsid w:val="00B626E1"/>
    <w:rsid w:val="00B628E3"/>
    <w:rsid w:val="00B6378E"/>
    <w:rsid w:val="00B63E9A"/>
    <w:rsid w:val="00B64564"/>
    <w:rsid w:val="00B64A66"/>
    <w:rsid w:val="00B65277"/>
    <w:rsid w:val="00B65430"/>
    <w:rsid w:val="00B6566A"/>
    <w:rsid w:val="00B657BE"/>
    <w:rsid w:val="00B65C93"/>
    <w:rsid w:val="00B65E1B"/>
    <w:rsid w:val="00B66D45"/>
    <w:rsid w:val="00B66F5F"/>
    <w:rsid w:val="00B670DD"/>
    <w:rsid w:val="00B67E23"/>
    <w:rsid w:val="00B67E51"/>
    <w:rsid w:val="00B70622"/>
    <w:rsid w:val="00B706F7"/>
    <w:rsid w:val="00B71C89"/>
    <w:rsid w:val="00B71E2E"/>
    <w:rsid w:val="00B72135"/>
    <w:rsid w:val="00B7387B"/>
    <w:rsid w:val="00B7392D"/>
    <w:rsid w:val="00B73ADC"/>
    <w:rsid w:val="00B73E27"/>
    <w:rsid w:val="00B75D9F"/>
    <w:rsid w:val="00B760BE"/>
    <w:rsid w:val="00B761F6"/>
    <w:rsid w:val="00B76F0C"/>
    <w:rsid w:val="00B7706C"/>
    <w:rsid w:val="00B800D6"/>
    <w:rsid w:val="00B80424"/>
    <w:rsid w:val="00B80686"/>
    <w:rsid w:val="00B80F92"/>
    <w:rsid w:val="00B821D6"/>
    <w:rsid w:val="00B823B5"/>
    <w:rsid w:val="00B82A5C"/>
    <w:rsid w:val="00B82FB3"/>
    <w:rsid w:val="00B83BDF"/>
    <w:rsid w:val="00B83D6C"/>
    <w:rsid w:val="00B840DF"/>
    <w:rsid w:val="00B8484A"/>
    <w:rsid w:val="00B85C90"/>
    <w:rsid w:val="00B869E3"/>
    <w:rsid w:val="00B871C5"/>
    <w:rsid w:val="00B87428"/>
    <w:rsid w:val="00B87B2D"/>
    <w:rsid w:val="00B87ED2"/>
    <w:rsid w:val="00B90FDC"/>
    <w:rsid w:val="00B91474"/>
    <w:rsid w:val="00B918BE"/>
    <w:rsid w:val="00B91E51"/>
    <w:rsid w:val="00B926F1"/>
    <w:rsid w:val="00B9272A"/>
    <w:rsid w:val="00B92909"/>
    <w:rsid w:val="00B93101"/>
    <w:rsid w:val="00B93710"/>
    <w:rsid w:val="00B93A70"/>
    <w:rsid w:val="00B93DC6"/>
    <w:rsid w:val="00B945FA"/>
    <w:rsid w:val="00B9498F"/>
    <w:rsid w:val="00B94C5A"/>
    <w:rsid w:val="00B94CBA"/>
    <w:rsid w:val="00B95AB7"/>
    <w:rsid w:val="00B95DF5"/>
    <w:rsid w:val="00B9615F"/>
    <w:rsid w:val="00B96318"/>
    <w:rsid w:val="00B97592"/>
    <w:rsid w:val="00BA0657"/>
    <w:rsid w:val="00BA1056"/>
    <w:rsid w:val="00BA15CB"/>
    <w:rsid w:val="00BA2305"/>
    <w:rsid w:val="00BA349B"/>
    <w:rsid w:val="00BA383D"/>
    <w:rsid w:val="00BA39BA"/>
    <w:rsid w:val="00BA3D80"/>
    <w:rsid w:val="00BA4175"/>
    <w:rsid w:val="00BA4241"/>
    <w:rsid w:val="00BA4FB6"/>
    <w:rsid w:val="00BA51D5"/>
    <w:rsid w:val="00BA52B7"/>
    <w:rsid w:val="00BA533E"/>
    <w:rsid w:val="00BA563F"/>
    <w:rsid w:val="00BA574C"/>
    <w:rsid w:val="00BA58E3"/>
    <w:rsid w:val="00BA5C5F"/>
    <w:rsid w:val="00BA628D"/>
    <w:rsid w:val="00BA7033"/>
    <w:rsid w:val="00BA74DA"/>
    <w:rsid w:val="00BB00B5"/>
    <w:rsid w:val="00BB0469"/>
    <w:rsid w:val="00BB0F4F"/>
    <w:rsid w:val="00BB1758"/>
    <w:rsid w:val="00BB1C6B"/>
    <w:rsid w:val="00BB1FDF"/>
    <w:rsid w:val="00BB2087"/>
    <w:rsid w:val="00BB251D"/>
    <w:rsid w:val="00BB292C"/>
    <w:rsid w:val="00BB2B68"/>
    <w:rsid w:val="00BB2D33"/>
    <w:rsid w:val="00BB3357"/>
    <w:rsid w:val="00BB3378"/>
    <w:rsid w:val="00BB3F8F"/>
    <w:rsid w:val="00BB4566"/>
    <w:rsid w:val="00BB4898"/>
    <w:rsid w:val="00BB5221"/>
    <w:rsid w:val="00BB53A0"/>
    <w:rsid w:val="00BB53D4"/>
    <w:rsid w:val="00BB5ADE"/>
    <w:rsid w:val="00BB5E61"/>
    <w:rsid w:val="00BB6116"/>
    <w:rsid w:val="00BB62A1"/>
    <w:rsid w:val="00BB63AB"/>
    <w:rsid w:val="00BB652D"/>
    <w:rsid w:val="00BB666D"/>
    <w:rsid w:val="00BB6F90"/>
    <w:rsid w:val="00BB72AB"/>
    <w:rsid w:val="00BB7980"/>
    <w:rsid w:val="00BB7F46"/>
    <w:rsid w:val="00BC0DF3"/>
    <w:rsid w:val="00BC0E92"/>
    <w:rsid w:val="00BC122F"/>
    <w:rsid w:val="00BC29FA"/>
    <w:rsid w:val="00BC36EE"/>
    <w:rsid w:val="00BC3B14"/>
    <w:rsid w:val="00BC3B32"/>
    <w:rsid w:val="00BC46A1"/>
    <w:rsid w:val="00BC472B"/>
    <w:rsid w:val="00BC4B0D"/>
    <w:rsid w:val="00BC517E"/>
    <w:rsid w:val="00BC53F4"/>
    <w:rsid w:val="00BC54EE"/>
    <w:rsid w:val="00BC587E"/>
    <w:rsid w:val="00BC5888"/>
    <w:rsid w:val="00BC65C6"/>
    <w:rsid w:val="00BC66D7"/>
    <w:rsid w:val="00BC6DC9"/>
    <w:rsid w:val="00BC6EE7"/>
    <w:rsid w:val="00BC6FA6"/>
    <w:rsid w:val="00BC7207"/>
    <w:rsid w:val="00BD0130"/>
    <w:rsid w:val="00BD05BB"/>
    <w:rsid w:val="00BD0E8F"/>
    <w:rsid w:val="00BD1FF0"/>
    <w:rsid w:val="00BD2BF5"/>
    <w:rsid w:val="00BD2E89"/>
    <w:rsid w:val="00BD3579"/>
    <w:rsid w:val="00BD4ADD"/>
    <w:rsid w:val="00BD4EC4"/>
    <w:rsid w:val="00BD4F75"/>
    <w:rsid w:val="00BD56A9"/>
    <w:rsid w:val="00BD5D1F"/>
    <w:rsid w:val="00BD6DCC"/>
    <w:rsid w:val="00BD70E4"/>
    <w:rsid w:val="00BD7417"/>
    <w:rsid w:val="00BD78F1"/>
    <w:rsid w:val="00BD7B64"/>
    <w:rsid w:val="00BD7B9A"/>
    <w:rsid w:val="00BE023B"/>
    <w:rsid w:val="00BE072A"/>
    <w:rsid w:val="00BE0C70"/>
    <w:rsid w:val="00BE0DA5"/>
    <w:rsid w:val="00BE11D4"/>
    <w:rsid w:val="00BE1290"/>
    <w:rsid w:val="00BE13B7"/>
    <w:rsid w:val="00BE21E1"/>
    <w:rsid w:val="00BE223A"/>
    <w:rsid w:val="00BE2BCF"/>
    <w:rsid w:val="00BE3151"/>
    <w:rsid w:val="00BE4115"/>
    <w:rsid w:val="00BE411C"/>
    <w:rsid w:val="00BE4655"/>
    <w:rsid w:val="00BE5177"/>
    <w:rsid w:val="00BE53F4"/>
    <w:rsid w:val="00BE5D5D"/>
    <w:rsid w:val="00BE60AB"/>
    <w:rsid w:val="00BE6783"/>
    <w:rsid w:val="00BE7B61"/>
    <w:rsid w:val="00BE7C99"/>
    <w:rsid w:val="00BE7D36"/>
    <w:rsid w:val="00BF1167"/>
    <w:rsid w:val="00BF11EE"/>
    <w:rsid w:val="00BF1ACB"/>
    <w:rsid w:val="00BF278C"/>
    <w:rsid w:val="00BF317C"/>
    <w:rsid w:val="00BF3D1A"/>
    <w:rsid w:val="00BF40B9"/>
    <w:rsid w:val="00BF4535"/>
    <w:rsid w:val="00BF479F"/>
    <w:rsid w:val="00BF53A7"/>
    <w:rsid w:val="00BF5D66"/>
    <w:rsid w:val="00BF65CB"/>
    <w:rsid w:val="00BF69C0"/>
    <w:rsid w:val="00BF69C4"/>
    <w:rsid w:val="00BF6BCF"/>
    <w:rsid w:val="00BF6FBE"/>
    <w:rsid w:val="00BF7096"/>
    <w:rsid w:val="00BF73DC"/>
    <w:rsid w:val="00BF781D"/>
    <w:rsid w:val="00C002CB"/>
    <w:rsid w:val="00C00AE1"/>
    <w:rsid w:val="00C00CD6"/>
    <w:rsid w:val="00C00D41"/>
    <w:rsid w:val="00C00D5B"/>
    <w:rsid w:val="00C011BC"/>
    <w:rsid w:val="00C01888"/>
    <w:rsid w:val="00C01FD2"/>
    <w:rsid w:val="00C030A8"/>
    <w:rsid w:val="00C04118"/>
    <w:rsid w:val="00C045A4"/>
    <w:rsid w:val="00C04966"/>
    <w:rsid w:val="00C04A91"/>
    <w:rsid w:val="00C04E2C"/>
    <w:rsid w:val="00C051CE"/>
    <w:rsid w:val="00C051E6"/>
    <w:rsid w:val="00C05228"/>
    <w:rsid w:val="00C05652"/>
    <w:rsid w:val="00C05C29"/>
    <w:rsid w:val="00C0618F"/>
    <w:rsid w:val="00C06542"/>
    <w:rsid w:val="00C06899"/>
    <w:rsid w:val="00C06A21"/>
    <w:rsid w:val="00C0707C"/>
    <w:rsid w:val="00C074F9"/>
    <w:rsid w:val="00C07BD6"/>
    <w:rsid w:val="00C07D9F"/>
    <w:rsid w:val="00C07E05"/>
    <w:rsid w:val="00C10B28"/>
    <w:rsid w:val="00C11FA8"/>
    <w:rsid w:val="00C122EF"/>
    <w:rsid w:val="00C13840"/>
    <w:rsid w:val="00C139F4"/>
    <w:rsid w:val="00C13DFE"/>
    <w:rsid w:val="00C13E41"/>
    <w:rsid w:val="00C1481A"/>
    <w:rsid w:val="00C161E4"/>
    <w:rsid w:val="00C16987"/>
    <w:rsid w:val="00C16A05"/>
    <w:rsid w:val="00C16B22"/>
    <w:rsid w:val="00C16E9B"/>
    <w:rsid w:val="00C16E9D"/>
    <w:rsid w:val="00C171AC"/>
    <w:rsid w:val="00C1720F"/>
    <w:rsid w:val="00C17410"/>
    <w:rsid w:val="00C175EE"/>
    <w:rsid w:val="00C177F8"/>
    <w:rsid w:val="00C208F4"/>
    <w:rsid w:val="00C22CBF"/>
    <w:rsid w:val="00C23AE2"/>
    <w:rsid w:val="00C244DB"/>
    <w:rsid w:val="00C244F2"/>
    <w:rsid w:val="00C24F53"/>
    <w:rsid w:val="00C24FCF"/>
    <w:rsid w:val="00C25158"/>
    <w:rsid w:val="00C25927"/>
    <w:rsid w:val="00C269F2"/>
    <w:rsid w:val="00C26C48"/>
    <w:rsid w:val="00C26C71"/>
    <w:rsid w:val="00C2706A"/>
    <w:rsid w:val="00C27634"/>
    <w:rsid w:val="00C30A06"/>
    <w:rsid w:val="00C30C07"/>
    <w:rsid w:val="00C30F69"/>
    <w:rsid w:val="00C311E1"/>
    <w:rsid w:val="00C31386"/>
    <w:rsid w:val="00C322DB"/>
    <w:rsid w:val="00C32ED4"/>
    <w:rsid w:val="00C3310B"/>
    <w:rsid w:val="00C33588"/>
    <w:rsid w:val="00C33631"/>
    <w:rsid w:val="00C336BB"/>
    <w:rsid w:val="00C344CA"/>
    <w:rsid w:val="00C3485F"/>
    <w:rsid w:val="00C3486A"/>
    <w:rsid w:val="00C35A16"/>
    <w:rsid w:val="00C3667D"/>
    <w:rsid w:val="00C36B32"/>
    <w:rsid w:val="00C36E9A"/>
    <w:rsid w:val="00C36EE9"/>
    <w:rsid w:val="00C37463"/>
    <w:rsid w:val="00C40356"/>
    <w:rsid w:val="00C40568"/>
    <w:rsid w:val="00C40995"/>
    <w:rsid w:val="00C4125E"/>
    <w:rsid w:val="00C41418"/>
    <w:rsid w:val="00C416BF"/>
    <w:rsid w:val="00C41A73"/>
    <w:rsid w:val="00C41C7E"/>
    <w:rsid w:val="00C41F3F"/>
    <w:rsid w:val="00C422B7"/>
    <w:rsid w:val="00C42832"/>
    <w:rsid w:val="00C42AB5"/>
    <w:rsid w:val="00C42E24"/>
    <w:rsid w:val="00C42EE3"/>
    <w:rsid w:val="00C43497"/>
    <w:rsid w:val="00C43CEF"/>
    <w:rsid w:val="00C46EB8"/>
    <w:rsid w:val="00C470DA"/>
    <w:rsid w:val="00C47164"/>
    <w:rsid w:val="00C47A51"/>
    <w:rsid w:val="00C50459"/>
    <w:rsid w:val="00C50BA9"/>
    <w:rsid w:val="00C512AC"/>
    <w:rsid w:val="00C51473"/>
    <w:rsid w:val="00C51C2C"/>
    <w:rsid w:val="00C5201D"/>
    <w:rsid w:val="00C520E2"/>
    <w:rsid w:val="00C5232D"/>
    <w:rsid w:val="00C523FF"/>
    <w:rsid w:val="00C52641"/>
    <w:rsid w:val="00C52A86"/>
    <w:rsid w:val="00C52AC9"/>
    <w:rsid w:val="00C5317D"/>
    <w:rsid w:val="00C53538"/>
    <w:rsid w:val="00C535F6"/>
    <w:rsid w:val="00C547DC"/>
    <w:rsid w:val="00C550D6"/>
    <w:rsid w:val="00C55AD9"/>
    <w:rsid w:val="00C56729"/>
    <w:rsid w:val="00C5698D"/>
    <w:rsid w:val="00C57695"/>
    <w:rsid w:val="00C61030"/>
    <w:rsid w:val="00C6138B"/>
    <w:rsid w:val="00C61559"/>
    <w:rsid w:val="00C61BD2"/>
    <w:rsid w:val="00C61F2E"/>
    <w:rsid w:val="00C627ED"/>
    <w:rsid w:val="00C62A59"/>
    <w:rsid w:val="00C63482"/>
    <w:rsid w:val="00C63857"/>
    <w:rsid w:val="00C63A2C"/>
    <w:rsid w:val="00C63DFD"/>
    <w:rsid w:val="00C64B87"/>
    <w:rsid w:val="00C64CF0"/>
    <w:rsid w:val="00C64E53"/>
    <w:rsid w:val="00C64F63"/>
    <w:rsid w:val="00C65A3E"/>
    <w:rsid w:val="00C65EF1"/>
    <w:rsid w:val="00C660DE"/>
    <w:rsid w:val="00C661CE"/>
    <w:rsid w:val="00C6647C"/>
    <w:rsid w:val="00C6669E"/>
    <w:rsid w:val="00C66BEC"/>
    <w:rsid w:val="00C66EE5"/>
    <w:rsid w:val="00C66F2B"/>
    <w:rsid w:val="00C67405"/>
    <w:rsid w:val="00C6743B"/>
    <w:rsid w:val="00C676E2"/>
    <w:rsid w:val="00C6797F"/>
    <w:rsid w:val="00C67F7F"/>
    <w:rsid w:val="00C70208"/>
    <w:rsid w:val="00C70223"/>
    <w:rsid w:val="00C708B8"/>
    <w:rsid w:val="00C70B62"/>
    <w:rsid w:val="00C7176A"/>
    <w:rsid w:val="00C71916"/>
    <w:rsid w:val="00C71DE7"/>
    <w:rsid w:val="00C71E5B"/>
    <w:rsid w:val="00C720FC"/>
    <w:rsid w:val="00C723B5"/>
    <w:rsid w:val="00C72EEA"/>
    <w:rsid w:val="00C73BF0"/>
    <w:rsid w:val="00C7406D"/>
    <w:rsid w:val="00C74209"/>
    <w:rsid w:val="00C74A51"/>
    <w:rsid w:val="00C74FD4"/>
    <w:rsid w:val="00C7568B"/>
    <w:rsid w:val="00C75A12"/>
    <w:rsid w:val="00C7611A"/>
    <w:rsid w:val="00C764A1"/>
    <w:rsid w:val="00C76DC0"/>
    <w:rsid w:val="00C77426"/>
    <w:rsid w:val="00C8041C"/>
    <w:rsid w:val="00C8060A"/>
    <w:rsid w:val="00C80BD1"/>
    <w:rsid w:val="00C81290"/>
    <w:rsid w:val="00C8133D"/>
    <w:rsid w:val="00C821FC"/>
    <w:rsid w:val="00C822D1"/>
    <w:rsid w:val="00C8349D"/>
    <w:rsid w:val="00C83AC0"/>
    <w:rsid w:val="00C83E12"/>
    <w:rsid w:val="00C84703"/>
    <w:rsid w:val="00C84764"/>
    <w:rsid w:val="00C84835"/>
    <w:rsid w:val="00C84D54"/>
    <w:rsid w:val="00C85B9B"/>
    <w:rsid w:val="00C86166"/>
    <w:rsid w:val="00C865A1"/>
    <w:rsid w:val="00C90345"/>
    <w:rsid w:val="00C90EF4"/>
    <w:rsid w:val="00C924F9"/>
    <w:rsid w:val="00C9350B"/>
    <w:rsid w:val="00C9476D"/>
    <w:rsid w:val="00C949C9"/>
    <w:rsid w:val="00C951E9"/>
    <w:rsid w:val="00C95258"/>
    <w:rsid w:val="00C9546A"/>
    <w:rsid w:val="00C95DD4"/>
    <w:rsid w:val="00C964E9"/>
    <w:rsid w:val="00C965D2"/>
    <w:rsid w:val="00C96CFF"/>
    <w:rsid w:val="00C96D4A"/>
    <w:rsid w:val="00C97009"/>
    <w:rsid w:val="00C97AFA"/>
    <w:rsid w:val="00C97FB6"/>
    <w:rsid w:val="00CA0975"/>
    <w:rsid w:val="00CA0EB1"/>
    <w:rsid w:val="00CA104B"/>
    <w:rsid w:val="00CA1414"/>
    <w:rsid w:val="00CA1B5A"/>
    <w:rsid w:val="00CA2072"/>
    <w:rsid w:val="00CA2087"/>
    <w:rsid w:val="00CA27C8"/>
    <w:rsid w:val="00CA2D4D"/>
    <w:rsid w:val="00CA307D"/>
    <w:rsid w:val="00CA31C7"/>
    <w:rsid w:val="00CA3245"/>
    <w:rsid w:val="00CA36D1"/>
    <w:rsid w:val="00CA3ABE"/>
    <w:rsid w:val="00CA3C65"/>
    <w:rsid w:val="00CA4233"/>
    <w:rsid w:val="00CA42AF"/>
    <w:rsid w:val="00CA4D6B"/>
    <w:rsid w:val="00CA4D8B"/>
    <w:rsid w:val="00CA4D91"/>
    <w:rsid w:val="00CA596D"/>
    <w:rsid w:val="00CA598B"/>
    <w:rsid w:val="00CA5F4C"/>
    <w:rsid w:val="00CA679A"/>
    <w:rsid w:val="00CA6860"/>
    <w:rsid w:val="00CA6A2E"/>
    <w:rsid w:val="00CA6F0F"/>
    <w:rsid w:val="00CA7469"/>
    <w:rsid w:val="00CA75F8"/>
    <w:rsid w:val="00CA7701"/>
    <w:rsid w:val="00CA789D"/>
    <w:rsid w:val="00CA7F32"/>
    <w:rsid w:val="00CB0891"/>
    <w:rsid w:val="00CB1322"/>
    <w:rsid w:val="00CB16BC"/>
    <w:rsid w:val="00CB1796"/>
    <w:rsid w:val="00CB1987"/>
    <w:rsid w:val="00CB1B74"/>
    <w:rsid w:val="00CB1FB4"/>
    <w:rsid w:val="00CB278C"/>
    <w:rsid w:val="00CB2BD9"/>
    <w:rsid w:val="00CB2D34"/>
    <w:rsid w:val="00CB2E4A"/>
    <w:rsid w:val="00CB3B5A"/>
    <w:rsid w:val="00CB46EE"/>
    <w:rsid w:val="00CB48D7"/>
    <w:rsid w:val="00CB4901"/>
    <w:rsid w:val="00CB4C07"/>
    <w:rsid w:val="00CB59BE"/>
    <w:rsid w:val="00CB5B12"/>
    <w:rsid w:val="00CB5EFC"/>
    <w:rsid w:val="00CB5FEB"/>
    <w:rsid w:val="00CB61AB"/>
    <w:rsid w:val="00CB68CE"/>
    <w:rsid w:val="00CB6D2C"/>
    <w:rsid w:val="00CB774D"/>
    <w:rsid w:val="00CB7FEE"/>
    <w:rsid w:val="00CC0310"/>
    <w:rsid w:val="00CC037C"/>
    <w:rsid w:val="00CC0541"/>
    <w:rsid w:val="00CC0B0E"/>
    <w:rsid w:val="00CC0E0E"/>
    <w:rsid w:val="00CC116E"/>
    <w:rsid w:val="00CC1215"/>
    <w:rsid w:val="00CC1DC5"/>
    <w:rsid w:val="00CC1E42"/>
    <w:rsid w:val="00CC1E44"/>
    <w:rsid w:val="00CC2FBB"/>
    <w:rsid w:val="00CC3143"/>
    <w:rsid w:val="00CC3F8B"/>
    <w:rsid w:val="00CC4720"/>
    <w:rsid w:val="00CC4B0A"/>
    <w:rsid w:val="00CC5023"/>
    <w:rsid w:val="00CC56B9"/>
    <w:rsid w:val="00CC5D1C"/>
    <w:rsid w:val="00CC6965"/>
    <w:rsid w:val="00CC6A26"/>
    <w:rsid w:val="00CC6CC6"/>
    <w:rsid w:val="00CC6CCF"/>
    <w:rsid w:val="00CC75E5"/>
    <w:rsid w:val="00CC7EA4"/>
    <w:rsid w:val="00CD03A9"/>
    <w:rsid w:val="00CD05EE"/>
    <w:rsid w:val="00CD0AAB"/>
    <w:rsid w:val="00CD15A8"/>
    <w:rsid w:val="00CD18CC"/>
    <w:rsid w:val="00CD1ABC"/>
    <w:rsid w:val="00CD2F6A"/>
    <w:rsid w:val="00CD31C7"/>
    <w:rsid w:val="00CD371C"/>
    <w:rsid w:val="00CD3BB2"/>
    <w:rsid w:val="00CD4283"/>
    <w:rsid w:val="00CD552C"/>
    <w:rsid w:val="00CD5871"/>
    <w:rsid w:val="00CD60B1"/>
    <w:rsid w:val="00CD60D0"/>
    <w:rsid w:val="00CD672D"/>
    <w:rsid w:val="00CD7238"/>
    <w:rsid w:val="00CD73B2"/>
    <w:rsid w:val="00CD76DD"/>
    <w:rsid w:val="00CD776A"/>
    <w:rsid w:val="00CE0679"/>
    <w:rsid w:val="00CE0EBA"/>
    <w:rsid w:val="00CE106D"/>
    <w:rsid w:val="00CE12D9"/>
    <w:rsid w:val="00CE1957"/>
    <w:rsid w:val="00CE1E1B"/>
    <w:rsid w:val="00CE1EF0"/>
    <w:rsid w:val="00CE242B"/>
    <w:rsid w:val="00CE2875"/>
    <w:rsid w:val="00CE2F68"/>
    <w:rsid w:val="00CE32CC"/>
    <w:rsid w:val="00CE4B65"/>
    <w:rsid w:val="00CE5B30"/>
    <w:rsid w:val="00CE6111"/>
    <w:rsid w:val="00CE64B0"/>
    <w:rsid w:val="00CE656D"/>
    <w:rsid w:val="00CE6DF9"/>
    <w:rsid w:val="00CE7A21"/>
    <w:rsid w:val="00CF01CB"/>
    <w:rsid w:val="00CF0806"/>
    <w:rsid w:val="00CF0C7C"/>
    <w:rsid w:val="00CF1654"/>
    <w:rsid w:val="00CF1769"/>
    <w:rsid w:val="00CF25FF"/>
    <w:rsid w:val="00CF2D69"/>
    <w:rsid w:val="00CF47E3"/>
    <w:rsid w:val="00CF4E3E"/>
    <w:rsid w:val="00CF4E3F"/>
    <w:rsid w:val="00CF53F9"/>
    <w:rsid w:val="00CF5819"/>
    <w:rsid w:val="00CF6649"/>
    <w:rsid w:val="00CF6660"/>
    <w:rsid w:val="00CF6B4B"/>
    <w:rsid w:val="00CF6D1B"/>
    <w:rsid w:val="00CF6D4C"/>
    <w:rsid w:val="00CF6DA9"/>
    <w:rsid w:val="00CF7377"/>
    <w:rsid w:val="00CF73E2"/>
    <w:rsid w:val="00CF7751"/>
    <w:rsid w:val="00D00096"/>
    <w:rsid w:val="00D006A7"/>
    <w:rsid w:val="00D00BAB"/>
    <w:rsid w:val="00D01067"/>
    <w:rsid w:val="00D0109E"/>
    <w:rsid w:val="00D0137F"/>
    <w:rsid w:val="00D013E3"/>
    <w:rsid w:val="00D01836"/>
    <w:rsid w:val="00D01A1D"/>
    <w:rsid w:val="00D01AA1"/>
    <w:rsid w:val="00D01CA3"/>
    <w:rsid w:val="00D01D12"/>
    <w:rsid w:val="00D01DCE"/>
    <w:rsid w:val="00D01EFE"/>
    <w:rsid w:val="00D02E07"/>
    <w:rsid w:val="00D0396E"/>
    <w:rsid w:val="00D03C17"/>
    <w:rsid w:val="00D044B2"/>
    <w:rsid w:val="00D04556"/>
    <w:rsid w:val="00D04C9E"/>
    <w:rsid w:val="00D05E27"/>
    <w:rsid w:val="00D063DC"/>
    <w:rsid w:val="00D068F3"/>
    <w:rsid w:val="00D072D3"/>
    <w:rsid w:val="00D07652"/>
    <w:rsid w:val="00D079DD"/>
    <w:rsid w:val="00D1007B"/>
    <w:rsid w:val="00D101E8"/>
    <w:rsid w:val="00D11D02"/>
    <w:rsid w:val="00D11D2B"/>
    <w:rsid w:val="00D120E5"/>
    <w:rsid w:val="00D1238E"/>
    <w:rsid w:val="00D12AA0"/>
    <w:rsid w:val="00D12ADE"/>
    <w:rsid w:val="00D12D50"/>
    <w:rsid w:val="00D12E81"/>
    <w:rsid w:val="00D12E8E"/>
    <w:rsid w:val="00D12EFD"/>
    <w:rsid w:val="00D12F88"/>
    <w:rsid w:val="00D13BDC"/>
    <w:rsid w:val="00D1466D"/>
    <w:rsid w:val="00D14985"/>
    <w:rsid w:val="00D14D6F"/>
    <w:rsid w:val="00D14F49"/>
    <w:rsid w:val="00D150A3"/>
    <w:rsid w:val="00D15807"/>
    <w:rsid w:val="00D1582C"/>
    <w:rsid w:val="00D15AA6"/>
    <w:rsid w:val="00D15B31"/>
    <w:rsid w:val="00D16392"/>
    <w:rsid w:val="00D16627"/>
    <w:rsid w:val="00D166DA"/>
    <w:rsid w:val="00D16919"/>
    <w:rsid w:val="00D16B25"/>
    <w:rsid w:val="00D16DEC"/>
    <w:rsid w:val="00D17AF7"/>
    <w:rsid w:val="00D2092E"/>
    <w:rsid w:val="00D20E1D"/>
    <w:rsid w:val="00D20F8F"/>
    <w:rsid w:val="00D20FD9"/>
    <w:rsid w:val="00D2104E"/>
    <w:rsid w:val="00D2199F"/>
    <w:rsid w:val="00D219FC"/>
    <w:rsid w:val="00D21F3A"/>
    <w:rsid w:val="00D222DD"/>
    <w:rsid w:val="00D226A5"/>
    <w:rsid w:val="00D229B6"/>
    <w:rsid w:val="00D22C5C"/>
    <w:rsid w:val="00D22EB2"/>
    <w:rsid w:val="00D22FB3"/>
    <w:rsid w:val="00D235A0"/>
    <w:rsid w:val="00D238DB"/>
    <w:rsid w:val="00D23928"/>
    <w:rsid w:val="00D246E8"/>
    <w:rsid w:val="00D24A25"/>
    <w:rsid w:val="00D24F83"/>
    <w:rsid w:val="00D2504D"/>
    <w:rsid w:val="00D25CE5"/>
    <w:rsid w:val="00D26219"/>
    <w:rsid w:val="00D271B4"/>
    <w:rsid w:val="00D276A6"/>
    <w:rsid w:val="00D27F94"/>
    <w:rsid w:val="00D31C2E"/>
    <w:rsid w:val="00D32C4D"/>
    <w:rsid w:val="00D3320A"/>
    <w:rsid w:val="00D33D4A"/>
    <w:rsid w:val="00D34803"/>
    <w:rsid w:val="00D34D96"/>
    <w:rsid w:val="00D35548"/>
    <w:rsid w:val="00D35BE2"/>
    <w:rsid w:val="00D35CF7"/>
    <w:rsid w:val="00D368EE"/>
    <w:rsid w:val="00D4059A"/>
    <w:rsid w:val="00D4077A"/>
    <w:rsid w:val="00D40889"/>
    <w:rsid w:val="00D40A44"/>
    <w:rsid w:val="00D41B78"/>
    <w:rsid w:val="00D41EC6"/>
    <w:rsid w:val="00D422C3"/>
    <w:rsid w:val="00D42313"/>
    <w:rsid w:val="00D424BC"/>
    <w:rsid w:val="00D429AF"/>
    <w:rsid w:val="00D42B0F"/>
    <w:rsid w:val="00D42DCC"/>
    <w:rsid w:val="00D4434C"/>
    <w:rsid w:val="00D445FD"/>
    <w:rsid w:val="00D4461D"/>
    <w:rsid w:val="00D44D4A"/>
    <w:rsid w:val="00D4501B"/>
    <w:rsid w:val="00D4692B"/>
    <w:rsid w:val="00D46C1C"/>
    <w:rsid w:val="00D47A01"/>
    <w:rsid w:val="00D47D03"/>
    <w:rsid w:val="00D47FBC"/>
    <w:rsid w:val="00D500A3"/>
    <w:rsid w:val="00D50433"/>
    <w:rsid w:val="00D5068F"/>
    <w:rsid w:val="00D50D9D"/>
    <w:rsid w:val="00D50E6B"/>
    <w:rsid w:val="00D517C8"/>
    <w:rsid w:val="00D51F10"/>
    <w:rsid w:val="00D51F69"/>
    <w:rsid w:val="00D52216"/>
    <w:rsid w:val="00D52780"/>
    <w:rsid w:val="00D52C22"/>
    <w:rsid w:val="00D52DBB"/>
    <w:rsid w:val="00D535AC"/>
    <w:rsid w:val="00D53E7A"/>
    <w:rsid w:val="00D5432F"/>
    <w:rsid w:val="00D54EFC"/>
    <w:rsid w:val="00D54FE3"/>
    <w:rsid w:val="00D557A1"/>
    <w:rsid w:val="00D5581E"/>
    <w:rsid w:val="00D55B81"/>
    <w:rsid w:val="00D55D2F"/>
    <w:rsid w:val="00D55DE5"/>
    <w:rsid w:val="00D560D4"/>
    <w:rsid w:val="00D564D7"/>
    <w:rsid w:val="00D565F7"/>
    <w:rsid w:val="00D5670E"/>
    <w:rsid w:val="00D572E5"/>
    <w:rsid w:val="00D577DC"/>
    <w:rsid w:val="00D60068"/>
    <w:rsid w:val="00D60313"/>
    <w:rsid w:val="00D60E15"/>
    <w:rsid w:val="00D60E56"/>
    <w:rsid w:val="00D60EF1"/>
    <w:rsid w:val="00D6173D"/>
    <w:rsid w:val="00D618C5"/>
    <w:rsid w:val="00D61A94"/>
    <w:rsid w:val="00D61D93"/>
    <w:rsid w:val="00D61F57"/>
    <w:rsid w:val="00D6233F"/>
    <w:rsid w:val="00D62417"/>
    <w:rsid w:val="00D624D0"/>
    <w:rsid w:val="00D628A8"/>
    <w:rsid w:val="00D62DD8"/>
    <w:rsid w:val="00D63964"/>
    <w:rsid w:val="00D644D6"/>
    <w:rsid w:val="00D64B17"/>
    <w:rsid w:val="00D64CDC"/>
    <w:rsid w:val="00D658F5"/>
    <w:rsid w:val="00D66503"/>
    <w:rsid w:val="00D667D8"/>
    <w:rsid w:val="00D66FA6"/>
    <w:rsid w:val="00D673E9"/>
    <w:rsid w:val="00D67BD1"/>
    <w:rsid w:val="00D67BF1"/>
    <w:rsid w:val="00D7081D"/>
    <w:rsid w:val="00D719E9"/>
    <w:rsid w:val="00D71D5B"/>
    <w:rsid w:val="00D71E80"/>
    <w:rsid w:val="00D71FB1"/>
    <w:rsid w:val="00D729ED"/>
    <w:rsid w:val="00D72A3F"/>
    <w:rsid w:val="00D72BD1"/>
    <w:rsid w:val="00D731AC"/>
    <w:rsid w:val="00D7358F"/>
    <w:rsid w:val="00D741FA"/>
    <w:rsid w:val="00D74ADF"/>
    <w:rsid w:val="00D74BB6"/>
    <w:rsid w:val="00D75133"/>
    <w:rsid w:val="00D75607"/>
    <w:rsid w:val="00D75CFE"/>
    <w:rsid w:val="00D762D7"/>
    <w:rsid w:val="00D76434"/>
    <w:rsid w:val="00D767CB"/>
    <w:rsid w:val="00D76EAA"/>
    <w:rsid w:val="00D77B0D"/>
    <w:rsid w:val="00D806DF"/>
    <w:rsid w:val="00D809A5"/>
    <w:rsid w:val="00D80F5F"/>
    <w:rsid w:val="00D810EE"/>
    <w:rsid w:val="00D82B1B"/>
    <w:rsid w:val="00D82EF5"/>
    <w:rsid w:val="00D82FCE"/>
    <w:rsid w:val="00D8359E"/>
    <w:rsid w:val="00D839BA"/>
    <w:rsid w:val="00D83CB0"/>
    <w:rsid w:val="00D83E75"/>
    <w:rsid w:val="00D844BE"/>
    <w:rsid w:val="00D84590"/>
    <w:rsid w:val="00D8532B"/>
    <w:rsid w:val="00D85A1F"/>
    <w:rsid w:val="00D85A99"/>
    <w:rsid w:val="00D85F6A"/>
    <w:rsid w:val="00D85FC0"/>
    <w:rsid w:val="00D86322"/>
    <w:rsid w:val="00D87209"/>
    <w:rsid w:val="00D874EF"/>
    <w:rsid w:val="00D87A6A"/>
    <w:rsid w:val="00D903AD"/>
    <w:rsid w:val="00D905AF"/>
    <w:rsid w:val="00D90984"/>
    <w:rsid w:val="00D90A9E"/>
    <w:rsid w:val="00D90C00"/>
    <w:rsid w:val="00D90F27"/>
    <w:rsid w:val="00D91263"/>
    <w:rsid w:val="00D913D3"/>
    <w:rsid w:val="00D91B70"/>
    <w:rsid w:val="00D91E3A"/>
    <w:rsid w:val="00D923AC"/>
    <w:rsid w:val="00D92659"/>
    <w:rsid w:val="00D9286C"/>
    <w:rsid w:val="00D93108"/>
    <w:rsid w:val="00D9314A"/>
    <w:rsid w:val="00D93CAD"/>
    <w:rsid w:val="00D959E6"/>
    <w:rsid w:val="00D959E8"/>
    <w:rsid w:val="00D95B27"/>
    <w:rsid w:val="00D95E91"/>
    <w:rsid w:val="00D95F60"/>
    <w:rsid w:val="00D96479"/>
    <w:rsid w:val="00D9649F"/>
    <w:rsid w:val="00D9655D"/>
    <w:rsid w:val="00D96712"/>
    <w:rsid w:val="00D9733D"/>
    <w:rsid w:val="00D978CB"/>
    <w:rsid w:val="00D97968"/>
    <w:rsid w:val="00D97C04"/>
    <w:rsid w:val="00D97D14"/>
    <w:rsid w:val="00D97EEA"/>
    <w:rsid w:val="00DA0A1D"/>
    <w:rsid w:val="00DA12AD"/>
    <w:rsid w:val="00DA18E3"/>
    <w:rsid w:val="00DA21A9"/>
    <w:rsid w:val="00DA2777"/>
    <w:rsid w:val="00DA29B0"/>
    <w:rsid w:val="00DA2AF6"/>
    <w:rsid w:val="00DA2C62"/>
    <w:rsid w:val="00DA2D1D"/>
    <w:rsid w:val="00DA2E63"/>
    <w:rsid w:val="00DA308C"/>
    <w:rsid w:val="00DA386E"/>
    <w:rsid w:val="00DA39FF"/>
    <w:rsid w:val="00DA43A6"/>
    <w:rsid w:val="00DA4524"/>
    <w:rsid w:val="00DA4AAD"/>
    <w:rsid w:val="00DA4BFA"/>
    <w:rsid w:val="00DA5131"/>
    <w:rsid w:val="00DA551E"/>
    <w:rsid w:val="00DA5A96"/>
    <w:rsid w:val="00DA5E51"/>
    <w:rsid w:val="00DA5F45"/>
    <w:rsid w:val="00DA65FF"/>
    <w:rsid w:val="00DA70CA"/>
    <w:rsid w:val="00DA75D8"/>
    <w:rsid w:val="00DA7832"/>
    <w:rsid w:val="00DA7BD2"/>
    <w:rsid w:val="00DA7C5C"/>
    <w:rsid w:val="00DA7C7B"/>
    <w:rsid w:val="00DB02F6"/>
    <w:rsid w:val="00DB03D4"/>
    <w:rsid w:val="00DB08F3"/>
    <w:rsid w:val="00DB0D49"/>
    <w:rsid w:val="00DB0E7F"/>
    <w:rsid w:val="00DB1DA3"/>
    <w:rsid w:val="00DB3346"/>
    <w:rsid w:val="00DB39D5"/>
    <w:rsid w:val="00DB3AF6"/>
    <w:rsid w:val="00DB3D51"/>
    <w:rsid w:val="00DB3FE4"/>
    <w:rsid w:val="00DB40B0"/>
    <w:rsid w:val="00DB4937"/>
    <w:rsid w:val="00DB4B79"/>
    <w:rsid w:val="00DB51C3"/>
    <w:rsid w:val="00DB51FE"/>
    <w:rsid w:val="00DB546C"/>
    <w:rsid w:val="00DB56CD"/>
    <w:rsid w:val="00DB57E8"/>
    <w:rsid w:val="00DB5EEB"/>
    <w:rsid w:val="00DB63C0"/>
    <w:rsid w:val="00DB641A"/>
    <w:rsid w:val="00DB6472"/>
    <w:rsid w:val="00DB6954"/>
    <w:rsid w:val="00DB6D16"/>
    <w:rsid w:val="00DB7489"/>
    <w:rsid w:val="00DB7772"/>
    <w:rsid w:val="00DB7C37"/>
    <w:rsid w:val="00DB7D59"/>
    <w:rsid w:val="00DC1B5E"/>
    <w:rsid w:val="00DC1F03"/>
    <w:rsid w:val="00DC204F"/>
    <w:rsid w:val="00DC286E"/>
    <w:rsid w:val="00DC28D6"/>
    <w:rsid w:val="00DC338B"/>
    <w:rsid w:val="00DC34C6"/>
    <w:rsid w:val="00DC366B"/>
    <w:rsid w:val="00DC39A5"/>
    <w:rsid w:val="00DC4210"/>
    <w:rsid w:val="00DC432F"/>
    <w:rsid w:val="00DC556E"/>
    <w:rsid w:val="00DC5928"/>
    <w:rsid w:val="00DC5942"/>
    <w:rsid w:val="00DC5A4E"/>
    <w:rsid w:val="00DC60E0"/>
    <w:rsid w:val="00DC6EF9"/>
    <w:rsid w:val="00DC6FEE"/>
    <w:rsid w:val="00DC73B0"/>
    <w:rsid w:val="00DC73B2"/>
    <w:rsid w:val="00DC769A"/>
    <w:rsid w:val="00DC76D0"/>
    <w:rsid w:val="00DC7928"/>
    <w:rsid w:val="00DC7BD2"/>
    <w:rsid w:val="00DD16C1"/>
    <w:rsid w:val="00DD20B1"/>
    <w:rsid w:val="00DD20BE"/>
    <w:rsid w:val="00DD2550"/>
    <w:rsid w:val="00DD291B"/>
    <w:rsid w:val="00DD2C89"/>
    <w:rsid w:val="00DD343E"/>
    <w:rsid w:val="00DD41CC"/>
    <w:rsid w:val="00DD5666"/>
    <w:rsid w:val="00DD5C6D"/>
    <w:rsid w:val="00DD5E4E"/>
    <w:rsid w:val="00DD64FA"/>
    <w:rsid w:val="00DD7552"/>
    <w:rsid w:val="00DD7F26"/>
    <w:rsid w:val="00DE0373"/>
    <w:rsid w:val="00DE16B4"/>
    <w:rsid w:val="00DE2143"/>
    <w:rsid w:val="00DE2611"/>
    <w:rsid w:val="00DE26A4"/>
    <w:rsid w:val="00DE2DFF"/>
    <w:rsid w:val="00DE316B"/>
    <w:rsid w:val="00DE36B6"/>
    <w:rsid w:val="00DE50E8"/>
    <w:rsid w:val="00DE5371"/>
    <w:rsid w:val="00DE564E"/>
    <w:rsid w:val="00DE5727"/>
    <w:rsid w:val="00DE5786"/>
    <w:rsid w:val="00DE58AC"/>
    <w:rsid w:val="00DE6515"/>
    <w:rsid w:val="00DE686E"/>
    <w:rsid w:val="00DE6F67"/>
    <w:rsid w:val="00DE72C2"/>
    <w:rsid w:val="00DE756F"/>
    <w:rsid w:val="00DE7604"/>
    <w:rsid w:val="00DE76E3"/>
    <w:rsid w:val="00DE7D28"/>
    <w:rsid w:val="00DF081E"/>
    <w:rsid w:val="00DF0B7F"/>
    <w:rsid w:val="00DF1297"/>
    <w:rsid w:val="00DF132B"/>
    <w:rsid w:val="00DF1BA2"/>
    <w:rsid w:val="00DF23D5"/>
    <w:rsid w:val="00DF276B"/>
    <w:rsid w:val="00DF41AF"/>
    <w:rsid w:val="00DF43A7"/>
    <w:rsid w:val="00DF498D"/>
    <w:rsid w:val="00DF4FFE"/>
    <w:rsid w:val="00DF548A"/>
    <w:rsid w:val="00DF6333"/>
    <w:rsid w:val="00DF63BB"/>
    <w:rsid w:val="00DF63DF"/>
    <w:rsid w:val="00DF74C7"/>
    <w:rsid w:val="00DF7506"/>
    <w:rsid w:val="00DF76B5"/>
    <w:rsid w:val="00DF7923"/>
    <w:rsid w:val="00DF7B9F"/>
    <w:rsid w:val="00DF7FEC"/>
    <w:rsid w:val="00E00145"/>
    <w:rsid w:val="00E004A5"/>
    <w:rsid w:val="00E00CE9"/>
    <w:rsid w:val="00E00DC9"/>
    <w:rsid w:val="00E00E27"/>
    <w:rsid w:val="00E01404"/>
    <w:rsid w:val="00E01853"/>
    <w:rsid w:val="00E028F5"/>
    <w:rsid w:val="00E0350E"/>
    <w:rsid w:val="00E03EA2"/>
    <w:rsid w:val="00E03EEB"/>
    <w:rsid w:val="00E03F2B"/>
    <w:rsid w:val="00E03FE1"/>
    <w:rsid w:val="00E04752"/>
    <w:rsid w:val="00E04A22"/>
    <w:rsid w:val="00E055D3"/>
    <w:rsid w:val="00E05976"/>
    <w:rsid w:val="00E061CD"/>
    <w:rsid w:val="00E06219"/>
    <w:rsid w:val="00E063CD"/>
    <w:rsid w:val="00E067F2"/>
    <w:rsid w:val="00E068BC"/>
    <w:rsid w:val="00E06DD3"/>
    <w:rsid w:val="00E070A8"/>
    <w:rsid w:val="00E077F7"/>
    <w:rsid w:val="00E07915"/>
    <w:rsid w:val="00E07CAE"/>
    <w:rsid w:val="00E10198"/>
    <w:rsid w:val="00E10806"/>
    <w:rsid w:val="00E10C36"/>
    <w:rsid w:val="00E10D0B"/>
    <w:rsid w:val="00E10EFB"/>
    <w:rsid w:val="00E1108E"/>
    <w:rsid w:val="00E11CA2"/>
    <w:rsid w:val="00E127CB"/>
    <w:rsid w:val="00E12AAF"/>
    <w:rsid w:val="00E12D80"/>
    <w:rsid w:val="00E12F5E"/>
    <w:rsid w:val="00E12FF0"/>
    <w:rsid w:val="00E136FF"/>
    <w:rsid w:val="00E140E2"/>
    <w:rsid w:val="00E14381"/>
    <w:rsid w:val="00E146E5"/>
    <w:rsid w:val="00E14AA4"/>
    <w:rsid w:val="00E15172"/>
    <w:rsid w:val="00E152C2"/>
    <w:rsid w:val="00E157F4"/>
    <w:rsid w:val="00E15DF1"/>
    <w:rsid w:val="00E1688F"/>
    <w:rsid w:val="00E16B65"/>
    <w:rsid w:val="00E16BC1"/>
    <w:rsid w:val="00E177F3"/>
    <w:rsid w:val="00E178F8"/>
    <w:rsid w:val="00E17DBE"/>
    <w:rsid w:val="00E2047B"/>
    <w:rsid w:val="00E20B5D"/>
    <w:rsid w:val="00E20CED"/>
    <w:rsid w:val="00E212E7"/>
    <w:rsid w:val="00E21F81"/>
    <w:rsid w:val="00E22F45"/>
    <w:rsid w:val="00E2302E"/>
    <w:rsid w:val="00E23A1E"/>
    <w:rsid w:val="00E23C09"/>
    <w:rsid w:val="00E2411A"/>
    <w:rsid w:val="00E24C2F"/>
    <w:rsid w:val="00E250C2"/>
    <w:rsid w:val="00E25BDA"/>
    <w:rsid w:val="00E25E51"/>
    <w:rsid w:val="00E264F7"/>
    <w:rsid w:val="00E26D16"/>
    <w:rsid w:val="00E27A38"/>
    <w:rsid w:val="00E27AD1"/>
    <w:rsid w:val="00E316B4"/>
    <w:rsid w:val="00E31AF8"/>
    <w:rsid w:val="00E322DA"/>
    <w:rsid w:val="00E32779"/>
    <w:rsid w:val="00E32928"/>
    <w:rsid w:val="00E32A51"/>
    <w:rsid w:val="00E32BB1"/>
    <w:rsid w:val="00E32E49"/>
    <w:rsid w:val="00E33408"/>
    <w:rsid w:val="00E337E5"/>
    <w:rsid w:val="00E33A14"/>
    <w:rsid w:val="00E33A70"/>
    <w:rsid w:val="00E33C9B"/>
    <w:rsid w:val="00E33DCA"/>
    <w:rsid w:val="00E33E87"/>
    <w:rsid w:val="00E34BB5"/>
    <w:rsid w:val="00E35729"/>
    <w:rsid w:val="00E36D59"/>
    <w:rsid w:val="00E36DA7"/>
    <w:rsid w:val="00E37341"/>
    <w:rsid w:val="00E373C6"/>
    <w:rsid w:val="00E37602"/>
    <w:rsid w:val="00E37AD5"/>
    <w:rsid w:val="00E37AEC"/>
    <w:rsid w:val="00E40278"/>
    <w:rsid w:val="00E405C2"/>
    <w:rsid w:val="00E41634"/>
    <w:rsid w:val="00E424C6"/>
    <w:rsid w:val="00E429DF"/>
    <w:rsid w:val="00E42BA8"/>
    <w:rsid w:val="00E43133"/>
    <w:rsid w:val="00E435E1"/>
    <w:rsid w:val="00E43E4F"/>
    <w:rsid w:val="00E443CC"/>
    <w:rsid w:val="00E443F2"/>
    <w:rsid w:val="00E44EE1"/>
    <w:rsid w:val="00E44F8C"/>
    <w:rsid w:val="00E4534E"/>
    <w:rsid w:val="00E45C8F"/>
    <w:rsid w:val="00E4614F"/>
    <w:rsid w:val="00E46FCD"/>
    <w:rsid w:val="00E470C3"/>
    <w:rsid w:val="00E477B7"/>
    <w:rsid w:val="00E47DD9"/>
    <w:rsid w:val="00E47E44"/>
    <w:rsid w:val="00E502AA"/>
    <w:rsid w:val="00E51585"/>
    <w:rsid w:val="00E51AC4"/>
    <w:rsid w:val="00E51E5C"/>
    <w:rsid w:val="00E52BD4"/>
    <w:rsid w:val="00E52F35"/>
    <w:rsid w:val="00E5303F"/>
    <w:rsid w:val="00E53837"/>
    <w:rsid w:val="00E539D5"/>
    <w:rsid w:val="00E54594"/>
    <w:rsid w:val="00E5460B"/>
    <w:rsid w:val="00E54F46"/>
    <w:rsid w:val="00E55165"/>
    <w:rsid w:val="00E555B6"/>
    <w:rsid w:val="00E5566B"/>
    <w:rsid w:val="00E55BF3"/>
    <w:rsid w:val="00E5723B"/>
    <w:rsid w:val="00E57ED3"/>
    <w:rsid w:val="00E57FA1"/>
    <w:rsid w:val="00E6018A"/>
    <w:rsid w:val="00E60AAB"/>
    <w:rsid w:val="00E60D7E"/>
    <w:rsid w:val="00E6136C"/>
    <w:rsid w:val="00E61394"/>
    <w:rsid w:val="00E61452"/>
    <w:rsid w:val="00E61B39"/>
    <w:rsid w:val="00E61F72"/>
    <w:rsid w:val="00E6320E"/>
    <w:rsid w:val="00E63B92"/>
    <w:rsid w:val="00E63BB6"/>
    <w:rsid w:val="00E63D0B"/>
    <w:rsid w:val="00E64489"/>
    <w:rsid w:val="00E645F7"/>
    <w:rsid w:val="00E64891"/>
    <w:rsid w:val="00E64E9F"/>
    <w:rsid w:val="00E650BC"/>
    <w:rsid w:val="00E65917"/>
    <w:rsid w:val="00E65A4F"/>
    <w:rsid w:val="00E65BCF"/>
    <w:rsid w:val="00E65CA8"/>
    <w:rsid w:val="00E66AD2"/>
    <w:rsid w:val="00E66E03"/>
    <w:rsid w:val="00E677CB"/>
    <w:rsid w:val="00E67863"/>
    <w:rsid w:val="00E67F65"/>
    <w:rsid w:val="00E7036A"/>
    <w:rsid w:val="00E7067D"/>
    <w:rsid w:val="00E708C2"/>
    <w:rsid w:val="00E70C18"/>
    <w:rsid w:val="00E713FD"/>
    <w:rsid w:val="00E715BC"/>
    <w:rsid w:val="00E71840"/>
    <w:rsid w:val="00E71B08"/>
    <w:rsid w:val="00E71B14"/>
    <w:rsid w:val="00E72894"/>
    <w:rsid w:val="00E729D4"/>
    <w:rsid w:val="00E73DCD"/>
    <w:rsid w:val="00E73E2A"/>
    <w:rsid w:val="00E74359"/>
    <w:rsid w:val="00E74973"/>
    <w:rsid w:val="00E74976"/>
    <w:rsid w:val="00E7576A"/>
    <w:rsid w:val="00E75C89"/>
    <w:rsid w:val="00E760F8"/>
    <w:rsid w:val="00E76919"/>
    <w:rsid w:val="00E76E1F"/>
    <w:rsid w:val="00E809A0"/>
    <w:rsid w:val="00E81B50"/>
    <w:rsid w:val="00E81CF6"/>
    <w:rsid w:val="00E81F19"/>
    <w:rsid w:val="00E82673"/>
    <w:rsid w:val="00E829A1"/>
    <w:rsid w:val="00E82BDA"/>
    <w:rsid w:val="00E82CF9"/>
    <w:rsid w:val="00E830F8"/>
    <w:rsid w:val="00E83168"/>
    <w:rsid w:val="00E837B9"/>
    <w:rsid w:val="00E83BA2"/>
    <w:rsid w:val="00E83CE3"/>
    <w:rsid w:val="00E83EF9"/>
    <w:rsid w:val="00E84850"/>
    <w:rsid w:val="00E84CD3"/>
    <w:rsid w:val="00E856BA"/>
    <w:rsid w:val="00E85945"/>
    <w:rsid w:val="00E859AE"/>
    <w:rsid w:val="00E85CF2"/>
    <w:rsid w:val="00E861FB"/>
    <w:rsid w:val="00E866DA"/>
    <w:rsid w:val="00E86B5B"/>
    <w:rsid w:val="00E86FC6"/>
    <w:rsid w:val="00E8708A"/>
    <w:rsid w:val="00E87AA4"/>
    <w:rsid w:val="00E87B68"/>
    <w:rsid w:val="00E9000C"/>
    <w:rsid w:val="00E90585"/>
    <w:rsid w:val="00E9062E"/>
    <w:rsid w:val="00E90979"/>
    <w:rsid w:val="00E91C6A"/>
    <w:rsid w:val="00E923F6"/>
    <w:rsid w:val="00E9263B"/>
    <w:rsid w:val="00E92674"/>
    <w:rsid w:val="00E92D90"/>
    <w:rsid w:val="00E93409"/>
    <w:rsid w:val="00E935AD"/>
    <w:rsid w:val="00E93762"/>
    <w:rsid w:val="00E93A61"/>
    <w:rsid w:val="00E93D6B"/>
    <w:rsid w:val="00E944CF"/>
    <w:rsid w:val="00E95B00"/>
    <w:rsid w:val="00E95D72"/>
    <w:rsid w:val="00E95D8F"/>
    <w:rsid w:val="00E96138"/>
    <w:rsid w:val="00E96BA9"/>
    <w:rsid w:val="00E9721C"/>
    <w:rsid w:val="00E9724B"/>
    <w:rsid w:val="00E9730C"/>
    <w:rsid w:val="00E974A3"/>
    <w:rsid w:val="00E977A1"/>
    <w:rsid w:val="00E97D00"/>
    <w:rsid w:val="00E97E7A"/>
    <w:rsid w:val="00EA032D"/>
    <w:rsid w:val="00EA0681"/>
    <w:rsid w:val="00EA136C"/>
    <w:rsid w:val="00EA1A4B"/>
    <w:rsid w:val="00EA20B6"/>
    <w:rsid w:val="00EA2A68"/>
    <w:rsid w:val="00EA2ED9"/>
    <w:rsid w:val="00EA32CF"/>
    <w:rsid w:val="00EA387B"/>
    <w:rsid w:val="00EA3E6B"/>
    <w:rsid w:val="00EA43D5"/>
    <w:rsid w:val="00EA4462"/>
    <w:rsid w:val="00EA490C"/>
    <w:rsid w:val="00EA4983"/>
    <w:rsid w:val="00EA5F8A"/>
    <w:rsid w:val="00EA7FD9"/>
    <w:rsid w:val="00EB0566"/>
    <w:rsid w:val="00EB05D3"/>
    <w:rsid w:val="00EB06C7"/>
    <w:rsid w:val="00EB08F3"/>
    <w:rsid w:val="00EB0FC4"/>
    <w:rsid w:val="00EB1A93"/>
    <w:rsid w:val="00EB1D33"/>
    <w:rsid w:val="00EB277B"/>
    <w:rsid w:val="00EB286B"/>
    <w:rsid w:val="00EB29FF"/>
    <w:rsid w:val="00EB3155"/>
    <w:rsid w:val="00EB3CB0"/>
    <w:rsid w:val="00EB439B"/>
    <w:rsid w:val="00EB4595"/>
    <w:rsid w:val="00EB45F4"/>
    <w:rsid w:val="00EB487F"/>
    <w:rsid w:val="00EB52A4"/>
    <w:rsid w:val="00EB5932"/>
    <w:rsid w:val="00EB5A6E"/>
    <w:rsid w:val="00EB5CAC"/>
    <w:rsid w:val="00EB5E81"/>
    <w:rsid w:val="00EB6FAC"/>
    <w:rsid w:val="00EB7B2F"/>
    <w:rsid w:val="00EB7D8E"/>
    <w:rsid w:val="00EC0A93"/>
    <w:rsid w:val="00EC0B6A"/>
    <w:rsid w:val="00EC112F"/>
    <w:rsid w:val="00EC1A54"/>
    <w:rsid w:val="00EC1C7B"/>
    <w:rsid w:val="00EC26DF"/>
    <w:rsid w:val="00EC2756"/>
    <w:rsid w:val="00EC3519"/>
    <w:rsid w:val="00EC394D"/>
    <w:rsid w:val="00EC4299"/>
    <w:rsid w:val="00EC4A83"/>
    <w:rsid w:val="00EC4CF5"/>
    <w:rsid w:val="00EC61B8"/>
    <w:rsid w:val="00EC6362"/>
    <w:rsid w:val="00EC660D"/>
    <w:rsid w:val="00EC6C88"/>
    <w:rsid w:val="00EC6F73"/>
    <w:rsid w:val="00EC7CD6"/>
    <w:rsid w:val="00ED0090"/>
    <w:rsid w:val="00ED09EF"/>
    <w:rsid w:val="00ED0F1D"/>
    <w:rsid w:val="00ED1726"/>
    <w:rsid w:val="00ED1FC3"/>
    <w:rsid w:val="00ED2CEA"/>
    <w:rsid w:val="00ED2E16"/>
    <w:rsid w:val="00ED31A8"/>
    <w:rsid w:val="00ED321B"/>
    <w:rsid w:val="00ED3332"/>
    <w:rsid w:val="00ED37EB"/>
    <w:rsid w:val="00ED39CF"/>
    <w:rsid w:val="00ED40C6"/>
    <w:rsid w:val="00ED43EF"/>
    <w:rsid w:val="00ED459B"/>
    <w:rsid w:val="00ED50C9"/>
    <w:rsid w:val="00ED56C2"/>
    <w:rsid w:val="00ED5CC4"/>
    <w:rsid w:val="00ED6407"/>
    <w:rsid w:val="00ED64D5"/>
    <w:rsid w:val="00ED6B6C"/>
    <w:rsid w:val="00ED6C34"/>
    <w:rsid w:val="00ED6C58"/>
    <w:rsid w:val="00ED6CC5"/>
    <w:rsid w:val="00ED704E"/>
    <w:rsid w:val="00ED7629"/>
    <w:rsid w:val="00ED76B0"/>
    <w:rsid w:val="00ED78B0"/>
    <w:rsid w:val="00EE0102"/>
    <w:rsid w:val="00EE03FB"/>
    <w:rsid w:val="00EE0BDB"/>
    <w:rsid w:val="00EE1C44"/>
    <w:rsid w:val="00EE28E9"/>
    <w:rsid w:val="00EE2BF0"/>
    <w:rsid w:val="00EE3319"/>
    <w:rsid w:val="00EE364D"/>
    <w:rsid w:val="00EE407B"/>
    <w:rsid w:val="00EE4345"/>
    <w:rsid w:val="00EE4AD3"/>
    <w:rsid w:val="00EE5A8A"/>
    <w:rsid w:val="00EE5E7F"/>
    <w:rsid w:val="00EE680B"/>
    <w:rsid w:val="00EE6BBA"/>
    <w:rsid w:val="00EE6D29"/>
    <w:rsid w:val="00EE78AF"/>
    <w:rsid w:val="00EE7ADF"/>
    <w:rsid w:val="00EE7D30"/>
    <w:rsid w:val="00EE7E43"/>
    <w:rsid w:val="00EE7F7D"/>
    <w:rsid w:val="00EF089F"/>
    <w:rsid w:val="00EF0B80"/>
    <w:rsid w:val="00EF0C6D"/>
    <w:rsid w:val="00EF1909"/>
    <w:rsid w:val="00EF1BA4"/>
    <w:rsid w:val="00EF2931"/>
    <w:rsid w:val="00EF29EA"/>
    <w:rsid w:val="00EF29F5"/>
    <w:rsid w:val="00EF345B"/>
    <w:rsid w:val="00EF368C"/>
    <w:rsid w:val="00EF38F5"/>
    <w:rsid w:val="00EF3FF9"/>
    <w:rsid w:val="00EF434D"/>
    <w:rsid w:val="00EF4DDE"/>
    <w:rsid w:val="00EF57DF"/>
    <w:rsid w:val="00EF5B74"/>
    <w:rsid w:val="00EF7355"/>
    <w:rsid w:val="00EF74B0"/>
    <w:rsid w:val="00EF752E"/>
    <w:rsid w:val="00EF76D5"/>
    <w:rsid w:val="00EF7783"/>
    <w:rsid w:val="00EF78F2"/>
    <w:rsid w:val="00EF7BB8"/>
    <w:rsid w:val="00EF7F5D"/>
    <w:rsid w:val="00EF7F9D"/>
    <w:rsid w:val="00F006C2"/>
    <w:rsid w:val="00F00E56"/>
    <w:rsid w:val="00F01590"/>
    <w:rsid w:val="00F018CA"/>
    <w:rsid w:val="00F0243D"/>
    <w:rsid w:val="00F024E2"/>
    <w:rsid w:val="00F02AB1"/>
    <w:rsid w:val="00F0376F"/>
    <w:rsid w:val="00F03F4F"/>
    <w:rsid w:val="00F05F68"/>
    <w:rsid w:val="00F0671D"/>
    <w:rsid w:val="00F06C96"/>
    <w:rsid w:val="00F06F7B"/>
    <w:rsid w:val="00F070D0"/>
    <w:rsid w:val="00F071F5"/>
    <w:rsid w:val="00F10334"/>
    <w:rsid w:val="00F1038E"/>
    <w:rsid w:val="00F1047B"/>
    <w:rsid w:val="00F105EF"/>
    <w:rsid w:val="00F10CDE"/>
    <w:rsid w:val="00F10E8F"/>
    <w:rsid w:val="00F12A45"/>
    <w:rsid w:val="00F12F8A"/>
    <w:rsid w:val="00F1360E"/>
    <w:rsid w:val="00F13E20"/>
    <w:rsid w:val="00F14028"/>
    <w:rsid w:val="00F140CC"/>
    <w:rsid w:val="00F1437D"/>
    <w:rsid w:val="00F147B1"/>
    <w:rsid w:val="00F14986"/>
    <w:rsid w:val="00F14C73"/>
    <w:rsid w:val="00F15288"/>
    <w:rsid w:val="00F153FA"/>
    <w:rsid w:val="00F15853"/>
    <w:rsid w:val="00F15B1D"/>
    <w:rsid w:val="00F15D8D"/>
    <w:rsid w:val="00F16B4C"/>
    <w:rsid w:val="00F1735D"/>
    <w:rsid w:val="00F17B57"/>
    <w:rsid w:val="00F205B9"/>
    <w:rsid w:val="00F20B16"/>
    <w:rsid w:val="00F21C31"/>
    <w:rsid w:val="00F21E84"/>
    <w:rsid w:val="00F220B2"/>
    <w:rsid w:val="00F22129"/>
    <w:rsid w:val="00F22321"/>
    <w:rsid w:val="00F228EB"/>
    <w:rsid w:val="00F22A28"/>
    <w:rsid w:val="00F22CA7"/>
    <w:rsid w:val="00F22CC8"/>
    <w:rsid w:val="00F22DDE"/>
    <w:rsid w:val="00F230B8"/>
    <w:rsid w:val="00F236BB"/>
    <w:rsid w:val="00F237ED"/>
    <w:rsid w:val="00F23A60"/>
    <w:rsid w:val="00F24435"/>
    <w:rsid w:val="00F24C07"/>
    <w:rsid w:val="00F24CF5"/>
    <w:rsid w:val="00F25231"/>
    <w:rsid w:val="00F25C70"/>
    <w:rsid w:val="00F26F8C"/>
    <w:rsid w:val="00F274C9"/>
    <w:rsid w:val="00F27680"/>
    <w:rsid w:val="00F307FE"/>
    <w:rsid w:val="00F30C67"/>
    <w:rsid w:val="00F311A8"/>
    <w:rsid w:val="00F31C04"/>
    <w:rsid w:val="00F31F54"/>
    <w:rsid w:val="00F3301D"/>
    <w:rsid w:val="00F33E13"/>
    <w:rsid w:val="00F33EB8"/>
    <w:rsid w:val="00F34483"/>
    <w:rsid w:val="00F34B86"/>
    <w:rsid w:val="00F34DBC"/>
    <w:rsid w:val="00F356C1"/>
    <w:rsid w:val="00F3585D"/>
    <w:rsid w:val="00F3592B"/>
    <w:rsid w:val="00F35E52"/>
    <w:rsid w:val="00F36145"/>
    <w:rsid w:val="00F36C6B"/>
    <w:rsid w:val="00F36D42"/>
    <w:rsid w:val="00F37556"/>
    <w:rsid w:val="00F379D3"/>
    <w:rsid w:val="00F37DB5"/>
    <w:rsid w:val="00F37E4C"/>
    <w:rsid w:val="00F402EB"/>
    <w:rsid w:val="00F40F11"/>
    <w:rsid w:val="00F414A2"/>
    <w:rsid w:val="00F41BF4"/>
    <w:rsid w:val="00F41CCA"/>
    <w:rsid w:val="00F42261"/>
    <w:rsid w:val="00F42473"/>
    <w:rsid w:val="00F42910"/>
    <w:rsid w:val="00F434D8"/>
    <w:rsid w:val="00F43EB5"/>
    <w:rsid w:val="00F44153"/>
    <w:rsid w:val="00F446A6"/>
    <w:rsid w:val="00F44AE9"/>
    <w:rsid w:val="00F4510B"/>
    <w:rsid w:val="00F45275"/>
    <w:rsid w:val="00F45722"/>
    <w:rsid w:val="00F4620B"/>
    <w:rsid w:val="00F50C9B"/>
    <w:rsid w:val="00F50F4D"/>
    <w:rsid w:val="00F51111"/>
    <w:rsid w:val="00F51C16"/>
    <w:rsid w:val="00F52654"/>
    <w:rsid w:val="00F5301D"/>
    <w:rsid w:val="00F531DE"/>
    <w:rsid w:val="00F533F5"/>
    <w:rsid w:val="00F53F40"/>
    <w:rsid w:val="00F54598"/>
    <w:rsid w:val="00F54811"/>
    <w:rsid w:val="00F54A88"/>
    <w:rsid w:val="00F550B7"/>
    <w:rsid w:val="00F55471"/>
    <w:rsid w:val="00F56035"/>
    <w:rsid w:val="00F5625E"/>
    <w:rsid w:val="00F565AC"/>
    <w:rsid w:val="00F565F9"/>
    <w:rsid w:val="00F56B55"/>
    <w:rsid w:val="00F56FE3"/>
    <w:rsid w:val="00F5736D"/>
    <w:rsid w:val="00F57A09"/>
    <w:rsid w:val="00F600A9"/>
    <w:rsid w:val="00F603E1"/>
    <w:rsid w:val="00F6097C"/>
    <w:rsid w:val="00F60AFE"/>
    <w:rsid w:val="00F61156"/>
    <w:rsid w:val="00F61AF7"/>
    <w:rsid w:val="00F6229E"/>
    <w:rsid w:val="00F623F9"/>
    <w:rsid w:val="00F62E57"/>
    <w:rsid w:val="00F63062"/>
    <w:rsid w:val="00F633EA"/>
    <w:rsid w:val="00F63FF8"/>
    <w:rsid w:val="00F64AA0"/>
    <w:rsid w:val="00F64FE5"/>
    <w:rsid w:val="00F650D0"/>
    <w:rsid w:val="00F65364"/>
    <w:rsid w:val="00F65A01"/>
    <w:rsid w:val="00F66124"/>
    <w:rsid w:val="00F662AE"/>
    <w:rsid w:val="00F6683F"/>
    <w:rsid w:val="00F66899"/>
    <w:rsid w:val="00F66D99"/>
    <w:rsid w:val="00F671E9"/>
    <w:rsid w:val="00F675E5"/>
    <w:rsid w:val="00F67836"/>
    <w:rsid w:val="00F67AAD"/>
    <w:rsid w:val="00F67C34"/>
    <w:rsid w:val="00F70689"/>
    <w:rsid w:val="00F70BC9"/>
    <w:rsid w:val="00F70D77"/>
    <w:rsid w:val="00F71319"/>
    <w:rsid w:val="00F723AD"/>
    <w:rsid w:val="00F72E10"/>
    <w:rsid w:val="00F73C37"/>
    <w:rsid w:val="00F73FA1"/>
    <w:rsid w:val="00F74070"/>
    <w:rsid w:val="00F740EA"/>
    <w:rsid w:val="00F743F6"/>
    <w:rsid w:val="00F745D1"/>
    <w:rsid w:val="00F7462B"/>
    <w:rsid w:val="00F74977"/>
    <w:rsid w:val="00F749AE"/>
    <w:rsid w:val="00F74A76"/>
    <w:rsid w:val="00F74FD0"/>
    <w:rsid w:val="00F75137"/>
    <w:rsid w:val="00F75695"/>
    <w:rsid w:val="00F75CD6"/>
    <w:rsid w:val="00F760D7"/>
    <w:rsid w:val="00F76193"/>
    <w:rsid w:val="00F764BF"/>
    <w:rsid w:val="00F76D4C"/>
    <w:rsid w:val="00F800CC"/>
    <w:rsid w:val="00F80553"/>
    <w:rsid w:val="00F8108F"/>
    <w:rsid w:val="00F816C5"/>
    <w:rsid w:val="00F81BC1"/>
    <w:rsid w:val="00F81F04"/>
    <w:rsid w:val="00F8255E"/>
    <w:rsid w:val="00F82D8C"/>
    <w:rsid w:val="00F835E5"/>
    <w:rsid w:val="00F83930"/>
    <w:rsid w:val="00F8394C"/>
    <w:rsid w:val="00F83A31"/>
    <w:rsid w:val="00F83BD1"/>
    <w:rsid w:val="00F840FD"/>
    <w:rsid w:val="00F84FC2"/>
    <w:rsid w:val="00F8506E"/>
    <w:rsid w:val="00F852BE"/>
    <w:rsid w:val="00F85EC0"/>
    <w:rsid w:val="00F861B1"/>
    <w:rsid w:val="00F86394"/>
    <w:rsid w:val="00F8745C"/>
    <w:rsid w:val="00F87A4E"/>
    <w:rsid w:val="00F87AF6"/>
    <w:rsid w:val="00F87B5C"/>
    <w:rsid w:val="00F9058B"/>
    <w:rsid w:val="00F90734"/>
    <w:rsid w:val="00F9078C"/>
    <w:rsid w:val="00F910CA"/>
    <w:rsid w:val="00F9113B"/>
    <w:rsid w:val="00F91CB0"/>
    <w:rsid w:val="00F92808"/>
    <w:rsid w:val="00F9303E"/>
    <w:rsid w:val="00F93600"/>
    <w:rsid w:val="00F94103"/>
    <w:rsid w:val="00F943C5"/>
    <w:rsid w:val="00F9450D"/>
    <w:rsid w:val="00F9487E"/>
    <w:rsid w:val="00F94C1B"/>
    <w:rsid w:val="00F95036"/>
    <w:rsid w:val="00F958B3"/>
    <w:rsid w:val="00F95B4E"/>
    <w:rsid w:val="00F95B90"/>
    <w:rsid w:val="00F96051"/>
    <w:rsid w:val="00F9610B"/>
    <w:rsid w:val="00F96194"/>
    <w:rsid w:val="00F9644A"/>
    <w:rsid w:val="00F9684C"/>
    <w:rsid w:val="00F96B8B"/>
    <w:rsid w:val="00F97CC1"/>
    <w:rsid w:val="00FA035E"/>
    <w:rsid w:val="00FA0952"/>
    <w:rsid w:val="00FA1162"/>
    <w:rsid w:val="00FA1C0B"/>
    <w:rsid w:val="00FA1E40"/>
    <w:rsid w:val="00FA268D"/>
    <w:rsid w:val="00FA26D4"/>
    <w:rsid w:val="00FA2949"/>
    <w:rsid w:val="00FA2D9B"/>
    <w:rsid w:val="00FA2E6C"/>
    <w:rsid w:val="00FA30B5"/>
    <w:rsid w:val="00FA397F"/>
    <w:rsid w:val="00FA3FE5"/>
    <w:rsid w:val="00FA5A50"/>
    <w:rsid w:val="00FA5FB7"/>
    <w:rsid w:val="00FA6810"/>
    <w:rsid w:val="00FA6B69"/>
    <w:rsid w:val="00FA70B6"/>
    <w:rsid w:val="00FA7548"/>
    <w:rsid w:val="00FA7A41"/>
    <w:rsid w:val="00FA7AA6"/>
    <w:rsid w:val="00FA7C51"/>
    <w:rsid w:val="00FB009B"/>
    <w:rsid w:val="00FB0141"/>
    <w:rsid w:val="00FB0EED"/>
    <w:rsid w:val="00FB0FEC"/>
    <w:rsid w:val="00FB10DF"/>
    <w:rsid w:val="00FB1471"/>
    <w:rsid w:val="00FB21CF"/>
    <w:rsid w:val="00FB25D9"/>
    <w:rsid w:val="00FB2839"/>
    <w:rsid w:val="00FB309E"/>
    <w:rsid w:val="00FB338A"/>
    <w:rsid w:val="00FB34BA"/>
    <w:rsid w:val="00FB38E8"/>
    <w:rsid w:val="00FB3B87"/>
    <w:rsid w:val="00FB4121"/>
    <w:rsid w:val="00FB4440"/>
    <w:rsid w:val="00FB4533"/>
    <w:rsid w:val="00FB4598"/>
    <w:rsid w:val="00FB48E5"/>
    <w:rsid w:val="00FB49CA"/>
    <w:rsid w:val="00FB4ACC"/>
    <w:rsid w:val="00FB4FB2"/>
    <w:rsid w:val="00FB5207"/>
    <w:rsid w:val="00FB54CE"/>
    <w:rsid w:val="00FB56E5"/>
    <w:rsid w:val="00FB5B5F"/>
    <w:rsid w:val="00FB5D96"/>
    <w:rsid w:val="00FB6ACF"/>
    <w:rsid w:val="00FB6B0E"/>
    <w:rsid w:val="00FB7586"/>
    <w:rsid w:val="00FB7CFB"/>
    <w:rsid w:val="00FC0B55"/>
    <w:rsid w:val="00FC0B69"/>
    <w:rsid w:val="00FC0B71"/>
    <w:rsid w:val="00FC1596"/>
    <w:rsid w:val="00FC1BCC"/>
    <w:rsid w:val="00FC201E"/>
    <w:rsid w:val="00FC26F4"/>
    <w:rsid w:val="00FC2BDC"/>
    <w:rsid w:val="00FC2F2C"/>
    <w:rsid w:val="00FC3523"/>
    <w:rsid w:val="00FC39B5"/>
    <w:rsid w:val="00FC3D09"/>
    <w:rsid w:val="00FC4020"/>
    <w:rsid w:val="00FC47A1"/>
    <w:rsid w:val="00FC4DCA"/>
    <w:rsid w:val="00FC554D"/>
    <w:rsid w:val="00FC5FAE"/>
    <w:rsid w:val="00FC5FB8"/>
    <w:rsid w:val="00FC60D4"/>
    <w:rsid w:val="00FC647A"/>
    <w:rsid w:val="00FC65A9"/>
    <w:rsid w:val="00FC6EA8"/>
    <w:rsid w:val="00FC6EB8"/>
    <w:rsid w:val="00FC7BD6"/>
    <w:rsid w:val="00FC7E75"/>
    <w:rsid w:val="00FC7E89"/>
    <w:rsid w:val="00FD03E2"/>
    <w:rsid w:val="00FD0454"/>
    <w:rsid w:val="00FD0F17"/>
    <w:rsid w:val="00FD13A3"/>
    <w:rsid w:val="00FD14C8"/>
    <w:rsid w:val="00FD1715"/>
    <w:rsid w:val="00FD2092"/>
    <w:rsid w:val="00FD21E4"/>
    <w:rsid w:val="00FD241A"/>
    <w:rsid w:val="00FD37B5"/>
    <w:rsid w:val="00FD3886"/>
    <w:rsid w:val="00FD43F9"/>
    <w:rsid w:val="00FD44CB"/>
    <w:rsid w:val="00FD47D3"/>
    <w:rsid w:val="00FD4D86"/>
    <w:rsid w:val="00FD4EF5"/>
    <w:rsid w:val="00FD50CF"/>
    <w:rsid w:val="00FD5750"/>
    <w:rsid w:val="00FD579F"/>
    <w:rsid w:val="00FD6A6F"/>
    <w:rsid w:val="00FD725E"/>
    <w:rsid w:val="00FE00C3"/>
    <w:rsid w:val="00FE0D70"/>
    <w:rsid w:val="00FE108D"/>
    <w:rsid w:val="00FE1CAD"/>
    <w:rsid w:val="00FE2272"/>
    <w:rsid w:val="00FE23CE"/>
    <w:rsid w:val="00FE2900"/>
    <w:rsid w:val="00FE2946"/>
    <w:rsid w:val="00FE2D32"/>
    <w:rsid w:val="00FE376E"/>
    <w:rsid w:val="00FE44E5"/>
    <w:rsid w:val="00FE46E6"/>
    <w:rsid w:val="00FE50CB"/>
    <w:rsid w:val="00FE51F2"/>
    <w:rsid w:val="00FE54CF"/>
    <w:rsid w:val="00FE5CCB"/>
    <w:rsid w:val="00FE615F"/>
    <w:rsid w:val="00FE62A3"/>
    <w:rsid w:val="00FE7130"/>
    <w:rsid w:val="00FE7261"/>
    <w:rsid w:val="00FF043F"/>
    <w:rsid w:val="00FF0AD1"/>
    <w:rsid w:val="00FF0F50"/>
    <w:rsid w:val="00FF1574"/>
    <w:rsid w:val="00FF2145"/>
    <w:rsid w:val="00FF2476"/>
    <w:rsid w:val="00FF26D0"/>
    <w:rsid w:val="00FF2D95"/>
    <w:rsid w:val="00FF361D"/>
    <w:rsid w:val="00FF3646"/>
    <w:rsid w:val="00FF3CFE"/>
    <w:rsid w:val="00FF453B"/>
    <w:rsid w:val="00FF4F66"/>
    <w:rsid w:val="00FF5142"/>
    <w:rsid w:val="00FF6FBD"/>
    <w:rsid w:val="00FF7970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5AE4"/>
  <w15:docId w15:val="{98A92A98-6823-4A83-ACA1-09C5FABA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egoe UI" w:hAnsi="Calibri" w:cs="Tahoma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FBA"/>
    <w:pPr>
      <w:overflowPunct w:val="0"/>
      <w:spacing w:after="200"/>
    </w:pPr>
    <w:rPr>
      <w:color w:val="00000A"/>
      <w:sz w:val="22"/>
    </w:rPr>
  </w:style>
  <w:style w:type="paragraph" w:styleId="Nagwek1">
    <w:name w:val="heading 1"/>
    <w:basedOn w:val="Gwka"/>
    <w:rsid w:val="008F2FBA"/>
    <w:pPr>
      <w:outlineLvl w:val="0"/>
    </w:pPr>
  </w:style>
  <w:style w:type="paragraph" w:styleId="Nagwek2">
    <w:name w:val="heading 2"/>
    <w:basedOn w:val="Nagwek"/>
    <w:link w:val="Nagwek2Znak"/>
    <w:qFormat/>
    <w:rsid w:val="008F2FBA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qFormat/>
    <w:rsid w:val="008F2FBA"/>
    <w:pPr>
      <w:outlineLvl w:val="2"/>
    </w:pPr>
  </w:style>
  <w:style w:type="paragraph" w:styleId="Nagwek4">
    <w:name w:val="heading 4"/>
    <w:basedOn w:val="Normalny"/>
    <w:rsid w:val="008F2FB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rsid w:val="008F2FB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rsid w:val="008F2FBA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rsid w:val="008F2FBA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rsid w:val="008F2FB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rsid w:val="008F2FB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ka">
    <w:name w:val="Główka"/>
    <w:basedOn w:val="Normalny"/>
    <w:next w:val="Tekst"/>
    <w:rsid w:val="008F2FBA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8F2FBA"/>
    <w:pPr>
      <w:widowControl w:val="0"/>
      <w:spacing w:before="0"/>
    </w:pPr>
    <w:rPr>
      <w:rFonts w:cs="Tahoma"/>
      <w:sz w:val="20"/>
      <w:szCs w:val="22"/>
    </w:rPr>
  </w:style>
  <w:style w:type="paragraph" w:styleId="Podpis">
    <w:name w:val="Signature"/>
    <w:basedOn w:val="Normalny"/>
    <w:rsid w:val="008F2F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next w:val="Tretekstu"/>
    <w:uiPriority w:val="99"/>
    <w:qFormat/>
    <w:rsid w:val="008F2FB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8F2FBA"/>
    <w:pPr>
      <w:spacing w:after="120"/>
    </w:pPr>
  </w:style>
  <w:style w:type="character" w:customStyle="1" w:styleId="Nagwek2Znak">
    <w:name w:val="Nagłówek 2 Znak"/>
    <w:basedOn w:val="Domylnaczcionkaakapitu"/>
    <w:link w:val="Nagwek2"/>
    <w:rsid w:val="002C2739"/>
    <w:rPr>
      <w:rFonts w:ascii="Arial" w:eastAsia="Arial Unicode MS" w:hAnsi="Arial" w:cs="Arial"/>
      <w:b/>
      <w:bCs/>
      <w:color w:val="00000A"/>
      <w:sz w:val="22"/>
    </w:rPr>
  </w:style>
  <w:style w:type="character" w:customStyle="1" w:styleId="Nagwek3Znak">
    <w:name w:val="Nagłówek 3 Znak"/>
    <w:basedOn w:val="Domylnaczcionkaakapitu"/>
    <w:link w:val="Nagwek3"/>
    <w:rsid w:val="002C2739"/>
    <w:rPr>
      <w:rFonts w:ascii="Arial" w:eastAsia="Arial Unicode MS" w:hAnsi="Arial" w:cs="Mangal"/>
      <w:color w:val="00000A"/>
      <w:sz w:val="28"/>
      <w:szCs w:val="28"/>
    </w:rPr>
  </w:style>
  <w:style w:type="character" w:styleId="Numerstrony">
    <w:name w:val="page number"/>
    <w:basedOn w:val="Domylnaczcionkaakapitu"/>
    <w:qFormat/>
    <w:rsid w:val="008F2FBA"/>
  </w:style>
  <w:style w:type="character" w:customStyle="1" w:styleId="czeinternetowe">
    <w:name w:val="Łącze internetowe"/>
    <w:basedOn w:val="Domylnaczcionkaakapitu"/>
    <w:rsid w:val="008F2FBA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uiPriority w:val="99"/>
    <w:qFormat/>
    <w:rsid w:val="008F2FBA"/>
  </w:style>
  <w:style w:type="character" w:styleId="Odwoanieprzypisukocowego">
    <w:name w:val="endnote reference"/>
    <w:basedOn w:val="Domylnaczcionkaakapitu"/>
    <w:uiPriority w:val="99"/>
    <w:qFormat/>
    <w:rsid w:val="008F2FBA"/>
    <w:rPr>
      <w:vertAlign w:val="superscript"/>
    </w:rPr>
  </w:style>
  <w:style w:type="character" w:customStyle="1" w:styleId="NagwekZnak">
    <w:name w:val="Nagłówek Znak"/>
    <w:basedOn w:val="Domylnaczcionkaakapitu"/>
    <w:uiPriority w:val="99"/>
    <w:qFormat/>
    <w:rsid w:val="008F2FBA"/>
    <w:rPr>
      <w:sz w:val="24"/>
      <w:szCs w:val="24"/>
    </w:rPr>
  </w:style>
  <w:style w:type="character" w:customStyle="1" w:styleId="ListLabel1">
    <w:name w:val="ListLabel 1"/>
    <w:qFormat/>
    <w:rsid w:val="008F2FBA"/>
    <w:rPr>
      <w:color w:val="00000A"/>
    </w:rPr>
  </w:style>
  <w:style w:type="character" w:customStyle="1" w:styleId="ListLabel2">
    <w:name w:val="ListLabel 2"/>
    <w:qFormat/>
    <w:rsid w:val="008F2FBA"/>
    <w:rPr>
      <w:rFonts w:cs="Courier New"/>
    </w:rPr>
  </w:style>
  <w:style w:type="character" w:customStyle="1" w:styleId="ListLabel3">
    <w:name w:val="ListLabel 3"/>
    <w:qFormat/>
    <w:rsid w:val="008F2FBA"/>
    <w:rPr>
      <w:rFonts w:cs="Symbol"/>
      <w:color w:val="00000A"/>
    </w:rPr>
  </w:style>
  <w:style w:type="character" w:customStyle="1" w:styleId="ListLabel4">
    <w:name w:val="ListLabel 4"/>
    <w:qFormat/>
    <w:rsid w:val="008F2FBA"/>
    <w:rPr>
      <w:rFonts w:cs="Courier New"/>
    </w:rPr>
  </w:style>
  <w:style w:type="character" w:customStyle="1" w:styleId="ListLabel5">
    <w:name w:val="ListLabel 5"/>
    <w:qFormat/>
    <w:rsid w:val="008F2FBA"/>
    <w:rPr>
      <w:rFonts w:cs="Wingdings"/>
    </w:rPr>
  </w:style>
  <w:style w:type="character" w:customStyle="1" w:styleId="ListLabel6">
    <w:name w:val="ListLabel 6"/>
    <w:qFormat/>
    <w:rsid w:val="008F2FBA"/>
    <w:rPr>
      <w:rFonts w:cs="Symbol"/>
    </w:rPr>
  </w:style>
  <w:style w:type="character" w:customStyle="1" w:styleId="ListLabel7">
    <w:name w:val="ListLabel 7"/>
    <w:qFormat/>
    <w:rsid w:val="008F2FBA"/>
    <w:rPr>
      <w:rFonts w:cs="Symbol"/>
      <w:color w:val="00000A"/>
    </w:rPr>
  </w:style>
  <w:style w:type="character" w:customStyle="1" w:styleId="ListLabel8">
    <w:name w:val="ListLabel 8"/>
    <w:qFormat/>
    <w:rsid w:val="008F2FBA"/>
    <w:rPr>
      <w:rFonts w:cs="Courier New"/>
    </w:rPr>
  </w:style>
  <w:style w:type="character" w:customStyle="1" w:styleId="ListLabel9">
    <w:name w:val="ListLabel 9"/>
    <w:qFormat/>
    <w:rsid w:val="008F2FBA"/>
    <w:rPr>
      <w:rFonts w:cs="Wingdings"/>
    </w:rPr>
  </w:style>
  <w:style w:type="character" w:customStyle="1" w:styleId="ListLabel10">
    <w:name w:val="ListLabel 10"/>
    <w:qFormat/>
    <w:rsid w:val="008F2FBA"/>
    <w:rPr>
      <w:rFonts w:cs="Symbol"/>
      <w:sz w:val="22"/>
      <w:szCs w:val="22"/>
    </w:rPr>
  </w:style>
  <w:style w:type="character" w:customStyle="1" w:styleId="ListLabel11">
    <w:name w:val="ListLabel 11"/>
    <w:qFormat/>
    <w:rsid w:val="008F2FBA"/>
    <w:rPr>
      <w:rFonts w:cs="Symbol"/>
      <w:color w:val="00000A"/>
    </w:rPr>
  </w:style>
  <w:style w:type="character" w:customStyle="1" w:styleId="ListLabel12">
    <w:name w:val="ListLabel 12"/>
    <w:qFormat/>
    <w:rsid w:val="008F2FBA"/>
    <w:rPr>
      <w:rFonts w:cs="Courier New"/>
    </w:rPr>
  </w:style>
  <w:style w:type="character" w:customStyle="1" w:styleId="ListLabel13">
    <w:name w:val="ListLabel 13"/>
    <w:qFormat/>
    <w:rsid w:val="008F2FBA"/>
    <w:rPr>
      <w:rFonts w:cs="Wingdings"/>
    </w:rPr>
  </w:style>
  <w:style w:type="character" w:customStyle="1" w:styleId="ListLabel14">
    <w:name w:val="ListLabel 14"/>
    <w:qFormat/>
    <w:rsid w:val="008F2FBA"/>
    <w:rPr>
      <w:rFonts w:cs="Symbol"/>
      <w:sz w:val="22"/>
      <w:szCs w:val="22"/>
    </w:rPr>
  </w:style>
  <w:style w:type="character" w:customStyle="1" w:styleId="ListLabel15">
    <w:name w:val="ListLabel 15"/>
    <w:qFormat/>
    <w:rsid w:val="008F2FBA"/>
    <w:rPr>
      <w:rFonts w:cs="Symbol"/>
      <w:color w:val="00000A"/>
    </w:rPr>
  </w:style>
  <w:style w:type="character" w:customStyle="1" w:styleId="ListLabel16">
    <w:name w:val="ListLabel 16"/>
    <w:qFormat/>
    <w:rsid w:val="008F2FBA"/>
    <w:rPr>
      <w:rFonts w:cs="Courier New"/>
    </w:rPr>
  </w:style>
  <w:style w:type="character" w:customStyle="1" w:styleId="ListLabel17">
    <w:name w:val="ListLabel 17"/>
    <w:qFormat/>
    <w:rsid w:val="008F2FBA"/>
    <w:rPr>
      <w:rFonts w:cs="Wingdings"/>
    </w:rPr>
  </w:style>
  <w:style w:type="character" w:customStyle="1" w:styleId="ListLabel18">
    <w:name w:val="ListLabel 18"/>
    <w:qFormat/>
    <w:rsid w:val="008F2FBA"/>
    <w:rPr>
      <w:rFonts w:cs="Symbol"/>
      <w:sz w:val="22"/>
      <w:szCs w:val="22"/>
    </w:rPr>
  </w:style>
  <w:style w:type="character" w:customStyle="1" w:styleId="ListLabel19">
    <w:name w:val="ListLabel 19"/>
    <w:qFormat/>
    <w:rsid w:val="008F2FBA"/>
    <w:rPr>
      <w:rFonts w:cs="Symbol"/>
      <w:color w:val="00000A"/>
    </w:rPr>
  </w:style>
  <w:style w:type="character" w:customStyle="1" w:styleId="ListLabel20">
    <w:name w:val="ListLabel 20"/>
    <w:qFormat/>
    <w:rsid w:val="008F2FBA"/>
    <w:rPr>
      <w:rFonts w:cs="Courier New"/>
    </w:rPr>
  </w:style>
  <w:style w:type="character" w:customStyle="1" w:styleId="ListLabel21">
    <w:name w:val="ListLabel 21"/>
    <w:qFormat/>
    <w:rsid w:val="008F2FBA"/>
    <w:rPr>
      <w:rFonts w:cs="Wingdings"/>
    </w:rPr>
  </w:style>
  <w:style w:type="character" w:customStyle="1" w:styleId="ListLabel22">
    <w:name w:val="ListLabel 22"/>
    <w:qFormat/>
    <w:rsid w:val="008F2FBA"/>
    <w:rPr>
      <w:rFonts w:cs="Symbol"/>
      <w:sz w:val="22"/>
      <w:szCs w:val="22"/>
    </w:rPr>
  </w:style>
  <w:style w:type="character" w:customStyle="1" w:styleId="ListLabel23">
    <w:name w:val="ListLabel 23"/>
    <w:qFormat/>
    <w:rsid w:val="008F2FBA"/>
    <w:rPr>
      <w:rFonts w:cs="Symbol"/>
      <w:color w:val="00000A"/>
    </w:rPr>
  </w:style>
  <w:style w:type="character" w:customStyle="1" w:styleId="ListLabel24">
    <w:name w:val="ListLabel 24"/>
    <w:qFormat/>
    <w:rsid w:val="008F2FBA"/>
    <w:rPr>
      <w:rFonts w:cs="Courier New"/>
    </w:rPr>
  </w:style>
  <w:style w:type="character" w:customStyle="1" w:styleId="ListLabel25">
    <w:name w:val="ListLabel 25"/>
    <w:qFormat/>
    <w:rsid w:val="008F2FBA"/>
    <w:rPr>
      <w:rFonts w:cs="Wingdings"/>
    </w:rPr>
  </w:style>
  <w:style w:type="character" w:customStyle="1" w:styleId="ListLabel26">
    <w:name w:val="ListLabel 26"/>
    <w:qFormat/>
    <w:rsid w:val="008F2FBA"/>
    <w:rPr>
      <w:rFonts w:cs="Symbol"/>
      <w:sz w:val="22"/>
      <w:szCs w:val="22"/>
    </w:rPr>
  </w:style>
  <w:style w:type="character" w:customStyle="1" w:styleId="ListLabel27">
    <w:name w:val="ListLabel 27"/>
    <w:qFormat/>
    <w:rsid w:val="008F2FBA"/>
    <w:rPr>
      <w:rFonts w:cs="Symbol"/>
      <w:color w:val="00000A"/>
    </w:rPr>
  </w:style>
  <w:style w:type="character" w:customStyle="1" w:styleId="ListLabel28">
    <w:name w:val="ListLabel 28"/>
    <w:qFormat/>
    <w:rsid w:val="008F2FBA"/>
    <w:rPr>
      <w:rFonts w:cs="Courier New"/>
    </w:rPr>
  </w:style>
  <w:style w:type="character" w:customStyle="1" w:styleId="ListLabel29">
    <w:name w:val="ListLabel 29"/>
    <w:qFormat/>
    <w:rsid w:val="008F2FBA"/>
    <w:rPr>
      <w:rFonts w:cs="Wingdings"/>
    </w:rPr>
  </w:style>
  <w:style w:type="character" w:customStyle="1" w:styleId="ListLabel30">
    <w:name w:val="ListLabel 30"/>
    <w:qFormat/>
    <w:rsid w:val="008F2FBA"/>
    <w:rPr>
      <w:rFonts w:cs="Symbol"/>
      <w:sz w:val="22"/>
      <w:szCs w:val="22"/>
    </w:rPr>
  </w:style>
  <w:style w:type="character" w:customStyle="1" w:styleId="ListLabel31">
    <w:name w:val="ListLabel 31"/>
    <w:qFormat/>
    <w:rsid w:val="008F2FBA"/>
    <w:rPr>
      <w:rFonts w:cs="Symbol"/>
      <w:color w:val="00000A"/>
    </w:rPr>
  </w:style>
  <w:style w:type="character" w:customStyle="1" w:styleId="ListLabel32">
    <w:name w:val="ListLabel 32"/>
    <w:qFormat/>
    <w:rsid w:val="008F2FBA"/>
    <w:rPr>
      <w:rFonts w:cs="Courier New"/>
    </w:rPr>
  </w:style>
  <w:style w:type="character" w:customStyle="1" w:styleId="ListLabel33">
    <w:name w:val="ListLabel 33"/>
    <w:qFormat/>
    <w:rsid w:val="008F2FBA"/>
    <w:rPr>
      <w:rFonts w:cs="Wingdings"/>
    </w:rPr>
  </w:style>
  <w:style w:type="character" w:customStyle="1" w:styleId="ListLabel34">
    <w:name w:val="ListLabel 34"/>
    <w:qFormat/>
    <w:rsid w:val="008F2FBA"/>
    <w:rPr>
      <w:rFonts w:cs="Symbol"/>
      <w:sz w:val="22"/>
      <w:szCs w:val="22"/>
    </w:rPr>
  </w:style>
  <w:style w:type="character" w:customStyle="1" w:styleId="ListLabel35">
    <w:name w:val="ListLabel 35"/>
    <w:qFormat/>
    <w:rsid w:val="008F2FBA"/>
    <w:rPr>
      <w:rFonts w:cs="Symbol"/>
      <w:color w:val="00000A"/>
    </w:rPr>
  </w:style>
  <w:style w:type="character" w:customStyle="1" w:styleId="ListLabel36">
    <w:name w:val="ListLabel 36"/>
    <w:qFormat/>
    <w:rsid w:val="008F2FBA"/>
    <w:rPr>
      <w:rFonts w:cs="Courier New"/>
    </w:rPr>
  </w:style>
  <w:style w:type="character" w:customStyle="1" w:styleId="ListLabel37">
    <w:name w:val="ListLabel 37"/>
    <w:qFormat/>
    <w:rsid w:val="008F2FBA"/>
    <w:rPr>
      <w:rFonts w:cs="Wingdings"/>
    </w:rPr>
  </w:style>
  <w:style w:type="character" w:customStyle="1" w:styleId="ListLabel38">
    <w:name w:val="ListLabel 38"/>
    <w:qFormat/>
    <w:rsid w:val="008F2FBA"/>
    <w:rPr>
      <w:rFonts w:cs="Symbol"/>
      <w:sz w:val="22"/>
      <w:szCs w:val="22"/>
    </w:rPr>
  </w:style>
  <w:style w:type="character" w:customStyle="1" w:styleId="ListLabel39">
    <w:name w:val="ListLabel 39"/>
    <w:qFormat/>
    <w:rsid w:val="008F2FBA"/>
    <w:rPr>
      <w:rFonts w:cs="Symbol"/>
      <w:color w:val="00000A"/>
    </w:rPr>
  </w:style>
  <w:style w:type="character" w:customStyle="1" w:styleId="ListLabel40">
    <w:name w:val="ListLabel 40"/>
    <w:qFormat/>
    <w:rsid w:val="008F2FBA"/>
    <w:rPr>
      <w:rFonts w:cs="Courier New"/>
    </w:rPr>
  </w:style>
  <w:style w:type="character" w:customStyle="1" w:styleId="ListLabel41">
    <w:name w:val="ListLabel 41"/>
    <w:qFormat/>
    <w:rsid w:val="008F2FBA"/>
    <w:rPr>
      <w:rFonts w:cs="Wingdings"/>
    </w:rPr>
  </w:style>
  <w:style w:type="character" w:customStyle="1" w:styleId="ListLabel42">
    <w:name w:val="ListLabel 42"/>
    <w:qFormat/>
    <w:rsid w:val="008F2FBA"/>
    <w:rPr>
      <w:rFonts w:cs="Symbol"/>
      <w:sz w:val="22"/>
      <w:szCs w:val="22"/>
    </w:rPr>
  </w:style>
  <w:style w:type="character" w:customStyle="1" w:styleId="ListLabel43">
    <w:name w:val="ListLabel 43"/>
    <w:qFormat/>
    <w:rsid w:val="008F2FBA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8F2FBA"/>
  </w:style>
  <w:style w:type="character" w:customStyle="1" w:styleId="ListLabel44">
    <w:name w:val="ListLabel 44"/>
    <w:qFormat/>
    <w:rsid w:val="008F2FBA"/>
    <w:rPr>
      <w:rFonts w:cs="Symbol"/>
      <w:color w:val="00000A"/>
    </w:rPr>
  </w:style>
  <w:style w:type="character" w:customStyle="1" w:styleId="ListLabel45">
    <w:name w:val="ListLabel 45"/>
    <w:qFormat/>
    <w:rsid w:val="008F2FBA"/>
    <w:rPr>
      <w:rFonts w:cs="Courier New"/>
    </w:rPr>
  </w:style>
  <w:style w:type="character" w:customStyle="1" w:styleId="ListLabel46">
    <w:name w:val="ListLabel 46"/>
    <w:qFormat/>
    <w:rsid w:val="008F2FBA"/>
    <w:rPr>
      <w:rFonts w:cs="Wingdings"/>
    </w:rPr>
  </w:style>
  <w:style w:type="character" w:customStyle="1" w:styleId="ListLabel47">
    <w:name w:val="ListLabel 47"/>
    <w:qFormat/>
    <w:rsid w:val="008F2FBA"/>
    <w:rPr>
      <w:rFonts w:cs="Symbol"/>
      <w:sz w:val="22"/>
      <w:szCs w:val="22"/>
    </w:rPr>
  </w:style>
  <w:style w:type="character" w:customStyle="1" w:styleId="ListLabel48">
    <w:name w:val="ListLabel 48"/>
    <w:qFormat/>
    <w:rsid w:val="008F2FBA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8F2FBA"/>
    <w:rPr>
      <w:rFonts w:cs="Symbol"/>
    </w:rPr>
  </w:style>
  <w:style w:type="character" w:customStyle="1" w:styleId="ListLabel50">
    <w:name w:val="ListLabel 50"/>
    <w:qFormat/>
    <w:rsid w:val="008F2FBA"/>
    <w:rPr>
      <w:sz w:val="22"/>
      <w:szCs w:val="22"/>
    </w:rPr>
  </w:style>
  <w:style w:type="character" w:customStyle="1" w:styleId="ListLabel51">
    <w:name w:val="ListLabel 51"/>
    <w:qFormat/>
    <w:rsid w:val="008F2FBA"/>
    <w:rPr>
      <w:rFonts w:cs="Symbol"/>
      <w:color w:val="00000A"/>
    </w:rPr>
  </w:style>
  <w:style w:type="character" w:customStyle="1" w:styleId="ListLabel52">
    <w:name w:val="ListLabel 52"/>
    <w:qFormat/>
    <w:rsid w:val="008F2FBA"/>
    <w:rPr>
      <w:rFonts w:cs="Courier New"/>
    </w:rPr>
  </w:style>
  <w:style w:type="character" w:customStyle="1" w:styleId="ListLabel53">
    <w:name w:val="ListLabel 53"/>
    <w:qFormat/>
    <w:rsid w:val="008F2FBA"/>
    <w:rPr>
      <w:rFonts w:cs="Wingdings"/>
    </w:rPr>
  </w:style>
  <w:style w:type="character" w:customStyle="1" w:styleId="ListLabel54">
    <w:name w:val="ListLabel 54"/>
    <w:qFormat/>
    <w:rsid w:val="008F2FBA"/>
    <w:rPr>
      <w:rFonts w:cs="Symbol"/>
      <w:sz w:val="22"/>
      <w:szCs w:val="22"/>
    </w:rPr>
  </w:style>
  <w:style w:type="character" w:customStyle="1" w:styleId="ListLabel55">
    <w:name w:val="ListLabel 55"/>
    <w:qFormat/>
    <w:rsid w:val="008F2FBA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8F2FBA"/>
    <w:rPr>
      <w:rFonts w:cs="Symbol"/>
    </w:rPr>
  </w:style>
  <w:style w:type="character" w:customStyle="1" w:styleId="Symbolewypunktowania">
    <w:name w:val="Symbole wypunktowania"/>
    <w:qFormat/>
    <w:rsid w:val="008F2FBA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8F2FBA"/>
    <w:rPr>
      <w:rFonts w:ascii="Symbol" w:hAnsi="Symbol" w:cs="Symbol"/>
    </w:rPr>
  </w:style>
  <w:style w:type="character" w:customStyle="1" w:styleId="WW8Num14z1">
    <w:name w:val="WW8Num14z1"/>
    <w:qFormat/>
    <w:rsid w:val="008F2FBA"/>
    <w:rPr>
      <w:rFonts w:ascii="Courier New" w:hAnsi="Courier New" w:cs="Courier New"/>
    </w:rPr>
  </w:style>
  <w:style w:type="character" w:customStyle="1" w:styleId="WW8Num14z2">
    <w:name w:val="WW8Num14z2"/>
    <w:qFormat/>
    <w:rsid w:val="008F2FBA"/>
    <w:rPr>
      <w:rFonts w:ascii="Wingdings" w:hAnsi="Wingdings" w:cs="Wingdings"/>
    </w:rPr>
  </w:style>
  <w:style w:type="character" w:customStyle="1" w:styleId="WW8Num14z3">
    <w:name w:val="WW8Num14z3"/>
    <w:qFormat/>
    <w:rsid w:val="008F2FBA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8F2FBA"/>
    <w:rPr>
      <w:rFonts w:cs="Symbol"/>
      <w:color w:val="00000A"/>
    </w:rPr>
  </w:style>
  <w:style w:type="character" w:customStyle="1" w:styleId="ListLabel58">
    <w:name w:val="ListLabel 58"/>
    <w:qFormat/>
    <w:rsid w:val="008F2FBA"/>
    <w:rPr>
      <w:rFonts w:cs="Courier New"/>
    </w:rPr>
  </w:style>
  <w:style w:type="character" w:customStyle="1" w:styleId="ListLabel59">
    <w:name w:val="ListLabel 59"/>
    <w:qFormat/>
    <w:rsid w:val="008F2FBA"/>
    <w:rPr>
      <w:rFonts w:cs="Wingdings"/>
    </w:rPr>
  </w:style>
  <w:style w:type="character" w:customStyle="1" w:styleId="ListLabel60">
    <w:name w:val="ListLabel 60"/>
    <w:qFormat/>
    <w:rsid w:val="008F2FBA"/>
    <w:rPr>
      <w:rFonts w:cs="Symbol"/>
      <w:sz w:val="22"/>
      <w:szCs w:val="22"/>
    </w:rPr>
  </w:style>
  <w:style w:type="character" w:customStyle="1" w:styleId="ListLabel61">
    <w:name w:val="ListLabel 61"/>
    <w:qFormat/>
    <w:rsid w:val="008F2FBA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8F2FBA"/>
    <w:rPr>
      <w:rFonts w:cs="Symbol"/>
    </w:rPr>
  </w:style>
  <w:style w:type="character" w:customStyle="1" w:styleId="ListLabel63">
    <w:name w:val="ListLabel 63"/>
    <w:qFormat/>
    <w:rsid w:val="008F2FBA"/>
    <w:rPr>
      <w:rFonts w:cs="OpenSymbol"/>
    </w:rPr>
  </w:style>
  <w:style w:type="character" w:customStyle="1" w:styleId="ListLabel64">
    <w:name w:val="ListLabel 64"/>
    <w:qFormat/>
    <w:rsid w:val="008F2FBA"/>
    <w:rPr>
      <w:rFonts w:cs="Symbol"/>
      <w:color w:val="00000A"/>
    </w:rPr>
  </w:style>
  <w:style w:type="character" w:customStyle="1" w:styleId="ListLabel65">
    <w:name w:val="ListLabel 65"/>
    <w:qFormat/>
    <w:rsid w:val="008F2FBA"/>
    <w:rPr>
      <w:rFonts w:cs="Courier New"/>
    </w:rPr>
  </w:style>
  <w:style w:type="character" w:customStyle="1" w:styleId="ListLabel66">
    <w:name w:val="ListLabel 66"/>
    <w:qFormat/>
    <w:rsid w:val="008F2FBA"/>
    <w:rPr>
      <w:rFonts w:cs="Wingdings"/>
    </w:rPr>
  </w:style>
  <w:style w:type="character" w:customStyle="1" w:styleId="ListLabel67">
    <w:name w:val="ListLabel 67"/>
    <w:qFormat/>
    <w:rsid w:val="008F2FBA"/>
    <w:rPr>
      <w:rFonts w:cs="Symbol"/>
      <w:sz w:val="22"/>
      <w:szCs w:val="22"/>
    </w:rPr>
  </w:style>
  <w:style w:type="character" w:customStyle="1" w:styleId="ListLabel68">
    <w:name w:val="ListLabel 68"/>
    <w:qFormat/>
    <w:rsid w:val="008F2FBA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8F2FBA"/>
    <w:rPr>
      <w:rFonts w:cs="Symbol"/>
    </w:rPr>
  </w:style>
  <w:style w:type="character" w:customStyle="1" w:styleId="ListLabel70">
    <w:name w:val="ListLabel 70"/>
    <w:qFormat/>
    <w:rsid w:val="008F2FBA"/>
    <w:rPr>
      <w:rFonts w:cs="OpenSymbol"/>
    </w:rPr>
  </w:style>
  <w:style w:type="character" w:customStyle="1" w:styleId="ListLabel71">
    <w:name w:val="ListLabel 71"/>
    <w:qFormat/>
    <w:rsid w:val="008F2FBA"/>
    <w:rPr>
      <w:rFonts w:cs="Symbol"/>
      <w:color w:val="00000A"/>
    </w:rPr>
  </w:style>
  <w:style w:type="character" w:customStyle="1" w:styleId="ListLabel72">
    <w:name w:val="ListLabel 72"/>
    <w:qFormat/>
    <w:rsid w:val="008F2FBA"/>
    <w:rPr>
      <w:rFonts w:cs="Courier New"/>
    </w:rPr>
  </w:style>
  <w:style w:type="character" w:customStyle="1" w:styleId="ListLabel73">
    <w:name w:val="ListLabel 73"/>
    <w:qFormat/>
    <w:rsid w:val="008F2FBA"/>
    <w:rPr>
      <w:rFonts w:cs="Wingdings"/>
    </w:rPr>
  </w:style>
  <w:style w:type="character" w:customStyle="1" w:styleId="ListLabel74">
    <w:name w:val="ListLabel 74"/>
    <w:qFormat/>
    <w:rsid w:val="008F2FBA"/>
    <w:rPr>
      <w:rFonts w:cs="Symbol"/>
      <w:sz w:val="22"/>
      <w:szCs w:val="22"/>
    </w:rPr>
  </w:style>
  <w:style w:type="character" w:customStyle="1" w:styleId="ListLabel75">
    <w:name w:val="ListLabel 75"/>
    <w:qFormat/>
    <w:rsid w:val="008F2FBA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8F2FBA"/>
    <w:rPr>
      <w:rFonts w:cs="Symbol"/>
      <w:sz w:val="22"/>
      <w:szCs w:val="22"/>
    </w:rPr>
  </w:style>
  <w:style w:type="character" w:customStyle="1" w:styleId="ListLabel77">
    <w:name w:val="ListLabel 77"/>
    <w:qFormat/>
    <w:rsid w:val="008F2FBA"/>
    <w:rPr>
      <w:rFonts w:cs="OpenSymbol"/>
    </w:rPr>
  </w:style>
  <w:style w:type="character" w:customStyle="1" w:styleId="ListLabel78">
    <w:name w:val="ListLabel 78"/>
    <w:qFormat/>
    <w:rsid w:val="008F2FBA"/>
    <w:rPr>
      <w:rFonts w:cs="Symbol"/>
      <w:color w:val="00000A"/>
    </w:rPr>
  </w:style>
  <w:style w:type="character" w:customStyle="1" w:styleId="ListLabel79">
    <w:name w:val="ListLabel 79"/>
    <w:qFormat/>
    <w:rsid w:val="008F2FBA"/>
    <w:rPr>
      <w:rFonts w:cs="Courier New"/>
    </w:rPr>
  </w:style>
  <w:style w:type="character" w:customStyle="1" w:styleId="ListLabel80">
    <w:name w:val="ListLabel 80"/>
    <w:qFormat/>
    <w:rsid w:val="008F2FBA"/>
    <w:rPr>
      <w:rFonts w:cs="Wingdings"/>
    </w:rPr>
  </w:style>
  <w:style w:type="character" w:customStyle="1" w:styleId="ListLabel81">
    <w:name w:val="ListLabel 81"/>
    <w:qFormat/>
    <w:rsid w:val="008F2FBA"/>
    <w:rPr>
      <w:rFonts w:cs="Symbol"/>
      <w:sz w:val="22"/>
      <w:szCs w:val="22"/>
    </w:rPr>
  </w:style>
  <w:style w:type="character" w:customStyle="1" w:styleId="ListLabel82">
    <w:name w:val="ListLabel 82"/>
    <w:qFormat/>
    <w:rsid w:val="008F2FBA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8F2FBA"/>
    <w:rPr>
      <w:rFonts w:cs="OpenSymbol"/>
    </w:rPr>
  </w:style>
  <w:style w:type="character" w:customStyle="1" w:styleId="ListLabel84">
    <w:name w:val="ListLabel 84"/>
    <w:qFormat/>
    <w:rsid w:val="008F2FBA"/>
    <w:rPr>
      <w:rFonts w:cs="Symbol"/>
      <w:color w:val="00000A"/>
    </w:rPr>
  </w:style>
  <w:style w:type="character" w:customStyle="1" w:styleId="ListLabel85">
    <w:name w:val="ListLabel 85"/>
    <w:qFormat/>
    <w:rsid w:val="008F2FBA"/>
    <w:rPr>
      <w:rFonts w:cs="Courier New"/>
    </w:rPr>
  </w:style>
  <w:style w:type="character" w:customStyle="1" w:styleId="ListLabel86">
    <w:name w:val="ListLabel 86"/>
    <w:qFormat/>
    <w:rsid w:val="008F2FBA"/>
    <w:rPr>
      <w:rFonts w:cs="Wingdings"/>
    </w:rPr>
  </w:style>
  <w:style w:type="character" w:customStyle="1" w:styleId="ListLabel87">
    <w:name w:val="ListLabel 87"/>
    <w:qFormat/>
    <w:rsid w:val="008F2FBA"/>
    <w:rPr>
      <w:rFonts w:cs="Symbol"/>
      <w:sz w:val="22"/>
      <w:szCs w:val="22"/>
    </w:rPr>
  </w:style>
  <w:style w:type="character" w:customStyle="1" w:styleId="ListLabel88">
    <w:name w:val="ListLabel 88"/>
    <w:qFormat/>
    <w:rsid w:val="008F2FBA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8F2FBA"/>
    <w:rPr>
      <w:rFonts w:cs="OpenSymbol"/>
    </w:rPr>
  </w:style>
  <w:style w:type="character" w:customStyle="1" w:styleId="ListLabel90">
    <w:name w:val="ListLabel 90"/>
    <w:qFormat/>
    <w:rsid w:val="008F2FBA"/>
    <w:rPr>
      <w:rFonts w:cs="Symbol"/>
      <w:color w:val="00000A"/>
    </w:rPr>
  </w:style>
  <w:style w:type="character" w:customStyle="1" w:styleId="ListLabel91">
    <w:name w:val="ListLabel 91"/>
    <w:qFormat/>
    <w:rsid w:val="008F2FBA"/>
    <w:rPr>
      <w:rFonts w:cs="Courier New"/>
    </w:rPr>
  </w:style>
  <w:style w:type="character" w:customStyle="1" w:styleId="ListLabel92">
    <w:name w:val="ListLabel 92"/>
    <w:qFormat/>
    <w:rsid w:val="008F2FBA"/>
    <w:rPr>
      <w:rFonts w:cs="Wingdings"/>
    </w:rPr>
  </w:style>
  <w:style w:type="character" w:customStyle="1" w:styleId="ListLabel93">
    <w:name w:val="ListLabel 93"/>
    <w:qFormat/>
    <w:rsid w:val="008F2FBA"/>
    <w:rPr>
      <w:rFonts w:cs="Symbol"/>
      <w:sz w:val="22"/>
      <w:szCs w:val="22"/>
    </w:rPr>
  </w:style>
  <w:style w:type="character" w:customStyle="1" w:styleId="ListLabel94">
    <w:name w:val="ListLabel 94"/>
    <w:qFormat/>
    <w:rsid w:val="008F2FBA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8F2FBA"/>
    <w:rPr>
      <w:rFonts w:cs="OpenSymbol"/>
    </w:rPr>
  </w:style>
  <w:style w:type="character" w:customStyle="1" w:styleId="ListLabel96">
    <w:name w:val="ListLabel 96"/>
    <w:qFormat/>
    <w:rsid w:val="008F2FBA"/>
    <w:rPr>
      <w:rFonts w:cs="Symbol"/>
      <w:color w:val="00000A"/>
    </w:rPr>
  </w:style>
  <w:style w:type="character" w:customStyle="1" w:styleId="ListLabel97">
    <w:name w:val="ListLabel 97"/>
    <w:qFormat/>
    <w:rsid w:val="008F2FBA"/>
    <w:rPr>
      <w:rFonts w:cs="Courier New"/>
    </w:rPr>
  </w:style>
  <w:style w:type="character" w:customStyle="1" w:styleId="ListLabel98">
    <w:name w:val="ListLabel 98"/>
    <w:qFormat/>
    <w:rsid w:val="008F2FBA"/>
    <w:rPr>
      <w:rFonts w:cs="Wingdings"/>
    </w:rPr>
  </w:style>
  <w:style w:type="character" w:customStyle="1" w:styleId="ListLabel99">
    <w:name w:val="ListLabel 99"/>
    <w:qFormat/>
    <w:rsid w:val="008F2FBA"/>
    <w:rPr>
      <w:rFonts w:cs="Symbol"/>
      <w:sz w:val="22"/>
      <w:szCs w:val="22"/>
    </w:rPr>
  </w:style>
  <w:style w:type="character" w:customStyle="1" w:styleId="ListLabel100">
    <w:name w:val="ListLabel 100"/>
    <w:qFormat/>
    <w:rsid w:val="008F2FBA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8F2FBA"/>
    <w:rPr>
      <w:rFonts w:cs="OpenSymbol"/>
    </w:rPr>
  </w:style>
  <w:style w:type="character" w:customStyle="1" w:styleId="ListLabel102">
    <w:name w:val="ListLabel 102"/>
    <w:qFormat/>
    <w:rsid w:val="008F2FBA"/>
    <w:rPr>
      <w:rFonts w:cs="Symbol"/>
      <w:color w:val="00000A"/>
    </w:rPr>
  </w:style>
  <w:style w:type="character" w:customStyle="1" w:styleId="ListLabel103">
    <w:name w:val="ListLabel 103"/>
    <w:qFormat/>
    <w:rsid w:val="008F2FBA"/>
    <w:rPr>
      <w:rFonts w:cs="Courier New"/>
    </w:rPr>
  </w:style>
  <w:style w:type="character" w:customStyle="1" w:styleId="ListLabel104">
    <w:name w:val="ListLabel 104"/>
    <w:qFormat/>
    <w:rsid w:val="008F2FBA"/>
    <w:rPr>
      <w:rFonts w:cs="Wingdings"/>
    </w:rPr>
  </w:style>
  <w:style w:type="character" w:customStyle="1" w:styleId="ListLabel105">
    <w:name w:val="ListLabel 105"/>
    <w:qFormat/>
    <w:rsid w:val="008F2FBA"/>
    <w:rPr>
      <w:rFonts w:cs="Symbol"/>
      <w:sz w:val="22"/>
      <w:szCs w:val="22"/>
    </w:rPr>
  </w:style>
  <w:style w:type="character" w:customStyle="1" w:styleId="ListLabel106">
    <w:name w:val="ListLabel 106"/>
    <w:qFormat/>
    <w:rsid w:val="008F2FBA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8F2FBA"/>
    <w:rPr>
      <w:rFonts w:cs="OpenSymbol"/>
    </w:rPr>
  </w:style>
  <w:style w:type="character" w:customStyle="1" w:styleId="ListLabel108">
    <w:name w:val="ListLabel 108"/>
    <w:qFormat/>
    <w:rsid w:val="008F2FBA"/>
    <w:rPr>
      <w:rFonts w:cs="Symbol"/>
      <w:color w:val="00000A"/>
    </w:rPr>
  </w:style>
  <w:style w:type="character" w:customStyle="1" w:styleId="ListLabel109">
    <w:name w:val="ListLabel 109"/>
    <w:qFormat/>
    <w:rsid w:val="008F2FBA"/>
    <w:rPr>
      <w:rFonts w:cs="Courier New"/>
    </w:rPr>
  </w:style>
  <w:style w:type="character" w:customStyle="1" w:styleId="ListLabel110">
    <w:name w:val="ListLabel 110"/>
    <w:qFormat/>
    <w:rsid w:val="008F2FBA"/>
    <w:rPr>
      <w:rFonts w:cs="Wingdings"/>
    </w:rPr>
  </w:style>
  <w:style w:type="character" w:customStyle="1" w:styleId="ListLabel111">
    <w:name w:val="ListLabel 111"/>
    <w:qFormat/>
    <w:rsid w:val="008F2FBA"/>
    <w:rPr>
      <w:rFonts w:cs="Symbol"/>
      <w:sz w:val="22"/>
      <w:szCs w:val="22"/>
    </w:rPr>
  </w:style>
  <w:style w:type="character" w:customStyle="1" w:styleId="ListLabel112">
    <w:name w:val="ListLabel 112"/>
    <w:qFormat/>
    <w:rsid w:val="008F2FBA"/>
    <w:rPr>
      <w:rFonts w:cs="Symbol"/>
    </w:rPr>
  </w:style>
  <w:style w:type="character" w:customStyle="1" w:styleId="ListLabel113">
    <w:name w:val="ListLabel 113"/>
    <w:qFormat/>
    <w:rsid w:val="008F2FBA"/>
    <w:rPr>
      <w:rFonts w:cs="OpenSymbol"/>
    </w:rPr>
  </w:style>
  <w:style w:type="character" w:customStyle="1" w:styleId="ListLabel114">
    <w:name w:val="ListLabel 114"/>
    <w:qFormat/>
    <w:rsid w:val="008F2FBA"/>
    <w:rPr>
      <w:rFonts w:cs="Symbol"/>
      <w:color w:val="00000A"/>
    </w:rPr>
  </w:style>
  <w:style w:type="character" w:customStyle="1" w:styleId="ListLabel115">
    <w:name w:val="ListLabel 115"/>
    <w:qFormat/>
    <w:rsid w:val="008F2FBA"/>
    <w:rPr>
      <w:rFonts w:cs="Courier New"/>
    </w:rPr>
  </w:style>
  <w:style w:type="character" w:customStyle="1" w:styleId="ListLabel116">
    <w:name w:val="ListLabel 116"/>
    <w:qFormat/>
    <w:rsid w:val="008F2FBA"/>
    <w:rPr>
      <w:rFonts w:cs="Wingdings"/>
    </w:rPr>
  </w:style>
  <w:style w:type="character" w:customStyle="1" w:styleId="ListLabel117">
    <w:name w:val="ListLabel 117"/>
    <w:qFormat/>
    <w:rsid w:val="008F2FBA"/>
    <w:rPr>
      <w:rFonts w:cs="Symbol"/>
      <w:sz w:val="22"/>
      <w:szCs w:val="22"/>
    </w:rPr>
  </w:style>
  <w:style w:type="character" w:customStyle="1" w:styleId="ListLabel118">
    <w:name w:val="ListLabel 118"/>
    <w:qFormat/>
    <w:rsid w:val="008F2FBA"/>
    <w:rPr>
      <w:rFonts w:cs="Symbol"/>
    </w:rPr>
  </w:style>
  <w:style w:type="character" w:customStyle="1" w:styleId="ListLabel119">
    <w:name w:val="ListLabel 119"/>
    <w:qFormat/>
    <w:rsid w:val="008F2FBA"/>
    <w:rPr>
      <w:rFonts w:cs="OpenSymbol"/>
    </w:rPr>
  </w:style>
  <w:style w:type="character" w:customStyle="1" w:styleId="ListLabel120">
    <w:name w:val="ListLabel 120"/>
    <w:qFormat/>
    <w:rsid w:val="008F2FBA"/>
    <w:rPr>
      <w:rFonts w:cs="Symbol"/>
      <w:color w:val="00000A"/>
    </w:rPr>
  </w:style>
  <w:style w:type="character" w:customStyle="1" w:styleId="ListLabel121">
    <w:name w:val="ListLabel 121"/>
    <w:qFormat/>
    <w:rsid w:val="008F2FBA"/>
    <w:rPr>
      <w:rFonts w:cs="Courier New"/>
    </w:rPr>
  </w:style>
  <w:style w:type="character" w:customStyle="1" w:styleId="ListLabel122">
    <w:name w:val="ListLabel 122"/>
    <w:qFormat/>
    <w:rsid w:val="008F2FBA"/>
    <w:rPr>
      <w:rFonts w:cs="Wingdings"/>
    </w:rPr>
  </w:style>
  <w:style w:type="character" w:customStyle="1" w:styleId="ListLabel123">
    <w:name w:val="ListLabel 123"/>
    <w:qFormat/>
    <w:rsid w:val="008F2FBA"/>
    <w:rPr>
      <w:rFonts w:cs="Symbol"/>
      <w:sz w:val="22"/>
      <w:szCs w:val="22"/>
    </w:rPr>
  </w:style>
  <w:style w:type="character" w:customStyle="1" w:styleId="ListLabel124">
    <w:name w:val="ListLabel 124"/>
    <w:qFormat/>
    <w:rsid w:val="008F2FBA"/>
    <w:rPr>
      <w:rFonts w:cs="Symbol"/>
    </w:rPr>
  </w:style>
  <w:style w:type="character" w:customStyle="1" w:styleId="ListLabel125">
    <w:name w:val="ListLabel 125"/>
    <w:qFormat/>
    <w:rsid w:val="008F2FBA"/>
    <w:rPr>
      <w:rFonts w:cs="OpenSymbol"/>
    </w:rPr>
  </w:style>
  <w:style w:type="character" w:customStyle="1" w:styleId="ListLabel126">
    <w:name w:val="ListLabel 126"/>
    <w:qFormat/>
    <w:rsid w:val="008F2FBA"/>
    <w:rPr>
      <w:rFonts w:cs="Symbol"/>
      <w:color w:val="00000A"/>
    </w:rPr>
  </w:style>
  <w:style w:type="character" w:customStyle="1" w:styleId="ListLabel127">
    <w:name w:val="ListLabel 127"/>
    <w:qFormat/>
    <w:rsid w:val="008F2FBA"/>
    <w:rPr>
      <w:rFonts w:cs="Courier New"/>
    </w:rPr>
  </w:style>
  <w:style w:type="character" w:customStyle="1" w:styleId="ListLabel128">
    <w:name w:val="ListLabel 128"/>
    <w:qFormat/>
    <w:rsid w:val="008F2FBA"/>
    <w:rPr>
      <w:rFonts w:cs="Wingdings"/>
    </w:rPr>
  </w:style>
  <w:style w:type="character" w:customStyle="1" w:styleId="ListLabel129">
    <w:name w:val="ListLabel 129"/>
    <w:qFormat/>
    <w:rsid w:val="008F2FBA"/>
    <w:rPr>
      <w:rFonts w:cs="Symbol"/>
      <w:sz w:val="22"/>
      <w:szCs w:val="22"/>
    </w:rPr>
  </w:style>
  <w:style w:type="character" w:customStyle="1" w:styleId="ListLabel130">
    <w:name w:val="ListLabel 130"/>
    <w:qFormat/>
    <w:rsid w:val="008F2FBA"/>
    <w:rPr>
      <w:rFonts w:cs="Symbol"/>
    </w:rPr>
  </w:style>
  <w:style w:type="character" w:customStyle="1" w:styleId="ListLabel131">
    <w:name w:val="ListLabel 131"/>
    <w:qFormat/>
    <w:rsid w:val="008F2FBA"/>
    <w:rPr>
      <w:rFonts w:cs="OpenSymbol"/>
    </w:rPr>
  </w:style>
  <w:style w:type="character" w:customStyle="1" w:styleId="ListLabel132">
    <w:name w:val="ListLabel 132"/>
    <w:qFormat/>
    <w:rsid w:val="008F2FBA"/>
    <w:rPr>
      <w:rFonts w:cs="Symbol"/>
      <w:color w:val="00000A"/>
    </w:rPr>
  </w:style>
  <w:style w:type="character" w:customStyle="1" w:styleId="ListLabel133">
    <w:name w:val="ListLabel 133"/>
    <w:qFormat/>
    <w:rsid w:val="008F2FBA"/>
    <w:rPr>
      <w:rFonts w:cs="Courier New"/>
    </w:rPr>
  </w:style>
  <w:style w:type="character" w:customStyle="1" w:styleId="ListLabel134">
    <w:name w:val="ListLabel 134"/>
    <w:qFormat/>
    <w:rsid w:val="008F2FBA"/>
    <w:rPr>
      <w:rFonts w:cs="Wingdings"/>
    </w:rPr>
  </w:style>
  <w:style w:type="character" w:customStyle="1" w:styleId="ListLabel135">
    <w:name w:val="ListLabel 135"/>
    <w:qFormat/>
    <w:rsid w:val="008F2FBA"/>
    <w:rPr>
      <w:rFonts w:cs="Symbol"/>
      <w:sz w:val="22"/>
      <w:szCs w:val="22"/>
    </w:rPr>
  </w:style>
  <w:style w:type="character" w:customStyle="1" w:styleId="ListLabel136">
    <w:name w:val="ListLabel 136"/>
    <w:qFormat/>
    <w:rsid w:val="008F2FBA"/>
    <w:rPr>
      <w:rFonts w:cs="Symbol"/>
    </w:rPr>
  </w:style>
  <w:style w:type="character" w:customStyle="1" w:styleId="ListLabel137">
    <w:name w:val="ListLabel 137"/>
    <w:qFormat/>
    <w:rsid w:val="008F2FBA"/>
    <w:rPr>
      <w:rFonts w:cs="OpenSymbol"/>
    </w:rPr>
  </w:style>
  <w:style w:type="character" w:customStyle="1" w:styleId="ListLabel138">
    <w:name w:val="ListLabel 138"/>
    <w:qFormat/>
    <w:rsid w:val="008F2FBA"/>
    <w:rPr>
      <w:rFonts w:cs="Symbol"/>
      <w:color w:val="00000A"/>
    </w:rPr>
  </w:style>
  <w:style w:type="character" w:customStyle="1" w:styleId="ListLabel139">
    <w:name w:val="ListLabel 139"/>
    <w:qFormat/>
    <w:rsid w:val="008F2FBA"/>
    <w:rPr>
      <w:rFonts w:cs="Courier New"/>
    </w:rPr>
  </w:style>
  <w:style w:type="character" w:customStyle="1" w:styleId="ListLabel140">
    <w:name w:val="ListLabel 140"/>
    <w:qFormat/>
    <w:rsid w:val="008F2FBA"/>
    <w:rPr>
      <w:rFonts w:cs="Wingdings"/>
    </w:rPr>
  </w:style>
  <w:style w:type="character" w:customStyle="1" w:styleId="ListLabel141">
    <w:name w:val="ListLabel 141"/>
    <w:qFormat/>
    <w:rsid w:val="008F2FBA"/>
    <w:rPr>
      <w:rFonts w:cs="Symbol"/>
      <w:sz w:val="22"/>
      <w:szCs w:val="22"/>
    </w:rPr>
  </w:style>
  <w:style w:type="character" w:customStyle="1" w:styleId="ListLabel142">
    <w:name w:val="ListLabel 142"/>
    <w:qFormat/>
    <w:rsid w:val="008F2FBA"/>
    <w:rPr>
      <w:rFonts w:cs="Symbol"/>
    </w:rPr>
  </w:style>
  <w:style w:type="character" w:customStyle="1" w:styleId="ListLabel143">
    <w:name w:val="ListLabel 143"/>
    <w:qFormat/>
    <w:rsid w:val="008F2FBA"/>
    <w:rPr>
      <w:rFonts w:cs="OpenSymbol"/>
    </w:rPr>
  </w:style>
  <w:style w:type="character" w:customStyle="1" w:styleId="ListLabel144">
    <w:name w:val="ListLabel 144"/>
    <w:qFormat/>
    <w:rsid w:val="008F2FBA"/>
    <w:rPr>
      <w:rFonts w:cs="Symbol"/>
      <w:color w:val="00000A"/>
    </w:rPr>
  </w:style>
  <w:style w:type="character" w:customStyle="1" w:styleId="ListLabel145">
    <w:name w:val="ListLabel 145"/>
    <w:qFormat/>
    <w:rsid w:val="008F2FBA"/>
    <w:rPr>
      <w:rFonts w:cs="Courier New"/>
    </w:rPr>
  </w:style>
  <w:style w:type="character" w:customStyle="1" w:styleId="ListLabel146">
    <w:name w:val="ListLabel 146"/>
    <w:qFormat/>
    <w:rsid w:val="008F2FBA"/>
    <w:rPr>
      <w:rFonts w:cs="Wingdings"/>
    </w:rPr>
  </w:style>
  <w:style w:type="character" w:customStyle="1" w:styleId="ListLabel147">
    <w:name w:val="ListLabel 147"/>
    <w:qFormat/>
    <w:rsid w:val="008F2FBA"/>
    <w:rPr>
      <w:rFonts w:cs="Symbol"/>
      <w:sz w:val="22"/>
      <w:szCs w:val="22"/>
    </w:rPr>
  </w:style>
  <w:style w:type="character" w:customStyle="1" w:styleId="ListLabel148">
    <w:name w:val="ListLabel 148"/>
    <w:qFormat/>
    <w:rsid w:val="008F2FBA"/>
    <w:rPr>
      <w:rFonts w:cs="Symbol"/>
    </w:rPr>
  </w:style>
  <w:style w:type="character" w:customStyle="1" w:styleId="ListLabel149">
    <w:name w:val="ListLabel 149"/>
    <w:qFormat/>
    <w:rsid w:val="008F2FBA"/>
    <w:rPr>
      <w:rFonts w:cs="OpenSymbol"/>
    </w:rPr>
  </w:style>
  <w:style w:type="character" w:customStyle="1" w:styleId="ListLabel150">
    <w:name w:val="ListLabel 150"/>
    <w:qFormat/>
    <w:rsid w:val="008F2FBA"/>
    <w:rPr>
      <w:rFonts w:cs="Symbol"/>
      <w:color w:val="00000A"/>
    </w:rPr>
  </w:style>
  <w:style w:type="character" w:customStyle="1" w:styleId="ListLabel151">
    <w:name w:val="ListLabel 151"/>
    <w:qFormat/>
    <w:rsid w:val="008F2FBA"/>
    <w:rPr>
      <w:rFonts w:cs="Courier New"/>
    </w:rPr>
  </w:style>
  <w:style w:type="character" w:customStyle="1" w:styleId="ListLabel152">
    <w:name w:val="ListLabel 152"/>
    <w:qFormat/>
    <w:rsid w:val="008F2FBA"/>
    <w:rPr>
      <w:rFonts w:cs="Wingdings"/>
    </w:rPr>
  </w:style>
  <w:style w:type="character" w:customStyle="1" w:styleId="ListLabel153">
    <w:name w:val="ListLabel 153"/>
    <w:qFormat/>
    <w:rsid w:val="008F2FBA"/>
    <w:rPr>
      <w:rFonts w:cs="Symbol"/>
      <w:sz w:val="22"/>
      <w:szCs w:val="22"/>
    </w:rPr>
  </w:style>
  <w:style w:type="character" w:customStyle="1" w:styleId="ListLabel154">
    <w:name w:val="ListLabel 154"/>
    <w:qFormat/>
    <w:rsid w:val="008F2FBA"/>
    <w:rPr>
      <w:rFonts w:cs="Symbol"/>
    </w:rPr>
  </w:style>
  <w:style w:type="character" w:customStyle="1" w:styleId="ListLabel155">
    <w:name w:val="ListLabel 155"/>
    <w:qFormat/>
    <w:rsid w:val="008F2FBA"/>
    <w:rPr>
      <w:rFonts w:cs="OpenSymbol"/>
    </w:rPr>
  </w:style>
  <w:style w:type="character" w:customStyle="1" w:styleId="WW8Num383z0">
    <w:name w:val="WW8Num383z0"/>
    <w:qFormat/>
    <w:rsid w:val="008F2FBA"/>
    <w:rPr>
      <w:b w:val="0"/>
    </w:rPr>
  </w:style>
  <w:style w:type="character" w:customStyle="1" w:styleId="ListLabel156">
    <w:name w:val="ListLabel 156"/>
    <w:qFormat/>
    <w:rsid w:val="008F2FBA"/>
    <w:rPr>
      <w:rFonts w:cs="Symbol"/>
      <w:color w:val="00000A"/>
    </w:rPr>
  </w:style>
  <w:style w:type="character" w:customStyle="1" w:styleId="ListLabel157">
    <w:name w:val="ListLabel 157"/>
    <w:qFormat/>
    <w:rsid w:val="008F2FBA"/>
    <w:rPr>
      <w:rFonts w:cs="Courier New"/>
    </w:rPr>
  </w:style>
  <w:style w:type="character" w:customStyle="1" w:styleId="ListLabel158">
    <w:name w:val="ListLabel 158"/>
    <w:qFormat/>
    <w:rsid w:val="008F2FBA"/>
    <w:rPr>
      <w:rFonts w:cs="Wingdings"/>
    </w:rPr>
  </w:style>
  <w:style w:type="character" w:customStyle="1" w:styleId="ListLabel159">
    <w:name w:val="ListLabel 159"/>
    <w:qFormat/>
    <w:rsid w:val="008F2FBA"/>
    <w:rPr>
      <w:rFonts w:cs="Symbol"/>
      <w:sz w:val="22"/>
      <w:szCs w:val="22"/>
    </w:rPr>
  </w:style>
  <w:style w:type="character" w:customStyle="1" w:styleId="ListLabel160">
    <w:name w:val="ListLabel 160"/>
    <w:qFormat/>
    <w:rsid w:val="008F2FBA"/>
    <w:rPr>
      <w:rFonts w:cs="Symbol"/>
    </w:rPr>
  </w:style>
  <w:style w:type="character" w:customStyle="1" w:styleId="ListLabel161">
    <w:name w:val="ListLabel 161"/>
    <w:qFormat/>
    <w:rsid w:val="008F2FBA"/>
    <w:rPr>
      <w:rFonts w:cs="OpenSymbol"/>
    </w:rPr>
  </w:style>
  <w:style w:type="character" w:customStyle="1" w:styleId="ListLabel162">
    <w:name w:val="ListLabel 162"/>
    <w:qFormat/>
    <w:rsid w:val="008F2FBA"/>
    <w:rPr>
      <w:rFonts w:cs="Symbol"/>
      <w:color w:val="00000A"/>
    </w:rPr>
  </w:style>
  <w:style w:type="character" w:customStyle="1" w:styleId="ListLabel163">
    <w:name w:val="ListLabel 163"/>
    <w:qFormat/>
    <w:rsid w:val="008F2FBA"/>
    <w:rPr>
      <w:rFonts w:cs="Courier New"/>
    </w:rPr>
  </w:style>
  <w:style w:type="character" w:customStyle="1" w:styleId="ListLabel164">
    <w:name w:val="ListLabel 164"/>
    <w:qFormat/>
    <w:rsid w:val="008F2FBA"/>
    <w:rPr>
      <w:rFonts w:cs="Wingdings"/>
    </w:rPr>
  </w:style>
  <w:style w:type="character" w:customStyle="1" w:styleId="ListLabel165">
    <w:name w:val="ListLabel 165"/>
    <w:qFormat/>
    <w:rsid w:val="008F2FBA"/>
    <w:rPr>
      <w:rFonts w:cs="Symbol"/>
      <w:sz w:val="22"/>
      <w:szCs w:val="22"/>
    </w:rPr>
  </w:style>
  <w:style w:type="character" w:customStyle="1" w:styleId="ListLabel166">
    <w:name w:val="ListLabel 166"/>
    <w:qFormat/>
    <w:rsid w:val="008F2FBA"/>
    <w:rPr>
      <w:rFonts w:cs="Symbol"/>
    </w:rPr>
  </w:style>
  <w:style w:type="character" w:customStyle="1" w:styleId="ListLabel167">
    <w:name w:val="ListLabel 167"/>
    <w:qFormat/>
    <w:rsid w:val="008F2FBA"/>
    <w:rPr>
      <w:rFonts w:cs="OpenSymbol"/>
    </w:rPr>
  </w:style>
  <w:style w:type="character" w:customStyle="1" w:styleId="ListLabel168">
    <w:name w:val="ListLabel 168"/>
    <w:qFormat/>
    <w:rsid w:val="008F2FBA"/>
    <w:rPr>
      <w:rFonts w:cs="Symbol"/>
      <w:color w:val="00000A"/>
    </w:rPr>
  </w:style>
  <w:style w:type="character" w:customStyle="1" w:styleId="ListLabel169">
    <w:name w:val="ListLabel 169"/>
    <w:qFormat/>
    <w:rsid w:val="008F2FBA"/>
    <w:rPr>
      <w:rFonts w:cs="Courier New"/>
    </w:rPr>
  </w:style>
  <w:style w:type="character" w:customStyle="1" w:styleId="ListLabel170">
    <w:name w:val="ListLabel 170"/>
    <w:qFormat/>
    <w:rsid w:val="008F2FBA"/>
    <w:rPr>
      <w:rFonts w:cs="Wingdings"/>
    </w:rPr>
  </w:style>
  <w:style w:type="character" w:customStyle="1" w:styleId="ListLabel171">
    <w:name w:val="ListLabel 171"/>
    <w:qFormat/>
    <w:rsid w:val="008F2FBA"/>
    <w:rPr>
      <w:rFonts w:cs="Symbol"/>
      <w:sz w:val="22"/>
      <w:szCs w:val="22"/>
    </w:rPr>
  </w:style>
  <w:style w:type="character" w:customStyle="1" w:styleId="ListLabel172">
    <w:name w:val="ListLabel 172"/>
    <w:qFormat/>
    <w:rsid w:val="008F2FBA"/>
    <w:rPr>
      <w:rFonts w:cs="Symbol"/>
    </w:rPr>
  </w:style>
  <w:style w:type="character" w:customStyle="1" w:styleId="ListLabel173">
    <w:name w:val="ListLabel 173"/>
    <w:qFormat/>
    <w:rsid w:val="008F2FBA"/>
    <w:rPr>
      <w:rFonts w:cs="OpenSymbol"/>
    </w:rPr>
  </w:style>
  <w:style w:type="character" w:customStyle="1" w:styleId="ListLabel174">
    <w:name w:val="ListLabel 174"/>
    <w:qFormat/>
    <w:rsid w:val="008F2FBA"/>
    <w:rPr>
      <w:rFonts w:cs="Symbol"/>
      <w:color w:val="00000A"/>
    </w:rPr>
  </w:style>
  <w:style w:type="character" w:customStyle="1" w:styleId="ListLabel175">
    <w:name w:val="ListLabel 175"/>
    <w:qFormat/>
    <w:rsid w:val="008F2FBA"/>
    <w:rPr>
      <w:rFonts w:cs="Courier New"/>
    </w:rPr>
  </w:style>
  <w:style w:type="character" w:customStyle="1" w:styleId="ListLabel176">
    <w:name w:val="ListLabel 176"/>
    <w:qFormat/>
    <w:rsid w:val="008F2FBA"/>
    <w:rPr>
      <w:rFonts w:cs="Wingdings"/>
    </w:rPr>
  </w:style>
  <w:style w:type="character" w:customStyle="1" w:styleId="ListLabel177">
    <w:name w:val="ListLabel 177"/>
    <w:qFormat/>
    <w:rsid w:val="008F2FBA"/>
    <w:rPr>
      <w:rFonts w:cs="Symbol"/>
      <w:sz w:val="22"/>
      <w:szCs w:val="22"/>
    </w:rPr>
  </w:style>
  <w:style w:type="character" w:customStyle="1" w:styleId="ListLabel178">
    <w:name w:val="ListLabel 178"/>
    <w:qFormat/>
    <w:rsid w:val="008F2FBA"/>
    <w:rPr>
      <w:rFonts w:cs="Symbol"/>
    </w:rPr>
  </w:style>
  <w:style w:type="character" w:customStyle="1" w:styleId="ListLabel179">
    <w:name w:val="ListLabel 179"/>
    <w:qFormat/>
    <w:rsid w:val="008F2FBA"/>
    <w:rPr>
      <w:rFonts w:cs="OpenSymbol"/>
    </w:rPr>
  </w:style>
  <w:style w:type="character" w:customStyle="1" w:styleId="ListLabel180">
    <w:name w:val="ListLabel 180"/>
    <w:qFormat/>
    <w:rsid w:val="008F2FBA"/>
    <w:rPr>
      <w:rFonts w:cs="Symbol"/>
      <w:color w:val="00000A"/>
    </w:rPr>
  </w:style>
  <w:style w:type="character" w:customStyle="1" w:styleId="ListLabel181">
    <w:name w:val="ListLabel 181"/>
    <w:qFormat/>
    <w:rsid w:val="008F2FBA"/>
    <w:rPr>
      <w:rFonts w:cs="Courier New"/>
    </w:rPr>
  </w:style>
  <w:style w:type="character" w:customStyle="1" w:styleId="ListLabel182">
    <w:name w:val="ListLabel 182"/>
    <w:qFormat/>
    <w:rsid w:val="008F2FBA"/>
    <w:rPr>
      <w:rFonts w:cs="Wingdings"/>
    </w:rPr>
  </w:style>
  <w:style w:type="character" w:customStyle="1" w:styleId="ListLabel183">
    <w:name w:val="ListLabel 183"/>
    <w:qFormat/>
    <w:rsid w:val="008F2FBA"/>
    <w:rPr>
      <w:rFonts w:cs="Symbol"/>
      <w:sz w:val="22"/>
      <w:szCs w:val="22"/>
    </w:rPr>
  </w:style>
  <w:style w:type="character" w:customStyle="1" w:styleId="ListLabel184">
    <w:name w:val="ListLabel 184"/>
    <w:qFormat/>
    <w:rsid w:val="008F2FBA"/>
    <w:rPr>
      <w:rFonts w:cs="Symbol"/>
    </w:rPr>
  </w:style>
  <w:style w:type="character" w:customStyle="1" w:styleId="ListLabel185">
    <w:name w:val="ListLabel 185"/>
    <w:qFormat/>
    <w:rsid w:val="008F2FBA"/>
    <w:rPr>
      <w:rFonts w:cs="OpenSymbo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F2FBA"/>
  </w:style>
  <w:style w:type="paragraph" w:styleId="Tekstpodstawowy">
    <w:name w:val="Body Text"/>
    <w:basedOn w:val="Normalny"/>
    <w:link w:val="TekstpodstawowyZnak"/>
    <w:rsid w:val="002C2739"/>
    <w:pPr>
      <w:overflowPunct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StopkaZnak">
    <w:name w:val="Stopka Znak"/>
    <w:basedOn w:val="Domylnaczcionkaakapitu"/>
    <w:qFormat/>
    <w:rsid w:val="008F2FBA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customStyle="1" w:styleId="Nagwek4Znak">
    <w:name w:val="Nagłówek 4 Znak"/>
    <w:basedOn w:val="Domylnaczcionkaakapitu"/>
    <w:qFormat/>
    <w:rsid w:val="008F2FBA"/>
    <w:rPr>
      <w:rFonts w:ascii="Cambria" w:eastAsia="Segoe UI" w:hAnsi="Cambria" w:cs="Tahoma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qFormat/>
    <w:rsid w:val="008F2FBA"/>
    <w:rPr>
      <w:rFonts w:ascii="Cambria" w:eastAsia="Segoe UI" w:hAnsi="Cambria" w:cs="Tahoma"/>
      <w:color w:val="243F60"/>
    </w:rPr>
  </w:style>
  <w:style w:type="character" w:customStyle="1" w:styleId="Nagwek6Znak">
    <w:name w:val="Nagłówek 6 Znak"/>
    <w:basedOn w:val="Domylnaczcionkaakapitu"/>
    <w:qFormat/>
    <w:rsid w:val="008F2FBA"/>
    <w:rPr>
      <w:rFonts w:ascii="Cambria" w:eastAsia="Segoe UI" w:hAnsi="Cambria" w:cs="Tahoma"/>
      <w:i/>
      <w:iCs/>
      <w:color w:val="243F60"/>
    </w:rPr>
  </w:style>
  <w:style w:type="character" w:customStyle="1" w:styleId="Nagwek7Znak">
    <w:name w:val="Nagłówek 7 Znak"/>
    <w:basedOn w:val="Domylnaczcionkaakapitu"/>
    <w:qFormat/>
    <w:rsid w:val="008F2FBA"/>
    <w:rPr>
      <w:rFonts w:ascii="Cambria" w:eastAsia="Segoe UI" w:hAnsi="Cambria" w:cs="Tahoma"/>
      <w:i/>
      <w:iCs/>
      <w:color w:val="404040"/>
    </w:rPr>
  </w:style>
  <w:style w:type="character" w:customStyle="1" w:styleId="Nagwek8Znak">
    <w:name w:val="Nagłówek 8 Znak"/>
    <w:basedOn w:val="Domylnaczcionkaakapitu"/>
    <w:qFormat/>
    <w:rsid w:val="008F2FBA"/>
    <w:rPr>
      <w:rFonts w:ascii="Cambria" w:eastAsia="Segoe UI" w:hAnsi="Cambria" w:cs="Tahoma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qFormat/>
    <w:rsid w:val="008F2FBA"/>
    <w:rPr>
      <w:rFonts w:ascii="Cambria" w:eastAsia="Segoe UI" w:hAnsi="Cambria" w:cs="Tahoma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F2FBA"/>
    <w:rPr>
      <w:b/>
      <w:bCs/>
    </w:rPr>
  </w:style>
  <w:style w:type="character" w:styleId="Odwoaniedokomentarza">
    <w:name w:val="annotation reference"/>
    <w:basedOn w:val="Domylnaczcionkaakapitu"/>
    <w:uiPriority w:val="99"/>
    <w:qFormat/>
    <w:rsid w:val="008F2FBA"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qFormat/>
    <w:rsid w:val="008F2FBA"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qFormat/>
    <w:rsid w:val="008F2FBA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uiPriority w:val="99"/>
    <w:qFormat/>
    <w:rsid w:val="008F2FBA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8F2FBA"/>
  </w:style>
  <w:style w:type="character" w:customStyle="1" w:styleId="st">
    <w:name w:val="st"/>
    <w:basedOn w:val="Domylnaczcionkaakapitu"/>
    <w:qFormat/>
    <w:rsid w:val="008F2FBA"/>
  </w:style>
  <w:style w:type="character" w:customStyle="1" w:styleId="ListLabel186">
    <w:name w:val="ListLabel 186"/>
    <w:qFormat/>
    <w:rsid w:val="008F2FBA"/>
    <w:rPr>
      <w:rFonts w:ascii="Arial" w:hAnsi="Arial"/>
      <w:b/>
      <w:sz w:val="22"/>
    </w:rPr>
  </w:style>
  <w:style w:type="character" w:customStyle="1" w:styleId="ListLabel187">
    <w:name w:val="ListLabel 187"/>
    <w:qFormat/>
    <w:rsid w:val="008F2FBA"/>
    <w:rPr>
      <w:rFonts w:cs="Symbol"/>
      <w:color w:val="00000A"/>
      <w:sz w:val="22"/>
    </w:rPr>
  </w:style>
  <w:style w:type="character" w:customStyle="1" w:styleId="ListLabel188">
    <w:name w:val="ListLabel 188"/>
    <w:qFormat/>
    <w:rsid w:val="008F2FBA"/>
    <w:rPr>
      <w:rFonts w:cs="Courier New"/>
    </w:rPr>
  </w:style>
  <w:style w:type="character" w:customStyle="1" w:styleId="ListLabel189">
    <w:name w:val="ListLabel 189"/>
    <w:qFormat/>
    <w:rsid w:val="008F2FBA"/>
    <w:rPr>
      <w:rFonts w:cs="Wingdings"/>
    </w:rPr>
  </w:style>
  <w:style w:type="character" w:customStyle="1" w:styleId="ListLabel190">
    <w:name w:val="ListLabel 190"/>
    <w:qFormat/>
    <w:rsid w:val="008F2FBA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8F2FBA"/>
    <w:rPr>
      <w:rFonts w:ascii="Arial" w:hAnsi="Arial" w:cs="Symbol"/>
      <w:sz w:val="22"/>
    </w:rPr>
  </w:style>
  <w:style w:type="character" w:customStyle="1" w:styleId="ListLabel192">
    <w:name w:val="ListLabel 192"/>
    <w:qFormat/>
    <w:rsid w:val="008F2FBA"/>
    <w:rPr>
      <w:rFonts w:cs="OpenSymbol"/>
    </w:rPr>
  </w:style>
  <w:style w:type="character" w:customStyle="1" w:styleId="ListLabel193">
    <w:name w:val="ListLabel 193"/>
    <w:qFormat/>
    <w:rsid w:val="008F2FBA"/>
    <w:rPr>
      <w:b/>
      <w:color w:val="000000"/>
    </w:rPr>
  </w:style>
  <w:style w:type="character" w:customStyle="1" w:styleId="ListLabel194">
    <w:name w:val="ListLabel 194"/>
    <w:qFormat/>
    <w:rsid w:val="008F2FBA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8F2FBA"/>
    <w:rPr>
      <w:rFonts w:ascii="Arial" w:hAnsi="Arial"/>
    </w:rPr>
  </w:style>
  <w:style w:type="character" w:customStyle="1" w:styleId="ListLabel196">
    <w:name w:val="ListLabel 196"/>
    <w:qFormat/>
    <w:rsid w:val="008F2FBA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8F2FBA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8F2FBA"/>
  </w:style>
  <w:style w:type="character" w:customStyle="1" w:styleId="ListLabel197">
    <w:name w:val="ListLabel 197"/>
    <w:qFormat/>
    <w:rsid w:val="008F2FBA"/>
    <w:rPr>
      <w:rFonts w:ascii="Arial" w:hAnsi="Arial"/>
      <w:b/>
      <w:sz w:val="22"/>
    </w:rPr>
  </w:style>
  <w:style w:type="character" w:customStyle="1" w:styleId="ListLabel198">
    <w:name w:val="ListLabel 198"/>
    <w:qFormat/>
    <w:rsid w:val="008F2FBA"/>
    <w:rPr>
      <w:rFonts w:cs="Symbol"/>
      <w:color w:val="00000A"/>
      <w:sz w:val="22"/>
    </w:rPr>
  </w:style>
  <w:style w:type="character" w:customStyle="1" w:styleId="ListLabel199">
    <w:name w:val="ListLabel 199"/>
    <w:qFormat/>
    <w:rsid w:val="008F2FBA"/>
    <w:rPr>
      <w:rFonts w:cs="Courier New"/>
    </w:rPr>
  </w:style>
  <w:style w:type="character" w:customStyle="1" w:styleId="ListLabel200">
    <w:name w:val="ListLabel 200"/>
    <w:qFormat/>
    <w:rsid w:val="008F2FBA"/>
    <w:rPr>
      <w:rFonts w:cs="Wingdings"/>
    </w:rPr>
  </w:style>
  <w:style w:type="character" w:customStyle="1" w:styleId="ListLabel201">
    <w:name w:val="ListLabel 201"/>
    <w:qFormat/>
    <w:rsid w:val="008F2FBA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8F2FBA"/>
    <w:rPr>
      <w:rFonts w:ascii="Arial" w:hAnsi="Arial" w:cs="Symbol"/>
      <w:sz w:val="22"/>
    </w:rPr>
  </w:style>
  <w:style w:type="character" w:customStyle="1" w:styleId="ListLabel203">
    <w:name w:val="ListLabel 203"/>
    <w:qFormat/>
    <w:rsid w:val="008F2FBA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8F2FBA"/>
    <w:rPr>
      <w:b/>
      <w:color w:val="000000"/>
    </w:rPr>
  </w:style>
  <w:style w:type="character" w:customStyle="1" w:styleId="ListLabel205">
    <w:name w:val="ListLabel 205"/>
    <w:qFormat/>
    <w:rsid w:val="008F2FBA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8F2FBA"/>
    <w:rPr>
      <w:rFonts w:ascii="Arial" w:hAnsi="Arial" w:cs="Symbol"/>
      <w:sz w:val="22"/>
    </w:rPr>
  </w:style>
  <w:style w:type="character" w:customStyle="1" w:styleId="ListLabel207">
    <w:name w:val="ListLabel 207"/>
    <w:qFormat/>
    <w:rsid w:val="008F2FBA"/>
    <w:rPr>
      <w:rFonts w:cs="Times New Roman"/>
      <w:b/>
    </w:rPr>
  </w:style>
  <w:style w:type="character" w:customStyle="1" w:styleId="ListLabel208">
    <w:name w:val="ListLabel 208"/>
    <w:qFormat/>
    <w:rsid w:val="008F2FBA"/>
    <w:rPr>
      <w:rFonts w:ascii="Arial" w:hAnsi="Arial"/>
      <w:b/>
      <w:sz w:val="22"/>
    </w:rPr>
  </w:style>
  <w:style w:type="character" w:customStyle="1" w:styleId="ListLabel209">
    <w:name w:val="ListLabel 209"/>
    <w:qFormat/>
    <w:rsid w:val="008F2FBA"/>
    <w:rPr>
      <w:rFonts w:cs="Symbol"/>
      <w:color w:val="00000A"/>
      <w:sz w:val="22"/>
    </w:rPr>
  </w:style>
  <w:style w:type="character" w:customStyle="1" w:styleId="ListLabel210">
    <w:name w:val="ListLabel 210"/>
    <w:qFormat/>
    <w:rsid w:val="008F2FBA"/>
    <w:rPr>
      <w:rFonts w:cs="Courier New"/>
    </w:rPr>
  </w:style>
  <w:style w:type="character" w:customStyle="1" w:styleId="ListLabel211">
    <w:name w:val="ListLabel 211"/>
    <w:qFormat/>
    <w:rsid w:val="008F2FBA"/>
    <w:rPr>
      <w:rFonts w:cs="Wingdings"/>
    </w:rPr>
  </w:style>
  <w:style w:type="character" w:customStyle="1" w:styleId="ListLabel212">
    <w:name w:val="ListLabel 212"/>
    <w:qFormat/>
    <w:rsid w:val="008F2FBA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8F2FBA"/>
    <w:rPr>
      <w:rFonts w:ascii="Arial" w:hAnsi="Arial" w:cs="Symbol"/>
      <w:sz w:val="22"/>
    </w:rPr>
  </w:style>
  <w:style w:type="character" w:customStyle="1" w:styleId="ListLabel214">
    <w:name w:val="ListLabel 214"/>
    <w:qFormat/>
    <w:rsid w:val="008F2FBA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8F2FBA"/>
    <w:rPr>
      <w:b/>
      <w:color w:val="000000"/>
    </w:rPr>
  </w:style>
  <w:style w:type="character" w:customStyle="1" w:styleId="ListLabel216">
    <w:name w:val="ListLabel 216"/>
    <w:qFormat/>
    <w:rsid w:val="008F2FBA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8F2FBA"/>
    <w:rPr>
      <w:rFonts w:cs="Times New Roman"/>
      <w:b/>
    </w:rPr>
  </w:style>
  <w:style w:type="character" w:customStyle="1" w:styleId="ListLabel218">
    <w:name w:val="ListLabel 218"/>
    <w:qFormat/>
    <w:rsid w:val="008F2FBA"/>
    <w:rPr>
      <w:b/>
      <w:sz w:val="22"/>
    </w:rPr>
  </w:style>
  <w:style w:type="character" w:customStyle="1" w:styleId="ListLabel219">
    <w:name w:val="ListLabel 219"/>
    <w:qFormat/>
    <w:rsid w:val="008F2FBA"/>
    <w:rPr>
      <w:rFonts w:cs="Symbol"/>
      <w:color w:val="00000A"/>
      <w:sz w:val="22"/>
    </w:rPr>
  </w:style>
  <w:style w:type="character" w:customStyle="1" w:styleId="ListLabel220">
    <w:name w:val="ListLabel 220"/>
    <w:qFormat/>
    <w:rsid w:val="008F2FBA"/>
    <w:rPr>
      <w:rFonts w:cs="Courier New"/>
    </w:rPr>
  </w:style>
  <w:style w:type="character" w:customStyle="1" w:styleId="ListLabel221">
    <w:name w:val="ListLabel 221"/>
    <w:qFormat/>
    <w:rsid w:val="008F2FBA"/>
    <w:rPr>
      <w:rFonts w:cs="Wingdings"/>
    </w:rPr>
  </w:style>
  <w:style w:type="character" w:customStyle="1" w:styleId="ListLabel222">
    <w:name w:val="ListLabel 222"/>
    <w:qFormat/>
    <w:rsid w:val="008F2FBA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8F2FBA"/>
    <w:rPr>
      <w:b/>
      <w:color w:val="000000"/>
    </w:rPr>
  </w:style>
  <w:style w:type="character" w:customStyle="1" w:styleId="ListLabel224">
    <w:name w:val="ListLabel 224"/>
    <w:qFormat/>
    <w:rsid w:val="008F2FBA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8F2FBA"/>
    <w:rPr>
      <w:rFonts w:ascii="Arial" w:hAnsi="Arial" w:cs="Symbol"/>
      <w:sz w:val="22"/>
    </w:rPr>
  </w:style>
  <w:style w:type="character" w:customStyle="1" w:styleId="ListLabel226">
    <w:name w:val="ListLabel 226"/>
    <w:qFormat/>
    <w:rsid w:val="008F2FBA"/>
    <w:rPr>
      <w:rFonts w:cs="Times New Roman"/>
      <w:b/>
    </w:rPr>
  </w:style>
  <w:style w:type="character" w:customStyle="1" w:styleId="ListLabel227">
    <w:name w:val="ListLabel 227"/>
    <w:qFormat/>
    <w:rsid w:val="008F2FBA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8F2FBA"/>
    <w:rPr>
      <w:rFonts w:cs="Symbol"/>
    </w:rPr>
  </w:style>
  <w:style w:type="character" w:customStyle="1" w:styleId="ListLabel229">
    <w:name w:val="ListLabel 229"/>
    <w:qFormat/>
    <w:rsid w:val="008F2FBA"/>
    <w:rPr>
      <w:rFonts w:cs="OpenSymbol"/>
    </w:rPr>
  </w:style>
  <w:style w:type="paragraph" w:styleId="Lista">
    <w:name w:val="List"/>
    <w:basedOn w:val="Tekst"/>
    <w:rsid w:val="008F2FBA"/>
    <w:rPr>
      <w:rFonts w:cs="Mangal"/>
    </w:rPr>
  </w:style>
  <w:style w:type="paragraph" w:customStyle="1" w:styleId="Indeks">
    <w:name w:val="Indeks"/>
    <w:basedOn w:val="Normalny"/>
    <w:qFormat/>
    <w:rsid w:val="008F2FBA"/>
    <w:pPr>
      <w:widowControl w:val="0"/>
      <w:suppressLineNumbers/>
    </w:pPr>
    <w:rPr>
      <w:rFonts w:cs="Mangal"/>
    </w:rPr>
  </w:style>
  <w:style w:type="paragraph" w:customStyle="1" w:styleId="Domylnie">
    <w:name w:val="Domyślnie"/>
    <w:qFormat/>
    <w:rsid w:val="008F2FBA"/>
    <w:pPr>
      <w:widowControl w:val="0"/>
      <w:suppressAutoHyphens/>
      <w:overflowPunct w:val="0"/>
      <w:spacing w:line="360" w:lineRule="auto"/>
      <w:jc w:val="both"/>
      <w:textAlignment w:val="baseline"/>
    </w:pPr>
    <w:rPr>
      <w:rFonts w:ascii="Times New Roman" w:eastAsia="Andale Sans UI" w:hAnsi="Times New Roman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8F2FBA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qFormat/>
    <w:rsid w:val="008F2FBA"/>
    <w:rPr>
      <w:rFonts w:ascii="Arial" w:hAnsi="Arial" w:cs="Arial"/>
      <w:sz w:val="22"/>
    </w:rPr>
  </w:style>
  <w:style w:type="paragraph" w:styleId="Tekstpodstawowy3">
    <w:name w:val="Body Text 3"/>
    <w:basedOn w:val="Domylnie"/>
    <w:link w:val="Tekstpodstawowy3Znak"/>
    <w:uiPriority w:val="99"/>
    <w:qFormat/>
    <w:rsid w:val="008F2FBA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C2739"/>
    <w:rPr>
      <w:rFonts w:ascii="Arial" w:eastAsia="Andale Sans UI" w:hAnsi="Arial" w:cs="Arial"/>
      <w:i/>
      <w:iCs/>
      <w:color w:val="00000A"/>
      <w:szCs w:val="24"/>
      <w:lang w:val="de-DE" w:eastAsia="ja-JP" w:bidi="fa-IR"/>
    </w:rPr>
  </w:style>
  <w:style w:type="paragraph" w:styleId="Stopka">
    <w:name w:val="footer"/>
    <w:basedOn w:val="Domylnie"/>
    <w:rsid w:val="008F2FBA"/>
    <w:pPr>
      <w:tabs>
        <w:tab w:val="center" w:pos="4536"/>
        <w:tab w:val="right" w:pos="9072"/>
      </w:tabs>
    </w:pPr>
  </w:style>
  <w:style w:type="paragraph" w:styleId="NormalnyWeb">
    <w:name w:val="Normal (Web)"/>
    <w:basedOn w:val="Domylnie"/>
    <w:uiPriority w:val="99"/>
    <w:qFormat/>
    <w:rsid w:val="008F2FBA"/>
    <w:pPr>
      <w:spacing w:before="28" w:after="28"/>
    </w:pPr>
  </w:style>
  <w:style w:type="paragraph" w:styleId="Tekstprzypisukocowego">
    <w:name w:val="endnote text"/>
    <w:basedOn w:val="Domylnie"/>
    <w:uiPriority w:val="99"/>
    <w:qFormat/>
    <w:rsid w:val="008F2FBA"/>
    <w:rPr>
      <w:sz w:val="20"/>
      <w:szCs w:val="20"/>
    </w:rPr>
  </w:style>
  <w:style w:type="paragraph" w:styleId="Akapitzlist">
    <w:name w:val="List Paragraph"/>
    <w:basedOn w:val="Domylnie"/>
    <w:uiPriority w:val="34"/>
    <w:qFormat/>
    <w:rsid w:val="008F2FBA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8F2FBA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8F2FBA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8F2FBA"/>
    <w:pPr>
      <w:suppressLineNumbers/>
    </w:pPr>
  </w:style>
  <w:style w:type="paragraph" w:customStyle="1" w:styleId="Zawartoramki">
    <w:name w:val="Zawartość ramki"/>
    <w:basedOn w:val="Tekst"/>
    <w:qFormat/>
    <w:rsid w:val="008F2FBA"/>
  </w:style>
  <w:style w:type="paragraph" w:customStyle="1" w:styleId="Nagwektabeli">
    <w:name w:val="Nagłówek tabeli"/>
    <w:basedOn w:val="Zawartotabeli"/>
    <w:qFormat/>
    <w:rsid w:val="008F2FBA"/>
  </w:style>
  <w:style w:type="paragraph" w:customStyle="1" w:styleId="Standard">
    <w:name w:val="Standard"/>
    <w:qFormat/>
    <w:rsid w:val="008F2FBA"/>
    <w:pPr>
      <w:suppressAutoHyphens/>
      <w:overflowPunct w:val="0"/>
      <w:spacing w:after="200"/>
      <w:textAlignment w:val="baseline"/>
    </w:pPr>
    <w:rPr>
      <w:color w:val="00000A"/>
      <w:sz w:val="22"/>
    </w:rPr>
  </w:style>
  <w:style w:type="paragraph" w:customStyle="1" w:styleId="Default">
    <w:name w:val="Default"/>
    <w:qFormat/>
    <w:rsid w:val="008F2FBA"/>
    <w:pPr>
      <w:overflowPunct w:val="0"/>
      <w:spacing w:line="240" w:lineRule="auto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tresc">
    <w:name w:val="tresc"/>
    <w:basedOn w:val="Normalny"/>
    <w:qFormat/>
    <w:rsid w:val="008F2FBA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uiPriority w:val="99"/>
    <w:qFormat/>
    <w:rsid w:val="008F2FB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uiPriority w:val="99"/>
    <w:qFormat/>
    <w:rsid w:val="008F2FBA"/>
    <w:rPr>
      <w:b/>
      <w:bCs/>
    </w:rPr>
  </w:style>
  <w:style w:type="paragraph" w:styleId="Tekstdymka">
    <w:name w:val="Balloon Text"/>
    <w:basedOn w:val="Normalny"/>
    <w:uiPriority w:val="99"/>
    <w:qFormat/>
    <w:rsid w:val="008F2FBA"/>
    <w:pPr>
      <w:spacing w:after="0" w:line="240" w:lineRule="auto"/>
    </w:pPr>
    <w:rPr>
      <w:rFonts w:ascii="Tahoma" w:hAnsi="Tahoma"/>
      <w:sz w:val="16"/>
      <w:szCs w:val="16"/>
    </w:rPr>
  </w:style>
  <w:style w:type="table" w:styleId="Tabela-Siatka">
    <w:name w:val="Table Grid"/>
    <w:basedOn w:val="Standardowy"/>
    <w:uiPriority w:val="59"/>
    <w:rsid w:val="00092D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959E6"/>
    <w:pPr>
      <w:spacing w:line="240" w:lineRule="auto"/>
    </w:pPr>
    <w:rPr>
      <w:color w:val="00000A"/>
      <w:sz w:val="22"/>
    </w:rPr>
  </w:style>
  <w:style w:type="character" w:styleId="Hipercze">
    <w:name w:val="Hyperlink"/>
    <w:basedOn w:val="Domylnaczcionkaakapitu"/>
    <w:unhideWhenUsed/>
    <w:rsid w:val="00C80BD1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A694A"/>
    <w:pPr>
      <w:spacing w:line="240" w:lineRule="auto"/>
      <w:ind w:firstLine="266"/>
      <w:jc w:val="both"/>
    </w:pPr>
    <w:rPr>
      <w:rFonts w:asciiTheme="minorHAnsi" w:eastAsiaTheme="minorHAnsi" w:hAnsiTheme="minorHAnsi" w:cstheme="minorBid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532281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6F32D4"/>
  </w:style>
  <w:style w:type="character" w:styleId="Tekstzastpczy">
    <w:name w:val="Placeholder Text"/>
    <w:basedOn w:val="Domylnaczcionkaakapitu"/>
    <w:uiPriority w:val="99"/>
    <w:semiHidden/>
    <w:rsid w:val="00CB5EFC"/>
    <w:rPr>
      <w:color w:val="808080"/>
    </w:rPr>
  </w:style>
  <w:style w:type="character" w:customStyle="1" w:styleId="TekstpodstawowyZnak1">
    <w:name w:val="Tekst podstawowy Znak1"/>
    <w:basedOn w:val="Domylnaczcionkaakapitu"/>
    <w:uiPriority w:val="99"/>
    <w:semiHidden/>
    <w:rsid w:val="002C2739"/>
    <w:rPr>
      <w:color w:val="00000A"/>
      <w:sz w:val="2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C2739"/>
    <w:rPr>
      <w:rFonts w:ascii="Tahoma" w:eastAsia="Calibri" w:hAnsi="Tahoma" w:cs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C2739"/>
    <w:pPr>
      <w:overflowPunct/>
      <w:spacing w:after="0" w:line="240" w:lineRule="auto"/>
    </w:pPr>
    <w:rPr>
      <w:rFonts w:ascii="Tahoma" w:eastAsia="Calibri" w:hAnsi="Tahoma" w:cs="Times New Roman"/>
      <w:color w:val="auto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2C2739"/>
    <w:rPr>
      <w:i/>
      <w:iCs/>
    </w:rPr>
  </w:style>
  <w:style w:type="character" w:customStyle="1" w:styleId="alb-s">
    <w:name w:val="a_lb-s"/>
    <w:basedOn w:val="Domylnaczcionkaakapitu"/>
    <w:rsid w:val="002C2739"/>
  </w:style>
  <w:style w:type="character" w:styleId="Nierozpoznanawzmianka">
    <w:name w:val="Unresolved Mention"/>
    <w:basedOn w:val="Domylnaczcionkaakapitu"/>
    <w:uiPriority w:val="99"/>
    <w:semiHidden/>
    <w:unhideWhenUsed/>
    <w:rsid w:val="002B0174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B3357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Domylnaczcionkaakapitu"/>
    <w:rsid w:val="00BB335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2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1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6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7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0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49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94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899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14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9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4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66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44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466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6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0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0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44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73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2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80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7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1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69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0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86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9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64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7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11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34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290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974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76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3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0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9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30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243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17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85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612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06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8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68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85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97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565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687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2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9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68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4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62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6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8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2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3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37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92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49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13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794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706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06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6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9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5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2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57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31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67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7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7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6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77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4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04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05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2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0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8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4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1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2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0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37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605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36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22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8160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4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4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8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85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4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129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4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5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0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04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54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2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839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82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5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l.gofin.pl/ustawa-z-dnia-29091994-r-o-rachunkowosci,j4xnpf8qv,1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51E04-C634-42B0-B52E-0579717F1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6B6E87-0537-4ABA-B43E-D9A9EB874D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773F8F-AA93-4F43-B015-55EC537E9A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0144BC-EA62-4F7B-BD06-ACB78298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10933</TotalTime>
  <Pages>44</Pages>
  <Words>16994</Words>
  <Characters>101967</Characters>
  <Application>Microsoft Office Word</Application>
  <DocSecurity>0</DocSecurity>
  <Lines>849</Lines>
  <Paragraphs>237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  nr  3/2001/2002</vt:lpstr>
    </vt:vector>
  </TitlesOfParts>
  <Company/>
  <LinksUpToDate>false</LinksUpToDate>
  <CharactersWithSpaces>118724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  nr  3/2001/2002</dc:title>
  <dc:subject/>
  <dc:creator>Szkoła Podstawowa Nr 40</dc:creator>
  <cp:keywords/>
  <dc:description/>
  <cp:lastModifiedBy>Aleksandra Gołąb</cp:lastModifiedBy>
  <cp:revision>10</cp:revision>
  <cp:lastPrinted>2025-06-09T06:38:00Z</cp:lastPrinted>
  <dcterms:created xsi:type="dcterms:W3CDTF">2018-09-24T13:24:00Z</dcterms:created>
  <dcterms:modified xsi:type="dcterms:W3CDTF">2025-09-26T09:06:00Z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1288163935</vt:i4>
  </property>
</Properties>
</file>