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5FF" w:rsidRDefault="00781B8F">
      <w:pPr>
        <w:pStyle w:val="Nagwek3"/>
        <w:jc w:val="right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b w:val="0"/>
          <w:color w:val="auto"/>
          <w:sz w:val="20"/>
          <w:szCs w:val="20"/>
        </w:rPr>
        <w:t>PRO.524.1.2025</w:t>
      </w:r>
    </w:p>
    <w:p w:rsidR="00E045FF" w:rsidRDefault="00E045FF">
      <w:pPr>
        <w:jc w:val="center"/>
        <w:rPr>
          <w:rFonts w:ascii="Arial" w:hAnsi="Arial" w:cs="Arial"/>
          <w:b/>
          <w:sz w:val="20"/>
          <w:szCs w:val="20"/>
        </w:rPr>
      </w:pPr>
    </w:p>
    <w:p w:rsidR="00E045FF" w:rsidRDefault="00E045FF">
      <w:pPr>
        <w:jc w:val="center"/>
        <w:rPr>
          <w:rFonts w:ascii="Arial" w:hAnsi="Arial" w:cs="Arial"/>
          <w:b/>
          <w:sz w:val="20"/>
          <w:szCs w:val="20"/>
        </w:rPr>
      </w:pPr>
    </w:p>
    <w:p w:rsidR="00E045FF" w:rsidRDefault="00781B8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PREZYDENT MIASTA TYCHY OGŁASZA</w:t>
      </w:r>
    </w:p>
    <w:p w:rsidR="00E045FF" w:rsidRDefault="00781B8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otwarty konkurs ofert na realizację zadań publicznych w 2025 roku w zakresie:</w:t>
      </w:r>
    </w:p>
    <w:p w:rsidR="00E045FF" w:rsidRDefault="00781B8F">
      <w:pPr>
        <w:pStyle w:val="Akapitzlist"/>
        <w:numPr>
          <w:ilvl w:val="0"/>
          <w:numId w:val="15"/>
        </w:numPr>
        <w:spacing w:line="240" w:lineRule="auto"/>
        <w:contextualSpacing w:val="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działalności na rzecz osób niepełnosprawnych</w:t>
      </w:r>
    </w:p>
    <w:p w:rsidR="00E045FF" w:rsidRDefault="00781B8F">
      <w:pPr>
        <w:pStyle w:val="Akapitzlist"/>
        <w:numPr>
          <w:ilvl w:val="0"/>
          <w:numId w:val="15"/>
        </w:numPr>
        <w:spacing w:line="240" w:lineRule="auto"/>
        <w:contextualSpacing w:val="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 zakresie działalności na rzecz osób w wieku emerytalnym</w:t>
      </w:r>
    </w:p>
    <w:p w:rsidR="00E045FF" w:rsidRDefault="00781B8F">
      <w:pPr>
        <w:pStyle w:val="Akapitzlist"/>
        <w:numPr>
          <w:ilvl w:val="0"/>
          <w:numId w:val="15"/>
        </w:numPr>
        <w:spacing w:line="240" w:lineRule="auto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4"/>
        </w:rPr>
        <w:t>na rzecz rodziny, macierzyństwa, rodzicielstwa, upowszechniania i ochrony praw dziecka</w:t>
      </w:r>
    </w:p>
    <w:p w:rsidR="00E045FF" w:rsidRDefault="00E045FF">
      <w:pPr>
        <w:pStyle w:val="Akapitzlist"/>
        <w:jc w:val="left"/>
        <w:rPr>
          <w:rFonts w:ascii="Arial" w:hAnsi="Arial" w:cs="Arial"/>
          <w:b/>
          <w:sz w:val="20"/>
          <w:szCs w:val="20"/>
        </w:rPr>
      </w:pPr>
    </w:p>
    <w:p w:rsidR="00E045FF" w:rsidRDefault="00781B8F">
      <w:pPr>
        <w:pStyle w:val="Akapitzlist"/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 formie wspierania wykonywania zadań publicznych, wraz z udzieleniem dotacji na dofinansowanie ich realizacji.</w:t>
      </w:r>
    </w:p>
    <w:p w:rsidR="00E045FF" w:rsidRDefault="00E045FF">
      <w:pPr>
        <w:pStyle w:val="Akapitzlist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E045FF" w:rsidRDefault="00781B8F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Podstawa prawna art. 11 i art. 13-15 ustawy z dnia 24 kwietnia 2003 r. o działalności pożytku publicznego i o wolontariacie (</w:t>
      </w:r>
      <w:proofErr w:type="spellStart"/>
      <w:r>
        <w:rPr>
          <w:rFonts w:ascii="Arial" w:hAnsi="Arial" w:cs="Arial"/>
          <w:bCs/>
          <w:sz w:val="20"/>
          <w:szCs w:val="20"/>
        </w:rPr>
        <w:t>Dz.U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. z 2024 r. poz. 1491 </w:t>
      </w:r>
      <w:proofErr w:type="spellStart"/>
      <w:r>
        <w:rPr>
          <w:rFonts w:ascii="Arial" w:hAnsi="Arial" w:cs="Arial"/>
          <w:bCs/>
          <w:sz w:val="20"/>
          <w:szCs w:val="20"/>
        </w:rPr>
        <w:t>t.j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. z dnia 2024.10.08) </w:t>
      </w: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781B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Celem konkursu jest wyłonienie podmiotów realizujących zadania  w ramach ww. obszarów.</w:t>
      </w:r>
    </w:p>
    <w:tbl>
      <w:tblPr>
        <w:tblStyle w:val="Tabela-Siatka"/>
        <w:tblW w:w="9411" w:type="dxa"/>
        <w:tblLayout w:type="fixed"/>
        <w:tblLook w:val="04A0"/>
      </w:tblPr>
      <w:tblGrid>
        <w:gridCol w:w="9411"/>
      </w:tblGrid>
      <w:tr w:rsidR="00E045FF">
        <w:trPr>
          <w:trHeight w:val="454"/>
        </w:trPr>
        <w:tc>
          <w:tcPr>
            <w:tcW w:w="9411" w:type="dxa"/>
            <w:shd w:val="clear" w:color="auto" w:fill="A6A6A6" w:themeFill="background1" w:themeFillShade="A6"/>
            <w:vAlign w:val="center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4"/>
              </w:rPr>
              <w:t>RODZAJE ZADAŃ</w:t>
            </w:r>
          </w:p>
        </w:tc>
      </w:tr>
    </w:tbl>
    <w:p w:rsidR="00E045FF" w:rsidRDefault="00E045FF">
      <w:pPr>
        <w:ind w:right="-284"/>
        <w:rPr>
          <w:rFonts w:ascii="Arial" w:hAnsi="Arial" w:cs="Arial"/>
          <w:b/>
          <w:sz w:val="20"/>
          <w:szCs w:val="20"/>
        </w:rPr>
      </w:pPr>
    </w:p>
    <w:p w:rsidR="00E045FF" w:rsidRDefault="00E045FF">
      <w:pPr>
        <w:ind w:right="-284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411" w:type="dxa"/>
        <w:tblLayout w:type="fixed"/>
        <w:tblLook w:val="04A0"/>
      </w:tblPr>
      <w:tblGrid>
        <w:gridCol w:w="9411"/>
      </w:tblGrid>
      <w:tr w:rsidR="00E045FF">
        <w:trPr>
          <w:trHeight w:val="510"/>
        </w:trPr>
        <w:tc>
          <w:tcPr>
            <w:tcW w:w="9411" w:type="dxa"/>
            <w:shd w:val="clear" w:color="auto" w:fill="D9D9D9" w:themeFill="background1" w:themeFillShade="D9"/>
            <w:vAlign w:val="center"/>
          </w:tcPr>
          <w:p w:rsidR="00E045FF" w:rsidRDefault="00781B8F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 ZAKRESIE DZIAŁALNOŚCI NA RZECZ OSÓB NIEPEŁNOSPRAWNYCH</w:t>
            </w:r>
          </w:p>
        </w:tc>
      </w:tr>
    </w:tbl>
    <w:p w:rsidR="00E045FF" w:rsidRDefault="00E045FF">
      <w:pPr>
        <w:rPr>
          <w:rFonts w:ascii="Arial" w:hAnsi="Arial" w:cs="Arial"/>
          <w:b/>
          <w:color w:val="FF0000"/>
          <w:sz w:val="20"/>
          <w:szCs w:val="20"/>
        </w:rPr>
      </w:pPr>
    </w:p>
    <w:p w:rsidR="00E045FF" w:rsidRDefault="00781B8F">
      <w:pPr>
        <w:widowControl w:val="0"/>
        <w:spacing w:before="12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Działania aktywizacyjne na rzecz środowiska osób z </w:t>
      </w:r>
      <w:proofErr w:type="spellStart"/>
      <w:r>
        <w:rPr>
          <w:rFonts w:ascii="Arial" w:eastAsia="Times New Roman" w:hAnsi="Arial" w:cs="Arial"/>
          <w:b/>
          <w:bCs/>
          <w:sz w:val="20"/>
          <w:szCs w:val="20"/>
          <w:u w:val="single"/>
        </w:rPr>
        <w:t>niepełnosprawnościami</w:t>
      </w:r>
      <w:proofErr w:type="spellEnd"/>
      <w:r>
        <w:rPr>
          <w:rFonts w:ascii="Arial" w:eastAsia="Times New Roman" w:hAnsi="Arial" w:cs="Arial"/>
          <w:b/>
          <w:bCs/>
          <w:sz w:val="20"/>
          <w:szCs w:val="20"/>
          <w:u w:val="single"/>
        </w:rPr>
        <w:t>.</w:t>
      </w:r>
    </w:p>
    <w:p w:rsidR="00E045FF" w:rsidRDefault="00781B8F">
      <w:pPr>
        <w:pStyle w:val="Akapitzlist"/>
        <w:numPr>
          <w:ilvl w:val="0"/>
          <w:numId w:val="16"/>
        </w:numPr>
        <w:spacing w:before="240" w:after="240" w:line="240" w:lineRule="auto"/>
        <w:ind w:left="284" w:hanging="284"/>
        <w:contextualSpacing w:val="0"/>
        <w:rPr>
          <w:rFonts w:ascii="Arial" w:hAnsi="Arial" w:cs="Arial"/>
          <w:b/>
          <w:kern w:val="2"/>
          <w:sz w:val="20"/>
          <w:szCs w:val="20"/>
          <w:u w:val="single"/>
        </w:rPr>
      </w:pPr>
      <w:r>
        <w:rPr>
          <w:rFonts w:ascii="Arial" w:hAnsi="Arial" w:cs="Arial"/>
          <w:b/>
          <w:bCs/>
          <w:kern w:val="2"/>
          <w:sz w:val="20"/>
          <w:szCs w:val="20"/>
          <w:u w:val="single"/>
        </w:rPr>
        <w:t>Prowadzenie programu z zakresu rehabilitacji społecznej.</w:t>
      </w:r>
    </w:p>
    <w:p w:rsidR="00E045FF" w:rsidRDefault="00781B8F">
      <w:pPr>
        <w:spacing w:line="240" w:lineRule="auto"/>
        <w:rPr>
          <w:rFonts w:ascii="Arial" w:hAnsi="Arial" w:cs="Arial"/>
          <w:b/>
          <w:bCs/>
          <w:kern w:val="2"/>
          <w:sz w:val="20"/>
          <w:szCs w:val="20"/>
        </w:rPr>
      </w:pPr>
      <w:r>
        <w:rPr>
          <w:rFonts w:ascii="Arial" w:hAnsi="Arial" w:cs="Arial"/>
          <w:b/>
          <w:bCs/>
          <w:kern w:val="2"/>
          <w:sz w:val="20"/>
          <w:szCs w:val="20"/>
        </w:rPr>
        <w:t>Opis zadania:</w:t>
      </w:r>
    </w:p>
    <w:p w:rsidR="00E045FF" w:rsidRDefault="00781B8F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Cel: </w:t>
      </w:r>
      <w:r>
        <w:rPr>
          <w:rFonts w:ascii="Arial" w:hAnsi="Arial" w:cs="Arial"/>
          <w:bCs/>
          <w:kern w:val="2"/>
          <w:sz w:val="20"/>
          <w:szCs w:val="20"/>
        </w:rPr>
        <w:t xml:space="preserve">zwiększanie </w:t>
      </w:r>
      <w:r>
        <w:rPr>
          <w:rFonts w:ascii="Arial" w:hAnsi="Arial" w:cs="Arial"/>
          <w:kern w:val="2"/>
          <w:sz w:val="20"/>
          <w:szCs w:val="20"/>
        </w:rPr>
        <w:t xml:space="preserve">zaradności, aktywności społeczno-osobistej oraz umiejętności samodzielnego wypełniania ról społecznych osób z </w:t>
      </w:r>
      <w:proofErr w:type="spellStart"/>
      <w:r>
        <w:rPr>
          <w:rFonts w:ascii="Arial" w:hAnsi="Arial" w:cs="Arial"/>
          <w:kern w:val="2"/>
          <w:sz w:val="20"/>
          <w:szCs w:val="20"/>
        </w:rPr>
        <w:t>niepełnosprawnościami</w:t>
      </w:r>
      <w:proofErr w:type="spellEnd"/>
      <w:r>
        <w:rPr>
          <w:rFonts w:ascii="Arial" w:hAnsi="Arial" w:cs="Arial"/>
          <w:kern w:val="2"/>
          <w:sz w:val="20"/>
          <w:szCs w:val="20"/>
        </w:rPr>
        <w:t>.</w:t>
      </w:r>
    </w:p>
    <w:p w:rsidR="00E045FF" w:rsidRDefault="00781B8F">
      <w:pPr>
        <w:pStyle w:val="pkt"/>
        <w:spacing w:before="240" w:after="0"/>
        <w:ind w:left="0" w:firstLine="0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Oczekiwane rezultaty oraz wskaźniki: 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kern w:val="2"/>
          <w:sz w:val="20"/>
          <w:szCs w:val="20"/>
        </w:rPr>
        <w:t>liczba osób objęta programem.</w:t>
      </w:r>
    </w:p>
    <w:p w:rsidR="00E045FF" w:rsidRDefault="00781B8F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</w:t>
      </w:r>
      <w:r>
        <w:rPr>
          <w:rFonts w:ascii="Arial" w:hAnsi="Arial" w:cs="Arial"/>
          <w:sz w:val="20"/>
          <w:szCs w:val="20"/>
        </w:rPr>
        <w:t xml:space="preserve">: </w:t>
      </w:r>
    </w:p>
    <w:p w:rsidR="00E045FF" w:rsidRDefault="00781B8F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dofinansowanie z dotacji kosztów poczęstunku w ramach zadania publicznego nie może przekroczyć 10% kosztów wnioskowanej/przyznanej/wydatkowanej dotacji.</w:t>
      </w:r>
    </w:p>
    <w:p w:rsidR="00E045FF" w:rsidRDefault="00781B8F">
      <w:pPr>
        <w:spacing w:before="240" w:after="240" w:line="24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bCs/>
          <w:kern w:val="2"/>
          <w:sz w:val="20"/>
          <w:szCs w:val="20"/>
          <w:u w:val="single"/>
        </w:rPr>
        <w:t>2. Prowadzenie warsztatów edukacyjnych i informacyjnych dotyczących niepełnosprawności, skierowanych do społeczności lokalnej, w tym dzieci i młodzieży.</w:t>
      </w:r>
    </w:p>
    <w:p w:rsidR="00E045FF" w:rsidRDefault="00781B8F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Opis zadania: </w:t>
      </w:r>
    </w:p>
    <w:p w:rsidR="00E045FF" w:rsidRDefault="00781B8F">
      <w:pPr>
        <w:pStyle w:val="Akapitzlist"/>
        <w:spacing w:before="240"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Cel:</w:t>
      </w:r>
      <w:r>
        <w:rPr>
          <w:rFonts w:ascii="Arial" w:hAnsi="Arial" w:cs="Arial"/>
          <w:sz w:val="20"/>
          <w:szCs w:val="20"/>
        </w:rPr>
        <w:t xml:space="preserve"> poszerzanie wiedzy i świadomości na temat różnych rodzajów niepełnosprawności</w:t>
      </w:r>
      <w:r>
        <w:rPr>
          <w:rFonts w:ascii="Arial" w:hAnsi="Arial" w:cs="Arial"/>
          <w:bCs/>
          <w:sz w:val="20"/>
          <w:szCs w:val="20"/>
        </w:rPr>
        <w:t xml:space="preserve"> oraz trudności w pełnieniu ról społecznych poprzez organizację spotkań tematycznych/warsztatów.</w:t>
      </w:r>
    </w:p>
    <w:p w:rsidR="00E045FF" w:rsidRDefault="00781B8F">
      <w:pPr>
        <w:pStyle w:val="pkt"/>
        <w:spacing w:before="240" w:after="0"/>
        <w:ind w:left="0" w:firstLine="0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Oczekiwane rezultaty oraz wskaźniki:</w:t>
      </w:r>
    </w:p>
    <w:p w:rsidR="00E045FF" w:rsidRDefault="00781B8F">
      <w:pPr>
        <w:pStyle w:val="pkt"/>
        <w:numPr>
          <w:ilvl w:val="0"/>
          <w:numId w:val="17"/>
        </w:numPr>
        <w:spacing w:before="0" w:after="0"/>
        <w:ind w:hanging="295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liczba przeprowadzonych </w:t>
      </w:r>
      <w:r>
        <w:rPr>
          <w:rFonts w:ascii="Arial" w:hAnsi="Arial" w:cs="Arial"/>
          <w:bCs/>
          <w:sz w:val="20"/>
          <w:szCs w:val="20"/>
        </w:rPr>
        <w:t>spotkań tematycznych/warsztatów</w:t>
      </w:r>
      <w:r>
        <w:rPr>
          <w:rFonts w:ascii="Arial" w:hAnsi="Arial" w:cs="Arial"/>
          <w:kern w:val="2"/>
          <w:sz w:val="20"/>
          <w:szCs w:val="20"/>
        </w:rPr>
        <w:t>,</w:t>
      </w:r>
    </w:p>
    <w:p w:rsidR="00E045FF" w:rsidRDefault="00781B8F">
      <w:pPr>
        <w:pStyle w:val="Akapitzlist"/>
        <w:numPr>
          <w:ilvl w:val="0"/>
          <w:numId w:val="17"/>
        </w:numPr>
        <w:spacing w:line="240" w:lineRule="auto"/>
        <w:ind w:hanging="295"/>
        <w:contextualSpacing w:val="0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liczba uczestników </w:t>
      </w:r>
      <w:r>
        <w:rPr>
          <w:rFonts w:ascii="Arial" w:hAnsi="Arial" w:cs="Arial"/>
          <w:bCs/>
          <w:sz w:val="20"/>
          <w:szCs w:val="20"/>
        </w:rPr>
        <w:t>spotkań tematycznych/warsztatów</w:t>
      </w:r>
      <w:r>
        <w:rPr>
          <w:rFonts w:ascii="Arial" w:hAnsi="Arial" w:cs="Arial"/>
          <w:kern w:val="2"/>
          <w:sz w:val="20"/>
          <w:szCs w:val="20"/>
        </w:rPr>
        <w:t>.</w:t>
      </w:r>
    </w:p>
    <w:p w:rsidR="00E045FF" w:rsidRDefault="00E045FF">
      <w:pPr>
        <w:pStyle w:val="Akapitzlist"/>
        <w:spacing w:line="240" w:lineRule="auto"/>
        <w:contextualSpacing w:val="0"/>
        <w:rPr>
          <w:rFonts w:ascii="Arial" w:hAnsi="Arial" w:cs="Arial"/>
          <w:kern w:val="2"/>
          <w:sz w:val="20"/>
          <w:szCs w:val="20"/>
        </w:rPr>
      </w:pPr>
    </w:p>
    <w:p w:rsidR="00E045FF" w:rsidRDefault="00781B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Uwagi: </w:t>
      </w:r>
      <w:r>
        <w:rPr>
          <w:rFonts w:ascii="Arial" w:hAnsi="Arial" w:cs="Arial"/>
          <w:sz w:val="20"/>
          <w:szCs w:val="20"/>
        </w:rPr>
        <w:t>koszty niekwalifikowane – wyżywienie, poczęstunek.</w:t>
      </w:r>
    </w:p>
    <w:p w:rsidR="00E045FF" w:rsidRDefault="00E045FF">
      <w:pPr>
        <w:rPr>
          <w:rFonts w:ascii="Arial" w:hAnsi="Arial" w:cs="Arial"/>
          <w:b/>
          <w:bCs/>
          <w:kern w:val="2"/>
          <w:sz w:val="20"/>
          <w:szCs w:val="20"/>
          <w:u w:val="single"/>
        </w:rPr>
      </w:pPr>
    </w:p>
    <w:p w:rsidR="00E045FF" w:rsidRDefault="00E045FF">
      <w:pPr>
        <w:rPr>
          <w:rFonts w:ascii="Arial" w:hAnsi="Arial" w:cs="Arial"/>
          <w:b/>
          <w:bCs/>
          <w:kern w:val="2"/>
          <w:sz w:val="20"/>
          <w:szCs w:val="20"/>
          <w:u w:val="single"/>
        </w:rPr>
      </w:pPr>
    </w:p>
    <w:p w:rsidR="00E045FF" w:rsidRDefault="00781B8F">
      <w:pPr>
        <w:pStyle w:val="Akapitzlist"/>
        <w:numPr>
          <w:ilvl w:val="0"/>
          <w:numId w:val="19"/>
        </w:numPr>
        <w:ind w:left="284" w:hanging="284"/>
        <w:rPr>
          <w:rFonts w:ascii="Arial" w:hAnsi="Arial" w:cs="Arial"/>
          <w:b/>
          <w:bCs/>
          <w:kern w:val="2"/>
          <w:sz w:val="20"/>
          <w:szCs w:val="20"/>
          <w:u w:val="single"/>
        </w:rPr>
      </w:pPr>
      <w:r>
        <w:rPr>
          <w:rFonts w:ascii="Arial" w:hAnsi="Arial" w:cs="Arial"/>
          <w:b/>
          <w:bCs/>
          <w:kern w:val="2"/>
          <w:sz w:val="20"/>
          <w:szCs w:val="20"/>
          <w:u w:val="single"/>
        </w:rPr>
        <w:t>Organizowanie lokalnych imprez integracyjnych o charakterze kulturalno – artystycznym, i/lub sportowym i/lub turystycznym oraz promowanie aktywności osób z niepełno- sprawnościami w ramach kampanii promocyjno-edukacyjnej: „Z nich jesteśmy dumni”.</w:t>
      </w:r>
    </w:p>
    <w:p w:rsidR="00E045FF" w:rsidRDefault="00E045FF">
      <w:pPr>
        <w:rPr>
          <w:rFonts w:ascii="Arial" w:hAnsi="Arial" w:cs="Arial"/>
          <w:b/>
          <w:sz w:val="20"/>
          <w:szCs w:val="20"/>
        </w:rPr>
      </w:pPr>
    </w:p>
    <w:p w:rsidR="00E045FF" w:rsidRDefault="00781B8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Opis zadania:</w:t>
      </w:r>
    </w:p>
    <w:p w:rsidR="00E045FF" w:rsidRDefault="00781B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Cel:</w:t>
      </w:r>
      <w:r>
        <w:rPr>
          <w:rFonts w:ascii="Arial" w:hAnsi="Arial" w:cs="Arial"/>
          <w:sz w:val="20"/>
          <w:szCs w:val="20"/>
        </w:rPr>
        <w:t xml:space="preserve"> stworzenie warunków dla integracji osób z </w:t>
      </w:r>
      <w:proofErr w:type="spellStart"/>
      <w:r>
        <w:rPr>
          <w:rFonts w:ascii="Arial" w:hAnsi="Arial" w:cs="Arial"/>
          <w:sz w:val="20"/>
          <w:szCs w:val="20"/>
        </w:rPr>
        <w:t>niepełnosprawnościami</w:t>
      </w:r>
      <w:proofErr w:type="spellEnd"/>
      <w:r>
        <w:rPr>
          <w:rFonts w:ascii="Arial" w:hAnsi="Arial" w:cs="Arial"/>
          <w:sz w:val="20"/>
          <w:szCs w:val="20"/>
        </w:rPr>
        <w:t xml:space="preserve"> oraz podnoszenie świadomości mieszkańców miasta na temat potencjału osób z </w:t>
      </w:r>
      <w:proofErr w:type="spellStart"/>
      <w:r>
        <w:rPr>
          <w:rFonts w:ascii="Arial" w:hAnsi="Arial" w:cs="Arial"/>
          <w:sz w:val="20"/>
          <w:szCs w:val="20"/>
        </w:rPr>
        <w:t>niepełnosprawnościami</w:t>
      </w:r>
      <w:proofErr w:type="spellEnd"/>
      <w:r>
        <w:rPr>
          <w:rFonts w:ascii="Arial" w:hAnsi="Arial" w:cs="Arial"/>
          <w:sz w:val="20"/>
          <w:szCs w:val="20"/>
        </w:rPr>
        <w:t xml:space="preserve"> w różnych obszarach życia społecznego </w:t>
      </w:r>
    </w:p>
    <w:p w:rsidR="00E045FF" w:rsidRDefault="00781B8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Zakres rzeczowy:</w:t>
      </w:r>
    </w:p>
    <w:p w:rsidR="00E045FF" w:rsidRDefault="00781B8F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ramach zadania należy zorganizować wydarzenia o charakterze kulturalno – artystycznym, i/lub sportowym i/lub turystycznym promujące aktywność osób z </w:t>
      </w:r>
      <w:proofErr w:type="spellStart"/>
      <w:r>
        <w:rPr>
          <w:rFonts w:ascii="Arial" w:hAnsi="Arial" w:cs="Arial"/>
          <w:sz w:val="20"/>
          <w:szCs w:val="20"/>
        </w:rPr>
        <w:t>niepełnosprawnościami</w:t>
      </w:r>
      <w:proofErr w:type="spellEnd"/>
      <w:r>
        <w:rPr>
          <w:rFonts w:ascii="Arial" w:hAnsi="Arial" w:cs="Arial"/>
          <w:sz w:val="20"/>
          <w:szCs w:val="20"/>
        </w:rPr>
        <w:t xml:space="preserve"> wpisujące się         w kampanii pn. </w:t>
      </w:r>
      <w:r>
        <w:rPr>
          <w:rFonts w:ascii="Arial" w:hAnsi="Arial" w:cs="Arial"/>
          <w:bCs/>
          <w:kern w:val="2"/>
          <w:sz w:val="20"/>
          <w:szCs w:val="20"/>
          <w:u w:val="single"/>
        </w:rPr>
        <w:t>„Z nich jesteśmy dumni”</w:t>
      </w:r>
      <w:r>
        <w:rPr>
          <w:rFonts w:ascii="Arial" w:hAnsi="Arial" w:cs="Arial"/>
          <w:sz w:val="20"/>
          <w:szCs w:val="20"/>
        </w:rPr>
        <w:t xml:space="preserve"> organizowanej cyklicznie w Tychach na rzecz osób                         z </w:t>
      </w:r>
      <w:proofErr w:type="spellStart"/>
      <w:r>
        <w:rPr>
          <w:rFonts w:ascii="Arial" w:hAnsi="Arial" w:cs="Arial"/>
          <w:sz w:val="20"/>
          <w:szCs w:val="20"/>
        </w:rPr>
        <w:t>niepełnosprawnościami</w:t>
      </w:r>
      <w:proofErr w:type="spellEnd"/>
      <w:r>
        <w:rPr>
          <w:rFonts w:ascii="Arial" w:hAnsi="Arial" w:cs="Arial"/>
          <w:sz w:val="20"/>
          <w:szCs w:val="20"/>
        </w:rPr>
        <w:t xml:space="preserve">. Działania mogą być realizowane w formie stacjonarnej lub wyjazdowej (termin 1 maj-30 listopad 2025 r.). </w:t>
      </w:r>
    </w:p>
    <w:p w:rsidR="00E045FF" w:rsidRDefault="00E045FF">
      <w:pPr>
        <w:rPr>
          <w:rFonts w:ascii="Arial" w:hAnsi="Arial" w:cs="Arial"/>
          <w:b/>
          <w:bCs/>
          <w:sz w:val="20"/>
          <w:szCs w:val="20"/>
        </w:rPr>
      </w:pPr>
    </w:p>
    <w:p w:rsidR="00E045FF" w:rsidRDefault="00781B8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Oczekiwane rezultaty oraz wskaźniki: </w:t>
      </w:r>
    </w:p>
    <w:p w:rsidR="00E045FF" w:rsidRDefault="00781B8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liczba zorganizowanych wydarzeń. </w:t>
      </w:r>
    </w:p>
    <w:p w:rsidR="00E045FF" w:rsidRDefault="00781B8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Uwagi: </w:t>
      </w:r>
    </w:p>
    <w:p w:rsidR="00E045FF" w:rsidRDefault="00781B8F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dofinansowanie z dotacji kosztów poczęstunku w ramach zadania publicznego nie może przekroczyć 10% kosztów wnioskowanej/przyznanej/wydatkowanej dotacji.</w:t>
      </w:r>
    </w:p>
    <w:p w:rsidR="00E045FF" w:rsidRDefault="00E045FF">
      <w:pPr>
        <w:rPr>
          <w:rFonts w:ascii="Arial" w:hAnsi="Arial" w:cs="Arial"/>
          <w:b/>
          <w:sz w:val="20"/>
          <w:szCs w:val="20"/>
        </w:rPr>
      </w:pPr>
    </w:p>
    <w:p w:rsidR="00E045FF" w:rsidRDefault="00E045FF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411" w:type="dxa"/>
        <w:tblLayout w:type="fixed"/>
        <w:tblLook w:val="04A0"/>
      </w:tblPr>
      <w:tblGrid>
        <w:gridCol w:w="9411"/>
      </w:tblGrid>
      <w:tr w:rsidR="00E045FF">
        <w:trPr>
          <w:trHeight w:val="510"/>
        </w:trPr>
        <w:tc>
          <w:tcPr>
            <w:tcW w:w="9411" w:type="dxa"/>
            <w:shd w:val="clear" w:color="auto" w:fill="D9D9D9" w:themeFill="background1" w:themeFillShade="D9"/>
            <w:vAlign w:val="center"/>
          </w:tcPr>
          <w:p w:rsidR="00E045FF" w:rsidRDefault="00781B8F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 ZAKRESIE DZIAŁALNOŚCI NA RZECZ OSÓB W WIEKU EMERYTALNYM</w:t>
            </w:r>
          </w:p>
        </w:tc>
      </w:tr>
    </w:tbl>
    <w:p w:rsidR="00E045FF" w:rsidRDefault="00E045FF">
      <w:pPr>
        <w:pStyle w:val="Akapitzlist"/>
        <w:rPr>
          <w:rFonts w:ascii="Arial" w:hAnsi="Arial" w:cs="Arial"/>
          <w:sz w:val="20"/>
          <w:szCs w:val="20"/>
        </w:rPr>
      </w:pPr>
    </w:p>
    <w:p w:rsidR="00E045FF" w:rsidRDefault="00E045FF">
      <w:pPr>
        <w:pStyle w:val="Akapitzlist"/>
        <w:rPr>
          <w:rFonts w:ascii="Arial" w:hAnsi="Arial" w:cs="Arial"/>
          <w:sz w:val="20"/>
          <w:szCs w:val="20"/>
        </w:rPr>
      </w:pPr>
    </w:p>
    <w:p w:rsidR="00E045FF" w:rsidRDefault="00781B8F">
      <w:pPr>
        <w:pStyle w:val="Akapitzlist"/>
        <w:numPr>
          <w:ilvl w:val="0"/>
          <w:numId w:val="18"/>
        </w:num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Prowadzenie programu o charakterze edukacyjnym, integracyjnym i aktywizacyjnym dla osób starszych, samotnych, a także z </w:t>
      </w:r>
      <w:proofErr w:type="spellStart"/>
      <w:r>
        <w:rPr>
          <w:rFonts w:ascii="Arial" w:hAnsi="Arial" w:cs="Arial"/>
          <w:b/>
          <w:sz w:val="20"/>
          <w:szCs w:val="20"/>
          <w:u w:val="single"/>
        </w:rPr>
        <w:t>niepełnosprawnościami</w:t>
      </w:r>
      <w:proofErr w:type="spellEnd"/>
      <w:r>
        <w:rPr>
          <w:rFonts w:ascii="Arial" w:hAnsi="Arial" w:cs="Arial"/>
          <w:b/>
          <w:sz w:val="20"/>
          <w:szCs w:val="20"/>
          <w:u w:val="single"/>
        </w:rPr>
        <w:t>.</w:t>
      </w:r>
    </w:p>
    <w:p w:rsidR="00E045FF" w:rsidRDefault="00E045FF">
      <w:pPr>
        <w:rPr>
          <w:rFonts w:ascii="Arial" w:hAnsi="Arial" w:cs="Arial"/>
          <w:b/>
          <w:sz w:val="20"/>
          <w:szCs w:val="20"/>
        </w:rPr>
      </w:pPr>
    </w:p>
    <w:p w:rsidR="00E045FF" w:rsidRDefault="00781B8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Opis zadania:</w:t>
      </w:r>
    </w:p>
    <w:p w:rsidR="00E045FF" w:rsidRDefault="00781B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Cel: </w:t>
      </w:r>
      <w:r>
        <w:rPr>
          <w:rFonts w:ascii="Arial" w:hAnsi="Arial" w:cs="Arial"/>
          <w:sz w:val="20"/>
          <w:szCs w:val="20"/>
        </w:rPr>
        <w:t xml:space="preserve">wspieranie osób starszych, samotnych, a także z </w:t>
      </w:r>
      <w:proofErr w:type="spellStart"/>
      <w:r>
        <w:rPr>
          <w:rFonts w:ascii="Arial" w:hAnsi="Arial" w:cs="Arial"/>
          <w:sz w:val="20"/>
          <w:szCs w:val="20"/>
        </w:rPr>
        <w:t>niepełnosprawnościami</w:t>
      </w:r>
      <w:proofErr w:type="spellEnd"/>
      <w:r>
        <w:rPr>
          <w:rFonts w:ascii="Arial" w:hAnsi="Arial" w:cs="Arial"/>
          <w:sz w:val="20"/>
          <w:szCs w:val="20"/>
        </w:rPr>
        <w:t xml:space="preserve"> w ich aktywności osobistej i społecznej. </w:t>
      </w:r>
    </w:p>
    <w:p w:rsidR="00E045FF" w:rsidRDefault="00E045FF">
      <w:pPr>
        <w:rPr>
          <w:rFonts w:ascii="Arial" w:hAnsi="Arial" w:cs="Arial"/>
          <w:b/>
          <w:sz w:val="20"/>
          <w:szCs w:val="20"/>
        </w:rPr>
      </w:pPr>
    </w:p>
    <w:p w:rsidR="00E045FF" w:rsidRDefault="00781B8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Zakres rzeczowy:</w:t>
      </w:r>
    </w:p>
    <w:p w:rsidR="00E045FF" w:rsidRDefault="00781B8F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ramach zadania należy zrealizować program obejmujący takie obszary jak: edukacja, integracja oraz aktywizacja osób starszych, samotnych, a także z </w:t>
      </w:r>
      <w:proofErr w:type="spellStart"/>
      <w:r>
        <w:rPr>
          <w:rFonts w:ascii="Arial" w:hAnsi="Arial" w:cs="Arial"/>
          <w:sz w:val="20"/>
          <w:szCs w:val="20"/>
        </w:rPr>
        <w:t>niepełnosprawnościami</w:t>
      </w:r>
      <w:proofErr w:type="spellEnd"/>
      <w:r>
        <w:rPr>
          <w:rFonts w:ascii="Arial" w:hAnsi="Arial" w:cs="Arial"/>
          <w:sz w:val="20"/>
          <w:szCs w:val="20"/>
        </w:rPr>
        <w:t xml:space="preserve">. Działania mogą być realizowane w formie stacjonarnej lub wyjazdowej. </w:t>
      </w:r>
    </w:p>
    <w:p w:rsidR="00E045FF" w:rsidRDefault="00E045FF">
      <w:pPr>
        <w:rPr>
          <w:rFonts w:ascii="Arial" w:hAnsi="Arial" w:cs="Arial"/>
          <w:b/>
          <w:bCs/>
          <w:sz w:val="20"/>
          <w:szCs w:val="20"/>
        </w:rPr>
      </w:pPr>
    </w:p>
    <w:p w:rsidR="00E045FF" w:rsidRDefault="00781B8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Oczekiwane rezultaty oraz wskaźniki: </w:t>
      </w:r>
    </w:p>
    <w:p w:rsidR="00E045FF" w:rsidRDefault="00781B8F">
      <w:pPr>
        <w:numPr>
          <w:ilvl w:val="0"/>
          <w:numId w:val="1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liczba osób, którym udzielono wsparcia, </w:t>
      </w:r>
    </w:p>
    <w:p w:rsidR="00E045FF" w:rsidRDefault="00781B8F">
      <w:pPr>
        <w:numPr>
          <w:ilvl w:val="0"/>
          <w:numId w:val="1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liczba przeprowadzonych działań/zajęć/wyjazdów.</w:t>
      </w:r>
    </w:p>
    <w:p w:rsidR="00E045FF" w:rsidRDefault="00E045FF">
      <w:pPr>
        <w:pStyle w:val="Akapitzlist"/>
        <w:ind w:left="360"/>
        <w:rPr>
          <w:rFonts w:ascii="Arial" w:hAnsi="Arial" w:cs="Arial"/>
          <w:b/>
          <w:sz w:val="20"/>
          <w:szCs w:val="20"/>
        </w:rPr>
      </w:pPr>
    </w:p>
    <w:p w:rsidR="00E045FF" w:rsidRDefault="00781B8F">
      <w:pPr>
        <w:pStyle w:val="Akapitzlist"/>
        <w:numPr>
          <w:ilvl w:val="0"/>
          <w:numId w:val="18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Prowadzenie warsztatów edukacyjnych, informacyjnych dotyczących ograniczeń osób w wieku senioralnym. </w:t>
      </w:r>
    </w:p>
    <w:p w:rsidR="00E045FF" w:rsidRDefault="00E045FF">
      <w:pPr>
        <w:rPr>
          <w:rFonts w:ascii="Arial" w:hAnsi="Arial" w:cs="Arial"/>
          <w:b/>
          <w:sz w:val="20"/>
          <w:szCs w:val="20"/>
        </w:rPr>
      </w:pPr>
    </w:p>
    <w:p w:rsidR="00E045FF" w:rsidRDefault="00781B8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Opis zadania: </w:t>
      </w:r>
    </w:p>
    <w:p w:rsidR="00E045FF" w:rsidRDefault="00781B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Cel:</w:t>
      </w:r>
      <w:r>
        <w:rPr>
          <w:rFonts w:ascii="Arial" w:hAnsi="Arial" w:cs="Arial"/>
          <w:sz w:val="20"/>
          <w:szCs w:val="20"/>
        </w:rPr>
        <w:t xml:space="preserve"> uwrażliwienie na potrzeby osób starszych, kształtowanie umiejętności rozumienia perspektywy innych osób oraz wzmacnianie dialogu międzypokoleniowego poprzez poszerzanie wiedzy i świadomości na temat różnych rodzajów trudności doświadczanych przez seniorów w codziennym funkcjonowaniu, pełnieniu ról społecznych czy osobistej aktywności. </w:t>
      </w:r>
      <w:r>
        <w:rPr>
          <w:rFonts w:ascii="Arial" w:hAnsi="Arial" w:cs="Arial"/>
          <w:bCs/>
          <w:sz w:val="20"/>
          <w:szCs w:val="20"/>
        </w:rPr>
        <w:t xml:space="preserve">Odbiorcami zadania mogą być </w:t>
      </w:r>
      <w:r>
        <w:rPr>
          <w:rFonts w:ascii="Arial" w:hAnsi="Arial" w:cs="Arial"/>
          <w:sz w:val="20"/>
          <w:szCs w:val="20"/>
        </w:rPr>
        <w:t>dzieci i/lub młodzież i/lub dorośli.</w:t>
      </w:r>
    </w:p>
    <w:p w:rsidR="00E045FF" w:rsidRDefault="00781B8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Oczekiwane rezultaty oraz wskaźniki:</w:t>
      </w:r>
    </w:p>
    <w:p w:rsidR="00E045FF" w:rsidRDefault="00781B8F">
      <w:pPr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ab/>
        <w:t>liczba przeprowadzonych warsztatów;</w:t>
      </w:r>
    </w:p>
    <w:p w:rsidR="00E045FF" w:rsidRDefault="00781B8F">
      <w:pPr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>liczba uczestników warsztatów.</w:t>
      </w: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781B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Uwaga:</w:t>
      </w:r>
      <w:r>
        <w:rPr>
          <w:rFonts w:ascii="Arial" w:hAnsi="Arial" w:cs="Arial"/>
          <w:sz w:val="20"/>
          <w:szCs w:val="20"/>
        </w:rPr>
        <w:t xml:space="preserve"> koszty niekwalifikowane – wyżywienie, poczęstunek.</w:t>
      </w:r>
    </w:p>
    <w:p w:rsidR="00E045FF" w:rsidRDefault="00E045FF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411" w:type="dxa"/>
        <w:tblLayout w:type="fixed"/>
        <w:tblLook w:val="04A0"/>
      </w:tblPr>
      <w:tblGrid>
        <w:gridCol w:w="9411"/>
      </w:tblGrid>
      <w:tr w:rsidR="00E045FF">
        <w:trPr>
          <w:trHeight w:val="510"/>
        </w:trPr>
        <w:tc>
          <w:tcPr>
            <w:tcW w:w="9411" w:type="dxa"/>
            <w:shd w:val="clear" w:color="auto" w:fill="D9D9D9" w:themeFill="background1" w:themeFillShade="D9"/>
            <w:vAlign w:val="center"/>
          </w:tcPr>
          <w:p w:rsidR="00E045FF" w:rsidRDefault="00781B8F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DZIAŁALNOŚĆ NA RZECZ RODZINY, MACIERZYŃSTWA, RODZICIELSTWA, UPOWSZECHNIANIA I OCHRONY PRAW DZIECKA</w:t>
            </w:r>
          </w:p>
          <w:p w:rsidR="00E045FF" w:rsidRDefault="00E045FF">
            <w:pPr>
              <w:pStyle w:val="Akapitzlist"/>
              <w:spacing w:line="240" w:lineRule="auto"/>
              <w:ind w:left="71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045FF" w:rsidRDefault="00E045FF">
      <w:pPr>
        <w:rPr>
          <w:rFonts w:ascii="Arial" w:hAnsi="Arial" w:cs="Arial"/>
          <w:b/>
          <w:color w:val="FF0000"/>
          <w:sz w:val="20"/>
          <w:szCs w:val="20"/>
        </w:rPr>
      </w:pPr>
    </w:p>
    <w:p w:rsidR="00E045FF" w:rsidRDefault="00781B8F">
      <w:pPr>
        <w:spacing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Prowadzenie działalności na rzecz rodziny.</w:t>
      </w:r>
    </w:p>
    <w:p w:rsidR="00E045FF" w:rsidRDefault="00781B8F">
      <w:pPr>
        <w:spacing w:line="240" w:lineRule="auto"/>
        <w:rPr>
          <w:rFonts w:ascii="Arial" w:hAnsi="Arial" w:cs="Arial"/>
          <w:b/>
          <w:bCs/>
          <w:kern w:val="2"/>
          <w:sz w:val="20"/>
          <w:szCs w:val="20"/>
        </w:rPr>
      </w:pPr>
      <w:r>
        <w:rPr>
          <w:rFonts w:ascii="Arial" w:hAnsi="Arial" w:cs="Arial"/>
          <w:b/>
          <w:bCs/>
          <w:kern w:val="2"/>
          <w:sz w:val="20"/>
          <w:szCs w:val="20"/>
        </w:rPr>
        <w:t>Opis zadania:</w:t>
      </w:r>
    </w:p>
    <w:p w:rsidR="00E045FF" w:rsidRDefault="00781B8F">
      <w:pPr>
        <w:spacing w:after="2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Realizacja bloku edukacyjno- konsultacyjnego  pod hasłem „Mama, Tata, Dziecko, relacje. Jak to ogarnąć?”,  w ramach, którego zostaną zorganizowane: </w:t>
      </w:r>
    </w:p>
    <w:p w:rsidR="00E045FF" w:rsidRDefault="00781B8F">
      <w:pPr>
        <w:spacing w:after="2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minimum 2 warsztaty (każdy ok. 3 godz.) dla dzieci w wieku od 5 do 10 lat, przeżywających trudności i problemy natury emocjonalnej lub /i behawioralnej prowadzone metodą „Dam Radę” (</w:t>
      </w:r>
      <w:proofErr w:type="spellStart"/>
      <w:r>
        <w:rPr>
          <w:rFonts w:ascii="Arial" w:hAnsi="Arial" w:cs="Arial"/>
          <w:sz w:val="20"/>
          <w:szCs w:val="20"/>
        </w:rPr>
        <w:t>Kids</w:t>
      </w:r>
      <w:proofErr w:type="spellEnd"/>
      <w:r>
        <w:rPr>
          <w:rFonts w:ascii="Arial" w:hAnsi="Arial" w:cs="Arial"/>
          <w:sz w:val="20"/>
          <w:szCs w:val="20"/>
        </w:rPr>
        <w:t xml:space="preserve">’ </w:t>
      </w:r>
      <w:proofErr w:type="spellStart"/>
      <w:r>
        <w:rPr>
          <w:rFonts w:ascii="Arial" w:hAnsi="Arial" w:cs="Arial"/>
          <w:sz w:val="20"/>
          <w:szCs w:val="20"/>
        </w:rPr>
        <w:t>Skills</w:t>
      </w:r>
      <w:proofErr w:type="spellEnd"/>
      <w:r>
        <w:rPr>
          <w:rFonts w:ascii="Arial" w:hAnsi="Arial" w:cs="Arial"/>
          <w:sz w:val="20"/>
          <w:szCs w:val="20"/>
        </w:rPr>
        <w:t>),</w:t>
      </w:r>
      <w:r>
        <w:rPr>
          <w:rFonts w:ascii="Arial" w:hAnsi="Arial" w:cs="Arial"/>
          <w:sz w:val="20"/>
          <w:szCs w:val="20"/>
        </w:rPr>
        <w:br/>
        <w:t xml:space="preserve">b) minimum 2 warsztaty dla rodziców tych dzieci podnoszące kompetencje wychowawcze (każdy ok. 3 godz.). </w:t>
      </w:r>
      <w:r>
        <w:rPr>
          <w:rFonts w:ascii="Arial" w:hAnsi="Arial" w:cs="Arial"/>
          <w:sz w:val="20"/>
          <w:szCs w:val="20"/>
        </w:rPr>
        <w:br/>
        <w:t xml:space="preserve">c) spotkania w formie konsultacji indywidualnych dla najbardziej potrzebujących uczestników ww. warsztatów - maksymalnie 80 godzin (dla 1 uczestnika 5-10 spotkań w formie konsultacji indywidualnych ze specjalistą). </w:t>
      </w:r>
    </w:p>
    <w:p w:rsidR="00E045FF" w:rsidRDefault="00781B8F">
      <w:pPr>
        <w:spacing w:after="20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Warsztaty oraz konsultacje indywidualne powinny być poprowadzone przez certyfikowanych specjalistów metody „</w:t>
      </w:r>
      <w:proofErr w:type="spellStart"/>
      <w:r>
        <w:rPr>
          <w:rFonts w:ascii="Arial" w:hAnsi="Arial" w:cs="Arial"/>
          <w:sz w:val="20"/>
          <w:szCs w:val="20"/>
        </w:rPr>
        <w:t>Kids</w:t>
      </w:r>
      <w:proofErr w:type="spellEnd"/>
      <w:r>
        <w:rPr>
          <w:rFonts w:ascii="Arial" w:hAnsi="Arial" w:cs="Arial"/>
          <w:sz w:val="20"/>
          <w:szCs w:val="20"/>
        </w:rPr>
        <w:t xml:space="preserve">’ </w:t>
      </w:r>
      <w:proofErr w:type="spellStart"/>
      <w:r>
        <w:rPr>
          <w:rFonts w:ascii="Arial" w:hAnsi="Arial" w:cs="Arial"/>
          <w:sz w:val="20"/>
          <w:szCs w:val="20"/>
        </w:rPr>
        <w:t>Skills</w:t>
      </w:r>
      <w:proofErr w:type="spellEnd"/>
      <w:r>
        <w:rPr>
          <w:rFonts w:ascii="Arial" w:hAnsi="Arial" w:cs="Arial"/>
          <w:sz w:val="20"/>
          <w:szCs w:val="20"/>
        </w:rPr>
        <w:t xml:space="preserve">”. </w:t>
      </w:r>
    </w:p>
    <w:p w:rsidR="00E045FF" w:rsidRDefault="00781B8F">
      <w:pPr>
        <w:spacing w:after="20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Działania powinny odbywać się na terenie miasta Tychy, w dostępnych komunikacyjnie miejscu (np.  przestrzenie/obiekty miejskie).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E045FF" w:rsidRDefault="00781B8F">
      <w:pPr>
        <w:spacing w:after="20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Cel: </w:t>
      </w:r>
      <w:r>
        <w:rPr>
          <w:rStyle w:val="markedcontent"/>
          <w:rFonts w:ascii="Arial" w:hAnsi="Arial" w:cs="Arial"/>
          <w:sz w:val="20"/>
          <w:szCs w:val="20"/>
        </w:rPr>
        <w:t>wsparcie rodziców/opiekunów prawnych poprzez działania edukacyjno – konsultacyjne</w:t>
      </w:r>
      <w:r>
        <w:rPr>
          <w:sz w:val="20"/>
          <w:szCs w:val="20"/>
        </w:rPr>
        <w:t xml:space="preserve">                          </w:t>
      </w:r>
      <w:r>
        <w:rPr>
          <w:rStyle w:val="markedcontent"/>
          <w:rFonts w:ascii="Arial" w:hAnsi="Arial" w:cs="Arial"/>
          <w:sz w:val="20"/>
          <w:szCs w:val="20"/>
        </w:rPr>
        <w:t>w zakresie podnoszenia kompetencji wychowawczych oraz pomoc dzieciom w uczeniu się umiejętności dzięki, którym będą potrafili przezwyciężać swoje problemy.</w:t>
      </w:r>
    </w:p>
    <w:p w:rsidR="00E045FF" w:rsidRDefault="00781B8F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Oczekiwane rezultaty oraz wskaźniki: </w:t>
      </w:r>
    </w:p>
    <w:p w:rsidR="00E045FF" w:rsidRDefault="00781B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liczba zorganizowanych warsztatów: minimum 2 dla dzieci oraz minimum 2 dla rodziców</w:t>
      </w:r>
    </w:p>
    <w:p w:rsidR="00E045FF" w:rsidRDefault="00781B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-liczba godzin udzielonego wsparcia w formie konsultacji indywidualnych ze specjalistą – maksymalnie</w:t>
      </w:r>
    </w:p>
    <w:p w:rsidR="00E045FF" w:rsidRDefault="00781B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80 godzin</w:t>
      </w:r>
    </w:p>
    <w:p w:rsidR="00E045FF" w:rsidRDefault="00781B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liczba dzieci biorących udział w warsztatach min. 30 dzieci</w:t>
      </w:r>
    </w:p>
    <w:p w:rsidR="00E045FF" w:rsidRDefault="00781B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liczba dzieci i ich rodziców biorących udział w konsultacjach min.10 dzieci i ich rodzice</w:t>
      </w:r>
    </w:p>
    <w:p w:rsidR="00E045FF" w:rsidRDefault="00781B8F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</w:t>
      </w:r>
      <w:r>
        <w:rPr>
          <w:rFonts w:ascii="Arial" w:hAnsi="Arial" w:cs="Arial"/>
          <w:sz w:val="20"/>
          <w:szCs w:val="20"/>
        </w:rPr>
        <w:t xml:space="preserve">: </w:t>
      </w:r>
    </w:p>
    <w:p w:rsidR="00E045FF" w:rsidRDefault="00781B8F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dofinansowanie z dotacji kosztów poczęstunku w ramach zadania publicznego nie może przekroczyć 10% kosztów wnioskowanej/przyznanej/wydatkowanej dotacji.</w:t>
      </w:r>
    </w:p>
    <w:p w:rsidR="00E045FF" w:rsidRDefault="00E045FF">
      <w:pPr>
        <w:rPr>
          <w:rFonts w:ascii="Arial" w:hAnsi="Arial" w:cs="Arial"/>
          <w:b/>
          <w:color w:val="FF0000"/>
          <w:sz w:val="20"/>
          <w:szCs w:val="20"/>
        </w:rPr>
      </w:pPr>
    </w:p>
    <w:p w:rsidR="00E045FF" w:rsidRDefault="00E045FF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322" w:type="dxa"/>
        <w:tblLayout w:type="fixed"/>
        <w:tblLook w:val="04A0"/>
      </w:tblPr>
      <w:tblGrid>
        <w:gridCol w:w="9322"/>
      </w:tblGrid>
      <w:tr w:rsidR="00E045FF">
        <w:trPr>
          <w:trHeight w:val="850"/>
        </w:trPr>
        <w:tc>
          <w:tcPr>
            <w:tcW w:w="9322" w:type="dxa"/>
            <w:shd w:val="clear" w:color="auto" w:fill="D9D9D9" w:themeFill="background1" w:themeFillShade="D9"/>
            <w:vAlign w:val="center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Wysokość środków publicznych przekazanych organizacjom pozarządowym i podmiotom, o których mowa w art. 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D9D9D9"/>
              </w:rPr>
              <w:t>3 ust. 3 ustawy o działalności pożytku publicznego i o wolontariacie na realizację zadań w latach poprzednich.</w:t>
            </w:r>
          </w:p>
        </w:tc>
      </w:tr>
    </w:tbl>
    <w:p w:rsidR="00E045FF" w:rsidRDefault="00E045FF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9286" w:type="dxa"/>
        <w:tblLayout w:type="fixed"/>
        <w:tblLook w:val="04A0"/>
      </w:tblPr>
      <w:tblGrid>
        <w:gridCol w:w="1052"/>
        <w:gridCol w:w="1582"/>
        <w:gridCol w:w="1804"/>
        <w:gridCol w:w="1804"/>
        <w:gridCol w:w="3044"/>
      </w:tblGrid>
      <w:tr w:rsidR="00E045FF">
        <w:trPr>
          <w:trHeight w:val="445"/>
        </w:trPr>
        <w:tc>
          <w:tcPr>
            <w:tcW w:w="1052" w:type="dxa"/>
            <w:shd w:val="clear" w:color="auto" w:fill="D9D9D9" w:themeFill="background1" w:themeFillShade="D9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ZADANIE</w:t>
            </w:r>
          </w:p>
        </w:tc>
        <w:tc>
          <w:tcPr>
            <w:tcW w:w="1582" w:type="dxa"/>
            <w:shd w:val="clear" w:color="auto" w:fill="D9D9D9" w:themeFill="background1" w:themeFillShade="D9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2022 ROK</w:t>
            </w:r>
          </w:p>
        </w:tc>
        <w:tc>
          <w:tcPr>
            <w:tcW w:w="1804" w:type="dxa"/>
            <w:shd w:val="clear" w:color="auto" w:fill="D9D9D9" w:themeFill="background1" w:themeFillShade="D9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2023 ROK</w:t>
            </w:r>
          </w:p>
        </w:tc>
        <w:tc>
          <w:tcPr>
            <w:tcW w:w="1804" w:type="dxa"/>
            <w:shd w:val="clear" w:color="auto" w:fill="D9D9D9" w:themeFill="background1" w:themeFillShade="D9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2024 ROK</w:t>
            </w:r>
          </w:p>
          <w:p w:rsidR="00E045FF" w:rsidRDefault="00E045FF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4" w:type="dxa"/>
            <w:shd w:val="clear" w:color="auto" w:fill="D9D9D9" w:themeFill="background1" w:themeFillShade="D9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2025 ROK</w:t>
            </w:r>
          </w:p>
        </w:tc>
      </w:tr>
      <w:tr w:rsidR="00E045FF">
        <w:tc>
          <w:tcPr>
            <w:tcW w:w="9286" w:type="dxa"/>
            <w:gridSpan w:val="5"/>
            <w:shd w:val="clear" w:color="auto" w:fill="D9D9D9" w:themeFill="background1" w:themeFillShade="D9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I. ZAKRES DZIAŁALNOŚCI NA RZECZ OSÓB NIEPEŁNOSPRAWNYCH</w:t>
            </w:r>
          </w:p>
        </w:tc>
      </w:tr>
      <w:tr w:rsidR="00E045FF">
        <w:tc>
          <w:tcPr>
            <w:tcW w:w="1052" w:type="dxa"/>
          </w:tcPr>
          <w:p w:rsidR="00E045FF" w:rsidRDefault="00781B8F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I.1</w:t>
            </w:r>
          </w:p>
        </w:tc>
        <w:tc>
          <w:tcPr>
            <w:tcW w:w="1582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8 000 zł</w:t>
            </w:r>
          </w:p>
        </w:tc>
        <w:tc>
          <w:tcPr>
            <w:tcW w:w="1804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8 000 zł</w:t>
            </w:r>
          </w:p>
        </w:tc>
        <w:tc>
          <w:tcPr>
            <w:tcW w:w="1804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13 000 zł</w:t>
            </w:r>
          </w:p>
        </w:tc>
        <w:tc>
          <w:tcPr>
            <w:tcW w:w="3044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40 000 zł</w:t>
            </w:r>
          </w:p>
        </w:tc>
      </w:tr>
      <w:tr w:rsidR="00E045FF">
        <w:tc>
          <w:tcPr>
            <w:tcW w:w="1052" w:type="dxa"/>
          </w:tcPr>
          <w:p w:rsidR="00E045FF" w:rsidRDefault="00781B8F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I.2</w:t>
            </w:r>
          </w:p>
        </w:tc>
        <w:tc>
          <w:tcPr>
            <w:tcW w:w="1582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5 000 zł</w:t>
            </w:r>
          </w:p>
        </w:tc>
        <w:tc>
          <w:tcPr>
            <w:tcW w:w="1804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5 000 zł</w:t>
            </w:r>
          </w:p>
        </w:tc>
        <w:tc>
          <w:tcPr>
            <w:tcW w:w="1804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5 000 zł</w:t>
            </w:r>
          </w:p>
        </w:tc>
        <w:tc>
          <w:tcPr>
            <w:tcW w:w="3044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10 000 zł</w:t>
            </w:r>
          </w:p>
        </w:tc>
      </w:tr>
      <w:tr w:rsidR="00E045FF">
        <w:tc>
          <w:tcPr>
            <w:tcW w:w="1052" w:type="dxa"/>
          </w:tcPr>
          <w:p w:rsidR="00E045FF" w:rsidRDefault="00781B8F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I.3</w:t>
            </w:r>
          </w:p>
        </w:tc>
        <w:tc>
          <w:tcPr>
            <w:tcW w:w="1582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04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04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044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15 000 zł</w:t>
            </w:r>
          </w:p>
        </w:tc>
      </w:tr>
      <w:tr w:rsidR="00E045FF">
        <w:tc>
          <w:tcPr>
            <w:tcW w:w="9286" w:type="dxa"/>
            <w:gridSpan w:val="5"/>
            <w:shd w:val="clear" w:color="auto" w:fill="D9D9D9" w:themeFill="background1" w:themeFillShade="D9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W ZAKRESIE DZIAŁALNOŚCI NA RZECZ OSÓB W WIEKU EMERYTALNYM</w:t>
            </w:r>
          </w:p>
        </w:tc>
      </w:tr>
      <w:tr w:rsidR="00E045FF">
        <w:tc>
          <w:tcPr>
            <w:tcW w:w="1052" w:type="dxa"/>
          </w:tcPr>
          <w:p w:rsidR="00E045FF" w:rsidRDefault="00781B8F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I.1</w:t>
            </w:r>
          </w:p>
        </w:tc>
        <w:tc>
          <w:tcPr>
            <w:tcW w:w="1582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50 000 zł</w:t>
            </w:r>
          </w:p>
        </w:tc>
        <w:tc>
          <w:tcPr>
            <w:tcW w:w="1804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70 000 zł</w:t>
            </w:r>
          </w:p>
        </w:tc>
        <w:tc>
          <w:tcPr>
            <w:tcW w:w="1804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70 000 zł</w:t>
            </w:r>
          </w:p>
        </w:tc>
        <w:tc>
          <w:tcPr>
            <w:tcW w:w="3044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56 000 zł</w:t>
            </w:r>
          </w:p>
        </w:tc>
      </w:tr>
      <w:tr w:rsidR="00E045FF">
        <w:tc>
          <w:tcPr>
            <w:tcW w:w="1052" w:type="dxa"/>
          </w:tcPr>
          <w:p w:rsidR="00E045FF" w:rsidRDefault="00781B8F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II.2</w:t>
            </w:r>
          </w:p>
        </w:tc>
        <w:tc>
          <w:tcPr>
            <w:tcW w:w="1582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 zł</w:t>
            </w:r>
          </w:p>
        </w:tc>
        <w:tc>
          <w:tcPr>
            <w:tcW w:w="1804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10 000 zł</w:t>
            </w:r>
          </w:p>
        </w:tc>
        <w:tc>
          <w:tcPr>
            <w:tcW w:w="1804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25 000 zł</w:t>
            </w:r>
          </w:p>
        </w:tc>
        <w:tc>
          <w:tcPr>
            <w:tcW w:w="3044" w:type="dxa"/>
          </w:tcPr>
          <w:p w:rsidR="00E045FF" w:rsidRPr="00362797" w:rsidRDefault="00781B8F" w:rsidP="00362797">
            <w:pPr>
              <w:pStyle w:val="Akapitzlist"/>
              <w:numPr>
                <w:ilvl w:val="0"/>
                <w:numId w:val="23"/>
              </w:num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2797">
              <w:rPr>
                <w:rFonts w:ascii="Arial" w:hAnsi="Arial" w:cs="Arial"/>
                <w:sz w:val="18"/>
                <w:szCs w:val="18"/>
              </w:rPr>
              <w:t>000 zł</w:t>
            </w:r>
          </w:p>
        </w:tc>
      </w:tr>
      <w:tr w:rsidR="00E045FF">
        <w:tc>
          <w:tcPr>
            <w:tcW w:w="9286" w:type="dxa"/>
            <w:gridSpan w:val="5"/>
            <w:shd w:val="clear" w:color="auto" w:fill="D9D9D9" w:themeFill="background1" w:themeFillShade="D9"/>
          </w:tcPr>
          <w:p w:rsidR="00E045FF" w:rsidRPr="00362797" w:rsidRDefault="00362797" w:rsidP="0036279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81B8F" w:rsidRPr="00F22EDD">
              <w:rPr>
                <w:rFonts w:ascii="Arial" w:hAnsi="Arial" w:cs="Arial"/>
                <w:b/>
                <w:sz w:val="18"/>
                <w:szCs w:val="18"/>
              </w:rPr>
              <w:t>III.</w:t>
            </w:r>
            <w:r w:rsidR="00F22EDD" w:rsidRPr="00F22EDD">
              <w:rPr>
                <w:rFonts w:ascii="Arial" w:eastAsia="Times New Roman" w:hAnsi="Arial" w:cs="Arial"/>
                <w:b/>
                <w:sz w:val="20"/>
                <w:szCs w:val="24"/>
              </w:rPr>
              <w:t xml:space="preserve"> </w:t>
            </w:r>
            <w:r w:rsidRPr="00362797">
              <w:rPr>
                <w:rFonts w:ascii="Arial" w:eastAsia="Times New Roman" w:hAnsi="Arial" w:cs="Arial"/>
                <w:b/>
                <w:sz w:val="16"/>
                <w:szCs w:val="24"/>
              </w:rPr>
              <w:t>NA RZECZ RODZINY, MACIERZYŃSTWA, RODZICIELSTWA, UPOWSZECHNIANIA I OCHRONY PRAW DZIECKA</w:t>
            </w:r>
          </w:p>
        </w:tc>
      </w:tr>
      <w:tr w:rsidR="00E045FF">
        <w:tc>
          <w:tcPr>
            <w:tcW w:w="1052" w:type="dxa"/>
          </w:tcPr>
          <w:p w:rsidR="00E045FF" w:rsidRDefault="00781B8F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I.1</w:t>
            </w:r>
          </w:p>
        </w:tc>
        <w:tc>
          <w:tcPr>
            <w:tcW w:w="1582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04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20 000 zł</w:t>
            </w:r>
          </w:p>
        </w:tc>
        <w:tc>
          <w:tcPr>
            <w:tcW w:w="1804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 zł</w:t>
            </w:r>
          </w:p>
        </w:tc>
        <w:tc>
          <w:tcPr>
            <w:tcW w:w="3044" w:type="dxa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15 000 zł</w:t>
            </w:r>
          </w:p>
        </w:tc>
      </w:tr>
    </w:tbl>
    <w:p w:rsidR="00E045FF" w:rsidRDefault="00E045FF">
      <w:pPr>
        <w:rPr>
          <w:rFonts w:ascii="Arial" w:hAnsi="Arial" w:cs="Arial"/>
          <w:sz w:val="18"/>
          <w:szCs w:val="18"/>
        </w:rPr>
      </w:pPr>
    </w:p>
    <w:p w:rsidR="00E045FF" w:rsidRDefault="00E045FF">
      <w:pPr>
        <w:rPr>
          <w:rFonts w:ascii="Arial" w:hAnsi="Arial" w:cs="Arial"/>
          <w:sz w:val="18"/>
          <w:szCs w:val="18"/>
        </w:rPr>
      </w:pPr>
    </w:p>
    <w:p w:rsidR="00E045FF" w:rsidRDefault="00E045FF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center" w:tblpY="115"/>
        <w:tblW w:w="9411" w:type="dxa"/>
        <w:jc w:val="center"/>
        <w:tblLayout w:type="fixed"/>
        <w:tblLook w:val="04A0"/>
      </w:tblPr>
      <w:tblGrid>
        <w:gridCol w:w="9411"/>
      </w:tblGrid>
      <w:tr w:rsidR="00E045FF">
        <w:trPr>
          <w:trHeight w:val="510"/>
          <w:jc w:val="center"/>
        </w:trPr>
        <w:tc>
          <w:tcPr>
            <w:tcW w:w="9411" w:type="dxa"/>
            <w:shd w:val="clear" w:color="auto" w:fill="D9D9D9" w:themeFill="background1" w:themeFillShade="D9"/>
            <w:vAlign w:val="center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Zasady przyznawania dotacji</w:t>
            </w:r>
          </w:p>
        </w:tc>
      </w:tr>
    </w:tbl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781B8F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Postępowanie konkursowe odbywać się będzie z uwzględnieniem zasad określonych w ustawie</w:t>
      </w:r>
      <w:r>
        <w:rPr>
          <w:rFonts w:ascii="Arial" w:hAnsi="Arial" w:cs="Arial"/>
          <w:sz w:val="20"/>
          <w:szCs w:val="20"/>
        </w:rPr>
        <w:br/>
        <w:t>z dnia 24 kwietnia 2003 roku o działalności pożytku publicznego i o wolontariacie.</w:t>
      </w:r>
    </w:p>
    <w:p w:rsidR="00E045FF" w:rsidRDefault="00781B8F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konkursie mogą brać udział organizacje pozarządowe oraz podmioty określone w art. 3 ust. 3 ustawy z dnia 24 kwietnia 2003 r. o działalności pożytku publicznego i o wolontariacie</w:t>
      </w:r>
      <w:r>
        <w:rPr>
          <w:rFonts w:ascii="Arial" w:hAnsi="Arial" w:cs="Arial"/>
          <w:sz w:val="20"/>
          <w:szCs w:val="20"/>
        </w:rPr>
        <w:br/>
        <w:t>jeżeli ich cele statutowe obejmują prowadzenie działalności w obszarze zgodnym z zakresem, na jaki składają ofertę.</w:t>
      </w:r>
    </w:p>
    <w:p w:rsidR="00E045FF" w:rsidRDefault="00781B8F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Oddziały terenowe nieposiadające osobowości prawnej mogą złożyć ofertę za pośrednictwem zarządu głównego lub oddziału posiadającego osobowość prawną, natomiast oddział upoważniony do bezpośredniego wykonania zadania powinien być wskazany w ofercie.</w:t>
      </w:r>
    </w:p>
    <w:p w:rsidR="00E045FF" w:rsidRDefault="00781B8F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Zadanie musi zostać zrealizowane na rzecz mieszkańców miasta Tychy.</w:t>
      </w:r>
    </w:p>
    <w:p w:rsidR="00E045FF" w:rsidRDefault="00781B8F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Dwie lub więcej organizacje pozarządowe lub podmioty wymienione w art. 3 ust. 3 ustawy </w:t>
      </w:r>
      <w:r>
        <w:rPr>
          <w:rFonts w:ascii="Arial" w:hAnsi="Arial" w:cs="Arial"/>
          <w:sz w:val="20"/>
          <w:szCs w:val="20"/>
        </w:rPr>
        <w:br/>
        <w:t>o działalności pożytku publicznego i o wolontariacie działające wspólnie mogą złożyć ofertę wspólną.</w:t>
      </w:r>
    </w:p>
    <w:p w:rsidR="00E045FF" w:rsidRDefault="00781B8F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przyznania wnioskowanej kwoty jak i zmniejszenia wielkości dofinansowania zastrzega się możliwość wskazania, na jakie pozycje kosztorysu ma być przeznaczone dofinansowanie.</w:t>
      </w:r>
    </w:p>
    <w:p w:rsidR="00E045FF" w:rsidRDefault="00781B8F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zaistnienia sytuacji opisanej w punkcie 6, warunkiem zawarcia umowy będzie dostarczenie zaktualizowanego kosztorysu i harmonogramu działań.</w:t>
      </w:r>
    </w:p>
    <w:p w:rsidR="00E045FF" w:rsidRDefault="00781B8F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Dotację należy przeznaczyć na pokrycie kosztów niezbędnych do realizacji zadania, z wyłączeniem wydatków o charakterze inwestycyjnym/remontowym </w:t>
      </w:r>
      <w:r>
        <w:rPr>
          <w:rFonts w:ascii="Arial" w:hAnsi="Arial" w:cs="Arial"/>
          <w:color w:val="000000" w:themeColor="text1"/>
          <w:sz w:val="20"/>
          <w:szCs w:val="20"/>
        </w:rPr>
        <w:t>oraz odsetek z tytułu niezapłaconych w terminie zobowiązań.</w:t>
      </w:r>
    </w:p>
    <w:p w:rsidR="00E045FF" w:rsidRDefault="00781B8F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przypadku kosztów osobowych: </w:t>
      </w:r>
    </w:p>
    <w:p w:rsidR="00E045FF" w:rsidRDefault="00781B8F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kwalifikowalne</w:t>
      </w:r>
      <w:proofErr w:type="spellEnd"/>
      <w:r>
        <w:rPr>
          <w:rFonts w:ascii="Arial" w:hAnsi="Arial" w:cs="Arial"/>
          <w:sz w:val="20"/>
          <w:szCs w:val="20"/>
        </w:rPr>
        <w:t xml:space="preserve"> są wszystkie składniki wynagrodzenia. Przyjęte stawki nie mogą być wyższe od stawek powszechnie stosowanych na rynku;</w:t>
      </w:r>
    </w:p>
    <w:p w:rsidR="00E045FF" w:rsidRDefault="00781B8F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niekwalifikowalne</w:t>
      </w:r>
      <w:proofErr w:type="spellEnd"/>
      <w:r>
        <w:rPr>
          <w:rFonts w:ascii="Arial" w:hAnsi="Arial" w:cs="Arial"/>
          <w:sz w:val="20"/>
          <w:szCs w:val="20"/>
        </w:rPr>
        <w:t xml:space="preserve"> są nagrody, premie i inne formy bonifikaty rzeczowej lub finansowej.</w:t>
      </w:r>
    </w:p>
    <w:p w:rsidR="00E045FF" w:rsidRDefault="00781B8F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finansowy wkład organizacji wynosi 1% (w tym świadczenia pieniężne od odbiorców zadania publicznego) </w:t>
      </w:r>
      <w:r>
        <w:rPr>
          <w:rFonts w:ascii="Arial" w:hAnsi="Arial" w:cs="Arial"/>
          <w:bCs/>
          <w:sz w:val="20"/>
          <w:szCs w:val="20"/>
        </w:rPr>
        <w:t xml:space="preserve">liczony od wartości wnioskowanej/otrzymanej dotacji. </w:t>
      </w:r>
    </w:p>
    <w:p w:rsidR="00E045FF" w:rsidRDefault="00781B8F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We wzorze oferty punkty: 5 </w:t>
      </w:r>
      <w:r>
        <w:rPr>
          <w:rFonts w:ascii="Arial" w:hAnsi="Arial" w:cs="Arial"/>
          <w:sz w:val="20"/>
          <w:szCs w:val="20"/>
        </w:rPr>
        <w:t>„Opis zakładanych rezultatów” oraz 6 „Dodatkowe informacje dotyczące rezultatów realizacji zadania publicznego” są obowiązkowe do wypełnienia. Z uwagi na obowiązek rozliczenia się Oferenta z rezultatów zadań, wykazane rezultaty zadań publicznych powinny być mierzalne i spójne z rezultatami wskazanymi w opisie poszczególnych zadań w części „oczekiwane rezultaty oraz wskaźniki”.</w:t>
      </w:r>
    </w:p>
    <w:p w:rsidR="00E045FF" w:rsidRDefault="00E045FF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411" w:type="dxa"/>
        <w:tblInd w:w="108" w:type="dxa"/>
        <w:tblLayout w:type="fixed"/>
        <w:tblLook w:val="04A0"/>
      </w:tblPr>
      <w:tblGrid>
        <w:gridCol w:w="9411"/>
      </w:tblGrid>
      <w:tr w:rsidR="00E045FF">
        <w:trPr>
          <w:trHeight w:val="510"/>
        </w:trPr>
        <w:tc>
          <w:tcPr>
            <w:tcW w:w="9411" w:type="dxa"/>
            <w:shd w:val="clear" w:color="auto" w:fill="D9D9D9" w:themeFill="background1" w:themeFillShade="D9"/>
            <w:vAlign w:val="center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i warunki realizacji zadań</w:t>
            </w:r>
          </w:p>
        </w:tc>
      </w:tr>
    </w:tbl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781B8F">
      <w:pPr>
        <w:pStyle w:val="Akapitzlist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Realizacja zadania opisanego w ofercie może nastąpić </w:t>
      </w:r>
      <w:r>
        <w:rPr>
          <w:rFonts w:ascii="Arial" w:hAnsi="Arial" w:cs="Arial"/>
          <w:b/>
          <w:sz w:val="20"/>
          <w:szCs w:val="20"/>
        </w:rPr>
        <w:t xml:space="preserve">nie wcześniej niż 19 maja 2025 r., a zakończenie nie później niż 31 grudnia 2025 r. </w:t>
      </w:r>
    </w:p>
    <w:p w:rsidR="00E045FF" w:rsidRDefault="00781B8F">
      <w:pPr>
        <w:pStyle w:val="Akapitzlist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Warunkiem przekazania dotacji jest zawarcie umowy pomiędzy miastem Tychy, a podmiotem składającym ofertę.</w:t>
      </w:r>
    </w:p>
    <w:p w:rsidR="00E045FF" w:rsidRDefault="00781B8F">
      <w:pPr>
        <w:pStyle w:val="Akapitzlist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Dotowany podmiot jest zobowiązany do prowadzenia wyodrębnionej ewidencji księgowej środków otrzymanych z dotacji oraz wydatków dokonywanych z tych środków.</w:t>
      </w:r>
    </w:p>
    <w:p w:rsidR="00E045FF" w:rsidRDefault="00781B8F">
      <w:pPr>
        <w:pStyle w:val="Akapitzlist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Dotowany podmiot jest zobowiązany pod rygorem rozwiązania umowy do udostępnienia na każde wezwanie Zleceniodawcy dokumentacji realizowanego zadania.</w:t>
      </w:r>
    </w:p>
    <w:p w:rsidR="00E045FF" w:rsidRDefault="00781B8F">
      <w:pPr>
        <w:pStyle w:val="Akapitzlist"/>
        <w:numPr>
          <w:ilvl w:val="0"/>
          <w:numId w:val="6"/>
        </w:num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Zleceniodawca dopuszcza możliwość dokonywania przesunięć pomiędzy poszczególnymi pozycjami kosztów określonych w kalkulacji przewidywanych kosztów na następujących zasadach: w trakcie realizacji zadania mogą być dokonywane przesunięcia w zakresie poszczególnych pozycji kosztów pod warunkiem, że nie nastąpi zwiększenie danego kosztu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lastRenderedPageBreak/>
        <w:t xml:space="preserve">o więcej niż </w:t>
      </w:r>
      <w:r>
        <w:rPr>
          <w:rFonts w:ascii="Arial" w:hAnsi="Arial" w:cs="Arial"/>
          <w:bCs/>
          <w:sz w:val="20"/>
          <w:szCs w:val="20"/>
        </w:rPr>
        <w:t xml:space="preserve">20%. </w:t>
      </w:r>
      <w:r>
        <w:rPr>
          <w:rFonts w:ascii="Arial" w:hAnsi="Arial" w:cs="Arial"/>
          <w:b/>
          <w:bCs/>
          <w:sz w:val="20"/>
          <w:szCs w:val="20"/>
        </w:rPr>
        <w:t>Zmiany powyżej 20% wymagają uzyskania zgody na wprowadzenie zmian</w:t>
      </w:r>
      <w:r>
        <w:rPr>
          <w:rFonts w:ascii="Arial" w:hAnsi="Arial" w:cs="Arial"/>
          <w:b/>
          <w:bCs/>
          <w:sz w:val="20"/>
          <w:szCs w:val="20"/>
        </w:rPr>
        <w:br/>
        <w:t>i sporządzenia aneksu do umowy.</w:t>
      </w:r>
    </w:p>
    <w:p w:rsidR="00E045FF" w:rsidRDefault="00781B8F">
      <w:pPr>
        <w:pStyle w:val="Akapitzlist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Realizowane zadanie powinno zawierać działania promocyjne z podaniem informacji, że zadanie jest współfinansowane z budżetu miasta Tychy.</w:t>
      </w:r>
    </w:p>
    <w:p w:rsidR="00E045FF" w:rsidRDefault="00781B8F">
      <w:pPr>
        <w:pStyle w:val="Akapitzlist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Oferent, realizując zadanie, zobowiązany jest do stosowania przepisów prawa, w szczególności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zwanego w skrócie „RODO” oraz wydanych na jego podstawie krajowych przepisach z zakresu ochrony danych osobowych, w tym ustawy z dnia 10 maja 2018 r. o ochronie danych osobowych (</w:t>
      </w:r>
      <w:proofErr w:type="spellStart"/>
      <w:r>
        <w:rPr>
          <w:rFonts w:ascii="Arial" w:hAnsi="Arial" w:cs="Arial"/>
          <w:sz w:val="20"/>
          <w:szCs w:val="20"/>
        </w:rPr>
        <w:t>Dz.U</w:t>
      </w:r>
      <w:proofErr w:type="spellEnd"/>
      <w:r>
        <w:rPr>
          <w:rFonts w:ascii="Arial" w:hAnsi="Arial" w:cs="Arial"/>
          <w:sz w:val="20"/>
          <w:szCs w:val="20"/>
        </w:rPr>
        <w:t xml:space="preserve">. z 2019 r. poz. 1781 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 xml:space="preserve">. z dnia 19.09.2019 r.) oraz ustawy z dnia 27 sierpnia 2009 r. o finansach publicznych (Dz.U.2024.1530 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 xml:space="preserve">. z dnia  2024.10.16 z </w:t>
      </w:r>
      <w:proofErr w:type="spellStart"/>
      <w:r>
        <w:rPr>
          <w:rFonts w:ascii="Arial" w:hAnsi="Arial" w:cs="Arial"/>
          <w:sz w:val="20"/>
          <w:szCs w:val="20"/>
        </w:rPr>
        <w:t>późn.zm</w:t>
      </w:r>
      <w:proofErr w:type="spellEnd"/>
      <w:r>
        <w:rPr>
          <w:rFonts w:ascii="Arial" w:hAnsi="Arial" w:cs="Arial"/>
          <w:sz w:val="20"/>
          <w:szCs w:val="20"/>
        </w:rPr>
        <w:t>.).</w:t>
      </w:r>
    </w:p>
    <w:p w:rsidR="00E045FF" w:rsidRDefault="00781B8F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Obowiązkiem każdej organizacji pozarządowej realizującej zadanie publiczne finansowane ze środków dotacji jest zapewnienie dostępności osobom ze szczególnymi potrzebami. Dostępność musi być zapewniona co najmniej w minimalnym wymiarze, o którym mowa w art. 6 ustawy z dnia 19 lipca 2019 r. o zapewnieniu dostępności osobom ze szczególnymi potrzebami (</w:t>
      </w:r>
      <w:proofErr w:type="spellStart"/>
      <w:r>
        <w:rPr>
          <w:rFonts w:ascii="Arial" w:hAnsi="Arial" w:cs="Arial"/>
          <w:sz w:val="20"/>
          <w:szCs w:val="20"/>
        </w:rPr>
        <w:t>Dz.U</w:t>
      </w:r>
      <w:proofErr w:type="spellEnd"/>
      <w:r>
        <w:rPr>
          <w:rFonts w:ascii="Arial" w:hAnsi="Arial" w:cs="Arial"/>
          <w:sz w:val="20"/>
          <w:szCs w:val="20"/>
        </w:rPr>
        <w:t xml:space="preserve">. z 2024 r.  poz. 1411 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 xml:space="preserve"> z dnia 25.09.2024 r.). Dotyczy to także stron internetowych i aplikacji, jakie będą wykorzystane do realizacji zadania, które spełniają wymagania określone w ustawie z dnia </w:t>
      </w:r>
      <w:r>
        <w:rPr>
          <w:rFonts w:ascii="Arial" w:hAnsi="Arial" w:cs="Arial"/>
          <w:sz w:val="20"/>
          <w:szCs w:val="20"/>
        </w:rPr>
        <w:br/>
        <w:t xml:space="preserve">4 kwietnia 2019 r. o dostępności cyfrowej stron internetowych i aplikacji mobilnych podmiotów publicznych (Dz.U.2023.1440 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>. z dnia 2023.07.27).</w:t>
      </w:r>
    </w:p>
    <w:p w:rsidR="00E045FF" w:rsidRDefault="00781B8F">
      <w:pPr>
        <w:pStyle w:val="Akapitzlist"/>
        <w:numPr>
          <w:ilvl w:val="0"/>
          <w:numId w:val="6"/>
        </w:num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indywidualnym przypadku, jeżeli organizacja nie jest w stanie, w szczególności ze względów technicznych lub prawnych, zapewnić dostępności osobie ze szczególnymi potrzebami</w:t>
      </w:r>
      <w:r>
        <w:rPr>
          <w:rFonts w:ascii="Arial" w:hAnsi="Arial" w:cs="Arial"/>
          <w:sz w:val="20"/>
          <w:szCs w:val="20"/>
        </w:rPr>
        <w:br/>
        <w:t>w zakresie, o którym mowa w art. 6 ustawy o dostępności, podmiot ten jest obowiązany zapewnić takiej osobie dostęp alternatywny, o którym mowa w art. 7 tejże ustawy.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E045FF" w:rsidRDefault="00781B8F">
      <w:pPr>
        <w:pStyle w:val="Akapitzlist"/>
        <w:numPr>
          <w:ilvl w:val="0"/>
          <w:numId w:val="6"/>
        </w:num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Zgodnie z ustawą z dnia 28 lipca 2023 r. o zmianie ustawy – Kodeks rodzinny i opiekuńczy oraz niektórych innych ustaw obowiązkiem każdego podmiotu pracującego z dziećmi jest  posiadanie i stosowanie standardów ochrony małoletnich.</w:t>
      </w:r>
    </w:p>
    <w:p w:rsidR="00E045FF" w:rsidRDefault="00781B8F">
      <w:pPr>
        <w:pStyle w:val="Akapitzlist"/>
        <w:numPr>
          <w:ilvl w:val="0"/>
          <w:numId w:val="6"/>
        </w:num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Oferent przy realizacji umowy odpowiedzialny jest za realizację obowiązków pracodawców i innych organizatorów w zakresie działalności związanej z wychowaniem, edukacją, wypoczynkiem, leczeniem, świadczeniem porad psychologicznych, rozwojem duchowym, uprawianiem sportu lub realizacją innych zainteresowań przez małoletnich, lub z opieką nad nimi oraz pracowników i innych osób dopuszczanych do takiej działalności określonych w ustawie z dnia 13 maja 2016 r. o przeciwdziałaniu zagrożeniom przestępczością na tle seksualnym i ochronie małoletnich.</w:t>
      </w:r>
    </w:p>
    <w:p w:rsidR="00E045FF" w:rsidRDefault="00E045FF">
      <w:pPr>
        <w:spacing w:line="240" w:lineRule="auto"/>
        <w:rPr>
          <w:rFonts w:ascii="Arial" w:hAnsi="Arial" w:cs="Arial"/>
          <w:b/>
          <w:color w:val="FF0000"/>
          <w:sz w:val="20"/>
          <w:szCs w:val="20"/>
        </w:rPr>
      </w:pPr>
    </w:p>
    <w:tbl>
      <w:tblPr>
        <w:tblStyle w:val="Tabela-Siatka"/>
        <w:tblW w:w="9411" w:type="dxa"/>
        <w:tblInd w:w="108" w:type="dxa"/>
        <w:tblLayout w:type="fixed"/>
        <w:tblLook w:val="04A0"/>
      </w:tblPr>
      <w:tblGrid>
        <w:gridCol w:w="9411"/>
      </w:tblGrid>
      <w:tr w:rsidR="00E045FF">
        <w:trPr>
          <w:trHeight w:val="510"/>
        </w:trPr>
        <w:tc>
          <w:tcPr>
            <w:tcW w:w="9411" w:type="dxa"/>
            <w:shd w:val="clear" w:color="auto" w:fill="D9D9D9" w:themeFill="background1" w:themeFillShade="D9"/>
            <w:vAlign w:val="center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Termin, miejsce i sposób składania ofert</w:t>
            </w:r>
          </w:p>
        </w:tc>
      </w:tr>
    </w:tbl>
    <w:p w:rsidR="00E045FF" w:rsidRDefault="00E045FF">
      <w:pPr>
        <w:pStyle w:val="Akapitzlist"/>
        <w:ind w:left="284"/>
        <w:rPr>
          <w:rFonts w:ascii="Arial" w:hAnsi="Arial" w:cs="Arial"/>
          <w:bCs/>
          <w:sz w:val="20"/>
          <w:szCs w:val="20"/>
        </w:rPr>
      </w:pPr>
    </w:p>
    <w:p w:rsidR="00E045FF" w:rsidRDefault="00781B8F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Ofertę należy przygotować i wysłać w elektronicznym Generatorze wniosków </w:t>
      </w:r>
      <w:proofErr w:type="spellStart"/>
      <w:r>
        <w:rPr>
          <w:rFonts w:ascii="Arial" w:hAnsi="Arial" w:cs="Arial"/>
          <w:sz w:val="20"/>
          <w:szCs w:val="20"/>
        </w:rPr>
        <w:t>eNGO</w:t>
      </w:r>
      <w:proofErr w:type="spellEnd"/>
      <w:r>
        <w:rPr>
          <w:rFonts w:ascii="Arial" w:hAnsi="Arial" w:cs="Arial"/>
          <w:sz w:val="20"/>
          <w:szCs w:val="20"/>
        </w:rPr>
        <w:t xml:space="preserve"> dostępnym na stronie: </w:t>
      </w:r>
      <w:hyperlink r:id="rId6">
        <w:r>
          <w:rPr>
            <w:rStyle w:val="Hipercze"/>
            <w:rFonts w:ascii="Arial" w:hAnsi="Arial" w:cs="Arial"/>
            <w:sz w:val="20"/>
            <w:szCs w:val="20"/>
          </w:rPr>
          <w:t>https://tychy.engo.org.pl/konkursy-trwajace</w:t>
        </w:r>
      </w:hyperlink>
      <w:r>
        <w:t xml:space="preserve">, </w:t>
      </w:r>
      <w:r>
        <w:rPr>
          <w:rFonts w:ascii="Arial" w:hAnsi="Arial" w:cs="Arial"/>
          <w:sz w:val="20"/>
          <w:szCs w:val="20"/>
        </w:rPr>
        <w:t xml:space="preserve">a następnie: </w:t>
      </w:r>
    </w:p>
    <w:p w:rsidR="00E045FF" w:rsidRDefault="00781B8F">
      <w:pPr>
        <w:pStyle w:val="Akapitzlist"/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wydrukować, prawidłowo podpisać i złożyć w nieprzekraczalnym terminie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8 maja 2025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roku </w:t>
      </w:r>
      <w:r>
        <w:rPr>
          <w:rFonts w:ascii="Arial" w:hAnsi="Arial" w:cs="Arial"/>
          <w:sz w:val="20"/>
          <w:szCs w:val="20"/>
        </w:rPr>
        <w:t>osobiście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w siedzibie </w:t>
      </w:r>
      <w:r>
        <w:rPr>
          <w:rFonts w:ascii="Arial" w:hAnsi="Arial" w:cs="Arial"/>
          <w:sz w:val="20"/>
          <w:szCs w:val="20"/>
        </w:rPr>
        <w:t>Urzędu Miasta Tychy, w Wydziale Rozwoju Aktywności Obywatelskiej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lub za pośrednictwem poczty: Urząd Miasta Tychy Wydział Rozwoju Aktywności Obywatelskiej, al. Niepodległości 49, 43-100 Tychy.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Przy składaniu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oferty za pośrednictwem poczty decyduje data wpływu do Urzędu Miasta w Tychach, a nie data nadania w urzędzie pocztowym </w:t>
      </w:r>
      <w:r>
        <w:rPr>
          <w:rFonts w:ascii="Arial" w:hAnsi="Arial" w:cs="Arial"/>
          <w:b/>
          <w:sz w:val="20"/>
          <w:szCs w:val="20"/>
        </w:rPr>
        <w:t>lub</w:t>
      </w:r>
    </w:p>
    <w:p w:rsidR="00E045FF" w:rsidRDefault="00781B8F">
      <w:pPr>
        <w:pStyle w:val="Akapitzlist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podpisać elektronicznie i wysłać przez </w:t>
      </w:r>
      <w:proofErr w:type="spellStart"/>
      <w:r>
        <w:rPr>
          <w:rFonts w:ascii="Arial" w:hAnsi="Arial" w:cs="Arial"/>
          <w:sz w:val="20"/>
          <w:szCs w:val="20"/>
        </w:rPr>
        <w:t>ePUAP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E045FF" w:rsidRDefault="00781B8F">
      <w:p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UWAGA: </w:t>
      </w:r>
      <w:r>
        <w:rPr>
          <w:rFonts w:ascii="Arial" w:hAnsi="Arial" w:cs="Arial"/>
          <w:sz w:val="20"/>
          <w:szCs w:val="20"/>
        </w:rPr>
        <w:t xml:space="preserve">Oferty, które wpłyną </w:t>
      </w:r>
      <w:r>
        <w:rPr>
          <w:rFonts w:ascii="Arial" w:hAnsi="Arial" w:cs="Arial"/>
          <w:b/>
          <w:sz w:val="20"/>
          <w:szCs w:val="20"/>
        </w:rPr>
        <w:t>po 8 maja 2025 roku</w:t>
      </w:r>
      <w:r>
        <w:rPr>
          <w:rFonts w:ascii="Arial" w:hAnsi="Arial" w:cs="Arial"/>
          <w:sz w:val="20"/>
          <w:szCs w:val="20"/>
        </w:rPr>
        <w:t xml:space="preserve"> nie będą podlegały ocenie merytorycznej. </w:t>
      </w:r>
    </w:p>
    <w:p w:rsidR="00E045FF" w:rsidRDefault="00781B8F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 przypadku składania oferty osobiście, dokument należy złożyć w kopercie opatrzonej nazwą zadania.</w:t>
      </w:r>
    </w:p>
    <w:p w:rsidR="00E045FF" w:rsidRDefault="00781B8F">
      <w:pPr>
        <w:pStyle w:val="Akapitzlist"/>
        <w:numPr>
          <w:ilvl w:val="0"/>
          <w:numId w:val="1"/>
        </w:numPr>
        <w:ind w:left="284" w:hanging="284"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18"/>
        </w:rPr>
        <w:lastRenderedPageBreak/>
        <w:t xml:space="preserve">Możliwość złożenia oferty konkursowej w formie elektronicznej dopuszcza się wyłącznie pod warunkiem posiadania podpisu elektronicznego, bądź profilu zaufanego. W tym przypadku wygenerowany plik oferty za pomocą Generatora </w:t>
      </w:r>
      <w:proofErr w:type="spellStart"/>
      <w:r>
        <w:rPr>
          <w:rFonts w:ascii="Arial" w:hAnsi="Arial" w:cs="Arial"/>
          <w:sz w:val="20"/>
          <w:szCs w:val="18"/>
        </w:rPr>
        <w:t>eNGO</w:t>
      </w:r>
      <w:proofErr w:type="spellEnd"/>
      <w:r>
        <w:rPr>
          <w:rFonts w:ascii="Arial" w:hAnsi="Arial" w:cs="Arial"/>
          <w:sz w:val="20"/>
          <w:szCs w:val="18"/>
        </w:rPr>
        <w:t xml:space="preserve"> wraz z załącznikami, podpisany podpisem elektronicznym lub profilem zaufanym należy przesłać na skrzynkę </w:t>
      </w:r>
      <w:proofErr w:type="spellStart"/>
      <w:r>
        <w:rPr>
          <w:rFonts w:ascii="Arial" w:hAnsi="Arial" w:cs="Arial"/>
          <w:sz w:val="20"/>
          <w:szCs w:val="18"/>
        </w:rPr>
        <w:t>e-PUAP</w:t>
      </w:r>
      <w:proofErr w:type="spellEnd"/>
      <w:r>
        <w:rPr>
          <w:rFonts w:ascii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 nieprzekraczalnym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terminie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do 8 maja 2025 roku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:rsidR="00E045FF" w:rsidRDefault="00781B8F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Oferta powinna zostać podpisana przez osoby do tego upoważnione, zgodnie z KRS lub innym rejestrem/ewidencją lub pełnomocnictwem. Podpis powinien umożliwić weryfikację osób.</w:t>
      </w:r>
    </w:p>
    <w:p w:rsidR="00E045FF" w:rsidRDefault="00781B8F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Oferty złożone w Generatorze wniosków </w:t>
      </w:r>
      <w:proofErr w:type="spellStart"/>
      <w:r>
        <w:rPr>
          <w:rFonts w:ascii="Arial" w:hAnsi="Arial" w:cs="Arial"/>
          <w:sz w:val="20"/>
          <w:szCs w:val="20"/>
        </w:rPr>
        <w:t>eNGO</w:t>
      </w:r>
      <w:proofErr w:type="spellEnd"/>
      <w:r>
        <w:rPr>
          <w:rFonts w:ascii="Arial" w:hAnsi="Arial" w:cs="Arial"/>
          <w:sz w:val="20"/>
          <w:szCs w:val="20"/>
        </w:rPr>
        <w:t>, bez złożenia ich papierowo/</w:t>
      </w:r>
      <w:proofErr w:type="spellStart"/>
      <w:r>
        <w:rPr>
          <w:rFonts w:ascii="Arial" w:hAnsi="Arial" w:cs="Arial"/>
          <w:sz w:val="20"/>
          <w:szCs w:val="20"/>
        </w:rPr>
        <w:t>e-PUAP</w:t>
      </w:r>
      <w:proofErr w:type="spellEnd"/>
      <w:r>
        <w:rPr>
          <w:rFonts w:ascii="Arial" w:hAnsi="Arial" w:cs="Arial"/>
          <w:sz w:val="20"/>
          <w:szCs w:val="20"/>
        </w:rPr>
        <w:t xml:space="preserve"> w ww. terminie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 będą podlegały ocenie merytorycznej. Złożona oferta musi posiadać taką samą sumę kontrolną jak ta, przygotowana w Generatorze.</w:t>
      </w:r>
    </w:p>
    <w:p w:rsidR="00E045FF" w:rsidRDefault="00781B8F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Dopuszcza się możliwość dokonania drobnych poprawek niemających wpływu na ocenę merytoryczną (np. brak daty przy podpisie za zgodność z oryginałem, brak numeru telefonu, błędnie podany organ administracji publicznej) na wezwanie e-mailowe lub telefoniczne we wskazanym terminie. </w:t>
      </w:r>
    </w:p>
    <w:p w:rsidR="00E045FF" w:rsidRDefault="00781B8F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Oferty realizacji zadania sporządza się wg Rozporządzenia Przewodniczącego Komitetu do spraw Pożytku Publicznego z dnia 24 października 2018 r. w sprawie wzorów ofert i ramowych wzorów umów dotyczących realizacji zadań publicznych oraz wzorów sprawozdań z wykonania tych zadań.</w:t>
      </w:r>
    </w:p>
    <w:p w:rsidR="00E045FF" w:rsidRDefault="00781B8F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Należy dołączyć dokument potwierdzający upoważnienie do działania Oferenta (-ów) w przypadku wyboru innego sposobu reprezentacji Oferentów składających ofertę niż wynikającego z Krajowego Rejestru Sądowego lub innego właściwego rejestru.</w:t>
      </w:r>
    </w:p>
    <w:p w:rsidR="00E045FF" w:rsidRDefault="00E045FF">
      <w:pPr>
        <w:pStyle w:val="Akapitzlist"/>
        <w:ind w:left="284"/>
        <w:rPr>
          <w:rFonts w:ascii="Arial" w:hAnsi="Arial" w:cs="Arial"/>
          <w:bCs/>
          <w:sz w:val="20"/>
          <w:szCs w:val="20"/>
        </w:rPr>
      </w:pPr>
    </w:p>
    <w:p w:rsidR="00E045FF" w:rsidRDefault="00781B8F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Należy dołączyć kopię dokumentu potwierdzającego wpis do właściwego rejestru i cel działania Podmiotu, chyba że istnieje możliwość samodzielnego pobrania przez Zleceniodawcę wydruku komputerowego aktualnych informacji o podmiocie wpisanym do Krajowego Rejestru Sądowego lub Podmiot jest wpisany do prowadzonych przez Prezydenta Miasta Tychów ewidencji klubów sportowych działających w formie stowarzyszenia, których statuty nie przewidują prowadzenia działalności gospodarczej, ewidencji uczniowskich klubów sportowych oraz ewidencji stowarzyszeń zwykłych.</w:t>
      </w:r>
    </w:p>
    <w:p w:rsidR="00E045FF" w:rsidRDefault="00781B8F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oferty wspólnej: należy dołączyć umowę zawartą miedzy podmiotami, określającą zakres ich świadczeń składających się na realizację zadania publicznego.</w:t>
      </w:r>
    </w:p>
    <w:p w:rsidR="00E045FF" w:rsidRDefault="00781B8F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Ewentualne załączniki muszą być opatrzone datą oraz podpisem osób upoważnionych do reprezentowania Oferenta. W przypadku składania kserokopii, osoby reprezentujące Oferenta powinny potwierdzić jej zgodność z oryginałem (podpis oraz data uwiarygodnienia). Dopuszcza się złożenie załączników tylko w formie papierowej. </w:t>
      </w:r>
    </w:p>
    <w:p w:rsidR="00E045FF" w:rsidRDefault="00E045FF">
      <w:pPr>
        <w:tabs>
          <w:tab w:val="left" w:pos="3238"/>
        </w:tabs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411" w:type="dxa"/>
        <w:tblInd w:w="108" w:type="dxa"/>
        <w:tblLayout w:type="fixed"/>
        <w:tblLook w:val="04A0"/>
      </w:tblPr>
      <w:tblGrid>
        <w:gridCol w:w="9411"/>
      </w:tblGrid>
      <w:tr w:rsidR="00E045FF">
        <w:trPr>
          <w:trHeight w:val="510"/>
        </w:trPr>
        <w:tc>
          <w:tcPr>
            <w:tcW w:w="9411" w:type="dxa"/>
            <w:shd w:val="clear" w:color="auto" w:fill="D9D9D9" w:themeFill="background1" w:themeFillShade="D9"/>
            <w:vAlign w:val="center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Tryb i kryteria stosowane przy wyborze ofert oraz termin dokonania wyboru ofert</w:t>
            </w:r>
          </w:p>
        </w:tc>
      </w:tr>
    </w:tbl>
    <w:p w:rsidR="00E045FF" w:rsidRDefault="00E045FF">
      <w:pPr>
        <w:tabs>
          <w:tab w:val="left" w:pos="2137"/>
        </w:tabs>
        <w:rPr>
          <w:rFonts w:ascii="Arial" w:hAnsi="Arial" w:cs="Arial"/>
          <w:sz w:val="20"/>
          <w:szCs w:val="20"/>
        </w:rPr>
      </w:pPr>
    </w:p>
    <w:p w:rsidR="00E045FF" w:rsidRDefault="00781B8F">
      <w:pPr>
        <w:numPr>
          <w:ilvl w:val="0"/>
          <w:numId w:val="3"/>
        </w:numPr>
        <w:tabs>
          <w:tab w:val="left" w:pos="21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Złożona oferta podlega ocenie formalnej na podstawie kryteriów określonych w punkcie 2, dokonanej przez wyznaczonych pracowników Wydziału Rozwoju Aktywności Obywatelskiej. Następnie oferty z pozytywną oceną formalną podlegają zaopiniowaniu przez komisję konkursową powołaną przez Prezydenta Miasta Tychy, na podstawie kryteriów określonych w punkcie 5.</w:t>
      </w:r>
    </w:p>
    <w:p w:rsidR="00E045FF" w:rsidRDefault="00781B8F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Oferta zostaje odrzucona z powodu negatywnej oceny formalnej, tj. niespełnienia któregokolwiek z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kryteriów formalnych:</w:t>
      </w:r>
    </w:p>
    <w:p w:rsidR="00E045FF" w:rsidRDefault="00781B8F">
      <w:pPr>
        <w:pStyle w:val="Akapitzlist"/>
        <w:numPr>
          <w:ilvl w:val="3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 oferta została złożona w terminie określonym w ogłoszeniu konkursowym?</w:t>
      </w:r>
    </w:p>
    <w:p w:rsidR="00E045FF" w:rsidRDefault="00781B8F">
      <w:pPr>
        <w:pStyle w:val="Akapitzlist"/>
        <w:numPr>
          <w:ilvl w:val="3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 oferent jest uprawniony do udziału w konkursie i wnosi do projektu wymagany minimalny wkład finansowy? Podmioty uprawnione do udziału w konkursie zostały wskazane w ogłoszeniu w części - Zasady przyznawania dotacji.</w:t>
      </w:r>
    </w:p>
    <w:p w:rsidR="00E045FF" w:rsidRDefault="00781B8F">
      <w:pPr>
        <w:pStyle w:val="Akapitzlist"/>
        <w:numPr>
          <w:ilvl w:val="3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 oferta została złożona w sposób określony w ogłoszeniu? Sposób złożenia oferty został wskazany w ogłoszeniu konkursowym w części -Termin, miejsce i sposób składania ofert.</w:t>
      </w:r>
    </w:p>
    <w:p w:rsidR="00E045FF" w:rsidRDefault="00781B8F">
      <w:pPr>
        <w:pStyle w:val="Akapitzlist"/>
        <w:numPr>
          <w:ilvl w:val="3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Czy wszystkie wymagane pola w formularzu oferty zostały wypełnione zgodnie z przypisami? </w:t>
      </w:r>
    </w:p>
    <w:p w:rsidR="00E045FF" w:rsidRDefault="00781B8F">
      <w:pPr>
        <w:pStyle w:val="Akapitzlist"/>
        <w:numPr>
          <w:ilvl w:val="3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 oferta jest podpisana przez osobę/y uprawnioną/e do zaciągania zobowiązań w imieniu Oferenta?</w:t>
      </w:r>
    </w:p>
    <w:p w:rsidR="00E045FF" w:rsidRDefault="00781B8F">
      <w:pPr>
        <w:pStyle w:val="Akapitzlist"/>
        <w:numPr>
          <w:ilvl w:val="3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 do oferty dołączono wymagane załączniki?</w:t>
      </w:r>
    </w:p>
    <w:p w:rsidR="00E045FF" w:rsidRDefault="00781B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Uwaga: Kryterium „Czy do oferty dołączono wymagane załączniki?” uważa się za spełnione, jeżeli w karcie oceny formalnej zaznaczono „TAK” lub „NIE DOTYCZY”.  </w:t>
      </w:r>
    </w:p>
    <w:p w:rsidR="00E045FF" w:rsidRDefault="00781B8F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oceny formalnej sporządzana jest notatka służbowa.</w:t>
      </w:r>
    </w:p>
    <w:p w:rsidR="00E045FF" w:rsidRDefault="00781B8F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Oferty spełniające wszystkie wymagane kryteria formalne zostaną poddane opinii merytorycznej, w oparciu o następujące kryteria merytoryczne:</w:t>
      </w:r>
    </w:p>
    <w:p w:rsidR="00E045FF" w:rsidRDefault="00E045FF">
      <w:pPr>
        <w:rPr>
          <w:rFonts w:ascii="Arial" w:hAnsi="Arial" w:cs="Arial"/>
          <w:b/>
          <w:sz w:val="20"/>
          <w:szCs w:val="20"/>
        </w:rPr>
      </w:pPr>
    </w:p>
    <w:p w:rsidR="00E045FF" w:rsidRDefault="00781B8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ZAWARTOŚĆ MERYTORYCZNA</w:t>
      </w:r>
    </w:p>
    <w:p w:rsidR="00E045FF" w:rsidRDefault="00781B8F">
      <w:p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ocena możliwości i jakości realizacji zadania publicznego </w:t>
      </w:r>
      <w:r>
        <w:rPr>
          <w:rFonts w:ascii="Arial" w:hAnsi="Arial" w:cs="Arial"/>
          <w:b/>
          <w:sz w:val="20"/>
          <w:szCs w:val="20"/>
        </w:rPr>
        <w:t xml:space="preserve">0-22 </w:t>
      </w:r>
      <w:proofErr w:type="spellStart"/>
      <w:r>
        <w:rPr>
          <w:rFonts w:ascii="Arial" w:hAnsi="Arial" w:cs="Arial"/>
          <w:b/>
          <w:sz w:val="20"/>
          <w:szCs w:val="20"/>
        </w:rPr>
        <w:t>pkt</w:t>
      </w:r>
      <w:proofErr w:type="spellEnd"/>
    </w:p>
    <w:p w:rsidR="00E045FF" w:rsidRDefault="00781B8F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zgodność celu realizacji zadania publicznego z celem wskazanym w ogłoszeniu konkursowym (0-2);</w:t>
      </w:r>
    </w:p>
    <w:p w:rsidR="00E045FF" w:rsidRDefault="00781B8F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zadania w tym: uzasadnienie potrzeby realizacji projektu, opis grupy docelowej (diagnoza i sposób rozwiązania problemu grupy docelowej) sposób rekrutacji uczestników, wskazanie miejsca realizacji zadania, (0-10);</w:t>
      </w:r>
    </w:p>
    <w:p w:rsidR="00E045FF" w:rsidRDefault="00781B8F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planu i harmonogramu działań w tym: ocena możliwości realizacji, kompleksowość i atrakcyjność proponowanych działań (0-4);</w:t>
      </w:r>
    </w:p>
    <w:p w:rsidR="00E045FF" w:rsidRDefault="00781B8F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proponowane rezultaty oraz ich spójność z ogłoszonym zadaniem konkursowym, opis sposobu monitorowania rezultatów (0-4);</w:t>
      </w:r>
    </w:p>
    <w:p w:rsidR="00E045FF" w:rsidRDefault="00781B8F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promocja projektu (0-2)</w:t>
      </w:r>
    </w:p>
    <w:p w:rsidR="00E045FF" w:rsidRDefault="00E045FF">
      <w:pPr>
        <w:rPr>
          <w:rFonts w:ascii="Arial" w:hAnsi="Arial" w:cs="Arial"/>
          <w:sz w:val="10"/>
          <w:szCs w:val="10"/>
          <w:highlight w:val="yellow"/>
        </w:rPr>
      </w:pPr>
    </w:p>
    <w:p w:rsidR="00E045FF" w:rsidRDefault="00E045FF">
      <w:pPr>
        <w:rPr>
          <w:rFonts w:ascii="Arial" w:hAnsi="Arial" w:cs="Arial"/>
          <w:sz w:val="10"/>
          <w:szCs w:val="10"/>
          <w:highlight w:val="yellow"/>
        </w:rPr>
      </w:pPr>
    </w:p>
    <w:p w:rsidR="00E045FF" w:rsidRDefault="00781B8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BUDŻET </w:t>
      </w:r>
    </w:p>
    <w:p w:rsidR="00E045FF" w:rsidRDefault="00781B8F">
      <w:pPr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ocena przedstawionej kalkulacji kosztów realizacji zadania publicznego, w tym w odniesieniu do zakresu rzeczowego zadania</w:t>
      </w:r>
      <w:r>
        <w:rPr>
          <w:rFonts w:ascii="Arial" w:eastAsia="Calibri" w:hAnsi="Arial" w:cs="Arial"/>
          <w:b/>
          <w:sz w:val="20"/>
          <w:szCs w:val="20"/>
          <w:lang w:eastAsia="en-US"/>
        </w:rPr>
        <w:t xml:space="preserve"> 0-6 </w:t>
      </w:r>
      <w:proofErr w:type="spellStart"/>
      <w:r>
        <w:rPr>
          <w:rFonts w:ascii="Arial" w:eastAsia="Calibri" w:hAnsi="Arial" w:cs="Arial"/>
          <w:b/>
          <w:sz w:val="20"/>
          <w:szCs w:val="20"/>
          <w:lang w:eastAsia="en-US"/>
        </w:rPr>
        <w:t>pkt</w:t>
      </w:r>
      <w:proofErr w:type="spellEnd"/>
    </w:p>
    <w:p w:rsidR="00E045FF" w:rsidRDefault="00781B8F">
      <w:pPr>
        <w:pStyle w:val="Akapitzlis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spójność kalkulacji z opisem działań (0-2);</w:t>
      </w:r>
    </w:p>
    <w:p w:rsidR="00E045FF" w:rsidRDefault="00781B8F">
      <w:pPr>
        <w:pStyle w:val="Akapitzlis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zasadność i niezbędność wydatków (0-2);</w:t>
      </w:r>
    </w:p>
    <w:p w:rsidR="00E045FF" w:rsidRDefault="00781B8F">
      <w:pPr>
        <w:pStyle w:val="Akapitzlis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rzetelność i racjonalność stawek (0-2).</w:t>
      </w:r>
    </w:p>
    <w:p w:rsidR="00E045FF" w:rsidRDefault="00E045FF">
      <w:pPr>
        <w:rPr>
          <w:rFonts w:ascii="Arial" w:hAnsi="Arial" w:cs="Arial"/>
          <w:b/>
          <w:sz w:val="20"/>
          <w:szCs w:val="20"/>
        </w:rPr>
      </w:pPr>
    </w:p>
    <w:p w:rsidR="00E045FF" w:rsidRDefault="00781B8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OCENA PLANOWANEGO WKŁADU FINANSOWEGO, RZECZOWEGO I OSOBOWEGO ORAZ ZASOBÓW KADROWYCH ZAANGAŻOWANYCH W REALIZACJĘ ZADANIA 1-8 </w:t>
      </w:r>
      <w:proofErr w:type="spellStart"/>
      <w:r>
        <w:rPr>
          <w:rFonts w:ascii="Arial" w:hAnsi="Arial" w:cs="Arial"/>
          <w:b/>
          <w:sz w:val="20"/>
          <w:szCs w:val="20"/>
        </w:rPr>
        <w:t>pkt</w:t>
      </w:r>
      <w:proofErr w:type="spellEnd"/>
    </w:p>
    <w:p w:rsidR="00E045FF" w:rsidRDefault="00781B8F">
      <w:pPr>
        <w:pStyle w:val="Akapitzlist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ocena udziału środków finansowych na realizację zadania publicznego (1-2)</w:t>
      </w:r>
    </w:p>
    <w:p w:rsidR="00E045FF" w:rsidRDefault="00781B8F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5% - 1pkt,</w:t>
      </w:r>
    </w:p>
    <w:p w:rsidR="00E045FF" w:rsidRDefault="00781B8F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powyżej 5% - 2pkt</w:t>
      </w:r>
    </w:p>
    <w:p w:rsidR="00E045FF" w:rsidRDefault="00781B8F">
      <w:pPr>
        <w:pStyle w:val="Akapitzlist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zadeklarowany wkład rzeczowy zapewniający właściwą realizację zadania (0-2); </w:t>
      </w:r>
    </w:p>
    <w:p w:rsidR="00E045FF" w:rsidRDefault="00781B8F">
      <w:pPr>
        <w:pStyle w:val="Akapitzlist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zadeklarowany wkład osobowy (wolontariat / społeczna praca członków) zaangażowany w realizację zadania (0-2); </w:t>
      </w:r>
    </w:p>
    <w:p w:rsidR="00E045FF" w:rsidRDefault="00781B8F">
      <w:pPr>
        <w:pStyle w:val="Akapitzlist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zasobów kadrowych, w tym kwalifikacje osób zaangażowanych w realizację zadania </w:t>
      </w:r>
    </w:p>
    <w:p w:rsidR="00E045FF" w:rsidRDefault="00781B8F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(0-2). </w:t>
      </w:r>
    </w:p>
    <w:p w:rsidR="00E045FF" w:rsidRDefault="00781B8F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DOŚWIADCZENIE W REALIZACJI ZADAŃ W OBSZARZE KONKURSOWYM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</w:rPr>
        <w:t>w tym analiza i ocena realizacji zleconych zadań publicznych w latach poprzednich, biorąc pod uwagę rzetelność i terminowość oraz sposób rozliczenia otrzymanych na ten cel środków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>
        <w:rPr>
          <w:rFonts w:ascii="Arial" w:eastAsia="Calibri" w:hAnsi="Arial" w:cs="Arial"/>
          <w:b/>
          <w:sz w:val="20"/>
          <w:szCs w:val="20"/>
          <w:lang w:eastAsia="en-US"/>
        </w:rPr>
        <w:t xml:space="preserve">0-6 </w:t>
      </w:r>
      <w:proofErr w:type="spellStart"/>
      <w:r>
        <w:rPr>
          <w:rFonts w:ascii="Arial" w:eastAsia="Calibri" w:hAnsi="Arial" w:cs="Arial"/>
          <w:b/>
          <w:sz w:val="20"/>
          <w:szCs w:val="20"/>
          <w:lang w:eastAsia="en-US"/>
        </w:rPr>
        <w:t>pkt</w:t>
      </w:r>
      <w:proofErr w:type="spellEnd"/>
    </w:p>
    <w:p w:rsidR="00E045FF" w:rsidRDefault="00781B8F">
      <w:pPr>
        <w:pStyle w:val="Akapitzlist"/>
        <w:numPr>
          <w:ilvl w:val="0"/>
          <w:numId w:val="10"/>
        </w:num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doświadczenie w realizacji projektów (0-2);</w:t>
      </w:r>
    </w:p>
    <w:p w:rsidR="00E045FF" w:rsidRDefault="00781B8F">
      <w:pPr>
        <w:pStyle w:val="Akapitzlist"/>
        <w:numPr>
          <w:ilvl w:val="0"/>
          <w:numId w:val="10"/>
        </w:num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ocena rzetelności i terminowości zleconych przez miasto Tychy zadań publicznych (0-2);</w:t>
      </w:r>
    </w:p>
    <w:p w:rsidR="00E045FF" w:rsidRDefault="00781B8F">
      <w:pPr>
        <w:pStyle w:val="Akapitzlist"/>
        <w:numPr>
          <w:ilvl w:val="0"/>
          <w:numId w:val="10"/>
        </w:numPr>
        <w:spacing w:before="60" w:after="120"/>
        <w:ind w:left="714" w:hanging="357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ocena realizacji zleconych przez miasto Tychy zadań publicznych w zakresie finansowym (rozliczanie zadań) (0-2).</w:t>
      </w:r>
    </w:p>
    <w:p w:rsidR="00E045FF" w:rsidRDefault="00E045FF">
      <w:pPr>
        <w:pStyle w:val="Akapitzlist"/>
        <w:spacing w:before="60" w:after="120"/>
        <w:ind w:left="714"/>
        <w:rPr>
          <w:rFonts w:ascii="Arial" w:eastAsia="Calibri" w:hAnsi="Arial" w:cs="Arial"/>
          <w:sz w:val="20"/>
          <w:szCs w:val="20"/>
          <w:lang w:eastAsia="en-US"/>
        </w:rPr>
      </w:pPr>
    </w:p>
    <w:p w:rsidR="00E045FF" w:rsidRDefault="00781B8F">
      <w:pPr>
        <w:pStyle w:val="Akapitzlist"/>
        <w:numPr>
          <w:ilvl w:val="0"/>
          <w:numId w:val="3"/>
        </w:num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hAnsi="Arial" w:cs="Arial"/>
          <w:kern w:val="2"/>
          <w:sz w:val="20"/>
          <w:szCs w:val="20"/>
          <w:lang w:eastAsia="ar-SA"/>
        </w:rPr>
        <w:t xml:space="preserve">Maksymalna liczba punktów do uzyskania - </w:t>
      </w:r>
      <w:r>
        <w:rPr>
          <w:rFonts w:ascii="Arial" w:hAnsi="Arial" w:cs="Arial"/>
          <w:b/>
          <w:kern w:val="2"/>
          <w:sz w:val="20"/>
          <w:szCs w:val="20"/>
          <w:lang w:eastAsia="ar-SA"/>
        </w:rPr>
        <w:t>42 pkt</w:t>
      </w:r>
      <w:r>
        <w:rPr>
          <w:rFonts w:ascii="Arial" w:hAnsi="Arial" w:cs="Arial"/>
          <w:kern w:val="2"/>
          <w:sz w:val="20"/>
          <w:szCs w:val="20"/>
          <w:lang w:eastAsia="ar-SA"/>
        </w:rPr>
        <w:t xml:space="preserve">. Za ofertę zaopiniowaną pozytywnie uważa się każdą, która uzyska minimum </w:t>
      </w:r>
      <w:r>
        <w:rPr>
          <w:rFonts w:ascii="Arial" w:hAnsi="Arial" w:cs="Arial"/>
          <w:b/>
          <w:kern w:val="2"/>
          <w:sz w:val="20"/>
          <w:szCs w:val="20"/>
          <w:lang w:eastAsia="ar-SA"/>
        </w:rPr>
        <w:t>28 punktów</w:t>
      </w:r>
      <w:r>
        <w:rPr>
          <w:rFonts w:ascii="Arial" w:hAnsi="Arial" w:cs="Arial"/>
          <w:kern w:val="2"/>
          <w:sz w:val="20"/>
          <w:szCs w:val="20"/>
          <w:lang w:eastAsia="ar-SA"/>
        </w:rPr>
        <w:t xml:space="preserve">. </w:t>
      </w:r>
    </w:p>
    <w:p w:rsidR="00E045FF" w:rsidRDefault="00781B8F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posiedzenia Komisji sporządzany jest protokół. </w:t>
      </w:r>
    </w:p>
    <w:p w:rsidR="00E045FF" w:rsidRDefault="00781B8F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Wybór ofert zostanie dokonany niezwłocznie, jednak nie później niż do 16 maja 2025 r.</w:t>
      </w:r>
    </w:p>
    <w:p w:rsidR="00E045FF" w:rsidRDefault="00781B8F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Wyboru ofert dokona Prezydent Miasta Tychy po zapoznaniu się z opinią Komisji Konkursowej. </w:t>
      </w:r>
    </w:p>
    <w:p w:rsidR="00E045FF" w:rsidRDefault="00781B8F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podstawie decyzji Prezydenta ogłaszane są wyniki konkursu zawierające listę dofinansowanych oferentów, nazwę zadania publicznego i wysokość przyznanych środków publicznych.</w:t>
      </w:r>
    </w:p>
    <w:p w:rsidR="00E045FF" w:rsidRDefault="00781B8F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Oferenci zostaną powiadomieni o wynikach konkursu.</w:t>
      </w:r>
    </w:p>
    <w:p w:rsidR="00E045FF" w:rsidRDefault="00781B8F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wyników konkursu nie przysługuje odwołanie.</w:t>
      </w:r>
    </w:p>
    <w:p w:rsidR="00E045FF" w:rsidRDefault="00781B8F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zakończeniu konkursu oferty nie będą zwracane.</w:t>
      </w:r>
    </w:p>
    <w:p w:rsidR="00E045FF" w:rsidRDefault="00781B8F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Niniejsze ogłoszenie oraz ogłoszenie wyników konkursu zostaną umieszczone w Biuletynie Informacji Publicznej pod adresem bip.umtychy.pl w zakładce organizacje pozarządowe, na tablicy </w:t>
      </w:r>
      <w:r>
        <w:rPr>
          <w:rStyle w:val="Wyrnieniedelikatne"/>
          <w:rFonts w:ascii="Arial" w:hAnsi="Arial" w:cs="Arial"/>
          <w:i w:val="0"/>
          <w:color w:val="000000" w:themeColor="text1"/>
          <w:sz w:val="20"/>
          <w:szCs w:val="20"/>
        </w:rPr>
        <w:t>ogłoszeń</w:t>
      </w:r>
      <w:r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Urzędu Miasta Tychy oraz na stronie internetowej miasta razemtychy.pl</w:t>
      </w:r>
      <w:r>
        <w:rPr>
          <w:rFonts w:ascii="Arial" w:hAnsi="Arial" w:cs="Arial"/>
          <w:sz w:val="20"/>
          <w:szCs w:val="20"/>
        </w:rPr>
        <w:br/>
        <w:t>w zakładce NGO - konkursy.</w:t>
      </w: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212" w:type="dxa"/>
        <w:tblLayout w:type="fixed"/>
        <w:tblLook w:val="04A0"/>
      </w:tblPr>
      <w:tblGrid>
        <w:gridCol w:w="9212"/>
      </w:tblGrid>
      <w:tr w:rsidR="00E045FF">
        <w:trPr>
          <w:trHeight w:val="516"/>
        </w:trPr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E045FF" w:rsidRDefault="00781B8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Zastrzeżenia</w:t>
            </w:r>
          </w:p>
        </w:tc>
      </w:tr>
    </w:tbl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781B8F">
      <w:pPr>
        <w:numPr>
          <w:ilvl w:val="0"/>
          <w:numId w:val="13"/>
        </w:numPr>
        <w:tabs>
          <w:tab w:val="clear" w:pos="720"/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Prezydent Miasta Tychy zastrzega sobie prawo do: </w:t>
      </w:r>
    </w:p>
    <w:p w:rsidR="00E045FF" w:rsidRDefault="00781B8F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możliwości przesunięcia terminu składania ofert,</w:t>
      </w:r>
    </w:p>
    <w:p w:rsidR="00E045FF" w:rsidRDefault="00781B8F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zmiany terminu zakończenia postępowania konkursowego,</w:t>
      </w:r>
    </w:p>
    <w:p w:rsidR="00E045FF" w:rsidRDefault="00781B8F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zmiany wysokości kwoty przeznaczonej na zadanie konkursowe,</w:t>
      </w:r>
    </w:p>
    <w:p w:rsidR="00E045FF" w:rsidRDefault="00781B8F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zakończenia procedury konkursowej w każdym momencie, bez podania przyczyny,</w:t>
      </w:r>
    </w:p>
    <w:p w:rsidR="00E045FF" w:rsidRDefault="00781B8F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wyboru  jednej lub kilku ofert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 ramach środków finansowych przeznaczonych na realizację poszczególnych zadań,</w:t>
      </w:r>
    </w:p>
    <w:p w:rsidR="00E045FF" w:rsidRDefault="00781B8F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wyboru ofert/y z najwyższą liczbą punktów.</w:t>
      </w:r>
    </w:p>
    <w:p w:rsidR="00E045FF" w:rsidRDefault="00781B8F">
      <w:pPr>
        <w:numPr>
          <w:ilvl w:val="0"/>
          <w:numId w:val="13"/>
        </w:numPr>
        <w:tabs>
          <w:tab w:val="clear" w:pos="720"/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Złożenie oferty jest równoznaczne z zapoznaniem się z warunkami otwartego konkursu ofert, w tym z przepisami dotyczącymi przetwarzania danych osobowych.</w:t>
      </w:r>
    </w:p>
    <w:p w:rsidR="00E045FF" w:rsidRDefault="00E045FF">
      <w:pPr>
        <w:rPr>
          <w:rFonts w:ascii="Arial" w:hAnsi="Arial" w:cs="Arial"/>
          <w:b/>
          <w:color w:val="FF0000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F34517" w:rsidP="00F34517">
      <w:pPr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up. Prezydenta Miasta </w:t>
      </w:r>
    </w:p>
    <w:p w:rsidR="00F34517" w:rsidRDefault="00F34517" w:rsidP="00F34517">
      <w:pPr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Zastępca Prezydenta Miasta</w:t>
      </w:r>
    </w:p>
    <w:p w:rsidR="00F34517" w:rsidRDefault="00F34517" w:rsidP="00F34517">
      <w:pPr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ds. Zrównoważonego Rozwoju</w:t>
      </w:r>
    </w:p>
    <w:p w:rsidR="00F34517" w:rsidRDefault="00F34517" w:rsidP="00F34517">
      <w:pPr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Hanna Skoczylas</w:t>
      </w: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p w:rsidR="00E045FF" w:rsidRDefault="00E045FF">
      <w:pPr>
        <w:rPr>
          <w:rFonts w:ascii="Arial" w:hAnsi="Arial" w:cs="Arial"/>
          <w:sz w:val="20"/>
          <w:szCs w:val="20"/>
        </w:rPr>
      </w:pPr>
    </w:p>
    <w:tbl>
      <w:tblPr>
        <w:tblW w:w="9180" w:type="dxa"/>
        <w:tblInd w:w="109" w:type="dxa"/>
        <w:tblLayout w:type="fixed"/>
        <w:tblLook w:val="04A0"/>
      </w:tblPr>
      <w:tblGrid>
        <w:gridCol w:w="9180"/>
      </w:tblGrid>
      <w:tr w:rsidR="00E045FF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045FF" w:rsidRDefault="00781B8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Klauzula informacyjna wynikająca z przepisów Rozporządzenia Parlamentu Europejskiego i Rady (UE) 2016/679 z dnia 27 kwietnia 2016 r. w sprawie ochrony osób fizycznych w związku z przetwarzaniem danych osobowych i w sprawie swobodnego przepływu takich danych oraz uchylenia dyrektywy 95/46/WE (ogólnego rozporządzenia o ochronie danych) zwanego w skrócie „RODO”.</w:t>
            </w:r>
          </w:p>
        </w:tc>
      </w:tr>
    </w:tbl>
    <w:p w:rsidR="00E045FF" w:rsidRDefault="00781B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Zgodnie z art. 13 ust. 1 i 2 RODO Organizator konkursu informuje, że:</w:t>
      </w:r>
    </w:p>
    <w:p w:rsidR="00E045FF" w:rsidRDefault="00781B8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Administratorem danych osobowych jest Prezydent Miasta Tychy, al. Niepodległości 49, </w:t>
      </w:r>
      <w:r>
        <w:rPr>
          <w:rFonts w:ascii="Arial" w:hAnsi="Arial" w:cs="Arial"/>
          <w:sz w:val="20"/>
          <w:szCs w:val="20"/>
        </w:rPr>
        <w:br/>
        <w:t>43-100 Tychy;</w:t>
      </w:r>
    </w:p>
    <w:p w:rsidR="00E045FF" w:rsidRDefault="00781B8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sprawach ochrony danych osobowych można kontaktować się z wyznaczonym Inspektorem Ochrony Danych za pośrednictwem adresu e-mailowego: </w:t>
      </w:r>
      <w:hyperlink r:id="rId7">
        <w:r>
          <w:rPr>
            <w:rStyle w:val="Hipercze"/>
            <w:rFonts w:ascii="Arial" w:hAnsi="Arial" w:cs="Arial"/>
            <w:sz w:val="20"/>
            <w:szCs w:val="20"/>
          </w:rPr>
          <w:t>iod@umtychy.pl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E045FF" w:rsidRDefault="00781B8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osobowe będą przetwarzane w celu przeprowadzenia otwartego konkursu ofert na realizację zadania publicznego i zawarcia umów na udzielanie dotacji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 podstawie </w:t>
      </w:r>
      <w:r>
        <w:rPr>
          <w:rFonts w:ascii="Arial" w:hAnsi="Arial" w:cs="Arial"/>
          <w:sz w:val="20"/>
          <w:szCs w:val="20"/>
        </w:rPr>
        <w:br/>
        <w:t>art. 6 ust. 1 lit. b) i c) RODO, zgodnie z ustawą z dnia 5 czerwca 1998 r. o samorządzie powiatowym (</w:t>
      </w:r>
      <w:proofErr w:type="spellStart"/>
      <w:r>
        <w:rPr>
          <w:rFonts w:ascii="Arial" w:eastAsia="Times New Roman" w:hAnsi="Arial" w:cs="Arial"/>
          <w:sz w:val="20"/>
          <w:szCs w:val="20"/>
        </w:rPr>
        <w:t>Dz.U</w:t>
      </w:r>
      <w:proofErr w:type="spellEnd"/>
      <w:r>
        <w:rPr>
          <w:rFonts w:ascii="Arial" w:eastAsia="Times New Roman" w:hAnsi="Arial" w:cs="Arial"/>
          <w:sz w:val="20"/>
          <w:szCs w:val="20"/>
        </w:rPr>
        <w:t>. z 2024 r. poz. 107  tj. z dnia 2024.01.29</w:t>
      </w:r>
      <w:r>
        <w:rPr>
          <w:rFonts w:ascii="Arial" w:hAnsi="Arial" w:cs="Arial"/>
          <w:sz w:val="20"/>
          <w:szCs w:val="20"/>
        </w:rPr>
        <w:t>), zgodnie z ustawą z dnia z dnia 8 marca 1990 r. o samorządzie gminnym (</w:t>
      </w:r>
      <w:r>
        <w:rPr>
          <w:rFonts w:ascii="Arial" w:hAnsi="Arial" w:cs="Arial"/>
          <w:bCs/>
          <w:sz w:val="20"/>
          <w:szCs w:val="20"/>
        </w:rPr>
        <w:t xml:space="preserve">Dz.U.2024 poz. 1465 tj. z dnia 2024.10.03) oraz </w:t>
      </w:r>
      <w:r>
        <w:rPr>
          <w:rFonts w:ascii="Arial" w:hAnsi="Arial" w:cs="Arial"/>
          <w:sz w:val="20"/>
          <w:szCs w:val="20"/>
        </w:rPr>
        <w:t>ustawą z dnia 24 kwietnia 2003 r. o działalności pożytku publicznego i o wolontariacie (</w:t>
      </w:r>
      <w:proofErr w:type="spellStart"/>
      <w:r>
        <w:rPr>
          <w:rFonts w:ascii="Arial" w:hAnsi="Arial" w:cs="Arial"/>
          <w:sz w:val="20"/>
          <w:szCs w:val="20"/>
        </w:rPr>
        <w:t>Dz.U</w:t>
      </w:r>
      <w:proofErr w:type="spellEnd"/>
      <w:r>
        <w:rPr>
          <w:rFonts w:ascii="Arial" w:hAnsi="Arial" w:cs="Arial"/>
          <w:sz w:val="20"/>
          <w:szCs w:val="20"/>
        </w:rPr>
        <w:t>. z 2024 r. poz. 1491</w:t>
      </w:r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t.j</w:t>
      </w:r>
      <w:proofErr w:type="spellEnd"/>
      <w:r>
        <w:rPr>
          <w:rFonts w:ascii="Arial" w:hAnsi="Arial" w:cs="Arial"/>
          <w:bCs/>
          <w:sz w:val="20"/>
          <w:szCs w:val="20"/>
        </w:rPr>
        <w:t>. z dnia 2024.10.08</w:t>
      </w:r>
      <w:r>
        <w:rPr>
          <w:rFonts w:ascii="Arial" w:hAnsi="Arial" w:cs="Arial"/>
          <w:sz w:val="20"/>
          <w:szCs w:val="20"/>
        </w:rPr>
        <w:t>).</w:t>
      </w:r>
    </w:p>
    <w:p w:rsidR="00E045FF" w:rsidRDefault="00781B8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osobowe zostaną udostępnione członkom komisji konkursowej, innym uczestnikom konkursu oraz podmiotom, którym dane zostały powierzone do przetwarzania (w tym Centrum Usług Wspólnym Miasta Tychy);</w:t>
      </w:r>
    </w:p>
    <w:p w:rsidR="00E045FF" w:rsidRDefault="00781B8F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osobowe w celu przeprowadzenia otwartego konkursu ofert na realizację zadania publicznego w przypadku niezawarcia umowy będą przetwarzane do momentu zakończenia procedury konkursowej, a następnie przechowywane przez okres 5 lat zgodnie z przepisami Rozporządzenia Prezesa Rady Ministrów z dnia 18 stycznia 2011 r. w sprawie instrukcji kancelaryjnej, jednolitych rzeczowych wykazów akt oraz instrukcji w sprawie organizacji i zakresu działania archiwów zakładowych wydanej na podstawie art. 6 ust. 2b ustawy z dnia 14 lipca 1983 r. o narodowym zasobie archiwalnym i archiwach (Dz. U. z 2020 r. poz. 164, tj. z dnia 2020.02.03</w:t>
      </w:r>
      <w:r>
        <w:rPr>
          <w:rFonts w:ascii="Arial" w:eastAsia="Calibri" w:hAnsi="Arial" w:cs="Arial"/>
          <w:bCs/>
          <w:sz w:val="20"/>
          <w:szCs w:val="20"/>
          <w:lang w:eastAsia="en-US"/>
        </w:rPr>
        <w:t xml:space="preserve"> z </w:t>
      </w:r>
      <w:proofErr w:type="spellStart"/>
      <w:r>
        <w:rPr>
          <w:rFonts w:ascii="Arial" w:eastAsia="Calibri" w:hAnsi="Arial" w:cs="Arial"/>
          <w:bCs/>
          <w:sz w:val="20"/>
          <w:szCs w:val="20"/>
          <w:lang w:eastAsia="en-US"/>
        </w:rPr>
        <w:t>późn</w:t>
      </w:r>
      <w:proofErr w:type="spellEnd"/>
      <w:r>
        <w:rPr>
          <w:rFonts w:ascii="Arial" w:eastAsia="Calibri" w:hAnsi="Arial" w:cs="Arial"/>
          <w:bCs/>
          <w:sz w:val="20"/>
          <w:szCs w:val="20"/>
          <w:lang w:eastAsia="en-US"/>
        </w:rPr>
        <w:t>. zm.</w:t>
      </w:r>
      <w:r>
        <w:rPr>
          <w:rFonts w:ascii="Arial" w:hAnsi="Arial" w:cs="Arial"/>
          <w:sz w:val="20"/>
          <w:szCs w:val="20"/>
        </w:rPr>
        <w:t xml:space="preserve">). Okres przechowywania liczony jest od 1 stycznia roku następnego od daty zakończenia sprawy. Po upływie okresu przechowywania dokumentacja </w:t>
      </w:r>
      <w:proofErr w:type="spellStart"/>
      <w:r>
        <w:rPr>
          <w:rFonts w:ascii="Arial" w:hAnsi="Arial" w:cs="Arial"/>
          <w:sz w:val="20"/>
          <w:szCs w:val="20"/>
        </w:rPr>
        <w:t>niearchiwalna</w:t>
      </w:r>
      <w:proofErr w:type="spellEnd"/>
      <w:r>
        <w:rPr>
          <w:rFonts w:ascii="Arial" w:hAnsi="Arial" w:cs="Arial"/>
          <w:sz w:val="20"/>
          <w:szCs w:val="20"/>
        </w:rPr>
        <w:t xml:space="preserve"> podlega, po uzyskaniu zgody dyrektora właściwego archiwum państwowego, brakowaniu. </w:t>
      </w:r>
    </w:p>
    <w:p w:rsidR="00E045FF" w:rsidRDefault="00781B8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osobowe w przypadku zawarcia umowy będą przetwarzane do momentu zakończenia realizacji zadania publicznego, a następnie przechowywane przez okres 10 lat zgodnie z przepisami Rozporządzenia Prezesa Rady Ministrów z dnia 18 stycznia 2011 r. w sprawie instrukcji kancelaryjnej, jednolitych rzeczowych wykazów akt oraz instrukcji w sprawie organizacji i zakresu działania archiwów zakładowych wydanej na podstawie art. 6 ust. 2b ustawy z dnia 14 lipca 1983 r. o narodowym zasobie archiwalnym i archiwach (Dz. U. z 2020 r. poz. 164, tj. z dnia 2020.02.03</w:t>
      </w:r>
      <w:r>
        <w:rPr>
          <w:rFonts w:ascii="Arial" w:eastAsia="Calibri" w:hAnsi="Arial" w:cs="Arial"/>
          <w:bCs/>
          <w:sz w:val="20"/>
          <w:szCs w:val="20"/>
          <w:lang w:eastAsia="en-US"/>
        </w:rPr>
        <w:t xml:space="preserve"> z </w:t>
      </w:r>
      <w:proofErr w:type="spellStart"/>
      <w:r>
        <w:rPr>
          <w:rFonts w:ascii="Arial" w:eastAsia="Calibri" w:hAnsi="Arial" w:cs="Arial"/>
          <w:bCs/>
          <w:sz w:val="20"/>
          <w:szCs w:val="20"/>
          <w:lang w:eastAsia="en-US"/>
        </w:rPr>
        <w:t>późn</w:t>
      </w:r>
      <w:proofErr w:type="spellEnd"/>
      <w:r>
        <w:rPr>
          <w:rFonts w:ascii="Arial" w:eastAsia="Calibri" w:hAnsi="Arial" w:cs="Arial"/>
          <w:bCs/>
          <w:sz w:val="20"/>
          <w:szCs w:val="20"/>
          <w:lang w:eastAsia="en-US"/>
        </w:rPr>
        <w:t>. zm.</w:t>
      </w:r>
      <w:r>
        <w:rPr>
          <w:rFonts w:ascii="Arial" w:hAnsi="Arial" w:cs="Arial"/>
          <w:sz w:val="20"/>
          <w:szCs w:val="20"/>
        </w:rPr>
        <w:t xml:space="preserve">). Okres przechowywania liczony jest od 1 stycznia roku następnego od daty zakończenia sprawy. Po upływie okresu przechowywania dokumentacja </w:t>
      </w:r>
      <w:proofErr w:type="spellStart"/>
      <w:r>
        <w:rPr>
          <w:rFonts w:ascii="Arial" w:hAnsi="Arial" w:cs="Arial"/>
          <w:sz w:val="20"/>
          <w:szCs w:val="20"/>
        </w:rPr>
        <w:t>niearchiwalna</w:t>
      </w:r>
      <w:proofErr w:type="spellEnd"/>
      <w:r>
        <w:rPr>
          <w:rFonts w:ascii="Arial" w:hAnsi="Arial" w:cs="Arial"/>
          <w:sz w:val="20"/>
          <w:szCs w:val="20"/>
        </w:rPr>
        <w:t xml:space="preserve"> podlega, po uzyskaniu zgody dyrektora właściwego archiwum państwowego, brakowaniu. </w:t>
      </w:r>
    </w:p>
    <w:p w:rsidR="00E045FF" w:rsidRDefault="00781B8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Uczestnikom konkursu przysługuje prawo do dostępu oraz sprostowania danych osobowych (skorzystanie z tego prawa nie może skutkować zmianą wyników konkursu oraz nie może naruszać integralności protokołu i jego załączników), usunięcia danych, ograniczenia przetwarzania lub wniesienia sprzeciwu wobec przetwarzania, w sytuacjach przewidzianych przepisami prawa;</w:t>
      </w:r>
    </w:p>
    <w:p w:rsidR="00E045FF" w:rsidRDefault="00781B8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związku z przetwarzaniem danych osobowych przysługuje prawo do wniesienia skargi do organu nadzorczego, którym jest Prezes Urzędu Ochrony Danych Osobowych, gdy zajdzie podejrzenie, że przetwarzanie danych osobowych narusza przepisy RODO;</w:t>
      </w:r>
    </w:p>
    <w:p w:rsidR="00E045FF" w:rsidRDefault="00781B8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Podanie danych jest wymogiem ustawowym oraz warunkiem zawarcia umowy i jest dobrowolne, a ich niepodanie skutkować będzie odrzuceniem oferty lub niepodpisaniem umowy;</w:t>
      </w:r>
    </w:p>
    <w:p w:rsidR="00E045FF" w:rsidRDefault="00781B8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nie będą podlegały zautomatyzowanemu podejmowaniu decyzji, w tym profilowaniu.</w:t>
      </w:r>
    </w:p>
    <w:sectPr w:rsidR="00E045FF" w:rsidSect="00E045F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0FED"/>
    <w:multiLevelType w:val="hybridMultilevel"/>
    <w:tmpl w:val="723CD858"/>
    <w:lvl w:ilvl="0" w:tplc="F62449E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C6576"/>
    <w:multiLevelType w:val="multilevel"/>
    <w:tmpl w:val="0C9036EC"/>
    <w:lvl w:ilvl="0">
      <w:start w:val="1"/>
      <w:numFmt w:val="upperRoman"/>
      <w:lvlText w:val="%1."/>
      <w:lvlJc w:val="right"/>
      <w:pPr>
        <w:tabs>
          <w:tab w:val="num" w:pos="0"/>
        </w:tabs>
        <w:ind w:left="1428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2">
    <w:nsid w:val="04E859D5"/>
    <w:multiLevelType w:val="multilevel"/>
    <w:tmpl w:val="FEC679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nsid w:val="09DF603F"/>
    <w:multiLevelType w:val="multilevel"/>
    <w:tmpl w:val="304E8A4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nsid w:val="0A9E7598"/>
    <w:multiLevelType w:val="multilevel"/>
    <w:tmpl w:val="241CABB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BBB3CBF"/>
    <w:multiLevelType w:val="multilevel"/>
    <w:tmpl w:val="3DA2C3A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EE80C60"/>
    <w:multiLevelType w:val="multilevel"/>
    <w:tmpl w:val="BDE80C1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217673DB"/>
    <w:multiLevelType w:val="multilevel"/>
    <w:tmpl w:val="B278375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220A1C45"/>
    <w:multiLevelType w:val="multilevel"/>
    <w:tmpl w:val="59360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OpenSymbol"/>
        <w:color w:val="000000"/>
        <w:sz w:val="20"/>
        <w:szCs w:val="20"/>
        <w:shd w:val="clear" w:color="auto" w:fill="auto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 w:hint="default"/>
        <w:color w:val="000000"/>
        <w:sz w:val="24"/>
        <w:shd w:val="clear" w:color="auto" w:fill="auto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  <w:color w:val="000000"/>
        <w:sz w:val="24"/>
        <w:shd w:val="clear" w:color="auto" w:fill="auto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 w:hint="default"/>
        <w:color w:val="000000"/>
        <w:sz w:val="24"/>
        <w:shd w:val="clear" w:color="auto" w:fill="auto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  <w:color w:val="000000"/>
        <w:sz w:val="24"/>
        <w:shd w:val="clear" w:color="auto" w:fill="auto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Wingdings 2" w:hint="default"/>
        <w:color w:val="000000"/>
        <w:sz w:val="24"/>
        <w:shd w:val="clear" w:color="auto" w:fill="auto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  <w:color w:val="000000"/>
        <w:sz w:val="24"/>
        <w:shd w:val="clear" w:color="auto" w:fill="auto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 w:hint="default"/>
        <w:color w:val="000000"/>
        <w:sz w:val="24"/>
        <w:shd w:val="clear" w:color="auto" w:fill="auto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  <w:color w:val="000000"/>
        <w:sz w:val="24"/>
        <w:shd w:val="clear" w:color="auto" w:fill="auto"/>
      </w:rPr>
    </w:lvl>
  </w:abstractNum>
  <w:abstractNum w:abstractNumId="9">
    <w:nsid w:val="239E10B7"/>
    <w:multiLevelType w:val="multilevel"/>
    <w:tmpl w:val="BCAA5E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>
    <w:nsid w:val="242A0DDA"/>
    <w:multiLevelType w:val="multilevel"/>
    <w:tmpl w:val="452AAEA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311F36C2"/>
    <w:multiLevelType w:val="multilevel"/>
    <w:tmpl w:val="C25E05C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E94C94"/>
    <w:multiLevelType w:val="multilevel"/>
    <w:tmpl w:val="0C9036EC"/>
    <w:lvl w:ilvl="0">
      <w:start w:val="1"/>
      <w:numFmt w:val="upperRoman"/>
      <w:lvlText w:val="%1."/>
      <w:lvlJc w:val="right"/>
      <w:pPr>
        <w:tabs>
          <w:tab w:val="num" w:pos="0"/>
        </w:tabs>
        <w:ind w:left="1428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3">
    <w:nsid w:val="39EF3CB7"/>
    <w:multiLevelType w:val="multilevel"/>
    <w:tmpl w:val="CC3EF19A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44A10C0B"/>
    <w:multiLevelType w:val="multilevel"/>
    <w:tmpl w:val="6F3E09A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9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5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17" w:hanging="180"/>
      </w:pPr>
    </w:lvl>
  </w:abstractNum>
  <w:abstractNum w:abstractNumId="15">
    <w:nsid w:val="45F164FF"/>
    <w:multiLevelType w:val="multilevel"/>
    <w:tmpl w:val="A260BFB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D14347"/>
    <w:multiLevelType w:val="multilevel"/>
    <w:tmpl w:val="8E5828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504A661F"/>
    <w:multiLevelType w:val="multilevel"/>
    <w:tmpl w:val="F10E39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63CF4006"/>
    <w:multiLevelType w:val="multilevel"/>
    <w:tmpl w:val="EAE845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6C7A5E47"/>
    <w:multiLevelType w:val="multilevel"/>
    <w:tmpl w:val="1F26489E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20">
    <w:nsid w:val="6FE873C0"/>
    <w:multiLevelType w:val="multilevel"/>
    <w:tmpl w:val="D87C896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color w:val="auto"/>
      </w:rPr>
    </w:lvl>
    <w:lvl w:ilvl="1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137"/>
        </w:tabs>
        <w:ind w:left="2137" w:hanging="375"/>
      </w:pPr>
      <w:rPr>
        <w:rFonts w:cs="Times New Roman"/>
        <w:b w:val="0"/>
      </w:rPr>
    </w:lvl>
    <w:lvl w:ilvl="3">
      <w:start w:val="1"/>
      <w:numFmt w:val="lowerLetter"/>
      <w:lvlText w:val="%4)"/>
      <w:lvlJc w:val="left"/>
      <w:pPr>
        <w:tabs>
          <w:tab w:val="num" w:pos="993"/>
        </w:tabs>
        <w:ind w:left="993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1">
    <w:nsid w:val="78D719AC"/>
    <w:multiLevelType w:val="multilevel"/>
    <w:tmpl w:val="230CDF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7ECA6132"/>
    <w:multiLevelType w:val="multilevel"/>
    <w:tmpl w:val="E820A9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20"/>
  </w:num>
  <w:num w:numId="4">
    <w:abstractNumId w:val="3"/>
  </w:num>
  <w:num w:numId="5">
    <w:abstractNumId w:val="18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16"/>
  </w:num>
  <w:num w:numId="11">
    <w:abstractNumId w:val="13"/>
  </w:num>
  <w:num w:numId="12">
    <w:abstractNumId w:val="11"/>
  </w:num>
  <w:num w:numId="13">
    <w:abstractNumId w:val="8"/>
  </w:num>
  <w:num w:numId="14">
    <w:abstractNumId w:val="19"/>
  </w:num>
  <w:num w:numId="15">
    <w:abstractNumId w:val="12"/>
  </w:num>
  <w:num w:numId="16">
    <w:abstractNumId w:val="14"/>
  </w:num>
  <w:num w:numId="17">
    <w:abstractNumId w:val="5"/>
  </w:num>
  <w:num w:numId="18">
    <w:abstractNumId w:val="9"/>
  </w:num>
  <w:num w:numId="19">
    <w:abstractNumId w:val="4"/>
  </w:num>
  <w:num w:numId="20">
    <w:abstractNumId w:val="15"/>
  </w:num>
  <w:num w:numId="21">
    <w:abstractNumId w:val="21"/>
  </w:num>
  <w:num w:numId="22">
    <w:abstractNumId w:val="1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autoHyphenation/>
  <w:hyphenationZone w:val="0"/>
  <w:characterSpacingControl w:val="doNotCompress"/>
  <w:compat/>
  <w:rsids>
    <w:rsidRoot w:val="00E045FF"/>
    <w:rsid w:val="00362797"/>
    <w:rsid w:val="00781B8F"/>
    <w:rsid w:val="00962D13"/>
    <w:rsid w:val="00E045FF"/>
    <w:rsid w:val="00F22EDD"/>
    <w:rsid w:val="00F34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5FE0"/>
    <w:pPr>
      <w:spacing w:line="276" w:lineRule="auto"/>
      <w:jc w:val="both"/>
    </w:pPr>
    <w:rPr>
      <w:rFonts w:ascii="Calibri" w:eastAsiaTheme="minorEastAsia" w:hAnsi="Calibri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15FE0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qFormat/>
    <w:rsid w:val="00815FE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815FE0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815FE0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15FE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15FE0"/>
    <w:rPr>
      <w:rFonts w:eastAsiaTheme="minorEastAsia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815FE0"/>
    <w:rPr>
      <w:rFonts w:eastAsiaTheme="minorEastAsia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15FE0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15FE0"/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815FE0"/>
    <w:rPr>
      <w:rFonts w:eastAsiaTheme="minorEastAsia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815FE0"/>
    <w:rPr>
      <w:rFonts w:ascii="Arial" w:eastAsia="Times New Roman" w:hAnsi="Arial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15FE0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815FE0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815FE0"/>
    <w:rPr>
      <w:rFonts w:eastAsiaTheme="minorEastAsia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815FE0"/>
    <w:rPr>
      <w:i/>
      <w:iCs/>
      <w:color w:val="808080" w:themeColor="text1" w:themeTint="7F"/>
    </w:rPr>
  </w:style>
  <w:style w:type="character" w:styleId="Numerstrony">
    <w:name w:val="page number"/>
    <w:basedOn w:val="Domylnaczcionkaakapitu"/>
    <w:rsid w:val="00815FE0"/>
  </w:style>
  <w:style w:type="character" w:customStyle="1" w:styleId="ng-binding">
    <w:name w:val="ng-binding"/>
    <w:basedOn w:val="Domylnaczcionkaakapitu"/>
    <w:qFormat/>
    <w:rsid w:val="00815FE0"/>
  </w:style>
  <w:style w:type="character" w:customStyle="1" w:styleId="ng-scope">
    <w:name w:val="ng-scope"/>
    <w:basedOn w:val="Domylnaczcionkaakapitu"/>
    <w:qFormat/>
    <w:rsid w:val="00815FE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15FE0"/>
    <w:rPr>
      <w:rFonts w:eastAsiaTheme="minorEastAsia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qFormat/>
    <w:rsid w:val="00815FE0"/>
  </w:style>
  <w:style w:type="character" w:customStyle="1" w:styleId="object">
    <w:name w:val="object"/>
    <w:basedOn w:val="Domylnaczcionkaakapitu"/>
    <w:qFormat/>
    <w:rsid w:val="00815FE0"/>
  </w:style>
  <w:style w:type="paragraph" w:styleId="Nagwek">
    <w:name w:val="header"/>
    <w:basedOn w:val="Normalny"/>
    <w:next w:val="Tekstpodstawowy"/>
    <w:link w:val="NagwekZnak"/>
    <w:uiPriority w:val="99"/>
    <w:unhideWhenUsed/>
    <w:rsid w:val="00815FE0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15FE0"/>
    <w:pPr>
      <w:spacing w:after="120"/>
    </w:pPr>
  </w:style>
  <w:style w:type="paragraph" w:styleId="Lista">
    <w:name w:val="List"/>
    <w:basedOn w:val="Tekstpodstawowy"/>
    <w:rsid w:val="00E045FF"/>
    <w:rPr>
      <w:rFonts w:cs="Lucida Sans"/>
    </w:rPr>
  </w:style>
  <w:style w:type="paragraph" w:styleId="Legenda">
    <w:name w:val="caption"/>
    <w:basedOn w:val="Normalny"/>
    <w:qFormat/>
    <w:rsid w:val="00E045F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045FF"/>
    <w:pPr>
      <w:suppressLineNumbers/>
    </w:pPr>
    <w:rPr>
      <w:rFonts w:cs="Lucida Sans"/>
    </w:rPr>
  </w:style>
  <w:style w:type="paragraph" w:styleId="Akapitzlist">
    <w:name w:val="List Paragraph"/>
    <w:basedOn w:val="Normalny"/>
    <w:link w:val="AkapitzlistZnak"/>
    <w:uiPriority w:val="34"/>
    <w:qFormat/>
    <w:rsid w:val="00815FE0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815FE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815FE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15FE0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E045FF"/>
  </w:style>
  <w:style w:type="paragraph" w:styleId="Stopka">
    <w:name w:val="footer"/>
    <w:basedOn w:val="Normalny"/>
    <w:link w:val="StopkaZnak"/>
    <w:uiPriority w:val="99"/>
    <w:unhideWhenUsed/>
    <w:rsid w:val="00815FE0"/>
    <w:pPr>
      <w:tabs>
        <w:tab w:val="center" w:pos="4536"/>
        <w:tab w:val="right" w:pos="9072"/>
      </w:tabs>
      <w:spacing w:line="240" w:lineRule="auto"/>
    </w:pPr>
  </w:style>
  <w:style w:type="paragraph" w:customStyle="1" w:styleId="pkt">
    <w:name w:val="pkt"/>
    <w:basedOn w:val="Normalny"/>
    <w:qFormat/>
    <w:rsid w:val="00815FE0"/>
    <w:pPr>
      <w:spacing w:before="60" w:after="60" w:line="240" w:lineRule="auto"/>
      <w:ind w:left="851" w:hanging="295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qFormat/>
    <w:rsid w:val="00815FE0"/>
    <w:pPr>
      <w:spacing w:after="120" w:line="240" w:lineRule="auto"/>
      <w:jc w:val="left"/>
    </w:pPr>
    <w:rPr>
      <w:rFonts w:ascii="Arial" w:eastAsia="Times New Roman" w:hAnsi="Arial" w:cs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815FE0"/>
    <w:pPr>
      <w:spacing w:line="240" w:lineRule="auto"/>
      <w:ind w:left="708"/>
      <w:jc w:val="left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815F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15FE0"/>
    <w:pPr>
      <w:spacing w:after="120"/>
      <w:ind w:left="283"/>
    </w:pPr>
  </w:style>
  <w:style w:type="paragraph" w:customStyle="1" w:styleId="Akapitzlist2">
    <w:name w:val="Akapit z listą2"/>
    <w:basedOn w:val="Normalny"/>
    <w:uiPriority w:val="99"/>
    <w:qFormat/>
    <w:rsid w:val="00815FE0"/>
    <w:pPr>
      <w:spacing w:after="200"/>
      <w:ind w:left="720"/>
      <w:jc w:val="left"/>
    </w:pPr>
    <w:rPr>
      <w:rFonts w:eastAsia="Calibri" w:cs="Calibri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FE0"/>
    <w:pPr>
      <w:spacing w:line="240" w:lineRule="auto"/>
    </w:pPr>
    <w:rPr>
      <w:sz w:val="20"/>
      <w:szCs w:val="20"/>
    </w:rPr>
  </w:style>
  <w:style w:type="paragraph" w:customStyle="1" w:styleId="Default">
    <w:name w:val="Default"/>
    <w:qFormat/>
    <w:rsid w:val="00815FE0"/>
    <w:rPr>
      <w:rFonts w:ascii="Calibri" w:eastAsiaTheme="minorEastAsia" w:hAnsi="Calibri" w:cs="Calibri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qFormat/>
    <w:rsid w:val="00815FE0"/>
    <w:pPr>
      <w:spacing w:beforeAutospacing="1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1B0B06"/>
    <w:pPr>
      <w:widowControl w:val="0"/>
      <w:textAlignment w:val="baseline"/>
    </w:pPr>
    <w:rPr>
      <w:rFonts w:ascii="Times New Roman" w:eastAsia="Arial Unicode MS" w:hAnsi="Times New Roman" w:cs="Times New Roman"/>
      <w:kern w:val="2"/>
      <w:sz w:val="24"/>
      <w:szCs w:val="24"/>
      <w:lang w:eastAsia="zh-CN"/>
    </w:rPr>
  </w:style>
  <w:style w:type="paragraph" w:styleId="Poprawka">
    <w:name w:val="Revision"/>
    <w:uiPriority w:val="99"/>
    <w:semiHidden/>
    <w:qFormat/>
    <w:rsid w:val="006A136B"/>
    <w:rPr>
      <w:rFonts w:ascii="Calibri" w:eastAsiaTheme="minorEastAsia" w:hAnsi="Calibri"/>
      <w:lang w:eastAsia="pl-PL"/>
    </w:rPr>
  </w:style>
  <w:style w:type="paragraph" w:customStyle="1" w:styleId="Zawartoramki">
    <w:name w:val="Zawartość ramki"/>
    <w:basedOn w:val="Normalny"/>
    <w:qFormat/>
    <w:rsid w:val="00E045FF"/>
  </w:style>
  <w:style w:type="table" w:styleId="Tabela-Siatka">
    <w:name w:val="Table Grid"/>
    <w:basedOn w:val="Standardowy"/>
    <w:uiPriority w:val="59"/>
    <w:rsid w:val="00815FE0"/>
    <w:pPr>
      <w:jc w:val="both"/>
    </w:pPr>
    <w:rPr>
      <w:rFonts w:eastAsiaTheme="minorEastAsia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rsid w:val="00815FE0"/>
    <w:rPr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815F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umtych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ychy.engo.org.pl/konkursy-trwajac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9A0D5-FCFF-4F6F-964C-7ED19F6A6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1166</TotalTime>
  <Pages>9</Pages>
  <Words>3717</Words>
  <Characters>22305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ekokula</dc:creator>
  <dc:description/>
  <cp:lastModifiedBy>abarchanska</cp:lastModifiedBy>
  <cp:revision>87</cp:revision>
  <cp:lastPrinted>2025-04-15T09:13:00Z</cp:lastPrinted>
  <dcterms:created xsi:type="dcterms:W3CDTF">2024-11-20T07:56:00Z</dcterms:created>
  <dcterms:modified xsi:type="dcterms:W3CDTF">2025-04-15T09:13:00Z</dcterms:modified>
  <dc:language>pl-PL</dc:language>
</cp:coreProperties>
</file>