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41AB" w14:textId="0A4E3472" w:rsidR="007C25FB" w:rsidRPr="00FB3514" w:rsidRDefault="007C25FB" w:rsidP="003D312B">
      <w:pPr>
        <w:pStyle w:val="Tekst"/>
        <w:tabs>
          <w:tab w:val="left" w:pos="426"/>
          <w:tab w:val="left" w:pos="2486"/>
        </w:tabs>
        <w:spacing w:after="0" w:line="360" w:lineRule="auto"/>
        <w:jc w:val="both"/>
        <w:rPr>
          <w:rFonts w:ascii="Arial" w:hAnsi="Arial" w:cs="Arial"/>
          <w:i w:val="0"/>
          <w:iCs w:val="0"/>
          <w:color w:val="auto"/>
          <w:sz w:val="22"/>
        </w:rPr>
      </w:pPr>
      <w:r w:rsidRPr="00FB3514">
        <w:rPr>
          <w:rFonts w:ascii="Arial" w:hAnsi="Arial" w:cs="Arial"/>
          <w:i w:val="0"/>
          <w:iCs w:val="0"/>
          <w:color w:val="auto"/>
          <w:sz w:val="22"/>
        </w:rPr>
        <w:t>DUK.1711.</w:t>
      </w:r>
      <w:r w:rsidR="0048778A" w:rsidRPr="00FB3514">
        <w:rPr>
          <w:rFonts w:ascii="Arial" w:hAnsi="Arial" w:cs="Arial"/>
          <w:i w:val="0"/>
          <w:iCs w:val="0"/>
          <w:color w:val="auto"/>
          <w:sz w:val="22"/>
        </w:rPr>
        <w:t>8</w:t>
      </w:r>
      <w:r w:rsidR="00C71899" w:rsidRPr="00FB3514">
        <w:rPr>
          <w:rFonts w:ascii="Arial" w:hAnsi="Arial" w:cs="Arial"/>
          <w:i w:val="0"/>
          <w:iCs w:val="0"/>
          <w:color w:val="auto"/>
          <w:sz w:val="22"/>
        </w:rPr>
        <w:t>.202</w:t>
      </w:r>
      <w:r w:rsidR="008F2C24">
        <w:rPr>
          <w:rFonts w:ascii="Arial" w:hAnsi="Arial" w:cs="Arial"/>
          <w:i w:val="0"/>
          <w:iCs w:val="0"/>
          <w:color w:val="auto"/>
          <w:sz w:val="22"/>
        </w:rPr>
        <w:t>3</w:t>
      </w:r>
    </w:p>
    <w:p w14:paraId="07139963" w14:textId="1DA5FA98" w:rsidR="00EC42E3" w:rsidRPr="00FB3514" w:rsidRDefault="00EC42E3" w:rsidP="003D312B">
      <w:pPr>
        <w:pStyle w:val="Tekst"/>
        <w:tabs>
          <w:tab w:val="left" w:pos="426"/>
          <w:tab w:val="left" w:pos="2486"/>
        </w:tabs>
        <w:spacing w:after="0" w:line="360" w:lineRule="auto"/>
        <w:jc w:val="both"/>
        <w:rPr>
          <w:rFonts w:ascii="Arial" w:hAnsi="Arial" w:cs="Arial"/>
          <w:i w:val="0"/>
          <w:iCs w:val="0"/>
          <w:color w:val="auto"/>
          <w:szCs w:val="20"/>
        </w:rPr>
      </w:pPr>
    </w:p>
    <w:p w14:paraId="038B52EB" w14:textId="77777777" w:rsidR="00C40F43" w:rsidRPr="00FB3514" w:rsidRDefault="00C40F43" w:rsidP="003D312B">
      <w:pPr>
        <w:pStyle w:val="Tekst"/>
        <w:tabs>
          <w:tab w:val="left" w:pos="426"/>
          <w:tab w:val="left" w:pos="2486"/>
        </w:tabs>
        <w:spacing w:after="0" w:line="360" w:lineRule="auto"/>
        <w:jc w:val="both"/>
        <w:rPr>
          <w:rFonts w:ascii="Arial" w:hAnsi="Arial" w:cs="Arial"/>
          <w:i w:val="0"/>
          <w:iCs w:val="0"/>
          <w:color w:val="auto"/>
          <w:szCs w:val="20"/>
        </w:rPr>
      </w:pPr>
    </w:p>
    <w:p w14:paraId="15F01168" w14:textId="77777777" w:rsidR="007C25FB" w:rsidRPr="00FB3514" w:rsidRDefault="007C25FB" w:rsidP="00E348D4">
      <w:pPr>
        <w:pStyle w:val="Domylnie"/>
        <w:tabs>
          <w:tab w:val="left" w:pos="426"/>
        </w:tabs>
        <w:jc w:val="center"/>
        <w:rPr>
          <w:rFonts w:ascii="Arial" w:hAnsi="Arial" w:cs="Arial"/>
          <w:color w:val="auto"/>
          <w:sz w:val="22"/>
          <w:szCs w:val="22"/>
          <w:lang w:val="pl-PL"/>
        </w:rPr>
      </w:pPr>
      <w:r w:rsidRPr="00FB3514">
        <w:rPr>
          <w:rFonts w:ascii="Arial" w:hAnsi="Arial" w:cs="Arial"/>
          <w:color w:val="auto"/>
          <w:sz w:val="22"/>
          <w:szCs w:val="22"/>
          <w:lang w:val="pl-PL"/>
        </w:rPr>
        <w:t>Protokół</w:t>
      </w:r>
    </w:p>
    <w:p w14:paraId="35D87D3A" w14:textId="12F8AF9B" w:rsidR="007C25FB" w:rsidRPr="00FB3514" w:rsidRDefault="007C25FB" w:rsidP="003D312B">
      <w:pPr>
        <w:pStyle w:val="Domylnie"/>
        <w:tabs>
          <w:tab w:val="left" w:pos="426"/>
        </w:tabs>
        <w:rPr>
          <w:rFonts w:ascii="Arial" w:hAnsi="Arial" w:cs="Arial"/>
          <w:color w:val="auto"/>
          <w:sz w:val="20"/>
          <w:szCs w:val="20"/>
          <w:lang w:val="pl-PL"/>
        </w:rPr>
      </w:pPr>
    </w:p>
    <w:p w14:paraId="6975838E" w14:textId="77777777" w:rsidR="00C40F43" w:rsidRPr="00FB3514" w:rsidRDefault="00C40F43" w:rsidP="003D312B">
      <w:pPr>
        <w:pStyle w:val="Domylnie"/>
        <w:tabs>
          <w:tab w:val="left" w:pos="426"/>
        </w:tabs>
        <w:rPr>
          <w:rFonts w:ascii="Arial" w:hAnsi="Arial" w:cs="Arial"/>
          <w:color w:val="auto"/>
          <w:sz w:val="20"/>
          <w:szCs w:val="20"/>
          <w:lang w:val="pl-PL"/>
        </w:rPr>
      </w:pPr>
    </w:p>
    <w:p w14:paraId="00EA9888" w14:textId="2716C07C" w:rsidR="007C25FB" w:rsidRDefault="0048778A" w:rsidP="00DC3576">
      <w:pPr>
        <w:pStyle w:val="Tekst"/>
        <w:tabs>
          <w:tab w:val="left" w:pos="426"/>
        </w:tabs>
        <w:spacing w:after="0" w:line="360" w:lineRule="auto"/>
        <w:jc w:val="both"/>
        <w:rPr>
          <w:rFonts w:ascii="Arial" w:hAnsi="Arial" w:cs="Arial"/>
          <w:i w:val="0"/>
          <w:iCs w:val="0"/>
          <w:color w:val="auto"/>
          <w:sz w:val="22"/>
        </w:rPr>
      </w:pPr>
      <w:r w:rsidRPr="00FB3514">
        <w:rPr>
          <w:rFonts w:ascii="Arial" w:hAnsi="Arial" w:cs="Arial"/>
          <w:i w:val="0"/>
          <w:iCs w:val="0"/>
          <w:color w:val="000000" w:themeColor="text1"/>
          <w:sz w:val="22"/>
        </w:rPr>
        <w:t xml:space="preserve">kontroli planowej przeprowadzonej w Miejskim Zarządzie Ulic i Mostów w Tychach w dniach od </w:t>
      </w:r>
      <w:r w:rsidR="00FC4714" w:rsidRPr="00FB3514">
        <w:rPr>
          <w:rFonts w:ascii="Arial" w:hAnsi="Arial" w:cs="Arial"/>
          <w:i w:val="0"/>
          <w:iCs w:val="0"/>
          <w:color w:val="000000" w:themeColor="text1"/>
          <w:sz w:val="22"/>
        </w:rPr>
        <w:t>16</w:t>
      </w:r>
      <w:r w:rsidRPr="00FB3514">
        <w:rPr>
          <w:rFonts w:ascii="Arial" w:hAnsi="Arial" w:cs="Arial"/>
          <w:i w:val="0"/>
          <w:iCs w:val="0"/>
          <w:color w:val="000000" w:themeColor="text1"/>
          <w:sz w:val="22"/>
        </w:rPr>
        <w:t>.</w:t>
      </w:r>
      <w:r w:rsidR="00FC4714" w:rsidRPr="00FB3514">
        <w:rPr>
          <w:rFonts w:ascii="Arial" w:hAnsi="Arial" w:cs="Arial"/>
          <w:i w:val="0"/>
          <w:iCs w:val="0"/>
          <w:color w:val="000000" w:themeColor="text1"/>
          <w:sz w:val="22"/>
        </w:rPr>
        <w:t>1</w:t>
      </w:r>
      <w:r w:rsidRPr="00FB3514">
        <w:rPr>
          <w:rFonts w:ascii="Arial" w:hAnsi="Arial" w:cs="Arial"/>
          <w:i w:val="0"/>
          <w:iCs w:val="0"/>
          <w:color w:val="000000" w:themeColor="text1"/>
          <w:sz w:val="22"/>
        </w:rPr>
        <w:t>0.20</w:t>
      </w:r>
      <w:r w:rsidR="00FC4714" w:rsidRPr="00FB3514">
        <w:rPr>
          <w:rFonts w:ascii="Arial" w:hAnsi="Arial" w:cs="Arial"/>
          <w:i w:val="0"/>
          <w:iCs w:val="0"/>
          <w:color w:val="000000" w:themeColor="text1"/>
          <w:sz w:val="22"/>
        </w:rPr>
        <w:t>23</w:t>
      </w:r>
      <w:r w:rsidRPr="00FB3514">
        <w:rPr>
          <w:rFonts w:ascii="Arial" w:hAnsi="Arial" w:cs="Arial"/>
          <w:i w:val="0"/>
          <w:iCs w:val="0"/>
          <w:color w:val="000000" w:themeColor="text1"/>
          <w:sz w:val="22"/>
        </w:rPr>
        <w:t xml:space="preserve"> r. do </w:t>
      </w:r>
      <w:r w:rsidR="00402BA4">
        <w:rPr>
          <w:rFonts w:ascii="Arial" w:hAnsi="Arial" w:cs="Arial"/>
          <w:i w:val="0"/>
          <w:iCs w:val="0"/>
          <w:color w:val="000000" w:themeColor="text1"/>
          <w:sz w:val="22"/>
        </w:rPr>
        <w:t>15</w:t>
      </w:r>
      <w:r w:rsidRPr="00FB3514">
        <w:rPr>
          <w:rFonts w:ascii="Arial" w:hAnsi="Arial" w:cs="Arial"/>
          <w:i w:val="0"/>
          <w:iCs w:val="0"/>
          <w:color w:val="000000" w:themeColor="text1"/>
          <w:sz w:val="22"/>
        </w:rPr>
        <w:t>.</w:t>
      </w:r>
      <w:r w:rsidR="00FC4714" w:rsidRPr="00FB3514">
        <w:rPr>
          <w:rFonts w:ascii="Arial" w:hAnsi="Arial" w:cs="Arial"/>
          <w:i w:val="0"/>
          <w:iCs w:val="0"/>
          <w:color w:val="000000" w:themeColor="text1"/>
          <w:sz w:val="22"/>
        </w:rPr>
        <w:t>1</w:t>
      </w:r>
      <w:r w:rsidRPr="00FB3514">
        <w:rPr>
          <w:rFonts w:ascii="Arial" w:hAnsi="Arial" w:cs="Arial"/>
          <w:i w:val="0"/>
          <w:iCs w:val="0"/>
          <w:color w:val="000000" w:themeColor="text1"/>
          <w:sz w:val="22"/>
        </w:rPr>
        <w:t>2.20</w:t>
      </w:r>
      <w:r w:rsidR="00FC4714" w:rsidRPr="00FB3514">
        <w:rPr>
          <w:rFonts w:ascii="Arial" w:hAnsi="Arial" w:cs="Arial"/>
          <w:i w:val="0"/>
          <w:iCs w:val="0"/>
          <w:color w:val="000000" w:themeColor="text1"/>
          <w:sz w:val="22"/>
        </w:rPr>
        <w:t>23</w:t>
      </w:r>
      <w:r w:rsidRPr="00FB3514">
        <w:rPr>
          <w:rFonts w:ascii="Arial" w:hAnsi="Arial" w:cs="Arial"/>
          <w:i w:val="0"/>
          <w:iCs w:val="0"/>
          <w:color w:val="000000" w:themeColor="text1"/>
          <w:sz w:val="22"/>
        </w:rPr>
        <w:t xml:space="preserve"> r. przez mgr Agnieszkę Olak, naczelnika Wydziału Kontroli Urzędu Miasta Tychy, mgr Annę Wardzińską</w:t>
      </w:r>
      <w:r w:rsidRPr="00FB3514">
        <w:rPr>
          <w:rFonts w:ascii="Arial" w:hAnsi="Arial" w:cs="Arial"/>
          <w:color w:val="000000" w:themeColor="text1"/>
          <w:sz w:val="22"/>
        </w:rPr>
        <w:t xml:space="preserve"> </w:t>
      </w:r>
      <w:r w:rsidRPr="00FB3514">
        <w:rPr>
          <w:rFonts w:ascii="Arial" w:hAnsi="Arial" w:cs="Arial"/>
          <w:i w:val="0"/>
          <w:iCs w:val="0"/>
          <w:color w:val="000000" w:themeColor="text1"/>
          <w:sz w:val="22"/>
        </w:rPr>
        <w:t>oraz mgr Agnieszkę Szymańską, głównych specjalistów Wydziału Kontroli Urzędu Miasta Tychy na podstawie upoważnień, odpowiednio nr 0052.1/</w:t>
      </w:r>
      <w:r w:rsidR="00CC138C" w:rsidRPr="00FB3514">
        <w:rPr>
          <w:rFonts w:ascii="Arial" w:hAnsi="Arial" w:cs="Arial"/>
          <w:i w:val="0"/>
          <w:iCs w:val="0"/>
          <w:color w:val="000000" w:themeColor="text1"/>
          <w:sz w:val="22"/>
        </w:rPr>
        <w:t>112</w:t>
      </w:r>
      <w:r w:rsidRPr="00FB3514">
        <w:rPr>
          <w:rFonts w:ascii="Arial" w:hAnsi="Arial" w:cs="Arial"/>
          <w:i w:val="0"/>
          <w:iCs w:val="0"/>
          <w:color w:val="000000" w:themeColor="text1"/>
          <w:sz w:val="22"/>
        </w:rPr>
        <w:t>/</w:t>
      </w:r>
      <w:r w:rsidR="00CC138C" w:rsidRPr="00FB3514">
        <w:rPr>
          <w:rFonts w:ascii="Arial" w:hAnsi="Arial" w:cs="Arial"/>
          <w:i w:val="0"/>
          <w:iCs w:val="0"/>
          <w:color w:val="000000" w:themeColor="text1"/>
          <w:sz w:val="22"/>
        </w:rPr>
        <w:t>23</w:t>
      </w:r>
      <w:r w:rsidRPr="00FB3514">
        <w:rPr>
          <w:rFonts w:ascii="Arial" w:hAnsi="Arial" w:cs="Arial"/>
          <w:i w:val="0"/>
          <w:iCs w:val="0"/>
          <w:color w:val="000000" w:themeColor="text1"/>
          <w:sz w:val="22"/>
        </w:rPr>
        <w:t>, 0052.1/</w:t>
      </w:r>
      <w:r w:rsidR="00CC138C" w:rsidRPr="00FB3514">
        <w:rPr>
          <w:rFonts w:ascii="Arial" w:hAnsi="Arial" w:cs="Arial"/>
          <w:i w:val="0"/>
          <w:iCs w:val="0"/>
          <w:color w:val="000000" w:themeColor="text1"/>
          <w:sz w:val="22"/>
        </w:rPr>
        <w:t>113</w:t>
      </w:r>
      <w:r w:rsidRPr="00FB3514">
        <w:rPr>
          <w:rFonts w:ascii="Arial" w:hAnsi="Arial" w:cs="Arial"/>
          <w:i w:val="0"/>
          <w:iCs w:val="0"/>
          <w:color w:val="000000" w:themeColor="text1"/>
          <w:sz w:val="22"/>
        </w:rPr>
        <w:t>/</w:t>
      </w:r>
      <w:r w:rsidR="00CC138C" w:rsidRPr="00FB3514">
        <w:rPr>
          <w:rFonts w:ascii="Arial" w:hAnsi="Arial" w:cs="Arial"/>
          <w:i w:val="0"/>
          <w:iCs w:val="0"/>
          <w:color w:val="000000" w:themeColor="text1"/>
          <w:sz w:val="22"/>
        </w:rPr>
        <w:t>23</w:t>
      </w:r>
      <w:r w:rsidRPr="00FB3514">
        <w:rPr>
          <w:rFonts w:ascii="Arial" w:hAnsi="Arial" w:cs="Arial"/>
          <w:i w:val="0"/>
          <w:iCs w:val="0"/>
          <w:color w:val="000000" w:themeColor="text1"/>
          <w:sz w:val="22"/>
        </w:rPr>
        <w:t xml:space="preserve"> oraz 0052.1/</w:t>
      </w:r>
      <w:r w:rsidR="00CC138C" w:rsidRPr="00FB3514">
        <w:rPr>
          <w:rFonts w:ascii="Arial" w:hAnsi="Arial" w:cs="Arial"/>
          <w:i w:val="0"/>
          <w:iCs w:val="0"/>
          <w:color w:val="000000" w:themeColor="text1"/>
          <w:sz w:val="22"/>
        </w:rPr>
        <w:t>114</w:t>
      </w:r>
      <w:r w:rsidRPr="00FB3514">
        <w:rPr>
          <w:rFonts w:ascii="Arial" w:hAnsi="Arial" w:cs="Arial"/>
          <w:i w:val="0"/>
          <w:iCs w:val="0"/>
          <w:color w:val="000000" w:themeColor="text1"/>
          <w:sz w:val="22"/>
        </w:rPr>
        <w:t>/</w:t>
      </w:r>
      <w:r w:rsidR="00CC138C" w:rsidRPr="00FB3514">
        <w:rPr>
          <w:rFonts w:ascii="Arial" w:hAnsi="Arial" w:cs="Arial"/>
          <w:i w:val="0"/>
          <w:iCs w:val="0"/>
          <w:color w:val="000000" w:themeColor="text1"/>
          <w:sz w:val="22"/>
        </w:rPr>
        <w:t>23</w:t>
      </w:r>
      <w:r w:rsidRPr="00FB3514">
        <w:rPr>
          <w:rFonts w:ascii="Arial" w:hAnsi="Arial" w:cs="Arial"/>
          <w:i w:val="0"/>
          <w:iCs w:val="0"/>
          <w:color w:val="000000" w:themeColor="text1"/>
          <w:sz w:val="22"/>
        </w:rPr>
        <w:t xml:space="preserve"> z dnia </w:t>
      </w:r>
      <w:r w:rsidR="00CC138C" w:rsidRPr="00FB3514">
        <w:rPr>
          <w:rFonts w:ascii="Arial" w:hAnsi="Arial" w:cs="Arial"/>
          <w:i w:val="0"/>
          <w:iCs w:val="0"/>
          <w:color w:val="000000" w:themeColor="text1"/>
          <w:sz w:val="22"/>
        </w:rPr>
        <w:t>10</w:t>
      </w:r>
      <w:r w:rsidRPr="00FB3514">
        <w:rPr>
          <w:rFonts w:ascii="Arial" w:hAnsi="Arial" w:cs="Arial"/>
          <w:i w:val="0"/>
          <w:iCs w:val="0"/>
          <w:color w:val="000000" w:themeColor="text1"/>
          <w:sz w:val="22"/>
        </w:rPr>
        <w:t>.</w:t>
      </w:r>
      <w:r w:rsidR="00CC138C" w:rsidRPr="00FB3514">
        <w:rPr>
          <w:rFonts w:ascii="Arial" w:hAnsi="Arial" w:cs="Arial"/>
          <w:i w:val="0"/>
          <w:iCs w:val="0"/>
          <w:color w:val="000000" w:themeColor="text1"/>
          <w:sz w:val="22"/>
        </w:rPr>
        <w:t>1</w:t>
      </w:r>
      <w:r w:rsidRPr="00FB3514">
        <w:rPr>
          <w:rFonts w:ascii="Arial" w:hAnsi="Arial" w:cs="Arial"/>
          <w:i w:val="0"/>
          <w:iCs w:val="0"/>
          <w:color w:val="000000" w:themeColor="text1"/>
          <w:sz w:val="22"/>
        </w:rPr>
        <w:t>0.20</w:t>
      </w:r>
      <w:r w:rsidR="00CC138C" w:rsidRPr="00FB3514">
        <w:rPr>
          <w:rFonts w:ascii="Arial" w:hAnsi="Arial" w:cs="Arial"/>
          <w:i w:val="0"/>
          <w:iCs w:val="0"/>
          <w:color w:val="000000" w:themeColor="text1"/>
          <w:sz w:val="22"/>
        </w:rPr>
        <w:t>23</w:t>
      </w:r>
      <w:r w:rsidRPr="00FB3514">
        <w:rPr>
          <w:rFonts w:ascii="Arial" w:hAnsi="Arial" w:cs="Arial"/>
          <w:i w:val="0"/>
          <w:iCs w:val="0"/>
          <w:color w:val="000000" w:themeColor="text1"/>
          <w:sz w:val="22"/>
        </w:rPr>
        <w:t xml:space="preserve"> r. wydanych przez </w:t>
      </w:r>
      <w:r w:rsidRPr="00FB3514">
        <w:rPr>
          <w:rFonts w:ascii="Arial" w:hAnsi="Arial" w:cs="Arial"/>
          <w:i w:val="0"/>
          <w:iCs w:val="0"/>
          <w:color w:val="auto"/>
          <w:sz w:val="22"/>
        </w:rPr>
        <w:t>Prezydenta Miasta Tychy.</w:t>
      </w:r>
    </w:p>
    <w:p w14:paraId="1902AC15" w14:textId="77777777" w:rsidR="007F7795" w:rsidRPr="007F7795" w:rsidRDefault="007F7795" w:rsidP="00DC3576">
      <w:pPr>
        <w:pStyle w:val="Tekst"/>
        <w:tabs>
          <w:tab w:val="left" w:pos="426"/>
        </w:tabs>
        <w:spacing w:after="0" w:line="360" w:lineRule="auto"/>
        <w:jc w:val="both"/>
        <w:rPr>
          <w:rFonts w:ascii="Arial" w:hAnsi="Arial" w:cs="Arial"/>
          <w:i w:val="0"/>
          <w:iCs w:val="0"/>
          <w:color w:val="auto"/>
          <w:sz w:val="10"/>
          <w:szCs w:val="10"/>
        </w:rPr>
      </w:pPr>
    </w:p>
    <w:tbl>
      <w:tblPr>
        <w:tblW w:w="8931" w:type="dxa"/>
        <w:tblCellMar>
          <w:left w:w="70" w:type="dxa"/>
          <w:right w:w="70" w:type="dxa"/>
        </w:tblCellMar>
        <w:tblLook w:val="0000" w:firstRow="0" w:lastRow="0" w:firstColumn="0" w:lastColumn="0" w:noHBand="0" w:noVBand="0"/>
      </w:tblPr>
      <w:tblGrid>
        <w:gridCol w:w="8931"/>
      </w:tblGrid>
      <w:tr w:rsidR="00DC3576" w:rsidRPr="00FB3514" w14:paraId="2F4FA5E6" w14:textId="77777777" w:rsidTr="00A16D12">
        <w:trPr>
          <w:cantSplit/>
        </w:trPr>
        <w:tc>
          <w:tcPr>
            <w:tcW w:w="8931" w:type="dxa"/>
            <w:shd w:val="clear" w:color="auto" w:fill="D9D9D9"/>
            <w:vAlign w:val="bottom"/>
          </w:tcPr>
          <w:p w14:paraId="42EA3DBF" w14:textId="77777777" w:rsidR="007C25FB" w:rsidRPr="00FB3514" w:rsidRDefault="007C25FB" w:rsidP="00DC3576">
            <w:pPr>
              <w:pStyle w:val="Domylnie"/>
              <w:numPr>
                <w:ilvl w:val="0"/>
                <w:numId w:val="4"/>
              </w:numPr>
              <w:tabs>
                <w:tab w:val="left" w:pos="426"/>
              </w:tabs>
              <w:ind w:left="357" w:hanging="357"/>
              <w:rPr>
                <w:rFonts w:ascii="Arial" w:hAnsi="Arial" w:cs="Arial"/>
                <w:color w:val="auto"/>
                <w:sz w:val="22"/>
                <w:szCs w:val="22"/>
                <w:lang w:val="pl-PL"/>
              </w:rPr>
            </w:pPr>
            <w:bookmarkStart w:id="0" w:name="_Hlk109286504"/>
            <w:r w:rsidRPr="00FB3514">
              <w:rPr>
                <w:rFonts w:ascii="Arial" w:hAnsi="Arial" w:cs="Arial"/>
                <w:b/>
                <w:bCs/>
                <w:color w:val="auto"/>
                <w:sz w:val="22"/>
                <w:szCs w:val="22"/>
                <w:lang w:val="pl-PL"/>
              </w:rPr>
              <w:t>Zakres kontroli</w:t>
            </w:r>
            <w:r w:rsidRPr="00FB3514">
              <w:rPr>
                <w:rFonts w:ascii="Arial" w:hAnsi="Arial" w:cs="Arial"/>
                <w:b/>
                <w:color w:val="auto"/>
                <w:sz w:val="22"/>
                <w:szCs w:val="22"/>
                <w:lang w:val="pl-PL"/>
              </w:rPr>
              <w:t>:</w:t>
            </w:r>
          </w:p>
        </w:tc>
      </w:tr>
    </w:tbl>
    <w:bookmarkEnd w:id="0"/>
    <w:p w14:paraId="3EB62560" w14:textId="165C69EF" w:rsidR="0048778A" w:rsidRDefault="00B7355C" w:rsidP="00DC3576">
      <w:pPr>
        <w:pStyle w:val="Domylnie"/>
        <w:tabs>
          <w:tab w:val="left" w:pos="426"/>
        </w:tabs>
        <w:rPr>
          <w:rFonts w:ascii="Arial" w:hAnsi="Arial" w:cs="Arial"/>
          <w:color w:val="auto"/>
          <w:sz w:val="22"/>
          <w:szCs w:val="22"/>
          <w:lang w:val="pl-PL"/>
        </w:rPr>
      </w:pPr>
      <w:r w:rsidRPr="00FB3514">
        <w:rPr>
          <w:rFonts w:ascii="Arial" w:hAnsi="Arial" w:cs="Arial"/>
          <w:color w:val="auto"/>
          <w:sz w:val="22"/>
          <w:szCs w:val="22"/>
          <w:lang w:val="pl-PL"/>
        </w:rPr>
        <w:t>Księgowość i sprawozdawczość, gospodarka majątkiem trwałym, zamówienia publiczne</w:t>
      </w:r>
      <w:r w:rsidR="00DC3576" w:rsidRPr="00FB3514">
        <w:rPr>
          <w:rFonts w:ascii="Arial" w:hAnsi="Arial" w:cs="Arial"/>
          <w:color w:val="auto"/>
          <w:sz w:val="22"/>
          <w:szCs w:val="22"/>
          <w:lang w:val="pl-PL"/>
        </w:rPr>
        <w:t xml:space="preserve">, </w:t>
      </w:r>
      <w:r w:rsidRPr="00FB3514">
        <w:rPr>
          <w:rFonts w:ascii="Arial" w:hAnsi="Arial" w:cs="Arial"/>
          <w:color w:val="auto"/>
          <w:sz w:val="22"/>
          <w:szCs w:val="22"/>
          <w:lang w:val="pl-PL"/>
        </w:rPr>
        <w:t>gospodarność i celowość dysponowania środkami w okresie od 1.01.202</w:t>
      </w:r>
      <w:r w:rsidR="00DC3576" w:rsidRPr="00FB3514">
        <w:rPr>
          <w:rFonts w:ascii="Arial" w:hAnsi="Arial" w:cs="Arial"/>
          <w:color w:val="auto"/>
          <w:sz w:val="22"/>
          <w:szCs w:val="22"/>
          <w:lang w:val="pl-PL"/>
        </w:rPr>
        <w:t>1</w:t>
      </w:r>
      <w:r w:rsidRPr="00FB3514">
        <w:rPr>
          <w:rFonts w:ascii="Arial" w:hAnsi="Arial" w:cs="Arial"/>
          <w:color w:val="auto"/>
          <w:sz w:val="22"/>
          <w:szCs w:val="22"/>
          <w:lang w:val="pl-PL"/>
        </w:rPr>
        <w:t xml:space="preserve"> r. do dnia kontroli oraz w zakresie realizacji wniosków pokontrolnych</w:t>
      </w:r>
    </w:p>
    <w:p w14:paraId="172CB7E0" w14:textId="77777777" w:rsidR="007F7795" w:rsidRPr="007F7795" w:rsidRDefault="007F7795" w:rsidP="00DC3576">
      <w:pPr>
        <w:pStyle w:val="Domylnie"/>
        <w:tabs>
          <w:tab w:val="left" w:pos="426"/>
        </w:tabs>
        <w:rPr>
          <w:rFonts w:ascii="Arial" w:hAnsi="Arial" w:cs="Arial"/>
          <w:color w:val="auto"/>
          <w:sz w:val="10"/>
          <w:szCs w:val="10"/>
          <w:lang w:val="pl-PL"/>
        </w:rPr>
      </w:pPr>
    </w:p>
    <w:tbl>
      <w:tblPr>
        <w:tblW w:w="8945" w:type="dxa"/>
        <w:tblCellMar>
          <w:left w:w="70" w:type="dxa"/>
          <w:right w:w="70" w:type="dxa"/>
        </w:tblCellMar>
        <w:tblLook w:val="0000" w:firstRow="0" w:lastRow="0" w:firstColumn="0" w:lastColumn="0" w:noHBand="0" w:noVBand="0"/>
      </w:tblPr>
      <w:tblGrid>
        <w:gridCol w:w="8945"/>
      </w:tblGrid>
      <w:tr w:rsidR="00CC138C" w:rsidRPr="00FB3514" w14:paraId="360845EF" w14:textId="77777777" w:rsidTr="00A16D12">
        <w:trPr>
          <w:cantSplit/>
        </w:trPr>
        <w:tc>
          <w:tcPr>
            <w:tcW w:w="8945" w:type="dxa"/>
            <w:shd w:val="clear" w:color="auto" w:fill="D9D9D9"/>
          </w:tcPr>
          <w:p w14:paraId="564F29ED" w14:textId="471B5954" w:rsidR="00D94148" w:rsidRPr="00FB3514" w:rsidRDefault="00D94148" w:rsidP="00DC3576">
            <w:pPr>
              <w:pStyle w:val="Domylnie"/>
              <w:numPr>
                <w:ilvl w:val="0"/>
                <w:numId w:val="4"/>
              </w:numPr>
              <w:tabs>
                <w:tab w:val="left" w:pos="426"/>
              </w:tabs>
              <w:rPr>
                <w:rFonts w:ascii="Arial" w:hAnsi="Arial" w:cs="Arial"/>
                <w:color w:val="000000" w:themeColor="text1"/>
                <w:sz w:val="22"/>
                <w:szCs w:val="22"/>
                <w:lang w:val="pl-PL"/>
              </w:rPr>
            </w:pPr>
            <w:r w:rsidRPr="00FB3514">
              <w:rPr>
                <w:rFonts w:ascii="Arial" w:hAnsi="Arial" w:cs="Arial"/>
                <w:b/>
                <w:color w:val="000000" w:themeColor="text1"/>
                <w:sz w:val="22"/>
                <w:szCs w:val="22"/>
                <w:lang w:val="pl-PL"/>
              </w:rPr>
              <w:t>Kierownictwo jednostki:</w:t>
            </w:r>
          </w:p>
        </w:tc>
      </w:tr>
    </w:tbl>
    <w:p w14:paraId="2F9D59F3" w14:textId="7EF83FE7" w:rsidR="006C12FC" w:rsidRPr="006C12FC" w:rsidRDefault="00100D78" w:rsidP="00770EC1">
      <w:pPr>
        <w:pStyle w:val="Domylnie"/>
        <w:numPr>
          <w:ilvl w:val="0"/>
          <w:numId w:val="12"/>
        </w:numPr>
        <w:ind w:left="448" w:hanging="448"/>
        <w:rPr>
          <w:rFonts w:ascii="Arial" w:hAnsi="Arial" w:cs="Arial"/>
          <w:color w:val="auto"/>
          <w:lang w:val="pl-PL"/>
        </w:rPr>
      </w:pPr>
      <w:r>
        <w:rPr>
          <w:rFonts w:ascii="Arial" w:hAnsi="Arial" w:cs="Arial"/>
          <w:color w:val="auto"/>
          <w:sz w:val="22"/>
          <w:szCs w:val="22"/>
          <w:lang w:val="pl-PL"/>
        </w:rPr>
        <w:t>m</w:t>
      </w:r>
      <w:r w:rsidR="006C12FC" w:rsidRPr="00FB3514">
        <w:rPr>
          <w:rFonts w:ascii="Arial" w:hAnsi="Arial" w:cs="Arial"/>
          <w:color w:val="auto"/>
          <w:sz w:val="22"/>
          <w:szCs w:val="22"/>
          <w:lang w:val="pl-PL"/>
        </w:rPr>
        <w:t>gr</w:t>
      </w:r>
      <w:r>
        <w:rPr>
          <w:rFonts w:ascii="Arial" w:hAnsi="Arial" w:cs="Arial"/>
          <w:color w:val="auto"/>
          <w:sz w:val="22"/>
          <w:szCs w:val="22"/>
          <w:lang w:val="pl-PL"/>
        </w:rPr>
        <w:t xml:space="preserve"> inż.</w:t>
      </w:r>
      <w:r w:rsidR="006C12FC" w:rsidRPr="00FB3514">
        <w:rPr>
          <w:rFonts w:ascii="Arial" w:hAnsi="Arial" w:cs="Arial"/>
          <w:color w:val="auto"/>
          <w:sz w:val="22"/>
          <w:szCs w:val="22"/>
          <w:lang w:val="pl-PL"/>
        </w:rPr>
        <w:t xml:space="preserve"> Arkadiusz Bąk – Dyrektor Miejskiego Zarządu Ulic i Mostów w Tychach od 1.05.2023 r. r. do nadal,</w:t>
      </w:r>
    </w:p>
    <w:p w14:paraId="1A6A82F3" w14:textId="103C610E" w:rsidR="000F7628" w:rsidRPr="00785047" w:rsidRDefault="000F7628" w:rsidP="00770EC1">
      <w:pPr>
        <w:pStyle w:val="Domylnie"/>
        <w:numPr>
          <w:ilvl w:val="0"/>
          <w:numId w:val="12"/>
        </w:numPr>
        <w:ind w:left="448" w:hanging="448"/>
        <w:rPr>
          <w:rFonts w:ascii="Arial" w:hAnsi="Arial" w:cs="Arial"/>
          <w:color w:val="auto"/>
          <w:lang w:val="pl-PL"/>
        </w:rPr>
      </w:pPr>
      <w:r w:rsidRPr="00E663F9">
        <w:rPr>
          <w:rFonts w:ascii="Arial" w:hAnsi="Arial" w:cs="Arial"/>
          <w:color w:val="auto"/>
          <w:sz w:val="22"/>
          <w:szCs w:val="22"/>
          <w:lang w:val="pl-PL"/>
        </w:rPr>
        <w:t xml:space="preserve">mgr Artur Kruczek - Dyrektor Miejskiego Zarządu Ulic i Mostów w Tychach od </w:t>
      </w:r>
      <w:r w:rsidR="00E663F9" w:rsidRPr="00785047">
        <w:rPr>
          <w:rFonts w:ascii="Arial" w:hAnsi="Arial" w:cs="Arial"/>
          <w:color w:val="auto"/>
          <w:sz w:val="22"/>
          <w:szCs w:val="22"/>
          <w:lang w:val="pl-PL"/>
        </w:rPr>
        <w:t>3</w:t>
      </w:r>
      <w:r w:rsidRPr="00785047">
        <w:rPr>
          <w:rFonts w:ascii="Arial" w:hAnsi="Arial" w:cs="Arial"/>
          <w:color w:val="auto"/>
          <w:sz w:val="22"/>
          <w:szCs w:val="22"/>
          <w:lang w:val="pl-PL"/>
        </w:rPr>
        <w:t>.0</w:t>
      </w:r>
      <w:r w:rsidR="00E663F9" w:rsidRPr="00785047">
        <w:rPr>
          <w:rFonts w:ascii="Arial" w:hAnsi="Arial" w:cs="Arial"/>
          <w:color w:val="auto"/>
          <w:sz w:val="22"/>
          <w:szCs w:val="22"/>
          <w:lang w:val="pl-PL"/>
        </w:rPr>
        <w:t>1</w:t>
      </w:r>
      <w:r w:rsidRPr="00785047">
        <w:rPr>
          <w:rFonts w:ascii="Arial" w:hAnsi="Arial" w:cs="Arial"/>
          <w:color w:val="auto"/>
          <w:sz w:val="22"/>
          <w:szCs w:val="22"/>
          <w:lang w:val="pl-PL"/>
        </w:rPr>
        <w:t>.202</w:t>
      </w:r>
      <w:r w:rsidR="00E663F9" w:rsidRPr="00785047">
        <w:rPr>
          <w:rFonts w:ascii="Arial" w:hAnsi="Arial" w:cs="Arial"/>
          <w:color w:val="auto"/>
          <w:sz w:val="22"/>
          <w:szCs w:val="22"/>
          <w:lang w:val="pl-PL"/>
        </w:rPr>
        <w:t>0</w:t>
      </w:r>
      <w:r w:rsidR="0091750C" w:rsidRPr="00785047">
        <w:rPr>
          <w:rFonts w:ascii="Arial" w:hAnsi="Arial" w:cs="Arial"/>
          <w:color w:val="auto"/>
          <w:sz w:val="22"/>
          <w:szCs w:val="22"/>
          <w:lang w:val="pl-PL"/>
        </w:rPr>
        <w:t> </w:t>
      </w:r>
      <w:r w:rsidRPr="00785047">
        <w:rPr>
          <w:rFonts w:ascii="Arial" w:hAnsi="Arial" w:cs="Arial"/>
          <w:color w:val="auto"/>
          <w:sz w:val="22"/>
          <w:szCs w:val="22"/>
          <w:lang w:val="pl-PL"/>
        </w:rPr>
        <w:t>r. do 30.04.2023,</w:t>
      </w:r>
    </w:p>
    <w:p w14:paraId="173AC90C" w14:textId="35AD8FA6" w:rsidR="007670C2" w:rsidRPr="00785047" w:rsidRDefault="0048778A" w:rsidP="00770EC1">
      <w:pPr>
        <w:pStyle w:val="Domylnie"/>
        <w:numPr>
          <w:ilvl w:val="0"/>
          <w:numId w:val="10"/>
        </w:numPr>
        <w:tabs>
          <w:tab w:val="left" w:pos="-2977"/>
          <w:tab w:val="left" w:pos="0"/>
        </w:tabs>
        <w:ind w:left="448" w:hanging="448"/>
        <w:rPr>
          <w:rFonts w:ascii="Arial" w:hAnsi="Arial" w:cs="Arial"/>
          <w:color w:val="auto"/>
          <w:lang w:val="pl-PL"/>
        </w:rPr>
      </w:pPr>
      <w:r w:rsidRPr="00785047">
        <w:rPr>
          <w:rFonts w:ascii="Arial" w:hAnsi="Arial" w:cs="Arial"/>
          <w:color w:val="auto"/>
          <w:sz w:val="22"/>
          <w:szCs w:val="22"/>
          <w:lang w:val="pl-PL"/>
        </w:rPr>
        <w:t>mgr</w:t>
      </w:r>
      <w:r w:rsidR="007670C2" w:rsidRPr="00785047">
        <w:rPr>
          <w:rFonts w:ascii="Arial" w:hAnsi="Arial" w:cs="Arial"/>
          <w:color w:val="auto"/>
          <w:sz w:val="22"/>
          <w:szCs w:val="22"/>
          <w:lang w:val="pl-PL"/>
        </w:rPr>
        <w:t xml:space="preserve"> Izabela Demska-Ćwiertka – Główny Księgowy Miejskiego Zarządu Ulic i Mostów </w:t>
      </w:r>
      <w:r w:rsidR="007670C2" w:rsidRPr="00785047">
        <w:rPr>
          <w:rFonts w:ascii="Arial" w:hAnsi="Arial" w:cs="Arial"/>
          <w:color w:val="auto"/>
          <w:sz w:val="22"/>
          <w:szCs w:val="22"/>
          <w:lang w:val="pl-PL"/>
        </w:rPr>
        <w:br/>
        <w:t>w Tychach od 1.01.2024 r. do nadal,</w:t>
      </w:r>
    </w:p>
    <w:p w14:paraId="206812A6" w14:textId="5B9C8BB0" w:rsidR="0048778A" w:rsidRPr="00785047" w:rsidRDefault="007670C2" w:rsidP="00770EC1">
      <w:pPr>
        <w:pStyle w:val="Domylnie"/>
        <w:numPr>
          <w:ilvl w:val="0"/>
          <w:numId w:val="10"/>
        </w:numPr>
        <w:tabs>
          <w:tab w:val="left" w:pos="-2977"/>
          <w:tab w:val="left" w:pos="0"/>
        </w:tabs>
        <w:ind w:left="448" w:hanging="448"/>
        <w:rPr>
          <w:rFonts w:ascii="Arial" w:hAnsi="Arial" w:cs="Arial"/>
          <w:color w:val="auto"/>
          <w:lang w:val="pl-PL"/>
        </w:rPr>
      </w:pPr>
      <w:r w:rsidRPr="00785047">
        <w:rPr>
          <w:rFonts w:ascii="Arial" w:hAnsi="Arial" w:cs="Arial"/>
          <w:color w:val="auto"/>
          <w:sz w:val="22"/>
          <w:szCs w:val="22"/>
          <w:lang w:val="pl-PL"/>
        </w:rPr>
        <w:t>mgr</w:t>
      </w:r>
      <w:r w:rsidR="0048778A" w:rsidRPr="00785047">
        <w:rPr>
          <w:rFonts w:ascii="Arial" w:hAnsi="Arial" w:cs="Arial"/>
          <w:color w:val="auto"/>
          <w:sz w:val="22"/>
          <w:szCs w:val="22"/>
          <w:lang w:val="pl-PL"/>
        </w:rPr>
        <w:t xml:space="preserve"> Karol Woźnicki – Główny Księgowy Miejskiego Zarządu Ulic i Mostów </w:t>
      </w:r>
      <w:r w:rsidR="0048778A" w:rsidRPr="00785047">
        <w:rPr>
          <w:rFonts w:ascii="Arial" w:hAnsi="Arial" w:cs="Arial"/>
          <w:color w:val="auto"/>
          <w:sz w:val="22"/>
          <w:szCs w:val="22"/>
          <w:lang w:val="pl-PL"/>
        </w:rPr>
        <w:br/>
        <w:t xml:space="preserve">w Tychach od 2.12.2002 r. do </w:t>
      </w:r>
      <w:r w:rsidR="00694776" w:rsidRPr="00785047">
        <w:rPr>
          <w:rFonts w:ascii="Arial" w:hAnsi="Arial" w:cs="Arial"/>
          <w:color w:val="auto"/>
          <w:sz w:val="22"/>
          <w:szCs w:val="22"/>
          <w:lang w:val="pl-PL"/>
        </w:rPr>
        <w:t>31.12.2023 r</w:t>
      </w:r>
      <w:r w:rsidR="0048778A" w:rsidRPr="00785047">
        <w:rPr>
          <w:rFonts w:ascii="Arial" w:hAnsi="Arial" w:cs="Arial"/>
          <w:color w:val="auto"/>
          <w:sz w:val="22"/>
          <w:szCs w:val="22"/>
          <w:lang w:val="pl-PL"/>
        </w:rPr>
        <w:t>.</w:t>
      </w:r>
    </w:p>
    <w:p w14:paraId="63F41D22" w14:textId="77777777" w:rsidR="007F7795" w:rsidRPr="007F7795" w:rsidRDefault="007F7795" w:rsidP="007F7795">
      <w:pPr>
        <w:pStyle w:val="Domylnie"/>
        <w:tabs>
          <w:tab w:val="left" w:pos="-2977"/>
          <w:tab w:val="left" w:pos="0"/>
        </w:tabs>
        <w:ind w:left="448"/>
        <w:rPr>
          <w:rFonts w:ascii="Arial" w:hAnsi="Arial" w:cs="Arial"/>
          <w:color w:val="auto"/>
          <w:sz w:val="10"/>
          <w:szCs w:val="10"/>
          <w:lang w:val="pl-PL"/>
        </w:rPr>
      </w:pPr>
    </w:p>
    <w:tbl>
      <w:tblPr>
        <w:tblW w:w="8931" w:type="dxa"/>
        <w:tblCellMar>
          <w:left w:w="70" w:type="dxa"/>
          <w:right w:w="70" w:type="dxa"/>
        </w:tblCellMar>
        <w:tblLook w:val="0000" w:firstRow="0" w:lastRow="0" w:firstColumn="0" w:lastColumn="0" w:noHBand="0" w:noVBand="0"/>
      </w:tblPr>
      <w:tblGrid>
        <w:gridCol w:w="8931"/>
      </w:tblGrid>
      <w:tr w:rsidR="00DC3576" w:rsidRPr="00FB3514" w14:paraId="7FADDA62" w14:textId="77777777" w:rsidTr="00A16D12">
        <w:trPr>
          <w:cantSplit/>
        </w:trPr>
        <w:tc>
          <w:tcPr>
            <w:tcW w:w="8931" w:type="dxa"/>
            <w:shd w:val="clear" w:color="auto" w:fill="D9D9D9"/>
            <w:vAlign w:val="bottom"/>
          </w:tcPr>
          <w:p w14:paraId="628E144E" w14:textId="17D23468" w:rsidR="007C25FB" w:rsidRPr="00FB3514" w:rsidRDefault="007C25FB" w:rsidP="00DC3576">
            <w:pPr>
              <w:pStyle w:val="Domylnie"/>
              <w:tabs>
                <w:tab w:val="left" w:pos="419"/>
              </w:tabs>
              <w:rPr>
                <w:rFonts w:ascii="Arial" w:hAnsi="Arial" w:cs="Arial"/>
                <w:b/>
                <w:bCs/>
                <w:color w:val="auto"/>
                <w:sz w:val="22"/>
                <w:szCs w:val="22"/>
                <w:lang w:val="pl-PL"/>
              </w:rPr>
            </w:pPr>
            <w:r w:rsidRPr="00FB3514">
              <w:rPr>
                <w:rFonts w:ascii="Arial" w:hAnsi="Arial" w:cs="Arial"/>
                <w:b/>
                <w:bCs/>
                <w:color w:val="auto"/>
                <w:sz w:val="22"/>
                <w:szCs w:val="22"/>
                <w:lang w:val="pl-PL"/>
              </w:rPr>
              <w:t>3.   Dokumentacja poddana kontroli</w:t>
            </w:r>
          </w:p>
        </w:tc>
      </w:tr>
    </w:tbl>
    <w:p w14:paraId="4B9FF0F0" w14:textId="5A6C3B00" w:rsidR="007C25FB" w:rsidRPr="00FB3514" w:rsidRDefault="007C25FB" w:rsidP="00DC3576">
      <w:pPr>
        <w:pStyle w:val="Tekstpodstawowy31"/>
        <w:numPr>
          <w:ilvl w:val="0"/>
          <w:numId w:val="3"/>
        </w:numPr>
        <w:ind w:left="462" w:hanging="462"/>
        <w:rPr>
          <w:i w:val="0"/>
          <w:color w:val="auto"/>
          <w:sz w:val="22"/>
          <w:szCs w:val="22"/>
          <w:lang w:val="pl-PL"/>
        </w:rPr>
      </w:pPr>
      <w:r w:rsidRPr="00FB3514">
        <w:rPr>
          <w:i w:val="0"/>
          <w:color w:val="auto"/>
          <w:sz w:val="22"/>
          <w:szCs w:val="22"/>
          <w:lang w:val="pl-PL"/>
        </w:rPr>
        <w:t xml:space="preserve">Unormowania wewnętrzne regulujące działalność </w:t>
      </w:r>
      <w:r w:rsidR="008A7B01">
        <w:rPr>
          <w:i w:val="0"/>
          <w:color w:val="auto"/>
          <w:sz w:val="22"/>
          <w:szCs w:val="22"/>
          <w:lang w:val="pl-PL"/>
        </w:rPr>
        <w:t>jednostki</w:t>
      </w:r>
      <w:r w:rsidRPr="00FB3514">
        <w:rPr>
          <w:i w:val="0"/>
          <w:color w:val="auto"/>
          <w:sz w:val="22"/>
          <w:szCs w:val="22"/>
          <w:lang w:val="pl-PL"/>
        </w:rPr>
        <w:t>,</w:t>
      </w:r>
    </w:p>
    <w:p w14:paraId="39A58609" w14:textId="77777777" w:rsidR="00DC3576" w:rsidRPr="00FB3514" w:rsidRDefault="00DC3576" w:rsidP="00DC3576">
      <w:pPr>
        <w:pStyle w:val="Tekstpodstawowy3"/>
        <w:numPr>
          <w:ilvl w:val="0"/>
          <w:numId w:val="3"/>
        </w:numPr>
        <w:tabs>
          <w:tab w:val="left" w:pos="462"/>
        </w:tabs>
        <w:ind w:left="462" w:hanging="462"/>
        <w:rPr>
          <w:i w:val="0"/>
          <w:color w:val="auto"/>
          <w:sz w:val="22"/>
          <w:szCs w:val="22"/>
          <w:lang w:val="pl-PL"/>
        </w:rPr>
      </w:pPr>
      <w:r w:rsidRPr="00FB3514">
        <w:rPr>
          <w:i w:val="0"/>
          <w:color w:val="auto"/>
          <w:sz w:val="22"/>
          <w:szCs w:val="22"/>
          <w:lang w:val="pl-PL"/>
        </w:rPr>
        <w:t>Sprawozdania Rb-28S, Rb-27S oraz Rb-N i Rb-Z za okresy wskazane w protokole,</w:t>
      </w:r>
    </w:p>
    <w:p w14:paraId="177A5E80" w14:textId="01AD0CCB" w:rsidR="00B7355C" w:rsidRPr="00FB3514" w:rsidRDefault="00B7355C" w:rsidP="00DC3576">
      <w:pPr>
        <w:pStyle w:val="Tekstpodstawowy3"/>
        <w:numPr>
          <w:ilvl w:val="0"/>
          <w:numId w:val="3"/>
        </w:numPr>
        <w:ind w:left="462" w:hanging="462"/>
        <w:rPr>
          <w:i w:val="0"/>
          <w:color w:val="auto"/>
          <w:sz w:val="22"/>
          <w:szCs w:val="22"/>
          <w:lang w:val="pl-PL"/>
        </w:rPr>
      </w:pPr>
      <w:r w:rsidRPr="00FB3514">
        <w:rPr>
          <w:i w:val="0"/>
          <w:color w:val="auto"/>
          <w:sz w:val="22"/>
          <w:szCs w:val="22"/>
          <w:lang w:val="pl-PL"/>
        </w:rPr>
        <w:t>Sprawozdanie finansowe za 20</w:t>
      </w:r>
      <w:r w:rsidR="00D744B1" w:rsidRPr="00FB3514">
        <w:rPr>
          <w:i w:val="0"/>
          <w:color w:val="auto"/>
          <w:sz w:val="22"/>
          <w:szCs w:val="22"/>
          <w:lang w:val="pl-PL"/>
        </w:rPr>
        <w:t>22</w:t>
      </w:r>
      <w:r w:rsidRPr="00FB3514">
        <w:rPr>
          <w:i w:val="0"/>
          <w:color w:val="auto"/>
          <w:sz w:val="22"/>
          <w:szCs w:val="22"/>
          <w:lang w:val="pl-PL"/>
        </w:rPr>
        <w:t xml:space="preserve"> r.,</w:t>
      </w:r>
    </w:p>
    <w:p w14:paraId="05FD477A" w14:textId="3831B860" w:rsidR="007C25FB" w:rsidRPr="00FB3514" w:rsidRDefault="007C25FB" w:rsidP="00E20DBF">
      <w:pPr>
        <w:pStyle w:val="Tekstpodstawowy3"/>
        <w:numPr>
          <w:ilvl w:val="0"/>
          <w:numId w:val="3"/>
        </w:numPr>
        <w:ind w:left="462" w:hanging="462"/>
        <w:rPr>
          <w:i w:val="0"/>
          <w:color w:val="auto"/>
          <w:sz w:val="22"/>
          <w:szCs w:val="22"/>
          <w:lang w:val="pl-PL"/>
        </w:rPr>
      </w:pPr>
      <w:r w:rsidRPr="00FB3514">
        <w:rPr>
          <w:i w:val="0"/>
          <w:color w:val="auto"/>
          <w:sz w:val="22"/>
          <w:szCs w:val="22"/>
          <w:lang w:val="pl-PL"/>
        </w:rPr>
        <w:t>Zestawienia obrotów i sald za okresy wskazane w protokole kontroli,</w:t>
      </w:r>
    </w:p>
    <w:p w14:paraId="3796039D" w14:textId="77881A8D" w:rsidR="00B7355C" w:rsidRPr="00FB3514" w:rsidRDefault="00B7355C" w:rsidP="00E20DBF">
      <w:pPr>
        <w:pStyle w:val="Tekstpodstawowy3"/>
        <w:numPr>
          <w:ilvl w:val="0"/>
          <w:numId w:val="3"/>
        </w:numPr>
        <w:ind w:left="462" w:hanging="462"/>
        <w:rPr>
          <w:i w:val="0"/>
          <w:color w:val="auto"/>
          <w:sz w:val="22"/>
          <w:szCs w:val="22"/>
          <w:lang w:val="pl-PL"/>
        </w:rPr>
      </w:pPr>
      <w:r w:rsidRPr="00FB3514">
        <w:rPr>
          <w:i w:val="0"/>
          <w:color w:val="auto"/>
          <w:sz w:val="22"/>
          <w:szCs w:val="22"/>
          <w:lang w:val="pl-PL"/>
        </w:rPr>
        <w:t xml:space="preserve">Wyrywkowo dokumenty źródłowe, wyciągi bankowe za </w:t>
      </w:r>
      <w:r w:rsidR="00DC3576" w:rsidRPr="00FB3514">
        <w:rPr>
          <w:i w:val="0"/>
          <w:color w:val="auto"/>
          <w:sz w:val="22"/>
          <w:szCs w:val="22"/>
          <w:lang w:val="pl-PL"/>
        </w:rPr>
        <w:t xml:space="preserve">2021 r., </w:t>
      </w:r>
      <w:r w:rsidRPr="00FB3514">
        <w:rPr>
          <w:i w:val="0"/>
          <w:color w:val="auto"/>
          <w:sz w:val="22"/>
          <w:szCs w:val="22"/>
          <w:lang w:val="pl-PL"/>
        </w:rPr>
        <w:t>20</w:t>
      </w:r>
      <w:r w:rsidR="00D744B1" w:rsidRPr="00FB3514">
        <w:rPr>
          <w:i w:val="0"/>
          <w:color w:val="auto"/>
          <w:sz w:val="22"/>
          <w:szCs w:val="22"/>
          <w:lang w:val="pl-PL"/>
        </w:rPr>
        <w:t>22</w:t>
      </w:r>
      <w:r w:rsidRPr="00FB3514">
        <w:rPr>
          <w:i w:val="0"/>
          <w:color w:val="auto"/>
          <w:sz w:val="22"/>
          <w:szCs w:val="22"/>
          <w:lang w:val="pl-PL"/>
        </w:rPr>
        <w:t xml:space="preserve"> r.</w:t>
      </w:r>
      <w:r w:rsidR="00D744B1" w:rsidRPr="00FB3514">
        <w:rPr>
          <w:i w:val="0"/>
          <w:color w:val="auto"/>
          <w:sz w:val="22"/>
          <w:szCs w:val="22"/>
          <w:lang w:val="pl-PL"/>
        </w:rPr>
        <w:t xml:space="preserve"> oraz 2023 r.</w:t>
      </w:r>
      <w:r w:rsidRPr="00FB3514">
        <w:rPr>
          <w:i w:val="0"/>
          <w:color w:val="auto"/>
          <w:sz w:val="22"/>
          <w:szCs w:val="22"/>
          <w:lang w:val="pl-PL"/>
        </w:rPr>
        <w:t>,</w:t>
      </w:r>
    </w:p>
    <w:p w14:paraId="11157CD3" w14:textId="38E42446" w:rsidR="00B7355C" w:rsidRPr="00FB3514" w:rsidRDefault="006C12FC" w:rsidP="00E20DBF">
      <w:pPr>
        <w:pStyle w:val="Tekstpodstawowy3"/>
        <w:numPr>
          <w:ilvl w:val="0"/>
          <w:numId w:val="3"/>
        </w:numPr>
        <w:ind w:left="462" w:hanging="462"/>
        <w:rPr>
          <w:i w:val="0"/>
          <w:strike/>
          <w:color w:val="0070C0"/>
          <w:sz w:val="22"/>
          <w:szCs w:val="22"/>
          <w:lang w:val="pl-PL"/>
        </w:rPr>
      </w:pPr>
      <w:r>
        <w:rPr>
          <w:rFonts w:eastAsia="Arial"/>
          <w:i w:val="0"/>
          <w:color w:val="auto"/>
          <w:sz w:val="22"/>
          <w:szCs w:val="22"/>
          <w:lang w:val="pl-PL"/>
        </w:rPr>
        <w:t>Wyrywkowo d</w:t>
      </w:r>
      <w:r w:rsidR="00B7355C" w:rsidRPr="00FB3514">
        <w:rPr>
          <w:rFonts w:eastAsia="Arial"/>
          <w:i w:val="0"/>
          <w:color w:val="auto"/>
          <w:sz w:val="22"/>
          <w:szCs w:val="22"/>
          <w:lang w:val="pl-PL"/>
        </w:rPr>
        <w:t>okumentacja dotycząca obrotu gotówkowego</w:t>
      </w:r>
      <w:r>
        <w:rPr>
          <w:rFonts w:eastAsia="Arial"/>
          <w:i w:val="0"/>
          <w:color w:val="auto"/>
          <w:sz w:val="22"/>
          <w:szCs w:val="22"/>
          <w:lang w:val="pl-PL"/>
        </w:rPr>
        <w:t>,</w:t>
      </w:r>
    </w:p>
    <w:p w14:paraId="00625584" w14:textId="77777777" w:rsidR="00B7355C" w:rsidRDefault="00B7355C" w:rsidP="00E20DBF">
      <w:pPr>
        <w:pStyle w:val="Tekstpodstawowy3"/>
        <w:numPr>
          <w:ilvl w:val="0"/>
          <w:numId w:val="3"/>
        </w:numPr>
        <w:ind w:left="462" w:hanging="462"/>
        <w:rPr>
          <w:i w:val="0"/>
          <w:color w:val="auto"/>
          <w:sz w:val="22"/>
          <w:szCs w:val="22"/>
          <w:lang w:val="pl-PL"/>
        </w:rPr>
      </w:pPr>
      <w:r w:rsidRPr="00FB3514">
        <w:rPr>
          <w:rFonts w:eastAsia="Arial"/>
          <w:i w:val="0"/>
          <w:color w:val="auto"/>
          <w:sz w:val="22"/>
          <w:szCs w:val="22"/>
          <w:lang w:val="pl-PL"/>
        </w:rPr>
        <w:t xml:space="preserve">Dokumentacja dotycząca ewidencji i </w:t>
      </w:r>
      <w:r w:rsidRPr="00FB3514">
        <w:rPr>
          <w:i w:val="0"/>
          <w:color w:val="auto"/>
          <w:sz w:val="22"/>
          <w:szCs w:val="22"/>
          <w:lang w:val="pl-PL"/>
        </w:rPr>
        <w:t xml:space="preserve">gospodarki majątkiem trwałym, </w:t>
      </w:r>
    </w:p>
    <w:p w14:paraId="5A3C4956" w14:textId="1A732737" w:rsidR="00351D27" w:rsidRPr="00351D27" w:rsidRDefault="00351D27" w:rsidP="00351D27">
      <w:pPr>
        <w:pStyle w:val="Tekstpodstawowy3"/>
        <w:numPr>
          <w:ilvl w:val="0"/>
          <w:numId w:val="3"/>
        </w:numPr>
        <w:tabs>
          <w:tab w:val="left" w:pos="462"/>
        </w:tabs>
        <w:ind w:left="462" w:hanging="462"/>
        <w:rPr>
          <w:i w:val="0"/>
          <w:color w:val="auto"/>
          <w:sz w:val="22"/>
          <w:szCs w:val="22"/>
          <w:lang w:val="pl-PL"/>
        </w:rPr>
      </w:pPr>
      <w:r w:rsidRPr="006C12FC">
        <w:rPr>
          <w:i w:val="0"/>
          <w:color w:val="auto"/>
          <w:sz w:val="22"/>
          <w:szCs w:val="22"/>
          <w:lang w:val="pl-PL"/>
        </w:rPr>
        <w:t xml:space="preserve">Wyrywkowo dziennik za </w:t>
      </w:r>
      <w:r w:rsidRPr="00FB3514">
        <w:rPr>
          <w:i w:val="0"/>
          <w:color w:val="auto"/>
          <w:sz w:val="22"/>
          <w:szCs w:val="22"/>
          <w:lang w:val="pl-PL"/>
        </w:rPr>
        <w:t>2021 r., 2022 r. oraz 2023 r.,</w:t>
      </w:r>
    </w:p>
    <w:p w14:paraId="57775888" w14:textId="22CEBD76" w:rsidR="00B7355C" w:rsidRPr="006C12FC" w:rsidRDefault="00B7355C" w:rsidP="00E20DBF">
      <w:pPr>
        <w:pStyle w:val="Tekstpodstawowy3"/>
        <w:numPr>
          <w:ilvl w:val="0"/>
          <w:numId w:val="3"/>
        </w:numPr>
        <w:tabs>
          <w:tab w:val="left" w:pos="462"/>
        </w:tabs>
        <w:ind w:left="462" w:hanging="462"/>
        <w:rPr>
          <w:i w:val="0"/>
          <w:color w:val="auto"/>
          <w:sz w:val="22"/>
          <w:szCs w:val="22"/>
          <w:lang w:val="pl-PL"/>
        </w:rPr>
      </w:pPr>
      <w:r w:rsidRPr="006C12FC">
        <w:rPr>
          <w:i w:val="0"/>
          <w:color w:val="auto"/>
          <w:sz w:val="22"/>
          <w:szCs w:val="22"/>
          <w:lang w:val="pl-PL"/>
        </w:rPr>
        <w:lastRenderedPageBreak/>
        <w:t xml:space="preserve">Dokumentacja z inwentaryzacji </w:t>
      </w:r>
      <w:r w:rsidR="005505C7" w:rsidRPr="006C12FC">
        <w:rPr>
          <w:i w:val="0"/>
          <w:color w:val="auto"/>
          <w:sz w:val="22"/>
          <w:szCs w:val="22"/>
          <w:lang w:val="pl-PL"/>
        </w:rPr>
        <w:t xml:space="preserve">rocznej w 2021 r. </w:t>
      </w:r>
      <w:r w:rsidR="006C12FC" w:rsidRPr="006C12FC">
        <w:rPr>
          <w:i w:val="0"/>
          <w:color w:val="auto"/>
          <w:sz w:val="22"/>
          <w:szCs w:val="22"/>
          <w:lang w:val="pl-PL"/>
        </w:rPr>
        <w:t xml:space="preserve">oraz </w:t>
      </w:r>
      <w:r w:rsidRPr="006C12FC">
        <w:rPr>
          <w:i w:val="0"/>
          <w:color w:val="auto"/>
          <w:sz w:val="22"/>
          <w:szCs w:val="22"/>
          <w:lang w:val="pl-PL"/>
        </w:rPr>
        <w:t>w drodze potwierdzenia sald i</w:t>
      </w:r>
      <w:r w:rsidR="005505C7" w:rsidRPr="006C12FC">
        <w:rPr>
          <w:i w:val="0"/>
          <w:color w:val="auto"/>
          <w:sz w:val="22"/>
          <w:szCs w:val="22"/>
          <w:lang w:val="pl-PL"/>
        </w:rPr>
        <w:t> </w:t>
      </w:r>
      <w:r w:rsidRPr="006C12FC">
        <w:rPr>
          <w:i w:val="0"/>
          <w:color w:val="auto"/>
          <w:sz w:val="22"/>
          <w:szCs w:val="22"/>
          <w:lang w:val="pl-PL"/>
        </w:rPr>
        <w:t>weryfikacji za 20</w:t>
      </w:r>
      <w:r w:rsidR="00C73A16" w:rsidRPr="006C12FC">
        <w:rPr>
          <w:i w:val="0"/>
          <w:color w:val="auto"/>
          <w:sz w:val="22"/>
          <w:szCs w:val="22"/>
          <w:lang w:val="pl-PL"/>
        </w:rPr>
        <w:t>2</w:t>
      </w:r>
      <w:r w:rsidR="005505C7" w:rsidRPr="006C12FC">
        <w:rPr>
          <w:i w:val="0"/>
          <w:color w:val="auto"/>
          <w:sz w:val="22"/>
          <w:szCs w:val="22"/>
          <w:lang w:val="pl-PL"/>
        </w:rPr>
        <w:t>2</w:t>
      </w:r>
      <w:r w:rsidRPr="006C12FC">
        <w:rPr>
          <w:i w:val="0"/>
          <w:color w:val="auto"/>
          <w:sz w:val="22"/>
          <w:szCs w:val="22"/>
          <w:lang w:val="pl-PL"/>
        </w:rPr>
        <w:t xml:space="preserve"> r.,</w:t>
      </w:r>
    </w:p>
    <w:p w14:paraId="2C08BB3A" w14:textId="6879E6C5" w:rsidR="00DC3576" w:rsidRPr="00FB3514" w:rsidRDefault="00DC3576" w:rsidP="00DC3576">
      <w:pPr>
        <w:pStyle w:val="Tekstpodstawowy3"/>
        <w:numPr>
          <w:ilvl w:val="0"/>
          <w:numId w:val="3"/>
        </w:numPr>
        <w:tabs>
          <w:tab w:val="left" w:pos="462"/>
        </w:tabs>
        <w:ind w:left="462" w:hanging="462"/>
        <w:rPr>
          <w:i w:val="0"/>
          <w:color w:val="auto"/>
          <w:sz w:val="22"/>
          <w:szCs w:val="22"/>
          <w:lang w:val="pl-PL"/>
        </w:rPr>
      </w:pPr>
      <w:r w:rsidRPr="00FB3514">
        <w:rPr>
          <w:rFonts w:eastAsia="Arial"/>
          <w:i w:val="0"/>
          <w:color w:val="auto"/>
          <w:sz w:val="22"/>
          <w:szCs w:val="22"/>
          <w:lang w:val="pl-PL"/>
        </w:rPr>
        <w:t>Wyrywkowo umowy i dokumenty związane z udzielonymi zamówieniami publicznymi,</w:t>
      </w:r>
    </w:p>
    <w:p w14:paraId="578DE150" w14:textId="0243E938" w:rsidR="00B7355C" w:rsidRPr="00FB3514" w:rsidRDefault="00B7355C" w:rsidP="00E20DBF">
      <w:pPr>
        <w:pStyle w:val="Tekstpodstawowy3"/>
        <w:numPr>
          <w:ilvl w:val="0"/>
          <w:numId w:val="3"/>
        </w:numPr>
        <w:tabs>
          <w:tab w:val="left" w:pos="476"/>
        </w:tabs>
        <w:ind w:left="462" w:hanging="462"/>
        <w:rPr>
          <w:i w:val="0"/>
          <w:color w:val="auto"/>
          <w:sz w:val="22"/>
          <w:szCs w:val="22"/>
          <w:lang w:val="pl-PL"/>
        </w:rPr>
      </w:pPr>
      <w:r w:rsidRPr="00FB3514">
        <w:rPr>
          <w:i w:val="0"/>
          <w:color w:val="auto"/>
          <w:sz w:val="22"/>
          <w:szCs w:val="22"/>
          <w:lang w:val="pl-PL"/>
        </w:rPr>
        <w:t>Dokumenty dotyczące wyliczeni</w:t>
      </w:r>
      <w:r w:rsidR="00345A8D" w:rsidRPr="00FB3514">
        <w:rPr>
          <w:i w:val="0"/>
          <w:color w:val="auto"/>
          <w:sz w:val="22"/>
          <w:szCs w:val="22"/>
          <w:lang w:val="pl-PL"/>
        </w:rPr>
        <w:t>a</w:t>
      </w:r>
      <w:r w:rsidRPr="00FB3514">
        <w:rPr>
          <w:i w:val="0"/>
          <w:color w:val="auto"/>
          <w:sz w:val="22"/>
          <w:szCs w:val="22"/>
          <w:lang w:val="pl-PL"/>
        </w:rPr>
        <w:t xml:space="preserve"> odpisu na Zakładowy Fundusz Świadczeń Socjalnych oraz przyznanych w 20</w:t>
      </w:r>
      <w:r w:rsidR="00C73A16" w:rsidRPr="00FB3514">
        <w:rPr>
          <w:i w:val="0"/>
          <w:color w:val="auto"/>
          <w:sz w:val="22"/>
          <w:szCs w:val="22"/>
          <w:lang w:val="pl-PL"/>
        </w:rPr>
        <w:t>22</w:t>
      </w:r>
      <w:r w:rsidRPr="00FB3514">
        <w:rPr>
          <w:i w:val="0"/>
          <w:color w:val="auto"/>
          <w:sz w:val="22"/>
          <w:szCs w:val="22"/>
          <w:lang w:val="pl-PL"/>
        </w:rPr>
        <w:t xml:space="preserve"> r. świadczeń,</w:t>
      </w:r>
    </w:p>
    <w:p w14:paraId="54B35778" w14:textId="1AD3C984" w:rsidR="007C25FB" w:rsidRPr="00FB3514" w:rsidRDefault="007C25FB" w:rsidP="00E20DBF">
      <w:pPr>
        <w:pStyle w:val="Tekstpodstawowy3"/>
        <w:numPr>
          <w:ilvl w:val="0"/>
          <w:numId w:val="3"/>
        </w:numPr>
        <w:ind w:left="462" w:hanging="462"/>
        <w:rPr>
          <w:i w:val="0"/>
          <w:color w:val="auto"/>
          <w:spacing w:val="-2"/>
          <w:sz w:val="22"/>
          <w:szCs w:val="22"/>
          <w:lang w:val="pl-PL"/>
        </w:rPr>
      </w:pPr>
      <w:r w:rsidRPr="00FB3514">
        <w:rPr>
          <w:i w:val="0"/>
          <w:color w:val="auto"/>
          <w:spacing w:val="-2"/>
          <w:sz w:val="22"/>
          <w:szCs w:val="22"/>
          <w:lang w:val="pl-PL"/>
        </w:rPr>
        <w:t>Kartoteki wynagrodzeń i akta osobowe pracowników, którzy otrzymali nagrody jubileuszowe, odprawy emerytalne oraz ekwiwalenty za niewykorzystany urlop</w:t>
      </w:r>
      <w:r w:rsidR="00902ED3" w:rsidRPr="00FB3514">
        <w:rPr>
          <w:i w:val="0"/>
          <w:color w:val="auto"/>
          <w:spacing w:val="-2"/>
          <w:sz w:val="22"/>
          <w:szCs w:val="22"/>
          <w:lang w:val="pl-PL"/>
        </w:rPr>
        <w:t xml:space="preserve"> </w:t>
      </w:r>
      <w:r w:rsidR="000772A1" w:rsidRPr="00FB3514">
        <w:rPr>
          <w:i w:val="0"/>
          <w:color w:val="auto"/>
          <w:spacing w:val="-2"/>
          <w:sz w:val="22"/>
          <w:szCs w:val="22"/>
          <w:lang w:val="pl-PL"/>
        </w:rPr>
        <w:t xml:space="preserve">w </w:t>
      </w:r>
      <w:r w:rsidRPr="00FB3514">
        <w:rPr>
          <w:i w:val="0"/>
          <w:color w:val="auto"/>
          <w:spacing w:val="-2"/>
          <w:sz w:val="22"/>
          <w:szCs w:val="22"/>
          <w:lang w:val="pl-PL"/>
        </w:rPr>
        <w:t>202</w:t>
      </w:r>
      <w:r w:rsidR="0046457B" w:rsidRPr="00FB3514">
        <w:rPr>
          <w:i w:val="0"/>
          <w:color w:val="auto"/>
          <w:spacing w:val="-2"/>
          <w:sz w:val="22"/>
          <w:szCs w:val="22"/>
          <w:lang w:val="pl-PL"/>
        </w:rPr>
        <w:t>2</w:t>
      </w:r>
      <w:r w:rsidRPr="00FB3514">
        <w:rPr>
          <w:i w:val="0"/>
          <w:color w:val="auto"/>
          <w:spacing w:val="-2"/>
          <w:sz w:val="22"/>
          <w:szCs w:val="22"/>
          <w:lang w:val="pl-PL"/>
        </w:rPr>
        <w:t xml:space="preserve"> r.</w:t>
      </w:r>
      <w:r w:rsidR="00DC3576" w:rsidRPr="00FB3514">
        <w:rPr>
          <w:i w:val="0"/>
          <w:color w:val="auto"/>
          <w:spacing w:val="-2"/>
          <w:sz w:val="22"/>
          <w:szCs w:val="22"/>
          <w:lang w:val="pl-PL"/>
        </w:rPr>
        <w:t xml:space="preserve"> oraz dodatkowego wynagrodzenia rocznego,</w:t>
      </w:r>
    </w:p>
    <w:p w14:paraId="5B189710" w14:textId="77777777" w:rsidR="007C25FB" w:rsidRPr="006C12FC" w:rsidRDefault="007C25FB" w:rsidP="00E20DBF">
      <w:pPr>
        <w:pStyle w:val="Tekstpodstawowy3"/>
        <w:numPr>
          <w:ilvl w:val="0"/>
          <w:numId w:val="3"/>
        </w:numPr>
        <w:ind w:left="462" w:hanging="462"/>
        <w:rPr>
          <w:i w:val="0"/>
          <w:color w:val="auto"/>
          <w:sz w:val="22"/>
          <w:szCs w:val="22"/>
          <w:lang w:val="pl-PL"/>
        </w:rPr>
      </w:pPr>
      <w:r w:rsidRPr="006C12FC">
        <w:rPr>
          <w:i w:val="0"/>
          <w:color w:val="auto"/>
          <w:sz w:val="22"/>
          <w:szCs w:val="22"/>
          <w:lang w:val="pl-PL"/>
        </w:rPr>
        <w:t>Dokumentacja związana z udzielonymi zamówieniami publicznymi,</w:t>
      </w:r>
    </w:p>
    <w:p w14:paraId="5D69E829" w14:textId="72E73156" w:rsidR="00DC3576" w:rsidRPr="006C12FC" w:rsidRDefault="00DC3576" w:rsidP="00DC3576">
      <w:pPr>
        <w:pStyle w:val="Tekstpodstawowy3"/>
        <w:numPr>
          <w:ilvl w:val="0"/>
          <w:numId w:val="3"/>
        </w:numPr>
        <w:tabs>
          <w:tab w:val="left" w:pos="462"/>
        </w:tabs>
        <w:ind w:left="462" w:hanging="462"/>
        <w:rPr>
          <w:i w:val="0"/>
          <w:color w:val="auto"/>
          <w:sz w:val="22"/>
          <w:szCs w:val="22"/>
          <w:lang w:val="pl-PL"/>
        </w:rPr>
      </w:pPr>
      <w:r w:rsidRPr="006C12FC">
        <w:rPr>
          <w:i w:val="0"/>
          <w:color w:val="auto"/>
          <w:sz w:val="22"/>
          <w:szCs w:val="22"/>
          <w:lang w:val="pl-PL"/>
        </w:rPr>
        <w:t xml:space="preserve">Ewidencje przebiegu pojazdów i wybrane umowy z pracownikami na użytkowanie prywatnych samochodów do celów służbowych za </w:t>
      </w:r>
      <w:r w:rsidR="006C12FC" w:rsidRPr="006C12FC">
        <w:rPr>
          <w:i w:val="0"/>
          <w:color w:val="auto"/>
          <w:sz w:val="22"/>
          <w:szCs w:val="22"/>
          <w:lang w:val="pl-PL"/>
        </w:rPr>
        <w:t xml:space="preserve">2021 r., </w:t>
      </w:r>
      <w:r w:rsidRPr="006C12FC">
        <w:rPr>
          <w:i w:val="0"/>
          <w:color w:val="auto"/>
          <w:sz w:val="22"/>
          <w:szCs w:val="22"/>
          <w:lang w:val="pl-PL"/>
        </w:rPr>
        <w:t>20</w:t>
      </w:r>
      <w:r w:rsidR="00A176BD" w:rsidRPr="006C12FC">
        <w:rPr>
          <w:i w:val="0"/>
          <w:color w:val="auto"/>
          <w:sz w:val="22"/>
          <w:szCs w:val="22"/>
          <w:lang w:val="pl-PL"/>
        </w:rPr>
        <w:t>22</w:t>
      </w:r>
      <w:r w:rsidR="006C12FC" w:rsidRPr="006C12FC">
        <w:rPr>
          <w:i w:val="0"/>
          <w:color w:val="auto"/>
          <w:sz w:val="22"/>
          <w:szCs w:val="22"/>
          <w:lang w:val="pl-PL"/>
        </w:rPr>
        <w:t xml:space="preserve"> r., 2023 r.</w:t>
      </w:r>
      <w:r w:rsidRPr="006C12FC">
        <w:rPr>
          <w:i w:val="0"/>
          <w:color w:val="auto"/>
          <w:sz w:val="22"/>
          <w:szCs w:val="22"/>
          <w:lang w:val="pl-PL"/>
        </w:rPr>
        <w:t>,</w:t>
      </w:r>
    </w:p>
    <w:p w14:paraId="72479388" w14:textId="7D6532CD" w:rsidR="00DC3576" w:rsidRPr="00B405D6" w:rsidRDefault="002716CC" w:rsidP="00DC3576">
      <w:pPr>
        <w:pStyle w:val="Tekstpodstawowy3"/>
        <w:numPr>
          <w:ilvl w:val="0"/>
          <w:numId w:val="3"/>
        </w:numPr>
        <w:tabs>
          <w:tab w:val="left" w:pos="462"/>
        </w:tabs>
        <w:ind w:left="462" w:hanging="462"/>
        <w:rPr>
          <w:i w:val="0"/>
          <w:color w:val="auto"/>
          <w:sz w:val="22"/>
          <w:szCs w:val="22"/>
          <w:lang w:val="pl-PL"/>
        </w:rPr>
      </w:pPr>
      <w:r w:rsidRPr="00B405D6">
        <w:rPr>
          <w:i w:val="0"/>
          <w:color w:val="auto"/>
          <w:sz w:val="22"/>
          <w:szCs w:val="22"/>
          <w:lang w:val="pl-PL"/>
        </w:rPr>
        <w:t>Wyrywkow</w:t>
      </w:r>
      <w:r w:rsidR="00373B30">
        <w:rPr>
          <w:i w:val="0"/>
          <w:color w:val="auto"/>
          <w:sz w:val="22"/>
          <w:szCs w:val="22"/>
          <w:lang w:val="pl-PL"/>
        </w:rPr>
        <w:t>o</w:t>
      </w:r>
      <w:r w:rsidRPr="00B405D6">
        <w:rPr>
          <w:i w:val="0"/>
          <w:color w:val="auto"/>
          <w:sz w:val="22"/>
          <w:szCs w:val="22"/>
          <w:lang w:val="pl-PL"/>
        </w:rPr>
        <w:t xml:space="preserve"> </w:t>
      </w:r>
      <w:r w:rsidR="00373B30">
        <w:rPr>
          <w:i w:val="0"/>
          <w:color w:val="auto"/>
          <w:sz w:val="22"/>
          <w:szCs w:val="22"/>
          <w:lang w:val="pl-PL"/>
        </w:rPr>
        <w:t>dokumenty</w:t>
      </w:r>
      <w:r w:rsidRPr="00B405D6">
        <w:rPr>
          <w:i w:val="0"/>
          <w:color w:val="auto"/>
          <w:sz w:val="22"/>
          <w:szCs w:val="22"/>
          <w:lang w:val="pl-PL"/>
        </w:rPr>
        <w:t xml:space="preserve"> w zakresie ściągalności należności </w:t>
      </w:r>
      <w:r w:rsidR="002F5C25" w:rsidRPr="00B405D6">
        <w:rPr>
          <w:i w:val="0"/>
          <w:color w:val="auto"/>
          <w:sz w:val="22"/>
          <w:szCs w:val="22"/>
          <w:lang w:val="pl-PL"/>
        </w:rPr>
        <w:t xml:space="preserve">z </w:t>
      </w:r>
      <w:r w:rsidRPr="00B405D6">
        <w:rPr>
          <w:i w:val="0"/>
          <w:color w:val="auto"/>
          <w:sz w:val="22"/>
          <w:szCs w:val="22"/>
          <w:lang w:val="pl-PL"/>
        </w:rPr>
        <w:t xml:space="preserve">tytułu </w:t>
      </w:r>
      <w:r w:rsidR="00DC3576" w:rsidRPr="00B405D6">
        <w:rPr>
          <w:i w:val="0"/>
          <w:color w:val="auto"/>
          <w:sz w:val="22"/>
          <w:szCs w:val="22"/>
          <w:lang w:val="pl-PL"/>
        </w:rPr>
        <w:t>opłat dodatkowych</w:t>
      </w:r>
      <w:r w:rsidRPr="00B405D6">
        <w:rPr>
          <w:i w:val="0"/>
          <w:color w:val="auto"/>
          <w:sz w:val="22"/>
          <w:szCs w:val="22"/>
          <w:lang w:val="pl-PL"/>
        </w:rPr>
        <w:t xml:space="preserve"> oraz</w:t>
      </w:r>
      <w:r w:rsidR="00427205" w:rsidRPr="00B405D6">
        <w:rPr>
          <w:i w:val="0"/>
          <w:color w:val="auto"/>
          <w:sz w:val="22"/>
          <w:szCs w:val="22"/>
          <w:lang w:val="pl-PL"/>
        </w:rPr>
        <w:t xml:space="preserve"> opłat za zajęcie pasa drogowego</w:t>
      </w:r>
      <w:r w:rsidRPr="00B405D6">
        <w:rPr>
          <w:i w:val="0"/>
          <w:color w:val="auto"/>
          <w:sz w:val="22"/>
          <w:szCs w:val="22"/>
          <w:lang w:val="pl-PL"/>
        </w:rPr>
        <w:t>,</w:t>
      </w:r>
    </w:p>
    <w:p w14:paraId="5BD552D1" w14:textId="4B30AF84" w:rsidR="007C25FB" w:rsidRDefault="007C25FB" w:rsidP="00DC3576">
      <w:pPr>
        <w:pStyle w:val="Tekstpodstawowy3"/>
        <w:numPr>
          <w:ilvl w:val="0"/>
          <w:numId w:val="3"/>
        </w:numPr>
        <w:ind w:left="462" w:hanging="462"/>
        <w:rPr>
          <w:i w:val="0"/>
          <w:color w:val="auto"/>
          <w:sz w:val="22"/>
          <w:szCs w:val="22"/>
          <w:lang w:val="pl-PL"/>
        </w:rPr>
      </w:pPr>
      <w:r w:rsidRPr="00FB3514">
        <w:rPr>
          <w:i w:val="0"/>
          <w:color w:val="auto"/>
          <w:sz w:val="22"/>
          <w:szCs w:val="22"/>
          <w:lang w:val="pl-PL"/>
        </w:rPr>
        <w:t>Dokumentacja dotycząca realizacji postanowień zarządzenia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p>
    <w:p w14:paraId="511A7371" w14:textId="77777777" w:rsidR="007F7795" w:rsidRPr="007F7795" w:rsidRDefault="007F7795" w:rsidP="007F7795">
      <w:pPr>
        <w:pStyle w:val="Tekstpodstawowy3"/>
        <w:ind w:left="462"/>
        <w:rPr>
          <w:i w:val="0"/>
          <w:color w:val="auto"/>
          <w:sz w:val="10"/>
          <w:szCs w:val="10"/>
          <w:lang w:val="pl-PL"/>
        </w:rPr>
      </w:pPr>
    </w:p>
    <w:tbl>
      <w:tblPr>
        <w:tblW w:w="9211" w:type="dxa"/>
        <w:tblCellMar>
          <w:left w:w="70" w:type="dxa"/>
          <w:right w:w="70" w:type="dxa"/>
        </w:tblCellMar>
        <w:tblLook w:val="0000" w:firstRow="0" w:lastRow="0" w:firstColumn="0" w:lastColumn="0" w:noHBand="0" w:noVBand="0"/>
      </w:tblPr>
      <w:tblGrid>
        <w:gridCol w:w="9211"/>
      </w:tblGrid>
      <w:tr w:rsidR="00FC4714" w:rsidRPr="00FB3514" w14:paraId="4DF2B9A2" w14:textId="77777777" w:rsidTr="004C5705">
        <w:trPr>
          <w:cantSplit/>
        </w:trPr>
        <w:tc>
          <w:tcPr>
            <w:tcW w:w="9211" w:type="dxa"/>
            <w:shd w:val="clear" w:color="auto" w:fill="D9D9D9"/>
            <w:vAlign w:val="bottom"/>
          </w:tcPr>
          <w:p w14:paraId="21D6F145" w14:textId="791E97D5" w:rsidR="007C25FB" w:rsidRPr="00FB3514" w:rsidRDefault="007C25FB" w:rsidP="003D312B">
            <w:pPr>
              <w:pStyle w:val="Domylnie"/>
              <w:tabs>
                <w:tab w:val="left" w:pos="-4395"/>
              </w:tabs>
              <w:rPr>
                <w:rFonts w:ascii="Arial" w:hAnsi="Arial" w:cs="Arial"/>
                <w:b/>
                <w:bCs/>
                <w:color w:val="auto"/>
                <w:sz w:val="22"/>
                <w:szCs w:val="22"/>
                <w:lang w:val="pl-PL"/>
              </w:rPr>
            </w:pPr>
            <w:bookmarkStart w:id="1" w:name="_Hlk109287677"/>
            <w:r w:rsidRPr="00FB3514">
              <w:rPr>
                <w:rFonts w:ascii="Arial" w:hAnsi="Arial" w:cs="Arial"/>
                <w:b/>
                <w:bCs/>
                <w:color w:val="auto"/>
                <w:sz w:val="22"/>
                <w:szCs w:val="22"/>
                <w:lang w:val="pl-PL"/>
              </w:rPr>
              <w:t>4.   Ustalenia kontroli</w:t>
            </w:r>
          </w:p>
        </w:tc>
      </w:tr>
    </w:tbl>
    <w:bookmarkEnd w:id="1"/>
    <w:p w14:paraId="65307ECC" w14:textId="77777777" w:rsidR="00FC4714" w:rsidRPr="00427205" w:rsidRDefault="00FC4714" w:rsidP="00FC4714">
      <w:pPr>
        <w:pStyle w:val="Akapitzlist1"/>
        <w:ind w:left="14" w:firstLine="412"/>
        <w:rPr>
          <w:rFonts w:ascii="Arial" w:hAnsi="Arial" w:cs="Arial"/>
          <w:bCs/>
          <w:color w:val="auto"/>
          <w:sz w:val="22"/>
          <w:szCs w:val="22"/>
          <w:lang w:val="pl-PL"/>
        </w:rPr>
      </w:pPr>
      <w:r w:rsidRPr="00FB3514">
        <w:rPr>
          <w:rFonts w:ascii="Arial" w:hAnsi="Arial" w:cs="Arial"/>
          <w:bCs/>
          <w:color w:val="auto"/>
          <w:sz w:val="22"/>
          <w:szCs w:val="22"/>
          <w:lang w:val="pl-PL"/>
        </w:rPr>
        <w:t xml:space="preserve">Działalność kontrolowanej jednostki została uregulowana przez Dyrektora Miejskiego </w:t>
      </w:r>
      <w:r w:rsidRPr="00427205">
        <w:rPr>
          <w:rFonts w:ascii="Arial" w:hAnsi="Arial" w:cs="Arial"/>
          <w:bCs/>
          <w:color w:val="auto"/>
          <w:sz w:val="22"/>
          <w:szCs w:val="22"/>
          <w:lang w:val="pl-PL"/>
        </w:rPr>
        <w:t>Zarządu Ulic i Mostów w Tychach m.in. następującymi unormowaniami wewnętrznymi:</w:t>
      </w:r>
    </w:p>
    <w:p w14:paraId="107D358C" w14:textId="6278DB8E" w:rsidR="00FC4714" w:rsidRPr="00E93505" w:rsidRDefault="00FC4714" w:rsidP="00770EC1">
      <w:pPr>
        <w:pStyle w:val="Akapitzlist1"/>
        <w:numPr>
          <w:ilvl w:val="0"/>
          <w:numId w:val="11"/>
        </w:numPr>
        <w:tabs>
          <w:tab w:val="clear" w:pos="720"/>
          <w:tab w:val="left" w:pos="-4395"/>
        </w:tabs>
        <w:ind w:left="420" w:hanging="420"/>
        <w:rPr>
          <w:rFonts w:ascii="Arial" w:hAnsi="Arial" w:cs="Arial"/>
          <w:color w:val="auto"/>
          <w:spacing w:val="-6"/>
          <w:sz w:val="22"/>
          <w:szCs w:val="22"/>
          <w:lang w:val="pl-PL"/>
        </w:rPr>
      </w:pPr>
      <w:r w:rsidRPr="00427205">
        <w:rPr>
          <w:rFonts w:ascii="Arial" w:hAnsi="Arial" w:cs="Arial"/>
          <w:color w:val="auto"/>
          <w:spacing w:val="-6"/>
          <w:sz w:val="22"/>
          <w:szCs w:val="22"/>
          <w:lang w:val="pl-PL"/>
        </w:rPr>
        <w:t>Zarządzenie nr 1</w:t>
      </w:r>
      <w:r w:rsidR="00427205" w:rsidRPr="00427205">
        <w:rPr>
          <w:rFonts w:ascii="Arial" w:hAnsi="Arial" w:cs="Arial"/>
          <w:color w:val="auto"/>
          <w:spacing w:val="-6"/>
          <w:sz w:val="22"/>
          <w:szCs w:val="22"/>
          <w:lang w:val="pl-PL"/>
        </w:rPr>
        <w:t>0</w:t>
      </w:r>
      <w:r w:rsidRPr="00427205">
        <w:rPr>
          <w:rFonts w:ascii="Arial" w:hAnsi="Arial" w:cs="Arial"/>
          <w:color w:val="auto"/>
          <w:spacing w:val="-6"/>
          <w:sz w:val="22"/>
          <w:szCs w:val="22"/>
          <w:lang w:val="pl-PL"/>
        </w:rPr>
        <w:t>/201</w:t>
      </w:r>
      <w:r w:rsidR="00427205" w:rsidRPr="00427205">
        <w:rPr>
          <w:rFonts w:ascii="Arial" w:hAnsi="Arial" w:cs="Arial"/>
          <w:color w:val="auto"/>
          <w:spacing w:val="-6"/>
          <w:sz w:val="22"/>
          <w:szCs w:val="22"/>
          <w:lang w:val="pl-PL"/>
        </w:rPr>
        <w:t>7</w:t>
      </w:r>
      <w:r w:rsidRPr="00427205">
        <w:rPr>
          <w:rFonts w:ascii="Arial" w:hAnsi="Arial" w:cs="Arial"/>
          <w:color w:val="auto"/>
          <w:spacing w:val="-6"/>
          <w:sz w:val="22"/>
          <w:szCs w:val="22"/>
          <w:lang w:val="pl-PL"/>
        </w:rPr>
        <w:t xml:space="preserve"> </w:t>
      </w:r>
      <w:r w:rsidR="00152F37">
        <w:rPr>
          <w:rFonts w:ascii="Arial" w:hAnsi="Arial" w:cs="Arial"/>
          <w:color w:val="auto"/>
          <w:spacing w:val="-6"/>
          <w:sz w:val="22"/>
          <w:szCs w:val="22"/>
          <w:lang w:val="pl-PL"/>
        </w:rPr>
        <w:t xml:space="preserve">Dyrektora </w:t>
      </w:r>
      <w:r w:rsidR="00152F37" w:rsidRPr="00E93505">
        <w:rPr>
          <w:rFonts w:ascii="Arial" w:hAnsi="Arial" w:cs="Arial"/>
          <w:color w:val="auto"/>
          <w:spacing w:val="-6"/>
          <w:sz w:val="22"/>
          <w:szCs w:val="22"/>
          <w:lang w:val="pl-PL"/>
        </w:rPr>
        <w:t xml:space="preserve">MZUiM </w:t>
      </w:r>
      <w:r w:rsidR="00E93505" w:rsidRPr="00E93505">
        <w:rPr>
          <w:rFonts w:ascii="Arial" w:hAnsi="Arial" w:cs="Arial"/>
          <w:color w:val="auto"/>
          <w:sz w:val="22"/>
          <w:szCs w:val="22"/>
          <w:lang w:val="pl-PL"/>
        </w:rPr>
        <w:t xml:space="preserve">w Tychach </w:t>
      </w:r>
      <w:r w:rsidRPr="00E93505">
        <w:rPr>
          <w:rFonts w:ascii="Arial" w:hAnsi="Arial" w:cs="Arial"/>
          <w:color w:val="auto"/>
          <w:spacing w:val="-6"/>
          <w:sz w:val="22"/>
          <w:szCs w:val="22"/>
          <w:lang w:val="pl-PL"/>
        </w:rPr>
        <w:t xml:space="preserve">z dnia </w:t>
      </w:r>
      <w:r w:rsidR="00427205" w:rsidRPr="00E93505">
        <w:rPr>
          <w:rFonts w:ascii="Arial" w:hAnsi="Arial" w:cs="Arial"/>
          <w:color w:val="auto"/>
          <w:spacing w:val="-6"/>
          <w:sz w:val="22"/>
          <w:szCs w:val="22"/>
          <w:lang w:val="pl-PL"/>
        </w:rPr>
        <w:t>10</w:t>
      </w:r>
      <w:r w:rsidRPr="00E93505">
        <w:rPr>
          <w:rFonts w:ascii="Arial" w:hAnsi="Arial" w:cs="Arial"/>
          <w:color w:val="auto"/>
          <w:spacing w:val="-6"/>
          <w:sz w:val="22"/>
          <w:szCs w:val="22"/>
          <w:lang w:val="pl-PL"/>
        </w:rPr>
        <w:t>.1</w:t>
      </w:r>
      <w:r w:rsidR="00427205" w:rsidRPr="00E93505">
        <w:rPr>
          <w:rFonts w:ascii="Arial" w:hAnsi="Arial" w:cs="Arial"/>
          <w:color w:val="auto"/>
          <w:spacing w:val="-6"/>
          <w:sz w:val="22"/>
          <w:szCs w:val="22"/>
          <w:lang w:val="pl-PL"/>
        </w:rPr>
        <w:t>0</w:t>
      </w:r>
      <w:r w:rsidRPr="00E93505">
        <w:rPr>
          <w:rFonts w:ascii="Arial" w:hAnsi="Arial" w:cs="Arial"/>
          <w:color w:val="auto"/>
          <w:spacing w:val="-6"/>
          <w:sz w:val="22"/>
          <w:szCs w:val="22"/>
          <w:lang w:val="pl-PL"/>
        </w:rPr>
        <w:t>.201</w:t>
      </w:r>
      <w:r w:rsidR="00427205" w:rsidRPr="00E93505">
        <w:rPr>
          <w:rFonts w:ascii="Arial" w:hAnsi="Arial" w:cs="Arial"/>
          <w:color w:val="auto"/>
          <w:spacing w:val="-6"/>
          <w:sz w:val="22"/>
          <w:szCs w:val="22"/>
          <w:lang w:val="pl-PL"/>
        </w:rPr>
        <w:t>7</w:t>
      </w:r>
      <w:r w:rsidRPr="00E93505">
        <w:rPr>
          <w:rFonts w:ascii="Arial" w:hAnsi="Arial" w:cs="Arial"/>
          <w:color w:val="auto"/>
          <w:spacing w:val="-6"/>
          <w:sz w:val="22"/>
          <w:szCs w:val="22"/>
          <w:lang w:val="pl-PL"/>
        </w:rPr>
        <w:t xml:space="preserve"> r. w sprawie wprowadzenia zasad</w:t>
      </w:r>
      <w:r w:rsidR="00427205" w:rsidRPr="00E93505">
        <w:rPr>
          <w:rFonts w:ascii="Arial" w:hAnsi="Arial" w:cs="Arial"/>
          <w:color w:val="auto"/>
          <w:spacing w:val="-6"/>
          <w:sz w:val="22"/>
          <w:szCs w:val="22"/>
          <w:lang w:val="pl-PL"/>
        </w:rPr>
        <w:t xml:space="preserve"> (polityki)</w:t>
      </w:r>
      <w:r w:rsidRPr="00E93505">
        <w:rPr>
          <w:rFonts w:ascii="Arial" w:hAnsi="Arial" w:cs="Arial"/>
          <w:color w:val="auto"/>
          <w:spacing w:val="-6"/>
          <w:sz w:val="22"/>
          <w:szCs w:val="22"/>
          <w:lang w:val="pl-PL"/>
        </w:rPr>
        <w:t xml:space="preserve"> rachunkowości</w:t>
      </w:r>
      <w:r w:rsidR="00427205" w:rsidRPr="00E93505">
        <w:rPr>
          <w:rFonts w:ascii="Arial" w:hAnsi="Arial" w:cs="Arial"/>
          <w:color w:val="auto"/>
          <w:spacing w:val="-6"/>
          <w:sz w:val="22"/>
          <w:szCs w:val="22"/>
          <w:lang w:val="pl-PL"/>
        </w:rPr>
        <w:t>,</w:t>
      </w:r>
    </w:p>
    <w:p w14:paraId="4E0D0726" w14:textId="3FC422D3" w:rsidR="00427205" w:rsidRPr="00E93505" w:rsidRDefault="00427205" w:rsidP="00770EC1">
      <w:pPr>
        <w:pStyle w:val="Akapitzlist1"/>
        <w:numPr>
          <w:ilvl w:val="0"/>
          <w:numId w:val="11"/>
        </w:numPr>
        <w:tabs>
          <w:tab w:val="clear" w:pos="720"/>
          <w:tab w:val="left" w:pos="-4395"/>
        </w:tabs>
        <w:ind w:left="420" w:hanging="420"/>
        <w:rPr>
          <w:rFonts w:ascii="Arial" w:hAnsi="Arial" w:cs="Arial"/>
          <w:color w:val="auto"/>
          <w:spacing w:val="-6"/>
          <w:sz w:val="22"/>
          <w:szCs w:val="22"/>
          <w:lang w:val="pl-PL"/>
        </w:rPr>
      </w:pPr>
      <w:r w:rsidRPr="00E93505">
        <w:rPr>
          <w:rFonts w:ascii="Arial" w:hAnsi="Arial" w:cs="Arial"/>
          <w:color w:val="auto"/>
          <w:spacing w:val="-6"/>
          <w:sz w:val="22"/>
          <w:szCs w:val="22"/>
          <w:lang w:val="pl-PL"/>
        </w:rPr>
        <w:t xml:space="preserve">Zarządzenie nr 18/2017 </w:t>
      </w:r>
      <w:r w:rsidR="00712CA6" w:rsidRPr="00E93505">
        <w:rPr>
          <w:rFonts w:ascii="Arial" w:hAnsi="Arial" w:cs="Arial"/>
          <w:color w:val="auto"/>
          <w:spacing w:val="-4"/>
          <w:sz w:val="22"/>
          <w:szCs w:val="22"/>
          <w:lang w:val="pl-PL"/>
        </w:rPr>
        <w:t xml:space="preserve">Dyrektora MZUiM </w:t>
      </w:r>
      <w:r w:rsidR="00E93505" w:rsidRPr="00E93505">
        <w:rPr>
          <w:rFonts w:ascii="Arial" w:hAnsi="Arial" w:cs="Arial"/>
          <w:color w:val="auto"/>
          <w:sz w:val="22"/>
          <w:szCs w:val="22"/>
          <w:lang w:val="pl-PL"/>
        </w:rPr>
        <w:t xml:space="preserve">w Tychach </w:t>
      </w:r>
      <w:r w:rsidRPr="00E93505">
        <w:rPr>
          <w:rFonts w:ascii="Arial" w:hAnsi="Arial" w:cs="Arial"/>
          <w:color w:val="auto"/>
          <w:spacing w:val="-6"/>
          <w:sz w:val="22"/>
          <w:szCs w:val="22"/>
          <w:lang w:val="pl-PL"/>
        </w:rPr>
        <w:t>z dnia 15.12.2017 r. w sprawie zasad (polityki) rachunkowości,</w:t>
      </w:r>
    </w:p>
    <w:p w14:paraId="61E90FEB" w14:textId="4E94DBE1" w:rsidR="00427205" w:rsidRPr="001C4E6D" w:rsidRDefault="00427205" w:rsidP="00770EC1">
      <w:pPr>
        <w:pStyle w:val="Akapitzlist1"/>
        <w:numPr>
          <w:ilvl w:val="0"/>
          <w:numId w:val="11"/>
        </w:numPr>
        <w:tabs>
          <w:tab w:val="clear" w:pos="720"/>
          <w:tab w:val="left" w:pos="-4395"/>
        </w:tabs>
        <w:ind w:left="420" w:hanging="420"/>
        <w:rPr>
          <w:rFonts w:ascii="Arial" w:hAnsi="Arial" w:cs="Arial"/>
          <w:color w:val="auto"/>
          <w:spacing w:val="-6"/>
          <w:sz w:val="22"/>
          <w:szCs w:val="22"/>
          <w:lang w:val="pl-PL"/>
        </w:rPr>
      </w:pPr>
      <w:r w:rsidRPr="00E93505">
        <w:rPr>
          <w:rFonts w:ascii="Arial" w:hAnsi="Arial" w:cs="Arial"/>
          <w:color w:val="auto"/>
          <w:spacing w:val="-6"/>
          <w:sz w:val="22"/>
          <w:szCs w:val="22"/>
          <w:lang w:val="pl-PL"/>
        </w:rPr>
        <w:t xml:space="preserve">Zarządzenie nr 5/2021 </w:t>
      </w:r>
      <w:r w:rsidR="00712CA6" w:rsidRPr="00E93505">
        <w:rPr>
          <w:rFonts w:ascii="Arial" w:hAnsi="Arial" w:cs="Arial"/>
          <w:color w:val="auto"/>
          <w:spacing w:val="-4"/>
          <w:sz w:val="22"/>
          <w:szCs w:val="22"/>
          <w:lang w:val="pl-PL"/>
        </w:rPr>
        <w:t xml:space="preserve">Dyrektora MZUiM </w:t>
      </w:r>
      <w:r w:rsidR="00E93505" w:rsidRPr="00E93505">
        <w:rPr>
          <w:rFonts w:ascii="Arial" w:hAnsi="Arial" w:cs="Arial"/>
          <w:color w:val="auto"/>
          <w:sz w:val="22"/>
          <w:szCs w:val="22"/>
          <w:lang w:val="pl-PL"/>
        </w:rPr>
        <w:t xml:space="preserve">w Tychach </w:t>
      </w:r>
      <w:r w:rsidRPr="00E93505">
        <w:rPr>
          <w:rFonts w:ascii="Arial" w:hAnsi="Arial" w:cs="Arial"/>
          <w:color w:val="auto"/>
          <w:spacing w:val="-6"/>
          <w:sz w:val="22"/>
          <w:szCs w:val="22"/>
          <w:lang w:val="pl-PL"/>
        </w:rPr>
        <w:t xml:space="preserve">z dnia </w:t>
      </w:r>
      <w:r>
        <w:rPr>
          <w:rFonts w:ascii="Arial" w:hAnsi="Arial" w:cs="Arial"/>
          <w:color w:val="auto"/>
          <w:spacing w:val="-6"/>
          <w:sz w:val="22"/>
          <w:szCs w:val="22"/>
          <w:lang w:val="pl-PL"/>
        </w:rPr>
        <w:t>29</w:t>
      </w:r>
      <w:r w:rsidRPr="00427205">
        <w:rPr>
          <w:rFonts w:ascii="Arial" w:hAnsi="Arial" w:cs="Arial"/>
          <w:color w:val="auto"/>
          <w:spacing w:val="-6"/>
          <w:sz w:val="22"/>
          <w:szCs w:val="22"/>
          <w:lang w:val="pl-PL"/>
        </w:rPr>
        <w:t>.0</w:t>
      </w:r>
      <w:r>
        <w:rPr>
          <w:rFonts w:ascii="Arial" w:hAnsi="Arial" w:cs="Arial"/>
          <w:color w:val="auto"/>
          <w:spacing w:val="-6"/>
          <w:sz w:val="22"/>
          <w:szCs w:val="22"/>
          <w:lang w:val="pl-PL"/>
        </w:rPr>
        <w:t>1</w:t>
      </w:r>
      <w:r w:rsidRPr="00427205">
        <w:rPr>
          <w:rFonts w:ascii="Arial" w:hAnsi="Arial" w:cs="Arial"/>
          <w:color w:val="auto"/>
          <w:spacing w:val="-6"/>
          <w:sz w:val="22"/>
          <w:szCs w:val="22"/>
          <w:lang w:val="pl-PL"/>
        </w:rPr>
        <w:t>.20</w:t>
      </w:r>
      <w:r>
        <w:rPr>
          <w:rFonts w:ascii="Arial" w:hAnsi="Arial" w:cs="Arial"/>
          <w:color w:val="auto"/>
          <w:spacing w:val="-6"/>
          <w:sz w:val="22"/>
          <w:szCs w:val="22"/>
          <w:lang w:val="pl-PL"/>
        </w:rPr>
        <w:t>21</w:t>
      </w:r>
      <w:r w:rsidRPr="00427205">
        <w:rPr>
          <w:rFonts w:ascii="Arial" w:hAnsi="Arial" w:cs="Arial"/>
          <w:color w:val="auto"/>
          <w:spacing w:val="-6"/>
          <w:sz w:val="22"/>
          <w:szCs w:val="22"/>
          <w:lang w:val="pl-PL"/>
        </w:rPr>
        <w:t xml:space="preserve"> r. w sprawie </w:t>
      </w:r>
      <w:r>
        <w:rPr>
          <w:rFonts w:ascii="Arial" w:hAnsi="Arial" w:cs="Arial"/>
          <w:color w:val="auto"/>
          <w:spacing w:val="-6"/>
          <w:sz w:val="22"/>
          <w:szCs w:val="22"/>
          <w:lang w:val="pl-PL"/>
        </w:rPr>
        <w:t xml:space="preserve">ujednolicenia zasad </w:t>
      </w:r>
      <w:r w:rsidRPr="001C4E6D">
        <w:rPr>
          <w:rFonts w:ascii="Arial" w:hAnsi="Arial" w:cs="Arial"/>
          <w:color w:val="auto"/>
          <w:spacing w:val="-6"/>
          <w:sz w:val="22"/>
          <w:szCs w:val="22"/>
          <w:lang w:val="pl-PL"/>
        </w:rPr>
        <w:t>(polityki) rachunkowości,</w:t>
      </w:r>
    </w:p>
    <w:p w14:paraId="2E7C02BE" w14:textId="77777777" w:rsidR="00FC4714" w:rsidRPr="00306ECD" w:rsidRDefault="00FC4714" w:rsidP="00770EC1">
      <w:pPr>
        <w:pStyle w:val="Akapitzlist1"/>
        <w:numPr>
          <w:ilvl w:val="0"/>
          <w:numId w:val="11"/>
        </w:numPr>
        <w:tabs>
          <w:tab w:val="clear" w:pos="720"/>
          <w:tab w:val="left" w:pos="-4962"/>
        </w:tabs>
        <w:ind w:left="420" w:hanging="420"/>
        <w:rPr>
          <w:rFonts w:ascii="Arial" w:hAnsi="Arial" w:cs="Arial"/>
          <w:color w:val="000000" w:themeColor="text1"/>
          <w:sz w:val="22"/>
          <w:szCs w:val="22"/>
          <w:lang w:val="pl-PL"/>
        </w:rPr>
      </w:pPr>
      <w:r w:rsidRPr="00306ECD">
        <w:rPr>
          <w:rFonts w:ascii="Arial" w:hAnsi="Arial" w:cs="Arial"/>
          <w:color w:val="000000" w:themeColor="text1"/>
          <w:sz w:val="22"/>
          <w:szCs w:val="22"/>
          <w:lang w:val="pl-PL"/>
        </w:rPr>
        <w:t>Instrukcja kasowa z dnia 2.01.2008 r.,</w:t>
      </w:r>
    </w:p>
    <w:p w14:paraId="6682066B" w14:textId="518BCDCC" w:rsidR="00FC4714" w:rsidRPr="00E93505" w:rsidRDefault="00FC4714" w:rsidP="00770EC1">
      <w:pPr>
        <w:pStyle w:val="Akapitzlist1"/>
        <w:numPr>
          <w:ilvl w:val="0"/>
          <w:numId w:val="11"/>
        </w:numPr>
        <w:tabs>
          <w:tab w:val="clear" w:pos="720"/>
          <w:tab w:val="left" w:pos="-1276"/>
        </w:tabs>
        <w:ind w:left="420" w:hanging="420"/>
        <w:rPr>
          <w:rFonts w:ascii="Arial" w:hAnsi="Arial" w:cs="Arial"/>
          <w:color w:val="auto"/>
          <w:sz w:val="22"/>
          <w:szCs w:val="22"/>
          <w:lang w:val="pl-PL"/>
        </w:rPr>
      </w:pPr>
      <w:r w:rsidRPr="00644229">
        <w:rPr>
          <w:rFonts w:ascii="Arial" w:hAnsi="Arial" w:cs="Arial"/>
          <w:color w:val="auto"/>
          <w:sz w:val="22"/>
          <w:szCs w:val="22"/>
          <w:lang w:val="pl-PL"/>
        </w:rPr>
        <w:t xml:space="preserve">Zarządzenie nr </w:t>
      </w:r>
      <w:r w:rsidR="00644229" w:rsidRPr="00644229">
        <w:rPr>
          <w:rFonts w:ascii="Arial" w:hAnsi="Arial" w:cs="Arial"/>
          <w:color w:val="auto"/>
          <w:sz w:val="22"/>
          <w:szCs w:val="22"/>
          <w:lang w:val="pl-PL"/>
        </w:rPr>
        <w:t>12</w:t>
      </w:r>
      <w:r w:rsidRPr="00644229">
        <w:rPr>
          <w:rFonts w:ascii="Arial" w:hAnsi="Arial" w:cs="Arial"/>
          <w:color w:val="auto"/>
          <w:sz w:val="22"/>
          <w:szCs w:val="22"/>
          <w:lang w:val="pl-PL"/>
        </w:rPr>
        <w:t>/20</w:t>
      </w:r>
      <w:r w:rsidR="00644229" w:rsidRPr="00644229">
        <w:rPr>
          <w:rFonts w:ascii="Arial" w:hAnsi="Arial" w:cs="Arial"/>
          <w:color w:val="auto"/>
          <w:sz w:val="22"/>
          <w:szCs w:val="22"/>
          <w:lang w:val="pl-PL"/>
        </w:rPr>
        <w:t>17</w:t>
      </w:r>
      <w:r w:rsidRPr="00644229">
        <w:rPr>
          <w:rFonts w:ascii="Arial" w:hAnsi="Arial" w:cs="Arial"/>
          <w:color w:val="auto"/>
          <w:sz w:val="22"/>
          <w:szCs w:val="22"/>
          <w:lang w:val="pl-PL"/>
        </w:rPr>
        <w:t xml:space="preserve"> </w:t>
      </w:r>
      <w:r w:rsidR="00712CA6">
        <w:rPr>
          <w:rFonts w:ascii="Arial" w:hAnsi="Arial" w:cs="Arial"/>
          <w:color w:val="auto"/>
          <w:spacing w:val="-4"/>
          <w:sz w:val="22"/>
          <w:szCs w:val="22"/>
          <w:lang w:val="pl-PL"/>
        </w:rPr>
        <w:t xml:space="preserve">Dyrektora </w:t>
      </w:r>
      <w:r w:rsidR="00712CA6" w:rsidRPr="00E93505">
        <w:rPr>
          <w:rFonts w:ascii="Arial" w:hAnsi="Arial" w:cs="Arial"/>
          <w:color w:val="auto"/>
          <w:spacing w:val="-4"/>
          <w:sz w:val="22"/>
          <w:szCs w:val="22"/>
          <w:lang w:val="pl-PL"/>
        </w:rPr>
        <w:t xml:space="preserve">MZUiM </w:t>
      </w:r>
      <w:r w:rsidR="00E93505" w:rsidRPr="00E93505">
        <w:rPr>
          <w:rFonts w:ascii="Arial" w:hAnsi="Arial" w:cs="Arial"/>
          <w:color w:val="auto"/>
          <w:sz w:val="22"/>
          <w:szCs w:val="22"/>
          <w:lang w:val="pl-PL"/>
        </w:rPr>
        <w:t xml:space="preserve">w Tychach </w:t>
      </w:r>
      <w:r w:rsidRPr="00E93505">
        <w:rPr>
          <w:rFonts w:ascii="Arial" w:hAnsi="Arial" w:cs="Arial"/>
          <w:color w:val="auto"/>
          <w:sz w:val="22"/>
          <w:szCs w:val="22"/>
          <w:lang w:val="pl-PL"/>
        </w:rPr>
        <w:t xml:space="preserve">z dnia </w:t>
      </w:r>
      <w:r w:rsidR="00644229" w:rsidRPr="00E93505">
        <w:rPr>
          <w:rFonts w:ascii="Arial" w:hAnsi="Arial" w:cs="Arial"/>
          <w:color w:val="auto"/>
          <w:sz w:val="22"/>
          <w:szCs w:val="22"/>
          <w:lang w:val="pl-PL"/>
        </w:rPr>
        <w:t>10</w:t>
      </w:r>
      <w:r w:rsidRPr="00E93505">
        <w:rPr>
          <w:rFonts w:ascii="Arial" w:hAnsi="Arial" w:cs="Arial"/>
          <w:color w:val="auto"/>
          <w:sz w:val="22"/>
          <w:szCs w:val="22"/>
          <w:lang w:val="pl-PL"/>
        </w:rPr>
        <w:t>.1</w:t>
      </w:r>
      <w:r w:rsidR="00644229" w:rsidRPr="00E93505">
        <w:rPr>
          <w:rFonts w:ascii="Arial" w:hAnsi="Arial" w:cs="Arial"/>
          <w:color w:val="auto"/>
          <w:sz w:val="22"/>
          <w:szCs w:val="22"/>
          <w:lang w:val="pl-PL"/>
        </w:rPr>
        <w:t>0</w:t>
      </w:r>
      <w:r w:rsidRPr="00E93505">
        <w:rPr>
          <w:rFonts w:ascii="Arial" w:hAnsi="Arial" w:cs="Arial"/>
          <w:color w:val="auto"/>
          <w:sz w:val="22"/>
          <w:szCs w:val="22"/>
          <w:lang w:val="pl-PL"/>
        </w:rPr>
        <w:t>.20</w:t>
      </w:r>
      <w:r w:rsidR="00644229" w:rsidRPr="00E93505">
        <w:rPr>
          <w:rFonts w:ascii="Arial" w:hAnsi="Arial" w:cs="Arial"/>
          <w:color w:val="auto"/>
          <w:sz w:val="22"/>
          <w:szCs w:val="22"/>
          <w:lang w:val="pl-PL"/>
        </w:rPr>
        <w:t>17</w:t>
      </w:r>
      <w:r w:rsidRPr="00E93505">
        <w:rPr>
          <w:rFonts w:ascii="Arial" w:hAnsi="Arial" w:cs="Arial"/>
          <w:color w:val="auto"/>
          <w:sz w:val="22"/>
          <w:szCs w:val="22"/>
          <w:lang w:val="pl-PL"/>
        </w:rPr>
        <w:t xml:space="preserve"> r. </w:t>
      </w:r>
      <w:r w:rsidR="00644229" w:rsidRPr="00E93505">
        <w:rPr>
          <w:rFonts w:ascii="Arial" w:hAnsi="Arial" w:cs="Arial"/>
          <w:color w:val="auto"/>
          <w:sz w:val="22"/>
          <w:szCs w:val="22"/>
          <w:lang w:val="pl-PL"/>
        </w:rPr>
        <w:t>w sprawie kontroli i obiegu dokumentów finansowo - księgowych</w:t>
      </w:r>
      <w:r w:rsidRPr="00E93505">
        <w:rPr>
          <w:rFonts w:ascii="Arial" w:hAnsi="Arial" w:cs="Arial"/>
          <w:color w:val="auto"/>
          <w:sz w:val="22"/>
          <w:szCs w:val="22"/>
          <w:lang w:val="pl-PL"/>
        </w:rPr>
        <w:t>,</w:t>
      </w:r>
    </w:p>
    <w:p w14:paraId="253D1715" w14:textId="7B62E492" w:rsidR="00FC4714" w:rsidRPr="00E93505" w:rsidRDefault="00FC4714" w:rsidP="00770EC1">
      <w:pPr>
        <w:pStyle w:val="Akapitzlist1"/>
        <w:numPr>
          <w:ilvl w:val="0"/>
          <w:numId w:val="11"/>
        </w:numPr>
        <w:tabs>
          <w:tab w:val="clear" w:pos="720"/>
          <w:tab w:val="left" w:pos="-1276"/>
        </w:tabs>
        <w:ind w:left="420" w:hanging="420"/>
        <w:rPr>
          <w:rFonts w:ascii="Arial" w:hAnsi="Arial" w:cs="Arial"/>
          <w:color w:val="auto"/>
          <w:sz w:val="22"/>
          <w:szCs w:val="22"/>
          <w:lang w:val="pl-PL"/>
        </w:rPr>
      </w:pPr>
      <w:r w:rsidRPr="00E93505">
        <w:rPr>
          <w:rFonts w:ascii="Arial" w:hAnsi="Arial" w:cs="Arial"/>
          <w:color w:val="auto"/>
          <w:sz w:val="22"/>
          <w:szCs w:val="22"/>
          <w:lang w:val="pl-PL"/>
        </w:rPr>
        <w:t xml:space="preserve">Zarządzenie nr </w:t>
      </w:r>
      <w:r w:rsidR="00644229" w:rsidRPr="00E93505">
        <w:rPr>
          <w:rFonts w:ascii="Arial" w:hAnsi="Arial" w:cs="Arial"/>
          <w:color w:val="auto"/>
          <w:sz w:val="22"/>
          <w:szCs w:val="22"/>
          <w:lang w:val="pl-PL"/>
        </w:rPr>
        <w:t>19</w:t>
      </w:r>
      <w:r w:rsidRPr="00E93505">
        <w:rPr>
          <w:rFonts w:ascii="Arial" w:hAnsi="Arial" w:cs="Arial"/>
          <w:color w:val="auto"/>
          <w:sz w:val="22"/>
          <w:szCs w:val="22"/>
          <w:lang w:val="pl-PL"/>
        </w:rPr>
        <w:t>/20</w:t>
      </w:r>
      <w:r w:rsidR="00644229" w:rsidRPr="00E93505">
        <w:rPr>
          <w:rFonts w:ascii="Arial" w:hAnsi="Arial" w:cs="Arial"/>
          <w:color w:val="auto"/>
          <w:sz w:val="22"/>
          <w:szCs w:val="22"/>
          <w:lang w:val="pl-PL"/>
        </w:rPr>
        <w:t>17</w:t>
      </w:r>
      <w:r w:rsidRPr="00E93505">
        <w:rPr>
          <w:rFonts w:ascii="Arial" w:hAnsi="Arial" w:cs="Arial"/>
          <w:color w:val="auto"/>
          <w:sz w:val="22"/>
          <w:szCs w:val="22"/>
          <w:lang w:val="pl-PL"/>
        </w:rPr>
        <w:t xml:space="preserve"> </w:t>
      </w:r>
      <w:r w:rsidR="00712CA6" w:rsidRPr="00E93505">
        <w:rPr>
          <w:rFonts w:ascii="Arial" w:hAnsi="Arial" w:cs="Arial"/>
          <w:color w:val="auto"/>
          <w:spacing w:val="-4"/>
          <w:sz w:val="22"/>
          <w:szCs w:val="22"/>
          <w:lang w:val="pl-PL"/>
        </w:rPr>
        <w:t xml:space="preserve">Dyrektora MZUiM </w:t>
      </w:r>
      <w:r w:rsidR="00E93505" w:rsidRPr="00E93505">
        <w:rPr>
          <w:rFonts w:ascii="Arial" w:hAnsi="Arial" w:cs="Arial"/>
          <w:color w:val="auto"/>
          <w:sz w:val="22"/>
          <w:szCs w:val="22"/>
          <w:lang w:val="pl-PL"/>
        </w:rPr>
        <w:t xml:space="preserve">w Tychach </w:t>
      </w:r>
      <w:r w:rsidRPr="00E93505">
        <w:rPr>
          <w:rFonts w:ascii="Arial" w:hAnsi="Arial" w:cs="Arial"/>
          <w:color w:val="auto"/>
          <w:sz w:val="22"/>
          <w:szCs w:val="22"/>
          <w:lang w:val="pl-PL"/>
        </w:rPr>
        <w:t xml:space="preserve">z dnia </w:t>
      </w:r>
      <w:r w:rsidRPr="00644229">
        <w:rPr>
          <w:rFonts w:ascii="Arial" w:hAnsi="Arial" w:cs="Arial"/>
          <w:color w:val="auto"/>
          <w:sz w:val="22"/>
          <w:szCs w:val="22"/>
          <w:lang w:val="pl-PL"/>
        </w:rPr>
        <w:t>1</w:t>
      </w:r>
      <w:r w:rsidR="00644229" w:rsidRPr="00644229">
        <w:rPr>
          <w:rFonts w:ascii="Arial" w:hAnsi="Arial" w:cs="Arial"/>
          <w:color w:val="auto"/>
          <w:sz w:val="22"/>
          <w:szCs w:val="22"/>
          <w:lang w:val="pl-PL"/>
        </w:rPr>
        <w:t>5</w:t>
      </w:r>
      <w:r w:rsidRPr="00644229">
        <w:rPr>
          <w:rFonts w:ascii="Arial" w:hAnsi="Arial" w:cs="Arial"/>
          <w:color w:val="auto"/>
          <w:sz w:val="22"/>
          <w:szCs w:val="22"/>
          <w:lang w:val="pl-PL"/>
        </w:rPr>
        <w:t>.</w:t>
      </w:r>
      <w:r w:rsidR="00644229" w:rsidRPr="00644229">
        <w:rPr>
          <w:rFonts w:ascii="Arial" w:hAnsi="Arial" w:cs="Arial"/>
          <w:color w:val="auto"/>
          <w:sz w:val="22"/>
          <w:szCs w:val="22"/>
          <w:lang w:val="pl-PL"/>
        </w:rPr>
        <w:t>12</w:t>
      </w:r>
      <w:r w:rsidRPr="00644229">
        <w:rPr>
          <w:rFonts w:ascii="Arial" w:hAnsi="Arial" w:cs="Arial"/>
          <w:color w:val="auto"/>
          <w:sz w:val="22"/>
          <w:szCs w:val="22"/>
          <w:lang w:val="pl-PL"/>
        </w:rPr>
        <w:t>.201</w:t>
      </w:r>
      <w:r w:rsidR="00644229" w:rsidRPr="00644229">
        <w:rPr>
          <w:rFonts w:ascii="Arial" w:hAnsi="Arial" w:cs="Arial"/>
          <w:color w:val="auto"/>
          <w:sz w:val="22"/>
          <w:szCs w:val="22"/>
          <w:lang w:val="pl-PL"/>
        </w:rPr>
        <w:t>7</w:t>
      </w:r>
      <w:r w:rsidRPr="00644229">
        <w:rPr>
          <w:rFonts w:ascii="Arial" w:hAnsi="Arial" w:cs="Arial"/>
          <w:color w:val="auto"/>
          <w:sz w:val="22"/>
          <w:szCs w:val="22"/>
          <w:lang w:val="pl-PL"/>
        </w:rPr>
        <w:t xml:space="preserve"> r. w sprawie go</w:t>
      </w:r>
      <w:r w:rsidRPr="00E93505">
        <w:rPr>
          <w:rFonts w:ascii="Arial" w:hAnsi="Arial" w:cs="Arial"/>
          <w:color w:val="auto"/>
          <w:sz w:val="22"/>
          <w:szCs w:val="22"/>
          <w:lang w:val="pl-PL"/>
        </w:rPr>
        <w:t>spodarki drukami ścisłego zarachowania,</w:t>
      </w:r>
    </w:p>
    <w:p w14:paraId="33AB3CCC" w14:textId="6BBA93BA" w:rsidR="00FC4714" w:rsidRPr="00E93505" w:rsidRDefault="00FC4714" w:rsidP="00770EC1">
      <w:pPr>
        <w:pStyle w:val="Akapitzlist1"/>
        <w:numPr>
          <w:ilvl w:val="0"/>
          <w:numId w:val="11"/>
        </w:numPr>
        <w:tabs>
          <w:tab w:val="clear" w:pos="720"/>
          <w:tab w:val="left" w:pos="426"/>
        </w:tabs>
        <w:ind w:left="420" w:hanging="420"/>
        <w:rPr>
          <w:rFonts w:ascii="Arial" w:hAnsi="Arial" w:cs="Arial"/>
          <w:color w:val="auto"/>
          <w:sz w:val="22"/>
          <w:szCs w:val="22"/>
          <w:lang w:val="pl-PL"/>
        </w:rPr>
      </w:pPr>
      <w:r w:rsidRPr="00E93505">
        <w:rPr>
          <w:rFonts w:ascii="Arial" w:hAnsi="Arial" w:cs="Arial"/>
          <w:color w:val="auto"/>
          <w:sz w:val="22"/>
          <w:szCs w:val="22"/>
          <w:lang w:val="pl-PL"/>
        </w:rPr>
        <w:t xml:space="preserve">Zarządzenie </w:t>
      </w:r>
      <w:r w:rsidR="00E93505" w:rsidRPr="00E93505">
        <w:rPr>
          <w:rFonts w:ascii="Arial" w:hAnsi="Arial" w:cs="Arial"/>
          <w:color w:val="auto"/>
          <w:sz w:val="22"/>
          <w:szCs w:val="22"/>
          <w:lang w:val="pl-PL"/>
        </w:rPr>
        <w:t>nr 10/2005 Dyrektora MZUiM w Tychach z dnia 20.12.2005 r. w sprawie gospodarowania środkami ochrony indywidulanej oraz odzieżą i obuwiem roboczym</w:t>
      </w:r>
      <w:r w:rsidR="00401A03">
        <w:rPr>
          <w:rFonts w:ascii="Arial" w:hAnsi="Arial" w:cs="Arial"/>
          <w:color w:val="auto"/>
          <w:sz w:val="22"/>
          <w:szCs w:val="22"/>
          <w:lang w:val="pl-PL"/>
        </w:rPr>
        <w:t xml:space="preserve"> wraz ze zmianą wprowadzoną zarządzeniem nr 2/2015</w:t>
      </w:r>
      <w:r w:rsidR="00E93505" w:rsidRPr="00E93505">
        <w:rPr>
          <w:rFonts w:ascii="Arial" w:hAnsi="Arial" w:cs="Arial"/>
          <w:color w:val="auto"/>
          <w:sz w:val="22"/>
          <w:szCs w:val="22"/>
          <w:lang w:val="pl-PL"/>
        </w:rPr>
        <w:t xml:space="preserve"> </w:t>
      </w:r>
      <w:r w:rsidR="00401A03">
        <w:rPr>
          <w:rFonts w:ascii="Arial" w:hAnsi="Arial" w:cs="Arial"/>
          <w:color w:val="auto"/>
          <w:sz w:val="22"/>
          <w:szCs w:val="22"/>
          <w:lang w:val="pl-PL"/>
        </w:rPr>
        <w:t xml:space="preserve">z 2.01.2015 r. i zarządzeniem </w:t>
      </w:r>
      <w:r w:rsidR="00401A03">
        <w:rPr>
          <w:rFonts w:ascii="Arial" w:hAnsi="Arial" w:cs="Arial"/>
          <w:color w:val="auto"/>
          <w:sz w:val="22"/>
          <w:szCs w:val="22"/>
          <w:lang w:val="pl-PL"/>
        </w:rPr>
        <w:lastRenderedPageBreak/>
        <w:t>nr</w:t>
      </w:r>
      <w:r w:rsidR="00A46510">
        <w:rPr>
          <w:rFonts w:ascii="Arial" w:hAnsi="Arial" w:cs="Arial"/>
          <w:color w:val="auto"/>
          <w:sz w:val="22"/>
          <w:szCs w:val="22"/>
          <w:lang w:val="pl-PL"/>
        </w:rPr>
        <w:t> </w:t>
      </w:r>
      <w:r w:rsidR="00401A03">
        <w:rPr>
          <w:rFonts w:ascii="Arial" w:hAnsi="Arial" w:cs="Arial"/>
          <w:color w:val="auto"/>
          <w:sz w:val="22"/>
          <w:szCs w:val="22"/>
          <w:lang w:val="pl-PL"/>
        </w:rPr>
        <w:t>5/2019 z 11.12.2019 r.,</w:t>
      </w:r>
    </w:p>
    <w:p w14:paraId="3661857F" w14:textId="4143AF94" w:rsidR="00E93505" w:rsidRPr="00E93505" w:rsidRDefault="00E93505" w:rsidP="00770EC1">
      <w:pPr>
        <w:pStyle w:val="Akapitzlist1"/>
        <w:numPr>
          <w:ilvl w:val="0"/>
          <w:numId w:val="11"/>
        </w:numPr>
        <w:tabs>
          <w:tab w:val="clear" w:pos="720"/>
          <w:tab w:val="left" w:pos="426"/>
        </w:tabs>
        <w:ind w:left="420" w:hanging="420"/>
        <w:rPr>
          <w:rFonts w:ascii="Arial" w:hAnsi="Arial" w:cs="Arial"/>
          <w:color w:val="auto"/>
          <w:sz w:val="22"/>
          <w:szCs w:val="22"/>
          <w:lang w:val="pl-PL"/>
        </w:rPr>
      </w:pPr>
      <w:r w:rsidRPr="00E93505">
        <w:rPr>
          <w:rFonts w:ascii="Arial" w:hAnsi="Arial" w:cs="Arial"/>
          <w:color w:val="auto"/>
          <w:sz w:val="22"/>
          <w:szCs w:val="22"/>
          <w:lang w:val="pl-PL"/>
        </w:rPr>
        <w:t>Zarządzenie nr 17/2021 Dyrektora MZUiM w Tychach z dnia 20.12.2021 r. w sprawie zasad przydzielania pracownikom MZUiM w Tychach środków ochrony indywidualnej, odzieży ochronnej i obuwia roboczego oraz wypłaty ekwiwalentów za odzież i obuwie robocze i pranie odzieży roboczej</w:t>
      </w:r>
      <w:r w:rsidR="007A1F1A">
        <w:rPr>
          <w:rFonts w:ascii="Arial" w:hAnsi="Arial" w:cs="Arial"/>
          <w:color w:val="auto"/>
          <w:sz w:val="22"/>
          <w:szCs w:val="22"/>
          <w:lang w:val="pl-PL"/>
        </w:rPr>
        <w:t>,</w:t>
      </w:r>
      <w:r w:rsidRPr="00E93505">
        <w:rPr>
          <w:rFonts w:ascii="Arial" w:hAnsi="Arial" w:cs="Arial"/>
          <w:color w:val="auto"/>
          <w:sz w:val="22"/>
          <w:szCs w:val="22"/>
          <w:lang w:val="pl-PL"/>
        </w:rPr>
        <w:t xml:space="preserve"> </w:t>
      </w:r>
    </w:p>
    <w:p w14:paraId="6A9C114A" w14:textId="3847C3AA" w:rsidR="00E93505" w:rsidRPr="007A1F1A" w:rsidRDefault="007A1F1A" w:rsidP="00770EC1">
      <w:pPr>
        <w:pStyle w:val="Akapitzlist1"/>
        <w:numPr>
          <w:ilvl w:val="0"/>
          <w:numId w:val="11"/>
        </w:numPr>
        <w:tabs>
          <w:tab w:val="clear" w:pos="720"/>
          <w:tab w:val="left" w:pos="426"/>
        </w:tabs>
        <w:ind w:left="420" w:hanging="420"/>
        <w:rPr>
          <w:rFonts w:ascii="Arial" w:hAnsi="Arial" w:cs="Arial"/>
          <w:color w:val="auto"/>
          <w:sz w:val="22"/>
          <w:szCs w:val="22"/>
          <w:lang w:val="pl-PL"/>
        </w:rPr>
      </w:pPr>
      <w:r w:rsidRPr="00E93505">
        <w:rPr>
          <w:rFonts w:ascii="Arial" w:hAnsi="Arial" w:cs="Arial"/>
          <w:color w:val="auto"/>
          <w:sz w:val="22"/>
          <w:szCs w:val="22"/>
          <w:lang w:val="pl-PL"/>
        </w:rPr>
        <w:t xml:space="preserve">Zarządzenie nr </w:t>
      </w:r>
      <w:r>
        <w:rPr>
          <w:rFonts w:ascii="Arial" w:hAnsi="Arial" w:cs="Arial"/>
          <w:color w:val="auto"/>
          <w:sz w:val="22"/>
          <w:szCs w:val="22"/>
          <w:lang w:val="pl-PL"/>
        </w:rPr>
        <w:t>20</w:t>
      </w:r>
      <w:r w:rsidRPr="00E93505">
        <w:rPr>
          <w:rFonts w:ascii="Arial" w:hAnsi="Arial" w:cs="Arial"/>
          <w:color w:val="auto"/>
          <w:sz w:val="22"/>
          <w:szCs w:val="22"/>
          <w:lang w:val="pl-PL"/>
        </w:rPr>
        <w:t>/202</w:t>
      </w:r>
      <w:r>
        <w:rPr>
          <w:rFonts w:ascii="Arial" w:hAnsi="Arial" w:cs="Arial"/>
          <w:color w:val="auto"/>
          <w:sz w:val="22"/>
          <w:szCs w:val="22"/>
          <w:lang w:val="pl-PL"/>
        </w:rPr>
        <w:t>2</w:t>
      </w:r>
      <w:r w:rsidRPr="00E93505">
        <w:rPr>
          <w:rFonts w:ascii="Arial" w:hAnsi="Arial" w:cs="Arial"/>
          <w:color w:val="auto"/>
          <w:sz w:val="22"/>
          <w:szCs w:val="22"/>
          <w:lang w:val="pl-PL"/>
        </w:rPr>
        <w:t xml:space="preserve"> Dyrektora MZUiM w Tychach z dnia </w:t>
      </w:r>
      <w:r>
        <w:rPr>
          <w:rFonts w:ascii="Arial" w:hAnsi="Arial" w:cs="Arial"/>
          <w:color w:val="auto"/>
          <w:sz w:val="22"/>
          <w:szCs w:val="22"/>
          <w:lang w:val="pl-PL"/>
        </w:rPr>
        <w:t>16</w:t>
      </w:r>
      <w:r w:rsidRPr="00E93505">
        <w:rPr>
          <w:rFonts w:ascii="Arial" w:hAnsi="Arial" w:cs="Arial"/>
          <w:color w:val="auto"/>
          <w:sz w:val="22"/>
          <w:szCs w:val="22"/>
          <w:lang w:val="pl-PL"/>
        </w:rPr>
        <w:t>.12.202</w:t>
      </w:r>
      <w:r>
        <w:rPr>
          <w:rFonts w:ascii="Arial" w:hAnsi="Arial" w:cs="Arial"/>
          <w:color w:val="auto"/>
          <w:sz w:val="22"/>
          <w:szCs w:val="22"/>
          <w:lang w:val="pl-PL"/>
        </w:rPr>
        <w:t>2</w:t>
      </w:r>
      <w:r w:rsidRPr="00E93505">
        <w:rPr>
          <w:rFonts w:ascii="Arial" w:hAnsi="Arial" w:cs="Arial"/>
          <w:color w:val="auto"/>
          <w:sz w:val="22"/>
          <w:szCs w:val="22"/>
          <w:lang w:val="pl-PL"/>
        </w:rPr>
        <w:t xml:space="preserve"> r. w sprawie zasad przydzielania pracownikom MZUiM w Tychach środków ochrony indywidualnej, odzieży ochronnej i obuwia roboczego oraz wypłaty ekwiwalentów za odzież i obuwie robocze i pranie odzieży roboczej</w:t>
      </w:r>
      <w:r>
        <w:rPr>
          <w:rFonts w:ascii="Arial" w:hAnsi="Arial" w:cs="Arial"/>
          <w:color w:val="auto"/>
          <w:sz w:val="22"/>
          <w:szCs w:val="22"/>
          <w:lang w:val="pl-PL"/>
        </w:rPr>
        <w:t>,</w:t>
      </w:r>
    </w:p>
    <w:p w14:paraId="4B48327A" w14:textId="4DCEA5AB" w:rsidR="00FC4714" w:rsidRPr="00924F8C" w:rsidRDefault="00FC4714" w:rsidP="00770EC1">
      <w:pPr>
        <w:pStyle w:val="Akapitzlist1"/>
        <w:numPr>
          <w:ilvl w:val="0"/>
          <w:numId w:val="11"/>
        </w:numPr>
        <w:tabs>
          <w:tab w:val="clear" w:pos="720"/>
          <w:tab w:val="left" w:pos="426"/>
        </w:tabs>
        <w:ind w:left="420" w:hanging="420"/>
        <w:rPr>
          <w:rFonts w:ascii="Arial" w:hAnsi="Arial" w:cs="Arial"/>
          <w:color w:val="auto"/>
          <w:spacing w:val="-4"/>
          <w:sz w:val="22"/>
          <w:szCs w:val="22"/>
          <w:lang w:val="pl-PL"/>
        </w:rPr>
      </w:pPr>
      <w:r w:rsidRPr="00E93505">
        <w:rPr>
          <w:rFonts w:ascii="Arial" w:hAnsi="Arial" w:cs="Arial"/>
          <w:color w:val="auto"/>
          <w:spacing w:val="-4"/>
          <w:sz w:val="22"/>
          <w:szCs w:val="22"/>
          <w:lang w:val="pl-PL"/>
        </w:rPr>
        <w:t xml:space="preserve">Zarządzenie nr 2/2014 </w:t>
      </w:r>
      <w:r w:rsidR="00712CA6" w:rsidRPr="00E93505">
        <w:rPr>
          <w:rFonts w:ascii="Arial" w:hAnsi="Arial" w:cs="Arial"/>
          <w:color w:val="auto"/>
          <w:spacing w:val="-4"/>
          <w:sz w:val="22"/>
          <w:szCs w:val="22"/>
          <w:lang w:val="pl-PL"/>
        </w:rPr>
        <w:t>Dyrektora MZUi</w:t>
      </w:r>
      <w:r w:rsidR="00712CA6" w:rsidRPr="00924F8C">
        <w:rPr>
          <w:rFonts w:ascii="Arial" w:hAnsi="Arial" w:cs="Arial"/>
          <w:color w:val="auto"/>
          <w:spacing w:val="-4"/>
          <w:sz w:val="22"/>
          <w:szCs w:val="22"/>
          <w:lang w:val="pl-PL"/>
        </w:rPr>
        <w:t xml:space="preserve">M </w:t>
      </w:r>
      <w:r w:rsidR="00E93505" w:rsidRPr="00924F8C">
        <w:rPr>
          <w:rFonts w:ascii="Arial" w:hAnsi="Arial" w:cs="Arial"/>
          <w:color w:val="auto"/>
          <w:sz w:val="22"/>
          <w:szCs w:val="22"/>
          <w:lang w:val="pl-PL"/>
        </w:rPr>
        <w:t xml:space="preserve">w Tychach </w:t>
      </w:r>
      <w:r w:rsidRPr="00924F8C">
        <w:rPr>
          <w:rFonts w:ascii="Arial" w:hAnsi="Arial" w:cs="Arial"/>
          <w:color w:val="auto"/>
          <w:spacing w:val="-4"/>
          <w:sz w:val="22"/>
          <w:szCs w:val="22"/>
          <w:lang w:val="pl-PL"/>
        </w:rPr>
        <w:t>z dnia 03.03.2014 r. w sprawie ustalenia wysokości stawki za jeden kilometr przebiegu oraz sposobu dokonywania zwrotu kosztów używania przez pracownika w celach służbowych samochodów osobowych niebędących własnością pracodawcy,</w:t>
      </w:r>
    </w:p>
    <w:p w14:paraId="7A8AE1E2" w14:textId="3F92459D" w:rsidR="004A6320" w:rsidRPr="00924F8C" w:rsidRDefault="00FC4714" w:rsidP="00770EC1">
      <w:pPr>
        <w:pStyle w:val="Akapitzlist1"/>
        <w:numPr>
          <w:ilvl w:val="0"/>
          <w:numId w:val="11"/>
        </w:numPr>
        <w:tabs>
          <w:tab w:val="clear" w:pos="720"/>
          <w:tab w:val="left" w:pos="426"/>
        </w:tabs>
        <w:ind w:left="420" w:hanging="420"/>
        <w:rPr>
          <w:rFonts w:ascii="Arial" w:hAnsi="Arial" w:cs="Arial"/>
          <w:color w:val="auto"/>
          <w:sz w:val="22"/>
          <w:szCs w:val="22"/>
          <w:lang w:val="pl-PL"/>
        </w:rPr>
      </w:pPr>
      <w:r w:rsidRPr="00924F8C">
        <w:rPr>
          <w:rFonts w:ascii="Arial" w:hAnsi="Arial" w:cs="Arial"/>
          <w:color w:val="auto"/>
          <w:sz w:val="22"/>
          <w:szCs w:val="22"/>
          <w:lang w:val="pl-PL"/>
        </w:rPr>
        <w:t>Zarządzenie nr 7/201</w:t>
      </w:r>
      <w:r w:rsidR="0038475B" w:rsidRPr="00924F8C">
        <w:rPr>
          <w:rFonts w:ascii="Arial" w:hAnsi="Arial" w:cs="Arial"/>
          <w:color w:val="auto"/>
          <w:sz w:val="22"/>
          <w:szCs w:val="22"/>
          <w:lang w:val="pl-PL"/>
        </w:rPr>
        <w:t>9 Dyrektora MZUiM</w:t>
      </w:r>
      <w:r w:rsidRPr="00924F8C">
        <w:rPr>
          <w:rFonts w:ascii="Arial" w:hAnsi="Arial" w:cs="Arial"/>
          <w:color w:val="auto"/>
          <w:sz w:val="22"/>
          <w:szCs w:val="22"/>
          <w:lang w:val="pl-PL"/>
        </w:rPr>
        <w:t xml:space="preserve"> </w:t>
      </w:r>
      <w:r w:rsidR="00E93505" w:rsidRPr="00924F8C">
        <w:rPr>
          <w:rFonts w:ascii="Arial" w:hAnsi="Arial" w:cs="Arial"/>
          <w:color w:val="auto"/>
          <w:sz w:val="22"/>
          <w:szCs w:val="22"/>
          <w:lang w:val="pl-PL"/>
        </w:rPr>
        <w:t xml:space="preserve">w Tychach </w:t>
      </w:r>
      <w:r w:rsidRPr="00924F8C">
        <w:rPr>
          <w:rFonts w:ascii="Arial" w:hAnsi="Arial" w:cs="Arial"/>
          <w:color w:val="auto"/>
          <w:sz w:val="22"/>
          <w:szCs w:val="22"/>
          <w:lang w:val="pl-PL"/>
        </w:rPr>
        <w:t xml:space="preserve">z dnia </w:t>
      </w:r>
      <w:r w:rsidR="0038475B" w:rsidRPr="00924F8C">
        <w:rPr>
          <w:rFonts w:ascii="Arial" w:hAnsi="Arial" w:cs="Arial"/>
          <w:color w:val="auto"/>
          <w:sz w:val="22"/>
          <w:szCs w:val="22"/>
          <w:lang w:val="pl-PL"/>
        </w:rPr>
        <w:t>23</w:t>
      </w:r>
      <w:r w:rsidRPr="00924F8C">
        <w:rPr>
          <w:rFonts w:ascii="Arial" w:hAnsi="Arial" w:cs="Arial"/>
          <w:color w:val="auto"/>
          <w:sz w:val="22"/>
          <w:szCs w:val="22"/>
          <w:lang w:val="pl-PL"/>
        </w:rPr>
        <w:t>.1</w:t>
      </w:r>
      <w:r w:rsidR="0038475B" w:rsidRPr="00924F8C">
        <w:rPr>
          <w:rFonts w:ascii="Arial" w:hAnsi="Arial" w:cs="Arial"/>
          <w:color w:val="auto"/>
          <w:sz w:val="22"/>
          <w:szCs w:val="22"/>
          <w:lang w:val="pl-PL"/>
        </w:rPr>
        <w:t>2</w:t>
      </w:r>
      <w:r w:rsidRPr="00924F8C">
        <w:rPr>
          <w:rFonts w:ascii="Arial" w:hAnsi="Arial" w:cs="Arial"/>
          <w:color w:val="auto"/>
          <w:sz w:val="22"/>
          <w:szCs w:val="22"/>
          <w:lang w:val="pl-PL"/>
        </w:rPr>
        <w:t>.201</w:t>
      </w:r>
      <w:r w:rsidR="0038475B" w:rsidRPr="00924F8C">
        <w:rPr>
          <w:rFonts w:ascii="Arial" w:hAnsi="Arial" w:cs="Arial"/>
          <w:color w:val="auto"/>
          <w:sz w:val="22"/>
          <w:szCs w:val="22"/>
          <w:lang w:val="pl-PL"/>
        </w:rPr>
        <w:t>9</w:t>
      </w:r>
      <w:r w:rsidRPr="00924F8C">
        <w:rPr>
          <w:rFonts w:ascii="Arial" w:hAnsi="Arial" w:cs="Arial"/>
          <w:color w:val="auto"/>
          <w:sz w:val="22"/>
          <w:szCs w:val="22"/>
          <w:lang w:val="pl-PL"/>
        </w:rPr>
        <w:t xml:space="preserve"> r. w</w:t>
      </w:r>
      <w:r w:rsidR="0038475B" w:rsidRPr="00924F8C">
        <w:rPr>
          <w:rFonts w:ascii="Arial" w:hAnsi="Arial" w:cs="Arial"/>
          <w:color w:val="auto"/>
          <w:sz w:val="22"/>
          <w:szCs w:val="22"/>
          <w:lang w:val="pl-PL"/>
        </w:rPr>
        <w:t xml:space="preserve"> sprawie wprowadzenia</w:t>
      </w:r>
      <w:r w:rsidRPr="00924F8C">
        <w:rPr>
          <w:rFonts w:ascii="Arial" w:hAnsi="Arial" w:cs="Arial"/>
          <w:color w:val="auto"/>
          <w:sz w:val="22"/>
          <w:szCs w:val="22"/>
          <w:lang w:val="pl-PL"/>
        </w:rPr>
        <w:t xml:space="preserve"> Regulamin</w:t>
      </w:r>
      <w:r w:rsidR="00F225E0">
        <w:rPr>
          <w:rFonts w:ascii="Arial" w:hAnsi="Arial" w:cs="Arial"/>
          <w:color w:val="auto"/>
          <w:sz w:val="22"/>
          <w:szCs w:val="22"/>
          <w:lang w:val="pl-PL"/>
        </w:rPr>
        <w:t>u</w:t>
      </w:r>
      <w:r w:rsidRPr="00924F8C">
        <w:rPr>
          <w:rFonts w:ascii="Arial" w:hAnsi="Arial" w:cs="Arial"/>
          <w:color w:val="auto"/>
          <w:sz w:val="22"/>
          <w:szCs w:val="22"/>
          <w:lang w:val="pl-PL"/>
        </w:rPr>
        <w:t xml:space="preserve"> </w:t>
      </w:r>
      <w:r w:rsidR="0038475B" w:rsidRPr="00924F8C">
        <w:rPr>
          <w:rFonts w:ascii="Arial" w:hAnsi="Arial" w:cs="Arial"/>
          <w:color w:val="auto"/>
          <w:sz w:val="22"/>
          <w:szCs w:val="22"/>
          <w:lang w:val="pl-PL"/>
        </w:rPr>
        <w:t>W</w:t>
      </w:r>
      <w:r w:rsidRPr="00924F8C">
        <w:rPr>
          <w:rFonts w:ascii="Arial" w:hAnsi="Arial" w:cs="Arial"/>
          <w:color w:val="auto"/>
          <w:sz w:val="22"/>
          <w:szCs w:val="22"/>
          <w:lang w:val="pl-PL"/>
        </w:rPr>
        <w:t xml:space="preserve">ynagradzania </w:t>
      </w:r>
      <w:r w:rsidR="0038475B" w:rsidRPr="00924F8C">
        <w:rPr>
          <w:rFonts w:ascii="Arial" w:hAnsi="Arial" w:cs="Arial"/>
          <w:color w:val="auto"/>
          <w:sz w:val="22"/>
          <w:szCs w:val="22"/>
          <w:lang w:val="pl-PL"/>
        </w:rPr>
        <w:t>P</w:t>
      </w:r>
      <w:r w:rsidRPr="00924F8C">
        <w:rPr>
          <w:rFonts w:ascii="Arial" w:hAnsi="Arial" w:cs="Arial"/>
          <w:color w:val="auto"/>
          <w:sz w:val="22"/>
          <w:szCs w:val="22"/>
          <w:lang w:val="pl-PL"/>
        </w:rPr>
        <w:t>racowników Miejskiego Zarządu Ulic i</w:t>
      </w:r>
      <w:r w:rsidR="00E04F13" w:rsidRPr="00924F8C">
        <w:rPr>
          <w:rFonts w:ascii="Arial" w:hAnsi="Arial" w:cs="Arial"/>
          <w:color w:val="auto"/>
          <w:sz w:val="22"/>
          <w:szCs w:val="22"/>
          <w:lang w:val="pl-PL"/>
        </w:rPr>
        <w:t> </w:t>
      </w:r>
      <w:r w:rsidRPr="00924F8C">
        <w:rPr>
          <w:rFonts w:ascii="Arial" w:hAnsi="Arial" w:cs="Arial"/>
          <w:color w:val="auto"/>
          <w:sz w:val="22"/>
          <w:szCs w:val="22"/>
          <w:lang w:val="pl-PL"/>
        </w:rPr>
        <w:t>Mostów w Tychach</w:t>
      </w:r>
      <w:r w:rsidR="0038475B" w:rsidRPr="00924F8C">
        <w:rPr>
          <w:rFonts w:ascii="Arial" w:hAnsi="Arial" w:cs="Arial"/>
          <w:color w:val="auto"/>
          <w:sz w:val="22"/>
          <w:szCs w:val="22"/>
          <w:lang w:val="pl-PL"/>
        </w:rPr>
        <w:t xml:space="preserve"> wraz z zarządzeniami </w:t>
      </w:r>
      <w:r w:rsidRPr="00924F8C">
        <w:rPr>
          <w:rFonts w:ascii="Arial" w:hAnsi="Arial" w:cs="Arial"/>
          <w:color w:val="auto"/>
          <w:sz w:val="22"/>
          <w:szCs w:val="22"/>
          <w:lang w:val="pl-PL"/>
        </w:rPr>
        <w:t xml:space="preserve">nr </w:t>
      </w:r>
      <w:r w:rsidR="0038475B" w:rsidRPr="00924F8C">
        <w:rPr>
          <w:rFonts w:ascii="Arial" w:hAnsi="Arial" w:cs="Arial"/>
          <w:color w:val="auto"/>
          <w:sz w:val="22"/>
          <w:szCs w:val="22"/>
          <w:lang w:val="pl-PL"/>
        </w:rPr>
        <w:t>7</w:t>
      </w:r>
      <w:r w:rsidRPr="00924F8C">
        <w:rPr>
          <w:rFonts w:ascii="Arial" w:hAnsi="Arial" w:cs="Arial"/>
          <w:color w:val="auto"/>
          <w:sz w:val="22"/>
          <w:szCs w:val="22"/>
          <w:lang w:val="pl-PL"/>
        </w:rPr>
        <w:t>/20</w:t>
      </w:r>
      <w:r w:rsidR="0038475B" w:rsidRPr="00924F8C">
        <w:rPr>
          <w:rFonts w:ascii="Arial" w:hAnsi="Arial" w:cs="Arial"/>
          <w:color w:val="auto"/>
          <w:sz w:val="22"/>
          <w:szCs w:val="22"/>
          <w:lang w:val="pl-PL"/>
        </w:rPr>
        <w:t>21</w:t>
      </w:r>
      <w:r w:rsidRPr="00924F8C">
        <w:rPr>
          <w:rFonts w:ascii="Arial" w:hAnsi="Arial" w:cs="Arial"/>
          <w:color w:val="auto"/>
          <w:sz w:val="22"/>
          <w:szCs w:val="22"/>
          <w:lang w:val="pl-PL"/>
        </w:rPr>
        <w:t xml:space="preserve"> z</w:t>
      </w:r>
      <w:r w:rsidR="0038475B" w:rsidRPr="00924F8C">
        <w:rPr>
          <w:rFonts w:ascii="Arial" w:hAnsi="Arial" w:cs="Arial"/>
          <w:color w:val="auto"/>
          <w:sz w:val="22"/>
          <w:szCs w:val="22"/>
          <w:lang w:val="pl-PL"/>
        </w:rPr>
        <w:t xml:space="preserve"> 29.03.2021 r., 14/2021 z</w:t>
      </w:r>
      <w:r w:rsidR="00E04F13" w:rsidRPr="00924F8C">
        <w:rPr>
          <w:rFonts w:ascii="Arial" w:hAnsi="Arial" w:cs="Arial"/>
          <w:color w:val="auto"/>
          <w:sz w:val="22"/>
          <w:szCs w:val="22"/>
          <w:lang w:val="pl-PL"/>
        </w:rPr>
        <w:t> </w:t>
      </w:r>
      <w:r w:rsidR="0038475B" w:rsidRPr="00924F8C">
        <w:rPr>
          <w:rFonts w:ascii="Arial" w:hAnsi="Arial" w:cs="Arial"/>
          <w:color w:val="auto"/>
          <w:sz w:val="22"/>
          <w:szCs w:val="22"/>
          <w:lang w:val="pl-PL"/>
        </w:rPr>
        <w:t>17.12.2021 r., 19/2022 z</w:t>
      </w:r>
      <w:r w:rsidR="00E8617E" w:rsidRPr="00924F8C">
        <w:rPr>
          <w:rFonts w:ascii="Arial" w:hAnsi="Arial" w:cs="Arial"/>
          <w:color w:val="auto"/>
          <w:sz w:val="22"/>
          <w:szCs w:val="22"/>
          <w:lang w:val="pl-PL"/>
        </w:rPr>
        <w:t> </w:t>
      </w:r>
      <w:r w:rsidR="0038475B" w:rsidRPr="00924F8C">
        <w:rPr>
          <w:rFonts w:ascii="Arial" w:hAnsi="Arial" w:cs="Arial"/>
          <w:color w:val="auto"/>
          <w:sz w:val="22"/>
          <w:szCs w:val="22"/>
          <w:lang w:val="pl-PL"/>
        </w:rPr>
        <w:t>16.12.2022 r., 9/2023 z 26.04.2023 r.</w:t>
      </w:r>
      <w:r w:rsidRPr="00924F8C">
        <w:rPr>
          <w:rFonts w:ascii="Arial" w:hAnsi="Arial" w:cs="Arial"/>
          <w:color w:val="auto"/>
          <w:sz w:val="22"/>
          <w:szCs w:val="22"/>
          <w:lang w:val="pl-PL"/>
        </w:rPr>
        <w:t xml:space="preserve"> w sprawie wprowadzenia zmiany do Regulaminu wynagradzania pracowników </w:t>
      </w:r>
      <w:r w:rsidR="0038475B" w:rsidRPr="00924F8C">
        <w:rPr>
          <w:rFonts w:ascii="Arial" w:hAnsi="Arial" w:cs="Arial"/>
          <w:color w:val="auto"/>
          <w:sz w:val="22"/>
          <w:szCs w:val="22"/>
          <w:lang w:val="pl-PL"/>
        </w:rPr>
        <w:t>MZUiM</w:t>
      </w:r>
      <w:r w:rsidRPr="00924F8C">
        <w:rPr>
          <w:rFonts w:ascii="Arial" w:hAnsi="Arial" w:cs="Arial"/>
          <w:color w:val="auto"/>
          <w:sz w:val="22"/>
          <w:szCs w:val="22"/>
          <w:lang w:val="pl-PL"/>
        </w:rPr>
        <w:t xml:space="preserve"> w Tychach</w:t>
      </w:r>
      <w:r w:rsidR="0038475B" w:rsidRPr="00924F8C">
        <w:rPr>
          <w:rFonts w:ascii="Arial" w:hAnsi="Arial" w:cs="Arial"/>
          <w:color w:val="auto"/>
          <w:sz w:val="22"/>
          <w:szCs w:val="22"/>
          <w:lang w:val="pl-PL"/>
        </w:rPr>
        <w:t>,</w:t>
      </w:r>
    </w:p>
    <w:p w14:paraId="0FD2ADED" w14:textId="6E2CD3C7" w:rsidR="00152F37" w:rsidRPr="00924F8C" w:rsidRDefault="00152F37" w:rsidP="00770EC1">
      <w:pPr>
        <w:pStyle w:val="Akapitzlist1"/>
        <w:numPr>
          <w:ilvl w:val="0"/>
          <w:numId w:val="11"/>
        </w:numPr>
        <w:tabs>
          <w:tab w:val="clear" w:pos="720"/>
          <w:tab w:val="left" w:pos="426"/>
        </w:tabs>
        <w:ind w:left="420" w:hanging="420"/>
        <w:rPr>
          <w:rFonts w:ascii="Arial" w:hAnsi="Arial" w:cs="Arial"/>
          <w:color w:val="auto"/>
          <w:sz w:val="22"/>
          <w:szCs w:val="22"/>
          <w:lang w:val="pl-PL"/>
        </w:rPr>
      </w:pPr>
      <w:r w:rsidRPr="00924F8C">
        <w:rPr>
          <w:rFonts w:ascii="Arial" w:hAnsi="Arial" w:cs="Arial"/>
          <w:color w:val="auto"/>
          <w:sz w:val="22"/>
          <w:szCs w:val="22"/>
          <w:lang w:val="pl-PL"/>
        </w:rPr>
        <w:t xml:space="preserve">Zarządzenie nr 12/2023 </w:t>
      </w:r>
      <w:r w:rsidR="00712CA6" w:rsidRPr="00924F8C">
        <w:rPr>
          <w:rFonts w:ascii="Arial" w:hAnsi="Arial" w:cs="Arial"/>
          <w:color w:val="auto"/>
          <w:sz w:val="22"/>
          <w:szCs w:val="22"/>
          <w:lang w:val="pl-PL"/>
        </w:rPr>
        <w:t xml:space="preserve">Dyrektora MZUiM </w:t>
      </w:r>
      <w:r w:rsidR="00E93505" w:rsidRPr="00924F8C">
        <w:rPr>
          <w:rFonts w:ascii="Arial" w:hAnsi="Arial" w:cs="Arial"/>
          <w:color w:val="auto"/>
          <w:sz w:val="22"/>
          <w:szCs w:val="22"/>
          <w:lang w:val="pl-PL"/>
        </w:rPr>
        <w:t xml:space="preserve">w Tychach </w:t>
      </w:r>
      <w:r w:rsidRPr="00924F8C">
        <w:rPr>
          <w:rFonts w:ascii="Arial" w:hAnsi="Arial" w:cs="Arial"/>
          <w:color w:val="auto"/>
          <w:sz w:val="22"/>
          <w:szCs w:val="22"/>
          <w:lang w:val="pl-PL"/>
        </w:rPr>
        <w:t>z dnia 19.06.2023 r. w sprawie Regulaminu wynagradzania,</w:t>
      </w:r>
    </w:p>
    <w:p w14:paraId="417B55C1" w14:textId="1DC29A91" w:rsidR="00152F37" w:rsidRPr="00924F8C" w:rsidRDefault="00152F37" w:rsidP="00770EC1">
      <w:pPr>
        <w:pStyle w:val="Akapitzlist1"/>
        <w:numPr>
          <w:ilvl w:val="0"/>
          <w:numId w:val="11"/>
        </w:numPr>
        <w:tabs>
          <w:tab w:val="clear" w:pos="720"/>
          <w:tab w:val="left" w:pos="426"/>
        </w:tabs>
        <w:ind w:left="420" w:hanging="420"/>
        <w:rPr>
          <w:rFonts w:ascii="Arial" w:hAnsi="Arial" w:cs="Arial"/>
          <w:color w:val="auto"/>
          <w:sz w:val="22"/>
          <w:szCs w:val="22"/>
          <w:lang w:val="pl-PL"/>
        </w:rPr>
      </w:pPr>
      <w:r w:rsidRPr="00924F8C">
        <w:rPr>
          <w:rFonts w:ascii="Arial" w:hAnsi="Arial" w:cs="Arial"/>
          <w:color w:val="auto"/>
          <w:sz w:val="22"/>
          <w:szCs w:val="22"/>
          <w:lang w:val="pl-PL"/>
        </w:rPr>
        <w:t xml:space="preserve">Zarządzenie nr 12/2012 Dyrektora MZUiM </w:t>
      </w:r>
      <w:r w:rsidR="00E93505" w:rsidRPr="00924F8C">
        <w:rPr>
          <w:rFonts w:ascii="Arial" w:hAnsi="Arial" w:cs="Arial"/>
          <w:color w:val="auto"/>
          <w:sz w:val="22"/>
          <w:szCs w:val="22"/>
          <w:lang w:val="pl-PL"/>
        </w:rPr>
        <w:t xml:space="preserve">w Tychach </w:t>
      </w:r>
      <w:r w:rsidRPr="00924F8C">
        <w:rPr>
          <w:rFonts w:ascii="Arial" w:hAnsi="Arial" w:cs="Arial"/>
          <w:color w:val="auto"/>
          <w:sz w:val="22"/>
          <w:szCs w:val="22"/>
          <w:lang w:val="pl-PL"/>
        </w:rPr>
        <w:t xml:space="preserve">z dnia 30.10.2012 r. </w:t>
      </w:r>
      <w:r w:rsidR="005A0ED5" w:rsidRPr="00924F8C">
        <w:rPr>
          <w:rFonts w:ascii="Arial" w:hAnsi="Arial" w:cs="Arial"/>
          <w:color w:val="auto"/>
          <w:sz w:val="22"/>
          <w:szCs w:val="22"/>
          <w:lang w:val="pl-PL"/>
        </w:rPr>
        <w:t>w sprawie wprowadzenia Regulaminu Pracy MZUiM wraz z zarządzeniami nr 11/2018 z</w:t>
      </w:r>
      <w:r w:rsidR="00A46510">
        <w:rPr>
          <w:rFonts w:ascii="Arial" w:hAnsi="Arial" w:cs="Arial"/>
          <w:color w:val="auto"/>
          <w:sz w:val="22"/>
          <w:szCs w:val="22"/>
          <w:lang w:val="pl-PL"/>
        </w:rPr>
        <w:t> </w:t>
      </w:r>
      <w:r w:rsidR="005A0ED5" w:rsidRPr="00924F8C">
        <w:rPr>
          <w:rFonts w:ascii="Arial" w:hAnsi="Arial" w:cs="Arial"/>
          <w:color w:val="auto"/>
          <w:sz w:val="22"/>
          <w:szCs w:val="22"/>
          <w:lang w:val="pl-PL"/>
        </w:rPr>
        <w:t>31.12.2018</w:t>
      </w:r>
      <w:r w:rsidR="00A46510">
        <w:rPr>
          <w:rFonts w:ascii="Arial" w:hAnsi="Arial" w:cs="Arial"/>
          <w:color w:val="auto"/>
          <w:sz w:val="22"/>
          <w:szCs w:val="22"/>
          <w:lang w:val="pl-PL"/>
        </w:rPr>
        <w:t> </w:t>
      </w:r>
      <w:r w:rsidR="005A0ED5" w:rsidRPr="00924F8C">
        <w:rPr>
          <w:rFonts w:ascii="Arial" w:hAnsi="Arial" w:cs="Arial"/>
          <w:color w:val="auto"/>
          <w:sz w:val="22"/>
          <w:szCs w:val="22"/>
          <w:lang w:val="pl-PL"/>
        </w:rPr>
        <w:t>r., 3/2021 z 11.01.2021 r., 13/2021 z 17.12.2021 r., 12/2022 z</w:t>
      </w:r>
      <w:r w:rsidR="00A46510">
        <w:rPr>
          <w:rFonts w:ascii="Arial" w:hAnsi="Arial" w:cs="Arial"/>
          <w:color w:val="auto"/>
          <w:sz w:val="22"/>
          <w:szCs w:val="22"/>
          <w:lang w:val="pl-PL"/>
        </w:rPr>
        <w:t> </w:t>
      </w:r>
      <w:r w:rsidR="005A0ED5" w:rsidRPr="00924F8C">
        <w:rPr>
          <w:rFonts w:ascii="Arial" w:hAnsi="Arial" w:cs="Arial"/>
          <w:color w:val="auto"/>
          <w:sz w:val="22"/>
          <w:szCs w:val="22"/>
          <w:lang w:val="pl-PL"/>
        </w:rPr>
        <w:t>13.07.2022</w:t>
      </w:r>
      <w:r w:rsidR="00A46510">
        <w:rPr>
          <w:rFonts w:ascii="Arial" w:hAnsi="Arial" w:cs="Arial"/>
          <w:color w:val="auto"/>
          <w:sz w:val="22"/>
          <w:szCs w:val="22"/>
          <w:lang w:val="pl-PL"/>
        </w:rPr>
        <w:t> </w:t>
      </w:r>
      <w:r w:rsidR="005A0ED5" w:rsidRPr="00924F8C">
        <w:rPr>
          <w:rFonts w:ascii="Arial" w:hAnsi="Arial" w:cs="Arial"/>
          <w:color w:val="auto"/>
          <w:sz w:val="22"/>
          <w:szCs w:val="22"/>
          <w:lang w:val="pl-PL"/>
        </w:rPr>
        <w:t>r., 17/2022 z</w:t>
      </w:r>
      <w:r w:rsidR="00475827" w:rsidRPr="00924F8C">
        <w:rPr>
          <w:rFonts w:ascii="Arial" w:hAnsi="Arial" w:cs="Arial"/>
          <w:color w:val="auto"/>
          <w:sz w:val="22"/>
          <w:szCs w:val="22"/>
          <w:lang w:val="pl-PL"/>
        </w:rPr>
        <w:t> </w:t>
      </w:r>
      <w:r w:rsidR="005A0ED5" w:rsidRPr="00924F8C">
        <w:rPr>
          <w:rFonts w:ascii="Arial" w:hAnsi="Arial" w:cs="Arial"/>
          <w:color w:val="auto"/>
          <w:sz w:val="22"/>
          <w:szCs w:val="22"/>
          <w:lang w:val="pl-PL"/>
        </w:rPr>
        <w:t>14.10.2022 r., 6/2023 z 24.03.2023 r. wprowadzającymi zmiany w Regulaminie Pracy.</w:t>
      </w:r>
    </w:p>
    <w:p w14:paraId="7187A95B" w14:textId="5B7C6754" w:rsidR="00475827" w:rsidRDefault="00475827" w:rsidP="00770EC1">
      <w:pPr>
        <w:pStyle w:val="Akapitzlist1"/>
        <w:numPr>
          <w:ilvl w:val="0"/>
          <w:numId w:val="11"/>
        </w:numPr>
        <w:tabs>
          <w:tab w:val="clear" w:pos="720"/>
          <w:tab w:val="left" w:pos="426"/>
        </w:tabs>
        <w:ind w:left="420" w:hanging="420"/>
        <w:rPr>
          <w:rFonts w:ascii="Arial" w:hAnsi="Arial" w:cs="Arial"/>
          <w:color w:val="auto"/>
          <w:sz w:val="22"/>
          <w:szCs w:val="22"/>
          <w:lang w:val="pl-PL"/>
        </w:rPr>
      </w:pPr>
      <w:r w:rsidRPr="00924F8C">
        <w:rPr>
          <w:rFonts w:ascii="Arial" w:hAnsi="Arial" w:cs="Arial"/>
          <w:color w:val="auto"/>
          <w:sz w:val="22"/>
          <w:szCs w:val="22"/>
          <w:lang w:val="pl-PL"/>
        </w:rPr>
        <w:t xml:space="preserve">Zarządzenie nr 3/2022 Dyrektora MZUiM </w:t>
      </w:r>
      <w:r w:rsidR="00E93505" w:rsidRPr="00924F8C">
        <w:rPr>
          <w:rFonts w:ascii="Arial" w:hAnsi="Arial" w:cs="Arial"/>
          <w:color w:val="auto"/>
          <w:sz w:val="22"/>
          <w:szCs w:val="22"/>
          <w:lang w:val="pl-PL"/>
        </w:rPr>
        <w:t xml:space="preserve">w Tychach </w:t>
      </w:r>
      <w:r>
        <w:rPr>
          <w:rFonts w:ascii="Arial" w:hAnsi="Arial" w:cs="Arial"/>
          <w:color w:val="auto"/>
          <w:sz w:val="22"/>
          <w:szCs w:val="22"/>
          <w:lang w:val="pl-PL"/>
        </w:rPr>
        <w:t>z dnia 23.03.2022 r. w sprawie Regulaminu Zakładowego Fundusz Świadczeń Socjalnych w MZUiM.</w:t>
      </w:r>
    </w:p>
    <w:p w14:paraId="48934A60" w14:textId="14D39976" w:rsidR="00B405D6" w:rsidRPr="00B405D6" w:rsidRDefault="00543CC7" w:rsidP="00543CC7">
      <w:pPr>
        <w:pStyle w:val="Akapitzlist1"/>
        <w:tabs>
          <w:tab w:val="left" w:pos="-4962"/>
          <w:tab w:val="left" w:pos="426"/>
        </w:tabs>
        <w:ind w:left="0"/>
        <w:rPr>
          <w:rFonts w:ascii="Arial" w:hAnsi="Arial" w:cs="Arial"/>
          <w:color w:val="000000" w:themeColor="text1"/>
          <w:sz w:val="22"/>
          <w:szCs w:val="22"/>
          <w:lang w:val="pl-PL"/>
        </w:rPr>
      </w:pPr>
      <w:r>
        <w:rPr>
          <w:rFonts w:ascii="Arial" w:hAnsi="Arial" w:cs="Arial"/>
          <w:color w:val="000000" w:themeColor="text1"/>
          <w:sz w:val="22"/>
          <w:szCs w:val="22"/>
          <w:lang w:val="pl-PL"/>
        </w:rPr>
        <w:t>D</w:t>
      </w:r>
      <w:r w:rsidR="00B405D6">
        <w:rPr>
          <w:rFonts w:ascii="Arial" w:hAnsi="Arial" w:cs="Arial"/>
          <w:color w:val="000000" w:themeColor="text1"/>
          <w:sz w:val="22"/>
          <w:szCs w:val="22"/>
          <w:lang w:val="pl-PL"/>
        </w:rPr>
        <w:t xml:space="preserve">o kontroli przedłożono </w:t>
      </w:r>
      <w:r w:rsidR="00B405D6" w:rsidRPr="00306ECD">
        <w:rPr>
          <w:rFonts w:ascii="Arial" w:hAnsi="Arial" w:cs="Arial"/>
          <w:color w:val="000000" w:themeColor="text1"/>
          <w:sz w:val="22"/>
          <w:szCs w:val="22"/>
          <w:lang w:val="pl-PL"/>
        </w:rPr>
        <w:t>Instrukcj</w:t>
      </w:r>
      <w:r w:rsidR="00B405D6">
        <w:rPr>
          <w:rFonts w:ascii="Arial" w:hAnsi="Arial" w:cs="Arial"/>
          <w:color w:val="000000" w:themeColor="text1"/>
          <w:sz w:val="22"/>
          <w:szCs w:val="22"/>
          <w:lang w:val="pl-PL"/>
        </w:rPr>
        <w:t>ę</w:t>
      </w:r>
      <w:r w:rsidR="00B405D6" w:rsidRPr="00306ECD">
        <w:rPr>
          <w:rFonts w:ascii="Arial" w:hAnsi="Arial" w:cs="Arial"/>
          <w:color w:val="000000" w:themeColor="text1"/>
          <w:sz w:val="22"/>
          <w:szCs w:val="22"/>
          <w:lang w:val="pl-PL"/>
        </w:rPr>
        <w:t xml:space="preserve"> obsługi kas automatycznych na parkingach wielopoziomowych, </w:t>
      </w:r>
      <w:r w:rsidR="00B405D6" w:rsidRPr="0038125E">
        <w:rPr>
          <w:rFonts w:ascii="Arial" w:hAnsi="Arial" w:cs="Arial"/>
          <w:color w:val="auto"/>
          <w:sz w:val="22"/>
          <w:szCs w:val="22"/>
          <w:lang w:val="pl-PL"/>
        </w:rPr>
        <w:t>Instrukcj</w:t>
      </w:r>
      <w:r w:rsidR="00B405D6">
        <w:rPr>
          <w:rFonts w:ascii="Arial" w:hAnsi="Arial" w:cs="Arial"/>
          <w:color w:val="auto"/>
          <w:sz w:val="22"/>
          <w:szCs w:val="22"/>
          <w:lang w:val="pl-PL"/>
        </w:rPr>
        <w:t>ę</w:t>
      </w:r>
      <w:r w:rsidR="00B405D6" w:rsidRPr="0038125E">
        <w:rPr>
          <w:rFonts w:ascii="Arial" w:hAnsi="Arial" w:cs="Arial"/>
          <w:color w:val="auto"/>
          <w:sz w:val="22"/>
          <w:szCs w:val="22"/>
          <w:lang w:val="pl-PL"/>
        </w:rPr>
        <w:t xml:space="preserve"> kasow</w:t>
      </w:r>
      <w:r w:rsidR="00B405D6">
        <w:rPr>
          <w:rFonts w:ascii="Arial" w:hAnsi="Arial" w:cs="Arial"/>
          <w:color w:val="auto"/>
          <w:sz w:val="22"/>
          <w:szCs w:val="22"/>
          <w:lang w:val="pl-PL"/>
        </w:rPr>
        <w:t>ą</w:t>
      </w:r>
      <w:r w:rsidR="00B405D6" w:rsidRPr="0038125E">
        <w:rPr>
          <w:rFonts w:ascii="Arial" w:hAnsi="Arial" w:cs="Arial"/>
          <w:color w:val="auto"/>
          <w:sz w:val="22"/>
          <w:szCs w:val="22"/>
          <w:lang w:val="pl-PL"/>
        </w:rPr>
        <w:t xml:space="preserve">/Regulamin poboru opłaty parkingowej za pomocą parkomatu, </w:t>
      </w:r>
      <w:r w:rsidR="00B405D6">
        <w:rPr>
          <w:rFonts w:ascii="Arial" w:hAnsi="Arial" w:cs="Arial"/>
          <w:color w:val="auto"/>
          <w:sz w:val="22"/>
          <w:szCs w:val="22"/>
          <w:lang w:val="pl-PL"/>
        </w:rPr>
        <w:t>które zostały</w:t>
      </w:r>
      <w:r w:rsidR="00B405D6" w:rsidRPr="00B405D6">
        <w:rPr>
          <w:rFonts w:ascii="Arial" w:hAnsi="Arial" w:cs="Arial"/>
          <w:color w:val="auto"/>
          <w:sz w:val="22"/>
          <w:szCs w:val="22"/>
          <w:lang w:val="pl-PL"/>
        </w:rPr>
        <w:t xml:space="preserve"> podpisane tylko przez Głównego Księgowego</w:t>
      </w:r>
      <w:r>
        <w:rPr>
          <w:rFonts w:ascii="Arial" w:hAnsi="Arial" w:cs="Arial"/>
          <w:color w:val="auto"/>
          <w:sz w:val="22"/>
          <w:szCs w:val="22"/>
          <w:lang w:val="pl-PL"/>
        </w:rPr>
        <w:t xml:space="preserve">. </w:t>
      </w:r>
    </w:p>
    <w:p w14:paraId="5BF2ED8A" w14:textId="76E8658D" w:rsidR="00A46510" w:rsidRPr="00303E59" w:rsidRDefault="00303E59" w:rsidP="00303E59">
      <w:pPr>
        <w:widowControl w:val="0"/>
        <w:tabs>
          <w:tab w:val="left" w:pos="-4395"/>
          <w:tab w:val="left" w:pos="426"/>
        </w:tabs>
        <w:suppressAutoHyphens/>
        <w:spacing w:after="0" w:line="360" w:lineRule="auto"/>
        <w:jc w:val="both"/>
        <w:textAlignment w:val="baseline"/>
        <w:rPr>
          <w:rFonts w:ascii="Arial" w:eastAsia="Andale Sans UI" w:hAnsi="Arial" w:cs="Arial"/>
          <w:color w:val="auto"/>
          <w:lang w:eastAsia="ar-SA" w:bidi="fa-IR"/>
        </w:rPr>
      </w:pPr>
      <w:r>
        <w:rPr>
          <w:rFonts w:ascii="Arial" w:eastAsia="Andale Sans UI" w:hAnsi="Arial"/>
          <w:lang w:eastAsia="ar-SA" w:bidi="fa-IR"/>
        </w:rPr>
        <w:tab/>
      </w:r>
      <w:r w:rsidR="00543CC7" w:rsidRPr="00303E59">
        <w:rPr>
          <w:rFonts w:ascii="Arial" w:eastAsia="Andale Sans UI" w:hAnsi="Arial"/>
          <w:lang w:eastAsia="ar-SA" w:bidi="fa-IR"/>
        </w:rPr>
        <w:t xml:space="preserve">Ponadto w jednostce obowiązują jednocześnie trzy polityki rachunkowości wprowadzone zarządzeniami </w:t>
      </w:r>
      <w:r w:rsidR="00543CC7" w:rsidRPr="00303E59">
        <w:rPr>
          <w:rFonts w:ascii="Arial" w:eastAsia="Andale Sans UI" w:hAnsi="Arial" w:cs="Arial"/>
          <w:color w:val="auto"/>
          <w:lang w:eastAsia="ar-SA" w:bidi="fa-IR"/>
        </w:rPr>
        <w:t>Dyrektora MZUiM w Tychach: nr 10/2017 z dnia 10.10.2017 r. w sprawie wprowadzenia zasad (polityki) rachunkowości, nr 18/2017 z dnia 15.12.2017 r. w</w:t>
      </w:r>
      <w:r>
        <w:rPr>
          <w:rFonts w:ascii="Arial" w:eastAsia="Andale Sans UI" w:hAnsi="Arial" w:cs="Arial"/>
          <w:color w:val="auto"/>
          <w:lang w:eastAsia="ar-SA" w:bidi="fa-IR"/>
        </w:rPr>
        <w:t> </w:t>
      </w:r>
      <w:r w:rsidR="00543CC7" w:rsidRPr="00303E59">
        <w:rPr>
          <w:rFonts w:ascii="Arial" w:eastAsia="Andale Sans UI" w:hAnsi="Arial" w:cs="Arial"/>
          <w:color w:val="auto"/>
          <w:lang w:eastAsia="ar-SA" w:bidi="fa-IR"/>
        </w:rPr>
        <w:t xml:space="preserve">sprawie zasad (polityki) rachunkowości, nr 5/2021 z dnia 29.01.2021 r. w sprawie ujednolicenia zasad (polityki) rachunkowości. W trakcie kontroli ustalono, że wszelkie zmiany do polityki w sposób nieprawidłowy wprowadzono nowym zarządzeniem w sprawie zasad </w:t>
      </w:r>
      <w:r w:rsidR="00543CC7" w:rsidRPr="00303E59">
        <w:rPr>
          <w:rFonts w:ascii="Arial" w:eastAsia="Andale Sans UI" w:hAnsi="Arial" w:cs="Arial"/>
          <w:color w:val="auto"/>
          <w:lang w:eastAsia="ar-SA" w:bidi="fa-IR"/>
        </w:rPr>
        <w:lastRenderedPageBreak/>
        <w:t>rachunkowości lub w</w:t>
      </w:r>
      <w:r>
        <w:rPr>
          <w:rFonts w:ascii="Arial" w:eastAsia="Andale Sans UI" w:hAnsi="Arial" w:cs="Arial"/>
          <w:color w:val="auto"/>
          <w:lang w:eastAsia="ar-SA" w:bidi="fa-IR"/>
        </w:rPr>
        <w:t> </w:t>
      </w:r>
      <w:r w:rsidR="00543CC7" w:rsidRPr="00303E59">
        <w:rPr>
          <w:rFonts w:ascii="Arial" w:eastAsia="Andale Sans UI" w:hAnsi="Arial" w:cs="Arial"/>
          <w:color w:val="auto"/>
          <w:lang w:eastAsia="ar-SA" w:bidi="fa-IR"/>
        </w:rPr>
        <w:t>sprawie ujednolicenia zasad rachunkowości regulując dodatkowe lub zmieniając określone kwestie. Prawidłowa legislacja aktów normatywnych polega na wprowadzaniu zmian do obowiązujących uregulowań, a tekst jednolity wprowadzany jest w</w:t>
      </w:r>
      <w:r w:rsidR="00525F66">
        <w:rPr>
          <w:rFonts w:ascii="Arial" w:eastAsia="Andale Sans UI" w:hAnsi="Arial" w:cs="Arial"/>
          <w:color w:val="auto"/>
          <w:lang w:eastAsia="ar-SA" w:bidi="fa-IR"/>
        </w:rPr>
        <w:t> </w:t>
      </w:r>
      <w:r w:rsidR="00543CC7" w:rsidRPr="00303E59">
        <w:rPr>
          <w:rFonts w:ascii="Arial" w:eastAsia="Andale Sans UI" w:hAnsi="Arial" w:cs="Arial"/>
          <w:color w:val="auto"/>
          <w:lang w:eastAsia="ar-SA" w:bidi="fa-IR"/>
        </w:rPr>
        <w:t xml:space="preserve">miejsce dotychczasowej regulacji. </w:t>
      </w:r>
    </w:p>
    <w:p w14:paraId="526950BA" w14:textId="77777777" w:rsidR="00A46510" w:rsidRPr="000200C5" w:rsidRDefault="00A46510" w:rsidP="007F7795">
      <w:pPr>
        <w:pStyle w:val="Akapitzlist1"/>
        <w:tabs>
          <w:tab w:val="left" w:pos="426"/>
        </w:tabs>
        <w:ind w:left="420"/>
        <w:rPr>
          <w:rFonts w:ascii="Arial" w:hAnsi="Arial" w:cs="Arial"/>
          <w:color w:val="0070C0"/>
          <w:sz w:val="14"/>
          <w:szCs w:val="14"/>
          <w:lang w:val="pl-PL"/>
        </w:rPr>
      </w:pPr>
    </w:p>
    <w:p w14:paraId="162C1FF0" w14:textId="06E20508" w:rsidR="00770EC1" w:rsidRPr="002D7AA0" w:rsidRDefault="00FC4714" w:rsidP="00770EC1">
      <w:pPr>
        <w:pStyle w:val="Akapitzlist1"/>
        <w:numPr>
          <w:ilvl w:val="1"/>
          <w:numId w:val="1"/>
        </w:numPr>
        <w:tabs>
          <w:tab w:val="left" w:pos="426"/>
        </w:tabs>
        <w:ind w:left="0" w:firstLine="0"/>
        <w:rPr>
          <w:rFonts w:ascii="Arial" w:hAnsi="Arial" w:cs="Arial"/>
          <w:b/>
          <w:bCs/>
          <w:color w:val="auto"/>
          <w:sz w:val="22"/>
          <w:szCs w:val="22"/>
          <w:u w:val="single"/>
          <w:lang w:val="pl-PL"/>
        </w:rPr>
      </w:pPr>
      <w:r w:rsidRPr="002D7AA0">
        <w:rPr>
          <w:rFonts w:ascii="Arial" w:hAnsi="Arial" w:cs="Arial"/>
          <w:b/>
          <w:bCs/>
          <w:color w:val="auto"/>
          <w:sz w:val="22"/>
          <w:szCs w:val="22"/>
          <w:u w:val="single"/>
          <w:lang w:val="pl-PL"/>
        </w:rPr>
        <w:t>W zakresie realizacji wniosków pokontrolnyc</w:t>
      </w:r>
      <w:r w:rsidR="00F83655" w:rsidRPr="002D7AA0">
        <w:rPr>
          <w:rFonts w:ascii="Arial" w:hAnsi="Arial" w:cs="Arial"/>
          <w:b/>
          <w:bCs/>
          <w:color w:val="auto"/>
          <w:sz w:val="22"/>
          <w:szCs w:val="22"/>
          <w:u w:val="single"/>
          <w:lang w:val="pl-PL"/>
        </w:rPr>
        <w:t xml:space="preserve">h </w:t>
      </w:r>
    </w:p>
    <w:p w14:paraId="4A83E377" w14:textId="2B287EB9" w:rsidR="001C4CB4" w:rsidRDefault="001C4CB4" w:rsidP="001C4CB4">
      <w:pPr>
        <w:pStyle w:val="Akapitzlist1"/>
        <w:tabs>
          <w:tab w:val="left" w:pos="426"/>
        </w:tabs>
        <w:ind w:left="0"/>
        <w:rPr>
          <w:rFonts w:ascii="Arial" w:hAnsi="Arial" w:cs="Arial"/>
          <w:color w:val="auto"/>
          <w:sz w:val="22"/>
          <w:szCs w:val="22"/>
          <w:lang w:val="pl-PL"/>
        </w:rPr>
      </w:pPr>
      <w:r w:rsidRPr="00FB3514">
        <w:rPr>
          <w:rFonts w:ascii="Arial" w:hAnsi="Arial" w:cs="Arial"/>
          <w:color w:val="auto"/>
          <w:sz w:val="22"/>
          <w:szCs w:val="22"/>
          <w:lang w:val="pl-PL"/>
        </w:rPr>
        <w:tab/>
        <w:t>W wyniku przeprowadzonej planowej kontroli w Miejskim Zarządzie Ulic i Mostów w Tychach w 2017 r., wystąpieniem pokontrolnym skierowanym do MZUiM w dniu 22.05.</w:t>
      </w:r>
      <w:r w:rsidRPr="00FB3514">
        <w:rPr>
          <w:rFonts w:ascii="Arial" w:hAnsi="Arial" w:cs="Arial"/>
          <w:sz w:val="22"/>
          <w:szCs w:val="22"/>
          <w:lang w:val="pl-PL"/>
        </w:rPr>
        <w:t>2017 r</w:t>
      </w:r>
      <w:r w:rsidRPr="00FB3514">
        <w:rPr>
          <w:rFonts w:ascii="Arial" w:hAnsi="Arial" w:cs="Arial"/>
          <w:color w:val="auto"/>
          <w:sz w:val="22"/>
          <w:szCs w:val="22"/>
          <w:lang w:val="pl-PL"/>
        </w:rPr>
        <w:t>. wydane zostały zalecenia pokontrolne.</w:t>
      </w:r>
      <w:r w:rsidR="00AC1ED9" w:rsidRPr="00FB3514">
        <w:rPr>
          <w:rFonts w:ascii="Arial" w:hAnsi="Arial" w:cs="Arial"/>
          <w:color w:val="auto"/>
          <w:sz w:val="22"/>
          <w:szCs w:val="22"/>
          <w:lang w:val="pl-PL"/>
        </w:rPr>
        <w:t xml:space="preserve"> </w:t>
      </w:r>
      <w:r w:rsidR="00F2699F" w:rsidRPr="00FB3514">
        <w:rPr>
          <w:rFonts w:ascii="Arial" w:hAnsi="Arial" w:cs="Arial"/>
          <w:color w:val="auto"/>
          <w:sz w:val="22"/>
          <w:szCs w:val="22"/>
          <w:lang w:val="pl-PL"/>
        </w:rPr>
        <w:t xml:space="preserve">W zakresie weryfikacji realizacji wniosków pokontrolnych poddano </w:t>
      </w:r>
      <w:r w:rsidR="00AC1ED9" w:rsidRPr="00FB3514">
        <w:rPr>
          <w:rFonts w:ascii="Arial" w:hAnsi="Arial" w:cs="Arial"/>
          <w:color w:val="auto"/>
          <w:sz w:val="22"/>
          <w:szCs w:val="22"/>
          <w:lang w:val="pl-PL"/>
        </w:rPr>
        <w:t>następujące obszary działalności:</w:t>
      </w:r>
    </w:p>
    <w:p w14:paraId="3EE68F2E" w14:textId="77777777" w:rsidR="00830148" w:rsidRPr="00351D27" w:rsidRDefault="00830148" w:rsidP="001C4CB4">
      <w:pPr>
        <w:pStyle w:val="Akapitzlist1"/>
        <w:tabs>
          <w:tab w:val="left" w:pos="426"/>
        </w:tabs>
        <w:ind w:left="0"/>
        <w:rPr>
          <w:rFonts w:ascii="Arial" w:hAnsi="Arial" w:cs="Arial"/>
          <w:color w:val="auto"/>
          <w:sz w:val="10"/>
          <w:szCs w:val="10"/>
          <w:lang w:val="pl-PL"/>
        </w:rPr>
      </w:pPr>
    </w:p>
    <w:p w14:paraId="6BE70043" w14:textId="2CE7086D" w:rsidR="006C12FC" w:rsidRPr="006C12FC" w:rsidRDefault="00F83655" w:rsidP="00770EC1">
      <w:pPr>
        <w:pStyle w:val="Akapitzlist1"/>
        <w:numPr>
          <w:ilvl w:val="2"/>
          <w:numId w:val="18"/>
        </w:numPr>
        <w:tabs>
          <w:tab w:val="left" w:pos="426"/>
        </w:tabs>
        <w:ind w:left="851" w:hanging="851"/>
        <w:rPr>
          <w:rFonts w:ascii="Arial" w:hAnsi="Arial" w:cs="Arial"/>
          <w:b/>
          <w:bCs/>
          <w:color w:val="auto"/>
          <w:sz w:val="22"/>
          <w:szCs w:val="22"/>
          <w:lang w:val="pl-PL"/>
        </w:rPr>
      </w:pPr>
      <w:r w:rsidRPr="00FB3514">
        <w:rPr>
          <w:rFonts w:ascii="Arial" w:hAnsi="Arial" w:cs="Arial"/>
          <w:b/>
          <w:bCs/>
          <w:color w:val="auto"/>
          <w:sz w:val="22"/>
          <w:szCs w:val="22"/>
          <w:lang w:val="pl-PL"/>
        </w:rPr>
        <w:t>Sprawozdawczość budżetowa i finansowa</w:t>
      </w:r>
    </w:p>
    <w:p w14:paraId="1801F5CA" w14:textId="77777777" w:rsidR="006C12FC" w:rsidRPr="00C81C5B" w:rsidRDefault="006C12FC" w:rsidP="006C12FC">
      <w:pPr>
        <w:tabs>
          <w:tab w:val="left" w:pos="426"/>
        </w:tabs>
        <w:spacing w:after="0" w:line="360" w:lineRule="auto"/>
        <w:ind w:firstLine="363"/>
        <w:jc w:val="both"/>
        <w:rPr>
          <w:rFonts w:ascii="Arial" w:hAnsi="Arial" w:cs="Arial"/>
          <w:color w:val="000000" w:themeColor="text1"/>
        </w:rPr>
      </w:pPr>
      <w:r w:rsidRPr="00C81C5B">
        <w:rPr>
          <w:rFonts w:ascii="Arial" w:hAnsi="Arial" w:cs="Arial"/>
          <w:color w:val="000000" w:themeColor="text1"/>
        </w:rPr>
        <w:t>Dokonując kontroli sprawozdawczości budżetowej jednostki weryfikacji poddano sprawozdania Rb-28S w zakresie planu, zaangażowania, wydatków wykonanych i zobowiązań z danymi wynikającymi z ksiąg rachunkowych za:</w:t>
      </w:r>
    </w:p>
    <w:p w14:paraId="73C19F09" w14:textId="35F4ED7E" w:rsidR="006C12FC" w:rsidRPr="00C81C5B" w:rsidRDefault="006C12FC" w:rsidP="00770EC1">
      <w:pPr>
        <w:pStyle w:val="Akapitzlist"/>
        <w:numPr>
          <w:ilvl w:val="0"/>
          <w:numId w:val="35"/>
        </w:numPr>
        <w:tabs>
          <w:tab w:val="left" w:pos="426"/>
        </w:tabs>
        <w:ind w:left="0" w:firstLine="0"/>
        <w:textAlignment w:val="auto"/>
        <w:rPr>
          <w:rFonts w:ascii="Arial" w:hAnsi="Arial" w:cs="Arial"/>
          <w:color w:val="000000" w:themeColor="text1"/>
          <w:sz w:val="22"/>
          <w:szCs w:val="22"/>
          <w:lang w:val="pl-PL"/>
        </w:rPr>
      </w:pPr>
      <w:r w:rsidRPr="00C81C5B">
        <w:rPr>
          <w:rFonts w:ascii="Arial" w:hAnsi="Arial" w:cs="Arial"/>
          <w:color w:val="000000" w:themeColor="text1"/>
          <w:sz w:val="22"/>
          <w:szCs w:val="22"/>
          <w:lang w:val="pl-PL"/>
        </w:rPr>
        <w:t>III kwartał 2021 r.,</w:t>
      </w:r>
    </w:p>
    <w:p w14:paraId="65FF13EE" w14:textId="14DA8A85" w:rsidR="006C12FC" w:rsidRDefault="006C12FC" w:rsidP="00770EC1">
      <w:pPr>
        <w:pStyle w:val="Akapitzlist"/>
        <w:numPr>
          <w:ilvl w:val="0"/>
          <w:numId w:val="35"/>
        </w:numPr>
        <w:tabs>
          <w:tab w:val="left" w:pos="426"/>
        </w:tabs>
        <w:ind w:left="0" w:firstLine="0"/>
        <w:textAlignment w:val="auto"/>
        <w:rPr>
          <w:rFonts w:ascii="Arial" w:hAnsi="Arial" w:cs="Arial"/>
          <w:color w:val="000000" w:themeColor="text1"/>
          <w:sz w:val="22"/>
          <w:szCs w:val="22"/>
          <w:lang w:val="pl-PL"/>
        </w:rPr>
      </w:pPr>
      <w:r w:rsidRPr="00C81C5B">
        <w:rPr>
          <w:rFonts w:ascii="Arial" w:hAnsi="Arial" w:cs="Arial"/>
          <w:color w:val="000000" w:themeColor="text1"/>
          <w:sz w:val="22"/>
          <w:szCs w:val="22"/>
          <w:lang w:val="pl-PL"/>
        </w:rPr>
        <w:t>I</w:t>
      </w:r>
      <w:r w:rsidR="00431D90">
        <w:rPr>
          <w:rFonts w:ascii="Arial" w:hAnsi="Arial" w:cs="Arial"/>
          <w:color w:val="000000" w:themeColor="text1"/>
          <w:sz w:val="22"/>
          <w:szCs w:val="22"/>
          <w:lang w:val="pl-PL"/>
        </w:rPr>
        <w:t>V</w:t>
      </w:r>
      <w:r w:rsidRPr="00C81C5B">
        <w:rPr>
          <w:rFonts w:ascii="Arial" w:hAnsi="Arial" w:cs="Arial"/>
          <w:color w:val="000000" w:themeColor="text1"/>
          <w:sz w:val="22"/>
          <w:szCs w:val="22"/>
          <w:lang w:val="pl-PL"/>
        </w:rPr>
        <w:t xml:space="preserve"> kwartał 2022 r.</w:t>
      </w:r>
      <w:r w:rsidR="00431D90">
        <w:rPr>
          <w:rFonts w:ascii="Arial" w:hAnsi="Arial" w:cs="Arial"/>
          <w:color w:val="000000" w:themeColor="text1"/>
          <w:sz w:val="22"/>
          <w:szCs w:val="22"/>
          <w:lang w:val="pl-PL"/>
        </w:rPr>
        <w:t>,</w:t>
      </w:r>
    </w:p>
    <w:p w14:paraId="0916DB53" w14:textId="147E669D" w:rsidR="00431D90" w:rsidRPr="00C81C5B" w:rsidRDefault="00431D90" w:rsidP="00770EC1">
      <w:pPr>
        <w:pStyle w:val="Akapitzlist"/>
        <w:numPr>
          <w:ilvl w:val="0"/>
          <w:numId w:val="35"/>
        </w:numPr>
        <w:tabs>
          <w:tab w:val="left" w:pos="426"/>
        </w:tabs>
        <w:ind w:left="0" w:firstLine="0"/>
        <w:textAlignment w:val="auto"/>
        <w:rPr>
          <w:rFonts w:ascii="Arial" w:hAnsi="Arial" w:cs="Arial"/>
          <w:color w:val="000000" w:themeColor="text1"/>
          <w:sz w:val="22"/>
          <w:szCs w:val="22"/>
          <w:lang w:val="pl-PL"/>
        </w:rPr>
      </w:pPr>
      <w:r>
        <w:rPr>
          <w:rFonts w:ascii="Arial" w:hAnsi="Arial" w:cs="Arial"/>
          <w:color w:val="000000" w:themeColor="text1"/>
          <w:sz w:val="22"/>
          <w:szCs w:val="22"/>
          <w:lang w:val="pl-PL"/>
        </w:rPr>
        <w:t>II kwartał 2023 r.,</w:t>
      </w:r>
    </w:p>
    <w:p w14:paraId="2F05D7BC" w14:textId="637B402D" w:rsidR="006C12FC" w:rsidRPr="00431D90" w:rsidRDefault="006C12FC" w:rsidP="00431D90">
      <w:pPr>
        <w:tabs>
          <w:tab w:val="left" w:pos="426"/>
        </w:tabs>
        <w:spacing w:after="0" w:line="360" w:lineRule="auto"/>
        <w:jc w:val="both"/>
        <w:rPr>
          <w:rFonts w:ascii="Arial" w:hAnsi="Arial" w:cs="Arial"/>
          <w:color w:val="auto"/>
        </w:rPr>
      </w:pPr>
      <w:r w:rsidRPr="00431D90">
        <w:rPr>
          <w:rFonts w:ascii="Arial" w:hAnsi="Arial" w:cs="Arial"/>
          <w:color w:val="auto"/>
        </w:rPr>
        <w:t xml:space="preserve">W wyniku przeprowadzonej weryfikacji danych wykazanych w ww. sprawozdaniach z przedłożonymi do kontroli zestawieniami obrotów i sald nie stwierdzono nieprawidłowości. </w:t>
      </w:r>
    </w:p>
    <w:p w14:paraId="0E3222F0" w14:textId="77777777" w:rsidR="006C12FC" w:rsidRPr="00993A46" w:rsidRDefault="006C12FC" w:rsidP="00993A46">
      <w:pPr>
        <w:pStyle w:val="Standard"/>
        <w:widowControl w:val="0"/>
        <w:tabs>
          <w:tab w:val="left" w:pos="426"/>
          <w:tab w:val="left" w:pos="532"/>
        </w:tabs>
        <w:spacing w:after="0" w:line="360" w:lineRule="auto"/>
        <w:ind w:left="28"/>
        <w:jc w:val="both"/>
        <w:rPr>
          <w:rFonts w:ascii="Arial" w:hAnsi="Arial" w:cs="Arial"/>
          <w:color w:val="auto"/>
        </w:rPr>
      </w:pPr>
      <w:r w:rsidRPr="006C12FC">
        <w:rPr>
          <w:rFonts w:ascii="Arial" w:hAnsi="Arial" w:cs="Arial"/>
          <w:color w:val="FF0000"/>
        </w:rPr>
        <w:tab/>
      </w:r>
      <w:r w:rsidRPr="00431D90">
        <w:rPr>
          <w:rFonts w:ascii="Arial" w:hAnsi="Arial" w:cs="Arial"/>
          <w:color w:val="auto"/>
        </w:rPr>
        <w:t xml:space="preserve">Dokonując kontroli sprawozdawczości budżetowej jednostki weryfikacji poddano </w:t>
      </w:r>
      <w:r w:rsidRPr="00993A46">
        <w:rPr>
          <w:rFonts w:ascii="Arial" w:hAnsi="Arial" w:cs="Arial"/>
          <w:color w:val="auto"/>
        </w:rPr>
        <w:t>sprawozdania kwartalne Rb-Z o stanie zobowiązań według tytułów dłużnych oraz poręczeń i gwarancji za wskazane okresy. W sprawozdaniach tych nie wykazano zobowiązań wymagalnych, co znalazło potwierdzenie w dokumentacji źródłowej poddanej kontroli.</w:t>
      </w:r>
    </w:p>
    <w:p w14:paraId="01EA348F" w14:textId="10EEFB17" w:rsidR="00491F79" w:rsidRPr="00491F79" w:rsidRDefault="00431D90" w:rsidP="00491F79">
      <w:pPr>
        <w:pStyle w:val="Standard"/>
        <w:tabs>
          <w:tab w:val="left" w:pos="426"/>
          <w:tab w:val="left" w:pos="532"/>
        </w:tabs>
        <w:spacing w:after="0" w:line="360" w:lineRule="auto"/>
        <w:ind w:left="28"/>
        <w:jc w:val="both"/>
        <w:rPr>
          <w:rFonts w:ascii="Arial" w:hAnsi="Arial" w:cs="Arial"/>
          <w:b/>
          <w:color w:val="auto"/>
        </w:rPr>
      </w:pPr>
      <w:r w:rsidRPr="00993A46">
        <w:rPr>
          <w:rFonts w:ascii="Arial" w:hAnsi="Arial" w:cs="Arial"/>
          <w:bCs/>
          <w:color w:val="auto"/>
        </w:rPr>
        <w:tab/>
      </w:r>
      <w:r w:rsidRPr="00385BFE">
        <w:rPr>
          <w:rFonts w:ascii="Arial" w:hAnsi="Arial" w:cs="Arial"/>
          <w:b/>
          <w:color w:val="auto"/>
        </w:rPr>
        <w:t xml:space="preserve">Za powyższe okresy sprawozdawcze weryfikacji poddano również sprawozdania </w:t>
      </w:r>
      <w:r w:rsidRPr="008A7FC6">
        <w:rPr>
          <w:rFonts w:ascii="Arial" w:hAnsi="Arial" w:cs="Arial"/>
          <w:b/>
          <w:color w:val="auto"/>
        </w:rPr>
        <w:t>budżetowe Rb-27S stwierdzając</w:t>
      </w:r>
      <w:r w:rsidR="007B28BE" w:rsidRPr="008A7FC6">
        <w:rPr>
          <w:rFonts w:ascii="Arial" w:hAnsi="Arial" w:cs="Arial"/>
          <w:b/>
          <w:color w:val="auto"/>
        </w:rPr>
        <w:t>, że w sprawozdaniu za IV kwartał 2022 r.</w:t>
      </w:r>
      <w:r w:rsidR="008A7FC6" w:rsidRPr="008A7FC6">
        <w:rPr>
          <w:rFonts w:ascii="Arial" w:hAnsi="Arial" w:cs="Arial"/>
          <w:b/>
          <w:color w:val="auto"/>
        </w:rPr>
        <w:t>:</w:t>
      </w:r>
    </w:p>
    <w:p w14:paraId="3DBA67B3" w14:textId="5A33371A" w:rsidR="00431D90" w:rsidRPr="008F5B90" w:rsidRDefault="007B28BE" w:rsidP="00654588">
      <w:pPr>
        <w:pStyle w:val="Standard"/>
        <w:numPr>
          <w:ilvl w:val="0"/>
          <w:numId w:val="46"/>
        </w:numPr>
        <w:tabs>
          <w:tab w:val="left" w:pos="0"/>
          <w:tab w:val="left" w:pos="426"/>
        </w:tabs>
        <w:spacing w:after="0" w:line="360" w:lineRule="auto"/>
        <w:ind w:left="0" w:firstLine="0"/>
        <w:jc w:val="both"/>
        <w:rPr>
          <w:rFonts w:ascii="Arial" w:hAnsi="Arial" w:cs="Arial"/>
          <w:bCs/>
          <w:color w:val="auto"/>
        </w:rPr>
      </w:pPr>
      <w:r w:rsidRPr="008A7FC6">
        <w:rPr>
          <w:rFonts w:ascii="Arial" w:hAnsi="Arial" w:cs="Arial"/>
          <w:b/>
          <w:color w:val="auto"/>
        </w:rPr>
        <w:t xml:space="preserve">w kolumnie </w:t>
      </w:r>
      <w:r w:rsidR="00BE667A" w:rsidRPr="008A7FC6">
        <w:rPr>
          <w:rFonts w:ascii="Arial" w:hAnsi="Arial" w:cs="Arial"/>
          <w:b/>
          <w:color w:val="auto"/>
        </w:rPr>
        <w:t>„</w:t>
      </w:r>
      <w:r w:rsidRPr="008A7FC6">
        <w:rPr>
          <w:rFonts w:ascii="Arial" w:hAnsi="Arial" w:cs="Arial"/>
          <w:b/>
          <w:color w:val="auto"/>
        </w:rPr>
        <w:t>Należności</w:t>
      </w:r>
      <w:r w:rsidR="00BE667A" w:rsidRPr="008A7FC6">
        <w:rPr>
          <w:rFonts w:ascii="Arial" w:hAnsi="Arial" w:cs="Arial"/>
          <w:b/>
          <w:color w:val="auto"/>
        </w:rPr>
        <w:t>”</w:t>
      </w:r>
      <w:r w:rsidRPr="008A7FC6">
        <w:rPr>
          <w:rFonts w:ascii="Arial" w:hAnsi="Arial" w:cs="Arial"/>
          <w:b/>
          <w:color w:val="auto"/>
        </w:rPr>
        <w:t xml:space="preserve"> wykazano </w:t>
      </w:r>
      <w:r w:rsidR="008B0B1A" w:rsidRPr="008A7FC6">
        <w:rPr>
          <w:rFonts w:ascii="Arial" w:hAnsi="Arial" w:cs="Arial"/>
          <w:b/>
          <w:color w:val="auto"/>
        </w:rPr>
        <w:t>kwoty przypisów należności z tytułu dochodów budżetowych, których pierwotny termin płatności przypadał na rok następny</w:t>
      </w:r>
      <w:r w:rsidR="00BE667A" w:rsidRPr="008A7FC6">
        <w:rPr>
          <w:rFonts w:ascii="Arial" w:hAnsi="Arial" w:cs="Arial"/>
          <w:b/>
          <w:color w:val="auto"/>
        </w:rPr>
        <w:t xml:space="preserve"> 2023 r.</w:t>
      </w:r>
      <w:r w:rsidR="008B01A9" w:rsidRPr="008A7FC6">
        <w:rPr>
          <w:rFonts w:ascii="Arial" w:hAnsi="Arial" w:cs="Arial"/>
          <w:b/>
          <w:color w:val="auto"/>
        </w:rPr>
        <w:t xml:space="preserve">, co skutkowało zawyżeniem </w:t>
      </w:r>
      <w:r w:rsidR="001929AA" w:rsidRPr="008A7FC6">
        <w:rPr>
          <w:rFonts w:ascii="Arial" w:hAnsi="Arial" w:cs="Arial"/>
          <w:b/>
          <w:color w:val="auto"/>
        </w:rPr>
        <w:t>w</w:t>
      </w:r>
      <w:r w:rsidR="00385BFE" w:rsidRPr="008A7FC6">
        <w:rPr>
          <w:rFonts w:ascii="Arial" w:hAnsi="Arial" w:cs="Arial"/>
          <w:b/>
          <w:color w:val="auto"/>
        </w:rPr>
        <w:t xml:space="preserve">skazanych </w:t>
      </w:r>
      <w:r w:rsidR="008B01A9" w:rsidRPr="008A7FC6">
        <w:rPr>
          <w:rFonts w:ascii="Arial" w:hAnsi="Arial" w:cs="Arial"/>
          <w:b/>
          <w:color w:val="auto"/>
        </w:rPr>
        <w:t xml:space="preserve">należności łącznie o kwotę </w:t>
      </w:r>
      <w:r w:rsidR="00E2768F">
        <w:rPr>
          <w:rFonts w:ascii="Arial" w:hAnsi="Arial" w:cs="Arial"/>
          <w:b/>
          <w:color w:val="auto"/>
        </w:rPr>
        <w:t>95 350,58</w:t>
      </w:r>
      <w:r w:rsidR="008B01A9" w:rsidRPr="008A7FC6">
        <w:rPr>
          <w:rFonts w:ascii="Arial" w:hAnsi="Arial" w:cs="Arial"/>
          <w:b/>
          <w:color w:val="auto"/>
        </w:rPr>
        <w:t xml:space="preserve"> zł.</w:t>
      </w:r>
      <w:r w:rsidR="008B01A9" w:rsidRPr="008A7FC6">
        <w:rPr>
          <w:rFonts w:ascii="Arial" w:hAnsi="Arial" w:cs="Arial"/>
          <w:bCs/>
          <w:color w:val="auto"/>
        </w:rPr>
        <w:t xml:space="preserve"> </w:t>
      </w:r>
      <w:r w:rsidR="008B0B1A" w:rsidRPr="008A7FC6">
        <w:rPr>
          <w:rFonts w:ascii="Arial" w:hAnsi="Arial" w:cs="Arial"/>
          <w:bCs/>
          <w:color w:val="auto"/>
        </w:rPr>
        <w:t xml:space="preserve">Zgodnie </w:t>
      </w:r>
      <w:r w:rsidR="00993A46" w:rsidRPr="008A7FC6">
        <w:rPr>
          <w:rFonts w:ascii="Arial" w:hAnsi="Arial" w:cs="Arial"/>
          <w:bCs/>
          <w:color w:val="auto"/>
        </w:rPr>
        <w:t>z § 3 ust. 1 załącznika nr 37 do rozporządzenia Ministra Finansów z</w:t>
      </w:r>
      <w:r w:rsidR="00E62749">
        <w:rPr>
          <w:rFonts w:ascii="Arial" w:hAnsi="Arial" w:cs="Arial"/>
          <w:bCs/>
          <w:color w:val="auto"/>
        </w:rPr>
        <w:t> </w:t>
      </w:r>
      <w:r w:rsidR="00993A46" w:rsidRPr="008A7FC6">
        <w:rPr>
          <w:rFonts w:ascii="Arial" w:hAnsi="Arial" w:cs="Arial"/>
          <w:bCs/>
          <w:color w:val="auto"/>
        </w:rPr>
        <w:t>dnia 11 stycznia 2022 r. w sprawie sprawozdawczości budżetowej (Dz. U. poz. 144 z późn. zm.)</w:t>
      </w:r>
      <w:r w:rsidR="008B0B1A" w:rsidRPr="008A7FC6">
        <w:rPr>
          <w:rFonts w:ascii="Arial" w:hAnsi="Arial" w:cs="Arial"/>
          <w:bCs/>
          <w:color w:val="auto"/>
        </w:rPr>
        <w:t xml:space="preserve"> </w:t>
      </w:r>
      <w:r w:rsidR="00993A46" w:rsidRPr="008A7FC6">
        <w:rPr>
          <w:rFonts w:ascii="Arial" w:hAnsi="Arial" w:cs="Arial"/>
          <w:bCs/>
          <w:color w:val="auto"/>
        </w:rPr>
        <w:t>w kolumnie "Należności" wykazuje się: salda początkowe (należności pozostałych do zapłaty zmniejszone o</w:t>
      </w:r>
      <w:r w:rsidR="00385BFE" w:rsidRPr="008A7FC6">
        <w:rPr>
          <w:rFonts w:ascii="Arial" w:hAnsi="Arial" w:cs="Arial"/>
          <w:bCs/>
          <w:color w:val="auto"/>
        </w:rPr>
        <w:t> </w:t>
      </w:r>
      <w:r w:rsidR="00993A46" w:rsidRPr="008A7FC6">
        <w:rPr>
          <w:rFonts w:ascii="Arial" w:hAnsi="Arial" w:cs="Arial"/>
          <w:bCs/>
          <w:color w:val="auto"/>
        </w:rPr>
        <w:t>nadpłaty), powiększone o kwoty przypisów należności z tytułu dochodów budżetowych, po zmniejszeniu ich o kwoty odpisów oraz nie wykazuje się należności długoterminowych. Ponadto zgodnie z art. 212 ust. 1 pkt 1 ustawy z dnia 27</w:t>
      </w:r>
      <w:r w:rsidR="00E62749">
        <w:rPr>
          <w:rFonts w:ascii="Arial" w:hAnsi="Arial" w:cs="Arial"/>
          <w:bCs/>
          <w:color w:val="auto"/>
        </w:rPr>
        <w:t> </w:t>
      </w:r>
      <w:r w:rsidR="00993A46" w:rsidRPr="008A7FC6">
        <w:rPr>
          <w:rFonts w:ascii="Arial" w:hAnsi="Arial" w:cs="Arial"/>
          <w:bCs/>
          <w:color w:val="auto"/>
        </w:rPr>
        <w:t xml:space="preserve">sierpnia 2009 r. o finansach publicznych (t.j. Dz. U. z 2023 r. poz. 1270 z późn. zm.) podstawę gospodarki finansowej jednostki w danym roku budżetowym stanowi uchwała </w:t>
      </w:r>
      <w:r w:rsidR="00993A46" w:rsidRPr="008A7FC6">
        <w:rPr>
          <w:rFonts w:ascii="Arial" w:hAnsi="Arial" w:cs="Arial"/>
          <w:bCs/>
          <w:color w:val="auto"/>
        </w:rPr>
        <w:lastRenderedPageBreak/>
        <w:t xml:space="preserve">budżetowa, która określa łączną kwotę planowanych dochodów budżetu jednostki </w:t>
      </w:r>
      <w:r w:rsidR="00993A46" w:rsidRPr="00CE3DBF">
        <w:rPr>
          <w:rFonts w:ascii="Arial" w:hAnsi="Arial" w:cs="Arial"/>
          <w:bCs/>
          <w:color w:val="auto"/>
        </w:rPr>
        <w:t xml:space="preserve">samorządu terytorialnego, z wyodrębnieniem dochodów bieżących i majątkowych. Sprawozdanie Rb-27S dotyczy zatem roku kalendarzowego, za który jest sporządzane, dlatego w kolumnie „Należności” należy wykazać kwoty przypisów należności z tytułu dochodów budżetowych, których pierwotny termin płatności przypada na dany rok budżetowy, a nie na następny </w:t>
      </w:r>
      <w:r w:rsidR="00993A46" w:rsidRPr="008F5B90">
        <w:rPr>
          <w:rFonts w:ascii="Arial" w:hAnsi="Arial" w:cs="Arial"/>
          <w:bCs/>
          <w:color w:val="auto"/>
        </w:rPr>
        <w:t>rok</w:t>
      </w:r>
      <w:r w:rsidR="00CE3DBF" w:rsidRPr="008F5B90">
        <w:rPr>
          <w:rFonts w:ascii="Arial" w:hAnsi="Arial" w:cs="Arial"/>
          <w:bCs/>
          <w:color w:val="auto"/>
        </w:rPr>
        <w:t xml:space="preserve"> (</w:t>
      </w:r>
      <w:r w:rsidR="008F5B90" w:rsidRPr="008F5B90">
        <w:rPr>
          <w:rFonts w:ascii="Arial" w:hAnsi="Arial" w:cs="Arial"/>
          <w:bCs/>
          <w:color w:val="auto"/>
        </w:rPr>
        <w:t>odpowiedź Ministerstwa Finansów nr ST2.4761.4.2020 z</w:t>
      </w:r>
      <w:r w:rsidR="00A46510">
        <w:rPr>
          <w:rFonts w:ascii="Arial" w:hAnsi="Arial" w:cs="Arial"/>
          <w:bCs/>
          <w:color w:val="auto"/>
        </w:rPr>
        <w:t> </w:t>
      </w:r>
      <w:r w:rsidR="008F5B90" w:rsidRPr="008F5B90">
        <w:rPr>
          <w:rFonts w:ascii="Arial" w:hAnsi="Arial" w:cs="Arial"/>
          <w:bCs/>
          <w:color w:val="auto"/>
        </w:rPr>
        <w:t xml:space="preserve">6.05.2020 r. na pismo </w:t>
      </w:r>
      <w:r w:rsidR="00CE3DBF" w:rsidRPr="008F5B90">
        <w:rPr>
          <w:rFonts w:ascii="Arial" w:hAnsi="Arial" w:cs="Arial"/>
          <w:bCs/>
          <w:color w:val="auto"/>
        </w:rPr>
        <w:t>Regionalnej Izby Obrachunkowej w Lublinie)</w:t>
      </w:r>
      <w:r w:rsidR="008F5B90" w:rsidRPr="008F5B90">
        <w:rPr>
          <w:rFonts w:ascii="Arial" w:hAnsi="Arial" w:cs="Arial"/>
          <w:bCs/>
          <w:color w:val="auto"/>
        </w:rPr>
        <w:t>.</w:t>
      </w:r>
    </w:p>
    <w:p w14:paraId="53DF4A8C" w14:textId="698577F1" w:rsidR="00491F79" w:rsidRPr="00D71A00" w:rsidRDefault="00471ABE" w:rsidP="00654588">
      <w:pPr>
        <w:pStyle w:val="Standard"/>
        <w:numPr>
          <w:ilvl w:val="0"/>
          <w:numId w:val="46"/>
        </w:numPr>
        <w:tabs>
          <w:tab w:val="left" w:pos="0"/>
          <w:tab w:val="left" w:pos="426"/>
        </w:tabs>
        <w:spacing w:after="0" w:line="360" w:lineRule="auto"/>
        <w:ind w:left="0" w:firstLine="0"/>
        <w:jc w:val="both"/>
        <w:rPr>
          <w:rFonts w:ascii="Arial" w:hAnsi="Arial" w:cs="Arial"/>
          <w:bCs/>
          <w:color w:val="auto"/>
        </w:rPr>
      </w:pPr>
      <w:r w:rsidRPr="00552ED3">
        <w:rPr>
          <w:rFonts w:ascii="Arial" w:hAnsi="Arial" w:cs="Arial"/>
          <w:b/>
          <w:color w:val="auto"/>
        </w:rPr>
        <w:t xml:space="preserve">niewykazanie </w:t>
      </w:r>
      <w:r w:rsidR="00491F79" w:rsidRPr="00552ED3">
        <w:rPr>
          <w:rFonts w:ascii="Arial" w:hAnsi="Arial" w:cs="Arial"/>
          <w:b/>
          <w:color w:val="auto"/>
        </w:rPr>
        <w:t xml:space="preserve">w kolumnie </w:t>
      </w:r>
      <w:r w:rsidR="009D1039" w:rsidRPr="00552ED3">
        <w:rPr>
          <w:rFonts w:ascii="Arial" w:hAnsi="Arial" w:cs="Arial"/>
          <w:b/>
          <w:color w:val="auto"/>
        </w:rPr>
        <w:t>„D</w:t>
      </w:r>
      <w:r w:rsidR="00491F79" w:rsidRPr="00552ED3">
        <w:rPr>
          <w:rFonts w:ascii="Arial" w:hAnsi="Arial" w:cs="Arial"/>
          <w:b/>
          <w:color w:val="auto"/>
        </w:rPr>
        <w:t>ochody</w:t>
      </w:r>
      <w:r w:rsidR="009D1039" w:rsidRPr="00552ED3">
        <w:rPr>
          <w:rFonts w:ascii="Arial" w:hAnsi="Arial" w:cs="Arial"/>
          <w:b/>
          <w:color w:val="auto"/>
        </w:rPr>
        <w:t xml:space="preserve"> wykonane</w:t>
      </w:r>
      <w:r w:rsidR="00702B19" w:rsidRPr="00552ED3">
        <w:rPr>
          <w:rFonts w:ascii="Arial" w:hAnsi="Arial" w:cs="Arial"/>
          <w:b/>
          <w:color w:val="auto"/>
        </w:rPr>
        <w:t xml:space="preserve"> (wpływy minus zwroty)</w:t>
      </w:r>
      <w:r w:rsidR="009D1039" w:rsidRPr="00552ED3">
        <w:rPr>
          <w:rFonts w:ascii="Arial" w:hAnsi="Arial" w:cs="Arial"/>
          <w:b/>
          <w:color w:val="auto"/>
        </w:rPr>
        <w:t xml:space="preserve">” </w:t>
      </w:r>
      <w:r w:rsidR="00A15A17" w:rsidRPr="00552ED3">
        <w:rPr>
          <w:rFonts w:ascii="Arial" w:hAnsi="Arial" w:cs="Arial"/>
          <w:b/>
          <w:color w:val="auto"/>
        </w:rPr>
        <w:t>wpłat stanowiących wp</w:t>
      </w:r>
      <w:r w:rsidR="00F402F5" w:rsidRPr="00552ED3">
        <w:rPr>
          <w:rFonts w:ascii="Arial" w:hAnsi="Arial" w:cs="Arial"/>
          <w:b/>
          <w:color w:val="auto"/>
        </w:rPr>
        <w:t>ływy</w:t>
      </w:r>
      <w:r w:rsidR="00A15A17" w:rsidRPr="00552ED3">
        <w:rPr>
          <w:rFonts w:ascii="Arial" w:hAnsi="Arial" w:cs="Arial"/>
          <w:b/>
          <w:color w:val="auto"/>
        </w:rPr>
        <w:t xml:space="preserve"> z tytułu dochodów budżetowych dokonanych w instytucji płatniczej, instytucji pieniądza elektronicznego</w:t>
      </w:r>
      <w:r w:rsidR="00F402F5" w:rsidRPr="00552ED3">
        <w:rPr>
          <w:rFonts w:ascii="Arial" w:hAnsi="Arial" w:cs="Arial"/>
          <w:b/>
          <w:color w:val="auto"/>
        </w:rPr>
        <w:t xml:space="preserve"> </w:t>
      </w:r>
      <w:r w:rsidR="00A15A17" w:rsidRPr="00552ED3">
        <w:rPr>
          <w:rFonts w:ascii="Arial" w:hAnsi="Arial" w:cs="Arial"/>
          <w:b/>
          <w:color w:val="auto"/>
        </w:rPr>
        <w:t xml:space="preserve">i zapłaconych </w:t>
      </w:r>
      <w:r w:rsidR="00E2768F" w:rsidRPr="00552ED3">
        <w:rPr>
          <w:rFonts w:ascii="Arial" w:hAnsi="Arial" w:cs="Arial"/>
          <w:b/>
          <w:color w:val="auto"/>
        </w:rPr>
        <w:t>k</w:t>
      </w:r>
      <w:r w:rsidR="00A15A17" w:rsidRPr="00552ED3">
        <w:rPr>
          <w:rFonts w:ascii="Arial" w:hAnsi="Arial" w:cs="Arial"/>
          <w:b/>
          <w:color w:val="auto"/>
        </w:rPr>
        <w:t>art</w:t>
      </w:r>
      <w:r w:rsidR="00E2768F" w:rsidRPr="00552ED3">
        <w:rPr>
          <w:rFonts w:ascii="Arial" w:hAnsi="Arial" w:cs="Arial"/>
          <w:b/>
          <w:color w:val="auto"/>
        </w:rPr>
        <w:t>ą</w:t>
      </w:r>
      <w:r w:rsidR="00DD51EC" w:rsidRPr="00552ED3">
        <w:rPr>
          <w:rFonts w:ascii="Arial" w:hAnsi="Arial" w:cs="Arial"/>
          <w:b/>
          <w:color w:val="auto"/>
        </w:rPr>
        <w:t xml:space="preserve">, </w:t>
      </w:r>
      <w:r w:rsidR="00A15A17" w:rsidRPr="00552ED3">
        <w:rPr>
          <w:rFonts w:ascii="Arial" w:hAnsi="Arial" w:cs="Arial"/>
          <w:b/>
          <w:color w:val="auto"/>
        </w:rPr>
        <w:t>które nie wpłynęły na rachunek bieżący – subkonto dochodów do końca okresu sprawozdawczego.</w:t>
      </w:r>
      <w:r w:rsidR="00A15A17" w:rsidRPr="006E27BA">
        <w:rPr>
          <w:rFonts w:ascii="Arial" w:hAnsi="Arial" w:cs="Arial"/>
          <w:bCs/>
          <w:color w:val="auto"/>
        </w:rPr>
        <w:t xml:space="preserve"> </w:t>
      </w:r>
      <w:r w:rsidR="00A46510">
        <w:rPr>
          <w:rFonts w:ascii="Arial" w:hAnsi="Arial" w:cs="Arial"/>
          <w:bCs/>
          <w:color w:val="auto"/>
        </w:rPr>
        <w:br/>
      </w:r>
      <w:r w:rsidR="006E27BA" w:rsidRPr="006E27BA">
        <w:rPr>
          <w:rFonts w:ascii="Arial" w:hAnsi="Arial" w:cs="Arial"/>
          <w:bCs/>
          <w:color w:val="auto"/>
        </w:rPr>
        <w:t>W</w:t>
      </w:r>
      <w:r w:rsidR="00E2768F">
        <w:rPr>
          <w:rFonts w:ascii="Arial" w:hAnsi="Arial" w:cs="Arial"/>
          <w:bCs/>
          <w:color w:val="auto"/>
        </w:rPr>
        <w:t> </w:t>
      </w:r>
      <w:r w:rsidR="00702B19" w:rsidRPr="006E27BA">
        <w:rPr>
          <w:rFonts w:ascii="Arial" w:hAnsi="Arial" w:cs="Arial"/>
          <w:bCs/>
          <w:color w:val="auto"/>
        </w:rPr>
        <w:t xml:space="preserve">§ 3 ust. 1 pkt 4 </w:t>
      </w:r>
      <w:r w:rsidR="00702B19" w:rsidRPr="00E2768F">
        <w:rPr>
          <w:rFonts w:ascii="Arial" w:hAnsi="Arial" w:cs="Arial"/>
          <w:bCs/>
          <w:i/>
          <w:iCs/>
          <w:color w:val="auto"/>
        </w:rPr>
        <w:t>Instrukcji sporządzania sprawozdań budżetowych w zakresie budżetów jednostek samorządu terytorialnego</w:t>
      </w:r>
      <w:r w:rsidR="00702B19" w:rsidRPr="006E27BA">
        <w:rPr>
          <w:rFonts w:ascii="Arial" w:hAnsi="Arial" w:cs="Arial"/>
          <w:bCs/>
          <w:color w:val="auto"/>
        </w:rPr>
        <w:t xml:space="preserve"> rozporządzenia Ministra Finansów z dnia 11 stycznia 2022 r. w</w:t>
      </w:r>
      <w:r w:rsidR="00E8617E" w:rsidRPr="006E27BA">
        <w:rPr>
          <w:rFonts w:ascii="Arial" w:hAnsi="Arial" w:cs="Arial"/>
          <w:bCs/>
          <w:color w:val="auto"/>
        </w:rPr>
        <w:t> </w:t>
      </w:r>
      <w:r w:rsidR="00702B19" w:rsidRPr="006E27BA">
        <w:rPr>
          <w:rFonts w:ascii="Arial" w:hAnsi="Arial" w:cs="Arial"/>
          <w:bCs/>
          <w:color w:val="auto"/>
        </w:rPr>
        <w:t>sprawie sprawozdawczości budżetowej (Dz. U. poz. 144 z późn. zm.) zapisano, że</w:t>
      </w:r>
      <w:r w:rsidR="00E2768F">
        <w:rPr>
          <w:rFonts w:ascii="Arial" w:hAnsi="Arial" w:cs="Arial"/>
          <w:bCs/>
          <w:color w:val="auto"/>
        </w:rPr>
        <w:t xml:space="preserve">: </w:t>
      </w:r>
      <w:r w:rsidR="00702B19" w:rsidRPr="00E2768F">
        <w:rPr>
          <w:rFonts w:ascii="Arial" w:hAnsi="Arial" w:cs="Arial"/>
          <w:bCs/>
          <w:i/>
          <w:iCs/>
          <w:color w:val="auto"/>
        </w:rPr>
        <w:t>w</w:t>
      </w:r>
      <w:r w:rsidR="00304D5C">
        <w:rPr>
          <w:rFonts w:ascii="Arial" w:hAnsi="Arial" w:cs="Arial"/>
          <w:bCs/>
          <w:i/>
          <w:iCs/>
          <w:color w:val="auto"/>
        </w:rPr>
        <w:t> </w:t>
      </w:r>
      <w:r w:rsidR="00702B19" w:rsidRPr="00E2768F">
        <w:rPr>
          <w:rFonts w:ascii="Arial" w:hAnsi="Arial" w:cs="Arial"/>
          <w:bCs/>
          <w:i/>
          <w:iCs/>
          <w:color w:val="auto"/>
        </w:rPr>
        <w:t xml:space="preserve">kolumnie "Dochody wykonane (wpływy minus zwroty)" wykazuje się dochody wykonane na podstawie ewidencji analitycznej do rachunku bieżącego - subkonto dochodów powiększone o środki w drodze, które nie wpłynęły na rachunek bieżący - subkonto dochodów do końca okresu sprawozdawczego, stanowiące wpłaty z tytułu dochodów dokonanych w kasie jednostki, w placówce pocztowej w rozumieniu </w:t>
      </w:r>
      <w:hyperlink r:id="rId8" w:anchor="/document/17938059?cm=DOCUMENT" w:history="1">
        <w:r w:rsidR="00702B19" w:rsidRPr="00E2768F">
          <w:rPr>
            <w:rStyle w:val="Hipercze"/>
            <w:rFonts w:ascii="Arial" w:hAnsi="Arial" w:cs="Arial"/>
            <w:bCs/>
            <w:i/>
            <w:iCs/>
            <w:color w:val="auto"/>
            <w:u w:val="none"/>
          </w:rPr>
          <w:t>ustawy</w:t>
        </w:r>
      </w:hyperlink>
      <w:r w:rsidR="00702B19" w:rsidRPr="00E2768F">
        <w:rPr>
          <w:rFonts w:ascii="Arial" w:hAnsi="Arial" w:cs="Arial"/>
          <w:bCs/>
          <w:i/>
          <w:iCs/>
          <w:color w:val="auto"/>
        </w:rPr>
        <w:t xml:space="preserve"> z dnia 23 listopada 2012 r. - Prawo pocztowe (Dz. U. z 2020 r. poz. 1041, z późn</w:t>
      </w:r>
      <w:r w:rsidR="00F54B41" w:rsidRPr="00E2768F">
        <w:rPr>
          <w:rFonts w:ascii="Arial" w:hAnsi="Arial" w:cs="Arial"/>
          <w:bCs/>
          <w:i/>
          <w:iCs/>
          <w:color w:val="auto"/>
        </w:rPr>
        <w:t>.</w:t>
      </w:r>
      <w:r w:rsidR="00702B19" w:rsidRPr="00E2768F">
        <w:rPr>
          <w:rFonts w:ascii="Arial" w:hAnsi="Arial" w:cs="Arial"/>
          <w:bCs/>
          <w:i/>
          <w:iCs/>
          <w:color w:val="auto"/>
        </w:rPr>
        <w:t xml:space="preserve"> zm.), zwanej dalej "ustawą - Prawo pocztowe", w biurze usług płatniczych, w instytucji płatniczej lub w instytucji pieniądza elektronicznego i</w:t>
      </w:r>
      <w:r w:rsidR="00F54B41" w:rsidRPr="00E2768F">
        <w:rPr>
          <w:rFonts w:ascii="Arial" w:hAnsi="Arial" w:cs="Arial"/>
          <w:bCs/>
          <w:i/>
          <w:iCs/>
          <w:color w:val="auto"/>
        </w:rPr>
        <w:t> </w:t>
      </w:r>
      <w:r w:rsidR="00702B19" w:rsidRPr="00E2768F">
        <w:rPr>
          <w:rFonts w:ascii="Arial" w:hAnsi="Arial" w:cs="Arial"/>
          <w:bCs/>
          <w:i/>
          <w:iCs/>
          <w:color w:val="auto"/>
        </w:rPr>
        <w:t xml:space="preserve">zapłaconych kartą płatniczą oraz wpłaty przekazane do banków w </w:t>
      </w:r>
      <w:r w:rsidR="00702B19" w:rsidRPr="00D71A00">
        <w:rPr>
          <w:rFonts w:ascii="Arial" w:hAnsi="Arial" w:cs="Arial"/>
          <w:bCs/>
          <w:i/>
          <w:iCs/>
          <w:color w:val="auto"/>
        </w:rPr>
        <w:t xml:space="preserve">ramach zastępczej </w:t>
      </w:r>
      <w:r w:rsidR="00702B19" w:rsidRPr="00D71A00">
        <w:rPr>
          <w:rFonts w:ascii="Arial" w:hAnsi="Arial" w:cs="Arial"/>
          <w:bCs/>
          <w:color w:val="auto"/>
        </w:rPr>
        <w:t>obsługi kasowej</w:t>
      </w:r>
      <w:r w:rsidR="006E27BA" w:rsidRPr="00D71A00">
        <w:rPr>
          <w:rFonts w:ascii="Arial" w:hAnsi="Arial" w:cs="Arial"/>
          <w:bCs/>
          <w:color w:val="auto"/>
        </w:rPr>
        <w:t>. Ponadto w</w:t>
      </w:r>
      <w:r w:rsidR="0098665F" w:rsidRPr="00D71A00">
        <w:rPr>
          <w:rFonts w:ascii="Arial" w:hAnsi="Arial" w:cs="Arial"/>
          <w:bCs/>
          <w:color w:val="auto"/>
        </w:rPr>
        <w:t xml:space="preserve"> § 3 ust. 3 ww. Instrukcji </w:t>
      </w:r>
      <w:r w:rsidR="0098665F" w:rsidRPr="00D71A00">
        <w:rPr>
          <w:rFonts w:ascii="Arial" w:hAnsi="Arial" w:cs="Arial"/>
          <w:bCs/>
          <w:i/>
          <w:iCs/>
          <w:color w:val="auto"/>
        </w:rPr>
        <w:t>Dochody wykonane wykazuje się na podstawie danych księgowości analitycznej dochodów budżetowych do rachunku bieżącego - subkonto dochodów powiększone o środki w drodze, które nie wpłynęły na rachunek bieżący - subkonto dochodów do końca okresu sprawozdawczego, stanowiące wpłaty z</w:t>
      </w:r>
      <w:r w:rsidR="00E62749" w:rsidRPr="00D71A00">
        <w:rPr>
          <w:rFonts w:ascii="Arial" w:hAnsi="Arial" w:cs="Arial"/>
          <w:bCs/>
          <w:i/>
          <w:iCs/>
          <w:color w:val="auto"/>
        </w:rPr>
        <w:t> </w:t>
      </w:r>
      <w:r w:rsidR="0098665F" w:rsidRPr="00D71A00">
        <w:rPr>
          <w:rFonts w:ascii="Arial" w:hAnsi="Arial" w:cs="Arial"/>
          <w:bCs/>
          <w:i/>
          <w:iCs/>
          <w:color w:val="auto"/>
        </w:rPr>
        <w:t>tytułu dochodów dokonanych w kasie jednostki, w</w:t>
      </w:r>
      <w:r w:rsidR="00304D5C">
        <w:rPr>
          <w:rFonts w:ascii="Arial" w:hAnsi="Arial" w:cs="Arial"/>
          <w:bCs/>
          <w:i/>
          <w:iCs/>
          <w:color w:val="auto"/>
        </w:rPr>
        <w:t> </w:t>
      </w:r>
      <w:r w:rsidR="0098665F" w:rsidRPr="00D71A00">
        <w:rPr>
          <w:rFonts w:ascii="Arial" w:hAnsi="Arial" w:cs="Arial"/>
          <w:bCs/>
          <w:i/>
          <w:iCs/>
          <w:color w:val="auto"/>
        </w:rPr>
        <w:t>placówce pocztowej w rozumieniu ustawy - Prawo pocztowe, w biurze usług płatniczych, w instytucji płatniczej lub w instytucji pieniądza elektronicznego i zapłaconych kartą płatniczą</w:t>
      </w:r>
      <w:r w:rsidR="00304D5C">
        <w:rPr>
          <w:rFonts w:ascii="Arial" w:hAnsi="Arial" w:cs="Arial"/>
          <w:bCs/>
          <w:i/>
          <w:iCs/>
          <w:color w:val="auto"/>
        </w:rPr>
        <w:t xml:space="preserve"> </w:t>
      </w:r>
      <w:r w:rsidR="0098665F" w:rsidRPr="00D71A00">
        <w:rPr>
          <w:rFonts w:ascii="Arial" w:hAnsi="Arial" w:cs="Arial"/>
          <w:bCs/>
          <w:i/>
          <w:iCs/>
          <w:color w:val="auto"/>
        </w:rPr>
        <w:t>oraz wpłaty przekazane do banków w ramach zastępczej obsługi kasowe</w:t>
      </w:r>
      <w:r w:rsidR="00F225E0">
        <w:rPr>
          <w:rFonts w:ascii="Arial" w:hAnsi="Arial" w:cs="Arial"/>
          <w:bCs/>
          <w:i/>
          <w:iCs/>
          <w:color w:val="auto"/>
        </w:rPr>
        <w:t>j</w:t>
      </w:r>
      <w:r w:rsidR="00803957" w:rsidRPr="00D71A00">
        <w:rPr>
          <w:rFonts w:ascii="Arial" w:hAnsi="Arial" w:cs="Arial"/>
          <w:bCs/>
          <w:i/>
          <w:iCs/>
          <w:color w:val="auto"/>
        </w:rPr>
        <w:t>.</w:t>
      </w:r>
      <w:r w:rsidR="001D51B8" w:rsidRPr="00D71A00">
        <w:rPr>
          <w:rFonts w:ascii="Arial" w:hAnsi="Arial" w:cs="Arial"/>
          <w:bCs/>
          <w:i/>
          <w:iCs/>
          <w:color w:val="auto"/>
        </w:rPr>
        <w:t xml:space="preserve"> </w:t>
      </w:r>
      <w:r w:rsidR="001D51B8" w:rsidRPr="00D71A00">
        <w:rPr>
          <w:rFonts w:ascii="Arial" w:hAnsi="Arial" w:cs="Arial"/>
          <w:bCs/>
          <w:color w:val="auto"/>
        </w:rPr>
        <w:t>Zgodnie z</w:t>
      </w:r>
      <w:r w:rsidR="00304D5C">
        <w:rPr>
          <w:rFonts w:ascii="Arial" w:hAnsi="Arial" w:cs="Arial"/>
          <w:bCs/>
          <w:color w:val="auto"/>
        </w:rPr>
        <w:t> </w:t>
      </w:r>
      <w:r w:rsidR="001D51B8" w:rsidRPr="00D71A00">
        <w:rPr>
          <w:rFonts w:ascii="Arial" w:hAnsi="Arial" w:cs="Arial"/>
          <w:bCs/>
          <w:color w:val="auto"/>
        </w:rPr>
        <w:t>stanowiskiem Ministerstwa Finansów z</w:t>
      </w:r>
      <w:r w:rsidR="00E62749" w:rsidRPr="00D71A00">
        <w:rPr>
          <w:rFonts w:ascii="Arial" w:hAnsi="Arial" w:cs="Arial"/>
          <w:bCs/>
          <w:color w:val="auto"/>
        </w:rPr>
        <w:t> </w:t>
      </w:r>
      <w:r w:rsidR="001D51B8" w:rsidRPr="00D71A00">
        <w:rPr>
          <w:rFonts w:ascii="Arial" w:hAnsi="Arial" w:cs="Arial"/>
          <w:bCs/>
          <w:color w:val="auto"/>
        </w:rPr>
        <w:t>24.05.2022</w:t>
      </w:r>
      <w:r w:rsidR="00F54B41" w:rsidRPr="00D71A00">
        <w:rPr>
          <w:rFonts w:ascii="Arial" w:hAnsi="Arial" w:cs="Arial"/>
          <w:bCs/>
          <w:color w:val="auto"/>
        </w:rPr>
        <w:t> </w:t>
      </w:r>
      <w:r w:rsidR="001D51B8" w:rsidRPr="00D71A00">
        <w:rPr>
          <w:rFonts w:ascii="Arial" w:hAnsi="Arial" w:cs="Arial"/>
          <w:bCs/>
          <w:color w:val="auto"/>
        </w:rPr>
        <w:t xml:space="preserve">r., przygotowanym w odpowiedzi na prośbę RIO w Opolu, </w:t>
      </w:r>
      <w:r w:rsidR="00D71A00" w:rsidRPr="00D71A00">
        <w:rPr>
          <w:rFonts w:ascii="Arial" w:hAnsi="Arial" w:cs="Arial"/>
          <w:bCs/>
          <w:color w:val="auto"/>
        </w:rPr>
        <w:t>ww. przepisy Instrukcji sporządzania sprawozdań budżetowych (…) precyzyjnie określają zakres informacji (danych), które winny zostać wykazane w kolumnie 7</w:t>
      </w:r>
      <w:r w:rsidR="00A46510">
        <w:rPr>
          <w:rFonts w:ascii="Arial" w:hAnsi="Arial" w:cs="Arial"/>
          <w:bCs/>
          <w:color w:val="auto"/>
        </w:rPr>
        <w:t> </w:t>
      </w:r>
      <w:r w:rsidR="00D71A00" w:rsidRPr="00D71A00">
        <w:rPr>
          <w:rFonts w:ascii="Arial" w:hAnsi="Arial" w:cs="Arial"/>
          <w:bCs/>
          <w:color w:val="auto"/>
        </w:rPr>
        <w:t>sprawozdania Rb-27S. W</w:t>
      </w:r>
      <w:r w:rsidR="004E6A3D">
        <w:rPr>
          <w:rFonts w:ascii="Arial" w:hAnsi="Arial" w:cs="Arial"/>
          <w:bCs/>
          <w:color w:val="auto"/>
        </w:rPr>
        <w:t> </w:t>
      </w:r>
      <w:r w:rsidR="00D71A00" w:rsidRPr="00D71A00">
        <w:rPr>
          <w:rFonts w:ascii="Arial" w:hAnsi="Arial" w:cs="Arial"/>
          <w:bCs/>
          <w:color w:val="auto"/>
        </w:rPr>
        <w:t xml:space="preserve">obu przypadkach </w:t>
      </w:r>
      <w:r w:rsidR="00133BEE" w:rsidRPr="00D71A00">
        <w:rPr>
          <w:rFonts w:ascii="Arial" w:hAnsi="Arial" w:cs="Arial"/>
          <w:bCs/>
          <w:color w:val="auto"/>
        </w:rPr>
        <w:t>oprócz dochodów wykonanych na podstawie ewidencji analitycznej do rachunku bieżącego – subkonto dochodów należy doliczyć środki w drodze, które nie wpłynęły na rachunek bieżący z</w:t>
      </w:r>
      <w:r w:rsidR="00E62749" w:rsidRPr="00D71A00">
        <w:rPr>
          <w:rFonts w:ascii="Arial" w:hAnsi="Arial" w:cs="Arial"/>
          <w:bCs/>
          <w:color w:val="auto"/>
        </w:rPr>
        <w:t> </w:t>
      </w:r>
      <w:r w:rsidR="00133BEE" w:rsidRPr="00D71A00">
        <w:rPr>
          <w:rFonts w:ascii="Arial" w:hAnsi="Arial" w:cs="Arial"/>
          <w:bCs/>
          <w:color w:val="auto"/>
        </w:rPr>
        <w:t xml:space="preserve">enumeratywnie wymienionych form </w:t>
      </w:r>
      <w:r w:rsidR="00133BEE" w:rsidRPr="00D71A00">
        <w:rPr>
          <w:rFonts w:ascii="Arial" w:hAnsi="Arial" w:cs="Arial"/>
          <w:bCs/>
          <w:color w:val="auto"/>
        </w:rPr>
        <w:lastRenderedPageBreak/>
        <w:t xml:space="preserve">płatności, a  </w:t>
      </w:r>
      <w:r w:rsidR="001D51B8" w:rsidRPr="00D71A00">
        <w:rPr>
          <w:rFonts w:ascii="Arial" w:hAnsi="Arial" w:cs="Arial"/>
          <w:bCs/>
          <w:color w:val="auto"/>
        </w:rPr>
        <w:t>powyższa zasada odnosi się do każdego okresu sprawozda</w:t>
      </w:r>
      <w:r w:rsidR="00133BEE" w:rsidRPr="00D71A00">
        <w:rPr>
          <w:rFonts w:ascii="Arial" w:hAnsi="Arial" w:cs="Arial"/>
          <w:bCs/>
          <w:color w:val="auto"/>
        </w:rPr>
        <w:t xml:space="preserve">wczego, tj. zarówno sprawozdań </w:t>
      </w:r>
      <w:r w:rsidR="00F54B41" w:rsidRPr="00D71A00">
        <w:rPr>
          <w:rFonts w:ascii="Arial" w:hAnsi="Arial" w:cs="Arial"/>
          <w:bCs/>
          <w:color w:val="auto"/>
        </w:rPr>
        <w:t>Rb-27S z</w:t>
      </w:r>
      <w:r w:rsidR="004E6A3D">
        <w:rPr>
          <w:rFonts w:ascii="Arial" w:hAnsi="Arial" w:cs="Arial"/>
          <w:bCs/>
          <w:color w:val="auto"/>
        </w:rPr>
        <w:t> </w:t>
      </w:r>
      <w:r w:rsidR="00F54B41" w:rsidRPr="00D71A00">
        <w:rPr>
          <w:rFonts w:ascii="Arial" w:hAnsi="Arial" w:cs="Arial"/>
          <w:bCs/>
          <w:color w:val="auto"/>
        </w:rPr>
        <w:t>wykonania planu dochodów budżetowych samorządowej jednostki budżetowej/jednostki samorządu terytorialnego sporządzanych za poszczególne miesiące roku, jak również do sporządzania rocznego sprawozdania Rb-27S.</w:t>
      </w:r>
    </w:p>
    <w:p w14:paraId="60A21246" w14:textId="6885775E" w:rsidR="00EA3D71" w:rsidRPr="00552ED3" w:rsidRDefault="000E41E5" w:rsidP="00EA3D71">
      <w:pPr>
        <w:pStyle w:val="Standard"/>
        <w:tabs>
          <w:tab w:val="left" w:pos="0"/>
          <w:tab w:val="left" w:pos="426"/>
        </w:tabs>
        <w:spacing w:after="0" w:line="360" w:lineRule="auto"/>
        <w:jc w:val="both"/>
        <w:rPr>
          <w:rFonts w:ascii="Arial" w:hAnsi="Arial" w:cs="Arial"/>
          <w:bCs/>
          <w:color w:val="auto"/>
        </w:rPr>
      </w:pPr>
      <w:r>
        <w:rPr>
          <w:rFonts w:ascii="Arial" w:hAnsi="Arial" w:cs="Arial"/>
          <w:bCs/>
          <w:color w:val="auto"/>
        </w:rPr>
        <w:t xml:space="preserve">W związku z powyższym </w:t>
      </w:r>
      <w:r w:rsidRPr="00F402F5">
        <w:rPr>
          <w:rFonts w:ascii="Arial" w:hAnsi="Arial" w:cs="Arial"/>
          <w:b/>
          <w:color w:val="auto"/>
        </w:rPr>
        <w:t xml:space="preserve">w </w:t>
      </w:r>
      <w:r w:rsidR="00D71A00" w:rsidRPr="00F402F5">
        <w:rPr>
          <w:rFonts w:ascii="Arial" w:hAnsi="Arial" w:cs="Arial"/>
          <w:b/>
          <w:color w:val="auto"/>
        </w:rPr>
        <w:t xml:space="preserve">sprawozdaniu Rb-27S </w:t>
      </w:r>
      <w:r w:rsidR="0099627F" w:rsidRPr="00F402F5">
        <w:rPr>
          <w:rFonts w:ascii="Arial" w:hAnsi="Arial" w:cs="Arial"/>
          <w:b/>
          <w:color w:val="auto"/>
        </w:rPr>
        <w:t xml:space="preserve">za IV kwartał 2022 r. </w:t>
      </w:r>
      <w:r w:rsidR="00471ABE" w:rsidRPr="00F402F5">
        <w:rPr>
          <w:rFonts w:ascii="Arial" w:hAnsi="Arial" w:cs="Arial"/>
          <w:b/>
          <w:color w:val="auto"/>
        </w:rPr>
        <w:t>w kolumnie „</w:t>
      </w:r>
      <w:r w:rsidR="00471ABE" w:rsidRPr="00F402F5">
        <w:rPr>
          <w:rFonts w:ascii="Arial" w:hAnsi="Arial" w:cs="Arial"/>
          <w:b/>
          <w:i/>
          <w:iCs/>
          <w:color w:val="auto"/>
        </w:rPr>
        <w:t>Należności pozostałe do zapłaty – ogółem</w:t>
      </w:r>
      <w:r w:rsidR="00471ABE" w:rsidRPr="00F402F5">
        <w:rPr>
          <w:rFonts w:ascii="Arial" w:hAnsi="Arial" w:cs="Arial"/>
          <w:b/>
          <w:color w:val="auto"/>
        </w:rPr>
        <w:t>” nieprawidłowo wykazano kwotę 1 308 zł</w:t>
      </w:r>
      <w:r w:rsidR="00D71A00" w:rsidRPr="00F402F5">
        <w:rPr>
          <w:rFonts w:ascii="Arial" w:hAnsi="Arial" w:cs="Arial"/>
          <w:b/>
          <w:color w:val="auto"/>
        </w:rPr>
        <w:t>, stanowiącą wpłaty dokonane</w:t>
      </w:r>
      <w:r w:rsidR="00ED5887" w:rsidRPr="00F402F5">
        <w:rPr>
          <w:rFonts w:ascii="Arial" w:hAnsi="Arial" w:cs="Arial"/>
          <w:b/>
          <w:color w:val="auto"/>
        </w:rPr>
        <w:t xml:space="preserve"> w</w:t>
      </w:r>
      <w:r w:rsidR="0099627F" w:rsidRPr="00F402F5">
        <w:rPr>
          <w:rFonts w:ascii="Arial" w:hAnsi="Arial" w:cs="Arial"/>
          <w:b/>
          <w:color w:val="auto"/>
        </w:rPr>
        <w:t xml:space="preserve"> </w:t>
      </w:r>
      <w:r w:rsidR="00ED5887" w:rsidRPr="00F402F5">
        <w:rPr>
          <w:rFonts w:ascii="Arial" w:hAnsi="Arial" w:cs="Arial"/>
          <w:b/>
          <w:color w:val="auto"/>
        </w:rPr>
        <w:t>parkomatach umieszczonych na parkingach wielopoziomowych</w:t>
      </w:r>
      <w:r w:rsidR="00801022" w:rsidRPr="00F402F5">
        <w:rPr>
          <w:rFonts w:ascii="Arial" w:hAnsi="Arial" w:cs="Arial"/>
          <w:b/>
          <w:color w:val="auto"/>
        </w:rPr>
        <w:t>,</w:t>
      </w:r>
      <w:r w:rsidR="00ED5887" w:rsidRPr="00F402F5">
        <w:rPr>
          <w:rFonts w:ascii="Arial" w:hAnsi="Arial" w:cs="Arial"/>
          <w:b/>
          <w:color w:val="auto"/>
        </w:rPr>
        <w:t xml:space="preserve"> w dniu 31.12.2022 r. </w:t>
      </w:r>
      <w:r w:rsidR="00B95036" w:rsidRPr="00F402F5">
        <w:rPr>
          <w:rFonts w:ascii="Arial" w:hAnsi="Arial" w:cs="Arial"/>
          <w:b/>
          <w:color w:val="auto"/>
        </w:rPr>
        <w:t xml:space="preserve">kartami płatniczymi </w:t>
      </w:r>
      <w:r w:rsidR="00D71A00" w:rsidRPr="00F402F5">
        <w:rPr>
          <w:rFonts w:ascii="Arial" w:hAnsi="Arial" w:cs="Arial"/>
          <w:b/>
          <w:color w:val="auto"/>
        </w:rPr>
        <w:t>z tytułu opłat dodatkowych</w:t>
      </w:r>
      <w:r w:rsidR="00801022" w:rsidRPr="00F402F5">
        <w:rPr>
          <w:rFonts w:ascii="Arial" w:hAnsi="Arial" w:cs="Arial"/>
          <w:b/>
          <w:color w:val="auto"/>
        </w:rPr>
        <w:t>.</w:t>
      </w:r>
      <w:r w:rsidR="00D71A00" w:rsidRPr="00D71A00">
        <w:rPr>
          <w:rFonts w:ascii="Arial" w:hAnsi="Arial" w:cs="Arial"/>
          <w:bCs/>
          <w:color w:val="auto"/>
        </w:rPr>
        <w:t xml:space="preserve"> </w:t>
      </w:r>
      <w:r w:rsidR="00682327" w:rsidRPr="000E41E5">
        <w:rPr>
          <w:rFonts w:ascii="Arial" w:hAnsi="Arial" w:cs="Arial"/>
          <w:bCs/>
          <w:color w:val="auto"/>
        </w:rPr>
        <w:t>Zgodnie z</w:t>
      </w:r>
      <w:r w:rsidR="00D71A00" w:rsidRPr="000E41E5">
        <w:rPr>
          <w:rFonts w:ascii="Arial" w:hAnsi="Arial" w:cs="Arial"/>
          <w:bCs/>
          <w:color w:val="auto"/>
        </w:rPr>
        <w:t xml:space="preserve"> u</w:t>
      </w:r>
      <w:r w:rsidR="00471ABE" w:rsidRPr="000E41E5">
        <w:rPr>
          <w:rFonts w:ascii="Arial" w:hAnsi="Arial" w:cs="Arial"/>
          <w:bCs/>
          <w:color w:val="auto"/>
        </w:rPr>
        <w:t>mow</w:t>
      </w:r>
      <w:r w:rsidR="00682327" w:rsidRPr="000E41E5">
        <w:rPr>
          <w:rFonts w:ascii="Arial" w:hAnsi="Arial" w:cs="Arial"/>
          <w:bCs/>
          <w:color w:val="auto"/>
        </w:rPr>
        <w:t>ą</w:t>
      </w:r>
      <w:r w:rsidR="00471ABE" w:rsidRPr="000E41E5">
        <w:rPr>
          <w:rFonts w:ascii="Arial" w:hAnsi="Arial" w:cs="Arial"/>
          <w:bCs/>
          <w:color w:val="auto"/>
        </w:rPr>
        <w:t xml:space="preserve"> </w:t>
      </w:r>
      <w:r w:rsidR="00D71A00" w:rsidRPr="000E41E5">
        <w:rPr>
          <w:rFonts w:ascii="Arial" w:hAnsi="Arial" w:cs="Arial"/>
          <w:bCs/>
          <w:color w:val="auto"/>
        </w:rPr>
        <w:t>nr 2100896258 z</w:t>
      </w:r>
      <w:r w:rsidR="0089773E">
        <w:rPr>
          <w:rFonts w:ascii="Arial" w:hAnsi="Arial" w:cs="Arial"/>
          <w:bCs/>
          <w:color w:val="auto"/>
        </w:rPr>
        <w:t> </w:t>
      </w:r>
      <w:r w:rsidR="00D71A00" w:rsidRPr="000E41E5">
        <w:rPr>
          <w:rFonts w:ascii="Arial" w:hAnsi="Arial" w:cs="Arial"/>
          <w:bCs/>
          <w:color w:val="auto"/>
        </w:rPr>
        <w:t xml:space="preserve">8.01.2015 r. </w:t>
      </w:r>
      <w:r w:rsidR="00682327" w:rsidRPr="000E41E5">
        <w:rPr>
          <w:rFonts w:ascii="Arial" w:hAnsi="Arial" w:cs="Arial"/>
          <w:bCs/>
          <w:color w:val="auto"/>
        </w:rPr>
        <w:t xml:space="preserve">z </w:t>
      </w:r>
      <w:r w:rsidR="00D71A00" w:rsidRPr="000E41E5">
        <w:rPr>
          <w:rFonts w:ascii="Arial" w:hAnsi="Arial" w:cs="Arial"/>
          <w:bCs/>
          <w:color w:val="auto"/>
        </w:rPr>
        <w:t xml:space="preserve">firmą </w:t>
      </w:r>
      <w:r w:rsidRPr="000E41E5">
        <w:rPr>
          <w:rFonts w:ascii="Arial" w:hAnsi="Arial" w:cs="Arial"/>
          <w:bCs/>
          <w:color w:val="auto"/>
        </w:rPr>
        <w:t xml:space="preserve">obsługującą płatności bezgotówkowe </w:t>
      </w:r>
      <w:r w:rsidR="00D71A00" w:rsidRPr="000E41E5">
        <w:rPr>
          <w:rFonts w:ascii="Arial" w:hAnsi="Arial" w:cs="Arial"/>
          <w:bCs/>
          <w:color w:val="auto"/>
        </w:rPr>
        <w:t>kartami płatniczymi</w:t>
      </w:r>
      <w:r>
        <w:rPr>
          <w:rFonts w:ascii="Arial" w:hAnsi="Arial" w:cs="Arial"/>
          <w:bCs/>
          <w:color w:val="auto"/>
        </w:rPr>
        <w:t xml:space="preserve">, cykl płatności należności Akceptanta (MZUiM) z tytułu umowy zostaje przesunięty o 1 dzień, co </w:t>
      </w:r>
      <w:r w:rsidR="00CF7B9E">
        <w:rPr>
          <w:rFonts w:ascii="Arial" w:hAnsi="Arial" w:cs="Arial"/>
          <w:bCs/>
          <w:color w:val="auto"/>
        </w:rPr>
        <w:t>oznacza,</w:t>
      </w:r>
      <w:r>
        <w:rPr>
          <w:rFonts w:ascii="Arial" w:hAnsi="Arial" w:cs="Arial"/>
          <w:bCs/>
          <w:color w:val="auto"/>
        </w:rPr>
        <w:t xml:space="preserve"> </w:t>
      </w:r>
      <w:r w:rsidRPr="001F7FF7">
        <w:rPr>
          <w:rFonts w:ascii="Arial" w:hAnsi="Arial" w:cs="Arial"/>
          <w:bCs/>
          <w:color w:val="auto"/>
        </w:rPr>
        <w:t>że wpłaty dokonane w parkomatach 31.12.2023 r. wpłyną na rachunek jednostki w</w:t>
      </w:r>
      <w:r w:rsidR="0089773E" w:rsidRPr="001F7FF7">
        <w:rPr>
          <w:rFonts w:ascii="Arial" w:hAnsi="Arial" w:cs="Arial"/>
          <w:bCs/>
          <w:color w:val="auto"/>
        </w:rPr>
        <w:t> </w:t>
      </w:r>
      <w:r w:rsidRPr="001F7FF7">
        <w:rPr>
          <w:rFonts w:ascii="Arial" w:hAnsi="Arial" w:cs="Arial"/>
          <w:bCs/>
          <w:color w:val="auto"/>
        </w:rPr>
        <w:t xml:space="preserve">dniu kolejnym. </w:t>
      </w:r>
      <w:r w:rsidR="00801022" w:rsidRPr="001F7FF7">
        <w:rPr>
          <w:rFonts w:ascii="Arial" w:hAnsi="Arial" w:cs="Arial"/>
          <w:bCs/>
          <w:color w:val="auto"/>
        </w:rPr>
        <w:t>Na</w:t>
      </w:r>
      <w:r w:rsidR="00A46510">
        <w:rPr>
          <w:rFonts w:ascii="Arial" w:hAnsi="Arial" w:cs="Arial"/>
          <w:bCs/>
          <w:color w:val="auto"/>
        </w:rPr>
        <w:t> </w:t>
      </w:r>
      <w:r w:rsidR="00801022" w:rsidRPr="001F7FF7">
        <w:rPr>
          <w:rFonts w:ascii="Arial" w:hAnsi="Arial" w:cs="Arial"/>
          <w:bCs/>
          <w:color w:val="auto"/>
        </w:rPr>
        <w:t>31.12.2022</w:t>
      </w:r>
      <w:r w:rsidR="00A46510">
        <w:rPr>
          <w:rFonts w:ascii="Arial" w:hAnsi="Arial" w:cs="Arial"/>
          <w:bCs/>
          <w:color w:val="auto"/>
        </w:rPr>
        <w:t> </w:t>
      </w:r>
      <w:r w:rsidR="00801022" w:rsidRPr="001F7FF7">
        <w:rPr>
          <w:rFonts w:ascii="Arial" w:hAnsi="Arial" w:cs="Arial"/>
          <w:bCs/>
          <w:color w:val="auto"/>
        </w:rPr>
        <w:t>r. saldo konta 221-07-00110</w:t>
      </w:r>
      <w:r w:rsidR="00793AF4" w:rsidRPr="001F7FF7">
        <w:rPr>
          <w:rFonts w:ascii="Arial" w:hAnsi="Arial" w:cs="Arial"/>
          <w:bCs/>
          <w:color w:val="auto"/>
        </w:rPr>
        <w:t xml:space="preserve"> </w:t>
      </w:r>
      <w:r w:rsidR="004F6587" w:rsidRPr="001F7FF7">
        <w:rPr>
          <w:rFonts w:ascii="Arial" w:hAnsi="Arial" w:cs="Arial"/>
          <w:bCs/>
          <w:color w:val="auto"/>
        </w:rPr>
        <w:t>w</w:t>
      </w:r>
      <w:r w:rsidR="0099627F">
        <w:rPr>
          <w:rFonts w:ascii="Arial" w:hAnsi="Arial" w:cs="Arial"/>
          <w:bCs/>
          <w:color w:val="auto"/>
        </w:rPr>
        <w:t> </w:t>
      </w:r>
      <w:r w:rsidR="004F6587" w:rsidRPr="001F7FF7">
        <w:rPr>
          <w:rFonts w:ascii="Arial" w:hAnsi="Arial" w:cs="Arial"/>
          <w:bCs/>
          <w:color w:val="auto"/>
        </w:rPr>
        <w:t xml:space="preserve">rozdziale 60019 i § 0970 </w:t>
      </w:r>
      <w:r w:rsidR="00793AF4" w:rsidRPr="00380DF6">
        <w:rPr>
          <w:rFonts w:ascii="Arial" w:hAnsi="Arial" w:cs="Arial"/>
          <w:bCs/>
          <w:color w:val="auto"/>
        </w:rPr>
        <w:t>wynosiło 1 308 zł.</w:t>
      </w:r>
      <w:r w:rsidR="00801022" w:rsidRPr="00380DF6">
        <w:rPr>
          <w:rFonts w:ascii="Arial" w:hAnsi="Arial" w:cs="Arial"/>
          <w:bCs/>
          <w:color w:val="auto"/>
        </w:rPr>
        <w:t xml:space="preserve"> </w:t>
      </w:r>
      <w:r w:rsidRPr="00380DF6">
        <w:rPr>
          <w:rFonts w:ascii="Arial" w:hAnsi="Arial" w:cs="Arial"/>
          <w:bCs/>
          <w:color w:val="auto"/>
        </w:rPr>
        <w:t>W</w:t>
      </w:r>
      <w:r w:rsidR="00A46510">
        <w:rPr>
          <w:rFonts w:ascii="Arial" w:hAnsi="Arial" w:cs="Arial"/>
          <w:bCs/>
          <w:color w:val="auto"/>
        </w:rPr>
        <w:t> </w:t>
      </w:r>
      <w:r w:rsidRPr="00380DF6">
        <w:rPr>
          <w:rFonts w:ascii="Arial" w:hAnsi="Arial" w:cs="Arial"/>
          <w:bCs/>
          <w:color w:val="auto"/>
        </w:rPr>
        <w:t xml:space="preserve">księgach rachunkowych dokumentem </w:t>
      </w:r>
      <w:r w:rsidR="002919A0" w:rsidRPr="00380DF6">
        <w:rPr>
          <w:rFonts w:ascii="Arial" w:hAnsi="Arial" w:cs="Arial"/>
          <w:bCs/>
          <w:color w:val="auto"/>
        </w:rPr>
        <w:t xml:space="preserve">FAS 12/22/028 z 31.12.2022 r. dokonano księgowania na stronie WN konta 221-07-00110 / Ma 720 </w:t>
      </w:r>
      <w:r w:rsidR="001F7FF7" w:rsidRPr="00380DF6">
        <w:rPr>
          <w:rFonts w:ascii="Arial" w:hAnsi="Arial" w:cs="Arial"/>
          <w:bCs/>
          <w:color w:val="auto"/>
        </w:rPr>
        <w:t xml:space="preserve">wszystkich należności </w:t>
      </w:r>
      <w:r w:rsidR="00380DF6" w:rsidRPr="00380DF6">
        <w:rPr>
          <w:rFonts w:ascii="Arial" w:hAnsi="Arial" w:cs="Arial"/>
          <w:bCs/>
          <w:color w:val="auto"/>
        </w:rPr>
        <w:t xml:space="preserve">dotyczących grudnia, tj. wpłaconych gotówką oraz kartami płatniczymi wraz z wpłaconymi 31.12.2022 r. </w:t>
      </w:r>
      <w:r w:rsidR="007F1412" w:rsidRPr="00380DF6">
        <w:rPr>
          <w:rFonts w:ascii="Arial" w:hAnsi="Arial" w:cs="Arial"/>
          <w:bCs/>
          <w:color w:val="auto"/>
        </w:rPr>
        <w:t xml:space="preserve">Należności opłacone kartami płatniczymi 31.12.2022 r. prawidłowo należało wprowadzić na stan środków w drodze zapisem Wn 141 / Ma 221-07-00110 bowiem </w:t>
      </w:r>
      <w:r w:rsidR="00380DF6" w:rsidRPr="00380DF6">
        <w:rPr>
          <w:rFonts w:ascii="Arial" w:hAnsi="Arial" w:cs="Arial"/>
          <w:bCs/>
          <w:color w:val="auto"/>
        </w:rPr>
        <w:t xml:space="preserve">zgodnie z przytoczonym powyżej wyjaśnieniem Ministerstwa do „dochodów wykonanych” </w:t>
      </w:r>
      <w:r w:rsidR="007F1412" w:rsidRPr="00380DF6">
        <w:rPr>
          <w:rFonts w:ascii="Arial" w:hAnsi="Arial" w:cs="Arial"/>
          <w:bCs/>
          <w:color w:val="auto"/>
        </w:rPr>
        <w:t>o</w:t>
      </w:r>
      <w:r w:rsidR="00471ABE" w:rsidRPr="00380DF6">
        <w:rPr>
          <w:rFonts w:ascii="Arial" w:hAnsi="Arial" w:cs="Arial"/>
          <w:bCs/>
          <w:color w:val="auto"/>
        </w:rPr>
        <w:t>prócz dochodów wykonanych na podstawie ewidencji analitycznej do rachunku bieżącego należy też doliczyć „środki w</w:t>
      </w:r>
      <w:r w:rsidR="00CF0042" w:rsidRPr="00380DF6">
        <w:rPr>
          <w:rFonts w:ascii="Arial" w:hAnsi="Arial" w:cs="Arial"/>
          <w:bCs/>
          <w:color w:val="auto"/>
        </w:rPr>
        <w:t> </w:t>
      </w:r>
      <w:r w:rsidR="00471ABE" w:rsidRPr="00380DF6">
        <w:rPr>
          <w:rFonts w:ascii="Arial" w:hAnsi="Arial" w:cs="Arial"/>
          <w:bCs/>
          <w:color w:val="auto"/>
        </w:rPr>
        <w:t>drodze</w:t>
      </w:r>
      <w:r w:rsidR="00380DF6" w:rsidRPr="00380DF6">
        <w:rPr>
          <w:rFonts w:ascii="Arial" w:hAnsi="Arial" w:cs="Arial"/>
          <w:bCs/>
          <w:color w:val="auto"/>
        </w:rPr>
        <w:t>”</w:t>
      </w:r>
      <w:r w:rsidR="007F1412" w:rsidRPr="00380DF6">
        <w:rPr>
          <w:rFonts w:ascii="Arial" w:hAnsi="Arial" w:cs="Arial"/>
          <w:bCs/>
          <w:color w:val="auto"/>
        </w:rPr>
        <w:t>.</w:t>
      </w:r>
      <w:r w:rsidR="00380DF6">
        <w:rPr>
          <w:rFonts w:ascii="Arial" w:hAnsi="Arial" w:cs="Arial"/>
          <w:bCs/>
          <w:color w:val="auto"/>
        </w:rPr>
        <w:t xml:space="preserve"> </w:t>
      </w:r>
      <w:r w:rsidR="00AB3BAC" w:rsidRPr="00552ED3">
        <w:rPr>
          <w:rFonts w:ascii="Arial" w:hAnsi="Arial" w:cs="Arial"/>
          <w:bCs/>
          <w:color w:val="auto"/>
        </w:rPr>
        <w:t xml:space="preserve">Ponadto na koncie 141 </w:t>
      </w:r>
      <w:r w:rsidR="00AB3BAC" w:rsidRPr="00552ED3">
        <w:rPr>
          <w:rFonts w:ascii="Arial" w:hAnsi="Arial" w:cs="Arial"/>
          <w:bCs/>
          <w:i/>
          <w:iCs/>
          <w:color w:val="auto"/>
        </w:rPr>
        <w:t>Środki w drodze</w:t>
      </w:r>
      <w:r w:rsidR="00AB3BAC" w:rsidRPr="00552ED3">
        <w:rPr>
          <w:rFonts w:ascii="Arial" w:hAnsi="Arial" w:cs="Arial"/>
          <w:bCs/>
          <w:color w:val="auto"/>
        </w:rPr>
        <w:t xml:space="preserve"> nie </w:t>
      </w:r>
      <w:r w:rsidR="006501E5" w:rsidRPr="00552ED3">
        <w:rPr>
          <w:rFonts w:ascii="Arial" w:hAnsi="Arial" w:cs="Arial"/>
          <w:bCs/>
          <w:color w:val="auto"/>
        </w:rPr>
        <w:t>ujęto</w:t>
      </w:r>
      <w:r w:rsidR="00AB3BAC" w:rsidRPr="00552ED3">
        <w:rPr>
          <w:rFonts w:ascii="Arial" w:hAnsi="Arial" w:cs="Arial"/>
          <w:bCs/>
          <w:color w:val="auto"/>
        </w:rPr>
        <w:t xml:space="preserve"> płatności za postój na parkingach dokon</w:t>
      </w:r>
      <w:r w:rsidR="006501E5" w:rsidRPr="00552ED3">
        <w:rPr>
          <w:rFonts w:ascii="Arial" w:hAnsi="Arial" w:cs="Arial"/>
          <w:bCs/>
          <w:color w:val="auto"/>
        </w:rPr>
        <w:t>anych</w:t>
      </w:r>
      <w:r w:rsidR="00AB3BAC" w:rsidRPr="00552ED3">
        <w:rPr>
          <w:rFonts w:ascii="Arial" w:hAnsi="Arial" w:cs="Arial"/>
          <w:bCs/>
          <w:color w:val="auto"/>
        </w:rPr>
        <w:t xml:space="preserve"> </w:t>
      </w:r>
      <w:r w:rsidR="006501E5" w:rsidRPr="00552ED3">
        <w:rPr>
          <w:rFonts w:ascii="Arial" w:hAnsi="Arial" w:cs="Arial"/>
          <w:bCs/>
          <w:color w:val="auto"/>
        </w:rPr>
        <w:t xml:space="preserve">31.12.2022 r. </w:t>
      </w:r>
      <w:r w:rsidR="00AB3BAC" w:rsidRPr="00552ED3">
        <w:rPr>
          <w:rFonts w:ascii="Arial" w:hAnsi="Arial" w:cs="Arial"/>
          <w:bCs/>
          <w:color w:val="auto"/>
        </w:rPr>
        <w:t xml:space="preserve">kartami płatniczymi </w:t>
      </w:r>
      <w:r w:rsidR="006501E5" w:rsidRPr="00552ED3">
        <w:rPr>
          <w:rFonts w:ascii="Arial" w:hAnsi="Arial" w:cs="Arial"/>
          <w:bCs/>
          <w:color w:val="auto"/>
        </w:rPr>
        <w:t>(</w:t>
      </w:r>
      <w:r w:rsidR="00AB3BAC" w:rsidRPr="00552ED3">
        <w:rPr>
          <w:rFonts w:ascii="Arial" w:hAnsi="Arial" w:cs="Arial"/>
          <w:bCs/>
          <w:color w:val="auto"/>
        </w:rPr>
        <w:t>które obsługuje firma</w:t>
      </w:r>
      <w:r w:rsidR="00A914D1" w:rsidRPr="00552ED3">
        <w:rPr>
          <w:rFonts w:ascii="Arial" w:hAnsi="Arial" w:cs="Arial"/>
          <w:bCs/>
          <w:color w:val="auto"/>
        </w:rPr>
        <w:t xml:space="preserve"> X</w:t>
      </w:r>
      <w:r w:rsidR="00A46510">
        <w:rPr>
          <w:rFonts w:ascii="Arial" w:hAnsi="Arial" w:cs="Arial"/>
          <w:bCs/>
          <w:color w:val="auto"/>
        </w:rPr>
        <w:t>)</w:t>
      </w:r>
      <w:r w:rsidR="00552ED3">
        <w:rPr>
          <w:rFonts w:ascii="Arial" w:hAnsi="Arial" w:cs="Arial"/>
          <w:bCs/>
          <w:color w:val="auto"/>
        </w:rPr>
        <w:t xml:space="preserve">, </w:t>
      </w:r>
      <w:r w:rsidR="00AB3BAC" w:rsidRPr="00552ED3">
        <w:rPr>
          <w:rFonts w:ascii="Arial" w:hAnsi="Arial" w:cs="Arial"/>
          <w:bCs/>
          <w:color w:val="auto"/>
        </w:rPr>
        <w:t>poprzez płatności mobilne</w:t>
      </w:r>
      <w:r w:rsidR="006501E5" w:rsidRPr="00552ED3">
        <w:rPr>
          <w:rFonts w:ascii="Arial" w:hAnsi="Arial" w:cs="Arial"/>
          <w:bCs/>
          <w:color w:val="auto"/>
        </w:rPr>
        <w:t xml:space="preserve"> (</w:t>
      </w:r>
      <w:r w:rsidR="00AB3BAC" w:rsidRPr="00552ED3">
        <w:rPr>
          <w:rFonts w:ascii="Arial" w:hAnsi="Arial" w:cs="Arial"/>
          <w:bCs/>
          <w:color w:val="auto"/>
        </w:rPr>
        <w:t>które obsługuje firma</w:t>
      </w:r>
      <w:r w:rsidR="00A914D1" w:rsidRPr="00552ED3">
        <w:rPr>
          <w:rFonts w:ascii="Arial" w:hAnsi="Arial" w:cs="Arial"/>
          <w:bCs/>
          <w:color w:val="auto"/>
        </w:rPr>
        <w:t xml:space="preserve"> Y</w:t>
      </w:r>
      <w:r w:rsidR="00A46510">
        <w:rPr>
          <w:rFonts w:ascii="Arial" w:hAnsi="Arial" w:cs="Arial"/>
          <w:bCs/>
          <w:color w:val="auto"/>
        </w:rPr>
        <w:t>)</w:t>
      </w:r>
      <w:r w:rsidR="00552ED3">
        <w:rPr>
          <w:rFonts w:ascii="Arial" w:hAnsi="Arial" w:cs="Arial"/>
          <w:bCs/>
          <w:color w:val="auto"/>
        </w:rPr>
        <w:t xml:space="preserve">, </w:t>
      </w:r>
      <w:r w:rsidR="006501E5" w:rsidRPr="00552ED3">
        <w:rPr>
          <w:rFonts w:ascii="Arial" w:hAnsi="Arial" w:cs="Arial"/>
          <w:bCs/>
          <w:color w:val="auto"/>
        </w:rPr>
        <w:t>a które zosta</w:t>
      </w:r>
      <w:r w:rsidR="006D3EDA" w:rsidRPr="00552ED3">
        <w:rPr>
          <w:rFonts w:ascii="Arial" w:hAnsi="Arial" w:cs="Arial"/>
          <w:bCs/>
          <w:color w:val="auto"/>
        </w:rPr>
        <w:t>j</w:t>
      </w:r>
      <w:r w:rsidR="006501E5" w:rsidRPr="00552ED3">
        <w:rPr>
          <w:rFonts w:ascii="Arial" w:hAnsi="Arial" w:cs="Arial"/>
          <w:bCs/>
          <w:color w:val="auto"/>
        </w:rPr>
        <w:t>ą przekazane na rachunek jednostki w</w:t>
      </w:r>
      <w:r w:rsidR="00533DCC" w:rsidRPr="00552ED3">
        <w:rPr>
          <w:rFonts w:ascii="Arial" w:hAnsi="Arial" w:cs="Arial"/>
          <w:bCs/>
          <w:color w:val="auto"/>
        </w:rPr>
        <w:t> </w:t>
      </w:r>
      <w:r w:rsidR="006501E5" w:rsidRPr="00552ED3">
        <w:rPr>
          <w:rFonts w:ascii="Arial" w:hAnsi="Arial" w:cs="Arial"/>
          <w:bCs/>
          <w:color w:val="auto"/>
        </w:rPr>
        <w:t>następnym miesiącu.</w:t>
      </w:r>
    </w:p>
    <w:p w14:paraId="30130F23" w14:textId="16B02BCC" w:rsidR="00B80AFD" w:rsidRPr="008D3F79" w:rsidRDefault="00B80AFD" w:rsidP="00654588">
      <w:pPr>
        <w:pStyle w:val="Standard"/>
        <w:numPr>
          <w:ilvl w:val="0"/>
          <w:numId w:val="46"/>
        </w:numPr>
        <w:tabs>
          <w:tab w:val="left" w:pos="426"/>
        </w:tabs>
        <w:spacing w:after="0" w:line="360" w:lineRule="auto"/>
        <w:ind w:left="0" w:firstLine="0"/>
        <w:jc w:val="both"/>
        <w:rPr>
          <w:rFonts w:ascii="Arial" w:hAnsi="Arial" w:cs="Arial"/>
          <w:bCs/>
          <w:color w:val="auto"/>
        </w:rPr>
      </w:pPr>
      <w:r w:rsidRPr="008D3F79">
        <w:rPr>
          <w:rFonts w:ascii="Arial" w:eastAsia="Calibri" w:hAnsi="Arial" w:cs="Arial"/>
          <w:color w:val="auto"/>
          <w:kern w:val="2"/>
          <w:lang w:eastAsia="en-US"/>
          <w14:ligatures w14:val="standardContextual"/>
        </w:rPr>
        <w:t xml:space="preserve">wykazanie w kolumnie „Dochody wykonane (wpływy minus zwroty)” w § 0940 </w:t>
      </w:r>
      <w:r w:rsidRPr="008D3F79">
        <w:rPr>
          <w:rFonts w:ascii="Arial" w:eastAsia="Calibri" w:hAnsi="Arial" w:cs="Arial"/>
          <w:i/>
          <w:iCs/>
          <w:color w:val="auto"/>
          <w:kern w:val="2"/>
          <w:lang w:eastAsia="en-US"/>
          <w14:ligatures w14:val="standardContextual"/>
        </w:rPr>
        <w:t>Wpływy z</w:t>
      </w:r>
      <w:r w:rsidR="00EA3D71" w:rsidRPr="008D3F79">
        <w:rPr>
          <w:rFonts w:ascii="Arial" w:eastAsia="Calibri" w:hAnsi="Arial" w:cs="Arial"/>
          <w:i/>
          <w:iCs/>
          <w:color w:val="auto"/>
          <w:kern w:val="2"/>
          <w:lang w:eastAsia="en-US"/>
          <w14:ligatures w14:val="standardContextual"/>
        </w:rPr>
        <w:t> </w:t>
      </w:r>
      <w:r w:rsidRPr="008D3F79">
        <w:rPr>
          <w:rFonts w:ascii="Arial" w:eastAsia="Calibri" w:hAnsi="Arial" w:cs="Arial"/>
          <w:i/>
          <w:iCs/>
          <w:color w:val="auto"/>
          <w:kern w:val="2"/>
          <w:lang w:eastAsia="en-US"/>
          <w14:ligatures w14:val="standardContextual"/>
        </w:rPr>
        <w:t xml:space="preserve">rozliczeń/zwrotów z lat ubiegłych </w:t>
      </w:r>
      <w:r w:rsidRPr="008D3F79">
        <w:rPr>
          <w:rFonts w:ascii="Arial" w:eastAsia="Calibri" w:hAnsi="Arial" w:cs="Arial"/>
          <w:color w:val="auto"/>
          <w:kern w:val="2"/>
          <w:lang w:eastAsia="en-US"/>
          <w14:ligatures w14:val="standardContextual"/>
        </w:rPr>
        <w:t>kwoty 5 000 zł nie wynikającej z obrotów konta 130-2 „Dochody budżetowe” tylko z obrotów konta 130-1 „Rachunek podstawowy – wydatki”. Jak</w:t>
      </w:r>
      <w:r w:rsidR="00495780" w:rsidRPr="008D3F79">
        <w:rPr>
          <w:rFonts w:ascii="Arial" w:eastAsia="Calibri" w:hAnsi="Arial" w:cs="Arial"/>
          <w:color w:val="auto"/>
          <w:kern w:val="2"/>
          <w:lang w:eastAsia="en-US"/>
          <w14:ligatures w14:val="standardContextual"/>
        </w:rPr>
        <w:t> </w:t>
      </w:r>
      <w:r w:rsidRPr="008D3F79">
        <w:rPr>
          <w:rFonts w:ascii="Arial" w:eastAsia="Calibri" w:hAnsi="Arial" w:cs="Arial"/>
          <w:color w:val="auto"/>
          <w:kern w:val="2"/>
          <w:lang w:eastAsia="en-US"/>
          <w14:ligatures w14:val="standardContextual"/>
        </w:rPr>
        <w:t>wynika z zestawienia obrotów i sald zwrot kaucji wpłaconej w latach poprzednich ujęto w</w:t>
      </w:r>
      <w:r w:rsidR="00EA3D71" w:rsidRPr="008D3F79">
        <w:rPr>
          <w:rFonts w:ascii="Arial" w:eastAsia="Calibri" w:hAnsi="Arial" w:cs="Arial"/>
          <w:color w:val="auto"/>
          <w:kern w:val="2"/>
          <w:lang w:eastAsia="en-US"/>
          <w14:ligatures w14:val="standardContextual"/>
        </w:rPr>
        <w:t> </w:t>
      </w:r>
      <w:r w:rsidRPr="008D3F79">
        <w:rPr>
          <w:rFonts w:ascii="Arial" w:eastAsia="Calibri" w:hAnsi="Arial" w:cs="Arial"/>
          <w:color w:val="auto"/>
          <w:kern w:val="2"/>
          <w:lang w:eastAsia="en-US"/>
          <w14:ligatures w14:val="standardContextual"/>
        </w:rPr>
        <w:t>księgach zapisami:</w:t>
      </w:r>
    </w:p>
    <w:tbl>
      <w:tblPr>
        <w:tblStyle w:val="Tabela-Siatka21"/>
        <w:tblW w:w="8926" w:type="dxa"/>
        <w:jc w:val="center"/>
        <w:tblLook w:val="04A0" w:firstRow="1" w:lastRow="0" w:firstColumn="1" w:lastColumn="0" w:noHBand="0" w:noVBand="1"/>
      </w:tblPr>
      <w:tblGrid>
        <w:gridCol w:w="1610"/>
        <w:gridCol w:w="2213"/>
        <w:gridCol w:w="2126"/>
        <w:gridCol w:w="1984"/>
        <w:gridCol w:w="993"/>
      </w:tblGrid>
      <w:tr w:rsidR="008D3F79" w:rsidRPr="008D3F79" w14:paraId="76BDC113" w14:textId="77777777" w:rsidTr="00EA3D71">
        <w:trPr>
          <w:trHeight w:val="340"/>
          <w:jc w:val="center"/>
        </w:trPr>
        <w:tc>
          <w:tcPr>
            <w:tcW w:w="1610" w:type="dxa"/>
            <w:shd w:val="clear" w:color="auto" w:fill="F2F2F2"/>
            <w:vAlign w:val="center"/>
          </w:tcPr>
          <w:p w14:paraId="6638870E"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bookmarkStart w:id="2" w:name="_Hlk157158935"/>
            <w:r w:rsidRPr="008D3F79">
              <w:rPr>
                <w:rFonts w:ascii="Arial" w:eastAsia="Andale Sans UI" w:hAnsi="Arial" w:cs="Arial"/>
                <w:b/>
                <w:bCs/>
                <w:color w:val="auto"/>
                <w:kern w:val="2"/>
                <w:sz w:val="18"/>
                <w:szCs w:val="18"/>
                <w:lang w:eastAsia="ar-SA" w:bidi="fa-IR"/>
                <w14:ligatures w14:val="standardContextual"/>
              </w:rPr>
              <w:t>dokument</w:t>
            </w:r>
          </w:p>
        </w:tc>
        <w:tc>
          <w:tcPr>
            <w:tcW w:w="2213" w:type="dxa"/>
            <w:shd w:val="clear" w:color="auto" w:fill="F2F2F2"/>
            <w:vAlign w:val="center"/>
          </w:tcPr>
          <w:p w14:paraId="21A22005"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opis</w:t>
            </w:r>
          </w:p>
        </w:tc>
        <w:tc>
          <w:tcPr>
            <w:tcW w:w="2126" w:type="dxa"/>
            <w:shd w:val="clear" w:color="auto" w:fill="F2F2F2"/>
            <w:vAlign w:val="center"/>
          </w:tcPr>
          <w:p w14:paraId="63B323ED"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strona Wn</w:t>
            </w:r>
          </w:p>
        </w:tc>
        <w:tc>
          <w:tcPr>
            <w:tcW w:w="1984" w:type="dxa"/>
            <w:shd w:val="clear" w:color="auto" w:fill="F2F2F2"/>
            <w:vAlign w:val="center"/>
          </w:tcPr>
          <w:p w14:paraId="6A761935"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strona Ma</w:t>
            </w:r>
          </w:p>
        </w:tc>
        <w:tc>
          <w:tcPr>
            <w:tcW w:w="993" w:type="dxa"/>
            <w:shd w:val="clear" w:color="auto" w:fill="F2F2F2"/>
            <w:vAlign w:val="center"/>
          </w:tcPr>
          <w:p w14:paraId="4FB1E57D"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kwota</w:t>
            </w:r>
          </w:p>
        </w:tc>
      </w:tr>
      <w:tr w:rsidR="008D3F79" w:rsidRPr="008D3F79" w14:paraId="4EBB5127" w14:textId="77777777" w:rsidTr="00EA3D71">
        <w:trPr>
          <w:trHeight w:val="340"/>
          <w:jc w:val="center"/>
        </w:trPr>
        <w:tc>
          <w:tcPr>
            <w:tcW w:w="1610" w:type="dxa"/>
            <w:vMerge w:val="restart"/>
            <w:vAlign w:val="center"/>
          </w:tcPr>
          <w:p w14:paraId="68A4FFD8" w14:textId="77777777" w:rsidR="00B80AFD" w:rsidRPr="008D3F79" w:rsidRDefault="00B80AFD" w:rsidP="00EA3D71">
            <w:pPr>
              <w:widowControl w:val="0"/>
              <w:suppressAutoHyphens/>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WB2022/12/0175</w:t>
            </w:r>
          </w:p>
        </w:tc>
        <w:tc>
          <w:tcPr>
            <w:tcW w:w="2213" w:type="dxa"/>
            <w:vMerge w:val="restart"/>
            <w:vAlign w:val="center"/>
          </w:tcPr>
          <w:p w14:paraId="1CF7EABF" w14:textId="77777777" w:rsidR="00B80AFD" w:rsidRPr="008D3F79" w:rsidRDefault="00B80AFD" w:rsidP="00EA3D71">
            <w:pPr>
              <w:overflowPunct/>
              <w:autoSpaceDE w:val="0"/>
              <w:autoSpaceDN w:val="0"/>
              <w:adjustRightInd w:val="0"/>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zwrot kaucji PKP</w:t>
            </w:r>
          </w:p>
        </w:tc>
        <w:tc>
          <w:tcPr>
            <w:tcW w:w="2126" w:type="dxa"/>
            <w:tcBorders>
              <w:bottom w:val="single" w:sz="4" w:space="0" w:color="auto"/>
            </w:tcBorders>
            <w:vAlign w:val="center"/>
          </w:tcPr>
          <w:p w14:paraId="6DF55CBA"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130-1 § 0940</w:t>
            </w:r>
          </w:p>
        </w:tc>
        <w:tc>
          <w:tcPr>
            <w:tcW w:w="1984" w:type="dxa"/>
            <w:tcBorders>
              <w:bottom w:val="single" w:sz="4" w:space="0" w:color="auto"/>
            </w:tcBorders>
            <w:vAlign w:val="center"/>
          </w:tcPr>
          <w:p w14:paraId="78F34660"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240-5</w:t>
            </w:r>
          </w:p>
        </w:tc>
        <w:tc>
          <w:tcPr>
            <w:tcW w:w="993" w:type="dxa"/>
            <w:tcBorders>
              <w:bottom w:val="single" w:sz="4" w:space="0" w:color="auto"/>
            </w:tcBorders>
            <w:vAlign w:val="center"/>
          </w:tcPr>
          <w:p w14:paraId="27DFC5FD"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5 000</w:t>
            </w:r>
          </w:p>
        </w:tc>
      </w:tr>
      <w:tr w:rsidR="008D3F79" w:rsidRPr="008D3F79" w14:paraId="434D03C2" w14:textId="77777777" w:rsidTr="00EA3D71">
        <w:trPr>
          <w:trHeight w:val="340"/>
          <w:jc w:val="center"/>
        </w:trPr>
        <w:tc>
          <w:tcPr>
            <w:tcW w:w="1610" w:type="dxa"/>
            <w:vMerge/>
            <w:vAlign w:val="center"/>
          </w:tcPr>
          <w:p w14:paraId="032521A2" w14:textId="77777777" w:rsidR="00B80AFD" w:rsidRPr="008D3F79" w:rsidRDefault="00B80AFD" w:rsidP="00EA3D71">
            <w:pPr>
              <w:widowControl w:val="0"/>
              <w:suppressAutoHyphens/>
              <w:textAlignment w:val="baseline"/>
              <w:rPr>
                <w:rFonts w:ascii="Arial" w:eastAsia="Andale Sans UI" w:hAnsi="Arial" w:cs="Arial"/>
                <w:color w:val="auto"/>
                <w:kern w:val="2"/>
                <w:sz w:val="18"/>
                <w:szCs w:val="18"/>
                <w:lang w:eastAsia="ar-SA" w:bidi="fa-IR"/>
                <w14:ligatures w14:val="standardContextual"/>
              </w:rPr>
            </w:pPr>
          </w:p>
        </w:tc>
        <w:tc>
          <w:tcPr>
            <w:tcW w:w="2213" w:type="dxa"/>
            <w:vMerge/>
            <w:vAlign w:val="center"/>
          </w:tcPr>
          <w:p w14:paraId="4287FCDF" w14:textId="77777777" w:rsidR="00B80AFD" w:rsidRPr="008D3F79" w:rsidRDefault="00B80AFD" w:rsidP="00EA3D71">
            <w:pPr>
              <w:overflowPunct/>
              <w:autoSpaceDE w:val="0"/>
              <w:autoSpaceDN w:val="0"/>
              <w:adjustRightInd w:val="0"/>
              <w:rPr>
                <w:rFonts w:ascii="Arial" w:eastAsia="Calibri" w:hAnsi="Arial" w:cs="Arial"/>
                <w:color w:val="auto"/>
                <w:kern w:val="2"/>
                <w:sz w:val="18"/>
                <w:szCs w:val="18"/>
                <w:lang w:eastAsia="en-US"/>
                <w14:ligatures w14:val="standardContextual"/>
              </w:rPr>
            </w:pPr>
          </w:p>
        </w:tc>
        <w:tc>
          <w:tcPr>
            <w:tcW w:w="2126" w:type="dxa"/>
            <w:vAlign w:val="center"/>
          </w:tcPr>
          <w:p w14:paraId="75FCD99E"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bookmarkStart w:id="3" w:name="_Hlk157159588"/>
            <w:r w:rsidRPr="008D3F79">
              <w:rPr>
                <w:rFonts w:ascii="Arial" w:eastAsia="Andale Sans UI" w:hAnsi="Arial" w:cs="Arial"/>
                <w:color w:val="auto"/>
                <w:kern w:val="2"/>
                <w:sz w:val="18"/>
                <w:szCs w:val="18"/>
                <w:lang w:eastAsia="ar-SA" w:bidi="fa-IR"/>
                <w14:ligatures w14:val="standardContextual"/>
              </w:rPr>
              <w:t xml:space="preserve">221-12-00110 </w:t>
            </w:r>
            <w:bookmarkEnd w:id="3"/>
            <w:r w:rsidRPr="008D3F79">
              <w:rPr>
                <w:rFonts w:ascii="Arial" w:eastAsia="Andale Sans UI" w:hAnsi="Arial" w:cs="Arial"/>
                <w:color w:val="auto"/>
                <w:kern w:val="2"/>
                <w:sz w:val="18"/>
                <w:szCs w:val="18"/>
                <w:lang w:eastAsia="ar-SA" w:bidi="fa-IR"/>
                <w14:ligatures w14:val="standardContextual"/>
              </w:rPr>
              <w:t>§ 0940</w:t>
            </w:r>
          </w:p>
        </w:tc>
        <w:tc>
          <w:tcPr>
            <w:tcW w:w="1984" w:type="dxa"/>
            <w:vAlign w:val="center"/>
          </w:tcPr>
          <w:p w14:paraId="003574BE" w14:textId="61865AAB" w:rsidR="00B80AFD" w:rsidRPr="008D3F79" w:rsidRDefault="00B80AFD" w:rsidP="00EA3D71">
            <w:pPr>
              <w:overflowPunct/>
              <w:autoSpaceDE w:val="0"/>
              <w:autoSpaceDN w:val="0"/>
              <w:adjustRightInd w:val="0"/>
              <w:jc w:val="right"/>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221-12-00110</w:t>
            </w:r>
            <w:r w:rsidR="00EA3D71" w:rsidRPr="008D3F79">
              <w:rPr>
                <w:rFonts w:ascii="Arial" w:eastAsia="Calibri" w:hAnsi="Arial" w:cs="Arial"/>
                <w:color w:val="auto"/>
                <w:kern w:val="2"/>
                <w:sz w:val="18"/>
                <w:szCs w:val="18"/>
                <w:lang w:eastAsia="en-US"/>
                <w14:ligatures w14:val="standardContextual"/>
              </w:rPr>
              <w:t xml:space="preserve"> </w:t>
            </w:r>
            <w:r w:rsidRPr="008D3F79">
              <w:rPr>
                <w:rFonts w:ascii="Arial" w:eastAsia="Calibri" w:hAnsi="Arial" w:cs="Arial"/>
                <w:color w:val="auto"/>
                <w:kern w:val="2"/>
                <w:sz w:val="18"/>
                <w:szCs w:val="18"/>
                <w:lang w:eastAsia="en-US"/>
                <w14:ligatures w14:val="standardContextual"/>
              </w:rPr>
              <w:t>§ 0940</w:t>
            </w:r>
          </w:p>
        </w:tc>
        <w:tc>
          <w:tcPr>
            <w:tcW w:w="993" w:type="dxa"/>
            <w:vAlign w:val="center"/>
          </w:tcPr>
          <w:p w14:paraId="1DCC57B2"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5 000</w:t>
            </w:r>
          </w:p>
        </w:tc>
      </w:tr>
      <w:tr w:rsidR="008D3F79" w:rsidRPr="008D3F79" w14:paraId="1E5C020E" w14:textId="77777777" w:rsidTr="00EA3D71">
        <w:trPr>
          <w:trHeight w:val="340"/>
          <w:jc w:val="center"/>
        </w:trPr>
        <w:tc>
          <w:tcPr>
            <w:tcW w:w="1610" w:type="dxa"/>
            <w:vMerge w:val="restart"/>
            <w:vAlign w:val="center"/>
          </w:tcPr>
          <w:p w14:paraId="7C960543" w14:textId="77777777" w:rsidR="00B80AFD" w:rsidRPr="008D3F79" w:rsidRDefault="00B80AFD" w:rsidP="00EA3D71">
            <w:pPr>
              <w:widowControl w:val="0"/>
              <w:suppressAutoHyphens/>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WB2022/12/0176</w:t>
            </w:r>
          </w:p>
        </w:tc>
        <w:tc>
          <w:tcPr>
            <w:tcW w:w="2213" w:type="dxa"/>
            <w:vMerge w:val="restart"/>
            <w:vAlign w:val="center"/>
          </w:tcPr>
          <w:p w14:paraId="5535B974" w14:textId="0CB37CA8" w:rsidR="00B80AFD" w:rsidRPr="008D3F79" w:rsidRDefault="00B80AFD" w:rsidP="00EA3D71">
            <w:pPr>
              <w:overflowPunct/>
              <w:autoSpaceDE w:val="0"/>
              <w:autoSpaceDN w:val="0"/>
              <w:adjustRightInd w:val="0"/>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Zwrot niewykorzystanych środków, dochody budżetowe</w:t>
            </w:r>
          </w:p>
        </w:tc>
        <w:tc>
          <w:tcPr>
            <w:tcW w:w="2126" w:type="dxa"/>
            <w:vAlign w:val="center"/>
          </w:tcPr>
          <w:p w14:paraId="09187A6D"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222-000</w:t>
            </w:r>
          </w:p>
        </w:tc>
        <w:tc>
          <w:tcPr>
            <w:tcW w:w="1984" w:type="dxa"/>
            <w:vAlign w:val="center"/>
          </w:tcPr>
          <w:p w14:paraId="0B1D4E90" w14:textId="77777777" w:rsidR="00B80AFD" w:rsidRPr="008D3F79" w:rsidRDefault="00B80AFD" w:rsidP="00EA3D71">
            <w:pPr>
              <w:overflowPunct/>
              <w:autoSpaceDE w:val="0"/>
              <w:autoSpaceDN w:val="0"/>
              <w:adjustRightInd w:val="0"/>
              <w:jc w:val="right"/>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130-1</w:t>
            </w:r>
          </w:p>
        </w:tc>
        <w:tc>
          <w:tcPr>
            <w:tcW w:w="993" w:type="dxa"/>
            <w:vAlign w:val="center"/>
          </w:tcPr>
          <w:p w14:paraId="7E5BAF2B"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5 000</w:t>
            </w:r>
          </w:p>
        </w:tc>
      </w:tr>
      <w:tr w:rsidR="008D3F79" w:rsidRPr="008D3F79" w14:paraId="5326B0F3" w14:textId="77777777" w:rsidTr="00EA3D71">
        <w:trPr>
          <w:trHeight w:val="340"/>
          <w:jc w:val="center"/>
        </w:trPr>
        <w:tc>
          <w:tcPr>
            <w:tcW w:w="1610" w:type="dxa"/>
            <w:vMerge/>
            <w:vAlign w:val="center"/>
          </w:tcPr>
          <w:p w14:paraId="4AC78942" w14:textId="77777777" w:rsidR="00B80AFD" w:rsidRPr="008D3F79" w:rsidRDefault="00B80AFD" w:rsidP="00EA3D71">
            <w:pPr>
              <w:widowControl w:val="0"/>
              <w:suppressAutoHyphens/>
              <w:textAlignment w:val="baseline"/>
              <w:rPr>
                <w:rFonts w:ascii="Arial" w:eastAsia="Andale Sans UI" w:hAnsi="Arial" w:cs="Arial"/>
                <w:color w:val="auto"/>
                <w:kern w:val="2"/>
                <w:sz w:val="18"/>
                <w:szCs w:val="18"/>
                <w:lang w:eastAsia="ar-SA" w:bidi="fa-IR"/>
                <w14:ligatures w14:val="standardContextual"/>
              </w:rPr>
            </w:pPr>
          </w:p>
        </w:tc>
        <w:tc>
          <w:tcPr>
            <w:tcW w:w="2213" w:type="dxa"/>
            <w:vMerge/>
            <w:vAlign w:val="center"/>
          </w:tcPr>
          <w:p w14:paraId="63E98F54" w14:textId="77777777" w:rsidR="00B80AFD" w:rsidRPr="008D3F79" w:rsidRDefault="00B80AFD" w:rsidP="00EA3D71">
            <w:pPr>
              <w:overflowPunct/>
              <w:autoSpaceDE w:val="0"/>
              <w:autoSpaceDN w:val="0"/>
              <w:adjustRightInd w:val="0"/>
              <w:rPr>
                <w:rFonts w:ascii="Arial" w:eastAsia="Calibri" w:hAnsi="Arial" w:cs="Arial"/>
                <w:color w:val="auto"/>
                <w:kern w:val="2"/>
                <w:sz w:val="18"/>
                <w:szCs w:val="18"/>
                <w:lang w:eastAsia="en-US"/>
                <w14:ligatures w14:val="standardContextual"/>
              </w:rPr>
            </w:pPr>
          </w:p>
        </w:tc>
        <w:tc>
          <w:tcPr>
            <w:tcW w:w="2126" w:type="dxa"/>
            <w:vAlign w:val="center"/>
          </w:tcPr>
          <w:p w14:paraId="122C6801"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130-1</w:t>
            </w:r>
          </w:p>
        </w:tc>
        <w:tc>
          <w:tcPr>
            <w:tcW w:w="1984" w:type="dxa"/>
            <w:vAlign w:val="center"/>
          </w:tcPr>
          <w:p w14:paraId="4C9EA3B6" w14:textId="77777777" w:rsidR="00B80AFD" w:rsidRPr="008D3F79" w:rsidRDefault="00B80AFD" w:rsidP="00EA3D71">
            <w:pPr>
              <w:overflowPunct/>
              <w:autoSpaceDE w:val="0"/>
              <w:autoSpaceDN w:val="0"/>
              <w:adjustRightInd w:val="0"/>
              <w:jc w:val="right"/>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130-1</w:t>
            </w:r>
          </w:p>
        </w:tc>
        <w:tc>
          <w:tcPr>
            <w:tcW w:w="993" w:type="dxa"/>
            <w:vAlign w:val="center"/>
          </w:tcPr>
          <w:p w14:paraId="7CFB638A"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- 5 000</w:t>
            </w:r>
          </w:p>
        </w:tc>
      </w:tr>
    </w:tbl>
    <w:bookmarkEnd w:id="2"/>
    <w:p w14:paraId="04621B89" w14:textId="77777777" w:rsidR="00EA3D71" w:rsidRPr="008D3F79" w:rsidRDefault="00B80AFD" w:rsidP="00EA3D71">
      <w:pPr>
        <w:overflowPunct/>
        <w:spacing w:after="0" w:line="360" w:lineRule="auto"/>
        <w:jc w:val="both"/>
        <w:rPr>
          <w:rFonts w:ascii="Arial" w:eastAsia="Calibri" w:hAnsi="Arial" w:cs="Arial"/>
          <w:b/>
          <w:bCs/>
          <w:color w:val="auto"/>
          <w:kern w:val="2"/>
          <w:sz w:val="10"/>
          <w:szCs w:val="10"/>
          <w:lang w:eastAsia="en-US"/>
          <w14:ligatures w14:val="standardContextual"/>
        </w:rPr>
      </w:pPr>
      <w:r w:rsidRPr="008D3F79">
        <w:rPr>
          <w:rFonts w:ascii="Arial" w:eastAsia="Calibri" w:hAnsi="Arial" w:cs="Arial"/>
          <w:b/>
          <w:bCs/>
          <w:color w:val="auto"/>
          <w:kern w:val="2"/>
          <w:lang w:eastAsia="en-US"/>
          <w14:ligatures w14:val="standardContextual"/>
        </w:rPr>
        <w:t xml:space="preserve"> </w:t>
      </w:r>
    </w:p>
    <w:p w14:paraId="2BD67351" w14:textId="7F8CF2AB" w:rsidR="00EA3D71" w:rsidRPr="008D3F79" w:rsidRDefault="00B80AFD" w:rsidP="00EA3D71">
      <w:pPr>
        <w:overflowPunct/>
        <w:spacing w:after="0" w:line="360" w:lineRule="auto"/>
        <w:jc w:val="both"/>
        <w:rPr>
          <w:rFonts w:ascii="Arial" w:eastAsia="Calibri" w:hAnsi="Arial" w:cs="Arial"/>
          <w:color w:val="auto"/>
          <w:kern w:val="2"/>
          <w:lang w:eastAsia="en-US"/>
          <w14:ligatures w14:val="standardContextual"/>
        </w:rPr>
      </w:pPr>
      <w:r w:rsidRPr="008D3F79">
        <w:rPr>
          <w:rFonts w:ascii="Arial" w:eastAsia="Calibri" w:hAnsi="Arial" w:cs="Arial"/>
          <w:color w:val="auto"/>
          <w:kern w:val="2"/>
          <w:lang w:eastAsia="en-US"/>
          <w14:ligatures w14:val="standardContextual"/>
        </w:rPr>
        <w:lastRenderedPageBreak/>
        <w:t>Operacja zwrotu kaucji stanowiąca wpływ z lat ubiegłych przeprowadzona została nieprawidłowo. Jako że zwrot ten stanowi dochód budżetowy w celu prawidłowego ujęcia operacji w księgach rachunkowych kontrahentowi należało wskazać do zwrotu numer rachunku bankowego konta dochodów jednostki. Wówczas operacje związane ze zwrotem kaucji i odprowadzeniem jej jako dochód powinny zostać ujęte w księgach rachunkowych zapisami:</w:t>
      </w:r>
    </w:p>
    <w:tbl>
      <w:tblPr>
        <w:tblStyle w:val="Tabela-Siatka21"/>
        <w:tblW w:w="8789" w:type="dxa"/>
        <w:jc w:val="center"/>
        <w:tblLook w:val="04A0" w:firstRow="1" w:lastRow="0" w:firstColumn="1" w:lastColumn="0" w:noHBand="0" w:noVBand="1"/>
      </w:tblPr>
      <w:tblGrid>
        <w:gridCol w:w="2122"/>
        <w:gridCol w:w="3079"/>
        <w:gridCol w:w="2858"/>
        <w:gridCol w:w="730"/>
      </w:tblGrid>
      <w:tr w:rsidR="008D3F79" w:rsidRPr="008D3F79" w14:paraId="7614CB0D" w14:textId="77777777" w:rsidTr="00EA3D71">
        <w:trPr>
          <w:trHeight w:val="340"/>
          <w:jc w:val="center"/>
        </w:trPr>
        <w:tc>
          <w:tcPr>
            <w:tcW w:w="2122" w:type="dxa"/>
            <w:shd w:val="clear" w:color="auto" w:fill="F2F2F2"/>
            <w:vAlign w:val="center"/>
          </w:tcPr>
          <w:p w14:paraId="50BD097D" w14:textId="562C59AF" w:rsidR="00B80AFD" w:rsidRPr="008D3F79" w:rsidRDefault="00552ED3"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O</w:t>
            </w:r>
            <w:r w:rsidR="00B80AFD" w:rsidRPr="008D3F79">
              <w:rPr>
                <w:rFonts w:ascii="Arial" w:eastAsia="Andale Sans UI" w:hAnsi="Arial" w:cs="Arial"/>
                <w:b/>
                <w:bCs/>
                <w:color w:val="auto"/>
                <w:kern w:val="2"/>
                <w:sz w:val="18"/>
                <w:szCs w:val="18"/>
                <w:lang w:eastAsia="ar-SA" w:bidi="fa-IR"/>
                <w14:ligatures w14:val="standardContextual"/>
              </w:rPr>
              <w:t>pis</w:t>
            </w:r>
          </w:p>
        </w:tc>
        <w:tc>
          <w:tcPr>
            <w:tcW w:w="3079" w:type="dxa"/>
            <w:shd w:val="clear" w:color="auto" w:fill="F2F2F2"/>
            <w:vAlign w:val="center"/>
          </w:tcPr>
          <w:p w14:paraId="7F21EA94"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strona Wn</w:t>
            </w:r>
          </w:p>
        </w:tc>
        <w:tc>
          <w:tcPr>
            <w:tcW w:w="2858" w:type="dxa"/>
            <w:shd w:val="clear" w:color="auto" w:fill="F2F2F2"/>
            <w:vAlign w:val="center"/>
          </w:tcPr>
          <w:p w14:paraId="53313EBA"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strona Ma</w:t>
            </w:r>
          </w:p>
        </w:tc>
        <w:tc>
          <w:tcPr>
            <w:tcW w:w="730" w:type="dxa"/>
            <w:shd w:val="clear" w:color="auto" w:fill="F2F2F2"/>
            <w:vAlign w:val="center"/>
          </w:tcPr>
          <w:p w14:paraId="2340554A" w14:textId="77777777" w:rsidR="00B80AFD" w:rsidRPr="008D3F79" w:rsidRDefault="00B80AFD" w:rsidP="00EA3D71">
            <w:pPr>
              <w:widowControl w:val="0"/>
              <w:suppressAutoHyphens/>
              <w:jc w:val="center"/>
              <w:textAlignment w:val="baseline"/>
              <w:rPr>
                <w:rFonts w:ascii="Arial" w:eastAsia="Andale Sans UI" w:hAnsi="Arial" w:cs="Arial"/>
                <w:b/>
                <w:bCs/>
                <w:color w:val="auto"/>
                <w:kern w:val="2"/>
                <w:sz w:val="18"/>
                <w:szCs w:val="18"/>
                <w:lang w:eastAsia="ar-SA" w:bidi="fa-IR"/>
                <w14:ligatures w14:val="standardContextual"/>
              </w:rPr>
            </w:pPr>
            <w:r w:rsidRPr="008D3F79">
              <w:rPr>
                <w:rFonts w:ascii="Arial" w:eastAsia="Andale Sans UI" w:hAnsi="Arial" w:cs="Arial"/>
                <w:b/>
                <w:bCs/>
                <w:color w:val="auto"/>
                <w:kern w:val="2"/>
                <w:sz w:val="18"/>
                <w:szCs w:val="18"/>
                <w:lang w:eastAsia="ar-SA" w:bidi="fa-IR"/>
                <w14:ligatures w14:val="standardContextual"/>
              </w:rPr>
              <w:t>kwota</w:t>
            </w:r>
          </w:p>
        </w:tc>
      </w:tr>
      <w:tr w:rsidR="008D3F79" w:rsidRPr="008D3F79" w14:paraId="552306CE" w14:textId="77777777" w:rsidTr="00EA3D71">
        <w:trPr>
          <w:trHeight w:val="340"/>
          <w:jc w:val="center"/>
        </w:trPr>
        <w:tc>
          <w:tcPr>
            <w:tcW w:w="2122" w:type="dxa"/>
            <w:vMerge w:val="restart"/>
            <w:vAlign w:val="center"/>
          </w:tcPr>
          <w:p w14:paraId="16BEA364" w14:textId="77777777" w:rsidR="00B80AFD" w:rsidRPr="008D3F79" w:rsidRDefault="00B80AFD" w:rsidP="00EA3D71">
            <w:pPr>
              <w:overflowPunct/>
              <w:autoSpaceDE w:val="0"/>
              <w:autoSpaceDN w:val="0"/>
              <w:adjustRightInd w:val="0"/>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zwrot kaucji PKP</w:t>
            </w:r>
          </w:p>
        </w:tc>
        <w:tc>
          <w:tcPr>
            <w:tcW w:w="3079" w:type="dxa"/>
            <w:tcBorders>
              <w:bottom w:val="single" w:sz="4" w:space="0" w:color="auto"/>
            </w:tcBorders>
            <w:vAlign w:val="center"/>
          </w:tcPr>
          <w:p w14:paraId="2A8EFBEF"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130-2 § 0940</w:t>
            </w:r>
          </w:p>
        </w:tc>
        <w:tc>
          <w:tcPr>
            <w:tcW w:w="2858" w:type="dxa"/>
            <w:tcBorders>
              <w:bottom w:val="single" w:sz="4" w:space="0" w:color="auto"/>
            </w:tcBorders>
            <w:vAlign w:val="center"/>
          </w:tcPr>
          <w:p w14:paraId="4A63DA0A"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6"/>
                <w:szCs w:val="16"/>
                <w:lang w:eastAsia="ar-SA" w:bidi="fa-IR"/>
                <w14:ligatures w14:val="standardContextual"/>
              </w:rPr>
            </w:pPr>
            <w:r w:rsidRPr="008D3F79">
              <w:rPr>
                <w:rFonts w:ascii="Arial" w:eastAsia="Andale Sans UI" w:hAnsi="Arial" w:cs="Arial"/>
                <w:color w:val="auto"/>
                <w:kern w:val="2"/>
                <w:sz w:val="16"/>
                <w:szCs w:val="16"/>
                <w:lang w:eastAsia="ar-SA" w:bidi="fa-IR"/>
                <w14:ligatures w14:val="standardContextual"/>
              </w:rPr>
              <w:t xml:space="preserve">221 -analityka kontrahenta PKP § 0940 </w:t>
            </w:r>
          </w:p>
        </w:tc>
        <w:tc>
          <w:tcPr>
            <w:tcW w:w="730" w:type="dxa"/>
            <w:tcBorders>
              <w:bottom w:val="single" w:sz="4" w:space="0" w:color="auto"/>
            </w:tcBorders>
            <w:vAlign w:val="center"/>
          </w:tcPr>
          <w:p w14:paraId="73B07FC8"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5 000</w:t>
            </w:r>
          </w:p>
        </w:tc>
      </w:tr>
      <w:tr w:rsidR="008D3F79" w:rsidRPr="008D3F79" w14:paraId="57DC8DB4" w14:textId="77777777" w:rsidTr="00EA3D71">
        <w:trPr>
          <w:trHeight w:val="340"/>
          <w:jc w:val="center"/>
        </w:trPr>
        <w:tc>
          <w:tcPr>
            <w:tcW w:w="2122" w:type="dxa"/>
            <w:vMerge/>
            <w:vAlign w:val="center"/>
          </w:tcPr>
          <w:p w14:paraId="3BC8DD16" w14:textId="77777777" w:rsidR="00B80AFD" w:rsidRPr="008D3F79" w:rsidRDefault="00B80AFD" w:rsidP="00EA3D71">
            <w:pPr>
              <w:overflowPunct/>
              <w:autoSpaceDE w:val="0"/>
              <w:autoSpaceDN w:val="0"/>
              <w:adjustRightInd w:val="0"/>
              <w:rPr>
                <w:rFonts w:ascii="Arial" w:eastAsia="Calibri" w:hAnsi="Arial" w:cs="Arial"/>
                <w:color w:val="auto"/>
                <w:kern w:val="2"/>
                <w:sz w:val="18"/>
                <w:szCs w:val="18"/>
                <w:lang w:eastAsia="en-US"/>
                <w14:ligatures w14:val="standardContextual"/>
              </w:rPr>
            </w:pPr>
          </w:p>
        </w:tc>
        <w:tc>
          <w:tcPr>
            <w:tcW w:w="3079" w:type="dxa"/>
            <w:vAlign w:val="center"/>
          </w:tcPr>
          <w:p w14:paraId="23D65D13"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6"/>
                <w:szCs w:val="16"/>
                <w:lang w:eastAsia="ar-SA" w:bidi="fa-IR"/>
                <w14:ligatures w14:val="standardContextual"/>
              </w:rPr>
            </w:pPr>
            <w:r w:rsidRPr="008D3F79">
              <w:rPr>
                <w:rFonts w:ascii="Arial" w:eastAsia="Andale Sans UI" w:hAnsi="Arial" w:cs="Arial"/>
                <w:color w:val="auto"/>
                <w:kern w:val="2"/>
                <w:sz w:val="16"/>
                <w:szCs w:val="16"/>
                <w:lang w:eastAsia="ar-SA" w:bidi="fa-IR"/>
                <w14:ligatures w14:val="standardContextual"/>
              </w:rPr>
              <w:t>221- analityka kontrahenta PKP § 0940</w:t>
            </w:r>
          </w:p>
        </w:tc>
        <w:tc>
          <w:tcPr>
            <w:tcW w:w="2858" w:type="dxa"/>
            <w:vAlign w:val="center"/>
          </w:tcPr>
          <w:p w14:paraId="71BD71B3" w14:textId="77777777" w:rsidR="00B80AFD" w:rsidRPr="008D3F79" w:rsidRDefault="00B80AFD" w:rsidP="00EA3D71">
            <w:pPr>
              <w:overflowPunct/>
              <w:autoSpaceDE w:val="0"/>
              <w:autoSpaceDN w:val="0"/>
              <w:adjustRightInd w:val="0"/>
              <w:jc w:val="right"/>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240-5 § 0940</w:t>
            </w:r>
          </w:p>
        </w:tc>
        <w:tc>
          <w:tcPr>
            <w:tcW w:w="730" w:type="dxa"/>
            <w:vAlign w:val="center"/>
          </w:tcPr>
          <w:p w14:paraId="0BBFCB07"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5 000</w:t>
            </w:r>
          </w:p>
        </w:tc>
      </w:tr>
      <w:tr w:rsidR="00EA3D71" w:rsidRPr="008D3F79" w14:paraId="2A76724C" w14:textId="77777777" w:rsidTr="00EA3D71">
        <w:trPr>
          <w:trHeight w:val="340"/>
          <w:jc w:val="center"/>
        </w:trPr>
        <w:tc>
          <w:tcPr>
            <w:tcW w:w="2122" w:type="dxa"/>
            <w:vAlign w:val="center"/>
          </w:tcPr>
          <w:p w14:paraId="43351B24" w14:textId="77777777" w:rsidR="00B80AFD" w:rsidRPr="008D3F79" w:rsidRDefault="00B80AFD" w:rsidP="00EA3D71">
            <w:pPr>
              <w:overflowPunct/>
              <w:autoSpaceDE w:val="0"/>
              <w:autoSpaceDN w:val="0"/>
              <w:adjustRightInd w:val="0"/>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Przekazanie dochodów budżetowych</w:t>
            </w:r>
          </w:p>
        </w:tc>
        <w:tc>
          <w:tcPr>
            <w:tcW w:w="3079" w:type="dxa"/>
            <w:vAlign w:val="center"/>
          </w:tcPr>
          <w:p w14:paraId="675F0B5E"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222-000</w:t>
            </w:r>
          </w:p>
        </w:tc>
        <w:tc>
          <w:tcPr>
            <w:tcW w:w="2858" w:type="dxa"/>
            <w:vAlign w:val="center"/>
          </w:tcPr>
          <w:p w14:paraId="44440671" w14:textId="77777777" w:rsidR="00B80AFD" w:rsidRPr="008D3F79" w:rsidRDefault="00B80AFD" w:rsidP="00EA3D71">
            <w:pPr>
              <w:overflowPunct/>
              <w:autoSpaceDE w:val="0"/>
              <w:autoSpaceDN w:val="0"/>
              <w:adjustRightInd w:val="0"/>
              <w:jc w:val="right"/>
              <w:rPr>
                <w:rFonts w:ascii="Arial" w:eastAsia="Calibri" w:hAnsi="Arial" w:cs="Arial"/>
                <w:color w:val="auto"/>
                <w:kern w:val="2"/>
                <w:sz w:val="18"/>
                <w:szCs w:val="18"/>
                <w:lang w:eastAsia="en-US"/>
                <w14:ligatures w14:val="standardContextual"/>
              </w:rPr>
            </w:pPr>
            <w:r w:rsidRPr="008D3F79">
              <w:rPr>
                <w:rFonts w:ascii="Arial" w:eastAsia="Calibri" w:hAnsi="Arial" w:cs="Arial"/>
                <w:color w:val="auto"/>
                <w:kern w:val="2"/>
                <w:sz w:val="18"/>
                <w:szCs w:val="18"/>
                <w:lang w:eastAsia="en-US"/>
                <w14:ligatures w14:val="standardContextual"/>
              </w:rPr>
              <w:t>130-2</w:t>
            </w:r>
          </w:p>
        </w:tc>
        <w:tc>
          <w:tcPr>
            <w:tcW w:w="730" w:type="dxa"/>
            <w:vAlign w:val="center"/>
          </w:tcPr>
          <w:p w14:paraId="00B7E91B" w14:textId="77777777" w:rsidR="00B80AFD" w:rsidRPr="008D3F79" w:rsidRDefault="00B80AFD" w:rsidP="00EA3D71">
            <w:pPr>
              <w:widowControl w:val="0"/>
              <w:suppressAutoHyphens/>
              <w:jc w:val="right"/>
              <w:textAlignment w:val="baseline"/>
              <w:rPr>
                <w:rFonts w:ascii="Arial" w:eastAsia="Andale Sans UI" w:hAnsi="Arial" w:cs="Arial"/>
                <w:color w:val="auto"/>
                <w:kern w:val="2"/>
                <w:sz w:val="18"/>
                <w:szCs w:val="18"/>
                <w:lang w:eastAsia="ar-SA" w:bidi="fa-IR"/>
                <w14:ligatures w14:val="standardContextual"/>
              </w:rPr>
            </w:pPr>
            <w:r w:rsidRPr="008D3F79">
              <w:rPr>
                <w:rFonts w:ascii="Arial" w:eastAsia="Andale Sans UI" w:hAnsi="Arial" w:cs="Arial"/>
                <w:color w:val="auto"/>
                <w:kern w:val="2"/>
                <w:sz w:val="18"/>
                <w:szCs w:val="18"/>
                <w:lang w:eastAsia="ar-SA" w:bidi="fa-IR"/>
                <w14:ligatures w14:val="standardContextual"/>
              </w:rPr>
              <w:t>5 000</w:t>
            </w:r>
          </w:p>
        </w:tc>
      </w:tr>
    </w:tbl>
    <w:p w14:paraId="179D332B" w14:textId="77777777" w:rsidR="00EA3D71" w:rsidRPr="008D3F79" w:rsidRDefault="00EA3D71" w:rsidP="00EA3D71">
      <w:pPr>
        <w:overflowPunct/>
        <w:spacing w:after="0" w:line="360" w:lineRule="auto"/>
        <w:jc w:val="both"/>
        <w:rPr>
          <w:rFonts w:ascii="Arial" w:eastAsia="Calibri" w:hAnsi="Arial" w:cs="Arial"/>
          <w:color w:val="auto"/>
          <w:kern w:val="2"/>
          <w:sz w:val="10"/>
          <w:szCs w:val="10"/>
          <w:lang w:eastAsia="en-US"/>
          <w14:ligatures w14:val="standardContextual"/>
        </w:rPr>
      </w:pPr>
    </w:p>
    <w:p w14:paraId="07C84E61" w14:textId="7DC9BDBC" w:rsidR="00B80AFD" w:rsidRPr="008D3F79" w:rsidRDefault="00B80AFD" w:rsidP="00EA3D71">
      <w:pPr>
        <w:overflowPunct/>
        <w:spacing w:after="0" w:line="360" w:lineRule="auto"/>
        <w:jc w:val="both"/>
        <w:rPr>
          <w:rFonts w:ascii="Arial" w:eastAsia="Calibri" w:hAnsi="Arial" w:cs="Arial"/>
          <w:color w:val="auto"/>
          <w:kern w:val="2"/>
          <w:lang w:eastAsia="en-US"/>
          <w14:ligatures w14:val="standardContextual"/>
        </w:rPr>
      </w:pPr>
      <w:r w:rsidRPr="008D3F79">
        <w:rPr>
          <w:rFonts w:ascii="Arial" w:eastAsia="Calibri" w:hAnsi="Arial" w:cs="Arial"/>
          <w:color w:val="auto"/>
          <w:kern w:val="2"/>
          <w:lang w:eastAsia="en-US"/>
          <w14:ligatures w14:val="standardContextual"/>
        </w:rPr>
        <w:t xml:space="preserve">Ponadto, podkreślić należy, że powyższa należność została w jednostce ujęta na koncie </w:t>
      </w:r>
      <w:r w:rsidR="00EA3D71" w:rsidRPr="008D3F79">
        <w:rPr>
          <w:rFonts w:ascii="Arial" w:eastAsia="Calibri" w:hAnsi="Arial" w:cs="Arial"/>
          <w:color w:val="auto"/>
          <w:kern w:val="2"/>
          <w:lang w:eastAsia="en-US"/>
          <w14:ligatures w14:val="standardContextual"/>
        </w:rPr>
        <w:br/>
      </w:r>
      <w:r w:rsidRPr="008D3F79">
        <w:rPr>
          <w:rFonts w:ascii="Arial" w:eastAsia="Calibri" w:hAnsi="Arial" w:cs="Arial"/>
          <w:color w:val="auto"/>
          <w:kern w:val="2"/>
          <w:lang w:eastAsia="en-US"/>
          <w14:ligatures w14:val="standardContextual"/>
        </w:rPr>
        <w:t>221-12-00110 „KLIENT INDYWIDUALNY”, gdzie przypisywane są różne należności wynikające np. z wpłat dokonanych w parkomatach. W powyższym przypadku należało wyodrębnić należność na koncie konkretnego kontrahenta</w:t>
      </w:r>
      <w:r w:rsidR="00EA3D71" w:rsidRPr="008D3F79">
        <w:rPr>
          <w:rFonts w:ascii="Arial" w:eastAsia="Calibri" w:hAnsi="Arial" w:cs="Arial"/>
          <w:color w:val="auto"/>
          <w:kern w:val="2"/>
          <w:lang w:eastAsia="en-US"/>
          <w14:ligatures w14:val="standardContextual"/>
        </w:rPr>
        <w:t>,</w:t>
      </w:r>
      <w:r w:rsidRPr="008D3F79">
        <w:rPr>
          <w:rFonts w:ascii="Arial" w:eastAsia="Calibri" w:hAnsi="Arial" w:cs="Arial"/>
          <w:color w:val="auto"/>
          <w:kern w:val="2"/>
          <w:lang w:eastAsia="en-US"/>
          <w14:ligatures w14:val="standardContextual"/>
        </w:rPr>
        <w:t xml:space="preserve"> tj. PKP. </w:t>
      </w:r>
    </w:p>
    <w:p w14:paraId="28F210F0" w14:textId="77777777" w:rsidR="009B13B9" w:rsidRDefault="00431D90" w:rsidP="00EA3D71">
      <w:pPr>
        <w:pStyle w:val="Standard"/>
        <w:widowControl w:val="0"/>
        <w:tabs>
          <w:tab w:val="left" w:pos="426"/>
          <w:tab w:val="left" w:pos="532"/>
        </w:tabs>
        <w:spacing w:after="0" w:line="360" w:lineRule="auto"/>
        <w:jc w:val="both"/>
        <w:rPr>
          <w:rFonts w:ascii="Arial" w:hAnsi="Arial" w:cs="Arial"/>
          <w:b/>
          <w:bCs/>
          <w:color w:val="auto"/>
        </w:rPr>
      </w:pPr>
      <w:r w:rsidRPr="00385BFE">
        <w:rPr>
          <w:rFonts w:ascii="Arial" w:hAnsi="Arial" w:cs="Arial"/>
          <w:b/>
          <w:bCs/>
          <w:color w:val="auto"/>
        </w:rPr>
        <w:tab/>
        <w:t xml:space="preserve">Weryfikacja kwartalnych sprawozdań Rb-N o stanie należności oraz wybranych </w:t>
      </w:r>
      <w:r w:rsidRPr="00A94B77">
        <w:rPr>
          <w:rFonts w:ascii="Arial" w:hAnsi="Arial" w:cs="Arial"/>
          <w:b/>
          <w:bCs/>
          <w:color w:val="auto"/>
        </w:rPr>
        <w:t>aktywów finansowych za ww. okresy wykazała, że w sprawozdaniu</w:t>
      </w:r>
      <w:r w:rsidR="009B13B9">
        <w:rPr>
          <w:rFonts w:ascii="Arial" w:hAnsi="Arial" w:cs="Arial"/>
          <w:b/>
          <w:bCs/>
          <w:color w:val="auto"/>
        </w:rPr>
        <w:t>:</w:t>
      </w:r>
    </w:p>
    <w:p w14:paraId="2656C365" w14:textId="53C498A7" w:rsidR="006E6CD2" w:rsidRPr="006E6CD2" w:rsidRDefault="008314DE" w:rsidP="00A46510">
      <w:pPr>
        <w:pStyle w:val="Standard"/>
        <w:widowControl w:val="0"/>
        <w:numPr>
          <w:ilvl w:val="0"/>
          <w:numId w:val="46"/>
        </w:numPr>
        <w:tabs>
          <w:tab w:val="left" w:pos="426"/>
        </w:tabs>
        <w:spacing w:after="0" w:line="360" w:lineRule="auto"/>
        <w:ind w:left="0" w:firstLine="0"/>
        <w:jc w:val="both"/>
        <w:rPr>
          <w:rFonts w:ascii="Arial" w:hAnsi="Arial" w:cs="Arial"/>
          <w:b/>
          <w:bCs/>
          <w:color w:val="auto"/>
        </w:rPr>
      </w:pPr>
      <w:r>
        <w:rPr>
          <w:rFonts w:ascii="Arial" w:hAnsi="Arial" w:cs="Arial"/>
          <w:b/>
          <w:bCs/>
          <w:color w:val="auto"/>
        </w:rPr>
        <w:t xml:space="preserve">za </w:t>
      </w:r>
      <w:r w:rsidRPr="008314DE">
        <w:rPr>
          <w:rFonts w:ascii="Arial" w:hAnsi="Arial" w:cs="Arial"/>
          <w:b/>
          <w:bCs/>
          <w:color w:val="auto"/>
        </w:rPr>
        <w:t>III kwartał 2021 r.,</w:t>
      </w:r>
      <w:r>
        <w:rPr>
          <w:rFonts w:ascii="Arial" w:hAnsi="Arial" w:cs="Arial"/>
          <w:b/>
          <w:bCs/>
          <w:color w:val="auto"/>
        </w:rPr>
        <w:t xml:space="preserve"> </w:t>
      </w:r>
      <w:r w:rsidRPr="008314DE">
        <w:rPr>
          <w:rFonts w:ascii="Arial" w:hAnsi="Arial" w:cs="Arial"/>
          <w:b/>
          <w:bCs/>
          <w:color w:val="auto"/>
        </w:rPr>
        <w:t>IV kwartał 2022 r.,</w:t>
      </w:r>
      <w:r>
        <w:rPr>
          <w:rFonts w:ascii="Arial" w:hAnsi="Arial" w:cs="Arial"/>
          <w:b/>
          <w:bCs/>
          <w:color w:val="auto"/>
        </w:rPr>
        <w:t xml:space="preserve"> </w:t>
      </w:r>
      <w:r w:rsidRPr="008314DE">
        <w:rPr>
          <w:rFonts w:ascii="Arial" w:hAnsi="Arial" w:cs="Arial"/>
          <w:b/>
          <w:bCs/>
          <w:color w:val="auto"/>
        </w:rPr>
        <w:t>II kwartał 2023 r.,</w:t>
      </w:r>
      <w:r w:rsidRPr="008314DE">
        <w:rPr>
          <w:rFonts w:ascii="Arial" w:hAnsi="Arial" w:cs="Arial"/>
          <w:color w:val="auto"/>
        </w:rPr>
        <w:t xml:space="preserve"> </w:t>
      </w:r>
      <w:r w:rsidRPr="006E6CD2">
        <w:rPr>
          <w:rFonts w:ascii="Arial" w:hAnsi="Arial" w:cs="Arial"/>
          <w:b/>
          <w:bCs/>
          <w:color w:val="auto"/>
        </w:rPr>
        <w:t>nieprawidłowo wykazano</w:t>
      </w:r>
      <w:r w:rsidR="006E6CD2">
        <w:rPr>
          <w:rFonts w:ascii="Arial" w:hAnsi="Arial" w:cs="Arial"/>
          <w:b/>
          <w:bCs/>
          <w:color w:val="auto"/>
        </w:rPr>
        <w:t xml:space="preserve"> </w:t>
      </w:r>
      <w:r w:rsidRPr="006E6CD2">
        <w:rPr>
          <w:rFonts w:ascii="Arial" w:hAnsi="Arial" w:cs="Arial"/>
          <w:b/>
          <w:bCs/>
          <w:color w:val="auto"/>
        </w:rPr>
        <w:t xml:space="preserve">należności w układzie podmiotowym, tj.:w grupie </w:t>
      </w:r>
      <w:r w:rsidRPr="006E6CD2">
        <w:rPr>
          <w:rFonts w:ascii="Arial" w:hAnsi="Arial" w:cs="Arial"/>
          <w:b/>
          <w:bCs/>
          <w:i/>
          <w:iCs/>
          <w:color w:val="auto"/>
        </w:rPr>
        <w:t xml:space="preserve">„gospodarstwa domowe” </w:t>
      </w:r>
      <w:r w:rsidRPr="006E6CD2">
        <w:rPr>
          <w:rFonts w:ascii="Arial" w:hAnsi="Arial" w:cs="Arial"/>
          <w:b/>
          <w:bCs/>
          <w:color w:val="auto"/>
        </w:rPr>
        <w:t>wykazano należności od spółek prawa handlowego</w:t>
      </w:r>
      <w:r w:rsidRPr="006E6CD2">
        <w:rPr>
          <w:rFonts w:ascii="Arial" w:hAnsi="Arial" w:cs="Arial"/>
          <w:color w:val="auto"/>
        </w:rPr>
        <w:t xml:space="preserve"> (tj. jawna, partnerska, komandytowa, komandytowo-akcyjna, akcyjna, spółka z o.o.), które zgodnie z rozporządzeniem Ministra Finansów, Funduszy i Polityki Regionalnej z dnia 17 grudnia 2020 r. w sprawie sprawozdań jednostek sektora finansów publicznych w zakresie operacji finansowych (t.j. Dz. U. z 2023 r. poz. 652) winny zostać zaliczone do grupy „przedsiębiorstwa niefinansowe”. </w:t>
      </w:r>
      <w:r w:rsidR="00E57A8D">
        <w:rPr>
          <w:rFonts w:ascii="Arial" w:hAnsi="Arial" w:cs="Arial"/>
          <w:color w:val="auto"/>
        </w:rPr>
        <w:br/>
      </w:r>
      <w:r w:rsidRPr="006E6CD2">
        <w:rPr>
          <w:rFonts w:ascii="Arial" w:hAnsi="Arial" w:cs="Arial"/>
          <w:color w:val="auto"/>
        </w:rPr>
        <w:t>Powyższe dotyczyło między innymi należności widniejących na kontach: 221-04-01479 w</w:t>
      </w:r>
      <w:r w:rsidR="00E57A8D">
        <w:rPr>
          <w:rFonts w:ascii="Arial" w:hAnsi="Arial" w:cs="Arial"/>
          <w:color w:val="auto"/>
        </w:rPr>
        <w:t> </w:t>
      </w:r>
      <w:r w:rsidRPr="006E6CD2">
        <w:rPr>
          <w:rFonts w:ascii="Arial" w:hAnsi="Arial" w:cs="Arial"/>
          <w:color w:val="auto"/>
        </w:rPr>
        <w:t>kwocie 50 zł, 221-04-01578 w kwocie 50 zł, 221-04-01624 w kwocie 16 zł, 221-04-02087 w kwocie 50 zł, 221-04-02344 w kwocie 50 zł, 221</w:t>
      </w:r>
      <w:r w:rsidR="00552ED3" w:rsidRPr="006E6CD2">
        <w:rPr>
          <w:rFonts w:ascii="Arial" w:hAnsi="Arial" w:cs="Arial"/>
          <w:color w:val="auto"/>
        </w:rPr>
        <w:t>-</w:t>
      </w:r>
      <w:r w:rsidRPr="006E6CD2">
        <w:rPr>
          <w:rFonts w:ascii="Arial" w:hAnsi="Arial" w:cs="Arial"/>
          <w:color w:val="auto"/>
        </w:rPr>
        <w:t>04</w:t>
      </w:r>
      <w:r w:rsidR="00552ED3" w:rsidRPr="006E6CD2">
        <w:rPr>
          <w:rFonts w:ascii="Arial" w:hAnsi="Arial" w:cs="Arial"/>
          <w:color w:val="auto"/>
        </w:rPr>
        <w:t>-</w:t>
      </w:r>
      <w:r w:rsidRPr="006E6CD2">
        <w:rPr>
          <w:rFonts w:ascii="Arial" w:hAnsi="Arial" w:cs="Arial"/>
          <w:color w:val="auto"/>
        </w:rPr>
        <w:t>02398 w kwocie 58,80</w:t>
      </w:r>
      <w:r w:rsidR="006E1C9A" w:rsidRPr="006E6CD2">
        <w:rPr>
          <w:rFonts w:ascii="Arial" w:hAnsi="Arial" w:cs="Arial"/>
          <w:color w:val="auto"/>
        </w:rPr>
        <w:t> </w:t>
      </w:r>
      <w:r w:rsidRPr="006E6CD2">
        <w:rPr>
          <w:rFonts w:ascii="Arial" w:hAnsi="Arial" w:cs="Arial"/>
          <w:color w:val="auto"/>
        </w:rPr>
        <w:t>zł,</w:t>
      </w:r>
      <w:r w:rsidR="00552ED3" w:rsidRPr="006E6CD2">
        <w:rPr>
          <w:rFonts w:asciiTheme="minorHAnsi" w:eastAsiaTheme="minorHAnsi" w:hAnsiTheme="minorHAnsi" w:cstheme="minorBidi"/>
          <w:color w:val="auto"/>
          <w:kern w:val="2"/>
          <w:lang w:eastAsia="en-US"/>
          <w14:ligatures w14:val="standardContextual"/>
        </w:rPr>
        <w:t xml:space="preserve"> </w:t>
      </w:r>
      <w:r w:rsidR="00E57A8D">
        <w:rPr>
          <w:rFonts w:asciiTheme="minorHAnsi" w:eastAsiaTheme="minorHAnsi" w:hAnsiTheme="minorHAnsi" w:cstheme="minorBidi"/>
          <w:color w:val="auto"/>
          <w:kern w:val="2"/>
          <w:lang w:eastAsia="en-US"/>
          <w14:ligatures w14:val="standardContextual"/>
        </w:rPr>
        <w:br/>
      </w:r>
      <w:r w:rsidR="00552ED3" w:rsidRPr="006E6CD2">
        <w:rPr>
          <w:rFonts w:ascii="Arial" w:hAnsi="Arial" w:cs="Arial"/>
          <w:color w:val="auto"/>
          <w:lang w:val="de-DE"/>
        </w:rPr>
        <w:t xml:space="preserve">221-04-02924 w </w:t>
      </w:r>
      <w:r w:rsidR="00552ED3" w:rsidRPr="006E6CD2">
        <w:rPr>
          <w:rFonts w:ascii="Arial" w:hAnsi="Arial" w:cs="Arial"/>
          <w:color w:val="auto"/>
        </w:rPr>
        <w:t>kwocie</w:t>
      </w:r>
      <w:r w:rsidR="00552ED3" w:rsidRPr="006E6CD2">
        <w:rPr>
          <w:rFonts w:ascii="Arial" w:hAnsi="Arial" w:cs="Arial"/>
          <w:color w:val="auto"/>
          <w:lang w:val="de-DE"/>
        </w:rPr>
        <w:t xml:space="preserve"> 58,</w:t>
      </w:r>
      <w:r w:rsidR="00337847" w:rsidRPr="006E6CD2">
        <w:rPr>
          <w:rFonts w:ascii="Arial" w:hAnsi="Arial" w:cs="Arial"/>
          <w:color w:val="auto"/>
          <w:lang w:val="de-DE"/>
        </w:rPr>
        <w:t>8</w:t>
      </w:r>
      <w:r w:rsidR="00552ED3" w:rsidRPr="006E6CD2">
        <w:rPr>
          <w:rFonts w:ascii="Arial" w:hAnsi="Arial" w:cs="Arial"/>
          <w:color w:val="auto"/>
          <w:lang w:val="de-DE"/>
        </w:rPr>
        <w:t>0</w:t>
      </w:r>
      <w:r w:rsidR="00552ED3" w:rsidRPr="006E6CD2">
        <w:rPr>
          <w:rFonts w:ascii="Arial" w:hAnsi="Arial" w:cs="Arial"/>
          <w:color w:val="auto"/>
        </w:rPr>
        <w:t xml:space="preserve"> zł</w:t>
      </w:r>
      <w:r w:rsidR="00337847" w:rsidRPr="006E6CD2">
        <w:rPr>
          <w:rFonts w:ascii="Arial" w:hAnsi="Arial" w:cs="Arial"/>
          <w:color w:val="auto"/>
        </w:rPr>
        <w:t>.</w:t>
      </w:r>
      <w:r w:rsidR="00337847" w:rsidRPr="006E6CD2">
        <w:rPr>
          <w:rFonts w:ascii="Arial" w:hAnsi="Arial" w:cs="Arial"/>
          <w:color w:val="auto"/>
          <w:lang w:val="de-DE"/>
        </w:rPr>
        <w:t xml:space="preserve"> </w:t>
      </w:r>
    </w:p>
    <w:p w14:paraId="763583F0" w14:textId="77777777" w:rsidR="006E6CD2" w:rsidRPr="006E6CD2" w:rsidRDefault="00431D90" w:rsidP="00A46510">
      <w:pPr>
        <w:pStyle w:val="Standard"/>
        <w:widowControl w:val="0"/>
        <w:numPr>
          <w:ilvl w:val="0"/>
          <w:numId w:val="46"/>
        </w:numPr>
        <w:tabs>
          <w:tab w:val="left" w:pos="350"/>
        </w:tabs>
        <w:spacing w:after="0" w:line="360" w:lineRule="auto"/>
        <w:ind w:left="0" w:firstLine="0"/>
        <w:jc w:val="both"/>
        <w:rPr>
          <w:rFonts w:ascii="Arial" w:hAnsi="Arial" w:cs="Arial"/>
          <w:color w:val="auto"/>
          <w:lang w:val="de-DE"/>
        </w:rPr>
      </w:pPr>
      <w:r w:rsidRPr="00A94B77">
        <w:rPr>
          <w:rFonts w:ascii="Arial" w:hAnsi="Arial" w:cs="Arial"/>
          <w:b/>
          <w:bCs/>
          <w:color w:val="auto"/>
        </w:rPr>
        <w:t xml:space="preserve">za IV </w:t>
      </w:r>
      <w:r w:rsidRPr="0005248F">
        <w:rPr>
          <w:rFonts w:ascii="Arial" w:hAnsi="Arial" w:cs="Arial"/>
          <w:b/>
          <w:bCs/>
          <w:color w:val="auto"/>
        </w:rPr>
        <w:t>kwartał 2022 r</w:t>
      </w:r>
      <w:r w:rsidRPr="0005248F">
        <w:rPr>
          <w:rFonts w:ascii="Arial" w:hAnsi="Arial" w:cs="Arial"/>
          <w:color w:val="auto"/>
        </w:rPr>
        <w:t>.</w:t>
      </w:r>
      <w:r w:rsidR="00F249FC">
        <w:rPr>
          <w:rFonts w:ascii="Arial" w:hAnsi="Arial" w:cs="Arial"/>
          <w:color w:val="auto"/>
        </w:rPr>
        <w:t xml:space="preserve"> </w:t>
      </w:r>
    </w:p>
    <w:p w14:paraId="2E8ABD45" w14:textId="733EED60" w:rsidR="00A46510" w:rsidRDefault="00A94B77" w:rsidP="005953F5">
      <w:pPr>
        <w:pStyle w:val="Standard"/>
        <w:widowControl w:val="0"/>
        <w:numPr>
          <w:ilvl w:val="0"/>
          <w:numId w:val="110"/>
        </w:numPr>
        <w:spacing w:after="0" w:line="360" w:lineRule="auto"/>
        <w:ind w:left="350" w:hanging="350"/>
        <w:jc w:val="both"/>
        <w:rPr>
          <w:rFonts w:ascii="Arial" w:hAnsi="Arial" w:cs="Arial"/>
          <w:color w:val="auto"/>
          <w:lang w:val="de-DE"/>
        </w:rPr>
      </w:pPr>
      <w:r w:rsidRPr="006E6CD2">
        <w:rPr>
          <w:rFonts w:ascii="Arial" w:hAnsi="Arial" w:cs="Arial"/>
          <w:b/>
          <w:bCs/>
          <w:color w:val="auto"/>
        </w:rPr>
        <w:t xml:space="preserve">w błędnej pozycji N5.3 </w:t>
      </w:r>
      <w:r w:rsidRPr="006E6CD2">
        <w:rPr>
          <w:rFonts w:ascii="Arial" w:hAnsi="Arial" w:cs="Arial"/>
          <w:b/>
          <w:bCs/>
          <w:i/>
          <w:iCs/>
          <w:color w:val="auto"/>
        </w:rPr>
        <w:t xml:space="preserve">Pozostałe należności z </w:t>
      </w:r>
      <w:r w:rsidR="001012CA" w:rsidRPr="006E6CD2">
        <w:rPr>
          <w:rFonts w:ascii="Arial" w:hAnsi="Arial" w:cs="Arial"/>
          <w:b/>
          <w:bCs/>
          <w:i/>
          <w:iCs/>
          <w:color w:val="auto"/>
        </w:rPr>
        <w:t>tytułu innych niż wymienione powyżej</w:t>
      </w:r>
      <w:r w:rsidRPr="006E6CD2">
        <w:rPr>
          <w:rFonts w:ascii="Arial" w:hAnsi="Arial" w:cs="Arial"/>
          <w:b/>
          <w:bCs/>
          <w:i/>
          <w:iCs/>
          <w:color w:val="auto"/>
        </w:rPr>
        <w:t xml:space="preserve"> </w:t>
      </w:r>
      <w:r w:rsidRPr="006E6CD2">
        <w:rPr>
          <w:rFonts w:ascii="Arial" w:hAnsi="Arial" w:cs="Arial"/>
          <w:b/>
          <w:bCs/>
          <w:color w:val="auto"/>
        </w:rPr>
        <w:t xml:space="preserve">wykazano należność widniejącą na koncie 202-000-20868 w kwocie 2 999,97 zł </w:t>
      </w:r>
      <w:r w:rsidRPr="00374059">
        <w:rPr>
          <w:rFonts w:ascii="Arial" w:hAnsi="Arial" w:cs="Arial"/>
          <w:color w:val="auto"/>
        </w:rPr>
        <w:t>z tytułu zapłaty faktury pro-forma</w:t>
      </w:r>
      <w:r w:rsidR="00C96700" w:rsidRPr="00374059">
        <w:rPr>
          <w:rFonts w:ascii="Arial" w:hAnsi="Arial" w:cs="Arial"/>
          <w:color w:val="auto"/>
        </w:rPr>
        <w:t xml:space="preserve"> </w:t>
      </w:r>
      <w:r w:rsidR="00374059" w:rsidRPr="00374059">
        <w:rPr>
          <w:rFonts w:ascii="Arial" w:hAnsi="Arial" w:cs="Arial"/>
          <w:color w:val="auto"/>
        </w:rPr>
        <w:t xml:space="preserve">PROF.827/12/2022 </w:t>
      </w:r>
      <w:r w:rsidR="00C96700" w:rsidRPr="00374059">
        <w:rPr>
          <w:rFonts w:ascii="Arial" w:hAnsi="Arial" w:cs="Arial"/>
          <w:color w:val="auto"/>
        </w:rPr>
        <w:t>za zakup tablicy z</w:t>
      </w:r>
      <w:r w:rsidR="00A46510">
        <w:rPr>
          <w:rFonts w:ascii="Arial" w:hAnsi="Arial" w:cs="Arial"/>
          <w:color w:val="auto"/>
        </w:rPr>
        <w:t> </w:t>
      </w:r>
      <w:r w:rsidR="00C96700" w:rsidRPr="00374059">
        <w:rPr>
          <w:rFonts w:ascii="Arial" w:hAnsi="Arial" w:cs="Arial"/>
          <w:color w:val="auto"/>
        </w:rPr>
        <w:t>konstrukcją "Varna"</w:t>
      </w:r>
      <w:r w:rsidR="001012CA">
        <w:rPr>
          <w:rFonts w:ascii="Arial" w:hAnsi="Arial" w:cs="Arial"/>
          <w:color w:val="auto"/>
        </w:rPr>
        <w:t xml:space="preserve"> wraz z montażem.</w:t>
      </w:r>
      <w:r w:rsidR="009B13B9" w:rsidRPr="00374059">
        <w:rPr>
          <w:rFonts w:ascii="Arial" w:hAnsi="Arial" w:cs="Arial"/>
          <w:color w:val="auto"/>
        </w:rPr>
        <w:t xml:space="preserve"> </w:t>
      </w:r>
      <w:r w:rsidR="001012CA">
        <w:rPr>
          <w:rFonts w:ascii="Arial" w:hAnsi="Arial" w:cs="Arial"/>
          <w:color w:val="auto"/>
        </w:rPr>
        <w:t>Z</w:t>
      </w:r>
      <w:r w:rsidR="009B13B9" w:rsidRPr="00374059">
        <w:rPr>
          <w:rFonts w:ascii="Arial" w:hAnsi="Arial" w:cs="Arial"/>
          <w:color w:val="auto"/>
        </w:rPr>
        <w:t xml:space="preserve">atem należność prawidłowo powinna </w:t>
      </w:r>
      <w:r w:rsidR="009B13B9" w:rsidRPr="0005248F">
        <w:rPr>
          <w:rFonts w:ascii="Arial" w:hAnsi="Arial" w:cs="Arial"/>
          <w:color w:val="auto"/>
        </w:rPr>
        <w:t xml:space="preserve">zostać wykazana w pozycji N5.1 </w:t>
      </w:r>
      <w:r w:rsidR="009B13B9" w:rsidRPr="0005248F">
        <w:rPr>
          <w:rFonts w:ascii="Arial" w:hAnsi="Arial" w:cs="Arial"/>
          <w:i/>
          <w:iCs/>
          <w:color w:val="auto"/>
        </w:rPr>
        <w:t>Pozostałe należności z tytułu dostaw i usług,</w:t>
      </w:r>
    </w:p>
    <w:p w14:paraId="78288671" w14:textId="77777777" w:rsidR="00A46510" w:rsidRDefault="0005248F" w:rsidP="005953F5">
      <w:pPr>
        <w:pStyle w:val="Standard"/>
        <w:widowControl w:val="0"/>
        <w:numPr>
          <w:ilvl w:val="0"/>
          <w:numId w:val="110"/>
        </w:numPr>
        <w:spacing w:after="0" w:line="360" w:lineRule="auto"/>
        <w:ind w:left="350" w:hanging="350"/>
        <w:jc w:val="both"/>
        <w:rPr>
          <w:rFonts w:ascii="Arial" w:hAnsi="Arial" w:cs="Arial"/>
          <w:color w:val="auto"/>
          <w:lang w:val="de-DE"/>
        </w:rPr>
      </w:pPr>
      <w:r w:rsidRPr="00A46510">
        <w:rPr>
          <w:rFonts w:ascii="Arial" w:hAnsi="Arial" w:cs="Arial"/>
          <w:b/>
          <w:bCs/>
          <w:color w:val="auto"/>
        </w:rPr>
        <w:t xml:space="preserve">w grupie </w:t>
      </w:r>
      <w:r w:rsidR="00EF7358" w:rsidRPr="00A46510">
        <w:rPr>
          <w:rFonts w:ascii="Arial" w:hAnsi="Arial" w:cs="Arial"/>
          <w:b/>
          <w:bCs/>
          <w:i/>
          <w:iCs/>
          <w:color w:val="auto"/>
        </w:rPr>
        <w:t>„</w:t>
      </w:r>
      <w:r w:rsidRPr="00A46510">
        <w:rPr>
          <w:rFonts w:ascii="Arial" w:hAnsi="Arial" w:cs="Arial"/>
          <w:b/>
          <w:bCs/>
          <w:i/>
          <w:iCs/>
          <w:color w:val="auto"/>
        </w:rPr>
        <w:t>przedsiębiorstwa niefinansowe</w:t>
      </w:r>
      <w:r w:rsidR="00EF7358" w:rsidRPr="00A46510">
        <w:rPr>
          <w:rFonts w:ascii="Arial" w:hAnsi="Arial" w:cs="Arial"/>
          <w:b/>
          <w:bCs/>
          <w:i/>
          <w:iCs/>
          <w:color w:val="auto"/>
        </w:rPr>
        <w:t>”</w:t>
      </w:r>
      <w:r w:rsidRPr="00A46510">
        <w:rPr>
          <w:rFonts w:ascii="Arial" w:hAnsi="Arial" w:cs="Arial"/>
          <w:b/>
          <w:bCs/>
          <w:color w:val="auto"/>
        </w:rPr>
        <w:t xml:space="preserve"> zamiast</w:t>
      </w:r>
      <w:r w:rsidR="00EF7358" w:rsidRPr="00A46510">
        <w:rPr>
          <w:rFonts w:ascii="Arial" w:hAnsi="Arial" w:cs="Arial"/>
          <w:b/>
          <w:bCs/>
          <w:color w:val="auto"/>
        </w:rPr>
        <w:t xml:space="preserve"> </w:t>
      </w:r>
      <w:r w:rsidRPr="00A46510">
        <w:rPr>
          <w:rFonts w:ascii="Arial" w:hAnsi="Arial" w:cs="Arial"/>
          <w:b/>
          <w:bCs/>
          <w:color w:val="auto"/>
        </w:rPr>
        <w:t>w</w:t>
      </w:r>
      <w:r w:rsidR="00EF7358" w:rsidRPr="00A46510">
        <w:rPr>
          <w:rFonts w:ascii="Arial" w:hAnsi="Arial" w:cs="Arial"/>
          <w:b/>
          <w:bCs/>
          <w:color w:val="auto"/>
        </w:rPr>
        <w:t xml:space="preserve"> </w:t>
      </w:r>
      <w:r w:rsidRPr="00A46510">
        <w:rPr>
          <w:rFonts w:ascii="Arial" w:hAnsi="Arial" w:cs="Arial"/>
          <w:b/>
          <w:bCs/>
          <w:color w:val="auto"/>
        </w:rPr>
        <w:t>grupie</w:t>
      </w:r>
      <w:r w:rsidRPr="00A46510">
        <w:rPr>
          <w:rFonts w:ascii="Arial" w:hAnsi="Arial" w:cs="Arial"/>
          <w:b/>
          <w:bCs/>
          <w:i/>
          <w:iCs/>
          <w:color w:val="auto"/>
        </w:rPr>
        <w:t xml:space="preserve"> </w:t>
      </w:r>
      <w:r w:rsidR="00263A94" w:rsidRPr="00A46510">
        <w:rPr>
          <w:rFonts w:ascii="Arial" w:hAnsi="Arial" w:cs="Arial"/>
          <w:b/>
          <w:bCs/>
          <w:i/>
          <w:iCs/>
          <w:color w:val="auto"/>
        </w:rPr>
        <w:t>„</w:t>
      </w:r>
      <w:r w:rsidRPr="00A46510">
        <w:rPr>
          <w:rFonts w:ascii="Arial" w:hAnsi="Arial" w:cs="Arial"/>
          <w:b/>
          <w:bCs/>
          <w:i/>
          <w:iCs/>
          <w:color w:val="auto"/>
        </w:rPr>
        <w:t>instytucje niekomercyjne działające na rzecz gospodarstw domowych</w:t>
      </w:r>
      <w:r w:rsidR="00EF7358" w:rsidRPr="00A46510">
        <w:rPr>
          <w:rFonts w:ascii="Arial" w:hAnsi="Arial" w:cs="Arial"/>
          <w:b/>
          <w:bCs/>
          <w:i/>
          <w:iCs/>
          <w:color w:val="auto"/>
        </w:rPr>
        <w:t>”</w:t>
      </w:r>
      <w:r w:rsidRPr="00A46510">
        <w:rPr>
          <w:rFonts w:ascii="Arial" w:hAnsi="Arial" w:cs="Arial"/>
          <w:b/>
          <w:bCs/>
          <w:color w:val="auto"/>
        </w:rPr>
        <w:t xml:space="preserve"> </w:t>
      </w:r>
      <w:r w:rsidR="00CE7EC8" w:rsidRPr="00A46510">
        <w:rPr>
          <w:rFonts w:ascii="Arial" w:hAnsi="Arial" w:cs="Arial"/>
          <w:b/>
          <w:bCs/>
          <w:color w:val="auto"/>
        </w:rPr>
        <w:t>wykazano</w:t>
      </w:r>
      <w:r w:rsidRPr="00A46510">
        <w:rPr>
          <w:rFonts w:ascii="Arial" w:hAnsi="Arial" w:cs="Arial"/>
          <w:b/>
          <w:bCs/>
          <w:color w:val="auto"/>
        </w:rPr>
        <w:t xml:space="preserve"> należność </w:t>
      </w:r>
      <w:r w:rsidRPr="00A46510">
        <w:rPr>
          <w:rFonts w:ascii="Arial" w:hAnsi="Arial" w:cs="Arial"/>
          <w:b/>
          <w:bCs/>
          <w:color w:val="auto"/>
        </w:rPr>
        <w:lastRenderedPageBreak/>
        <w:t>w kwocie 104,12 zł</w:t>
      </w:r>
      <w:r w:rsidRPr="00A46510">
        <w:rPr>
          <w:rFonts w:ascii="Arial" w:hAnsi="Arial" w:cs="Arial"/>
          <w:color w:val="auto"/>
        </w:rPr>
        <w:t xml:space="preserve"> widniejącą na koncie 221-01-1-06787</w:t>
      </w:r>
      <w:r w:rsidR="00263A94" w:rsidRPr="00A46510">
        <w:rPr>
          <w:rFonts w:ascii="Arial" w:hAnsi="Arial" w:cs="Arial"/>
          <w:color w:val="auto"/>
        </w:rPr>
        <w:t>,</w:t>
      </w:r>
      <w:bookmarkStart w:id="4" w:name="_Hlk158102059"/>
    </w:p>
    <w:p w14:paraId="418DBDB7" w14:textId="50257FD3" w:rsidR="00263A94" w:rsidRPr="00A46510" w:rsidRDefault="00263A94" w:rsidP="005953F5">
      <w:pPr>
        <w:pStyle w:val="Standard"/>
        <w:widowControl w:val="0"/>
        <w:numPr>
          <w:ilvl w:val="0"/>
          <w:numId w:val="110"/>
        </w:numPr>
        <w:spacing w:after="0" w:line="360" w:lineRule="auto"/>
        <w:ind w:left="350" w:hanging="350"/>
        <w:jc w:val="both"/>
        <w:rPr>
          <w:rFonts w:ascii="Arial" w:hAnsi="Arial" w:cs="Arial"/>
          <w:color w:val="auto"/>
          <w:lang w:val="de-DE"/>
        </w:rPr>
      </w:pPr>
      <w:r w:rsidRPr="00A46510">
        <w:rPr>
          <w:rFonts w:ascii="Arial" w:hAnsi="Arial" w:cs="Arial"/>
          <w:b/>
          <w:bCs/>
          <w:color w:val="auto"/>
        </w:rPr>
        <w:t xml:space="preserve">w grupie </w:t>
      </w:r>
      <w:r w:rsidRPr="00A46510">
        <w:rPr>
          <w:rFonts w:ascii="Arial" w:hAnsi="Arial" w:cs="Arial"/>
          <w:b/>
          <w:bCs/>
          <w:i/>
          <w:iCs/>
          <w:color w:val="auto"/>
        </w:rPr>
        <w:t>„przedsiębiorstwa niefinansowe”</w:t>
      </w:r>
      <w:r w:rsidRPr="00A46510">
        <w:rPr>
          <w:rFonts w:ascii="Arial" w:hAnsi="Arial" w:cs="Arial"/>
          <w:b/>
          <w:bCs/>
          <w:color w:val="auto"/>
        </w:rPr>
        <w:t xml:space="preserve"> zamiast w grupie </w:t>
      </w:r>
      <w:r w:rsidRPr="00A46510">
        <w:rPr>
          <w:rFonts w:ascii="Arial" w:hAnsi="Arial" w:cs="Arial"/>
          <w:b/>
          <w:bCs/>
          <w:i/>
          <w:iCs/>
          <w:color w:val="auto"/>
        </w:rPr>
        <w:t>„gospodarstwa domowe”</w:t>
      </w:r>
      <w:r w:rsidRPr="00A46510">
        <w:rPr>
          <w:rFonts w:ascii="Arial" w:hAnsi="Arial" w:cs="Arial"/>
          <w:i/>
          <w:iCs/>
          <w:color w:val="auto"/>
        </w:rPr>
        <w:t xml:space="preserve"> </w:t>
      </w:r>
      <w:r w:rsidRPr="00A46510">
        <w:rPr>
          <w:rFonts w:ascii="Arial" w:hAnsi="Arial" w:cs="Arial"/>
          <w:color w:val="auto"/>
        </w:rPr>
        <w:t xml:space="preserve">wykazano należności w kwocie </w:t>
      </w:r>
      <w:bookmarkEnd w:id="4"/>
      <w:r w:rsidRPr="00A46510">
        <w:rPr>
          <w:rFonts w:ascii="Arial" w:hAnsi="Arial" w:cs="Arial"/>
          <w:color w:val="auto"/>
        </w:rPr>
        <w:t xml:space="preserve">1,48 zł, 20,50 zł widniejące na kontach </w:t>
      </w:r>
      <w:r w:rsidR="00A46510">
        <w:rPr>
          <w:rFonts w:ascii="Arial" w:hAnsi="Arial" w:cs="Arial"/>
          <w:color w:val="auto"/>
        </w:rPr>
        <w:br/>
      </w:r>
      <w:r w:rsidRPr="00A46510">
        <w:rPr>
          <w:rFonts w:ascii="Arial" w:hAnsi="Arial" w:cs="Arial"/>
          <w:color w:val="auto"/>
        </w:rPr>
        <w:t>221-01-1-06810, 221-01-1-07829.</w:t>
      </w:r>
    </w:p>
    <w:p w14:paraId="69643F05" w14:textId="75D6883D" w:rsidR="00337847" w:rsidRPr="00A46510" w:rsidRDefault="006E6CD2" w:rsidP="005953F5">
      <w:pPr>
        <w:pStyle w:val="Akapitzlist"/>
        <w:widowControl/>
        <w:numPr>
          <w:ilvl w:val="0"/>
          <w:numId w:val="105"/>
        </w:numPr>
        <w:tabs>
          <w:tab w:val="left" w:pos="426"/>
        </w:tabs>
        <w:suppressAutoHyphens w:val="0"/>
        <w:overflowPunct/>
        <w:autoSpaceDE w:val="0"/>
        <w:autoSpaceDN w:val="0"/>
        <w:adjustRightInd w:val="0"/>
        <w:ind w:left="0" w:firstLine="0"/>
        <w:jc w:val="left"/>
        <w:textAlignment w:val="auto"/>
        <w:rPr>
          <w:rFonts w:ascii="Arial" w:eastAsia="Calibri" w:hAnsi="Arial" w:cs="Arial"/>
          <w:color w:val="auto"/>
          <w:sz w:val="22"/>
          <w:szCs w:val="22"/>
          <w:lang w:val="pl-PL" w:eastAsia="en-US"/>
          <w14:ligatures w14:val="standardContextual"/>
        </w:rPr>
      </w:pPr>
      <w:r w:rsidRPr="004F621F">
        <w:rPr>
          <w:rFonts w:ascii="Arial" w:hAnsi="Arial" w:cs="Arial"/>
          <w:b/>
          <w:bCs/>
          <w:color w:val="auto"/>
          <w:sz w:val="22"/>
          <w:szCs w:val="22"/>
          <w:lang w:val="pl-PL"/>
        </w:rPr>
        <w:t xml:space="preserve">za II kwartał 2023 r. w grupie </w:t>
      </w:r>
      <w:r w:rsidRPr="004F621F">
        <w:rPr>
          <w:rFonts w:ascii="Arial" w:hAnsi="Arial" w:cs="Arial"/>
          <w:b/>
          <w:bCs/>
          <w:i/>
          <w:iCs/>
          <w:color w:val="auto"/>
          <w:sz w:val="22"/>
          <w:szCs w:val="22"/>
          <w:lang w:val="pl-PL"/>
        </w:rPr>
        <w:t>„przedsiębiorstwa niefinansowe”</w:t>
      </w:r>
      <w:r w:rsidRPr="004F621F">
        <w:rPr>
          <w:rFonts w:ascii="Arial" w:hAnsi="Arial" w:cs="Arial"/>
          <w:b/>
          <w:bCs/>
          <w:color w:val="auto"/>
          <w:sz w:val="22"/>
          <w:szCs w:val="22"/>
          <w:lang w:val="pl-PL"/>
        </w:rPr>
        <w:t xml:space="preserve"> zamiast w grupie </w:t>
      </w:r>
      <w:r w:rsidRPr="004F621F">
        <w:rPr>
          <w:rFonts w:ascii="Arial" w:hAnsi="Arial" w:cs="Arial"/>
          <w:b/>
          <w:bCs/>
          <w:i/>
          <w:iCs/>
          <w:color w:val="auto"/>
          <w:sz w:val="22"/>
          <w:szCs w:val="22"/>
          <w:lang w:val="pl-PL"/>
        </w:rPr>
        <w:t>„gospodarstwa domowe”</w:t>
      </w:r>
      <w:r w:rsidRPr="004F621F">
        <w:rPr>
          <w:rFonts w:ascii="Arial" w:hAnsi="Arial" w:cs="Arial"/>
          <w:i/>
          <w:iCs/>
          <w:color w:val="auto"/>
          <w:sz w:val="22"/>
          <w:szCs w:val="22"/>
          <w:lang w:val="pl-PL"/>
        </w:rPr>
        <w:t xml:space="preserve"> </w:t>
      </w:r>
      <w:r w:rsidRPr="004F621F">
        <w:rPr>
          <w:rFonts w:ascii="Arial" w:hAnsi="Arial" w:cs="Arial"/>
          <w:color w:val="auto"/>
          <w:sz w:val="22"/>
          <w:szCs w:val="22"/>
          <w:lang w:val="pl-PL"/>
        </w:rPr>
        <w:t xml:space="preserve">wykazano należności w kwocie </w:t>
      </w:r>
      <w:bookmarkStart w:id="5" w:name="_Hlk149047163"/>
      <w:r w:rsidRPr="004F621F">
        <w:rPr>
          <w:rFonts w:ascii="Arial" w:eastAsia="Calibri" w:hAnsi="Arial" w:cs="Arial"/>
          <w:color w:val="auto"/>
          <w:kern w:val="2"/>
          <w:sz w:val="22"/>
          <w:szCs w:val="22"/>
          <w:lang w:val="pl-PL" w:eastAsia="en-US"/>
          <w14:ligatures w14:val="standardContextual"/>
        </w:rPr>
        <w:t>28,80 zł</w:t>
      </w:r>
      <w:r w:rsidR="004F621F" w:rsidRPr="004F621F">
        <w:rPr>
          <w:rFonts w:ascii="Arial" w:eastAsia="Calibri" w:hAnsi="Arial" w:cs="Arial"/>
          <w:color w:val="auto"/>
          <w:kern w:val="2"/>
          <w:sz w:val="22"/>
          <w:szCs w:val="22"/>
          <w:lang w:val="pl-PL" w:eastAsia="en-US"/>
          <w14:ligatures w14:val="standardContextual"/>
        </w:rPr>
        <w:t xml:space="preserve">, </w:t>
      </w:r>
      <w:r w:rsidR="004F621F" w:rsidRPr="004F621F">
        <w:rPr>
          <w:rFonts w:ascii="Arial" w:eastAsia="Calibri" w:hAnsi="Arial" w:cs="Arial"/>
          <w:color w:val="auto"/>
          <w:sz w:val="22"/>
          <w:szCs w:val="22"/>
          <w:lang w:val="pl-PL" w:eastAsia="en-US"/>
          <w14:ligatures w14:val="standardContextual"/>
        </w:rPr>
        <w:t xml:space="preserve">2 705,65 zł, 158,80 zł </w:t>
      </w:r>
      <w:r w:rsidRPr="004F621F">
        <w:rPr>
          <w:rFonts w:ascii="Arial" w:eastAsia="Calibri" w:hAnsi="Arial" w:cs="Arial"/>
          <w:color w:val="auto"/>
          <w:sz w:val="22"/>
          <w:szCs w:val="22"/>
          <w:lang w:val="pl-PL" w:eastAsia="en-US"/>
          <w14:ligatures w14:val="standardContextual"/>
        </w:rPr>
        <w:t xml:space="preserve">wynikające z kont: </w:t>
      </w:r>
      <w:bookmarkEnd w:id="5"/>
      <w:r w:rsidRPr="004F621F">
        <w:rPr>
          <w:rFonts w:ascii="Arial" w:eastAsia="Calibri" w:hAnsi="Arial" w:cs="Arial"/>
          <w:color w:val="auto"/>
          <w:sz w:val="22"/>
          <w:szCs w:val="22"/>
          <w:lang w:val="pl-PL" w:eastAsia="en-US"/>
          <w14:ligatures w14:val="standardContextual"/>
        </w:rPr>
        <w:t>221-01-1-07435, 221-01-1-07534</w:t>
      </w:r>
      <w:r w:rsidR="004F621F" w:rsidRPr="004F621F">
        <w:rPr>
          <w:rFonts w:ascii="Arial" w:eastAsia="Calibri" w:hAnsi="Arial" w:cs="Arial"/>
          <w:color w:val="auto"/>
          <w:sz w:val="22"/>
          <w:szCs w:val="22"/>
          <w:lang w:val="pl-PL" w:eastAsia="en-US"/>
          <w14:ligatures w14:val="standardContextual"/>
        </w:rPr>
        <w:t>,</w:t>
      </w:r>
      <w:r w:rsidRPr="004F621F">
        <w:rPr>
          <w:rFonts w:ascii="Arial" w:eastAsia="Calibri" w:hAnsi="Arial" w:cs="Arial"/>
          <w:color w:val="auto"/>
          <w:sz w:val="22"/>
          <w:szCs w:val="22"/>
          <w:lang w:val="pl-PL" w:eastAsia="en-US"/>
          <w14:ligatures w14:val="standardContextual"/>
        </w:rPr>
        <w:t xml:space="preserve"> 221-04-03097</w:t>
      </w:r>
      <w:r w:rsidR="004F621F" w:rsidRPr="004F621F">
        <w:rPr>
          <w:rFonts w:ascii="Arial" w:eastAsia="Calibri" w:hAnsi="Arial" w:cs="Arial"/>
          <w:color w:val="auto"/>
          <w:sz w:val="22"/>
          <w:szCs w:val="22"/>
          <w:lang w:val="pl-PL" w:eastAsia="en-US"/>
          <w14:ligatures w14:val="standardContextual"/>
        </w:rPr>
        <w:t>.</w:t>
      </w:r>
      <w:r w:rsidRPr="004F621F">
        <w:rPr>
          <w:rFonts w:ascii="Arial" w:eastAsia="Calibri" w:hAnsi="Arial" w:cs="Arial"/>
          <w:color w:val="auto"/>
          <w:sz w:val="22"/>
          <w:szCs w:val="22"/>
          <w:lang w:val="pl-PL" w:eastAsia="en-US"/>
          <w14:ligatures w14:val="standardContextual"/>
        </w:rPr>
        <w:t xml:space="preserve"> </w:t>
      </w:r>
    </w:p>
    <w:p w14:paraId="019E0E4A" w14:textId="05616086" w:rsidR="00733982" w:rsidRPr="008C7A27" w:rsidRDefault="00A46510" w:rsidP="00A46510">
      <w:pPr>
        <w:tabs>
          <w:tab w:val="left" w:pos="426"/>
        </w:tabs>
        <w:spacing w:after="0" w:line="360" w:lineRule="auto"/>
        <w:jc w:val="both"/>
        <w:rPr>
          <w:rFonts w:ascii="Arial" w:hAnsi="Arial"/>
          <w:color w:val="auto"/>
        </w:rPr>
      </w:pPr>
      <w:r>
        <w:rPr>
          <w:rFonts w:ascii="Arial" w:hAnsi="Arial" w:cs="Arial"/>
          <w:color w:val="auto"/>
        </w:rPr>
        <w:tab/>
      </w:r>
      <w:r w:rsidR="006C12FC" w:rsidRPr="008C7A27">
        <w:rPr>
          <w:rFonts w:ascii="Arial" w:hAnsi="Arial" w:cs="Arial"/>
          <w:color w:val="auto"/>
        </w:rPr>
        <w:t xml:space="preserve">Kontroli </w:t>
      </w:r>
      <w:r w:rsidR="006C12FC" w:rsidRPr="00F14B6C">
        <w:rPr>
          <w:rFonts w:ascii="Arial" w:hAnsi="Arial" w:cs="Arial"/>
          <w:color w:val="auto"/>
        </w:rPr>
        <w:t>poddano spra</w:t>
      </w:r>
      <w:r w:rsidR="006C12FC" w:rsidRPr="00F14B6C">
        <w:rPr>
          <w:rFonts w:ascii="Arial" w:hAnsi="Arial"/>
          <w:color w:val="auto"/>
        </w:rPr>
        <w:t>wozdania finansowe, tj. bilans, rachunek zysków i strat oraz zestawienie zmian w funduszu jednostki za 2022 r. w konfrontacji z danymi wynikającymi z ksiąg rachunkowych</w:t>
      </w:r>
      <w:r w:rsidR="006C12FC" w:rsidRPr="00726135">
        <w:rPr>
          <w:rFonts w:ascii="Arial" w:hAnsi="Arial"/>
          <w:b/>
          <w:bCs/>
          <w:color w:val="auto"/>
        </w:rPr>
        <w:t xml:space="preserve">. </w:t>
      </w:r>
      <w:r w:rsidR="00306ECD" w:rsidRPr="00726135">
        <w:rPr>
          <w:rFonts w:ascii="Arial" w:hAnsi="Arial"/>
          <w:b/>
          <w:bCs/>
          <w:color w:val="auto"/>
        </w:rPr>
        <w:t>W bilansie s</w:t>
      </w:r>
      <w:r w:rsidR="006C12FC" w:rsidRPr="00726135">
        <w:rPr>
          <w:rFonts w:ascii="Arial" w:hAnsi="Arial"/>
          <w:b/>
          <w:bCs/>
          <w:color w:val="auto"/>
        </w:rPr>
        <w:t xml:space="preserve">twierdzono nieprawidłowe </w:t>
      </w:r>
      <w:r w:rsidR="00733982" w:rsidRPr="00726135">
        <w:rPr>
          <w:rFonts w:ascii="Arial" w:hAnsi="Arial"/>
          <w:b/>
          <w:bCs/>
          <w:color w:val="auto"/>
        </w:rPr>
        <w:t>wykazanie w pozycji:</w:t>
      </w:r>
      <w:r w:rsidR="00733982" w:rsidRPr="008C7A27">
        <w:rPr>
          <w:rFonts w:ascii="Arial" w:hAnsi="Arial"/>
          <w:color w:val="auto"/>
        </w:rPr>
        <w:t xml:space="preserve"> </w:t>
      </w:r>
    </w:p>
    <w:p w14:paraId="401C51D7" w14:textId="26436ACA" w:rsidR="00733982" w:rsidRDefault="00733982" w:rsidP="00A46510">
      <w:pPr>
        <w:pStyle w:val="Akapitzlist"/>
        <w:numPr>
          <w:ilvl w:val="0"/>
          <w:numId w:val="36"/>
        </w:numPr>
        <w:ind w:left="426" w:hanging="426"/>
        <w:rPr>
          <w:rFonts w:ascii="Arial" w:hAnsi="Arial"/>
          <w:color w:val="auto"/>
          <w:sz w:val="22"/>
          <w:szCs w:val="22"/>
          <w:lang w:val="pl-PL"/>
        </w:rPr>
      </w:pPr>
      <w:r w:rsidRPr="00726135">
        <w:rPr>
          <w:rFonts w:ascii="Arial" w:hAnsi="Arial"/>
          <w:b/>
          <w:bCs/>
          <w:color w:val="auto"/>
          <w:sz w:val="22"/>
          <w:szCs w:val="22"/>
          <w:lang w:val="pl-PL"/>
        </w:rPr>
        <w:t xml:space="preserve">B.II.4 </w:t>
      </w:r>
      <w:r w:rsidR="001D0380" w:rsidRPr="00726135">
        <w:rPr>
          <w:rFonts w:ascii="Arial" w:hAnsi="Arial"/>
          <w:b/>
          <w:bCs/>
          <w:color w:val="auto"/>
          <w:sz w:val="22"/>
          <w:szCs w:val="22"/>
          <w:lang w:val="pl-PL"/>
        </w:rPr>
        <w:t>N</w:t>
      </w:r>
      <w:r w:rsidRPr="00726135">
        <w:rPr>
          <w:rFonts w:ascii="Arial" w:hAnsi="Arial"/>
          <w:b/>
          <w:bCs/>
          <w:i/>
          <w:iCs/>
          <w:color w:val="auto"/>
          <w:sz w:val="22"/>
          <w:szCs w:val="22"/>
          <w:lang w:val="pl-PL"/>
        </w:rPr>
        <w:t>ależności krótkoterminowe</w:t>
      </w:r>
      <w:r w:rsidR="001D0380" w:rsidRPr="00726135">
        <w:rPr>
          <w:rFonts w:ascii="Arial" w:hAnsi="Arial"/>
          <w:b/>
          <w:bCs/>
          <w:i/>
          <w:iCs/>
          <w:color w:val="auto"/>
          <w:sz w:val="22"/>
          <w:szCs w:val="22"/>
          <w:lang w:val="pl-PL"/>
        </w:rPr>
        <w:t xml:space="preserve"> </w:t>
      </w:r>
      <w:r w:rsidR="00726135" w:rsidRPr="00726135">
        <w:rPr>
          <w:rFonts w:ascii="Arial" w:hAnsi="Arial"/>
          <w:b/>
          <w:bCs/>
          <w:i/>
          <w:iCs/>
          <w:color w:val="auto"/>
          <w:sz w:val="22"/>
          <w:szCs w:val="22"/>
          <w:lang w:val="pl-PL"/>
        </w:rPr>
        <w:t>–</w:t>
      </w:r>
      <w:r w:rsidR="001D0380" w:rsidRPr="00726135">
        <w:rPr>
          <w:rFonts w:ascii="Arial" w:hAnsi="Arial"/>
          <w:b/>
          <w:bCs/>
          <w:i/>
          <w:iCs/>
          <w:color w:val="auto"/>
          <w:sz w:val="22"/>
          <w:szCs w:val="22"/>
          <w:lang w:val="pl-PL"/>
        </w:rPr>
        <w:t xml:space="preserve"> pozostałe</w:t>
      </w:r>
      <w:r w:rsidR="00726135" w:rsidRPr="00726135">
        <w:rPr>
          <w:rFonts w:ascii="Arial" w:hAnsi="Arial"/>
          <w:b/>
          <w:bCs/>
          <w:i/>
          <w:iCs/>
          <w:color w:val="auto"/>
          <w:sz w:val="22"/>
          <w:szCs w:val="22"/>
          <w:lang w:val="pl-PL"/>
        </w:rPr>
        <w:t>,</w:t>
      </w:r>
      <w:r w:rsidRPr="00726135">
        <w:rPr>
          <w:rFonts w:ascii="Arial" w:hAnsi="Arial"/>
          <w:b/>
          <w:bCs/>
          <w:color w:val="auto"/>
          <w:sz w:val="22"/>
          <w:szCs w:val="22"/>
          <w:lang w:val="pl-PL"/>
        </w:rPr>
        <w:t xml:space="preserve"> kaucj</w:t>
      </w:r>
      <w:r w:rsidR="00B94F48" w:rsidRPr="00726135">
        <w:rPr>
          <w:rFonts w:ascii="Arial" w:hAnsi="Arial"/>
          <w:b/>
          <w:bCs/>
          <w:color w:val="auto"/>
          <w:sz w:val="22"/>
          <w:szCs w:val="22"/>
          <w:lang w:val="pl-PL"/>
        </w:rPr>
        <w:t>i</w:t>
      </w:r>
      <w:r w:rsidRPr="00726135">
        <w:rPr>
          <w:rFonts w:ascii="Arial" w:hAnsi="Arial"/>
          <w:b/>
          <w:bCs/>
          <w:color w:val="auto"/>
          <w:sz w:val="22"/>
          <w:szCs w:val="22"/>
          <w:lang w:val="pl-PL"/>
        </w:rPr>
        <w:t xml:space="preserve"> zwrotn</w:t>
      </w:r>
      <w:r w:rsidR="00B94F48" w:rsidRPr="00726135">
        <w:rPr>
          <w:rFonts w:ascii="Arial" w:hAnsi="Arial"/>
          <w:b/>
          <w:bCs/>
          <w:color w:val="auto"/>
          <w:sz w:val="22"/>
          <w:szCs w:val="22"/>
          <w:lang w:val="pl-PL"/>
        </w:rPr>
        <w:t>ej</w:t>
      </w:r>
      <w:r w:rsidRPr="00726135">
        <w:rPr>
          <w:rFonts w:ascii="Arial" w:hAnsi="Arial"/>
          <w:b/>
          <w:bCs/>
          <w:color w:val="auto"/>
          <w:sz w:val="22"/>
          <w:szCs w:val="22"/>
          <w:lang w:val="pl-PL"/>
        </w:rPr>
        <w:t xml:space="preserve"> w kwocie</w:t>
      </w:r>
      <w:r w:rsidR="00B94F48" w:rsidRPr="00726135">
        <w:rPr>
          <w:rFonts w:ascii="Arial" w:hAnsi="Arial"/>
          <w:b/>
          <w:bCs/>
          <w:color w:val="auto"/>
          <w:sz w:val="22"/>
          <w:szCs w:val="22"/>
          <w:lang w:val="pl-PL"/>
        </w:rPr>
        <w:t xml:space="preserve"> 5 529,27</w:t>
      </w:r>
      <w:r w:rsidR="00A46510">
        <w:rPr>
          <w:rFonts w:ascii="Arial" w:hAnsi="Arial"/>
          <w:b/>
          <w:bCs/>
          <w:color w:val="auto"/>
          <w:sz w:val="22"/>
          <w:szCs w:val="22"/>
          <w:lang w:val="pl-PL"/>
        </w:rPr>
        <w:t> </w:t>
      </w:r>
      <w:r w:rsidRPr="00726135">
        <w:rPr>
          <w:rFonts w:ascii="Arial" w:hAnsi="Arial"/>
          <w:b/>
          <w:bCs/>
          <w:color w:val="auto"/>
          <w:sz w:val="22"/>
          <w:szCs w:val="22"/>
          <w:lang w:val="pl-PL"/>
        </w:rPr>
        <w:t>zł</w:t>
      </w:r>
      <w:r w:rsidR="001D0380" w:rsidRPr="008C7A27">
        <w:rPr>
          <w:rFonts w:ascii="Arial" w:hAnsi="Arial"/>
          <w:color w:val="auto"/>
          <w:sz w:val="22"/>
          <w:szCs w:val="22"/>
          <w:lang w:val="pl-PL"/>
        </w:rPr>
        <w:t xml:space="preserve"> (saldo konta 240-05</w:t>
      </w:r>
      <w:r w:rsidR="00D85113" w:rsidRPr="008C7A27">
        <w:rPr>
          <w:rFonts w:ascii="Arial" w:hAnsi="Arial"/>
          <w:color w:val="auto"/>
          <w:sz w:val="22"/>
          <w:szCs w:val="22"/>
          <w:lang w:val="pl-PL"/>
        </w:rPr>
        <w:t xml:space="preserve"> </w:t>
      </w:r>
      <w:r w:rsidR="00D85113" w:rsidRPr="008C7A27">
        <w:rPr>
          <w:rFonts w:ascii="Arial" w:hAnsi="Arial"/>
          <w:i/>
          <w:iCs/>
          <w:color w:val="auto"/>
          <w:sz w:val="22"/>
          <w:szCs w:val="22"/>
          <w:lang w:val="pl-PL"/>
        </w:rPr>
        <w:t>Pozostałe rozrachunki-Kaucje wpłacone</w:t>
      </w:r>
      <w:r w:rsidR="001D0380" w:rsidRPr="008C7A27">
        <w:rPr>
          <w:rFonts w:ascii="Arial" w:hAnsi="Arial"/>
          <w:color w:val="auto"/>
          <w:sz w:val="22"/>
          <w:szCs w:val="22"/>
          <w:lang w:val="pl-PL"/>
        </w:rPr>
        <w:t>)</w:t>
      </w:r>
      <w:r w:rsidR="0038765D" w:rsidRPr="008C7A27">
        <w:rPr>
          <w:rFonts w:ascii="Arial" w:hAnsi="Arial"/>
          <w:color w:val="auto"/>
          <w:sz w:val="22"/>
          <w:szCs w:val="22"/>
          <w:lang w:val="pl-PL"/>
        </w:rPr>
        <w:t xml:space="preserve">. </w:t>
      </w:r>
      <w:r w:rsidRPr="008C7A27">
        <w:rPr>
          <w:rFonts w:ascii="Arial" w:hAnsi="Arial"/>
          <w:color w:val="auto"/>
          <w:sz w:val="22"/>
          <w:szCs w:val="22"/>
          <w:lang w:val="pl-PL"/>
        </w:rPr>
        <w:t>Zgodnie z</w:t>
      </w:r>
      <w:r w:rsidR="00A46510">
        <w:rPr>
          <w:rFonts w:ascii="Arial" w:hAnsi="Arial"/>
          <w:color w:val="auto"/>
          <w:sz w:val="22"/>
          <w:szCs w:val="22"/>
          <w:lang w:val="pl-PL"/>
        </w:rPr>
        <w:t> </w:t>
      </w:r>
      <w:r w:rsidRPr="008C7A27">
        <w:rPr>
          <w:rFonts w:ascii="Arial" w:hAnsi="Arial"/>
          <w:color w:val="auto"/>
          <w:sz w:val="22"/>
          <w:szCs w:val="22"/>
          <w:lang w:val="pl-PL"/>
        </w:rPr>
        <w:t>umową</w:t>
      </w:r>
      <w:r w:rsidR="001D0380" w:rsidRPr="008C7A27">
        <w:rPr>
          <w:rFonts w:ascii="Arial" w:hAnsi="Arial"/>
          <w:color w:val="auto"/>
          <w:sz w:val="22"/>
          <w:szCs w:val="22"/>
          <w:lang w:val="pl-PL"/>
        </w:rPr>
        <w:t>,</w:t>
      </w:r>
      <w:r w:rsidRPr="008C7A27">
        <w:rPr>
          <w:rFonts w:ascii="Arial" w:hAnsi="Arial"/>
          <w:color w:val="auto"/>
          <w:sz w:val="22"/>
          <w:szCs w:val="22"/>
          <w:lang w:val="pl-PL"/>
        </w:rPr>
        <w:t xml:space="preserve"> nr 41/203/037/00/21005688/13 z 6.06.2013 r. </w:t>
      </w:r>
      <w:r w:rsidR="007707A8">
        <w:rPr>
          <w:rFonts w:ascii="Arial" w:hAnsi="Arial"/>
          <w:color w:val="auto"/>
          <w:sz w:val="22"/>
          <w:szCs w:val="22"/>
          <w:lang w:val="pl-PL"/>
        </w:rPr>
        <w:t>zawartej</w:t>
      </w:r>
      <w:r w:rsidR="001D0380" w:rsidRPr="008C7A27">
        <w:rPr>
          <w:rFonts w:ascii="Arial" w:hAnsi="Arial"/>
          <w:color w:val="auto"/>
          <w:sz w:val="22"/>
          <w:szCs w:val="22"/>
          <w:lang w:val="pl-PL"/>
        </w:rPr>
        <w:t xml:space="preserve"> na czas nieokreślony, w dniu zawarcia umowy zamawiający zobowiązany był do wniesienia kaucji w wysokości </w:t>
      </w:r>
      <w:r w:rsidR="00844925">
        <w:rPr>
          <w:rFonts w:ascii="Arial" w:hAnsi="Arial"/>
          <w:color w:val="auto"/>
          <w:sz w:val="22"/>
          <w:szCs w:val="22"/>
          <w:lang w:val="pl-PL"/>
        </w:rPr>
        <w:br/>
      </w:r>
      <w:r w:rsidR="001D0380" w:rsidRPr="008C7A27">
        <w:rPr>
          <w:rFonts w:ascii="Arial" w:hAnsi="Arial"/>
          <w:color w:val="auto"/>
          <w:sz w:val="22"/>
          <w:szCs w:val="22"/>
          <w:lang w:val="pl-PL"/>
        </w:rPr>
        <w:t xml:space="preserve">3-krotnego miesięcznego ryczałtu. W </w:t>
      </w:r>
      <w:r w:rsidR="007707A8">
        <w:rPr>
          <w:rFonts w:ascii="Arial" w:hAnsi="Arial"/>
          <w:color w:val="auto"/>
          <w:sz w:val="22"/>
          <w:szCs w:val="22"/>
          <w:lang w:val="pl-PL"/>
        </w:rPr>
        <w:t>aneksie nr 41/203/037/23001838/37 z</w:t>
      </w:r>
      <w:r w:rsidR="00844925">
        <w:rPr>
          <w:rFonts w:ascii="Arial" w:hAnsi="Arial"/>
          <w:color w:val="auto"/>
          <w:sz w:val="22"/>
          <w:szCs w:val="22"/>
          <w:lang w:val="pl-PL"/>
        </w:rPr>
        <w:t> </w:t>
      </w:r>
      <w:r w:rsidR="007707A8">
        <w:rPr>
          <w:rFonts w:ascii="Arial" w:hAnsi="Arial"/>
          <w:color w:val="auto"/>
          <w:sz w:val="22"/>
          <w:szCs w:val="22"/>
          <w:lang w:val="pl-PL"/>
        </w:rPr>
        <w:t>13.06.2017</w:t>
      </w:r>
      <w:r w:rsidR="00844925">
        <w:rPr>
          <w:rFonts w:ascii="Arial" w:hAnsi="Arial"/>
          <w:color w:val="auto"/>
          <w:sz w:val="22"/>
          <w:szCs w:val="22"/>
          <w:lang w:val="pl-PL"/>
        </w:rPr>
        <w:t> </w:t>
      </w:r>
      <w:r w:rsidR="007707A8">
        <w:rPr>
          <w:rFonts w:ascii="Arial" w:hAnsi="Arial"/>
          <w:color w:val="auto"/>
          <w:sz w:val="22"/>
          <w:szCs w:val="22"/>
          <w:lang w:val="pl-PL"/>
        </w:rPr>
        <w:t xml:space="preserve">r. w </w:t>
      </w:r>
      <w:r w:rsidR="001D0380" w:rsidRPr="008C7A27">
        <w:rPr>
          <w:rFonts w:ascii="Arial" w:hAnsi="Arial"/>
          <w:color w:val="auto"/>
          <w:sz w:val="22"/>
          <w:szCs w:val="22"/>
          <w:lang w:val="pl-PL"/>
        </w:rPr>
        <w:t xml:space="preserve">§ 7 </w:t>
      </w:r>
      <w:r w:rsidR="007707A8" w:rsidRPr="007707A8">
        <w:rPr>
          <w:rFonts w:ascii="Arial" w:hAnsi="Arial"/>
          <w:color w:val="auto"/>
          <w:sz w:val="22"/>
          <w:szCs w:val="22"/>
          <w:lang w:val="pl-PL"/>
        </w:rPr>
        <w:t>ust</w:t>
      </w:r>
      <w:r w:rsidR="001D0380" w:rsidRPr="007707A8">
        <w:rPr>
          <w:rFonts w:ascii="Arial" w:hAnsi="Arial"/>
          <w:color w:val="auto"/>
          <w:sz w:val="22"/>
          <w:szCs w:val="22"/>
          <w:lang w:val="pl-PL"/>
        </w:rPr>
        <w:t>.</w:t>
      </w:r>
      <w:r w:rsidR="007707A8" w:rsidRPr="007707A8">
        <w:rPr>
          <w:rFonts w:ascii="Arial" w:hAnsi="Arial"/>
          <w:color w:val="auto"/>
          <w:sz w:val="22"/>
          <w:szCs w:val="22"/>
          <w:lang w:val="pl-PL"/>
        </w:rPr>
        <w:t xml:space="preserve"> 5 wskazano, </w:t>
      </w:r>
      <w:r w:rsidR="001D0380" w:rsidRPr="007707A8">
        <w:rPr>
          <w:rFonts w:ascii="Arial" w:hAnsi="Arial"/>
          <w:color w:val="auto"/>
          <w:sz w:val="22"/>
          <w:szCs w:val="22"/>
          <w:lang w:val="pl-PL"/>
        </w:rPr>
        <w:t xml:space="preserve">że kaucja podlega zwrotowi w terminie </w:t>
      </w:r>
      <w:r w:rsidR="007707A8" w:rsidRPr="007707A8">
        <w:rPr>
          <w:rFonts w:ascii="Arial" w:hAnsi="Arial"/>
          <w:color w:val="auto"/>
          <w:sz w:val="22"/>
          <w:szCs w:val="22"/>
          <w:lang w:val="pl-PL"/>
        </w:rPr>
        <w:t>14</w:t>
      </w:r>
      <w:r w:rsidR="001D0380" w:rsidRPr="007707A8">
        <w:rPr>
          <w:rFonts w:ascii="Arial" w:hAnsi="Arial"/>
          <w:color w:val="auto"/>
          <w:sz w:val="22"/>
          <w:szCs w:val="22"/>
          <w:lang w:val="pl-PL"/>
        </w:rPr>
        <w:t xml:space="preserve"> dni od daty zakończenia umowy</w:t>
      </w:r>
      <w:r w:rsidR="007707A8" w:rsidRPr="007707A8">
        <w:rPr>
          <w:rFonts w:ascii="Arial" w:hAnsi="Arial"/>
          <w:color w:val="auto"/>
          <w:sz w:val="22"/>
          <w:szCs w:val="22"/>
          <w:lang w:val="pl-PL"/>
        </w:rPr>
        <w:t xml:space="preserve"> w</w:t>
      </w:r>
      <w:r w:rsidR="001D0380" w:rsidRPr="007707A8">
        <w:rPr>
          <w:rFonts w:ascii="Arial" w:hAnsi="Arial"/>
          <w:color w:val="auto"/>
          <w:sz w:val="22"/>
          <w:szCs w:val="22"/>
          <w:lang w:val="pl-PL"/>
        </w:rPr>
        <w:t xml:space="preserve"> przypadku</w:t>
      </w:r>
      <w:r w:rsidR="001D0380" w:rsidRPr="008C7A27">
        <w:rPr>
          <w:rFonts w:ascii="Arial" w:hAnsi="Arial"/>
          <w:color w:val="auto"/>
          <w:sz w:val="22"/>
          <w:szCs w:val="22"/>
          <w:lang w:val="pl-PL"/>
        </w:rPr>
        <w:t xml:space="preserve">, gdy wykonawca nie ma w stosunku do zamawiającego żadnych roszczeń. </w:t>
      </w:r>
      <w:r w:rsidR="00D85113" w:rsidRPr="008C7A27">
        <w:rPr>
          <w:rFonts w:ascii="Arial" w:hAnsi="Arial"/>
          <w:color w:val="auto"/>
          <w:sz w:val="22"/>
          <w:szCs w:val="22"/>
          <w:lang w:val="pl-PL"/>
        </w:rPr>
        <w:t>Z uwagi na czas obowiązywania umowy</w:t>
      </w:r>
      <w:r w:rsidR="008C7A27" w:rsidRPr="008C7A27">
        <w:rPr>
          <w:rFonts w:ascii="Arial" w:hAnsi="Arial"/>
          <w:color w:val="auto"/>
          <w:sz w:val="22"/>
          <w:szCs w:val="22"/>
          <w:lang w:val="pl-PL"/>
        </w:rPr>
        <w:t>, tj. okres dłuższy niż 12 miesięcy od dnia bilansowego</w:t>
      </w:r>
      <w:r w:rsidR="00D85113" w:rsidRPr="008C7A27">
        <w:rPr>
          <w:rFonts w:ascii="Arial" w:hAnsi="Arial"/>
          <w:color w:val="auto"/>
          <w:sz w:val="22"/>
          <w:szCs w:val="22"/>
          <w:lang w:val="pl-PL"/>
        </w:rPr>
        <w:t>, omawiana kaucja ma charakter długoterminowy</w:t>
      </w:r>
      <w:r w:rsidR="008C7A27" w:rsidRPr="008C7A27">
        <w:rPr>
          <w:rFonts w:ascii="Arial" w:hAnsi="Arial"/>
          <w:color w:val="auto"/>
          <w:sz w:val="22"/>
          <w:szCs w:val="22"/>
          <w:lang w:val="pl-PL"/>
        </w:rPr>
        <w:t>. Z</w:t>
      </w:r>
      <w:r w:rsidR="0038765D" w:rsidRPr="008C7A27">
        <w:rPr>
          <w:rFonts w:ascii="Arial" w:hAnsi="Arial"/>
          <w:color w:val="auto"/>
          <w:sz w:val="22"/>
          <w:szCs w:val="22"/>
          <w:lang w:val="pl-PL"/>
        </w:rPr>
        <w:t xml:space="preserve">atem winna zostać wykazana w bilansie w pozycji A.III </w:t>
      </w:r>
      <w:r w:rsidR="0038765D" w:rsidRPr="008C7A27">
        <w:rPr>
          <w:rFonts w:ascii="Arial" w:hAnsi="Arial"/>
          <w:i/>
          <w:iCs/>
          <w:color w:val="auto"/>
          <w:sz w:val="22"/>
          <w:szCs w:val="22"/>
          <w:lang w:val="pl-PL"/>
        </w:rPr>
        <w:t>Należności długoterminowe</w:t>
      </w:r>
      <w:r w:rsidR="0038765D" w:rsidRPr="008C7A27">
        <w:rPr>
          <w:rFonts w:ascii="Arial" w:hAnsi="Arial"/>
          <w:color w:val="auto"/>
          <w:sz w:val="22"/>
          <w:szCs w:val="22"/>
          <w:lang w:val="pl-PL"/>
        </w:rPr>
        <w:t>.</w:t>
      </w:r>
      <w:r w:rsidR="008C7A27" w:rsidRPr="008C7A27">
        <w:rPr>
          <w:rFonts w:ascii="Arial" w:hAnsi="Arial"/>
          <w:color w:val="auto"/>
          <w:sz w:val="22"/>
          <w:szCs w:val="22"/>
          <w:lang w:val="pl-PL"/>
        </w:rPr>
        <w:t xml:space="preserve"> Nadmienić należy, że zapisy umowy umożliwiające wcześniejsze jej rozwiązanie są bez znaczenia dla bilansowej klasyfikacji zobowiązania z tytułu kaucji.</w:t>
      </w:r>
    </w:p>
    <w:p w14:paraId="0A3E2E0F" w14:textId="41CCCFF4" w:rsidR="00F97F58" w:rsidRPr="00726135" w:rsidRDefault="00733982" w:rsidP="00654588">
      <w:pPr>
        <w:pStyle w:val="Akapitzlist"/>
        <w:numPr>
          <w:ilvl w:val="0"/>
          <w:numId w:val="51"/>
        </w:numPr>
        <w:ind w:left="426" w:hanging="426"/>
        <w:rPr>
          <w:rFonts w:ascii="Arial" w:hAnsi="Arial"/>
          <w:b/>
          <w:bCs/>
          <w:color w:val="auto"/>
          <w:sz w:val="22"/>
          <w:szCs w:val="22"/>
          <w:lang w:val="pl-PL"/>
        </w:rPr>
      </w:pPr>
      <w:r w:rsidRPr="00726135">
        <w:rPr>
          <w:rFonts w:ascii="Arial" w:hAnsi="Arial"/>
          <w:b/>
          <w:bCs/>
          <w:color w:val="auto"/>
          <w:sz w:val="22"/>
          <w:szCs w:val="22"/>
          <w:lang w:val="pl-PL"/>
        </w:rPr>
        <w:t xml:space="preserve">B.II.3 </w:t>
      </w:r>
      <w:r w:rsidR="00DD29E6" w:rsidRPr="00726135">
        <w:rPr>
          <w:rFonts w:ascii="Arial" w:hAnsi="Arial"/>
          <w:b/>
          <w:bCs/>
          <w:i/>
          <w:iCs/>
          <w:color w:val="auto"/>
          <w:sz w:val="22"/>
          <w:szCs w:val="22"/>
          <w:lang w:val="pl-PL"/>
        </w:rPr>
        <w:t xml:space="preserve">Należności krótkoterminowe – </w:t>
      </w:r>
      <w:r w:rsidRPr="00726135">
        <w:rPr>
          <w:rFonts w:ascii="Arial" w:hAnsi="Arial"/>
          <w:b/>
          <w:bCs/>
          <w:i/>
          <w:iCs/>
          <w:color w:val="auto"/>
          <w:sz w:val="22"/>
          <w:szCs w:val="22"/>
          <w:lang w:val="pl-PL"/>
        </w:rPr>
        <w:t>Należności z tytułu ubezpieczeń i innych świadczeń</w:t>
      </w:r>
      <w:r w:rsidRPr="00726135">
        <w:rPr>
          <w:rFonts w:ascii="Arial" w:hAnsi="Arial"/>
          <w:b/>
          <w:bCs/>
          <w:color w:val="auto"/>
          <w:sz w:val="22"/>
          <w:szCs w:val="22"/>
          <w:lang w:val="pl-PL"/>
        </w:rPr>
        <w:t xml:space="preserve"> kwot</w:t>
      </w:r>
      <w:r w:rsidR="00726135" w:rsidRPr="00726135">
        <w:rPr>
          <w:rFonts w:ascii="Arial" w:hAnsi="Arial"/>
          <w:b/>
          <w:bCs/>
          <w:color w:val="auto"/>
          <w:sz w:val="22"/>
          <w:szCs w:val="22"/>
          <w:lang w:val="pl-PL"/>
        </w:rPr>
        <w:t>y</w:t>
      </w:r>
      <w:r w:rsidRPr="00726135">
        <w:rPr>
          <w:rFonts w:ascii="Arial" w:hAnsi="Arial"/>
          <w:b/>
          <w:bCs/>
          <w:color w:val="auto"/>
          <w:sz w:val="22"/>
          <w:szCs w:val="22"/>
          <w:lang w:val="pl-PL"/>
        </w:rPr>
        <w:t xml:space="preserve"> 82,03 zł</w:t>
      </w:r>
      <w:r w:rsidR="00DD29E6" w:rsidRPr="00DD29E6">
        <w:rPr>
          <w:rFonts w:ascii="Arial" w:hAnsi="Arial"/>
          <w:color w:val="auto"/>
          <w:sz w:val="22"/>
          <w:szCs w:val="22"/>
          <w:lang w:val="pl-PL"/>
        </w:rPr>
        <w:t xml:space="preserve"> (saldo Wn konta 234-6 </w:t>
      </w:r>
      <w:r w:rsidR="00DD29E6" w:rsidRPr="00DD29E6">
        <w:rPr>
          <w:rFonts w:ascii="Arial" w:hAnsi="Arial"/>
          <w:i/>
          <w:iCs/>
          <w:color w:val="auto"/>
          <w:sz w:val="22"/>
          <w:szCs w:val="22"/>
          <w:lang w:val="pl-PL"/>
        </w:rPr>
        <w:t>Inne świadczenia na rzecz pracowników)</w:t>
      </w:r>
      <w:r w:rsidR="00DD29E6" w:rsidRPr="00DD29E6">
        <w:rPr>
          <w:rFonts w:ascii="Arial" w:hAnsi="Arial"/>
          <w:color w:val="auto"/>
          <w:sz w:val="22"/>
          <w:szCs w:val="22"/>
          <w:lang w:val="pl-PL"/>
        </w:rPr>
        <w:t xml:space="preserve"> </w:t>
      </w:r>
      <w:r w:rsidRPr="00DD29E6">
        <w:rPr>
          <w:rFonts w:ascii="Arial" w:hAnsi="Arial"/>
          <w:color w:val="auto"/>
          <w:sz w:val="22"/>
          <w:szCs w:val="22"/>
          <w:lang w:val="pl-PL"/>
        </w:rPr>
        <w:t>wynikającą z</w:t>
      </w:r>
      <w:r w:rsidR="00DD29E6" w:rsidRPr="00DD29E6">
        <w:rPr>
          <w:rFonts w:ascii="Arial" w:hAnsi="Arial"/>
          <w:color w:val="auto"/>
          <w:sz w:val="22"/>
          <w:szCs w:val="22"/>
          <w:lang w:val="pl-PL"/>
        </w:rPr>
        <w:t> </w:t>
      </w:r>
      <w:r w:rsidRPr="00DD29E6">
        <w:rPr>
          <w:rFonts w:ascii="Arial" w:hAnsi="Arial"/>
          <w:color w:val="auto"/>
          <w:sz w:val="22"/>
          <w:szCs w:val="22"/>
          <w:lang w:val="pl-PL"/>
        </w:rPr>
        <w:t>korekt</w:t>
      </w:r>
      <w:r w:rsidR="00DF5F29" w:rsidRPr="00DD29E6">
        <w:rPr>
          <w:rFonts w:ascii="Arial" w:hAnsi="Arial"/>
          <w:color w:val="auto"/>
          <w:sz w:val="22"/>
          <w:szCs w:val="22"/>
          <w:lang w:val="pl-PL"/>
        </w:rPr>
        <w:t>y dokumentów rozliczeniowych</w:t>
      </w:r>
      <w:r w:rsidRPr="00DD29E6">
        <w:rPr>
          <w:rFonts w:ascii="Arial" w:hAnsi="Arial"/>
          <w:color w:val="auto"/>
          <w:sz w:val="22"/>
          <w:szCs w:val="22"/>
          <w:lang w:val="pl-PL"/>
        </w:rPr>
        <w:t xml:space="preserve"> ZU</w:t>
      </w:r>
      <w:r w:rsidR="00F97F58" w:rsidRPr="00DD29E6">
        <w:rPr>
          <w:rFonts w:ascii="Arial" w:hAnsi="Arial"/>
          <w:color w:val="auto"/>
          <w:sz w:val="22"/>
          <w:szCs w:val="22"/>
          <w:lang w:val="pl-PL"/>
        </w:rPr>
        <w:t>S</w:t>
      </w:r>
      <w:r w:rsidR="00DD29E6" w:rsidRPr="00DD29E6">
        <w:rPr>
          <w:rFonts w:ascii="Arial" w:hAnsi="Arial"/>
          <w:color w:val="auto"/>
          <w:sz w:val="22"/>
          <w:szCs w:val="22"/>
          <w:lang w:val="pl-PL"/>
        </w:rPr>
        <w:t xml:space="preserve"> </w:t>
      </w:r>
      <w:r w:rsidR="00DD29E6" w:rsidRPr="00726135">
        <w:rPr>
          <w:rFonts w:ascii="Arial" w:hAnsi="Arial"/>
          <w:b/>
          <w:bCs/>
          <w:color w:val="auto"/>
          <w:sz w:val="22"/>
          <w:szCs w:val="22"/>
          <w:lang w:val="pl-PL"/>
        </w:rPr>
        <w:t>zamiast w</w:t>
      </w:r>
      <w:r w:rsidR="00A46510">
        <w:rPr>
          <w:rFonts w:ascii="Arial" w:hAnsi="Arial"/>
          <w:b/>
          <w:bCs/>
          <w:color w:val="auto"/>
          <w:sz w:val="22"/>
          <w:szCs w:val="22"/>
          <w:lang w:val="pl-PL"/>
        </w:rPr>
        <w:t> </w:t>
      </w:r>
      <w:r w:rsidR="00DD29E6" w:rsidRPr="00726135">
        <w:rPr>
          <w:rFonts w:ascii="Arial" w:hAnsi="Arial"/>
          <w:b/>
          <w:bCs/>
          <w:color w:val="auto"/>
          <w:sz w:val="22"/>
          <w:szCs w:val="22"/>
          <w:lang w:val="pl-PL"/>
        </w:rPr>
        <w:t xml:space="preserve">pozycji B.II.4 </w:t>
      </w:r>
      <w:r w:rsidR="00DD29E6" w:rsidRPr="00726135">
        <w:rPr>
          <w:rFonts w:ascii="Arial" w:hAnsi="Arial"/>
          <w:b/>
          <w:bCs/>
          <w:i/>
          <w:iCs/>
          <w:color w:val="auto"/>
          <w:sz w:val="22"/>
          <w:szCs w:val="22"/>
          <w:lang w:val="pl-PL"/>
        </w:rPr>
        <w:t>Pozostałe należności</w:t>
      </w:r>
      <w:r w:rsidR="00DD29E6" w:rsidRPr="00726135">
        <w:rPr>
          <w:rFonts w:ascii="Arial" w:hAnsi="Arial"/>
          <w:b/>
          <w:bCs/>
          <w:color w:val="auto"/>
          <w:sz w:val="22"/>
          <w:szCs w:val="22"/>
          <w:lang w:val="pl-PL"/>
        </w:rPr>
        <w:t>,</w:t>
      </w:r>
    </w:p>
    <w:p w14:paraId="46AEA416" w14:textId="28548FF7" w:rsidR="00733982" w:rsidRPr="00E078C1" w:rsidRDefault="0034175D" w:rsidP="00654588">
      <w:pPr>
        <w:pStyle w:val="Akapitzlist"/>
        <w:numPr>
          <w:ilvl w:val="0"/>
          <w:numId w:val="51"/>
        </w:numPr>
        <w:ind w:left="426" w:hanging="426"/>
        <w:rPr>
          <w:rFonts w:ascii="Arial" w:hAnsi="Arial"/>
          <w:b/>
          <w:bCs/>
          <w:color w:val="auto"/>
          <w:sz w:val="22"/>
          <w:szCs w:val="22"/>
          <w:lang w:val="pl-PL"/>
        </w:rPr>
      </w:pPr>
      <w:r w:rsidRPr="00E078C1">
        <w:rPr>
          <w:rFonts w:ascii="Arial" w:hAnsi="Arial"/>
          <w:b/>
          <w:bCs/>
          <w:color w:val="auto"/>
          <w:sz w:val="22"/>
          <w:szCs w:val="22"/>
          <w:lang w:val="pl-PL"/>
        </w:rPr>
        <w:t>B.</w:t>
      </w:r>
      <w:r w:rsidR="00F97F58" w:rsidRPr="00E078C1">
        <w:rPr>
          <w:rFonts w:ascii="Arial" w:hAnsi="Arial"/>
          <w:b/>
          <w:bCs/>
          <w:color w:val="auto"/>
          <w:sz w:val="22"/>
          <w:szCs w:val="22"/>
          <w:lang w:val="pl-PL"/>
        </w:rPr>
        <w:t xml:space="preserve">II.4 </w:t>
      </w:r>
      <w:r w:rsidRPr="00E078C1">
        <w:rPr>
          <w:rFonts w:ascii="Arial" w:hAnsi="Arial"/>
          <w:b/>
          <w:bCs/>
          <w:i/>
          <w:iCs/>
          <w:color w:val="auto"/>
          <w:sz w:val="22"/>
          <w:szCs w:val="22"/>
          <w:lang w:val="pl-PL"/>
        </w:rPr>
        <w:t>Należności krótkoterminowe – pozostałe</w:t>
      </w:r>
      <w:r w:rsidR="00726135" w:rsidRPr="00E078C1">
        <w:rPr>
          <w:rFonts w:ascii="Arial" w:hAnsi="Arial"/>
          <w:b/>
          <w:bCs/>
          <w:i/>
          <w:iCs/>
          <w:color w:val="auto"/>
          <w:sz w:val="22"/>
          <w:szCs w:val="22"/>
          <w:lang w:val="pl-PL"/>
        </w:rPr>
        <w:t>,</w:t>
      </w:r>
      <w:r w:rsidRPr="00E078C1">
        <w:rPr>
          <w:rFonts w:ascii="Arial" w:hAnsi="Arial"/>
          <w:b/>
          <w:bCs/>
          <w:color w:val="auto"/>
          <w:sz w:val="22"/>
          <w:szCs w:val="22"/>
          <w:lang w:val="pl-PL"/>
        </w:rPr>
        <w:t xml:space="preserve"> kwot</w:t>
      </w:r>
      <w:r w:rsidR="00726135" w:rsidRPr="00E078C1">
        <w:rPr>
          <w:rFonts w:ascii="Arial" w:hAnsi="Arial"/>
          <w:b/>
          <w:bCs/>
          <w:color w:val="auto"/>
          <w:sz w:val="22"/>
          <w:szCs w:val="22"/>
          <w:lang w:val="pl-PL"/>
        </w:rPr>
        <w:t>y</w:t>
      </w:r>
      <w:r w:rsidRPr="00E078C1">
        <w:rPr>
          <w:rFonts w:ascii="Arial" w:hAnsi="Arial"/>
          <w:b/>
          <w:bCs/>
          <w:color w:val="auto"/>
          <w:sz w:val="22"/>
          <w:szCs w:val="22"/>
          <w:lang w:val="pl-PL"/>
        </w:rPr>
        <w:t xml:space="preserve"> 2 999,97 zł </w:t>
      </w:r>
      <w:r w:rsidR="00726135" w:rsidRPr="00E078C1">
        <w:rPr>
          <w:rFonts w:ascii="Arial" w:hAnsi="Arial"/>
          <w:b/>
          <w:bCs/>
          <w:color w:val="auto"/>
          <w:sz w:val="22"/>
          <w:szCs w:val="22"/>
          <w:lang w:val="pl-PL"/>
        </w:rPr>
        <w:t xml:space="preserve">dotyczącej </w:t>
      </w:r>
      <w:r w:rsidR="00F97F58" w:rsidRPr="00E078C1">
        <w:rPr>
          <w:rFonts w:ascii="Arial" w:hAnsi="Arial"/>
          <w:b/>
          <w:bCs/>
          <w:color w:val="auto"/>
          <w:sz w:val="22"/>
          <w:szCs w:val="22"/>
          <w:lang w:val="pl-PL"/>
        </w:rPr>
        <w:t>zapła</w:t>
      </w:r>
      <w:r w:rsidRPr="00E078C1">
        <w:rPr>
          <w:rFonts w:ascii="Arial" w:hAnsi="Arial"/>
          <w:b/>
          <w:bCs/>
          <w:color w:val="auto"/>
          <w:sz w:val="22"/>
          <w:szCs w:val="22"/>
          <w:lang w:val="pl-PL"/>
        </w:rPr>
        <w:t>con</w:t>
      </w:r>
      <w:r w:rsidR="00726135" w:rsidRPr="00E078C1">
        <w:rPr>
          <w:rFonts w:ascii="Arial" w:hAnsi="Arial"/>
          <w:b/>
          <w:bCs/>
          <w:color w:val="auto"/>
          <w:sz w:val="22"/>
          <w:szCs w:val="22"/>
          <w:lang w:val="pl-PL"/>
        </w:rPr>
        <w:t>ej</w:t>
      </w:r>
      <w:r w:rsidRPr="00E078C1">
        <w:rPr>
          <w:rFonts w:ascii="Arial" w:hAnsi="Arial"/>
          <w:b/>
          <w:bCs/>
          <w:color w:val="auto"/>
          <w:sz w:val="22"/>
          <w:szCs w:val="22"/>
          <w:lang w:val="pl-PL"/>
        </w:rPr>
        <w:t xml:space="preserve"> </w:t>
      </w:r>
      <w:r w:rsidR="006A6E68" w:rsidRPr="00E078C1">
        <w:rPr>
          <w:rFonts w:ascii="Arial" w:hAnsi="Arial"/>
          <w:b/>
          <w:bCs/>
          <w:color w:val="auto"/>
          <w:sz w:val="22"/>
          <w:szCs w:val="22"/>
          <w:lang w:val="pl-PL"/>
        </w:rPr>
        <w:t>faktur</w:t>
      </w:r>
      <w:r w:rsidR="00E078C1" w:rsidRPr="00E078C1">
        <w:rPr>
          <w:rFonts w:ascii="Arial" w:hAnsi="Arial"/>
          <w:b/>
          <w:bCs/>
          <w:color w:val="auto"/>
          <w:sz w:val="22"/>
          <w:szCs w:val="22"/>
          <w:lang w:val="pl-PL"/>
        </w:rPr>
        <w:t>y</w:t>
      </w:r>
      <w:r w:rsidR="006A6E68" w:rsidRPr="00E078C1">
        <w:rPr>
          <w:rFonts w:ascii="Arial" w:hAnsi="Arial"/>
          <w:b/>
          <w:bCs/>
          <w:color w:val="auto"/>
          <w:sz w:val="22"/>
          <w:szCs w:val="22"/>
          <w:lang w:val="pl-PL"/>
        </w:rPr>
        <w:t xml:space="preserve"> proforma</w:t>
      </w:r>
      <w:r w:rsidR="006A6E68" w:rsidRPr="00C92729">
        <w:rPr>
          <w:rFonts w:ascii="Arial" w:hAnsi="Arial"/>
          <w:color w:val="auto"/>
          <w:sz w:val="22"/>
          <w:szCs w:val="22"/>
          <w:lang w:val="pl-PL"/>
        </w:rPr>
        <w:t xml:space="preserve"> </w:t>
      </w:r>
      <w:r w:rsidR="001012CA" w:rsidRPr="00C92729">
        <w:rPr>
          <w:rFonts w:ascii="Arial" w:hAnsi="Arial"/>
          <w:color w:val="auto"/>
          <w:sz w:val="22"/>
          <w:szCs w:val="22"/>
          <w:lang w:val="pl-PL"/>
        </w:rPr>
        <w:t xml:space="preserve">(nr </w:t>
      </w:r>
      <w:r w:rsidR="001012CA" w:rsidRPr="00C92729">
        <w:rPr>
          <w:rFonts w:ascii="Arial" w:hAnsi="Arial" w:cs="Arial"/>
          <w:color w:val="auto"/>
          <w:sz w:val="22"/>
          <w:szCs w:val="22"/>
        </w:rPr>
        <w:t xml:space="preserve">PROF.827/12/2022) </w:t>
      </w:r>
      <w:r w:rsidR="006A6E68" w:rsidRPr="00C92729">
        <w:rPr>
          <w:rFonts w:ascii="Arial" w:hAnsi="Arial"/>
          <w:color w:val="auto"/>
          <w:sz w:val="22"/>
          <w:szCs w:val="22"/>
          <w:lang w:val="pl-PL"/>
        </w:rPr>
        <w:t xml:space="preserve">z tytułu przedpłaty </w:t>
      </w:r>
      <w:r w:rsidR="00374CCC" w:rsidRPr="00C92729">
        <w:rPr>
          <w:rFonts w:ascii="Arial" w:hAnsi="Arial"/>
          <w:color w:val="auto"/>
          <w:sz w:val="22"/>
          <w:szCs w:val="22"/>
          <w:lang w:val="pl-PL"/>
        </w:rPr>
        <w:t>za zakup tablicy z</w:t>
      </w:r>
      <w:r w:rsidR="00C92729">
        <w:rPr>
          <w:rFonts w:ascii="Arial" w:hAnsi="Arial"/>
          <w:color w:val="auto"/>
          <w:sz w:val="22"/>
          <w:szCs w:val="22"/>
          <w:lang w:val="pl-PL"/>
        </w:rPr>
        <w:t> </w:t>
      </w:r>
      <w:r w:rsidR="00374CCC" w:rsidRPr="00C92729">
        <w:rPr>
          <w:rFonts w:ascii="Arial" w:hAnsi="Arial"/>
          <w:color w:val="auto"/>
          <w:sz w:val="22"/>
          <w:szCs w:val="22"/>
          <w:lang w:val="pl-PL"/>
        </w:rPr>
        <w:t>konstrukcją "Varna"</w:t>
      </w:r>
      <w:r w:rsidR="00F97F58" w:rsidRPr="00C92729">
        <w:rPr>
          <w:rFonts w:ascii="Arial" w:hAnsi="Arial"/>
          <w:color w:val="auto"/>
          <w:sz w:val="22"/>
          <w:szCs w:val="22"/>
          <w:lang w:val="pl-PL"/>
        </w:rPr>
        <w:t xml:space="preserve"> </w:t>
      </w:r>
      <w:r w:rsidR="00374CCC" w:rsidRPr="00C92729">
        <w:rPr>
          <w:rFonts w:ascii="Arial" w:hAnsi="Arial"/>
          <w:color w:val="auto"/>
          <w:sz w:val="22"/>
          <w:szCs w:val="22"/>
          <w:lang w:val="pl-PL"/>
        </w:rPr>
        <w:t>na kwotę 2</w:t>
      </w:r>
      <w:r w:rsidR="00E078C1">
        <w:rPr>
          <w:rFonts w:ascii="Arial" w:hAnsi="Arial"/>
          <w:color w:val="auto"/>
          <w:sz w:val="22"/>
          <w:szCs w:val="22"/>
          <w:lang w:val="pl-PL"/>
        </w:rPr>
        <w:t xml:space="preserve"> </w:t>
      </w:r>
      <w:r w:rsidR="00374CCC" w:rsidRPr="00C92729">
        <w:rPr>
          <w:rFonts w:ascii="Arial" w:hAnsi="Arial"/>
          <w:color w:val="auto"/>
          <w:sz w:val="22"/>
          <w:szCs w:val="22"/>
          <w:lang w:val="pl-PL"/>
        </w:rPr>
        <w:t xml:space="preserve">446,47 zł wraz z usługą montażu na kwotę 553,50 zł, </w:t>
      </w:r>
      <w:r w:rsidRPr="00E078C1">
        <w:rPr>
          <w:rFonts w:ascii="Arial" w:hAnsi="Arial"/>
          <w:b/>
          <w:bCs/>
          <w:color w:val="auto"/>
          <w:sz w:val="22"/>
          <w:szCs w:val="22"/>
          <w:lang w:val="pl-PL"/>
        </w:rPr>
        <w:t xml:space="preserve">zamiast </w:t>
      </w:r>
      <w:r w:rsidR="00F97F58" w:rsidRPr="00E078C1">
        <w:rPr>
          <w:rFonts w:ascii="Arial" w:hAnsi="Arial"/>
          <w:b/>
          <w:bCs/>
          <w:color w:val="auto"/>
          <w:sz w:val="22"/>
          <w:szCs w:val="22"/>
          <w:lang w:val="pl-PL"/>
        </w:rPr>
        <w:t xml:space="preserve">prawidłowo </w:t>
      </w:r>
      <w:r w:rsidRPr="00E078C1">
        <w:rPr>
          <w:rFonts w:ascii="Arial" w:hAnsi="Arial"/>
          <w:b/>
          <w:bCs/>
          <w:color w:val="auto"/>
          <w:sz w:val="22"/>
          <w:szCs w:val="22"/>
          <w:lang w:val="pl-PL"/>
        </w:rPr>
        <w:t>w pozycji B.</w:t>
      </w:r>
      <w:r w:rsidR="00F97F58" w:rsidRPr="00E078C1">
        <w:rPr>
          <w:rFonts w:ascii="Arial" w:hAnsi="Arial"/>
          <w:b/>
          <w:bCs/>
          <w:color w:val="auto"/>
          <w:sz w:val="22"/>
          <w:szCs w:val="22"/>
          <w:lang w:val="pl-PL"/>
        </w:rPr>
        <w:t>II.1</w:t>
      </w:r>
      <w:r w:rsidR="00733982" w:rsidRPr="00E078C1">
        <w:rPr>
          <w:rFonts w:ascii="Arial" w:hAnsi="Arial"/>
          <w:b/>
          <w:bCs/>
          <w:color w:val="auto"/>
          <w:sz w:val="22"/>
          <w:szCs w:val="22"/>
          <w:lang w:val="pl-PL"/>
        </w:rPr>
        <w:t xml:space="preserve"> </w:t>
      </w:r>
      <w:r w:rsidRPr="00E078C1">
        <w:rPr>
          <w:rFonts w:ascii="Arial" w:hAnsi="Arial"/>
          <w:b/>
          <w:bCs/>
          <w:i/>
          <w:iCs/>
          <w:color w:val="auto"/>
          <w:sz w:val="22"/>
          <w:szCs w:val="22"/>
          <w:lang w:val="pl-PL"/>
        </w:rPr>
        <w:t>Należności krótkoterminowe – Należności z tytułu dostaw i usług</w:t>
      </w:r>
      <w:r w:rsidR="00374CCC" w:rsidRPr="00E078C1">
        <w:rPr>
          <w:rFonts w:ascii="Arial" w:hAnsi="Arial"/>
          <w:b/>
          <w:bCs/>
          <w:i/>
          <w:iCs/>
          <w:color w:val="auto"/>
          <w:sz w:val="22"/>
          <w:szCs w:val="22"/>
          <w:lang w:val="pl-PL"/>
        </w:rPr>
        <w:t>.</w:t>
      </w:r>
    </w:p>
    <w:p w14:paraId="02DAD4E4" w14:textId="7BC49AC1" w:rsidR="00A46510" w:rsidRDefault="006C12FC" w:rsidP="008D3F79">
      <w:pPr>
        <w:tabs>
          <w:tab w:val="left" w:pos="426"/>
        </w:tabs>
        <w:spacing w:after="0" w:line="360" w:lineRule="auto"/>
        <w:jc w:val="both"/>
        <w:rPr>
          <w:rFonts w:ascii="Arial" w:hAnsi="Arial" w:cs="Arial"/>
          <w:color w:val="auto"/>
        </w:rPr>
      </w:pPr>
      <w:r w:rsidRPr="00733982">
        <w:rPr>
          <w:rFonts w:ascii="Arial" w:hAnsi="Arial" w:cs="Arial"/>
          <w:color w:val="FF0000"/>
        </w:rPr>
        <w:tab/>
      </w:r>
      <w:r w:rsidRPr="00733982">
        <w:rPr>
          <w:rFonts w:ascii="Arial" w:hAnsi="Arial" w:cs="Arial"/>
          <w:color w:val="auto"/>
        </w:rPr>
        <w:t xml:space="preserve">Weryfikacja wykazała zgodność obrotów dzienników cząstkowych z obrotami zestawienia obrotów i sald kont księgi głównej za 2022 r., zgodnie z art. 14 </w:t>
      </w:r>
      <w:r w:rsidRPr="00BE1FC1">
        <w:rPr>
          <w:rFonts w:ascii="Arial" w:hAnsi="Arial" w:cs="Arial"/>
          <w:color w:val="auto"/>
        </w:rPr>
        <w:t>uor oraz zachowanie zasady ciągłości (art. 5 uor) poprzez zgodność bilansu otwarcia roku 2023 r. z bilansem zamknięcia roku 2022 r.</w:t>
      </w:r>
    </w:p>
    <w:p w14:paraId="68E3EF46" w14:textId="77777777" w:rsidR="008D3F79" w:rsidRPr="00BE1FC1" w:rsidRDefault="008D3F79" w:rsidP="008D3F79">
      <w:pPr>
        <w:tabs>
          <w:tab w:val="left" w:pos="426"/>
        </w:tabs>
        <w:spacing w:after="0" w:line="360" w:lineRule="auto"/>
        <w:jc w:val="both"/>
        <w:rPr>
          <w:rFonts w:ascii="Arial" w:hAnsi="Arial" w:cs="Arial"/>
          <w:color w:val="auto"/>
        </w:rPr>
      </w:pPr>
    </w:p>
    <w:p w14:paraId="7CD47145" w14:textId="67A01A32" w:rsidR="000466B5" w:rsidRDefault="00C168D3" w:rsidP="00A46510">
      <w:pPr>
        <w:pStyle w:val="Akapitzlist1"/>
        <w:numPr>
          <w:ilvl w:val="2"/>
          <w:numId w:val="18"/>
        </w:numPr>
        <w:ind w:left="709" w:hanging="709"/>
        <w:rPr>
          <w:rFonts w:ascii="Arial" w:hAnsi="Arial" w:cs="Arial"/>
          <w:b/>
          <w:bCs/>
          <w:color w:val="auto"/>
          <w:sz w:val="22"/>
          <w:szCs w:val="22"/>
          <w:lang w:val="pl-PL"/>
        </w:rPr>
      </w:pPr>
      <w:r w:rsidRPr="000122E5">
        <w:rPr>
          <w:rFonts w:ascii="Arial" w:hAnsi="Arial" w:cs="Arial"/>
          <w:b/>
          <w:bCs/>
          <w:color w:val="auto"/>
          <w:sz w:val="22"/>
          <w:szCs w:val="22"/>
          <w:lang w:val="pl-PL"/>
        </w:rPr>
        <w:lastRenderedPageBreak/>
        <w:t>Odprowadzanie</w:t>
      </w:r>
      <w:r w:rsidR="000466B5" w:rsidRPr="000122E5">
        <w:rPr>
          <w:rFonts w:ascii="Arial" w:hAnsi="Arial" w:cs="Arial"/>
          <w:b/>
          <w:bCs/>
          <w:color w:val="auto"/>
          <w:sz w:val="22"/>
          <w:szCs w:val="22"/>
          <w:lang w:val="pl-PL"/>
        </w:rPr>
        <w:t xml:space="preserve"> pobranych dochodów budżetowych </w:t>
      </w:r>
      <w:r w:rsidRPr="000122E5">
        <w:rPr>
          <w:rFonts w:ascii="Arial" w:hAnsi="Arial" w:cs="Arial"/>
          <w:b/>
          <w:bCs/>
          <w:color w:val="auto"/>
          <w:sz w:val="22"/>
          <w:szCs w:val="22"/>
          <w:lang w:val="pl-PL"/>
        </w:rPr>
        <w:t>na rachunek dochodów Jednostki Samorządu Terytorialnego</w:t>
      </w:r>
    </w:p>
    <w:p w14:paraId="16B1E87B" w14:textId="4FFFE6BD" w:rsidR="00EA3D71" w:rsidRDefault="00817C43" w:rsidP="00463CAC">
      <w:pPr>
        <w:pStyle w:val="Akapitzlist1"/>
        <w:ind w:left="0" w:firstLine="426"/>
        <w:rPr>
          <w:rFonts w:ascii="Arial" w:hAnsi="Arial" w:cs="Arial"/>
          <w:b/>
          <w:bCs/>
          <w:color w:val="auto"/>
          <w:sz w:val="22"/>
          <w:szCs w:val="22"/>
          <w:lang w:val="pl-PL"/>
        </w:rPr>
      </w:pPr>
      <w:r>
        <w:rPr>
          <w:rFonts w:ascii="Arial" w:hAnsi="Arial" w:cs="Arial"/>
          <w:color w:val="auto"/>
          <w:sz w:val="22"/>
          <w:szCs w:val="22"/>
          <w:lang w:val="pl-PL"/>
        </w:rPr>
        <w:t>Zgodnie z</w:t>
      </w:r>
      <w:r w:rsidR="000122E5" w:rsidRPr="000122E5">
        <w:rPr>
          <w:rFonts w:ascii="Arial" w:hAnsi="Arial" w:cs="Arial"/>
          <w:color w:val="auto"/>
          <w:sz w:val="22"/>
          <w:szCs w:val="22"/>
          <w:lang w:val="pl-PL"/>
        </w:rPr>
        <w:t xml:space="preserve"> zarządzeniem 0050/44/17 Prezydenta Miasta Tychy z dnia 10 lutego 2017</w:t>
      </w:r>
      <w:r w:rsidR="00A46510">
        <w:rPr>
          <w:rFonts w:ascii="Arial" w:hAnsi="Arial" w:cs="Arial"/>
          <w:color w:val="auto"/>
          <w:sz w:val="22"/>
          <w:szCs w:val="22"/>
          <w:lang w:val="pl-PL"/>
        </w:rPr>
        <w:t> </w:t>
      </w:r>
      <w:r w:rsidR="000122E5" w:rsidRPr="000122E5">
        <w:rPr>
          <w:rFonts w:ascii="Arial" w:hAnsi="Arial" w:cs="Arial"/>
          <w:color w:val="auto"/>
          <w:sz w:val="22"/>
          <w:szCs w:val="22"/>
          <w:lang w:val="pl-PL"/>
        </w:rPr>
        <w:t xml:space="preserve">r. w sprawie trybu i terminów przekazywania pobranych dochodów przez podległe jednostki budżetowe oraz wydziały merytoryczne Urzędu Miasta z późn. </w:t>
      </w:r>
      <w:r>
        <w:rPr>
          <w:rFonts w:ascii="Arial" w:hAnsi="Arial" w:cs="Arial"/>
          <w:color w:val="auto"/>
          <w:sz w:val="22"/>
          <w:szCs w:val="22"/>
          <w:lang w:val="pl-PL"/>
        </w:rPr>
        <w:t>z</w:t>
      </w:r>
      <w:r w:rsidR="000122E5" w:rsidRPr="000122E5">
        <w:rPr>
          <w:rFonts w:ascii="Arial" w:hAnsi="Arial" w:cs="Arial"/>
          <w:color w:val="auto"/>
          <w:sz w:val="22"/>
          <w:szCs w:val="22"/>
          <w:lang w:val="pl-PL"/>
        </w:rPr>
        <w:t>mianami</w:t>
      </w:r>
      <w:r w:rsidR="009C5F9C">
        <w:rPr>
          <w:rFonts w:ascii="Arial" w:hAnsi="Arial" w:cs="Arial"/>
          <w:color w:val="auto"/>
          <w:sz w:val="22"/>
          <w:szCs w:val="22"/>
          <w:lang w:val="pl-PL"/>
        </w:rPr>
        <w:t xml:space="preserve">, </w:t>
      </w:r>
      <w:r w:rsidR="009C5F9C" w:rsidRPr="009C5F9C">
        <w:rPr>
          <w:rFonts w:ascii="Arial" w:hAnsi="Arial" w:cs="Arial"/>
          <w:color w:val="auto"/>
          <w:sz w:val="22"/>
          <w:szCs w:val="22"/>
          <w:lang w:val="pl-PL"/>
        </w:rPr>
        <w:t>Miejski Zarząd Ulic i Mostów przekazuj</w:t>
      </w:r>
      <w:r w:rsidR="009C5F9C">
        <w:rPr>
          <w:rFonts w:ascii="Arial" w:hAnsi="Arial" w:cs="Arial"/>
          <w:color w:val="auto"/>
          <w:sz w:val="22"/>
          <w:szCs w:val="22"/>
          <w:lang w:val="pl-PL"/>
        </w:rPr>
        <w:t xml:space="preserve">e </w:t>
      </w:r>
      <w:r w:rsidR="009C5F9C" w:rsidRPr="009C5F9C">
        <w:rPr>
          <w:rFonts w:ascii="Arial" w:hAnsi="Arial" w:cs="Arial"/>
          <w:color w:val="auto"/>
          <w:sz w:val="22"/>
          <w:szCs w:val="22"/>
          <w:lang w:val="pl-PL"/>
        </w:rPr>
        <w:t>dochody</w:t>
      </w:r>
      <w:r w:rsidR="009C5F9C" w:rsidRPr="009C5F9C">
        <w:rPr>
          <w:rFonts w:ascii="Arial" w:eastAsia="Segoe UI" w:hAnsi="Arial" w:cs="Arial"/>
          <w:color w:val="auto"/>
          <w:sz w:val="22"/>
          <w:szCs w:val="22"/>
          <w:lang w:val="pl-PL" w:eastAsia="pl-PL" w:bidi="ar-SA"/>
        </w:rPr>
        <w:t xml:space="preserve"> </w:t>
      </w:r>
      <w:r w:rsidR="009C5F9C" w:rsidRPr="009C5F9C">
        <w:rPr>
          <w:rFonts w:ascii="Arial" w:hAnsi="Arial" w:cs="Arial"/>
          <w:color w:val="auto"/>
          <w:sz w:val="22"/>
          <w:szCs w:val="22"/>
          <w:lang w:val="pl-PL"/>
        </w:rPr>
        <w:t>pobrane do końca miesiąca na</w:t>
      </w:r>
      <w:r w:rsidR="009C5F9C">
        <w:rPr>
          <w:rFonts w:ascii="Arial" w:hAnsi="Arial" w:cs="Arial"/>
          <w:color w:val="auto"/>
          <w:sz w:val="22"/>
          <w:szCs w:val="22"/>
          <w:lang w:val="pl-PL"/>
        </w:rPr>
        <w:t xml:space="preserve"> </w:t>
      </w:r>
      <w:r w:rsidR="009C5F9C" w:rsidRPr="009C5F9C">
        <w:rPr>
          <w:rFonts w:ascii="Arial" w:hAnsi="Arial" w:cs="Arial"/>
          <w:color w:val="auto"/>
          <w:sz w:val="22"/>
          <w:szCs w:val="22"/>
          <w:lang w:val="pl-PL"/>
        </w:rPr>
        <w:t>rachunek podstawowy budżetu miasta w terminie do 10 dnia</w:t>
      </w:r>
      <w:r w:rsidR="009C5F9C">
        <w:rPr>
          <w:rFonts w:ascii="Arial" w:hAnsi="Arial" w:cs="Arial"/>
          <w:color w:val="auto"/>
          <w:sz w:val="22"/>
          <w:szCs w:val="22"/>
          <w:lang w:val="pl-PL"/>
        </w:rPr>
        <w:t xml:space="preserve"> </w:t>
      </w:r>
      <w:r w:rsidR="009C5F9C" w:rsidRPr="009C5F9C">
        <w:rPr>
          <w:rFonts w:ascii="Arial" w:hAnsi="Arial" w:cs="Arial"/>
          <w:color w:val="auto"/>
          <w:sz w:val="22"/>
          <w:szCs w:val="22"/>
          <w:lang w:val="pl-PL"/>
        </w:rPr>
        <w:t>następnego miesiąca</w:t>
      </w:r>
      <w:r w:rsidR="009C5F9C">
        <w:rPr>
          <w:rFonts w:ascii="Arial" w:hAnsi="Arial" w:cs="Arial"/>
          <w:color w:val="auto"/>
          <w:sz w:val="22"/>
          <w:szCs w:val="22"/>
          <w:lang w:val="pl-PL"/>
        </w:rPr>
        <w:t xml:space="preserve">. </w:t>
      </w:r>
      <w:r w:rsidR="009C5F9C" w:rsidRPr="009C5F9C">
        <w:rPr>
          <w:rFonts w:ascii="Arial" w:hAnsi="Arial" w:cs="Arial"/>
          <w:color w:val="auto"/>
          <w:sz w:val="22"/>
          <w:szCs w:val="22"/>
          <w:lang w:val="pl-PL"/>
        </w:rPr>
        <w:t>Weryfikacji poddano wysokość i</w:t>
      </w:r>
      <w:r w:rsidR="00A46510">
        <w:rPr>
          <w:rFonts w:ascii="Arial" w:hAnsi="Arial" w:cs="Arial"/>
          <w:color w:val="auto"/>
          <w:sz w:val="22"/>
          <w:szCs w:val="22"/>
          <w:lang w:val="pl-PL"/>
        </w:rPr>
        <w:t> </w:t>
      </w:r>
      <w:r w:rsidR="009C5F9C" w:rsidRPr="009C5F9C">
        <w:rPr>
          <w:rFonts w:ascii="Arial" w:hAnsi="Arial" w:cs="Arial"/>
          <w:color w:val="auto"/>
          <w:sz w:val="22"/>
          <w:szCs w:val="22"/>
          <w:lang w:val="pl-PL"/>
        </w:rPr>
        <w:t>terminowość przekazywania dochodów budżetowych w 2021 r., 2022 r. i w I półroczu 2023</w:t>
      </w:r>
      <w:r w:rsidR="00A46510">
        <w:rPr>
          <w:rFonts w:ascii="Arial" w:hAnsi="Arial" w:cs="Arial"/>
          <w:color w:val="auto"/>
          <w:sz w:val="22"/>
          <w:szCs w:val="22"/>
          <w:lang w:val="pl-PL"/>
        </w:rPr>
        <w:t> </w:t>
      </w:r>
      <w:r w:rsidR="009C5F9C" w:rsidRPr="009C5F9C">
        <w:rPr>
          <w:rFonts w:ascii="Arial" w:hAnsi="Arial" w:cs="Arial"/>
          <w:color w:val="auto"/>
          <w:sz w:val="22"/>
          <w:szCs w:val="22"/>
          <w:lang w:val="pl-PL"/>
        </w:rPr>
        <w:t>r.</w:t>
      </w:r>
      <w:r w:rsidR="009C5F9C">
        <w:rPr>
          <w:rFonts w:ascii="Arial" w:hAnsi="Arial" w:cs="Arial"/>
          <w:color w:val="auto"/>
          <w:sz w:val="22"/>
          <w:szCs w:val="22"/>
          <w:lang w:val="pl-PL"/>
        </w:rPr>
        <w:t xml:space="preserve"> stwierdzając, że jednostka z reguły przekazywała dochody budżetowe z</w:t>
      </w:r>
      <w:r w:rsidR="00A46510">
        <w:rPr>
          <w:rFonts w:ascii="Arial" w:hAnsi="Arial" w:cs="Arial"/>
          <w:color w:val="auto"/>
          <w:sz w:val="22"/>
          <w:szCs w:val="22"/>
          <w:lang w:val="pl-PL"/>
        </w:rPr>
        <w:t> </w:t>
      </w:r>
      <w:r w:rsidR="009C5F9C">
        <w:rPr>
          <w:rFonts w:ascii="Arial" w:hAnsi="Arial" w:cs="Arial"/>
          <w:color w:val="auto"/>
          <w:sz w:val="22"/>
          <w:szCs w:val="22"/>
          <w:lang w:val="pl-PL"/>
        </w:rPr>
        <w:t xml:space="preserve">zachowaniem ww. </w:t>
      </w:r>
      <w:r w:rsidR="009C5F9C" w:rsidRPr="0068530E">
        <w:rPr>
          <w:rFonts w:ascii="Arial" w:hAnsi="Arial" w:cs="Arial"/>
          <w:b/>
          <w:bCs/>
          <w:color w:val="auto"/>
          <w:sz w:val="22"/>
          <w:szCs w:val="22"/>
          <w:lang w:val="pl-PL"/>
        </w:rPr>
        <w:t xml:space="preserve">terminu poza </w:t>
      </w:r>
      <w:r w:rsidR="0068530E" w:rsidRPr="0068530E">
        <w:rPr>
          <w:rFonts w:ascii="Arial" w:hAnsi="Arial" w:cs="Arial"/>
          <w:b/>
          <w:bCs/>
          <w:color w:val="auto"/>
          <w:sz w:val="22"/>
          <w:szCs w:val="22"/>
          <w:lang w:val="pl-PL"/>
        </w:rPr>
        <w:t>częścią dochodów za grudzień 2022 r. pobranych z</w:t>
      </w:r>
      <w:r w:rsidR="00A46510">
        <w:rPr>
          <w:rFonts w:ascii="Arial" w:hAnsi="Arial" w:cs="Arial"/>
          <w:b/>
          <w:bCs/>
          <w:color w:val="auto"/>
          <w:sz w:val="22"/>
          <w:szCs w:val="22"/>
          <w:lang w:val="pl-PL"/>
        </w:rPr>
        <w:t> </w:t>
      </w:r>
      <w:r w:rsidR="0068530E" w:rsidRPr="0068530E">
        <w:rPr>
          <w:rFonts w:ascii="Arial" w:hAnsi="Arial" w:cs="Arial"/>
          <w:b/>
          <w:bCs/>
          <w:color w:val="auto"/>
          <w:sz w:val="22"/>
          <w:szCs w:val="22"/>
          <w:lang w:val="pl-PL"/>
        </w:rPr>
        <w:t>kasy</w:t>
      </w:r>
      <w:r w:rsidR="0068530E">
        <w:rPr>
          <w:rFonts w:ascii="Arial" w:hAnsi="Arial" w:cs="Arial"/>
          <w:b/>
          <w:bCs/>
          <w:color w:val="auto"/>
          <w:sz w:val="22"/>
          <w:szCs w:val="22"/>
          <w:lang w:val="pl-PL"/>
        </w:rPr>
        <w:t xml:space="preserve"> w kwocie 5</w:t>
      </w:r>
      <w:r w:rsidR="00DE556B">
        <w:rPr>
          <w:rFonts w:ascii="Arial" w:hAnsi="Arial" w:cs="Arial"/>
          <w:b/>
          <w:bCs/>
          <w:color w:val="auto"/>
          <w:sz w:val="22"/>
          <w:szCs w:val="22"/>
          <w:lang w:val="pl-PL"/>
        </w:rPr>
        <w:t> </w:t>
      </w:r>
      <w:r w:rsidR="0068530E">
        <w:rPr>
          <w:rFonts w:ascii="Arial" w:hAnsi="Arial" w:cs="Arial"/>
          <w:b/>
          <w:bCs/>
          <w:color w:val="auto"/>
          <w:sz w:val="22"/>
          <w:szCs w:val="22"/>
          <w:lang w:val="pl-PL"/>
        </w:rPr>
        <w:t>934</w:t>
      </w:r>
      <w:r w:rsidR="00DE556B">
        <w:rPr>
          <w:rFonts w:ascii="Arial" w:hAnsi="Arial" w:cs="Arial"/>
          <w:b/>
          <w:bCs/>
          <w:color w:val="auto"/>
          <w:sz w:val="22"/>
          <w:szCs w:val="22"/>
          <w:lang w:val="pl-PL"/>
        </w:rPr>
        <w:t> </w:t>
      </w:r>
      <w:r w:rsidR="0068530E">
        <w:rPr>
          <w:rFonts w:ascii="Arial" w:hAnsi="Arial" w:cs="Arial"/>
          <w:b/>
          <w:bCs/>
          <w:color w:val="auto"/>
          <w:sz w:val="22"/>
          <w:szCs w:val="22"/>
          <w:lang w:val="pl-PL"/>
        </w:rPr>
        <w:t>zł</w:t>
      </w:r>
      <w:r w:rsidR="0068530E" w:rsidRPr="0068530E">
        <w:rPr>
          <w:rFonts w:ascii="Arial" w:hAnsi="Arial" w:cs="Arial"/>
          <w:b/>
          <w:bCs/>
          <w:color w:val="auto"/>
          <w:sz w:val="22"/>
          <w:szCs w:val="22"/>
          <w:lang w:val="pl-PL"/>
        </w:rPr>
        <w:t xml:space="preserve">, które przekazano na rachunek budżetu miasta </w:t>
      </w:r>
      <w:r w:rsidR="0068530E">
        <w:rPr>
          <w:rFonts w:ascii="Arial" w:hAnsi="Arial" w:cs="Arial"/>
          <w:b/>
          <w:bCs/>
          <w:color w:val="auto"/>
          <w:sz w:val="22"/>
          <w:szCs w:val="22"/>
          <w:lang w:val="pl-PL"/>
        </w:rPr>
        <w:t xml:space="preserve">dopiero </w:t>
      </w:r>
      <w:r w:rsidR="0068530E" w:rsidRPr="0068530E">
        <w:rPr>
          <w:rFonts w:ascii="Arial" w:hAnsi="Arial" w:cs="Arial"/>
          <w:b/>
          <w:bCs/>
          <w:color w:val="auto"/>
          <w:sz w:val="22"/>
          <w:szCs w:val="22"/>
          <w:lang w:val="pl-PL"/>
        </w:rPr>
        <w:t>27</w:t>
      </w:r>
      <w:r w:rsidR="0068530E">
        <w:rPr>
          <w:rFonts w:ascii="Arial" w:hAnsi="Arial" w:cs="Arial"/>
          <w:b/>
          <w:bCs/>
          <w:color w:val="auto"/>
          <w:sz w:val="22"/>
          <w:szCs w:val="22"/>
          <w:lang w:val="pl-PL"/>
        </w:rPr>
        <w:t>.01.</w:t>
      </w:r>
      <w:r w:rsidR="0068530E" w:rsidRPr="0068530E">
        <w:rPr>
          <w:rFonts w:ascii="Arial" w:hAnsi="Arial" w:cs="Arial"/>
          <w:b/>
          <w:bCs/>
          <w:color w:val="auto"/>
          <w:sz w:val="22"/>
          <w:szCs w:val="22"/>
          <w:lang w:val="pl-PL"/>
        </w:rPr>
        <w:t xml:space="preserve">2023 r. </w:t>
      </w:r>
    </w:p>
    <w:p w14:paraId="72A578C8" w14:textId="77777777" w:rsidR="00351D27" w:rsidRPr="00351D27" w:rsidRDefault="00351D27" w:rsidP="00351D27">
      <w:pPr>
        <w:pStyle w:val="Akapitzlist1"/>
        <w:rPr>
          <w:rFonts w:ascii="Arial" w:hAnsi="Arial" w:cs="Arial"/>
          <w:b/>
          <w:bCs/>
          <w:color w:val="auto"/>
          <w:sz w:val="10"/>
          <w:szCs w:val="10"/>
          <w:lang w:val="pl-PL"/>
        </w:rPr>
      </w:pPr>
    </w:p>
    <w:p w14:paraId="1BA21D4E" w14:textId="0CFB9E1B" w:rsidR="00C45C32" w:rsidRDefault="00F83655" w:rsidP="00EA3D71">
      <w:pPr>
        <w:pStyle w:val="Akapitzlist1"/>
        <w:numPr>
          <w:ilvl w:val="2"/>
          <w:numId w:val="18"/>
        </w:numPr>
        <w:tabs>
          <w:tab w:val="left" w:pos="426"/>
        </w:tabs>
        <w:ind w:left="851" w:hanging="851"/>
        <w:rPr>
          <w:rFonts w:ascii="Arial" w:hAnsi="Arial" w:cs="Arial"/>
          <w:b/>
          <w:bCs/>
          <w:color w:val="auto"/>
          <w:sz w:val="22"/>
          <w:szCs w:val="22"/>
          <w:lang w:val="pl-PL"/>
        </w:rPr>
      </w:pPr>
      <w:r w:rsidRPr="00530792">
        <w:rPr>
          <w:rFonts w:ascii="Arial" w:hAnsi="Arial" w:cs="Arial"/>
          <w:b/>
          <w:bCs/>
          <w:color w:val="auto"/>
          <w:sz w:val="22"/>
          <w:szCs w:val="22"/>
          <w:lang w:val="pl-PL"/>
        </w:rPr>
        <w:t>Prowadzenie ksiąg rachunkowych</w:t>
      </w:r>
    </w:p>
    <w:p w14:paraId="764A8311" w14:textId="1352AB2B" w:rsidR="00556AD9" w:rsidRPr="008B34B2" w:rsidRDefault="00556AD9" w:rsidP="00556AD9">
      <w:pPr>
        <w:pStyle w:val="Akapitzlist1"/>
        <w:tabs>
          <w:tab w:val="left" w:pos="426"/>
        </w:tabs>
        <w:ind w:left="0" w:firstLine="426"/>
        <w:rPr>
          <w:rFonts w:ascii="Arial" w:hAnsi="Arial" w:cs="Arial"/>
          <w:color w:val="auto"/>
          <w:sz w:val="22"/>
          <w:szCs w:val="22"/>
          <w:lang w:val="pl-PL"/>
        </w:rPr>
      </w:pPr>
      <w:r w:rsidRPr="008B34B2">
        <w:rPr>
          <w:rFonts w:ascii="Arial" w:hAnsi="Arial" w:cs="Arial"/>
          <w:color w:val="auto"/>
          <w:sz w:val="22"/>
          <w:szCs w:val="22"/>
          <w:lang w:val="pl-PL"/>
        </w:rPr>
        <w:t xml:space="preserve">W zakresie prowadzenia ksiąg rachunkowych kontrolą objęto realizację zaleceń pokontrolnych w </w:t>
      </w:r>
      <w:r w:rsidR="008B34B2">
        <w:rPr>
          <w:rFonts w:ascii="Arial" w:hAnsi="Arial" w:cs="Arial"/>
          <w:color w:val="auto"/>
          <w:sz w:val="22"/>
          <w:szCs w:val="22"/>
          <w:lang w:val="pl-PL"/>
        </w:rPr>
        <w:t>następujących obszarach, tj.</w:t>
      </w:r>
      <w:r w:rsidRPr="008B34B2">
        <w:rPr>
          <w:rFonts w:ascii="Arial" w:hAnsi="Arial" w:cs="Arial"/>
          <w:color w:val="auto"/>
          <w:sz w:val="22"/>
          <w:szCs w:val="22"/>
          <w:lang w:val="pl-PL"/>
        </w:rPr>
        <w:t>:</w:t>
      </w:r>
    </w:p>
    <w:p w14:paraId="59BEE654" w14:textId="45613E5D" w:rsidR="00DE1159" w:rsidRPr="00FD397B" w:rsidRDefault="00556AD9" w:rsidP="00770EC1">
      <w:pPr>
        <w:pStyle w:val="Akapitzlist1"/>
        <w:numPr>
          <w:ilvl w:val="0"/>
          <w:numId w:val="13"/>
        </w:numPr>
        <w:ind w:left="426" w:hanging="426"/>
        <w:rPr>
          <w:rFonts w:ascii="Arial" w:hAnsi="Arial" w:cs="Arial"/>
          <w:b/>
          <w:bCs/>
          <w:color w:val="auto"/>
          <w:sz w:val="22"/>
          <w:szCs w:val="22"/>
          <w:lang w:val="pl-PL"/>
        </w:rPr>
      </w:pPr>
      <w:r w:rsidRPr="00FD397B">
        <w:rPr>
          <w:rFonts w:ascii="Arial" w:hAnsi="Arial" w:cs="Arial"/>
          <w:b/>
          <w:bCs/>
          <w:color w:val="auto"/>
          <w:sz w:val="22"/>
          <w:szCs w:val="22"/>
          <w:lang w:val="pl-PL"/>
        </w:rPr>
        <w:t>A</w:t>
      </w:r>
      <w:r w:rsidR="00F83655" w:rsidRPr="00FD397B">
        <w:rPr>
          <w:rFonts w:ascii="Arial" w:hAnsi="Arial" w:cs="Arial"/>
          <w:b/>
          <w:bCs/>
          <w:color w:val="auto"/>
          <w:sz w:val="22"/>
          <w:szCs w:val="22"/>
          <w:lang w:val="pl-PL"/>
        </w:rPr>
        <w:t>ktualizacji polityki rachunkowości</w:t>
      </w:r>
    </w:p>
    <w:p w14:paraId="6D9BBF3D" w14:textId="648EC046" w:rsidR="00F83655" w:rsidRPr="008D3F79" w:rsidRDefault="00556AD9" w:rsidP="00DE1159">
      <w:pPr>
        <w:pStyle w:val="Akapitzlist1"/>
        <w:ind w:left="0" w:firstLine="426"/>
        <w:rPr>
          <w:rFonts w:ascii="Arial" w:eastAsia="Times New Roman" w:hAnsi="Arial" w:cs="Arial"/>
          <w:color w:val="auto"/>
          <w:spacing w:val="-2"/>
          <w:sz w:val="22"/>
          <w:szCs w:val="22"/>
          <w:lang w:val="pl-PL"/>
        </w:rPr>
      </w:pPr>
      <w:r w:rsidRPr="00FD397B">
        <w:rPr>
          <w:rFonts w:ascii="Arial" w:hAnsi="Arial" w:cs="Arial"/>
          <w:color w:val="auto"/>
          <w:sz w:val="22"/>
          <w:szCs w:val="22"/>
          <w:lang w:val="pl-PL"/>
        </w:rPr>
        <w:t xml:space="preserve">Do polityki rachunkowości wprowadzono zalecenia Prezydenta wskazane w pismach </w:t>
      </w:r>
      <w:r w:rsidRPr="008D76AF">
        <w:rPr>
          <w:rFonts w:ascii="Arial" w:hAnsi="Arial" w:cs="Arial"/>
          <w:color w:val="auto"/>
          <w:sz w:val="22"/>
          <w:szCs w:val="22"/>
          <w:lang w:val="pl-PL"/>
        </w:rPr>
        <w:t xml:space="preserve">ustalających wspólne zasady </w:t>
      </w:r>
      <w:r w:rsidR="006C3CCA" w:rsidRPr="008D76AF">
        <w:rPr>
          <w:rFonts w:ascii="Arial" w:hAnsi="Arial" w:cs="Arial"/>
          <w:color w:val="auto"/>
          <w:sz w:val="22"/>
          <w:szCs w:val="22"/>
          <w:lang w:val="pl-PL"/>
        </w:rPr>
        <w:t xml:space="preserve">rachunkowości </w:t>
      </w:r>
      <w:r w:rsidRPr="008D76AF">
        <w:rPr>
          <w:rFonts w:ascii="Arial" w:hAnsi="Arial" w:cs="Arial"/>
          <w:color w:val="auto"/>
          <w:sz w:val="22"/>
          <w:szCs w:val="22"/>
          <w:lang w:val="pl-PL"/>
        </w:rPr>
        <w:t>w jednostkach organizacyjnych Miasta Tychy z</w:t>
      </w:r>
      <w:r w:rsidR="00064495" w:rsidRPr="008D76AF">
        <w:rPr>
          <w:rFonts w:ascii="Arial" w:hAnsi="Arial" w:cs="Arial"/>
          <w:color w:val="auto"/>
          <w:sz w:val="22"/>
          <w:szCs w:val="22"/>
          <w:lang w:val="pl-PL"/>
        </w:rPr>
        <w:t> </w:t>
      </w:r>
      <w:r w:rsidRPr="008D76AF">
        <w:rPr>
          <w:rFonts w:ascii="Arial" w:hAnsi="Arial" w:cs="Arial"/>
          <w:color w:val="auto"/>
          <w:sz w:val="22"/>
          <w:szCs w:val="22"/>
          <w:lang w:val="pl-PL"/>
        </w:rPr>
        <w:t>marca 2019 r.</w:t>
      </w:r>
      <w:r w:rsidR="00FD397B" w:rsidRPr="008D76AF">
        <w:rPr>
          <w:rFonts w:ascii="Arial" w:hAnsi="Arial" w:cs="Arial"/>
          <w:color w:val="auto"/>
          <w:sz w:val="22"/>
          <w:szCs w:val="22"/>
          <w:lang w:val="pl-PL"/>
        </w:rPr>
        <w:t xml:space="preserve">, </w:t>
      </w:r>
      <w:r w:rsidR="00026EA7" w:rsidRPr="008D76AF">
        <w:rPr>
          <w:rFonts w:ascii="Arial" w:hAnsi="Arial" w:cs="Arial"/>
          <w:color w:val="auto"/>
          <w:sz w:val="22"/>
          <w:szCs w:val="22"/>
          <w:lang w:val="pl-PL"/>
        </w:rPr>
        <w:t>października 2020 r.</w:t>
      </w:r>
      <w:r w:rsidR="00FD397B" w:rsidRPr="008D76AF">
        <w:rPr>
          <w:rFonts w:ascii="Arial" w:hAnsi="Arial" w:cs="Arial"/>
          <w:color w:val="auto"/>
          <w:sz w:val="22"/>
          <w:szCs w:val="22"/>
          <w:lang w:val="pl-PL"/>
        </w:rPr>
        <w:t xml:space="preserve"> oraz stycznia 2018 r. z</w:t>
      </w:r>
      <w:r w:rsidR="00026EA7" w:rsidRPr="008D76AF">
        <w:rPr>
          <w:rFonts w:ascii="Arial" w:hAnsi="Arial" w:cs="Arial"/>
          <w:color w:val="auto"/>
          <w:sz w:val="22"/>
          <w:szCs w:val="22"/>
          <w:lang w:val="pl-PL"/>
        </w:rPr>
        <w:t xml:space="preserve"> </w:t>
      </w:r>
      <w:r w:rsidR="006C3CCA" w:rsidRPr="008D76AF">
        <w:rPr>
          <w:rFonts w:ascii="Arial" w:hAnsi="Arial" w:cs="Arial"/>
          <w:color w:val="auto"/>
          <w:sz w:val="22"/>
          <w:szCs w:val="22"/>
          <w:lang w:val="pl-PL"/>
        </w:rPr>
        <w:t>pomi</w:t>
      </w:r>
      <w:r w:rsidR="00FD397B" w:rsidRPr="008D76AF">
        <w:rPr>
          <w:rFonts w:ascii="Arial" w:hAnsi="Arial" w:cs="Arial"/>
          <w:color w:val="auto"/>
          <w:sz w:val="22"/>
          <w:szCs w:val="22"/>
          <w:lang w:val="pl-PL"/>
        </w:rPr>
        <w:t>nięciem</w:t>
      </w:r>
      <w:r w:rsidR="006C3CCA" w:rsidRPr="008D76AF">
        <w:rPr>
          <w:rFonts w:ascii="Arial" w:hAnsi="Arial" w:cs="Arial"/>
          <w:color w:val="auto"/>
          <w:sz w:val="22"/>
          <w:szCs w:val="22"/>
          <w:lang w:val="pl-PL"/>
        </w:rPr>
        <w:t xml:space="preserve"> </w:t>
      </w:r>
      <w:r w:rsidR="00DE1159" w:rsidRPr="008D76AF">
        <w:rPr>
          <w:rFonts w:ascii="Arial" w:hAnsi="Arial" w:cs="Arial"/>
          <w:color w:val="auto"/>
          <w:sz w:val="22"/>
          <w:szCs w:val="22"/>
          <w:lang w:val="pl-PL"/>
        </w:rPr>
        <w:t>zapis</w:t>
      </w:r>
      <w:r w:rsidR="00FD397B" w:rsidRPr="008D76AF">
        <w:rPr>
          <w:rFonts w:ascii="Arial" w:hAnsi="Arial" w:cs="Arial"/>
          <w:color w:val="auto"/>
          <w:sz w:val="22"/>
          <w:szCs w:val="22"/>
          <w:lang w:val="pl-PL"/>
        </w:rPr>
        <w:t>u,</w:t>
      </w:r>
      <w:r w:rsidR="00DE1159" w:rsidRPr="008D76AF">
        <w:rPr>
          <w:rFonts w:ascii="Arial" w:hAnsi="Arial" w:cs="Arial"/>
          <w:color w:val="auto"/>
          <w:sz w:val="22"/>
          <w:szCs w:val="22"/>
          <w:lang w:val="pl-PL"/>
        </w:rPr>
        <w:t xml:space="preserve"> że „</w:t>
      </w:r>
      <w:r w:rsidR="00DE1159" w:rsidRPr="008D76AF">
        <w:rPr>
          <w:rFonts w:ascii="Arial" w:eastAsia="Times New Roman" w:hAnsi="Arial" w:cs="Arial"/>
          <w:color w:val="auto"/>
          <w:spacing w:val="-2"/>
          <w:sz w:val="22"/>
          <w:szCs w:val="22"/>
          <w:lang w:val="pl-PL"/>
        </w:rPr>
        <w:t>w</w:t>
      </w:r>
      <w:r w:rsidR="00FD397B" w:rsidRPr="008D76AF">
        <w:rPr>
          <w:rFonts w:ascii="Arial" w:eastAsia="Times New Roman" w:hAnsi="Arial" w:cs="Arial"/>
          <w:color w:val="auto"/>
          <w:spacing w:val="-2"/>
          <w:sz w:val="22"/>
          <w:szCs w:val="22"/>
          <w:lang w:val="pl-PL"/>
        </w:rPr>
        <w:t> </w:t>
      </w:r>
      <w:r w:rsidR="00DE1159" w:rsidRPr="008D76AF">
        <w:rPr>
          <w:rFonts w:ascii="Arial" w:eastAsia="Times New Roman" w:hAnsi="Arial" w:cs="Arial"/>
          <w:color w:val="auto"/>
          <w:spacing w:val="-2"/>
          <w:sz w:val="22"/>
          <w:szCs w:val="22"/>
          <w:lang w:val="pl-PL"/>
        </w:rPr>
        <w:t xml:space="preserve">przypadku, gdy koszty/przychody wynikające z dokumentu księgowego obejmują okres wykraczający poza jeden miesiąc należy dokonać ich podziału i ująć odpowiednio w księgach miesięcy, których </w:t>
      </w:r>
      <w:r w:rsidR="00CF7B9E" w:rsidRPr="008D76AF">
        <w:rPr>
          <w:rFonts w:ascii="Arial" w:eastAsia="Times New Roman" w:hAnsi="Arial" w:cs="Arial"/>
          <w:color w:val="auto"/>
          <w:spacing w:val="-2"/>
          <w:sz w:val="22"/>
          <w:szCs w:val="22"/>
          <w:lang w:val="pl-PL"/>
        </w:rPr>
        <w:t>dotyczą “</w:t>
      </w:r>
      <w:r w:rsidR="00DE1159" w:rsidRPr="008D76AF">
        <w:rPr>
          <w:rFonts w:ascii="Arial" w:eastAsia="Times New Roman" w:hAnsi="Arial" w:cs="Arial"/>
          <w:color w:val="auto"/>
          <w:spacing w:val="-2"/>
          <w:sz w:val="22"/>
          <w:szCs w:val="22"/>
          <w:lang w:val="pl-PL"/>
        </w:rPr>
        <w:t>.</w:t>
      </w:r>
      <w:r w:rsidR="00362D40" w:rsidRPr="008D76AF">
        <w:rPr>
          <w:rFonts w:ascii="Arial" w:eastAsia="Times New Roman" w:hAnsi="Arial" w:cs="Arial"/>
          <w:color w:val="auto"/>
          <w:spacing w:val="-2"/>
          <w:sz w:val="22"/>
          <w:szCs w:val="22"/>
          <w:lang w:val="pl-PL"/>
        </w:rPr>
        <w:t xml:space="preserve"> Weryfikacja dokumentów wykazała, że nie stosowano ww. </w:t>
      </w:r>
      <w:r w:rsidR="00362D40" w:rsidRPr="008D3F79">
        <w:rPr>
          <w:rFonts w:ascii="Arial" w:eastAsia="Times New Roman" w:hAnsi="Arial" w:cs="Arial"/>
          <w:color w:val="auto"/>
          <w:spacing w:val="-2"/>
          <w:sz w:val="22"/>
          <w:szCs w:val="22"/>
          <w:lang w:val="pl-PL"/>
        </w:rPr>
        <w:t>zalecenia, co dotyczyło przykładowo faktur nr:</w:t>
      </w:r>
    </w:p>
    <w:p w14:paraId="3958DA51" w14:textId="6F14D6E4" w:rsidR="000643A1" w:rsidRPr="008D3F79" w:rsidRDefault="000643A1" w:rsidP="00A46510">
      <w:pPr>
        <w:pStyle w:val="Akapitzlist1"/>
        <w:numPr>
          <w:ilvl w:val="0"/>
          <w:numId w:val="55"/>
        </w:numPr>
        <w:ind w:left="426" w:hanging="426"/>
        <w:rPr>
          <w:rFonts w:ascii="Arial" w:hAnsi="Arial" w:cs="Arial"/>
          <w:color w:val="auto"/>
          <w:sz w:val="22"/>
          <w:szCs w:val="22"/>
          <w:lang w:val="pl-PL"/>
        </w:rPr>
      </w:pPr>
      <w:bookmarkStart w:id="6" w:name="_Hlk157511894"/>
      <w:r w:rsidRPr="008D3F79">
        <w:rPr>
          <w:rFonts w:ascii="Arial" w:hAnsi="Arial" w:cs="Arial"/>
          <w:color w:val="auto"/>
          <w:sz w:val="22"/>
          <w:szCs w:val="22"/>
          <w:lang w:val="pl-PL"/>
        </w:rPr>
        <w:t xml:space="preserve">E/GM/0416663/21 z </w:t>
      </w:r>
      <w:r w:rsidR="00AA1FE3" w:rsidRPr="008D3F79">
        <w:rPr>
          <w:rFonts w:ascii="Arial" w:hAnsi="Arial" w:cs="Arial"/>
          <w:color w:val="auto"/>
          <w:sz w:val="22"/>
          <w:szCs w:val="22"/>
          <w:lang w:val="pl-PL"/>
        </w:rPr>
        <w:t>10</w:t>
      </w:r>
      <w:r w:rsidRPr="008D3F79">
        <w:rPr>
          <w:rFonts w:ascii="Arial" w:hAnsi="Arial" w:cs="Arial"/>
          <w:color w:val="auto"/>
          <w:sz w:val="22"/>
          <w:szCs w:val="22"/>
          <w:lang w:val="pl-PL"/>
        </w:rPr>
        <w:t>.1</w:t>
      </w:r>
      <w:r w:rsidR="00AA1FE3" w:rsidRPr="008D3F79">
        <w:rPr>
          <w:rFonts w:ascii="Arial" w:hAnsi="Arial" w:cs="Arial"/>
          <w:color w:val="auto"/>
          <w:sz w:val="22"/>
          <w:szCs w:val="22"/>
          <w:lang w:val="pl-PL"/>
        </w:rPr>
        <w:t>1</w:t>
      </w:r>
      <w:r w:rsidRPr="008D3F79">
        <w:rPr>
          <w:rFonts w:ascii="Arial" w:hAnsi="Arial" w:cs="Arial"/>
          <w:color w:val="auto"/>
          <w:sz w:val="22"/>
          <w:szCs w:val="22"/>
          <w:lang w:val="pl-PL"/>
        </w:rPr>
        <w:t>.202</w:t>
      </w:r>
      <w:r w:rsidR="00AA1FE3" w:rsidRPr="008D3F79">
        <w:rPr>
          <w:rFonts w:ascii="Arial" w:hAnsi="Arial" w:cs="Arial"/>
          <w:color w:val="auto"/>
          <w:sz w:val="22"/>
          <w:szCs w:val="22"/>
          <w:lang w:val="pl-PL"/>
        </w:rPr>
        <w:t xml:space="preserve">1 </w:t>
      </w:r>
      <w:r w:rsidRPr="008D3F79">
        <w:rPr>
          <w:rFonts w:ascii="Arial" w:hAnsi="Arial" w:cs="Arial"/>
          <w:color w:val="auto"/>
          <w:sz w:val="22"/>
          <w:szCs w:val="22"/>
          <w:lang w:val="pl-PL"/>
        </w:rPr>
        <w:t xml:space="preserve">r. za </w:t>
      </w:r>
      <w:r w:rsidR="00AA1FE3" w:rsidRPr="008D3F79">
        <w:rPr>
          <w:rFonts w:ascii="Arial" w:hAnsi="Arial" w:cs="Arial"/>
          <w:color w:val="auto"/>
          <w:sz w:val="22"/>
          <w:szCs w:val="22"/>
          <w:lang w:val="pl-PL"/>
        </w:rPr>
        <w:t>sprzedaż</w:t>
      </w:r>
      <w:r w:rsidRPr="008D3F79">
        <w:rPr>
          <w:rFonts w:ascii="Arial" w:hAnsi="Arial" w:cs="Arial"/>
          <w:color w:val="auto"/>
          <w:sz w:val="22"/>
          <w:szCs w:val="22"/>
          <w:lang w:val="pl-PL"/>
        </w:rPr>
        <w:t xml:space="preserve"> energii elektrycznej na kwotę </w:t>
      </w:r>
      <w:r w:rsidR="00AA1FE3" w:rsidRPr="008D3F79">
        <w:rPr>
          <w:rFonts w:ascii="Arial" w:hAnsi="Arial" w:cs="Arial"/>
          <w:color w:val="auto"/>
          <w:sz w:val="22"/>
          <w:szCs w:val="22"/>
          <w:lang w:val="pl-PL"/>
        </w:rPr>
        <w:t>239,58</w:t>
      </w:r>
      <w:r w:rsidR="00EA3D71" w:rsidRPr="008D3F79">
        <w:rPr>
          <w:rFonts w:ascii="Arial" w:hAnsi="Arial" w:cs="Arial"/>
          <w:color w:val="auto"/>
          <w:sz w:val="22"/>
          <w:szCs w:val="22"/>
          <w:lang w:val="pl-PL"/>
        </w:rPr>
        <w:t> </w:t>
      </w:r>
      <w:r w:rsidRPr="008D3F79">
        <w:rPr>
          <w:rFonts w:ascii="Arial" w:hAnsi="Arial" w:cs="Arial"/>
          <w:color w:val="auto"/>
          <w:sz w:val="22"/>
          <w:szCs w:val="22"/>
          <w:lang w:val="pl-PL"/>
        </w:rPr>
        <w:t>zł, za okres od 1</w:t>
      </w:r>
      <w:r w:rsidR="00AA1FE3" w:rsidRPr="008D3F79">
        <w:rPr>
          <w:rFonts w:ascii="Arial" w:hAnsi="Arial" w:cs="Arial"/>
          <w:color w:val="auto"/>
          <w:sz w:val="22"/>
          <w:szCs w:val="22"/>
          <w:lang w:val="pl-PL"/>
        </w:rPr>
        <w:t>1</w:t>
      </w:r>
      <w:r w:rsidRPr="008D3F79">
        <w:rPr>
          <w:rFonts w:ascii="Arial" w:hAnsi="Arial" w:cs="Arial"/>
          <w:color w:val="auto"/>
          <w:sz w:val="22"/>
          <w:szCs w:val="22"/>
          <w:lang w:val="pl-PL"/>
        </w:rPr>
        <w:t>.</w:t>
      </w:r>
      <w:r w:rsidR="00AA1FE3" w:rsidRPr="008D3F79">
        <w:rPr>
          <w:rFonts w:ascii="Arial" w:hAnsi="Arial" w:cs="Arial"/>
          <w:color w:val="auto"/>
          <w:sz w:val="22"/>
          <w:szCs w:val="22"/>
          <w:lang w:val="pl-PL"/>
        </w:rPr>
        <w:t>09</w:t>
      </w:r>
      <w:r w:rsidRPr="008D3F79">
        <w:rPr>
          <w:rFonts w:ascii="Arial" w:hAnsi="Arial" w:cs="Arial"/>
          <w:color w:val="auto"/>
          <w:sz w:val="22"/>
          <w:szCs w:val="22"/>
          <w:lang w:val="pl-PL"/>
        </w:rPr>
        <w:t>.202</w:t>
      </w:r>
      <w:r w:rsidR="00AA1FE3" w:rsidRPr="008D3F79">
        <w:rPr>
          <w:rFonts w:ascii="Arial" w:hAnsi="Arial" w:cs="Arial"/>
          <w:color w:val="auto"/>
          <w:sz w:val="22"/>
          <w:szCs w:val="22"/>
          <w:lang w:val="pl-PL"/>
        </w:rPr>
        <w:t>1</w:t>
      </w:r>
      <w:r w:rsidRPr="008D3F79">
        <w:rPr>
          <w:rFonts w:ascii="Arial" w:hAnsi="Arial" w:cs="Arial"/>
          <w:color w:val="auto"/>
          <w:sz w:val="22"/>
          <w:szCs w:val="22"/>
          <w:lang w:val="pl-PL"/>
        </w:rPr>
        <w:t xml:space="preserve"> r. do </w:t>
      </w:r>
      <w:r w:rsidR="00AA1FE3" w:rsidRPr="008D3F79">
        <w:rPr>
          <w:rFonts w:ascii="Arial" w:hAnsi="Arial" w:cs="Arial"/>
          <w:color w:val="auto"/>
          <w:sz w:val="22"/>
          <w:szCs w:val="22"/>
          <w:lang w:val="pl-PL"/>
        </w:rPr>
        <w:t>4</w:t>
      </w:r>
      <w:r w:rsidRPr="008D3F79">
        <w:rPr>
          <w:rFonts w:ascii="Arial" w:hAnsi="Arial" w:cs="Arial"/>
          <w:color w:val="auto"/>
          <w:sz w:val="22"/>
          <w:szCs w:val="22"/>
          <w:lang w:val="pl-PL"/>
        </w:rPr>
        <w:t>.1</w:t>
      </w:r>
      <w:r w:rsidR="00AA1FE3" w:rsidRPr="008D3F79">
        <w:rPr>
          <w:rFonts w:ascii="Arial" w:hAnsi="Arial" w:cs="Arial"/>
          <w:color w:val="auto"/>
          <w:sz w:val="22"/>
          <w:szCs w:val="22"/>
          <w:lang w:val="pl-PL"/>
        </w:rPr>
        <w:t>1</w:t>
      </w:r>
      <w:r w:rsidRPr="008D3F79">
        <w:rPr>
          <w:rFonts w:ascii="Arial" w:hAnsi="Arial" w:cs="Arial"/>
          <w:color w:val="auto"/>
          <w:sz w:val="22"/>
          <w:szCs w:val="22"/>
          <w:lang w:val="pl-PL"/>
        </w:rPr>
        <w:t>.202</w:t>
      </w:r>
      <w:r w:rsidR="00AA1FE3" w:rsidRPr="008D3F79">
        <w:rPr>
          <w:rFonts w:ascii="Arial" w:hAnsi="Arial" w:cs="Arial"/>
          <w:color w:val="auto"/>
          <w:sz w:val="22"/>
          <w:szCs w:val="22"/>
          <w:lang w:val="pl-PL"/>
        </w:rPr>
        <w:t>1</w:t>
      </w:r>
      <w:r w:rsidRPr="008D3F79">
        <w:rPr>
          <w:rFonts w:ascii="Arial" w:hAnsi="Arial" w:cs="Arial"/>
          <w:color w:val="auto"/>
          <w:sz w:val="22"/>
          <w:szCs w:val="22"/>
          <w:lang w:val="pl-PL"/>
        </w:rPr>
        <w:t xml:space="preserve"> r., z dat</w:t>
      </w:r>
      <w:r w:rsidR="00F225E0" w:rsidRPr="008D3F79">
        <w:rPr>
          <w:rFonts w:ascii="Arial" w:hAnsi="Arial" w:cs="Arial"/>
          <w:color w:val="auto"/>
          <w:sz w:val="22"/>
          <w:szCs w:val="22"/>
          <w:lang w:val="pl-PL"/>
        </w:rPr>
        <w:t>ą</w:t>
      </w:r>
      <w:r w:rsidRPr="008D3F79">
        <w:rPr>
          <w:rFonts w:ascii="Arial" w:hAnsi="Arial" w:cs="Arial"/>
          <w:color w:val="auto"/>
          <w:sz w:val="22"/>
          <w:szCs w:val="22"/>
          <w:lang w:val="pl-PL"/>
        </w:rPr>
        <w:t xml:space="preserve"> wpływu do MZUiM 1</w:t>
      </w:r>
      <w:r w:rsidR="00AA1FE3" w:rsidRPr="008D3F79">
        <w:rPr>
          <w:rFonts w:ascii="Arial" w:hAnsi="Arial" w:cs="Arial"/>
          <w:color w:val="auto"/>
          <w:sz w:val="22"/>
          <w:szCs w:val="22"/>
          <w:lang w:val="pl-PL"/>
        </w:rPr>
        <w:t>7</w:t>
      </w:r>
      <w:r w:rsidRPr="008D3F79">
        <w:rPr>
          <w:rFonts w:ascii="Arial" w:hAnsi="Arial" w:cs="Arial"/>
          <w:color w:val="auto"/>
          <w:sz w:val="22"/>
          <w:szCs w:val="22"/>
          <w:lang w:val="pl-PL"/>
        </w:rPr>
        <w:t>.1</w:t>
      </w:r>
      <w:r w:rsidR="00AA1FE3" w:rsidRPr="008D3F79">
        <w:rPr>
          <w:rFonts w:ascii="Arial" w:hAnsi="Arial" w:cs="Arial"/>
          <w:color w:val="auto"/>
          <w:sz w:val="22"/>
          <w:szCs w:val="22"/>
          <w:lang w:val="pl-PL"/>
        </w:rPr>
        <w:t>1</w:t>
      </w:r>
      <w:r w:rsidRPr="008D3F79">
        <w:rPr>
          <w:rFonts w:ascii="Arial" w:hAnsi="Arial" w:cs="Arial"/>
          <w:color w:val="auto"/>
          <w:sz w:val="22"/>
          <w:szCs w:val="22"/>
          <w:lang w:val="pl-PL"/>
        </w:rPr>
        <w:t>.202</w:t>
      </w:r>
      <w:r w:rsidR="00AA1FE3" w:rsidRPr="008D3F79">
        <w:rPr>
          <w:rFonts w:ascii="Arial" w:hAnsi="Arial" w:cs="Arial"/>
          <w:color w:val="auto"/>
          <w:sz w:val="22"/>
          <w:szCs w:val="22"/>
          <w:lang w:val="pl-PL"/>
        </w:rPr>
        <w:t>1</w:t>
      </w:r>
      <w:r w:rsidR="00EA3D71" w:rsidRPr="008D3F79">
        <w:rPr>
          <w:rFonts w:ascii="Arial" w:hAnsi="Arial" w:cs="Arial"/>
          <w:color w:val="auto"/>
          <w:sz w:val="22"/>
          <w:szCs w:val="22"/>
          <w:lang w:val="pl-PL"/>
        </w:rPr>
        <w:t> </w:t>
      </w:r>
      <w:r w:rsidRPr="008D3F79">
        <w:rPr>
          <w:rFonts w:ascii="Arial" w:hAnsi="Arial" w:cs="Arial"/>
          <w:color w:val="auto"/>
          <w:sz w:val="22"/>
          <w:szCs w:val="22"/>
          <w:lang w:val="pl-PL"/>
        </w:rPr>
        <w:t>r., którą w całości ujęto w kosztach</w:t>
      </w:r>
      <w:r w:rsidR="00AA1FE3" w:rsidRPr="008D3F79">
        <w:rPr>
          <w:rFonts w:ascii="Arial" w:hAnsi="Arial" w:cs="Arial"/>
          <w:color w:val="auto"/>
          <w:sz w:val="22"/>
          <w:szCs w:val="22"/>
          <w:lang w:val="pl-PL"/>
        </w:rPr>
        <w:t xml:space="preserve"> listopada</w:t>
      </w:r>
      <w:r w:rsidRPr="008D3F79">
        <w:rPr>
          <w:rFonts w:ascii="Arial" w:hAnsi="Arial" w:cs="Arial"/>
          <w:color w:val="auto"/>
          <w:sz w:val="22"/>
          <w:szCs w:val="22"/>
          <w:lang w:val="pl-PL"/>
        </w:rPr>
        <w:t xml:space="preserve"> 202</w:t>
      </w:r>
      <w:r w:rsidR="00AA1FE3" w:rsidRPr="008D3F79">
        <w:rPr>
          <w:rFonts w:ascii="Arial" w:hAnsi="Arial" w:cs="Arial"/>
          <w:color w:val="auto"/>
          <w:sz w:val="22"/>
          <w:szCs w:val="22"/>
          <w:lang w:val="pl-PL"/>
        </w:rPr>
        <w:t>1</w:t>
      </w:r>
      <w:r w:rsidRPr="008D3F79">
        <w:rPr>
          <w:rFonts w:ascii="Arial" w:hAnsi="Arial" w:cs="Arial"/>
          <w:color w:val="auto"/>
          <w:sz w:val="22"/>
          <w:szCs w:val="22"/>
          <w:lang w:val="pl-PL"/>
        </w:rPr>
        <w:t xml:space="preserve"> r.,</w:t>
      </w:r>
    </w:p>
    <w:p w14:paraId="45E75156" w14:textId="3BFB8B89" w:rsidR="00AA1FE3" w:rsidRPr="008D3F79" w:rsidRDefault="00AA1FE3" w:rsidP="00A46510">
      <w:pPr>
        <w:pStyle w:val="Akapitzlist1"/>
        <w:numPr>
          <w:ilvl w:val="0"/>
          <w:numId w:val="55"/>
        </w:numPr>
        <w:ind w:left="426" w:hanging="426"/>
        <w:rPr>
          <w:rFonts w:ascii="Arial" w:hAnsi="Arial" w:cs="Arial"/>
          <w:color w:val="auto"/>
          <w:sz w:val="22"/>
          <w:szCs w:val="22"/>
          <w:lang w:val="pl-PL"/>
        </w:rPr>
      </w:pPr>
      <w:bookmarkStart w:id="7" w:name="_Hlk157512002"/>
      <w:bookmarkEnd w:id="6"/>
      <w:r w:rsidRPr="008D3F79">
        <w:rPr>
          <w:rFonts w:ascii="Arial" w:hAnsi="Arial" w:cs="Arial"/>
          <w:color w:val="auto"/>
          <w:sz w:val="22"/>
          <w:szCs w:val="22"/>
          <w:lang w:val="pl-PL"/>
        </w:rPr>
        <w:t>O/S2/0025686/21 z 15.11.2021 r. za sprzedaż energii elektrycznej na kwotę 335,18</w:t>
      </w:r>
      <w:r w:rsidR="00EA3D71" w:rsidRPr="008D3F79">
        <w:rPr>
          <w:rFonts w:ascii="Arial" w:hAnsi="Arial" w:cs="Arial"/>
          <w:color w:val="auto"/>
          <w:sz w:val="22"/>
          <w:szCs w:val="22"/>
          <w:lang w:val="pl-PL"/>
        </w:rPr>
        <w:t> </w:t>
      </w:r>
      <w:r w:rsidRPr="008D3F79">
        <w:rPr>
          <w:rFonts w:ascii="Arial" w:hAnsi="Arial" w:cs="Arial"/>
          <w:color w:val="auto"/>
          <w:sz w:val="22"/>
          <w:szCs w:val="22"/>
          <w:lang w:val="pl-PL"/>
        </w:rPr>
        <w:t>zł, za okres od 11.09.2021 r. do 4.11.2021 r., z dat</w:t>
      </w:r>
      <w:r w:rsidR="00F225E0" w:rsidRPr="008D3F79">
        <w:rPr>
          <w:rFonts w:ascii="Arial" w:hAnsi="Arial" w:cs="Arial"/>
          <w:color w:val="auto"/>
          <w:sz w:val="22"/>
          <w:szCs w:val="22"/>
          <w:lang w:val="pl-PL"/>
        </w:rPr>
        <w:t>ą</w:t>
      </w:r>
      <w:r w:rsidRPr="008D3F79">
        <w:rPr>
          <w:rFonts w:ascii="Arial" w:hAnsi="Arial" w:cs="Arial"/>
          <w:color w:val="auto"/>
          <w:sz w:val="22"/>
          <w:szCs w:val="22"/>
          <w:lang w:val="pl-PL"/>
        </w:rPr>
        <w:t xml:space="preserve"> wpływu do MZUiM 18.11.2021 r., którą w całości ujęto w kosztach listopada 2021 r.,</w:t>
      </w:r>
    </w:p>
    <w:bookmarkEnd w:id="7"/>
    <w:p w14:paraId="2CEBC1BE" w14:textId="6F985D85" w:rsidR="00DA535C" w:rsidRPr="008D3F79" w:rsidRDefault="00AA1FE3" w:rsidP="00A46510">
      <w:pPr>
        <w:pStyle w:val="Akapitzlist1"/>
        <w:numPr>
          <w:ilvl w:val="0"/>
          <w:numId w:val="55"/>
        </w:numPr>
        <w:ind w:left="426" w:hanging="426"/>
        <w:rPr>
          <w:rFonts w:ascii="Arial" w:hAnsi="Arial" w:cs="Arial"/>
          <w:color w:val="auto"/>
          <w:sz w:val="22"/>
          <w:szCs w:val="22"/>
          <w:lang w:val="pl-PL"/>
        </w:rPr>
      </w:pPr>
      <w:r w:rsidRPr="008D3F79">
        <w:rPr>
          <w:rFonts w:ascii="Arial" w:hAnsi="Arial" w:cs="Arial"/>
          <w:color w:val="auto"/>
          <w:sz w:val="22"/>
          <w:szCs w:val="22"/>
          <w:lang w:val="pl-PL"/>
        </w:rPr>
        <w:t>O/S2/0025748/21 z 15.11.2021 r. za sprzedaż energii elektrycznej na kwotę 268,41</w:t>
      </w:r>
      <w:r w:rsidR="00EA3D71" w:rsidRPr="008D3F79">
        <w:rPr>
          <w:rFonts w:ascii="Arial" w:hAnsi="Arial" w:cs="Arial"/>
          <w:color w:val="auto"/>
          <w:sz w:val="22"/>
          <w:szCs w:val="22"/>
          <w:lang w:val="pl-PL"/>
        </w:rPr>
        <w:t> </w:t>
      </w:r>
      <w:r w:rsidRPr="008D3F79">
        <w:rPr>
          <w:rFonts w:ascii="Arial" w:hAnsi="Arial" w:cs="Arial"/>
          <w:color w:val="auto"/>
          <w:sz w:val="22"/>
          <w:szCs w:val="22"/>
          <w:lang w:val="pl-PL"/>
        </w:rPr>
        <w:t>zł, za okres od 24.09.2021 r. do 8.11.2021 r., z dat</w:t>
      </w:r>
      <w:r w:rsidR="00F225E0" w:rsidRPr="008D3F79">
        <w:rPr>
          <w:rFonts w:ascii="Arial" w:hAnsi="Arial" w:cs="Arial"/>
          <w:color w:val="auto"/>
          <w:sz w:val="22"/>
          <w:szCs w:val="22"/>
          <w:lang w:val="pl-PL"/>
        </w:rPr>
        <w:t>ą</w:t>
      </w:r>
      <w:r w:rsidRPr="008D3F79">
        <w:rPr>
          <w:rFonts w:ascii="Arial" w:hAnsi="Arial" w:cs="Arial"/>
          <w:color w:val="auto"/>
          <w:sz w:val="22"/>
          <w:szCs w:val="22"/>
          <w:lang w:val="pl-PL"/>
        </w:rPr>
        <w:t xml:space="preserve"> wpływu do MZUiM 18.11.2021 r., którą w całości ujęto w kosztach listopada 2021 r.,</w:t>
      </w:r>
    </w:p>
    <w:p w14:paraId="4CFCD0BC" w14:textId="77777777" w:rsidR="00EA3D71" w:rsidRPr="008D76AF" w:rsidRDefault="00EA3D71" w:rsidP="00A46510">
      <w:pPr>
        <w:pStyle w:val="Akapitzlist1"/>
        <w:numPr>
          <w:ilvl w:val="0"/>
          <w:numId w:val="55"/>
        </w:numPr>
        <w:ind w:left="426" w:hanging="426"/>
        <w:rPr>
          <w:rFonts w:ascii="Arial" w:hAnsi="Arial" w:cs="Arial"/>
          <w:color w:val="auto"/>
          <w:sz w:val="22"/>
          <w:szCs w:val="22"/>
          <w:lang w:val="pl-PL"/>
        </w:rPr>
      </w:pPr>
      <w:r w:rsidRPr="008D76AF">
        <w:rPr>
          <w:rFonts w:ascii="Arial" w:hAnsi="Arial" w:cs="Arial"/>
          <w:color w:val="auto"/>
          <w:sz w:val="22"/>
          <w:szCs w:val="22"/>
          <w:lang w:val="pl-PL"/>
        </w:rPr>
        <w:t>D/DO/0834301/22 z 5.12.2022 r. za usługi dystrybucji energii elektrycznej na kwotę 1 551,79 zł, za okres od 11.10.2022 r. do 2.12.2022 r., z data wpływu do MZUiM 13.12.2022 r., którą w całości ujęto w kosztach grudnia 2022 r.,</w:t>
      </w:r>
    </w:p>
    <w:p w14:paraId="36AF66E3" w14:textId="7947F842" w:rsidR="00EA3D71" w:rsidRPr="00EA3D71" w:rsidRDefault="00EA3D71" w:rsidP="00A46510">
      <w:pPr>
        <w:pStyle w:val="Akapitzlist1"/>
        <w:numPr>
          <w:ilvl w:val="0"/>
          <w:numId w:val="55"/>
        </w:numPr>
        <w:ind w:left="426" w:hanging="426"/>
        <w:rPr>
          <w:rFonts w:ascii="Arial" w:hAnsi="Arial" w:cs="Arial"/>
          <w:color w:val="000000" w:themeColor="text1"/>
          <w:sz w:val="22"/>
          <w:szCs w:val="22"/>
          <w:lang w:val="pl-PL"/>
        </w:rPr>
      </w:pPr>
      <w:r w:rsidRPr="008D76AF">
        <w:rPr>
          <w:rFonts w:ascii="Arial" w:hAnsi="Arial" w:cs="Arial"/>
          <w:color w:val="auto"/>
          <w:sz w:val="22"/>
          <w:szCs w:val="22"/>
          <w:lang w:val="pl-PL"/>
        </w:rPr>
        <w:lastRenderedPageBreak/>
        <w:t xml:space="preserve">D/DO/0834298/22 z 5.12.2022 r. za usługi dystrybucji energii elektrycznej na kwotę 436,01 zł, za okres od 15.10.2022 r. do 2.12.2022 r., z data wpływu do MZUiM 13.12.2022 r., którą w całości </w:t>
      </w:r>
      <w:r w:rsidRPr="008D76AF">
        <w:rPr>
          <w:rFonts w:ascii="Arial" w:hAnsi="Arial" w:cs="Arial"/>
          <w:color w:val="000000" w:themeColor="text1"/>
          <w:sz w:val="22"/>
          <w:szCs w:val="22"/>
          <w:lang w:val="pl-PL"/>
        </w:rPr>
        <w:t>ujęto w kosztach grudnia 2022 r.,</w:t>
      </w:r>
    </w:p>
    <w:p w14:paraId="0DDC272F" w14:textId="41CED208" w:rsidR="00C80C10" w:rsidRDefault="00C80C10" w:rsidP="00A46510">
      <w:pPr>
        <w:pStyle w:val="Akapitzlist1"/>
        <w:numPr>
          <w:ilvl w:val="0"/>
          <w:numId w:val="55"/>
        </w:numPr>
        <w:ind w:left="426" w:hanging="426"/>
        <w:rPr>
          <w:rFonts w:ascii="Arial" w:hAnsi="Arial" w:cs="Arial"/>
          <w:color w:val="auto"/>
          <w:sz w:val="22"/>
          <w:szCs w:val="22"/>
          <w:lang w:val="pl-PL"/>
        </w:rPr>
      </w:pPr>
      <w:r w:rsidRPr="008D76AF">
        <w:rPr>
          <w:rFonts w:ascii="Arial" w:hAnsi="Arial" w:cs="Arial"/>
          <w:color w:val="auto"/>
          <w:sz w:val="22"/>
          <w:szCs w:val="22"/>
          <w:lang w:val="pl-PL"/>
        </w:rPr>
        <w:t>D/DO/0</w:t>
      </w:r>
      <w:r>
        <w:rPr>
          <w:rFonts w:ascii="Arial" w:hAnsi="Arial" w:cs="Arial"/>
          <w:color w:val="auto"/>
          <w:sz w:val="22"/>
          <w:szCs w:val="22"/>
          <w:lang w:val="pl-PL"/>
        </w:rPr>
        <w:t>026857</w:t>
      </w:r>
      <w:r w:rsidRPr="008D76AF">
        <w:rPr>
          <w:rFonts w:ascii="Arial" w:hAnsi="Arial" w:cs="Arial"/>
          <w:color w:val="auto"/>
          <w:sz w:val="22"/>
          <w:szCs w:val="22"/>
          <w:lang w:val="pl-PL"/>
        </w:rPr>
        <w:t>/2</w:t>
      </w:r>
      <w:r>
        <w:rPr>
          <w:rFonts w:ascii="Arial" w:hAnsi="Arial" w:cs="Arial"/>
          <w:color w:val="auto"/>
          <w:sz w:val="22"/>
          <w:szCs w:val="22"/>
          <w:lang w:val="pl-PL"/>
        </w:rPr>
        <w:t>3</w:t>
      </w:r>
      <w:r w:rsidRPr="008D76AF">
        <w:rPr>
          <w:rFonts w:ascii="Arial" w:hAnsi="Arial" w:cs="Arial"/>
          <w:color w:val="auto"/>
          <w:sz w:val="22"/>
          <w:szCs w:val="22"/>
          <w:lang w:val="pl-PL"/>
        </w:rPr>
        <w:t xml:space="preserve"> z </w:t>
      </w:r>
      <w:r>
        <w:rPr>
          <w:rFonts w:ascii="Arial" w:hAnsi="Arial" w:cs="Arial"/>
          <w:color w:val="auto"/>
          <w:sz w:val="22"/>
          <w:szCs w:val="22"/>
          <w:lang w:val="pl-PL"/>
        </w:rPr>
        <w:t>2</w:t>
      </w:r>
      <w:r w:rsidRPr="008D76AF">
        <w:rPr>
          <w:rFonts w:ascii="Arial" w:hAnsi="Arial" w:cs="Arial"/>
          <w:color w:val="auto"/>
          <w:sz w:val="22"/>
          <w:szCs w:val="22"/>
          <w:lang w:val="pl-PL"/>
        </w:rPr>
        <w:t>5.</w:t>
      </w:r>
      <w:r>
        <w:rPr>
          <w:rFonts w:ascii="Arial" w:hAnsi="Arial" w:cs="Arial"/>
          <w:color w:val="auto"/>
          <w:sz w:val="22"/>
          <w:szCs w:val="22"/>
          <w:lang w:val="pl-PL"/>
        </w:rPr>
        <w:t>01</w:t>
      </w:r>
      <w:r w:rsidRPr="008D76AF">
        <w:rPr>
          <w:rFonts w:ascii="Arial" w:hAnsi="Arial" w:cs="Arial"/>
          <w:color w:val="auto"/>
          <w:sz w:val="22"/>
          <w:szCs w:val="22"/>
          <w:lang w:val="pl-PL"/>
        </w:rPr>
        <w:t>.202</w:t>
      </w:r>
      <w:r>
        <w:rPr>
          <w:rFonts w:ascii="Arial" w:hAnsi="Arial" w:cs="Arial"/>
          <w:color w:val="auto"/>
          <w:sz w:val="22"/>
          <w:szCs w:val="22"/>
          <w:lang w:val="pl-PL"/>
        </w:rPr>
        <w:t>3</w:t>
      </w:r>
      <w:r w:rsidRPr="008D76AF">
        <w:rPr>
          <w:rFonts w:ascii="Arial" w:hAnsi="Arial" w:cs="Arial"/>
          <w:color w:val="auto"/>
          <w:sz w:val="22"/>
          <w:szCs w:val="22"/>
          <w:lang w:val="pl-PL"/>
        </w:rPr>
        <w:t xml:space="preserve"> r. za usługi dystrybucji energii elektrycznej na kwotę </w:t>
      </w:r>
      <w:r>
        <w:rPr>
          <w:rFonts w:ascii="Arial" w:hAnsi="Arial" w:cs="Arial"/>
          <w:color w:val="auto"/>
          <w:sz w:val="22"/>
          <w:szCs w:val="22"/>
          <w:lang w:val="pl-PL"/>
        </w:rPr>
        <w:t>166,68</w:t>
      </w:r>
      <w:r w:rsidRPr="008D76AF">
        <w:rPr>
          <w:rFonts w:ascii="Arial" w:hAnsi="Arial" w:cs="Arial"/>
          <w:color w:val="auto"/>
          <w:sz w:val="22"/>
          <w:szCs w:val="22"/>
          <w:lang w:val="pl-PL"/>
        </w:rPr>
        <w:t xml:space="preserve"> zł, za okres od </w:t>
      </w:r>
      <w:r>
        <w:rPr>
          <w:rFonts w:ascii="Arial" w:hAnsi="Arial" w:cs="Arial"/>
          <w:color w:val="auto"/>
          <w:sz w:val="22"/>
          <w:szCs w:val="22"/>
          <w:lang w:val="pl-PL"/>
        </w:rPr>
        <w:t>22</w:t>
      </w:r>
      <w:r w:rsidRPr="008D76AF">
        <w:rPr>
          <w:rFonts w:ascii="Arial" w:hAnsi="Arial" w:cs="Arial"/>
          <w:color w:val="auto"/>
          <w:sz w:val="22"/>
          <w:szCs w:val="22"/>
          <w:lang w:val="pl-PL"/>
        </w:rPr>
        <w:t>.1</w:t>
      </w:r>
      <w:r>
        <w:rPr>
          <w:rFonts w:ascii="Arial" w:hAnsi="Arial" w:cs="Arial"/>
          <w:color w:val="auto"/>
          <w:sz w:val="22"/>
          <w:szCs w:val="22"/>
          <w:lang w:val="pl-PL"/>
        </w:rPr>
        <w:t>1</w:t>
      </w:r>
      <w:r w:rsidRPr="008D76AF">
        <w:rPr>
          <w:rFonts w:ascii="Arial" w:hAnsi="Arial" w:cs="Arial"/>
          <w:color w:val="auto"/>
          <w:sz w:val="22"/>
          <w:szCs w:val="22"/>
          <w:lang w:val="pl-PL"/>
        </w:rPr>
        <w:t xml:space="preserve">.2022 r. do </w:t>
      </w:r>
      <w:r>
        <w:rPr>
          <w:rFonts w:ascii="Arial" w:hAnsi="Arial" w:cs="Arial"/>
          <w:color w:val="auto"/>
          <w:sz w:val="22"/>
          <w:szCs w:val="22"/>
          <w:lang w:val="pl-PL"/>
        </w:rPr>
        <w:t>16</w:t>
      </w:r>
      <w:r w:rsidRPr="008D76AF">
        <w:rPr>
          <w:rFonts w:ascii="Arial" w:hAnsi="Arial" w:cs="Arial"/>
          <w:color w:val="auto"/>
          <w:sz w:val="22"/>
          <w:szCs w:val="22"/>
          <w:lang w:val="pl-PL"/>
        </w:rPr>
        <w:t>.</w:t>
      </w:r>
      <w:r>
        <w:rPr>
          <w:rFonts w:ascii="Arial" w:hAnsi="Arial" w:cs="Arial"/>
          <w:color w:val="auto"/>
          <w:sz w:val="22"/>
          <w:szCs w:val="22"/>
          <w:lang w:val="pl-PL"/>
        </w:rPr>
        <w:t>01</w:t>
      </w:r>
      <w:r w:rsidRPr="008D76AF">
        <w:rPr>
          <w:rFonts w:ascii="Arial" w:hAnsi="Arial" w:cs="Arial"/>
          <w:color w:val="auto"/>
          <w:sz w:val="22"/>
          <w:szCs w:val="22"/>
          <w:lang w:val="pl-PL"/>
        </w:rPr>
        <w:t>.202</w:t>
      </w:r>
      <w:r>
        <w:rPr>
          <w:rFonts w:ascii="Arial" w:hAnsi="Arial" w:cs="Arial"/>
          <w:color w:val="auto"/>
          <w:sz w:val="22"/>
          <w:szCs w:val="22"/>
          <w:lang w:val="pl-PL"/>
        </w:rPr>
        <w:t>3</w:t>
      </w:r>
      <w:r w:rsidRPr="008D76AF">
        <w:rPr>
          <w:rFonts w:ascii="Arial" w:hAnsi="Arial" w:cs="Arial"/>
          <w:color w:val="auto"/>
          <w:sz w:val="22"/>
          <w:szCs w:val="22"/>
          <w:lang w:val="pl-PL"/>
        </w:rPr>
        <w:t xml:space="preserve"> r., z data wpływu do MZUiM </w:t>
      </w:r>
      <w:r>
        <w:rPr>
          <w:rFonts w:ascii="Arial" w:hAnsi="Arial" w:cs="Arial"/>
          <w:color w:val="auto"/>
          <w:sz w:val="22"/>
          <w:szCs w:val="22"/>
          <w:lang w:val="pl-PL"/>
        </w:rPr>
        <w:t>31</w:t>
      </w:r>
      <w:r w:rsidRPr="00C80C10">
        <w:rPr>
          <w:rFonts w:ascii="Arial" w:hAnsi="Arial" w:cs="Arial"/>
          <w:color w:val="auto"/>
          <w:sz w:val="22"/>
          <w:szCs w:val="22"/>
          <w:lang w:val="pl-PL"/>
        </w:rPr>
        <w:t>.</w:t>
      </w:r>
      <w:r>
        <w:rPr>
          <w:rFonts w:ascii="Arial" w:hAnsi="Arial" w:cs="Arial"/>
          <w:color w:val="auto"/>
          <w:sz w:val="22"/>
          <w:szCs w:val="22"/>
          <w:lang w:val="pl-PL"/>
        </w:rPr>
        <w:t>01</w:t>
      </w:r>
      <w:r w:rsidRPr="00C80C10">
        <w:rPr>
          <w:rFonts w:ascii="Arial" w:hAnsi="Arial" w:cs="Arial"/>
          <w:color w:val="auto"/>
          <w:sz w:val="22"/>
          <w:szCs w:val="22"/>
          <w:lang w:val="pl-PL"/>
        </w:rPr>
        <w:t>.202</w:t>
      </w:r>
      <w:r>
        <w:rPr>
          <w:rFonts w:ascii="Arial" w:hAnsi="Arial" w:cs="Arial"/>
          <w:color w:val="auto"/>
          <w:sz w:val="22"/>
          <w:szCs w:val="22"/>
          <w:lang w:val="pl-PL"/>
        </w:rPr>
        <w:t>3</w:t>
      </w:r>
      <w:r w:rsidRPr="00C80C10">
        <w:rPr>
          <w:rFonts w:ascii="Arial" w:hAnsi="Arial" w:cs="Arial"/>
          <w:color w:val="auto"/>
          <w:sz w:val="22"/>
          <w:szCs w:val="22"/>
          <w:lang w:val="pl-PL"/>
        </w:rPr>
        <w:t xml:space="preserve"> r., którą w całości ujęto w kosztach </w:t>
      </w:r>
      <w:r>
        <w:rPr>
          <w:rFonts w:ascii="Arial" w:hAnsi="Arial" w:cs="Arial"/>
          <w:color w:val="auto"/>
          <w:sz w:val="22"/>
          <w:szCs w:val="22"/>
          <w:lang w:val="pl-PL"/>
        </w:rPr>
        <w:t>stycznia</w:t>
      </w:r>
      <w:r w:rsidRPr="00C80C10">
        <w:rPr>
          <w:rFonts w:ascii="Arial" w:hAnsi="Arial" w:cs="Arial"/>
          <w:color w:val="auto"/>
          <w:sz w:val="22"/>
          <w:szCs w:val="22"/>
          <w:lang w:val="pl-PL"/>
        </w:rPr>
        <w:t xml:space="preserve"> 202</w:t>
      </w:r>
      <w:r>
        <w:rPr>
          <w:rFonts w:ascii="Arial" w:hAnsi="Arial" w:cs="Arial"/>
          <w:color w:val="auto"/>
          <w:sz w:val="22"/>
          <w:szCs w:val="22"/>
          <w:lang w:val="pl-PL"/>
        </w:rPr>
        <w:t>3</w:t>
      </w:r>
      <w:r w:rsidRPr="00C80C10">
        <w:rPr>
          <w:rFonts w:ascii="Arial" w:hAnsi="Arial" w:cs="Arial"/>
          <w:color w:val="auto"/>
          <w:sz w:val="22"/>
          <w:szCs w:val="22"/>
          <w:lang w:val="pl-PL"/>
        </w:rPr>
        <w:t xml:space="preserve"> r.,</w:t>
      </w:r>
    </w:p>
    <w:p w14:paraId="2DBFBE1B" w14:textId="06C94464" w:rsidR="00C80C10" w:rsidRPr="00C80C10" w:rsidRDefault="00C80C10" w:rsidP="00A46510">
      <w:pPr>
        <w:pStyle w:val="Akapitzlist1"/>
        <w:numPr>
          <w:ilvl w:val="0"/>
          <w:numId w:val="55"/>
        </w:numPr>
        <w:ind w:left="426" w:hanging="426"/>
        <w:rPr>
          <w:rFonts w:ascii="Arial" w:hAnsi="Arial" w:cs="Arial"/>
          <w:color w:val="auto"/>
          <w:sz w:val="22"/>
          <w:szCs w:val="22"/>
          <w:lang w:val="pl-PL"/>
        </w:rPr>
      </w:pPr>
      <w:bookmarkStart w:id="8" w:name="_Hlk158109108"/>
      <w:r w:rsidRPr="008D76AF">
        <w:rPr>
          <w:rFonts w:ascii="Arial" w:hAnsi="Arial" w:cs="Arial"/>
          <w:color w:val="auto"/>
          <w:sz w:val="22"/>
          <w:szCs w:val="22"/>
          <w:lang w:val="pl-PL"/>
        </w:rPr>
        <w:t>D/DO/0</w:t>
      </w:r>
      <w:r>
        <w:rPr>
          <w:rFonts w:ascii="Arial" w:hAnsi="Arial" w:cs="Arial"/>
          <w:color w:val="auto"/>
          <w:sz w:val="22"/>
          <w:szCs w:val="22"/>
          <w:lang w:val="pl-PL"/>
        </w:rPr>
        <w:t>026448</w:t>
      </w:r>
      <w:r w:rsidRPr="008D76AF">
        <w:rPr>
          <w:rFonts w:ascii="Arial" w:hAnsi="Arial" w:cs="Arial"/>
          <w:color w:val="auto"/>
          <w:sz w:val="22"/>
          <w:szCs w:val="22"/>
          <w:lang w:val="pl-PL"/>
        </w:rPr>
        <w:t>/2</w:t>
      </w:r>
      <w:r>
        <w:rPr>
          <w:rFonts w:ascii="Arial" w:hAnsi="Arial" w:cs="Arial"/>
          <w:color w:val="auto"/>
          <w:sz w:val="22"/>
          <w:szCs w:val="22"/>
          <w:lang w:val="pl-PL"/>
        </w:rPr>
        <w:t>3</w:t>
      </w:r>
      <w:r w:rsidRPr="008D76AF">
        <w:rPr>
          <w:rFonts w:ascii="Arial" w:hAnsi="Arial" w:cs="Arial"/>
          <w:color w:val="auto"/>
          <w:sz w:val="22"/>
          <w:szCs w:val="22"/>
          <w:lang w:val="pl-PL"/>
        </w:rPr>
        <w:t xml:space="preserve"> z </w:t>
      </w:r>
      <w:r>
        <w:rPr>
          <w:rFonts w:ascii="Arial" w:hAnsi="Arial" w:cs="Arial"/>
          <w:color w:val="auto"/>
          <w:sz w:val="22"/>
          <w:szCs w:val="22"/>
          <w:lang w:val="pl-PL"/>
        </w:rPr>
        <w:t>2</w:t>
      </w:r>
      <w:r w:rsidRPr="008D76AF">
        <w:rPr>
          <w:rFonts w:ascii="Arial" w:hAnsi="Arial" w:cs="Arial"/>
          <w:color w:val="auto"/>
          <w:sz w:val="22"/>
          <w:szCs w:val="22"/>
          <w:lang w:val="pl-PL"/>
        </w:rPr>
        <w:t>5.</w:t>
      </w:r>
      <w:r>
        <w:rPr>
          <w:rFonts w:ascii="Arial" w:hAnsi="Arial" w:cs="Arial"/>
          <w:color w:val="auto"/>
          <w:sz w:val="22"/>
          <w:szCs w:val="22"/>
          <w:lang w:val="pl-PL"/>
        </w:rPr>
        <w:t>01</w:t>
      </w:r>
      <w:r w:rsidRPr="008D76AF">
        <w:rPr>
          <w:rFonts w:ascii="Arial" w:hAnsi="Arial" w:cs="Arial"/>
          <w:color w:val="auto"/>
          <w:sz w:val="22"/>
          <w:szCs w:val="22"/>
          <w:lang w:val="pl-PL"/>
        </w:rPr>
        <w:t>.202</w:t>
      </w:r>
      <w:r>
        <w:rPr>
          <w:rFonts w:ascii="Arial" w:hAnsi="Arial" w:cs="Arial"/>
          <w:color w:val="auto"/>
          <w:sz w:val="22"/>
          <w:szCs w:val="22"/>
          <w:lang w:val="pl-PL"/>
        </w:rPr>
        <w:t>3</w:t>
      </w:r>
      <w:r w:rsidRPr="008D76AF">
        <w:rPr>
          <w:rFonts w:ascii="Arial" w:hAnsi="Arial" w:cs="Arial"/>
          <w:color w:val="auto"/>
          <w:sz w:val="22"/>
          <w:szCs w:val="22"/>
          <w:lang w:val="pl-PL"/>
        </w:rPr>
        <w:t xml:space="preserve"> r. za usługi dystrybucji energii elektrycznej na kwotę </w:t>
      </w:r>
      <w:r>
        <w:rPr>
          <w:rFonts w:ascii="Arial" w:hAnsi="Arial" w:cs="Arial"/>
          <w:color w:val="auto"/>
          <w:sz w:val="22"/>
          <w:szCs w:val="22"/>
          <w:lang w:val="pl-PL"/>
        </w:rPr>
        <w:t>819</w:t>
      </w:r>
      <w:r w:rsidR="00525F66">
        <w:rPr>
          <w:rFonts w:ascii="Arial" w:hAnsi="Arial" w:cs="Arial"/>
          <w:color w:val="auto"/>
          <w:sz w:val="22"/>
          <w:szCs w:val="22"/>
          <w:lang w:val="pl-PL"/>
        </w:rPr>
        <w:t> </w:t>
      </w:r>
      <w:r w:rsidRPr="008D76AF">
        <w:rPr>
          <w:rFonts w:ascii="Arial" w:hAnsi="Arial" w:cs="Arial"/>
          <w:color w:val="auto"/>
          <w:sz w:val="22"/>
          <w:szCs w:val="22"/>
          <w:lang w:val="pl-PL"/>
        </w:rPr>
        <w:t xml:space="preserve">zł, za okres od </w:t>
      </w:r>
      <w:r>
        <w:rPr>
          <w:rFonts w:ascii="Arial" w:hAnsi="Arial" w:cs="Arial"/>
          <w:color w:val="auto"/>
          <w:sz w:val="22"/>
          <w:szCs w:val="22"/>
          <w:lang w:val="pl-PL"/>
        </w:rPr>
        <w:t>19</w:t>
      </w:r>
      <w:r w:rsidRPr="008D76AF">
        <w:rPr>
          <w:rFonts w:ascii="Arial" w:hAnsi="Arial" w:cs="Arial"/>
          <w:color w:val="auto"/>
          <w:sz w:val="22"/>
          <w:szCs w:val="22"/>
          <w:lang w:val="pl-PL"/>
        </w:rPr>
        <w:t>.1</w:t>
      </w:r>
      <w:r>
        <w:rPr>
          <w:rFonts w:ascii="Arial" w:hAnsi="Arial" w:cs="Arial"/>
          <w:color w:val="auto"/>
          <w:sz w:val="22"/>
          <w:szCs w:val="22"/>
          <w:lang w:val="pl-PL"/>
        </w:rPr>
        <w:t>1</w:t>
      </w:r>
      <w:r w:rsidRPr="008D76AF">
        <w:rPr>
          <w:rFonts w:ascii="Arial" w:hAnsi="Arial" w:cs="Arial"/>
          <w:color w:val="auto"/>
          <w:sz w:val="22"/>
          <w:szCs w:val="22"/>
          <w:lang w:val="pl-PL"/>
        </w:rPr>
        <w:t xml:space="preserve">.2022 r. do </w:t>
      </w:r>
      <w:r>
        <w:rPr>
          <w:rFonts w:ascii="Arial" w:hAnsi="Arial" w:cs="Arial"/>
          <w:color w:val="auto"/>
          <w:sz w:val="22"/>
          <w:szCs w:val="22"/>
          <w:lang w:val="pl-PL"/>
        </w:rPr>
        <w:t>5</w:t>
      </w:r>
      <w:r w:rsidRPr="008D76AF">
        <w:rPr>
          <w:rFonts w:ascii="Arial" w:hAnsi="Arial" w:cs="Arial"/>
          <w:color w:val="auto"/>
          <w:sz w:val="22"/>
          <w:szCs w:val="22"/>
          <w:lang w:val="pl-PL"/>
        </w:rPr>
        <w:t>.</w:t>
      </w:r>
      <w:r>
        <w:rPr>
          <w:rFonts w:ascii="Arial" w:hAnsi="Arial" w:cs="Arial"/>
          <w:color w:val="auto"/>
          <w:sz w:val="22"/>
          <w:szCs w:val="22"/>
          <w:lang w:val="pl-PL"/>
        </w:rPr>
        <w:t>01</w:t>
      </w:r>
      <w:r w:rsidRPr="008D76AF">
        <w:rPr>
          <w:rFonts w:ascii="Arial" w:hAnsi="Arial" w:cs="Arial"/>
          <w:color w:val="auto"/>
          <w:sz w:val="22"/>
          <w:szCs w:val="22"/>
          <w:lang w:val="pl-PL"/>
        </w:rPr>
        <w:t>.202</w:t>
      </w:r>
      <w:r>
        <w:rPr>
          <w:rFonts w:ascii="Arial" w:hAnsi="Arial" w:cs="Arial"/>
          <w:color w:val="auto"/>
          <w:sz w:val="22"/>
          <w:szCs w:val="22"/>
          <w:lang w:val="pl-PL"/>
        </w:rPr>
        <w:t>3</w:t>
      </w:r>
      <w:r w:rsidRPr="008D76AF">
        <w:rPr>
          <w:rFonts w:ascii="Arial" w:hAnsi="Arial" w:cs="Arial"/>
          <w:color w:val="auto"/>
          <w:sz w:val="22"/>
          <w:szCs w:val="22"/>
          <w:lang w:val="pl-PL"/>
        </w:rPr>
        <w:t xml:space="preserve"> r., z data wpływu do MZUiM </w:t>
      </w:r>
      <w:r>
        <w:rPr>
          <w:rFonts w:ascii="Arial" w:hAnsi="Arial" w:cs="Arial"/>
          <w:color w:val="auto"/>
          <w:sz w:val="22"/>
          <w:szCs w:val="22"/>
          <w:lang w:val="pl-PL"/>
        </w:rPr>
        <w:t>30</w:t>
      </w:r>
      <w:r w:rsidRPr="00C80C10">
        <w:rPr>
          <w:rFonts w:ascii="Arial" w:hAnsi="Arial" w:cs="Arial"/>
          <w:color w:val="auto"/>
          <w:sz w:val="22"/>
          <w:szCs w:val="22"/>
          <w:lang w:val="pl-PL"/>
        </w:rPr>
        <w:t>.</w:t>
      </w:r>
      <w:r>
        <w:rPr>
          <w:rFonts w:ascii="Arial" w:hAnsi="Arial" w:cs="Arial"/>
          <w:color w:val="auto"/>
          <w:sz w:val="22"/>
          <w:szCs w:val="22"/>
          <w:lang w:val="pl-PL"/>
        </w:rPr>
        <w:t>01</w:t>
      </w:r>
      <w:r w:rsidRPr="00C80C10">
        <w:rPr>
          <w:rFonts w:ascii="Arial" w:hAnsi="Arial" w:cs="Arial"/>
          <w:color w:val="auto"/>
          <w:sz w:val="22"/>
          <w:szCs w:val="22"/>
          <w:lang w:val="pl-PL"/>
        </w:rPr>
        <w:t>.202</w:t>
      </w:r>
      <w:r>
        <w:rPr>
          <w:rFonts w:ascii="Arial" w:hAnsi="Arial" w:cs="Arial"/>
          <w:color w:val="auto"/>
          <w:sz w:val="22"/>
          <w:szCs w:val="22"/>
          <w:lang w:val="pl-PL"/>
        </w:rPr>
        <w:t>3</w:t>
      </w:r>
      <w:r w:rsidR="00525F66">
        <w:rPr>
          <w:rFonts w:ascii="Arial" w:hAnsi="Arial" w:cs="Arial"/>
          <w:color w:val="auto"/>
          <w:sz w:val="22"/>
          <w:szCs w:val="22"/>
          <w:lang w:val="pl-PL"/>
        </w:rPr>
        <w:t> </w:t>
      </w:r>
      <w:r w:rsidRPr="00C80C10">
        <w:rPr>
          <w:rFonts w:ascii="Arial" w:hAnsi="Arial" w:cs="Arial"/>
          <w:color w:val="auto"/>
          <w:sz w:val="22"/>
          <w:szCs w:val="22"/>
          <w:lang w:val="pl-PL"/>
        </w:rPr>
        <w:t xml:space="preserve">r., którą w całości ujęto w kosztach </w:t>
      </w:r>
      <w:r>
        <w:rPr>
          <w:rFonts w:ascii="Arial" w:hAnsi="Arial" w:cs="Arial"/>
          <w:color w:val="auto"/>
          <w:sz w:val="22"/>
          <w:szCs w:val="22"/>
          <w:lang w:val="pl-PL"/>
        </w:rPr>
        <w:t>stycznia</w:t>
      </w:r>
      <w:r w:rsidRPr="00C80C10">
        <w:rPr>
          <w:rFonts w:ascii="Arial" w:hAnsi="Arial" w:cs="Arial"/>
          <w:color w:val="auto"/>
          <w:sz w:val="22"/>
          <w:szCs w:val="22"/>
          <w:lang w:val="pl-PL"/>
        </w:rPr>
        <w:t xml:space="preserve"> 202</w:t>
      </w:r>
      <w:r>
        <w:rPr>
          <w:rFonts w:ascii="Arial" w:hAnsi="Arial" w:cs="Arial"/>
          <w:color w:val="auto"/>
          <w:sz w:val="22"/>
          <w:szCs w:val="22"/>
          <w:lang w:val="pl-PL"/>
        </w:rPr>
        <w:t>3</w:t>
      </w:r>
      <w:r w:rsidRPr="00C80C10">
        <w:rPr>
          <w:rFonts w:ascii="Arial" w:hAnsi="Arial" w:cs="Arial"/>
          <w:color w:val="auto"/>
          <w:sz w:val="22"/>
          <w:szCs w:val="22"/>
          <w:lang w:val="pl-PL"/>
        </w:rPr>
        <w:t xml:space="preserve"> r.,</w:t>
      </w:r>
    </w:p>
    <w:bookmarkEnd w:id="8"/>
    <w:p w14:paraId="51148697" w14:textId="18FB9BF0" w:rsidR="00C80C10" w:rsidRPr="00564653" w:rsidRDefault="00E3475C" w:rsidP="00564653">
      <w:pPr>
        <w:pStyle w:val="Akapitzlist1"/>
        <w:numPr>
          <w:ilvl w:val="0"/>
          <w:numId w:val="55"/>
        </w:numPr>
        <w:ind w:left="426" w:hanging="426"/>
        <w:rPr>
          <w:rFonts w:ascii="Arial" w:hAnsi="Arial" w:cs="Arial"/>
          <w:color w:val="auto"/>
          <w:sz w:val="22"/>
          <w:szCs w:val="22"/>
          <w:lang w:val="pl-PL"/>
        </w:rPr>
      </w:pPr>
      <w:r w:rsidRPr="008D76AF">
        <w:rPr>
          <w:rFonts w:ascii="Arial" w:hAnsi="Arial" w:cs="Arial"/>
          <w:color w:val="auto"/>
          <w:sz w:val="22"/>
          <w:szCs w:val="22"/>
          <w:lang w:val="pl-PL"/>
        </w:rPr>
        <w:t>D/DO/0</w:t>
      </w:r>
      <w:r>
        <w:rPr>
          <w:rFonts w:ascii="Arial" w:hAnsi="Arial" w:cs="Arial"/>
          <w:color w:val="auto"/>
          <w:sz w:val="22"/>
          <w:szCs w:val="22"/>
          <w:lang w:val="pl-PL"/>
        </w:rPr>
        <w:t>091744</w:t>
      </w:r>
      <w:r w:rsidRPr="008D76AF">
        <w:rPr>
          <w:rFonts w:ascii="Arial" w:hAnsi="Arial" w:cs="Arial"/>
          <w:color w:val="auto"/>
          <w:sz w:val="22"/>
          <w:szCs w:val="22"/>
          <w:lang w:val="pl-PL"/>
        </w:rPr>
        <w:t>/2</w:t>
      </w:r>
      <w:r>
        <w:rPr>
          <w:rFonts w:ascii="Arial" w:hAnsi="Arial" w:cs="Arial"/>
          <w:color w:val="auto"/>
          <w:sz w:val="22"/>
          <w:szCs w:val="22"/>
          <w:lang w:val="pl-PL"/>
        </w:rPr>
        <w:t>3</w:t>
      </w:r>
      <w:r w:rsidRPr="008D76AF">
        <w:rPr>
          <w:rFonts w:ascii="Arial" w:hAnsi="Arial" w:cs="Arial"/>
          <w:color w:val="auto"/>
          <w:sz w:val="22"/>
          <w:szCs w:val="22"/>
          <w:lang w:val="pl-PL"/>
        </w:rPr>
        <w:t xml:space="preserve"> z </w:t>
      </w:r>
      <w:r>
        <w:rPr>
          <w:rFonts w:ascii="Arial" w:hAnsi="Arial" w:cs="Arial"/>
          <w:color w:val="auto"/>
          <w:sz w:val="22"/>
          <w:szCs w:val="22"/>
          <w:lang w:val="pl-PL"/>
        </w:rPr>
        <w:t>14</w:t>
      </w:r>
      <w:r w:rsidRPr="008D76AF">
        <w:rPr>
          <w:rFonts w:ascii="Arial" w:hAnsi="Arial" w:cs="Arial"/>
          <w:color w:val="auto"/>
          <w:sz w:val="22"/>
          <w:szCs w:val="22"/>
          <w:lang w:val="pl-PL"/>
        </w:rPr>
        <w:t>.</w:t>
      </w:r>
      <w:r>
        <w:rPr>
          <w:rFonts w:ascii="Arial" w:hAnsi="Arial" w:cs="Arial"/>
          <w:color w:val="auto"/>
          <w:sz w:val="22"/>
          <w:szCs w:val="22"/>
          <w:lang w:val="pl-PL"/>
        </w:rPr>
        <w:t>02</w:t>
      </w:r>
      <w:r w:rsidRPr="008D76AF">
        <w:rPr>
          <w:rFonts w:ascii="Arial" w:hAnsi="Arial" w:cs="Arial"/>
          <w:color w:val="auto"/>
          <w:sz w:val="22"/>
          <w:szCs w:val="22"/>
          <w:lang w:val="pl-PL"/>
        </w:rPr>
        <w:t>.202</w:t>
      </w:r>
      <w:r>
        <w:rPr>
          <w:rFonts w:ascii="Arial" w:hAnsi="Arial" w:cs="Arial"/>
          <w:color w:val="auto"/>
          <w:sz w:val="22"/>
          <w:szCs w:val="22"/>
          <w:lang w:val="pl-PL"/>
        </w:rPr>
        <w:t>3</w:t>
      </w:r>
      <w:r w:rsidRPr="008D76AF">
        <w:rPr>
          <w:rFonts w:ascii="Arial" w:hAnsi="Arial" w:cs="Arial"/>
          <w:color w:val="auto"/>
          <w:sz w:val="22"/>
          <w:szCs w:val="22"/>
          <w:lang w:val="pl-PL"/>
        </w:rPr>
        <w:t xml:space="preserve"> r. za usługi dystrybucji energii elektrycznej na kwotę </w:t>
      </w:r>
      <w:r>
        <w:rPr>
          <w:rFonts w:ascii="Arial" w:hAnsi="Arial" w:cs="Arial"/>
          <w:color w:val="auto"/>
          <w:sz w:val="22"/>
          <w:szCs w:val="22"/>
          <w:lang w:val="pl-PL"/>
        </w:rPr>
        <w:t>1</w:t>
      </w:r>
      <w:r w:rsidR="00B27354">
        <w:rPr>
          <w:rFonts w:ascii="Arial" w:hAnsi="Arial" w:cs="Arial"/>
          <w:color w:val="auto"/>
          <w:sz w:val="22"/>
          <w:szCs w:val="22"/>
          <w:lang w:val="pl-PL"/>
        </w:rPr>
        <w:t> </w:t>
      </w:r>
      <w:r>
        <w:rPr>
          <w:rFonts w:ascii="Arial" w:hAnsi="Arial" w:cs="Arial"/>
          <w:color w:val="auto"/>
          <w:sz w:val="22"/>
          <w:szCs w:val="22"/>
          <w:lang w:val="pl-PL"/>
        </w:rPr>
        <w:t>410,48</w:t>
      </w:r>
      <w:r w:rsidRPr="008D76AF">
        <w:rPr>
          <w:rFonts w:ascii="Arial" w:hAnsi="Arial" w:cs="Arial"/>
          <w:color w:val="auto"/>
          <w:sz w:val="22"/>
          <w:szCs w:val="22"/>
          <w:lang w:val="pl-PL"/>
        </w:rPr>
        <w:t xml:space="preserve"> zł, za okres od </w:t>
      </w:r>
      <w:r>
        <w:rPr>
          <w:rFonts w:ascii="Arial" w:hAnsi="Arial" w:cs="Arial"/>
          <w:color w:val="auto"/>
          <w:sz w:val="22"/>
          <w:szCs w:val="22"/>
          <w:lang w:val="pl-PL"/>
        </w:rPr>
        <w:t>1</w:t>
      </w:r>
      <w:r w:rsidRPr="008D76AF">
        <w:rPr>
          <w:rFonts w:ascii="Arial" w:hAnsi="Arial" w:cs="Arial"/>
          <w:color w:val="auto"/>
          <w:sz w:val="22"/>
          <w:szCs w:val="22"/>
          <w:lang w:val="pl-PL"/>
        </w:rPr>
        <w:t>.1</w:t>
      </w:r>
      <w:r>
        <w:rPr>
          <w:rFonts w:ascii="Arial" w:hAnsi="Arial" w:cs="Arial"/>
          <w:color w:val="auto"/>
          <w:sz w:val="22"/>
          <w:szCs w:val="22"/>
          <w:lang w:val="pl-PL"/>
        </w:rPr>
        <w:t>2</w:t>
      </w:r>
      <w:r w:rsidRPr="008D76AF">
        <w:rPr>
          <w:rFonts w:ascii="Arial" w:hAnsi="Arial" w:cs="Arial"/>
          <w:color w:val="auto"/>
          <w:sz w:val="22"/>
          <w:szCs w:val="22"/>
          <w:lang w:val="pl-PL"/>
        </w:rPr>
        <w:t xml:space="preserve">.2022 r. do </w:t>
      </w:r>
      <w:r>
        <w:rPr>
          <w:rFonts w:ascii="Arial" w:hAnsi="Arial" w:cs="Arial"/>
          <w:color w:val="auto"/>
          <w:sz w:val="22"/>
          <w:szCs w:val="22"/>
          <w:lang w:val="pl-PL"/>
        </w:rPr>
        <w:t>13</w:t>
      </w:r>
      <w:r w:rsidRPr="008D76AF">
        <w:rPr>
          <w:rFonts w:ascii="Arial" w:hAnsi="Arial" w:cs="Arial"/>
          <w:color w:val="auto"/>
          <w:sz w:val="22"/>
          <w:szCs w:val="22"/>
          <w:lang w:val="pl-PL"/>
        </w:rPr>
        <w:t>.</w:t>
      </w:r>
      <w:r>
        <w:rPr>
          <w:rFonts w:ascii="Arial" w:hAnsi="Arial" w:cs="Arial"/>
          <w:color w:val="auto"/>
          <w:sz w:val="22"/>
          <w:szCs w:val="22"/>
          <w:lang w:val="pl-PL"/>
        </w:rPr>
        <w:t>02</w:t>
      </w:r>
      <w:r w:rsidRPr="008D76AF">
        <w:rPr>
          <w:rFonts w:ascii="Arial" w:hAnsi="Arial" w:cs="Arial"/>
          <w:color w:val="auto"/>
          <w:sz w:val="22"/>
          <w:szCs w:val="22"/>
          <w:lang w:val="pl-PL"/>
        </w:rPr>
        <w:t>.202</w:t>
      </w:r>
      <w:r>
        <w:rPr>
          <w:rFonts w:ascii="Arial" w:hAnsi="Arial" w:cs="Arial"/>
          <w:color w:val="auto"/>
          <w:sz w:val="22"/>
          <w:szCs w:val="22"/>
          <w:lang w:val="pl-PL"/>
        </w:rPr>
        <w:t>3</w:t>
      </w:r>
      <w:r w:rsidRPr="008D76AF">
        <w:rPr>
          <w:rFonts w:ascii="Arial" w:hAnsi="Arial" w:cs="Arial"/>
          <w:color w:val="auto"/>
          <w:sz w:val="22"/>
          <w:szCs w:val="22"/>
          <w:lang w:val="pl-PL"/>
        </w:rPr>
        <w:t xml:space="preserve"> r., z data wpływu do MZUiM </w:t>
      </w:r>
      <w:r>
        <w:rPr>
          <w:rFonts w:ascii="Arial" w:hAnsi="Arial" w:cs="Arial"/>
          <w:color w:val="auto"/>
          <w:sz w:val="22"/>
          <w:szCs w:val="22"/>
          <w:lang w:val="pl-PL"/>
        </w:rPr>
        <w:t>20</w:t>
      </w:r>
      <w:r w:rsidRPr="00C80C10">
        <w:rPr>
          <w:rFonts w:ascii="Arial" w:hAnsi="Arial" w:cs="Arial"/>
          <w:color w:val="auto"/>
          <w:sz w:val="22"/>
          <w:szCs w:val="22"/>
          <w:lang w:val="pl-PL"/>
        </w:rPr>
        <w:t>.</w:t>
      </w:r>
      <w:r>
        <w:rPr>
          <w:rFonts w:ascii="Arial" w:hAnsi="Arial" w:cs="Arial"/>
          <w:color w:val="auto"/>
          <w:sz w:val="22"/>
          <w:szCs w:val="22"/>
          <w:lang w:val="pl-PL"/>
        </w:rPr>
        <w:t>02</w:t>
      </w:r>
      <w:r w:rsidRPr="00C80C10">
        <w:rPr>
          <w:rFonts w:ascii="Arial" w:hAnsi="Arial" w:cs="Arial"/>
          <w:color w:val="auto"/>
          <w:sz w:val="22"/>
          <w:szCs w:val="22"/>
          <w:lang w:val="pl-PL"/>
        </w:rPr>
        <w:t>.202</w:t>
      </w:r>
      <w:r>
        <w:rPr>
          <w:rFonts w:ascii="Arial" w:hAnsi="Arial" w:cs="Arial"/>
          <w:color w:val="auto"/>
          <w:sz w:val="22"/>
          <w:szCs w:val="22"/>
          <w:lang w:val="pl-PL"/>
        </w:rPr>
        <w:t>3</w:t>
      </w:r>
      <w:r w:rsidRPr="00C80C10">
        <w:rPr>
          <w:rFonts w:ascii="Arial" w:hAnsi="Arial" w:cs="Arial"/>
          <w:color w:val="auto"/>
          <w:sz w:val="22"/>
          <w:szCs w:val="22"/>
          <w:lang w:val="pl-PL"/>
        </w:rPr>
        <w:t xml:space="preserve"> r., którą w całości ujęto w kosztach </w:t>
      </w:r>
      <w:r>
        <w:rPr>
          <w:rFonts w:ascii="Arial" w:hAnsi="Arial" w:cs="Arial"/>
          <w:color w:val="auto"/>
          <w:sz w:val="22"/>
          <w:szCs w:val="22"/>
          <w:lang w:val="pl-PL"/>
        </w:rPr>
        <w:t xml:space="preserve">lutego </w:t>
      </w:r>
      <w:r w:rsidRPr="00C80C10">
        <w:rPr>
          <w:rFonts w:ascii="Arial" w:hAnsi="Arial" w:cs="Arial"/>
          <w:color w:val="auto"/>
          <w:sz w:val="22"/>
          <w:szCs w:val="22"/>
          <w:lang w:val="pl-PL"/>
        </w:rPr>
        <w:t>202</w:t>
      </w:r>
      <w:r>
        <w:rPr>
          <w:rFonts w:ascii="Arial" w:hAnsi="Arial" w:cs="Arial"/>
          <w:color w:val="auto"/>
          <w:sz w:val="22"/>
          <w:szCs w:val="22"/>
          <w:lang w:val="pl-PL"/>
        </w:rPr>
        <w:t>3</w:t>
      </w:r>
      <w:r w:rsidRPr="00C80C10">
        <w:rPr>
          <w:rFonts w:ascii="Arial" w:hAnsi="Arial" w:cs="Arial"/>
          <w:color w:val="auto"/>
          <w:sz w:val="22"/>
          <w:szCs w:val="22"/>
          <w:lang w:val="pl-PL"/>
        </w:rPr>
        <w:t xml:space="preserve"> r.</w:t>
      </w:r>
    </w:p>
    <w:p w14:paraId="7DE4F00E" w14:textId="1A7097C7" w:rsidR="00F83655" w:rsidRPr="008D76AF" w:rsidRDefault="008B34B2" w:rsidP="00770EC1">
      <w:pPr>
        <w:pStyle w:val="Akapitzlist1"/>
        <w:numPr>
          <w:ilvl w:val="0"/>
          <w:numId w:val="13"/>
        </w:numPr>
        <w:tabs>
          <w:tab w:val="left" w:pos="426"/>
        </w:tabs>
        <w:ind w:left="426" w:hanging="426"/>
        <w:rPr>
          <w:rFonts w:ascii="Arial" w:hAnsi="Arial" w:cs="Arial"/>
          <w:b/>
          <w:bCs/>
          <w:color w:val="000000" w:themeColor="text1"/>
          <w:sz w:val="22"/>
          <w:szCs w:val="22"/>
          <w:lang w:val="pl-PL"/>
        </w:rPr>
      </w:pPr>
      <w:r w:rsidRPr="008D76AF">
        <w:rPr>
          <w:rFonts w:ascii="Arial" w:hAnsi="Arial" w:cs="Arial"/>
          <w:b/>
          <w:bCs/>
          <w:color w:val="000000" w:themeColor="text1"/>
          <w:sz w:val="22"/>
          <w:szCs w:val="22"/>
          <w:lang w:val="pl-PL"/>
        </w:rPr>
        <w:t>Przestrzegania z</w:t>
      </w:r>
      <w:r w:rsidR="00F83655" w:rsidRPr="008D76AF">
        <w:rPr>
          <w:rFonts w:ascii="Arial" w:hAnsi="Arial" w:cs="Arial"/>
          <w:b/>
          <w:bCs/>
          <w:color w:val="000000" w:themeColor="text1"/>
          <w:sz w:val="22"/>
          <w:szCs w:val="22"/>
          <w:lang w:val="pl-PL"/>
        </w:rPr>
        <w:t>asad</w:t>
      </w:r>
      <w:r w:rsidR="00346D97" w:rsidRPr="008D76AF">
        <w:rPr>
          <w:rFonts w:ascii="Arial" w:hAnsi="Arial" w:cs="Arial"/>
          <w:b/>
          <w:bCs/>
          <w:color w:val="000000" w:themeColor="text1"/>
          <w:sz w:val="22"/>
          <w:szCs w:val="22"/>
          <w:lang w:val="pl-PL"/>
        </w:rPr>
        <w:t>y</w:t>
      </w:r>
      <w:r w:rsidR="00F83655" w:rsidRPr="008D76AF">
        <w:rPr>
          <w:rFonts w:ascii="Arial" w:hAnsi="Arial" w:cs="Arial"/>
          <w:b/>
          <w:bCs/>
          <w:color w:val="000000" w:themeColor="text1"/>
          <w:sz w:val="22"/>
          <w:szCs w:val="22"/>
          <w:lang w:val="pl-PL"/>
        </w:rPr>
        <w:t xml:space="preserve"> memoriału</w:t>
      </w:r>
    </w:p>
    <w:p w14:paraId="1B9FC5F5" w14:textId="60FBFF62" w:rsidR="00530792" w:rsidRPr="00530792" w:rsidRDefault="00CB2923" w:rsidP="00530792">
      <w:pPr>
        <w:widowControl w:val="0"/>
        <w:tabs>
          <w:tab w:val="left" w:pos="-8505"/>
          <w:tab w:val="left" w:pos="-2127"/>
          <w:tab w:val="left" w:pos="448"/>
        </w:tabs>
        <w:suppressAutoHyphens/>
        <w:spacing w:after="0" w:line="360" w:lineRule="auto"/>
        <w:jc w:val="both"/>
        <w:textAlignment w:val="baseline"/>
        <w:rPr>
          <w:rFonts w:ascii="Arial" w:eastAsia="Times New Roman" w:hAnsi="Arial" w:cs="Arial"/>
          <w:color w:val="auto"/>
          <w:spacing w:val="-2"/>
        </w:rPr>
      </w:pPr>
      <w:r w:rsidRPr="00530792">
        <w:rPr>
          <w:rFonts w:ascii="Arial" w:eastAsia="Andale Sans UI" w:hAnsi="Arial" w:cs="Arial"/>
          <w:color w:val="0070C0"/>
          <w:spacing w:val="-2"/>
          <w:lang w:eastAsia="ja-JP" w:bidi="fa-IR"/>
        </w:rPr>
        <w:tab/>
      </w:r>
      <w:bookmarkStart w:id="9" w:name="_Hlk147299881"/>
      <w:r w:rsidR="00530792" w:rsidRPr="00530792">
        <w:rPr>
          <w:rFonts w:ascii="Arial" w:eastAsia="Times New Roman" w:hAnsi="Arial" w:cs="Arial"/>
          <w:color w:val="auto"/>
          <w:spacing w:val="-2"/>
        </w:rPr>
        <w:t xml:space="preserve">Niestosowanie zasady memoriału wynikającej z art. 6 </w:t>
      </w:r>
      <w:r w:rsidR="00362D40">
        <w:rPr>
          <w:rFonts w:ascii="Arial" w:eastAsia="Times New Roman" w:hAnsi="Arial" w:cs="Arial"/>
          <w:color w:val="auto"/>
          <w:spacing w:val="-2"/>
        </w:rPr>
        <w:t xml:space="preserve">ustawy o rachunkowości </w:t>
      </w:r>
      <w:r w:rsidR="00530792" w:rsidRPr="00530792">
        <w:rPr>
          <w:rFonts w:ascii="Arial" w:eastAsia="Times New Roman" w:hAnsi="Arial" w:cs="Arial"/>
          <w:color w:val="auto"/>
          <w:spacing w:val="-2"/>
        </w:rPr>
        <w:t>na przełomie roku</w:t>
      </w:r>
      <w:bookmarkEnd w:id="9"/>
      <w:r w:rsidR="00FD397B">
        <w:rPr>
          <w:rFonts w:ascii="Arial" w:eastAsia="Times New Roman" w:hAnsi="Arial" w:cs="Arial"/>
          <w:color w:val="auto"/>
          <w:spacing w:val="-2"/>
        </w:rPr>
        <w:t xml:space="preserve"> oraz zaleceń Prezydenta wskazanych w piśmie z stycznia 2018 r., przytoczonych powyżej,</w:t>
      </w:r>
      <w:r w:rsidR="00530792" w:rsidRPr="00530792">
        <w:rPr>
          <w:rFonts w:ascii="Arial" w:eastAsia="Times New Roman" w:hAnsi="Arial" w:cs="Arial"/>
          <w:color w:val="auto"/>
          <w:spacing w:val="-2"/>
        </w:rPr>
        <w:t xml:space="preserve"> poprzez:</w:t>
      </w:r>
    </w:p>
    <w:p w14:paraId="55ED2B3B" w14:textId="10553E6F" w:rsidR="00530792" w:rsidRPr="00F857E3" w:rsidRDefault="00530792" w:rsidP="00770EC1">
      <w:pPr>
        <w:pStyle w:val="Akapitzlist"/>
        <w:numPr>
          <w:ilvl w:val="0"/>
          <w:numId w:val="36"/>
        </w:numPr>
        <w:tabs>
          <w:tab w:val="left" w:pos="-8505"/>
          <w:tab w:val="left" w:pos="-2127"/>
          <w:tab w:val="left" w:pos="448"/>
        </w:tabs>
        <w:ind w:left="426" w:hanging="426"/>
        <w:rPr>
          <w:rFonts w:ascii="Arial" w:eastAsia="Times New Roman" w:hAnsi="Arial" w:cs="Arial"/>
          <w:color w:val="auto"/>
          <w:spacing w:val="-2"/>
          <w:sz w:val="22"/>
          <w:szCs w:val="22"/>
          <w:lang w:val="pl-PL"/>
        </w:rPr>
      </w:pPr>
      <w:r w:rsidRPr="00530792">
        <w:rPr>
          <w:rFonts w:ascii="Arial" w:eastAsia="Times New Roman" w:hAnsi="Arial" w:cs="Arial"/>
          <w:color w:val="auto"/>
          <w:spacing w:val="-2"/>
          <w:sz w:val="22"/>
          <w:szCs w:val="22"/>
          <w:lang w:val="pl-PL"/>
        </w:rPr>
        <w:t xml:space="preserve">nieujęcie w kosztach grudnia </w:t>
      </w:r>
      <w:r w:rsidRPr="0074012F">
        <w:rPr>
          <w:rFonts w:ascii="Arial" w:eastAsia="Times New Roman" w:hAnsi="Arial" w:cs="Arial"/>
          <w:color w:val="auto"/>
          <w:spacing w:val="-2"/>
          <w:sz w:val="22"/>
          <w:szCs w:val="22"/>
          <w:lang w:val="pl-PL"/>
        </w:rPr>
        <w:t>2021 r. n</w:t>
      </w:r>
      <w:r w:rsidR="008B4EE8" w:rsidRPr="0074012F">
        <w:rPr>
          <w:rFonts w:ascii="Arial" w:eastAsia="Times New Roman" w:hAnsi="Arial" w:cs="Arial"/>
          <w:color w:val="auto"/>
          <w:spacing w:val="-2"/>
          <w:sz w:val="22"/>
          <w:szCs w:val="22"/>
          <w:lang w:val="pl-PL"/>
        </w:rPr>
        <w:t xml:space="preserve">iżej wymienionych </w:t>
      </w:r>
      <w:r w:rsidRPr="0074012F">
        <w:rPr>
          <w:rFonts w:ascii="Arial" w:eastAsia="Times New Roman" w:hAnsi="Arial" w:cs="Arial"/>
          <w:color w:val="auto"/>
          <w:spacing w:val="-2"/>
          <w:sz w:val="22"/>
          <w:szCs w:val="22"/>
          <w:lang w:val="pl-PL"/>
        </w:rPr>
        <w:t>faktur</w:t>
      </w:r>
      <w:r w:rsidR="008B4EE8" w:rsidRPr="0074012F">
        <w:rPr>
          <w:rFonts w:ascii="Arial" w:eastAsia="Times New Roman" w:hAnsi="Arial" w:cs="Arial"/>
          <w:color w:val="auto"/>
          <w:spacing w:val="-2"/>
          <w:sz w:val="22"/>
          <w:szCs w:val="22"/>
          <w:lang w:val="pl-PL"/>
        </w:rPr>
        <w:t xml:space="preserve">, które w całości ujęto </w:t>
      </w:r>
      <w:r w:rsidR="008B4EE8" w:rsidRPr="00F857E3">
        <w:rPr>
          <w:rFonts w:ascii="Arial" w:eastAsia="Times New Roman" w:hAnsi="Arial" w:cs="Arial"/>
          <w:color w:val="auto"/>
          <w:spacing w:val="-2"/>
          <w:sz w:val="22"/>
          <w:szCs w:val="22"/>
          <w:lang w:val="pl-PL"/>
        </w:rPr>
        <w:t>w</w:t>
      </w:r>
      <w:r w:rsidR="0074012F" w:rsidRPr="00F857E3">
        <w:rPr>
          <w:rFonts w:ascii="Arial" w:eastAsia="Times New Roman" w:hAnsi="Arial" w:cs="Arial"/>
          <w:color w:val="auto"/>
          <w:spacing w:val="-2"/>
          <w:sz w:val="22"/>
          <w:szCs w:val="22"/>
          <w:lang w:val="pl-PL"/>
        </w:rPr>
        <w:t> </w:t>
      </w:r>
      <w:r w:rsidR="008B4EE8" w:rsidRPr="00F857E3">
        <w:rPr>
          <w:rFonts w:ascii="Arial" w:eastAsia="Times New Roman" w:hAnsi="Arial" w:cs="Arial"/>
          <w:color w:val="auto"/>
          <w:spacing w:val="-2"/>
          <w:sz w:val="22"/>
          <w:szCs w:val="22"/>
          <w:lang w:val="pl-PL"/>
        </w:rPr>
        <w:t>księgach rachunkowych 2022 r.</w:t>
      </w:r>
    </w:p>
    <w:p w14:paraId="2070D82F" w14:textId="2A8A812C" w:rsidR="00385BFE" w:rsidRPr="00F857E3" w:rsidRDefault="00F857E3" w:rsidP="00770EC1">
      <w:pPr>
        <w:pStyle w:val="Akapitzlist"/>
        <w:numPr>
          <w:ilvl w:val="0"/>
          <w:numId w:val="34"/>
        </w:numPr>
        <w:tabs>
          <w:tab w:val="left" w:pos="-8505"/>
          <w:tab w:val="left" w:pos="-2127"/>
          <w:tab w:val="left" w:pos="426"/>
        </w:tabs>
        <w:ind w:left="742" w:hanging="316"/>
        <w:rPr>
          <w:rFonts w:ascii="Arial" w:hAnsi="Arial" w:cs="Arial"/>
          <w:color w:val="auto"/>
          <w:spacing w:val="-2"/>
          <w:sz w:val="22"/>
          <w:szCs w:val="22"/>
          <w:lang w:val="pl-PL"/>
        </w:rPr>
      </w:pPr>
      <w:r w:rsidRPr="00F857E3">
        <w:rPr>
          <w:rFonts w:ascii="Arial" w:hAnsi="Arial" w:cs="Arial"/>
          <w:color w:val="auto"/>
          <w:spacing w:val="-2"/>
          <w:sz w:val="22"/>
          <w:szCs w:val="22"/>
          <w:lang w:val="pl-PL"/>
        </w:rPr>
        <w:t>nr D/DO/0074644/22 z 27.01.2022 r. na kwotę</w:t>
      </w:r>
      <w:r w:rsidR="00385BFE" w:rsidRPr="00F857E3">
        <w:rPr>
          <w:rFonts w:ascii="Arial" w:hAnsi="Arial" w:cs="Arial"/>
          <w:color w:val="auto"/>
          <w:spacing w:val="-2"/>
          <w:sz w:val="22"/>
          <w:szCs w:val="22"/>
          <w:lang w:val="pl-PL"/>
        </w:rPr>
        <w:t xml:space="preserve"> 3 221,55</w:t>
      </w:r>
      <w:r w:rsidRPr="00F857E3">
        <w:rPr>
          <w:rFonts w:ascii="Arial" w:hAnsi="Arial" w:cs="Arial"/>
          <w:color w:val="auto"/>
          <w:spacing w:val="-2"/>
          <w:sz w:val="22"/>
          <w:szCs w:val="22"/>
          <w:lang w:val="pl-PL"/>
        </w:rPr>
        <w:t xml:space="preserve"> zł za energię elektryczną za okres od 5.11.2021 r. do 25.01.2022 r. (dowód księgowy nr 01/22/0086),</w:t>
      </w:r>
    </w:p>
    <w:p w14:paraId="242243D0" w14:textId="616CF167" w:rsidR="00385BFE" w:rsidRPr="00F857E3" w:rsidRDefault="00F857E3" w:rsidP="00770EC1">
      <w:pPr>
        <w:pStyle w:val="Akapitzlist"/>
        <w:numPr>
          <w:ilvl w:val="0"/>
          <w:numId w:val="34"/>
        </w:numPr>
        <w:tabs>
          <w:tab w:val="left" w:pos="-8505"/>
          <w:tab w:val="left" w:pos="-2127"/>
          <w:tab w:val="left" w:pos="426"/>
        </w:tabs>
        <w:ind w:left="742" w:hanging="316"/>
        <w:rPr>
          <w:rFonts w:ascii="Arial" w:hAnsi="Arial" w:cs="Arial"/>
          <w:color w:val="auto"/>
          <w:spacing w:val="-2"/>
          <w:sz w:val="22"/>
          <w:szCs w:val="22"/>
          <w:lang w:val="pl-PL"/>
        </w:rPr>
      </w:pPr>
      <w:r>
        <w:rPr>
          <w:rFonts w:ascii="Arial" w:hAnsi="Arial" w:cs="Arial"/>
          <w:color w:val="auto"/>
          <w:spacing w:val="-2"/>
          <w:sz w:val="22"/>
          <w:szCs w:val="22"/>
          <w:lang w:val="pl-PL"/>
        </w:rPr>
        <w:t xml:space="preserve">nr </w:t>
      </w:r>
      <w:r w:rsidRPr="00F857E3">
        <w:rPr>
          <w:rFonts w:ascii="Arial" w:hAnsi="Arial" w:cs="Arial"/>
          <w:color w:val="auto"/>
          <w:spacing w:val="-2"/>
          <w:sz w:val="22"/>
          <w:szCs w:val="22"/>
          <w:lang w:val="pl-PL"/>
        </w:rPr>
        <w:t>WOD/16774/2022 z 31.01.2022 r. na kwotę 54,43 zł z tytułu sprzedaży wody za okres rozliczeniowy od 23.12.2021 r. do 24.01.2022 r. (</w:t>
      </w:r>
      <w:r w:rsidR="0002041E" w:rsidRPr="00F857E3">
        <w:rPr>
          <w:rFonts w:ascii="Arial" w:hAnsi="Arial" w:cs="Arial"/>
          <w:color w:val="auto"/>
          <w:spacing w:val="-2"/>
          <w:sz w:val="22"/>
          <w:szCs w:val="22"/>
          <w:lang w:val="pl-PL"/>
        </w:rPr>
        <w:t>dowód księgowy nr</w:t>
      </w:r>
      <w:r w:rsidR="00A46510">
        <w:rPr>
          <w:rFonts w:ascii="Arial" w:hAnsi="Arial" w:cs="Arial"/>
          <w:color w:val="auto"/>
          <w:spacing w:val="-2"/>
          <w:sz w:val="22"/>
          <w:szCs w:val="22"/>
          <w:lang w:val="pl-PL"/>
        </w:rPr>
        <w:t> </w:t>
      </w:r>
      <w:r w:rsidR="00385BFE" w:rsidRPr="00F857E3">
        <w:rPr>
          <w:rFonts w:ascii="Arial" w:hAnsi="Arial" w:cs="Arial"/>
          <w:color w:val="auto"/>
          <w:spacing w:val="-2"/>
          <w:sz w:val="22"/>
          <w:szCs w:val="22"/>
          <w:lang w:val="pl-PL"/>
        </w:rPr>
        <w:t>01/22/0085</w:t>
      </w:r>
      <w:r w:rsidRPr="00F857E3">
        <w:rPr>
          <w:rFonts w:ascii="Arial" w:hAnsi="Arial" w:cs="Arial"/>
          <w:color w:val="auto"/>
          <w:spacing w:val="-2"/>
          <w:sz w:val="22"/>
          <w:szCs w:val="22"/>
          <w:lang w:val="pl-PL"/>
        </w:rPr>
        <w:t>),</w:t>
      </w:r>
      <w:r w:rsidR="00385BFE" w:rsidRPr="00F857E3">
        <w:rPr>
          <w:rFonts w:ascii="Arial" w:hAnsi="Arial" w:cs="Arial"/>
          <w:color w:val="auto"/>
          <w:spacing w:val="-2"/>
          <w:sz w:val="22"/>
          <w:szCs w:val="22"/>
          <w:lang w:val="pl-PL"/>
        </w:rPr>
        <w:t xml:space="preserve"> </w:t>
      </w:r>
    </w:p>
    <w:p w14:paraId="29D9B13B" w14:textId="5F64950E" w:rsidR="00385BFE" w:rsidRPr="00F857E3" w:rsidRDefault="00F857E3" w:rsidP="00770EC1">
      <w:pPr>
        <w:pStyle w:val="Akapitzlist"/>
        <w:numPr>
          <w:ilvl w:val="0"/>
          <w:numId w:val="34"/>
        </w:numPr>
        <w:tabs>
          <w:tab w:val="left" w:pos="-8505"/>
          <w:tab w:val="left" w:pos="-2127"/>
          <w:tab w:val="left" w:pos="426"/>
        </w:tabs>
        <w:ind w:left="742" w:hanging="316"/>
        <w:rPr>
          <w:rFonts w:ascii="Arial" w:hAnsi="Arial" w:cs="Arial"/>
          <w:color w:val="auto"/>
          <w:spacing w:val="-2"/>
          <w:sz w:val="22"/>
          <w:szCs w:val="22"/>
          <w:lang w:val="pl-PL"/>
        </w:rPr>
      </w:pPr>
      <w:r>
        <w:rPr>
          <w:rFonts w:ascii="Arial" w:hAnsi="Arial" w:cs="Arial"/>
          <w:color w:val="auto"/>
          <w:spacing w:val="-2"/>
          <w:sz w:val="22"/>
          <w:szCs w:val="22"/>
          <w:lang w:val="pl-PL"/>
        </w:rPr>
        <w:t xml:space="preserve">nr </w:t>
      </w:r>
      <w:r w:rsidRPr="00F857E3">
        <w:rPr>
          <w:rFonts w:ascii="Arial" w:hAnsi="Arial" w:cs="Arial"/>
          <w:color w:val="auto"/>
          <w:spacing w:val="-2"/>
          <w:sz w:val="22"/>
          <w:szCs w:val="22"/>
          <w:lang w:val="pl-PL"/>
        </w:rPr>
        <w:t>WOD/13669/2022 z 24.01.2022 r. na kwotę 33,66 zł z tytułu sprzedaży wody za okres rozliczeniowy od 17.12.2021 r. do 21.01.2022 r. (dowód księgowy nr</w:t>
      </w:r>
      <w:r w:rsidR="00A46510">
        <w:rPr>
          <w:rFonts w:ascii="Arial" w:hAnsi="Arial" w:cs="Arial"/>
          <w:color w:val="auto"/>
          <w:spacing w:val="-2"/>
          <w:sz w:val="22"/>
          <w:szCs w:val="22"/>
          <w:lang w:val="pl-PL"/>
        </w:rPr>
        <w:t> </w:t>
      </w:r>
      <w:r w:rsidRPr="00F857E3">
        <w:rPr>
          <w:rFonts w:ascii="Arial" w:hAnsi="Arial" w:cs="Arial"/>
          <w:color w:val="auto"/>
          <w:spacing w:val="-2"/>
          <w:sz w:val="22"/>
          <w:szCs w:val="22"/>
          <w:lang w:val="pl-PL"/>
        </w:rPr>
        <w:t>01/22/0059),</w:t>
      </w:r>
    </w:p>
    <w:p w14:paraId="60A243FA" w14:textId="104F07CD" w:rsidR="00385BFE" w:rsidRPr="001E7675" w:rsidRDefault="001E7675" w:rsidP="00770EC1">
      <w:pPr>
        <w:pStyle w:val="Akapitzlist"/>
        <w:numPr>
          <w:ilvl w:val="0"/>
          <w:numId w:val="34"/>
        </w:numPr>
        <w:tabs>
          <w:tab w:val="left" w:pos="-8505"/>
          <w:tab w:val="left" w:pos="-2127"/>
          <w:tab w:val="left" w:pos="426"/>
        </w:tabs>
        <w:ind w:left="742" w:hanging="316"/>
        <w:rPr>
          <w:rFonts w:ascii="Arial" w:hAnsi="Arial" w:cs="Arial"/>
          <w:color w:val="auto"/>
          <w:spacing w:val="-2"/>
          <w:sz w:val="22"/>
          <w:szCs w:val="22"/>
          <w:lang w:val="pl-PL"/>
        </w:rPr>
      </w:pPr>
      <w:r w:rsidRPr="001E7675">
        <w:rPr>
          <w:rFonts w:ascii="Arial" w:hAnsi="Arial" w:cs="Arial"/>
          <w:color w:val="auto"/>
          <w:spacing w:val="-2"/>
          <w:sz w:val="22"/>
          <w:szCs w:val="22"/>
          <w:lang w:val="pl-PL"/>
        </w:rPr>
        <w:t>nr 9/01/2022 z 24.01.2022 r. na kwotę</w:t>
      </w:r>
      <w:r w:rsidR="00385BFE" w:rsidRPr="001E7675">
        <w:rPr>
          <w:rFonts w:ascii="Arial" w:hAnsi="Arial" w:cs="Arial"/>
          <w:color w:val="auto"/>
          <w:spacing w:val="-2"/>
          <w:sz w:val="22"/>
          <w:szCs w:val="22"/>
          <w:lang w:val="pl-PL"/>
        </w:rPr>
        <w:t xml:space="preserve"> 221,40</w:t>
      </w:r>
      <w:r w:rsidR="002649C8" w:rsidRPr="001E7675">
        <w:rPr>
          <w:rFonts w:ascii="Arial" w:hAnsi="Arial" w:cs="Arial"/>
          <w:color w:val="auto"/>
          <w:spacing w:val="-2"/>
          <w:sz w:val="22"/>
          <w:szCs w:val="22"/>
          <w:lang w:val="pl-PL"/>
        </w:rPr>
        <w:t xml:space="preserve"> zł </w:t>
      </w:r>
      <w:r w:rsidRPr="001E7675">
        <w:rPr>
          <w:rFonts w:ascii="Arial" w:hAnsi="Arial" w:cs="Arial"/>
          <w:color w:val="auto"/>
          <w:spacing w:val="-2"/>
          <w:sz w:val="22"/>
          <w:szCs w:val="22"/>
          <w:lang w:val="pl-PL"/>
        </w:rPr>
        <w:t xml:space="preserve">z tytułu opłaty maintenance za POS terminal Tychy Główna, Lodowisko Tychy za grudzień 2021 r. </w:t>
      </w:r>
      <w:r w:rsidR="002649C8" w:rsidRPr="001E7675">
        <w:rPr>
          <w:rFonts w:ascii="Arial" w:hAnsi="Arial" w:cs="Arial"/>
          <w:color w:val="auto"/>
          <w:spacing w:val="-2"/>
          <w:sz w:val="22"/>
          <w:szCs w:val="22"/>
          <w:lang w:val="pl-PL"/>
        </w:rPr>
        <w:t>(dowód księgowy nr</w:t>
      </w:r>
      <w:r w:rsidR="00A46510">
        <w:rPr>
          <w:rFonts w:ascii="Arial" w:hAnsi="Arial" w:cs="Arial"/>
          <w:color w:val="auto"/>
          <w:spacing w:val="-2"/>
          <w:sz w:val="22"/>
          <w:szCs w:val="22"/>
          <w:lang w:val="pl-PL"/>
        </w:rPr>
        <w:t> </w:t>
      </w:r>
      <w:r w:rsidR="002649C8" w:rsidRPr="001E7675">
        <w:rPr>
          <w:rFonts w:ascii="Arial" w:hAnsi="Arial" w:cs="Arial"/>
          <w:color w:val="auto"/>
          <w:spacing w:val="-2"/>
          <w:sz w:val="22"/>
          <w:szCs w:val="22"/>
          <w:lang w:val="pl-PL"/>
        </w:rPr>
        <w:t>01/22/</w:t>
      </w:r>
      <w:r w:rsidR="00A80C29" w:rsidRPr="001E7675">
        <w:rPr>
          <w:rFonts w:ascii="Arial" w:hAnsi="Arial" w:cs="Arial"/>
          <w:color w:val="auto"/>
          <w:spacing w:val="-2"/>
          <w:sz w:val="22"/>
          <w:szCs w:val="22"/>
          <w:lang w:val="pl-PL"/>
        </w:rPr>
        <w:t>0047)</w:t>
      </w:r>
      <w:r w:rsidR="002649C8" w:rsidRPr="001E7675">
        <w:rPr>
          <w:rFonts w:ascii="Arial" w:hAnsi="Arial" w:cs="Arial"/>
          <w:color w:val="auto"/>
          <w:spacing w:val="-2"/>
          <w:sz w:val="22"/>
          <w:szCs w:val="22"/>
          <w:lang w:val="pl-PL"/>
        </w:rPr>
        <w:t>,</w:t>
      </w:r>
    </w:p>
    <w:p w14:paraId="4C16C75B" w14:textId="5BB6E65B" w:rsidR="00385BFE" w:rsidRPr="00530792" w:rsidRDefault="002649C8" w:rsidP="00770EC1">
      <w:pPr>
        <w:pStyle w:val="Akapitzlist"/>
        <w:numPr>
          <w:ilvl w:val="0"/>
          <w:numId w:val="34"/>
        </w:numPr>
        <w:tabs>
          <w:tab w:val="left" w:pos="-8505"/>
          <w:tab w:val="left" w:pos="-2127"/>
          <w:tab w:val="left" w:pos="426"/>
        </w:tabs>
        <w:ind w:left="742" w:hanging="316"/>
        <w:rPr>
          <w:rFonts w:ascii="Arial" w:hAnsi="Arial" w:cs="Arial"/>
          <w:color w:val="0070C0"/>
          <w:spacing w:val="-2"/>
          <w:sz w:val="22"/>
          <w:szCs w:val="22"/>
          <w:lang w:val="pl-PL"/>
        </w:rPr>
      </w:pPr>
      <w:r w:rsidRPr="001E7675">
        <w:rPr>
          <w:rFonts w:ascii="Arial" w:hAnsi="Arial" w:cs="Arial"/>
          <w:color w:val="auto"/>
          <w:spacing w:val="-2"/>
          <w:sz w:val="22"/>
          <w:szCs w:val="22"/>
          <w:lang w:val="pl-PL"/>
        </w:rPr>
        <w:t xml:space="preserve">nr FV/989/22 z </w:t>
      </w:r>
      <w:r w:rsidRPr="002649C8">
        <w:rPr>
          <w:rFonts w:ascii="Arial" w:hAnsi="Arial" w:cs="Arial"/>
          <w:color w:val="auto"/>
          <w:spacing w:val="-2"/>
          <w:sz w:val="22"/>
          <w:szCs w:val="22"/>
          <w:lang w:val="pl-PL"/>
        </w:rPr>
        <w:t>19.01.2022 r. na kwotę</w:t>
      </w:r>
      <w:r w:rsidR="00385BFE" w:rsidRPr="002649C8">
        <w:rPr>
          <w:rFonts w:ascii="Arial" w:hAnsi="Arial" w:cs="Arial"/>
          <w:color w:val="auto"/>
          <w:spacing w:val="-2"/>
          <w:sz w:val="22"/>
          <w:szCs w:val="22"/>
          <w:lang w:val="pl-PL"/>
        </w:rPr>
        <w:t xml:space="preserve"> 107 956,80</w:t>
      </w:r>
      <w:r w:rsidRPr="002649C8">
        <w:rPr>
          <w:rFonts w:ascii="Arial" w:hAnsi="Arial" w:cs="Arial"/>
          <w:color w:val="auto"/>
          <w:spacing w:val="-2"/>
          <w:sz w:val="22"/>
          <w:szCs w:val="22"/>
          <w:lang w:val="pl-PL"/>
        </w:rPr>
        <w:t xml:space="preserve"> zł</w:t>
      </w:r>
      <w:r>
        <w:rPr>
          <w:rFonts w:ascii="Arial" w:hAnsi="Arial" w:cs="Arial"/>
          <w:color w:val="auto"/>
          <w:spacing w:val="-2"/>
          <w:sz w:val="22"/>
          <w:szCs w:val="22"/>
          <w:lang w:val="pl-PL"/>
        </w:rPr>
        <w:t xml:space="preserve"> za zimowe utrzymanie dróg krajowych na ternie miasta Tychy za okres od 23.12.2021 r. do 4.01.2022 r.</w:t>
      </w:r>
      <w:r w:rsidRPr="002649C8">
        <w:rPr>
          <w:rFonts w:ascii="Arial" w:hAnsi="Arial" w:cs="Arial"/>
          <w:color w:val="auto"/>
          <w:spacing w:val="-2"/>
          <w:sz w:val="22"/>
          <w:szCs w:val="22"/>
          <w:lang w:val="pl-PL"/>
        </w:rPr>
        <w:t xml:space="preserve"> (dowód księgowy nr 01/22/0042),</w:t>
      </w:r>
    </w:p>
    <w:p w14:paraId="20EAB95D" w14:textId="24F394A2" w:rsidR="00385BFE" w:rsidRPr="002649C8" w:rsidRDefault="002649C8" w:rsidP="00770EC1">
      <w:pPr>
        <w:pStyle w:val="Akapitzlist"/>
        <w:numPr>
          <w:ilvl w:val="0"/>
          <w:numId w:val="34"/>
        </w:numPr>
        <w:tabs>
          <w:tab w:val="left" w:pos="-8505"/>
          <w:tab w:val="left" w:pos="-2127"/>
          <w:tab w:val="left" w:pos="426"/>
        </w:tabs>
        <w:ind w:left="742" w:hanging="316"/>
        <w:rPr>
          <w:rFonts w:ascii="Arial" w:hAnsi="Arial" w:cs="Arial"/>
          <w:color w:val="auto"/>
          <w:spacing w:val="-2"/>
          <w:sz w:val="22"/>
          <w:szCs w:val="22"/>
          <w:lang w:val="pl-PL"/>
        </w:rPr>
      </w:pPr>
      <w:r w:rsidRPr="002649C8">
        <w:rPr>
          <w:rFonts w:ascii="Arial" w:hAnsi="Arial" w:cs="Arial"/>
          <w:color w:val="auto"/>
          <w:spacing w:val="-2"/>
          <w:sz w:val="22"/>
          <w:szCs w:val="22"/>
          <w:lang w:val="pl-PL"/>
        </w:rPr>
        <w:t xml:space="preserve">nr 6/22 z 19.01.2022 r. na kwotę </w:t>
      </w:r>
      <w:r w:rsidR="00B70F2E" w:rsidRPr="002649C8">
        <w:rPr>
          <w:rFonts w:ascii="Arial" w:hAnsi="Arial" w:cs="Arial"/>
          <w:color w:val="auto"/>
          <w:spacing w:val="-2"/>
          <w:sz w:val="22"/>
          <w:szCs w:val="22"/>
          <w:lang w:val="pl-PL"/>
        </w:rPr>
        <w:t>49</w:t>
      </w:r>
      <w:r w:rsidRPr="002649C8">
        <w:rPr>
          <w:rFonts w:ascii="Arial" w:hAnsi="Arial" w:cs="Arial"/>
          <w:color w:val="auto"/>
          <w:spacing w:val="-2"/>
          <w:sz w:val="22"/>
          <w:szCs w:val="22"/>
          <w:lang w:val="pl-PL"/>
        </w:rPr>
        <w:t> </w:t>
      </w:r>
      <w:r w:rsidR="00B70F2E" w:rsidRPr="002649C8">
        <w:rPr>
          <w:rFonts w:ascii="Arial" w:hAnsi="Arial" w:cs="Arial"/>
          <w:color w:val="auto"/>
          <w:spacing w:val="-2"/>
          <w:sz w:val="22"/>
          <w:szCs w:val="22"/>
          <w:lang w:val="pl-PL"/>
        </w:rPr>
        <w:t>501,80</w:t>
      </w:r>
      <w:r w:rsidRPr="002649C8">
        <w:rPr>
          <w:rFonts w:ascii="Arial" w:hAnsi="Arial" w:cs="Arial"/>
          <w:color w:val="auto"/>
          <w:spacing w:val="-2"/>
          <w:sz w:val="22"/>
          <w:szCs w:val="22"/>
          <w:lang w:val="pl-PL"/>
        </w:rPr>
        <w:t xml:space="preserve"> zł</w:t>
      </w:r>
      <w:r w:rsidR="00B70F2E" w:rsidRPr="002649C8">
        <w:rPr>
          <w:rFonts w:ascii="Arial" w:hAnsi="Arial" w:cs="Arial"/>
          <w:color w:val="auto"/>
          <w:spacing w:val="-2"/>
          <w:sz w:val="22"/>
          <w:szCs w:val="22"/>
          <w:lang w:val="pl-PL"/>
        </w:rPr>
        <w:t xml:space="preserve"> </w:t>
      </w:r>
      <w:r w:rsidRPr="002649C8">
        <w:rPr>
          <w:rFonts w:ascii="Arial" w:hAnsi="Arial" w:cs="Arial"/>
          <w:color w:val="auto"/>
          <w:spacing w:val="-2"/>
          <w:sz w:val="22"/>
          <w:szCs w:val="22"/>
          <w:lang w:val="pl-PL"/>
        </w:rPr>
        <w:t xml:space="preserve">za zimowe utrzymanie dróg (…) w miesiącach XI i XII 2021 r. </w:t>
      </w:r>
      <w:r w:rsidR="00B70F2E" w:rsidRPr="002649C8">
        <w:rPr>
          <w:rFonts w:ascii="Arial" w:hAnsi="Arial" w:cs="Arial"/>
          <w:color w:val="auto"/>
          <w:spacing w:val="-2"/>
          <w:sz w:val="22"/>
          <w:szCs w:val="22"/>
          <w:lang w:val="pl-PL"/>
        </w:rPr>
        <w:t>(</w:t>
      </w:r>
      <w:r w:rsidR="0002041E" w:rsidRPr="002649C8">
        <w:rPr>
          <w:rFonts w:ascii="Arial" w:hAnsi="Arial" w:cs="Arial"/>
          <w:color w:val="auto"/>
          <w:spacing w:val="-2"/>
          <w:sz w:val="22"/>
          <w:szCs w:val="22"/>
          <w:lang w:val="pl-PL"/>
        </w:rPr>
        <w:t xml:space="preserve">dowód księgowy nr </w:t>
      </w:r>
      <w:r w:rsidR="00385BFE" w:rsidRPr="002649C8">
        <w:rPr>
          <w:rFonts w:ascii="Arial" w:hAnsi="Arial" w:cs="Arial"/>
          <w:color w:val="auto"/>
          <w:spacing w:val="-2"/>
          <w:sz w:val="22"/>
          <w:szCs w:val="22"/>
          <w:lang w:val="pl-PL"/>
        </w:rPr>
        <w:t>01/22/0038</w:t>
      </w:r>
      <w:r w:rsidR="00B70F2E" w:rsidRPr="002649C8">
        <w:rPr>
          <w:rFonts w:ascii="Arial" w:hAnsi="Arial" w:cs="Arial"/>
          <w:color w:val="auto"/>
          <w:spacing w:val="-2"/>
          <w:sz w:val="22"/>
          <w:szCs w:val="22"/>
          <w:lang w:val="pl-PL"/>
        </w:rPr>
        <w:t>),</w:t>
      </w:r>
    </w:p>
    <w:p w14:paraId="2873C225" w14:textId="77777777" w:rsidR="00B80AFD" w:rsidRPr="00B84201" w:rsidRDefault="002649C8" w:rsidP="00B80AFD">
      <w:pPr>
        <w:pStyle w:val="Akapitzlist"/>
        <w:numPr>
          <w:ilvl w:val="0"/>
          <w:numId w:val="34"/>
        </w:numPr>
        <w:tabs>
          <w:tab w:val="left" w:pos="-8505"/>
          <w:tab w:val="left" w:pos="-2127"/>
          <w:tab w:val="left" w:pos="426"/>
        </w:tabs>
        <w:ind w:left="742" w:hanging="316"/>
        <w:rPr>
          <w:rFonts w:ascii="Arial" w:hAnsi="Arial" w:cs="Arial"/>
          <w:color w:val="auto"/>
          <w:spacing w:val="-2"/>
          <w:sz w:val="22"/>
          <w:szCs w:val="22"/>
          <w:lang w:val="pl-PL"/>
        </w:rPr>
      </w:pPr>
      <w:r>
        <w:rPr>
          <w:rFonts w:ascii="Arial" w:hAnsi="Arial" w:cs="Arial"/>
          <w:color w:val="auto"/>
          <w:spacing w:val="-2"/>
          <w:sz w:val="22"/>
          <w:szCs w:val="22"/>
          <w:lang w:val="pl-PL"/>
        </w:rPr>
        <w:t xml:space="preserve">nr </w:t>
      </w:r>
      <w:r w:rsidR="008B4EE8" w:rsidRPr="008B4EE8">
        <w:rPr>
          <w:rFonts w:ascii="Arial" w:hAnsi="Arial" w:cs="Arial"/>
          <w:color w:val="auto"/>
          <w:spacing w:val="-2"/>
          <w:sz w:val="22"/>
          <w:szCs w:val="22"/>
          <w:lang w:val="pl-PL"/>
        </w:rPr>
        <w:t xml:space="preserve">FA/12/01/2022 z 11.01.2022 r. na kwotę </w:t>
      </w:r>
      <w:r w:rsidR="00385BFE" w:rsidRPr="008B4EE8">
        <w:rPr>
          <w:rFonts w:ascii="Arial" w:hAnsi="Arial" w:cs="Arial"/>
          <w:color w:val="auto"/>
          <w:spacing w:val="-2"/>
          <w:sz w:val="22"/>
          <w:szCs w:val="22"/>
          <w:lang w:val="pl-PL"/>
        </w:rPr>
        <w:t>587</w:t>
      </w:r>
      <w:r w:rsidR="00B70F2E">
        <w:rPr>
          <w:rFonts w:ascii="Arial" w:hAnsi="Arial" w:cs="Arial"/>
          <w:color w:val="auto"/>
          <w:spacing w:val="-2"/>
          <w:sz w:val="22"/>
          <w:szCs w:val="22"/>
          <w:lang w:val="pl-PL"/>
        </w:rPr>
        <w:t> </w:t>
      </w:r>
      <w:r w:rsidR="00385BFE" w:rsidRPr="008B4EE8">
        <w:rPr>
          <w:rFonts w:ascii="Arial" w:hAnsi="Arial" w:cs="Arial"/>
          <w:color w:val="auto"/>
          <w:spacing w:val="-2"/>
          <w:sz w:val="22"/>
          <w:szCs w:val="22"/>
          <w:lang w:val="pl-PL"/>
        </w:rPr>
        <w:t>421,66</w:t>
      </w:r>
      <w:r w:rsidR="008B4EE8" w:rsidRPr="008B4EE8">
        <w:rPr>
          <w:rFonts w:ascii="Arial" w:hAnsi="Arial" w:cs="Arial"/>
          <w:color w:val="auto"/>
          <w:spacing w:val="-2"/>
          <w:sz w:val="22"/>
          <w:szCs w:val="22"/>
          <w:lang w:val="pl-PL"/>
        </w:rPr>
        <w:t xml:space="preserve"> zł za zimowe utrzymanie dróg </w:t>
      </w:r>
      <w:r w:rsidR="008B4EE8" w:rsidRPr="00B84201">
        <w:rPr>
          <w:rFonts w:ascii="Arial" w:hAnsi="Arial" w:cs="Arial"/>
          <w:color w:val="auto"/>
          <w:spacing w:val="-2"/>
          <w:sz w:val="22"/>
          <w:szCs w:val="22"/>
          <w:lang w:val="pl-PL"/>
        </w:rPr>
        <w:lastRenderedPageBreak/>
        <w:t>(…) w okresie od 1.12.2021 r. do 4.01.2022 r. (dowód księgowy nr 01/22/0030),</w:t>
      </w:r>
    </w:p>
    <w:p w14:paraId="62BB978B" w14:textId="16D29A3D" w:rsidR="00B80AFD" w:rsidRPr="00B84201" w:rsidRDefault="002649C8" w:rsidP="00B80AFD">
      <w:pPr>
        <w:pStyle w:val="Akapitzlist"/>
        <w:numPr>
          <w:ilvl w:val="0"/>
          <w:numId w:val="34"/>
        </w:numPr>
        <w:tabs>
          <w:tab w:val="left" w:pos="-8505"/>
          <w:tab w:val="left" w:pos="-2127"/>
          <w:tab w:val="left" w:pos="426"/>
        </w:tabs>
        <w:ind w:left="742" w:hanging="316"/>
        <w:rPr>
          <w:rFonts w:ascii="Arial" w:hAnsi="Arial" w:cs="Arial"/>
          <w:color w:val="auto"/>
          <w:spacing w:val="-2"/>
          <w:sz w:val="22"/>
          <w:szCs w:val="22"/>
          <w:lang w:val="pl-PL"/>
        </w:rPr>
      </w:pPr>
      <w:r w:rsidRPr="00B84201">
        <w:rPr>
          <w:rFonts w:ascii="Arial" w:hAnsi="Arial" w:cs="Arial"/>
          <w:color w:val="auto"/>
          <w:spacing w:val="-4"/>
          <w:sz w:val="22"/>
          <w:szCs w:val="22"/>
          <w:lang w:val="pl-PL"/>
        </w:rPr>
        <w:t xml:space="preserve">nr </w:t>
      </w:r>
      <w:r w:rsidR="00220E7C" w:rsidRPr="00B84201">
        <w:rPr>
          <w:rFonts w:ascii="Arial" w:hAnsi="Arial" w:cs="Arial"/>
          <w:color w:val="auto"/>
          <w:spacing w:val="-4"/>
          <w:sz w:val="22"/>
          <w:szCs w:val="22"/>
          <w:lang w:val="pl-PL"/>
        </w:rPr>
        <w:t xml:space="preserve">F0080667193/001/22 z 1.01.2022 r. na kwotę </w:t>
      </w:r>
      <w:r w:rsidR="00385BFE" w:rsidRPr="00B84201">
        <w:rPr>
          <w:rFonts w:ascii="Arial" w:hAnsi="Arial" w:cs="Arial"/>
          <w:color w:val="auto"/>
          <w:spacing w:val="-4"/>
          <w:sz w:val="22"/>
          <w:szCs w:val="22"/>
          <w:lang w:val="pl-PL"/>
        </w:rPr>
        <w:t>515,41</w:t>
      </w:r>
      <w:r w:rsidR="00220E7C" w:rsidRPr="00B84201">
        <w:rPr>
          <w:rFonts w:ascii="Arial" w:hAnsi="Arial" w:cs="Arial"/>
          <w:color w:val="auto"/>
          <w:spacing w:val="-4"/>
          <w:sz w:val="22"/>
          <w:szCs w:val="22"/>
          <w:lang w:val="pl-PL"/>
        </w:rPr>
        <w:t xml:space="preserve"> zł </w:t>
      </w:r>
      <w:r w:rsidR="00D70C9B" w:rsidRPr="00B84201">
        <w:rPr>
          <w:rFonts w:ascii="Arial" w:hAnsi="Arial" w:cs="Arial"/>
          <w:color w:val="auto"/>
          <w:spacing w:val="-4"/>
          <w:sz w:val="22"/>
          <w:szCs w:val="22"/>
          <w:lang w:val="pl-PL"/>
        </w:rPr>
        <w:t>za abonament telefoniczny w</w:t>
      </w:r>
      <w:r w:rsidR="00B53477" w:rsidRPr="00B84201">
        <w:rPr>
          <w:rFonts w:ascii="Arial" w:hAnsi="Arial" w:cs="Arial"/>
          <w:color w:val="auto"/>
          <w:spacing w:val="-4"/>
          <w:sz w:val="22"/>
          <w:szCs w:val="22"/>
          <w:lang w:val="pl-PL"/>
        </w:rPr>
        <w:t> </w:t>
      </w:r>
      <w:r w:rsidR="00D70C9B" w:rsidRPr="00B84201">
        <w:rPr>
          <w:rFonts w:ascii="Arial" w:hAnsi="Arial" w:cs="Arial"/>
          <w:color w:val="auto"/>
          <w:spacing w:val="-4"/>
          <w:sz w:val="22"/>
          <w:szCs w:val="22"/>
          <w:lang w:val="pl-PL"/>
        </w:rPr>
        <w:t xml:space="preserve">styczniu 2022 r. w kwocie 404,67 zł oraz połączenia w okresie od 1.12.2021 r. do 31.12.2021 r. </w:t>
      </w:r>
      <w:bookmarkStart w:id="10" w:name="_Hlk158110236"/>
      <w:r w:rsidR="00220E7C" w:rsidRPr="00B84201">
        <w:rPr>
          <w:rFonts w:ascii="Arial" w:hAnsi="Arial" w:cs="Arial"/>
          <w:color w:val="auto"/>
          <w:spacing w:val="-4"/>
          <w:sz w:val="22"/>
          <w:szCs w:val="22"/>
          <w:lang w:val="pl-PL"/>
        </w:rPr>
        <w:t>(dowód księgowy nr 01/22/0006)</w:t>
      </w:r>
      <w:r w:rsidR="008B4EE8" w:rsidRPr="00B84201">
        <w:rPr>
          <w:rFonts w:ascii="Arial" w:hAnsi="Arial" w:cs="Arial"/>
          <w:color w:val="auto"/>
          <w:spacing w:val="-4"/>
          <w:sz w:val="22"/>
          <w:szCs w:val="22"/>
          <w:lang w:val="pl-PL"/>
        </w:rPr>
        <w:t>.</w:t>
      </w:r>
      <w:r w:rsidR="00B80AFD" w:rsidRPr="00B84201">
        <w:rPr>
          <w:rFonts w:ascii="Arial" w:hAnsi="Arial" w:cs="Arial"/>
          <w:bCs/>
          <w:color w:val="70AD47"/>
          <w:kern w:val="2"/>
          <w:sz w:val="22"/>
          <w:szCs w:val="22"/>
          <w:lang w:val="pl-PL"/>
          <w14:textFill>
            <w14:solidFill>
              <w14:srgbClr w14:val="70AD47">
                <w14:lumMod w14:val="75000"/>
              </w14:srgbClr>
            </w14:solidFill>
          </w14:textFill>
          <w14:ligatures w14:val="standardContextual"/>
        </w:rPr>
        <w:t xml:space="preserve"> </w:t>
      </w:r>
      <w:bookmarkEnd w:id="10"/>
    </w:p>
    <w:p w14:paraId="5C74D045" w14:textId="2185FCFF" w:rsidR="00530792" w:rsidRPr="00B84201" w:rsidRDefault="00530792" w:rsidP="00770EC1">
      <w:pPr>
        <w:pStyle w:val="Akapitzlist"/>
        <w:numPr>
          <w:ilvl w:val="0"/>
          <w:numId w:val="36"/>
        </w:numPr>
        <w:tabs>
          <w:tab w:val="left" w:pos="-8505"/>
          <w:tab w:val="left" w:pos="-2127"/>
        </w:tabs>
        <w:ind w:left="426" w:hanging="426"/>
        <w:rPr>
          <w:rFonts w:ascii="Arial" w:hAnsi="Arial" w:cs="Arial"/>
          <w:color w:val="auto"/>
          <w:spacing w:val="-2"/>
          <w:sz w:val="22"/>
          <w:szCs w:val="22"/>
          <w:lang w:val="pl-PL"/>
        </w:rPr>
      </w:pPr>
      <w:r w:rsidRPr="00B84201">
        <w:rPr>
          <w:rFonts w:ascii="Arial" w:eastAsia="Times New Roman" w:hAnsi="Arial" w:cs="Arial"/>
          <w:color w:val="auto"/>
          <w:spacing w:val="-2"/>
          <w:sz w:val="22"/>
          <w:szCs w:val="22"/>
          <w:lang w:val="pl-PL"/>
        </w:rPr>
        <w:t>nieujęcie w kosztach grudnia 2022 r. następujących faktur</w:t>
      </w:r>
      <w:r w:rsidR="008D76AF" w:rsidRPr="00B84201">
        <w:rPr>
          <w:rFonts w:ascii="Arial" w:eastAsia="Times New Roman" w:hAnsi="Arial" w:cs="Arial"/>
          <w:color w:val="auto"/>
          <w:spacing w:val="-2"/>
          <w:sz w:val="22"/>
          <w:szCs w:val="22"/>
          <w:lang w:val="pl-PL"/>
        </w:rPr>
        <w:t>, które w całości ujęto w księgach rachunkowych 2023 r.</w:t>
      </w:r>
    </w:p>
    <w:p w14:paraId="60FFD8BC" w14:textId="77777777" w:rsidR="00A46510" w:rsidRPr="00A46510" w:rsidRDefault="006B4B1C" w:rsidP="005953F5">
      <w:pPr>
        <w:pStyle w:val="Akapitzlist"/>
        <w:numPr>
          <w:ilvl w:val="0"/>
          <w:numId w:val="111"/>
        </w:numPr>
        <w:tabs>
          <w:tab w:val="left" w:pos="-8505"/>
          <w:tab w:val="left" w:pos="-2127"/>
        </w:tabs>
        <w:ind w:left="709" w:hanging="283"/>
        <w:rPr>
          <w:rFonts w:ascii="Arial" w:hAnsi="Arial" w:cs="Arial"/>
          <w:color w:val="auto"/>
          <w:spacing w:val="-4"/>
          <w:sz w:val="22"/>
          <w:szCs w:val="22"/>
          <w:lang w:val="pl-PL"/>
        </w:rPr>
      </w:pPr>
      <w:r w:rsidRPr="00B84201">
        <w:rPr>
          <w:rFonts w:ascii="Arial" w:eastAsia="Times New Roman" w:hAnsi="Arial" w:cs="Arial"/>
          <w:color w:val="auto"/>
          <w:spacing w:val="-2"/>
          <w:sz w:val="22"/>
          <w:szCs w:val="22"/>
          <w:lang w:val="pl-PL"/>
        </w:rPr>
        <w:t xml:space="preserve">nr 1/01/2023 z 9.01.2023 r. na kwotę 1 950 zł za prace porządkowe w składnicy akt zgodnie z </w:t>
      </w:r>
      <w:r w:rsidR="00D9521D" w:rsidRPr="00B84201">
        <w:rPr>
          <w:rFonts w:ascii="Arial" w:eastAsia="Times New Roman" w:hAnsi="Arial" w:cs="Arial"/>
          <w:color w:val="auto"/>
          <w:spacing w:val="-2"/>
          <w:sz w:val="22"/>
          <w:szCs w:val="22"/>
          <w:lang w:val="pl-PL"/>
        </w:rPr>
        <w:t>roczną umową płatną miesięcznie</w:t>
      </w:r>
      <w:r w:rsidR="00D9521D" w:rsidRPr="00A46510">
        <w:rPr>
          <w:rFonts w:ascii="Arial" w:eastAsia="Times New Roman" w:hAnsi="Arial" w:cs="Arial"/>
          <w:color w:val="auto"/>
          <w:spacing w:val="-2"/>
          <w:sz w:val="22"/>
          <w:szCs w:val="22"/>
          <w:lang w:val="pl-PL"/>
        </w:rPr>
        <w:t xml:space="preserve"> </w:t>
      </w:r>
      <w:bookmarkStart w:id="11" w:name="_Hlk158110540"/>
      <w:r w:rsidR="00D9521D" w:rsidRPr="00A46510">
        <w:rPr>
          <w:rFonts w:ascii="Arial" w:hAnsi="Arial" w:cs="Arial"/>
          <w:color w:val="auto"/>
          <w:spacing w:val="-4"/>
          <w:sz w:val="22"/>
          <w:szCs w:val="22"/>
          <w:lang w:val="pl-PL"/>
        </w:rPr>
        <w:t>(dowód księgowy nr 01/23/0016),</w:t>
      </w:r>
      <w:bookmarkStart w:id="12" w:name="_Hlk151385451"/>
      <w:bookmarkEnd w:id="11"/>
    </w:p>
    <w:p w14:paraId="0FAE2872" w14:textId="42EB0AF4" w:rsidR="00A46510" w:rsidRPr="00A46510" w:rsidRDefault="00D9521D" w:rsidP="005953F5">
      <w:pPr>
        <w:pStyle w:val="Akapitzlist"/>
        <w:numPr>
          <w:ilvl w:val="0"/>
          <w:numId w:val="111"/>
        </w:numPr>
        <w:tabs>
          <w:tab w:val="left" w:pos="-8505"/>
          <w:tab w:val="left" w:pos="-2127"/>
        </w:tabs>
        <w:ind w:left="709" w:hanging="283"/>
        <w:rPr>
          <w:rFonts w:ascii="Arial" w:hAnsi="Arial" w:cs="Arial"/>
          <w:color w:val="auto"/>
          <w:spacing w:val="-4"/>
          <w:sz w:val="22"/>
          <w:szCs w:val="22"/>
          <w:lang w:val="pl-PL"/>
        </w:rPr>
      </w:pPr>
      <w:r w:rsidRPr="00A46510">
        <w:rPr>
          <w:rFonts w:ascii="Arial" w:hAnsi="Arial" w:cs="Arial"/>
          <w:bCs/>
          <w:spacing w:val="-2"/>
          <w:sz w:val="22"/>
          <w:szCs w:val="22"/>
          <w:lang w:val="pl-PL"/>
        </w:rPr>
        <w:t>nr 2/23 z 2.01.2023 r. na kwotę 277 554,60 zł za zimowe utrzymanie dróg i ulic gminnych wraz z obiektami inżynieryjnymi w dzielnicach śródmiejskich zadanie V</w:t>
      </w:r>
      <w:r w:rsidR="00A46510">
        <w:rPr>
          <w:rFonts w:ascii="Arial" w:hAnsi="Arial" w:cs="Arial"/>
          <w:bCs/>
          <w:spacing w:val="-2"/>
          <w:sz w:val="22"/>
          <w:szCs w:val="22"/>
          <w:lang w:val="pl-PL"/>
        </w:rPr>
        <w:t> </w:t>
      </w:r>
      <w:r w:rsidRPr="00A46510">
        <w:rPr>
          <w:rFonts w:ascii="Arial" w:hAnsi="Arial" w:cs="Arial"/>
          <w:bCs/>
          <w:spacing w:val="-2"/>
          <w:sz w:val="22"/>
          <w:szCs w:val="22"/>
          <w:lang w:val="pl-PL"/>
        </w:rPr>
        <w:t>w</w:t>
      </w:r>
      <w:r w:rsidR="00A46510">
        <w:rPr>
          <w:rFonts w:ascii="Arial" w:hAnsi="Arial" w:cs="Arial"/>
          <w:bCs/>
          <w:spacing w:val="-2"/>
          <w:sz w:val="22"/>
          <w:szCs w:val="22"/>
          <w:lang w:val="pl-PL"/>
        </w:rPr>
        <w:t> </w:t>
      </w:r>
      <w:r w:rsidRPr="00A46510">
        <w:rPr>
          <w:rFonts w:ascii="Arial" w:hAnsi="Arial" w:cs="Arial"/>
          <w:bCs/>
          <w:spacing w:val="-2"/>
          <w:sz w:val="22"/>
          <w:szCs w:val="22"/>
          <w:lang w:val="pl-PL"/>
        </w:rPr>
        <w:t xml:space="preserve">okresie od 15.12.2022 r. do 31.12.2022 r. </w:t>
      </w:r>
      <w:r w:rsidRPr="00A46510">
        <w:rPr>
          <w:rFonts w:ascii="Arial" w:hAnsi="Arial" w:cs="Arial"/>
          <w:color w:val="auto"/>
          <w:spacing w:val="-4"/>
          <w:sz w:val="22"/>
          <w:szCs w:val="22"/>
          <w:lang w:val="pl-PL"/>
        </w:rPr>
        <w:t>(dowód księgowy nr 01/23/000</w:t>
      </w:r>
      <w:r w:rsidR="00304E9E" w:rsidRPr="00A46510">
        <w:rPr>
          <w:rFonts w:ascii="Arial" w:hAnsi="Arial" w:cs="Arial"/>
          <w:color w:val="auto"/>
          <w:spacing w:val="-4"/>
          <w:sz w:val="22"/>
          <w:szCs w:val="22"/>
          <w:lang w:val="pl-PL"/>
        </w:rPr>
        <w:t>1</w:t>
      </w:r>
      <w:r w:rsidRPr="00A46510">
        <w:rPr>
          <w:rFonts w:ascii="Arial" w:hAnsi="Arial" w:cs="Arial"/>
          <w:color w:val="auto"/>
          <w:spacing w:val="-4"/>
          <w:sz w:val="22"/>
          <w:szCs w:val="22"/>
          <w:lang w:val="pl-PL"/>
        </w:rPr>
        <w:t>),</w:t>
      </w:r>
    </w:p>
    <w:p w14:paraId="5D9E6B21" w14:textId="7C6A9F32" w:rsidR="00D9521D" w:rsidRPr="00A46510" w:rsidRDefault="00D9521D" w:rsidP="005953F5">
      <w:pPr>
        <w:pStyle w:val="Akapitzlist"/>
        <w:numPr>
          <w:ilvl w:val="0"/>
          <w:numId w:val="111"/>
        </w:numPr>
        <w:tabs>
          <w:tab w:val="left" w:pos="-8505"/>
          <w:tab w:val="left" w:pos="-2127"/>
        </w:tabs>
        <w:ind w:left="709" w:hanging="283"/>
        <w:rPr>
          <w:rFonts w:ascii="Arial" w:hAnsi="Arial" w:cs="Arial"/>
          <w:color w:val="auto"/>
          <w:spacing w:val="-4"/>
          <w:sz w:val="22"/>
          <w:szCs w:val="22"/>
          <w:lang w:val="pl-PL"/>
        </w:rPr>
      </w:pPr>
      <w:r w:rsidRPr="00A46510">
        <w:rPr>
          <w:rFonts w:ascii="Arial" w:hAnsi="Arial" w:cs="Arial"/>
          <w:color w:val="auto"/>
          <w:spacing w:val="-4"/>
          <w:sz w:val="22"/>
          <w:szCs w:val="22"/>
          <w:lang w:val="pl-PL"/>
        </w:rPr>
        <w:t xml:space="preserve">nr </w:t>
      </w:r>
      <w:r w:rsidR="006B4B1C" w:rsidRPr="00A46510">
        <w:rPr>
          <w:rFonts w:ascii="Arial" w:hAnsi="Arial" w:cs="Arial"/>
          <w:bCs/>
          <w:spacing w:val="-2"/>
          <w:sz w:val="22"/>
          <w:szCs w:val="22"/>
          <w:lang w:val="pl-PL"/>
        </w:rPr>
        <w:t xml:space="preserve">3/23 z 2.01.2023 </w:t>
      </w:r>
      <w:r w:rsidRPr="00A46510">
        <w:rPr>
          <w:rFonts w:ascii="Arial" w:hAnsi="Arial" w:cs="Arial"/>
          <w:bCs/>
          <w:spacing w:val="-2"/>
          <w:sz w:val="22"/>
          <w:szCs w:val="22"/>
          <w:lang w:val="pl-PL"/>
        </w:rPr>
        <w:t xml:space="preserve">r. na kwotę 163 856,52 zł </w:t>
      </w:r>
      <w:r w:rsidR="006B4B1C" w:rsidRPr="00A46510">
        <w:rPr>
          <w:rFonts w:ascii="Arial" w:hAnsi="Arial" w:cs="Arial"/>
          <w:bCs/>
          <w:spacing w:val="-2"/>
          <w:sz w:val="22"/>
          <w:szCs w:val="22"/>
          <w:lang w:val="pl-PL"/>
        </w:rPr>
        <w:t>za zimowe utrzymanie dróg i ulic powiatowych oraz dróg i ulic gminnych w dzielnicach śródmiejskich wraz z obiektami inżynieryjnymi na zach. Od osi Katowicka</w:t>
      </w:r>
      <w:r w:rsidR="008D3F79">
        <w:rPr>
          <w:rFonts w:ascii="Arial" w:hAnsi="Arial" w:cs="Arial"/>
          <w:bCs/>
          <w:spacing w:val="-2"/>
          <w:sz w:val="22"/>
          <w:szCs w:val="22"/>
          <w:lang w:val="pl-PL"/>
        </w:rPr>
        <w:t xml:space="preserve"> </w:t>
      </w:r>
      <w:r w:rsidR="006B4B1C" w:rsidRPr="00A46510">
        <w:rPr>
          <w:rFonts w:ascii="Arial" w:hAnsi="Arial" w:cs="Arial"/>
          <w:bCs/>
          <w:spacing w:val="-2"/>
          <w:sz w:val="22"/>
          <w:szCs w:val="22"/>
          <w:lang w:val="pl-PL"/>
        </w:rPr>
        <w:t>-</w:t>
      </w:r>
      <w:r w:rsidR="008D3F79">
        <w:rPr>
          <w:rFonts w:ascii="Arial" w:hAnsi="Arial" w:cs="Arial"/>
          <w:bCs/>
          <w:spacing w:val="-2"/>
          <w:sz w:val="22"/>
          <w:szCs w:val="22"/>
          <w:lang w:val="pl-PL"/>
        </w:rPr>
        <w:t xml:space="preserve"> </w:t>
      </w:r>
      <w:r w:rsidR="006B4B1C" w:rsidRPr="00A46510">
        <w:rPr>
          <w:rFonts w:ascii="Arial" w:hAnsi="Arial" w:cs="Arial"/>
          <w:bCs/>
          <w:spacing w:val="-2"/>
          <w:sz w:val="22"/>
          <w:szCs w:val="22"/>
          <w:lang w:val="pl-PL"/>
        </w:rPr>
        <w:t>Bielska zad</w:t>
      </w:r>
      <w:r w:rsidR="00304E9E" w:rsidRPr="00A46510">
        <w:rPr>
          <w:rFonts w:ascii="Arial" w:hAnsi="Arial" w:cs="Arial"/>
          <w:bCs/>
          <w:spacing w:val="-2"/>
          <w:sz w:val="22"/>
          <w:szCs w:val="22"/>
          <w:lang w:val="pl-PL"/>
        </w:rPr>
        <w:t>anie</w:t>
      </w:r>
      <w:r w:rsidR="006B4B1C" w:rsidRPr="00A46510">
        <w:rPr>
          <w:rFonts w:ascii="Arial" w:hAnsi="Arial" w:cs="Arial"/>
          <w:bCs/>
          <w:spacing w:val="-2"/>
          <w:sz w:val="22"/>
          <w:szCs w:val="22"/>
          <w:lang w:val="pl-PL"/>
        </w:rPr>
        <w:t xml:space="preserve"> III </w:t>
      </w:r>
      <w:bookmarkStart w:id="13" w:name="_Hlk158110622"/>
      <w:bookmarkEnd w:id="12"/>
      <w:r w:rsidRPr="00A46510">
        <w:rPr>
          <w:rFonts w:ascii="Arial" w:hAnsi="Arial" w:cs="Arial"/>
          <w:bCs/>
          <w:spacing w:val="-2"/>
          <w:sz w:val="22"/>
          <w:szCs w:val="22"/>
          <w:lang w:val="pl-PL"/>
        </w:rPr>
        <w:t>w okresie od 15.12.2022</w:t>
      </w:r>
      <w:r w:rsidR="00A46510">
        <w:rPr>
          <w:rFonts w:ascii="Arial" w:hAnsi="Arial" w:cs="Arial"/>
          <w:bCs/>
          <w:spacing w:val="-2"/>
          <w:sz w:val="22"/>
          <w:szCs w:val="22"/>
          <w:lang w:val="pl-PL"/>
        </w:rPr>
        <w:t> </w:t>
      </w:r>
      <w:r w:rsidRPr="00A46510">
        <w:rPr>
          <w:rFonts w:ascii="Arial" w:hAnsi="Arial" w:cs="Arial"/>
          <w:bCs/>
          <w:spacing w:val="-2"/>
          <w:sz w:val="22"/>
          <w:szCs w:val="22"/>
          <w:lang w:val="pl-PL"/>
        </w:rPr>
        <w:t xml:space="preserve">r. do 31.12.2022 r. </w:t>
      </w:r>
      <w:r w:rsidRPr="00A46510">
        <w:rPr>
          <w:rFonts w:ascii="Arial" w:hAnsi="Arial" w:cs="Arial"/>
          <w:color w:val="auto"/>
          <w:spacing w:val="-4"/>
          <w:sz w:val="22"/>
          <w:szCs w:val="22"/>
          <w:lang w:val="pl-PL"/>
        </w:rPr>
        <w:t>(dowód księgowy nr 01/23/0006),</w:t>
      </w:r>
    </w:p>
    <w:bookmarkEnd w:id="13"/>
    <w:p w14:paraId="09104FA9" w14:textId="4C95C02D" w:rsidR="00EA3D71" w:rsidRPr="008D3F79" w:rsidRDefault="00EA3D71" w:rsidP="00EA3D71">
      <w:pPr>
        <w:pStyle w:val="Akapitzlist"/>
        <w:numPr>
          <w:ilvl w:val="0"/>
          <w:numId w:val="36"/>
        </w:numPr>
        <w:tabs>
          <w:tab w:val="left" w:pos="-8505"/>
          <w:tab w:val="left" w:pos="-2127"/>
        </w:tabs>
        <w:ind w:left="426" w:hanging="426"/>
        <w:rPr>
          <w:rFonts w:ascii="Arial" w:hAnsi="Arial" w:cs="Arial"/>
          <w:bCs/>
          <w:color w:val="auto"/>
          <w:kern w:val="2"/>
          <w:sz w:val="22"/>
          <w:szCs w:val="22"/>
          <w:lang w:val="pl-PL"/>
          <w14:ligatures w14:val="standardContextual"/>
        </w:rPr>
      </w:pPr>
      <w:r w:rsidRPr="008D3F79">
        <w:rPr>
          <w:rFonts w:ascii="Arial" w:hAnsi="Arial" w:cs="Arial"/>
          <w:bCs/>
          <w:color w:val="auto"/>
          <w:kern w:val="2"/>
          <w:sz w:val="22"/>
          <w:szCs w:val="22"/>
          <w:lang w:val="pl-PL"/>
          <w14:ligatures w14:val="standardContextual"/>
        </w:rPr>
        <w:t>nieprawidłowe ujęcie w księgach rachunkowych rozliczeń wydatków pracowników na przejazdy własnym samochodem w celach służbowych, co dotyczyło np.</w:t>
      </w:r>
      <w:r w:rsidR="000D41B5" w:rsidRPr="008D3F79">
        <w:rPr>
          <w:rFonts w:ascii="Arial" w:hAnsi="Arial" w:cs="Arial"/>
          <w:bCs/>
          <w:color w:val="auto"/>
          <w:kern w:val="2"/>
          <w:sz w:val="22"/>
          <w:szCs w:val="22"/>
          <w:lang w:val="pl-PL"/>
          <w14:ligatures w14:val="standardContextual"/>
        </w:rPr>
        <w:t xml:space="preserve"> kosztów w</w:t>
      </w:r>
      <w:r w:rsidR="00F007F4" w:rsidRPr="008D3F79">
        <w:rPr>
          <w:rFonts w:ascii="Arial" w:hAnsi="Arial" w:cs="Arial"/>
          <w:bCs/>
          <w:color w:val="auto"/>
          <w:kern w:val="2"/>
          <w:sz w:val="22"/>
          <w:szCs w:val="22"/>
          <w:lang w:val="pl-PL"/>
          <w14:ligatures w14:val="standardContextual"/>
        </w:rPr>
        <w:t> </w:t>
      </w:r>
      <w:r w:rsidR="000D41B5" w:rsidRPr="008D3F79">
        <w:rPr>
          <w:rFonts w:ascii="Arial" w:hAnsi="Arial" w:cs="Arial"/>
          <w:bCs/>
          <w:color w:val="auto"/>
          <w:kern w:val="2"/>
          <w:sz w:val="22"/>
          <w:szCs w:val="22"/>
          <w:lang w:val="pl-PL"/>
          <w14:ligatures w14:val="standardContextual"/>
        </w:rPr>
        <w:t>kwocie</w:t>
      </w:r>
      <w:r w:rsidRPr="008D3F79">
        <w:rPr>
          <w:rFonts w:ascii="Arial" w:hAnsi="Arial" w:cs="Arial"/>
          <w:bCs/>
          <w:color w:val="auto"/>
          <w:kern w:val="2"/>
          <w:sz w:val="22"/>
          <w:szCs w:val="22"/>
          <w:lang w:val="pl-PL"/>
          <w14:ligatures w14:val="standardContextual"/>
        </w:rPr>
        <w:t>:</w:t>
      </w:r>
    </w:p>
    <w:p w14:paraId="602D8988" w14:textId="77777777" w:rsidR="00F007F4" w:rsidRPr="008D3F79" w:rsidRDefault="00EA3D71" w:rsidP="00654588">
      <w:pPr>
        <w:pStyle w:val="Akapitzlist"/>
        <w:numPr>
          <w:ilvl w:val="0"/>
          <w:numId w:val="50"/>
        </w:numPr>
        <w:tabs>
          <w:tab w:val="left" w:pos="-8505"/>
          <w:tab w:val="left" w:pos="-2127"/>
        </w:tabs>
        <w:overflowPunct/>
        <w:ind w:left="709" w:hanging="283"/>
        <w:rPr>
          <w:rFonts w:ascii="Arial" w:hAnsi="Arial" w:cs="Arial"/>
          <w:bCs/>
          <w:color w:val="auto"/>
          <w:kern w:val="2"/>
          <w:sz w:val="22"/>
          <w:szCs w:val="22"/>
          <w:lang w:val="pl-PL"/>
          <w14:ligatures w14:val="standardContextual"/>
        </w:rPr>
      </w:pPr>
      <w:r w:rsidRPr="008D3F79">
        <w:rPr>
          <w:rFonts w:ascii="Arial" w:hAnsi="Arial" w:cs="Arial"/>
          <w:bCs/>
          <w:color w:val="auto"/>
          <w:kern w:val="2"/>
          <w:sz w:val="22"/>
          <w:szCs w:val="22"/>
          <w:lang w:val="pl-PL"/>
          <w14:ligatures w14:val="standardContextual"/>
        </w:rPr>
        <w:t xml:space="preserve">5 013,83 zł poniesionych w styczniu 2022 r., </w:t>
      </w:r>
      <w:r w:rsidR="000D41B5" w:rsidRPr="008D3F79">
        <w:rPr>
          <w:rFonts w:ascii="Arial" w:hAnsi="Arial" w:cs="Arial"/>
          <w:bCs/>
          <w:color w:val="auto"/>
          <w:kern w:val="2"/>
          <w:sz w:val="22"/>
          <w:szCs w:val="22"/>
          <w:lang w:val="pl-PL"/>
          <w14:ligatures w14:val="standardContextual"/>
        </w:rPr>
        <w:t xml:space="preserve">a </w:t>
      </w:r>
      <w:r w:rsidRPr="008D3F79">
        <w:rPr>
          <w:rFonts w:ascii="Arial" w:hAnsi="Arial" w:cs="Arial"/>
          <w:bCs/>
          <w:color w:val="auto"/>
          <w:kern w:val="2"/>
          <w:sz w:val="22"/>
          <w:szCs w:val="22"/>
          <w:lang w:val="pl-PL"/>
          <w14:ligatures w14:val="standardContextual"/>
        </w:rPr>
        <w:t>ujęt</w:t>
      </w:r>
      <w:r w:rsidR="000D41B5" w:rsidRPr="008D3F79">
        <w:rPr>
          <w:rFonts w:ascii="Arial" w:hAnsi="Arial" w:cs="Arial"/>
          <w:bCs/>
          <w:color w:val="auto"/>
          <w:kern w:val="2"/>
          <w:sz w:val="22"/>
          <w:szCs w:val="22"/>
          <w:lang w:val="pl-PL"/>
          <w14:ligatures w14:val="standardContextual"/>
        </w:rPr>
        <w:t>ych</w:t>
      </w:r>
      <w:r w:rsidRPr="008D3F79">
        <w:rPr>
          <w:rFonts w:ascii="Arial" w:hAnsi="Arial" w:cs="Arial"/>
          <w:bCs/>
          <w:color w:val="auto"/>
          <w:kern w:val="2"/>
          <w:sz w:val="22"/>
          <w:szCs w:val="22"/>
          <w:lang w:val="pl-PL"/>
          <w14:ligatures w14:val="standardContextual"/>
        </w:rPr>
        <w:t xml:space="preserve"> w lutym,</w:t>
      </w:r>
      <w:bookmarkStart w:id="14" w:name="_Hlk152859712"/>
    </w:p>
    <w:p w14:paraId="5162D804" w14:textId="77777777" w:rsidR="00F007F4" w:rsidRPr="008D3F79" w:rsidRDefault="00EA3D71" w:rsidP="00654588">
      <w:pPr>
        <w:pStyle w:val="Akapitzlist"/>
        <w:numPr>
          <w:ilvl w:val="0"/>
          <w:numId w:val="50"/>
        </w:numPr>
        <w:tabs>
          <w:tab w:val="left" w:pos="-8505"/>
          <w:tab w:val="left" w:pos="-2127"/>
        </w:tabs>
        <w:overflowPunct/>
        <w:ind w:left="709" w:hanging="283"/>
        <w:rPr>
          <w:rFonts w:ascii="Arial" w:hAnsi="Arial" w:cs="Arial"/>
          <w:bCs/>
          <w:color w:val="auto"/>
          <w:kern w:val="2"/>
          <w:sz w:val="22"/>
          <w:szCs w:val="22"/>
          <w:lang w:val="pl-PL"/>
          <w14:ligatures w14:val="standardContextual"/>
        </w:rPr>
      </w:pPr>
      <w:r w:rsidRPr="008D3F79">
        <w:rPr>
          <w:rFonts w:ascii="Arial" w:hAnsi="Arial" w:cs="Arial"/>
          <w:bCs/>
          <w:color w:val="auto"/>
          <w:kern w:val="2"/>
          <w:sz w:val="22"/>
          <w:szCs w:val="22"/>
          <w:lang w:val="pl-PL"/>
          <w14:ligatures w14:val="standardContextual"/>
        </w:rPr>
        <w:t xml:space="preserve">5 473,90 zł poniesionych w lutym 2022 r., </w:t>
      </w:r>
      <w:r w:rsidR="000D41B5" w:rsidRPr="008D3F79">
        <w:rPr>
          <w:rFonts w:ascii="Arial" w:hAnsi="Arial" w:cs="Arial"/>
          <w:bCs/>
          <w:color w:val="auto"/>
          <w:kern w:val="2"/>
          <w:sz w:val="22"/>
          <w:szCs w:val="22"/>
          <w:lang w:val="pl-PL"/>
          <w14:ligatures w14:val="standardContextual"/>
        </w:rPr>
        <w:t xml:space="preserve">a ujętych </w:t>
      </w:r>
      <w:r w:rsidRPr="008D3F79">
        <w:rPr>
          <w:rFonts w:ascii="Arial" w:hAnsi="Arial" w:cs="Arial"/>
          <w:bCs/>
          <w:color w:val="auto"/>
          <w:kern w:val="2"/>
          <w:sz w:val="22"/>
          <w:szCs w:val="22"/>
          <w:lang w:val="pl-PL"/>
          <w14:ligatures w14:val="standardContextual"/>
        </w:rPr>
        <w:t>w marcu,</w:t>
      </w:r>
      <w:bookmarkStart w:id="15" w:name="_Hlk152859846"/>
      <w:bookmarkEnd w:id="14"/>
    </w:p>
    <w:p w14:paraId="4DA7376F" w14:textId="77777777" w:rsidR="00F007F4" w:rsidRPr="008D3F79" w:rsidRDefault="00EA3D71" w:rsidP="00654588">
      <w:pPr>
        <w:pStyle w:val="Akapitzlist"/>
        <w:numPr>
          <w:ilvl w:val="0"/>
          <w:numId w:val="50"/>
        </w:numPr>
        <w:tabs>
          <w:tab w:val="left" w:pos="-8505"/>
          <w:tab w:val="left" w:pos="-2127"/>
        </w:tabs>
        <w:overflowPunct/>
        <w:ind w:left="709" w:hanging="283"/>
        <w:rPr>
          <w:rFonts w:ascii="Arial" w:hAnsi="Arial" w:cs="Arial"/>
          <w:bCs/>
          <w:color w:val="auto"/>
          <w:kern w:val="2"/>
          <w:sz w:val="22"/>
          <w:szCs w:val="22"/>
          <w:lang w:val="pl-PL"/>
          <w14:ligatures w14:val="standardContextual"/>
        </w:rPr>
      </w:pPr>
      <w:r w:rsidRPr="008D3F79">
        <w:rPr>
          <w:rFonts w:ascii="Arial" w:hAnsi="Arial" w:cs="Arial"/>
          <w:bCs/>
          <w:color w:val="auto"/>
          <w:kern w:val="2"/>
          <w:sz w:val="22"/>
          <w:szCs w:val="22"/>
          <w:lang w:val="pl-PL"/>
          <w14:ligatures w14:val="standardContextual"/>
        </w:rPr>
        <w:t xml:space="preserve">5 788,33 zł poniesionych w październiku 2022 r., </w:t>
      </w:r>
      <w:r w:rsidR="000D41B5" w:rsidRPr="008D3F79">
        <w:rPr>
          <w:rFonts w:ascii="Arial" w:hAnsi="Arial" w:cs="Arial"/>
          <w:bCs/>
          <w:color w:val="auto"/>
          <w:kern w:val="2"/>
          <w:sz w:val="22"/>
          <w:szCs w:val="22"/>
          <w:lang w:val="pl-PL"/>
          <w14:ligatures w14:val="standardContextual"/>
        </w:rPr>
        <w:t xml:space="preserve">a ujętych </w:t>
      </w:r>
      <w:r w:rsidRPr="008D3F79">
        <w:rPr>
          <w:rFonts w:ascii="Arial" w:hAnsi="Arial" w:cs="Arial"/>
          <w:bCs/>
          <w:color w:val="auto"/>
          <w:kern w:val="2"/>
          <w:sz w:val="22"/>
          <w:szCs w:val="22"/>
          <w:lang w:val="pl-PL"/>
          <w14:ligatures w14:val="standardContextual"/>
        </w:rPr>
        <w:t>w</w:t>
      </w:r>
      <w:r w:rsidR="000D41B5" w:rsidRPr="008D3F79">
        <w:rPr>
          <w:rFonts w:ascii="Arial" w:hAnsi="Arial" w:cs="Arial"/>
          <w:bCs/>
          <w:color w:val="auto"/>
          <w:kern w:val="2"/>
          <w:sz w:val="22"/>
          <w:szCs w:val="22"/>
          <w:lang w:val="pl-PL"/>
          <w14:ligatures w14:val="standardContextual"/>
        </w:rPr>
        <w:t> </w:t>
      </w:r>
      <w:r w:rsidRPr="008D3F79">
        <w:rPr>
          <w:rFonts w:ascii="Arial" w:hAnsi="Arial" w:cs="Arial"/>
          <w:bCs/>
          <w:color w:val="auto"/>
          <w:kern w:val="2"/>
          <w:sz w:val="22"/>
          <w:szCs w:val="22"/>
          <w:lang w:val="pl-PL"/>
          <w14:ligatures w14:val="standardContextual"/>
        </w:rPr>
        <w:t>listopadzie,</w:t>
      </w:r>
      <w:bookmarkEnd w:id="15"/>
    </w:p>
    <w:p w14:paraId="4A949112" w14:textId="77777777" w:rsidR="00F007F4" w:rsidRPr="008D3F79" w:rsidRDefault="00EA3D71" w:rsidP="00654588">
      <w:pPr>
        <w:pStyle w:val="Akapitzlist"/>
        <w:numPr>
          <w:ilvl w:val="0"/>
          <w:numId w:val="50"/>
        </w:numPr>
        <w:tabs>
          <w:tab w:val="left" w:pos="-8505"/>
          <w:tab w:val="left" w:pos="-2127"/>
        </w:tabs>
        <w:overflowPunct/>
        <w:ind w:left="709" w:hanging="283"/>
        <w:rPr>
          <w:rFonts w:ascii="Arial" w:hAnsi="Arial" w:cs="Arial"/>
          <w:bCs/>
          <w:color w:val="auto"/>
          <w:kern w:val="2"/>
          <w:sz w:val="22"/>
          <w:szCs w:val="22"/>
          <w:lang w:val="pl-PL"/>
          <w14:ligatures w14:val="standardContextual"/>
        </w:rPr>
      </w:pPr>
      <w:r w:rsidRPr="008D3F79">
        <w:rPr>
          <w:rFonts w:ascii="Arial" w:hAnsi="Arial" w:cs="Arial"/>
          <w:bCs/>
          <w:color w:val="auto"/>
          <w:kern w:val="2"/>
          <w:sz w:val="22"/>
          <w:szCs w:val="22"/>
          <w:lang w:val="pl-PL"/>
          <w14:ligatures w14:val="standardContextual"/>
        </w:rPr>
        <w:t xml:space="preserve">4 666,02 zł poniesionych w maju 2021 r., </w:t>
      </w:r>
      <w:r w:rsidR="000D41B5" w:rsidRPr="008D3F79">
        <w:rPr>
          <w:rFonts w:ascii="Arial" w:hAnsi="Arial" w:cs="Arial"/>
          <w:bCs/>
          <w:color w:val="auto"/>
          <w:kern w:val="2"/>
          <w:sz w:val="22"/>
          <w:szCs w:val="22"/>
          <w:lang w:val="pl-PL"/>
          <w14:ligatures w14:val="standardContextual"/>
        </w:rPr>
        <w:t xml:space="preserve">a ujętych </w:t>
      </w:r>
      <w:r w:rsidRPr="008D3F79">
        <w:rPr>
          <w:rFonts w:ascii="Arial" w:hAnsi="Arial" w:cs="Arial"/>
          <w:bCs/>
          <w:color w:val="auto"/>
          <w:kern w:val="2"/>
          <w:sz w:val="22"/>
          <w:szCs w:val="22"/>
          <w:lang w:val="pl-PL"/>
          <w14:ligatures w14:val="standardContextual"/>
        </w:rPr>
        <w:t>w czerwcu,</w:t>
      </w:r>
    </w:p>
    <w:p w14:paraId="3D4FC382" w14:textId="2FEDA30A" w:rsidR="00EA3D71" w:rsidRPr="008D3F79" w:rsidRDefault="00EA3D71" w:rsidP="00654588">
      <w:pPr>
        <w:pStyle w:val="Akapitzlist"/>
        <w:numPr>
          <w:ilvl w:val="0"/>
          <w:numId w:val="50"/>
        </w:numPr>
        <w:tabs>
          <w:tab w:val="left" w:pos="-8505"/>
          <w:tab w:val="left" w:pos="-2127"/>
        </w:tabs>
        <w:overflowPunct/>
        <w:ind w:left="709" w:hanging="283"/>
        <w:rPr>
          <w:rFonts w:ascii="Arial" w:hAnsi="Arial" w:cs="Arial"/>
          <w:bCs/>
          <w:color w:val="auto"/>
          <w:kern w:val="2"/>
          <w:sz w:val="22"/>
          <w:szCs w:val="22"/>
          <w:lang w:val="pl-PL"/>
          <w14:ligatures w14:val="standardContextual"/>
        </w:rPr>
      </w:pPr>
      <w:r w:rsidRPr="008D3F79">
        <w:rPr>
          <w:rFonts w:ascii="Arial" w:hAnsi="Arial" w:cs="Arial"/>
          <w:bCs/>
          <w:color w:val="auto"/>
          <w:kern w:val="2"/>
          <w:sz w:val="22"/>
          <w:szCs w:val="22"/>
          <w:lang w:val="pl-PL"/>
          <w14:ligatures w14:val="standardContextual"/>
        </w:rPr>
        <w:t xml:space="preserve">4 674,58 zł poniesionych w listopadzie 2021 r., </w:t>
      </w:r>
      <w:r w:rsidR="000D41B5" w:rsidRPr="008D3F79">
        <w:rPr>
          <w:rFonts w:ascii="Arial" w:hAnsi="Arial" w:cs="Arial"/>
          <w:bCs/>
          <w:color w:val="auto"/>
          <w:kern w:val="2"/>
          <w:sz w:val="22"/>
          <w:szCs w:val="22"/>
          <w:lang w:val="pl-PL"/>
          <w14:ligatures w14:val="standardContextual"/>
        </w:rPr>
        <w:t xml:space="preserve">a ujętych </w:t>
      </w:r>
      <w:r w:rsidRPr="008D3F79">
        <w:rPr>
          <w:rFonts w:ascii="Arial" w:hAnsi="Arial" w:cs="Arial"/>
          <w:bCs/>
          <w:color w:val="auto"/>
          <w:kern w:val="2"/>
          <w:sz w:val="22"/>
          <w:szCs w:val="22"/>
          <w:lang w:val="pl-PL"/>
          <w14:ligatures w14:val="standardContextual"/>
        </w:rPr>
        <w:t>w grudniu.</w:t>
      </w:r>
    </w:p>
    <w:p w14:paraId="0E623C4F" w14:textId="663522B2" w:rsidR="00EA3D71" w:rsidRPr="008D3F79" w:rsidRDefault="00EA3D71" w:rsidP="000D41B5">
      <w:pPr>
        <w:widowControl w:val="0"/>
        <w:tabs>
          <w:tab w:val="left" w:pos="-8505"/>
          <w:tab w:val="left" w:pos="-2127"/>
        </w:tabs>
        <w:suppressAutoHyphens/>
        <w:spacing w:after="0" w:line="360" w:lineRule="auto"/>
        <w:ind w:left="426"/>
        <w:jc w:val="both"/>
        <w:textAlignment w:val="baseline"/>
        <w:rPr>
          <w:rFonts w:ascii="Arial" w:eastAsia="Andale Sans UI" w:hAnsi="Arial" w:cs="Arial"/>
          <w:bCs/>
          <w:color w:val="auto"/>
          <w:kern w:val="2"/>
          <w:lang w:eastAsia="ja-JP" w:bidi="fa-IR"/>
          <w14:ligatures w14:val="standardContextual"/>
        </w:rPr>
      </w:pPr>
      <w:r w:rsidRPr="008D3F79">
        <w:rPr>
          <w:rFonts w:ascii="Arial" w:eastAsia="Andale Sans UI" w:hAnsi="Arial" w:cs="Arial"/>
          <w:bCs/>
          <w:color w:val="auto"/>
          <w:kern w:val="2"/>
          <w:lang w:eastAsia="ja-JP" w:bidi="fa-IR"/>
          <w14:ligatures w14:val="standardContextual"/>
        </w:rPr>
        <w:t>Łącznie w 2021 r. i 2022 r. błędnie tzn. niezgodnie z zasadą memoriału ujęto w księgach rachunkowych koszty poniesione na zwrot wydatków dot. używania własnego samochodu w</w:t>
      </w:r>
      <w:r w:rsidR="000D41B5" w:rsidRPr="008D3F79">
        <w:rPr>
          <w:rFonts w:ascii="Arial" w:eastAsia="Andale Sans UI" w:hAnsi="Arial" w:cs="Arial"/>
          <w:bCs/>
          <w:color w:val="auto"/>
          <w:kern w:val="2"/>
          <w:lang w:eastAsia="ja-JP" w:bidi="fa-IR"/>
          <w14:ligatures w14:val="standardContextual"/>
        </w:rPr>
        <w:t> </w:t>
      </w:r>
      <w:r w:rsidRPr="008D3F79">
        <w:rPr>
          <w:rFonts w:ascii="Arial" w:eastAsia="Andale Sans UI" w:hAnsi="Arial" w:cs="Arial"/>
          <w:bCs/>
          <w:color w:val="auto"/>
          <w:kern w:val="2"/>
          <w:lang w:eastAsia="ja-JP" w:bidi="fa-IR"/>
          <w14:ligatures w14:val="standardContextual"/>
        </w:rPr>
        <w:t>celach służbowych na łączną kwotę odpowiednio 41 817,89 zł oraz 44 403,78 zł.</w:t>
      </w:r>
    </w:p>
    <w:p w14:paraId="0470B4C6" w14:textId="4DC50552" w:rsidR="00672BC8" w:rsidRPr="00362D40" w:rsidRDefault="002A3734" w:rsidP="00672BC8">
      <w:pPr>
        <w:tabs>
          <w:tab w:val="left" w:pos="-8505"/>
          <w:tab w:val="left" w:pos="-2127"/>
        </w:tabs>
        <w:spacing w:after="0" w:line="360" w:lineRule="auto"/>
        <w:ind w:firstLine="426"/>
        <w:jc w:val="both"/>
        <w:rPr>
          <w:rFonts w:ascii="Arial" w:hAnsi="Arial" w:cs="Arial"/>
          <w:color w:val="auto"/>
          <w:spacing w:val="-2"/>
        </w:rPr>
      </w:pPr>
      <w:r w:rsidRPr="00362D40">
        <w:rPr>
          <w:rFonts w:ascii="Arial" w:hAnsi="Arial" w:cs="Arial"/>
          <w:color w:val="auto"/>
          <w:spacing w:val="-2"/>
        </w:rPr>
        <w:t xml:space="preserve">Ponadto stwierdzono </w:t>
      </w:r>
      <w:r w:rsidR="00672BC8" w:rsidRPr="00362D40">
        <w:rPr>
          <w:rFonts w:ascii="Arial" w:hAnsi="Arial" w:cs="Arial"/>
          <w:color w:val="auto"/>
          <w:spacing w:val="-2"/>
        </w:rPr>
        <w:t>nieprawidłowe</w:t>
      </w:r>
      <w:r w:rsidRPr="00362D40">
        <w:rPr>
          <w:rFonts w:ascii="Arial" w:hAnsi="Arial" w:cs="Arial"/>
          <w:color w:val="auto"/>
          <w:spacing w:val="-2"/>
        </w:rPr>
        <w:t xml:space="preserve"> zastosowanie konta 300</w:t>
      </w:r>
      <w:r w:rsidR="00672BC8" w:rsidRPr="00362D40">
        <w:rPr>
          <w:rFonts w:ascii="Arial" w:hAnsi="Arial" w:cs="Arial"/>
          <w:color w:val="auto"/>
          <w:spacing w:val="-2"/>
        </w:rPr>
        <w:t xml:space="preserve"> </w:t>
      </w:r>
      <w:r w:rsidR="00672BC8" w:rsidRPr="00362D40">
        <w:rPr>
          <w:rFonts w:ascii="Arial" w:hAnsi="Arial" w:cs="Arial"/>
          <w:i/>
          <w:iCs/>
          <w:color w:val="auto"/>
          <w:spacing w:val="-2"/>
        </w:rPr>
        <w:t>Rozliczenie zakupu</w:t>
      </w:r>
      <w:r w:rsidRPr="00362D40">
        <w:rPr>
          <w:rFonts w:ascii="Arial" w:hAnsi="Arial" w:cs="Arial"/>
          <w:color w:val="auto"/>
          <w:spacing w:val="-2"/>
        </w:rPr>
        <w:t xml:space="preserve">, co </w:t>
      </w:r>
      <w:r w:rsidR="00672BC8" w:rsidRPr="00362D40">
        <w:rPr>
          <w:rFonts w:ascii="Arial" w:hAnsi="Arial" w:cs="Arial"/>
          <w:color w:val="auto"/>
          <w:spacing w:val="-2"/>
        </w:rPr>
        <w:t>d</w:t>
      </w:r>
      <w:r w:rsidRPr="00362D40">
        <w:rPr>
          <w:rFonts w:ascii="Arial" w:hAnsi="Arial" w:cs="Arial"/>
          <w:color w:val="auto"/>
          <w:spacing w:val="-2"/>
        </w:rPr>
        <w:t xml:space="preserve">otyczyło </w:t>
      </w:r>
      <w:r w:rsidR="00956046" w:rsidRPr="00362D40">
        <w:rPr>
          <w:rFonts w:ascii="Arial" w:hAnsi="Arial" w:cs="Arial"/>
          <w:color w:val="auto"/>
          <w:spacing w:val="-2"/>
        </w:rPr>
        <w:t>ujęcia w księgach rachunkowych następujących</w:t>
      </w:r>
      <w:r w:rsidRPr="00362D40">
        <w:rPr>
          <w:rFonts w:ascii="Arial" w:hAnsi="Arial" w:cs="Arial"/>
          <w:color w:val="auto"/>
          <w:spacing w:val="-2"/>
        </w:rPr>
        <w:t xml:space="preserve"> faktur:</w:t>
      </w:r>
    </w:p>
    <w:p w14:paraId="3818A67D" w14:textId="3DD165B1" w:rsidR="002A3734" w:rsidRPr="00F70379" w:rsidRDefault="00672BC8" w:rsidP="00654588">
      <w:pPr>
        <w:pStyle w:val="Akapitzlist"/>
        <w:numPr>
          <w:ilvl w:val="0"/>
          <w:numId w:val="50"/>
        </w:numPr>
        <w:tabs>
          <w:tab w:val="left" w:pos="-8505"/>
          <w:tab w:val="left" w:pos="-2127"/>
        </w:tabs>
        <w:ind w:left="709" w:hanging="261"/>
        <w:rPr>
          <w:rFonts w:ascii="Arial" w:hAnsi="Arial" w:cs="Arial"/>
          <w:color w:val="auto"/>
          <w:spacing w:val="-2"/>
          <w:sz w:val="22"/>
          <w:szCs w:val="22"/>
          <w:lang w:val="pl-PL"/>
        </w:rPr>
      </w:pPr>
      <w:r w:rsidRPr="00362D40">
        <w:rPr>
          <w:rFonts w:ascii="Arial" w:hAnsi="Arial" w:cs="Arial"/>
          <w:color w:val="auto"/>
          <w:spacing w:val="-2"/>
          <w:sz w:val="22"/>
          <w:szCs w:val="22"/>
          <w:lang w:val="pl-PL"/>
        </w:rPr>
        <w:t>n</w:t>
      </w:r>
      <w:r w:rsidR="002A3734" w:rsidRPr="00362D40">
        <w:rPr>
          <w:rFonts w:ascii="Arial" w:hAnsi="Arial" w:cs="Arial"/>
          <w:color w:val="auto"/>
          <w:spacing w:val="-2"/>
          <w:sz w:val="22"/>
          <w:szCs w:val="22"/>
          <w:lang w:val="pl-PL"/>
        </w:rPr>
        <w:t>r 7500010931 z 5.01.2022 r. na kwotę 43,05 zł z tytułu abonamentu telefonicznego za</w:t>
      </w:r>
      <w:r w:rsidR="002A3734" w:rsidRPr="00F70379">
        <w:rPr>
          <w:rFonts w:ascii="Arial" w:hAnsi="Arial" w:cs="Arial"/>
          <w:color w:val="auto"/>
          <w:spacing w:val="-2"/>
          <w:sz w:val="22"/>
          <w:szCs w:val="22"/>
          <w:lang w:val="pl-PL"/>
        </w:rPr>
        <w:t xml:space="preserve"> styczeń 2022 r. z datą wpływu do MZUiM 11.01.2022 r. (dowód księgowy nr</w:t>
      </w:r>
      <w:r w:rsidR="00956046">
        <w:rPr>
          <w:rFonts w:ascii="Arial" w:hAnsi="Arial" w:cs="Arial"/>
          <w:color w:val="auto"/>
          <w:spacing w:val="-2"/>
          <w:sz w:val="22"/>
          <w:szCs w:val="22"/>
          <w:lang w:val="pl-PL"/>
        </w:rPr>
        <w:t> </w:t>
      </w:r>
      <w:r w:rsidR="002A3734" w:rsidRPr="00F70379">
        <w:rPr>
          <w:rFonts w:ascii="Arial" w:hAnsi="Arial" w:cs="Arial"/>
          <w:color w:val="auto"/>
          <w:spacing w:val="-2"/>
          <w:sz w:val="22"/>
          <w:szCs w:val="22"/>
          <w:lang w:val="pl-PL"/>
        </w:rPr>
        <w:t>01/22/0004)</w:t>
      </w:r>
      <w:r w:rsidRPr="00F70379">
        <w:rPr>
          <w:rFonts w:ascii="Arial" w:hAnsi="Arial" w:cs="Arial"/>
          <w:color w:val="auto"/>
          <w:spacing w:val="-2"/>
          <w:sz w:val="22"/>
          <w:szCs w:val="22"/>
          <w:lang w:val="pl-PL"/>
        </w:rPr>
        <w:t xml:space="preserve">, </w:t>
      </w:r>
    </w:p>
    <w:p w14:paraId="7DBCEE66" w14:textId="4E10176B" w:rsidR="00060515" w:rsidRPr="008D3F79" w:rsidRDefault="00060515" w:rsidP="00654588">
      <w:pPr>
        <w:pStyle w:val="Akapitzlist"/>
        <w:numPr>
          <w:ilvl w:val="0"/>
          <w:numId w:val="50"/>
        </w:numPr>
        <w:tabs>
          <w:tab w:val="left" w:pos="-8505"/>
          <w:tab w:val="left" w:pos="-2127"/>
        </w:tabs>
        <w:ind w:left="709" w:hanging="283"/>
        <w:rPr>
          <w:rFonts w:ascii="Arial" w:hAnsi="Arial" w:cs="Arial"/>
          <w:color w:val="auto"/>
          <w:spacing w:val="-2"/>
          <w:sz w:val="22"/>
          <w:szCs w:val="22"/>
          <w:lang w:val="pl-PL"/>
        </w:rPr>
      </w:pPr>
      <w:r w:rsidRPr="008D3F79">
        <w:rPr>
          <w:rFonts w:ascii="Arial" w:hAnsi="Arial" w:cs="Arial"/>
          <w:color w:val="auto"/>
          <w:spacing w:val="-2"/>
          <w:sz w:val="22"/>
          <w:szCs w:val="22"/>
          <w:lang w:val="pl-PL"/>
        </w:rPr>
        <w:t>nr FV/000079/10/2021 z 29.10.2021 r. na kwotę 1 018,44 zł dot</w:t>
      </w:r>
      <w:r w:rsidR="000D41B5" w:rsidRPr="008D3F79">
        <w:rPr>
          <w:rFonts w:ascii="Arial" w:hAnsi="Arial" w:cs="Arial"/>
          <w:color w:val="auto"/>
          <w:spacing w:val="-2"/>
          <w:sz w:val="22"/>
          <w:szCs w:val="22"/>
          <w:lang w:val="pl-PL"/>
        </w:rPr>
        <w:t>yczącą</w:t>
      </w:r>
      <w:r w:rsidRPr="008D3F79">
        <w:rPr>
          <w:rFonts w:ascii="Arial" w:hAnsi="Arial" w:cs="Arial"/>
          <w:color w:val="auto"/>
          <w:spacing w:val="-2"/>
          <w:sz w:val="22"/>
          <w:szCs w:val="22"/>
          <w:lang w:val="pl-PL"/>
        </w:rPr>
        <w:t xml:space="preserve"> czynszu najmu pomieszczenia serwerowni w budynku stadionu miejskiego za październik 2021 r. z</w:t>
      </w:r>
      <w:r w:rsidR="000D41B5" w:rsidRPr="008D3F79">
        <w:rPr>
          <w:rFonts w:ascii="Arial" w:hAnsi="Arial" w:cs="Arial"/>
          <w:color w:val="auto"/>
          <w:spacing w:val="-2"/>
          <w:sz w:val="22"/>
          <w:szCs w:val="22"/>
          <w:lang w:val="pl-PL"/>
        </w:rPr>
        <w:t> </w:t>
      </w:r>
      <w:r w:rsidRPr="008D3F79">
        <w:rPr>
          <w:rFonts w:ascii="Arial" w:hAnsi="Arial" w:cs="Arial"/>
          <w:color w:val="auto"/>
          <w:spacing w:val="-2"/>
          <w:sz w:val="22"/>
          <w:szCs w:val="22"/>
          <w:lang w:val="pl-PL"/>
        </w:rPr>
        <w:t xml:space="preserve">datą wpływu do MZUiM 4.11.2021 r. (dowód księgowy nr 11/21/0007), </w:t>
      </w:r>
    </w:p>
    <w:p w14:paraId="5FE2F433" w14:textId="36F35B6E" w:rsidR="00060515" w:rsidRPr="008D3F79" w:rsidRDefault="00060515" w:rsidP="00654588">
      <w:pPr>
        <w:pStyle w:val="Akapitzlist"/>
        <w:numPr>
          <w:ilvl w:val="0"/>
          <w:numId w:val="50"/>
        </w:numPr>
        <w:tabs>
          <w:tab w:val="left" w:pos="-8505"/>
          <w:tab w:val="left" w:pos="-2127"/>
        </w:tabs>
        <w:ind w:left="709" w:hanging="283"/>
        <w:rPr>
          <w:rFonts w:ascii="Arial" w:hAnsi="Arial" w:cs="Arial"/>
          <w:color w:val="auto"/>
          <w:spacing w:val="-2"/>
          <w:sz w:val="22"/>
          <w:szCs w:val="22"/>
          <w:lang w:val="pl-PL"/>
        </w:rPr>
      </w:pPr>
      <w:r w:rsidRPr="008D3F79">
        <w:rPr>
          <w:rFonts w:ascii="Arial" w:hAnsi="Arial" w:cs="Arial"/>
          <w:color w:val="auto"/>
          <w:spacing w:val="-2"/>
          <w:sz w:val="22"/>
          <w:szCs w:val="22"/>
          <w:lang w:val="pl-PL"/>
        </w:rPr>
        <w:lastRenderedPageBreak/>
        <w:t>nr FA 44/B/21 z 29.10.2021 r. na kwotę 7 373,85 dot. usługi informatycznej z dat</w:t>
      </w:r>
      <w:r w:rsidR="004C00AC" w:rsidRPr="008D3F79">
        <w:rPr>
          <w:rFonts w:ascii="Arial" w:hAnsi="Arial" w:cs="Arial"/>
          <w:color w:val="auto"/>
          <w:spacing w:val="-2"/>
          <w:sz w:val="22"/>
          <w:szCs w:val="22"/>
          <w:lang w:val="pl-PL"/>
        </w:rPr>
        <w:t>ą</w:t>
      </w:r>
      <w:r w:rsidRPr="008D3F79">
        <w:rPr>
          <w:rFonts w:ascii="Arial" w:hAnsi="Arial" w:cs="Arial"/>
          <w:color w:val="auto"/>
          <w:spacing w:val="-2"/>
          <w:sz w:val="22"/>
          <w:szCs w:val="22"/>
          <w:lang w:val="pl-PL"/>
        </w:rPr>
        <w:t xml:space="preserve"> wykonania usługi 29.10.2021 r. i z datą wpływu do MZUiM 4.11.2021 r. (</w:t>
      </w:r>
      <w:bookmarkStart w:id="16" w:name="_Hlk157510640"/>
      <w:r w:rsidRPr="008D3F79">
        <w:rPr>
          <w:rFonts w:ascii="Arial" w:hAnsi="Arial" w:cs="Arial"/>
          <w:color w:val="auto"/>
          <w:spacing w:val="-2"/>
          <w:sz w:val="22"/>
          <w:szCs w:val="22"/>
          <w:lang w:val="pl-PL"/>
        </w:rPr>
        <w:t xml:space="preserve">dowód księgowy nr 11/21/0016), </w:t>
      </w:r>
    </w:p>
    <w:p w14:paraId="5BD0FE88" w14:textId="74A00966" w:rsidR="004C00AC" w:rsidRPr="008D3F79" w:rsidRDefault="004C00AC" w:rsidP="00654588">
      <w:pPr>
        <w:pStyle w:val="Akapitzlist"/>
        <w:numPr>
          <w:ilvl w:val="0"/>
          <w:numId w:val="50"/>
        </w:numPr>
        <w:tabs>
          <w:tab w:val="left" w:pos="-8505"/>
          <w:tab w:val="left" w:pos="-2127"/>
        </w:tabs>
        <w:ind w:left="709" w:hanging="283"/>
        <w:rPr>
          <w:rFonts w:ascii="Arial" w:hAnsi="Arial" w:cs="Arial"/>
          <w:color w:val="auto"/>
          <w:spacing w:val="-2"/>
          <w:sz w:val="22"/>
          <w:szCs w:val="22"/>
          <w:lang w:val="pl-PL"/>
        </w:rPr>
      </w:pPr>
      <w:bookmarkStart w:id="17" w:name="_Hlk157511180"/>
      <w:bookmarkEnd w:id="16"/>
      <w:r w:rsidRPr="008D3F79">
        <w:rPr>
          <w:rFonts w:ascii="Arial" w:hAnsi="Arial" w:cs="Arial"/>
          <w:color w:val="auto"/>
          <w:spacing w:val="-2"/>
          <w:sz w:val="22"/>
          <w:szCs w:val="22"/>
          <w:lang w:val="pl-PL"/>
        </w:rPr>
        <w:t>nr 31/11258038 z 29.10.2021 r. na kwotę 575,33 zł za zakup wody w październiku, z</w:t>
      </w:r>
      <w:r w:rsidR="000D41B5" w:rsidRPr="008D3F79">
        <w:rPr>
          <w:rFonts w:ascii="Arial" w:hAnsi="Arial" w:cs="Arial"/>
          <w:color w:val="auto"/>
          <w:spacing w:val="-2"/>
          <w:sz w:val="22"/>
          <w:szCs w:val="22"/>
          <w:lang w:val="pl-PL"/>
        </w:rPr>
        <w:t> </w:t>
      </w:r>
      <w:r w:rsidRPr="008D3F79">
        <w:rPr>
          <w:rFonts w:ascii="Arial" w:hAnsi="Arial" w:cs="Arial"/>
          <w:color w:val="auto"/>
          <w:spacing w:val="-2"/>
          <w:sz w:val="22"/>
          <w:szCs w:val="22"/>
          <w:lang w:val="pl-PL"/>
        </w:rPr>
        <w:t xml:space="preserve">datą wpływu do MZUiM 8.11.2021 r. (dowód księgowy nr 11/21/0028), </w:t>
      </w:r>
    </w:p>
    <w:p w14:paraId="4A3DA400" w14:textId="0ADD4E5B" w:rsidR="00060515" w:rsidRPr="008D3F79" w:rsidRDefault="000643A1" w:rsidP="00654588">
      <w:pPr>
        <w:pStyle w:val="Akapitzlist"/>
        <w:numPr>
          <w:ilvl w:val="0"/>
          <w:numId w:val="50"/>
        </w:numPr>
        <w:tabs>
          <w:tab w:val="left" w:pos="-8505"/>
          <w:tab w:val="left" w:pos="-2127"/>
        </w:tabs>
        <w:ind w:left="709" w:hanging="283"/>
        <w:rPr>
          <w:rFonts w:ascii="Arial" w:hAnsi="Arial" w:cs="Arial"/>
          <w:color w:val="auto"/>
          <w:spacing w:val="-2"/>
          <w:sz w:val="22"/>
          <w:szCs w:val="22"/>
          <w:lang w:val="pl-PL"/>
        </w:rPr>
      </w:pPr>
      <w:bookmarkStart w:id="18" w:name="_Hlk157512702"/>
      <w:bookmarkEnd w:id="17"/>
      <w:r w:rsidRPr="008D3F79">
        <w:rPr>
          <w:rFonts w:ascii="Arial" w:hAnsi="Arial" w:cs="Arial"/>
          <w:color w:val="auto"/>
          <w:spacing w:val="-2"/>
          <w:sz w:val="22"/>
          <w:szCs w:val="22"/>
          <w:lang w:val="pl-PL"/>
        </w:rPr>
        <w:t xml:space="preserve">nr FA/867/2021/F z 31.10.2021 r. na kwotę 885 zł </w:t>
      </w:r>
      <w:r w:rsidR="00DB6ACF" w:rsidRPr="008D3F79">
        <w:rPr>
          <w:rFonts w:ascii="Arial" w:hAnsi="Arial" w:cs="Arial"/>
          <w:color w:val="auto"/>
          <w:spacing w:val="-2"/>
          <w:sz w:val="22"/>
          <w:szCs w:val="22"/>
          <w:lang w:val="pl-PL"/>
        </w:rPr>
        <w:t xml:space="preserve">za </w:t>
      </w:r>
      <w:r w:rsidRPr="008D3F79">
        <w:rPr>
          <w:rFonts w:ascii="Arial" w:hAnsi="Arial" w:cs="Arial"/>
          <w:color w:val="auto"/>
          <w:spacing w:val="-2"/>
          <w:sz w:val="22"/>
          <w:szCs w:val="22"/>
          <w:lang w:val="pl-PL"/>
        </w:rPr>
        <w:t xml:space="preserve">usługi w poradni medycyny pracy za październik, z datą wpływu do MZUiM 8.11.2021 r. (dowód księgowy nr 11/21/0032), </w:t>
      </w:r>
    </w:p>
    <w:bookmarkEnd w:id="18"/>
    <w:p w14:paraId="778A040D" w14:textId="4EA2AD6B" w:rsidR="00DB6ACF" w:rsidRPr="008D3F79" w:rsidRDefault="00DB6ACF" w:rsidP="00654588">
      <w:pPr>
        <w:pStyle w:val="Akapitzlist"/>
        <w:numPr>
          <w:ilvl w:val="0"/>
          <w:numId w:val="50"/>
        </w:numPr>
        <w:tabs>
          <w:tab w:val="left" w:pos="-8505"/>
          <w:tab w:val="left" w:pos="-2127"/>
        </w:tabs>
        <w:ind w:left="709" w:hanging="283"/>
        <w:rPr>
          <w:rFonts w:ascii="Arial" w:hAnsi="Arial" w:cs="Arial"/>
          <w:color w:val="auto"/>
          <w:spacing w:val="-2"/>
          <w:sz w:val="22"/>
          <w:szCs w:val="22"/>
          <w:lang w:val="pl-PL"/>
        </w:rPr>
      </w:pPr>
      <w:r w:rsidRPr="008D3F79">
        <w:rPr>
          <w:rFonts w:ascii="Arial" w:hAnsi="Arial" w:cs="Arial"/>
          <w:color w:val="auto"/>
          <w:spacing w:val="-2"/>
          <w:sz w:val="22"/>
          <w:szCs w:val="22"/>
          <w:lang w:val="pl-PL"/>
        </w:rPr>
        <w:t xml:space="preserve">nr FV/PA/50815/11 z 30.11.2021 r. na kwotę 616,76 zł dot. opłaty za transakcje na kartach płatniczych w okresie 1.11.2021 r do 30.11.2021 r., z datą wpływu do MZUiM 8.12.2021 r. (dowód księgowy nr 12/21/0059), </w:t>
      </w:r>
    </w:p>
    <w:p w14:paraId="2636B35C" w14:textId="2FEAEA72" w:rsidR="00511792" w:rsidRDefault="00415B03" w:rsidP="00654588">
      <w:pPr>
        <w:pStyle w:val="Akapitzlist"/>
        <w:numPr>
          <w:ilvl w:val="0"/>
          <w:numId w:val="50"/>
        </w:numPr>
        <w:tabs>
          <w:tab w:val="left" w:pos="-8505"/>
          <w:tab w:val="left" w:pos="-2127"/>
        </w:tabs>
        <w:ind w:left="709" w:hanging="283"/>
        <w:rPr>
          <w:rFonts w:ascii="Arial" w:hAnsi="Arial" w:cs="Arial"/>
          <w:color w:val="auto"/>
          <w:spacing w:val="-2"/>
          <w:sz w:val="22"/>
          <w:szCs w:val="22"/>
          <w:lang w:val="pl-PL"/>
        </w:rPr>
      </w:pPr>
      <w:r w:rsidRPr="00415B03">
        <w:rPr>
          <w:rFonts w:ascii="Arial" w:hAnsi="Arial" w:cs="Arial"/>
          <w:color w:val="auto"/>
          <w:spacing w:val="-2"/>
          <w:sz w:val="22"/>
          <w:szCs w:val="22"/>
          <w:lang w:val="pl-PL"/>
        </w:rPr>
        <w:t xml:space="preserve">nr </w:t>
      </w:r>
      <w:r w:rsidR="0042089C">
        <w:rPr>
          <w:rFonts w:ascii="Arial" w:hAnsi="Arial" w:cs="Arial"/>
          <w:color w:val="auto"/>
          <w:spacing w:val="-2"/>
          <w:sz w:val="22"/>
          <w:szCs w:val="22"/>
          <w:lang w:val="pl-PL"/>
        </w:rPr>
        <w:t>101</w:t>
      </w:r>
      <w:r w:rsidR="002A1654">
        <w:rPr>
          <w:rFonts w:ascii="Arial" w:hAnsi="Arial" w:cs="Arial"/>
          <w:color w:val="auto"/>
          <w:spacing w:val="-2"/>
          <w:sz w:val="22"/>
          <w:szCs w:val="22"/>
          <w:lang w:val="pl-PL"/>
        </w:rPr>
        <w:t>/02/K/2023 z 28.02.2023 r. z dat</w:t>
      </w:r>
      <w:r w:rsidR="00511792">
        <w:rPr>
          <w:rFonts w:ascii="Arial" w:hAnsi="Arial" w:cs="Arial"/>
          <w:color w:val="auto"/>
          <w:spacing w:val="-2"/>
          <w:sz w:val="22"/>
          <w:szCs w:val="22"/>
          <w:lang w:val="pl-PL"/>
        </w:rPr>
        <w:t>ą</w:t>
      </w:r>
      <w:r w:rsidR="002A1654">
        <w:rPr>
          <w:rFonts w:ascii="Arial" w:hAnsi="Arial" w:cs="Arial"/>
          <w:color w:val="auto"/>
          <w:spacing w:val="-2"/>
          <w:sz w:val="22"/>
          <w:szCs w:val="22"/>
          <w:lang w:val="pl-PL"/>
        </w:rPr>
        <w:t xml:space="preserve"> sprzedaży 28.02.2023 r. na kwotę 644 zł za badania profilaktyczne, która wpłynęła do MZUiM 7.03.2023 r.</w:t>
      </w:r>
      <w:r w:rsidR="002A1654" w:rsidRPr="000D41B5">
        <w:rPr>
          <w:rFonts w:ascii="Arial" w:hAnsi="Arial" w:cs="Arial"/>
          <w:color w:val="76923C" w:themeColor="accent3" w:themeShade="BF"/>
          <w:spacing w:val="-2"/>
          <w:sz w:val="22"/>
          <w:szCs w:val="22"/>
          <w:lang w:val="pl-PL"/>
        </w:rPr>
        <w:t xml:space="preserve"> </w:t>
      </w:r>
      <w:r w:rsidR="002A1654" w:rsidRPr="002A1654">
        <w:rPr>
          <w:rFonts w:ascii="Arial" w:hAnsi="Arial" w:cs="Arial"/>
          <w:color w:val="auto"/>
          <w:spacing w:val="-2"/>
          <w:sz w:val="22"/>
          <w:szCs w:val="22"/>
          <w:lang w:val="pl-PL"/>
        </w:rPr>
        <w:t>(dowód księgowy nr </w:t>
      </w:r>
      <w:r w:rsidR="002A1654">
        <w:rPr>
          <w:rFonts w:ascii="Arial" w:hAnsi="Arial" w:cs="Arial"/>
          <w:color w:val="auto"/>
          <w:spacing w:val="-2"/>
          <w:sz w:val="22"/>
          <w:szCs w:val="22"/>
          <w:lang w:val="pl-PL"/>
        </w:rPr>
        <w:t>2</w:t>
      </w:r>
      <w:r w:rsidR="002A1654" w:rsidRPr="002A1654">
        <w:rPr>
          <w:rFonts w:ascii="Arial" w:hAnsi="Arial" w:cs="Arial"/>
          <w:color w:val="auto"/>
          <w:spacing w:val="-2"/>
          <w:sz w:val="22"/>
          <w:szCs w:val="22"/>
          <w:lang w:val="pl-PL"/>
        </w:rPr>
        <w:t>/</w:t>
      </w:r>
      <w:r w:rsidR="002A1654">
        <w:rPr>
          <w:rFonts w:ascii="Arial" w:hAnsi="Arial" w:cs="Arial"/>
          <w:color w:val="auto"/>
          <w:spacing w:val="-2"/>
          <w:sz w:val="22"/>
          <w:szCs w:val="22"/>
          <w:lang w:val="pl-PL"/>
        </w:rPr>
        <w:t>23</w:t>
      </w:r>
      <w:r w:rsidR="002A1654" w:rsidRPr="002A1654">
        <w:rPr>
          <w:rFonts w:ascii="Arial" w:hAnsi="Arial" w:cs="Arial"/>
          <w:color w:val="auto"/>
          <w:spacing w:val="-2"/>
          <w:sz w:val="22"/>
          <w:szCs w:val="22"/>
          <w:lang w:val="pl-PL"/>
        </w:rPr>
        <w:t>/00</w:t>
      </w:r>
      <w:r w:rsidR="002A1654">
        <w:rPr>
          <w:rFonts w:ascii="Arial" w:hAnsi="Arial" w:cs="Arial"/>
          <w:color w:val="auto"/>
          <w:spacing w:val="-2"/>
          <w:sz w:val="22"/>
          <w:szCs w:val="22"/>
          <w:lang w:val="pl-PL"/>
        </w:rPr>
        <w:t>58</w:t>
      </w:r>
      <w:r w:rsidR="002A1654" w:rsidRPr="002A1654">
        <w:rPr>
          <w:rFonts w:ascii="Arial" w:hAnsi="Arial" w:cs="Arial"/>
          <w:color w:val="auto"/>
          <w:spacing w:val="-2"/>
          <w:sz w:val="22"/>
          <w:szCs w:val="22"/>
          <w:lang w:val="pl-PL"/>
        </w:rPr>
        <w:t xml:space="preserve">), </w:t>
      </w:r>
    </w:p>
    <w:p w14:paraId="51019F67" w14:textId="42183E1C" w:rsidR="00C8782B" w:rsidRPr="00564653" w:rsidRDefault="00511792" w:rsidP="00564653">
      <w:pPr>
        <w:pStyle w:val="Akapitzlist"/>
        <w:numPr>
          <w:ilvl w:val="0"/>
          <w:numId w:val="50"/>
        </w:numPr>
        <w:tabs>
          <w:tab w:val="left" w:pos="-8505"/>
          <w:tab w:val="left" w:pos="-2127"/>
        </w:tabs>
        <w:ind w:left="709" w:hanging="283"/>
        <w:rPr>
          <w:rFonts w:ascii="Arial" w:hAnsi="Arial" w:cs="Arial"/>
          <w:color w:val="auto"/>
          <w:spacing w:val="-2"/>
          <w:sz w:val="22"/>
          <w:szCs w:val="22"/>
          <w:lang w:val="pl-PL"/>
        </w:rPr>
      </w:pPr>
      <w:r w:rsidRPr="00511792">
        <w:rPr>
          <w:rFonts w:ascii="Arial" w:hAnsi="Arial" w:cs="Arial"/>
          <w:color w:val="auto"/>
          <w:spacing w:val="-2"/>
          <w:sz w:val="22"/>
          <w:szCs w:val="22"/>
          <w:lang w:val="pl-PL"/>
        </w:rPr>
        <w:t xml:space="preserve">nr </w:t>
      </w:r>
      <w:r w:rsidRPr="00511792">
        <w:rPr>
          <w:rFonts w:ascii="Arial" w:eastAsiaTheme="minorHAnsi" w:hAnsi="Arial" w:cs="Arial"/>
          <w:color w:val="auto"/>
          <w:sz w:val="22"/>
          <w:szCs w:val="22"/>
          <w:lang w:val="pl-PL" w:eastAsia="en-US"/>
        </w:rPr>
        <w:t>KFA23102383 z 31.01.2023 r. z datą sprzedaży 31.01.2023 r. na kwotę 2 201,02</w:t>
      </w:r>
      <w:r w:rsidR="00B27354">
        <w:rPr>
          <w:rFonts w:ascii="Arial" w:eastAsiaTheme="minorHAnsi" w:hAnsi="Arial" w:cs="Arial"/>
          <w:color w:val="auto"/>
          <w:sz w:val="22"/>
          <w:szCs w:val="22"/>
          <w:lang w:val="pl-PL" w:eastAsia="en-US"/>
        </w:rPr>
        <w:t> </w:t>
      </w:r>
      <w:r w:rsidRPr="00511792">
        <w:rPr>
          <w:rFonts w:ascii="Arial" w:eastAsiaTheme="minorHAnsi" w:hAnsi="Arial" w:cs="Arial"/>
          <w:color w:val="auto"/>
          <w:sz w:val="22"/>
          <w:szCs w:val="22"/>
          <w:lang w:val="pl-PL" w:eastAsia="en-US"/>
        </w:rPr>
        <w:t xml:space="preserve">zł za konserwację urządzeń dźwigowych, która wpłynęła do MZUiM 14.02.2023 r. </w:t>
      </w:r>
      <w:r w:rsidRPr="00511792">
        <w:rPr>
          <w:rFonts w:ascii="Arial" w:hAnsi="Arial" w:cs="Arial"/>
          <w:color w:val="auto"/>
          <w:spacing w:val="-2"/>
          <w:sz w:val="22"/>
          <w:szCs w:val="22"/>
          <w:lang w:val="pl-PL"/>
        </w:rPr>
        <w:t>(dowód księgowy nr 2/23/0063)</w:t>
      </w:r>
      <w:r w:rsidR="00C8782B">
        <w:rPr>
          <w:rFonts w:ascii="Arial" w:hAnsi="Arial" w:cs="Arial"/>
          <w:color w:val="auto"/>
          <w:spacing w:val="-2"/>
          <w:sz w:val="22"/>
          <w:szCs w:val="22"/>
          <w:lang w:val="pl-PL"/>
        </w:rPr>
        <w:t>.</w:t>
      </w:r>
    </w:p>
    <w:p w14:paraId="6E39B05C" w14:textId="1F5658E6" w:rsidR="00346D97" w:rsidRPr="00346D97" w:rsidRDefault="00F83655" w:rsidP="00770EC1">
      <w:pPr>
        <w:pStyle w:val="Akapitzlist1"/>
        <w:numPr>
          <w:ilvl w:val="0"/>
          <w:numId w:val="13"/>
        </w:numPr>
        <w:tabs>
          <w:tab w:val="left" w:pos="426"/>
        </w:tabs>
        <w:ind w:left="426" w:hanging="426"/>
        <w:rPr>
          <w:rFonts w:ascii="Arial" w:hAnsi="Arial" w:cs="Arial"/>
          <w:b/>
          <w:bCs/>
          <w:color w:val="auto"/>
          <w:sz w:val="22"/>
          <w:szCs w:val="22"/>
          <w:lang w:val="pl-PL"/>
        </w:rPr>
      </w:pPr>
      <w:bookmarkStart w:id="19" w:name="_Hlk158114768"/>
      <w:r w:rsidRPr="00F70379">
        <w:rPr>
          <w:rFonts w:ascii="Arial" w:hAnsi="Arial" w:cs="Arial"/>
          <w:b/>
          <w:bCs/>
          <w:color w:val="auto"/>
          <w:sz w:val="22"/>
          <w:szCs w:val="22"/>
          <w:lang w:val="pl-PL"/>
        </w:rPr>
        <w:t>Ujmowani</w:t>
      </w:r>
      <w:r w:rsidR="00346D97">
        <w:rPr>
          <w:rFonts w:ascii="Arial" w:hAnsi="Arial" w:cs="Arial"/>
          <w:b/>
          <w:bCs/>
          <w:color w:val="auto"/>
          <w:sz w:val="22"/>
          <w:szCs w:val="22"/>
          <w:lang w:val="pl-PL"/>
        </w:rPr>
        <w:t>a</w:t>
      </w:r>
      <w:r w:rsidRPr="00F70379">
        <w:rPr>
          <w:rFonts w:ascii="Arial" w:hAnsi="Arial" w:cs="Arial"/>
          <w:b/>
          <w:bCs/>
          <w:color w:val="auto"/>
          <w:sz w:val="22"/>
          <w:szCs w:val="22"/>
          <w:lang w:val="pl-PL"/>
        </w:rPr>
        <w:t xml:space="preserve"> w księgach rachunkowych faktur prze</w:t>
      </w:r>
      <w:r w:rsidR="00836634" w:rsidRPr="00F70379">
        <w:rPr>
          <w:rFonts w:ascii="Arial" w:hAnsi="Arial" w:cs="Arial"/>
          <w:b/>
          <w:bCs/>
          <w:color w:val="auto"/>
          <w:sz w:val="22"/>
          <w:szCs w:val="22"/>
          <w:lang w:val="pl-PL"/>
        </w:rPr>
        <w:t>d</w:t>
      </w:r>
      <w:r w:rsidRPr="00F70379">
        <w:rPr>
          <w:rFonts w:ascii="Arial" w:hAnsi="Arial" w:cs="Arial"/>
          <w:b/>
          <w:bCs/>
          <w:color w:val="auto"/>
          <w:sz w:val="22"/>
          <w:szCs w:val="22"/>
          <w:lang w:val="pl-PL"/>
        </w:rPr>
        <w:t xml:space="preserve"> dokonaniem kontroli merytorycznej</w:t>
      </w:r>
      <w:r w:rsidR="0051030F">
        <w:rPr>
          <w:rFonts w:ascii="Arial" w:hAnsi="Arial" w:cs="Arial"/>
          <w:b/>
          <w:bCs/>
          <w:color w:val="auto"/>
          <w:sz w:val="22"/>
          <w:szCs w:val="22"/>
          <w:lang w:val="pl-PL"/>
        </w:rPr>
        <w:t xml:space="preserve"> </w:t>
      </w:r>
      <w:r w:rsidR="0051030F">
        <w:rPr>
          <w:rFonts w:ascii="Arial" w:hAnsi="Arial" w:cs="Arial"/>
          <w:color w:val="auto"/>
          <w:sz w:val="22"/>
          <w:szCs w:val="22"/>
          <w:lang w:val="pl-PL"/>
        </w:rPr>
        <w:t xml:space="preserve"> </w:t>
      </w:r>
    </w:p>
    <w:bookmarkEnd w:id="19"/>
    <w:p w14:paraId="7C0A3C96" w14:textId="4348ABC1" w:rsidR="004F33D0" w:rsidRPr="00C8782B" w:rsidRDefault="00C8782B" w:rsidP="00C8782B">
      <w:pPr>
        <w:pStyle w:val="Akapitzlist1"/>
        <w:tabs>
          <w:tab w:val="left" w:pos="426"/>
        </w:tabs>
        <w:ind w:left="0"/>
        <w:rPr>
          <w:rFonts w:ascii="Arial" w:hAnsi="Arial" w:cs="Arial"/>
          <w:b/>
          <w:bCs/>
          <w:color w:val="auto"/>
          <w:sz w:val="22"/>
          <w:szCs w:val="22"/>
          <w:lang w:val="pl-PL"/>
        </w:rPr>
      </w:pPr>
      <w:r>
        <w:rPr>
          <w:rFonts w:ascii="Arial" w:hAnsi="Arial" w:cs="Arial"/>
          <w:color w:val="auto"/>
          <w:sz w:val="22"/>
          <w:szCs w:val="22"/>
          <w:lang w:val="pl-PL"/>
        </w:rPr>
        <w:tab/>
      </w:r>
      <w:r w:rsidR="00346D97" w:rsidRPr="00346D97">
        <w:rPr>
          <w:rFonts w:ascii="Arial" w:hAnsi="Arial" w:cs="Arial"/>
          <w:color w:val="auto"/>
          <w:sz w:val="22"/>
          <w:szCs w:val="22"/>
          <w:lang w:val="pl-PL"/>
        </w:rPr>
        <w:t xml:space="preserve">Wyrywkowa </w:t>
      </w:r>
      <w:r w:rsidR="00346D97" w:rsidRPr="004F33D0">
        <w:rPr>
          <w:rFonts w:ascii="Arial" w:hAnsi="Arial" w:cs="Arial"/>
          <w:color w:val="000000" w:themeColor="text1"/>
          <w:sz w:val="22"/>
          <w:szCs w:val="22"/>
          <w:lang w:val="pl-PL"/>
        </w:rPr>
        <w:t xml:space="preserve">weryfikacja </w:t>
      </w:r>
      <w:r w:rsidR="00CB2923" w:rsidRPr="004F33D0">
        <w:rPr>
          <w:rFonts w:ascii="Arial" w:hAnsi="Arial" w:cs="Arial"/>
          <w:color w:val="000000" w:themeColor="text1"/>
          <w:sz w:val="22"/>
          <w:szCs w:val="22"/>
          <w:lang w:val="pl-PL"/>
        </w:rPr>
        <w:t>dokument</w:t>
      </w:r>
      <w:r w:rsidR="00346D97" w:rsidRPr="004F33D0">
        <w:rPr>
          <w:rFonts w:ascii="Arial" w:hAnsi="Arial" w:cs="Arial"/>
          <w:color w:val="000000" w:themeColor="text1"/>
          <w:sz w:val="22"/>
          <w:szCs w:val="22"/>
          <w:lang w:val="pl-PL"/>
        </w:rPr>
        <w:t>ów</w:t>
      </w:r>
      <w:r w:rsidR="00CB2923" w:rsidRPr="004F33D0">
        <w:rPr>
          <w:rFonts w:ascii="Arial" w:hAnsi="Arial" w:cs="Arial"/>
          <w:color w:val="000000" w:themeColor="text1"/>
          <w:sz w:val="22"/>
          <w:szCs w:val="22"/>
          <w:lang w:val="pl-PL"/>
        </w:rPr>
        <w:t xml:space="preserve"> </w:t>
      </w:r>
      <w:r w:rsidR="00346D97" w:rsidRPr="004F33D0">
        <w:rPr>
          <w:rFonts w:ascii="Arial" w:hAnsi="Arial" w:cs="Arial"/>
          <w:color w:val="000000" w:themeColor="text1"/>
          <w:sz w:val="22"/>
          <w:szCs w:val="22"/>
          <w:lang w:val="pl-PL"/>
        </w:rPr>
        <w:t xml:space="preserve">źródłowych nie wykazała </w:t>
      </w:r>
      <w:r w:rsidRPr="00C8782B">
        <w:rPr>
          <w:rFonts w:ascii="Arial" w:hAnsi="Arial" w:cs="Arial"/>
          <w:color w:val="auto"/>
          <w:sz w:val="22"/>
          <w:szCs w:val="22"/>
          <w:lang w:val="pl-PL"/>
        </w:rPr>
        <w:t>ujmowania w księgach rachunkowych faktur przed dokonaniem kontroli merytorycznej</w:t>
      </w:r>
      <w:r w:rsidR="00346D97" w:rsidRPr="00C8782B">
        <w:rPr>
          <w:rFonts w:ascii="Arial" w:hAnsi="Arial" w:cs="Arial"/>
          <w:color w:val="000000" w:themeColor="text1"/>
          <w:sz w:val="22"/>
          <w:szCs w:val="22"/>
          <w:lang w:val="pl-PL"/>
        </w:rPr>
        <w:t>.</w:t>
      </w:r>
      <w:r w:rsidR="00346D97" w:rsidRPr="004F33D0">
        <w:rPr>
          <w:rFonts w:ascii="Arial" w:hAnsi="Arial" w:cs="Arial"/>
          <w:color w:val="000000" w:themeColor="text1"/>
          <w:sz w:val="22"/>
          <w:szCs w:val="22"/>
          <w:lang w:val="pl-PL"/>
        </w:rPr>
        <w:t xml:space="preserve"> </w:t>
      </w:r>
      <w:r w:rsidR="00A7405C" w:rsidRPr="004F33D0">
        <w:rPr>
          <w:rFonts w:ascii="Arial" w:hAnsi="Arial" w:cs="Arial"/>
          <w:color w:val="000000" w:themeColor="text1"/>
          <w:sz w:val="22"/>
          <w:szCs w:val="22"/>
          <w:lang w:val="pl-PL"/>
        </w:rPr>
        <w:t xml:space="preserve">Należy </w:t>
      </w:r>
      <w:r w:rsidR="003A60BF">
        <w:rPr>
          <w:rFonts w:ascii="Arial" w:hAnsi="Arial" w:cs="Arial"/>
          <w:color w:val="000000" w:themeColor="text1"/>
          <w:sz w:val="22"/>
          <w:szCs w:val="22"/>
          <w:lang w:val="pl-PL"/>
        </w:rPr>
        <w:t xml:space="preserve">jednak </w:t>
      </w:r>
      <w:r w:rsidR="00A7405C" w:rsidRPr="004F33D0">
        <w:rPr>
          <w:rFonts w:ascii="Arial" w:hAnsi="Arial" w:cs="Arial"/>
          <w:color w:val="000000" w:themeColor="text1"/>
          <w:sz w:val="22"/>
          <w:szCs w:val="22"/>
          <w:lang w:val="pl-PL"/>
        </w:rPr>
        <w:t xml:space="preserve">zauważyć, że na fakturach brakuje </w:t>
      </w:r>
      <w:r w:rsidR="003A60BF">
        <w:rPr>
          <w:rFonts w:ascii="Arial" w:hAnsi="Arial" w:cs="Arial"/>
          <w:color w:val="000000" w:themeColor="text1"/>
          <w:sz w:val="22"/>
          <w:szCs w:val="22"/>
          <w:lang w:val="pl-PL"/>
        </w:rPr>
        <w:t xml:space="preserve">ich </w:t>
      </w:r>
      <w:r w:rsidR="00A7405C" w:rsidRPr="004F33D0">
        <w:rPr>
          <w:rFonts w:ascii="Arial" w:hAnsi="Arial" w:cs="Arial"/>
          <w:color w:val="000000" w:themeColor="text1"/>
          <w:sz w:val="22"/>
          <w:szCs w:val="22"/>
          <w:lang w:val="pl-PL"/>
        </w:rPr>
        <w:t>opisu merytoryczneg</w:t>
      </w:r>
      <w:r w:rsidR="004F33D0" w:rsidRPr="004F33D0">
        <w:rPr>
          <w:rFonts w:ascii="Arial" w:hAnsi="Arial" w:cs="Arial"/>
          <w:color w:val="000000" w:themeColor="text1"/>
          <w:sz w:val="22"/>
          <w:szCs w:val="22"/>
          <w:lang w:val="pl-PL"/>
        </w:rPr>
        <w:t>o, co jest niezgodne z ust</w:t>
      </w:r>
      <w:r w:rsidR="00F225E0">
        <w:rPr>
          <w:rFonts w:ascii="Arial" w:hAnsi="Arial" w:cs="Arial"/>
          <w:color w:val="000000" w:themeColor="text1"/>
          <w:sz w:val="22"/>
          <w:szCs w:val="22"/>
          <w:lang w:val="pl-PL"/>
        </w:rPr>
        <w:t>.</w:t>
      </w:r>
      <w:r w:rsidR="004F33D0" w:rsidRPr="004F33D0">
        <w:rPr>
          <w:rFonts w:ascii="Arial" w:hAnsi="Arial" w:cs="Arial"/>
          <w:color w:val="000000" w:themeColor="text1"/>
          <w:sz w:val="22"/>
          <w:szCs w:val="22"/>
          <w:lang w:val="pl-PL"/>
        </w:rPr>
        <w:t xml:space="preserve"> 5.3 pkt 2 obowiązującej w MZUiM </w:t>
      </w:r>
      <w:r w:rsidR="004F33D0" w:rsidRPr="003A60BF">
        <w:rPr>
          <w:rFonts w:ascii="Arial" w:hAnsi="Arial" w:cs="Arial"/>
          <w:i/>
          <w:iCs/>
          <w:color w:val="000000" w:themeColor="text1"/>
          <w:sz w:val="22"/>
          <w:szCs w:val="22"/>
          <w:lang w:val="pl-PL"/>
        </w:rPr>
        <w:t>Instrukcji obiegu i kontroli dokumentów</w:t>
      </w:r>
      <w:r w:rsidR="004F33D0" w:rsidRPr="004F33D0">
        <w:rPr>
          <w:rFonts w:ascii="Arial" w:hAnsi="Arial" w:cs="Arial"/>
          <w:color w:val="000000" w:themeColor="text1"/>
          <w:sz w:val="22"/>
          <w:szCs w:val="22"/>
          <w:lang w:val="pl-PL"/>
        </w:rPr>
        <w:t>, gdzie wskazano, że</w:t>
      </w:r>
      <w:r w:rsidR="00B27354">
        <w:rPr>
          <w:rFonts w:ascii="Arial" w:hAnsi="Arial" w:cs="Arial"/>
          <w:color w:val="000000" w:themeColor="text1"/>
          <w:sz w:val="22"/>
          <w:szCs w:val="22"/>
          <w:lang w:val="pl-PL"/>
        </w:rPr>
        <w:t> </w:t>
      </w:r>
      <w:r w:rsidR="004F33D0" w:rsidRPr="004F33D0">
        <w:rPr>
          <w:rFonts w:ascii="Arial" w:hAnsi="Arial" w:cs="Arial"/>
          <w:color w:val="000000" w:themeColor="text1"/>
          <w:sz w:val="22"/>
          <w:szCs w:val="22"/>
          <w:lang w:val="pl-PL"/>
        </w:rPr>
        <w:t>„kontrola merytoryczna polega na stwierdzeniu:</w:t>
      </w:r>
    </w:p>
    <w:p w14:paraId="719E6ADB" w14:textId="780A876B" w:rsidR="004F33D0" w:rsidRPr="004F33D0" w:rsidRDefault="004F33D0" w:rsidP="005953F5">
      <w:pPr>
        <w:pStyle w:val="Akapitzlist1"/>
        <w:numPr>
          <w:ilvl w:val="0"/>
          <w:numId w:val="58"/>
        </w:numPr>
        <w:ind w:left="426" w:hanging="426"/>
        <w:rPr>
          <w:rFonts w:ascii="Arial" w:hAnsi="Arial" w:cs="Arial"/>
          <w:color w:val="000000" w:themeColor="text1"/>
          <w:sz w:val="22"/>
          <w:szCs w:val="22"/>
          <w:lang w:val="pl-PL"/>
        </w:rPr>
      </w:pPr>
      <w:r w:rsidRPr="004F33D0">
        <w:rPr>
          <w:rFonts w:ascii="Arial" w:hAnsi="Arial" w:cs="Arial"/>
          <w:color w:val="000000" w:themeColor="text1"/>
          <w:sz w:val="22"/>
          <w:szCs w:val="22"/>
          <w:lang w:val="pl-PL"/>
        </w:rPr>
        <w:t>czy dowód księgowy dokumentuje faktyczny obraz operacji gospodarczej,</w:t>
      </w:r>
    </w:p>
    <w:p w14:paraId="01657FB9" w14:textId="3C4E8F27" w:rsidR="004F33D0" w:rsidRPr="004F33D0" w:rsidRDefault="004F33D0" w:rsidP="005953F5">
      <w:pPr>
        <w:pStyle w:val="Akapitzlist1"/>
        <w:numPr>
          <w:ilvl w:val="0"/>
          <w:numId w:val="58"/>
        </w:numPr>
        <w:ind w:left="426" w:hanging="426"/>
        <w:rPr>
          <w:rFonts w:ascii="Arial" w:hAnsi="Arial" w:cs="Arial"/>
          <w:color w:val="000000" w:themeColor="text1"/>
          <w:sz w:val="22"/>
          <w:szCs w:val="22"/>
          <w:lang w:val="pl-PL"/>
        </w:rPr>
      </w:pPr>
      <w:r w:rsidRPr="004F33D0">
        <w:rPr>
          <w:rFonts w:ascii="Arial" w:hAnsi="Arial" w:cs="Arial"/>
          <w:color w:val="000000" w:themeColor="text1"/>
          <w:sz w:val="22"/>
          <w:szCs w:val="22"/>
          <w:lang w:val="pl-PL"/>
        </w:rPr>
        <w:t>czy operacje gospodarcze są celowe, zgodne z umową lub zamówieniem,</w:t>
      </w:r>
    </w:p>
    <w:p w14:paraId="3DED38C8" w14:textId="37892B07" w:rsidR="004F33D0" w:rsidRPr="004F33D0" w:rsidRDefault="004F33D0" w:rsidP="005953F5">
      <w:pPr>
        <w:pStyle w:val="Akapitzlist1"/>
        <w:numPr>
          <w:ilvl w:val="0"/>
          <w:numId w:val="58"/>
        </w:numPr>
        <w:ind w:left="426" w:hanging="426"/>
        <w:rPr>
          <w:rFonts w:ascii="Arial" w:hAnsi="Arial" w:cs="Arial"/>
          <w:color w:val="000000" w:themeColor="text1"/>
          <w:sz w:val="22"/>
          <w:szCs w:val="22"/>
          <w:lang w:val="pl-PL"/>
        </w:rPr>
      </w:pPr>
      <w:r w:rsidRPr="004F33D0">
        <w:rPr>
          <w:rFonts w:ascii="Arial" w:hAnsi="Arial" w:cs="Arial"/>
          <w:color w:val="000000" w:themeColor="text1"/>
          <w:sz w:val="22"/>
          <w:szCs w:val="22"/>
          <w:lang w:val="pl-PL"/>
        </w:rPr>
        <w:t>czy dane w dokumencie są zgodne z rzeczywistością co do czasu, miejsca; prawidłowy jest pomiar ilościowy i jakościowy.</w:t>
      </w:r>
    </w:p>
    <w:p w14:paraId="1737B67E" w14:textId="2A09B3E3" w:rsidR="00C8782B" w:rsidRDefault="004F33D0" w:rsidP="009D46C2">
      <w:pPr>
        <w:pStyle w:val="Akapitzlist1"/>
        <w:ind w:left="0"/>
        <w:rPr>
          <w:rFonts w:ascii="Arial" w:hAnsi="Arial" w:cs="Arial"/>
          <w:color w:val="auto"/>
          <w:sz w:val="22"/>
          <w:szCs w:val="22"/>
          <w:lang w:val="pl-PL"/>
        </w:rPr>
      </w:pPr>
      <w:r w:rsidRPr="004F33D0">
        <w:rPr>
          <w:rFonts w:ascii="Arial" w:hAnsi="Arial" w:cs="Arial"/>
          <w:color w:val="000000" w:themeColor="text1"/>
          <w:sz w:val="22"/>
          <w:szCs w:val="22"/>
          <w:lang w:val="pl-PL"/>
        </w:rPr>
        <w:t xml:space="preserve">Dodatkowym elementem w zakresie merytorycznym jest opis dowodów księgowych dokumentujących poniesiony wydatek. Sprawdzenie pod względem merytorycznym świadczy również o zgodności i poprawności załączników do dokumentów finansowo – </w:t>
      </w:r>
      <w:r w:rsidRPr="00476CAE">
        <w:rPr>
          <w:rFonts w:ascii="Arial" w:hAnsi="Arial" w:cs="Arial"/>
          <w:color w:val="auto"/>
          <w:sz w:val="22"/>
          <w:szCs w:val="22"/>
          <w:lang w:val="pl-PL"/>
        </w:rPr>
        <w:t xml:space="preserve">księgowych”. Przedłożone do kontroli faktury niejednokrotnie nie zawierały wskazania czego dotyczył zakup, a </w:t>
      </w:r>
      <w:r w:rsidR="003A60BF" w:rsidRPr="00476CAE">
        <w:rPr>
          <w:rFonts w:ascii="Arial" w:hAnsi="Arial" w:cs="Arial"/>
          <w:color w:val="auto"/>
          <w:sz w:val="22"/>
          <w:szCs w:val="22"/>
          <w:lang w:val="pl-PL"/>
        </w:rPr>
        <w:t xml:space="preserve">opis zakupionego towaru czy usługi umieszczony przez wystawcę faktury był nieprecyzyjny. Do niektórych faktur dołączano informację o zamówieniu publicznym, gdzie m.in. </w:t>
      </w:r>
      <w:r w:rsidR="003A60BF" w:rsidRPr="009D46C2">
        <w:rPr>
          <w:rFonts w:ascii="Arial" w:hAnsi="Arial" w:cs="Arial"/>
          <w:color w:val="auto"/>
          <w:sz w:val="22"/>
          <w:szCs w:val="22"/>
          <w:lang w:val="pl-PL"/>
        </w:rPr>
        <w:t xml:space="preserve">wskazywano </w:t>
      </w:r>
      <w:r w:rsidR="00CF7B9E" w:rsidRPr="009D46C2">
        <w:rPr>
          <w:rFonts w:ascii="Arial" w:hAnsi="Arial" w:cs="Arial"/>
          <w:color w:val="auto"/>
          <w:sz w:val="22"/>
          <w:szCs w:val="22"/>
          <w:lang w:val="pl-PL"/>
        </w:rPr>
        <w:t>umowę,</w:t>
      </w:r>
      <w:r w:rsidR="003A60BF" w:rsidRPr="009D46C2">
        <w:rPr>
          <w:rFonts w:ascii="Arial" w:hAnsi="Arial" w:cs="Arial"/>
          <w:color w:val="auto"/>
          <w:sz w:val="22"/>
          <w:szCs w:val="22"/>
          <w:lang w:val="pl-PL"/>
        </w:rPr>
        <w:t xml:space="preserve"> na podstawie której dokonano zakupu, co jednak nie wypełnia</w:t>
      </w:r>
      <w:r w:rsidR="00476CAE" w:rsidRPr="009D46C2">
        <w:rPr>
          <w:rFonts w:ascii="Arial" w:hAnsi="Arial" w:cs="Arial"/>
          <w:color w:val="auto"/>
          <w:sz w:val="22"/>
          <w:szCs w:val="22"/>
          <w:lang w:val="pl-PL"/>
        </w:rPr>
        <w:t>ł</w:t>
      </w:r>
      <w:r w:rsidR="003A60BF" w:rsidRPr="009D46C2">
        <w:rPr>
          <w:rFonts w:ascii="Arial" w:hAnsi="Arial" w:cs="Arial"/>
          <w:color w:val="auto"/>
          <w:sz w:val="22"/>
          <w:szCs w:val="22"/>
          <w:lang w:val="pl-PL"/>
        </w:rPr>
        <w:t>o wskazanego obowiązku sprecyzowania przedmiotu zakupu</w:t>
      </w:r>
      <w:r w:rsidR="009D46C2" w:rsidRPr="009D46C2">
        <w:rPr>
          <w:rFonts w:ascii="Arial" w:hAnsi="Arial" w:cs="Arial"/>
          <w:color w:val="auto"/>
          <w:sz w:val="22"/>
          <w:szCs w:val="22"/>
          <w:lang w:val="pl-PL"/>
        </w:rPr>
        <w:t xml:space="preserve">, </w:t>
      </w:r>
      <w:r w:rsidR="003A60BF" w:rsidRPr="009D46C2">
        <w:rPr>
          <w:rFonts w:ascii="Arial" w:hAnsi="Arial" w:cs="Arial"/>
          <w:color w:val="auto"/>
          <w:sz w:val="22"/>
          <w:szCs w:val="22"/>
          <w:lang w:val="pl-PL"/>
        </w:rPr>
        <w:t>celu jego dokonania</w:t>
      </w:r>
      <w:r w:rsidR="009D46C2" w:rsidRPr="009D46C2">
        <w:rPr>
          <w:rFonts w:ascii="Arial" w:hAnsi="Arial" w:cs="Arial"/>
          <w:color w:val="auto"/>
          <w:sz w:val="22"/>
          <w:szCs w:val="22"/>
          <w:lang w:val="pl-PL"/>
        </w:rPr>
        <w:t xml:space="preserve"> oraz czy dowód dokumentuje faktyczną operację gospodarczą i czy jest zgodny z treścią </w:t>
      </w:r>
      <w:r w:rsidR="009D46C2" w:rsidRPr="009D46C2">
        <w:rPr>
          <w:rFonts w:ascii="Arial" w:hAnsi="Arial" w:cs="Arial"/>
          <w:color w:val="auto"/>
          <w:sz w:val="22"/>
          <w:szCs w:val="22"/>
          <w:lang w:val="pl-PL"/>
        </w:rPr>
        <w:lastRenderedPageBreak/>
        <w:t>zawartych umów bądź decyzjami podjętymi przez uprawnione osoby.</w:t>
      </w:r>
    </w:p>
    <w:p w14:paraId="5C22BBC7" w14:textId="4EB97654" w:rsidR="00C8782B" w:rsidRPr="00A215C4" w:rsidRDefault="00C8782B" w:rsidP="00474B1E">
      <w:pPr>
        <w:pStyle w:val="Akapitzlist1"/>
        <w:ind w:left="0" w:firstLine="426"/>
        <w:rPr>
          <w:rFonts w:ascii="Arial" w:hAnsi="Arial" w:cs="Arial"/>
          <w:b/>
          <w:bCs/>
          <w:color w:val="auto"/>
          <w:sz w:val="22"/>
          <w:szCs w:val="22"/>
          <w:lang w:val="pl-PL"/>
        </w:rPr>
      </w:pPr>
      <w:r>
        <w:rPr>
          <w:rFonts w:ascii="Arial" w:hAnsi="Arial" w:cs="Arial"/>
          <w:color w:val="auto"/>
          <w:sz w:val="22"/>
          <w:szCs w:val="22"/>
          <w:lang w:val="pl-PL"/>
        </w:rPr>
        <w:t xml:space="preserve">Ponadto podczas wyrywkowej kontroli </w:t>
      </w:r>
      <w:r w:rsidR="00474B1E">
        <w:rPr>
          <w:rFonts w:ascii="Arial" w:hAnsi="Arial" w:cs="Arial"/>
          <w:color w:val="auto"/>
          <w:sz w:val="22"/>
          <w:szCs w:val="22"/>
          <w:lang w:val="pl-PL"/>
        </w:rPr>
        <w:t xml:space="preserve">wystawionych faktur w konfrontacji z protokołami odbioru wykonanych robót wraz z załącznikami stwierdzono, że </w:t>
      </w:r>
      <w:r w:rsidR="00474B1E" w:rsidRPr="00474B1E">
        <w:rPr>
          <w:rFonts w:ascii="Arial" w:hAnsi="Arial" w:cs="Arial"/>
          <w:b/>
          <w:bCs/>
          <w:color w:val="auto"/>
          <w:sz w:val="22"/>
          <w:szCs w:val="22"/>
          <w:lang w:val="pl-PL"/>
        </w:rPr>
        <w:t>nie dokonano należytej weryfikacji dokumentacji dotyczącej faktury nr 3/23 z 2.01.2023 r. na kwotę 163 856,52</w:t>
      </w:r>
      <w:r w:rsidR="00B84201">
        <w:rPr>
          <w:rFonts w:ascii="Arial" w:hAnsi="Arial" w:cs="Arial"/>
          <w:b/>
          <w:bCs/>
          <w:color w:val="auto"/>
          <w:sz w:val="22"/>
          <w:szCs w:val="22"/>
          <w:lang w:val="pl-PL"/>
        </w:rPr>
        <w:t> </w:t>
      </w:r>
      <w:r w:rsidR="00474B1E" w:rsidRPr="00474B1E">
        <w:rPr>
          <w:rFonts w:ascii="Arial" w:hAnsi="Arial" w:cs="Arial"/>
          <w:b/>
          <w:bCs/>
          <w:color w:val="auto"/>
          <w:sz w:val="22"/>
          <w:szCs w:val="22"/>
          <w:lang w:val="pl-PL"/>
        </w:rPr>
        <w:t>zł za</w:t>
      </w:r>
      <w:r w:rsidR="00474B1E">
        <w:rPr>
          <w:rFonts w:ascii="Arial" w:hAnsi="Arial" w:cs="Arial"/>
          <w:color w:val="auto"/>
          <w:sz w:val="22"/>
          <w:szCs w:val="22"/>
          <w:lang w:val="pl-PL"/>
        </w:rPr>
        <w:t xml:space="preserve"> </w:t>
      </w:r>
      <w:r w:rsidR="00474B1E" w:rsidRPr="00A215C4">
        <w:rPr>
          <w:rFonts w:ascii="Arial" w:hAnsi="Arial" w:cs="Arial"/>
          <w:b/>
          <w:bCs/>
          <w:color w:val="auto"/>
          <w:sz w:val="22"/>
          <w:szCs w:val="22"/>
          <w:lang w:val="pl-PL"/>
        </w:rPr>
        <w:t xml:space="preserve">zimowe utrzymanie dróg i ulic powiatowych oraz dróg i ulic gminnych w </w:t>
      </w:r>
      <w:r w:rsidR="00474B1E" w:rsidRPr="004C13D9">
        <w:rPr>
          <w:rFonts w:ascii="Arial" w:hAnsi="Arial" w:cs="Arial"/>
          <w:b/>
          <w:bCs/>
          <w:color w:val="auto"/>
          <w:sz w:val="22"/>
          <w:szCs w:val="22"/>
          <w:lang w:val="pl-PL"/>
        </w:rPr>
        <w:t>dzielnicach śródmiejskich wraz z obiektami inżyn</w:t>
      </w:r>
      <w:r w:rsidR="00A215C4" w:rsidRPr="004C13D9">
        <w:rPr>
          <w:rFonts w:ascii="Arial" w:hAnsi="Arial" w:cs="Arial"/>
          <w:b/>
          <w:bCs/>
          <w:color w:val="auto"/>
          <w:sz w:val="22"/>
          <w:szCs w:val="22"/>
          <w:lang w:val="pl-PL"/>
        </w:rPr>
        <w:t>ieryjnymi od osi Katowicka-Bielska zad III, ponieważ w załączniku dotyczącym rozliczenia wykonanych usług w okresie od 15.12</w:t>
      </w:r>
      <w:r w:rsidR="00B84201" w:rsidRPr="004C13D9">
        <w:rPr>
          <w:rFonts w:ascii="Arial" w:hAnsi="Arial" w:cs="Arial"/>
          <w:b/>
          <w:bCs/>
          <w:color w:val="auto"/>
          <w:sz w:val="22"/>
          <w:szCs w:val="22"/>
          <w:lang w:val="pl-PL"/>
        </w:rPr>
        <w:t>.2022 r.</w:t>
      </w:r>
      <w:r w:rsidR="00A215C4" w:rsidRPr="004C13D9">
        <w:rPr>
          <w:rFonts w:ascii="Arial" w:hAnsi="Arial" w:cs="Arial"/>
          <w:b/>
          <w:bCs/>
          <w:color w:val="auto"/>
          <w:sz w:val="22"/>
          <w:szCs w:val="22"/>
          <w:lang w:val="pl-PL"/>
        </w:rPr>
        <w:t xml:space="preserve"> do 31.12.2022 r. </w:t>
      </w:r>
      <w:r w:rsidR="00C015DA" w:rsidRPr="004C13D9">
        <w:rPr>
          <w:rFonts w:ascii="Arial" w:hAnsi="Arial" w:cs="Arial"/>
          <w:b/>
          <w:bCs/>
          <w:color w:val="auto"/>
          <w:sz w:val="22"/>
          <w:szCs w:val="22"/>
          <w:lang w:val="pl-PL"/>
        </w:rPr>
        <w:t xml:space="preserve">suma zużytej soli stanowiła </w:t>
      </w:r>
      <w:r w:rsidR="00D97BE9" w:rsidRPr="004C13D9">
        <w:rPr>
          <w:rFonts w:ascii="Arial" w:hAnsi="Arial" w:cs="Arial"/>
          <w:b/>
          <w:bCs/>
          <w:color w:val="auto"/>
          <w:sz w:val="22"/>
          <w:szCs w:val="22"/>
          <w:lang w:val="pl-PL"/>
        </w:rPr>
        <w:t>ilość 370</w:t>
      </w:r>
      <w:r w:rsidR="004C13D9" w:rsidRPr="004C13D9">
        <w:rPr>
          <w:rFonts w:ascii="Arial" w:hAnsi="Arial" w:cs="Arial"/>
          <w:b/>
          <w:bCs/>
          <w:color w:val="auto"/>
          <w:sz w:val="22"/>
          <w:szCs w:val="22"/>
          <w:lang w:val="pl-PL"/>
        </w:rPr>
        <w:t xml:space="preserve"> Mg</w:t>
      </w:r>
      <w:r w:rsidR="00C015DA" w:rsidRPr="004C13D9">
        <w:rPr>
          <w:rFonts w:ascii="Arial" w:hAnsi="Arial" w:cs="Arial"/>
          <w:b/>
          <w:bCs/>
          <w:color w:val="auto"/>
          <w:sz w:val="22"/>
          <w:szCs w:val="22"/>
          <w:lang w:val="pl-PL"/>
        </w:rPr>
        <w:t>, a</w:t>
      </w:r>
      <w:r w:rsidR="004C13D9">
        <w:rPr>
          <w:rFonts w:ascii="Arial" w:hAnsi="Arial" w:cs="Arial"/>
          <w:b/>
          <w:bCs/>
          <w:color w:val="auto"/>
          <w:sz w:val="22"/>
          <w:szCs w:val="22"/>
          <w:lang w:val="pl-PL"/>
        </w:rPr>
        <w:t> </w:t>
      </w:r>
      <w:r w:rsidR="00D97BE9" w:rsidRPr="004C13D9">
        <w:rPr>
          <w:rFonts w:ascii="Arial" w:hAnsi="Arial" w:cs="Arial"/>
          <w:b/>
          <w:bCs/>
          <w:color w:val="auto"/>
          <w:sz w:val="22"/>
          <w:szCs w:val="22"/>
          <w:lang w:val="pl-PL"/>
        </w:rPr>
        <w:t>prawidłowo zsumowana ilość to 333,50</w:t>
      </w:r>
      <w:r w:rsidR="004C13D9" w:rsidRPr="004C13D9">
        <w:rPr>
          <w:rFonts w:ascii="Arial" w:hAnsi="Arial" w:cs="Arial"/>
          <w:b/>
          <w:bCs/>
          <w:color w:val="auto"/>
          <w:sz w:val="22"/>
          <w:szCs w:val="22"/>
          <w:lang w:val="pl-PL"/>
        </w:rPr>
        <w:t xml:space="preserve"> Mg</w:t>
      </w:r>
      <w:r w:rsidR="00C015DA" w:rsidRPr="004C13D9">
        <w:rPr>
          <w:rFonts w:ascii="Arial" w:hAnsi="Arial" w:cs="Arial"/>
          <w:b/>
          <w:bCs/>
          <w:color w:val="auto"/>
          <w:sz w:val="22"/>
          <w:szCs w:val="22"/>
          <w:lang w:val="pl-PL"/>
        </w:rPr>
        <w:t xml:space="preserve">. Powyższy </w:t>
      </w:r>
      <w:r w:rsidR="00C015DA">
        <w:rPr>
          <w:rFonts w:ascii="Arial" w:hAnsi="Arial" w:cs="Arial"/>
          <w:b/>
          <w:bCs/>
          <w:color w:val="auto"/>
          <w:sz w:val="22"/>
          <w:szCs w:val="22"/>
          <w:lang w:val="pl-PL"/>
        </w:rPr>
        <w:t>błąd przy zastosowanej cenie soli w kwocie 200</w:t>
      </w:r>
      <w:r w:rsidR="00D97BE9">
        <w:rPr>
          <w:rFonts w:ascii="Arial" w:hAnsi="Arial" w:cs="Arial"/>
          <w:b/>
          <w:bCs/>
          <w:color w:val="auto"/>
          <w:sz w:val="22"/>
          <w:szCs w:val="22"/>
          <w:lang w:val="pl-PL"/>
        </w:rPr>
        <w:t> </w:t>
      </w:r>
      <w:r w:rsidR="00C015DA">
        <w:rPr>
          <w:rFonts w:ascii="Arial" w:hAnsi="Arial" w:cs="Arial"/>
          <w:b/>
          <w:bCs/>
          <w:color w:val="auto"/>
          <w:sz w:val="22"/>
          <w:szCs w:val="22"/>
          <w:lang w:val="pl-PL"/>
        </w:rPr>
        <w:t xml:space="preserve">zł </w:t>
      </w:r>
      <w:r w:rsidR="00D97BE9">
        <w:rPr>
          <w:rFonts w:ascii="Arial" w:hAnsi="Arial" w:cs="Arial"/>
          <w:b/>
          <w:bCs/>
          <w:color w:val="auto"/>
          <w:sz w:val="22"/>
          <w:szCs w:val="22"/>
          <w:lang w:val="pl-PL"/>
        </w:rPr>
        <w:t>netto</w:t>
      </w:r>
      <w:r w:rsidR="004C13D9">
        <w:rPr>
          <w:rFonts w:ascii="Arial" w:hAnsi="Arial" w:cs="Arial"/>
          <w:b/>
          <w:bCs/>
          <w:color w:val="auto"/>
          <w:sz w:val="22"/>
          <w:szCs w:val="22"/>
          <w:lang w:val="pl-PL"/>
        </w:rPr>
        <w:t xml:space="preserve"> (216 brutto)</w:t>
      </w:r>
      <w:r w:rsidR="00D97BE9">
        <w:rPr>
          <w:rFonts w:ascii="Arial" w:hAnsi="Arial" w:cs="Arial"/>
          <w:b/>
          <w:bCs/>
          <w:color w:val="auto"/>
          <w:sz w:val="22"/>
          <w:szCs w:val="22"/>
          <w:lang w:val="pl-PL"/>
        </w:rPr>
        <w:t xml:space="preserve"> </w:t>
      </w:r>
      <w:r w:rsidR="00C015DA">
        <w:rPr>
          <w:rFonts w:ascii="Arial" w:hAnsi="Arial" w:cs="Arial"/>
          <w:b/>
          <w:bCs/>
          <w:color w:val="auto"/>
          <w:sz w:val="22"/>
          <w:szCs w:val="22"/>
          <w:lang w:val="pl-PL"/>
        </w:rPr>
        <w:t>spowodował zawyżenie fak</w:t>
      </w:r>
      <w:r w:rsidR="00C015DA" w:rsidRPr="004C13D9">
        <w:rPr>
          <w:rFonts w:ascii="Arial" w:hAnsi="Arial" w:cs="Arial"/>
          <w:b/>
          <w:bCs/>
          <w:color w:val="auto"/>
          <w:sz w:val="22"/>
          <w:szCs w:val="22"/>
          <w:lang w:val="pl-PL"/>
        </w:rPr>
        <w:t>tury o kwotę 7</w:t>
      </w:r>
      <w:r w:rsidR="004C13D9">
        <w:rPr>
          <w:rFonts w:ascii="Arial" w:hAnsi="Arial" w:cs="Arial"/>
          <w:b/>
          <w:bCs/>
          <w:color w:val="auto"/>
          <w:sz w:val="22"/>
          <w:szCs w:val="22"/>
          <w:lang w:val="pl-PL"/>
        </w:rPr>
        <w:t> </w:t>
      </w:r>
      <w:r w:rsidR="00C015DA" w:rsidRPr="004C13D9">
        <w:rPr>
          <w:rFonts w:ascii="Arial" w:hAnsi="Arial" w:cs="Arial"/>
          <w:b/>
          <w:bCs/>
          <w:color w:val="auto"/>
          <w:sz w:val="22"/>
          <w:szCs w:val="22"/>
          <w:lang w:val="pl-PL"/>
        </w:rPr>
        <w:t>884</w:t>
      </w:r>
      <w:r w:rsidR="004C13D9">
        <w:rPr>
          <w:rFonts w:ascii="Arial" w:hAnsi="Arial" w:cs="Arial"/>
          <w:b/>
          <w:bCs/>
          <w:color w:val="auto"/>
          <w:sz w:val="22"/>
          <w:szCs w:val="22"/>
          <w:lang w:val="pl-PL"/>
        </w:rPr>
        <w:t> </w:t>
      </w:r>
      <w:r w:rsidR="00C015DA" w:rsidRPr="004C13D9">
        <w:rPr>
          <w:rFonts w:ascii="Arial" w:hAnsi="Arial" w:cs="Arial"/>
          <w:b/>
          <w:bCs/>
          <w:color w:val="auto"/>
          <w:sz w:val="22"/>
          <w:szCs w:val="22"/>
          <w:lang w:val="pl-PL"/>
        </w:rPr>
        <w:t>zł</w:t>
      </w:r>
      <w:r w:rsidR="004C13D9">
        <w:rPr>
          <w:rFonts w:ascii="Arial" w:hAnsi="Arial" w:cs="Arial"/>
          <w:b/>
          <w:bCs/>
          <w:color w:val="auto"/>
          <w:sz w:val="22"/>
          <w:szCs w:val="22"/>
          <w:lang w:val="pl-PL"/>
        </w:rPr>
        <w:t> </w:t>
      </w:r>
      <w:r w:rsidR="00C015DA" w:rsidRPr="004C13D9">
        <w:rPr>
          <w:rFonts w:ascii="Arial" w:hAnsi="Arial" w:cs="Arial"/>
          <w:b/>
          <w:bCs/>
          <w:color w:val="auto"/>
          <w:sz w:val="22"/>
          <w:szCs w:val="22"/>
          <w:lang w:val="pl-PL"/>
        </w:rPr>
        <w:t xml:space="preserve">brutto. </w:t>
      </w:r>
      <w:r w:rsidR="00A215C4" w:rsidRPr="004C13D9">
        <w:rPr>
          <w:rFonts w:ascii="Arial" w:hAnsi="Arial" w:cs="Arial"/>
          <w:b/>
          <w:bCs/>
          <w:color w:val="auto"/>
          <w:sz w:val="22"/>
          <w:szCs w:val="22"/>
          <w:lang w:val="pl-PL"/>
        </w:rPr>
        <w:t xml:space="preserve"> </w:t>
      </w:r>
    </w:p>
    <w:p w14:paraId="6C2E98B2" w14:textId="28667610" w:rsidR="00F83655" w:rsidRPr="00346D97" w:rsidRDefault="001D3A94" w:rsidP="00770EC1">
      <w:pPr>
        <w:pStyle w:val="Akapitzlist1"/>
        <w:numPr>
          <w:ilvl w:val="0"/>
          <w:numId w:val="13"/>
        </w:numPr>
        <w:tabs>
          <w:tab w:val="left" w:pos="426"/>
        </w:tabs>
        <w:ind w:left="426" w:hanging="426"/>
        <w:rPr>
          <w:rFonts w:ascii="Arial" w:hAnsi="Arial" w:cs="Arial"/>
          <w:b/>
          <w:bCs/>
          <w:color w:val="auto"/>
          <w:sz w:val="22"/>
          <w:szCs w:val="22"/>
          <w:lang w:val="pl-PL"/>
        </w:rPr>
      </w:pPr>
      <w:r>
        <w:rPr>
          <w:rFonts w:ascii="Arial" w:hAnsi="Arial" w:cs="Arial"/>
          <w:b/>
          <w:bCs/>
          <w:color w:val="auto"/>
          <w:sz w:val="22"/>
          <w:szCs w:val="22"/>
          <w:lang w:val="pl-PL"/>
        </w:rPr>
        <w:t>U</w:t>
      </w:r>
      <w:r w:rsidR="00C015DA">
        <w:rPr>
          <w:rFonts w:ascii="Arial" w:hAnsi="Arial" w:cs="Arial"/>
          <w:b/>
          <w:bCs/>
          <w:color w:val="auto"/>
          <w:sz w:val="22"/>
          <w:szCs w:val="22"/>
          <w:lang w:val="pl-PL"/>
        </w:rPr>
        <w:t>jmowania d</w:t>
      </w:r>
      <w:r w:rsidR="00F83655" w:rsidRPr="00476CAE">
        <w:rPr>
          <w:rFonts w:ascii="Arial" w:hAnsi="Arial" w:cs="Arial"/>
          <w:b/>
          <w:bCs/>
          <w:color w:val="auto"/>
          <w:sz w:val="22"/>
          <w:szCs w:val="22"/>
          <w:lang w:val="pl-PL"/>
        </w:rPr>
        <w:t xml:space="preserve">at w zapisie </w:t>
      </w:r>
      <w:r w:rsidR="00F83655" w:rsidRPr="00346D97">
        <w:rPr>
          <w:rFonts w:ascii="Arial" w:hAnsi="Arial" w:cs="Arial"/>
          <w:b/>
          <w:bCs/>
          <w:color w:val="auto"/>
          <w:sz w:val="22"/>
          <w:szCs w:val="22"/>
          <w:lang w:val="pl-PL"/>
        </w:rPr>
        <w:t>księgowym</w:t>
      </w:r>
    </w:p>
    <w:p w14:paraId="0D937CE2" w14:textId="77777777" w:rsidR="008F2D5A" w:rsidRPr="008F2D5A" w:rsidRDefault="00346D97" w:rsidP="008F2D5A">
      <w:pPr>
        <w:overflowPunct/>
        <w:spacing w:after="0" w:line="360" w:lineRule="auto"/>
        <w:jc w:val="both"/>
        <w:rPr>
          <w:rFonts w:ascii="Arial" w:eastAsia="Times New Roman" w:hAnsi="Arial" w:cs="Arial"/>
          <w:color w:val="auto"/>
        </w:rPr>
      </w:pPr>
      <w:r w:rsidRPr="00346D97">
        <w:rPr>
          <w:rFonts w:ascii="Arial" w:hAnsi="Arial" w:cs="Arial"/>
          <w:color w:val="auto"/>
        </w:rPr>
        <w:t xml:space="preserve">W jednostce zapis księgowy zgodnie </w:t>
      </w:r>
      <w:r w:rsidR="00887F7F">
        <w:rPr>
          <w:rFonts w:ascii="Arial" w:hAnsi="Arial" w:cs="Arial"/>
          <w:color w:val="auto"/>
        </w:rPr>
        <w:t xml:space="preserve">z art. 23 </w:t>
      </w:r>
      <w:r w:rsidRPr="00346D97">
        <w:rPr>
          <w:rFonts w:ascii="Arial" w:hAnsi="Arial" w:cs="Arial"/>
          <w:color w:val="auto"/>
        </w:rPr>
        <w:t xml:space="preserve">ustawy o rachunkowości zawiera: </w:t>
      </w:r>
      <w:r w:rsidRPr="00346D97">
        <w:rPr>
          <w:rFonts w:ascii="Arial" w:eastAsia="Times New Roman" w:hAnsi="Arial" w:cs="Arial"/>
          <w:color w:val="auto"/>
        </w:rPr>
        <w:t>datę dokonania operacji gospodarczej, datę dowodu księgowego stanowiącego podstawę zapisu</w:t>
      </w:r>
      <w:r w:rsidR="00A1643C">
        <w:rPr>
          <w:rFonts w:ascii="Arial" w:eastAsia="Times New Roman" w:hAnsi="Arial" w:cs="Arial"/>
          <w:color w:val="auto"/>
        </w:rPr>
        <w:t xml:space="preserve"> </w:t>
      </w:r>
      <w:r w:rsidRPr="00346D97">
        <w:rPr>
          <w:rFonts w:ascii="Arial" w:eastAsia="Times New Roman" w:hAnsi="Arial" w:cs="Arial"/>
          <w:color w:val="auto"/>
        </w:rPr>
        <w:t xml:space="preserve">oraz </w:t>
      </w:r>
      <w:r w:rsidRPr="008F2D5A">
        <w:rPr>
          <w:rFonts w:ascii="Arial" w:eastAsia="Times New Roman" w:hAnsi="Arial" w:cs="Arial"/>
          <w:color w:val="auto"/>
        </w:rPr>
        <w:t>datę zapisu.</w:t>
      </w:r>
    </w:p>
    <w:p w14:paraId="2F620F7D" w14:textId="191E63D6" w:rsidR="008F2D5A" w:rsidRPr="008F2D5A" w:rsidRDefault="001D3A94" w:rsidP="008F2D5A">
      <w:pPr>
        <w:pStyle w:val="Akapitzlist"/>
        <w:numPr>
          <w:ilvl w:val="0"/>
          <w:numId w:val="13"/>
        </w:numPr>
        <w:overflowPunct/>
        <w:ind w:left="426" w:hanging="426"/>
        <w:rPr>
          <w:rFonts w:ascii="Arial" w:eastAsia="Times New Roman" w:hAnsi="Arial" w:cs="Arial"/>
          <w:b/>
          <w:bCs/>
          <w:color w:val="auto"/>
          <w:sz w:val="22"/>
          <w:szCs w:val="22"/>
          <w:lang w:val="pl-PL"/>
        </w:rPr>
      </w:pPr>
      <w:r>
        <w:rPr>
          <w:rFonts w:ascii="Arial" w:hAnsi="Arial" w:cs="Arial"/>
          <w:b/>
          <w:bCs/>
          <w:color w:val="auto"/>
          <w:sz w:val="22"/>
          <w:szCs w:val="22"/>
          <w:lang w:val="pl-PL"/>
        </w:rPr>
        <w:t>Rozliczania</w:t>
      </w:r>
      <w:r w:rsidR="00A4491A" w:rsidRPr="008F2D5A">
        <w:rPr>
          <w:rFonts w:ascii="Arial" w:hAnsi="Arial" w:cs="Arial"/>
          <w:b/>
          <w:bCs/>
          <w:color w:val="auto"/>
          <w:sz w:val="22"/>
          <w:szCs w:val="22"/>
          <w:lang w:val="pl-PL"/>
        </w:rPr>
        <w:t xml:space="preserve"> kosztów za odzież i obuwie robocze</w:t>
      </w:r>
      <w:r w:rsidR="008F2D5A" w:rsidRPr="008F2D5A">
        <w:rPr>
          <w:rFonts w:ascii="Arial" w:hAnsi="Arial" w:cs="Arial"/>
          <w:b/>
          <w:bCs/>
          <w:color w:val="auto"/>
          <w:sz w:val="22"/>
          <w:szCs w:val="22"/>
          <w:lang w:val="pl-PL"/>
        </w:rPr>
        <w:t xml:space="preserve"> pracowników </w:t>
      </w:r>
      <w:r w:rsidR="00A4491A" w:rsidRPr="008F2D5A">
        <w:rPr>
          <w:rFonts w:ascii="Arial" w:hAnsi="Arial" w:cs="Arial"/>
          <w:b/>
          <w:bCs/>
          <w:color w:val="auto"/>
          <w:sz w:val="22"/>
          <w:szCs w:val="22"/>
          <w:lang w:val="pl-PL"/>
        </w:rPr>
        <w:t xml:space="preserve"> </w:t>
      </w:r>
    </w:p>
    <w:p w14:paraId="4C4B10B4" w14:textId="55244F9B" w:rsidR="008F2D5A" w:rsidRDefault="008F2D5A" w:rsidP="008F2D5A">
      <w:pPr>
        <w:pStyle w:val="Akapitzlist"/>
        <w:overflowPunct/>
        <w:ind w:left="0" w:firstLine="426"/>
        <w:rPr>
          <w:rFonts w:ascii="Arial" w:hAnsi="Arial" w:cs="Arial"/>
          <w:color w:val="auto"/>
          <w:sz w:val="22"/>
          <w:szCs w:val="22"/>
          <w:lang w:val="pl-PL"/>
        </w:rPr>
      </w:pPr>
      <w:r w:rsidRPr="008F2D5A">
        <w:rPr>
          <w:rFonts w:ascii="Arial" w:hAnsi="Arial" w:cs="Arial"/>
          <w:color w:val="auto"/>
          <w:sz w:val="22"/>
          <w:szCs w:val="22"/>
          <w:lang w:val="pl-PL"/>
        </w:rPr>
        <w:t xml:space="preserve">W okresie objętym kontrolą </w:t>
      </w:r>
      <w:r>
        <w:rPr>
          <w:rFonts w:ascii="Arial" w:hAnsi="Arial" w:cs="Arial"/>
          <w:color w:val="auto"/>
          <w:sz w:val="22"/>
          <w:szCs w:val="22"/>
          <w:lang w:val="pl-PL"/>
        </w:rPr>
        <w:t>regulacje wewnętrzne dotyczące zasad przydzielania pracownikom środków ochrony indywidualnej, odzieży ochronnej i obuwia roboczego oraz wypłat ekwiwalentów za ich pranie</w:t>
      </w:r>
      <w:r w:rsidR="008C64A1">
        <w:rPr>
          <w:rFonts w:ascii="Arial" w:hAnsi="Arial" w:cs="Arial"/>
          <w:color w:val="auto"/>
          <w:sz w:val="22"/>
          <w:szCs w:val="22"/>
          <w:lang w:val="pl-PL"/>
        </w:rPr>
        <w:t xml:space="preserve"> ulegały zmianom.</w:t>
      </w:r>
      <w:r>
        <w:rPr>
          <w:rFonts w:ascii="Arial" w:hAnsi="Arial" w:cs="Arial"/>
          <w:color w:val="auto"/>
          <w:sz w:val="22"/>
          <w:szCs w:val="22"/>
          <w:lang w:val="pl-PL"/>
        </w:rPr>
        <w:t xml:space="preserve"> </w:t>
      </w:r>
      <w:r w:rsidR="008C64A1">
        <w:rPr>
          <w:rFonts w:ascii="Arial" w:hAnsi="Arial" w:cs="Arial"/>
          <w:color w:val="auto"/>
          <w:sz w:val="22"/>
          <w:szCs w:val="22"/>
          <w:lang w:val="pl-PL"/>
        </w:rPr>
        <w:t>Od 2022 r. w jednostce generalnie praktykowane jest wypłacanie ekwiwalentu pieniężnego pracownikom używającym własną odzież i obuwie robocze zgodnie § 3 w związku z § 1 ust. 5 zarządzenia Dyrektora MZUiM zarówno z 20.12.2021</w:t>
      </w:r>
      <w:r w:rsidR="00D84C7D">
        <w:rPr>
          <w:rFonts w:ascii="Arial" w:hAnsi="Arial" w:cs="Arial"/>
          <w:color w:val="auto"/>
          <w:sz w:val="22"/>
          <w:szCs w:val="22"/>
          <w:lang w:val="pl-PL"/>
        </w:rPr>
        <w:t xml:space="preserve"> r.</w:t>
      </w:r>
      <w:r w:rsidR="008C64A1">
        <w:rPr>
          <w:rFonts w:ascii="Arial" w:hAnsi="Arial" w:cs="Arial"/>
          <w:color w:val="auto"/>
          <w:sz w:val="22"/>
          <w:szCs w:val="22"/>
          <w:lang w:val="pl-PL"/>
        </w:rPr>
        <w:t xml:space="preserve"> jak i 16.12.2022 r. </w:t>
      </w:r>
      <w:r w:rsidR="005F4455">
        <w:rPr>
          <w:rFonts w:ascii="Arial" w:hAnsi="Arial" w:cs="Arial"/>
          <w:color w:val="auto"/>
          <w:sz w:val="22"/>
          <w:szCs w:val="22"/>
          <w:lang w:val="pl-PL"/>
        </w:rPr>
        <w:t xml:space="preserve">Zgodnie z uprzednio obowiązującym zarządzeniem pracownik miał możliwość zakupu </w:t>
      </w:r>
      <w:r w:rsidR="002070E2">
        <w:rPr>
          <w:rFonts w:ascii="Arial" w:hAnsi="Arial" w:cs="Arial"/>
          <w:color w:val="auto"/>
          <w:sz w:val="22"/>
          <w:szCs w:val="22"/>
          <w:lang w:val="pl-PL"/>
        </w:rPr>
        <w:t xml:space="preserve">odzież </w:t>
      </w:r>
      <w:r w:rsidR="005F4455">
        <w:rPr>
          <w:rFonts w:ascii="Arial" w:hAnsi="Arial" w:cs="Arial"/>
          <w:color w:val="auto"/>
          <w:sz w:val="22"/>
          <w:szCs w:val="22"/>
          <w:lang w:val="pl-PL"/>
        </w:rPr>
        <w:t>i obuwia roboczego we własnym zakresie za zwrotem</w:t>
      </w:r>
      <w:r w:rsidR="00FC0AE2">
        <w:rPr>
          <w:rFonts w:ascii="Arial" w:hAnsi="Arial" w:cs="Arial"/>
          <w:color w:val="auto"/>
          <w:sz w:val="22"/>
          <w:szCs w:val="22"/>
          <w:lang w:val="pl-PL"/>
        </w:rPr>
        <w:t xml:space="preserve"> kosztu</w:t>
      </w:r>
      <w:r w:rsidR="005F4455">
        <w:rPr>
          <w:rFonts w:ascii="Arial" w:hAnsi="Arial" w:cs="Arial"/>
          <w:color w:val="auto"/>
          <w:sz w:val="22"/>
          <w:szCs w:val="22"/>
          <w:lang w:val="pl-PL"/>
        </w:rPr>
        <w:t xml:space="preserve"> wg</w:t>
      </w:r>
      <w:r w:rsidR="00FC0AE2">
        <w:rPr>
          <w:rFonts w:ascii="Arial" w:hAnsi="Arial" w:cs="Arial"/>
          <w:color w:val="auto"/>
          <w:sz w:val="22"/>
          <w:szCs w:val="22"/>
          <w:lang w:val="pl-PL"/>
        </w:rPr>
        <w:t>.</w:t>
      </w:r>
      <w:r w:rsidR="005F4455">
        <w:rPr>
          <w:rFonts w:ascii="Arial" w:hAnsi="Arial" w:cs="Arial"/>
          <w:color w:val="auto"/>
          <w:sz w:val="22"/>
          <w:szCs w:val="22"/>
          <w:lang w:val="pl-PL"/>
        </w:rPr>
        <w:t xml:space="preserve"> średnich cen. </w:t>
      </w:r>
      <w:r w:rsidR="00300BAE">
        <w:rPr>
          <w:rFonts w:ascii="Arial" w:hAnsi="Arial" w:cs="Arial"/>
          <w:color w:val="auto"/>
          <w:sz w:val="22"/>
          <w:szCs w:val="22"/>
          <w:lang w:val="pl-PL"/>
        </w:rPr>
        <w:t xml:space="preserve">Od 2022 r. zarządzeniem Dyrektora rozszerzono również stanowiska </w:t>
      </w:r>
      <w:r w:rsidR="00EC07EB">
        <w:rPr>
          <w:rFonts w:ascii="Arial" w:hAnsi="Arial" w:cs="Arial"/>
          <w:color w:val="auto"/>
          <w:sz w:val="22"/>
          <w:szCs w:val="22"/>
          <w:lang w:val="pl-PL"/>
        </w:rPr>
        <w:t>na kt</w:t>
      </w:r>
      <w:r w:rsidR="00D84C7D">
        <w:rPr>
          <w:rFonts w:ascii="Arial" w:hAnsi="Arial" w:cs="Arial"/>
          <w:color w:val="auto"/>
          <w:sz w:val="22"/>
          <w:szCs w:val="22"/>
          <w:lang w:val="pl-PL"/>
        </w:rPr>
        <w:t>ó</w:t>
      </w:r>
      <w:r w:rsidR="00EC07EB">
        <w:rPr>
          <w:rFonts w:ascii="Arial" w:hAnsi="Arial" w:cs="Arial"/>
          <w:color w:val="auto"/>
          <w:sz w:val="22"/>
          <w:szCs w:val="22"/>
          <w:lang w:val="pl-PL"/>
        </w:rPr>
        <w:t>rych</w:t>
      </w:r>
      <w:r w:rsidR="00300BAE">
        <w:rPr>
          <w:rFonts w:ascii="Arial" w:hAnsi="Arial" w:cs="Arial"/>
          <w:color w:val="auto"/>
          <w:sz w:val="22"/>
          <w:szCs w:val="22"/>
          <w:lang w:val="pl-PL"/>
        </w:rPr>
        <w:t xml:space="preserve"> przysługują środki ochrony indywidualnej oraz odzież i obuwie robocze, </w:t>
      </w:r>
      <w:r w:rsidR="00BC3582">
        <w:rPr>
          <w:rFonts w:ascii="Arial" w:hAnsi="Arial" w:cs="Arial"/>
          <w:color w:val="auto"/>
          <w:sz w:val="22"/>
          <w:szCs w:val="22"/>
          <w:lang w:val="pl-PL"/>
        </w:rPr>
        <w:t>poprzez wskazanie, że przydział dotyczy pracowników wykonujących obowiązki służbowe częściowo w terenie pracujących w wymienionych działach</w:t>
      </w:r>
      <w:r w:rsidR="00D84C7D">
        <w:rPr>
          <w:rFonts w:ascii="Arial" w:hAnsi="Arial" w:cs="Arial"/>
          <w:color w:val="auto"/>
          <w:sz w:val="22"/>
          <w:szCs w:val="22"/>
          <w:lang w:val="pl-PL"/>
        </w:rPr>
        <w:t>,</w:t>
      </w:r>
      <w:r w:rsidR="00BC3582">
        <w:rPr>
          <w:rFonts w:ascii="Arial" w:hAnsi="Arial" w:cs="Arial"/>
          <w:color w:val="auto"/>
          <w:sz w:val="22"/>
          <w:szCs w:val="22"/>
          <w:lang w:val="pl-PL"/>
        </w:rPr>
        <w:t xml:space="preserve"> tj.: Inżynierii Ruchu, Technicznym, Administracji Dróg i Mostów, Realizacji Projektów inwestycyjnych, a od 2023 r. również Dział Centrum Sterowania Ruchem i Dział Administracyjny. Z uwagi na brak dokładnego wskazania stanowisk we wskazanych zarządzeniach poza stanowiskiem kontrolera strefy parkowania, sprzątaczki i stanowiska ds. komunikacji społecznej zgodnie z</w:t>
      </w:r>
      <w:r w:rsidR="006C6612">
        <w:rPr>
          <w:rFonts w:ascii="Arial" w:hAnsi="Arial" w:cs="Arial"/>
          <w:color w:val="auto"/>
          <w:sz w:val="22"/>
          <w:szCs w:val="22"/>
          <w:lang w:val="pl-PL"/>
        </w:rPr>
        <w:t> </w:t>
      </w:r>
      <w:r w:rsidR="00BC3582">
        <w:rPr>
          <w:rFonts w:ascii="Arial" w:hAnsi="Arial" w:cs="Arial"/>
          <w:color w:val="auto"/>
          <w:sz w:val="22"/>
          <w:szCs w:val="22"/>
          <w:lang w:val="pl-PL"/>
        </w:rPr>
        <w:t xml:space="preserve">§ 1 ust. 7 zarządzenia z 16.12.2022 r. </w:t>
      </w:r>
      <w:r w:rsidR="00087562">
        <w:rPr>
          <w:rFonts w:ascii="Arial" w:hAnsi="Arial" w:cs="Arial"/>
          <w:color w:val="auto"/>
          <w:sz w:val="22"/>
          <w:szCs w:val="22"/>
          <w:lang w:val="pl-PL"/>
        </w:rPr>
        <w:t xml:space="preserve">w terminie do końca grudnia każdego roku kierownicy działów zobowiązani są do określenia i zweryfikowania wykazu pracowników uprawnionych do otrzymania ekwiwalentu pieniężnego za użytkowanie własnej odzieży i obuwia roboczego, który zatwierdza Dyrektor. </w:t>
      </w:r>
    </w:p>
    <w:p w14:paraId="679C5192" w14:textId="77777777" w:rsidR="00E57A8D" w:rsidRDefault="00E57A8D" w:rsidP="008F2D5A">
      <w:pPr>
        <w:pStyle w:val="Akapitzlist"/>
        <w:overflowPunct/>
        <w:ind w:left="0" w:firstLine="426"/>
        <w:rPr>
          <w:rFonts w:ascii="Arial" w:hAnsi="Arial" w:cs="Arial"/>
          <w:color w:val="auto"/>
          <w:sz w:val="22"/>
          <w:szCs w:val="22"/>
          <w:lang w:val="pl-PL"/>
        </w:rPr>
      </w:pPr>
    </w:p>
    <w:p w14:paraId="480E8B07" w14:textId="748BC757" w:rsidR="00B20287" w:rsidRPr="004D6FAB" w:rsidRDefault="00F02987" w:rsidP="00F02987">
      <w:pPr>
        <w:pStyle w:val="Akapitzlist1"/>
        <w:tabs>
          <w:tab w:val="left" w:pos="426"/>
        </w:tabs>
        <w:autoSpaceDE w:val="0"/>
        <w:autoSpaceDN w:val="0"/>
        <w:adjustRightInd w:val="0"/>
        <w:ind w:left="0"/>
        <w:rPr>
          <w:rFonts w:ascii="Arial" w:hAnsi="Arial" w:cs="Arial"/>
          <w:sz w:val="22"/>
          <w:szCs w:val="22"/>
          <w:u w:val="single"/>
          <w:lang w:val="pl-PL"/>
        </w:rPr>
      </w:pPr>
      <w:r>
        <w:rPr>
          <w:rFonts w:ascii="Arial" w:hAnsi="Arial" w:cs="Arial"/>
          <w:sz w:val="22"/>
          <w:szCs w:val="22"/>
          <w:lang w:val="pl-PL"/>
        </w:rPr>
        <w:lastRenderedPageBreak/>
        <w:tab/>
      </w:r>
      <w:r w:rsidR="00836E16" w:rsidRPr="008F2D5A">
        <w:rPr>
          <w:rFonts w:ascii="Arial" w:hAnsi="Arial" w:cs="Arial"/>
          <w:sz w:val="22"/>
          <w:szCs w:val="22"/>
          <w:lang w:val="pl-PL"/>
        </w:rPr>
        <w:t xml:space="preserve">W 2021 roku ekwiwalent za pranie odzieży przysługiwał 24 pracownikom, </w:t>
      </w:r>
      <w:r w:rsidR="00087562">
        <w:rPr>
          <w:rFonts w:ascii="Arial" w:hAnsi="Arial" w:cs="Arial"/>
          <w:sz w:val="22"/>
          <w:szCs w:val="22"/>
          <w:lang w:val="pl-PL"/>
        </w:rPr>
        <w:t>a w 2022 r.</w:t>
      </w:r>
      <w:r w:rsidR="00836E16" w:rsidRPr="008F2D5A">
        <w:rPr>
          <w:rFonts w:ascii="Arial" w:hAnsi="Arial" w:cs="Arial"/>
          <w:sz w:val="22"/>
          <w:szCs w:val="22"/>
          <w:lang w:val="pl-PL"/>
        </w:rPr>
        <w:t xml:space="preserve"> ekwiwalent</w:t>
      </w:r>
      <w:r w:rsidR="00087562">
        <w:rPr>
          <w:rFonts w:ascii="Arial" w:hAnsi="Arial" w:cs="Arial"/>
          <w:sz w:val="22"/>
          <w:szCs w:val="22"/>
          <w:lang w:val="pl-PL"/>
        </w:rPr>
        <w:t xml:space="preserve"> pieniężny za </w:t>
      </w:r>
      <w:r w:rsidR="00836E16" w:rsidRPr="008F2D5A">
        <w:rPr>
          <w:rFonts w:ascii="Arial" w:hAnsi="Arial" w:cs="Arial"/>
          <w:sz w:val="22"/>
          <w:szCs w:val="22"/>
          <w:lang w:val="pl-PL"/>
        </w:rPr>
        <w:t>odzież</w:t>
      </w:r>
      <w:r w:rsidR="00087562">
        <w:rPr>
          <w:rFonts w:ascii="Arial" w:hAnsi="Arial" w:cs="Arial"/>
          <w:sz w:val="22"/>
          <w:szCs w:val="22"/>
          <w:lang w:val="pl-PL"/>
        </w:rPr>
        <w:t xml:space="preserve"> roboczą otrzymało</w:t>
      </w:r>
      <w:r w:rsidR="00836E16" w:rsidRPr="008F2D5A">
        <w:rPr>
          <w:rFonts w:ascii="Arial" w:hAnsi="Arial" w:cs="Arial"/>
          <w:sz w:val="22"/>
          <w:szCs w:val="22"/>
          <w:lang w:val="pl-PL"/>
        </w:rPr>
        <w:t xml:space="preserve"> </w:t>
      </w:r>
      <w:r w:rsidR="00087562">
        <w:rPr>
          <w:rFonts w:ascii="Arial" w:hAnsi="Arial" w:cs="Arial"/>
          <w:sz w:val="22"/>
          <w:szCs w:val="22"/>
          <w:lang w:val="pl-PL"/>
        </w:rPr>
        <w:t xml:space="preserve">już </w:t>
      </w:r>
      <w:r w:rsidR="00836E16" w:rsidRPr="008F2D5A">
        <w:rPr>
          <w:rFonts w:ascii="Arial" w:hAnsi="Arial" w:cs="Arial"/>
          <w:sz w:val="22"/>
          <w:szCs w:val="22"/>
          <w:lang w:val="pl-PL"/>
        </w:rPr>
        <w:t xml:space="preserve">40 pracowników </w:t>
      </w:r>
      <w:r w:rsidR="00087562">
        <w:rPr>
          <w:rFonts w:ascii="Arial" w:hAnsi="Arial" w:cs="Arial"/>
          <w:sz w:val="22"/>
          <w:szCs w:val="22"/>
          <w:lang w:val="pl-PL"/>
        </w:rPr>
        <w:t>natomiast</w:t>
      </w:r>
      <w:r w:rsidR="00836E16" w:rsidRPr="008F2D5A">
        <w:rPr>
          <w:rFonts w:ascii="Arial" w:hAnsi="Arial" w:cs="Arial"/>
          <w:sz w:val="22"/>
          <w:szCs w:val="22"/>
          <w:lang w:val="pl-PL"/>
        </w:rPr>
        <w:t xml:space="preserve"> w 2023</w:t>
      </w:r>
      <w:r w:rsidR="006C6612">
        <w:rPr>
          <w:rFonts w:ascii="Arial" w:hAnsi="Arial" w:cs="Arial"/>
          <w:sz w:val="22"/>
          <w:szCs w:val="22"/>
          <w:lang w:val="pl-PL"/>
        </w:rPr>
        <w:t> </w:t>
      </w:r>
      <w:r w:rsidR="00836E16" w:rsidRPr="008F2D5A">
        <w:rPr>
          <w:rFonts w:ascii="Arial" w:hAnsi="Arial" w:cs="Arial"/>
          <w:sz w:val="22"/>
          <w:szCs w:val="22"/>
          <w:lang w:val="pl-PL"/>
        </w:rPr>
        <w:t>r. 48 pracowników</w:t>
      </w:r>
      <w:r w:rsidR="00087562">
        <w:rPr>
          <w:rFonts w:ascii="Arial" w:hAnsi="Arial" w:cs="Arial"/>
          <w:sz w:val="22"/>
          <w:szCs w:val="22"/>
          <w:lang w:val="pl-PL"/>
        </w:rPr>
        <w:t xml:space="preserve">. </w:t>
      </w:r>
      <w:r w:rsidR="00836E16" w:rsidRPr="008F2D5A">
        <w:rPr>
          <w:rFonts w:ascii="Arial" w:hAnsi="Arial" w:cs="Arial"/>
          <w:sz w:val="22"/>
          <w:szCs w:val="22"/>
          <w:lang w:val="pl-PL"/>
        </w:rPr>
        <w:t xml:space="preserve"> </w:t>
      </w:r>
      <w:r w:rsidR="00472C39">
        <w:rPr>
          <w:rFonts w:ascii="Arial" w:hAnsi="Arial" w:cs="Arial"/>
          <w:sz w:val="22"/>
          <w:szCs w:val="22"/>
          <w:lang w:val="pl-PL"/>
        </w:rPr>
        <w:t xml:space="preserve">Ekwiwalent za pełne </w:t>
      </w:r>
      <w:r w:rsidR="00836E16" w:rsidRPr="008F2D5A">
        <w:rPr>
          <w:rFonts w:ascii="Arial" w:hAnsi="Arial" w:cs="Arial"/>
          <w:sz w:val="22"/>
          <w:szCs w:val="22"/>
          <w:lang w:val="pl-PL"/>
        </w:rPr>
        <w:t>wyposażenie</w:t>
      </w:r>
      <w:r>
        <w:rPr>
          <w:rFonts w:ascii="Arial" w:hAnsi="Arial" w:cs="Arial"/>
          <w:sz w:val="22"/>
          <w:szCs w:val="22"/>
          <w:lang w:val="pl-PL"/>
        </w:rPr>
        <w:t>,</w:t>
      </w:r>
      <w:r w:rsidR="00836E16" w:rsidRPr="008F2D5A">
        <w:rPr>
          <w:rFonts w:ascii="Arial" w:hAnsi="Arial" w:cs="Arial"/>
          <w:sz w:val="22"/>
          <w:szCs w:val="22"/>
          <w:lang w:val="pl-PL"/>
        </w:rPr>
        <w:t xml:space="preserve"> tj. buty robocze, kurtk</w:t>
      </w:r>
      <w:r w:rsidR="00472C39">
        <w:rPr>
          <w:rFonts w:ascii="Arial" w:hAnsi="Arial" w:cs="Arial"/>
          <w:sz w:val="22"/>
          <w:szCs w:val="22"/>
          <w:lang w:val="pl-PL"/>
        </w:rPr>
        <w:t>ę</w:t>
      </w:r>
      <w:r w:rsidR="00836E16" w:rsidRPr="008F2D5A">
        <w:rPr>
          <w:rFonts w:ascii="Arial" w:hAnsi="Arial" w:cs="Arial"/>
          <w:sz w:val="22"/>
          <w:szCs w:val="22"/>
          <w:lang w:val="pl-PL"/>
        </w:rPr>
        <w:t xml:space="preserve"> ocieplan</w:t>
      </w:r>
      <w:r w:rsidR="00472C39">
        <w:rPr>
          <w:rFonts w:ascii="Arial" w:hAnsi="Arial" w:cs="Arial"/>
          <w:sz w:val="22"/>
          <w:szCs w:val="22"/>
          <w:lang w:val="pl-PL"/>
        </w:rPr>
        <w:t>ą</w:t>
      </w:r>
      <w:r w:rsidR="00836E16" w:rsidRPr="008F2D5A">
        <w:rPr>
          <w:rFonts w:ascii="Arial" w:hAnsi="Arial" w:cs="Arial"/>
          <w:sz w:val="22"/>
          <w:szCs w:val="22"/>
          <w:lang w:val="pl-PL"/>
        </w:rPr>
        <w:t>, buty ocieplane, czapk</w:t>
      </w:r>
      <w:r w:rsidR="00472C39">
        <w:rPr>
          <w:rFonts w:ascii="Arial" w:hAnsi="Arial" w:cs="Arial"/>
          <w:sz w:val="22"/>
          <w:szCs w:val="22"/>
          <w:lang w:val="pl-PL"/>
        </w:rPr>
        <w:t>ę</w:t>
      </w:r>
      <w:r w:rsidR="00836E16" w:rsidRPr="008F2D5A">
        <w:rPr>
          <w:rFonts w:ascii="Arial" w:hAnsi="Arial" w:cs="Arial"/>
          <w:sz w:val="22"/>
          <w:szCs w:val="22"/>
          <w:lang w:val="pl-PL"/>
        </w:rPr>
        <w:t xml:space="preserve"> ocieplan</w:t>
      </w:r>
      <w:r w:rsidR="00472C39">
        <w:rPr>
          <w:rFonts w:ascii="Arial" w:hAnsi="Arial" w:cs="Arial"/>
          <w:sz w:val="22"/>
          <w:szCs w:val="22"/>
          <w:lang w:val="pl-PL"/>
        </w:rPr>
        <w:t>ą</w:t>
      </w:r>
      <w:r w:rsidR="00836E16" w:rsidRPr="008F2D5A">
        <w:rPr>
          <w:rFonts w:ascii="Arial" w:hAnsi="Arial" w:cs="Arial"/>
          <w:sz w:val="22"/>
          <w:szCs w:val="22"/>
          <w:lang w:val="pl-PL"/>
        </w:rPr>
        <w:t>, kurtk</w:t>
      </w:r>
      <w:r w:rsidR="00472C39">
        <w:rPr>
          <w:rFonts w:ascii="Arial" w:hAnsi="Arial" w:cs="Arial"/>
          <w:sz w:val="22"/>
          <w:szCs w:val="22"/>
          <w:lang w:val="pl-PL"/>
        </w:rPr>
        <w:t>ę</w:t>
      </w:r>
      <w:r w:rsidR="00836E16" w:rsidRPr="008F2D5A">
        <w:rPr>
          <w:rFonts w:ascii="Arial" w:hAnsi="Arial" w:cs="Arial"/>
          <w:sz w:val="22"/>
          <w:szCs w:val="22"/>
          <w:lang w:val="pl-PL"/>
        </w:rPr>
        <w:t xml:space="preserve"> deszczow</w:t>
      </w:r>
      <w:r w:rsidR="00472C39">
        <w:rPr>
          <w:rFonts w:ascii="Arial" w:hAnsi="Arial" w:cs="Arial"/>
          <w:sz w:val="22"/>
          <w:szCs w:val="22"/>
          <w:lang w:val="pl-PL"/>
        </w:rPr>
        <w:t>ą</w:t>
      </w:r>
      <w:r w:rsidR="00836E16" w:rsidRPr="008F2D5A">
        <w:rPr>
          <w:rFonts w:ascii="Arial" w:hAnsi="Arial" w:cs="Arial"/>
          <w:sz w:val="22"/>
          <w:szCs w:val="22"/>
          <w:lang w:val="pl-PL"/>
        </w:rPr>
        <w:t xml:space="preserve">, buty gumowe przydzielono 38 osobom, </w:t>
      </w:r>
      <w:r w:rsidR="00836E16" w:rsidRPr="001D5012">
        <w:rPr>
          <w:rFonts w:ascii="Arial" w:hAnsi="Arial" w:cs="Arial"/>
          <w:sz w:val="22"/>
          <w:szCs w:val="22"/>
          <w:u w:val="single"/>
          <w:lang w:val="pl-PL"/>
        </w:rPr>
        <w:t xml:space="preserve">Ekwiwalent za pełne wyposażenie </w:t>
      </w:r>
      <w:r w:rsidR="00ED3900" w:rsidRPr="001D5012">
        <w:rPr>
          <w:rFonts w:ascii="Arial" w:hAnsi="Arial" w:cs="Arial"/>
          <w:sz w:val="22"/>
          <w:szCs w:val="22"/>
          <w:u w:val="single"/>
          <w:lang w:val="pl-PL"/>
        </w:rPr>
        <w:t xml:space="preserve">w 2023 r. </w:t>
      </w:r>
      <w:r w:rsidR="00B20287" w:rsidRPr="001D5012">
        <w:rPr>
          <w:rFonts w:ascii="Arial" w:hAnsi="Arial" w:cs="Arial"/>
          <w:sz w:val="22"/>
          <w:szCs w:val="22"/>
          <w:u w:val="single"/>
          <w:lang w:val="pl-PL"/>
        </w:rPr>
        <w:t>poza inspektorami nadzoru</w:t>
      </w:r>
      <w:r w:rsidR="00016DC0" w:rsidRPr="001D5012">
        <w:rPr>
          <w:rFonts w:ascii="Arial" w:hAnsi="Arial" w:cs="Arial"/>
          <w:sz w:val="22"/>
          <w:szCs w:val="22"/>
          <w:u w:val="single"/>
          <w:lang w:val="pl-PL"/>
        </w:rPr>
        <w:t xml:space="preserve"> i</w:t>
      </w:r>
      <w:r w:rsidR="00B20287" w:rsidRPr="001D5012">
        <w:rPr>
          <w:rFonts w:ascii="Arial" w:hAnsi="Arial" w:cs="Arial"/>
          <w:sz w:val="22"/>
          <w:szCs w:val="22"/>
          <w:u w:val="single"/>
          <w:lang w:val="pl-PL"/>
        </w:rPr>
        <w:t xml:space="preserve"> </w:t>
      </w:r>
      <w:r w:rsidR="00016DC0" w:rsidRPr="001D5012">
        <w:rPr>
          <w:rFonts w:ascii="Arial" w:hAnsi="Arial" w:cs="Arial"/>
          <w:sz w:val="22"/>
          <w:szCs w:val="22"/>
          <w:u w:val="single"/>
          <w:lang w:val="pl-PL"/>
        </w:rPr>
        <w:t>kontrolerami strefy</w:t>
      </w:r>
      <w:r w:rsidR="00016DC0" w:rsidRPr="004D6FAB">
        <w:rPr>
          <w:rFonts w:ascii="Arial" w:hAnsi="Arial" w:cs="Arial"/>
          <w:sz w:val="22"/>
          <w:szCs w:val="22"/>
          <w:u w:val="single"/>
          <w:lang w:val="pl-PL"/>
        </w:rPr>
        <w:t xml:space="preserve"> płatnego parkowania przyznano</w:t>
      </w:r>
      <w:r w:rsidR="00836E16" w:rsidRPr="004D6FAB">
        <w:rPr>
          <w:rFonts w:ascii="Arial" w:hAnsi="Arial" w:cs="Arial"/>
          <w:sz w:val="22"/>
          <w:szCs w:val="22"/>
          <w:u w:val="single"/>
          <w:lang w:val="pl-PL"/>
        </w:rPr>
        <w:t xml:space="preserve">: </w:t>
      </w:r>
    </w:p>
    <w:p w14:paraId="4B1AF141" w14:textId="1683B735" w:rsidR="00F02987" w:rsidRPr="00303E59" w:rsidRDefault="00836E16" w:rsidP="005953F5">
      <w:pPr>
        <w:pStyle w:val="Akapitzlist1"/>
        <w:numPr>
          <w:ilvl w:val="0"/>
          <w:numId w:val="112"/>
        </w:numPr>
        <w:autoSpaceDE w:val="0"/>
        <w:autoSpaceDN w:val="0"/>
        <w:adjustRightInd w:val="0"/>
        <w:ind w:left="426" w:hanging="426"/>
        <w:rPr>
          <w:rFonts w:ascii="Arial" w:hAnsi="Arial" w:cs="Arial"/>
          <w:spacing w:val="-2"/>
          <w:sz w:val="22"/>
          <w:szCs w:val="22"/>
          <w:lang w:val="pl-PL"/>
        </w:rPr>
      </w:pPr>
      <w:r w:rsidRPr="00303E59">
        <w:rPr>
          <w:rFonts w:ascii="Arial" w:hAnsi="Arial" w:cs="Arial"/>
          <w:spacing w:val="-2"/>
          <w:sz w:val="22"/>
          <w:szCs w:val="22"/>
          <w:lang w:val="pl-PL"/>
        </w:rPr>
        <w:t>kierownikowi DDA/DRP</w:t>
      </w:r>
      <w:r w:rsidR="008A60FB" w:rsidRPr="00303E59">
        <w:rPr>
          <w:rFonts w:ascii="Arial" w:hAnsi="Arial" w:cs="Arial"/>
          <w:spacing w:val="-2"/>
          <w:sz w:val="22"/>
          <w:szCs w:val="22"/>
          <w:lang w:val="pl-PL"/>
        </w:rPr>
        <w:t xml:space="preserve"> i specjaliście ds. administracji i ewidencji dróg</w:t>
      </w:r>
      <w:r w:rsidRPr="00303E59">
        <w:rPr>
          <w:rFonts w:ascii="Arial" w:hAnsi="Arial" w:cs="Arial"/>
          <w:spacing w:val="-2"/>
          <w:sz w:val="22"/>
          <w:szCs w:val="22"/>
          <w:lang w:val="pl-PL"/>
        </w:rPr>
        <w:t>,</w:t>
      </w:r>
      <w:r w:rsidR="00B20287" w:rsidRPr="00303E59">
        <w:rPr>
          <w:rFonts w:ascii="Arial" w:hAnsi="Arial" w:cs="Arial"/>
          <w:spacing w:val="-2"/>
          <w:sz w:val="22"/>
          <w:szCs w:val="22"/>
          <w:lang w:val="pl-PL"/>
        </w:rPr>
        <w:t xml:space="preserve"> który</w:t>
      </w:r>
      <w:r w:rsidR="008A60FB" w:rsidRPr="00303E59">
        <w:rPr>
          <w:rFonts w:ascii="Arial" w:hAnsi="Arial" w:cs="Arial"/>
          <w:spacing w:val="-2"/>
          <w:sz w:val="22"/>
          <w:szCs w:val="22"/>
          <w:lang w:val="pl-PL"/>
        </w:rPr>
        <w:t>m</w:t>
      </w:r>
      <w:r w:rsidR="00B20287" w:rsidRPr="00303E59">
        <w:rPr>
          <w:rFonts w:ascii="Arial" w:hAnsi="Arial" w:cs="Arial"/>
          <w:spacing w:val="-2"/>
          <w:sz w:val="22"/>
          <w:szCs w:val="22"/>
          <w:lang w:val="pl-PL"/>
        </w:rPr>
        <w:t xml:space="preserve"> w 2022 r. </w:t>
      </w:r>
      <w:bookmarkStart w:id="20" w:name="_Hlk158204982"/>
      <w:r w:rsidR="008A60FB" w:rsidRPr="00303E59">
        <w:rPr>
          <w:rFonts w:ascii="Arial" w:hAnsi="Arial" w:cs="Arial"/>
          <w:spacing w:val="-2"/>
          <w:sz w:val="22"/>
          <w:szCs w:val="22"/>
          <w:lang w:val="pl-PL"/>
        </w:rPr>
        <w:t xml:space="preserve">wypłacono </w:t>
      </w:r>
      <w:r w:rsidR="00B20287" w:rsidRPr="00303E59">
        <w:rPr>
          <w:rFonts w:ascii="Arial" w:hAnsi="Arial" w:cs="Arial"/>
          <w:spacing w:val="-2"/>
          <w:sz w:val="22"/>
          <w:szCs w:val="22"/>
          <w:lang w:val="pl-PL"/>
        </w:rPr>
        <w:t>ekwiwalent za buty robocze, kurtk</w:t>
      </w:r>
      <w:r w:rsidR="00F225E0" w:rsidRPr="00303E59">
        <w:rPr>
          <w:rFonts w:ascii="Arial" w:hAnsi="Arial" w:cs="Arial"/>
          <w:spacing w:val="-2"/>
          <w:sz w:val="22"/>
          <w:szCs w:val="22"/>
          <w:lang w:val="pl-PL"/>
        </w:rPr>
        <w:t>ę</w:t>
      </w:r>
      <w:r w:rsidR="00B20287" w:rsidRPr="00303E59">
        <w:rPr>
          <w:rFonts w:ascii="Arial" w:hAnsi="Arial" w:cs="Arial"/>
          <w:spacing w:val="-2"/>
          <w:sz w:val="22"/>
          <w:szCs w:val="22"/>
          <w:lang w:val="pl-PL"/>
        </w:rPr>
        <w:t xml:space="preserve"> przeciwdeszczow</w:t>
      </w:r>
      <w:r w:rsidR="00F225E0" w:rsidRPr="00303E59">
        <w:rPr>
          <w:rFonts w:ascii="Arial" w:hAnsi="Arial" w:cs="Arial"/>
          <w:spacing w:val="-2"/>
          <w:sz w:val="22"/>
          <w:szCs w:val="22"/>
          <w:lang w:val="pl-PL"/>
        </w:rPr>
        <w:t>ą</w:t>
      </w:r>
      <w:r w:rsidR="00B20287" w:rsidRPr="00303E59">
        <w:rPr>
          <w:rFonts w:ascii="Arial" w:hAnsi="Arial" w:cs="Arial"/>
          <w:spacing w:val="-2"/>
          <w:sz w:val="22"/>
          <w:szCs w:val="22"/>
          <w:lang w:val="pl-PL"/>
        </w:rPr>
        <w:t>, buty gumowe</w:t>
      </w:r>
      <w:bookmarkEnd w:id="20"/>
      <w:r w:rsidR="00B20287" w:rsidRPr="00303E59">
        <w:rPr>
          <w:rFonts w:ascii="Arial" w:hAnsi="Arial" w:cs="Arial"/>
          <w:spacing w:val="-2"/>
          <w:sz w:val="22"/>
          <w:szCs w:val="22"/>
          <w:lang w:val="pl-PL"/>
        </w:rPr>
        <w:t xml:space="preserve">, a w </w:t>
      </w:r>
      <w:r w:rsidR="008A60FB" w:rsidRPr="00303E59">
        <w:rPr>
          <w:rFonts w:ascii="Arial" w:hAnsi="Arial" w:cs="Arial"/>
          <w:spacing w:val="-2"/>
          <w:sz w:val="22"/>
          <w:szCs w:val="22"/>
          <w:lang w:val="pl-PL"/>
        </w:rPr>
        <w:t xml:space="preserve">ich </w:t>
      </w:r>
      <w:r w:rsidR="00B20287" w:rsidRPr="00303E59">
        <w:rPr>
          <w:rFonts w:ascii="Arial" w:hAnsi="Arial" w:cs="Arial"/>
          <w:spacing w:val="-2"/>
          <w:sz w:val="22"/>
          <w:szCs w:val="22"/>
          <w:lang w:val="pl-PL"/>
        </w:rPr>
        <w:t>kar</w:t>
      </w:r>
      <w:r w:rsidR="008A60FB" w:rsidRPr="00303E59">
        <w:rPr>
          <w:rFonts w:ascii="Arial" w:hAnsi="Arial" w:cs="Arial"/>
          <w:spacing w:val="-2"/>
          <w:sz w:val="22"/>
          <w:szCs w:val="22"/>
          <w:lang w:val="pl-PL"/>
        </w:rPr>
        <w:t xml:space="preserve">tach </w:t>
      </w:r>
      <w:r w:rsidR="00B20287" w:rsidRPr="00303E59">
        <w:rPr>
          <w:rFonts w:ascii="Arial" w:hAnsi="Arial" w:cs="Arial"/>
          <w:spacing w:val="-2"/>
          <w:sz w:val="22"/>
          <w:szCs w:val="22"/>
          <w:lang w:val="pl-PL"/>
        </w:rPr>
        <w:t>ewidencji wyposażenia nie odnotowano żadnego wyposażenia w odzież roboczą,</w:t>
      </w:r>
    </w:p>
    <w:p w14:paraId="33FD7265" w14:textId="1B97DEC1" w:rsidR="00F02987" w:rsidRPr="00F02987" w:rsidRDefault="00ED3900" w:rsidP="005953F5">
      <w:pPr>
        <w:pStyle w:val="Akapitzlist1"/>
        <w:numPr>
          <w:ilvl w:val="0"/>
          <w:numId w:val="112"/>
        </w:numPr>
        <w:autoSpaceDE w:val="0"/>
        <w:autoSpaceDN w:val="0"/>
        <w:adjustRightInd w:val="0"/>
        <w:ind w:left="426" w:hanging="426"/>
        <w:rPr>
          <w:rFonts w:ascii="Arial" w:hAnsi="Arial" w:cs="Arial"/>
          <w:sz w:val="22"/>
          <w:szCs w:val="22"/>
          <w:lang w:val="pl-PL"/>
        </w:rPr>
      </w:pPr>
      <w:r w:rsidRPr="00F02987">
        <w:rPr>
          <w:rFonts w:ascii="Arial" w:hAnsi="Arial" w:cs="Arial"/>
          <w:sz w:val="22"/>
          <w:szCs w:val="22"/>
          <w:lang w:val="pl-PL"/>
        </w:rPr>
        <w:t xml:space="preserve">kierownikowi Działu Technicznego, który </w:t>
      </w:r>
      <w:r w:rsidR="00E3661C" w:rsidRPr="00F02987">
        <w:rPr>
          <w:rFonts w:ascii="Arial" w:hAnsi="Arial" w:cs="Arial"/>
          <w:sz w:val="22"/>
          <w:szCs w:val="22"/>
          <w:lang w:val="pl-PL"/>
        </w:rPr>
        <w:t>zgodnie z kartą ewidencji wyposażenia</w:t>
      </w:r>
      <w:r w:rsidR="00E3661C" w:rsidRPr="00F02987">
        <w:rPr>
          <w:rFonts w:ascii="Arial" w:eastAsia="Times New Roman" w:hAnsi="Arial" w:cs="Arial"/>
          <w:color w:val="000000"/>
          <w:sz w:val="22"/>
          <w:szCs w:val="22"/>
          <w:lang w:val="pl-PL"/>
        </w:rPr>
        <w:t xml:space="preserve"> posiadał tylko kask ochronny, a w 2022 r.  zgodnie z pismem z 10.06.2022</w:t>
      </w:r>
      <w:r w:rsidR="00434C17" w:rsidRPr="00F02987">
        <w:rPr>
          <w:rFonts w:ascii="Arial" w:eastAsia="Times New Roman" w:hAnsi="Arial" w:cs="Arial"/>
          <w:color w:val="000000"/>
          <w:sz w:val="22"/>
          <w:szCs w:val="22"/>
          <w:lang w:val="pl-PL"/>
        </w:rPr>
        <w:t xml:space="preserve"> r.</w:t>
      </w:r>
      <w:r w:rsidR="00E3661C" w:rsidRPr="00F02987">
        <w:rPr>
          <w:rFonts w:ascii="Arial" w:eastAsia="Times New Roman" w:hAnsi="Arial" w:cs="Arial"/>
          <w:color w:val="000000"/>
          <w:sz w:val="22"/>
          <w:szCs w:val="22"/>
          <w:lang w:val="pl-PL"/>
        </w:rPr>
        <w:t xml:space="preserve"> zakres jego wyposażenia to półbuty robocze, kurtka przeciwdeszczowa, buty gumowe</w:t>
      </w:r>
      <w:r w:rsidR="00F02987" w:rsidRPr="00F02987">
        <w:rPr>
          <w:rFonts w:ascii="Arial" w:eastAsia="Times New Roman" w:hAnsi="Arial" w:cs="Arial"/>
          <w:color w:val="000000"/>
          <w:sz w:val="22"/>
          <w:szCs w:val="22"/>
          <w:lang w:val="pl-PL"/>
        </w:rPr>
        <w:t>,</w:t>
      </w:r>
      <w:r w:rsidR="00E3661C" w:rsidRPr="00F02987">
        <w:rPr>
          <w:rFonts w:ascii="Arial" w:eastAsia="Times New Roman" w:hAnsi="Arial" w:cs="Arial"/>
          <w:color w:val="000000"/>
          <w:sz w:val="22"/>
          <w:szCs w:val="22"/>
          <w:lang w:val="pl-PL"/>
        </w:rPr>
        <w:t xml:space="preserve"> </w:t>
      </w:r>
    </w:p>
    <w:p w14:paraId="15CDB20F" w14:textId="15483C8D" w:rsidR="00836E16" w:rsidRPr="00F02987" w:rsidRDefault="00FD562B" w:rsidP="005953F5">
      <w:pPr>
        <w:pStyle w:val="Akapitzlist1"/>
        <w:numPr>
          <w:ilvl w:val="0"/>
          <w:numId w:val="112"/>
        </w:numPr>
        <w:autoSpaceDE w:val="0"/>
        <w:autoSpaceDN w:val="0"/>
        <w:adjustRightInd w:val="0"/>
        <w:ind w:left="426" w:hanging="426"/>
        <w:rPr>
          <w:rFonts w:ascii="Arial" w:hAnsi="Arial" w:cs="Arial"/>
          <w:sz w:val="22"/>
          <w:szCs w:val="22"/>
          <w:lang w:val="pl-PL"/>
        </w:rPr>
      </w:pPr>
      <w:r w:rsidRPr="00F02987">
        <w:rPr>
          <w:rFonts w:ascii="Arial" w:hAnsi="Arial" w:cs="Arial"/>
          <w:sz w:val="22"/>
          <w:szCs w:val="22"/>
          <w:lang w:val="pl-PL"/>
        </w:rPr>
        <w:t>głównemu specjaliście ds. administracji dróg i mostów, specjali</w:t>
      </w:r>
      <w:r w:rsidR="00016DC0" w:rsidRPr="00F02987">
        <w:rPr>
          <w:rFonts w:ascii="Arial" w:hAnsi="Arial" w:cs="Arial"/>
          <w:sz w:val="22"/>
          <w:szCs w:val="22"/>
          <w:lang w:val="pl-PL"/>
        </w:rPr>
        <w:t>stom</w:t>
      </w:r>
      <w:r w:rsidRPr="00F02987">
        <w:rPr>
          <w:rFonts w:ascii="Arial" w:hAnsi="Arial" w:cs="Arial"/>
          <w:sz w:val="22"/>
          <w:szCs w:val="22"/>
          <w:lang w:val="pl-PL"/>
        </w:rPr>
        <w:t xml:space="preserve"> ds. przygotowania inwestycji i remontów, inspektorowi ds. administracji drogowej w zakresie uzgodnień drogowych</w:t>
      </w:r>
      <w:r w:rsidR="00016DC0" w:rsidRPr="00F02987">
        <w:rPr>
          <w:rFonts w:ascii="Arial" w:hAnsi="Arial" w:cs="Arial"/>
          <w:sz w:val="22"/>
          <w:szCs w:val="22"/>
          <w:lang w:val="pl-PL"/>
        </w:rPr>
        <w:t>, specjaliście ds. windykacji i rozliczeń opłat parkingowych, specjaliście ds. technicznych w zakresie utrzymania czystości i utrzymania zimowego dróg, specjaliście ds. administracji i ewidencji dróg, starszemu specjaliście ds. przygotowania inwestycji i</w:t>
      </w:r>
      <w:r w:rsidR="00B27354">
        <w:rPr>
          <w:rFonts w:ascii="Arial" w:hAnsi="Arial" w:cs="Arial"/>
          <w:sz w:val="22"/>
          <w:szCs w:val="22"/>
          <w:lang w:val="pl-PL"/>
        </w:rPr>
        <w:t> </w:t>
      </w:r>
      <w:r w:rsidR="00016DC0" w:rsidRPr="00F02987">
        <w:rPr>
          <w:rFonts w:ascii="Arial" w:hAnsi="Arial" w:cs="Arial"/>
          <w:sz w:val="22"/>
          <w:szCs w:val="22"/>
          <w:lang w:val="pl-PL"/>
        </w:rPr>
        <w:t>remontów</w:t>
      </w:r>
      <w:r w:rsidR="004D6FAB" w:rsidRPr="00F02987">
        <w:rPr>
          <w:rFonts w:ascii="Arial" w:hAnsi="Arial" w:cs="Arial"/>
          <w:sz w:val="22"/>
          <w:szCs w:val="22"/>
          <w:lang w:val="pl-PL"/>
        </w:rPr>
        <w:t>, specjaliście ds. realizacji inwestycji i remontów, starszemu specjaliście ds. administracji drogowej w zakresie gospodarki nieruchomościami, starszemu specjaliście ds. administracji drogowej w zakresie zajęcia pasa drogowego,</w:t>
      </w:r>
      <w:bookmarkStart w:id="21" w:name="_Hlk151379960"/>
      <w:r w:rsidR="004D6FAB" w:rsidRPr="00F02987">
        <w:rPr>
          <w:rFonts w:ascii="Arial" w:hAnsi="Arial" w:cs="Arial"/>
          <w:sz w:val="22"/>
          <w:szCs w:val="22"/>
          <w:lang w:val="pl-PL"/>
        </w:rPr>
        <w:t xml:space="preserve"> specjaliście</w:t>
      </w:r>
      <w:bookmarkEnd w:id="21"/>
      <w:r w:rsidR="004D6FAB" w:rsidRPr="00F02987">
        <w:rPr>
          <w:rFonts w:ascii="Arial" w:hAnsi="Arial" w:cs="Arial"/>
          <w:sz w:val="22"/>
          <w:szCs w:val="22"/>
          <w:lang w:val="pl-PL"/>
        </w:rPr>
        <w:t xml:space="preserve"> ds. inwestycji</w:t>
      </w:r>
      <w:r w:rsidR="00F87DA1" w:rsidRPr="00F02987">
        <w:rPr>
          <w:rFonts w:ascii="Arial" w:hAnsi="Arial" w:cs="Arial"/>
          <w:sz w:val="22"/>
          <w:szCs w:val="22"/>
          <w:lang w:val="pl-PL"/>
        </w:rPr>
        <w:t xml:space="preserve">, </w:t>
      </w:r>
      <w:r w:rsidR="00836E16" w:rsidRPr="00F02987">
        <w:rPr>
          <w:rFonts w:ascii="Arial" w:hAnsi="Arial" w:cs="Arial"/>
          <w:sz w:val="22"/>
          <w:szCs w:val="22"/>
          <w:lang w:val="pl-PL"/>
        </w:rPr>
        <w:t>zastępc</w:t>
      </w:r>
      <w:r w:rsidR="00472C39" w:rsidRPr="00F02987">
        <w:rPr>
          <w:rFonts w:ascii="Arial" w:hAnsi="Arial" w:cs="Arial"/>
          <w:sz w:val="22"/>
          <w:szCs w:val="22"/>
          <w:lang w:val="pl-PL"/>
        </w:rPr>
        <w:t>y</w:t>
      </w:r>
      <w:r w:rsidR="00836E16" w:rsidRPr="00F02987">
        <w:rPr>
          <w:rFonts w:ascii="Arial" w:hAnsi="Arial" w:cs="Arial"/>
          <w:sz w:val="22"/>
          <w:szCs w:val="22"/>
          <w:lang w:val="pl-PL"/>
        </w:rPr>
        <w:t xml:space="preserve"> kierownika Działu Administracji Dróg i Mostów</w:t>
      </w:r>
      <w:r w:rsidR="00F87DA1" w:rsidRPr="00F02987">
        <w:rPr>
          <w:rFonts w:ascii="Arial" w:hAnsi="Arial" w:cs="Arial"/>
          <w:sz w:val="22"/>
          <w:szCs w:val="22"/>
          <w:lang w:val="pl-PL"/>
        </w:rPr>
        <w:t xml:space="preserve"> - którzy w 2022 r. otrzymywali ekwiwalent za  buty robocze, kurtk</w:t>
      </w:r>
      <w:r w:rsidR="00F225E0">
        <w:rPr>
          <w:rFonts w:ascii="Arial" w:hAnsi="Arial" w:cs="Arial"/>
          <w:sz w:val="22"/>
          <w:szCs w:val="22"/>
          <w:lang w:val="pl-PL"/>
        </w:rPr>
        <w:t>i</w:t>
      </w:r>
      <w:r w:rsidR="00F87DA1" w:rsidRPr="00F02987">
        <w:rPr>
          <w:rFonts w:ascii="Arial" w:hAnsi="Arial" w:cs="Arial"/>
          <w:sz w:val="22"/>
          <w:szCs w:val="22"/>
          <w:lang w:val="pl-PL"/>
        </w:rPr>
        <w:t xml:space="preserve"> przeciwdeszczow</w:t>
      </w:r>
      <w:r w:rsidR="00F225E0">
        <w:rPr>
          <w:rFonts w:ascii="Arial" w:hAnsi="Arial" w:cs="Arial"/>
          <w:sz w:val="22"/>
          <w:szCs w:val="22"/>
          <w:lang w:val="pl-PL"/>
        </w:rPr>
        <w:t>e</w:t>
      </w:r>
      <w:r w:rsidR="00F87DA1" w:rsidRPr="00F02987">
        <w:rPr>
          <w:rFonts w:ascii="Arial" w:hAnsi="Arial" w:cs="Arial"/>
          <w:sz w:val="22"/>
          <w:szCs w:val="22"/>
          <w:lang w:val="pl-PL"/>
        </w:rPr>
        <w:t>, buty gumowe.</w:t>
      </w:r>
    </w:p>
    <w:p w14:paraId="71BB1B14" w14:textId="316B5422" w:rsidR="00B27354" w:rsidRDefault="00F87DA1" w:rsidP="00E3661C">
      <w:pPr>
        <w:pStyle w:val="Akapitzlist1"/>
        <w:tabs>
          <w:tab w:val="left" w:pos="0"/>
        </w:tabs>
        <w:autoSpaceDE w:val="0"/>
        <w:autoSpaceDN w:val="0"/>
        <w:adjustRightInd w:val="0"/>
        <w:ind w:left="0"/>
        <w:rPr>
          <w:rFonts w:ascii="Arial" w:hAnsi="Arial" w:cs="Arial"/>
          <w:sz w:val="22"/>
          <w:szCs w:val="22"/>
          <w:lang w:val="pl-PL"/>
        </w:rPr>
      </w:pPr>
      <w:r>
        <w:rPr>
          <w:rFonts w:ascii="Arial" w:hAnsi="Arial" w:cs="Arial"/>
          <w:sz w:val="22"/>
          <w:szCs w:val="22"/>
          <w:lang w:val="pl-PL"/>
        </w:rPr>
        <w:t xml:space="preserve">W 2023 r. </w:t>
      </w:r>
      <w:r w:rsidR="0017379E">
        <w:rPr>
          <w:rFonts w:ascii="Arial" w:hAnsi="Arial" w:cs="Arial"/>
          <w:sz w:val="22"/>
          <w:szCs w:val="22"/>
          <w:lang w:val="pl-PL"/>
        </w:rPr>
        <w:t xml:space="preserve">prawo do </w:t>
      </w:r>
      <w:r>
        <w:rPr>
          <w:rFonts w:ascii="Arial" w:hAnsi="Arial" w:cs="Arial"/>
          <w:sz w:val="22"/>
          <w:szCs w:val="22"/>
          <w:lang w:val="pl-PL"/>
        </w:rPr>
        <w:t>ekwiwalent</w:t>
      </w:r>
      <w:r w:rsidR="00F225E0">
        <w:rPr>
          <w:rFonts w:ascii="Arial" w:hAnsi="Arial" w:cs="Arial"/>
          <w:sz w:val="22"/>
          <w:szCs w:val="22"/>
          <w:lang w:val="pl-PL"/>
        </w:rPr>
        <w:t>u</w:t>
      </w:r>
      <w:r>
        <w:rPr>
          <w:rFonts w:ascii="Arial" w:hAnsi="Arial" w:cs="Arial"/>
          <w:sz w:val="22"/>
          <w:szCs w:val="22"/>
          <w:lang w:val="pl-PL"/>
        </w:rPr>
        <w:t xml:space="preserve"> </w:t>
      </w:r>
      <w:bookmarkStart w:id="22" w:name="_Hlk158200987"/>
      <w:r>
        <w:rPr>
          <w:rFonts w:ascii="Arial" w:hAnsi="Arial" w:cs="Arial"/>
          <w:sz w:val="22"/>
          <w:szCs w:val="22"/>
          <w:lang w:val="pl-PL"/>
        </w:rPr>
        <w:t>za</w:t>
      </w:r>
      <w:r w:rsidRPr="008F2D5A">
        <w:rPr>
          <w:rFonts w:ascii="Arial" w:hAnsi="Arial" w:cs="Arial"/>
          <w:sz w:val="22"/>
          <w:szCs w:val="22"/>
          <w:lang w:val="pl-PL"/>
        </w:rPr>
        <w:t xml:space="preserve"> buty robocze, kurtk</w:t>
      </w:r>
      <w:r w:rsidR="00F225E0">
        <w:rPr>
          <w:rFonts w:ascii="Arial" w:hAnsi="Arial" w:cs="Arial"/>
          <w:sz w:val="22"/>
          <w:szCs w:val="22"/>
          <w:lang w:val="pl-PL"/>
        </w:rPr>
        <w:t>i</w:t>
      </w:r>
      <w:r w:rsidRPr="008F2D5A">
        <w:rPr>
          <w:rFonts w:ascii="Arial" w:hAnsi="Arial" w:cs="Arial"/>
          <w:sz w:val="22"/>
          <w:szCs w:val="22"/>
          <w:lang w:val="pl-PL"/>
        </w:rPr>
        <w:t xml:space="preserve"> przeciwdeszczow</w:t>
      </w:r>
      <w:r w:rsidR="00F225E0">
        <w:rPr>
          <w:rFonts w:ascii="Arial" w:hAnsi="Arial" w:cs="Arial"/>
          <w:sz w:val="22"/>
          <w:szCs w:val="22"/>
          <w:lang w:val="pl-PL"/>
        </w:rPr>
        <w:t>e</w:t>
      </w:r>
      <w:r w:rsidRPr="008F2D5A">
        <w:rPr>
          <w:rFonts w:ascii="Arial" w:hAnsi="Arial" w:cs="Arial"/>
          <w:sz w:val="22"/>
          <w:szCs w:val="22"/>
          <w:lang w:val="pl-PL"/>
        </w:rPr>
        <w:t>, buty gumowe</w:t>
      </w:r>
      <w:bookmarkEnd w:id="22"/>
      <w:r w:rsidRPr="00F87DA1">
        <w:rPr>
          <w:rFonts w:ascii="Arial" w:hAnsi="Arial" w:cs="Arial"/>
          <w:sz w:val="22"/>
          <w:szCs w:val="22"/>
          <w:lang w:val="pl-PL"/>
        </w:rPr>
        <w:t xml:space="preserve"> </w:t>
      </w:r>
      <w:r>
        <w:rPr>
          <w:rFonts w:ascii="Arial" w:hAnsi="Arial" w:cs="Arial"/>
          <w:sz w:val="22"/>
          <w:szCs w:val="22"/>
          <w:lang w:val="pl-PL"/>
        </w:rPr>
        <w:t>przy</w:t>
      </w:r>
      <w:r w:rsidR="0017379E">
        <w:rPr>
          <w:rFonts w:ascii="Arial" w:hAnsi="Arial" w:cs="Arial"/>
          <w:sz w:val="22"/>
          <w:szCs w:val="22"/>
          <w:lang w:val="pl-PL"/>
        </w:rPr>
        <w:t xml:space="preserve">znano </w:t>
      </w:r>
      <w:r w:rsidRPr="008F2D5A">
        <w:rPr>
          <w:rFonts w:ascii="Arial" w:hAnsi="Arial" w:cs="Arial"/>
          <w:sz w:val="22"/>
          <w:szCs w:val="22"/>
          <w:lang w:val="pl-PL"/>
        </w:rPr>
        <w:t xml:space="preserve">10 </w:t>
      </w:r>
      <w:r>
        <w:rPr>
          <w:rFonts w:ascii="Arial" w:hAnsi="Arial" w:cs="Arial"/>
          <w:sz w:val="22"/>
          <w:szCs w:val="22"/>
          <w:lang w:val="pl-PL"/>
        </w:rPr>
        <w:t xml:space="preserve">pracownikom w tym </w:t>
      </w:r>
      <w:r w:rsidR="00562CF5">
        <w:rPr>
          <w:rFonts w:ascii="Arial" w:hAnsi="Arial" w:cs="Arial"/>
          <w:sz w:val="22"/>
          <w:szCs w:val="22"/>
          <w:lang w:val="pl-PL"/>
        </w:rPr>
        <w:t>m.in.</w:t>
      </w:r>
      <w:r w:rsidR="00434C17">
        <w:rPr>
          <w:rFonts w:ascii="Arial" w:hAnsi="Arial" w:cs="Arial"/>
          <w:sz w:val="22"/>
          <w:szCs w:val="22"/>
          <w:lang w:val="pl-PL"/>
        </w:rPr>
        <w:t xml:space="preserve"> </w:t>
      </w:r>
      <w:r w:rsidR="00562CF5">
        <w:rPr>
          <w:rFonts w:ascii="Arial" w:hAnsi="Arial" w:cs="Arial"/>
          <w:sz w:val="22"/>
          <w:szCs w:val="22"/>
          <w:lang w:val="pl-PL"/>
        </w:rPr>
        <w:t>zastępcy kierownika DSR</w:t>
      </w:r>
      <w:r w:rsidR="00434C17">
        <w:rPr>
          <w:rFonts w:ascii="Arial" w:hAnsi="Arial" w:cs="Arial"/>
          <w:sz w:val="22"/>
          <w:szCs w:val="22"/>
          <w:lang w:val="pl-PL"/>
        </w:rPr>
        <w:t xml:space="preserve">, głównemu specjaliście DSR, głównemu administratorowi systemów komputerowych, starszemu specjaliście systemowemu, trzem podinspektorom DSR, specjaliście ds. inżynierii ruchu oraz </w:t>
      </w:r>
      <w:r w:rsidR="0017379E">
        <w:rPr>
          <w:rFonts w:ascii="Arial" w:hAnsi="Arial" w:cs="Arial"/>
          <w:sz w:val="22"/>
          <w:szCs w:val="22"/>
          <w:lang w:val="pl-PL"/>
        </w:rPr>
        <w:t>s</w:t>
      </w:r>
      <w:r w:rsidR="0017379E" w:rsidRPr="0017379E">
        <w:rPr>
          <w:rFonts w:ascii="Arial" w:hAnsi="Arial" w:cs="Arial"/>
          <w:sz w:val="22"/>
          <w:szCs w:val="22"/>
          <w:lang w:val="pl-PL"/>
        </w:rPr>
        <w:t>pecjali</w:t>
      </w:r>
      <w:r w:rsidR="0017379E">
        <w:rPr>
          <w:rFonts w:ascii="Arial" w:hAnsi="Arial" w:cs="Arial"/>
          <w:sz w:val="22"/>
          <w:szCs w:val="22"/>
          <w:lang w:val="pl-PL"/>
        </w:rPr>
        <w:t>ście</w:t>
      </w:r>
      <w:r w:rsidR="0017379E" w:rsidRPr="0017379E">
        <w:rPr>
          <w:rFonts w:ascii="Arial" w:hAnsi="Arial" w:cs="Arial"/>
          <w:sz w:val="22"/>
          <w:szCs w:val="22"/>
          <w:lang w:val="pl-PL"/>
        </w:rPr>
        <w:t xml:space="preserve"> ds. administracyjno-organizacyjnych</w:t>
      </w:r>
      <w:r w:rsidR="00434C17">
        <w:rPr>
          <w:rFonts w:ascii="Arial" w:hAnsi="Arial" w:cs="Arial"/>
          <w:sz w:val="22"/>
          <w:szCs w:val="22"/>
          <w:lang w:val="pl-PL"/>
        </w:rPr>
        <w:t>.</w:t>
      </w:r>
    </w:p>
    <w:p w14:paraId="1DAA395E" w14:textId="7D877C2E" w:rsidR="00434C17" w:rsidRPr="000C4D08" w:rsidRDefault="00434C17" w:rsidP="00E3661C">
      <w:pPr>
        <w:pStyle w:val="Akapitzlist1"/>
        <w:tabs>
          <w:tab w:val="left" w:pos="0"/>
        </w:tabs>
        <w:autoSpaceDE w:val="0"/>
        <w:autoSpaceDN w:val="0"/>
        <w:adjustRightInd w:val="0"/>
        <w:ind w:left="0"/>
        <w:rPr>
          <w:rFonts w:ascii="Arial" w:hAnsi="Arial" w:cs="Arial"/>
          <w:b/>
          <w:bCs/>
          <w:color w:val="auto"/>
          <w:sz w:val="22"/>
          <w:szCs w:val="22"/>
          <w:lang w:val="pl-PL"/>
        </w:rPr>
      </w:pPr>
      <w:r w:rsidRPr="000C4D08">
        <w:rPr>
          <w:rFonts w:ascii="Arial" w:hAnsi="Arial" w:cs="Arial"/>
          <w:b/>
          <w:bCs/>
          <w:color w:val="auto"/>
          <w:sz w:val="22"/>
          <w:szCs w:val="22"/>
          <w:lang w:val="pl-PL"/>
        </w:rPr>
        <w:t>Wyżej wskazany rozszerzony zakres wyposażenia</w:t>
      </w:r>
      <w:r w:rsidR="000C4D08" w:rsidRPr="000C4D08">
        <w:rPr>
          <w:rFonts w:ascii="Arial" w:hAnsi="Arial" w:cs="Arial"/>
          <w:b/>
          <w:bCs/>
          <w:color w:val="auto"/>
          <w:sz w:val="22"/>
          <w:szCs w:val="22"/>
          <w:lang w:val="pl-PL"/>
        </w:rPr>
        <w:t xml:space="preserve"> w odzież roboczą </w:t>
      </w:r>
      <w:r w:rsidR="000C4D08">
        <w:rPr>
          <w:rFonts w:ascii="Arial" w:hAnsi="Arial" w:cs="Arial"/>
          <w:b/>
          <w:bCs/>
          <w:color w:val="auto"/>
          <w:sz w:val="22"/>
          <w:szCs w:val="22"/>
          <w:lang w:val="pl-PL"/>
        </w:rPr>
        <w:t xml:space="preserve">i jej pranie </w:t>
      </w:r>
      <w:r w:rsidR="000C4D08" w:rsidRPr="000C4D08">
        <w:rPr>
          <w:rFonts w:ascii="Arial" w:hAnsi="Arial" w:cs="Arial"/>
          <w:b/>
          <w:bCs/>
          <w:color w:val="auto"/>
          <w:sz w:val="22"/>
          <w:szCs w:val="22"/>
          <w:lang w:val="pl-PL"/>
        </w:rPr>
        <w:t xml:space="preserve">dla </w:t>
      </w:r>
      <w:r w:rsidRPr="000C4D08">
        <w:rPr>
          <w:rFonts w:ascii="Arial" w:hAnsi="Arial" w:cs="Arial"/>
          <w:b/>
          <w:bCs/>
          <w:color w:val="auto"/>
          <w:sz w:val="22"/>
          <w:szCs w:val="22"/>
          <w:lang w:val="pl-PL"/>
        </w:rPr>
        <w:t xml:space="preserve">tak wielu pracowników </w:t>
      </w:r>
      <w:r w:rsidR="000C4D08" w:rsidRPr="000C4D08">
        <w:rPr>
          <w:rFonts w:ascii="Arial" w:hAnsi="Arial" w:cs="Arial"/>
          <w:b/>
          <w:bCs/>
          <w:color w:val="auto"/>
          <w:sz w:val="22"/>
          <w:szCs w:val="22"/>
          <w:lang w:val="pl-PL"/>
        </w:rPr>
        <w:t>przy uwzględnieniu faktu, że uprzednio przez wiele lat</w:t>
      </w:r>
      <w:r w:rsidR="00B27354">
        <w:rPr>
          <w:rFonts w:ascii="Arial" w:hAnsi="Arial" w:cs="Arial"/>
          <w:b/>
          <w:bCs/>
          <w:color w:val="auto"/>
          <w:sz w:val="22"/>
          <w:szCs w:val="22"/>
          <w:lang w:val="pl-PL"/>
        </w:rPr>
        <w:t>,</w:t>
      </w:r>
      <w:r w:rsidR="000C4D08" w:rsidRPr="000C4D08">
        <w:rPr>
          <w:rFonts w:ascii="Arial" w:hAnsi="Arial" w:cs="Arial"/>
          <w:b/>
          <w:bCs/>
          <w:color w:val="auto"/>
          <w:sz w:val="22"/>
          <w:szCs w:val="22"/>
          <w:lang w:val="pl-PL"/>
        </w:rPr>
        <w:t xml:space="preserve"> gdy nie był wypłacany ekwiwalent</w:t>
      </w:r>
      <w:r w:rsidR="00B27354">
        <w:rPr>
          <w:rFonts w:ascii="Arial" w:hAnsi="Arial" w:cs="Arial"/>
          <w:b/>
          <w:bCs/>
          <w:color w:val="auto"/>
          <w:sz w:val="22"/>
          <w:szCs w:val="22"/>
          <w:lang w:val="pl-PL"/>
        </w:rPr>
        <w:t>,</w:t>
      </w:r>
      <w:r w:rsidR="000C4D08" w:rsidRPr="000C4D08">
        <w:rPr>
          <w:rFonts w:ascii="Arial" w:hAnsi="Arial" w:cs="Arial"/>
          <w:b/>
          <w:bCs/>
          <w:color w:val="auto"/>
          <w:sz w:val="22"/>
          <w:szCs w:val="22"/>
          <w:lang w:val="pl-PL"/>
        </w:rPr>
        <w:t xml:space="preserve"> nie </w:t>
      </w:r>
      <w:r w:rsidR="000C4D08">
        <w:rPr>
          <w:rFonts w:ascii="Arial" w:hAnsi="Arial" w:cs="Arial"/>
          <w:b/>
          <w:bCs/>
          <w:color w:val="auto"/>
          <w:sz w:val="22"/>
          <w:szCs w:val="22"/>
          <w:lang w:val="pl-PL"/>
        </w:rPr>
        <w:t xml:space="preserve">należała się </w:t>
      </w:r>
      <w:r w:rsidR="000C4D08" w:rsidRPr="000C4D08">
        <w:rPr>
          <w:rFonts w:ascii="Arial" w:hAnsi="Arial" w:cs="Arial"/>
          <w:b/>
          <w:bCs/>
          <w:color w:val="auto"/>
          <w:sz w:val="22"/>
          <w:szCs w:val="22"/>
          <w:lang w:val="pl-PL"/>
        </w:rPr>
        <w:t xml:space="preserve">odzież robocza na </w:t>
      </w:r>
      <w:r w:rsidR="00654588">
        <w:rPr>
          <w:rFonts w:ascii="Arial" w:hAnsi="Arial" w:cs="Arial"/>
          <w:b/>
          <w:bCs/>
          <w:color w:val="auto"/>
          <w:sz w:val="22"/>
          <w:szCs w:val="22"/>
          <w:lang w:val="pl-PL"/>
        </w:rPr>
        <w:t>tych</w:t>
      </w:r>
      <w:r w:rsidR="000C4D08" w:rsidRPr="000C4D08">
        <w:rPr>
          <w:rFonts w:ascii="Arial" w:hAnsi="Arial" w:cs="Arial"/>
          <w:b/>
          <w:bCs/>
          <w:color w:val="auto"/>
          <w:sz w:val="22"/>
          <w:szCs w:val="22"/>
          <w:lang w:val="pl-PL"/>
        </w:rPr>
        <w:t xml:space="preserve"> stanowiskach</w:t>
      </w:r>
      <w:r w:rsidR="00654588">
        <w:rPr>
          <w:rFonts w:ascii="Arial" w:hAnsi="Arial" w:cs="Arial"/>
          <w:b/>
          <w:bCs/>
          <w:color w:val="auto"/>
          <w:sz w:val="22"/>
          <w:szCs w:val="22"/>
          <w:lang w:val="pl-PL"/>
        </w:rPr>
        <w:t>,</w:t>
      </w:r>
      <w:r w:rsidR="000C4D08" w:rsidRPr="000C4D08">
        <w:rPr>
          <w:rFonts w:ascii="Arial" w:hAnsi="Arial" w:cs="Arial"/>
          <w:b/>
          <w:bCs/>
          <w:color w:val="auto"/>
          <w:sz w:val="22"/>
          <w:szCs w:val="22"/>
          <w:lang w:val="pl-PL"/>
        </w:rPr>
        <w:t xml:space="preserve"> bu</w:t>
      </w:r>
      <w:r w:rsidR="00B27354">
        <w:rPr>
          <w:rFonts w:ascii="Arial" w:hAnsi="Arial" w:cs="Arial"/>
          <w:b/>
          <w:bCs/>
          <w:color w:val="auto"/>
          <w:sz w:val="22"/>
          <w:szCs w:val="22"/>
          <w:lang w:val="pl-PL"/>
        </w:rPr>
        <w:t>d</w:t>
      </w:r>
      <w:r w:rsidR="000C4D08" w:rsidRPr="000C4D08">
        <w:rPr>
          <w:rFonts w:ascii="Arial" w:hAnsi="Arial" w:cs="Arial"/>
          <w:b/>
          <w:bCs/>
          <w:color w:val="auto"/>
          <w:sz w:val="22"/>
          <w:szCs w:val="22"/>
          <w:lang w:val="pl-PL"/>
        </w:rPr>
        <w:t>zi wątpliwość</w:t>
      </w:r>
      <w:r w:rsidR="00654588">
        <w:rPr>
          <w:rFonts w:ascii="Arial" w:hAnsi="Arial" w:cs="Arial"/>
          <w:b/>
          <w:bCs/>
          <w:color w:val="auto"/>
          <w:sz w:val="22"/>
          <w:szCs w:val="22"/>
          <w:lang w:val="pl-PL"/>
        </w:rPr>
        <w:t>,</w:t>
      </w:r>
      <w:r w:rsidR="000C4D08" w:rsidRPr="000C4D08">
        <w:rPr>
          <w:rFonts w:ascii="Arial" w:hAnsi="Arial" w:cs="Arial"/>
          <w:b/>
          <w:bCs/>
          <w:color w:val="auto"/>
          <w:sz w:val="22"/>
          <w:szCs w:val="22"/>
          <w:lang w:val="pl-PL"/>
        </w:rPr>
        <w:t xml:space="preserve"> co do zasadności takiego przydziału.  </w:t>
      </w:r>
    </w:p>
    <w:p w14:paraId="39A51DB4" w14:textId="77777777" w:rsidR="00135BE6" w:rsidRDefault="009A664A" w:rsidP="00B27354">
      <w:pPr>
        <w:autoSpaceDE w:val="0"/>
        <w:autoSpaceDN w:val="0"/>
        <w:adjustRightInd w:val="0"/>
        <w:spacing w:after="0" w:line="360" w:lineRule="auto"/>
        <w:ind w:firstLine="426"/>
        <w:jc w:val="both"/>
        <w:rPr>
          <w:rFonts w:ascii="Arial" w:hAnsi="Arial" w:cs="Arial"/>
        </w:rPr>
      </w:pPr>
      <w:r>
        <w:rPr>
          <w:rFonts w:ascii="Arial" w:hAnsi="Arial" w:cs="Arial"/>
        </w:rPr>
        <w:t>E</w:t>
      </w:r>
      <w:r w:rsidR="00836E16" w:rsidRPr="00472C39">
        <w:rPr>
          <w:rFonts w:ascii="Arial" w:hAnsi="Arial" w:cs="Arial"/>
        </w:rPr>
        <w:t>kwiwalent za odzież roboczą i jej pranie wypłacon</w:t>
      </w:r>
      <w:r>
        <w:rPr>
          <w:rFonts w:ascii="Arial" w:hAnsi="Arial" w:cs="Arial"/>
        </w:rPr>
        <w:t>y</w:t>
      </w:r>
      <w:r w:rsidR="00836E16" w:rsidRPr="00472C39">
        <w:rPr>
          <w:rFonts w:ascii="Arial" w:hAnsi="Arial" w:cs="Arial"/>
        </w:rPr>
        <w:t xml:space="preserve"> za pierwsze półrocze 2022 r. </w:t>
      </w:r>
      <w:r>
        <w:rPr>
          <w:rFonts w:ascii="Arial" w:hAnsi="Arial" w:cs="Arial"/>
        </w:rPr>
        <w:t xml:space="preserve">dla 40 pracowników wynosił </w:t>
      </w:r>
      <w:r w:rsidR="00836E16" w:rsidRPr="00472C39">
        <w:rPr>
          <w:rFonts w:ascii="Arial" w:hAnsi="Arial" w:cs="Arial"/>
        </w:rPr>
        <w:t>9 064 zł</w:t>
      </w:r>
      <w:r>
        <w:rPr>
          <w:rFonts w:ascii="Arial" w:hAnsi="Arial" w:cs="Arial"/>
        </w:rPr>
        <w:t>, a</w:t>
      </w:r>
      <w:r w:rsidR="00836E16" w:rsidRPr="00472C39">
        <w:rPr>
          <w:rFonts w:ascii="Arial" w:hAnsi="Arial" w:cs="Arial"/>
        </w:rPr>
        <w:t xml:space="preserve"> 8 931 zł </w:t>
      </w:r>
      <w:r w:rsidRPr="00472C39">
        <w:rPr>
          <w:rFonts w:ascii="Arial" w:hAnsi="Arial" w:cs="Arial"/>
        </w:rPr>
        <w:t>za drugie półrocze 2022 r.</w:t>
      </w:r>
      <w:r w:rsidR="00836E16" w:rsidRPr="00472C39">
        <w:rPr>
          <w:rFonts w:ascii="Arial" w:hAnsi="Arial" w:cs="Arial"/>
        </w:rPr>
        <w:t xml:space="preserve"> </w:t>
      </w:r>
      <w:r>
        <w:rPr>
          <w:rFonts w:ascii="Arial" w:hAnsi="Arial" w:cs="Arial"/>
        </w:rPr>
        <w:t>Z</w:t>
      </w:r>
      <w:r w:rsidR="00836E16" w:rsidRPr="00472C39">
        <w:rPr>
          <w:rFonts w:ascii="Arial" w:hAnsi="Arial" w:cs="Arial"/>
        </w:rPr>
        <w:t xml:space="preserve">a pierwsze półrocze </w:t>
      </w:r>
      <w:r>
        <w:rPr>
          <w:rFonts w:ascii="Arial" w:hAnsi="Arial" w:cs="Arial"/>
        </w:rPr>
        <w:t xml:space="preserve">2023 r. wypłacono </w:t>
      </w:r>
      <w:r w:rsidR="006379B2">
        <w:rPr>
          <w:rFonts w:ascii="Arial" w:hAnsi="Arial" w:cs="Arial"/>
        </w:rPr>
        <w:t xml:space="preserve">ekwiwalent za odzież i jej pranie w łącznej kwocie </w:t>
      </w:r>
      <w:r w:rsidR="00836E16" w:rsidRPr="00472C39">
        <w:rPr>
          <w:rFonts w:ascii="Arial" w:hAnsi="Arial" w:cs="Arial"/>
        </w:rPr>
        <w:t>10 642 zł dla 48</w:t>
      </w:r>
      <w:r w:rsidR="00B27354">
        <w:rPr>
          <w:rFonts w:ascii="Arial" w:hAnsi="Arial" w:cs="Arial"/>
        </w:rPr>
        <w:t> </w:t>
      </w:r>
      <w:r w:rsidR="00836E16" w:rsidRPr="00472C39">
        <w:rPr>
          <w:rFonts w:ascii="Arial" w:hAnsi="Arial" w:cs="Arial"/>
        </w:rPr>
        <w:t>pracowników.</w:t>
      </w:r>
      <w:r w:rsidR="00B27354">
        <w:rPr>
          <w:rFonts w:ascii="Arial" w:hAnsi="Arial" w:cs="Arial"/>
        </w:rPr>
        <w:t xml:space="preserve"> </w:t>
      </w:r>
      <w:r w:rsidR="006379B2">
        <w:rPr>
          <w:rFonts w:ascii="Arial" w:hAnsi="Arial" w:cs="Arial"/>
        </w:rPr>
        <w:t>Stwierdzono</w:t>
      </w:r>
      <w:r w:rsidR="00B27354">
        <w:rPr>
          <w:rFonts w:ascii="Arial" w:hAnsi="Arial" w:cs="Arial"/>
        </w:rPr>
        <w:t>,</w:t>
      </w:r>
      <w:r w:rsidR="006379B2">
        <w:rPr>
          <w:rFonts w:ascii="Arial" w:hAnsi="Arial" w:cs="Arial"/>
        </w:rPr>
        <w:t xml:space="preserve"> </w:t>
      </w:r>
      <w:r w:rsidR="00ED3900">
        <w:rPr>
          <w:rFonts w:ascii="Arial" w:hAnsi="Arial" w:cs="Arial"/>
        </w:rPr>
        <w:t xml:space="preserve">na podstawie kontroli ekwiwalentu wypłaconego siedmiu </w:t>
      </w:r>
      <w:r w:rsidR="00ED3900">
        <w:rPr>
          <w:rFonts w:ascii="Arial" w:hAnsi="Arial" w:cs="Arial"/>
        </w:rPr>
        <w:lastRenderedPageBreak/>
        <w:t xml:space="preserve">pracownikom </w:t>
      </w:r>
      <w:r w:rsidR="006379B2">
        <w:rPr>
          <w:rFonts w:ascii="Arial" w:hAnsi="Arial" w:cs="Arial"/>
        </w:rPr>
        <w:t xml:space="preserve">prawidłowość wyliczenia wysokości ekwiwalentów w 2022 r. w oparciu </w:t>
      </w:r>
      <w:r w:rsidR="00B27354">
        <w:rPr>
          <w:rFonts w:ascii="Arial" w:hAnsi="Arial" w:cs="Arial"/>
        </w:rPr>
        <w:t>o </w:t>
      </w:r>
      <w:r w:rsidR="006379B2">
        <w:rPr>
          <w:rFonts w:ascii="Arial" w:hAnsi="Arial" w:cs="Arial"/>
        </w:rPr>
        <w:t>obowiązujące zarządzenie</w:t>
      </w:r>
      <w:r w:rsidR="00BC158E">
        <w:rPr>
          <w:rFonts w:ascii="Arial" w:hAnsi="Arial" w:cs="Arial"/>
        </w:rPr>
        <w:t>.</w:t>
      </w:r>
      <w:r w:rsidR="00B27354">
        <w:rPr>
          <w:rFonts w:ascii="Arial" w:hAnsi="Arial" w:cs="Arial"/>
        </w:rPr>
        <w:t xml:space="preserve"> </w:t>
      </w:r>
    </w:p>
    <w:p w14:paraId="1AC9D6C0" w14:textId="01E9A502" w:rsidR="00263B0C" w:rsidRPr="00135BE6" w:rsidRDefault="00263B0C" w:rsidP="00135BE6">
      <w:pPr>
        <w:autoSpaceDE w:val="0"/>
        <w:autoSpaceDN w:val="0"/>
        <w:adjustRightInd w:val="0"/>
        <w:spacing w:after="0" w:line="360" w:lineRule="auto"/>
        <w:ind w:firstLine="426"/>
        <w:jc w:val="both"/>
        <w:rPr>
          <w:rFonts w:ascii="Arial" w:hAnsi="Arial" w:cs="Arial"/>
        </w:rPr>
      </w:pPr>
      <w:r w:rsidRPr="00263B0C">
        <w:rPr>
          <w:rFonts w:ascii="Arial" w:hAnsi="Arial" w:cs="Arial"/>
          <w:color w:val="auto"/>
        </w:rPr>
        <w:t xml:space="preserve">Zgodnie z </w:t>
      </w:r>
      <w:r>
        <w:rPr>
          <w:rFonts w:ascii="Arial" w:hAnsi="Arial" w:cs="Arial"/>
          <w:color w:val="auto"/>
        </w:rPr>
        <w:t>§ 5 zarządzenia pracownikom na stanowisku kontrolera strefy płatnego parkowania przysługują środki higieny osobistej</w:t>
      </w:r>
      <w:r w:rsidR="00B27354">
        <w:rPr>
          <w:rFonts w:ascii="Arial" w:hAnsi="Arial" w:cs="Arial"/>
          <w:color w:val="auto"/>
        </w:rPr>
        <w:t>,</w:t>
      </w:r>
      <w:r>
        <w:rPr>
          <w:rFonts w:ascii="Arial" w:hAnsi="Arial" w:cs="Arial"/>
          <w:color w:val="auto"/>
        </w:rPr>
        <w:t xml:space="preserve"> tj. mydła</w:t>
      </w:r>
      <w:r w:rsidR="00B27354">
        <w:rPr>
          <w:rFonts w:ascii="Arial" w:hAnsi="Arial" w:cs="Arial"/>
          <w:color w:val="auto"/>
        </w:rPr>
        <w:t>,</w:t>
      </w:r>
      <w:r>
        <w:rPr>
          <w:rFonts w:ascii="Arial" w:hAnsi="Arial" w:cs="Arial"/>
          <w:color w:val="auto"/>
        </w:rPr>
        <w:t xml:space="preserve"> kremy oraz ręczniki. Mydła i kremy ochronne przysługują po przepracowaniu </w:t>
      </w:r>
      <w:r w:rsidR="00F3380D">
        <w:rPr>
          <w:rFonts w:ascii="Arial" w:hAnsi="Arial" w:cs="Arial"/>
          <w:color w:val="auto"/>
        </w:rPr>
        <w:t>pełnego miesiąca lub nieobecności do 2 tygodni i</w:t>
      </w:r>
      <w:r w:rsidR="00135BE6">
        <w:rPr>
          <w:rFonts w:ascii="Arial" w:hAnsi="Arial" w:cs="Arial"/>
          <w:color w:val="auto"/>
        </w:rPr>
        <w:t> </w:t>
      </w:r>
      <w:r w:rsidR="00F3380D">
        <w:rPr>
          <w:rFonts w:ascii="Arial" w:hAnsi="Arial" w:cs="Arial"/>
          <w:color w:val="auto"/>
        </w:rPr>
        <w:t>wydawane są raz na kwartał, a ręczniki raz na rok w ilości 2 sztuk. Zgodnie z tabelą przydziału norma miesięczna to 400 g mydła</w:t>
      </w:r>
      <w:r w:rsidR="00001C2A">
        <w:rPr>
          <w:rFonts w:ascii="Arial" w:hAnsi="Arial" w:cs="Arial"/>
          <w:color w:val="auto"/>
        </w:rPr>
        <w:t xml:space="preserve"> w sztukach </w:t>
      </w:r>
      <w:r w:rsidR="00F3380D">
        <w:rPr>
          <w:rFonts w:ascii="Arial" w:hAnsi="Arial" w:cs="Arial"/>
          <w:color w:val="auto"/>
        </w:rPr>
        <w:t xml:space="preserve">i 80 g kremu ochronnego.  </w:t>
      </w:r>
      <w:r w:rsidRPr="00F3380D">
        <w:rPr>
          <w:rFonts w:ascii="Arial" w:hAnsi="Arial" w:cs="Arial"/>
          <w:b/>
          <w:bCs/>
          <w:color w:val="auto"/>
        </w:rPr>
        <w:t xml:space="preserve">Weryfikacji poddano </w:t>
      </w:r>
      <w:r w:rsidR="00F3380D" w:rsidRPr="00F3380D">
        <w:rPr>
          <w:rFonts w:ascii="Arial" w:hAnsi="Arial" w:cs="Arial"/>
          <w:b/>
          <w:bCs/>
          <w:color w:val="auto"/>
        </w:rPr>
        <w:t>zgodność zaopatrzenia pracowników w środki higieny osobistej z ww. zarządzeniem stwierdzając</w:t>
      </w:r>
      <w:r w:rsidR="00A80C29">
        <w:rPr>
          <w:rFonts w:ascii="Arial" w:hAnsi="Arial" w:cs="Arial"/>
          <w:b/>
          <w:bCs/>
          <w:color w:val="auto"/>
        </w:rPr>
        <w:t>,</w:t>
      </w:r>
      <w:r w:rsidR="00F3380D" w:rsidRPr="00F3380D">
        <w:rPr>
          <w:rFonts w:ascii="Arial" w:hAnsi="Arial" w:cs="Arial"/>
          <w:b/>
          <w:bCs/>
          <w:color w:val="auto"/>
        </w:rPr>
        <w:t xml:space="preserve"> że:</w:t>
      </w:r>
    </w:p>
    <w:p w14:paraId="3612ADBA" w14:textId="47E04A24" w:rsidR="00F3380D" w:rsidRPr="00F3380D" w:rsidRDefault="00F3380D" w:rsidP="0079481C">
      <w:pPr>
        <w:pStyle w:val="Akapitzlist1"/>
        <w:numPr>
          <w:ilvl w:val="0"/>
          <w:numId w:val="36"/>
        </w:numPr>
        <w:tabs>
          <w:tab w:val="left" w:pos="426"/>
        </w:tabs>
        <w:ind w:left="426" w:hanging="426"/>
        <w:rPr>
          <w:rFonts w:ascii="Arial" w:hAnsi="Arial" w:cs="Arial"/>
          <w:color w:val="auto"/>
          <w:sz w:val="22"/>
          <w:szCs w:val="22"/>
          <w:lang w:val="pl-PL"/>
        </w:rPr>
      </w:pPr>
      <w:r w:rsidRPr="00F3380D">
        <w:rPr>
          <w:rFonts w:ascii="Arial" w:hAnsi="Arial" w:cs="Arial"/>
          <w:color w:val="auto"/>
          <w:sz w:val="22"/>
          <w:szCs w:val="22"/>
          <w:lang w:val="pl-PL"/>
        </w:rPr>
        <w:t>z</w:t>
      </w:r>
      <w:r w:rsidR="00263B0C" w:rsidRPr="00F3380D">
        <w:rPr>
          <w:rFonts w:ascii="Arial" w:hAnsi="Arial" w:cs="Arial"/>
          <w:color w:val="auto"/>
          <w:sz w:val="22"/>
          <w:szCs w:val="22"/>
          <w:lang w:val="pl-PL"/>
        </w:rPr>
        <w:t xml:space="preserve">a I </w:t>
      </w:r>
      <w:bookmarkStart w:id="23" w:name="_Hlk152158570"/>
      <w:r w:rsidR="00263B0C" w:rsidRPr="00F3380D">
        <w:rPr>
          <w:rFonts w:ascii="Arial" w:hAnsi="Arial" w:cs="Arial"/>
          <w:color w:val="auto"/>
          <w:sz w:val="22"/>
          <w:szCs w:val="22"/>
          <w:lang w:val="pl-PL"/>
        </w:rPr>
        <w:t xml:space="preserve">kwartał 2022 </w:t>
      </w:r>
      <w:r>
        <w:rPr>
          <w:rFonts w:ascii="Arial" w:hAnsi="Arial" w:cs="Arial"/>
          <w:color w:val="auto"/>
          <w:sz w:val="22"/>
          <w:szCs w:val="22"/>
          <w:lang w:val="pl-PL"/>
        </w:rPr>
        <w:t>r.</w:t>
      </w:r>
      <w:r w:rsidRPr="00F3380D">
        <w:rPr>
          <w:rFonts w:ascii="Arial" w:hAnsi="Arial" w:cs="Arial"/>
          <w:color w:val="auto"/>
          <w:sz w:val="22"/>
          <w:szCs w:val="22"/>
          <w:lang w:val="pl-PL"/>
        </w:rPr>
        <w:t xml:space="preserve"> </w:t>
      </w:r>
      <w:r>
        <w:rPr>
          <w:rFonts w:ascii="Arial" w:hAnsi="Arial" w:cs="Arial"/>
          <w:color w:val="auto"/>
          <w:sz w:val="22"/>
          <w:szCs w:val="22"/>
          <w:lang w:val="pl-PL"/>
        </w:rPr>
        <w:t>i z</w:t>
      </w:r>
      <w:r w:rsidRPr="00F3380D">
        <w:rPr>
          <w:rFonts w:ascii="Arial" w:hAnsi="Arial" w:cs="Arial"/>
          <w:color w:val="auto"/>
          <w:sz w:val="22"/>
          <w:szCs w:val="22"/>
          <w:lang w:val="pl-PL"/>
        </w:rPr>
        <w:t xml:space="preserve">a III kwartał 2022 </w:t>
      </w:r>
      <w:r>
        <w:rPr>
          <w:rFonts w:ascii="Arial" w:hAnsi="Arial" w:cs="Arial"/>
          <w:color w:val="auto"/>
          <w:sz w:val="22"/>
          <w:szCs w:val="22"/>
          <w:lang w:val="pl-PL"/>
        </w:rPr>
        <w:t xml:space="preserve">r. </w:t>
      </w:r>
      <w:r w:rsidRPr="00F3380D">
        <w:rPr>
          <w:rFonts w:ascii="Arial" w:hAnsi="Arial" w:cs="Arial"/>
          <w:color w:val="auto"/>
          <w:sz w:val="22"/>
          <w:szCs w:val="22"/>
          <w:lang w:val="pl-PL"/>
        </w:rPr>
        <w:t>jednemu</w:t>
      </w:r>
      <w:r w:rsidR="00263B0C" w:rsidRPr="00F3380D">
        <w:rPr>
          <w:rFonts w:ascii="Arial" w:hAnsi="Arial" w:cs="Arial"/>
          <w:color w:val="auto"/>
          <w:sz w:val="22"/>
          <w:szCs w:val="22"/>
          <w:lang w:val="pl-PL"/>
        </w:rPr>
        <w:t xml:space="preserve"> </w:t>
      </w:r>
      <w:r w:rsidRPr="00F3380D">
        <w:rPr>
          <w:rFonts w:ascii="Arial" w:hAnsi="Arial" w:cs="Arial"/>
          <w:color w:val="auto"/>
          <w:sz w:val="22"/>
          <w:szCs w:val="22"/>
          <w:lang w:val="pl-PL"/>
        </w:rPr>
        <w:t>pracownik</w:t>
      </w:r>
      <w:r>
        <w:rPr>
          <w:rFonts w:ascii="Arial" w:hAnsi="Arial" w:cs="Arial"/>
          <w:color w:val="auto"/>
          <w:sz w:val="22"/>
          <w:szCs w:val="22"/>
          <w:lang w:val="pl-PL"/>
        </w:rPr>
        <w:t>owi</w:t>
      </w:r>
      <w:r w:rsidR="00263B0C" w:rsidRPr="00F3380D">
        <w:rPr>
          <w:rFonts w:ascii="Arial" w:hAnsi="Arial" w:cs="Arial"/>
          <w:color w:val="auto"/>
          <w:sz w:val="22"/>
          <w:szCs w:val="22"/>
          <w:lang w:val="pl-PL"/>
        </w:rPr>
        <w:t xml:space="preserve"> pomimo nieobecności powyżej 2 tygodni w jednym miesiącu wydano 3 kremy i 1200 g mydła</w:t>
      </w:r>
      <w:bookmarkEnd w:id="23"/>
      <w:r w:rsidRPr="00F3380D">
        <w:rPr>
          <w:rFonts w:ascii="Arial" w:hAnsi="Arial" w:cs="Arial"/>
          <w:color w:val="auto"/>
          <w:sz w:val="22"/>
          <w:szCs w:val="22"/>
          <w:lang w:val="pl-PL"/>
        </w:rPr>
        <w:t xml:space="preserve">, </w:t>
      </w:r>
    </w:p>
    <w:p w14:paraId="2F21BB08" w14:textId="339A69AD" w:rsidR="00F3380D" w:rsidRPr="00135BE6" w:rsidRDefault="00F3380D" w:rsidP="0079481C">
      <w:pPr>
        <w:pStyle w:val="Akapitzlist1"/>
        <w:numPr>
          <w:ilvl w:val="0"/>
          <w:numId w:val="36"/>
        </w:numPr>
        <w:tabs>
          <w:tab w:val="left" w:pos="426"/>
        </w:tabs>
        <w:ind w:left="426" w:hanging="426"/>
        <w:rPr>
          <w:rFonts w:ascii="Arial" w:hAnsi="Arial" w:cs="Arial"/>
          <w:color w:val="auto"/>
          <w:sz w:val="22"/>
          <w:szCs w:val="22"/>
          <w:lang w:val="pl-PL"/>
        </w:rPr>
      </w:pPr>
      <w:r w:rsidRPr="00135BE6">
        <w:rPr>
          <w:rFonts w:ascii="Arial" w:hAnsi="Arial" w:cs="Arial"/>
          <w:color w:val="auto"/>
          <w:sz w:val="22"/>
          <w:szCs w:val="22"/>
          <w:lang w:val="pl-PL"/>
        </w:rPr>
        <w:t>z</w:t>
      </w:r>
      <w:r w:rsidR="00263B0C" w:rsidRPr="00135BE6">
        <w:rPr>
          <w:rFonts w:ascii="Arial" w:hAnsi="Arial" w:cs="Arial"/>
          <w:color w:val="auto"/>
          <w:sz w:val="22"/>
          <w:szCs w:val="22"/>
          <w:lang w:val="pl-PL"/>
        </w:rPr>
        <w:t xml:space="preserve">a II kwartał 2022 </w:t>
      </w:r>
      <w:r w:rsidRPr="00135BE6">
        <w:rPr>
          <w:rFonts w:ascii="Arial" w:hAnsi="Arial" w:cs="Arial"/>
          <w:color w:val="auto"/>
          <w:sz w:val="22"/>
          <w:szCs w:val="22"/>
          <w:lang w:val="pl-PL"/>
        </w:rPr>
        <w:t>r. pracownikowi</w:t>
      </w:r>
      <w:r w:rsidR="00263B0C" w:rsidRPr="00135BE6">
        <w:rPr>
          <w:rFonts w:ascii="Arial" w:hAnsi="Arial" w:cs="Arial"/>
          <w:color w:val="auto"/>
          <w:sz w:val="22"/>
          <w:szCs w:val="22"/>
          <w:lang w:val="pl-PL"/>
        </w:rPr>
        <w:t xml:space="preserve"> pomimo nieobecności powyżej 2 tygodni w dwóch miesiącach wydano 3 kremy i 1200 g mydła</w:t>
      </w:r>
      <w:r w:rsidRPr="00135BE6">
        <w:rPr>
          <w:rFonts w:ascii="Arial" w:hAnsi="Arial" w:cs="Arial"/>
          <w:color w:val="auto"/>
          <w:sz w:val="22"/>
          <w:szCs w:val="22"/>
          <w:lang w:val="pl-PL"/>
        </w:rPr>
        <w:t xml:space="preserve">, </w:t>
      </w:r>
    </w:p>
    <w:p w14:paraId="06E9EDCD" w14:textId="07518E12" w:rsidR="00A4491A" w:rsidRPr="00BC158E" w:rsidRDefault="00F3380D" w:rsidP="0079481C">
      <w:pPr>
        <w:pStyle w:val="Akapitzlist1"/>
        <w:numPr>
          <w:ilvl w:val="0"/>
          <w:numId w:val="36"/>
        </w:numPr>
        <w:tabs>
          <w:tab w:val="left" w:pos="426"/>
        </w:tabs>
        <w:ind w:left="426" w:hanging="426"/>
        <w:rPr>
          <w:rFonts w:ascii="Arial" w:hAnsi="Arial" w:cs="Arial"/>
          <w:color w:val="auto"/>
          <w:sz w:val="22"/>
          <w:szCs w:val="22"/>
          <w:lang w:val="pl-PL"/>
        </w:rPr>
      </w:pPr>
      <w:r w:rsidRPr="00135BE6">
        <w:rPr>
          <w:rFonts w:ascii="Arial" w:hAnsi="Arial" w:cs="Arial"/>
          <w:color w:val="auto"/>
          <w:sz w:val="22"/>
          <w:szCs w:val="22"/>
          <w:lang w:val="pl-PL"/>
        </w:rPr>
        <w:t>z</w:t>
      </w:r>
      <w:r w:rsidR="00263B0C" w:rsidRPr="00135BE6">
        <w:rPr>
          <w:rFonts w:ascii="Arial" w:hAnsi="Arial" w:cs="Arial"/>
          <w:color w:val="auto"/>
          <w:sz w:val="22"/>
          <w:szCs w:val="22"/>
          <w:lang w:val="pl-PL"/>
        </w:rPr>
        <w:t>a IV</w:t>
      </w:r>
      <w:r w:rsidR="00263B0C" w:rsidRPr="00F3380D">
        <w:rPr>
          <w:rFonts w:ascii="Arial" w:hAnsi="Arial" w:cs="Arial"/>
          <w:color w:val="auto"/>
          <w:sz w:val="22"/>
          <w:szCs w:val="22"/>
          <w:lang w:val="pl-PL"/>
        </w:rPr>
        <w:t xml:space="preserve"> kwartał 2022 </w:t>
      </w:r>
      <w:r>
        <w:rPr>
          <w:rFonts w:ascii="Arial" w:hAnsi="Arial" w:cs="Arial"/>
          <w:color w:val="auto"/>
          <w:sz w:val="22"/>
          <w:szCs w:val="22"/>
          <w:lang w:val="pl-PL"/>
        </w:rPr>
        <w:t xml:space="preserve">r. </w:t>
      </w:r>
      <w:r w:rsidR="00263B0C" w:rsidRPr="00F3380D">
        <w:rPr>
          <w:rFonts w:ascii="Arial" w:hAnsi="Arial" w:cs="Arial"/>
          <w:color w:val="auto"/>
          <w:sz w:val="22"/>
          <w:szCs w:val="22"/>
          <w:lang w:val="pl-PL"/>
        </w:rPr>
        <w:t xml:space="preserve">pracownikowi wydano tylko </w:t>
      </w:r>
      <w:r w:rsidRPr="00F3380D">
        <w:rPr>
          <w:rFonts w:ascii="Arial" w:hAnsi="Arial" w:cs="Arial"/>
          <w:color w:val="auto"/>
          <w:sz w:val="22"/>
          <w:szCs w:val="22"/>
          <w:lang w:val="pl-PL"/>
        </w:rPr>
        <w:t>jeden</w:t>
      </w:r>
      <w:r w:rsidR="00263B0C" w:rsidRPr="00F3380D">
        <w:rPr>
          <w:rFonts w:ascii="Arial" w:hAnsi="Arial" w:cs="Arial"/>
          <w:color w:val="auto"/>
          <w:sz w:val="22"/>
          <w:szCs w:val="22"/>
          <w:lang w:val="pl-PL"/>
        </w:rPr>
        <w:t xml:space="preserve"> krem pomimo nieobecności powyżej 2 tygodni tylko w jednym miesiącu (</w:t>
      </w:r>
      <w:r w:rsidR="00135BE6">
        <w:rPr>
          <w:rFonts w:ascii="Arial" w:hAnsi="Arial" w:cs="Arial"/>
          <w:color w:val="auto"/>
          <w:sz w:val="22"/>
          <w:szCs w:val="22"/>
          <w:lang w:val="pl-PL"/>
        </w:rPr>
        <w:t>powinien otrzymać</w:t>
      </w:r>
      <w:r w:rsidR="00263B0C" w:rsidRPr="00F3380D">
        <w:rPr>
          <w:rFonts w:ascii="Arial" w:hAnsi="Arial" w:cs="Arial"/>
          <w:color w:val="auto"/>
          <w:sz w:val="22"/>
          <w:szCs w:val="22"/>
          <w:lang w:val="pl-PL"/>
        </w:rPr>
        <w:t xml:space="preserve"> 2)</w:t>
      </w:r>
      <w:r w:rsidR="00001C2A">
        <w:rPr>
          <w:rFonts w:ascii="Arial" w:hAnsi="Arial" w:cs="Arial"/>
          <w:color w:val="auto"/>
          <w:sz w:val="22"/>
          <w:szCs w:val="22"/>
          <w:lang w:val="pl-PL"/>
        </w:rPr>
        <w:t>,</w:t>
      </w:r>
      <w:r w:rsidR="00263B0C" w:rsidRPr="00F3380D">
        <w:rPr>
          <w:rFonts w:ascii="Arial" w:hAnsi="Arial" w:cs="Arial"/>
          <w:color w:val="auto"/>
          <w:sz w:val="22"/>
          <w:szCs w:val="22"/>
          <w:lang w:val="pl-PL"/>
        </w:rPr>
        <w:t xml:space="preserve"> a kolejnemu pracownikowi wydano za dużo</w:t>
      </w:r>
      <w:r w:rsidR="00001C2A">
        <w:rPr>
          <w:rFonts w:ascii="Arial" w:hAnsi="Arial" w:cs="Arial"/>
          <w:color w:val="auto"/>
          <w:sz w:val="22"/>
          <w:szCs w:val="22"/>
          <w:lang w:val="pl-PL"/>
        </w:rPr>
        <w:t xml:space="preserve"> </w:t>
      </w:r>
      <w:r w:rsidR="00263B0C" w:rsidRPr="00F3380D">
        <w:rPr>
          <w:rFonts w:ascii="Arial" w:hAnsi="Arial" w:cs="Arial"/>
          <w:color w:val="auto"/>
          <w:sz w:val="22"/>
          <w:szCs w:val="22"/>
          <w:lang w:val="pl-PL"/>
        </w:rPr>
        <w:t>mydła to jest 10 zamiast 8 pomimo nieobecności powyżej 2 tygodni w</w:t>
      </w:r>
      <w:r w:rsidR="0079481C">
        <w:rPr>
          <w:rFonts w:ascii="Arial" w:hAnsi="Arial" w:cs="Arial"/>
          <w:color w:val="auto"/>
          <w:sz w:val="22"/>
          <w:szCs w:val="22"/>
          <w:lang w:val="pl-PL"/>
        </w:rPr>
        <w:t> </w:t>
      </w:r>
      <w:r w:rsidR="00263B0C" w:rsidRPr="00F3380D">
        <w:rPr>
          <w:rFonts w:ascii="Arial" w:hAnsi="Arial" w:cs="Arial"/>
          <w:color w:val="auto"/>
          <w:sz w:val="22"/>
          <w:szCs w:val="22"/>
          <w:lang w:val="pl-PL"/>
        </w:rPr>
        <w:t>jednym miesiącu</w:t>
      </w:r>
      <w:r w:rsidR="00001C2A">
        <w:rPr>
          <w:rFonts w:ascii="Arial" w:hAnsi="Arial" w:cs="Arial"/>
          <w:color w:val="auto"/>
          <w:sz w:val="22"/>
          <w:szCs w:val="22"/>
          <w:lang w:val="pl-PL"/>
        </w:rPr>
        <w:t xml:space="preserve">. </w:t>
      </w:r>
    </w:p>
    <w:p w14:paraId="575496DB" w14:textId="37B63D91" w:rsidR="00A4491A" w:rsidRDefault="00A4491A" w:rsidP="00BC158E">
      <w:pPr>
        <w:autoSpaceDE w:val="0"/>
        <w:autoSpaceDN w:val="0"/>
        <w:adjustRightInd w:val="0"/>
        <w:spacing w:after="0" w:line="360" w:lineRule="auto"/>
        <w:jc w:val="both"/>
        <w:rPr>
          <w:rFonts w:ascii="Arial" w:hAnsi="Arial" w:cs="Arial"/>
        </w:rPr>
      </w:pPr>
      <w:r w:rsidRPr="00BC158E">
        <w:rPr>
          <w:rFonts w:ascii="Arial" w:hAnsi="Arial" w:cs="Arial"/>
        </w:rPr>
        <w:t xml:space="preserve">Zgodnie z § 6 zarządzenia wydawana pracownikom odzież robocza i ochronna, obuwie robocze oraz środki ochrony indywidualnej podlegają ewidencji w imiennej „karcie ewidencji wyposażenia”. W </w:t>
      </w:r>
      <w:r w:rsidR="002F343F">
        <w:rPr>
          <w:rFonts w:ascii="Arial" w:hAnsi="Arial" w:cs="Arial"/>
        </w:rPr>
        <w:t xml:space="preserve">przedłożonych do kontroli </w:t>
      </w:r>
      <w:r w:rsidRPr="00BC158E">
        <w:rPr>
          <w:rFonts w:ascii="Arial" w:hAnsi="Arial" w:cs="Arial"/>
        </w:rPr>
        <w:t xml:space="preserve">kartach ewidencji wyposażenia kontrolerów strefy parkowania </w:t>
      </w:r>
      <w:r w:rsidR="00851CA6">
        <w:rPr>
          <w:rFonts w:ascii="Arial" w:hAnsi="Arial" w:cs="Arial"/>
        </w:rPr>
        <w:t>stwierdzono</w:t>
      </w:r>
      <w:r w:rsidR="00BF4C80">
        <w:rPr>
          <w:rFonts w:ascii="Arial" w:hAnsi="Arial" w:cs="Arial"/>
        </w:rPr>
        <w:t>,</w:t>
      </w:r>
      <w:r w:rsidR="00851CA6">
        <w:rPr>
          <w:rFonts w:ascii="Arial" w:hAnsi="Arial" w:cs="Arial"/>
        </w:rPr>
        <w:t xml:space="preserve"> </w:t>
      </w:r>
      <w:r w:rsidRPr="00BC158E">
        <w:rPr>
          <w:rFonts w:ascii="Arial" w:hAnsi="Arial" w:cs="Arial"/>
        </w:rPr>
        <w:t xml:space="preserve">brak odnotowania i potwierdzenia podpisem </w:t>
      </w:r>
      <w:bookmarkStart w:id="24" w:name="_Hlk158207664"/>
      <w:r w:rsidR="00BF4C80">
        <w:rPr>
          <w:rFonts w:ascii="Arial" w:hAnsi="Arial" w:cs="Arial"/>
        </w:rPr>
        <w:t xml:space="preserve">odbioru </w:t>
      </w:r>
      <w:r w:rsidRPr="00BC158E">
        <w:rPr>
          <w:rFonts w:ascii="Arial" w:hAnsi="Arial" w:cs="Arial"/>
        </w:rPr>
        <w:t>środków higieny osobistej</w:t>
      </w:r>
      <w:r w:rsidR="004A6946">
        <w:rPr>
          <w:rFonts w:ascii="Arial" w:hAnsi="Arial" w:cs="Arial"/>
        </w:rPr>
        <w:t>,</w:t>
      </w:r>
      <w:r w:rsidRPr="00BC158E">
        <w:rPr>
          <w:rFonts w:ascii="Arial" w:hAnsi="Arial" w:cs="Arial"/>
        </w:rPr>
        <w:t xml:space="preserve"> </w:t>
      </w:r>
      <w:bookmarkEnd w:id="24"/>
      <w:r w:rsidRPr="00BC158E">
        <w:rPr>
          <w:rFonts w:ascii="Arial" w:hAnsi="Arial" w:cs="Arial"/>
        </w:rPr>
        <w:t>tj. mydła, kremu ochronnego oraz ręczników</w:t>
      </w:r>
      <w:r w:rsidR="002F343F">
        <w:rPr>
          <w:rFonts w:ascii="Arial" w:hAnsi="Arial" w:cs="Arial"/>
        </w:rPr>
        <w:t xml:space="preserve">. Pracownicy potwierdzają odbiór </w:t>
      </w:r>
      <w:r w:rsidR="001B056F" w:rsidRPr="00BC158E">
        <w:rPr>
          <w:rFonts w:ascii="Arial" w:hAnsi="Arial" w:cs="Arial"/>
        </w:rPr>
        <w:t>środków higieny osobistej</w:t>
      </w:r>
      <w:r w:rsidR="001B056F">
        <w:rPr>
          <w:rFonts w:ascii="Arial" w:hAnsi="Arial" w:cs="Arial"/>
        </w:rPr>
        <w:t xml:space="preserve"> na odrębnych listach</w:t>
      </w:r>
      <w:r w:rsidR="009F444B">
        <w:rPr>
          <w:rFonts w:ascii="Arial" w:hAnsi="Arial" w:cs="Arial"/>
        </w:rPr>
        <w:t xml:space="preserve">, co jest niezgodne z zarządzeniem. </w:t>
      </w:r>
    </w:p>
    <w:p w14:paraId="1A351168" w14:textId="77777777" w:rsidR="0033373A" w:rsidRDefault="001B056F" w:rsidP="00193669">
      <w:pPr>
        <w:pStyle w:val="Akapitzlist1"/>
        <w:tabs>
          <w:tab w:val="left" w:pos="426"/>
        </w:tabs>
        <w:ind w:left="0"/>
        <w:rPr>
          <w:rFonts w:ascii="Arial" w:hAnsi="Arial" w:cs="Arial"/>
          <w:color w:val="auto"/>
          <w:sz w:val="22"/>
          <w:szCs w:val="22"/>
          <w:lang w:val="pl-PL"/>
        </w:rPr>
      </w:pPr>
      <w:r>
        <w:rPr>
          <w:rFonts w:ascii="Arial" w:hAnsi="Arial" w:cs="Arial"/>
          <w:color w:val="auto"/>
          <w:sz w:val="22"/>
          <w:szCs w:val="22"/>
          <w:lang w:val="pl-PL"/>
        </w:rPr>
        <w:t>W tabeli norm przydziału odzieży roboczej wymieniono również kamizelki ostrzegawcze oraz kaski, rękawice dla których nie wskazano ekwiwalentności</w:t>
      </w:r>
      <w:r w:rsidR="009F444B">
        <w:rPr>
          <w:rFonts w:ascii="Arial" w:hAnsi="Arial" w:cs="Arial"/>
          <w:color w:val="auto"/>
          <w:sz w:val="22"/>
          <w:szCs w:val="22"/>
          <w:lang w:val="pl-PL"/>
        </w:rPr>
        <w:t>,</w:t>
      </w:r>
      <w:r w:rsidR="00193669">
        <w:rPr>
          <w:rFonts w:ascii="Arial" w:hAnsi="Arial" w:cs="Arial"/>
          <w:color w:val="auto"/>
          <w:sz w:val="22"/>
          <w:szCs w:val="22"/>
          <w:lang w:val="pl-PL"/>
        </w:rPr>
        <w:t xml:space="preserve"> a czas użytkowania określono jako „do zużycia”. Zgodnie z </w:t>
      </w:r>
      <w:r w:rsidRPr="000718C9">
        <w:rPr>
          <w:rFonts w:ascii="Arial" w:hAnsi="Arial" w:cs="Arial"/>
          <w:color w:val="auto"/>
          <w:sz w:val="22"/>
          <w:szCs w:val="22"/>
          <w:lang w:val="pl-PL"/>
        </w:rPr>
        <w:t>faktur</w:t>
      </w:r>
      <w:r w:rsidR="00193669" w:rsidRPr="000718C9">
        <w:rPr>
          <w:rFonts w:ascii="Arial" w:hAnsi="Arial" w:cs="Arial"/>
          <w:color w:val="auto"/>
          <w:sz w:val="22"/>
          <w:szCs w:val="22"/>
          <w:lang w:val="pl-PL"/>
        </w:rPr>
        <w:t>ą</w:t>
      </w:r>
      <w:r w:rsidRPr="000718C9">
        <w:rPr>
          <w:rFonts w:ascii="Arial" w:hAnsi="Arial" w:cs="Arial"/>
          <w:color w:val="auto"/>
          <w:sz w:val="22"/>
          <w:szCs w:val="22"/>
          <w:lang w:val="pl-PL"/>
        </w:rPr>
        <w:t xml:space="preserve"> 32/05/2022 z 24.05.2022 </w:t>
      </w:r>
      <w:r w:rsidR="00193669" w:rsidRPr="000718C9">
        <w:rPr>
          <w:rFonts w:ascii="Arial" w:hAnsi="Arial" w:cs="Arial"/>
          <w:color w:val="auto"/>
          <w:sz w:val="22"/>
          <w:szCs w:val="22"/>
          <w:lang w:val="pl-PL"/>
        </w:rPr>
        <w:t xml:space="preserve">r. zakupiono </w:t>
      </w:r>
      <w:r w:rsidRPr="000718C9">
        <w:rPr>
          <w:rFonts w:ascii="Arial" w:hAnsi="Arial" w:cs="Arial"/>
          <w:color w:val="auto"/>
          <w:sz w:val="22"/>
          <w:szCs w:val="22"/>
          <w:lang w:val="pl-PL"/>
        </w:rPr>
        <w:t>8 kamizelek odblaskowych z nadrukiem</w:t>
      </w:r>
      <w:r w:rsidR="000718C9" w:rsidRPr="000718C9">
        <w:rPr>
          <w:rFonts w:ascii="Arial" w:hAnsi="Arial" w:cs="Arial"/>
          <w:color w:val="auto"/>
          <w:sz w:val="22"/>
          <w:szCs w:val="22"/>
          <w:lang w:val="pl-PL"/>
        </w:rPr>
        <w:t>, których nie wpisano do ewidencji wyposażenia pracowników</w:t>
      </w:r>
      <w:r w:rsidR="000718C9">
        <w:rPr>
          <w:rFonts w:ascii="Arial" w:hAnsi="Arial" w:cs="Arial"/>
          <w:color w:val="auto"/>
          <w:sz w:val="22"/>
          <w:szCs w:val="22"/>
          <w:lang w:val="pl-PL"/>
        </w:rPr>
        <w:t>,</w:t>
      </w:r>
      <w:r w:rsidR="000718C9" w:rsidRPr="000718C9">
        <w:rPr>
          <w:rFonts w:ascii="Arial" w:hAnsi="Arial" w:cs="Arial"/>
          <w:color w:val="auto"/>
          <w:sz w:val="22"/>
          <w:szCs w:val="22"/>
          <w:lang w:val="pl-PL"/>
        </w:rPr>
        <w:t xml:space="preserve"> a</w:t>
      </w:r>
      <w:r w:rsidR="0033373A">
        <w:rPr>
          <w:rFonts w:ascii="Arial" w:hAnsi="Arial" w:cs="Arial"/>
          <w:color w:val="auto"/>
          <w:sz w:val="22"/>
          <w:szCs w:val="22"/>
          <w:lang w:val="pl-PL"/>
        </w:rPr>
        <w:t> </w:t>
      </w:r>
      <w:r w:rsidRPr="000718C9">
        <w:rPr>
          <w:rFonts w:ascii="Arial" w:hAnsi="Arial" w:cs="Arial"/>
          <w:color w:val="auto"/>
          <w:sz w:val="22"/>
          <w:szCs w:val="22"/>
          <w:lang w:val="pl-PL"/>
        </w:rPr>
        <w:t>w trakcie kontroli przedłożono</w:t>
      </w:r>
      <w:r w:rsidR="0033373A">
        <w:rPr>
          <w:rFonts w:ascii="Arial" w:hAnsi="Arial" w:cs="Arial"/>
          <w:color w:val="auto"/>
          <w:sz w:val="22"/>
          <w:szCs w:val="22"/>
          <w:lang w:val="pl-PL"/>
        </w:rPr>
        <w:t>:</w:t>
      </w:r>
    </w:p>
    <w:p w14:paraId="74438B08" w14:textId="0EE6BB7E" w:rsidR="0033373A" w:rsidRPr="0033373A" w:rsidRDefault="001B056F" w:rsidP="005953F5">
      <w:pPr>
        <w:pStyle w:val="Akapitzlist1"/>
        <w:numPr>
          <w:ilvl w:val="0"/>
          <w:numId w:val="114"/>
        </w:numPr>
        <w:ind w:left="426" w:hanging="426"/>
        <w:rPr>
          <w:rFonts w:ascii="Arial" w:hAnsi="Arial" w:cs="Arial"/>
          <w:color w:val="auto"/>
          <w:sz w:val="22"/>
          <w:szCs w:val="22"/>
          <w:lang w:val="pl-PL"/>
        </w:rPr>
      </w:pPr>
      <w:r w:rsidRPr="000718C9">
        <w:rPr>
          <w:rFonts w:ascii="Arial" w:hAnsi="Arial" w:cs="Arial"/>
          <w:color w:val="auto"/>
          <w:sz w:val="22"/>
          <w:szCs w:val="22"/>
          <w:lang w:val="pl-PL"/>
        </w:rPr>
        <w:t>oświadczeni</w:t>
      </w:r>
      <w:r w:rsidR="0033373A">
        <w:rPr>
          <w:rFonts w:ascii="Arial" w:hAnsi="Arial" w:cs="Arial"/>
          <w:color w:val="auto"/>
          <w:sz w:val="22"/>
          <w:szCs w:val="22"/>
          <w:lang w:val="pl-PL"/>
        </w:rPr>
        <w:t>e</w:t>
      </w:r>
      <w:r w:rsidRPr="000718C9">
        <w:rPr>
          <w:rFonts w:ascii="Arial" w:hAnsi="Arial" w:cs="Arial"/>
          <w:color w:val="auto"/>
          <w:sz w:val="22"/>
          <w:szCs w:val="22"/>
          <w:lang w:val="pl-PL"/>
        </w:rPr>
        <w:t xml:space="preserve"> z 6.12.2023 r</w:t>
      </w:r>
      <w:r w:rsidR="000718C9">
        <w:rPr>
          <w:rFonts w:ascii="Arial" w:hAnsi="Arial" w:cs="Arial"/>
          <w:color w:val="auto"/>
          <w:sz w:val="22"/>
          <w:szCs w:val="22"/>
          <w:lang w:val="pl-PL"/>
        </w:rPr>
        <w:t>.</w:t>
      </w:r>
      <w:r w:rsidRPr="000718C9">
        <w:rPr>
          <w:rFonts w:ascii="Arial" w:hAnsi="Arial" w:cs="Arial"/>
          <w:color w:val="auto"/>
          <w:sz w:val="22"/>
          <w:szCs w:val="22"/>
          <w:lang w:val="pl-PL"/>
        </w:rPr>
        <w:t xml:space="preserve"> kierownika CSR potwierdzające</w:t>
      </w:r>
      <w:r w:rsidR="0033373A">
        <w:rPr>
          <w:rFonts w:ascii="Arial" w:hAnsi="Arial" w:cs="Arial"/>
          <w:color w:val="auto"/>
          <w:sz w:val="22"/>
          <w:szCs w:val="22"/>
          <w:lang w:val="pl-PL"/>
        </w:rPr>
        <w:t xml:space="preserve">, </w:t>
      </w:r>
      <w:r w:rsidRPr="0033373A">
        <w:rPr>
          <w:rFonts w:ascii="Arial" w:hAnsi="Arial" w:cs="Arial"/>
          <w:color w:val="auto"/>
          <w:sz w:val="22"/>
          <w:szCs w:val="22"/>
          <w:lang w:val="pl-PL"/>
        </w:rPr>
        <w:t>że odebrał kamiz</w:t>
      </w:r>
      <w:r w:rsidR="000718C9" w:rsidRPr="0033373A">
        <w:rPr>
          <w:rFonts w:ascii="Arial" w:hAnsi="Arial" w:cs="Arial"/>
          <w:color w:val="auto"/>
          <w:sz w:val="22"/>
          <w:szCs w:val="22"/>
          <w:lang w:val="pl-PL"/>
        </w:rPr>
        <w:t>e</w:t>
      </w:r>
      <w:r w:rsidRPr="0033373A">
        <w:rPr>
          <w:rFonts w:ascii="Arial" w:hAnsi="Arial" w:cs="Arial"/>
          <w:color w:val="auto"/>
          <w:sz w:val="22"/>
          <w:szCs w:val="22"/>
          <w:lang w:val="pl-PL"/>
        </w:rPr>
        <w:t>lki odblaskowe w ilości 5 sztuk pozosta</w:t>
      </w:r>
      <w:r w:rsidR="000718C9" w:rsidRPr="0033373A">
        <w:rPr>
          <w:rFonts w:ascii="Arial" w:hAnsi="Arial" w:cs="Arial"/>
          <w:color w:val="auto"/>
          <w:sz w:val="22"/>
          <w:szCs w:val="22"/>
          <w:lang w:val="pl-PL"/>
        </w:rPr>
        <w:t>wiając je do</w:t>
      </w:r>
      <w:r w:rsidRPr="0033373A">
        <w:rPr>
          <w:rFonts w:ascii="Arial" w:hAnsi="Arial" w:cs="Arial"/>
          <w:color w:val="auto"/>
          <w:sz w:val="22"/>
          <w:szCs w:val="22"/>
          <w:lang w:val="pl-PL"/>
        </w:rPr>
        <w:t xml:space="preserve"> dyspozycji dział</w:t>
      </w:r>
      <w:r w:rsidR="000718C9" w:rsidRPr="0033373A">
        <w:rPr>
          <w:rFonts w:ascii="Arial" w:hAnsi="Arial" w:cs="Arial"/>
          <w:color w:val="auto"/>
          <w:sz w:val="22"/>
          <w:szCs w:val="22"/>
          <w:lang w:val="pl-PL"/>
        </w:rPr>
        <w:t xml:space="preserve">u </w:t>
      </w:r>
      <w:r w:rsidRPr="0033373A">
        <w:rPr>
          <w:rFonts w:ascii="Arial" w:hAnsi="Arial" w:cs="Arial"/>
          <w:color w:val="auto"/>
          <w:sz w:val="22"/>
          <w:szCs w:val="22"/>
          <w:lang w:val="pl-PL"/>
        </w:rPr>
        <w:t>CSR</w:t>
      </w:r>
      <w:r w:rsidR="000718C9" w:rsidRPr="0033373A">
        <w:rPr>
          <w:rFonts w:ascii="Arial" w:hAnsi="Arial" w:cs="Arial"/>
          <w:color w:val="auto"/>
          <w:sz w:val="22"/>
          <w:szCs w:val="22"/>
          <w:lang w:val="pl-PL"/>
        </w:rPr>
        <w:t>.</w:t>
      </w:r>
      <w:r w:rsidRPr="0033373A">
        <w:rPr>
          <w:rFonts w:ascii="Arial" w:hAnsi="Arial" w:cs="Arial"/>
          <w:color w:val="auto"/>
          <w:sz w:val="22"/>
          <w:szCs w:val="22"/>
          <w:lang w:val="pl-PL"/>
        </w:rPr>
        <w:t xml:space="preserve"> </w:t>
      </w:r>
      <w:r w:rsidR="000718C9" w:rsidRPr="0033373A">
        <w:rPr>
          <w:rFonts w:ascii="Arial" w:hAnsi="Arial" w:cs="Arial"/>
          <w:color w:val="auto"/>
          <w:sz w:val="22"/>
          <w:szCs w:val="22"/>
          <w:lang w:val="pl-PL"/>
        </w:rPr>
        <w:t xml:space="preserve">Kamizelki </w:t>
      </w:r>
      <w:r w:rsidRPr="0033373A">
        <w:rPr>
          <w:rFonts w:ascii="Arial" w:hAnsi="Arial" w:cs="Arial"/>
          <w:color w:val="auto"/>
          <w:sz w:val="22"/>
          <w:szCs w:val="22"/>
          <w:lang w:val="pl-PL"/>
        </w:rPr>
        <w:t>nie zostały przydzielone indywidualnym pracownikom</w:t>
      </w:r>
      <w:r w:rsidR="000718C9" w:rsidRPr="0033373A">
        <w:rPr>
          <w:rFonts w:ascii="Arial" w:hAnsi="Arial" w:cs="Arial"/>
          <w:color w:val="auto"/>
          <w:sz w:val="22"/>
          <w:szCs w:val="22"/>
          <w:lang w:val="pl-PL"/>
        </w:rPr>
        <w:t>,</w:t>
      </w:r>
      <w:r w:rsidRPr="0033373A">
        <w:rPr>
          <w:rFonts w:ascii="Arial" w:hAnsi="Arial" w:cs="Arial"/>
          <w:color w:val="auto"/>
          <w:sz w:val="22"/>
          <w:szCs w:val="22"/>
          <w:lang w:val="pl-PL"/>
        </w:rPr>
        <w:t xml:space="preserve"> a</w:t>
      </w:r>
      <w:r w:rsidR="0033373A" w:rsidRPr="0033373A">
        <w:rPr>
          <w:rFonts w:ascii="Arial" w:hAnsi="Arial" w:cs="Arial"/>
          <w:color w:val="auto"/>
          <w:sz w:val="22"/>
          <w:szCs w:val="22"/>
          <w:lang w:val="pl-PL"/>
        </w:rPr>
        <w:t> </w:t>
      </w:r>
      <w:r w:rsidR="000718C9" w:rsidRPr="0033373A">
        <w:rPr>
          <w:rFonts w:ascii="Arial" w:hAnsi="Arial" w:cs="Arial"/>
          <w:color w:val="auto"/>
          <w:sz w:val="22"/>
          <w:szCs w:val="22"/>
          <w:lang w:val="pl-PL"/>
        </w:rPr>
        <w:t>są</w:t>
      </w:r>
      <w:r w:rsidRPr="0033373A">
        <w:rPr>
          <w:rFonts w:ascii="Arial" w:hAnsi="Arial" w:cs="Arial"/>
          <w:color w:val="auto"/>
          <w:sz w:val="22"/>
          <w:szCs w:val="22"/>
          <w:lang w:val="pl-PL"/>
        </w:rPr>
        <w:t xml:space="preserve"> pobierane przez każdego z 13 pracowników działu</w:t>
      </w:r>
      <w:r w:rsidR="0033373A" w:rsidRPr="0033373A">
        <w:rPr>
          <w:rFonts w:ascii="Arial" w:hAnsi="Arial" w:cs="Arial"/>
          <w:color w:val="auto"/>
          <w:sz w:val="22"/>
          <w:szCs w:val="22"/>
          <w:lang w:val="pl-PL"/>
        </w:rPr>
        <w:t>,</w:t>
      </w:r>
      <w:r w:rsidRPr="0033373A">
        <w:rPr>
          <w:rFonts w:ascii="Arial" w:hAnsi="Arial" w:cs="Arial"/>
          <w:color w:val="auto"/>
          <w:sz w:val="22"/>
          <w:szCs w:val="22"/>
          <w:lang w:val="pl-PL"/>
        </w:rPr>
        <w:t xml:space="preserve"> wg potrzeb</w:t>
      </w:r>
      <w:r w:rsidR="0033373A" w:rsidRPr="0033373A">
        <w:rPr>
          <w:rFonts w:ascii="Arial" w:hAnsi="Arial" w:cs="Arial"/>
          <w:color w:val="auto"/>
          <w:sz w:val="22"/>
          <w:szCs w:val="22"/>
          <w:lang w:val="pl-PL"/>
        </w:rPr>
        <w:t>,</w:t>
      </w:r>
      <w:r w:rsidRPr="0033373A">
        <w:rPr>
          <w:rFonts w:ascii="Arial" w:hAnsi="Arial" w:cs="Arial"/>
          <w:color w:val="auto"/>
          <w:sz w:val="22"/>
          <w:szCs w:val="22"/>
          <w:lang w:val="pl-PL"/>
        </w:rPr>
        <w:t xml:space="preserve"> w przypadku skierowania do wykonywania czynności służbowych w pasie drogowym, </w:t>
      </w:r>
    </w:p>
    <w:p w14:paraId="7F0E02E3" w14:textId="35AC686A" w:rsidR="001B056F" w:rsidRPr="0033373A" w:rsidRDefault="001B056F" w:rsidP="005953F5">
      <w:pPr>
        <w:pStyle w:val="Akapitzlist1"/>
        <w:numPr>
          <w:ilvl w:val="0"/>
          <w:numId w:val="113"/>
        </w:numPr>
        <w:ind w:left="426" w:hanging="426"/>
        <w:rPr>
          <w:rFonts w:ascii="Arial" w:hAnsi="Arial" w:cs="Arial"/>
          <w:color w:val="auto"/>
          <w:sz w:val="22"/>
          <w:szCs w:val="22"/>
          <w:lang w:val="pl-PL"/>
        </w:rPr>
      </w:pPr>
      <w:r w:rsidRPr="0033373A">
        <w:rPr>
          <w:rFonts w:ascii="Arial" w:hAnsi="Arial" w:cs="Arial"/>
          <w:color w:val="auto"/>
          <w:sz w:val="22"/>
          <w:szCs w:val="22"/>
          <w:lang w:val="pl-PL"/>
        </w:rPr>
        <w:t>oświadczeni</w:t>
      </w:r>
      <w:r w:rsidR="000718C9" w:rsidRPr="0033373A">
        <w:rPr>
          <w:rFonts w:ascii="Arial" w:hAnsi="Arial" w:cs="Arial"/>
          <w:color w:val="auto"/>
          <w:sz w:val="22"/>
          <w:szCs w:val="22"/>
          <w:lang w:val="pl-PL"/>
        </w:rPr>
        <w:t xml:space="preserve">a </w:t>
      </w:r>
      <w:r w:rsidRPr="0033373A">
        <w:rPr>
          <w:rFonts w:ascii="Arial" w:hAnsi="Arial" w:cs="Arial"/>
          <w:color w:val="auto"/>
          <w:sz w:val="22"/>
          <w:szCs w:val="22"/>
          <w:lang w:val="pl-PL"/>
        </w:rPr>
        <w:t xml:space="preserve">trzech innych pracowników o posiadaniu kamizelki </w:t>
      </w:r>
      <w:r w:rsidR="000718C9" w:rsidRPr="0033373A">
        <w:rPr>
          <w:rFonts w:ascii="Arial" w:hAnsi="Arial" w:cs="Arial"/>
          <w:color w:val="auto"/>
          <w:sz w:val="22"/>
          <w:szCs w:val="22"/>
          <w:lang w:val="pl-PL"/>
        </w:rPr>
        <w:t>odblaskowej</w:t>
      </w:r>
      <w:r w:rsidRPr="0033373A">
        <w:rPr>
          <w:rFonts w:ascii="Arial" w:hAnsi="Arial" w:cs="Arial"/>
          <w:color w:val="auto"/>
          <w:sz w:val="22"/>
          <w:szCs w:val="22"/>
          <w:lang w:val="pl-PL"/>
        </w:rPr>
        <w:t xml:space="preserve"> na cele służbowe</w:t>
      </w:r>
      <w:r w:rsidR="000718C9" w:rsidRPr="0033373A">
        <w:rPr>
          <w:rFonts w:ascii="Arial" w:hAnsi="Arial" w:cs="Arial"/>
          <w:color w:val="auto"/>
          <w:sz w:val="22"/>
          <w:szCs w:val="22"/>
          <w:lang w:val="pl-PL"/>
        </w:rPr>
        <w:t>.</w:t>
      </w:r>
    </w:p>
    <w:p w14:paraId="4AD4AE38" w14:textId="1155D1AD" w:rsidR="00A31E8E" w:rsidRPr="001B056F" w:rsidRDefault="001B056F" w:rsidP="00303E59">
      <w:pPr>
        <w:autoSpaceDE w:val="0"/>
        <w:autoSpaceDN w:val="0"/>
        <w:adjustRightInd w:val="0"/>
        <w:spacing w:after="0" w:line="360" w:lineRule="auto"/>
        <w:ind w:firstLine="426"/>
        <w:jc w:val="both"/>
        <w:rPr>
          <w:rFonts w:ascii="Arial" w:hAnsi="Arial" w:cs="Arial"/>
        </w:rPr>
      </w:pPr>
      <w:r w:rsidRPr="0033373A">
        <w:rPr>
          <w:rFonts w:ascii="Arial" w:hAnsi="Arial" w:cs="Arial"/>
        </w:rPr>
        <w:lastRenderedPageBreak/>
        <w:t>Weryfikacji poddano</w:t>
      </w:r>
      <w:r w:rsidRPr="001B056F">
        <w:rPr>
          <w:rFonts w:ascii="Arial" w:hAnsi="Arial" w:cs="Arial"/>
        </w:rPr>
        <w:t xml:space="preserve"> również zgodność dofinansowania do okularów korekcyjnych w</w:t>
      </w:r>
      <w:r>
        <w:rPr>
          <w:rFonts w:ascii="Arial" w:hAnsi="Arial" w:cs="Arial"/>
        </w:rPr>
        <w:t> </w:t>
      </w:r>
      <w:r w:rsidRPr="001B056F">
        <w:rPr>
          <w:rFonts w:ascii="Arial" w:hAnsi="Arial" w:cs="Arial"/>
        </w:rPr>
        <w:t>wysokości do 450 zł z obowiązującymi przepisami nie</w:t>
      </w:r>
      <w:r>
        <w:rPr>
          <w:rFonts w:ascii="Arial" w:hAnsi="Arial" w:cs="Arial"/>
        </w:rPr>
        <w:t xml:space="preserve"> </w:t>
      </w:r>
      <w:r w:rsidRPr="001B056F">
        <w:rPr>
          <w:rFonts w:ascii="Arial" w:hAnsi="Arial" w:cs="Arial"/>
        </w:rPr>
        <w:t>stwierdzając uchybień w tym zakresie</w:t>
      </w:r>
      <w:r>
        <w:rPr>
          <w:rFonts w:ascii="Arial" w:hAnsi="Arial" w:cs="Arial"/>
        </w:rPr>
        <w:t>.</w:t>
      </w:r>
      <w:r w:rsidRPr="001B056F">
        <w:rPr>
          <w:rFonts w:ascii="Arial" w:hAnsi="Arial" w:cs="Arial"/>
        </w:rPr>
        <w:t xml:space="preserve"> </w:t>
      </w:r>
    </w:p>
    <w:p w14:paraId="03EA7ECB" w14:textId="4A460295" w:rsidR="00943D9B" w:rsidRPr="00901DE1" w:rsidRDefault="002D3ED2" w:rsidP="00564653">
      <w:pPr>
        <w:pStyle w:val="Akapitzlist1"/>
        <w:numPr>
          <w:ilvl w:val="0"/>
          <w:numId w:val="13"/>
        </w:numPr>
        <w:tabs>
          <w:tab w:val="left" w:pos="426"/>
        </w:tabs>
        <w:ind w:hanging="1211"/>
        <w:rPr>
          <w:rFonts w:ascii="Arial" w:hAnsi="Arial" w:cs="Arial"/>
          <w:b/>
          <w:bCs/>
          <w:color w:val="auto"/>
          <w:sz w:val="22"/>
          <w:szCs w:val="22"/>
          <w:lang w:val="pl-PL"/>
        </w:rPr>
      </w:pPr>
      <w:r w:rsidRPr="00901DE1">
        <w:rPr>
          <w:rFonts w:ascii="Arial" w:hAnsi="Arial" w:cs="Arial"/>
          <w:b/>
          <w:bCs/>
          <w:color w:val="auto"/>
          <w:sz w:val="22"/>
          <w:szCs w:val="22"/>
          <w:lang w:val="pl-PL"/>
        </w:rPr>
        <w:t>Ujęci</w:t>
      </w:r>
      <w:r w:rsidR="009F444B">
        <w:rPr>
          <w:rFonts w:ascii="Arial" w:hAnsi="Arial" w:cs="Arial"/>
          <w:b/>
          <w:bCs/>
          <w:color w:val="auto"/>
          <w:sz w:val="22"/>
          <w:szCs w:val="22"/>
          <w:lang w:val="pl-PL"/>
        </w:rPr>
        <w:t>e</w:t>
      </w:r>
      <w:r w:rsidRPr="00901DE1">
        <w:rPr>
          <w:rFonts w:ascii="Arial" w:hAnsi="Arial" w:cs="Arial"/>
          <w:b/>
          <w:bCs/>
          <w:color w:val="auto"/>
          <w:sz w:val="22"/>
          <w:szCs w:val="22"/>
          <w:lang w:val="pl-PL"/>
        </w:rPr>
        <w:t xml:space="preserve"> w księgach rachunkowych w</w:t>
      </w:r>
      <w:r w:rsidR="00F83655" w:rsidRPr="00901DE1">
        <w:rPr>
          <w:rFonts w:ascii="Arial" w:hAnsi="Arial" w:cs="Arial"/>
          <w:b/>
          <w:bCs/>
          <w:color w:val="auto"/>
          <w:sz w:val="22"/>
          <w:szCs w:val="22"/>
          <w:lang w:val="pl-PL"/>
        </w:rPr>
        <w:t>ynagrodzeni</w:t>
      </w:r>
      <w:r w:rsidRPr="00901DE1">
        <w:rPr>
          <w:rFonts w:ascii="Arial" w:hAnsi="Arial" w:cs="Arial"/>
          <w:b/>
          <w:bCs/>
          <w:color w:val="auto"/>
          <w:sz w:val="22"/>
          <w:szCs w:val="22"/>
          <w:lang w:val="pl-PL"/>
        </w:rPr>
        <w:t>a</w:t>
      </w:r>
      <w:r w:rsidR="00F83655" w:rsidRPr="00901DE1">
        <w:rPr>
          <w:rFonts w:ascii="Arial" w:hAnsi="Arial" w:cs="Arial"/>
          <w:b/>
          <w:bCs/>
          <w:color w:val="auto"/>
          <w:sz w:val="22"/>
          <w:szCs w:val="22"/>
          <w:lang w:val="pl-PL"/>
        </w:rPr>
        <w:t xml:space="preserve"> płatnika składek</w:t>
      </w:r>
    </w:p>
    <w:p w14:paraId="1F2F09D5" w14:textId="6EBBDEC7" w:rsidR="009424D4" w:rsidRDefault="006D2FBF" w:rsidP="00487151">
      <w:pPr>
        <w:pStyle w:val="Akapitzlist1"/>
        <w:ind w:left="0" w:firstLine="426"/>
        <w:rPr>
          <w:rFonts w:ascii="Arial" w:hAnsi="Arial" w:cs="Arial"/>
          <w:color w:val="auto"/>
          <w:spacing w:val="-2"/>
          <w:sz w:val="22"/>
          <w:szCs w:val="22"/>
          <w:lang w:val="pl-PL"/>
        </w:rPr>
      </w:pPr>
      <w:r w:rsidRPr="00901DE1">
        <w:rPr>
          <w:rFonts w:ascii="Arial" w:hAnsi="Arial" w:cs="Arial"/>
          <w:color w:val="auto"/>
          <w:sz w:val="22"/>
          <w:szCs w:val="22"/>
          <w:lang w:val="pl-PL"/>
        </w:rPr>
        <w:t xml:space="preserve">Nie stwierdzono nieprawidłowości w zakresie ujęcia na koncie 130 </w:t>
      </w:r>
      <w:r w:rsidRPr="00901DE1">
        <w:rPr>
          <w:rFonts w:ascii="Arial" w:hAnsi="Arial" w:cs="Arial"/>
          <w:i/>
          <w:color w:val="auto"/>
          <w:sz w:val="22"/>
          <w:szCs w:val="22"/>
          <w:lang w:val="pl-PL"/>
        </w:rPr>
        <w:t>Rachunek bieżący jednostki budżetowej</w:t>
      </w:r>
      <w:r w:rsidRPr="00901DE1">
        <w:rPr>
          <w:rFonts w:ascii="Arial" w:hAnsi="Arial" w:cs="Arial"/>
          <w:color w:val="auto"/>
          <w:sz w:val="22"/>
          <w:szCs w:val="22"/>
          <w:lang w:val="pl-PL"/>
        </w:rPr>
        <w:t xml:space="preserve"> operacji polegając</w:t>
      </w:r>
      <w:r w:rsidR="00C17DF5">
        <w:rPr>
          <w:rFonts w:ascii="Arial" w:hAnsi="Arial" w:cs="Arial"/>
          <w:color w:val="auto"/>
          <w:sz w:val="22"/>
          <w:szCs w:val="22"/>
          <w:lang w:val="pl-PL"/>
        </w:rPr>
        <w:t>ej</w:t>
      </w:r>
      <w:r w:rsidRPr="00901DE1">
        <w:rPr>
          <w:rFonts w:ascii="Arial" w:hAnsi="Arial" w:cs="Arial"/>
          <w:color w:val="auto"/>
          <w:sz w:val="22"/>
          <w:szCs w:val="22"/>
          <w:lang w:val="pl-PL"/>
        </w:rPr>
        <w:t xml:space="preserve"> na potrąceniu kwot z tytułu wynagrodzenia przysługującego płatnikowi składek od terminowego wpłacania zaliczek na podatek dochodowy od osób fizycznych oraz z </w:t>
      </w:r>
      <w:r w:rsidRPr="00956046">
        <w:rPr>
          <w:rFonts w:ascii="Arial" w:hAnsi="Arial" w:cs="Arial"/>
          <w:color w:val="auto"/>
          <w:sz w:val="22"/>
          <w:szCs w:val="22"/>
          <w:lang w:val="pl-PL"/>
        </w:rPr>
        <w:t xml:space="preserve">tytułu wykonywania zadań związanych z ustalaniem </w:t>
      </w:r>
      <w:r w:rsidRPr="001775A1">
        <w:rPr>
          <w:rFonts w:ascii="Arial" w:hAnsi="Arial" w:cs="Arial"/>
          <w:color w:val="auto"/>
          <w:sz w:val="22"/>
          <w:szCs w:val="22"/>
          <w:lang w:val="pl-PL"/>
        </w:rPr>
        <w:t>prawa i wysokości świadczeń z ubezpieczenia społecznego w razie choroby i macierzyństwa.</w:t>
      </w:r>
      <w:r w:rsidRPr="001775A1">
        <w:rPr>
          <w:rFonts w:ascii="Arial" w:hAnsi="Arial" w:cs="Arial"/>
          <w:color w:val="FF0000"/>
          <w:sz w:val="22"/>
          <w:szCs w:val="22"/>
          <w:lang w:val="pl-PL"/>
        </w:rPr>
        <w:t xml:space="preserve"> </w:t>
      </w:r>
      <w:r w:rsidRPr="001775A1">
        <w:rPr>
          <w:rFonts w:ascii="Arial" w:hAnsi="Arial" w:cs="Arial"/>
          <w:color w:val="auto"/>
          <w:sz w:val="22"/>
          <w:szCs w:val="22"/>
          <w:lang w:val="pl-PL"/>
        </w:rPr>
        <w:t xml:space="preserve">Jednakże </w:t>
      </w:r>
      <w:r w:rsidR="009424D4" w:rsidRPr="009424D4">
        <w:rPr>
          <w:rFonts w:ascii="Arial" w:hAnsi="Arial" w:cs="Arial"/>
          <w:color w:val="auto"/>
          <w:spacing w:val="-2"/>
          <w:sz w:val="22"/>
          <w:szCs w:val="22"/>
          <w:lang w:val="pl-PL"/>
        </w:rPr>
        <w:t xml:space="preserve">weryfikacja zapisów w dziennikach za lata poddane kontroli wykazała błędne zapisy w księgach rachunkowych w odniesieniu do operacji polegających na potrąceniu </w:t>
      </w:r>
      <w:r>
        <w:rPr>
          <w:rFonts w:ascii="Arial" w:hAnsi="Arial" w:cs="Arial"/>
          <w:color w:val="auto"/>
          <w:spacing w:val="-2"/>
          <w:sz w:val="22"/>
          <w:szCs w:val="22"/>
          <w:lang w:val="pl-PL"/>
        </w:rPr>
        <w:t xml:space="preserve">ww. </w:t>
      </w:r>
      <w:r w:rsidR="009424D4" w:rsidRPr="009424D4">
        <w:rPr>
          <w:rFonts w:ascii="Arial" w:hAnsi="Arial" w:cs="Arial"/>
          <w:color w:val="auto"/>
          <w:spacing w:val="-2"/>
          <w:sz w:val="22"/>
          <w:szCs w:val="22"/>
          <w:lang w:val="pl-PL"/>
        </w:rPr>
        <w:t>kwot</w:t>
      </w:r>
      <w:r>
        <w:rPr>
          <w:rFonts w:ascii="Arial" w:hAnsi="Arial" w:cs="Arial"/>
          <w:color w:val="auto"/>
          <w:spacing w:val="-2"/>
          <w:sz w:val="22"/>
          <w:szCs w:val="22"/>
          <w:lang w:val="pl-PL"/>
        </w:rPr>
        <w:t xml:space="preserve">. </w:t>
      </w:r>
      <w:r w:rsidR="009424D4" w:rsidRPr="00860668">
        <w:rPr>
          <w:rFonts w:ascii="Arial" w:hAnsi="Arial" w:cs="Arial"/>
          <w:color w:val="auto"/>
          <w:spacing w:val="-2"/>
          <w:sz w:val="22"/>
          <w:szCs w:val="22"/>
          <w:lang w:val="pl-PL"/>
        </w:rPr>
        <w:t>W</w:t>
      </w:r>
      <w:r>
        <w:rPr>
          <w:rFonts w:ascii="Arial" w:hAnsi="Arial" w:cs="Arial"/>
          <w:color w:val="auto"/>
          <w:spacing w:val="-2"/>
          <w:sz w:val="22"/>
          <w:szCs w:val="22"/>
          <w:lang w:val="pl-PL"/>
        </w:rPr>
        <w:t> </w:t>
      </w:r>
      <w:r w:rsidR="009424D4" w:rsidRPr="00860668">
        <w:rPr>
          <w:rFonts w:ascii="Arial" w:hAnsi="Arial" w:cs="Arial"/>
          <w:color w:val="auto"/>
          <w:spacing w:val="-2"/>
          <w:sz w:val="22"/>
          <w:szCs w:val="22"/>
          <w:lang w:val="pl-PL"/>
        </w:rPr>
        <w:t xml:space="preserve">jednostce </w:t>
      </w:r>
      <w:r w:rsidR="009F4AE3" w:rsidRPr="00860668">
        <w:rPr>
          <w:rFonts w:ascii="Arial" w:hAnsi="Arial" w:cs="Arial"/>
          <w:color w:val="auto"/>
          <w:spacing w:val="-2"/>
          <w:sz w:val="22"/>
          <w:szCs w:val="22"/>
          <w:lang w:val="pl-PL"/>
        </w:rPr>
        <w:t xml:space="preserve">dokonuje się przykładowo </w:t>
      </w:r>
      <w:r w:rsidR="009424D4" w:rsidRPr="00860668">
        <w:rPr>
          <w:rFonts w:ascii="Arial" w:hAnsi="Arial" w:cs="Arial"/>
          <w:color w:val="auto"/>
          <w:spacing w:val="-2"/>
          <w:sz w:val="22"/>
          <w:szCs w:val="22"/>
          <w:lang w:val="pl-PL"/>
        </w:rPr>
        <w:t>następujących zapisów:</w:t>
      </w:r>
    </w:p>
    <w:p w14:paraId="0DE49447" w14:textId="77777777" w:rsidR="00B7464E" w:rsidRPr="00B7464E" w:rsidRDefault="00B7464E" w:rsidP="00B7464E">
      <w:pPr>
        <w:pStyle w:val="Akapitzlist1"/>
        <w:ind w:left="0"/>
        <w:rPr>
          <w:rFonts w:ascii="Arial" w:hAnsi="Arial" w:cs="Arial"/>
          <w:color w:val="auto"/>
          <w:spacing w:val="-2"/>
          <w:sz w:val="6"/>
          <w:szCs w:val="6"/>
          <w:lang w:val="pl-PL"/>
        </w:rPr>
      </w:pPr>
    </w:p>
    <w:tbl>
      <w:tblPr>
        <w:tblStyle w:val="Tabela-Siatka"/>
        <w:tblW w:w="8926" w:type="dxa"/>
        <w:jc w:val="center"/>
        <w:tblLook w:val="04A0" w:firstRow="1" w:lastRow="0" w:firstColumn="1" w:lastColumn="0" w:noHBand="0" w:noVBand="1"/>
      </w:tblPr>
      <w:tblGrid>
        <w:gridCol w:w="1555"/>
        <w:gridCol w:w="3402"/>
        <w:gridCol w:w="1559"/>
        <w:gridCol w:w="1559"/>
        <w:gridCol w:w="851"/>
      </w:tblGrid>
      <w:tr w:rsidR="00860668" w:rsidRPr="00860668" w14:paraId="5480873C" w14:textId="1BF30F14" w:rsidTr="00986E17">
        <w:trPr>
          <w:jc w:val="center"/>
        </w:trPr>
        <w:tc>
          <w:tcPr>
            <w:tcW w:w="1555" w:type="dxa"/>
            <w:shd w:val="clear" w:color="auto" w:fill="F2F2F2" w:themeFill="background1" w:themeFillShade="F2"/>
            <w:vAlign w:val="center"/>
          </w:tcPr>
          <w:p w14:paraId="2DDFDAF8" w14:textId="4643E420" w:rsidR="009F4AE3" w:rsidRPr="00860668" w:rsidRDefault="000C4D08" w:rsidP="009F4AE3">
            <w:pPr>
              <w:pStyle w:val="Akapitzlist1"/>
              <w:spacing w:line="240" w:lineRule="auto"/>
              <w:ind w:left="0"/>
              <w:jc w:val="center"/>
              <w:rPr>
                <w:rFonts w:ascii="Arial" w:hAnsi="Arial" w:cs="Arial"/>
                <w:b/>
                <w:bCs/>
                <w:color w:val="auto"/>
                <w:sz w:val="18"/>
                <w:szCs w:val="18"/>
                <w:lang w:val="pl-PL"/>
              </w:rPr>
            </w:pPr>
            <w:r>
              <w:rPr>
                <w:rFonts w:ascii="Arial" w:hAnsi="Arial" w:cs="Arial"/>
                <w:b/>
                <w:bCs/>
                <w:color w:val="auto"/>
                <w:sz w:val="18"/>
                <w:szCs w:val="18"/>
                <w:lang w:val="pl-PL"/>
              </w:rPr>
              <w:t>D</w:t>
            </w:r>
            <w:r w:rsidR="009F4AE3" w:rsidRPr="00860668">
              <w:rPr>
                <w:rFonts w:ascii="Arial" w:hAnsi="Arial" w:cs="Arial"/>
                <w:b/>
                <w:bCs/>
                <w:color w:val="auto"/>
                <w:sz w:val="18"/>
                <w:szCs w:val="18"/>
                <w:lang w:val="pl-PL"/>
              </w:rPr>
              <w:t>okument</w:t>
            </w:r>
          </w:p>
        </w:tc>
        <w:tc>
          <w:tcPr>
            <w:tcW w:w="3402" w:type="dxa"/>
            <w:shd w:val="clear" w:color="auto" w:fill="F2F2F2" w:themeFill="background1" w:themeFillShade="F2"/>
            <w:vAlign w:val="center"/>
          </w:tcPr>
          <w:p w14:paraId="4766B590" w14:textId="44E42FB1" w:rsidR="009F4AE3" w:rsidRPr="00860668" w:rsidRDefault="009F4AE3" w:rsidP="009F4AE3">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opis</w:t>
            </w:r>
          </w:p>
        </w:tc>
        <w:tc>
          <w:tcPr>
            <w:tcW w:w="1559" w:type="dxa"/>
            <w:shd w:val="clear" w:color="auto" w:fill="F2F2F2" w:themeFill="background1" w:themeFillShade="F2"/>
            <w:vAlign w:val="center"/>
          </w:tcPr>
          <w:p w14:paraId="51D0F282" w14:textId="01066BA7" w:rsidR="009F4AE3" w:rsidRPr="00860668" w:rsidRDefault="009F4AE3" w:rsidP="009F4AE3">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strona Wn</w:t>
            </w:r>
          </w:p>
          <w:p w14:paraId="7FE0316F" w14:textId="65B0FC6E" w:rsidR="009F4AE3" w:rsidRPr="00860668" w:rsidRDefault="009F4AE3" w:rsidP="009F4AE3">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konta z §</w:t>
            </w:r>
          </w:p>
        </w:tc>
        <w:tc>
          <w:tcPr>
            <w:tcW w:w="1559" w:type="dxa"/>
            <w:shd w:val="clear" w:color="auto" w:fill="F2F2F2" w:themeFill="background1" w:themeFillShade="F2"/>
            <w:vAlign w:val="center"/>
          </w:tcPr>
          <w:p w14:paraId="51D36D73" w14:textId="6E5C8AAE" w:rsidR="009F4AE3" w:rsidRPr="00860668" w:rsidRDefault="009F4AE3" w:rsidP="009F4AE3">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strona Ma</w:t>
            </w:r>
          </w:p>
          <w:p w14:paraId="56D56B41" w14:textId="57F44A4E" w:rsidR="009F4AE3" w:rsidRPr="00860668" w:rsidRDefault="009F4AE3" w:rsidP="009F4AE3">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konta z §</w:t>
            </w:r>
          </w:p>
        </w:tc>
        <w:tc>
          <w:tcPr>
            <w:tcW w:w="851" w:type="dxa"/>
            <w:shd w:val="clear" w:color="auto" w:fill="F2F2F2" w:themeFill="background1" w:themeFillShade="F2"/>
            <w:vAlign w:val="center"/>
          </w:tcPr>
          <w:p w14:paraId="56964429" w14:textId="32C9AC4A" w:rsidR="009F4AE3" w:rsidRPr="00860668" w:rsidRDefault="009F4AE3" w:rsidP="009F4AE3">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kwota</w:t>
            </w:r>
          </w:p>
        </w:tc>
      </w:tr>
      <w:tr w:rsidR="00860668" w:rsidRPr="00860668" w14:paraId="021A220F" w14:textId="5DC1C730" w:rsidTr="00986E17">
        <w:trPr>
          <w:jc w:val="center"/>
        </w:trPr>
        <w:tc>
          <w:tcPr>
            <w:tcW w:w="1555" w:type="dxa"/>
            <w:vMerge w:val="restart"/>
            <w:vAlign w:val="center"/>
          </w:tcPr>
          <w:p w14:paraId="1EFA0450" w14:textId="77777777" w:rsidR="009F4AE3" w:rsidRPr="00860668" w:rsidRDefault="009F4AE3" w:rsidP="009F4AE3">
            <w:pPr>
              <w:pStyle w:val="Akapitzlist1"/>
              <w:spacing w:line="240" w:lineRule="auto"/>
              <w:ind w:left="0"/>
              <w:jc w:val="left"/>
              <w:rPr>
                <w:rFonts w:ascii="Arial" w:hAnsi="Arial" w:cs="Arial"/>
                <w:color w:val="auto"/>
                <w:sz w:val="18"/>
                <w:szCs w:val="18"/>
                <w:lang w:val="pl-PL"/>
              </w:rPr>
            </w:pPr>
            <w:r w:rsidRPr="00860668">
              <w:rPr>
                <w:rFonts w:ascii="Arial" w:hAnsi="Arial" w:cs="Arial"/>
                <w:color w:val="auto"/>
                <w:sz w:val="18"/>
                <w:szCs w:val="18"/>
                <w:lang w:val="pl-PL"/>
              </w:rPr>
              <w:t>PK 08/22/01</w:t>
            </w:r>
          </w:p>
          <w:p w14:paraId="61D0F4D7" w14:textId="78843AF0" w:rsidR="009F4AE3" w:rsidRPr="00860668" w:rsidRDefault="009F4AE3" w:rsidP="009F4AE3">
            <w:pPr>
              <w:pStyle w:val="Akapitzlist1"/>
              <w:spacing w:line="240" w:lineRule="auto"/>
              <w:ind w:left="0"/>
              <w:jc w:val="left"/>
              <w:rPr>
                <w:rFonts w:ascii="Arial" w:hAnsi="Arial" w:cs="Arial"/>
                <w:color w:val="auto"/>
                <w:sz w:val="18"/>
                <w:szCs w:val="18"/>
                <w:lang w:val="pl-PL"/>
              </w:rPr>
            </w:pPr>
            <w:r w:rsidRPr="00860668">
              <w:rPr>
                <w:rFonts w:ascii="Arial" w:hAnsi="Arial" w:cs="Arial"/>
                <w:color w:val="auto"/>
                <w:sz w:val="18"/>
                <w:szCs w:val="18"/>
                <w:lang w:val="pl-PL"/>
              </w:rPr>
              <w:t>z 2.08.2022</w:t>
            </w:r>
          </w:p>
        </w:tc>
        <w:tc>
          <w:tcPr>
            <w:tcW w:w="3402" w:type="dxa"/>
            <w:vMerge w:val="restart"/>
            <w:vAlign w:val="center"/>
          </w:tcPr>
          <w:p w14:paraId="7EAF998C" w14:textId="11B8F59A" w:rsidR="009F4AE3" w:rsidRPr="00860668" w:rsidRDefault="00860668" w:rsidP="00860668">
            <w:pPr>
              <w:overflowPunct/>
              <w:autoSpaceDE w:val="0"/>
              <w:autoSpaceDN w:val="0"/>
              <w:adjustRightInd w:val="0"/>
              <w:rPr>
                <w:rFonts w:ascii="Arial" w:eastAsiaTheme="minorHAnsi" w:hAnsi="Arial" w:cs="Arial"/>
                <w:color w:val="auto"/>
                <w:sz w:val="14"/>
                <w:szCs w:val="14"/>
                <w:lang w:eastAsia="en-US"/>
              </w:rPr>
            </w:pPr>
            <w:r w:rsidRPr="00860668">
              <w:rPr>
                <w:rFonts w:ascii="Arial" w:eastAsiaTheme="minorHAnsi" w:hAnsi="Arial" w:cs="Arial"/>
                <w:color w:val="auto"/>
                <w:sz w:val="14"/>
                <w:szCs w:val="14"/>
                <w:lang w:eastAsia="en-US"/>
              </w:rPr>
              <w:t>wynagrodzenie dla płatnika podatku dochodowego</w:t>
            </w:r>
          </w:p>
        </w:tc>
        <w:tc>
          <w:tcPr>
            <w:tcW w:w="1559" w:type="dxa"/>
            <w:vAlign w:val="center"/>
          </w:tcPr>
          <w:p w14:paraId="284DD976" w14:textId="4A501E84"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225 § 4010</w:t>
            </w:r>
          </w:p>
        </w:tc>
        <w:tc>
          <w:tcPr>
            <w:tcW w:w="1559" w:type="dxa"/>
            <w:vAlign w:val="center"/>
          </w:tcPr>
          <w:p w14:paraId="4D9C5949" w14:textId="5475F31E"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760 § 0970</w:t>
            </w:r>
          </w:p>
        </w:tc>
        <w:tc>
          <w:tcPr>
            <w:tcW w:w="851" w:type="dxa"/>
            <w:vAlign w:val="center"/>
          </w:tcPr>
          <w:p w14:paraId="6E0364A9" w14:textId="10294D22"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84,00</w:t>
            </w:r>
          </w:p>
        </w:tc>
      </w:tr>
      <w:tr w:rsidR="00860668" w:rsidRPr="00860668" w14:paraId="05D6AE78" w14:textId="13399AA3" w:rsidTr="00986E17">
        <w:trPr>
          <w:jc w:val="center"/>
        </w:trPr>
        <w:tc>
          <w:tcPr>
            <w:tcW w:w="1555" w:type="dxa"/>
            <w:vMerge/>
            <w:vAlign w:val="center"/>
          </w:tcPr>
          <w:p w14:paraId="3F995970" w14:textId="77777777" w:rsidR="009F4AE3" w:rsidRPr="00860668" w:rsidRDefault="009F4AE3" w:rsidP="009F4AE3">
            <w:pPr>
              <w:pStyle w:val="Akapitzlist1"/>
              <w:spacing w:line="240" w:lineRule="auto"/>
              <w:ind w:left="0"/>
              <w:jc w:val="left"/>
              <w:rPr>
                <w:rFonts w:ascii="Arial" w:hAnsi="Arial" w:cs="Arial"/>
                <w:color w:val="auto"/>
                <w:sz w:val="18"/>
                <w:szCs w:val="18"/>
                <w:lang w:val="pl-PL"/>
              </w:rPr>
            </w:pPr>
          </w:p>
        </w:tc>
        <w:tc>
          <w:tcPr>
            <w:tcW w:w="3402" w:type="dxa"/>
            <w:vMerge/>
            <w:vAlign w:val="center"/>
          </w:tcPr>
          <w:p w14:paraId="438C126C" w14:textId="77777777" w:rsidR="009F4AE3" w:rsidRPr="00860668" w:rsidRDefault="009F4AE3" w:rsidP="009F4AE3">
            <w:pPr>
              <w:pStyle w:val="Akapitzlist1"/>
              <w:spacing w:line="240" w:lineRule="auto"/>
              <w:ind w:left="0"/>
              <w:jc w:val="right"/>
              <w:rPr>
                <w:rFonts w:ascii="Arial" w:hAnsi="Arial" w:cs="Arial"/>
                <w:color w:val="auto"/>
                <w:sz w:val="18"/>
                <w:szCs w:val="18"/>
                <w:lang w:val="pl-PL"/>
              </w:rPr>
            </w:pPr>
          </w:p>
        </w:tc>
        <w:tc>
          <w:tcPr>
            <w:tcW w:w="1559" w:type="dxa"/>
            <w:vAlign w:val="center"/>
          </w:tcPr>
          <w:p w14:paraId="7908FC2C" w14:textId="1D3918CF"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221-10 § 0970</w:t>
            </w:r>
          </w:p>
        </w:tc>
        <w:tc>
          <w:tcPr>
            <w:tcW w:w="1559" w:type="dxa"/>
            <w:vAlign w:val="center"/>
          </w:tcPr>
          <w:p w14:paraId="68BF16B3" w14:textId="09F17163"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221 § 0970</w:t>
            </w:r>
          </w:p>
        </w:tc>
        <w:tc>
          <w:tcPr>
            <w:tcW w:w="851" w:type="dxa"/>
            <w:vAlign w:val="center"/>
          </w:tcPr>
          <w:p w14:paraId="23EE20C7" w14:textId="04FC4B49"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84,00</w:t>
            </w:r>
          </w:p>
        </w:tc>
      </w:tr>
      <w:tr w:rsidR="00860668" w:rsidRPr="00860668" w14:paraId="0FF90E27" w14:textId="77777777" w:rsidTr="00986E17">
        <w:trPr>
          <w:jc w:val="center"/>
        </w:trPr>
        <w:tc>
          <w:tcPr>
            <w:tcW w:w="1555" w:type="dxa"/>
            <w:vMerge/>
            <w:vAlign w:val="center"/>
          </w:tcPr>
          <w:p w14:paraId="72527589" w14:textId="77777777" w:rsidR="009F4AE3" w:rsidRPr="00860668" w:rsidRDefault="009F4AE3" w:rsidP="009F4AE3">
            <w:pPr>
              <w:pStyle w:val="Akapitzlist1"/>
              <w:spacing w:line="240" w:lineRule="auto"/>
              <w:ind w:left="0"/>
              <w:jc w:val="left"/>
              <w:rPr>
                <w:rFonts w:ascii="Arial" w:hAnsi="Arial" w:cs="Arial"/>
                <w:color w:val="auto"/>
                <w:sz w:val="18"/>
                <w:szCs w:val="18"/>
                <w:lang w:val="pl-PL"/>
              </w:rPr>
            </w:pPr>
          </w:p>
        </w:tc>
        <w:tc>
          <w:tcPr>
            <w:tcW w:w="3402" w:type="dxa"/>
            <w:vMerge w:val="restart"/>
            <w:vAlign w:val="center"/>
          </w:tcPr>
          <w:p w14:paraId="2552A4C6" w14:textId="6C8B0120" w:rsidR="009F4AE3" w:rsidRPr="00860668" w:rsidRDefault="009F4AE3" w:rsidP="009F4AE3">
            <w:pPr>
              <w:overflowPunct/>
              <w:autoSpaceDE w:val="0"/>
              <w:autoSpaceDN w:val="0"/>
              <w:adjustRightInd w:val="0"/>
              <w:rPr>
                <w:rFonts w:ascii="Arial" w:eastAsiaTheme="minorHAnsi" w:hAnsi="Arial" w:cs="Arial"/>
                <w:color w:val="auto"/>
                <w:sz w:val="14"/>
                <w:szCs w:val="14"/>
                <w:lang w:eastAsia="en-US"/>
              </w:rPr>
            </w:pPr>
            <w:r w:rsidRPr="00860668">
              <w:rPr>
                <w:rFonts w:ascii="Arial" w:eastAsiaTheme="minorHAnsi" w:hAnsi="Arial" w:cs="Arial"/>
                <w:color w:val="auto"/>
                <w:sz w:val="14"/>
                <w:szCs w:val="14"/>
                <w:lang w:eastAsia="en-US"/>
              </w:rPr>
              <w:t>wynagrodzenie dla płatnika świadczeń z</w:t>
            </w:r>
            <w:r w:rsidR="007B3A87">
              <w:rPr>
                <w:rFonts w:ascii="Arial" w:eastAsiaTheme="minorHAnsi" w:hAnsi="Arial" w:cs="Arial"/>
                <w:color w:val="auto"/>
                <w:sz w:val="14"/>
                <w:szCs w:val="14"/>
                <w:lang w:eastAsia="en-US"/>
              </w:rPr>
              <w:t> </w:t>
            </w:r>
            <w:r w:rsidRPr="00860668">
              <w:rPr>
                <w:rFonts w:ascii="Arial" w:eastAsiaTheme="minorHAnsi" w:hAnsi="Arial" w:cs="Arial"/>
                <w:color w:val="auto"/>
                <w:sz w:val="14"/>
                <w:szCs w:val="14"/>
                <w:lang w:eastAsia="en-US"/>
              </w:rPr>
              <w:t>ubezpieczenia chorobowego</w:t>
            </w:r>
          </w:p>
        </w:tc>
        <w:tc>
          <w:tcPr>
            <w:tcW w:w="1559" w:type="dxa"/>
            <w:vAlign w:val="center"/>
          </w:tcPr>
          <w:p w14:paraId="6073F8A3" w14:textId="33DAECDF"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229 § 4010</w:t>
            </w:r>
          </w:p>
        </w:tc>
        <w:tc>
          <w:tcPr>
            <w:tcW w:w="1559" w:type="dxa"/>
            <w:vAlign w:val="center"/>
          </w:tcPr>
          <w:p w14:paraId="5C166665" w14:textId="2887DDA1"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760 § 0970</w:t>
            </w:r>
          </w:p>
        </w:tc>
        <w:tc>
          <w:tcPr>
            <w:tcW w:w="851" w:type="dxa"/>
            <w:vAlign w:val="center"/>
          </w:tcPr>
          <w:p w14:paraId="62632115" w14:textId="5E1A5A72" w:rsidR="009F4AE3" w:rsidRPr="00860668" w:rsidRDefault="00860668"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4,34</w:t>
            </w:r>
          </w:p>
        </w:tc>
      </w:tr>
      <w:tr w:rsidR="00860668" w:rsidRPr="00860668" w14:paraId="501B7E18" w14:textId="77777777" w:rsidTr="00986E17">
        <w:trPr>
          <w:jc w:val="center"/>
        </w:trPr>
        <w:tc>
          <w:tcPr>
            <w:tcW w:w="1555" w:type="dxa"/>
            <w:vMerge/>
            <w:vAlign w:val="center"/>
          </w:tcPr>
          <w:p w14:paraId="60A0BABE" w14:textId="77777777" w:rsidR="009F4AE3" w:rsidRPr="00860668" w:rsidRDefault="009F4AE3" w:rsidP="009F4AE3">
            <w:pPr>
              <w:pStyle w:val="Akapitzlist1"/>
              <w:spacing w:line="240" w:lineRule="auto"/>
              <w:ind w:left="0"/>
              <w:jc w:val="left"/>
              <w:rPr>
                <w:rFonts w:ascii="Arial" w:hAnsi="Arial" w:cs="Arial"/>
                <w:color w:val="auto"/>
                <w:sz w:val="18"/>
                <w:szCs w:val="18"/>
                <w:lang w:val="pl-PL"/>
              </w:rPr>
            </w:pPr>
          </w:p>
        </w:tc>
        <w:tc>
          <w:tcPr>
            <w:tcW w:w="3402" w:type="dxa"/>
            <w:vMerge/>
            <w:vAlign w:val="center"/>
          </w:tcPr>
          <w:p w14:paraId="729CD6EA" w14:textId="77777777" w:rsidR="009F4AE3" w:rsidRPr="00860668" w:rsidRDefault="009F4AE3" w:rsidP="009F4AE3">
            <w:pPr>
              <w:pStyle w:val="Akapitzlist1"/>
              <w:spacing w:line="240" w:lineRule="auto"/>
              <w:ind w:left="0"/>
              <w:jc w:val="right"/>
              <w:rPr>
                <w:rFonts w:ascii="Arial" w:hAnsi="Arial" w:cs="Arial"/>
                <w:color w:val="auto"/>
                <w:sz w:val="18"/>
                <w:szCs w:val="18"/>
                <w:lang w:val="pl-PL"/>
              </w:rPr>
            </w:pPr>
          </w:p>
        </w:tc>
        <w:tc>
          <w:tcPr>
            <w:tcW w:w="1559" w:type="dxa"/>
            <w:vAlign w:val="center"/>
          </w:tcPr>
          <w:p w14:paraId="1128FD4B" w14:textId="30A5C09C"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221-10 § 0970</w:t>
            </w:r>
          </w:p>
        </w:tc>
        <w:tc>
          <w:tcPr>
            <w:tcW w:w="1559" w:type="dxa"/>
            <w:vAlign w:val="center"/>
          </w:tcPr>
          <w:p w14:paraId="6C89D9CB" w14:textId="2B15A393" w:rsidR="009F4AE3" w:rsidRPr="00860668" w:rsidRDefault="009F4AE3"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221-10 § 0970</w:t>
            </w:r>
          </w:p>
        </w:tc>
        <w:tc>
          <w:tcPr>
            <w:tcW w:w="851" w:type="dxa"/>
            <w:vAlign w:val="center"/>
          </w:tcPr>
          <w:p w14:paraId="7F753FBF" w14:textId="6F368A4A" w:rsidR="009F4AE3" w:rsidRPr="00860668" w:rsidRDefault="00860668"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4,34</w:t>
            </w:r>
          </w:p>
        </w:tc>
      </w:tr>
      <w:tr w:rsidR="00986E17" w:rsidRPr="00860668" w14:paraId="60EE1780" w14:textId="77777777" w:rsidTr="00986E17">
        <w:trPr>
          <w:jc w:val="center"/>
        </w:trPr>
        <w:tc>
          <w:tcPr>
            <w:tcW w:w="1555" w:type="dxa"/>
            <w:vAlign w:val="center"/>
          </w:tcPr>
          <w:p w14:paraId="74DE076A" w14:textId="22809309" w:rsidR="00986E17" w:rsidRDefault="00986E17" w:rsidP="009F4AE3">
            <w:pPr>
              <w:pStyle w:val="Akapitzlist1"/>
              <w:spacing w:line="240" w:lineRule="auto"/>
              <w:ind w:left="0"/>
              <w:jc w:val="left"/>
              <w:rPr>
                <w:rFonts w:ascii="Arial" w:hAnsi="Arial" w:cs="Arial"/>
                <w:color w:val="auto"/>
                <w:sz w:val="18"/>
                <w:szCs w:val="18"/>
                <w:lang w:val="pl-PL"/>
              </w:rPr>
            </w:pPr>
            <w:r>
              <w:rPr>
                <w:rFonts w:ascii="Arial" w:hAnsi="Arial" w:cs="Arial"/>
                <w:color w:val="auto"/>
                <w:sz w:val="18"/>
                <w:szCs w:val="18"/>
                <w:lang w:val="pl-PL"/>
              </w:rPr>
              <w:t>WB 08/22/0099 z 8.08.2022</w:t>
            </w:r>
          </w:p>
        </w:tc>
        <w:tc>
          <w:tcPr>
            <w:tcW w:w="3402" w:type="dxa"/>
            <w:vAlign w:val="center"/>
          </w:tcPr>
          <w:p w14:paraId="5BB2EC76" w14:textId="02EABED6" w:rsidR="00986E17" w:rsidRDefault="00986E17" w:rsidP="00986E17">
            <w:pPr>
              <w:overflowPunct/>
              <w:autoSpaceDE w:val="0"/>
              <w:autoSpaceDN w:val="0"/>
              <w:adjustRightInd w:val="0"/>
              <w:rPr>
                <w:rFonts w:ascii="Arial" w:eastAsiaTheme="minorHAnsi" w:hAnsi="Arial" w:cs="Arial"/>
                <w:color w:val="auto"/>
                <w:sz w:val="14"/>
                <w:szCs w:val="14"/>
                <w:lang w:eastAsia="en-US"/>
              </w:rPr>
            </w:pPr>
            <w:r>
              <w:rPr>
                <w:rFonts w:ascii="Arial" w:eastAsiaTheme="minorHAnsi" w:hAnsi="Arial" w:cs="Arial"/>
                <w:color w:val="auto"/>
                <w:sz w:val="14"/>
                <w:szCs w:val="14"/>
                <w:lang w:eastAsia="en-US"/>
              </w:rPr>
              <w:t>refundacja wygrodzenia płatnika dla podatku</w:t>
            </w:r>
          </w:p>
          <w:p w14:paraId="04CF5FDA" w14:textId="7A26417B" w:rsidR="00986E17" w:rsidRDefault="00986E17" w:rsidP="00986E17">
            <w:pPr>
              <w:overflowPunct/>
              <w:autoSpaceDE w:val="0"/>
              <w:autoSpaceDN w:val="0"/>
              <w:adjustRightInd w:val="0"/>
              <w:rPr>
                <w:rFonts w:ascii="Arial" w:eastAsiaTheme="minorHAnsi" w:hAnsi="Arial" w:cs="Arial"/>
                <w:color w:val="auto"/>
                <w:sz w:val="14"/>
                <w:szCs w:val="14"/>
                <w:lang w:eastAsia="en-US"/>
              </w:rPr>
            </w:pPr>
            <w:r>
              <w:rPr>
                <w:rFonts w:ascii="Arial" w:eastAsiaTheme="minorHAnsi" w:hAnsi="Arial" w:cs="Arial"/>
                <w:color w:val="auto"/>
                <w:sz w:val="14"/>
                <w:szCs w:val="14"/>
                <w:lang w:eastAsia="en-US"/>
              </w:rPr>
              <w:t>dochodowego</w:t>
            </w:r>
          </w:p>
        </w:tc>
        <w:tc>
          <w:tcPr>
            <w:tcW w:w="1559" w:type="dxa"/>
            <w:vAlign w:val="center"/>
          </w:tcPr>
          <w:p w14:paraId="229CE8DE" w14:textId="6D2D261C" w:rsidR="00986E17" w:rsidRPr="00860668" w:rsidRDefault="00986E17" w:rsidP="00860668">
            <w:pPr>
              <w:pStyle w:val="Akapitzlist1"/>
              <w:spacing w:line="240" w:lineRule="auto"/>
              <w:ind w:left="0"/>
              <w:jc w:val="right"/>
              <w:rPr>
                <w:rFonts w:ascii="Arial" w:hAnsi="Arial" w:cs="Arial"/>
                <w:color w:val="auto"/>
                <w:sz w:val="18"/>
                <w:szCs w:val="18"/>
                <w:lang w:val="pl-PL"/>
              </w:rPr>
            </w:pPr>
            <w:r>
              <w:rPr>
                <w:rFonts w:ascii="Arial" w:hAnsi="Arial" w:cs="Arial"/>
                <w:color w:val="auto"/>
                <w:sz w:val="18"/>
                <w:szCs w:val="18"/>
                <w:lang w:val="pl-PL"/>
              </w:rPr>
              <w:t>141</w:t>
            </w:r>
          </w:p>
        </w:tc>
        <w:tc>
          <w:tcPr>
            <w:tcW w:w="1559" w:type="dxa"/>
            <w:vAlign w:val="center"/>
          </w:tcPr>
          <w:p w14:paraId="789E48BD" w14:textId="29D50939" w:rsidR="00986E17" w:rsidRPr="00860668" w:rsidRDefault="00986E17" w:rsidP="00860668">
            <w:pPr>
              <w:overflowPunct/>
              <w:autoSpaceDE w:val="0"/>
              <w:autoSpaceDN w:val="0"/>
              <w:adjustRightInd w:val="0"/>
              <w:jc w:val="right"/>
              <w:rPr>
                <w:rFonts w:ascii="Arial" w:hAnsi="Arial" w:cs="Arial"/>
                <w:color w:val="auto"/>
                <w:sz w:val="18"/>
                <w:szCs w:val="18"/>
              </w:rPr>
            </w:pPr>
            <w:r>
              <w:rPr>
                <w:rFonts w:ascii="Arial" w:hAnsi="Arial" w:cs="Arial"/>
                <w:color w:val="auto"/>
                <w:sz w:val="18"/>
                <w:szCs w:val="18"/>
              </w:rPr>
              <w:t xml:space="preserve">130-1 </w:t>
            </w:r>
            <w:r w:rsidRPr="00860668">
              <w:rPr>
                <w:rFonts w:ascii="Arial" w:hAnsi="Arial" w:cs="Arial"/>
                <w:color w:val="auto"/>
                <w:sz w:val="18"/>
                <w:szCs w:val="18"/>
              </w:rPr>
              <w:t>§ 4010</w:t>
            </w:r>
          </w:p>
        </w:tc>
        <w:tc>
          <w:tcPr>
            <w:tcW w:w="851" w:type="dxa"/>
            <w:vAlign w:val="center"/>
          </w:tcPr>
          <w:p w14:paraId="6B596E6C" w14:textId="4BC7189D" w:rsidR="00986E17" w:rsidRPr="00860668" w:rsidRDefault="00986E17" w:rsidP="00860668">
            <w:pPr>
              <w:pStyle w:val="Akapitzlist1"/>
              <w:spacing w:line="240" w:lineRule="auto"/>
              <w:ind w:left="0"/>
              <w:jc w:val="right"/>
              <w:rPr>
                <w:rFonts w:ascii="Arial" w:hAnsi="Arial" w:cs="Arial"/>
                <w:color w:val="auto"/>
                <w:sz w:val="18"/>
                <w:szCs w:val="18"/>
                <w:lang w:val="pl-PL"/>
              </w:rPr>
            </w:pPr>
            <w:r>
              <w:rPr>
                <w:rFonts w:ascii="Arial" w:hAnsi="Arial" w:cs="Arial"/>
                <w:color w:val="auto"/>
                <w:sz w:val="18"/>
                <w:szCs w:val="18"/>
                <w:lang w:val="pl-PL"/>
              </w:rPr>
              <w:t>84,00</w:t>
            </w:r>
          </w:p>
        </w:tc>
      </w:tr>
      <w:tr w:rsidR="00986E17" w:rsidRPr="00860668" w14:paraId="746DA8F8" w14:textId="77777777" w:rsidTr="00986E17">
        <w:trPr>
          <w:jc w:val="center"/>
        </w:trPr>
        <w:tc>
          <w:tcPr>
            <w:tcW w:w="1555" w:type="dxa"/>
            <w:vAlign w:val="center"/>
          </w:tcPr>
          <w:p w14:paraId="2C70585F" w14:textId="18FDF5C9" w:rsidR="00986E17" w:rsidRDefault="00986E17" w:rsidP="009F4AE3">
            <w:pPr>
              <w:pStyle w:val="Akapitzlist1"/>
              <w:spacing w:line="240" w:lineRule="auto"/>
              <w:ind w:left="0"/>
              <w:jc w:val="left"/>
              <w:rPr>
                <w:rFonts w:ascii="Arial" w:hAnsi="Arial" w:cs="Arial"/>
                <w:color w:val="auto"/>
                <w:sz w:val="18"/>
                <w:szCs w:val="18"/>
                <w:lang w:val="pl-PL"/>
              </w:rPr>
            </w:pPr>
            <w:r>
              <w:rPr>
                <w:rFonts w:ascii="Arial" w:hAnsi="Arial" w:cs="Arial"/>
                <w:color w:val="auto"/>
                <w:sz w:val="18"/>
                <w:szCs w:val="18"/>
                <w:lang w:val="pl-PL"/>
              </w:rPr>
              <w:t xml:space="preserve">WB 08/22/0165 z 8.08.2022 </w:t>
            </w:r>
          </w:p>
        </w:tc>
        <w:tc>
          <w:tcPr>
            <w:tcW w:w="3402" w:type="dxa"/>
            <w:vAlign w:val="center"/>
          </w:tcPr>
          <w:p w14:paraId="6CFAF420" w14:textId="4C7F8E52" w:rsidR="00986E17" w:rsidRDefault="00986E17" w:rsidP="00860668">
            <w:pPr>
              <w:overflowPunct/>
              <w:autoSpaceDE w:val="0"/>
              <w:autoSpaceDN w:val="0"/>
              <w:adjustRightInd w:val="0"/>
              <w:rPr>
                <w:rFonts w:ascii="Arial" w:eastAsiaTheme="minorHAnsi" w:hAnsi="Arial" w:cs="Arial"/>
                <w:color w:val="auto"/>
                <w:sz w:val="14"/>
                <w:szCs w:val="14"/>
                <w:lang w:eastAsia="en-US"/>
              </w:rPr>
            </w:pPr>
            <w:r w:rsidRPr="00860668">
              <w:rPr>
                <w:rFonts w:ascii="Arial" w:eastAsiaTheme="minorHAnsi" w:hAnsi="Arial" w:cs="Arial"/>
                <w:color w:val="auto"/>
                <w:sz w:val="14"/>
                <w:szCs w:val="14"/>
                <w:lang w:eastAsia="en-US"/>
              </w:rPr>
              <w:t>wynagrodzenie dla płatnika podatku dochodowego</w:t>
            </w:r>
          </w:p>
        </w:tc>
        <w:tc>
          <w:tcPr>
            <w:tcW w:w="1559" w:type="dxa"/>
            <w:vAlign w:val="center"/>
          </w:tcPr>
          <w:p w14:paraId="727451A1" w14:textId="055513CA" w:rsidR="00986E17" w:rsidRPr="00860668" w:rsidRDefault="00986E17"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130-2 § 0970</w:t>
            </w:r>
          </w:p>
        </w:tc>
        <w:tc>
          <w:tcPr>
            <w:tcW w:w="1559" w:type="dxa"/>
            <w:vAlign w:val="center"/>
          </w:tcPr>
          <w:p w14:paraId="736C7DCE" w14:textId="4A379ADF" w:rsidR="00986E17" w:rsidRPr="00860668" w:rsidRDefault="00986E17" w:rsidP="00860668">
            <w:pPr>
              <w:overflowPunct/>
              <w:autoSpaceDE w:val="0"/>
              <w:autoSpaceDN w:val="0"/>
              <w:adjustRightInd w:val="0"/>
              <w:jc w:val="right"/>
              <w:rPr>
                <w:rFonts w:ascii="Arial" w:hAnsi="Arial" w:cs="Arial"/>
                <w:color w:val="auto"/>
                <w:sz w:val="18"/>
                <w:szCs w:val="18"/>
              </w:rPr>
            </w:pPr>
            <w:r>
              <w:rPr>
                <w:rFonts w:ascii="Arial" w:hAnsi="Arial" w:cs="Arial"/>
                <w:color w:val="auto"/>
                <w:sz w:val="18"/>
                <w:szCs w:val="18"/>
              </w:rPr>
              <w:t>141</w:t>
            </w:r>
          </w:p>
        </w:tc>
        <w:tc>
          <w:tcPr>
            <w:tcW w:w="851" w:type="dxa"/>
            <w:vAlign w:val="center"/>
          </w:tcPr>
          <w:p w14:paraId="24232C77" w14:textId="2FB39CEC" w:rsidR="00986E17" w:rsidRPr="00860668" w:rsidRDefault="00986E17" w:rsidP="00860668">
            <w:pPr>
              <w:pStyle w:val="Akapitzlist1"/>
              <w:spacing w:line="240" w:lineRule="auto"/>
              <w:ind w:left="0"/>
              <w:jc w:val="right"/>
              <w:rPr>
                <w:rFonts w:ascii="Arial" w:hAnsi="Arial" w:cs="Arial"/>
                <w:color w:val="auto"/>
                <w:sz w:val="18"/>
                <w:szCs w:val="18"/>
                <w:lang w:val="pl-PL"/>
              </w:rPr>
            </w:pPr>
            <w:r>
              <w:rPr>
                <w:rFonts w:ascii="Arial" w:hAnsi="Arial" w:cs="Arial"/>
                <w:color w:val="auto"/>
                <w:sz w:val="18"/>
                <w:szCs w:val="18"/>
                <w:lang w:val="pl-PL"/>
              </w:rPr>
              <w:t>84,00</w:t>
            </w:r>
          </w:p>
        </w:tc>
      </w:tr>
      <w:tr w:rsidR="00860668" w:rsidRPr="00860668" w14:paraId="1C3D81A8" w14:textId="016C49AA" w:rsidTr="00986E17">
        <w:trPr>
          <w:jc w:val="center"/>
        </w:trPr>
        <w:tc>
          <w:tcPr>
            <w:tcW w:w="1555" w:type="dxa"/>
            <w:vAlign w:val="center"/>
          </w:tcPr>
          <w:p w14:paraId="17EFD21E" w14:textId="145799D5" w:rsidR="009F4AE3" w:rsidRPr="00860668" w:rsidRDefault="00860668" w:rsidP="009F4AE3">
            <w:pPr>
              <w:pStyle w:val="Akapitzlist1"/>
              <w:spacing w:line="240" w:lineRule="auto"/>
              <w:ind w:left="0"/>
              <w:jc w:val="left"/>
              <w:rPr>
                <w:rFonts w:ascii="Arial" w:hAnsi="Arial" w:cs="Arial"/>
                <w:color w:val="auto"/>
                <w:sz w:val="18"/>
                <w:szCs w:val="18"/>
                <w:lang w:val="pl-PL"/>
              </w:rPr>
            </w:pPr>
            <w:r>
              <w:rPr>
                <w:rFonts w:ascii="Arial" w:hAnsi="Arial" w:cs="Arial"/>
                <w:color w:val="auto"/>
                <w:sz w:val="18"/>
                <w:szCs w:val="18"/>
                <w:lang w:val="pl-PL"/>
              </w:rPr>
              <w:t>WB 08/22/0097 z 3.08.2022</w:t>
            </w:r>
          </w:p>
        </w:tc>
        <w:tc>
          <w:tcPr>
            <w:tcW w:w="3402" w:type="dxa"/>
            <w:vAlign w:val="center"/>
          </w:tcPr>
          <w:p w14:paraId="0BF7419D" w14:textId="2790B4C4" w:rsidR="009F4AE3" w:rsidRPr="00860668" w:rsidRDefault="00986E17" w:rsidP="00860668">
            <w:pPr>
              <w:overflowPunct/>
              <w:autoSpaceDE w:val="0"/>
              <w:autoSpaceDN w:val="0"/>
              <w:adjustRightInd w:val="0"/>
              <w:rPr>
                <w:rFonts w:ascii="Arial" w:eastAsiaTheme="minorHAnsi" w:hAnsi="Arial" w:cs="Arial"/>
                <w:color w:val="auto"/>
                <w:sz w:val="14"/>
                <w:szCs w:val="14"/>
                <w:lang w:eastAsia="en-US"/>
              </w:rPr>
            </w:pPr>
            <w:r>
              <w:rPr>
                <w:rFonts w:ascii="Arial" w:eastAsiaTheme="minorHAnsi" w:hAnsi="Arial" w:cs="Arial"/>
                <w:color w:val="auto"/>
                <w:sz w:val="14"/>
                <w:szCs w:val="14"/>
                <w:lang w:eastAsia="en-US"/>
              </w:rPr>
              <w:t>r</w:t>
            </w:r>
            <w:r w:rsidR="00860668">
              <w:rPr>
                <w:rFonts w:ascii="Arial" w:eastAsiaTheme="minorHAnsi" w:hAnsi="Arial" w:cs="Arial"/>
                <w:color w:val="auto"/>
                <w:sz w:val="14"/>
                <w:szCs w:val="14"/>
                <w:lang w:eastAsia="en-US"/>
              </w:rPr>
              <w:t>efundacja wynagrodzenia dla płatnika świadczeń z</w:t>
            </w:r>
            <w:r w:rsidR="007B3A87">
              <w:rPr>
                <w:rFonts w:ascii="Arial" w:eastAsiaTheme="minorHAnsi" w:hAnsi="Arial" w:cs="Arial"/>
                <w:color w:val="auto"/>
                <w:sz w:val="14"/>
                <w:szCs w:val="14"/>
                <w:lang w:eastAsia="en-US"/>
              </w:rPr>
              <w:t> </w:t>
            </w:r>
            <w:r w:rsidR="00860668">
              <w:rPr>
                <w:rFonts w:ascii="Arial" w:eastAsiaTheme="minorHAnsi" w:hAnsi="Arial" w:cs="Arial"/>
                <w:color w:val="auto"/>
                <w:sz w:val="14"/>
                <w:szCs w:val="14"/>
                <w:lang w:eastAsia="en-US"/>
              </w:rPr>
              <w:t>ubezpieczenia chorobowego</w:t>
            </w:r>
            <w:r w:rsidR="00860668">
              <w:rPr>
                <w:rFonts w:ascii="Arial" w:hAnsi="Arial" w:cs="Arial"/>
                <w:color w:val="auto"/>
                <w:sz w:val="18"/>
                <w:szCs w:val="18"/>
              </w:rPr>
              <w:t xml:space="preserve"> </w:t>
            </w:r>
          </w:p>
        </w:tc>
        <w:tc>
          <w:tcPr>
            <w:tcW w:w="1559" w:type="dxa"/>
            <w:vAlign w:val="center"/>
          </w:tcPr>
          <w:p w14:paraId="665C75EE" w14:textId="26F9319B" w:rsidR="009F4AE3" w:rsidRPr="00860668" w:rsidRDefault="00860668"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141</w:t>
            </w:r>
          </w:p>
        </w:tc>
        <w:tc>
          <w:tcPr>
            <w:tcW w:w="1559" w:type="dxa"/>
            <w:vAlign w:val="center"/>
          </w:tcPr>
          <w:p w14:paraId="04250BAC" w14:textId="12881C98" w:rsidR="009F4AE3" w:rsidRPr="00860668" w:rsidRDefault="00860668" w:rsidP="00860668">
            <w:pPr>
              <w:overflowPunct/>
              <w:autoSpaceDE w:val="0"/>
              <w:autoSpaceDN w:val="0"/>
              <w:adjustRightInd w:val="0"/>
              <w:jc w:val="right"/>
              <w:rPr>
                <w:rFonts w:ascii="Arial" w:eastAsiaTheme="minorHAnsi" w:hAnsi="Arial" w:cs="Arial"/>
                <w:color w:val="auto"/>
                <w:sz w:val="18"/>
                <w:szCs w:val="18"/>
                <w:lang w:eastAsia="en-US"/>
              </w:rPr>
            </w:pPr>
            <w:r w:rsidRPr="00860668">
              <w:rPr>
                <w:rFonts w:ascii="Arial" w:hAnsi="Arial" w:cs="Arial"/>
                <w:color w:val="auto"/>
                <w:sz w:val="18"/>
                <w:szCs w:val="18"/>
              </w:rPr>
              <w:t>130-1 § 4010</w:t>
            </w:r>
          </w:p>
        </w:tc>
        <w:tc>
          <w:tcPr>
            <w:tcW w:w="851" w:type="dxa"/>
            <w:vAlign w:val="center"/>
          </w:tcPr>
          <w:p w14:paraId="3252AA4B" w14:textId="42061718" w:rsidR="009F4AE3" w:rsidRPr="00860668" w:rsidRDefault="00860668"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4,34</w:t>
            </w:r>
          </w:p>
        </w:tc>
      </w:tr>
      <w:tr w:rsidR="00986E17" w:rsidRPr="00860668" w14:paraId="2A26BFE5" w14:textId="77777777" w:rsidTr="00986E17">
        <w:trPr>
          <w:jc w:val="center"/>
        </w:trPr>
        <w:tc>
          <w:tcPr>
            <w:tcW w:w="1555" w:type="dxa"/>
            <w:vAlign w:val="center"/>
          </w:tcPr>
          <w:p w14:paraId="79734C91" w14:textId="756FF45E" w:rsidR="00860668" w:rsidRPr="00860668" w:rsidRDefault="00860668" w:rsidP="009F4AE3">
            <w:pPr>
              <w:pStyle w:val="Akapitzlist1"/>
              <w:spacing w:line="240" w:lineRule="auto"/>
              <w:ind w:left="0"/>
              <w:jc w:val="left"/>
              <w:rPr>
                <w:rFonts w:ascii="Arial" w:hAnsi="Arial" w:cs="Arial"/>
                <w:color w:val="auto"/>
                <w:sz w:val="18"/>
                <w:szCs w:val="18"/>
                <w:lang w:val="pl-PL"/>
              </w:rPr>
            </w:pPr>
            <w:r>
              <w:rPr>
                <w:rFonts w:ascii="Arial" w:hAnsi="Arial" w:cs="Arial"/>
                <w:color w:val="auto"/>
                <w:sz w:val="18"/>
                <w:szCs w:val="18"/>
                <w:lang w:val="pl-PL"/>
              </w:rPr>
              <w:t>WB 08/22/0162 z 3.08.2022</w:t>
            </w:r>
          </w:p>
        </w:tc>
        <w:tc>
          <w:tcPr>
            <w:tcW w:w="3402" w:type="dxa"/>
            <w:vAlign w:val="center"/>
          </w:tcPr>
          <w:p w14:paraId="574D61BE" w14:textId="2C6121DE" w:rsidR="00860668" w:rsidRPr="00986E17" w:rsidRDefault="00986E17" w:rsidP="00986E17">
            <w:pPr>
              <w:overflowPunct/>
              <w:autoSpaceDE w:val="0"/>
              <w:autoSpaceDN w:val="0"/>
              <w:adjustRightInd w:val="0"/>
              <w:rPr>
                <w:rFonts w:ascii="Arial" w:eastAsiaTheme="minorHAnsi" w:hAnsi="Arial" w:cs="Arial"/>
                <w:color w:val="auto"/>
                <w:sz w:val="14"/>
                <w:szCs w:val="14"/>
                <w:lang w:eastAsia="en-US"/>
              </w:rPr>
            </w:pPr>
            <w:r>
              <w:rPr>
                <w:rFonts w:ascii="Arial" w:eastAsiaTheme="minorHAnsi" w:hAnsi="Arial" w:cs="Arial"/>
                <w:color w:val="auto"/>
                <w:sz w:val="14"/>
                <w:szCs w:val="14"/>
                <w:lang w:eastAsia="en-US"/>
              </w:rPr>
              <w:t>wynagrodzenia dla płatnika świadczeń z</w:t>
            </w:r>
            <w:r w:rsidR="007B3A87">
              <w:rPr>
                <w:rFonts w:ascii="Arial" w:eastAsiaTheme="minorHAnsi" w:hAnsi="Arial" w:cs="Arial"/>
                <w:color w:val="auto"/>
                <w:sz w:val="14"/>
                <w:szCs w:val="14"/>
                <w:lang w:eastAsia="en-US"/>
              </w:rPr>
              <w:t> </w:t>
            </w:r>
            <w:r>
              <w:rPr>
                <w:rFonts w:ascii="Arial" w:eastAsiaTheme="minorHAnsi" w:hAnsi="Arial" w:cs="Arial"/>
                <w:color w:val="auto"/>
                <w:sz w:val="14"/>
                <w:szCs w:val="14"/>
                <w:lang w:eastAsia="en-US"/>
              </w:rPr>
              <w:t>ubezpieczenia chorobowego</w:t>
            </w:r>
          </w:p>
        </w:tc>
        <w:tc>
          <w:tcPr>
            <w:tcW w:w="1559" w:type="dxa"/>
            <w:vAlign w:val="center"/>
          </w:tcPr>
          <w:p w14:paraId="4EAB94A8" w14:textId="36D02B9F" w:rsidR="00860668" w:rsidRPr="00860668" w:rsidRDefault="00860668"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130-2 § 0970</w:t>
            </w:r>
          </w:p>
        </w:tc>
        <w:tc>
          <w:tcPr>
            <w:tcW w:w="1559" w:type="dxa"/>
            <w:vAlign w:val="center"/>
          </w:tcPr>
          <w:p w14:paraId="2772DAAF" w14:textId="4F0DED99" w:rsidR="00860668" w:rsidRPr="00860668" w:rsidRDefault="00860668"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141</w:t>
            </w:r>
          </w:p>
        </w:tc>
        <w:tc>
          <w:tcPr>
            <w:tcW w:w="851" w:type="dxa"/>
            <w:vAlign w:val="center"/>
          </w:tcPr>
          <w:p w14:paraId="7C3C2364" w14:textId="559D62F6" w:rsidR="00860668" w:rsidRPr="00860668" w:rsidRDefault="00860668" w:rsidP="00860668">
            <w:pPr>
              <w:pStyle w:val="Akapitzlist1"/>
              <w:spacing w:line="240" w:lineRule="auto"/>
              <w:ind w:left="0"/>
              <w:jc w:val="right"/>
              <w:rPr>
                <w:rFonts w:ascii="Arial" w:hAnsi="Arial" w:cs="Arial"/>
                <w:color w:val="auto"/>
                <w:sz w:val="18"/>
                <w:szCs w:val="18"/>
                <w:lang w:val="pl-PL"/>
              </w:rPr>
            </w:pPr>
            <w:r w:rsidRPr="00860668">
              <w:rPr>
                <w:rFonts w:ascii="Arial" w:hAnsi="Arial" w:cs="Arial"/>
                <w:color w:val="auto"/>
                <w:sz w:val="18"/>
                <w:szCs w:val="18"/>
                <w:lang w:val="pl-PL"/>
              </w:rPr>
              <w:t>4,34</w:t>
            </w:r>
          </w:p>
        </w:tc>
      </w:tr>
    </w:tbl>
    <w:p w14:paraId="0002BB3A" w14:textId="77777777" w:rsidR="009424D4" w:rsidRPr="00B7464E" w:rsidRDefault="009424D4" w:rsidP="00487151">
      <w:pPr>
        <w:pStyle w:val="Akapitzlist1"/>
        <w:ind w:left="0" w:firstLine="426"/>
        <w:rPr>
          <w:rFonts w:ascii="Arial" w:hAnsi="Arial" w:cs="Arial"/>
          <w:color w:val="auto"/>
          <w:sz w:val="6"/>
          <w:szCs w:val="6"/>
          <w:lang w:val="pl-PL"/>
        </w:rPr>
      </w:pPr>
    </w:p>
    <w:p w14:paraId="2DA21D8E" w14:textId="75B73C6F" w:rsidR="009424D4" w:rsidRPr="00504314" w:rsidRDefault="009424D4" w:rsidP="00860668">
      <w:pPr>
        <w:pStyle w:val="Akapitzlist1"/>
        <w:ind w:left="0"/>
        <w:rPr>
          <w:rFonts w:ascii="Arial" w:hAnsi="Arial" w:cs="Arial"/>
          <w:color w:val="auto"/>
          <w:sz w:val="22"/>
          <w:szCs w:val="22"/>
          <w:lang w:val="pl-PL"/>
        </w:rPr>
      </w:pPr>
      <w:r w:rsidRPr="00860668">
        <w:rPr>
          <w:rFonts w:ascii="Arial" w:hAnsi="Arial" w:cs="Arial"/>
          <w:color w:val="auto"/>
          <w:sz w:val="22"/>
          <w:szCs w:val="22"/>
          <w:lang w:val="pl-PL"/>
        </w:rPr>
        <w:t xml:space="preserve">Zapisy po obu </w:t>
      </w:r>
      <w:r w:rsidR="00AF6E94">
        <w:rPr>
          <w:rFonts w:ascii="Arial" w:hAnsi="Arial" w:cs="Arial"/>
          <w:color w:val="auto"/>
          <w:sz w:val="22"/>
          <w:szCs w:val="22"/>
          <w:lang w:val="pl-PL"/>
        </w:rPr>
        <w:t xml:space="preserve">stronach </w:t>
      </w:r>
      <w:r w:rsidR="00860668" w:rsidRPr="00860668">
        <w:rPr>
          <w:rFonts w:ascii="Arial" w:hAnsi="Arial" w:cs="Arial"/>
          <w:color w:val="auto"/>
          <w:sz w:val="22"/>
          <w:szCs w:val="22"/>
          <w:lang w:val="pl-PL"/>
        </w:rPr>
        <w:t xml:space="preserve">tego samego </w:t>
      </w:r>
      <w:r w:rsidRPr="00860668">
        <w:rPr>
          <w:rFonts w:ascii="Arial" w:hAnsi="Arial" w:cs="Arial"/>
          <w:color w:val="auto"/>
          <w:sz w:val="22"/>
          <w:szCs w:val="22"/>
          <w:lang w:val="pl-PL"/>
        </w:rPr>
        <w:t>konta</w:t>
      </w:r>
      <w:r w:rsidR="00860668" w:rsidRPr="00860668">
        <w:rPr>
          <w:rFonts w:ascii="Arial" w:hAnsi="Arial" w:cs="Arial"/>
          <w:color w:val="auto"/>
          <w:sz w:val="22"/>
          <w:szCs w:val="22"/>
          <w:lang w:val="pl-PL"/>
        </w:rPr>
        <w:t>, tj.</w:t>
      </w:r>
      <w:r w:rsidRPr="00860668">
        <w:rPr>
          <w:rFonts w:ascii="Arial" w:hAnsi="Arial" w:cs="Arial"/>
          <w:color w:val="auto"/>
          <w:sz w:val="22"/>
          <w:szCs w:val="22"/>
          <w:lang w:val="pl-PL"/>
        </w:rPr>
        <w:t xml:space="preserve"> 221-10 „</w:t>
      </w:r>
      <w:r w:rsidRPr="00860668">
        <w:rPr>
          <w:rFonts w:ascii="Arial" w:hAnsi="Arial" w:cs="Arial"/>
          <w:i/>
          <w:iCs/>
          <w:color w:val="auto"/>
          <w:sz w:val="22"/>
          <w:szCs w:val="22"/>
          <w:lang w:val="pl-PL"/>
        </w:rPr>
        <w:t>Wynagrodzenie 0,3% dla płatnika podatku dochodowego i 0,1% dla płatnika świadczeń z ubezpieczenia chorobowego”</w:t>
      </w:r>
      <w:r w:rsidRPr="00860668">
        <w:rPr>
          <w:rFonts w:ascii="Arial" w:hAnsi="Arial" w:cs="Arial"/>
          <w:color w:val="auto"/>
          <w:sz w:val="22"/>
          <w:szCs w:val="22"/>
          <w:lang w:val="pl-PL"/>
        </w:rPr>
        <w:t xml:space="preserve"> </w:t>
      </w:r>
      <w:r w:rsidR="00860668" w:rsidRPr="00AB3759">
        <w:rPr>
          <w:rFonts w:ascii="Arial" w:hAnsi="Arial" w:cs="Arial"/>
          <w:color w:val="auto"/>
          <w:sz w:val="22"/>
          <w:szCs w:val="22"/>
          <w:lang w:val="pl-PL"/>
        </w:rPr>
        <w:t>naruszają zasadę podwójnego zapisu.</w:t>
      </w:r>
      <w:r w:rsidR="001F0BE3" w:rsidRPr="00AB3759">
        <w:rPr>
          <w:rFonts w:ascii="Arial" w:hAnsi="Arial" w:cs="Arial"/>
          <w:color w:val="auto"/>
          <w:sz w:val="22"/>
          <w:szCs w:val="22"/>
          <w:lang w:val="pl-PL"/>
        </w:rPr>
        <w:t xml:space="preserve"> Ponadto zauważyć należy</w:t>
      </w:r>
      <w:r w:rsidR="00B979D8" w:rsidRPr="00AB3759">
        <w:rPr>
          <w:rFonts w:ascii="Arial" w:hAnsi="Arial" w:cs="Arial"/>
          <w:color w:val="auto"/>
          <w:sz w:val="22"/>
          <w:szCs w:val="22"/>
          <w:lang w:val="pl-PL"/>
        </w:rPr>
        <w:t>, że zgodnie z</w:t>
      </w:r>
      <w:r w:rsidR="00C27593" w:rsidRPr="00AB3759">
        <w:rPr>
          <w:rFonts w:ascii="Arial" w:hAnsi="Arial" w:cs="Arial"/>
          <w:color w:val="auto"/>
          <w:sz w:val="22"/>
          <w:szCs w:val="22"/>
          <w:lang w:val="pl-PL"/>
        </w:rPr>
        <w:t> </w:t>
      </w:r>
      <w:r w:rsidR="00B979D8" w:rsidRPr="00AB3759">
        <w:rPr>
          <w:rFonts w:ascii="Arial" w:hAnsi="Arial" w:cs="Arial"/>
          <w:color w:val="auto"/>
          <w:sz w:val="22"/>
          <w:szCs w:val="22"/>
          <w:lang w:val="pl-PL"/>
        </w:rPr>
        <w:t>rozporządzeniem Ministra Finansów z dnia 2 marca 2010 r. w sprawie szczegółowej klasyfikacji dochodów, wydatków, przychodów i rozchodów oraz środków pochodzących ze źródeł zagranicznych (t.j. Dz. U. z 2022 r. poz. 513 z późn. zm.)</w:t>
      </w:r>
      <w:r w:rsidR="00504314" w:rsidRPr="00AB3759">
        <w:rPr>
          <w:rFonts w:ascii="Arial" w:hAnsi="Arial" w:cs="Arial"/>
          <w:color w:val="auto"/>
          <w:sz w:val="22"/>
          <w:szCs w:val="22"/>
          <w:lang w:val="pl-PL"/>
        </w:rPr>
        <w:t xml:space="preserve"> potrącenie, należnego wynagrodzenie z tytułu wykonywania zadań związanych z ustaleniem prawa i wysokości świadczeń z ubezpieczenia społecznego w razie choroby i macierzyństwa oraz ich wypłatą,</w:t>
      </w:r>
      <w:r w:rsidR="00B979D8" w:rsidRPr="00AB3759">
        <w:rPr>
          <w:rFonts w:ascii="Arial" w:hAnsi="Arial" w:cs="Arial"/>
          <w:color w:val="auto"/>
          <w:sz w:val="22"/>
          <w:szCs w:val="22"/>
          <w:lang w:val="pl-PL"/>
        </w:rPr>
        <w:t xml:space="preserve"> winno nastąpić z §</w:t>
      </w:r>
      <w:r w:rsidR="00504314" w:rsidRPr="00AB3759">
        <w:rPr>
          <w:rFonts w:ascii="Arial" w:hAnsi="Arial" w:cs="Arial"/>
          <w:color w:val="auto"/>
          <w:sz w:val="22"/>
          <w:szCs w:val="22"/>
        </w:rPr>
        <w:t> </w:t>
      </w:r>
      <w:r w:rsidR="00B979D8" w:rsidRPr="00AB3759">
        <w:rPr>
          <w:rFonts w:ascii="Arial" w:hAnsi="Arial" w:cs="Arial"/>
          <w:color w:val="auto"/>
          <w:sz w:val="22"/>
          <w:szCs w:val="22"/>
          <w:lang w:val="pl-PL"/>
        </w:rPr>
        <w:t xml:space="preserve">411 </w:t>
      </w:r>
      <w:r w:rsidR="00B979D8" w:rsidRPr="00AB3759">
        <w:rPr>
          <w:rFonts w:ascii="Arial" w:hAnsi="Arial" w:cs="Arial"/>
          <w:i/>
          <w:iCs/>
          <w:color w:val="auto"/>
          <w:sz w:val="22"/>
          <w:szCs w:val="22"/>
          <w:lang w:val="pl-PL"/>
        </w:rPr>
        <w:t xml:space="preserve">Składki na ubezpieczenia społeczne, </w:t>
      </w:r>
      <w:r w:rsidR="00B979D8" w:rsidRPr="00AB3759">
        <w:rPr>
          <w:rFonts w:ascii="Arial" w:hAnsi="Arial" w:cs="Arial"/>
          <w:color w:val="auto"/>
          <w:sz w:val="22"/>
          <w:szCs w:val="22"/>
          <w:lang w:val="pl-PL"/>
        </w:rPr>
        <w:t>zamiast z §</w:t>
      </w:r>
      <w:r w:rsidR="00B979D8" w:rsidRPr="00AB3759">
        <w:rPr>
          <w:rFonts w:ascii="Arial" w:hAnsi="Arial" w:cs="Arial"/>
          <w:color w:val="auto"/>
          <w:sz w:val="18"/>
          <w:szCs w:val="18"/>
        </w:rPr>
        <w:t xml:space="preserve"> </w:t>
      </w:r>
      <w:r w:rsidR="00B979D8" w:rsidRPr="00AB3759">
        <w:rPr>
          <w:rFonts w:ascii="Arial" w:hAnsi="Arial" w:cs="Arial"/>
          <w:color w:val="auto"/>
          <w:sz w:val="22"/>
          <w:szCs w:val="22"/>
          <w:lang w:val="pl-PL"/>
        </w:rPr>
        <w:t xml:space="preserve">401 </w:t>
      </w:r>
      <w:r w:rsidR="00B979D8" w:rsidRPr="00AB3759">
        <w:rPr>
          <w:rFonts w:ascii="Arial" w:hAnsi="Arial" w:cs="Arial"/>
          <w:i/>
          <w:iCs/>
          <w:color w:val="auto"/>
          <w:sz w:val="22"/>
          <w:szCs w:val="22"/>
          <w:lang w:val="pl-PL"/>
        </w:rPr>
        <w:t>Wynagrodzenia osobowe pracowników</w:t>
      </w:r>
      <w:r w:rsidR="00B979D8" w:rsidRPr="00AB3759">
        <w:rPr>
          <w:rFonts w:ascii="Arial" w:hAnsi="Arial" w:cs="Arial"/>
          <w:color w:val="auto"/>
          <w:sz w:val="22"/>
          <w:szCs w:val="22"/>
          <w:lang w:val="pl-PL"/>
        </w:rPr>
        <w:t>.</w:t>
      </w:r>
      <w:r w:rsidR="00FF70B2" w:rsidRPr="00AB3759">
        <w:rPr>
          <w:rFonts w:ascii="Arial" w:hAnsi="Arial" w:cs="Arial"/>
          <w:color w:val="auto"/>
          <w:sz w:val="22"/>
          <w:szCs w:val="22"/>
          <w:lang w:val="pl-PL"/>
        </w:rPr>
        <w:t xml:space="preserve"> </w:t>
      </w:r>
    </w:p>
    <w:p w14:paraId="565B8257" w14:textId="63A0F7C9" w:rsidR="00CB2923" w:rsidRPr="001775A1" w:rsidRDefault="00901DE1" w:rsidP="009F444B">
      <w:pPr>
        <w:pStyle w:val="Akapitzlist1"/>
        <w:numPr>
          <w:ilvl w:val="0"/>
          <w:numId w:val="13"/>
        </w:numPr>
        <w:tabs>
          <w:tab w:val="left" w:pos="426"/>
        </w:tabs>
        <w:ind w:hanging="1211"/>
        <w:rPr>
          <w:rFonts w:ascii="Arial" w:hAnsi="Arial" w:cs="Arial"/>
          <w:b/>
          <w:bCs/>
          <w:color w:val="auto"/>
          <w:sz w:val="22"/>
          <w:szCs w:val="22"/>
          <w:lang w:val="pl-PL"/>
        </w:rPr>
      </w:pPr>
      <w:r w:rsidRPr="001775A1">
        <w:rPr>
          <w:rFonts w:ascii="Arial" w:hAnsi="Arial" w:cs="Arial"/>
          <w:b/>
          <w:bCs/>
          <w:color w:val="auto"/>
          <w:sz w:val="22"/>
          <w:szCs w:val="22"/>
          <w:lang w:val="pl-PL"/>
        </w:rPr>
        <w:t>Ujmowania operacji gospodarczych na k</w:t>
      </w:r>
      <w:r w:rsidR="00B7515F" w:rsidRPr="001775A1">
        <w:rPr>
          <w:rFonts w:ascii="Arial" w:hAnsi="Arial" w:cs="Arial"/>
          <w:b/>
          <w:bCs/>
          <w:color w:val="auto"/>
          <w:sz w:val="22"/>
          <w:szCs w:val="22"/>
          <w:lang w:val="pl-PL"/>
        </w:rPr>
        <w:t>onta</w:t>
      </w:r>
      <w:r w:rsidRPr="001775A1">
        <w:rPr>
          <w:rFonts w:ascii="Arial" w:hAnsi="Arial" w:cs="Arial"/>
          <w:b/>
          <w:bCs/>
          <w:color w:val="auto"/>
          <w:sz w:val="22"/>
          <w:szCs w:val="22"/>
          <w:lang w:val="pl-PL"/>
        </w:rPr>
        <w:t>ch</w:t>
      </w:r>
      <w:r w:rsidR="00B7515F" w:rsidRPr="001775A1">
        <w:rPr>
          <w:rFonts w:ascii="Arial" w:hAnsi="Arial" w:cs="Arial"/>
          <w:b/>
          <w:bCs/>
          <w:color w:val="auto"/>
          <w:sz w:val="22"/>
          <w:szCs w:val="22"/>
          <w:lang w:val="pl-PL"/>
        </w:rPr>
        <w:t xml:space="preserve"> księgow</w:t>
      </w:r>
      <w:r w:rsidRPr="001775A1">
        <w:rPr>
          <w:rFonts w:ascii="Arial" w:hAnsi="Arial" w:cs="Arial"/>
          <w:b/>
          <w:bCs/>
          <w:color w:val="auto"/>
          <w:sz w:val="22"/>
          <w:szCs w:val="22"/>
          <w:lang w:val="pl-PL"/>
        </w:rPr>
        <w:t>ych</w:t>
      </w:r>
      <w:r w:rsidR="000267D4" w:rsidRPr="001775A1">
        <w:rPr>
          <w:rFonts w:ascii="Arial" w:hAnsi="Arial" w:cs="Arial"/>
          <w:b/>
          <w:bCs/>
          <w:color w:val="auto"/>
          <w:sz w:val="22"/>
          <w:szCs w:val="22"/>
          <w:lang w:val="pl-PL"/>
        </w:rPr>
        <w:t xml:space="preserve"> </w:t>
      </w:r>
    </w:p>
    <w:p w14:paraId="10DA08B5" w14:textId="2F39E80C" w:rsidR="00B75CE9" w:rsidRPr="001775A1" w:rsidRDefault="00F809D4" w:rsidP="00B75CE9">
      <w:pPr>
        <w:pStyle w:val="Akapitzlist1"/>
        <w:tabs>
          <w:tab w:val="left" w:pos="426"/>
        </w:tabs>
        <w:ind w:left="0" w:firstLine="426"/>
        <w:rPr>
          <w:rFonts w:ascii="Arial" w:hAnsi="Arial" w:cs="Arial"/>
          <w:color w:val="auto"/>
          <w:sz w:val="22"/>
          <w:szCs w:val="22"/>
          <w:lang w:val="pl-PL"/>
        </w:rPr>
      </w:pPr>
      <w:r w:rsidRPr="001775A1">
        <w:rPr>
          <w:rFonts w:ascii="Arial" w:hAnsi="Arial" w:cs="Arial"/>
          <w:color w:val="auto"/>
          <w:sz w:val="22"/>
          <w:szCs w:val="22"/>
          <w:lang w:val="pl-PL"/>
        </w:rPr>
        <w:t>W</w:t>
      </w:r>
      <w:r w:rsidR="00814A6B" w:rsidRPr="001775A1">
        <w:rPr>
          <w:rFonts w:ascii="Arial" w:hAnsi="Arial" w:cs="Arial"/>
          <w:color w:val="auto"/>
          <w:sz w:val="22"/>
          <w:szCs w:val="22"/>
          <w:lang w:val="pl-PL"/>
        </w:rPr>
        <w:t>yrywkowa weryfikacja dzienników</w:t>
      </w:r>
      <w:r w:rsidR="00301E1D" w:rsidRPr="001775A1">
        <w:rPr>
          <w:rFonts w:ascii="Arial" w:hAnsi="Arial" w:cs="Arial"/>
          <w:color w:val="auto"/>
          <w:sz w:val="22"/>
          <w:szCs w:val="22"/>
          <w:lang w:val="pl-PL"/>
        </w:rPr>
        <w:t xml:space="preserve"> </w:t>
      </w:r>
      <w:r w:rsidR="00814A6B" w:rsidRPr="001775A1">
        <w:rPr>
          <w:rFonts w:ascii="Arial" w:hAnsi="Arial" w:cs="Arial"/>
          <w:color w:val="auto"/>
          <w:sz w:val="22"/>
          <w:szCs w:val="22"/>
          <w:lang w:val="pl-PL"/>
        </w:rPr>
        <w:t>za lata poddane kontroli wykazała</w:t>
      </w:r>
      <w:r w:rsidR="00B75CE9" w:rsidRPr="001775A1">
        <w:rPr>
          <w:rFonts w:ascii="Arial" w:hAnsi="Arial" w:cs="Arial"/>
          <w:color w:val="auto"/>
          <w:sz w:val="22"/>
          <w:szCs w:val="22"/>
          <w:lang w:val="pl-PL"/>
        </w:rPr>
        <w:t>:</w:t>
      </w:r>
    </w:p>
    <w:p w14:paraId="022F8473" w14:textId="7531EE3B" w:rsidR="003E68B2" w:rsidRPr="00E57A8D" w:rsidRDefault="00F809D4" w:rsidP="00654588">
      <w:pPr>
        <w:pStyle w:val="Standard"/>
        <w:widowControl w:val="0"/>
        <w:numPr>
          <w:ilvl w:val="0"/>
          <w:numId w:val="52"/>
        </w:numPr>
        <w:tabs>
          <w:tab w:val="left" w:pos="-3828"/>
          <w:tab w:val="left" w:pos="-2410"/>
          <w:tab w:val="left" w:pos="0"/>
          <w:tab w:val="left" w:pos="426"/>
        </w:tabs>
        <w:overflowPunct/>
        <w:spacing w:after="0" w:line="360" w:lineRule="auto"/>
        <w:ind w:left="0" w:firstLine="0"/>
        <w:jc w:val="both"/>
        <w:rPr>
          <w:rFonts w:ascii="Arial" w:hAnsi="Arial" w:cs="Arial"/>
          <w:color w:val="auto"/>
        </w:rPr>
      </w:pPr>
      <w:r w:rsidRPr="001775A1">
        <w:rPr>
          <w:rFonts w:ascii="Arial" w:hAnsi="Arial" w:cs="Arial"/>
          <w:b/>
          <w:bCs/>
          <w:color w:val="000000" w:themeColor="text1"/>
        </w:rPr>
        <w:t>ujmowanie operacji gospodarczych niezgodnie z jedną z podstawowych zasad rachunkowości (zasadą podwójnego zapisu)</w:t>
      </w:r>
      <w:r w:rsidR="00421C85">
        <w:rPr>
          <w:rFonts w:ascii="Arial" w:hAnsi="Arial" w:cs="Arial"/>
          <w:b/>
          <w:bCs/>
          <w:color w:val="000000" w:themeColor="text1"/>
        </w:rPr>
        <w:t xml:space="preserve"> </w:t>
      </w:r>
      <w:r w:rsidR="00421C85" w:rsidRPr="00421C85">
        <w:rPr>
          <w:rFonts w:ascii="Arial" w:hAnsi="Arial" w:cs="Arial"/>
          <w:color w:val="000000" w:themeColor="text1"/>
        </w:rPr>
        <w:t>w</w:t>
      </w:r>
      <w:r w:rsidR="00CF7B9E">
        <w:rPr>
          <w:rFonts w:ascii="Arial" w:hAnsi="Arial" w:cs="Arial"/>
          <w:color w:val="000000" w:themeColor="text1"/>
        </w:rPr>
        <w:t xml:space="preserve"> </w:t>
      </w:r>
      <w:r w:rsidR="00CF7B9E" w:rsidRPr="00421C85">
        <w:rPr>
          <w:rFonts w:ascii="Arial" w:hAnsi="Arial" w:cs="Arial"/>
          <w:color w:val="000000" w:themeColor="text1"/>
        </w:rPr>
        <w:t>myśl,</w:t>
      </w:r>
      <w:r w:rsidRPr="001775A1">
        <w:rPr>
          <w:rFonts w:ascii="Arial" w:hAnsi="Arial" w:cs="Arial"/>
          <w:color w:val="000000" w:themeColor="text1"/>
        </w:rPr>
        <w:t xml:space="preserve"> </w:t>
      </w:r>
      <w:r w:rsidR="00421C85">
        <w:rPr>
          <w:rFonts w:ascii="Arial" w:hAnsi="Arial" w:cs="Arial"/>
          <w:color w:val="000000" w:themeColor="text1"/>
        </w:rPr>
        <w:t>której</w:t>
      </w:r>
      <w:r w:rsidRPr="001775A1">
        <w:rPr>
          <w:rFonts w:ascii="Arial" w:hAnsi="Arial" w:cs="Arial"/>
          <w:color w:val="000000" w:themeColor="text1"/>
        </w:rPr>
        <w:t xml:space="preserve"> każda operacja gospodarcza powinna być ujmowana na przynajmniej dwóch korespondujących ze sobą kontach – w tej </w:t>
      </w:r>
      <w:r w:rsidRPr="001775A1">
        <w:rPr>
          <w:rFonts w:ascii="Arial" w:hAnsi="Arial" w:cs="Arial"/>
          <w:color w:val="000000" w:themeColor="text1"/>
        </w:rPr>
        <w:lastRenderedPageBreak/>
        <w:t xml:space="preserve">samej kwocie i po przeciwnych stronach. Powyższe dotyczyło zawyżanie obrotów konta 231 </w:t>
      </w:r>
      <w:r w:rsidRPr="003E68B2">
        <w:rPr>
          <w:rFonts w:ascii="Arial" w:hAnsi="Arial" w:cs="Arial"/>
          <w:i/>
          <w:iCs/>
          <w:color w:val="000000" w:themeColor="text1"/>
        </w:rPr>
        <w:t>Rozrachunki z tytułu wynagrodzeń</w:t>
      </w:r>
      <w:r w:rsidRPr="001775A1">
        <w:rPr>
          <w:rFonts w:ascii="Arial" w:hAnsi="Arial" w:cs="Arial"/>
          <w:color w:val="000000" w:themeColor="text1"/>
        </w:rPr>
        <w:t xml:space="preserve"> w momencie ujęcia w kosztach zobowiązań z tytułu wynagrodzeń i konta 234-5 </w:t>
      </w:r>
      <w:r w:rsidRPr="003E68B2">
        <w:rPr>
          <w:rFonts w:ascii="Arial" w:hAnsi="Arial" w:cs="Arial"/>
          <w:i/>
          <w:iCs/>
          <w:color w:val="000000" w:themeColor="text1"/>
        </w:rPr>
        <w:t>Pozostałe rozrachunki z pracownikami z</w:t>
      </w:r>
      <w:r w:rsidR="00924F8C">
        <w:rPr>
          <w:rFonts w:ascii="Arial" w:hAnsi="Arial" w:cs="Arial"/>
          <w:i/>
          <w:iCs/>
          <w:color w:val="000000" w:themeColor="text1"/>
        </w:rPr>
        <w:t> </w:t>
      </w:r>
      <w:r w:rsidRPr="003E68B2">
        <w:rPr>
          <w:rFonts w:ascii="Arial" w:hAnsi="Arial" w:cs="Arial"/>
          <w:i/>
          <w:iCs/>
          <w:color w:val="000000" w:themeColor="text1"/>
        </w:rPr>
        <w:t>tytułu ryczałtów za przejazdy służbowe własnym samochodem</w:t>
      </w:r>
      <w:r w:rsidRPr="001775A1">
        <w:rPr>
          <w:rFonts w:ascii="Arial" w:hAnsi="Arial" w:cs="Arial"/>
          <w:color w:val="000000" w:themeColor="text1"/>
        </w:rPr>
        <w:t xml:space="preserve">, </w:t>
      </w:r>
      <w:r w:rsidRPr="001775A1">
        <w:rPr>
          <w:rFonts w:ascii="Arial" w:hAnsi="Arial" w:cs="Arial"/>
          <w:b/>
          <w:bCs/>
          <w:color w:val="000000" w:themeColor="text1"/>
        </w:rPr>
        <w:t>co stanowiło wniosek pokontrolny ostatniej kontroli</w:t>
      </w:r>
      <w:r w:rsidRPr="001775A1">
        <w:rPr>
          <w:rFonts w:ascii="Arial" w:hAnsi="Arial" w:cs="Arial"/>
          <w:color w:val="000000" w:themeColor="text1"/>
        </w:rPr>
        <w:t xml:space="preserve">. </w:t>
      </w:r>
      <w:r w:rsidR="003E68B2">
        <w:rPr>
          <w:rFonts w:ascii="Arial" w:hAnsi="Arial" w:cs="Arial"/>
          <w:color w:val="000000" w:themeColor="text1"/>
        </w:rPr>
        <w:t>Przy weryfikacji</w:t>
      </w:r>
      <w:r w:rsidRPr="001775A1">
        <w:rPr>
          <w:rFonts w:ascii="Arial" w:hAnsi="Arial" w:cs="Arial"/>
          <w:color w:val="000000" w:themeColor="text1"/>
        </w:rPr>
        <w:t xml:space="preserve"> dziennika za 2022 r. stwierdzono nieprawidłowe zapisy po stronie Wn konta 231 i 234. Przykładowo poleceniem księgowania nr 11/22/012 z dnia 17.11.2022</w:t>
      </w:r>
      <w:r w:rsidR="0050420A">
        <w:rPr>
          <w:rFonts w:ascii="Arial" w:hAnsi="Arial" w:cs="Arial"/>
          <w:color w:val="000000" w:themeColor="text1"/>
        </w:rPr>
        <w:t> </w:t>
      </w:r>
      <w:r w:rsidRPr="001775A1">
        <w:rPr>
          <w:rFonts w:ascii="Arial" w:hAnsi="Arial" w:cs="Arial"/>
          <w:color w:val="000000" w:themeColor="text1"/>
        </w:rPr>
        <w:t>r. ujęto w księgach listę płac dotyczącą ryczałtów samochodowych zapisem strona Wn konta 409 i strona Ma konta 234-5 w kwocie 5 788,33</w:t>
      </w:r>
      <w:r w:rsidR="004E2BCA">
        <w:rPr>
          <w:rFonts w:ascii="Arial" w:hAnsi="Arial" w:cs="Arial"/>
          <w:color w:val="000000" w:themeColor="text1"/>
        </w:rPr>
        <w:t> </w:t>
      </w:r>
      <w:r w:rsidRPr="001775A1">
        <w:rPr>
          <w:rFonts w:ascii="Arial" w:hAnsi="Arial" w:cs="Arial"/>
          <w:color w:val="000000" w:themeColor="text1"/>
        </w:rPr>
        <w:t>zł oraz strona Wn konta 234-5 w kwocie 5</w:t>
      </w:r>
      <w:r w:rsidR="0050420A">
        <w:rPr>
          <w:rFonts w:ascii="Arial" w:hAnsi="Arial" w:cs="Arial"/>
          <w:color w:val="000000" w:themeColor="text1"/>
        </w:rPr>
        <w:t> </w:t>
      </w:r>
      <w:r w:rsidRPr="001775A1">
        <w:rPr>
          <w:rFonts w:ascii="Arial" w:hAnsi="Arial" w:cs="Arial"/>
          <w:color w:val="000000" w:themeColor="text1"/>
        </w:rPr>
        <w:t>788,33 zł i strona Ma kont 225 w kwocie 639 zł oraz 234-5 w kwocie 5 149,33 zł. Ten</w:t>
      </w:r>
      <w:r w:rsidR="00C57B39">
        <w:rPr>
          <w:rFonts w:ascii="Arial" w:hAnsi="Arial" w:cs="Arial"/>
          <w:color w:val="000000" w:themeColor="text1"/>
        </w:rPr>
        <w:t> </w:t>
      </w:r>
      <w:r w:rsidRPr="001775A1">
        <w:rPr>
          <w:rFonts w:ascii="Arial" w:hAnsi="Arial" w:cs="Arial"/>
          <w:color w:val="000000" w:themeColor="text1"/>
        </w:rPr>
        <w:t>sposób księgowania powoduje nieprawidłowe zwiększenie obrotów konta 234-5 o kwotę 5</w:t>
      </w:r>
      <w:r w:rsidR="0050420A">
        <w:rPr>
          <w:rFonts w:ascii="Arial" w:hAnsi="Arial" w:cs="Arial"/>
          <w:color w:val="000000" w:themeColor="text1"/>
        </w:rPr>
        <w:t> </w:t>
      </w:r>
      <w:r w:rsidRPr="001775A1">
        <w:rPr>
          <w:rFonts w:ascii="Arial" w:hAnsi="Arial" w:cs="Arial"/>
          <w:color w:val="000000" w:themeColor="text1"/>
        </w:rPr>
        <w:t xml:space="preserve">149,33 zł. Analogicznie przykładowo poleceniem księgowania nr 11/22/007 z dnia </w:t>
      </w:r>
      <w:r w:rsidRPr="00E57A8D">
        <w:rPr>
          <w:rFonts w:ascii="Arial" w:hAnsi="Arial" w:cs="Arial"/>
          <w:color w:val="auto"/>
        </w:rPr>
        <w:t>16.11.2022 r. ujęto w księgach listę płac dotyczącą wynagrodzeń zapisem strona Wn konta 404 i strona Ma konta 231 w kwocie 341 465,66 zł oraz strona Wn konta 231 w kwocie 344</w:t>
      </w:r>
      <w:r w:rsidR="0050420A" w:rsidRPr="00E57A8D">
        <w:rPr>
          <w:rFonts w:ascii="Arial" w:hAnsi="Arial" w:cs="Arial"/>
          <w:color w:val="auto"/>
        </w:rPr>
        <w:t> </w:t>
      </w:r>
      <w:r w:rsidRPr="00E57A8D">
        <w:rPr>
          <w:rFonts w:ascii="Arial" w:hAnsi="Arial" w:cs="Arial"/>
          <w:color w:val="auto"/>
        </w:rPr>
        <w:t>721,60 zł i strona Ma kont 225, 229, 240 w kwotach odpowiednio 17</w:t>
      </w:r>
      <w:r w:rsidR="004E2BCA" w:rsidRPr="00E57A8D">
        <w:rPr>
          <w:rFonts w:ascii="Arial" w:hAnsi="Arial" w:cs="Arial"/>
          <w:color w:val="auto"/>
        </w:rPr>
        <w:t> </w:t>
      </w:r>
      <w:r w:rsidRPr="00E57A8D">
        <w:rPr>
          <w:rFonts w:ascii="Arial" w:hAnsi="Arial" w:cs="Arial"/>
          <w:color w:val="auto"/>
        </w:rPr>
        <w:t>588 zł, 72 749,53</w:t>
      </w:r>
      <w:r w:rsidR="0050420A" w:rsidRPr="00E57A8D">
        <w:rPr>
          <w:rFonts w:ascii="Arial" w:hAnsi="Arial" w:cs="Arial"/>
          <w:color w:val="auto"/>
        </w:rPr>
        <w:t> </w:t>
      </w:r>
      <w:r w:rsidRPr="00E57A8D">
        <w:rPr>
          <w:rFonts w:ascii="Arial" w:hAnsi="Arial" w:cs="Arial"/>
          <w:color w:val="auto"/>
        </w:rPr>
        <w:t>zł, 4</w:t>
      </w:r>
      <w:r w:rsidR="0050420A" w:rsidRPr="00E57A8D">
        <w:rPr>
          <w:rFonts w:ascii="Arial" w:hAnsi="Arial" w:cs="Arial"/>
          <w:color w:val="auto"/>
        </w:rPr>
        <w:t> </w:t>
      </w:r>
      <w:r w:rsidRPr="00E57A8D">
        <w:rPr>
          <w:rFonts w:ascii="Arial" w:hAnsi="Arial" w:cs="Arial"/>
          <w:color w:val="auto"/>
        </w:rPr>
        <w:t>147,58 zł oraz 231</w:t>
      </w:r>
      <w:r w:rsidR="0050420A" w:rsidRPr="00E57A8D">
        <w:rPr>
          <w:rFonts w:ascii="Arial" w:hAnsi="Arial" w:cs="Arial"/>
          <w:color w:val="auto"/>
        </w:rPr>
        <w:t xml:space="preserve"> </w:t>
      </w:r>
      <w:r w:rsidRPr="00E57A8D">
        <w:rPr>
          <w:rFonts w:ascii="Arial" w:hAnsi="Arial" w:cs="Arial"/>
          <w:color w:val="auto"/>
        </w:rPr>
        <w:t>w kwocie 250</w:t>
      </w:r>
      <w:r w:rsidR="0050420A" w:rsidRPr="00E57A8D">
        <w:rPr>
          <w:rFonts w:ascii="Arial" w:hAnsi="Arial" w:cs="Arial"/>
          <w:color w:val="auto"/>
        </w:rPr>
        <w:t> </w:t>
      </w:r>
      <w:r w:rsidRPr="00E57A8D">
        <w:rPr>
          <w:rFonts w:ascii="Arial" w:hAnsi="Arial" w:cs="Arial"/>
          <w:color w:val="auto"/>
        </w:rPr>
        <w:t>236,49 zł. Ten</w:t>
      </w:r>
      <w:r w:rsidR="004E2BCA" w:rsidRPr="00E57A8D">
        <w:rPr>
          <w:rFonts w:ascii="Arial" w:hAnsi="Arial" w:cs="Arial"/>
          <w:color w:val="auto"/>
        </w:rPr>
        <w:t> </w:t>
      </w:r>
      <w:r w:rsidRPr="00E57A8D">
        <w:rPr>
          <w:rFonts w:ascii="Arial" w:hAnsi="Arial" w:cs="Arial"/>
          <w:color w:val="auto"/>
        </w:rPr>
        <w:t>sposób księgowania powoduje nieprawidłowe zwiększenie obrotów konta 231 o kwotę 250 236,49</w:t>
      </w:r>
      <w:r w:rsidR="004E2BCA" w:rsidRPr="00E57A8D">
        <w:rPr>
          <w:rFonts w:ascii="Arial" w:hAnsi="Arial" w:cs="Arial"/>
          <w:color w:val="auto"/>
        </w:rPr>
        <w:t> </w:t>
      </w:r>
      <w:r w:rsidRPr="00E57A8D">
        <w:rPr>
          <w:rFonts w:ascii="Arial" w:hAnsi="Arial" w:cs="Arial"/>
          <w:color w:val="auto"/>
        </w:rPr>
        <w:t>zł.</w:t>
      </w:r>
      <w:r w:rsidR="001775A1" w:rsidRPr="00E57A8D">
        <w:rPr>
          <w:rFonts w:ascii="Arial" w:hAnsi="Arial" w:cs="Arial"/>
          <w:color w:val="auto"/>
        </w:rPr>
        <w:t xml:space="preserve"> </w:t>
      </w:r>
      <w:r w:rsidRPr="00E57A8D">
        <w:rPr>
          <w:rFonts w:ascii="Arial" w:hAnsi="Arial" w:cs="Arial"/>
          <w:color w:val="auto"/>
        </w:rPr>
        <w:t>Nieprzestrzeganie zasady podwójnego zapisu</w:t>
      </w:r>
      <w:r w:rsidR="001775A1" w:rsidRPr="00E57A8D">
        <w:rPr>
          <w:rFonts w:ascii="Arial" w:hAnsi="Arial" w:cs="Arial"/>
          <w:color w:val="auto"/>
        </w:rPr>
        <w:t xml:space="preserve"> stwierdzono </w:t>
      </w:r>
      <w:r w:rsidR="003E68B2" w:rsidRPr="00E57A8D">
        <w:rPr>
          <w:rFonts w:ascii="Arial" w:hAnsi="Arial" w:cs="Arial"/>
          <w:color w:val="auto"/>
        </w:rPr>
        <w:t xml:space="preserve">również </w:t>
      </w:r>
      <w:r w:rsidR="001775A1" w:rsidRPr="00E57A8D">
        <w:rPr>
          <w:rFonts w:ascii="Arial" w:hAnsi="Arial" w:cs="Arial"/>
          <w:color w:val="auto"/>
        </w:rPr>
        <w:t>w momencie ujęcia w księgach rachunkowych, po obu stronach</w:t>
      </w:r>
      <w:r w:rsidR="003E68B2" w:rsidRPr="00E57A8D">
        <w:rPr>
          <w:rFonts w:ascii="Arial" w:hAnsi="Arial" w:cs="Arial"/>
          <w:color w:val="auto"/>
        </w:rPr>
        <w:t>:</w:t>
      </w:r>
    </w:p>
    <w:p w14:paraId="15C2D0BB" w14:textId="55E20142" w:rsidR="00F809D4" w:rsidRPr="00E57A8D" w:rsidRDefault="001775A1" w:rsidP="00654588">
      <w:pPr>
        <w:pStyle w:val="Standard"/>
        <w:widowControl w:val="0"/>
        <w:numPr>
          <w:ilvl w:val="0"/>
          <w:numId w:val="56"/>
        </w:numPr>
        <w:tabs>
          <w:tab w:val="left" w:pos="-3828"/>
          <w:tab w:val="left" w:pos="-2410"/>
          <w:tab w:val="left" w:pos="0"/>
          <w:tab w:val="left" w:pos="426"/>
        </w:tabs>
        <w:overflowPunct/>
        <w:spacing w:after="0" w:line="360" w:lineRule="auto"/>
        <w:jc w:val="both"/>
        <w:rPr>
          <w:rFonts w:ascii="Arial" w:hAnsi="Arial" w:cs="Arial"/>
          <w:color w:val="auto"/>
        </w:rPr>
      </w:pPr>
      <w:r w:rsidRPr="00E57A8D">
        <w:rPr>
          <w:rFonts w:ascii="Arial" w:hAnsi="Arial" w:cs="Arial"/>
          <w:color w:val="auto"/>
        </w:rPr>
        <w:t xml:space="preserve">konta 221-10 </w:t>
      </w:r>
      <w:r w:rsidR="009424D4" w:rsidRPr="00E57A8D">
        <w:rPr>
          <w:rFonts w:ascii="Arial" w:hAnsi="Arial" w:cs="Arial"/>
          <w:color w:val="auto"/>
        </w:rPr>
        <w:t>„</w:t>
      </w:r>
      <w:r w:rsidRPr="00E57A8D">
        <w:rPr>
          <w:rFonts w:ascii="Arial" w:hAnsi="Arial" w:cs="Arial"/>
          <w:i/>
          <w:iCs/>
          <w:color w:val="auto"/>
        </w:rPr>
        <w:t>Wynagrodzenie 0,3% dla płatnika podatku dochodowego i 0,1% dla płatnika świadczeń z ubezpieczenia chorobowego</w:t>
      </w:r>
      <w:r w:rsidR="009424D4" w:rsidRPr="00E57A8D">
        <w:rPr>
          <w:rFonts w:ascii="Arial" w:hAnsi="Arial" w:cs="Arial"/>
          <w:i/>
          <w:iCs/>
          <w:color w:val="auto"/>
        </w:rPr>
        <w:t>”</w:t>
      </w:r>
      <w:r w:rsidRPr="00E57A8D">
        <w:rPr>
          <w:rFonts w:ascii="Arial" w:hAnsi="Arial" w:cs="Arial"/>
          <w:color w:val="auto"/>
        </w:rPr>
        <w:t xml:space="preserve"> wynagrodzenia przysługującego płatnikowi podatku i świadczenia chorobowego</w:t>
      </w:r>
      <w:r w:rsidR="003E68B2" w:rsidRPr="00E57A8D">
        <w:rPr>
          <w:rFonts w:ascii="Arial" w:hAnsi="Arial" w:cs="Arial"/>
          <w:color w:val="auto"/>
        </w:rPr>
        <w:t xml:space="preserve">, co </w:t>
      </w:r>
      <w:r w:rsidR="00860668" w:rsidRPr="00E57A8D">
        <w:rPr>
          <w:rFonts w:ascii="Arial" w:hAnsi="Arial" w:cs="Arial"/>
          <w:color w:val="auto"/>
        </w:rPr>
        <w:t xml:space="preserve">wskazano </w:t>
      </w:r>
      <w:r w:rsidR="003E68B2" w:rsidRPr="00E57A8D">
        <w:rPr>
          <w:rFonts w:ascii="Arial" w:hAnsi="Arial" w:cs="Arial"/>
          <w:color w:val="auto"/>
        </w:rPr>
        <w:t xml:space="preserve">powyżej w </w:t>
      </w:r>
      <w:r w:rsidRPr="00E57A8D">
        <w:rPr>
          <w:rFonts w:ascii="Arial" w:hAnsi="Arial" w:cs="Arial"/>
          <w:color w:val="auto"/>
        </w:rPr>
        <w:t>protoko</w:t>
      </w:r>
      <w:r w:rsidR="003E68B2" w:rsidRPr="00E57A8D">
        <w:rPr>
          <w:rFonts w:ascii="Arial" w:hAnsi="Arial" w:cs="Arial"/>
          <w:color w:val="auto"/>
        </w:rPr>
        <w:t>le,</w:t>
      </w:r>
    </w:p>
    <w:p w14:paraId="076ABAA3" w14:textId="1F56D35C" w:rsidR="00AB55E0" w:rsidRPr="00E57A8D" w:rsidRDefault="003E68B2" w:rsidP="00654588">
      <w:pPr>
        <w:pStyle w:val="Standard"/>
        <w:widowControl w:val="0"/>
        <w:numPr>
          <w:ilvl w:val="0"/>
          <w:numId w:val="56"/>
        </w:numPr>
        <w:tabs>
          <w:tab w:val="left" w:pos="-3828"/>
          <w:tab w:val="left" w:pos="-2410"/>
          <w:tab w:val="left" w:pos="0"/>
          <w:tab w:val="left" w:pos="426"/>
        </w:tabs>
        <w:overflowPunct/>
        <w:spacing w:after="0" w:line="360" w:lineRule="auto"/>
        <w:jc w:val="both"/>
        <w:rPr>
          <w:rFonts w:ascii="Arial" w:hAnsi="Arial" w:cs="Arial"/>
          <w:color w:val="auto"/>
        </w:rPr>
      </w:pPr>
      <w:r w:rsidRPr="00E57A8D">
        <w:rPr>
          <w:rFonts w:ascii="Arial" w:hAnsi="Arial" w:cs="Arial"/>
          <w:color w:val="auto"/>
        </w:rPr>
        <w:t xml:space="preserve">konta 221-02-00110 </w:t>
      </w:r>
      <w:r w:rsidR="00AB55E0" w:rsidRPr="00E57A8D">
        <w:rPr>
          <w:rFonts w:ascii="Arial" w:hAnsi="Arial" w:cs="Arial"/>
          <w:color w:val="auto"/>
        </w:rPr>
        <w:t xml:space="preserve">przy księgowaniu wpłat do kasy jednostki z tytułu opłaty dodatkowej za postój na parkingu opłacony gotówką </w:t>
      </w:r>
      <w:r w:rsidR="004E2BCA" w:rsidRPr="00E57A8D">
        <w:rPr>
          <w:rFonts w:ascii="Arial" w:hAnsi="Arial" w:cs="Arial"/>
          <w:color w:val="auto"/>
        </w:rPr>
        <w:t>w parkomatach</w:t>
      </w:r>
      <w:r w:rsidRPr="00E57A8D">
        <w:rPr>
          <w:rFonts w:ascii="Arial" w:hAnsi="Arial" w:cs="Arial"/>
          <w:color w:val="auto"/>
        </w:rPr>
        <w:t>. Przykładowo w</w:t>
      </w:r>
      <w:r w:rsidR="00AB55E0" w:rsidRPr="00E57A8D">
        <w:rPr>
          <w:rFonts w:ascii="Arial" w:hAnsi="Arial" w:cs="Arial"/>
          <w:color w:val="auto"/>
        </w:rPr>
        <w:t> </w:t>
      </w:r>
      <w:r w:rsidRPr="00E57A8D">
        <w:rPr>
          <w:rFonts w:ascii="Arial" w:hAnsi="Arial" w:cs="Arial"/>
          <w:color w:val="auto"/>
        </w:rPr>
        <w:t>raporcie kasowym nr</w:t>
      </w:r>
      <w:r w:rsidR="002A0F9F" w:rsidRPr="00E57A8D">
        <w:rPr>
          <w:rFonts w:ascii="Arial" w:hAnsi="Arial" w:cs="Arial"/>
          <w:color w:val="auto"/>
        </w:rPr>
        <w:t> </w:t>
      </w:r>
      <w:r w:rsidR="004E2BCA" w:rsidRPr="00E57A8D">
        <w:rPr>
          <w:rFonts w:ascii="Arial" w:hAnsi="Arial" w:cs="Arial"/>
          <w:color w:val="auto"/>
        </w:rPr>
        <w:t>2</w:t>
      </w:r>
      <w:r w:rsidRPr="00E57A8D">
        <w:rPr>
          <w:rFonts w:ascii="Arial" w:hAnsi="Arial" w:cs="Arial"/>
          <w:color w:val="auto"/>
        </w:rPr>
        <w:t>/P/0</w:t>
      </w:r>
      <w:r w:rsidR="004E2BCA" w:rsidRPr="00E57A8D">
        <w:rPr>
          <w:rFonts w:ascii="Arial" w:hAnsi="Arial" w:cs="Arial"/>
          <w:color w:val="auto"/>
        </w:rPr>
        <w:t>2</w:t>
      </w:r>
      <w:r w:rsidRPr="00E57A8D">
        <w:rPr>
          <w:rFonts w:ascii="Arial" w:hAnsi="Arial" w:cs="Arial"/>
          <w:color w:val="auto"/>
        </w:rPr>
        <w:t>/2</w:t>
      </w:r>
      <w:r w:rsidR="004E2BCA" w:rsidRPr="00E57A8D">
        <w:rPr>
          <w:rFonts w:ascii="Arial" w:hAnsi="Arial" w:cs="Arial"/>
          <w:color w:val="auto"/>
        </w:rPr>
        <w:t>0</w:t>
      </w:r>
      <w:r w:rsidRPr="00E57A8D">
        <w:rPr>
          <w:rFonts w:ascii="Arial" w:hAnsi="Arial" w:cs="Arial"/>
          <w:color w:val="auto"/>
        </w:rPr>
        <w:t>2</w:t>
      </w:r>
      <w:r w:rsidR="004E2BCA" w:rsidRPr="00E57A8D">
        <w:rPr>
          <w:rFonts w:ascii="Arial" w:hAnsi="Arial" w:cs="Arial"/>
          <w:color w:val="auto"/>
        </w:rPr>
        <w:t>3</w:t>
      </w:r>
      <w:r w:rsidRPr="00E57A8D">
        <w:rPr>
          <w:rFonts w:ascii="Arial" w:hAnsi="Arial" w:cs="Arial"/>
          <w:color w:val="auto"/>
        </w:rPr>
        <w:t xml:space="preserve"> </w:t>
      </w:r>
      <w:r w:rsidR="00F809D4" w:rsidRPr="00E57A8D">
        <w:rPr>
          <w:rFonts w:ascii="Arial" w:hAnsi="Arial" w:cs="Arial"/>
          <w:color w:val="auto"/>
          <w:spacing w:val="-6"/>
        </w:rPr>
        <w:t xml:space="preserve">z </w:t>
      </w:r>
      <w:r w:rsidR="004E2BCA" w:rsidRPr="00E57A8D">
        <w:rPr>
          <w:rFonts w:ascii="Arial" w:hAnsi="Arial" w:cs="Arial"/>
          <w:color w:val="auto"/>
          <w:spacing w:val="-6"/>
        </w:rPr>
        <w:t xml:space="preserve">za okres od 1 do 28 luty </w:t>
      </w:r>
      <w:r w:rsidR="00F809D4" w:rsidRPr="00E57A8D">
        <w:rPr>
          <w:rFonts w:ascii="Arial" w:hAnsi="Arial" w:cs="Arial"/>
          <w:color w:val="auto"/>
          <w:spacing w:val="-6"/>
        </w:rPr>
        <w:t>202</w:t>
      </w:r>
      <w:r w:rsidR="004E2BCA" w:rsidRPr="00E57A8D">
        <w:rPr>
          <w:rFonts w:ascii="Arial" w:hAnsi="Arial" w:cs="Arial"/>
          <w:color w:val="auto"/>
          <w:spacing w:val="-6"/>
        </w:rPr>
        <w:t>3</w:t>
      </w:r>
      <w:r w:rsidR="00F809D4" w:rsidRPr="00E57A8D">
        <w:rPr>
          <w:rFonts w:ascii="Arial" w:hAnsi="Arial" w:cs="Arial"/>
          <w:color w:val="auto"/>
          <w:spacing w:val="-6"/>
        </w:rPr>
        <w:t xml:space="preserve"> r. </w:t>
      </w:r>
      <w:r w:rsidR="002A0F9F" w:rsidRPr="00E57A8D">
        <w:rPr>
          <w:rFonts w:ascii="Arial" w:hAnsi="Arial" w:cs="Arial"/>
          <w:color w:val="auto"/>
          <w:spacing w:val="-6"/>
        </w:rPr>
        <w:t xml:space="preserve">obrót gotówkowy zaewidencjonowano zapisem: </w:t>
      </w:r>
      <w:r w:rsidR="004E2BCA" w:rsidRPr="00E57A8D">
        <w:rPr>
          <w:rFonts w:ascii="Arial" w:hAnsi="Arial" w:cs="Arial"/>
          <w:color w:val="auto"/>
          <w:spacing w:val="-6"/>
        </w:rPr>
        <w:t>wpłat</w:t>
      </w:r>
      <w:r w:rsidR="002A0F9F" w:rsidRPr="00E57A8D">
        <w:rPr>
          <w:rFonts w:ascii="Arial" w:hAnsi="Arial" w:cs="Arial"/>
          <w:color w:val="auto"/>
          <w:spacing w:val="-6"/>
        </w:rPr>
        <w:t>a</w:t>
      </w:r>
      <w:r w:rsidR="004E2BCA" w:rsidRPr="00E57A8D">
        <w:rPr>
          <w:rFonts w:ascii="Arial" w:hAnsi="Arial" w:cs="Arial"/>
          <w:color w:val="auto"/>
          <w:spacing w:val="-6"/>
        </w:rPr>
        <w:t xml:space="preserve"> do banku </w:t>
      </w:r>
      <w:r w:rsidR="002A0F9F" w:rsidRPr="00E57A8D">
        <w:rPr>
          <w:rFonts w:ascii="Arial" w:hAnsi="Arial" w:cs="Arial"/>
          <w:color w:val="auto"/>
          <w:spacing w:val="-6"/>
        </w:rPr>
        <w:t>Wn 141 / Ma 101, sprzedaż parkomaty Wn</w:t>
      </w:r>
      <w:r w:rsidR="0050420A" w:rsidRPr="00E57A8D">
        <w:rPr>
          <w:rFonts w:ascii="Arial" w:hAnsi="Arial" w:cs="Arial"/>
          <w:color w:val="auto"/>
          <w:spacing w:val="-6"/>
        </w:rPr>
        <w:t> </w:t>
      </w:r>
      <w:r w:rsidR="002A0F9F" w:rsidRPr="00E57A8D">
        <w:rPr>
          <w:rFonts w:ascii="Arial" w:hAnsi="Arial" w:cs="Arial"/>
          <w:color w:val="auto"/>
          <w:spacing w:val="-6"/>
        </w:rPr>
        <w:t xml:space="preserve">101 / Ma 720 </w:t>
      </w:r>
      <w:r w:rsidR="00F809D4" w:rsidRPr="00E57A8D">
        <w:rPr>
          <w:rFonts w:ascii="Arial" w:hAnsi="Arial" w:cs="Arial"/>
          <w:color w:val="auto"/>
          <w:spacing w:val="-6"/>
        </w:rPr>
        <w:t xml:space="preserve">oraz </w:t>
      </w:r>
      <w:r w:rsidR="002A0F9F" w:rsidRPr="00E57A8D">
        <w:rPr>
          <w:rFonts w:ascii="Arial" w:hAnsi="Arial" w:cs="Arial"/>
          <w:color w:val="auto"/>
          <w:spacing w:val="-6"/>
        </w:rPr>
        <w:t xml:space="preserve">dodatkowym zapisem po obu stronach konta </w:t>
      </w:r>
      <w:r w:rsidR="00F809D4" w:rsidRPr="00E57A8D">
        <w:rPr>
          <w:rFonts w:ascii="Arial" w:hAnsi="Arial" w:cs="Arial"/>
          <w:color w:val="auto"/>
          <w:spacing w:val="-6"/>
        </w:rPr>
        <w:t>221-02-00110</w:t>
      </w:r>
      <w:r w:rsidR="00AB55E0" w:rsidRPr="00E57A8D">
        <w:rPr>
          <w:rFonts w:ascii="Arial" w:hAnsi="Arial" w:cs="Arial"/>
          <w:color w:val="auto"/>
          <w:spacing w:val="-6"/>
        </w:rPr>
        <w:t>.</w:t>
      </w:r>
    </w:p>
    <w:p w14:paraId="540B495F" w14:textId="76FFEA56" w:rsidR="00B75CE9" w:rsidRPr="00E57A8D" w:rsidRDefault="00CB2923" w:rsidP="00654588">
      <w:pPr>
        <w:pStyle w:val="Akapitzlist1"/>
        <w:numPr>
          <w:ilvl w:val="0"/>
          <w:numId w:val="52"/>
        </w:numPr>
        <w:ind w:left="426" w:hanging="426"/>
        <w:rPr>
          <w:rFonts w:ascii="Arial" w:hAnsi="Arial" w:cs="Arial"/>
          <w:b/>
          <w:bCs/>
          <w:color w:val="auto"/>
          <w:sz w:val="22"/>
          <w:szCs w:val="22"/>
          <w:lang w:val="pl-PL"/>
        </w:rPr>
      </w:pPr>
      <w:r w:rsidRPr="00E57A8D">
        <w:rPr>
          <w:rFonts w:ascii="Arial" w:hAnsi="Arial" w:cs="Arial"/>
          <w:b/>
          <w:bCs/>
          <w:color w:val="auto"/>
          <w:sz w:val="22"/>
          <w:szCs w:val="22"/>
          <w:lang w:val="pl-PL"/>
        </w:rPr>
        <w:t>n</w:t>
      </w:r>
      <w:r w:rsidR="007A0DC3" w:rsidRPr="00E57A8D">
        <w:rPr>
          <w:rFonts w:ascii="Arial" w:hAnsi="Arial" w:cs="Arial"/>
          <w:b/>
          <w:bCs/>
          <w:color w:val="auto"/>
          <w:sz w:val="22"/>
          <w:szCs w:val="22"/>
          <w:lang w:val="pl-PL"/>
        </w:rPr>
        <w:t>iezgodne z</w:t>
      </w:r>
      <w:r w:rsidR="00814A6B" w:rsidRPr="00E57A8D">
        <w:rPr>
          <w:rFonts w:ascii="Arial" w:hAnsi="Arial" w:cs="Arial"/>
          <w:b/>
          <w:bCs/>
          <w:color w:val="auto"/>
          <w:sz w:val="22"/>
          <w:szCs w:val="22"/>
          <w:lang w:val="pl-PL"/>
        </w:rPr>
        <w:t> </w:t>
      </w:r>
      <w:r w:rsidR="007A0DC3" w:rsidRPr="00E57A8D">
        <w:rPr>
          <w:rFonts w:ascii="Arial" w:hAnsi="Arial" w:cs="Arial"/>
          <w:b/>
          <w:bCs/>
          <w:color w:val="auto"/>
          <w:sz w:val="22"/>
          <w:szCs w:val="22"/>
          <w:lang w:val="pl-PL"/>
        </w:rPr>
        <w:t>polityką rachunkowości niezastosowan</w:t>
      </w:r>
      <w:r w:rsidR="001671A1" w:rsidRPr="00E57A8D">
        <w:rPr>
          <w:rFonts w:ascii="Arial" w:hAnsi="Arial" w:cs="Arial"/>
          <w:b/>
          <w:bCs/>
          <w:color w:val="auto"/>
          <w:sz w:val="22"/>
          <w:szCs w:val="22"/>
          <w:lang w:val="pl-PL"/>
        </w:rPr>
        <w:t>ie</w:t>
      </w:r>
      <w:r w:rsidR="007A0DC3" w:rsidRPr="00E57A8D">
        <w:rPr>
          <w:rFonts w:ascii="Arial" w:hAnsi="Arial" w:cs="Arial"/>
          <w:b/>
          <w:bCs/>
          <w:color w:val="auto"/>
          <w:sz w:val="22"/>
          <w:szCs w:val="22"/>
          <w:lang w:val="pl-PL"/>
        </w:rPr>
        <w:t xml:space="preserve"> konta 640 </w:t>
      </w:r>
      <w:r w:rsidR="00AA76F0" w:rsidRPr="00E57A8D">
        <w:rPr>
          <w:rFonts w:ascii="Arial" w:hAnsi="Arial" w:cs="Arial"/>
          <w:b/>
          <w:bCs/>
          <w:i/>
          <w:iCs/>
          <w:color w:val="auto"/>
          <w:sz w:val="22"/>
          <w:szCs w:val="22"/>
          <w:lang w:val="pl-PL"/>
        </w:rPr>
        <w:t xml:space="preserve">Rozliczenia międzyokresowe kosztów </w:t>
      </w:r>
      <w:r w:rsidR="007A0DC3" w:rsidRPr="00E57A8D">
        <w:rPr>
          <w:rFonts w:ascii="Arial" w:hAnsi="Arial" w:cs="Arial"/>
          <w:b/>
          <w:bCs/>
          <w:color w:val="auto"/>
          <w:sz w:val="22"/>
          <w:szCs w:val="22"/>
          <w:lang w:val="pl-PL"/>
        </w:rPr>
        <w:t>w momencie</w:t>
      </w:r>
      <w:r w:rsidRPr="00E57A8D">
        <w:rPr>
          <w:rFonts w:ascii="Arial" w:hAnsi="Arial" w:cs="Arial"/>
          <w:b/>
          <w:bCs/>
          <w:color w:val="auto"/>
          <w:sz w:val="22"/>
          <w:szCs w:val="22"/>
          <w:lang w:val="pl-PL"/>
        </w:rPr>
        <w:t>:</w:t>
      </w:r>
    </w:p>
    <w:p w14:paraId="31AB57A0" w14:textId="115A2714" w:rsidR="00CB2923" w:rsidRPr="00E57A8D" w:rsidRDefault="00CB2923" w:rsidP="00770EC1">
      <w:pPr>
        <w:pStyle w:val="Akapitzlist1"/>
        <w:numPr>
          <w:ilvl w:val="0"/>
          <w:numId w:val="36"/>
        </w:numPr>
        <w:ind w:left="851" w:hanging="425"/>
        <w:rPr>
          <w:rFonts w:ascii="Arial" w:hAnsi="Arial" w:cs="Arial"/>
          <w:b/>
          <w:bCs/>
          <w:color w:val="auto"/>
          <w:sz w:val="22"/>
          <w:szCs w:val="22"/>
          <w:lang w:val="pl-PL"/>
        </w:rPr>
      </w:pPr>
      <w:r w:rsidRPr="00E57A8D">
        <w:rPr>
          <w:rFonts w:ascii="Arial" w:hAnsi="Arial" w:cs="Arial"/>
          <w:color w:val="auto"/>
          <w:sz w:val="22"/>
          <w:szCs w:val="22"/>
          <w:lang w:val="pl-PL"/>
        </w:rPr>
        <w:t>ujęcia w księgach rachunkowych odpisu na Z</w:t>
      </w:r>
      <w:r w:rsidR="00AA76F0" w:rsidRPr="00E57A8D">
        <w:rPr>
          <w:rFonts w:ascii="Arial" w:hAnsi="Arial" w:cs="Arial"/>
          <w:color w:val="auto"/>
          <w:sz w:val="22"/>
          <w:szCs w:val="22"/>
          <w:lang w:val="pl-PL"/>
        </w:rPr>
        <w:t xml:space="preserve">akładowy </w:t>
      </w:r>
      <w:r w:rsidRPr="00E57A8D">
        <w:rPr>
          <w:rFonts w:ascii="Arial" w:hAnsi="Arial" w:cs="Arial"/>
          <w:color w:val="auto"/>
          <w:sz w:val="22"/>
          <w:szCs w:val="22"/>
          <w:lang w:val="pl-PL"/>
        </w:rPr>
        <w:t>F</w:t>
      </w:r>
      <w:r w:rsidR="00AA76F0" w:rsidRPr="00E57A8D">
        <w:rPr>
          <w:rFonts w:ascii="Arial" w:hAnsi="Arial" w:cs="Arial"/>
          <w:color w:val="auto"/>
          <w:sz w:val="22"/>
          <w:szCs w:val="22"/>
          <w:lang w:val="pl-PL"/>
        </w:rPr>
        <w:t xml:space="preserve">undusz </w:t>
      </w:r>
      <w:r w:rsidRPr="00E57A8D">
        <w:rPr>
          <w:rFonts w:ascii="Arial" w:hAnsi="Arial" w:cs="Arial"/>
          <w:color w:val="auto"/>
          <w:sz w:val="22"/>
          <w:szCs w:val="22"/>
          <w:lang w:val="pl-PL"/>
        </w:rPr>
        <w:t>Ś</w:t>
      </w:r>
      <w:r w:rsidR="00AA76F0" w:rsidRPr="00E57A8D">
        <w:rPr>
          <w:rFonts w:ascii="Arial" w:hAnsi="Arial" w:cs="Arial"/>
          <w:color w:val="auto"/>
          <w:sz w:val="22"/>
          <w:szCs w:val="22"/>
          <w:lang w:val="pl-PL"/>
        </w:rPr>
        <w:t xml:space="preserve">wiadczeń </w:t>
      </w:r>
      <w:r w:rsidRPr="00E57A8D">
        <w:rPr>
          <w:rFonts w:ascii="Arial" w:hAnsi="Arial" w:cs="Arial"/>
          <w:color w:val="auto"/>
          <w:sz w:val="22"/>
          <w:szCs w:val="22"/>
          <w:lang w:val="pl-PL"/>
        </w:rPr>
        <w:t>S</w:t>
      </w:r>
      <w:r w:rsidR="00AA76F0" w:rsidRPr="00E57A8D">
        <w:rPr>
          <w:rFonts w:ascii="Arial" w:hAnsi="Arial" w:cs="Arial"/>
          <w:color w:val="auto"/>
          <w:sz w:val="22"/>
          <w:szCs w:val="22"/>
          <w:lang w:val="pl-PL"/>
        </w:rPr>
        <w:t>ocjalnych</w:t>
      </w:r>
      <w:r w:rsidR="0023279E" w:rsidRPr="00E57A8D">
        <w:rPr>
          <w:rFonts w:ascii="Arial" w:hAnsi="Arial" w:cs="Arial"/>
          <w:color w:val="auto"/>
          <w:sz w:val="22"/>
          <w:szCs w:val="22"/>
          <w:lang w:val="pl-PL"/>
        </w:rPr>
        <w:t>. Wysokość odpisu na ZFŚS w latach 2021, 2022</w:t>
      </w:r>
      <w:r w:rsidR="00B13546" w:rsidRPr="00E57A8D">
        <w:rPr>
          <w:rFonts w:ascii="Arial" w:hAnsi="Arial" w:cs="Arial"/>
          <w:color w:val="auto"/>
          <w:sz w:val="22"/>
          <w:szCs w:val="22"/>
          <w:lang w:val="pl-PL"/>
        </w:rPr>
        <w:t xml:space="preserve">, 2023 </w:t>
      </w:r>
      <w:r w:rsidR="0023279E" w:rsidRPr="00E57A8D">
        <w:rPr>
          <w:rFonts w:ascii="Arial" w:hAnsi="Arial" w:cs="Arial"/>
          <w:color w:val="auto"/>
          <w:sz w:val="22"/>
          <w:szCs w:val="22"/>
          <w:lang w:val="pl-PL"/>
        </w:rPr>
        <w:t>wynosiła odpowiednio</w:t>
      </w:r>
      <w:r w:rsidR="00B22FF9" w:rsidRPr="00E57A8D">
        <w:rPr>
          <w:rFonts w:ascii="Arial" w:hAnsi="Arial" w:cs="Arial"/>
          <w:color w:val="auto"/>
          <w:sz w:val="22"/>
          <w:szCs w:val="22"/>
          <w:lang w:val="pl-PL"/>
        </w:rPr>
        <w:t xml:space="preserve"> </w:t>
      </w:r>
      <w:r w:rsidR="0031114D" w:rsidRPr="00E57A8D">
        <w:rPr>
          <w:rFonts w:ascii="Arial" w:hAnsi="Arial" w:cs="Arial"/>
          <w:color w:val="auto"/>
          <w:sz w:val="22"/>
          <w:szCs w:val="22"/>
          <w:lang w:val="pl-PL"/>
        </w:rPr>
        <w:t xml:space="preserve">95 046,58 zł, </w:t>
      </w:r>
      <w:r w:rsidR="00B22FF9" w:rsidRPr="00E57A8D">
        <w:rPr>
          <w:rFonts w:ascii="Arial" w:hAnsi="Arial" w:cs="Arial"/>
          <w:color w:val="auto"/>
          <w:sz w:val="22"/>
          <w:szCs w:val="22"/>
          <w:lang w:val="pl-PL"/>
        </w:rPr>
        <w:t>119</w:t>
      </w:r>
      <w:r w:rsidR="0031114D" w:rsidRPr="00E57A8D">
        <w:rPr>
          <w:rFonts w:ascii="Arial" w:hAnsi="Arial" w:cs="Arial"/>
          <w:color w:val="auto"/>
          <w:sz w:val="22"/>
          <w:szCs w:val="22"/>
          <w:lang w:val="pl-PL"/>
        </w:rPr>
        <w:t> </w:t>
      </w:r>
      <w:r w:rsidR="00B22FF9" w:rsidRPr="00E57A8D">
        <w:rPr>
          <w:rFonts w:ascii="Arial" w:hAnsi="Arial" w:cs="Arial"/>
          <w:color w:val="auto"/>
          <w:sz w:val="22"/>
          <w:szCs w:val="22"/>
          <w:lang w:val="pl-PL"/>
        </w:rPr>
        <w:t xml:space="preserve">351,29 zł, </w:t>
      </w:r>
      <w:r w:rsidR="00B13546" w:rsidRPr="00E57A8D">
        <w:rPr>
          <w:rFonts w:ascii="Arial" w:hAnsi="Arial" w:cs="Arial"/>
          <w:color w:val="auto"/>
          <w:sz w:val="22"/>
          <w:szCs w:val="22"/>
          <w:lang w:val="pl-PL"/>
        </w:rPr>
        <w:t xml:space="preserve">125 831,33 zł. </w:t>
      </w:r>
    </w:p>
    <w:p w14:paraId="3CDF3B45" w14:textId="7B8EE165" w:rsidR="007A0DC3" w:rsidRPr="00E57A8D" w:rsidRDefault="007A0DC3" w:rsidP="00770EC1">
      <w:pPr>
        <w:pStyle w:val="Akapitzlist1"/>
        <w:numPr>
          <w:ilvl w:val="0"/>
          <w:numId w:val="36"/>
        </w:numPr>
        <w:ind w:left="851" w:hanging="425"/>
        <w:rPr>
          <w:rFonts w:ascii="Arial" w:hAnsi="Arial" w:cs="Arial"/>
          <w:b/>
          <w:bCs/>
          <w:color w:val="auto"/>
          <w:sz w:val="22"/>
          <w:szCs w:val="22"/>
          <w:lang w:val="pl-PL"/>
        </w:rPr>
      </w:pPr>
      <w:r w:rsidRPr="00E57A8D">
        <w:rPr>
          <w:rFonts w:ascii="Arial" w:hAnsi="Arial" w:cs="Arial"/>
          <w:color w:val="auto"/>
          <w:sz w:val="22"/>
          <w:szCs w:val="22"/>
          <w:lang w:val="pl-PL"/>
        </w:rPr>
        <w:t>zakup</w:t>
      </w:r>
      <w:r w:rsidR="009F62A6" w:rsidRPr="00E57A8D">
        <w:rPr>
          <w:rFonts w:ascii="Arial" w:hAnsi="Arial" w:cs="Arial"/>
          <w:color w:val="auto"/>
          <w:sz w:val="22"/>
          <w:szCs w:val="22"/>
          <w:lang w:val="pl-PL"/>
        </w:rPr>
        <w:t>ów</w:t>
      </w:r>
      <w:r w:rsidR="0032537D" w:rsidRPr="00E57A8D">
        <w:rPr>
          <w:rFonts w:ascii="Arial" w:hAnsi="Arial" w:cs="Arial"/>
          <w:color w:val="auto"/>
          <w:sz w:val="22"/>
          <w:szCs w:val="22"/>
          <w:lang w:val="pl-PL"/>
        </w:rPr>
        <w:t>, które ujęto w księgach rachunkowych zapisem strona Wn</w:t>
      </w:r>
      <w:r w:rsidR="00230DB3" w:rsidRPr="00E57A8D">
        <w:rPr>
          <w:rFonts w:ascii="Arial" w:hAnsi="Arial" w:cs="Arial"/>
          <w:color w:val="auto"/>
          <w:sz w:val="22"/>
          <w:szCs w:val="22"/>
          <w:lang w:val="pl-PL"/>
        </w:rPr>
        <w:t> </w:t>
      </w:r>
      <w:r w:rsidR="0032537D" w:rsidRPr="00E57A8D">
        <w:rPr>
          <w:rFonts w:ascii="Arial" w:hAnsi="Arial" w:cs="Arial"/>
          <w:color w:val="auto"/>
          <w:sz w:val="22"/>
          <w:szCs w:val="22"/>
          <w:lang w:val="pl-PL"/>
        </w:rPr>
        <w:t>odpowiedniego konta 401,402 lub 300 i strona Ma konta 202, co dotyczyło</w:t>
      </w:r>
      <w:r w:rsidRPr="00E57A8D">
        <w:rPr>
          <w:rFonts w:ascii="Arial" w:hAnsi="Arial" w:cs="Arial"/>
          <w:color w:val="auto"/>
          <w:sz w:val="22"/>
          <w:szCs w:val="22"/>
          <w:lang w:val="pl-PL"/>
        </w:rPr>
        <w:t>:</w:t>
      </w:r>
    </w:p>
    <w:p w14:paraId="0BB92D08" w14:textId="20B97821" w:rsidR="003A29B5" w:rsidRPr="00E57A8D" w:rsidRDefault="003A0AEB" w:rsidP="00770EC1">
      <w:pPr>
        <w:pStyle w:val="Akapitzlist1"/>
        <w:numPr>
          <w:ilvl w:val="0"/>
          <w:numId w:val="31"/>
        </w:numPr>
        <w:ind w:left="1276" w:hanging="425"/>
        <w:rPr>
          <w:rFonts w:ascii="Arial" w:hAnsi="Arial" w:cs="Arial"/>
          <w:color w:val="auto"/>
          <w:sz w:val="22"/>
          <w:szCs w:val="22"/>
          <w:lang w:val="pl-PL"/>
        </w:rPr>
      </w:pPr>
      <w:r w:rsidRPr="00E57A8D">
        <w:rPr>
          <w:rFonts w:ascii="Arial" w:hAnsi="Arial" w:cs="Arial"/>
          <w:color w:val="auto"/>
          <w:sz w:val="22"/>
          <w:szCs w:val="22"/>
          <w:lang w:val="pl-PL"/>
        </w:rPr>
        <w:t>faktur</w:t>
      </w:r>
      <w:r w:rsidR="0032537D" w:rsidRPr="00E57A8D">
        <w:rPr>
          <w:rFonts w:ascii="Arial" w:hAnsi="Arial" w:cs="Arial"/>
          <w:color w:val="auto"/>
          <w:sz w:val="22"/>
          <w:szCs w:val="22"/>
          <w:lang w:val="pl-PL"/>
        </w:rPr>
        <w:t>y</w:t>
      </w:r>
      <w:r w:rsidRPr="00E57A8D">
        <w:rPr>
          <w:rFonts w:ascii="Arial" w:hAnsi="Arial" w:cs="Arial"/>
          <w:color w:val="auto"/>
          <w:sz w:val="22"/>
          <w:szCs w:val="22"/>
          <w:lang w:val="pl-PL"/>
        </w:rPr>
        <w:t xml:space="preserve"> nr PP01/2087/21 z 20.10.2021 r. na kwotę 799 zł</w:t>
      </w:r>
      <w:r w:rsidR="0032537D" w:rsidRPr="00E57A8D">
        <w:rPr>
          <w:rFonts w:ascii="Arial" w:hAnsi="Arial" w:cs="Arial"/>
          <w:color w:val="auto"/>
          <w:sz w:val="22"/>
          <w:szCs w:val="22"/>
          <w:lang w:val="pl-PL"/>
        </w:rPr>
        <w:t xml:space="preserve"> za zakup prenumeraty na 2022 r.</w:t>
      </w:r>
      <w:r w:rsidRPr="00E57A8D">
        <w:rPr>
          <w:rFonts w:ascii="Arial" w:hAnsi="Arial" w:cs="Arial"/>
          <w:color w:val="auto"/>
          <w:sz w:val="22"/>
          <w:szCs w:val="22"/>
          <w:lang w:val="pl-PL"/>
        </w:rPr>
        <w:t xml:space="preserve"> (dowód księgowy nr 10/21/0123),</w:t>
      </w:r>
    </w:p>
    <w:p w14:paraId="4CF6D3E3" w14:textId="1F4DB50E" w:rsidR="007A4B74" w:rsidRPr="00E57A8D" w:rsidRDefault="007A4B74" w:rsidP="00770EC1">
      <w:pPr>
        <w:pStyle w:val="Akapitzlist1"/>
        <w:numPr>
          <w:ilvl w:val="0"/>
          <w:numId w:val="31"/>
        </w:numPr>
        <w:ind w:left="1276" w:hanging="425"/>
        <w:rPr>
          <w:rFonts w:ascii="Arial" w:hAnsi="Arial" w:cs="Arial"/>
          <w:color w:val="auto"/>
          <w:sz w:val="22"/>
          <w:szCs w:val="22"/>
          <w:lang w:val="pl-PL"/>
        </w:rPr>
      </w:pPr>
      <w:r w:rsidRPr="00E57A8D">
        <w:rPr>
          <w:rFonts w:ascii="Arial" w:hAnsi="Arial" w:cs="Arial"/>
          <w:color w:val="auto"/>
          <w:sz w:val="22"/>
          <w:szCs w:val="22"/>
          <w:lang w:val="pl-PL"/>
        </w:rPr>
        <w:t>faktur</w:t>
      </w:r>
      <w:r w:rsidR="0032537D" w:rsidRPr="00E57A8D">
        <w:rPr>
          <w:rFonts w:ascii="Arial" w:hAnsi="Arial" w:cs="Arial"/>
          <w:color w:val="auto"/>
          <w:sz w:val="22"/>
          <w:szCs w:val="22"/>
          <w:lang w:val="pl-PL"/>
        </w:rPr>
        <w:t>y</w:t>
      </w:r>
      <w:r w:rsidRPr="00E57A8D">
        <w:rPr>
          <w:rFonts w:ascii="Arial" w:hAnsi="Arial" w:cs="Arial"/>
          <w:color w:val="auto"/>
          <w:sz w:val="22"/>
          <w:szCs w:val="22"/>
          <w:lang w:val="pl-PL"/>
        </w:rPr>
        <w:t xml:space="preserve"> nr FS 58456</w:t>
      </w:r>
      <w:r w:rsidR="002D703D" w:rsidRPr="00E57A8D">
        <w:rPr>
          <w:rFonts w:ascii="Arial" w:hAnsi="Arial" w:cs="Arial"/>
          <w:color w:val="auto"/>
          <w:sz w:val="22"/>
          <w:szCs w:val="22"/>
          <w:lang w:val="pl-PL"/>
        </w:rPr>
        <w:t xml:space="preserve">/2021 z 11.10.2021 r. na kwotę 384 zł za zakup czasopisma </w:t>
      </w:r>
      <w:r w:rsidR="002D703D" w:rsidRPr="00E57A8D">
        <w:rPr>
          <w:rFonts w:ascii="Arial" w:hAnsi="Arial" w:cs="Arial"/>
          <w:color w:val="auto"/>
          <w:sz w:val="22"/>
          <w:szCs w:val="22"/>
          <w:lang w:val="pl-PL"/>
        </w:rPr>
        <w:lastRenderedPageBreak/>
        <w:t>Ubezpieczenia i Prawo Pracy</w:t>
      </w:r>
      <w:r w:rsidR="0032537D" w:rsidRPr="00E57A8D">
        <w:rPr>
          <w:rFonts w:ascii="Arial" w:hAnsi="Arial" w:cs="Arial"/>
          <w:color w:val="auto"/>
          <w:sz w:val="22"/>
          <w:szCs w:val="22"/>
          <w:lang w:val="pl-PL"/>
        </w:rPr>
        <w:t xml:space="preserve"> na 2022 r.</w:t>
      </w:r>
      <w:r w:rsidR="002D703D" w:rsidRPr="00E57A8D">
        <w:rPr>
          <w:rFonts w:ascii="Arial" w:hAnsi="Arial" w:cs="Arial"/>
          <w:color w:val="auto"/>
          <w:sz w:val="22"/>
          <w:szCs w:val="22"/>
          <w:lang w:val="pl-PL"/>
        </w:rPr>
        <w:t xml:space="preserve"> (dowód księgowy 11/21/20064),</w:t>
      </w:r>
      <w:r w:rsidR="003942DF" w:rsidRPr="00E57A8D">
        <w:rPr>
          <w:rFonts w:ascii="Arial" w:hAnsi="Arial" w:cs="Arial"/>
          <w:color w:val="auto"/>
          <w:sz w:val="22"/>
          <w:szCs w:val="22"/>
          <w:lang w:val="pl-PL"/>
        </w:rPr>
        <w:t xml:space="preserve"> </w:t>
      </w:r>
    </w:p>
    <w:p w14:paraId="3807E189" w14:textId="6C153276" w:rsidR="0032537D" w:rsidRPr="00E57A8D" w:rsidRDefault="0032537D" w:rsidP="00770EC1">
      <w:pPr>
        <w:pStyle w:val="Akapitzlist1"/>
        <w:numPr>
          <w:ilvl w:val="0"/>
          <w:numId w:val="31"/>
        </w:numPr>
        <w:ind w:left="1276" w:hanging="425"/>
        <w:rPr>
          <w:rFonts w:ascii="Arial" w:hAnsi="Arial" w:cs="Arial"/>
          <w:color w:val="auto"/>
          <w:sz w:val="22"/>
          <w:szCs w:val="22"/>
          <w:lang w:val="pl-PL"/>
        </w:rPr>
      </w:pPr>
      <w:r w:rsidRPr="00E57A8D">
        <w:rPr>
          <w:rFonts w:ascii="Arial" w:hAnsi="Arial" w:cs="Arial"/>
          <w:color w:val="auto"/>
          <w:sz w:val="22"/>
          <w:szCs w:val="22"/>
          <w:lang w:val="pl-PL"/>
        </w:rPr>
        <w:t>faktury nr FV/000096/12/2021 z 31.12.2021 r. na kwotę 9 144,47 zł za prenumeratę na 2022 r. (dowód księgowy nr 12/21/0178),</w:t>
      </w:r>
    </w:p>
    <w:p w14:paraId="5BB43D14" w14:textId="52CDEE6F" w:rsidR="00FC5145" w:rsidRPr="00E57A8D" w:rsidRDefault="00FC5145" w:rsidP="00770EC1">
      <w:pPr>
        <w:pStyle w:val="Akapitzlist1"/>
        <w:numPr>
          <w:ilvl w:val="0"/>
          <w:numId w:val="31"/>
        </w:numPr>
        <w:ind w:left="1276" w:hanging="425"/>
        <w:rPr>
          <w:rFonts w:ascii="Arial" w:hAnsi="Arial" w:cs="Arial"/>
          <w:color w:val="auto"/>
          <w:sz w:val="22"/>
          <w:szCs w:val="22"/>
          <w:lang w:val="pl-PL"/>
        </w:rPr>
      </w:pPr>
      <w:r w:rsidRPr="00E57A8D">
        <w:rPr>
          <w:rFonts w:ascii="Arial" w:hAnsi="Arial" w:cs="Arial"/>
          <w:color w:val="auto"/>
          <w:sz w:val="22"/>
          <w:szCs w:val="22"/>
          <w:lang w:val="pl-PL"/>
        </w:rPr>
        <w:t>faktury nr 2022/11/FVL/9T12/23 z 30.11.202</w:t>
      </w:r>
      <w:r w:rsidR="001671A1" w:rsidRPr="00E57A8D">
        <w:rPr>
          <w:rFonts w:ascii="Arial" w:hAnsi="Arial" w:cs="Arial"/>
          <w:color w:val="auto"/>
          <w:sz w:val="22"/>
          <w:szCs w:val="22"/>
          <w:lang w:val="pl-PL"/>
        </w:rPr>
        <w:t>2</w:t>
      </w:r>
      <w:r w:rsidRPr="00E57A8D">
        <w:rPr>
          <w:rFonts w:ascii="Arial" w:hAnsi="Arial" w:cs="Arial"/>
          <w:color w:val="auto"/>
          <w:sz w:val="22"/>
          <w:szCs w:val="22"/>
          <w:lang w:val="pl-PL"/>
        </w:rPr>
        <w:t xml:space="preserve"> r. na kwotę 2 410,80 zł za okresową opłatę licencyjną za okres od 31.12.2022 r. do 30.12.2023 r. (dowód księgowy nr 11/22/0062),</w:t>
      </w:r>
    </w:p>
    <w:p w14:paraId="51EC95FF" w14:textId="6E7983A8" w:rsidR="007A4B74" w:rsidRPr="00E57A8D" w:rsidRDefault="007A4B74" w:rsidP="00770EC1">
      <w:pPr>
        <w:pStyle w:val="Akapitzlist1"/>
        <w:numPr>
          <w:ilvl w:val="0"/>
          <w:numId w:val="31"/>
        </w:numPr>
        <w:ind w:left="1276" w:hanging="425"/>
        <w:rPr>
          <w:rFonts w:ascii="Arial" w:hAnsi="Arial" w:cs="Arial"/>
          <w:color w:val="auto"/>
          <w:sz w:val="22"/>
          <w:szCs w:val="22"/>
          <w:lang w:val="pl-PL"/>
        </w:rPr>
      </w:pPr>
      <w:r w:rsidRPr="00E57A8D">
        <w:rPr>
          <w:rFonts w:ascii="Arial" w:hAnsi="Arial" w:cs="Arial"/>
          <w:color w:val="auto"/>
          <w:sz w:val="22"/>
          <w:szCs w:val="22"/>
          <w:lang w:val="pl-PL"/>
        </w:rPr>
        <w:t>faktur</w:t>
      </w:r>
      <w:r w:rsidR="0032537D" w:rsidRPr="00E57A8D">
        <w:rPr>
          <w:rFonts w:ascii="Arial" w:hAnsi="Arial" w:cs="Arial"/>
          <w:color w:val="auto"/>
          <w:sz w:val="22"/>
          <w:szCs w:val="22"/>
          <w:lang w:val="pl-PL"/>
        </w:rPr>
        <w:t>y</w:t>
      </w:r>
      <w:r w:rsidRPr="00E57A8D">
        <w:rPr>
          <w:rFonts w:ascii="Arial" w:hAnsi="Arial" w:cs="Arial"/>
          <w:color w:val="auto"/>
          <w:sz w:val="22"/>
          <w:szCs w:val="22"/>
          <w:lang w:val="pl-PL"/>
        </w:rPr>
        <w:t xml:space="preserve"> nr PP01/2114/22 z 6.12.2022 r. na kwotę 895 zł</w:t>
      </w:r>
      <w:r w:rsidR="0032537D" w:rsidRPr="00E57A8D">
        <w:rPr>
          <w:rFonts w:ascii="Arial" w:hAnsi="Arial" w:cs="Arial"/>
          <w:color w:val="auto"/>
          <w:sz w:val="22"/>
          <w:szCs w:val="22"/>
          <w:lang w:val="pl-PL"/>
        </w:rPr>
        <w:t xml:space="preserve"> za prenumeratę na 2023</w:t>
      </w:r>
      <w:r w:rsidR="004572D5" w:rsidRPr="00E57A8D">
        <w:rPr>
          <w:rFonts w:ascii="Arial" w:hAnsi="Arial" w:cs="Arial"/>
          <w:color w:val="auto"/>
          <w:sz w:val="22"/>
          <w:szCs w:val="22"/>
          <w:lang w:val="pl-PL"/>
        </w:rPr>
        <w:t> </w:t>
      </w:r>
      <w:r w:rsidR="0032537D" w:rsidRPr="00E57A8D">
        <w:rPr>
          <w:rFonts w:ascii="Arial" w:hAnsi="Arial" w:cs="Arial"/>
          <w:color w:val="auto"/>
          <w:sz w:val="22"/>
          <w:szCs w:val="22"/>
          <w:lang w:val="pl-PL"/>
        </w:rPr>
        <w:t>r.</w:t>
      </w:r>
      <w:r w:rsidRPr="00E57A8D">
        <w:rPr>
          <w:rFonts w:ascii="Arial" w:hAnsi="Arial" w:cs="Arial"/>
          <w:color w:val="auto"/>
          <w:sz w:val="22"/>
          <w:szCs w:val="22"/>
          <w:lang w:val="pl-PL"/>
        </w:rPr>
        <w:t xml:space="preserve"> (dowód księgowy 12/22/0085),</w:t>
      </w:r>
    </w:p>
    <w:p w14:paraId="44150E7A" w14:textId="19C38580" w:rsidR="00754C7D" w:rsidRPr="00E57A8D" w:rsidRDefault="007A0DC3" w:rsidP="00770EC1">
      <w:pPr>
        <w:pStyle w:val="Akapitzlist1"/>
        <w:numPr>
          <w:ilvl w:val="0"/>
          <w:numId w:val="31"/>
        </w:numPr>
        <w:ind w:left="1276" w:hanging="425"/>
        <w:rPr>
          <w:rFonts w:ascii="Arial" w:hAnsi="Arial" w:cs="Arial"/>
          <w:color w:val="auto"/>
          <w:sz w:val="22"/>
          <w:szCs w:val="22"/>
          <w:lang w:val="pl-PL"/>
        </w:rPr>
      </w:pPr>
      <w:r w:rsidRPr="00E57A8D">
        <w:rPr>
          <w:rFonts w:ascii="Arial" w:hAnsi="Arial" w:cs="Arial"/>
          <w:color w:val="auto"/>
          <w:sz w:val="22"/>
          <w:szCs w:val="22"/>
          <w:lang w:val="pl-PL"/>
        </w:rPr>
        <w:t>faktur</w:t>
      </w:r>
      <w:r w:rsidR="0032537D" w:rsidRPr="00E57A8D">
        <w:rPr>
          <w:rFonts w:ascii="Arial" w:hAnsi="Arial" w:cs="Arial"/>
          <w:color w:val="auto"/>
          <w:sz w:val="22"/>
          <w:szCs w:val="22"/>
          <w:lang w:val="pl-PL"/>
        </w:rPr>
        <w:t>y</w:t>
      </w:r>
      <w:r w:rsidRPr="00E57A8D">
        <w:rPr>
          <w:rFonts w:ascii="Arial" w:hAnsi="Arial" w:cs="Arial"/>
          <w:color w:val="auto"/>
          <w:sz w:val="22"/>
          <w:szCs w:val="22"/>
          <w:lang w:val="pl-PL"/>
        </w:rPr>
        <w:t xml:space="preserve"> nr 2022/00042577 z 8.08</w:t>
      </w:r>
      <w:r w:rsidR="00B13546" w:rsidRPr="00E57A8D">
        <w:rPr>
          <w:rFonts w:ascii="Arial" w:hAnsi="Arial" w:cs="Arial"/>
          <w:color w:val="auto"/>
          <w:sz w:val="22"/>
          <w:szCs w:val="22"/>
          <w:lang w:val="pl-PL"/>
        </w:rPr>
        <w:t>.</w:t>
      </w:r>
      <w:r w:rsidRPr="00E57A8D">
        <w:rPr>
          <w:rFonts w:ascii="Arial" w:hAnsi="Arial" w:cs="Arial"/>
          <w:color w:val="auto"/>
          <w:sz w:val="22"/>
          <w:szCs w:val="22"/>
          <w:lang w:val="pl-PL"/>
        </w:rPr>
        <w:t>2022 r. na kwotę 1 396 zł</w:t>
      </w:r>
      <w:r w:rsidR="0032537D" w:rsidRPr="00E57A8D">
        <w:rPr>
          <w:rFonts w:ascii="Arial" w:hAnsi="Arial" w:cs="Arial"/>
          <w:color w:val="auto"/>
          <w:sz w:val="22"/>
          <w:szCs w:val="22"/>
          <w:lang w:val="pl-PL"/>
        </w:rPr>
        <w:t xml:space="preserve"> za prenumeratę na okres od 1.01.2023 r. do 31.12.2023 r. </w:t>
      </w:r>
      <w:r w:rsidRPr="00E57A8D">
        <w:rPr>
          <w:rFonts w:ascii="Arial" w:hAnsi="Arial" w:cs="Arial"/>
          <w:color w:val="auto"/>
          <w:sz w:val="22"/>
          <w:szCs w:val="22"/>
          <w:lang w:val="pl-PL"/>
        </w:rPr>
        <w:t>(dowód księgowy nr 08/22</w:t>
      </w:r>
      <w:r w:rsidR="0032537D" w:rsidRPr="00E57A8D">
        <w:rPr>
          <w:rFonts w:ascii="Arial" w:hAnsi="Arial" w:cs="Arial"/>
          <w:color w:val="auto"/>
          <w:sz w:val="22"/>
          <w:szCs w:val="22"/>
          <w:lang w:val="pl-PL"/>
        </w:rPr>
        <w:t>/</w:t>
      </w:r>
      <w:r w:rsidRPr="00E57A8D">
        <w:rPr>
          <w:rFonts w:ascii="Arial" w:hAnsi="Arial" w:cs="Arial"/>
          <w:color w:val="auto"/>
          <w:sz w:val="22"/>
          <w:szCs w:val="22"/>
          <w:lang w:val="pl-PL"/>
        </w:rPr>
        <w:t>0045)</w:t>
      </w:r>
      <w:r w:rsidR="003A0AEB" w:rsidRPr="00E57A8D">
        <w:rPr>
          <w:rFonts w:ascii="Arial" w:hAnsi="Arial" w:cs="Arial"/>
          <w:color w:val="auto"/>
          <w:sz w:val="22"/>
          <w:szCs w:val="22"/>
          <w:lang w:val="pl-PL"/>
        </w:rPr>
        <w:t>,</w:t>
      </w:r>
    </w:p>
    <w:p w14:paraId="7B711D56" w14:textId="7D238693" w:rsidR="00301E1D" w:rsidRPr="00E57A8D" w:rsidRDefault="00301E1D" w:rsidP="00770EC1">
      <w:pPr>
        <w:pStyle w:val="Akapitzlist1"/>
        <w:numPr>
          <w:ilvl w:val="0"/>
          <w:numId w:val="31"/>
        </w:numPr>
        <w:ind w:left="1276" w:hanging="425"/>
        <w:rPr>
          <w:rFonts w:ascii="Arial" w:hAnsi="Arial" w:cs="Arial"/>
          <w:color w:val="auto"/>
          <w:sz w:val="22"/>
          <w:szCs w:val="22"/>
          <w:lang w:val="pl-PL"/>
        </w:rPr>
      </w:pPr>
      <w:r w:rsidRPr="00E57A8D">
        <w:rPr>
          <w:rFonts w:ascii="Arial" w:hAnsi="Arial" w:cs="Arial"/>
          <w:color w:val="auto"/>
          <w:sz w:val="22"/>
          <w:szCs w:val="22"/>
          <w:lang w:val="pl-PL"/>
        </w:rPr>
        <w:t>faktur</w:t>
      </w:r>
      <w:r w:rsidR="0032537D" w:rsidRPr="00E57A8D">
        <w:rPr>
          <w:rFonts w:ascii="Arial" w:hAnsi="Arial" w:cs="Arial"/>
          <w:color w:val="auto"/>
          <w:sz w:val="22"/>
          <w:szCs w:val="22"/>
          <w:lang w:val="pl-PL"/>
        </w:rPr>
        <w:t xml:space="preserve">y </w:t>
      </w:r>
      <w:r w:rsidRPr="00E57A8D">
        <w:rPr>
          <w:rFonts w:ascii="Arial" w:hAnsi="Arial" w:cs="Arial"/>
          <w:color w:val="auto"/>
          <w:sz w:val="22"/>
          <w:szCs w:val="22"/>
          <w:lang w:val="pl-PL"/>
        </w:rPr>
        <w:t xml:space="preserve">nr 2023/01/FV/ADEC/00/6432 z 20.01.2023 r. na kwotę 367,77 zł </w:t>
      </w:r>
      <w:r w:rsidR="0032537D" w:rsidRPr="00E57A8D">
        <w:rPr>
          <w:rFonts w:ascii="Arial" w:hAnsi="Arial" w:cs="Arial"/>
          <w:color w:val="auto"/>
          <w:sz w:val="22"/>
          <w:szCs w:val="22"/>
          <w:lang w:val="pl-PL"/>
        </w:rPr>
        <w:t xml:space="preserve">za certyfikat kwalifikowany – odnowienie na 3 lata (kod aktywacyjny) </w:t>
      </w:r>
      <w:r w:rsidRPr="00E57A8D">
        <w:rPr>
          <w:rFonts w:ascii="Arial" w:hAnsi="Arial" w:cs="Arial"/>
          <w:color w:val="auto"/>
          <w:sz w:val="22"/>
          <w:szCs w:val="22"/>
          <w:lang w:val="pl-PL"/>
        </w:rPr>
        <w:t>(dowód księgo nr 1/23/0049)</w:t>
      </w:r>
      <w:r w:rsidR="003A0AEB" w:rsidRPr="00E57A8D">
        <w:rPr>
          <w:rFonts w:ascii="Arial" w:hAnsi="Arial" w:cs="Arial"/>
          <w:color w:val="auto"/>
          <w:sz w:val="22"/>
          <w:szCs w:val="22"/>
          <w:lang w:val="pl-PL"/>
        </w:rPr>
        <w:t>.</w:t>
      </w:r>
    </w:p>
    <w:p w14:paraId="0ACF7488" w14:textId="3E8D8295" w:rsidR="003A29B5" w:rsidRPr="00E57A8D" w:rsidRDefault="003A29B5" w:rsidP="003A29B5">
      <w:pPr>
        <w:pStyle w:val="Akapitzlist1"/>
        <w:tabs>
          <w:tab w:val="left" w:pos="426"/>
          <w:tab w:val="left" w:pos="851"/>
        </w:tabs>
        <w:ind w:left="0"/>
        <w:rPr>
          <w:rFonts w:ascii="Arial" w:hAnsi="Arial" w:cs="Arial"/>
          <w:color w:val="auto"/>
          <w:sz w:val="22"/>
          <w:szCs w:val="22"/>
          <w:lang w:val="pl-PL"/>
        </w:rPr>
      </w:pPr>
      <w:r w:rsidRPr="00E57A8D">
        <w:rPr>
          <w:rFonts w:ascii="Arial" w:hAnsi="Arial" w:cs="Arial"/>
          <w:color w:val="auto"/>
          <w:sz w:val="22"/>
          <w:szCs w:val="22"/>
          <w:lang w:val="pl-PL"/>
        </w:rPr>
        <w:tab/>
        <w:t>Zgodnie z zapisami polityki rachunkowości, obowiązującymi od 01.01.2021 r., koszty ponoszone „z góry” np. z tytułu ubezpieczenia mienia, czynszu za najem lokalu lub prenumeraty czasopism rozlicza się następująco:</w:t>
      </w:r>
    </w:p>
    <w:p w14:paraId="46ED6BAD" w14:textId="13CFE474" w:rsidR="003A29B5" w:rsidRPr="00E57A8D" w:rsidRDefault="003A29B5" w:rsidP="00770EC1">
      <w:pPr>
        <w:pStyle w:val="Akapitzlist1"/>
        <w:numPr>
          <w:ilvl w:val="0"/>
          <w:numId w:val="33"/>
        </w:numPr>
        <w:tabs>
          <w:tab w:val="left" w:pos="993"/>
        </w:tabs>
        <w:ind w:left="851" w:hanging="425"/>
        <w:rPr>
          <w:rFonts w:ascii="Arial" w:hAnsi="Arial" w:cs="Arial"/>
          <w:color w:val="auto"/>
          <w:sz w:val="22"/>
          <w:szCs w:val="22"/>
          <w:lang w:val="pl-PL"/>
        </w:rPr>
      </w:pPr>
      <w:r w:rsidRPr="00E57A8D">
        <w:rPr>
          <w:rFonts w:ascii="Arial" w:hAnsi="Arial" w:cs="Arial"/>
          <w:color w:val="auto"/>
          <w:sz w:val="22"/>
          <w:szCs w:val="22"/>
          <w:lang w:val="pl-PL"/>
        </w:rPr>
        <w:t>jeżeli dotyczą danego roku obrotowego i ich wartość jednostkowa nie przekracza 4</w:t>
      </w:r>
      <w:r w:rsidR="002567BA" w:rsidRPr="00E57A8D">
        <w:rPr>
          <w:rFonts w:ascii="Arial" w:hAnsi="Arial" w:cs="Arial"/>
          <w:color w:val="auto"/>
          <w:sz w:val="22"/>
          <w:szCs w:val="22"/>
          <w:lang w:val="pl-PL"/>
        </w:rPr>
        <w:t> </w:t>
      </w:r>
      <w:r w:rsidRPr="00E57A8D">
        <w:rPr>
          <w:rFonts w:ascii="Arial" w:hAnsi="Arial" w:cs="Arial"/>
          <w:color w:val="auto"/>
          <w:sz w:val="22"/>
          <w:szCs w:val="22"/>
          <w:lang w:val="pl-PL"/>
        </w:rPr>
        <w:t>000</w:t>
      </w:r>
      <w:r w:rsidR="002567BA" w:rsidRPr="00E57A8D">
        <w:rPr>
          <w:rFonts w:ascii="Arial" w:hAnsi="Arial" w:cs="Arial"/>
          <w:color w:val="auto"/>
          <w:sz w:val="22"/>
          <w:szCs w:val="22"/>
          <w:lang w:val="pl-PL"/>
        </w:rPr>
        <w:t> </w:t>
      </w:r>
      <w:r w:rsidRPr="00E57A8D">
        <w:rPr>
          <w:rFonts w:ascii="Arial" w:hAnsi="Arial" w:cs="Arial"/>
          <w:color w:val="auto"/>
          <w:sz w:val="22"/>
          <w:szCs w:val="22"/>
          <w:lang w:val="pl-PL"/>
        </w:rPr>
        <w:t xml:space="preserve">zł, nie wymagają rozliczenia w czasie (co miesięcznie), </w:t>
      </w:r>
    </w:p>
    <w:p w14:paraId="2B8B6879" w14:textId="2EDF9B8E" w:rsidR="003A29B5" w:rsidRPr="00E57A8D" w:rsidRDefault="003A29B5" w:rsidP="00770EC1">
      <w:pPr>
        <w:pStyle w:val="Akapitzlist1"/>
        <w:numPr>
          <w:ilvl w:val="0"/>
          <w:numId w:val="33"/>
        </w:numPr>
        <w:tabs>
          <w:tab w:val="left" w:pos="993"/>
        </w:tabs>
        <w:ind w:left="851" w:hanging="425"/>
        <w:rPr>
          <w:rFonts w:ascii="Arial" w:hAnsi="Arial" w:cs="Arial"/>
          <w:color w:val="auto"/>
          <w:sz w:val="22"/>
          <w:szCs w:val="22"/>
          <w:lang w:val="pl-PL"/>
        </w:rPr>
      </w:pPr>
      <w:r w:rsidRPr="00E57A8D">
        <w:rPr>
          <w:rFonts w:ascii="Arial" w:hAnsi="Arial" w:cs="Arial"/>
          <w:color w:val="auto"/>
          <w:sz w:val="22"/>
          <w:szCs w:val="22"/>
          <w:lang w:val="pl-PL"/>
        </w:rPr>
        <w:t>jeżeli dotyczą okresu wykraczającego poza jeden rok obrotowy – wymagają rozliczenia na poszczególne lata bez względu na ich wartość jednostkową.</w:t>
      </w:r>
    </w:p>
    <w:p w14:paraId="2ACE9903" w14:textId="2ADE623E" w:rsidR="004E0A98" w:rsidRPr="00E57A8D" w:rsidRDefault="004E0A98" w:rsidP="00654588">
      <w:pPr>
        <w:pStyle w:val="Akapitzlist1"/>
        <w:numPr>
          <w:ilvl w:val="0"/>
          <w:numId w:val="52"/>
        </w:numPr>
        <w:tabs>
          <w:tab w:val="left" w:pos="426"/>
        </w:tabs>
        <w:ind w:left="0" w:firstLine="0"/>
        <w:rPr>
          <w:rFonts w:ascii="Arial" w:hAnsi="Arial" w:cs="Arial"/>
          <w:b/>
          <w:bCs/>
          <w:color w:val="auto"/>
          <w:sz w:val="22"/>
          <w:szCs w:val="22"/>
          <w:lang w:val="pl-PL"/>
        </w:rPr>
      </w:pPr>
      <w:r w:rsidRPr="00E57A8D">
        <w:rPr>
          <w:rFonts w:ascii="Arial" w:hAnsi="Arial" w:cs="Arial"/>
          <w:b/>
          <w:bCs/>
          <w:color w:val="auto"/>
          <w:sz w:val="22"/>
          <w:szCs w:val="22"/>
          <w:lang w:val="pl-PL"/>
        </w:rPr>
        <w:t xml:space="preserve">niezgodne z </w:t>
      </w:r>
      <w:r w:rsidR="00035407" w:rsidRPr="00E57A8D">
        <w:rPr>
          <w:rFonts w:ascii="Arial" w:hAnsi="Arial" w:cs="Arial"/>
          <w:b/>
          <w:bCs/>
          <w:color w:val="auto"/>
          <w:sz w:val="22"/>
          <w:szCs w:val="22"/>
          <w:lang w:val="pl-PL"/>
        </w:rPr>
        <w:t>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w:t>
      </w:r>
    </w:p>
    <w:p w14:paraId="6DDD1314" w14:textId="7DB22977" w:rsidR="00537120" w:rsidRPr="00E57A8D" w:rsidRDefault="00B75CE9" w:rsidP="00490E29">
      <w:pPr>
        <w:pStyle w:val="Akapitzlist1"/>
        <w:numPr>
          <w:ilvl w:val="0"/>
          <w:numId w:val="53"/>
        </w:numPr>
        <w:tabs>
          <w:tab w:val="left" w:pos="426"/>
        </w:tabs>
        <w:rPr>
          <w:rFonts w:ascii="Arial" w:hAnsi="Arial" w:cs="Arial"/>
          <w:color w:val="auto"/>
          <w:sz w:val="22"/>
          <w:szCs w:val="22"/>
          <w:lang w:val="pl-PL"/>
        </w:rPr>
      </w:pPr>
      <w:r w:rsidRPr="00E57A8D">
        <w:rPr>
          <w:rFonts w:ascii="Arial" w:hAnsi="Arial" w:cs="Arial"/>
          <w:color w:val="auto"/>
          <w:sz w:val="22"/>
          <w:szCs w:val="22"/>
          <w:lang w:val="pl-PL"/>
        </w:rPr>
        <w:t xml:space="preserve">ujmowanie na koncie 402 </w:t>
      </w:r>
      <w:r w:rsidRPr="00E57A8D">
        <w:rPr>
          <w:rFonts w:ascii="Arial" w:hAnsi="Arial" w:cs="Arial"/>
          <w:i/>
          <w:iCs/>
          <w:color w:val="auto"/>
          <w:sz w:val="22"/>
          <w:szCs w:val="22"/>
          <w:lang w:val="pl-PL"/>
        </w:rPr>
        <w:t xml:space="preserve">Usługi obce </w:t>
      </w:r>
      <w:r w:rsidRPr="00E57A8D">
        <w:rPr>
          <w:rFonts w:ascii="Arial" w:hAnsi="Arial" w:cs="Arial"/>
          <w:color w:val="auto"/>
          <w:sz w:val="22"/>
          <w:szCs w:val="22"/>
          <w:lang w:val="pl-PL"/>
        </w:rPr>
        <w:t xml:space="preserve">zamiast na koncie 405 </w:t>
      </w:r>
      <w:r w:rsidRPr="00E57A8D">
        <w:rPr>
          <w:rFonts w:ascii="Arial" w:hAnsi="Arial" w:cs="Arial"/>
          <w:i/>
          <w:iCs/>
          <w:color w:val="auto"/>
          <w:sz w:val="22"/>
          <w:szCs w:val="22"/>
          <w:lang w:val="pl-PL"/>
        </w:rPr>
        <w:t xml:space="preserve">Ubezpieczenia społeczne i inne świadczenia </w:t>
      </w:r>
      <w:r w:rsidRPr="00E57A8D">
        <w:rPr>
          <w:rFonts w:ascii="Arial" w:hAnsi="Arial" w:cs="Arial"/>
          <w:color w:val="auto"/>
          <w:sz w:val="22"/>
          <w:szCs w:val="22"/>
          <w:lang w:val="pl-PL"/>
        </w:rPr>
        <w:t>kosztów z tytułu zakupu usług zdrowotnych</w:t>
      </w:r>
      <w:r w:rsidR="00677D78" w:rsidRPr="00E57A8D">
        <w:rPr>
          <w:rFonts w:ascii="Arial" w:hAnsi="Arial" w:cs="Arial"/>
          <w:color w:val="auto"/>
          <w:sz w:val="22"/>
          <w:szCs w:val="22"/>
          <w:lang w:val="pl-PL"/>
        </w:rPr>
        <w:t xml:space="preserve"> w § 4280,</w:t>
      </w:r>
      <w:r w:rsidR="00BE2281" w:rsidRPr="00E57A8D">
        <w:rPr>
          <w:rFonts w:ascii="Arial" w:hAnsi="Arial" w:cs="Arial"/>
          <w:color w:val="auto"/>
          <w:sz w:val="22"/>
          <w:szCs w:val="22"/>
          <w:lang w:val="pl-PL"/>
        </w:rPr>
        <w:t xml:space="preserve"> co przykładowo dotyczyło faktury nr 52/12/K/2022 z 31.12.2022 r. na kwotę 352,50 zł</w:t>
      </w:r>
      <w:r w:rsidR="00490E29" w:rsidRPr="00E57A8D">
        <w:rPr>
          <w:rFonts w:ascii="Arial" w:hAnsi="Arial" w:cs="Arial"/>
          <w:color w:val="auto"/>
          <w:sz w:val="22"/>
          <w:szCs w:val="22"/>
          <w:lang w:val="pl-PL"/>
        </w:rPr>
        <w:t xml:space="preserve"> i </w:t>
      </w:r>
      <w:r w:rsidR="002D2767" w:rsidRPr="00E57A8D">
        <w:rPr>
          <w:rFonts w:ascii="Arial" w:hAnsi="Arial" w:cs="Arial"/>
          <w:color w:val="auto"/>
          <w:sz w:val="22"/>
          <w:szCs w:val="22"/>
          <w:lang w:val="pl-PL"/>
        </w:rPr>
        <w:t xml:space="preserve">faktury </w:t>
      </w:r>
      <w:r w:rsidR="00490E29" w:rsidRPr="00E57A8D">
        <w:rPr>
          <w:rFonts w:ascii="Arial" w:hAnsi="Arial" w:cs="Arial"/>
          <w:color w:val="auto"/>
          <w:sz w:val="22"/>
          <w:szCs w:val="22"/>
          <w:lang w:val="pl-PL"/>
        </w:rPr>
        <w:t xml:space="preserve">nr </w:t>
      </w:r>
      <w:r w:rsidR="00490E29" w:rsidRPr="00E57A8D">
        <w:rPr>
          <w:rFonts w:ascii="Arial" w:eastAsiaTheme="minorHAnsi" w:hAnsi="Arial" w:cs="Arial"/>
          <w:color w:val="auto"/>
          <w:sz w:val="22"/>
          <w:szCs w:val="22"/>
          <w:lang w:eastAsia="en-US"/>
        </w:rPr>
        <w:t>101/02/K/2023</w:t>
      </w:r>
      <w:r w:rsidR="00490E29" w:rsidRPr="00E57A8D">
        <w:rPr>
          <w:rFonts w:ascii="Arial" w:hAnsi="Arial" w:cs="Arial"/>
          <w:color w:val="auto"/>
          <w:sz w:val="22"/>
          <w:szCs w:val="22"/>
          <w:lang w:val="pl-PL"/>
        </w:rPr>
        <w:t xml:space="preserve"> z 28.02.2023 r. na kwotę 644 zł</w:t>
      </w:r>
      <w:r w:rsidR="002D2767" w:rsidRPr="00E57A8D">
        <w:rPr>
          <w:rFonts w:ascii="Arial" w:hAnsi="Arial" w:cs="Arial"/>
          <w:color w:val="auto"/>
          <w:sz w:val="22"/>
          <w:szCs w:val="22"/>
          <w:lang w:val="pl-PL"/>
        </w:rPr>
        <w:t>,</w:t>
      </w:r>
    </w:p>
    <w:p w14:paraId="59420B5D" w14:textId="2114AC01" w:rsidR="00B32B13" w:rsidRPr="00E57A8D" w:rsidRDefault="008C4614" w:rsidP="00654588">
      <w:pPr>
        <w:pStyle w:val="Akapitzlist1"/>
        <w:numPr>
          <w:ilvl w:val="0"/>
          <w:numId w:val="53"/>
        </w:numPr>
        <w:tabs>
          <w:tab w:val="left" w:pos="426"/>
        </w:tabs>
        <w:rPr>
          <w:rFonts w:ascii="Arial" w:hAnsi="Arial" w:cs="Arial"/>
          <w:color w:val="auto"/>
          <w:sz w:val="22"/>
          <w:szCs w:val="22"/>
          <w:lang w:val="pl-PL"/>
        </w:rPr>
      </w:pPr>
      <w:r w:rsidRPr="00E57A8D">
        <w:rPr>
          <w:rFonts w:ascii="Arial" w:hAnsi="Arial" w:cs="Arial"/>
          <w:color w:val="auto"/>
          <w:sz w:val="22"/>
          <w:szCs w:val="22"/>
          <w:lang w:val="pl-PL"/>
        </w:rPr>
        <w:t xml:space="preserve">ujęcie </w:t>
      </w:r>
      <w:r w:rsidR="00B11D76" w:rsidRPr="00E57A8D">
        <w:rPr>
          <w:rFonts w:ascii="Arial" w:hAnsi="Arial" w:cs="Arial"/>
          <w:color w:val="auto"/>
          <w:sz w:val="22"/>
          <w:szCs w:val="22"/>
          <w:lang w:val="pl-PL"/>
        </w:rPr>
        <w:t xml:space="preserve">kosztów zastępstwa procesowego </w:t>
      </w:r>
      <w:r w:rsidR="00B32B13" w:rsidRPr="00E57A8D">
        <w:rPr>
          <w:rFonts w:ascii="Arial" w:hAnsi="Arial" w:cs="Arial"/>
          <w:color w:val="auto"/>
          <w:sz w:val="22"/>
          <w:szCs w:val="22"/>
          <w:lang w:val="pl-PL"/>
        </w:rPr>
        <w:t>na koncie</w:t>
      </w:r>
      <w:r w:rsidR="00B11D76" w:rsidRPr="00E57A8D">
        <w:rPr>
          <w:rFonts w:ascii="Arial" w:hAnsi="Arial" w:cs="Arial"/>
          <w:color w:val="auto"/>
          <w:sz w:val="22"/>
          <w:szCs w:val="22"/>
          <w:lang w:val="pl-PL"/>
        </w:rPr>
        <w:t xml:space="preserve"> 402</w:t>
      </w:r>
      <w:r w:rsidR="00B32B13" w:rsidRPr="00E57A8D">
        <w:rPr>
          <w:rFonts w:ascii="Arial" w:hAnsi="Arial" w:cs="Arial"/>
          <w:i/>
          <w:iCs/>
          <w:color w:val="auto"/>
          <w:sz w:val="22"/>
          <w:szCs w:val="22"/>
          <w:lang w:val="pl-PL"/>
        </w:rPr>
        <w:t xml:space="preserve"> Usługi obce</w:t>
      </w:r>
      <w:r w:rsidR="00B32B13" w:rsidRPr="00E57A8D">
        <w:rPr>
          <w:rFonts w:ascii="Arial" w:hAnsi="Arial" w:cs="Arial"/>
          <w:color w:val="auto"/>
          <w:sz w:val="22"/>
          <w:szCs w:val="22"/>
          <w:lang w:val="pl-PL"/>
        </w:rPr>
        <w:t xml:space="preserve"> </w:t>
      </w:r>
      <w:r w:rsidR="00B11D76" w:rsidRPr="00E57A8D">
        <w:rPr>
          <w:rFonts w:ascii="Arial" w:hAnsi="Arial" w:cs="Arial"/>
          <w:color w:val="auto"/>
          <w:sz w:val="22"/>
          <w:szCs w:val="22"/>
          <w:lang w:val="pl-PL"/>
        </w:rPr>
        <w:t xml:space="preserve">zamiast </w:t>
      </w:r>
      <w:r w:rsidR="00B32B13" w:rsidRPr="00E57A8D">
        <w:rPr>
          <w:rFonts w:ascii="Arial" w:hAnsi="Arial" w:cs="Arial"/>
          <w:color w:val="auto"/>
          <w:sz w:val="22"/>
          <w:szCs w:val="22"/>
          <w:lang w:val="pl-PL"/>
        </w:rPr>
        <w:t xml:space="preserve">na koncie </w:t>
      </w:r>
      <w:r w:rsidR="00B11D76" w:rsidRPr="00E57A8D">
        <w:rPr>
          <w:rFonts w:ascii="Arial" w:hAnsi="Arial" w:cs="Arial"/>
          <w:color w:val="auto"/>
          <w:sz w:val="22"/>
          <w:szCs w:val="22"/>
          <w:lang w:val="pl-PL"/>
        </w:rPr>
        <w:t>761</w:t>
      </w:r>
      <w:r w:rsidR="00B32B13" w:rsidRPr="00E57A8D">
        <w:rPr>
          <w:rFonts w:ascii="Arial" w:hAnsi="Arial" w:cs="Arial"/>
          <w:color w:val="auto"/>
          <w:sz w:val="22"/>
          <w:szCs w:val="22"/>
          <w:lang w:val="pl-PL"/>
        </w:rPr>
        <w:t xml:space="preserve"> </w:t>
      </w:r>
      <w:r w:rsidR="00B32B13" w:rsidRPr="00E57A8D">
        <w:rPr>
          <w:rFonts w:ascii="Arial" w:hAnsi="Arial" w:cs="Arial"/>
          <w:i/>
          <w:iCs/>
          <w:color w:val="auto"/>
          <w:sz w:val="22"/>
          <w:szCs w:val="22"/>
          <w:lang w:val="pl-PL"/>
        </w:rPr>
        <w:t xml:space="preserve">Pozostałe koszty operacyjne. </w:t>
      </w:r>
      <w:r w:rsidR="00B32B13" w:rsidRPr="00E57A8D">
        <w:rPr>
          <w:rFonts w:ascii="Arial" w:hAnsi="Arial" w:cs="Arial"/>
          <w:color w:val="auto"/>
          <w:sz w:val="22"/>
          <w:szCs w:val="22"/>
          <w:lang w:val="pl-PL"/>
        </w:rPr>
        <w:t xml:space="preserve">Koszty dochodzenia należności, do których zalicza się m.in. koszty zastępstwa procesowego, nie są związane bezpośrednio z działalnością operacyjną, a zgodnie z </w:t>
      </w:r>
      <w:hyperlink r:id="rId9" w:tgtFrame="_blank" w:tooltip="art. 3 - Ustawa z dnia 29.09.1994 r. o rachunkowości - przepisy.gofin.pl" w:history="1">
        <w:r w:rsidR="00B32B13" w:rsidRPr="00E57A8D">
          <w:rPr>
            <w:rStyle w:val="Hipercze"/>
            <w:rFonts w:ascii="Arial" w:hAnsi="Arial" w:cs="Arial"/>
            <w:color w:val="auto"/>
            <w:sz w:val="22"/>
            <w:szCs w:val="22"/>
            <w:u w:val="none"/>
            <w:lang w:val="pl-PL"/>
          </w:rPr>
          <w:t>art. 3 ust. 1 pkt 32</w:t>
        </w:r>
      </w:hyperlink>
      <w:r w:rsidR="00B32B13" w:rsidRPr="00E57A8D">
        <w:rPr>
          <w:rFonts w:ascii="Arial" w:hAnsi="Arial" w:cs="Arial"/>
          <w:color w:val="auto"/>
          <w:sz w:val="22"/>
          <w:szCs w:val="22"/>
          <w:lang w:val="pl-PL"/>
        </w:rPr>
        <w:t xml:space="preserve"> ustawy o rachunkowości, do pozostałych kosztów i przychodów operacyjnych zalicza się koszty i przychody związane pośrednio z działalnością operacyjną jednostki</w:t>
      </w:r>
      <w:r w:rsidR="00F552B2" w:rsidRPr="00E57A8D">
        <w:rPr>
          <w:rFonts w:ascii="Arial" w:hAnsi="Arial" w:cs="Arial"/>
          <w:color w:val="auto"/>
          <w:sz w:val="22"/>
          <w:szCs w:val="22"/>
          <w:lang w:val="pl-PL"/>
        </w:rPr>
        <w:t xml:space="preserve">. Powyższe dotyczyło </w:t>
      </w:r>
      <w:r w:rsidR="00F552B2" w:rsidRPr="00E57A8D">
        <w:rPr>
          <w:rFonts w:ascii="Arial" w:hAnsi="Arial" w:cs="Arial"/>
          <w:color w:val="auto"/>
          <w:sz w:val="22"/>
          <w:szCs w:val="22"/>
          <w:lang w:val="pl-PL"/>
        </w:rPr>
        <w:lastRenderedPageBreak/>
        <w:t>przykładowo faktury nr 11/12/2022 z 30.12.2022 r. na kwotę 240 zł</w:t>
      </w:r>
      <w:r w:rsidR="00E93505" w:rsidRPr="00E57A8D">
        <w:rPr>
          <w:rFonts w:ascii="Arial" w:hAnsi="Arial" w:cs="Arial"/>
          <w:color w:val="auto"/>
          <w:sz w:val="22"/>
          <w:szCs w:val="22"/>
          <w:lang w:val="pl-PL"/>
        </w:rPr>
        <w:t>,</w:t>
      </w:r>
    </w:p>
    <w:p w14:paraId="6B021FB6" w14:textId="68401EE0" w:rsidR="00E93505" w:rsidRPr="00E57A8D" w:rsidRDefault="00E93505" w:rsidP="00654588">
      <w:pPr>
        <w:pStyle w:val="Akapitzlist1"/>
        <w:numPr>
          <w:ilvl w:val="0"/>
          <w:numId w:val="53"/>
        </w:numPr>
        <w:tabs>
          <w:tab w:val="left" w:pos="426"/>
        </w:tabs>
        <w:rPr>
          <w:rFonts w:ascii="Arial" w:hAnsi="Arial" w:cs="Arial"/>
          <w:color w:val="auto"/>
          <w:sz w:val="22"/>
          <w:szCs w:val="22"/>
          <w:lang w:val="pl-PL"/>
        </w:rPr>
      </w:pPr>
      <w:r w:rsidRPr="00E57A8D">
        <w:rPr>
          <w:rFonts w:ascii="Arial" w:hAnsi="Arial" w:cs="Arial"/>
          <w:color w:val="auto"/>
          <w:sz w:val="22"/>
          <w:szCs w:val="22"/>
          <w:lang w:val="pl-PL"/>
        </w:rPr>
        <w:t>ujmowanie</w:t>
      </w:r>
      <w:r w:rsidR="001F3E66" w:rsidRPr="00E57A8D">
        <w:rPr>
          <w:rFonts w:ascii="Arial" w:hAnsi="Arial" w:cs="Arial"/>
          <w:color w:val="auto"/>
          <w:sz w:val="22"/>
          <w:szCs w:val="22"/>
          <w:lang w:val="pl-PL"/>
        </w:rPr>
        <w:t>, w 2021 oraz I połowie 2022 r.,</w:t>
      </w:r>
      <w:r w:rsidRPr="00E57A8D">
        <w:rPr>
          <w:rFonts w:ascii="Arial" w:hAnsi="Arial" w:cs="Arial"/>
          <w:color w:val="auto"/>
          <w:sz w:val="22"/>
          <w:szCs w:val="22"/>
          <w:lang w:val="pl-PL"/>
        </w:rPr>
        <w:t xml:space="preserve"> na koncie 231 </w:t>
      </w:r>
      <w:r w:rsidRPr="00E57A8D">
        <w:rPr>
          <w:rFonts w:ascii="Arial" w:hAnsi="Arial" w:cs="Arial"/>
          <w:i/>
          <w:iCs/>
          <w:color w:val="auto"/>
          <w:sz w:val="22"/>
          <w:szCs w:val="22"/>
          <w:lang w:val="pl-PL"/>
        </w:rPr>
        <w:t>Rozrachunki z tytułu wynagrodzeń</w:t>
      </w:r>
      <w:r w:rsidRPr="00E57A8D">
        <w:rPr>
          <w:rFonts w:ascii="Arial" w:hAnsi="Arial" w:cs="Arial"/>
          <w:color w:val="auto"/>
          <w:sz w:val="22"/>
          <w:szCs w:val="22"/>
          <w:lang w:val="pl-PL"/>
        </w:rPr>
        <w:t xml:space="preserve">, zamiast na koncie 234 </w:t>
      </w:r>
      <w:r w:rsidRPr="00E57A8D">
        <w:rPr>
          <w:rFonts w:ascii="Arial" w:hAnsi="Arial" w:cs="Arial"/>
          <w:i/>
          <w:iCs/>
          <w:color w:val="auto"/>
          <w:sz w:val="22"/>
          <w:szCs w:val="22"/>
          <w:lang w:val="pl-PL"/>
        </w:rPr>
        <w:t>Pozostałe rozrachunki z pracownikami</w:t>
      </w:r>
      <w:r w:rsidRPr="00E57A8D">
        <w:rPr>
          <w:rFonts w:ascii="Arial" w:hAnsi="Arial" w:cs="Arial"/>
          <w:color w:val="auto"/>
          <w:sz w:val="22"/>
          <w:szCs w:val="22"/>
          <w:lang w:val="pl-PL"/>
        </w:rPr>
        <w:t xml:space="preserve"> </w:t>
      </w:r>
      <w:r w:rsidR="00E04F13" w:rsidRPr="00E57A8D">
        <w:rPr>
          <w:rFonts w:ascii="Arial" w:hAnsi="Arial" w:cs="Arial"/>
          <w:color w:val="auto"/>
          <w:sz w:val="22"/>
          <w:szCs w:val="22"/>
          <w:lang w:val="pl-PL"/>
        </w:rPr>
        <w:t>przysługującego, zgodnie z regulaminem, pracownikom używającym własną odzież i</w:t>
      </w:r>
      <w:r w:rsidR="002877D1" w:rsidRPr="00E57A8D">
        <w:rPr>
          <w:rFonts w:ascii="Arial" w:hAnsi="Arial" w:cs="Arial"/>
          <w:color w:val="auto"/>
          <w:sz w:val="22"/>
          <w:szCs w:val="22"/>
          <w:lang w:val="pl-PL"/>
        </w:rPr>
        <w:t> </w:t>
      </w:r>
      <w:r w:rsidR="00E04F13" w:rsidRPr="00E57A8D">
        <w:rPr>
          <w:rFonts w:ascii="Arial" w:hAnsi="Arial" w:cs="Arial"/>
          <w:color w:val="auto"/>
          <w:sz w:val="22"/>
          <w:szCs w:val="22"/>
          <w:lang w:val="pl-PL"/>
        </w:rPr>
        <w:t xml:space="preserve">obuwie robocze </w:t>
      </w:r>
      <w:r w:rsidRPr="00E57A8D">
        <w:rPr>
          <w:rFonts w:ascii="Arial" w:hAnsi="Arial" w:cs="Arial"/>
          <w:color w:val="auto"/>
          <w:sz w:val="22"/>
          <w:szCs w:val="22"/>
          <w:lang w:val="pl-PL"/>
        </w:rPr>
        <w:t xml:space="preserve">ekwiwalentu </w:t>
      </w:r>
      <w:r w:rsidR="00860793" w:rsidRPr="00E57A8D">
        <w:rPr>
          <w:rFonts w:ascii="Arial" w:hAnsi="Arial" w:cs="Arial"/>
          <w:color w:val="auto"/>
          <w:sz w:val="22"/>
          <w:szCs w:val="22"/>
          <w:lang w:val="pl-PL"/>
        </w:rPr>
        <w:t xml:space="preserve">pieniężnego za odzież i obuwie robocze oraz za pranie i naprawę odzieży we własnym zakresie. </w:t>
      </w:r>
      <w:r w:rsidR="001F3E66" w:rsidRPr="00E57A8D">
        <w:rPr>
          <w:rFonts w:ascii="Arial" w:hAnsi="Arial" w:cs="Arial"/>
          <w:color w:val="auto"/>
          <w:sz w:val="22"/>
          <w:szCs w:val="22"/>
          <w:lang w:val="pl-PL"/>
        </w:rPr>
        <w:t xml:space="preserve">Zauważa się, że od grudniu 2022 r. prawidłowo </w:t>
      </w:r>
      <w:r w:rsidR="001F3E66" w:rsidRPr="00E57A8D">
        <w:rPr>
          <w:rFonts w:ascii="Arial" w:hAnsi="Arial" w:cs="Arial"/>
          <w:color w:val="auto"/>
          <w:spacing w:val="-2"/>
          <w:sz w:val="22"/>
          <w:szCs w:val="22"/>
          <w:lang w:val="pl-PL" w:eastAsia="ja-JP"/>
        </w:rPr>
        <w:t>ekwiwalent ewidencjonuje się na koncie 234</w:t>
      </w:r>
      <w:r w:rsidR="00076086" w:rsidRPr="00E57A8D">
        <w:rPr>
          <w:rFonts w:ascii="Arial" w:hAnsi="Arial" w:cs="Arial"/>
          <w:color w:val="auto"/>
          <w:spacing w:val="-2"/>
          <w:sz w:val="22"/>
          <w:szCs w:val="22"/>
          <w:lang w:val="pl-PL" w:eastAsia="ja-JP"/>
        </w:rPr>
        <w:t>,</w:t>
      </w:r>
    </w:p>
    <w:p w14:paraId="720F341D" w14:textId="73E64DC3" w:rsidR="00076086" w:rsidRPr="00E57A8D" w:rsidRDefault="00076086" w:rsidP="00654588">
      <w:pPr>
        <w:pStyle w:val="Akapitzlist1"/>
        <w:numPr>
          <w:ilvl w:val="0"/>
          <w:numId w:val="53"/>
        </w:numPr>
        <w:tabs>
          <w:tab w:val="left" w:pos="426"/>
        </w:tabs>
        <w:rPr>
          <w:rFonts w:ascii="Arial" w:hAnsi="Arial" w:cs="Arial"/>
          <w:color w:val="auto"/>
          <w:sz w:val="22"/>
          <w:szCs w:val="22"/>
          <w:lang w:val="pl-PL"/>
        </w:rPr>
      </w:pPr>
      <w:r w:rsidRPr="00E57A8D">
        <w:rPr>
          <w:rFonts w:ascii="Arial" w:hAnsi="Arial" w:cs="Arial"/>
          <w:color w:val="auto"/>
          <w:spacing w:val="-2"/>
          <w:sz w:val="22"/>
          <w:szCs w:val="22"/>
          <w:lang w:val="pl-PL" w:eastAsia="ja-JP"/>
        </w:rPr>
        <w:t xml:space="preserve">ujmowanie na koncie 760-04 </w:t>
      </w:r>
      <w:r w:rsidRPr="00E57A8D">
        <w:rPr>
          <w:rFonts w:ascii="Arial" w:hAnsi="Arial" w:cs="Arial"/>
          <w:i/>
          <w:iCs/>
          <w:color w:val="auto"/>
          <w:spacing w:val="-2"/>
          <w:sz w:val="22"/>
          <w:szCs w:val="22"/>
          <w:lang w:val="pl-PL" w:eastAsia="ja-JP"/>
        </w:rPr>
        <w:t xml:space="preserve">Kary, </w:t>
      </w:r>
      <w:r w:rsidRPr="00E57A8D">
        <w:rPr>
          <w:rFonts w:ascii="Arial" w:hAnsi="Arial" w:cs="Arial"/>
          <w:color w:val="auto"/>
          <w:spacing w:val="-2"/>
          <w:sz w:val="22"/>
          <w:szCs w:val="22"/>
          <w:lang w:val="pl-PL" w:eastAsia="ja-JP"/>
        </w:rPr>
        <w:t xml:space="preserve">zamiast na koncie 720 </w:t>
      </w:r>
      <w:r w:rsidRPr="00E57A8D">
        <w:rPr>
          <w:rFonts w:ascii="Arial" w:hAnsi="Arial" w:cs="Arial"/>
          <w:i/>
          <w:iCs/>
          <w:color w:val="auto"/>
          <w:spacing w:val="-2"/>
          <w:sz w:val="22"/>
          <w:szCs w:val="22"/>
          <w:lang w:val="pl-PL" w:eastAsia="ja-JP"/>
        </w:rPr>
        <w:t>Przychody z tytułu dochodów budżetowych</w:t>
      </w:r>
      <w:r w:rsidR="00D74E5B" w:rsidRPr="00E57A8D">
        <w:rPr>
          <w:rFonts w:ascii="Arial" w:hAnsi="Arial" w:cs="Arial"/>
          <w:color w:val="auto"/>
          <w:spacing w:val="-2"/>
          <w:sz w:val="22"/>
          <w:szCs w:val="22"/>
          <w:lang w:val="pl-PL" w:eastAsia="ja-JP"/>
        </w:rPr>
        <w:t xml:space="preserve"> opłaty dodatkowej za nieuiszczenie opłat za postój pojazdów samochodowych na drogach publicznych w strefie płatnego parkowania</w:t>
      </w:r>
      <w:r w:rsidR="002D4C86" w:rsidRPr="00E57A8D">
        <w:rPr>
          <w:rFonts w:ascii="Arial" w:hAnsi="Arial" w:cs="Arial"/>
          <w:color w:val="auto"/>
          <w:spacing w:val="-2"/>
          <w:sz w:val="22"/>
          <w:szCs w:val="22"/>
          <w:lang w:val="pl-PL" w:eastAsia="ja-JP"/>
        </w:rPr>
        <w:t xml:space="preserve">. </w:t>
      </w:r>
      <w:r w:rsidR="00AD5475" w:rsidRPr="00E57A8D">
        <w:rPr>
          <w:rFonts w:ascii="Arial" w:hAnsi="Arial" w:cs="Arial"/>
          <w:color w:val="auto"/>
          <w:spacing w:val="-2"/>
          <w:sz w:val="22"/>
          <w:szCs w:val="22"/>
          <w:lang w:val="pl-PL" w:eastAsia="ja-JP"/>
        </w:rPr>
        <w:t xml:space="preserve">Opłata dodatkowa, o której mowa w </w:t>
      </w:r>
      <w:r w:rsidR="00D74E5B" w:rsidRPr="00E57A8D">
        <w:rPr>
          <w:rFonts w:ascii="Arial" w:hAnsi="Arial" w:cs="Arial"/>
          <w:color w:val="auto"/>
          <w:spacing w:val="-2"/>
          <w:sz w:val="22"/>
          <w:szCs w:val="22"/>
          <w:lang w:val="pl-PL" w:eastAsia="ja-JP"/>
        </w:rPr>
        <w:t>art. 13f ust 1</w:t>
      </w:r>
      <w:r w:rsidR="009260D5" w:rsidRPr="00E57A8D">
        <w:rPr>
          <w:rFonts w:ascii="Arial" w:hAnsi="Arial" w:cs="Arial"/>
          <w:color w:val="auto"/>
          <w:spacing w:val="-2"/>
          <w:sz w:val="22"/>
          <w:szCs w:val="22"/>
          <w:lang w:val="pl-PL" w:eastAsia="ja-JP"/>
        </w:rPr>
        <w:t xml:space="preserve"> ustawy o drogach publicznych</w:t>
      </w:r>
      <w:r w:rsidR="00AD5475" w:rsidRPr="00E57A8D">
        <w:rPr>
          <w:rFonts w:ascii="Arial" w:hAnsi="Arial" w:cs="Arial"/>
          <w:color w:val="auto"/>
          <w:spacing w:val="-2"/>
          <w:sz w:val="22"/>
          <w:szCs w:val="22"/>
          <w:lang w:val="pl-PL" w:eastAsia="ja-JP"/>
        </w:rPr>
        <w:t xml:space="preserve"> jest funkcjonalnie związana z opłatą za parkowanie p</w:t>
      </w:r>
      <w:r w:rsidR="00C144D5" w:rsidRPr="00E57A8D">
        <w:rPr>
          <w:rFonts w:ascii="Arial" w:hAnsi="Arial" w:cs="Arial"/>
          <w:color w:val="auto"/>
          <w:spacing w:val="-2"/>
          <w:sz w:val="22"/>
          <w:szCs w:val="22"/>
          <w:lang w:val="pl-PL" w:eastAsia="ja-JP"/>
        </w:rPr>
        <w:t>ojazdu w strefie płatnego parkowania uregulowaną w art. 13 ust. 1 pkt 1 u.d.p., a ustawowe określenie „za nieuiszczanie opłat, o których mowa w art. 13 ust. 1 pkt 1 pobiera się opłatę” wskazują na to, że</w:t>
      </w:r>
      <w:r w:rsidR="009E5FE1" w:rsidRPr="00E57A8D">
        <w:rPr>
          <w:rFonts w:ascii="Arial" w:hAnsi="Arial" w:cs="Arial"/>
          <w:color w:val="auto"/>
          <w:spacing w:val="-2"/>
          <w:sz w:val="22"/>
          <w:szCs w:val="22"/>
          <w:lang w:val="pl-PL" w:eastAsia="ja-JP"/>
        </w:rPr>
        <w:t> </w:t>
      </w:r>
      <w:r w:rsidR="00C144D5" w:rsidRPr="00E57A8D">
        <w:rPr>
          <w:rFonts w:ascii="Arial" w:hAnsi="Arial" w:cs="Arial"/>
          <w:color w:val="auto"/>
          <w:spacing w:val="-2"/>
          <w:sz w:val="22"/>
          <w:szCs w:val="22"/>
          <w:lang w:val="pl-PL" w:eastAsia="ja-JP"/>
        </w:rPr>
        <w:t xml:space="preserve">obowiązek jej uiszczenia wynika z mocy prawa. Sama opłata dodatkowa nie jest karą (mandatem), lecz ekwiwalentem </w:t>
      </w:r>
      <w:r w:rsidR="005C7ADD" w:rsidRPr="00E57A8D">
        <w:rPr>
          <w:rFonts w:ascii="Arial" w:hAnsi="Arial" w:cs="Arial"/>
          <w:color w:val="auto"/>
          <w:spacing w:val="-2"/>
          <w:sz w:val="22"/>
          <w:szCs w:val="22"/>
          <w:lang w:val="pl-PL" w:eastAsia="ja-JP"/>
        </w:rPr>
        <w:t>za parkowanie pojazdu na drodze publicznej w</w:t>
      </w:r>
      <w:r w:rsidR="00CF7B9E">
        <w:rPr>
          <w:rFonts w:ascii="Arial" w:hAnsi="Arial" w:cs="Arial"/>
          <w:color w:val="auto"/>
          <w:spacing w:val="-2"/>
          <w:sz w:val="22"/>
          <w:szCs w:val="22"/>
          <w:lang w:val="pl-PL" w:eastAsia="ja-JP"/>
        </w:rPr>
        <w:t> </w:t>
      </w:r>
      <w:r w:rsidR="00CF7B9E" w:rsidRPr="00E57A8D">
        <w:rPr>
          <w:rFonts w:ascii="Arial" w:hAnsi="Arial" w:cs="Arial"/>
          <w:color w:val="auto"/>
          <w:spacing w:val="-2"/>
          <w:sz w:val="22"/>
          <w:szCs w:val="22"/>
          <w:lang w:val="pl-PL" w:eastAsia="ja-JP"/>
        </w:rPr>
        <w:t>miejscu,</w:t>
      </w:r>
      <w:r w:rsidR="005C7ADD" w:rsidRPr="00E57A8D">
        <w:rPr>
          <w:rFonts w:ascii="Arial" w:hAnsi="Arial" w:cs="Arial"/>
          <w:color w:val="auto"/>
          <w:spacing w:val="-2"/>
          <w:sz w:val="22"/>
          <w:szCs w:val="22"/>
          <w:lang w:val="pl-PL" w:eastAsia="ja-JP"/>
        </w:rPr>
        <w:t xml:space="preserve"> w którym za takie parkowanie pobiera się opłaty.</w:t>
      </w:r>
    </w:p>
    <w:p w14:paraId="67B9B962" w14:textId="5DF9BF45" w:rsidR="00B11D76" w:rsidRPr="00E57A8D" w:rsidRDefault="00B32B13" w:rsidP="00654588">
      <w:pPr>
        <w:pStyle w:val="Akapitzlist1"/>
        <w:numPr>
          <w:ilvl w:val="0"/>
          <w:numId w:val="52"/>
        </w:numPr>
        <w:tabs>
          <w:tab w:val="left" w:pos="0"/>
          <w:tab w:val="left" w:pos="426"/>
        </w:tabs>
        <w:ind w:left="0" w:firstLine="0"/>
        <w:rPr>
          <w:rFonts w:ascii="Arial" w:hAnsi="Arial" w:cs="Arial"/>
          <w:b/>
          <w:bCs/>
          <w:color w:val="auto"/>
          <w:spacing w:val="-2"/>
          <w:sz w:val="22"/>
          <w:szCs w:val="22"/>
          <w:lang w:val="pl-PL"/>
        </w:rPr>
      </w:pPr>
      <w:r w:rsidRPr="00E57A8D">
        <w:rPr>
          <w:rFonts w:ascii="Arial" w:hAnsi="Arial" w:cs="Arial"/>
          <w:b/>
          <w:bCs/>
          <w:color w:val="auto"/>
          <w:spacing w:val="-2"/>
          <w:sz w:val="22"/>
          <w:szCs w:val="22"/>
          <w:lang w:val="pl-PL"/>
        </w:rPr>
        <w:t xml:space="preserve">niezgodne z rozporządzeniem </w:t>
      </w:r>
      <w:r w:rsidR="008F4DC4" w:rsidRPr="00E57A8D">
        <w:rPr>
          <w:rFonts w:ascii="Arial" w:hAnsi="Arial" w:cs="Arial"/>
          <w:b/>
          <w:bCs/>
          <w:color w:val="auto"/>
          <w:spacing w:val="-2"/>
          <w:sz w:val="22"/>
          <w:szCs w:val="22"/>
          <w:lang w:val="pl-PL"/>
        </w:rPr>
        <w:t>Ministra Finansów z dnia 2 marca 2010 r. w sprawie szczegółowej klasyfikacji dochodów, wydatków, przychodów i rozchodów oraz środków pochodzących ze źródeł zagranicznych (t.j. Dz. U. z 2022 r. poz. 513 z późn. zm.)</w:t>
      </w:r>
      <w:r w:rsidR="008367D1" w:rsidRPr="00E57A8D">
        <w:rPr>
          <w:rFonts w:ascii="Arial" w:hAnsi="Arial" w:cs="Arial"/>
          <w:b/>
          <w:bCs/>
          <w:color w:val="auto"/>
          <w:spacing w:val="-2"/>
          <w:sz w:val="22"/>
          <w:szCs w:val="22"/>
          <w:lang w:val="pl-PL"/>
        </w:rPr>
        <w:t xml:space="preserve"> uj</w:t>
      </w:r>
      <w:r w:rsidR="001671A1" w:rsidRPr="00E57A8D">
        <w:rPr>
          <w:rFonts w:ascii="Arial" w:hAnsi="Arial" w:cs="Arial"/>
          <w:b/>
          <w:bCs/>
          <w:color w:val="auto"/>
          <w:spacing w:val="-2"/>
          <w:sz w:val="22"/>
          <w:szCs w:val="22"/>
          <w:lang w:val="pl-PL"/>
        </w:rPr>
        <w:t>mowanie</w:t>
      </w:r>
      <w:r w:rsidR="008F4DC4" w:rsidRPr="00E57A8D">
        <w:rPr>
          <w:rFonts w:ascii="Arial" w:hAnsi="Arial" w:cs="Arial"/>
          <w:b/>
          <w:bCs/>
          <w:color w:val="auto"/>
          <w:spacing w:val="-2"/>
          <w:sz w:val="22"/>
          <w:szCs w:val="22"/>
          <w:lang w:val="pl-PL"/>
        </w:rPr>
        <w:t>:</w:t>
      </w:r>
    </w:p>
    <w:p w14:paraId="44EA170F" w14:textId="4B5FAF9C" w:rsidR="00C86A9D" w:rsidRPr="00E57A8D" w:rsidRDefault="00C86A9D" w:rsidP="00654588">
      <w:pPr>
        <w:pStyle w:val="Akapitzlist1"/>
        <w:numPr>
          <w:ilvl w:val="0"/>
          <w:numId w:val="54"/>
        </w:numPr>
        <w:tabs>
          <w:tab w:val="left" w:pos="426"/>
        </w:tabs>
        <w:rPr>
          <w:rFonts w:ascii="Arial" w:hAnsi="Arial" w:cs="Arial"/>
          <w:i/>
          <w:iCs/>
          <w:color w:val="auto"/>
          <w:spacing w:val="-2"/>
          <w:sz w:val="22"/>
          <w:szCs w:val="22"/>
          <w:lang w:val="pl-PL"/>
        </w:rPr>
      </w:pPr>
      <w:r w:rsidRPr="00E57A8D">
        <w:rPr>
          <w:rFonts w:ascii="Arial" w:hAnsi="Arial" w:cs="Arial"/>
          <w:color w:val="auto"/>
          <w:spacing w:val="-2"/>
          <w:sz w:val="22"/>
          <w:szCs w:val="22"/>
          <w:lang w:val="pl-PL"/>
        </w:rPr>
        <w:t xml:space="preserve">opłaty dodatkowej </w:t>
      </w:r>
      <w:r w:rsidR="009260D5" w:rsidRPr="00E57A8D">
        <w:rPr>
          <w:rFonts w:ascii="Arial" w:hAnsi="Arial" w:cs="Arial"/>
          <w:color w:val="auto"/>
          <w:spacing w:val="-2"/>
          <w:sz w:val="22"/>
          <w:szCs w:val="22"/>
          <w:lang w:val="pl-PL" w:eastAsia="ja-JP"/>
        </w:rPr>
        <w:t xml:space="preserve">za nieuiszczenie opłat za postój pojazdów samochodowych na drogach publicznych w strefie płatnego parkowania </w:t>
      </w:r>
      <w:r w:rsidRPr="00E57A8D">
        <w:rPr>
          <w:rFonts w:ascii="Arial" w:hAnsi="Arial" w:cs="Arial"/>
          <w:color w:val="auto"/>
          <w:spacing w:val="-2"/>
          <w:sz w:val="22"/>
          <w:szCs w:val="22"/>
          <w:lang w:val="pl-PL"/>
        </w:rPr>
        <w:t>w § 0570</w:t>
      </w:r>
      <w:r w:rsidR="009260D5" w:rsidRPr="00E57A8D">
        <w:rPr>
          <w:rFonts w:ascii="Arial" w:hAnsi="Arial" w:cs="Arial"/>
          <w:color w:val="auto"/>
          <w:spacing w:val="-2"/>
          <w:sz w:val="22"/>
          <w:szCs w:val="22"/>
          <w:lang w:val="pl-PL"/>
        </w:rPr>
        <w:t xml:space="preserve"> </w:t>
      </w:r>
      <w:r w:rsidR="009260D5" w:rsidRPr="00E57A8D">
        <w:rPr>
          <w:rFonts w:ascii="Arial" w:hAnsi="Arial" w:cs="Arial"/>
          <w:i/>
          <w:iCs/>
          <w:color w:val="auto"/>
          <w:spacing w:val="-2"/>
          <w:sz w:val="22"/>
          <w:szCs w:val="22"/>
          <w:lang w:val="pl-PL"/>
        </w:rPr>
        <w:t>Wpływy z tytułu grzywien, mandatów i innych kar pieniężnych od osób fizycznych</w:t>
      </w:r>
      <w:r w:rsidRPr="00E57A8D">
        <w:rPr>
          <w:rFonts w:ascii="Arial" w:hAnsi="Arial" w:cs="Arial"/>
          <w:color w:val="auto"/>
          <w:spacing w:val="-2"/>
          <w:sz w:val="22"/>
          <w:szCs w:val="22"/>
          <w:lang w:val="pl-PL"/>
        </w:rPr>
        <w:t xml:space="preserve"> lub § 0580 należności z tytułu opłat dodatkowych, zamiast w § 0490</w:t>
      </w:r>
      <w:r w:rsidR="00FE6E71" w:rsidRPr="00E57A8D">
        <w:rPr>
          <w:rFonts w:ascii="Arial" w:hAnsi="Arial" w:cs="Arial"/>
          <w:color w:val="auto"/>
          <w:spacing w:val="-2"/>
          <w:sz w:val="22"/>
          <w:szCs w:val="22"/>
          <w:lang w:val="pl-PL"/>
        </w:rPr>
        <w:t xml:space="preserve"> </w:t>
      </w:r>
      <w:r w:rsidR="00FE6E71" w:rsidRPr="00E57A8D">
        <w:rPr>
          <w:rFonts w:ascii="Arial" w:hAnsi="Arial" w:cs="Arial"/>
          <w:i/>
          <w:iCs/>
          <w:color w:val="auto"/>
          <w:spacing w:val="-2"/>
          <w:sz w:val="22"/>
          <w:szCs w:val="22"/>
          <w:lang w:val="pl-PL"/>
        </w:rPr>
        <w:t>Wpływy z innych lokalnych opłat pobieranych przez jednostki samorządu terytorialnego na podstawie odrębnych ustaw</w:t>
      </w:r>
      <w:r w:rsidR="001671A1" w:rsidRPr="00E57A8D">
        <w:rPr>
          <w:rFonts w:ascii="Arial" w:hAnsi="Arial" w:cs="Arial"/>
          <w:color w:val="auto"/>
          <w:spacing w:val="-2"/>
          <w:sz w:val="22"/>
          <w:szCs w:val="22"/>
          <w:lang w:val="pl-PL"/>
        </w:rPr>
        <w:t>,</w:t>
      </w:r>
    </w:p>
    <w:p w14:paraId="19A500CF" w14:textId="00ED8DBC" w:rsidR="00E14CFE" w:rsidRDefault="008367D1" w:rsidP="00654588">
      <w:pPr>
        <w:pStyle w:val="Akapitzlist1"/>
        <w:numPr>
          <w:ilvl w:val="0"/>
          <w:numId w:val="54"/>
        </w:numPr>
        <w:tabs>
          <w:tab w:val="left" w:pos="426"/>
        </w:tabs>
        <w:rPr>
          <w:rFonts w:ascii="Arial" w:hAnsi="Arial" w:cs="Arial"/>
          <w:color w:val="auto"/>
          <w:sz w:val="22"/>
          <w:szCs w:val="22"/>
          <w:lang w:val="pl-PL"/>
        </w:rPr>
      </w:pPr>
      <w:r w:rsidRPr="001F3E66">
        <w:rPr>
          <w:rFonts w:ascii="Arial" w:hAnsi="Arial" w:cs="Arial"/>
          <w:color w:val="auto"/>
          <w:sz w:val="22"/>
          <w:szCs w:val="22"/>
          <w:lang w:val="pl-PL"/>
        </w:rPr>
        <w:t xml:space="preserve">usługi </w:t>
      </w:r>
      <w:r w:rsidR="008F4DC4" w:rsidRPr="001F3E66">
        <w:rPr>
          <w:rFonts w:ascii="Arial" w:hAnsi="Arial" w:cs="Arial"/>
          <w:color w:val="auto"/>
          <w:sz w:val="22"/>
          <w:szCs w:val="22"/>
          <w:lang w:val="pl-PL"/>
        </w:rPr>
        <w:t>wykonani</w:t>
      </w:r>
      <w:r w:rsidRPr="001F3E66">
        <w:rPr>
          <w:rFonts w:ascii="Arial" w:hAnsi="Arial" w:cs="Arial"/>
          <w:color w:val="auto"/>
          <w:sz w:val="22"/>
          <w:szCs w:val="22"/>
          <w:lang w:val="pl-PL"/>
        </w:rPr>
        <w:t>a</w:t>
      </w:r>
      <w:r w:rsidR="008F4DC4" w:rsidRPr="001F3E66">
        <w:rPr>
          <w:rFonts w:ascii="Arial" w:hAnsi="Arial" w:cs="Arial"/>
          <w:color w:val="auto"/>
          <w:sz w:val="22"/>
          <w:szCs w:val="22"/>
          <w:lang w:val="pl-PL"/>
        </w:rPr>
        <w:t xml:space="preserve"> pieczątki </w:t>
      </w:r>
      <w:r w:rsidRPr="001F3E66">
        <w:rPr>
          <w:rFonts w:ascii="Arial" w:hAnsi="Arial" w:cs="Arial"/>
          <w:color w:val="auto"/>
          <w:sz w:val="22"/>
          <w:szCs w:val="22"/>
          <w:lang w:val="pl-PL"/>
        </w:rPr>
        <w:t xml:space="preserve">w § </w:t>
      </w:r>
      <w:r w:rsidR="008F4DC4" w:rsidRPr="001F3E66">
        <w:rPr>
          <w:rFonts w:ascii="Arial" w:hAnsi="Arial" w:cs="Arial"/>
          <w:color w:val="auto"/>
          <w:sz w:val="22"/>
          <w:szCs w:val="22"/>
          <w:lang w:val="pl-PL"/>
        </w:rPr>
        <w:t xml:space="preserve">4210 </w:t>
      </w:r>
      <w:r w:rsidRPr="001F3E66">
        <w:rPr>
          <w:rFonts w:ascii="Arial" w:hAnsi="Arial" w:cs="Arial"/>
          <w:i/>
          <w:iCs/>
          <w:color w:val="auto"/>
          <w:sz w:val="22"/>
          <w:szCs w:val="22"/>
          <w:lang w:val="pl-PL"/>
        </w:rPr>
        <w:t>Zakup materiałów i wyposażenia</w:t>
      </w:r>
      <w:r w:rsidRPr="001F3E66">
        <w:rPr>
          <w:rFonts w:ascii="Arial" w:hAnsi="Arial" w:cs="Arial"/>
          <w:color w:val="auto"/>
          <w:sz w:val="22"/>
          <w:szCs w:val="22"/>
          <w:lang w:val="pl-PL"/>
        </w:rPr>
        <w:t xml:space="preserve"> </w:t>
      </w:r>
      <w:r w:rsidR="008F4DC4" w:rsidRPr="001F3E66">
        <w:rPr>
          <w:rFonts w:ascii="Arial" w:hAnsi="Arial" w:cs="Arial"/>
          <w:color w:val="auto"/>
          <w:sz w:val="22"/>
          <w:szCs w:val="22"/>
          <w:lang w:val="pl-PL"/>
        </w:rPr>
        <w:t>zamiast</w:t>
      </w:r>
      <w:r w:rsidR="008F4DC4" w:rsidRPr="008367D1">
        <w:rPr>
          <w:rFonts w:ascii="Arial" w:hAnsi="Arial" w:cs="Arial"/>
          <w:color w:val="auto"/>
          <w:sz w:val="22"/>
          <w:szCs w:val="22"/>
          <w:lang w:val="pl-PL"/>
        </w:rPr>
        <w:t xml:space="preserve"> </w:t>
      </w:r>
      <w:r w:rsidRPr="008367D1">
        <w:rPr>
          <w:rFonts w:ascii="Arial" w:hAnsi="Arial" w:cs="Arial"/>
          <w:color w:val="auto"/>
          <w:sz w:val="22"/>
          <w:szCs w:val="22"/>
          <w:lang w:val="pl-PL"/>
        </w:rPr>
        <w:t>w</w:t>
      </w:r>
      <w:r>
        <w:rPr>
          <w:rFonts w:ascii="Arial" w:hAnsi="Arial" w:cs="Arial"/>
          <w:color w:val="auto"/>
          <w:sz w:val="22"/>
          <w:szCs w:val="22"/>
          <w:lang w:val="pl-PL"/>
        </w:rPr>
        <w:t> </w:t>
      </w:r>
      <w:r w:rsidRPr="008367D1">
        <w:rPr>
          <w:rFonts w:ascii="Arial" w:hAnsi="Arial" w:cs="Arial"/>
          <w:color w:val="auto"/>
          <w:sz w:val="22"/>
          <w:szCs w:val="22"/>
          <w:lang w:val="pl-PL"/>
        </w:rPr>
        <w:t>§</w:t>
      </w:r>
      <w:r>
        <w:rPr>
          <w:rFonts w:ascii="Arial" w:hAnsi="Arial" w:cs="Arial"/>
          <w:color w:val="auto"/>
          <w:sz w:val="22"/>
          <w:szCs w:val="22"/>
          <w:lang w:val="pl-PL"/>
        </w:rPr>
        <w:t> </w:t>
      </w:r>
      <w:r w:rsidR="008F4DC4" w:rsidRPr="008367D1">
        <w:rPr>
          <w:rFonts w:ascii="Arial" w:hAnsi="Arial" w:cs="Arial"/>
          <w:color w:val="auto"/>
          <w:sz w:val="22"/>
          <w:szCs w:val="22"/>
          <w:lang w:val="pl-PL"/>
        </w:rPr>
        <w:t>4300</w:t>
      </w:r>
      <w:r w:rsidRPr="008367D1">
        <w:rPr>
          <w:rFonts w:ascii="Arial" w:hAnsi="Arial" w:cs="Arial"/>
          <w:color w:val="auto"/>
          <w:sz w:val="22"/>
          <w:szCs w:val="22"/>
          <w:lang w:val="pl-PL"/>
        </w:rPr>
        <w:t xml:space="preserve"> </w:t>
      </w:r>
      <w:r w:rsidRPr="008367D1">
        <w:rPr>
          <w:rFonts w:ascii="Arial" w:hAnsi="Arial" w:cs="Arial"/>
          <w:i/>
          <w:iCs/>
          <w:color w:val="auto"/>
          <w:sz w:val="22"/>
          <w:szCs w:val="22"/>
          <w:lang w:val="pl-PL"/>
        </w:rPr>
        <w:t>Zakup usług pozostałych</w:t>
      </w:r>
      <w:r>
        <w:rPr>
          <w:rFonts w:ascii="Arial" w:hAnsi="Arial" w:cs="Arial"/>
          <w:color w:val="auto"/>
          <w:sz w:val="22"/>
          <w:szCs w:val="22"/>
          <w:lang w:val="pl-PL"/>
        </w:rPr>
        <w:t xml:space="preserve">, co przykładowo dotyczyło faktur nr 215 </w:t>
      </w:r>
      <w:r w:rsidRPr="00BF1EEE">
        <w:rPr>
          <w:rFonts w:ascii="Arial" w:hAnsi="Arial" w:cs="Arial"/>
          <w:color w:val="auto"/>
          <w:sz w:val="22"/>
          <w:szCs w:val="22"/>
          <w:lang w:val="pl-PL"/>
        </w:rPr>
        <w:t>z 18.01.2022 r. na kwotę 92 zł, nr 117 z 12.01.2022 r. na kwotę 150 zł,</w:t>
      </w:r>
      <w:r w:rsidR="00BF1EEE">
        <w:rPr>
          <w:rFonts w:ascii="Arial" w:hAnsi="Arial" w:cs="Arial"/>
          <w:color w:val="auto"/>
          <w:sz w:val="22"/>
          <w:szCs w:val="22"/>
          <w:lang w:val="pl-PL"/>
        </w:rPr>
        <w:t xml:space="preserve"> nr 5172 z</w:t>
      </w:r>
      <w:r w:rsidR="00E905C1">
        <w:rPr>
          <w:rFonts w:ascii="Arial" w:hAnsi="Arial" w:cs="Arial"/>
          <w:color w:val="auto"/>
          <w:sz w:val="22"/>
          <w:szCs w:val="22"/>
          <w:lang w:val="pl-PL"/>
        </w:rPr>
        <w:t> </w:t>
      </w:r>
      <w:r w:rsidR="00BF1EEE">
        <w:rPr>
          <w:rFonts w:ascii="Arial" w:hAnsi="Arial" w:cs="Arial"/>
          <w:color w:val="auto"/>
          <w:sz w:val="22"/>
          <w:szCs w:val="22"/>
          <w:lang w:val="pl-PL"/>
        </w:rPr>
        <w:t>22.12.2022 r. na kwotę 104 zł,</w:t>
      </w:r>
      <w:r w:rsidR="00215B81">
        <w:rPr>
          <w:rFonts w:ascii="Arial" w:hAnsi="Arial" w:cs="Arial"/>
          <w:color w:val="auto"/>
          <w:sz w:val="22"/>
          <w:szCs w:val="22"/>
          <w:lang w:val="pl-PL"/>
        </w:rPr>
        <w:t xml:space="preserve"> nr 36 z 4.01.2023 na kwotę 28 zł, nr 160 z</w:t>
      </w:r>
      <w:r w:rsidR="00E22D58">
        <w:rPr>
          <w:rFonts w:ascii="Arial" w:hAnsi="Arial" w:cs="Arial"/>
          <w:color w:val="auto"/>
          <w:sz w:val="22"/>
          <w:szCs w:val="22"/>
          <w:lang w:val="pl-PL"/>
        </w:rPr>
        <w:t> </w:t>
      </w:r>
      <w:r w:rsidR="00215B81">
        <w:rPr>
          <w:rFonts w:ascii="Arial" w:hAnsi="Arial" w:cs="Arial"/>
          <w:color w:val="auto"/>
          <w:sz w:val="22"/>
          <w:szCs w:val="22"/>
          <w:lang w:val="pl-PL"/>
        </w:rPr>
        <w:t>12.01.2023</w:t>
      </w:r>
      <w:r w:rsidR="001671A1">
        <w:rPr>
          <w:rFonts w:ascii="Arial" w:hAnsi="Arial" w:cs="Arial"/>
          <w:color w:val="auto"/>
          <w:sz w:val="22"/>
          <w:szCs w:val="22"/>
          <w:lang w:val="pl-PL"/>
        </w:rPr>
        <w:t> </w:t>
      </w:r>
      <w:r w:rsidR="00215B81">
        <w:rPr>
          <w:rFonts w:ascii="Arial" w:hAnsi="Arial" w:cs="Arial"/>
          <w:color w:val="auto"/>
          <w:sz w:val="22"/>
          <w:szCs w:val="22"/>
          <w:lang w:val="pl-PL"/>
        </w:rPr>
        <w:t>r na kwotę 174 zł</w:t>
      </w:r>
      <w:r w:rsidR="00220AFD">
        <w:rPr>
          <w:rFonts w:ascii="Arial" w:hAnsi="Arial" w:cs="Arial"/>
          <w:color w:val="auto"/>
          <w:sz w:val="22"/>
          <w:szCs w:val="22"/>
          <w:lang w:val="pl-PL"/>
        </w:rPr>
        <w:t>,</w:t>
      </w:r>
    </w:p>
    <w:p w14:paraId="481C72F5" w14:textId="15BF9856" w:rsidR="00E14CFE" w:rsidRDefault="008F4DC4" w:rsidP="00654588">
      <w:pPr>
        <w:pStyle w:val="Akapitzlist1"/>
        <w:numPr>
          <w:ilvl w:val="0"/>
          <w:numId w:val="54"/>
        </w:numPr>
        <w:tabs>
          <w:tab w:val="left" w:pos="426"/>
        </w:tabs>
        <w:rPr>
          <w:rFonts w:ascii="Arial" w:hAnsi="Arial" w:cs="Arial"/>
          <w:color w:val="auto"/>
          <w:sz w:val="22"/>
          <w:szCs w:val="22"/>
          <w:lang w:val="pl-PL"/>
        </w:rPr>
      </w:pPr>
      <w:r w:rsidRPr="00E14CFE">
        <w:rPr>
          <w:rFonts w:ascii="Arial" w:hAnsi="Arial" w:cs="Arial"/>
          <w:color w:val="auto"/>
          <w:sz w:val="22"/>
          <w:szCs w:val="22"/>
          <w:lang w:val="pl-PL"/>
        </w:rPr>
        <w:t>konserwacj</w:t>
      </w:r>
      <w:r w:rsidR="001671A1">
        <w:rPr>
          <w:rFonts w:ascii="Arial" w:hAnsi="Arial" w:cs="Arial"/>
          <w:color w:val="auto"/>
          <w:sz w:val="22"/>
          <w:szCs w:val="22"/>
          <w:lang w:val="pl-PL"/>
        </w:rPr>
        <w:t>i</w:t>
      </w:r>
      <w:r w:rsidRPr="00E14CFE">
        <w:rPr>
          <w:rFonts w:ascii="Arial" w:hAnsi="Arial" w:cs="Arial"/>
          <w:color w:val="auto"/>
          <w:sz w:val="22"/>
          <w:szCs w:val="22"/>
          <w:lang w:val="pl-PL"/>
        </w:rPr>
        <w:t xml:space="preserve"> instalacji niskoprądowych zabudowanych na parkingach wielopoziomowych </w:t>
      </w:r>
      <w:r w:rsidR="00BF1EEE" w:rsidRPr="00E14CFE">
        <w:rPr>
          <w:rFonts w:ascii="Arial" w:hAnsi="Arial" w:cs="Arial"/>
          <w:color w:val="auto"/>
          <w:sz w:val="22"/>
          <w:szCs w:val="22"/>
          <w:lang w:val="pl-PL"/>
        </w:rPr>
        <w:t xml:space="preserve">w § 4300 </w:t>
      </w:r>
      <w:r w:rsidR="00BF1EEE" w:rsidRPr="00E14CFE">
        <w:rPr>
          <w:rFonts w:ascii="Arial" w:hAnsi="Arial" w:cs="Arial"/>
          <w:i/>
          <w:iCs/>
          <w:color w:val="auto"/>
          <w:sz w:val="22"/>
          <w:szCs w:val="22"/>
          <w:lang w:val="pl-PL"/>
        </w:rPr>
        <w:t>Zakup usług pozostałych</w:t>
      </w:r>
      <w:r w:rsidR="00BF1EEE" w:rsidRPr="00E14CFE">
        <w:rPr>
          <w:rFonts w:ascii="Arial" w:hAnsi="Arial" w:cs="Arial"/>
          <w:color w:val="auto"/>
          <w:sz w:val="22"/>
          <w:szCs w:val="22"/>
          <w:lang w:val="pl-PL"/>
        </w:rPr>
        <w:t xml:space="preserve"> zamiast w § 4270 </w:t>
      </w:r>
      <w:r w:rsidR="00BF1EEE" w:rsidRPr="00E14CFE">
        <w:rPr>
          <w:rFonts w:ascii="Arial" w:hAnsi="Arial" w:cs="Arial"/>
          <w:i/>
          <w:iCs/>
          <w:color w:val="auto"/>
          <w:sz w:val="22"/>
          <w:szCs w:val="22"/>
          <w:lang w:val="pl-PL"/>
        </w:rPr>
        <w:t xml:space="preserve">Zakup usług remontowych, </w:t>
      </w:r>
      <w:r w:rsidR="00BF1EEE" w:rsidRPr="00E14CFE">
        <w:rPr>
          <w:rFonts w:ascii="Arial" w:hAnsi="Arial" w:cs="Arial"/>
          <w:color w:val="auto"/>
          <w:sz w:val="22"/>
          <w:szCs w:val="22"/>
          <w:lang w:val="pl-PL"/>
        </w:rPr>
        <w:t xml:space="preserve">co dotyczyło przykładowo faktury nr 22/01/05/120092 z 23.12.2022 r. </w:t>
      </w:r>
      <w:r w:rsidR="00BF1EEE" w:rsidRPr="00365CFF">
        <w:rPr>
          <w:rFonts w:ascii="Arial" w:hAnsi="Arial" w:cs="Arial"/>
          <w:color w:val="auto"/>
          <w:sz w:val="22"/>
          <w:szCs w:val="22"/>
          <w:lang w:val="pl-PL"/>
        </w:rPr>
        <w:t>na kwotę 3 193,08 zł,</w:t>
      </w:r>
    </w:p>
    <w:p w14:paraId="2EFF3346" w14:textId="77777777" w:rsidR="00303E59" w:rsidRDefault="00303E59" w:rsidP="00303E59">
      <w:pPr>
        <w:pStyle w:val="Akapitzlist1"/>
        <w:tabs>
          <w:tab w:val="left" w:pos="426"/>
        </w:tabs>
        <w:rPr>
          <w:rFonts w:ascii="Arial" w:hAnsi="Arial" w:cs="Arial"/>
          <w:color w:val="auto"/>
          <w:sz w:val="22"/>
          <w:szCs w:val="22"/>
          <w:lang w:val="pl-PL"/>
        </w:rPr>
      </w:pPr>
    </w:p>
    <w:p w14:paraId="2A5B707B" w14:textId="76F56021" w:rsidR="00962BBB" w:rsidRPr="00E22D58" w:rsidRDefault="00962BBB" w:rsidP="00E22D58">
      <w:pPr>
        <w:pStyle w:val="Akapitzlist1"/>
        <w:numPr>
          <w:ilvl w:val="0"/>
          <w:numId w:val="54"/>
        </w:numPr>
        <w:tabs>
          <w:tab w:val="left" w:pos="426"/>
        </w:tabs>
        <w:rPr>
          <w:rFonts w:ascii="Arial" w:hAnsi="Arial" w:cs="Arial"/>
          <w:color w:val="auto"/>
          <w:sz w:val="22"/>
          <w:szCs w:val="22"/>
          <w:lang w:val="pl-PL"/>
        </w:rPr>
      </w:pPr>
      <w:r w:rsidRPr="00E14CFE">
        <w:rPr>
          <w:rFonts w:ascii="Arial" w:hAnsi="Arial" w:cs="Arial"/>
          <w:color w:val="auto"/>
          <w:sz w:val="22"/>
          <w:szCs w:val="22"/>
          <w:lang w:val="pl-PL"/>
        </w:rPr>
        <w:lastRenderedPageBreak/>
        <w:t>konserwacj</w:t>
      </w:r>
      <w:r>
        <w:rPr>
          <w:rFonts w:ascii="Arial" w:hAnsi="Arial" w:cs="Arial"/>
          <w:color w:val="auto"/>
          <w:sz w:val="22"/>
          <w:szCs w:val="22"/>
          <w:lang w:val="pl-PL"/>
        </w:rPr>
        <w:t>i</w:t>
      </w:r>
      <w:r w:rsidRPr="00E14CFE">
        <w:rPr>
          <w:rFonts w:ascii="Arial" w:hAnsi="Arial" w:cs="Arial"/>
          <w:color w:val="auto"/>
          <w:sz w:val="22"/>
          <w:szCs w:val="22"/>
          <w:lang w:val="pl-PL"/>
        </w:rPr>
        <w:t xml:space="preserve"> </w:t>
      </w:r>
      <w:r>
        <w:rPr>
          <w:rFonts w:ascii="Arial" w:hAnsi="Arial" w:cs="Arial"/>
          <w:color w:val="auto"/>
          <w:sz w:val="22"/>
          <w:szCs w:val="22"/>
          <w:lang w:val="pl-PL"/>
        </w:rPr>
        <w:t>urządzeń dźwigowych</w:t>
      </w:r>
      <w:r w:rsidRPr="00E14CFE">
        <w:rPr>
          <w:rFonts w:ascii="Arial" w:hAnsi="Arial" w:cs="Arial"/>
          <w:color w:val="auto"/>
          <w:sz w:val="22"/>
          <w:szCs w:val="22"/>
          <w:lang w:val="pl-PL"/>
        </w:rPr>
        <w:t xml:space="preserve"> w § 4300 </w:t>
      </w:r>
      <w:r w:rsidRPr="00E14CFE">
        <w:rPr>
          <w:rFonts w:ascii="Arial" w:hAnsi="Arial" w:cs="Arial"/>
          <w:i/>
          <w:iCs/>
          <w:color w:val="auto"/>
          <w:sz w:val="22"/>
          <w:szCs w:val="22"/>
          <w:lang w:val="pl-PL"/>
        </w:rPr>
        <w:t>Zakup usług pozostałych</w:t>
      </w:r>
      <w:r w:rsidRPr="00E14CFE">
        <w:rPr>
          <w:rFonts w:ascii="Arial" w:hAnsi="Arial" w:cs="Arial"/>
          <w:color w:val="auto"/>
          <w:sz w:val="22"/>
          <w:szCs w:val="22"/>
          <w:lang w:val="pl-PL"/>
        </w:rPr>
        <w:t xml:space="preserve"> zamiast </w:t>
      </w:r>
      <w:r w:rsidR="00E22D58">
        <w:rPr>
          <w:rFonts w:ascii="Arial" w:hAnsi="Arial" w:cs="Arial"/>
          <w:color w:val="auto"/>
          <w:sz w:val="22"/>
          <w:szCs w:val="22"/>
          <w:lang w:val="pl-PL"/>
        </w:rPr>
        <w:br/>
      </w:r>
      <w:r w:rsidRPr="00E14CFE">
        <w:rPr>
          <w:rFonts w:ascii="Arial" w:hAnsi="Arial" w:cs="Arial"/>
          <w:color w:val="auto"/>
          <w:sz w:val="22"/>
          <w:szCs w:val="22"/>
          <w:lang w:val="pl-PL"/>
        </w:rPr>
        <w:t xml:space="preserve">w </w:t>
      </w:r>
      <w:r w:rsidRPr="00E22D58">
        <w:rPr>
          <w:rFonts w:ascii="Arial" w:hAnsi="Arial" w:cs="Arial"/>
          <w:color w:val="auto"/>
          <w:sz w:val="22"/>
          <w:szCs w:val="22"/>
          <w:lang w:val="pl-PL"/>
        </w:rPr>
        <w:t xml:space="preserve">§ 4270 </w:t>
      </w:r>
      <w:r w:rsidRPr="00E22D58">
        <w:rPr>
          <w:rFonts w:ascii="Arial" w:hAnsi="Arial" w:cs="Arial"/>
          <w:i/>
          <w:iCs/>
          <w:color w:val="auto"/>
          <w:sz w:val="22"/>
          <w:szCs w:val="22"/>
          <w:lang w:val="pl-PL"/>
        </w:rPr>
        <w:t xml:space="preserve">Zakup usług remontowych, </w:t>
      </w:r>
      <w:r w:rsidRPr="00E22D58">
        <w:rPr>
          <w:rFonts w:ascii="Arial" w:hAnsi="Arial" w:cs="Arial"/>
          <w:color w:val="auto"/>
          <w:sz w:val="22"/>
          <w:szCs w:val="22"/>
          <w:lang w:val="pl-PL"/>
        </w:rPr>
        <w:t xml:space="preserve">co dotyczyło przykładowo faktury </w:t>
      </w:r>
      <w:r w:rsidR="00E22D58">
        <w:rPr>
          <w:rFonts w:ascii="Arial" w:hAnsi="Arial" w:cs="Arial"/>
          <w:color w:val="auto"/>
          <w:sz w:val="22"/>
          <w:szCs w:val="22"/>
          <w:lang w:val="pl-PL"/>
        </w:rPr>
        <w:br/>
      </w:r>
      <w:r w:rsidRPr="00E22D58">
        <w:rPr>
          <w:rFonts w:ascii="Arial" w:hAnsi="Arial" w:cs="Arial"/>
          <w:color w:val="auto"/>
          <w:sz w:val="22"/>
          <w:szCs w:val="22"/>
          <w:lang w:val="pl-PL"/>
        </w:rPr>
        <w:t xml:space="preserve">nr KFA23102383 z 31.01.2023 r. na kwotę 2 201,02 zł, </w:t>
      </w:r>
    </w:p>
    <w:p w14:paraId="7DBC4750" w14:textId="4D67B57B" w:rsidR="0061757D" w:rsidRPr="00E57A8D" w:rsidRDefault="0061757D" w:rsidP="00962BBB">
      <w:pPr>
        <w:pStyle w:val="Akapitzlist1"/>
        <w:numPr>
          <w:ilvl w:val="0"/>
          <w:numId w:val="54"/>
        </w:numPr>
        <w:tabs>
          <w:tab w:val="left" w:pos="426"/>
        </w:tabs>
        <w:rPr>
          <w:rFonts w:ascii="Arial" w:hAnsi="Arial" w:cs="Arial"/>
          <w:color w:val="auto"/>
          <w:spacing w:val="-2"/>
          <w:sz w:val="22"/>
          <w:szCs w:val="22"/>
          <w:lang w:val="pl-PL"/>
        </w:rPr>
      </w:pPr>
      <w:r w:rsidRPr="00E57A8D">
        <w:rPr>
          <w:rFonts w:ascii="Arial" w:hAnsi="Arial" w:cs="Arial"/>
          <w:color w:val="auto"/>
          <w:spacing w:val="-2"/>
          <w:sz w:val="22"/>
          <w:szCs w:val="22"/>
          <w:lang w:val="pl-PL"/>
        </w:rPr>
        <w:t xml:space="preserve">konserwacji systemu włamania i napadu w § 4300 </w:t>
      </w:r>
      <w:r w:rsidRPr="00E57A8D">
        <w:rPr>
          <w:rFonts w:ascii="Arial" w:hAnsi="Arial" w:cs="Arial"/>
          <w:i/>
          <w:iCs/>
          <w:color w:val="auto"/>
          <w:spacing w:val="-2"/>
          <w:sz w:val="22"/>
          <w:szCs w:val="22"/>
          <w:lang w:val="pl-PL"/>
        </w:rPr>
        <w:t>Zakup usług pozostałych</w:t>
      </w:r>
      <w:r w:rsidRPr="00E57A8D">
        <w:rPr>
          <w:rFonts w:ascii="Arial" w:hAnsi="Arial" w:cs="Arial"/>
          <w:color w:val="auto"/>
          <w:spacing w:val="-2"/>
          <w:sz w:val="22"/>
          <w:szCs w:val="22"/>
          <w:lang w:val="pl-PL"/>
        </w:rPr>
        <w:t xml:space="preserve"> zamiast w</w:t>
      </w:r>
      <w:r w:rsidR="00E57A8D" w:rsidRPr="00E57A8D">
        <w:rPr>
          <w:rFonts w:ascii="Arial" w:hAnsi="Arial" w:cs="Arial"/>
          <w:color w:val="auto"/>
          <w:spacing w:val="-2"/>
          <w:sz w:val="22"/>
          <w:szCs w:val="22"/>
          <w:lang w:val="pl-PL"/>
        </w:rPr>
        <w:t> </w:t>
      </w:r>
      <w:r w:rsidRPr="00E57A8D">
        <w:rPr>
          <w:rFonts w:ascii="Arial" w:hAnsi="Arial" w:cs="Arial"/>
          <w:color w:val="auto"/>
          <w:spacing w:val="-2"/>
          <w:sz w:val="22"/>
          <w:szCs w:val="22"/>
          <w:lang w:val="pl-PL"/>
        </w:rPr>
        <w:t xml:space="preserve">§ 4270 </w:t>
      </w:r>
      <w:r w:rsidRPr="00E57A8D">
        <w:rPr>
          <w:rFonts w:ascii="Arial" w:hAnsi="Arial" w:cs="Arial"/>
          <w:i/>
          <w:iCs/>
          <w:color w:val="auto"/>
          <w:spacing w:val="-2"/>
          <w:sz w:val="22"/>
          <w:szCs w:val="22"/>
          <w:lang w:val="pl-PL"/>
        </w:rPr>
        <w:t xml:space="preserve">Zakup usług remontowych, </w:t>
      </w:r>
      <w:r w:rsidRPr="00E57A8D">
        <w:rPr>
          <w:rFonts w:ascii="Arial" w:hAnsi="Arial" w:cs="Arial"/>
          <w:color w:val="auto"/>
          <w:spacing w:val="-2"/>
          <w:sz w:val="22"/>
          <w:szCs w:val="22"/>
          <w:lang w:val="pl-PL"/>
        </w:rPr>
        <w:t>co dotyczyło przykładowo faktury nr</w:t>
      </w:r>
      <w:r w:rsidR="000D41B5" w:rsidRPr="00E57A8D">
        <w:rPr>
          <w:rFonts w:ascii="Arial" w:hAnsi="Arial" w:cs="Arial"/>
          <w:color w:val="auto"/>
          <w:spacing w:val="-2"/>
          <w:sz w:val="22"/>
          <w:szCs w:val="22"/>
          <w:lang w:val="pl-PL"/>
        </w:rPr>
        <w:t> </w:t>
      </w:r>
      <w:r w:rsidRPr="00E57A8D">
        <w:rPr>
          <w:rFonts w:ascii="Arial" w:hAnsi="Arial" w:cs="Arial"/>
          <w:color w:val="auto"/>
          <w:spacing w:val="-2"/>
          <w:sz w:val="22"/>
          <w:szCs w:val="22"/>
          <w:lang w:val="pl-PL"/>
        </w:rPr>
        <w:t>FA/2021/6641 z 25.10.2021 r.</w:t>
      </w:r>
      <w:r w:rsidR="00962BBB" w:rsidRPr="00E57A8D">
        <w:rPr>
          <w:rFonts w:ascii="Arial" w:hAnsi="Arial" w:cs="Arial"/>
          <w:color w:val="auto"/>
          <w:spacing w:val="-2"/>
          <w:sz w:val="22"/>
          <w:szCs w:val="22"/>
          <w:lang w:val="pl-PL"/>
        </w:rPr>
        <w:t xml:space="preserve"> i faktury nr</w:t>
      </w:r>
      <w:r w:rsidR="00962BBB" w:rsidRPr="00E57A8D">
        <w:rPr>
          <w:rFonts w:ascii="Arial" w:hAnsi="Arial" w:cs="Arial"/>
          <w:i/>
          <w:iCs/>
          <w:color w:val="auto"/>
          <w:spacing w:val="-2"/>
          <w:sz w:val="22"/>
          <w:szCs w:val="22"/>
          <w:lang w:val="pl-PL"/>
        </w:rPr>
        <w:t xml:space="preserve"> </w:t>
      </w:r>
      <w:r w:rsidR="00962BBB" w:rsidRPr="00E57A8D">
        <w:rPr>
          <w:rFonts w:ascii="Arial" w:hAnsi="Arial" w:cs="Arial"/>
          <w:color w:val="auto"/>
          <w:spacing w:val="-2"/>
          <w:sz w:val="22"/>
          <w:szCs w:val="22"/>
          <w:lang w:val="pl-PL"/>
        </w:rPr>
        <w:t>FA/2022/7803 z 20.12.2022 r. na kwotę 86,10 zł,</w:t>
      </w:r>
    </w:p>
    <w:p w14:paraId="23DB6FF6" w14:textId="067B82C5" w:rsidR="00E14CFE" w:rsidRPr="00365CFF" w:rsidRDefault="007E659E" w:rsidP="00654588">
      <w:pPr>
        <w:pStyle w:val="Akapitzlist1"/>
        <w:numPr>
          <w:ilvl w:val="0"/>
          <w:numId w:val="54"/>
        </w:numPr>
        <w:tabs>
          <w:tab w:val="left" w:pos="426"/>
        </w:tabs>
        <w:rPr>
          <w:rFonts w:ascii="Arial" w:hAnsi="Arial" w:cs="Arial"/>
          <w:color w:val="auto"/>
          <w:sz w:val="22"/>
          <w:szCs w:val="22"/>
          <w:lang w:val="pl-PL"/>
        </w:rPr>
      </w:pPr>
      <w:r w:rsidRPr="00E57A8D">
        <w:rPr>
          <w:rFonts w:ascii="Arial" w:hAnsi="Arial" w:cs="Arial"/>
          <w:color w:val="auto"/>
          <w:sz w:val="22"/>
          <w:szCs w:val="22"/>
          <w:lang w:val="pl-PL"/>
        </w:rPr>
        <w:t xml:space="preserve">usługi przeprowadzenia </w:t>
      </w:r>
      <w:r w:rsidRPr="00365CFF">
        <w:rPr>
          <w:rFonts w:ascii="Arial" w:hAnsi="Arial" w:cs="Arial"/>
          <w:color w:val="000000" w:themeColor="text1"/>
          <w:sz w:val="22"/>
          <w:szCs w:val="22"/>
          <w:lang w:val="pl-PL"/>
        </w:rPr>
        <w:t xml:space="preserve">analizy ryzyka oraz oceny skutków dla ochrony danych osobowych </w:t>
      </w:r>
      <w:r w:rsidR="00DB7C76" w:rsidRPr="00365CFF">
        <w:rPr>
          <w:rFonts w:ascii="Arial" w:hAnsi="Arial" w:cs="Arial"/>
          <w:color w:val="000000" w:themeColor="text1"/>
          <w:sz w:val="22"/>
          <w:szCs w:val="22"/>
          <w:lang w:val="pl-PL"/>
        </w:rPr>
        <w:t xml:space="preserve">w rozumieniu rozporządzenia Parlamentu Europejskiego i Rady (UE) 2016/679 </w:t>
      </w:r>
      <w:r w:rsidRPr="00365CFF">
        <w:rPr>
          <w:rFonts w:ascii="Arial" w:hAnsi="Arial" w:cs="Arial"/>
          <w:color w:val="000000" w:themeColor="text1"/>
          <w:sz w:val="22"/>
          <w:szCs w:val="22"/>
          <w:lang w:val="pl-PL"/>
        </w:rPr>
        <w:t xml:space="preserve">w § 4300 </w:t>
      </w:r>
      <w:r w:rsidRPr="00365CFF">
        <w:rPr>
          <w:rFonts w:ascii="Arial" w:hAnsi="Arial" w:cs="Arial"/>
          <w:i/>
          <w:iCs/>
          <w:color w:val="000000" w:themeColor="text1"/>
          <w:sz w:val="22"/>
          <w:szCs w:val="22"/>
          <w:lang w:val="pl-PL"/>
        </w:rPr>
        <w:t>Zakup usług pozostałych</w:t>
      </w:r>
      <w:r w:rsidRPr="00365CFF">
        <w:rPr>
          <w:rFonts w:ascii="Arial" w:hAnsi="Arial" w:cs="Arial"/>
          <w:color w:val="000000" w:themeColor="text1"/>
          <w:sz w:val="22"/>
          <w:szCs w:val="22"/>
          <w:lang w:val="pl-PL"/>
        </w:rPr>
        <w:t xml:space="preserve"> zamiast w § 4390</w:t>
      </w:r>
      <w:r w:rsidRPr="00365CFF">
        <w:rPr>
          <w:rFonts w:ascii="Arial" w:hAnsi="Arial" w:cs="Arial"/>
          <w:i/>
          <w:iCs/>
          <w:color w:val="000000" w:themeColor="text1"/>
          <w:sz w:val="22"/>
          <w:szCs w:val="22"/>
          <w:lang w:val="pl-PL"/>
        </w:rPr>
        <w:t xml:space="preserve"> Zakup usług obejmujących wykonanie ekspertyz, analiz i opinii,</w:t>
      </w:r>
      <w:r w:rsidRPr="00365CFF">
        <w:rPr>
          <w:rFonts w:ascii="Arial" w:hAnsi="Arial" w:cs="Arial"/>
          <w:color w:val="000000" w:themeColor="text1"/>
          <w:sz w:val="22"/>
          <w:szCs w:val="22"/>
          <w:lang w:val="pl-PL"/>
        </w:rPr>
        <w:t xml:space="preserve"> co dotyczyło faktury </w:t>
      </w:r>
      <w:r w:rsidRPr="00365CFF">
        <w:rPr>
          <w:rFonts w:ascii="Arial" w:hAnsi="Arial" w:cs="Arial"/>
          <w:color w:val="auto"/>
          <w:sz w:val="22"/>
          <w:szCs w:val="22"/>
          <w:lang w:val="pl-PL"/>
        </w:rPr>
        <w:t>nr</w:t>
      </w:r>
      <w:r w:rsidR="00230DB3" w:rsidRPr="00365CFF">
        <w:rPr>
          <w:rFonts w:ascii="Arial" w:hAnsi="Arial" w:cs="Arial"/>
          <w:color w:val="auto"/>
          <w:sz w:val="22"/>
          <w:szCs w:val="22"/>
          <w:lang w:val="pl-PL"/>
        </w:rPr>
        <w:t> </w:t>
      </w:r>
      <w:r w:rsidRPr="00365CFF">
        <w:rPr>
          <w:rFonts w:ascii="Arial" w:hAnsi="Arial" w:cs="Arial"/>
          <w:color w:val="auto"/>
          <w:sz w:val="22"/>
          <w:szCs w:val="22"/>
          <w:lang w:val="pl-PL"/>
        </w:rPr>
        <w:t>FA/2022/12/15/1 z 15.12.2022 r. na kwotę 9 840 zł</w:t>
      </w:r>
      <w:r w:rsidR="001C7997" w:rsidRPr="00365CFF">
        <w:rPr>
          <w:rFonts w:ascii="Arial" w:hAnsi="Arial" w:cs="Arial"/>
          <w:color w:val="auto"/>
          <w:sz w:val="22"/>
          <w:szCs w:val="22"/>
          <w:lang w:val="pl-PL"/>
        </w:rPr>
        <w:t xml:space="preserve">. Z opisu do </w:t>
      </w:r>
      <w:r w:rsidR="00962BBB" w:rsidRPr="00365CFF">
        <w:rPr>
          <w:rFonts w:ascii="Arial" w:hAnsi="Arial" w:cs="Arial"/>
          <w:color w:val="000000" w:themeColor="text1"/>
          <w:sz w:val="22"/>
          <w:szCs w:val="22"/>
          <w:lang w:val="pl-PL"/>
        </w:rPr>
        <w:t>§ 439</w:t>
      </w:r>
      <w:r w:rsidR="00962BBB" w:rsidRPr="00365CFF">
        <w:rPr>
          <w:rFonts w:ascii="Arial" w:hAnsi="Arial" w:cs="Arial"/>
          <w:i/>
          <w:iCs/>
          <w:color w:val="000000" w:themeColor="text1"/>
          <w:sz w:val="22"/>
          <w:szCs w:val="22"/>
          <w:lang w:val="pl-PL"/>
        </w:rPr>
        <w:t xml:space="preserve"> </w:t>
      </w:r>
      <w:r w:rsidR="001C7997" w:rsidRPr="00365CFF">
        <w:rPr>
          <w:rFonts w:ascii="Arial" w:hAnsi="Arial" w:cs="Arial"/>
          <w:color w:val="auto"/>
          <w:sz w:val="22"/>
          <w:szCs w:val="22"/>
          <w:lang w:val="pl-PL"/>
        </w:rPr>
        <w:t>wynika, że</w:t>
      </w:r>
      <w:r w:rsidR="001671A1">
        <w:rPr>
          <w:rFonts w:ascii="Arial" w:hAnsi="Arial" w:cs="Arial"/>
          <w:color w:val="auto"/>
          <w:sz w:val="22"/>
          <w:szCs w:val="22"/>
          <w:lang w:val="pl-PL"/>
        </w:rPr>
        <w:t> </w:t>
      </w:r>
      <w:r w:rsidR="001C7997" w:rsidRPr="00365CFF">
        <w:rPr>
          <w:rFonts w:ascii="Arial" w:hAnsi="Arial" w:cs="Arial"/>
          <w:color w:val="auto"/>
          <w:sz w:val="22"/>
          <w:szCs w:val="22"/>
          <w:lang w:val="pl-PL"/>
        </w:rPr>
        <w:t>obejmuje wydatki na usługi świadczone na rzecz jednostki przez przedsiębiorcę, o</w:t>
      </w:r>
      <w:r w:rsidR="00365CFF" w:rsidRPr="00365CFF">
        <w:rPr>
          <w:rFonts w:ascii="Arial" w:hAnsi="Arial" w:cs="Arial"/>
          <w:color w:val="auto"/>
          <w:sz w:val="22"/>
          <w:szCs w:val="22"/>
          <w:lang w:val="pl-PL"/>
        </w:rPr>
        <w:t> </w:t>
      </w:r>
      <w:r w:rsidR="001C7997" w:rsidRPr="00365CFF">
        <w:rPr>
          <w:rFonts w:ascii="Arial" w:hAnsi="Arial" w:cs="Arial"/>
          <w:color w:val="auto"/>
          <w:sz w:val="22"/>
          <w:szCs w:val="22"/>
          <w:lang w:val="pl-PL"/>
        </w:rPr>
        <w:t xml:space="preserve">którym mowa w </w:t>
      </w:r>
      <w:hyperlink r:id="rId10" w:anchor="/document/18701388?unitId=art(4)&amp;cm=DOCUMENT" w:history="1">
        <w:r w:rsidR="001C7997" w:rsidRPr="00365CFF">
          <w:rPr>
            <w:rStyle w:val="Hipercze"/>
            <w:rFonts w:ascii="Arial" w:hAnsi="Arial" w:cs="Arial"/>
            <w:color w:val="auto"/>
            <w:sz w:val="22"/>
            <w:szCs w:val="22"/>
            <w:u w:val="none"/>
            <w:lang w:val="pl-PL"/>
          </w:rPr>
          <w:t>art. 4</w:t>
        </w:r>
      </w:hyperlink>
      <w:r w:rsidR="001C7997" w:rsidRPr="00365CFF">
        <w:rPr>
          <w:rFonts w:ascii="Arial" w:hAnsi="Arial" w:cs="Arial"/>
          <w:color w:val="auto"/>
          <w:sz w:val="22"/>
          <w:szCs w:val="22"/>
          <w:lang w:val="pl-PL"/>
        </w:rPr>
        <w:t xml:space="preserve"> ustawy z dnia 6 marca 2018 r. - Prawo przedsiębiorców, z</w:t>
      </w:r>
      <w:r w:rsidR="00365CFF" w:rsidRPr="00365CFF">
        <w:rPr>
          <w:rFonts w:ascii="Arial" w:hAnsi="Arial" w:cs="Arial"/>
          <w:color w:val="auto"/>
          <w:sz w:val="22"/>
          <w:szCs w:val="22"/>
          <w:lang w:val="pl-PL"/>
        </w:rPr>
        <w:t> </w:t>
      </w:r>
      <w:r w:rsidR="001C7997" w:rsidRPr="00365CFF">
        <w:rPr>
          <w:rFonts w:ascii="Arial" w:hAnsi="Arial" w:cs="Arial"/>
          <w:color w:val="auto"/>
          <w:sz w:val="22"/>
          <w:szCs w:val="22"/>
          <w:lang w:val="pl-PL"/>
        </w:rPr>
        <w:t>wyłączeniem ekspertyz, analiz, opinii i innych materiałów sporządzanych i</w:t>
      </w:r>
      <w:r w:rsidR="00365CFF" w:rsidRPr="00365CFF">
        <w:rPr>
          <w:rFonts w:ascii="Arial" w:hAnsi="Arial" w:cs="Arial"/>
          <w:color w:val="auto"/>
          <w:sz w:val="22"/>
          <w:szCs w:val="22"/>
          <w:lang w:val="pl-PL"/>
        </w:rPr>
        <w:t> </w:t>
      </w:r>
      <w:r w:rsidR="001C7997" w:rsidRPr="00365CFF">
        <w:rPr>
          <w:rFonts w:ascii="Arial" w:hAnsi="Arial" w:cs="Arial"/>
          <w:color w:val="auto"/>
          <w:sz w:val="22"/>
          <w:szCs w:val="22"/>
          <w:lang w:val="pl-PL"/>
        </w:rPr>
        <w:t xml:space="preserve">opłacanych w ramach realizowanych przez jednostkę remontów i inwestycji. </w:t>
      </w:r>
      <w:r w:rsidR="00365CFF" w:rsidRPr="00365CFF">
        <w:rPr>
          <w:rFonts w:ascii="Arial" w:hAnsi="Arial" w:cs="Arial"/>
          <w:color w:val="auto"/>
          <w:sz w:val="22"/>
          <w:szCs w:val="22"/>
          <w:lang w:val="pl-PL"/>
        </w:rPr>
        <w:t xml:space="preserve">Zgodnie z art. 4 ust. 1 u.p.p. wynika, że przedsiębiorcą jest osoba fizyczna, osoba prawna lub jednostka organizacyjna niebędąca osobą prawną, której odrębna ustawa przyznaje zdolność prawną, wykonująca działalność gospodarczą. Zatem skoro analiza ryzyka ma być wykonana przez przedsiębiorcę posiadającego określony stopień wiedzy specjalistycznej, to w powyższym przypadku istnieją przesłanki do zastosowania </w:t>
      </w:r>
      <w:r w:rsidR="00365CFF" w:rsidRPr="00365CFF">
        <w:rPr>
          <w:rFonts w:ascii="Arial" w:hAnsi="Arial" w:cs="Arial"/>
          <w:color w:val="000000" w:themeColor="text1"/>
          <w:sz w:val="22"/>
          <w:szCs w:val="22"/>
          <w:lang w:val="pl-PL"/>
        </w:rPr>
        <w:t>§ 439,</w:t>
      </w:r>
    </w:p>
    <w:p w14:paraId="2832F85A" w14:textId="4639CC04" w:rsidR="00E14CFE" w:rsidRDefault="00F552B2" w:rsidP="00654588">
      <w:pPr>
        <w:pStyle w:val="Akapitzlist1"/>
        <w:numPr>
          <w:ilvl w:val="0"/>
          <w:numId w:val="54"/>
        </w:numPr>
        <w:tabs>
          <w:tab w:val="left" w:pos="426"/>
        </w:tabs>
        <w:rPr>
          <w:rFonts w:ascii="Arial" w:hAnsi="Arial" w:cs="Arial"/>
          <w:color w:val="auto"/>
          <w:sz w:val="22"/>
          <w:szCs w:val="22"/>
          <w:lang w:val="pl-PL"/>
        </w:rPr>
      </w:pPr>
      <w:r w:rsidRPr="00E14CFE">
        <w:rPr>
          <w:rFonts w:ascii="Arial" w:hAnsi="Arial" w:cs="Arial"/>
          <w:color w:val="auto"/>
          <w:sz w:val="22"/>
          <w:szCs w:val="22"/>
          <w:lang w:val="pl-PL"/>
        </w:rPr>
        <w:t xml:space="preserve">usługi utrzymania infrastruktury przystankowej w § 4210 </w:t>
      </w:r>
      <w:r w:rsidRPr="00E14CFE">
        <w:rPr>
          <w:rFonts w:ascii="Arial" w:hAnsi="Arial" w:cs="Arial"/>
          <w:i/>
          <w:iCs/>
          <w:color w:val="auto"/>
          <w:sz w:val="22"/>
          <w:szCs w:val="22"/>
          <w:lang w:val="pl-PL"/>
        </w:rPr>
        <w:t xml:space="preserve">Zakup materiałów i wyposażenia </w:t>
      </w:r>
      <w:r w:rsidRPr="00E14CFE">
        <w:rPr>
          <w:rFonts w:ascii="Arial" w:hAnsi="Arial" w:cs="Arial"/>
          <w:color w:val="auto"/>
          <w:sz w:val="22"/>
          <w:szCs w:val="22"/>
          <w:lang w:val="pl-PL"/>
        </w:rPr>
        <w:t xml:space="preserve">zamiast w § 4300 </w:t>
      </w:r>
      <w:r w:rsidRPr="00E14CFE">
        <w:rPr>
          <w:rFonts w:ascii="Arial" w:hAnsi="Arial" w:cs="Arial"/>
          <w:i/>
          <w:iCs/>
          <w:color w:val="auto"/>
          <w:sz w:val="22"/>
          <w:szCs w:val="22"/>
          <w:lang w:val="pl-PL"/>
        </w:rPr>
        <w:t xml:space="preserve">Zakup usług pozostałych, </w:t>
      </w:r>
      <w:r w:rsidRPr="00E14CFE">
        <w:rPr>
          <w:rFonts w:ascii="Arial" w:hAnsi="Arial" w:cs="Arial"/>
          <w:color w:val="auto"/>
          <w:sz w:val="22"/>
          <w:szCs w:val="22"/>
          <w:lang w:val="pl-PL"/>
        </w:rPr>
        <w:t>co dotyczyło faktury nr</w:t>
      </w:r>
      <w:r w:rsidR="00230DB3">
        <w:rPr>
          <w:rFonts w:ascii="Arial" w:hAnsi="Arial" w:cs="Arial"/>
          <w:color w:val="auto"/>
          <w:sz w:val="22"/>
          <w:szCs w:val="22"/>
          <w:lang w:val="pl-PL"/>
        </w:rPr>
        <w:t> </w:t>
      </w:r>
      <w:r w:rsidRPr="00E14CFE">
        <w:rPr>
          <w:rFonts w:ascii="Arial" w:hAnsi="Arial" w:cs="Arial"/>
          <w:color w:val="auto"/>
          <w:sz w:val="22"/>
          <w:szCs w:val="22"/>
          <w:lang w:val="pl-PL"/>
        </w:rPr>
        <w:t>FA/000204/2022/U z 28.12.2022 r. na kwotę 13 188,06 zł,</w:t>
      </w:r>
    </w:p>
    <w:p w14:paraId="6B262B78" w14:textId="03666C4F" w:rsidR="00E14CFE" w:rsidRDefault="004572D5" w:rsidP="00654588">
      <w:pPr>
        <w:pStyle w:val="Akapitzlist1"/>
        <w:numPr>
          <w:ilvl w:val="0"/>
          <w:numId w:val="54"/>
        </w:numPr>
        <w:tabs>
          <w:tab w:val="left" w:pos="426"/>
        </w:tabs>
        <w:rPr>
          <w:rFonts w:ascii="Arial" w:hAnsi="Arial" w:cs="Arial"/>
          <w:color w:val="auto"/>
          <w:sz w:val="22"/>
          <w:szCs w:val="22"/>
          <w:lang w:val="pl-PL"/>
        </w:rPr>
      </w:pPr>
      <w:r w:rsidRPr="00E14CFE">
        <w:rPr>
          <w:rFonts w:ascii="Arial" w:hAnsi="Arial" w:cs="Arial"/>
          <w:color w:val="auto"/>
          <w:sz w:val="22"/>
          <w:szCs w:val="22"/>
          <w:lang w:val="pl-PL"/>
        </w:rPr>
        <w:t>napraw</w:t>
      </w:r>
      <w:r w:rsidR="001671A1">
        <w:rPr>
          <w:rFonts w:ascii="Arial" w:hAnsi="Arial" w:cs="Arial"/>
          <w:color w:val="auto"/>
          <w:sz w:val="22"/>
          <w:szCs w:val="22"/>
          <w:lang w:val="pl-PL"/>
        </w:rPr>
        <w:t>y</w:t>
      </w:r>
      <w:r w:rsidRPr="00E14CFE">
        <w:rPr>
          <w:rFonts w:ascii="Arial" w:hAnsi="Arial" w:cs="Arial"/>
          <w:color w:val="auto"/>
          <w:sz w:val="22"/>
          <w:szCs w:val="22"/>
          <w:lang w:val="pl-PL"/>
        </w:rPr>
        <w:t xml:space="preserve"> tablicy TDIP w § 4300 </w:t>
      </w:r>
      <w:r w:rsidRPr="00E14CFE">
        <w:rPr>
          <w:rFonts w:ascii="Arial" w:hAnsi="Arial" w:cs="Arial"/>
          <w:i/>
          <w:iCs/>
          <w:color w:val="auto"/>
          <w:sz w:val="22"/>
          <w:szCs w:val="22"/>
          <w:lang w:val="pl-PL"/>
        </w:rPr>
        <w:t>Zakup usług pozostałych</w:t>
      </w:r>
      <w:r w:rsidRPr="00E14CFE">
        <w:rPr>
          <w:rFonts w:ascii="Arial" w:hAnsi="Arial" w:cs="Arial"/>
          <w:color w:val="auto"/>
          <w:sz w:val="22"/>
          <w:szCs w:val="22"/>
          <w:lang w:val="pl-PL"/>
        </w:rPr>
        <w:t xml:space="preserve"> zamiast w § 4270 </w:t>
      </w:r>
      <w:r w:rsidRPr="00E14CFE">
        <w:rPr>
          <w:rFonts w:ascii="Arial" w:hAnsi="Arial" w:cs="Arial"/>
          <w:i/>
          <w:iCs/>
          <w:color w:val="auto"/>
          <w:sz w:val="22"/>
          <w:szCs w:val="22"/>
          <w:lang w:val="pl-PL"/>
        </w:rPr>
        <w:t>Zakup usług remontowych</w:t>
      </w:r>
      <w:r w:rsidRPr="00E14CFE">
        <w:rPr>
          <w:rFonts w:ascii="Arial" w:hAnsi="Arial" w:cs="Arial"/>
          <w:color w:val="auto"/>
          <w:sz w:val="22"/>
          <w:szCs w:val="22"/>
          <w:lang w:val="pl-PL"/>
        </w:rPr>
        <w:t>, co dotyczyło faktury nr 9/11/2022 z 7.11.2022 r. na kwotę 2 201,70 zł,</w:t>
      </w:r>
    </w:p>
    <w:p w14:paraId="39772F88" w14:textId="3E75C90D" w:rsidR="008F4DC4" w:rsidRDefault="008F4DC4" w:rsidP="00654588">
      <w:pPr>
        <w:pStyle w:val="Akapitzlist1"/>
        <w:numPr>
          <w:ilvl w:val="0"/>
          <w:numId w:val="54"/>
        </w:numPr>
        <w:tabs>
          <w:tab w:val="left" w:pos="426"/>
        </w:tabs>
        <w:rPr>
          <w:rFonts w:ascii="Arial" w:hAnsi="Arial" w:cs="Arial"/>
          <w:color w:val="auto"/>
          <w:sz w:val="22"/>
          <w:szCs w:val="22"/>
          <w:lang w:val="pl-PL"/>
        </w:rPr>
      </w:pPr>
      <w:r w:rsidRPr="00E14CFE">
        <w:rPr>
          <w:rFonts w:ascii="Arial" w:hAnsi="Arial" w:cs="Arial"/>
          <w:color w:val="auto"/>
          <w:sz w:val="22"/>
          <w:szCs w:val="22"/>
          <w:lang w:val="pl-PL"/>
        </w:rPr>
        <w:t xml:space="preserve">usługi dorobienia kluczy w § 4210 </w:t>
      </w:r>
      <w:r w:rsidRPr="00E14CFE">
        <w:rPr>
          <w:rFonts w:ascii="Arial" w:hAnsi="Arial" w:cs="Arial"/>
          <w:i/>
          <w:iCs/>
          <w:color w:val="auto"/>
          <w:sz w:val="22"/>
          <w:szCs w:val="22"/>
          <w:lang w:val="pl-PL"/>
        </w:rPr>
        <w:t>Zakup materiałów i wyposażenia</w:t>
      </w:r>
      <w:r w:rsidRPr="00E14CFE">
        <w:rPr>
          <w:rFonts w:ascii="Arial" w:hAnsi="Arial" w:cs="Arial"/>
          <w:color w:val="auto"/>
          <w:sz w:val="22"/>
          <w:szCs w:val="22"/>
          <w:lang w:val="pl-PL"/>
        </w:rPr>
        <w:t xml:space="preserve"> zamiast w § 4300 </w:t>
      </w:r>
      <w:r w:rsidRPr="00E14CFE">
        <w:rPr>
          <w:rFonts w:ascii="Arial" w:hAnsi="Arial" w:cs="Arial"/>
          <w:i/>
          <w:iCs/>
          <w:color w:val="auto"/>
          <w:sz w:val="22"/>
          <w:szCs w:val="22"/>
          <w:lang w:val="pl-PL"/>
        </w:rPr>
        <w:t>Zakup usług pozostałych</w:t>
      </w:r>
      <w:r w:rsidRPr="00E14CFE">
        <w:rPr>
          <w:rFonts w:ascii="Arial" w:hAnsi="Arial" w:cs="Arial"/>
          <w:color w:val="auto"/>
          <w:sz w:val="22"/>
          <w:szCs w:val="22"/>
          <w:lang w:val="pl-PL"/>
        </w:rPr>
        <w:t>, co dotyczyło faktury nr FV 22/3/2022 z</w:t>
      </w:r>
      <w:r w:rsidR="002967FB" w:rsidRPr="00E14CFE">
        <w:rPr>
          <w:rFonts w:ascii="Arial" w:hAnsi="Arial" w:cs="Arial"/>
          <w:color w:val="auto"/>
          <w:sz w:val="22"/>
          <w:szCs w:val="22"/>
          <w:lang w:val="pl-PL"/>
        </w:rPr>
        <w:t> </w:t>
      </w:r>
      <w:r w:rsidRPr="00E14CFE">
        <w:rPr>
          <w:rFonts w:ascii="Arial" w:hAnsi="Arial" w:cs="Arial"/>
          <w:color w:val="auto"/>
          <w:sz w:val="22"/>
          <w:szCs w:val="22"/>
          <w:lang w:val="pl-PL"/>
        </w:rPr>
        <w:t>8.03.2022</w:t>
      </w:r>
      <w:r w:rsidR="002967FB" w:rsidRPr="00E14CFE">
        <w:rPr>
          <w:rFonts w:ascii="Arial" w:hAnsi="Arial" w:cs="Arial"/>
          <w:color w:val="auto"/>
          <w:sz w:val="22"/>
          <w:szCs w:val="22"/>
          <w:lang w:val="pl-PL"/>
        </w:rPr>
        <w:t> </w:t>
      </w:r>
      <w:r w:rsidRPr="00E14CFE">
        <w:rPr>
          <w:rFonts w:ascii="Arial" w:hAnsi="Arial" w:cs="Arial"/>
          <w:color w:val="auto"/>
          <w:sz w:val="22"/>
          <w:szCs w:val="22"/>
          <w:lang w:val="pl-PL"/>
        </w:rPr>
        <w:t>r. na kwotę 36 zł (dowód księgowy RK 3/2022).</w:t>
      </w:r>
    </w:p>
    <w:p w14:paraId="10E32987" w14:textId="654FC729" w:rsidR="00E905C1" w:rsidRPr="00FB5494" w:rsidRDefault="00E905C1" w:rsidP="00FB5494">
      <w:pPr>
        <w:pStyle w:val="Akapitzlist1"/>
        <w:numPr>
          <w:ilvl w:val="0"/>
          <w:numId w:val="54"/>
        </w:numPr>
        <w:tabs>
          <w:tab w:val="left" w:pos="426"/>
        </w:tabs>
        <w:rPr>
          <w:rFonts w:ascii="Arial" w:hAnsi="Arial" w:cs="Arial"/>
          <w:color w:val="auto"/>
          <w:sz w:val="22"/>
          <w:szCs w:val="22"/>
          <w:lang w:val="pl-PL"/>
        </w:rPr>
      </w:pPr>
      <w:r w:rsidRPr="00DC49C4">
        <w:rPr>
          <w:rFonts w:ascii="Arial" w:hAnsi="Arial" w:cs="Arial"/>
          <w:color w:val="000000" w:themeColor="text1"/>
          <w:sz w:val="22"/>
          <w:szCs w:val="22"/>
          <w:lang w:val="pl-PL"/>
        </w:rPr>
        <w:t>zapłaty zaliczki do komornika sądowego</w:t>
      </w:r>
      <w:r w:rsidR="00DC49C4" w:rsidRPr="00DC49C4">
        <w:rPr>
          <w:rFonts w:ascii="Arial" w:hAnsi="Arial" w:cs="Arial"/>
          <w:color w:val="000000" w:themeColor="text1"/>
          <w:sz w:val="22"/>
          <w:szCs w:val="22"/>
          <w:lang w:val="pl-PL"/>
        </w:rPr>
        <w:t xml:space="preserve"> na pokrycie wydatków gotówkowych oraz kosztów egzekucyjnych wynikających z postanowienia w sprawie obciążenia wierzyciela kosztami postępowania egzekucyjnego  w </w:t>
      </w:r>
      <w:r w:rsidRPr="00DC49C4">
        <w:rPr>
          <w:rFonts w:ascii="Arial" w:hAnsi="Arial" w:cs="Arial"/>
          <w:color w:val="000000" w:themeColor="text1"/>
          <w:sz w:val="22"/>
          <w:szCs w:val="22"/>
          <w:lang w:val="pl-PL"/>
        </w:rPr>
        <w:t xml:space="preserve"> </w:t>
      </w:r>
      <w:r w:rsidR="00DC49C4" w:rsidRPr="00DC49C4">
        <w:rPr>
          <w:rFonts w:ascii="Arial" w:hAnsi="Arial" w:cs="Arial"/>
          <w:color w:val="000000" w:themeColor="text1"/>
          <w:sz w:val="22"/>
          <w:szCs w:val="22"/>
          <w:lang w:val="pl-PL"/>
        </w:rPr>
        <w:t xml:space="preserve">§ </w:t>
      </w:r>
      <w:r w:rsidRPr="00DC49C4">
        <w:rPr>
          <w:rFonts w:ascii="Arial" w:hAnsi="Arial" w:cs="Arial"/>
          <w:color w:val="000000" w:themeColor="text1"/>
          <w:sz w:val="22"/>
          <w:szCs w:val="22"/>
          <w:lang w:val="pl-PL"/>
        </w:rPr>
        <w:t xml:space="preserve">4430 </w:t>
      </w:r>
      <w:r w:rsidR="00DC49C4" w:rsidRPr="00DC49C4">
        <w:rPr>
          <w:rFonts w:ascii="Arial" w:hAnsi="Arial" w:cs="Arial"/>
          <w:i/>
          <w:iCs/>
          <w:color w:val="000000" w:themeColor="text1"/>
          <w:sz w:val="22"/>
          <w:szCs w:val="22"/>
          <w:lang w:val="pl-PL"/>
        </w:rPr>
        <w:t>Różne opłaty i składki</w:t>
      </w:r>
      <w:r w:rsidR="00DC49C4" w:rsidRPr="00DC49C4">
        <w:rPr>
          <w:rFonts w:ascii="Arial" w:hAnsi="Arial" w:cs="Arial"/>
          <w:color w:val="000000" w:themeColor="text1"/>
          <w:sz w:val="22"/>
          <w:szCs w:val="22"/>
          <w:lang w:val="pl-PL"/>
        </w:rPr>
        <w:t xml:space="preserve"> </w:t>
      </w:r>
      <w:r w:rsidRPr="00DC49C4">
        <w:rPr>
          <w:rFonts w:ascii="Arial" w:hAnsi="Arial" w:cs="Arial"/>
          <w:color w:val="000000" w:themeColor="text1"/>
          <w:sz w:val="22"/>
          <w:szCs w:val="22"/>
          <w:lang w:val="pl-PL"/>
        </w:rPr>
        <w:t xml:space="preserve">zamiast </w:t>
      </w:r>
      <w:r w:rsidR="00DC49C4" w:rsidRPr="00DC49C4">
        <w:rPr>
          <w:rFonts w:ascii="Arial" w:hAnsi="Arial" w:cs="Arial"/>
          <w:color w:val="000000" w:themeColor="text1"/>
          <w:sz w:val="22"/>
          <w:szCs w:val="22"/>
          <w:lang w:val="pl-PL"/>
        </w:rPr>
        <w:t xml:space="preserve">w  § </w:t>
      </w:r>
      <w:r w:rsidRPr="00DC49C4">
        <w:rPr>
          <w:rFonts w:ascii="Arial" w:hAnsi="Arial" w:cs="Arial"/>
          <w:color w:val="000000" w:themeColor="text1"/>
          <w:sz w:val="22"/>
          <w:szCs w:val="22"/>
          <w:lang w:val="pl-PL"/>
        </w:rPr>
        <w:t xml:space="preserve">4610 </w:t>
      </w:r>
      <w:r w:rsidR="00970126" w:rsidRPr="00DC49C4">
        <w:rPr>
          <w:rFonts w:ascii="Arial" w:hAnsi="Arial" w:cs="Arial"/>
          <w:color w:val="000000" w:themeColor="text1"/>
          <w:sz w:val="22"/>
          <w:szCs w:val="22"/>
          <w:lang w:val="pl-PL"/>
        </w:rPr>
        <w:t xml:space="preserve"> </w:t>
      </w:r>
      <w:r w:rsidR="00DC49C4" w:rsidRPr="00DC49C4">
        <w:rPr>
          <w:rFonts w:ascii="Arial" w:hAnsi="Arial" w:cs="Arial"/>
          <w:i/>
          <w:iCs/>
          <w:color w:val="000000" w:themeColor="text1"/>
          <w:sz w:val="22"/>
          <w:szCs w:val="22"/>
          <w:lang w:val="pl-PL"/>
        </w:rPr>
        <w:t>Koszty postępowania sądowego i prokuratorskiego</w:t>
      </w:r>
      <w:r w:rsidR="00DC49C4">
        <w:rPr>
          <w:rFonts w:ascii="Arial" w:hAnsi="Arial" w:cs="Arial"/>
          <w:color w:val="000000" w:themeColor="text1"/>
          <w:sz w:val="22"/>
          <w:szCs w:val="22"/>
          <w:lang w:val="pl-PL"/>
        </w:rPr>
        <w:t xml:space="preserve">, co dotyczyło przykładowo wezwania Komornika Sądowego z 26.10.2022 r. do uiszczenia zaliczki </w:t>
      </w:r>
      <w:r w:rsidR="00DC49C4">
        <w:rPr>
          <w:rFonts w:ascii="Arial" w:hAnsi="Arial" w:cs="Arial"/>
          <w:color w:val="000000" w:themeColor="text1"/>
          <w:sz w:val="22"/>
          <w:szCs w:val="22"/>
          <w:lang w:val="pl-PL"/>
        </w:rPr>
        <w:lastRenderedPageBreak/>
        <w:t xml:space="preserve">na wydatki, tj. koszty doręczenia korespondencji w kwocie 60 zł, postanowienia </w:t>
      </w:r>
      <w:r w:rsidR="00DC49C4" w:rsidRPr="000E00D9">
        <w:rPr>
          <w:rFonts w:ascii="Arial" w:hAnsi="Arial" w:cs="Arial"/>
          <w:color w:val="000000" w:themeColor="text1"/>
          <w:sz w:val="22"/>
          <w:szCs w:val="22"/>
          <w:lang w:val="pl-PL"/>
        </w:rPr>
        <w:t xml:space="preserve">Naczelnika Urzędu Skarbowego w Pszczynie z 22.07.2022 r. w sprawie obciążenia </w:t>
      </w:r>
      <w:r w:rsidR="00DC49C4" w:rsidRPr="000E00D9">
        <w:rPr>
          <w:rFonts w:ascii="Arial" w:hAnsi="Arial" w:cs="Arial"/>
          <w:color w:val="auto"/>
          <w:sz w:val="22"/>
          <w:szCs w:val="22"/>
          <w:lang w:val="pl-PL"/>
        </w:rPr>
        <w:t>wierzyciela</w:t>
      </w:r>
      <w:r w:rsidR="002174CB">
        <w:rPr>
          <w:rFonts w:ascii="Arial" w:hAnsi="Arial" w:cs="Arial"/>
          <w:color w:val="auto"/>
          <w:sz w:val="22"/>
          <w:szCs w:val="22"/>
          <w:lang w:val="pl-PL"/>
        </w:rPr>
        <w:t xml:space="preserve"> </w:t>
      </w:r>
      <w:r w:rsidR="00DC49C4" w:rsidRPr="000E00D9">
        <w:rPr>
          <w:rFonts w:ascii="Arial" w:hAnsi="Arial" w:cs="Arial"/>
          <w:color w:val="auto"/>
          <w:sz w:val="22"/>
          <w:szCs w:val="22"/>
          <w:lang w:val="pl-PL"/>
        </w:rPr>
        <w:t>kosztami postępowania egzekucyjnego w kwocie 118,04 zł</w:t>
      </w:r>
      <w:r w:rsidR="002174CB">
        <w:rPr>
          <w:rFonts w:ascii="Arial" w:hAnsi="Arial" w:cs="Arial"/>
          <w:color w:val="auto"/>
          <w:sz w:val="22"/>
          <w:szCs w:val="22"/>
          <w:lang w:val="pl-PL"/>
        </w:rPr>
        <w:t xml:space="preserve">, </w:t>
      </w:r>
      <w:r w:rsidR="002174CB">
        <w:rPr>
          <w:rFonts w:ascii="Arial" w:hAnsi="Arial" w:cs="Arial"/>
          <w:color w:val="000000" w:themeColor="text1"/>
          <w:sz w:val="22"/>
          <w:szCs w:val="22"/>
          <w:lang w:val="pl-PL"/>
        </w:rPr>
        <w:t xml:space="preserve">postanowienia </w:t>
      </w:r>
      <w:r w:rsidR="002174CB" w:rsidRPr="000E00D9">
        <w:rPr>
          <w:rFonts w:ascii="Arial" w:hAnsi="Arial" w:cs="Arial"/>
          <w:color w:val="000000" w:themeColor="text1"/>
          <w:sz w:val="22"/>
          <w:szCs w:val="22"/>
          <w:lang w:val="pl-PL"/>
        </w:rPr>
        <w:t xml:space="preserve">Naczelnika Urzędu Skarbowego w </w:t>
      </w:r>
      <w:r w:rsidR="002174CB">
        <w:rPr>
          <w:rFonts w:ascii="Arial" w:hAnsi="Arial" w:cs="Arial"/>
          <w:color w:val="000000" w:themeColor="text1"/>
          <w:sz w:val="22"/>
          <w:szCs w:val="22"/>
          <w:lang w:val="pl-PL"/>
        </w:rPr>
        <w:t>Opolu</w:t>
      </w:r>
      <w:r w:rsidR="002174CB" w:rsidRPr="000E00D9">
        <w:rPr>
          <w:rFonts w:ascii="Arial" w:hAnsi="Arial" w:cs="Arial"/>
          <w:color w:val="000000" w:themeColor="text1"/>
          <w:sz w:val="22"/>
          <w:szCs w:val="22"/>
          <w:lang w:val="pl-PL"/>
        </w:rPr>
        <w:t xml:space="preserve"> z </w:t>
      </w:r>
      <w:r w:rsidR="002174CB">
        <w:rPr>
          <w:rFonts w:ascii="Arial" w:hAnsi="Arial" w:cs="Arial"/>
          <w:color w:val="000000" w:themeColor="text1"/>
          <w:sz w:val="22"/>
          <w:szCs w:val="22"/>
          <w:lang w:val="pl-PL"/>
        </w:rPr>
        <w:t>1</w:t>
      </w:r>
      <w:r w:rsidR="002174CB" w:rsidRPr="000E00D9">
        <w:rPr>
          <w:rFonts w:ascii="Arial" w:hAnsi="Arial" w:cs="Arial"/>
          <w:color w:val="000000" w:themeColor="text1"/>
          <w:sz w:val="22"/>
          <w:szCs w:val="22"/>
          <w:lang w:val="pl-PL"/>
        </w:rPr>
        <w:t>.0</w:t>
      </w:r>
      <w:r w:rsidR="002174CB">
        <w:rPr>
          <w:rFonts w:ascii="Arial" w:hAnsi="Arial" w:cs="Arial"/>
          <w:color w:val="000000" w:themeColor="text1"/>
          <w:sz w:val="22"/>
          <w:szCs w:val="22"/>
          <w:lang w:val="pl-PL"/>
        </w:rPr>
        <w:t>2</w:t>
      </w:r>
      <w:r w:rsidR="002174CB" w:rsidRPr="000E00D9">
        <w:rPr>
          <w:rFonts w:ascii="Arial" w:hAnsi="Arial" w:cs="Arial"/>
          <w:color w:val="000000" w:themeColor="text1"/>
          <w:sz w:val="22"/>
          <w:szCs w:val="22"/>
          <w:lang w:val="pl-PL"/>
        </w:rPr>
        <w:t>.202</w:t>
      </w:r>
      <w:r w:rsidR="002174CB">
        <w:rPr>
          <w:rFonts w:ascii="Arial" w:hAnsi="Arial" w:cs="Arial"/>
          <w:color w:val="000000" w:themeColor="text1"/>
          <w:sz w:val="22"/>
          <w:szCs w:val="22"/>
          <w:lang w:val="pl-PL"/>
        </w:rPr>
        <w:t>3</w:t>
      </w:r>
      <w:r w:rsidR="002174CB" w:rsidRPr="000E00D9">
        <w:rPr>
          <w:rFonts w:ascii="Arial" w:hAnsi="Arial" w:cs="Arial"/>
          <w:color w:val="000000" w:themeColor="text1"/>
          <w:sz w:val="22"/>
          <w:szCs w:val="22"/>
          <w:lang w:val="pl-PL"/>
        </w:rPr>
        <w:t xml:space="preserve"> r. w sprawie obciążenia </w:t>
      </w:r>
      <w:r w:rsidR="002174CB" w:rsidRPr="000E00D9">
        <w:rPr>
          <w:rFonts w:ascii="Arial" w:hAnsi="Arial" w:cs="Arial"/>
          <w:color w:val="auto"/>
          <w:sz w:val="22"/>
          <w:szCs w:val="22"/>
          <w:lang w:val="pl-PL"/>
        </w:rPr>
        <w:t>wierzyciela</w:t>
      </w:r>
      <w:r w:rsidR="002174CB">
        <w:rPr>
          <w:rFonts w:ascii="Arial" w:hAnsi="Arial" w:cs="Arial"/>
          <w:color w:val="auto"/>
          <w:sz w:val="22"/>
          <w:szCs w:val="22"/>
          <w:lang w:val="pl-PL"/>
        </w:rPr>
        <w:t xml:space="preserve"> </w:t>
      </w:r>
      <w:r w:rsidR="002174CB" w:rsidRPr="000E00D9">
        <w:rPr>
          <w:rFonts w:ascii="Arial" w:hAnsi="Arial" w:cs="Arial"/>
          <w:color w:val="auto"/>
          <w:sz w:val="22"/>
          <w:szCs w:val="22"/>
          <w:lang w:val="pl-PL"/>
        </w:rPr>
        <w:t xml:space="preserve">kosztami postępowania egzekucyjnego w kwocie </w:t>
      </w:r>
      <w:r w:rsidR="002174CB">
        <w:rPr>
          <w:rFonts w:ascii="Arial" w:hAnsi="Arial" w:cs="Arial"/>
          <w:color w:val="auto"/>
          <w:sz w:val="22"/>
          <w:szCs w:val="22"/>
          <w:lang w:val="pl-PL"/>
        </w:rPr>
        <w:t>109,82</w:t>
      </w:r>
      <w:r w:rsidR="002174CB" w:rsidRPr="000E00D9">
        <w:rPr>
          <w:rFonts w:ascii="Arial" w:hAnsi="Arial" w:cs="Arial"/>
          <w:color w:val="auto"/>
          <w:sz w:val="22"/>
          <w:szCs w:val="22"/>
          <w:lang w:val="pl-PL"/>
        </w:rPr>
        <w:t xml:space="preserve"> zł.</w:t>
      </w:r>
    </w:p>
    <w:p w14:paraId="3BBFC775" w14:textId="16882B8F" w:rsidR="00E402CF" w:rsidRPr="00333119" w:rsidRDefault="000A0F25" w:rsidP="00654588">
      <w:pPr>
        <w:pStyle w:val="Akapitzlist1"/>
        <w:numPr>
          <w:ilvl w:val="0"/>
          <w:numId w:val="54"/>
        </w:numPr>
        <w:tabs>
          <w:tab w:val="left" w:pos="426"/>
        </w:tabs>
        <w:rPr>
          <w:rFonts w:ascii="Arial" w:hAnsi="Arial" w:cs="Arial"/>
          <w:color w:val="auto"/>
          <w:sz w:val="22"/>
          <w:szCs w:val="22"/>
          <w:lang w:val="pl-PL"/>
        </w:rPr>
      </w:pPr>
      <w:r w:rsidRPr="000E00D9">
        <w:rPr>
          <w:rFonts w:ascii="Arial" w:hAnsi="Arial" w:cs="Arial"/>
          <w:color w:val="auto"/>
          <w:sz w:val="22"/>
          <w:szCs w:val="22"/>
          <w:lang w:val="pl-PL"/>
        </w:rPr>
        <w:t xml:space="preserve">ujęcie </w:t>
      </w:r>
      <w:r w:rsidR="00C01F52" w:rsidRPr="000E00D9">
        <w:rPr>
          <w:rFonts w:ascii="Arial" w:hAnsi="Arial" w:cs="Arial"/>
          <w:color w:val="auto"/>
          <w:sz w:val="22"/>
          <w:szCs w:val="22"/>
          <w:lang w:val="pl-PL"/>
        </w:rPr>
        <w:t>zasiłk</w:t>
      </w:r>
      <w:r w:rsidRPr="000E00D9">
        <w:rPr>
          <w:rFonts w:ascii="Arial" w:hAnsi="Arial" w:cs="Arial"/>
          <w:color w:val="auto"/>
          <w:sz w:val="22"/>
          <w:szCs w:val="22"/>
          <w:lang w:val="pl-PL"/>
        </w:rPr>
        <w:t>ów chorobowych</w:t>
      </w:r>
      <w:r w:rsidR="00C01F52" w:rsidRPr="000E00D9">
        <w:rPr>
          <w:rFonts w:ascii="Arial" w:hAnsi="Arial" w:cs="Arial"/>
          <w:color w:val="auto"/>
          <w:sz w:val="22"/>
          <w:szCs w:val="22"/>
          <w:lang w:val="pl-PL"/>
        </w:rPr>
        <w:t xml:space="preserve"> </w:t>
      </w:r>
      <w:r w:rsidRPr="000E00D9">
        <w:rPr>
          <w:rFonts w:ascii="Arial" w:hAnsi="Arial" w:cs="Arial"/>
          <w:color w:val="auto"/>
          <w:sz w:val="22"/>
          <w:szCs w:val="22"/>
          <w:lang w:val="pl-PL"/>
        </w:rPr>
        <w:t xml:space="preserve">oraz wynagrodzenia </w:t>
      </w:r>
      <w:r w:rsidR="00A814D6" w:rsidRPr="000E00D9">
        <w:rPr>
          <w:rFonts w:ascii="Arial" w:hAnsi="Arial" w:cs="Arial"/>
          <w:color w:val="auto"/>
          <w:sz w:val="22"/>
          <w:szCs w:val="22"/>
          <w:lang w:val="pl-PL"/>
        </w:rPr>
        <w:t>z tytułu wykonywania zadań związanych z ustaleniem prawa i wysokości świadczeń z ubezpieczenia społecznego w razie choroby i macierzyństwa oraz ich wypłat</w:t>
      </w:r>
      <w:r w:rsidR="003429DC" w:rsidRPr="000E00D9">
        <w:rPr>
          <w:rFonts w:ascii="Arial" w:hAnsi="Arial" w:cs="Arial"/>
          <w:color w:val="auto"/>
          <w:sz w:val="22"/>
          <w:szCs w:val="22"/>
          <w:lang w:val="pl-PL"/>
        </w:rPr>
        <w:t>y</w:t>
      </w:r>
      <w:r w:rsidR="00A814D6" w:rsidRPr="000E00D9">
        <w:rPr>
          <w:rFonts w:ascii="Arial" w:hAnsi="Arial" w:cs="Arial"/>
          <w:color w:val="auto"/>
          <w:sz w:val="22"/>
          <w:szCs w:val="22"/>
          <w:lang w:val="pl-PL"/>
        </w:rPr>
        <w:t xml:space="preserve"> </w:t>
      </w:r>
      <w:r w:rsidRPr="000E00D9">
        <w:rPr>
          <w:rFonts w:ascii="Arial" w:hAnsi="Arial" w:cs="Arial"/>
          <w:color w:val="auto"/>
          <w:sz w:val="22"/>
          <w:szCs w:val="22"/>
          <w:lang w:val="pl-PL"/>
        </w:rPr>
        <w:t xml:space="preserve">w § </w:t>
      </w:r>
      <w:r w:rsidR="00C01F52" w:rsidRPr="000E00D9">
        <w:rPr>
          <w:rFonts w:ascii="Arial" w:hAnsi="Arial" w:cs="Arial"/>
          <w:color w:val="auto"/>
          <w:sz w:val="22"/>
          <w:szCs w:val="22"/>
          <w:lang w:val="pl-PL"/>
        </w:rPr>
        <w:t>4010</w:t>
      </w:r>
      <w:r w:rsidRPr="000E00D9">
        <w:rPr>
          <w:rFonts w:ascii="Arial" w:hAnsi="Arial" w:cs="Arial"/>
          <w:color w:val="auto"/>
          <w:sz w:val="22"/>
          <w:szCs w:val="22"/>
          <w:lang w:val="pl-PL"/>
        </w:rPr>
        <w:t xml:space="preserve"> </w:t>
      </w:r>
      <w:r w:rsidRPr="000E00D9">
        <w:rPr>
          <w:rFonts w:ascii="Arial" w:hAnsi="Arial" w:cs="Arial"/>
          <w:i/>
          <w:iCs/>
          <w:color w:val="auto"/>
          <w:sz w:val="22"/>
          <w:szCs w:val="22"/>
          <w:lang w:val="pl-PL"/>
        </w:rPr>
        <w:t>Wynagrodzenia osobowe pracowników</w:t>
      </w:r>
      <w:r w:rsidR="00C01F52" w:rsidRPr="000E00D9">
        <w:rPr>
          <w:rFonts w:ascii="Arial" w:hAnsi="Arial" w:cs="Arial"/>
          <w:color w:val="auto"/>
          <w:sz w:val="22"/>
          <w:szCs w:val="22"/>
          <w:lang w:val="pl-PL"/>
        </w:rPr>
        <w:t xml:space="preserve"> zamiast </w:t>
      </w:r>
      <w:r w:rsidRPr="000E00D9">
        <w:rPr>
          <w:rFonts w:ascii="Arial" w:hAnsi="Arial" w:cs="Arial"/>
          <w:color w:val="auto"/>
          <w:sz w:val="22"/>
          <w:szCs w:val="22"/>
          <w:lang w:val="pl-PL"/>
        </w:rPr>
        <w:t xml:space="preserve">w § </w:t>
      </w:r>
      <w:r w:rsidR="00C01F52" w:rsidRPr="000E00D9">
        <w:rPr>
          <w:rFonts w:ascii="Arial" w:hAnsi="Arial" w:cs="Arial"/>
          <w:color w:val="auto"/>
          <w:sz w:val="22"/>
          <w:szCs w:val="22"/>
          <w:lang w:val="pl-PL"/>
        </w:rPr>
        <w:t xml:space="preserve">4110 </w:t>
      </w:r>
      <w:r w:rsidRPr="000E00D9">
        <w:rPr>
          <w:rFonts w:ascii="Arial" w:hAnsi="Arial" w:cs="Arial"/>
          <w:i/>
          <w:iCs/>
          <w:color w:val="auto"/>
          <w:sz w:val="22"/>
          <w:szCs w:val="22"/>
          <w:lang w:val="pl-PL"/>
        </w:rPr>
        <w:t>Składki na ubezpieczenia społeczne</w:t>
      </w:r>
      <w:r w:rsidR="00A814D6" w:rsidRPr="000E00D9">
        <w:rPr>
          <w:rFonts w:ascii="Arial" w:hAnsi="Arial" w:cs="Arial"/>
          <w:color w:val="auto"/>
          <w:sz w:val="22"/>
          <w:szCs w:val="22"/>
          <w:lang w:val="pl-PL"/>
        </w:rPr>
        <w:t>.</w:t>
      </w:r>
      <w:r w:rsidR="00CE6711" w:rsidRPr="000E00D9">
        <w:rPr>
          <w:rFonts w:ascii="Arial" w:hAnsi="Arial" w:cs="Arial"/>
          <w:color w:val="auto"/>
          <w:sz w:val="22"/>
          <w:szCs w:val="22"/>
          <w:lang w:val="pl-PL"/>
        </w:rPr>
        <w:t xml:space="preserve"> </w:t>
      </w:r>
      <w:r w:rsidR="00AB3759" w:rsidRPr="000E00D9">
        <w:rPr>
          <w:rFonts w:ascii="Arial" w:hAnsi="Arial" w:cs="Arial"/>
          <w:color w:val="auto"/>
          <w:sz w:val="22"/>
          <w:szCs w:val="22"/>
          <w:lang w:val="pl-PL"/>
        </w:rPr>
        <w:t>W paragrafie §</w:t>
      </w:r>
      <w:r w:rsidR="00AB3759" w:rsidRPr="000E00D9">
        <w:rPr>
          <w:rFonts w:ascii="Arial" w:hAnsi="Arial" w:cs="Arial"/>
          <w:color w:val="auto"/>
          <w:sz w:val="22"/>
          <w:szCs w:val="22"/>
        </w:rPr>
        <w:t> </w:t>
      </w:r>
      <w:r w:rsidR="00AB3759" w:rsidRPr="000E00D9">
        <w:rPr>
          <w:rFonts w:ascii="Arial" w:hAnsi="Arial" w:cs="Arial"/>
          <w:color w:val="auto"/>
          <w:sz w:val="22"/>
          <w:szCs w:val="22"/>
          <w:lang w:val="pl-PL"/>
        </w:rPr>
        <w:t xml:space="preserve">411 </w:t>
      </w:r>
      <w:r w:rsidR="00AB3759" w:rsidRPr="000E00D9">
        <w:rPr>
          <w:rFonts w:ascii="Arial" w:hAnsi="Arial" w:cs="Arial"/>
          <w:i/>
          <w:iCs/>
          <w:color w:val="auto"/>
          <w:sz w:val="22"/>
          <w:szCs w:val="22"/>
          <w:lang w:val="pl-PL"/>
        </w:rPr>
        <w:t>Składki na ubezpieczenia</w:t>
      </w:r>
      <w:r w:rsidR="00AB3759" w:rsidRPr="00AB3759">
        <w:rPr>
          <w:rFonts w:ascii="Arial" w:hAnsi="Arial" w:cs="Arial"/>
          <w:i/>
          <w:iCs/>
          <w:color w:val="auto"/>
          <w:sz w:val="22"/>
          <w:szCs w:val="22"/>
          <w:lang w:val="pl-PL"/>
        </w:rPr>
        <w:t xml:space="preserve"> społeczne </w:t>
      </w:r>
      <w:r w:rsidR="00AB3759" w:rsidRPr="00AB3759">
        <w:rPr>
          <w:rFonts w:ascii="Arial" w:hAnsi="Arial" w:cs="Arial"/>
          <w:color w:val="auto"/>
          <w:sz w:val="22"/>
          <w:szCs w:val="22"/>
          <w:lang w:val="pl-PL"/>
        </w:rPr>
        <w:t>ujmuje się składki na ubezpieczenie społeczne w części pokrywanej przez pracodawcę. Ubezpieczenia społeczne obejmują: ubezpieczenie emerytalne, rentowe, w razie choroby i macierzyństwa (tzw.</w:t>
      </w:r>
      <w:r w:rsidR="00333119">
        <w:rPr>
          <w:rFonts w:ascii="Arial" w:hAnsi="Arial" w:cs="Arial"/>
          <w:color w:val="auto"/>
          <w:sz w:val="22"/>
          <w:szCs w:val="22"/>
          <w:lang w:val="pl-PL"/>
        </w:rPr>
        <w:t> </w:t>
      </w:r>
      <w:r w:rsidR="00AB3759" w:rsidRPr="00AB3759">
        <w:rPr>
          <w:rFonts w:ascii="Arial" w:hAnsi="Arial" w:cs="Arial"/>
          <w:color w:val="auto"/>
          <w:sz w:val="22"/>
          <w:szCs w:val="22"/>
          <w:lang w:val="pl-PL"/>
        </w:rPr>
        <w:t>ubezpieczenie chorobowe) oraz ubezpieczenie z tytułu wypadków przy pracy i</w:t>
      </w:r>
      <w:r w:rsidR="00333119">
        <w:rPr>
          <w:rFonts w:ascii="Arial" w:hAnsi="Arial" w:cs="Arial"/>
          <w:color w:val="auto"/>
          <w:sz w:val="22"/>
          <w:szCs w:val="22"/>
          <w:lang w:val="pl-PL"/>
        </w:rPr>
        <w:t> </w:t>
      </w:r>
      <w:r w:rsidR="00AB3759" w:rsidRPr="00AB3759">
        <w:rPr>
          <w:rFonts w:ascii="Arial" w:hAnsi="Arial" w:cs="Arial"/>
          <w:color w:val="auto"/>
          <w:sz w:val="22"/>
          <w:szCs w:val="22"/>
          <w:lang w:val="pl-PL"/>
        </w:rPr>
        <w:t>chorób zawodowych (tzw. ubezpieczenie wypadkowe).</w:t>
      </w:r>
      <w:r w:rsidR="00AB3759">
        <w:rPr>
          <w:rFonts w:ascii="Arial" w:hAnsi="Arial" w:cs="Arial"/>
          <w:color w:val="auto"/>
          <w:sz w:val="22"/>
          <w:szCs w:val="22"/>
          <w:lang w:val="pl-PL"/>
        </w:rPr>
        <w:t xml:space="preserve"> </w:t>
      </w:r>
      <w:r w:rsidR="00CE6711" w:rsidRPr="003429DC">
        <w:rPr>
          <w:rFonts w:ascii="Arial" w:hAnsi="Arial" w:cs="Arial"/>
          <w:color w:val="auto"/>
          <w:sz w:val="22"/>
          <w:szCs w:val="22"/>
          <w:lang w:val="pl-PL"/>
        </w:rPr>
        <w:t xml:space="preserve">Przykładowo </w:t>
      </w:r>
      <w:r w:rsidR="009A2578">
        <w:rPr>
          <w:rFonts w:ascii="Arial" w:hAnsi="Arial" w:cs="Arial"/>
          <w:color w:val="auto"/>
          <w:sz w:val="22"/>
          <w:szCs w:val="22"/>
          <w:lang w:val="pl-PL"/>
        </w:rPr>
        <w:t>dokumentem</w:t>
      </w:r>
      <w:r w:rsidR="00CE6711" w:rsidRPr="003429DC">
        <w:rPr>
          <w:rFonts w:ascii="Arial" w:hAnsi="Arial" w:cs="Arial"/>
          <w:color w:val="auto"/>
          <w:sz w:val="22"/>
          <w:szCs w:val="22"/>
          <w:lang w:val="pl-PL"/>
        </w:rPr>
        <w:t xml:space="preserve"> PK 02/22/007 z 28.02.2022 r.</w:t>
      </w:r>
      <w:r w:rsidR="00E402CF">
        <w:rPr>
          <w:rFonts w:ascii="Arial" w:hAnsi="Arial" w:cs="Arial"/>
          <w:color w:val="auto"/>
          <w:sz w:val="22"/>
          <w:szCs w:val="22"/>
          <w:lang w:val="pl-PL"/>
        </w:rPr>
        <w:t xml:space="preserve"> </w:t>
      </w:r>
      <w:r w:rsidR="009A2578">
        <w:rPr>
          <w:rFonts w:ascii="Arial" w:hAnsi="Arial" w:cs="Arial"/>
          <w:color w:val="auto"/>
          <w:sz w:val="22"/>
          <w:szCs w:val="22"/>
          <w:lang w:val="pl-PL"/>
        </w:rPr>
        <w:t xml:space="preserve">listę płac za styczeń 2022 r. </w:t>
      </w:r>
      <w:r w:rsidR="00E402CF">
        <w:rPr>
          <w:rFonts w:ascii="Arial" w:hAnsi="Arial" w:cs="Arial"/>
          <w:color w:val="auto"/>
          <w:sz w:val="22"/>
          <w:szCs w:val="22"/>
          <w:lang w:val="pl-PL"/>
        </w:rPr>
        <w:t xml:space="preserve"> </w:t>
      </w:r>
      <w:r w:rsidR="009A2578">
        <w:rPr>
          <w:rFonts w:ascii="Arial" w:hAnsi="Arial" w:cs="Arial"/>
          <w:color w:val="auto"/>
          <w:sz w:val="22"/>
          <w:szCs w:val="22"/>
          <w:lang w:val="pl-PL"/>
        </w:rPr>
        <w:t>ujęto w księgach rachunkowych następującymi zapisami</w:t>
      </w:r>
      <w:r w:rsidR="00E402CF">
        <w:rPr>
          <w:rFonts w:ascii="Arial" w:hAnsi="Arial" w:cs="Arial"/>
          <w:color w:val="auto"/>
          <w:sz w:val="22"/>
          <w:szCs w:val="22"/>
          <w:lang w:val="pl-PL"/>
        </w:rPr>
        <w:t>:</w:t>
      </w:r>
    </w:p>
    <w:tbl>
      <w:tblPr>
        <w:tblStyle w:val="Tabela-Siatka"/>
        <w:tblW w:w="8221" w:type="dxa"/>
        <w:jc w:val="right"/>
        <w:tblLook w:val="04A0" w:firstRow="1" w:lastRow="0" w:firstColumn="1" w:lastColumn="0" w:noHBand="0" w:noVBand="1"/>
      </w:tblPr>
      <w:tblGrid>
        <w:gridCol w:w="2306"/>
        <w:gridCol w:w="1861"/>
        <w:gridCol w:w="1120"/>
        <w:gridCol w:w="1817"/>
        <w:gridCol w:w="1117"/>
      </w:tblGrid>
      <w:tr w:rsidR="001532C6" w:rsidRPr="00860668" w14:paraId="3C3B476F" w14:textId="77777777" w:rsidTr="001532C6">
        <w:trPr>
          <w:trHeight w:val="284"/>
          <w:jc w:val="right"/>
        </w:trPr>
        <w:tc>
          <w:tcPr>
            <w:tcW w:w="2306" w:type="dxa"/>
            <w:shd w:val="clear" w:color="auto" w:fill="F2F2F2" w:themeFill="background1" w:themeFillShade="F2"/>
            <w:vAlign w:val="center"/>
          </w:tcPr>
          <w:p w14:paraId="0718FDC5" w14:textId="77777777" w:rsidR="009A2578" w:rsidRPr="00860668" w:rsidRDefault="009A2578" w:rsidP="00A43094">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opis</w:t>
            </w:r>
          </w:p>
        </w:tc>
        <w:tc>
          <w:tcPr>
            <w:tcW w:w="1861" w:type="dxa"/>
            <w:shd w:val="clear" w:color="auto" w:fill="F2F2F2" w:themeFill="background1" w:themeFillShade="F2"/>
            <w:vAlign w:val="center"/>
          </w:tcPr>
          <w:p w14:paraId="05FDD4C7" w14:textId="48525806" w:rsidR="009A2578" w:rsidRPr="00333119" w:rsidRDefault="009A2578" w:rsidP="009A2578">
            <w:pPr>
              <w:pStyle w:val="Akapitzlist1"/>
              <w:spacing w:line="240" w:lineRule="auto"/>
              <w:ind w:left="0"/>
              <w:jc w:val="center"/>
              <w:rPr>
                <w:rFonts w:ascii="Arial" w:hAnsi="Arial" w:cs="Arial"/>
                <w:b/>
                <w:bCs/>
                <w:color w:val="auto"/>
                <w:spacing w:val="-4"/>
                <w:sz w:val="18"/>
                <w:szCs w:val="18"/>
                <w:lang w:val="pl-PL"/>
              </w:rPr>
            </w:pPr>
            <w:r w:rsidRPr="00333119">
              <w:rPr>
                <w:rFonts w:ascii="Arial" w:hAnsi="Arial" w:cs="Arial"/>
                <w:b/>
                <w:bCs/>
                <w:color w:val="auto"/>
                <w:spacing w:val="-4"/>
                <w:sz w:val="18"/>
                <w:szCs w:val="18"/>
                <w:lang w:val="pl-PL"/>
              </w:rPr>
              <w:t>strona Wn konta z §</w:t>
            </w:r>
          </w:p>
        </w:tc>
        <w:tc>
          <w:tcPr>
            <w:tcW w:w="1120" w:type="dxa"/>
            <w:shd w:val="clear" w:color="auto" w:fill="F2F2F2" w:themeFill="background1" w:themeFillShade="F2"/>
            <w:vAlign w:val="center"/>
          </w:tcPr>
          <w:p w14:paraId="39857CC2" w14:textId="7057A707" w:rsidR="009A2578" w:rsidRPr="00860668" w:rsidRDefault="00333119" w:rsidP="00A43094">
            <w:pPr>
              <w:pStyle w:val="Akapitzlist1"/>
              <w:spacing w:line="240" w:lineRule="auto"/>
              <w:ind w:left="0"/>
              <w:jc w:val="center"/>
              <w:rPr>
                <w:rFonts w:ascii="Arial" w:hAnsi="Arial" w:cs="Arial"/>
                <w:b/>
                <w:bCs/>
                <w:color w:val="auto"/>
                <w:sz w:val="18"/>
                <w:szCs w:val="18"/>
                <w:lang w:val="pl-PL"/>
              </w:rPr>
            </w:pPr>
            <w:r>
              <w:rPr>
                <w:rFonts w:ascii="Arial" w:hAnsi="Arial" w:cs="Arial"/>
                <w:b/>
                <w:bCs/>
                <w:color w:val="auto"/>
                <w:sz w:val="18"/>
                <w:szCs w:val="18"/>
                <w:lang w:val="pl-PL"/>
              </w:rPr>
              <w:t>kwota</w:t>
            </w:r>
          </w:p>
        </w:tc>
        <w:tc>
          <w:tcPr>
            <w:tcW w:w="1817" w:type="dxa"/>
            <w:shd w:val="clear" w:color="auto" w:fill="F2F2F2" w:themeFill="background1" w:themeFillShade="F2"/>
            <w:vAlign w:val="center"/>
          </w:tcPr>
          <w:p w14:paraId="0CABF8F4" w14:textId="33D838C0" w:rsidR="009A2578" w:rsidRPr="00333119" w:rsidRDefault="009A2578" w:rsidP="009A2578">
            <w:pPr>
              <w:pStyle w:val="Akapitzlist1"/>
              <w:spacing w:line="240" w:lineRule="auto"/>
              <w:ind w:left="0"/>
              <w:jc w:val="center"/>
              <w:rPr>
                <w:rFonts w:ascii="Arial" w:hAnsi="Arial" w:cs="Arial"/>
                <w:b/>
                <w:bCs/>
                <w:color w:val="auto"/>
                <w:spacing w:val="-4"/>
                <w:sz w:val="18"/>
                <w:szCs w:val="18"/>
                <w:lang w:val="pl-PL"/>
              </w:rPr>
            </w:pPr>
            <w:r w:rsidRPr="00333119">
              <w:rPr>
                <w:rFonts w:ascii="Arial" w:hAnsi="Arial" w:cs="Arial"/>
                <w:b/>
                <w:bCs/>
                <w:color w:val="auto"/>
                <w:spacing w:val="-4"/>
                <w:sz w:val="18"/>
                <w:szCs w:val="18"/>
                <w:lang w:val="pl-PL"/>
              </w:rPr>
              <w:t>strona Ma konta z §</w:t>
            </w:r>
          </w:p>
        </w:tc>
        <w:tc>
          <w:tcPr>
            <w:tcW w:w="1117" w:type="dxa"/>
            <w:shd w:val="clear" w:color="auto" w:fill="F2F2F2" w:themeFill="background1" w:themeFillShade="F2"/>
            <w:vAlign w:val="center"/>
          </w:tcPr>
          <w:p w14:paraId="3C7A55D3" w14:textId="77777777" w:rsidR="009A2578" w:rsidRPr="00860668" w:rsidRDefault="009A2578" w:rsidP="00A43094">
            <w:pPr>
              <w:pStyle w:val="Akapitzlist1"/>
              <w:spacing w:line="240" w:lineRule="auto"/>
              <w:ind w:left="0"/>
              <w:jc w:val="center"/>
              <w:rPr>
                <w:rFonts w:ascii="Arial" w:hAnsi="Arial" w:cs="Arial"/>
                <w:b/>
                <w:bCs/>
                <w:color w:val="auto"/>
                <w:sz w:val="18"/>
                <w:szCs w:val="18"/>
                <w:lang w:val="pl-PL"/>
              </w:rPr>
            </w:pPr>
            <w:r w:rsidRPr="00860668">
              <w:rPr>
                <w:rFonts w:ascii="Arial" w:hAnsi="Arial" w:cs="Arial"/>
                <w:b/>
                <w:bCs/>
                <w:color w:val="auto"/>
                <w:sz w:val="18"/>
                <w:szCs w:val="18"/>
                <w:lang w:val="pl-PL"/>
              </w:rPr>
              <w:t>kwota</w:t>
            </w:r>
          </w:p>
        </w:tc>
      </w:tr>
      <w:tr w:rsidR="001532C6" w:rsidRPr="009A2578" w14:paraId="3B37700E" w14:textId="77777777" w:rsidTr="001532C6">
        <w:trPr>
          <w:trHeight w:val="284"/>
          <w:jc w:val="right"/>
        </w:trPr>
        <w:tc>
          <w:tcPr>
            <w:tcW w:w="2306" w:type="dxa"/>
            <w:vAlign w:val="center"/>
          </w:tcPr>
          <w:p w14:paraId="7142EA31" w14:textId="489C3D87" w:rsidR="009A2578" w:rsidRPr="000C0E1E" w:rsidRDefault="009A2578" w:rsidP="009A2578">
            <w:pPr>
              <w:overflowPunct/>
              <w:autoSpaceDE w:val="0"/>
              <w:autoSpaceDN w:val="0"/>
              <w:adjustRightInd w:val="0"/>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wynagrodzenie</w:t>
            </w:r>
          </w:p>
        </w:tc>
        <w:tc>
          <w:tcPr>
            <w:tcW w:w="1861" w:type="dxa"/>
            <w:vAlign w:val="center"/>
          </w:tcPr>
          <w:p w14:paraId="2F1F50A3" w14:textId="26BC192A"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404 § 4010</w:t>
            </w:r>
          </w:p>
        </w:tc>
        <w:tc>
          <w:tcPr>
            <w:tcW w:w="1120" w:type="dxa"/>
            <w:vAlign w:val="center"/>
          </w:tcPr>
          <w:p w14:paraId="6BCD3792" w14:textId="18435595"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332 116,70</w:t>
            </w:r>
          </w:p>
        </w:tc>
        <w:tc>
          <w:tcPr>
            <w:tcW w:w="1817" w:type="dxa"/>
            <w:vAlign w:val="center"/>
          </w:tcPr>
          <w:p w14:paraId="5F655A59" w14:textId="510FF23F"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 xml:space="preserve">231 bez paragrafu </w:t>
            </w:r>
          </w:p>
        </w:tc>
        <w:tc>
          <w:tcPr>
            <w:tcW w:w="1117" w:type="dxa"/>
            <w:vAlign w:val="center"/>
          </w:tcPr>
          <w:p w14:paraId="4E480011" w14:textId="4BA201D0"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332 116,70</w:t>
            </w:r>
          </w:p>
        </w:tc>
      </w:tr>
      <w:tr w:rsidR="001532C6" w:rsidRPr="009A2578" w14:paraId="140FD356" w14:textId="77777777" w:rsidTr="001532C6">
        <w:trPr>
          <w:trHeight w:val="284"/>
          <w:jc w:val="right"/>
        </w:trPr>
        <w:tc>
          <w:tcPr>
            <w:tcW w:w="2306" w:type="dxa"/>
            <w:vAlign w:val="center"/>
          </w:tcPr>
          <w:p w14:paraId="247C075E" w14:textId="60D021D1" w:rsidR="009A2578" w:rsidRPr="000509CD" w:rsidRDefault="000509CD" w:rsidP="009A2578">
            <w:pPr>
              <w:pStyle w:val="Akapitzlist1"/>
              <w:spacing w:line="240" w:lineRule="auto"/>
              <w:ind w:left="0"/>
              <w:jc w:val="left"/>
              <w:rPr>
                <w:rFonts w:ascii="Arial" w:hAnsi="Arial" w:cs="Arial"/>
                <w:color w:val="auto"/>
                <w:spacing w:val="-4"/>
                <w:sz w:val="18"/>
                <w:szCs w:val="18"/>
                <w:lang w:val="pl-PL"/>
              </w:rPr>
            </w:pPr>
            <w:r>
              <w:rPr>
                <w:rFonts w:ascii="Arial" w:hAnsi="Arial" w:cs="Arial"/>
                <w:color w:val="auto"/>
                <w:spacing w:val="-4"/>
                <w:sz w:val="18"/>
                <w:szCs w:val="18"/>
                <w:lang w:val="pl-PL"/>
              </w:rPr>
              <w:t>w</w:t>
            </w:r>
            <w:r w:rsidR="009A2578" w:rsidRPr="000509CD">
              <w:rPr>
                <w:rFonts w:ascii="Arial" w:hAnsi="Arial" w:cs="Arial"/>
                <w:color w:val="auto"/>
                <w:spacing w:val="-4"/>
                <w:sz w:val="18"/>
                <w:szCs w:val="18"/>
                <w:lang w:val="pl-PL"/>
              </w:rPr>
              <w:t>ynagrodzenie</w:t>
            </w:r>
            <w:r w:rsidRPr="000509CD">
              <w:rPr>
                <w:rFonts w:ascii="Arial" w:hAnsi="Arial" w:cs="Arial"/>
                <w:color w:val="auto"/>
                <w:spacing w:val="-4"/>
                <w:sz w:val="18"/>
                <w:szCs w:val="18"/>
                <w:lang w:val="pl-PL"/>
              </w:rPr>
              <w:t>-</w:t>
            </w:r>
            <w:r w:rsidR="009A2578" w:rsidRPr="000509CD">
              <w:rPr>
                <w:rFonts w:ascii="Arial" w:hAnsi="Arial" w:cs="Arial"/>
                <w:color w:val="auto"/>
                <w:spacing w:val="-4"/>
                <w:sz w:val="18"/>
                <w:szCs w:val="18"/>
                <w:lang w:val="pl-PL"/>
              </w:rPr>
              <w:t>podatek</w:t>
            </w:r>
          </w:p>
        </w:tc>
        <w:tc>
          <w:tcPr>
            <w:tcW w:w="1861" w:type="dxa"/>
            <w:vAlign w:val="center"/>
          </w:tcPr>
          <w:p w14:paraId="453354D9" w14:textId="0BE82F67" w:rsidR="009A2578" w:rsidRPr="000C0E1E" w:rsidRDefault="009A2578" w:rsidP="009A2578">
            <w:pPr>
              <w:pStyle w:val="Akapitzlist1"/>
              <w:spacing w:line="240" w:lineRule="auto"/>
              <w:ind w:left="0"/>
              <w:rPr>
                <w:rFonts w:ascii="Arial" w:hAnsi="Arial" w:cs="Arial"/>
                <w:color w:val="auto"/>
                <w:sz w:val="18"/>
                <w:szCs w:val="18"/>
                <w:lang w:val="pl-PL"/>
              </w:rPr>
            </w:pPr>
          </w:p>
        </w:tc>
        <w:tc>
          <w:tcPr>
            <w:tcW w:w="1120" w:type="dxa"/>
            <w:vAlign w:val="center"/>
          </w:tcPr>
          <w:p w14:paraId="5119FCC2" w14:textId="77777777" w:rsidR="009A2578" w:rsidRPr="000C0E1E" w:rsidRDefault="009A2578" w:rsidP="009A2578">
            <w:pPr>
              <w:pStyle w:val="Akapitzlist1"/>
              <w:spacing w:line="240" w:lineRule="auto"/>
              <w:ind w:left="0"/>
              <w:jc w:val="right"/>
              <w:rPr>
                <w:rFonts w:ascii="Arial" w:hAnsi="Arial" w:cs="Arial"/>
                <w:color w:val="auto"/>
                <w:sz w:val="18"/>
                <w:szCs w:val="18"/>
                <w:lang w:val="pl-PL"/>
              </w:rPr>
            </w:pPr>
          </w:p>
        </w:tc>
        <w:tc>
          <w:tcPr>
            <w:tcW w:w="1817" w:type="dxa"/>
            <w:vAlign w:val="center"/>
          </w:tcPr>
          <w:p w14:paraId="5D4AEF68" w14:textId="00FBCFB7"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225 § 4010</w:t>
            </w:r>
          </w:p>
        </w:tc>
        <w:tc>
          <w:tcPr>
            <w:tcW w:w="1117" w:type="dxa"/>
            <w:vAlign w:val="center"/>
          </w:tcPr>
          <w:p w14:paraId="1ECF5C2C" w14:textId="0C247D50"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18 238,00</w:t>
            </w:r>
          </w:p>
        </w:tc>
      </w:tr>
      <w:tr w:rsidR="001532C6" w:rsidRPr="009A2578" w14:paraId="18E10C3B" w14:textId="77777777" w:rsidTr="001532C6">
        <w:trPr>
          <w:trHeight w:val="284"/>
          <w:jc w:val="right"/>
        </w:trPr>
        <w:tc>
          <w:tcPr>
            <w:tcW w:w="2306" w:type="dxa"/>
            <w:vAlign w:val="center"/>
          </w:tcPr>
          <w:p w14:paraId="1DF995DA" w14:textId="25F726C5" w:rsidR="009A2578" w:rsidRPr="000509CD" w:rsidRDefault="000509CD" w:rsidP="009A2578">
            <w:pPr>
              <w:overflowPunct/>
              <w:autoSpaceDE w:val="0"/>
              <w:autoSpaceDN w:val="0"/>
              <w:adjustRightInd w:val="0"/>
              <w:rPr>
                <w:rFonts w:ascii="Arial" w:eastAsiaTheme="minorHAnsi" w:hAnsi="Arial" w:cs="Arial"/>
                <w:color w:val="auto"/>
                <w:spacing w:val="-4"/>
                <w:sz w:val="18"/>
                <w:szCs w:val="18"/>
                <w:lang w:eastAsia="en-US"/>
              </w:rPr>
            </w:pPr>
            <w:r>
              <w:rPr>
                <w:rFonts w:ascii="Arial" w:eastAsiaTheme="minorHAnsi" w:hAnsi="Arial" w:cs="Arial"/>
                <w:color w:val="auto"/>
                <w:spacing w:val="-4"/>
                <w:sz w:val="18"/>
                <w:szCs w:val="18"/>
                <w:lang w:eastAsia="en-US"/>
              </w:rPr>
              <w:t>w</w:t>
            </w:r>
            <w:r w:rsidR="009A2578" w:rsidRPr="000509CD">
              <w:rPr>
                <w:rFonts w:ascii="Arial" w:eastAsiaTheme="minorHAnsi" w:hAnsi="Arial" w:cs="Arial"/>
                <w:color w:val="auto"/>
                <w:spacing w:val="-4"/>
                <w:sz w:val="18"/>
                <w:szCs w:val="18"/>
                <w:lang w:eastAsia="en-US"/>
              </w:rPr>
              <w:t>ynagrodzenie</w:t>
            </w:r>
            <w:r w:rsidRPr="000509CD">
              <w:rPr>
                <w:rFonts w:ascii="Arial" w:eastAsiaTheme="minorHAnsi" w:hAnsi="Arial" w:cs="Arial"/>
                <w:color w:val="auto"/>
                <w:spacing w:val="-4"/>
                <w:sz w:val="18"/>
                <w:szCs w:val="18"/>
                <w:lang w:eastAsia="en-US"/>
              </w:rPr>
              <w:t>-</w:t>
            </w:r>
            <w:r w:rsidR="009A2578" w:rsidRPr="000509CD">
              <w:rPr>
                <w:rFonts w:ascii="Arial" w:eastAsiaTheme="minorHAnsi" w:hAnsi="Arial" w:cs="Arial"/>
                <w:color w:val="auto"/>
                <w:spacing w:val="-4"/>
                <w:sz w:val="18"/>
                <w:szCs w:val="18"/>
                <w:lang w:eastAsia="en-US"/>
              </w:rPr>
              <w:t>zdrowotne</w:t>
            </w:r>
          </w:p>
        </w:tc>
        <w:tc>
          <w:tcPr>
            <w:tcW w:w="1861" w:type="dxa"/>
            <w:vAlign w:val="center"/>
          </w:tcPr>
          <w:p w14:paraId="0AF68C56" w14:textId="57F32FA2" w:rsidR="009A2578" w:rsidRPr="000C0E1E" w:rsidRDefault="009A2578" w:rsidP="009A2578">
            <w:pPr>
              <w:pStyle w:val="Akapitzlist1"/>
              <w:spacing w:line="240" w:lineRule="auto"/>
              <w:ind w:left="0"/>
              <w:jc w:val="right"/>
              <w:rPr>
                <w:rFonts w:ascii="Arial" w:hAnsi="Arial" w:cs="Arial"/>
                <w:color w:val="auto"/>
                <w:sz w:val="18"/>
                <w:szCs w:val="18"/>
                <w:lang w:val="pl-PL"/>
              </w:rPr>
            </w:pPr>
          </w:p>
        </w:tc>
        <w:tc>
          <w:tcPr>
            <w:tcW w:w="1120" w:type="dxa"/>
            <w:vAlign w:val="center"/>
          </w:tcPr>
          <w:p w14:paraId="13332893" w14:textId="77777777" w:rsidR="009A2578" w:rsidRPr="000C0E1E" w:rsidRDefault="009A2578" w:rsidP="009A2578">
            <w:pPr>
              <w:pStyle w:val="Akapitzlist1"/>
              <w:spacing w:line="240" w:lineRule="auto"/>
              <w:ind w:left="0"/>
              <w:jc w:val="right"/>
              <w:rPr>
                <w:rFonts w:ascii="Arial" w:hAnsi="Arial" w:cs="Arial"/>
                <w:color w:val="auto"/>
                <w:sz w:val="18"/>
                <w:szCs w:val="18"/>
                <w:lang w:val="pl-PL"/>
              </w:rPr>
            </w:pPr>
          </w:p>
        </w:tc>
        <w:tc>
          <w:tcPr>
            <w:tcW w:w="1817" w:type="dxa"/>
            <w:vAlign w:val="center"/>
          </w:tcPr>
          <w:p w14:paraId="2F72854D" w14:textId="575C4CE3"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229 § 4010</w:t>
            </w:r>
          </w:p>
        </w:tc>
        <w:tc>
          <w:tcPr>
            <w:tcW w:w="1117" w:type="dxa"/>
            <w:vAlign w:val="center"/>
          </w:tcPr>
          <w:p w14:paraId="5770AE71" w14:textId="73C7C265"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25 731,55</w:t>
            </w:r>
          </w:p>
        </w:tc>
      </w:tr>
      <w:tr w:rsidR="001532C6" w:rsidRPr="009A2578" w14:paraId="19C6C802" w14:textId="77777777" w:rsidTr="001532C6">
        <w:trPr>
          <w:trHeight w:val="284"/>
          <w:jc w:val="right"/>
        </w:trPr>
        <w:tc>
          <w:tcPr>
            <w:tcW w:w="2306" w:type="dxa"/>
            <w:vAlign w:val="center"/>
          </w:tcPr>
          <w:p w14:paraId="47BCA26D" w14:textId="1B6E2BED" w:rsidR="009A2578" w:rsidRPr="000C0E1E" w:rsidRDefault="009A2578" w:rsidP="009A2578">
            <w:pPr>
              <w:pStyle w:val="Akapitzlist1"/>
              <w:spacing w:line="240" w:lineRule="auto"/>
              <w:ind w:left="0"/>
              <w:jc w:val="left"/>
              <w:rPr>
                <w:rFonts w:ascii="Arial" w:hAnsi="Arial" w:cs="Arial"/>
                <w:color w:val="auto"/>
                <w:sz w:val="18"/>
                <w:szCs w:val="18"/>
                <w:lang w:val="pl-PL"/>
              </w:rPr>
            </w:pPr>
            <w:r w:rsidRPr="000C0E1E">
              <w:rPr>
                <w:rFonts w:ascii="Arial" w:hAnsi="Arial" w:cs="Arial"/>
                <w:color w:val="auto"/>
                <w:sz w:val="18"/>
                <w:szCs w:val="18"/>
                <w:lang w:val="pl-PL"/>
              </w:rPr>
              <w:t>PPK</w:t>
            </w:r>
          </w:p>
        </w:tc>
        <w:tc>
          <w:tcPr>
            <w:tcW w:w="1861" w:type="dxa"/>
            <w:vAlign w:val="center"/>
          </w:tcPr>
          <w:p w14:paraId="2AB01A26" w14:textId="50F2E8E5" w:rsidR="009A2578" w:rsidRPr="000C0E1E" w:rsidRDefault="009A2578" w:rsidP="009A2578">
            <w:pPr>
              <w:pStyle w:val="Akapitzlist1"/>
              <w:spacing w:line="240" w:lineRule="auto"/>
              <w:ind w:left="0"/>
              <w:jc w:val="right"/>
              <w:rPr>
                <w:rFonts w:ascii="Arial" w:hAnsi="Arial" w:cs="Arial"/>
                <w:color w:val="auto"/>
                <w:sz w:val="18"/>
                <w:szCs w:val="18"/>
                <w:lang w:val="pl-PL"/>
              </w:rPr>
            </w:pPr>
          </w:p>
        </w:tc>
        <w:tc>
          <w:tcPr>
            <w:tcW w:w="1120" w:type="dxa"/>
            <w:vAlign w:val="center"/>
          </w:tcPr>
          <w:p w14:paraId="4F6DB426" w14:textId="77777777" w:rsidR="009A2578" w:rsidRPr="000C0E1E" w:rsidRDefault="009A2578" w:rsidP="009A2578">
            <w:pPr>
              <w:pStyle w:val="Akapitzlist1"/>
              <w:spacing w:line="240" w:lineRule="auto"/>
              <w:ind w:left="0"/>
              <w:jc w:val="right"/>
              <w:rPr>
                <w:rFonts w:ascii="Arial" w:hAnsi="Arial" w:cs="Arial"/>
                <w:color w:val="auto"/>
                <w:sz w:val="18"/>
                <w:szCs w:val="18"/>
                <w:lang w:val="pl-PL"/>
              </w:rPr>
            </w:pPr>
          </w:p>
        </w:tc>
        <w:tc>
          <w:tcPr>
            <w:tcW w:w="1817" w:type="dxa"/>
            <w:vAlign w:val="center"/>
          </w:tcPr>
          <w:p w14:paraId="40E7E285" w14:textId="0AFE7D28"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240 § 4010</w:t>
            </w:r>
          </w:p>
        </w:tc>
        <w:tc>
          <w:tcPr>
            <w:tcW w:w="1117" w:type="dxa"/>
            <w:vAlign w:val="center"/>
          </w:tcPr>
          <w:p w14:paraId="1AE9E36F" w14:textId="665D108F"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1 109,38</w:t>
            </w:r>
          </w:p>
        </w:tc>
      </w:tr>
      <w:tr w:rsidR="001532C6" w:rsidRPr="009A2578" w14:paraId="4EA7D983" w14:textId="77777777" w:rsidTr="001532C6">
        <w:trPr>
          <w:trHeight w:val="284"/>
          <w:jc w:val="right"/>
        </w:trPr>
        <w:tc>
          <w:tcPr>
            <w:tcW w:w="2306" w:type="dxa"/>
            <w:vAlign w:val="center"/>
          </w:tcPr>
          <w:p w14:paraId="3CF256B4" w14:textId="212AA5CB" w:rsidR="009A2578" w:rsidRPr="000C0E1E" w:rsidRDefault="009A2578" w:rsidP="009A2578">
            <w:pPr>
              <w:overflowPunct/>
              <w:autoSpaceDE w:val="0"/>
              <w:autoSpaceDN w:val="0"/>
              <w:adjustRightInd w:val="0"/>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PZU</w:t>
            </w:r>
          </w:p>
        </w:tc>
        <w:tc>
          <w:tcPr>
            <w:tcW w:w="1861" w:type="dxa"/>
            <w:vAlign w:val="center"/>
          </w:tcPr>
          <w:p w14:paraId="37F50551" w14:textId="028E66B2" w:rsidR="009A2578" w:rsidRPr="000C0E1E" w:rsidRDefault="009A2578" w:rsidP="009A2578">
            <w:pPr>
              <w:pStyle w:val="Akapitzlist1"/>
              <w:spacing w:line="240" w:lineRule="auto"/>
              <w:ind w:left="0"/>
              <w:jc w:val="right"/>
              <w:rPr>
                <w:rFonts w:ascii="Arial" w:hAnsi="Arial" w:cs="Arial"/>
                <w:color w:val="auto"/>
                <w:sz w:val="18"/>
                <w:szCs w:val="18"/>
                <w:lang w:val="pl-PL"/>
              </w:rPr>
            </w:pPr>
          </w:p>
        </w:tc>
        <w:tc>
          <w:tcPr>
            <w:tcW w:w="1120" w:type="dxa"/>
            <w:vAlign w:val="center"/>
          </w:tcPr>
          <w:p w14:paraId="5A5649EB" w14:textId="77777777" w:rsidR="009A2578" w:rsidRPr="000C0E1E" w:rsidRDefault="009A2578" w:rsidP="009A2578">
            <w:pPr>
              <w:overflowPunct/>
              <w:autoSpaceDE w:val="0"/>
              <w:autoSpaceDN w:val="0"/>
              <w:adjustRightInd w:val="0"/>
              <w:jc w:val="right"/>
              <w:rPr>
                <w:rFonts w:ascii="Arial" w:hAnsi="Arial" w:cs="Arial"/>
                <w:color w:val="auto"/>
                <w:sz w:val="18"/>
                <w:szCs w:val="18"/>
              </w:rPr>
            </w:pPr>
          </w:p>
        </w:tc>
        <w:tc>
          <w:tcPr>
            <w:tcW w:w="1817" w:type="dxa"/>
            <w:vAlign w:val="center"/>
          </w:tcPr>
          <w:p w14:paraId="4DD9CAAB" w14:textId="60141A8E" w:rsidR="009A2578" w:rsidRPr="000C0E1E" w:rsidRDefault="009A2578" w:rsidP="009A2578">
            <w:pPr>
              <w:overflowPunct/>
              <w:autoSpaceDE w:val="0"/>
              <w:autoSpaceDN w:val="0"/>
              <w:adjustRightInd w:val="0"/>
              <w:jc w:val="right"/>
              <w:rPr>
                <w:rFonts w:ascii="Arial" w:hAnsi="Arial" w:cs="Arial"/>
                <w:color w:val="auto"/>
                <w:sz w:val="18"/>
                <w:szCs w:val="18"/>
              </w:rPr>
            </w:pPr>
            <w:r w:rsidRPr="000C0E1E">
              <w:rPr>
                <w:rFonts w:ascii="Arial" w:hAnsi="Arial" w:cs="Arial"/>
                <w:color w:val="auto"/>
                <w:sz w:val="18"/>
                <w:szCs w:val="18"/>
              </w:rPr>
              <w:t>240 bez paragrafu</w:t>
            </w:r>
          </w:p>
        </w:tc>
        <w:tc>
          <w:tcPr>
            <w:tcW w:w="1117" w:type="dxa"/>
            <w:vAlign w:val="center"/>
          </w:tcPr>
          <w:p w14:paraId="3740DE95" w14:textId="2B3EE049"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2 860,00</w:t>
            </w:r>
          </w:p>
        </w:tc>
      </w:tr>
      <w:tr w:rsidR="001532C6" w:rsidRPr="009A2578" w14:paraId="0A47C6E6" w14:textId="77777777" w:rsidTr="001532C6">
        <w:trPr>
          <w:trHeight w:val="284"/>
          <w:jc w:val="right"/>
        </w:trPr>
        <w:tc>
          <w:tcPr>
            <w:tcW w:w="2306" w:type="dxa"/>
            <w:vAlign w:val="center"/>
          </w:tcPr>
          <w:p w14:paraId="5D7AAE80" w14:textId="4D116CB0" w:rsidR="009A2578" w:rsidRPr="000C0E1E" w:rsidRDefault="009A2578" w:rsidP="009A2578">
            <w:pPr>
              <w:overflowPunct/>
              <w:autoSpaceDE w:val="0"/>
              <w:autoSpaceDN w:val="0"/>
              <w:adjustRightInd w:val="0"/>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wynagrodzenie</w:t>
            </w:r>
          </w:p>
        </w:tc>
        <w:tc>
          <w:tcPr>
            <w:tcW w:w="1861" w:type="dxa"/>
            <w:vAlign w:val="center"/>
          </w:tcPr>
          <w:p w14:paraId="46854E73" w14:textId="6992252D" w:rsidR="009A2578" w:rsidRPr="000C0E1E" w:rsidRDefault="009A2578" w:rsidP="009A2578">
            <w:pPr>
              <w:pStyle w:val="Akapitzlist1"/>
              <w:spacing w:line="240" w:lineRule="auto"/>
              <w:ind w:left="0"/>
              <w:jc w:val="right"/>
              <w:rPr>
                <w:rFonts w:ascii="Arial" w:hAnsi="Arial" w:cs="Arial"/>
                <w:color w:val="auto"/>
                <w:sz w:val="18"/>
                <w:szCs w:val="18"/>
                <w:lang w:val="pl-PL"/>
              </w:rPr>
            </w:pPr>
          </w:p>
        </w:tc>
        <w:tc>
          <w:tcPr>
            <w:tcW w:w="1120" w:type="dxa"/>
            <w:vAlign w:val="center"/>
          </w:tcPr>
          <w:p w14:paraId="3B4FF244" w14:textId="77777777" w:rsidR="009A2578" w:rsidRPr="000C0E1E" w:rsidRDefault="009A2578" w:rsidP="009A2578">
            <w:pPr>
              <w:overflowPunct/>
              <w:autoSpaceDE w:val="0"/>
              <w:autoSpaceDN w:val="0"/>
              <w:adjustRightInd w:val="0"/>
              <w:jc w:val="right"/>
              <w:rPr>
                <w:rFonts w:ascii="Arial" w:hAnsi="Arial" w:cs="Arial"/>
                <w:color w:val="auto"/>
                <w:sz w:val="18"/>
                <w:szCs w:val="18"/>
              </w:rPr>
            </w:pPr>
          </w:p>
        </w:tc>
        <w:tc>
          <w:tcPr>
            <w:tcW w:w="1817" w:type="dxa"/>
            <w:vAlign w:val="center"/>
          </w:tcPr>
          <w:p w14:paraId="031F657A" w14:textId="3B5EB4EE" w:rsidR="009A2578" w:rsidRPr="000C0E1E" w:rsidRDefault="009A2578" w:rsidP="009A2578">
            <w:pPr>
              <w:overflowPunct/>
              <w:autoSpaceDE w:val="0"/>
              <w:autoSpaceDN w:val="0"/>
              <w:adjustRightInd w:val="0"/>
              <w:jc w:val="right"/>
              <w:rPr>
                <w:rFonts w:ascii="Arial" w:hAnsi="Arial" w:cs="Arial"/>
                <w:color w:val="auto"/>
                <w:sz w:val="18"/>
                <w:szCs w:val="18"/>
              </w:rPr>
            </w:pPr>
            <w:r w:rsidRPr="000C0E1E">
              <w:rPr>
                <w:rFonts w:ascii="Arial" w:hAnsi="Arial" w:cs="Arial"/>
                <w:color w:val="auto"/>
                <w:sz w:val="18"/>
                <w:szCs w:val="18"/>
              </w:rPr>
              <w:t>231 bez paragrafu</w:t>
            </w:r>
          </w:p>
        </w:tc>
        <w:tc>
          <w:tcPr>
            <w:tcW w:w="1117" w:type="dxa"/>
            <w:vAlign w:val="center"/>
          </w:tcPr>
          <w:p w14:paraId="6684A8AC" w14:textId="4AEF02A2"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239 105,91</w:t>
            </w:r>
          </w:p>
        </w:tc>
      </w:tr>
      <w:tr w:rsidR="001532C6" w:rsidRPr="009A2578" w14:paraId="786963A5" w14:textId="77777777" w:rsidTr="001532C6">
        <w:trPr>
          <w:trHeight w:val="284"/>
          <w:jc w:val="right"/>
        </w:trPr>
        <w:tc>
          <w:tcPr>
            <w:tcW w:w="2306" w:type="dxa"/>
            <w:vAlign w:val="center"/>
          </w:tcPr>
          <w:p w14:paraId="47F538BB" w14:textId="7D197FB5" w:rsidR="009A2578" w:rsidRPr="000E00D9" w:rsidRDefault="009A2578" w:rsidP="009A2578">
            <w:pPr>
              <w:overflowPunct/>
              <w:autoSpaceDE w:val="0"/>
              <w:autoSpaceDN w:val="0"/>
              <w:adjustRightInd w:val="0"/>
              <w:rPr>
                <w:rFonts w:ascii="Arial" w:eastAsiaTheme="minorHAnsi" w:hAnsi="Arial" w:cs="Arial"/>
                <w:b/>
                <w:bCs/>
                <w:color w:val="auto"/>
                <w:sz w:val="18"/>
                <w:szCs w:val="18"/>
                <w:lang w:eastAsia="en-US"/>
              </w:rPr>
            </w:pPr>
            <w:r w:rsidRPr="000E00D9">
              <w:rPr>
                <w:rFonts w:ascii="Arial" w:eastAsiaTheme="minorHAnsi" w:hAnsi="Arial" w:cs="Arial"/>
                <w:b/>
                <w:bCs/>
                <w:color w:val="auto"/>
                <w:sz w:val="18"/>
                <w:szCs w:val="18"/>
                <w:lang w:eastAsia="en-US"/>
              </w:rPr>
              <w:t>zasiłek ZUS</w:t>
            </w:r>
          </w:p>
        </w:tc>
        <w:tc>
          <w:tcPr>
            <w:tcW w:w="1861" w:type="dxa"/>
            <w:vAlign w:val="center"/>
          </w:tcPr>
          <w:p w14:paraId="258E2C63" w14:textId="7E4BAE2C" w:rsidR="009A2578" w:rsidRPr="000E00D9" w:rsidRDefault="009A2578" w:rsidP="009A2578">
            <w:pPr>
              <w:pStyle w:val="Akapitzlist1"/>
              <w:spacing w:line="240" w:lineRule="auto"/>
              <w:ind w:left="0"/>
              <w:jc w:val="right"/>
              <w:rPr>
                <w:rFonts w:ascii="Arial" w:hAnsi="Arial" w:cs="Arial"/>
                <w:b/>
                <w:bCs/>
                <w:color w:val="auto"/>
                <w:sz w:val="18"/>
                <w:szCs w:val="18"/>
                <w:lang w:val="pl-PL"/>
              </w:rPr>
            </w:pPr>
            <w:r w:rsidRPr="000E00D9">
              <w:rPr>
                <w:rFonts w:ascii="Arial" w:hAnsi="Arial" w:cs="Arial"/>
                <w:b/>
                <w:bCs/>
                <w:color w:val="auto"/>
                <w:sz w:val="18"/>
                <w:szCs w:val="18"/>
                <w:lang w:val="pl-PL"/>
              </w:rPr>
              <w:t>229 § 4010</w:t>
            </w:r>
          </w:p>
        </w:tc>
        <w:tc>
          <w:tcPr>
            <w:tcW w:w="1120" w:type="dxa"/>
            <w:vAlign w:val="center"/>
          </w:tcPr>
          <w:p w14:paraId="031ACDCB" w14:textId="412DADCD" w:rsidR="009A2578" w:rsidRPr="000E00D9" w:rsidRDefault="009A2578" w:rsidP="009A2578">
            <w:pPr>
              <w:overflowPunct/>
              <w:autoSpaceDE w:val="0"/>
              <w:autoSpaceDN w:val="0"/>
              <w:adjustRightInd w:val="0"/>
              <w:jc w:val="right"/>
              <w:rPr>
                <w:rFonts w:ascii="Arial" w:eastAsiaTheme="minorHAnsi" w:hAnsi="Arial" w:cs="Arial"/>
                <w:b/>
                <w:bCs/>
                <w:color w:val="auto"/>
                <w:sz w:val="18"/>
                <w:szCs w:val="18"/>
                <w:lang w:eastAsia="en-US"/>
              </w:rPr>
            </w:pPr>
            <w:r w:rsidRPr="000E00D9">
              <w:rPr>
                <w:rFonts w:ascii="Arial" w:hAnsi="Arial" w:cs="Arial"/>
                <w:b/>
                <w:bCs/>
                <w:color w:val="auto"/>
                <w:sz w:val="18"/>
                <w:szCs w:val="18"/>
              </w:rPr>
              <w:t>3 337,46</w:t>
            </w:r>
          </w:p>
        </w:tc>
        <w:tc>
          <w:tcPr>
            <w:tcW w:w="1817" w:type="dxa"/>
            <w:vAlign w:val="center"/>
          </w:tcPr>
          <w:p w14:paraId="5A498C42" w14:textId="050DF273" w:rsidR="009A2578" w:rsidRPr="000E00D9" w:rsidRDefault="009A2578" w:rsidP="009A2578">
            <w:pPr>
              <w:overflowPunct/>
              <w:autoSpaceDE w:val="0"/>
              <w:autoSpaceDN w:val="0"/>
              <w:adjustRightInd w:val="0"/>
              <w:jc w:val="right"/>
              <w:rPr>
                <w:rFonts w:ascii="Arial" w:eastAsiaTheme="minorHAnsi" w:hAnsi="Arial" w:cs="Arial"/>
                <w:b/>
                <w:bCs/>
                <w:color w:val="auto"/>
                <w:sz w:val="18"/>
                <w:szCs w:val="18"/>
                <w:lang w:eastAsia="en-US"/>
              </w:rPr>
            </w:pPr>
            <w:r w:rsidRPr="000E00D9">
              <w:rPr>
                <w:rFonts w:ascii="Arial" w:eastAsiaTheme="minorHAnsi" w:hAnsi="Arial" w:cs="Arial"/>
                <w:b/>
                <w:bCs/>
                <w:color w:val="auto"/>
                <w:sz w:val="18"/>
                <w:szCs w:val="18"/>
                <w:lang w:eastAsia="en-US"/>
              </w:rPr>
              <w:t>231 bez paragrafu</w:t>
            </w:r>
          </w:p>
        </w:tc>
        <w:tc>
          <w:tcPr>
            <w:tcW w:w="1117" w:type="dxa"/>
            <w:vAlign w:val="center"/>
          </w:tcPr>
          <w:p w14:paraId="5296A5F4" w14:textId="794EF3F9" w:rsidR="009A2578" w:rsidRPr="000E00D9" w:rsidRDefault="009A2578" w:rsidP="009A2578">
            <w:pPr>
              <w:pStyle w:val="Akapitzlist1"/>
              <w:spacing w:line="240" w:lineRule="auto"/>
              <w:ind w:left="0"/>
              <w:jc w:val="right"/>
              <w:rPr>
                <w:rFonts w:ascii="Arial" w:hAnsi="Arial" w:cs="Arial"/>
                <w:b/>
                <w:bCs/>
                <w:color w:val="auto"/>
                <w:sz w:val="18"/>
                <w:szCs w:val="18"/>
                <w:lang w:val="pl-PL"/>
              </w:rPr>
            </w:pPr>
            <w:r w:rsidRPr="000E00D9">
              <w:rPr>
                <w:rFonts w:ascii="Arial" w:hAnsi="Arial" w:cs="Arial"/>
                <w:b/>
                <w:bCs/>
                <w:color w:val="auto"/>
                <w:sz w:val="18"/>
                <w:szCs w:val="18"/>
                <w:lang w:val="pl-PL"/>
              </w:rPr>
              <w:t>3 337,46</w:t>
            </w:r>
          </w:p>
        </w:tc>
      </w:tr>
      <w:tr w:rsidR="001532C6" w:rsidRPr="009A2578" w14:paraId="334BE4C2" w14:textId="77777777" w:rsidTr="001532C6">
        <w:trPr>
          <w:trHeight w:val="284"/>
          <w:jc w:val="right"/>
        </w:trPr>
        <w:tc>
          <w:tcPr>
            <w:tcW w:w="2306" w:type="dxa"/>
            <w:vAlign w:val="center"/>
          </w:tcPr>
          <w:p w14:paraId="307464DB" w14:textId="45EB7146" w:rsidR="009A2578" w:rsidRPr="000E00D9" w:rsidRDefault="009A2578" w:rsidP="009A2578">
            <w:pPr>
              <w:overflowPunct/>
              <w:autoSpaceDE w:val="0"/>
              <w:autoSpaceDN w:val="0"/>
              <w:adjustRightInd w:val="0"/>
              <w:rPr>
                <w:rFonts w:ascii="Arial" w:eastAsiaTheme="minorHAnsi" w:hAnsi="Arial" w:cs="Arial"/>
                <w:b/>
                <w:bCs/>
                <w:color w:val="auto"/>
                <w:sz w:val="18"/>
                <w:szCs w:val="18"/>
                <w:lang w:eastAsia="en-US"/>
              </w:rPr>
            </w:pPr>
            <w:r w:rsidRPr="000E00D9">
              <w:rPr>
                <w:rFonts w:ascii="Arial" w:eastAsiaTheme="minorHAnsi" w:hAnsi="Arial" w:cs="Arial"/>
                <w:b/>
                <w:bCs/>
                <w:color w:val="auto"/>
                <w:sz w:val="18"/>
                <w:szCs w:val="18"/>
                <w:lang w:eastAsia="en-US"/>
              </w:rPr>
              <w:t>ZUS składki</w:t>
            </w:r>
            <w:r w:rsidR="00E33CF4">
              <w:rPr>
                <w:rFonts w:ascii="Arial" w:eastAsiaTheme="minorHAnsi" w:hAnsi="Arial" w:cs="Arial"/>
                <w:b/>
                <w:bCs/>
                <w:color w:val="auto"/>
                <w:sz w:val="18"/>
                <w:szCs w:val="18"/>
                <w:lang w:eastAsia="en-US"/>
              </w:rPr>
              <w:t xml:space="preserve"> </w:t>
            </w:r>
            <w:r w:rsidR="000E00D9" w:rsidRPr="000E00D9">
              <w:rPr>
                <w:rFonts w:ascii="Arial" w:eastAsiaTheme="minorHAnsi" w:hAnsi="Arial" w:cs="Arial"/>
                <w:b/>
                <w:bCs/>
                <w:color w:val="auto"/>
                <w:sz w:val="18"/>
                <w:szCs w:val="18"/>
                <w:lang w:eastAsia="en-US"/>
              </w:rPr>
              <w:t>-</w:t>
            </w:r>
            <w:r w:rsidR="00E33CF4">
              <w:rPr>
                <w:rFonts w:ascii="Arial" w:eastAsiaTheme="minorHAnsi" w:hAnsi="Arial" w:cs="Arial"/>
                <w:b/>
                <w:bCs/>
                <w:color w:val="auto"/>
                <w:sz w:val="18"/>
                <w:szCs w:val="18"/>
                <w:lang w:eastAsia="en-US"/>
              </w:rPr>
              <w:t xml:space="preserve"> </w:t>
            </w:r>
            <w:r w:rsidR="000E00D9" w:rsidRPr="000E00D9">
              <w:rPr>
                <w:rFonts w:ascii="Arial" w:eastAsiaTheme="minorHAnsi" w:hAnsi="Arial" w:cs="Arial"/>
                <w:b/>
                <w:bCs/>
                <w:color w:val="auto"/>
                <w:sz w:val="18"/>
                <w:szCs w:val="18"/>
                <w:lang w:eastAsia="en-US"/>
              </w:rPr>
              <w:t>pracownik</w:t>
            </w:r>
          </w:p>
        </w:tc>
        <w:tc>
          <w:tcPr>
            <w:tcW w:w="1861" w:type="dxa"/>
            <w:vAlign w:val="center"/>
          </w:tcPr>
          <w:p w14:paraId="7C4DEC4A" w14:textId="77777777" w:rsidR="009A2578" w:rsidRPr="000E00D9" w:rsidRDefault="009A2578" w:rsidP="009A2578">
            <w:pPr>
              <w:pStyle w:val="Akapitzlist1"/>
              <w:spacing w:line="240" w:lineRule="auto"/>
              <w:ind w:left="0"/>
              <w:jc w:val="right"/>
              <w:rPr>
                <w:rFonts w:ascii="Arial" w:hAnsi="Arial" w:cs="Arial"/>
                <w:b/>
                <w:bCs/>
                <w:color w:val="auto"/>
                <w:sz w:val="18"/>
                <w:szCs w:val="18"/>
                <w:lang w:val="pl-PL"/>
              </w:rPr>
            </w:pPr>
          </w:p>
        </w:tc>
        <w:tc>
          <w:tcPr>
            <w:tcW w:w="1120" w:type="dxa"/>
            <w:vAlign w:val="center"/>
          </w:tcPr>
          <w:p w14:paraId="0CB7D4A5" w14:textId="77777777" w:rsidR="009A2578" w:rsidRPr="000E00D9" w:rsidRDefault="009A2578" w:rsidP="009A2578">
            <w:pPr>
              <w:overflowPunct/>
              <w:autoSpaceDE w:val="0"/>
              <w:autoSpaceDN w:val="0"/>
              <w:adjustRightInd w:val="0"/>
              <w:jc w:val="right"/>
              <w:rPr>
                <w:rFonts w:ascii="Arial" w:eastAsiaTheme="minorHAnsi" w:hAnsi="Arial" w:cs="Arial"/>
                <w:b/>
                <w:bCs/>
                <w:color w:val="auto"/>
                <w:sz w:val="18"/>
                <w:szCs w:val="18"/>
                <w:lang w:eastAsia="en-US"/>
              </w:rPr>
            </w:pPr>
          </w:p>
        </w:tc>
        <w:tc>
          <w:tcPr>
            <w:tcW w:w="1817" w:type="dxa"/>
            <w:vAlign w:val="center"/>
          </w:tcPr>
          <w:p w14:paraId="546EBEB4" w14:textId="3865C01A" w:rsidR="009A2578" w:rsidRPr="000E00D9" w:rsidRDefault="009A2578" w:rsidP="009A2578">
            <w:pPr>
              <w:overflowPunct/>
              <w:autoSpaceDE w:val="0"/>
              <w:autoSpaceDN w:val="0"/>
              <w:adjustRightInd w:val="0"/>
              <w:jc w:val="right"/>
              <w:rPr>
                <w:rFonts w:ascii="Arial" w:eastAsiaTheme="minorHAnsi" w:hAnsi="Arial" w:cs="Arial"/>
                <w:b/>
                <w:bCs/>
                <w:color w:val="auto"/>
                <w:sz w:val="18"/>
                <w:szCs w:val="18"/>
                <w:lang w:eastAsia="en-US"/>
              </w:rPr>
            </w:pPr>
            <w:r w:rsidRPr="000E00D9">
              <w:rPr>
                <w:rFonts w:ascii="Arial" w:eastAsiaTheme="minorHAnsi" w:hAnsi="Arial" w:cs="Arial"/>
                <w:b/>
                <w:bCs/>
                <w:color w:val="auto"/>
                <w:sz w:val="18"/>
                <w:szCs w:val="18"/>
                <w:lang w:eastAsia="en-US"/>
              </w:rPr>
              <w:t xml:space="preserve">229 </w:t>
            </w:r>
            <w:r w:rsidRPr="000E00D9">
              <w:rPr>
                <w:rFonts w:ascii="Arial" w:hAnsi="Arial" w:cs="Arial"/>
                <w:b/>
                <w:bCs/>
                <w:color w:val="auto"/>
                <w:sz w:val="18"/>
                <w:szCs w:val="18"/>
              </w:rPr>
              <w:t>§ 4010</w:t>
            </w:r>
          </w:p>
        </w:tc>
        <w:tc>
          <w:tcPr>
            <w:tcW w:w="1117" w:type="dxa"/>
            <w:vAlign w:val="center"/>
          </w:tcPr>
          <w:p w14:paraId="3796E7EB" w14:textId="542F938D" w:rsidR="009A2578" w:rsidRPr="000E00D9" w:rsidRDefault="009A2578" w:rsidP="009A2578">
            <w:pPr>
              <w:pStyle w:val="Akapitzlist1"/>
              <w:spacing w:line="240" w:lineRule="auto"/>
              <w:ind w:left="0"/>
              <w:jc w:val="right"/>
              <w:rPr>
                <w:rFonts w:ascii="Arial" w:hAnsi="Arial" w:cs="Arial"/>
                <w:b/>
                <w:bCs/>
                <w:color w:val="auto"/>
                <w:sz w:val="18"/>
                <w:szCs w:val="18"/>
                <w:lang w:val="pl-PL"/>
              </w:rPr>
            </w:pPr>
            <w:r w:rsidRPr="000E00D9">
              <w:rPr>
                <w:rFonts w:ascii="Arial" w:hAnsi="Arial" w:cs="Arial"/>
                <w:b/>
                <w:bCs/>
                <w:color w:val="auto"/>
                <w:sz w:val="18"/>
                <w:szCs w:val="18"/>
                <w:lang w:val="pl-PL"/>
              </w:rPr>
              <w:t>44 730,32</w:t>
            </w:r>
          </w:p>
        </w:tc>
      </w:tr>
      <w:tr w:rsidR="001532C6" w:rsidRPr="009A2578" w14:paraId="0BE21CE7" w14:textId="77777777" w:rsidTr="001532C6">
        <w:trPr>
          <w:trHeight w:val="284"/>
          <w:jc w:val="right"/>
        </w:trPr>
        <w:tc>
          <w:tcPr>
            <w:tcW w:w="2306" w:type="dxa"/>
            <w:vAlign w:val="center"/>
          </w:tcPr>
          <w:p w14:paraId="52C22C9E" w14:textId="7ACCE704" w:rsidR="009A2578" w:rsidRPr="000C0E1E" w:rsidRDefault="009A2578" w:rsidP="009A2578">
            <w:pPr>
              <w:overflowPunct/>
              <w:autoSpaceDE w:val="0"/>
              <w:autoSpaceDN w:val="0"/>
              <w:adjustRightInd w:val="0"/>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wynagrodzenia</w:t>
            </w:r>
          </w:p>
        </w:tc>
        <w:tc>
          <w:tcPr>
            <w:tcW w:w="1861" w:type="dxa"/>
            <w:vAlign w:val="center"/>
          </w:tcPr>
          <w:p w14:paraId="7E369285" w14:textId="68BB0FB7"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231 bez paragrafu</w:t>
            </w:r>
          </w:p>
        </w:tc>
        <w:tc>
          <w:tcPr>
            <w:tcW w:w="1120" w:type="dxa"/>
            <w:vAlign w:val="center"/>
          </w:tcPr>
          <w:p w14:paraId="649A949A" w14:textId="4ED382BC" w:rsidR="009A2578" w:rsidRPr="000C0E1E" w:rsidRDefault="009A2578" w:rsidP="009A2578">
            <w:pPr>
              <w:overflowPunct/>
              <w:autoSpaceDE w:val="0"/>
              <w:autoSpaceDN w:val="0"/>
              <w:adjustRightInd w:val="0"/>
              <w:jc w:val="right"/>
              <w:rPr>
                <w:rFonts w:ascii="Arial" w:eastAsiaTheme="minorHAnsi" w:hAnsi="Arial" w:cs="Arial"/>
                <w:color w:val="auto"/>
                <w:sz w:val="18"/>
                <w:szCs w:val="18"/>
                <w:lang w:eastAsia="en-US"/>
              </w:rPr>
            </w:pPr>
            <w:r w:rsidRPr="000C0E1E">
              <w:rPr>
                <w:rFonts w:ascii="Arial" w:hAnsi="Arial" w:cs="Arial"/>
                <w:color w:val="auto"/>
                <w:sz w:val="18"/>
                <w:szCs w:val="18"/>
              </w:rPr>
              <w:t>331 775,16</w:t>
            </w:r>
          </w:p>
        </w:tc>
        <w:tc>
          <w:tcPr>
            <w:tcW w:w="1817" w:type="dxa"/>
            <w:vAlign w:val="center"/>
          </w:tcPr>
          <w:p w14:paraId="0E9FF274" w14:textId="036569DA" w:rsidR="009A2578" w:rsidRPr="000C0E1E" w:rsidRDefault="009A2578" w:rsidP="009A2578">
            <w:pPr>
              <w:overflowPunct/>
              <w:autoSpaceDE w:val="0"/>
              <w:autoSpaceDN w:val="0"/>
              <w:adjustRightInd w:val="0"/>
              <w:jc w:val="right"/>
              <w:rPr>
                <w:rFonts w:ascii="Arial" w:eastAsiaTheme="minorHAnsi" w:hAnsi="Arial" w:cs="Arial"/>
                <w:color w:val="auto"/>
                <w:sz w:val="18"/>
                <w:szCs w:val="18"/>
                <w:lang w:eastAsia="en-US"/>
              </w:rPr>
            </w:pPr>
          </w:p>
        </w:tc>
        <w:tc>
          <w:tcPr>
            <w:tcW w:w="1117" w:type="dxa"/>
            <w:vAlign w:val="center"/>
          </w:tcPr>
          <w:p w14:paraId="2925029D" w14:textId="237C9ADA"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331 775,16</w:t>
            </w:r>
          </w:p>
        </w:tc>
      </w:tr>
      <w:tr w:rsidR="001532C6" w:rsidRPr="009A2578" w14:paraId="23DF230A" w14:textId="77777777" w:rsidTr="001532C6">
        <w:trPr>
          <w:trHeight w:val="284"/>
          <w:jc w:val="right"/>
        </w:trPr>
        <w:tc>
          <w:tcPr>
            <w:tcW w:w="2306" w:type="dxa"/>
            <w:vAlign w:val="center"/>
          </w:tcPr>
          <w:p w14:paraId="5EEA7C21" w14:textId="487C2DDA" w:rsidR="009A2578" w:rsidRPr="000C0E1E" w:rsidRDefault="009A2578" w:rsidP="009A2578">
            <w:pPr>
              <w:overflowPunct/>
              <w:autoSpaceDE w:val="0"/>
              <w:autoSpaceDN w:val="0"/>
              <w:adjustRightInd w:val="0"/>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pożyczka ZFM</w:t>
            </w:r>
          </w:p>
        </w:tc>
        <w:tc>
          <w:tcPr>
            <w:tcW w:w="1861" w:type="dxa"/>
            <w:vAlign w:val="center"/>
          </w:tcPr>
          <w:p w14:paraId="64A8F57F" w14:textId="75CE0E35" w:rsidR="009A2578" w:rsidRPr="000C0E1E" w:rsidRDefault="009A2578"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231 bez paragrafu</w:t>
            </w:r>
          </w:p>
        </w:tc>
        <w:tc>
          <w:tcPr>
            <w:tcW w:w="1120" w:type="dxa"/>
            <w:vAlign w:val="center"/>
          </w:tcPr>
          <w:p w14:paraId="59D96636" w14:textId="74994DF8" w:rsidR="009A2578" w:rsidRPr="000C0E1E" w:rsidRDefault="000C0E1E" w:rsidP="009A2578">
            <w:pPr>
              <w:overflowPunct/>
              <w:autoSpaceDE w:val="0"/>
              <w:autoSpaceDN w:val="0"/>
              <w:adjustRightInd w:val="0"/>
              <w:jc w:val="right"/>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3 679,00</w:t>
            </w:r>
          </w:p>
        </w:tc>
        <w:tc>
          <w:tcPr>
            <w:tcW w:w="1817" w:type="dxa"/>
            <w:vAlign w:val="center"/>
          </w:tcPr>
          <w:p w14:paraId="40DEFE7A" w14:textId="37D970C1" w:rsidR="009A2578" w:rsidRPr="000C0E1E" w:rsidRDefault="009A2578" w:rsidP="009A2578">
            <w:pPr>
              <w:overflowPunct/>
              <w:autoSpaceDE w:val="0"/>
              <w:autoSpaceDN w:val="0"/>
              <w:adjustRightInd w:val="0"/>
              <w:jc w:val="right"/>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234</w:t>
            </w:r>
            <w:r w:rsidR="000C0E1E" w:rsidRPr="000C0E1E">
              <w:rPr>
                <w:rFonts w:ascii="Arial" w:eastAsiaTheme="minorHAnsi" w:hAnsi="Arial" w:cs="Arial"/>
                <w:color w:val="auto"/>
                <w:sz w:val="18"/>
                <w:szCs w:val="18"/>
                <w:lang w:eastAsia="en-US"/>
              </w:rPr>
              <w:t xml:space="preserve"> bez paragrafu</w:t>
            </w:r>
          </w:p>
        </w:tc>
        <w:tc>
          <w:tcPr>
            <w:tcW w:w="1117" w:type="dxa"/>
            <w:vAlign w:val="center"/>
          </w:tcPr>
          <w:p w14:paraId="45D55308" w14:textId="722418CF" w:rsidR="009A2578"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3 679,00</w:t>
            </w:r>
          </w:p>
        </w:tc>
      </w:tr>
      <w:tr w:rsidR="001532C6" w:rsidRPr="009A2578" w14:paraId="7BA163DE" w14:textId="77777777" w:rsidTr="001532C6">
        <w:trPr>
          <w:trHeight w:val="284"/>
          <w:jc w:val="right"/>
        </w:trPr>
        <w:tc>
          <w:tcPr>
            <w:tcW w:w="2306" w:type="dxa"/>
            <w:vAlign w:val="center"/>
          </w:tcPr>
          <w:p w14:paraId="19157D3E" w14:textId="5ED45623" w:rsidR="009A2578" w:rsidRPr="000C0E1E" w:rsidRDefault="000E00D9" w:rsidP="009A2578">
            <w:pPr>
              <w:overflowPunct/>
              <w:autoSpaceDE w:val="0"/>
              <w:autoSpaceDN w:val="0"/>
              <w:adjustRightInd w:val="0"/>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s</w:t>
            </w:r>
            <w:r w:rsidR="000C0E1E" w:rsidRPr="000C0E1E">
              <w:rPr>
                <w:rFonts w:ascii="Arial" w:eastAsiaTheme="minorHAnsi" w:hAnsi="Arial" w:cs="Arial"/>
                <w:color w:val="auto"/>
                <w:sz w:val="18"/>
                <w:szCs w:val="18"/>
                <w:lang w:eastAsia="en-US"/>
              </w:rPr>
              <w:t>kładki ZUS – zakład</w:t>
            </w:r>
          </w:p>
        </w:tc>
        <w:tc>
          <w:tcPr>
            <w:tcW w:w="1861" w:type="dxa"/>
            <w:vAlign w:val="center"/>
          </w:tcPr>
          <w:p w14:paraId="687268F2" w14:textId="66F1AB44" w:rsidR="009A2578"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405 § 4110</w:t>
            </w:r>
          </w:p>
        </w:tc>
        <w:tc>
          <w:tcPr>
            <w:tcW w:w="1120" w:type="dxa"/>
            <w:vAlign w:val="center"/>
          </w:tcPr>
          <w:p w14:paraId="32F22384" w14:textId="74A449D9" w:rsidR="009A2578" w:rsidRPr="000C0E1E" w:rsidRDefault="000C0E1E" w:rsidP="009A2578">
            <w:pPr>
              <w:overflowPunct/>
              <w:autoSpaceDE w:val="0"/>
              <w:autoSpaceDN w:val="0"/>
              <w:adjustRightInd w:val="0"/>
              <w:jc w:val="right"/>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56 573,58</w:t>
            </w:r>
          </w:p>
        </w:tc>
        <w:tc>
          <w:tcPr>
            <w:tcW w:w="1817" w:type="dxa"/>
            <w:vAlign w:val="center"/>
          </w:tcPr>
          <w:p w14:paraId="0830F950" w14:textId="23C1F0ED" w:rsidR="009A2578" w:rsidRPr="000C0E1E" w:rsidRDefault="000C0E1E" w:rsidP="009A2578">
            <w:pPr>
              <w:overflowPunct/>
              <w:autoSpaceDE w:val="0"/>
              <w:autoSpaceDN w:val="0"/>
              <w:adjustRightInd w:val="0"/>
              <w:jc w:val="right"/>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 xml:space="preserve">229 </w:t>
            </w:r>
            <w:r w:rsidRPr="000C0E1E">
              <w:rPr>
                <w:rFonts w:ascii="Arial" w:hAnsi="Arial" w:cs="Arial"/>
                <w:color w:val="auto"/>
                <w:sz w:val="18"/>
                <w:szCs w:val="18"/>
              </w:rPr>
              <w:t>§ 4110</w:t>
            </w:r>
          </w:p>
        </w:tc>
        <w:tc>
          <w:tcPr>
            <w:tcW w:w="1117" w:type="dxa"/>
            <w:vAlign w:val="center"/>
          </w:tcPr>
          <w:p w14:paraId="59D92D08" w14:textId="2D2BCE43" w:rsidR="009A2578"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56 573,58</w:t>
            </w:r>
          </w:p>
        </w:tc>
      </w:tr>
      <w:tr w:rsidR="001532C6" w:rsidRPr="009A2578" w14:paraId="5B68E476" w14:textId="77777777" w:rsidTr="001532C6">
        <w:trPr>
          <w:trHeight w:val="284"/>
          <w:jc w:val="right"/>
        </w:trPr>
        <w:tc>
          <w:tcPr>
            <w:tcW w:w="2306" w:type="dxa"/>
            <w:vAlign w:val="center"/>
          </w:tcPr>
          <w:p w14:paraId="710ED7C7" w14:textId="6DFF9B7D" w:rsidR="000C0E1E" w:rsidRPr="000C0E1E" w:rsidRDefault="000C0E1E" w:rsidP="009A2578">
            <w:pPr>
              <w:overflowPunct/>
              <w:autoSpaceDE w:val="0"/>
              <w:autoSpaceDN w:val="0"/>
              <w:adjustRightInd w:val="0"/>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Fundusz pracy</w:t>
            </w:r>
          </w:p>
        </w:tc>
        <w:tc>
          <w:tcPr>
            <w:tcW w:w="1861" w:type="dxa"/>
            <w:vAlign w:val="center"/>
          </w:tcPr>
          <w:p w14:paraId="6178D3DE" w14:textId="0F14E5F7" w:rsidR="000C0E1E"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405 § 4120</w:t>
            </w:r>
          </w:p>
        </w:tc>
        <w:tc>
          <w:tcPr>
            <w:tcW w:w="1120" w:type="dxa"/>
            <w:vAlign w:val="center"/>
          </w:tcPr>
          <w:p w14:paraId="7364DF1C" w14:textId="1AD0505B" w:rsidR="000C0E1E" w:rsidRPr="000C0E1E" w:rsidRDefault="000C0E1E" w:rsidP="009A2578">
            <w:pPr>
              <w:overflowPunct/>
              <w:autoSpaceDE w:val="0"/>
              <w:autoSpaceDN w:val="0"/>
              <w:adjustRightInd w:val="0"/>
              <w:jc w:val="right"/>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5 795,53</w:t>
            </w:r>
          </w:p>
        </w:tc>
        <w:tc>
          <w:tcPr>
            <w:tcW w:w="1817" w:type="dxa"/>
            <w:vAlign w:val="center"/>
          </w:tcPr>
          <w:p w14:paraId="7FD031D9" w14:textId="5E15A5A0" w:rsidR="000C0E1E" w:rsidRPr="000C0E1E" w:rsidRDefault="000C0E1E" w:rsidP="009A2578">
            <w:pPr>
              <w:overflowPunct/>
              <w:autoSpaceDE w:val="0"/>
              <w:autoSpaceDN w:val="0"/>
              <w:adjustRightInd w:val="0"/>
              <w:jc w:val="right"/>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 xml:space="preserve">229 </w:t>
            </w:r>
            <w:r w:rsidRPr="000C0E1E">
              <w:rPr>
                <w:rFonts w:ascii="Arial" w:hAnsi="Arial" w:cs="Arial"/>
                <w:color w:val="auto"/>
                <w:sz w:val="18"/>
                <w:szCs w:val="18"/>
              </w:rPr>
              <w:t>§ 4120</w:t>
            </w:r>
          </w:p>
        </w:tc>
        <w:tc>
          <w:tcPr>
            <w:tcW w:w="1117" w:type="dxa"/>
            <w:vAlign w:val="center"/>
          </w:tcPr>
          <w:p w14:paraId="71155B9F" w14:textId="7F203523" w:rsidR="000C0E1E"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5 795,53</w:t>
            </w:r>
          </w:p>
        </w:tc>
      </w:tr>
      <w:tr w:rsidR="001532C6" w:rsidRPr="009A2578" w14:paraId="051ADFAB" w14:textId="77777777" w:rsidTr="001532C6">
        <w:trPr>
          <w:trHeight w:val="284"/>
          <w:jc w:val="right"/>
        </w:trPr>
        <w:tc>
          <w:tcPr>
            <w:tcW w:w="2306" w:type="dxa"/>
            <w:vAlign w:val="center"/>
          </w:tcPr>
          <w:p w14:paraId="44D7459B" w14:textId="2AFCB806" w:rsidR="009A2578" w:rsidRPr="000C0E1E" w:rsidRDefault="000C0E1E" w:rsidP="009A2578">
            <w:pPr>
              <w:overflowPunct/>
              <w:autoSpaceDE w:val="0"/>
              <w:autoSpaceDN w:val="0"/>
              <w:adjustRightInd w:val="0"/>
              <w:rPr>
                <w:rFonts w:ascii="Arial" w:eastAsiaTheme="minorHAnsi" w:hAnsi="Arial" w:cs="Arial"/>
                <w:color w:val="auto"/>
                <w:sz w:val="18"/>
                <w:szCs w:val="18"/>
                <w:lang w:eastAsia="en-US"/>
              </w:rPr>
            </w:pPr>
            <w:r w:rsidRPr="000C0E1E">
              <w:rPr>
                <w:rFonts w:ascii="Arial" w:eastAsiaTheme="minorHAnsi" w:hAnsi="Arial" w:cs="Arial"/>
                <w:color w:val="auto"/>
                <w:sz w:val="18"/>
                <w:szCs w:val="18"/>
                <w:lang w:eastAsia="en-US"/>
              </w:rPr>
              <w:t>PPK zakład</w:t>
            </w:r>
          </w:p>
        </w:tc>
        <w:tc>
          <w:tcPr>
            <w:tcW w:w="1861" w:type="dxa"/>
            <w:vAlign w:val="center"/>
          </w:tcPr>
          <w:p w14:paraId="1196230E" w14:textId="6A020682" w:rsidR="009A2578"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405 § 4710</w:t>
            </w:r>
          </w:p>
        </w:tc>
        <w:tc>
          <w:tcPr>
            <w:tcW w:w="1120" w:type="dxa"/>
            <w:vAlign w:val="center"/>
          </w:tcPr>
          <w:p w14:paraId="2A9346F4" w14:textId="0EBE0061" w:rsidR="009A2578"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832,04</w:t>
            </w:r>
          </w:p>
        </w:tc>
        <w:tc>
          <w:tcPr>
            <w:tcW w:w="1817" w:type="dxa"/>
            <w:vAlign w:val="center"/>
          </w:tcPr>
          <w:p w14:paraId="47CB7819" w14:textId="7B12471D" w:rsidR="009A2578"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240 § 4710</w:t>
            </w:r>
          </w:p>
        </w:tc>
        <w:tc>
          <w:tcPr>
            <w:tcW w:w="1117" w:type="dxa"/>
            <w:vAlign w:val="center"/>
          </w:tcPr>
          <w:p w14:paraId="63CB30C5" w14:textId="64847AB7" w:rsidR="009A2578" w:rsidRPr="000C0E1E" w:rsidRDefault="000C0E1E" w:rsidP="009A2578">
            <w:pPr>
              <w:pStyle w:val="Akapitzlist1"/>
              <w:spacing w:line="240" w:lineRule="auto"/>
              <w:ind w:left="0"/>
              <w:jc w:val="right"/>
              <w:rPr>
                <w:rFonts w:ascii="Arial" w:hAnsi="Arial" w:cs="Arial"/>
                <w:color w:val="auto"/>
                <w:sz w:val="18"/>
                <w:szCs w:val="18"/>
                <w:lang w:val="pl-PL"/>
              </w:rPr>
            </w:pPr>
            <w:r w:rsidRPr="000C0E1E">
              <w:rPr>
                <w:rFonts w:ascii="Arial" w:hAnsi="Arial" w:cs="Arial"/>
                <w:color w:val="auto"/>
                <w:sz w:val="18"/>
                <w:szCs w:val="18"/>
                <w:lang w:val="pl-PL"/>
              </w:rPr>
              <w:t>832,04</w:t>
            </w:r>
          </w:p>
        </w:tc>
      </w:tr>
    </w:tbl>
    <w:p w14:paraId="42BC1778" w14:textId="77777777" w:rsidR="00E402CF" w:rsidRPr="000C0E1E" w:rsidRDefault="00E402CF" w:rsidP="009A2578">
      <w:pPr>
        <w:pStyle w:val="Akapitzlist1"/>
        <w:tabs>
          <w:tab w:val="left" w:pos="426"/>
        </w:tabs>
        <w:ind w:left="0"/>
        <w:jc w:val="left"/>
        <w:rPr>
          <w:rFonts w:ascii="Arial" w:hAnsi="Arial" w:cs="Arial"/>
          <w:color w:val="auto"/>
          <w:sz w:val="8"/>
          <w:szCs w:val="8"/>
          <w:lang w:val="pl-PL"/>
        </w:rPr>
      </w:pPr>
    </w:p>
    <w:p w14:paraId="455F504A" w14:textId="43AF932A" w:rsidR="00303E59" w:rsidRDefault="00E402CF" w:rsidP="00463CAC">
      <w:pPr>
        <w:pStyle w:val="Akapitzlist1"/>
        <w:tabs>
          <w:tab w:val="left" w:pos="426"/>
        </w:tabs>
        <w:rPr>
          <w:rFonts w:ascii="Arial" w:hAnsi="Arial" w:cs="Arial"/>
          <w:color w:val="auto"/>
          <w:sz w:val="22"/>
          <w:szCs w:val="22"/>
          <w:lang w:val="pl-PL"/>
        </w:rPr>
      </w:pPr>
      <w:r w:rsidRPr="000C0E1E">
        <w:rPr>
          <w:rFonts w:ascii="Arial" w:hAnsi="Arial" w:cs="Arial"/>
          <w:color w:val="auto"/>
          <w:sz w:val="22"/>
          <w:szCs w:val="22"/>
          <w:lang w:val="pl-PL"/>
        </w:rPr>
        <w:t xml:space="preserve">Zapłaty </w:t>
      </w:r>
      <w:r w:rsidR="000C0E1E" w:rsidRPr="000C0E1E">
        <w:rPr>
          <w:rFonts w:ascii="Arial" w:hAnsi="Arial" w:cs="Arial"/>
          <w:color w:val="auto"/>
          <w:sz w:val="22"/>
          <w:szCs w:val="22"/>
          <w:lang w:val="pl-PL"/>
        </w:rPr>
        <w:t xml:space="preserve">składek ZUS </w:t>
      </w:r>
      <w:r w:rsidRPr="000C0E1E">
        <w:rPr>
          <w:rFonts w:ascii="Arial" w:hAnsi="Arial" w:cs="Arial"/>
          <w:color w:val="auto"/>
          <w:sz w:val="22"/>
          <w:szCs w:val="22"/>
          <w:lang w:val="pl-PL"/>
        </w:rPr>
        <w:t>dokonano 4.03.2022 r. (WB nr 03/22/0031) zapisem Wn</w:t>
      </w:r>
      <w:r w:rsidR="000C0E1E" w:rsidRPr="000C0E1E">
        <w:rPr>
          <w:rFonts w:ascii="Arial" w:hAnsi="Arial" w:cs="Arial"/>
          <w:color w:val="auto"/>
          <w:sz w:val="22"/>
          <w:szCs w:val="22"/>
          <w:lang w:val="pl-PL"/>
        </w:rPr>
        <w:t xml:space="preserve"> </w:t>
      </w:r>
      <w:r w:rsidR="000C0E1E" w:rsidRPr="000C0E1E">
        <w:rPr>
          <w:rFonts w:ascii="Arial" w:hAnsi="Arial" w:cs="Arial"/>
          <w:color w:val="auto"/>
          <w:sz w:val="22"/>
          <w:szCs w:val="22"/>
          <w:lang w:val="pl-PL"/>
        </w:rPr>
        <w:br/>
        <w:t xml:space="preserve">229-000-1 z § 4010 oraz Ma </w:t>
      </w:r>
      <w:r w:rsidRPr="000C0E1E">
        <w:rPr>
          <w:rFonts w:ascii="Arial" w:hAnsi="Arial" w:cs="Arial"/>
          <w:color w:val="auto"/>
          <w:sz w:val="22"/>
          <w:szCs w:val="22"/>
          <w:lang w:val="pl-PL"/>
        </w:rPr>
        <w:t>130-1 z § 4010 w kwocie 41 389,50 zł po potrąceniu wynagrodzenie płatnika składek w kwocie 3,34 zł</w:t>
      </w:r>
      <w:r w:rsidR="000C0E1E" w:rsidRPr="000C0E1E">
        <w:rPr>
          <w:rFonts w:ascii="Arial" w:hAnsi="Arial" w:cs="Arial"/>
          <w:color w:val="auto"/>
          <w:sz w:val="22"/>
          <w:szCs w:val="22"/>
          <w:lang w:val="pl-PL"/>
        </w:rPr>
        <w:t xml:space="preserve"> </w:t>
      </w:r>
      <w:r w:rsidR="000E00D9">
        <w:rPr>
          <w:rFonts w:ascii="Arial" w:hAnsi="Arial" w:cs="Arial"/>
          <w:color w:val="auto"/>
          <w:sz w:val="22"/>
          <w:szCs w:val="22"/>
          <w:lang w:val="pl-PL"/>
        </w:rPr>
        <w:t>(</w:t>
      </w:r>
      <w:r w:rsidR="000C0E1E" w:rsidRPr="000E00D9">
        <w:rPr>
          <w:rFonts w:ascii="Arial" w:hAnsi="Arial" w:cs="Arial"/>
          <w:color w:val="auto"/>
          <w:sz w:val="22"/>
          <w:szCs w:val="22"/>
          <w:lang w:val="pl-PL"/>
        </w:rPr>
        <w:t>Wn 760 § 0970 i Ma</w:t>
      </w:r>
      <w:r w:rsidR="000C0E1E" w:rsidRPr="000C0E1E">
        <w:rPr>
          <w:rFonts w:ascii="Arial" w:hAnsi="Arial" w:cs="Arial"/>
          <w:color w:val="auto"/>
          <w:sz w:val="22"/>
          <w:szCs w:val="22"/>
          <w:lang w:val="pl-PL"/>
        </w:rPr>
        <w:t xml:space="preserve"> 229 § 4010</w:t>
      </w:r>
      <w:r w:rsidR="000E00D9">
        <w:rPr>
          <w:rFonts w:ascii="Arial" w:hAnsi="Arial" w:cs="Arial"/>
          <w:color w:val="auto"/>
          <w:sz w:val="22"/>
          <w:szCs w:val="22"/>
          <w:lang w:val="pl-PL"/>
        </w:rPr>
        <w:t>)</w:t>
      </w:r>
      <w:r w:rsidR="000C0E1E" w:rsidRPr="000C0E1E">
        <w:rPr>
          <w:rFonts w:ascii="Arial" w:hAnsi="Arial" w:cs="Arial"/>
          <w:color w:val="auto"/>
          <w:sz w:val="22"/>
          <w:szCs w:val="22"/>
          <w:lang w:val="pl-PL"/>
        </w:rPr>
        <w:t xml:space="preserve">. </w:t>
      </w:r>
      <w:r w:rsidRPr="000C0E1E">
        <w:rPr>
          <w:rFonts w:ascii="Arial" w:hAnsi="Arial" w:cs="Arial"/>
          <w:color w:val="auto"/>
          <w:sz w:val="22"/>
          <w:szCs w:val="22"/>
          <w:lang w:val="pl-PL"/>
        </w:rPr>
        <w:t>Powyższe skutkuje pomniejszeniem kwoty wydatków w § 4010, a powiększeniem w</w:t>
      </w:r>
      <w:r w:rsidR="000E00D9">
        <w:rPr>
          <w:rFonts w:ascii="Arial" w:hAnsi="Arial" w:cs="Arial"/>
          <w:color w:val="auto"/>
          <w:sz w:val="22"/>
          <w:szCs w:val="22"/>
          <w:lang w:val="pl-PL"/>
        </w:rPr>
        <w:t> </w:t>
      </w:r>
      <w:r w:rsidRPr="000C0E1E">
        <w:rPr>
          <w:rFonts w:ascii="Arial" w:hAnsi="Arial" w:cs="Arial"/>
          <w:color w:val="auto"/>
          <w:sz w:val="22"/>
          <w:szCs w:val="22"/>
          <w:lang w:val="pl-PL"/>
        </w:rPr>
        <w:t>§</w:t>
      </w:r>
      <w:r w:rsidR="00696846">
        <w:rPr>
          <w:rFonts w:ascii="Arial" w:hAnsi="Arial" w:cs="Arial"/>
          <w:color w:val="auto"/>
          <w:sz w:val="22"/>
          <w:szCs w:val="22"/>
          <w:lang w:val="pl-PL"/>
        </w:rPr>
        <w:t> </w:t>
      </w:r>
      <w:r w:rsidRPr="000C0E1E">
        <w:rPr>
          <w:rFonts w:ascii="Arial" w:hAnsi="Arial" w:cs="Arial"/>
          <w:color w:val="auto"/>
          <w:sz w:val="22"/>
          <w:szCs w:val="22"/>
          <w:lang w:val="pl-PL"/>
        </w:rPr>
        <w:t xml:space="preserve">4110. </w:t>
      </w:r>
      <w:r w:rsidR="002E6D3A">
        <w:rPr>
          <w:rFonts w:ascii="Arial" w:hAnsi="Arial" w:cs="Arial"/>
          <w:color w:val="auto"/>
          <w:sz w:val="22"/>
          <w:szCs w:val="22"/>
          <w:lang w:val="pl-PL"/>
        </w:rPr>
        <w:t>Ponadto zauważyć należy, że przedstawione powyżej zapisy na koncie 231 z</w:t>
      </w:r>
      <w:r w:rsidR="00D31440">
        <w:rPr>
          <w:rFonts w:ascii="Arial" w:hAnsi="Arial" w:cs="Arial"/>
          <w:color w:val="auto"/>
          <w:sz w:val="22"/>
          <w:szCs w:val="22"/>
          <w:lang w:val="pl-PL"/>
        </w:rPr>
        <w:t xml:space="preserve">awyżają </w:t>
      </w:r>
      <w:r w:rsidR="002E6D3A">
        <w:rPr>
          <w:rFonts w:ascii="Arial" w:hAnsi="Arial" w:cs="Arial"/>
          <w:color w:val="auto"/>
          <w:sz w:val="22"/>
          <w:szCs w:val="22"/>
          <w:lang w:val="pl-PL"/>
        </w:rPr>
        <w:t>obroty tego konta.</w:t>
      </w:r>
      <w:r w:rsidR="00FF2370">
        <w:rPr>
          <w:rFonts w:ascii="Arial" w:hAnsi="Arial" w:cs="Arial"/>
          <w:color w:val="auto"/>
          <w:sz w:val="22"/>
          <w:szCs w:val="22"/>
          <w:lang w:val="pl-PL"/>
        </w:rPr>
        <w:t xml:space="preserve"> Stwierdzono również brak odrębnie naliczonego oraz ujęto w księgach rachunkowych podatku od wypłaconego zasiłku chorobowego, który prawidłowo należy ująć zapisem Wn 231 i Ma 225 w </w:t>
      </w:r>
      <w:r w:rsidR="00FF2370" w:rsidRPr="000C0E1E">
        <w:rPr>
          <w:rFonts w:ascii="Arial" w:hAnsi="Arial" w:cs="Arial"/>
          <w:color w:val="auto"/>
          <w:sz w:val="22"/>
          <w:szCs w:val="22"/>
          <w:lang w:val="pl-PL"/>
        </w:rPr>
        <w:t>§ 4110</w:t>
      </w:r>
      <w:r w:rsidR="00FF2370">
        <w:rPr>
          <w:rFonts w:ascii="Arial" w:hAnsi="Arial" w:cs="Arial"/>
          <w:color w:val="auto"/>
          <w:sz w:val="22"/>
          <w:szCs w:val="22"/>
          <w:lang w:val="pl-PL"/>
        </w:rPr>
        <w:t>.</w:t>
      </w:r>
    </w:p>
    <w:p w14:paraId="5A14E782" w14:textId="77777777" w:rsidR="00351D27" w:rsidRPr="000C0E1E" w:rsidRDefault="00351D27" w:rsidP="00463CAC">
      <w:pPr>
        <w:pStyle w:val="Akapitzlist1"/>
        <w:tabs>
          <w:tab w:val="left" w:pos="426"/>
        </w:tabs>
        <w:rPr>
          <w:rFonts w:ascii="Arial" w:hAnsi="Arial" w:cs="Arial"/>
          <w:color w:val="auto"/>
          <w:sz w:val="22"/>
          <w:szCs w:val="22"/>
          <w:lang w:val="pl-PL"/>
        </w:rPr>
      </w:pPr>
    </w:p>
    <w:p w14:paraId="5A5963B0" w14:textId="3190DB8B" w:rsidR="005E393C" w:rsidRPr="00A12078" w:rsidRDefault="00E905C1" w:rsidP="00654588">
      <w:pPr>
        <w:pStyle w:val="Standard"/>
        <w:widowControl w:val="0"/>
        <w:numPr>
          <w:ilvl w:val="0"/>
          <w:numId w:val="52"/>
        </w:numPr>
        <w:tabs>
          <w:tab w:val="left" w:pos="-3828"/>
          <w:tab w:val="left" w:pos="-2410"/>
          <w:tab w:val="left" w:pos="426"/>
        </w:tabs>
        <w:overflowPunct/>
        <w:spacing w:after="0" w:line="360" w:lineRule="auto"/>
        <w:ind w:left="0" w:firstLine="0"/>
        <w:jc w:val="both"/>
        <w:rPr>
          <w:rFonts w:ascii="Arial" w:hAnsi="Arial" w:cs="Arial"/>
          <w:b/>
          <w:bCs/>
          <w:color w:val="000000" w:themeColor="text1"/>
          <w:spacing w:val="-2"/>
        </w:rPr>
      </w:pPr>
      <w:r w:rsidRPr="00E905C1">
        <w:rPr>
          <w:rFonts w:ascii="Arial" w:hAnsi="Arial" w:cs="Arial"/>
          <w:b/>
          <w:bCs/>
          <w:color w:val="000000" w:themeColor="text1"/>
        </w:rPr>
        <w:lastRenderedPageBreak/>
        <w:t>błędne ujmowanie w księgach rachunkowych rozliczeń z Komornikiem Sądowym z </w:t>
      </w:r>
      <w:r w:rsidRPr="00A22222">
        <w:rPr>
          <w:rFonts w:ascii="Arial" w:hAnsi="Arial" w:cs="Arial"/>
          <w:b/>
          <w:bCs/>
          <w:color w:val="000000" w:themeColor="text1"/>
        </w:rPr>
        <w:t>tytułu zapłaconych zaliczek</w:t>
      </w:r>
      <w:r w:rsidR="00970126" w:rsidRPr="00A22222">
        <w:rPr>
          <w:rFonts w:ascii="Arial" w:hAnsi="Arial" w:cs="Arial"/>
          <w:b/>
          <w:bCs/>
          <w:color w:val="000000" w:themeColor="text1"/>
          <w:spacing w:val="-2"/>
        </w:rPr>
        <w:t xml:space="preserve">, </w:t>
      </w:r>
      <w:r w:rsidR="00970126" w:rsidRPr="00A22222">
        <w:rPr>
          <w:rFonts w:ascii="Arial" w:hAnsi="Arial" w:cs="Arial"/>
          <w:color w:val="000000" w:themeColor="text1"/>
        </w:rPr>
        <w:t>poprzez</w:t>
      </w:r>
      <w:r w:rsidR="005E393C" w:rsidRPr="00A22222">
        <w:rPr>
          <w:rFonts w:ascii="Arial" w:hAnsi="Arial" w:cs="Arial"/>
          <w:color w:val="000000" w:themeColor="text1"/>
        </w:rPr>
        <w:t xml:space="preserve"> ujęcie</w:t>
      </w:r>
      <w:r w:rsidR="00970126" w:rsidRPr="00A22222">
        <w:rPr>
          <w:rFonts w:ascii="Arial" w:hAnsi="Arial" w:cs="Arial"/>
          <w:color w:val="000000" w:themeColor="text1"/>
        </w:rPr>
        <w:t>,</w:t>
      </w:r>
      <w:r w:rsidR="005E393C" w:rsidRPr="00A22222">
        <w:rPr>
          <w:rFonts w:ascii="Arial" w:hAnsi="Arial" w:cs="Arial"/>
          <w:color w:val="000000" w:themeColor="text1"/>
        </w:rPr>
        <w:t xml:space="preserve"> </w:t>
      </w:r>
      <w:r w:rsidR="00970126" w:rsidRPr="00A22222">
        <w:rPr>
          <w:rFonts w:ascii="Arial" w:hAnsi="Arial" w:cs="Arial"/>
          <w:color w:val="000000" w:themeColor="text1"/>
        </w:rPr>
        <w:t xml:space="preserve">zapisem strona Wn 761-06 </w:t>
      </w:r>
      <w:r w:rsidR="00970126" w:rsidRPr="00A22222">
        <w:rPr>
          <w:rFonts w:ascii="Arial" w:hAnsi="Arial" w:cs="Arial"/>
          <w:i/>
          <w:iCs/>
          <w:color w:val="000000" w:themeColor="text1"/>
        </w:rPr>
        <w:t>Koszty postępowania sądowego, egzekucyjnego</w:t>
      </w:r>
      <w:r w:rsidR="00970126" w:rsidRPr="00A22222">
        <w:rPr>
          <w:rFonts w:ascii="Arial" w:hAnsi="Arial" w:cs="Arial"/>
          <w:color w:val="000000" w:themeColor="text1"/>
        </w:rPr>
        <w:t xml:space="preserve"> oraz strona Ma 130-1 </w:t>
      </w:r>
      <w:r w:rsidR="00970126" w:rsidRPr="00A22222">
        <w:rPr>
          <w:rFonts w:ascii="Arial" w:hAnsi="Arial" w:cs="Arial"/>
          <w:i/>
          <w:iCs/>
          <w:color w:val="000000" w:themeColor="text1"/>
        </w:rPr>
        <w:t>Rachunek bieżący jednostki podstawowy - wydatki</w:t>
      </w:r>
      <w:r w:rsidR="00970126" w:rsidRPr="00A22222">
        <w:rPr>
          <w:rFonts w:ascii="Arial" w:hAnsi="Arial" w:cs="Arial"/>
          <w:color w:val="000000" w:themeColor="text1"/>
        </w:rPr>
        <w:t xml:space="preserve">, w momencie zapłaty </w:t>
      </w:r>
      <w:r w:rsidR="005E393C" w:rsidRPr="00A22222">
        <w:rPr>
          <w:rFonts w:ascii="Arial" w:hAnsi="Arial" w:cs="Arial"/>
          <w:color w:val="000000" w:themeColor="text1"/>
        </w:rPr>
        <w:t xml:space="preserve">kwot wynikających z otrzymanych wezwań </w:t>
      </w:r>
      <w:r w:rsidR="00970126" w:rsidRPr="00A22222">
        <w:rPr>
          <w:rFonts w:ascii="Arial" w:hAnsi="Arial" w:cs="Arial"/>
          <w:color w:val="000000" w:themeColor="text1"/>
        </w:rPr>
        <w:t xml:space="preserve">do uiszczenia zaliczek na wydatki </w:t>
      </w:r>
      <w:r w:rsidR="00A22222" w:rsidRPr="00A22222">
        <w:rPr>
          <w:rFonts w:ascii="Arial" w:hAnsi="Arial" w:cs="Arial"/>
          <w:color w:val="000000" w:themeColor="text1"/>
        </w:rPr>
        <w:t xml:space="preserve">gotówkowe otrzymane </w:t>
      </w:r>
      <w:r w:rsidR="005E393C" w:rsidRPr="00A22222">
        <w:rPr>
          <w:rFonts w:ascii="Arial" w:hAnsi="Arial" w:cs="Arial"/>
          <w:color w:val="000000" w:themeColor="text1"/>
        </w:rPr>
        <w:t>od komorników sądowyc</w:t>
      </w:r>
      <w:r w:rsidR="00970126" w:rsidRPr="00A22222">
        <w:rPr>
          <w:rFonts w:ascii="Arial" w:hAnsi="Arial" w:cs="Arial"/>
          <w:color w:val="000000" w:themeColor="text1"/>
        </w:rPr>
        <w:t>h, tj.</w:t>
      </w:r>
      <w:r w:rsidR="005E393C" w:rsidRPr="00A22222">
        <w:rPr>
          <w:rFonts w:ascii="Arial" w:hAnsi="Arial" w:cs="Arial"/>
          <w:color w:val="000000" w:themeColor="text1"/>
        </w:rPr>
        <w:t xml:space="preserve"> na pokrycie np. kosztów uzyskania dokumentów lub informacji niezbędnych do prowadzenia postępowania (poszukiwania majątku dłużnika, doręczenia korespondencji stronom itp.)</w:t>
      </w:r>
      <w:r w:rsidR="00970126" w:rsidRPr="00A22222">
        <w:rPr>
          <w:rFonts w:ascii="Arial" w:hAnsi="Arial" w:cs="Arial"/>
          <w:color w:val="000000" w:themeColor="text1"/>
        </w:rPr>
        <w:t xml:space="preserve">. </w:t>
      </w:r>
      <w:r w:rsidR="005E393C" w:rsidRPr="00A22222">
        <w:rPr>
          <w:rFonts w:ascii="Arial" w:hAnsi="Arial" w:cs="Arial"/>
          <w:color w:val="000000" w:themeColor="text1"/>
        </w:rPr>
        <w:t xml:space="preserve"> Jak</w:t>
      </w:r>
      <w:r w:rsidR="00333119">
        <w:rPr>
          <w:rFonts w:ascii="Arial" w:hAnsi="Arial" w:cs="Arial"/>
          <w:color w:val="000000" w:themeColor="text1"/>
        </w:rPr>
        <w:t> </w:t>
      </w:r>
      <w:r w:rsidR="005E393C" w:rsidRPr="00A22222">
        <w:rPr>
          <w:rFonts w:ascii="Arial" w:hAnsi="Arial" w:cs="Arial"/>
          <w:color w:val="000000" w:themeColor="text1"/>
        </w:rPr>
        <w:t>stanowi art. 5 ust. 1 ustawy z dnia 28.02.2018 r. o kosztach komorniczych (DZ</w:t>
      </w:r>
      <w:r w:rsidR="00A80C29">
        <w:rPr>
          <w:rFonts w:ascii="Arial" w:hAnsi="Arial" w:cs="Arial"/>
          <w:color w:val="000000" w:themeColor="text1"/>
        </w:rPr>
        <w:t>.</w:t>
      </w:r>
      <w:r w:rsidR="005E393C" w:rsidRPr="00A22222">
        <w:rPr>
          <w:rFonts w:ascii="Arial" w:hAnsi="Arial" w:cs="Arial"/>
          <w:color w:val="000000" w:themeColor="text1"/>
        </w:rPr>
        <w:t>U</w:t>
      </w:r>
      <w:r w:rsidR="00A80C29">
        <w:rPr>
          <w:rFonts w:ascii="Arial" w:hAnsi="Arial" w:cs="Arial"/>
          <w:color w:val="000000" w:themeColor="text1"/>
        </w:rPr>
        <w:t>.</w:t>
      </w:r>
      <w:r w:rsidR="005E393C" w:rsidRPr="00A22222">
        <w:rPr>
          <w:rFonts w:ascii="Arial" w:hAnsi="Arial" w:cs="Arial"/>
          <w:color w:val="000000" w:themeColor="text1"/>
        </w:rPr>
        <w:t xml:space="preserve"> poz 770 ze zm.) dalej u.k.k. komornikowi przysługuje zwrot niezbędnych wydatków poniesionych w toku postepowania albo w trakcie innych czynności wyłącznie w zakresie określon</w:t>
      </w:r>
      <w:r w:rsidR="0098075D">
        <w:rPr>
          <w:rFonts w:ascii="Arial" w:hAnsi="Arial" w:cs="Arial"/>
          <w:color w:val="000000" w:themeColor="text1"/>
        </w:rPr>
        <w:t>ym</w:t>
      </w:r>
      <w:r w:rsidR="005E393C" w:rsidRPr="00A22222">
        <w:rPr>
          <w:rFonts w:ascii="Arial" w:hAnsi="Arial" w:cs="Arial"/>
          <w:color w:val="000000" w:themeColor="text1"/>
        </w:rPr>
        <w:t xml:space="preserve"> ustawą. Wydatki te wymienia art. 6 u.k.k. W przypadku egzekucji komorniczej art. 7 ust. 1 u.k.k. wskazuje, że jeżeli czynność komornika powoduje wydatki, komornik uzależnia dokonanie tej czynności od uiszczenia zaliczki przez stronę, która wnosi o dokonanie czynności. W</w:t>
      </w:r>
      <w:r w:rsidR="00A22222">
        <w:rPr>
          <w:rFonts w:ascii="Arial" w:hAnsi="Arial" w:cs="Arial"/>
          <w:color w:val="000000" w:themeColor="text1"/>
        </w:rPr>
        <w:t> </w:t>
      </w:r>
      <w:r w:rsidR="005E393C" w:rsidRPr="00A22222">
        <w:rPr>
          <w:rFonts w:ascii="Arial" w:hAnsi="Arial" w:cs="Arial"/>
          <w:color w:val="000000" w:themeColor="text1"/>
        </w:rPr>
        <w:t xml:space="preserve">świetle przytoczonych przepisów wydatki, o których mowa w art. 6 u.k.k, nie są zaliczkami, jednak zaliczkami są kwoty odpowiadające tym wydatkom, do których uiszczenia wzywa komornik na podstawie art. 7 ust. 1 u.k.k.  Komornik zobowiązany jest rozliczyć taką zaliczkę w terminie miesiąca od dnia poniesienia wydatków, na które była przeznaczona i zwrócić jej niewykorzystaną część, a jeżeli opłacona zaliczkowo czynność nie została dokonana, zaliczka podlega zwrotowi w terminie 3 miesięcy od dnia jej pobrania (art. 16 ust. 1 ww. ustawy). Zatem z przepisów ustawy wynika, że kwoty, do których wzywa w przedstawionej sytuacji komornik, mające charakter zaliczki w momencie ich wpłaty nie mają charakteru definitywnego, gdyż mogą zostać zwrócone. Nie jest zatem możliwe zaliczenie ich do kosztów w momencie zapłaty komornikowi, lecz dopiero po rozliczeniu przez komornika wpłaconych mu kwot (np. po otrzymaniu od komornika, zawierającego rozliczenie kosztów postanowienia o umorzeniu postępowania egzekucyjnego z powodu jego bezskuteczności). Ponadto jak wynika z uregulowań Kodeksu postępowania cywilnego (art. 770 k.p.c) dłużnik zwraca wierzycielowi koszty niezbędne do celowego przeprowadzenia egzekucji, przy czym koszty te ściąga się wraz z egzekwowanym świadczeniem. Zatem koszty te, co do zasady, ma ponieść dłużnik. Tym samym kwota zaliczki wpłacona komornikowi powinna zostać ujęta </w:t>
      </w:r>
      <w:r w:rsidR="005E393C" w:rsidRPr="00230DB3">
        <w:rPr>
          <w:rFonts w:ascii="Arial" w:hAnsi="Arial" w:cs="Arial"/>
          <w:color w:val="000000" w:themeColor="text1"/>
        </w:rPr>
        <w:t xml:space="preserve">w księgach rachunkowych wierzyciela jako rozrachunki, na koncie 240 </w:t>
      </w:r>
      <w:r w:rsidR="005E393C" w:rsidRPr="00230DB3">
        <w:rPr>
          <w:rFonts w:ascii="Arial" w:hAnsi="Arial" w:cs="Arial"/>
          <w:i/>
          <w:color w:val="000000" w:themeColor="text1"/>
        </w:rPr>
        <w:t>Pozostałe rozrachunki (z analityką: rozrachunki z komornikiem).</w:t>
      </w:r>
      <w:r w:rsidR="005E393C" w:rsidRPr="00230DB3">
        <w:rPr>
          <w:rFonts w:ascii="Arial" w:hAnsi="Arial" w:cs="Arial"/>
          <w:color w:val="000000" w:themeColor="text1"/>
        </w:rPr>
        <w:t xml:space="preserve"> </w:t>
      </w:r>
    </w:p>
    <w:p w14:paraId="718ECB47" w14:textId="2743B39C" w:rsidR="00303E59" w:rsidRDefault="00A12078" w:rsidP="00A12078">
      <w:pPr>
        <w:pStyle w:val="Standard"/>
        <w:widowControl w:val="0"/>
        <w:tabs>
          <w:tab w:val="left" w:pos="-3828"/>
          <w:tab w:val="left" w:pos="-2410"/>
          <w:tab w:val="left" w:pos="504"/>
        </w:tabs>
        <w:overflowPunct/>
        <w:spacing w:after="0" w:line="360" w:lineRule="auto"/>
        <w:jc w:val="both"/>
        <w:rPr>
          <w:rFonts w:ascii="Arial" w:hAnsi="Arial" w:cs="Arial"/>
          <w:color w:val="000000" w:themeColor="text1"/>
        </w:rPr>
      </w:pPr>
      <w:r w:rsidRPr="00230DB3">
        <w:rPr>
          <w:rFonts w:ascii="Arial" w:hAnsi="Arial" w:cs="Arial"/>
          <w:color w:val="000000" w:themeColor="text1"/>
        </w:rPr>
        <w:t xml:space="preserve">Powyższe </w:t>
      </w:r>
      <w:r w:rsidRPr="00BB7DEB">
        <w:rPr>
          <w:rFonts w:ascii="Arial" w:hAnsi="Arial" w:cs="Arial"/>
          <w:color w:val="000000" w:themeColor="text1"/>
        </w:rPr>
        <w:t xml:space="preserve">skutkuje brakiem pełnej i właściwej kontroli stanu rozrachunków z komornikami oraz wiąże się z brakiem możliwości sprawdzenia prawidłowości sporządzenia </w:t>
      </w:r>
      <w:r w:rsidRPr="002F5C25">
        <w:rPr>
          <w:rFonts w:ascii="Arial" w:hAnsi="Arial" w:cs="Arial"/>
          <w:color w:val="000000" w:themeColor="text1"/>
        </w:rPr>
        <w:t xml:space="preserve">sprawozdania Rb-N w tym zakresie. </w:t>
      </w:r>
    </w:p>
    <w:p w14:paraId="48E709BB" w14:textId="77777777" w:rsidR="00351D27" w:rsidRPr="002F5C25" w:rsidRDefault="00351D27" w:rsidP="00A12078">
      <w:pPr>
        <w:pStyle w:val="Standard"/>
        <w:widowControl w:val="0"/>
        <w:tabs>
          <w:tab w:val="left" w:pos="-3828"/>
          <w:tab w:val="left" w:pos="-2410"/>
          <w:tab w:val="left" w:pos="504"/>
        </w:tabs>
        <w:overflowPunct/>
        <w:spacing w:after="0" w:line="360" w:lineRule="auto"/>
        <w:jc w:val="both"/>
        <w:rPr>
          <w:rFonts w:ascii="Arial" w:hAnsi="Arial" w:cs="Arial"/>
          <w:color w:val="000000" w:themeColor="text1"/>
        </w:rPr>
      </w:pPr>
    </w:p>
    <w:p w14:paraId="31ACC250" w14:textId="1AE2E686" w:rsidR="00A31E8E" w:rsidRPr="00731031" w:rsidRDefault="008A7C12" w:rsidP="0036675C">
      <w:pPr>
        <w:numPr>
          <w:ilvl w:val="0"/>
          <w:numId w:val="52"/>
        </w:numPr>
        <w:tabs>
          <w:tab w:val="left" w:pos="426"/>
        </w:tabs>
        <w:overflowPunct/>
        <w:spacing w:after="0" w:line="360" w:lineRule="auto"/>
        <w:ind w:left="0" w:firstLine="0"/>
        <w:contextualSpacing/>
        <w:jc w:val="both"/>
        <w:rPr>
          <w:rFonts w:ascii="Arial" w:hAnsi="Arial" w:cs="Arial"/>
        </w:rPr>
      </w:pPr>
      <w:r w:rsidRPr="00731031">
        <w:rPr>
          <w:rFonts w:ascii="Arial" w:hAnsi="Arial" w:cs="Arial"/>
          <w:b/>
          <w:bCs/>
          <w:color w:val="auto"/>
        </w:rPr>
        <w:lastRenderedPageBreak/>
        <w:t>ujmowanie w księgach rachunkowych kosztów upomnienia w momencie jego wystawienia, a nie odbioru,</w:t>
      </w:r>
      <w:r w:rsidRPr="00731031">
        <w:rPr>
          <w:rFonts w:ascii="Arial" w:hAnsi="Arial" w:cs="Arial"/>
          <w:color w:val="auto"/>
        </w:rPr>
        <w:t xml:space="preserve"> tj. niezgodnie z art. 15 § 2 zdanie drugie </w:t>
      </w:r>
      <w:r w:rsidR="00BC4B32" w:rsidRPr="00731031">
        <w:rPr>
          <w:rFonts w:ascii="Arial" w:hAnsi="Arial" w:cs="Arial"/>
          <w:color w:val="auto"/>
        </w:rPr>
        <w:t>u</w:t>
      </w:r>
      <w:r w:rsidRPr="00731031">
        <w:rPr>
          <w:rFonts w:ascii="Arial" w:hAnsi="Arial" w:cs="Arial"/>
          <w:color w:val="auto"/>
        </w:rPr>
        <w:t>stawy z dnia 17</w:t>
      </w:r>
      <w:r w:rsidR="002F5C25" w:rsidRPr="00731031">
        <w:rPr>
          <w:rFonts w:ascii="Arial" w:hAnsi="Arial" w:cs="Arial"/>
          <w:color w:val="auto"/>
        </w:rPr>
        <w:t> </w:t>
      </w:r>
      <w:r w:rsidRPr="00731031">
        <w:rPr>
          <w:rFonts w:ascii="Arial" w:hAnsi="Arial" w:cs="Arial"/>
          <w:color w:val="auto"/>
        </w:rPr>
        <w:t>czerwca 1966 r. o postępowaniu egzekucyjnym w administracji</w:t>
      </w:r>
      <w:r w:rsidR="00731031" w:rsidRPr="00731031">
        <w:rPr>
          <w:rFonts w:ascii="Arial" w:hAnsi="Arial" w:cs="Arial"/>
          <w:color w:val="auto"/>
        </w:rPr>
        <w:t xml:space="preserve"> </w:t>
      </w:r>
      <w:r w:rsidR="00731031" w:rsidRPr="00731031">
        <w:rPr>
          <w:rFonts w:ascii="Arial" w:eastAsia="Times New Roman" w:hAnsi="Arial" w:cs="Arial"/>
          <w:color w:val="000000"/>
          <w:spacing w:val="-4"/>
          <w:lang w:eastAsia="en-US"/>
          <w14:textFill>
            <w14:solidFill>
              <w14:srgbClr w14:val="000000">
                <w14:lumMod w14:val="75000"/>
              </w14:srgbClr>
            </w14:solidFill>
          </w14:textFill>
        </w:rPr>
        <w:t>(t.j. Dz. U. z 2023 r. poz. 2505 z późn. zm.)</w:t>
      </w:r>
      <w:r w:rsidR="00731031" w:rsidRPr="00731031">
        <w:rPr>
          <w:rFonts w:ascii="Arial" w:eastAsia="Calibri" w:hAnsi="Arial" w:cs="Arial"/>
          <w:b/>
          <w:bCs/>
          <w:color w:val="000000"/>
          <w:kern w:val="2"/>
          <w:lang w:eastAsia="en-US"/>
          <w14:textFill>
            <w14:solidFill>
              <w14:srgbClr w14:val="000000">
                <w14:lumMod w14:val="75000"/>
              </w14:srgbClr>
            </w14:solidFill>
          </w14:textFill>
          <w14:ligatures w14:val="standardContextual"/>
        </w:rPr>
        <w:t xml:space="preserve"> </w:t>
      </w:r>
      <w:r w:rsidR="00A7405C" w:rsidRPr="00731031">
        <w:rPr>
          <w:rFonts w:ascii="Arial" w:hAnsi="Arial" w:cs="Arial"/>
          <w:color w:val="auto"/>
        </w:rPr>
        <w:t xml:space="preserve"> gdzie wskazano, że</w:t>
      </w:r>
      <w:r w:rsidRPr="00731031">
        <w:rPr>
          <w:rFonts w:ascii="Arial" w:hAnsi="Arial" w:cs="Arial"/>
          <w:color w:val="auto"/>
        </w:rPr>
        <w:t xml:space="preserve"> obowiązek uiszczenia kosztów upomnienia przez zobowiązanego powstaje z chwilą doręczenia upomnienia</w:t>
      </w:r>
      <w:r w:rsidR="002F5C25" w:rsidRPr="00731031">
        <w:rPr>
          <w:rFonts w:ascii="Arial" w:hAnsi="Arial" w:cs="Arial"/>
          <w:color w:val="auto"/>
        </w:rPr>
        <w:t>.</w:t>
      </w:r>
      <w:r w:rsidRPr="00731031">
        <w:rPr>
          <w:rFonts w:ascii="Arial" w:hAnsi="Arial" w:cs="Arial"/>
          <w:color w:val="auto"/>
        </w:rPr>
        <w:t xml:space="preserve"> </w:t>
      </w:r>
    </w:p>
    <w:p w14:paraId="78278F26" w14:textId="174E4B55" w:rsidR="00EA6C0C" w:rsidRPr="00A31E8E" w:rsidRDefault="00C4529E" w:rsidP="00654588">
      <w:pPr>
        <w:pStyle w:val="Akapitzlist1"/>
        <w:numPr>
          <w:ilvl w:val="0"/>
          <w:numId w:val="52"/>
        </w:numPr>
        <w:tabs>
          <w:tab w:val="left" w:pos="426"/>
        </w:tabs>
        <w:ind w:left="0" w:firstLine="0"/>
        <w:rPr>
          <w:rFonts w:ascii="Arial" w:hAnsi="Arial" w:cs="Arial"/>
          <w:sz w:val="22"/>
          <w:szCs w:val="22"/>
          <w:lang w:val="pl-PL"/>
        </w:rPr>
      </w:pPr>
      <w:r w:rsidRPr="00A31E8E">
        <w:rPr>
          <w:rFonts w:ascii="Arial" w:hAnsi="Arial" w:cs="Arial"/>
          <w:b/>
          <w:bCs/>
          <w:color w:val="auto"/>
          <w:sz w:val="22"/>
          <w:szCs w:val="22"/>
          <w:lang w:val="pl-PL"/>
        </w:rPr>
        <w:t xml:space="preserve">nieujęcie w księgach rachunkowych zaangażowania wynikającego z wszystkich zawartych umów, decyzji i innych postanowień, </w:t>
      </w:r>
      <w:r w:rsidR="00EA6C0C" w:rsidRPr="00A31E8E">
        <w:rPr>
          <w:rFonts w:ascii="Arial" w:hAnsi="Arial" w:cs="Arial"/>
          <w:color w:val="auto"/>
          <w:sz w:val="22"/>
          <w:szCs w:val="22"/>
          <w:lang w:val="pl-PL"/>
        </w:rPr>
        <w:t xml:space="preserve">tj. niezgodnie z zapisami </w:t>
      </w:r>
      <w:r w:rsidR="00EA6C0C" w:rsidRPr="00A31E8E">
        <w:rPr>
          <w:rFonts w:ascii="Arial" w:hAnsi="Arial" w:cs="Arial"/>
          <w:color w:val="auto"/>
          <w:sz w:val="22"/>
          <w:lang w:val="pl-PL"/>
        </w:rPr>
        <w:t>rozporządzenia</w:t>
      </w:r>
      <w:r w:rsidR="00EA6C0C" w:rsidRPr="00A31E8E">
        <w:rPr>
          <w:rFonts w:ascii="Calibri" w:eastAsia="Segoe UI" w:hAnsi="Calibri"/>
          <w:color w:val="auto"/>
          <w:sz w:val="22"/>
          <w:szCs w:val="22"/>
          <w:lang w:val="pl-PL" w:eastAsia="pl-PL" w:bidi="ar-SA"/>
        </w:rPr>
        <w:t xml:space="preserve"> </w:t>
      </w:r>
      <w:r w:rsidR="00EA6C0C" w:rsidRPr="00A31E8E">
        <w:rPr>
          <w:rFonts w:ascii="Arial" w:hAnsi="Arial" w:cs="Arial"/>
          <w:color w:val="auto"/>
          <w:sz w:val="22"/>
          <w:lang w:val="pl-PL"/>
        </w:rPr>
        <w:t xml:space="preserve">Ministra Rozwoju i Finansów z dnia 13 września 2017 r. w sprawie rachunkowości oraz planów kont dla budżetu państwa, budżetów jednostek samorządu terytorialnego, jednostek budżetowych (…) na stronie Ma konta 998 </w:t>
      </w:r>
      <w:r w:rsidR="00EA6C0C" w:rsidRPr="00A31E8E">
        <w:rPr>
          <w:rFonts w:ascii="Arial" w:hAnsi="Arial" w:cs="Arial"/>
          <w:i/>
          <w:iCs/>
          <w:color w:val="auto"/>
          <w:sz w:val="22"/>
          <w:lang w:val="pl-PL"/>
        </w:rPr>
        <w:t xml:space="preserve">Zaangażowanie wydatków budżetowych roku bieżącego </w:t>
      </w:r>
      <w:r w:rsidR="00EA6C0C" w:rsidRPr="00A31E8E">
        <w:rPr>
          <w:rFonts w:ascii="Arial" w:hAnsi="Arial" w:cs="Arial"/>
          <w:color w:val="auto"/>
          <w:sz w:val="22"/>
          <w:lang w:val="pl-PL"/>
        </w:rPr>
        <w:t xml:space="preserve">ujmuje się zaangażowanie wydatków, czyli wartość umów, decyzji i innych postanowień, których wykonanie spowoduje konieczność dokonania wydatków budżetowych w roku bieżącym. Powyższe dotyczyło </w:t>
      </w:r>
      <w:r w:rsidR="00EA6C0C" w:rsidRPr="00A31E8E">
        <w:rPr>
          <w:rFonts w:ascii="Arial" w:hAnsi="Arial" w:cs="Arial"/>
          <w:color w:val="auto"/>
          <w:sz w:val="22"/>
          <w:szCs w:val="22"/>
          <w:lang w:val="pl-PL"/>
        </w:rPr>
        <w:t>zaangażowania środków z tytułu:</w:t>
      </w:r>
    </w:p>
    <w:p w14:paraId="29D2AA60" w14:textId="4417898F" w:rsidR="00EA6C0C" w:rsidRPr="0028292A" w:rsidRDefault="00EA6C0C" w:rsidP="005953F5">
      <w:pPr>
        <w:pStyle w:val="Akapitzlist1"/>
        <w:numPr>
          <w:ilvl w:val="0"/>
          <w:numId w:val="60"/>
        </w:numPr>
        <w:tabs>
          <w:tab w:val="left" w:pos="426"/>
        </w:tabs>
        <w:ind w:left="426" w:hanging="426"/>
        <w:rPr>
          <w:rFonts w:ascii="Arial" w:hAnsi="Arial" w:cs="Arial"/>
          <w:color w:val="auto"/>
          <w:sz w:val="22"/>
          <w:szCs w:val="22"/>
          <w:lang w:val="pl-PL"/>
        </w:rPr>
      </w:pPr>
      <w:r w:rsidRPr="0028292A">
        <w:rPr>
          <w:rFonts w:ascii="Arial" w:hAnsi="Arial" w:cs="Arial"/>
          <w:color w:val="auto"/>
          <w:sz w:val="22"/>
          <w:szCs w:val="22"/>
          <w:lang w:val="pl-PL"/>
        </w:rPr>
        <w:t xml:space="preserve">wypłacanej </w:t>
      </w:r>
      <w:r w:rsidR="009528CC" w:rsidRPr="0028292A">
        <w:rPr>
          <w:rFonts w:ascii="Arial" w:hAnsi="Arial" w:cs="Arial"/>
          <w:color w:val="auto"/>
          <w:sz w:val="22"/>
          <w:szCs w:val="22"/>
          <w:lang w:val="pl-PL"/>
        </w:rPr>
        <w:t xml:space="preserve">miesięcznie </w:t>
      </w:r>
      <w:r w:rsidRPr="0028292A">
        <w:rPr>
          <w:rFonts w:ascii="Arial" w:hAnsi="Arial" w:cs="Arial"/>
          <w:color w:val="auto"/>
          <w:sz w:val="22"/>
          <w:szCs w:val="22"/>
          <w:lang w:val="pl-PL"/>
        </w:rPr>
        <w:t>renty wyrównawczej</w:t>
      </w:r>
      <w:r w:rsidR="0028292A" w:rsidRPr="0028292A">
        <w:rPr>
          <w:rFonts w:ascii="Arial" w:hAnsi="Arial" w:cs="Arial"/>
          <w:color w:val="auto"/>
          <w:sz w:val="22"/>
          <w:szCs w:val="22"/>
          <w:lang w:val="pl-PL"/>
        </w:rPr>
        <w:t>,</w:t>
      </w:r>
    </w:p>
    <w:p w14:paraId="57AF4147" w14:textId="4BB5DAD2" w:rsidR="00EA6C0C" w:rsidRPr="0028292A" w:rsidRDefault="00EA6C0C" w:rsidP="005953F5">
      <w:pPr>
        <w:pStyle w:val="Akapitzlist1"/>
        <w:numPr>
          <w:ilvl w:val="0"/>
          <w:numId w:val="59"/>
        </w:numPr>
        <w:tabs>
          <w:tab w:val="left" w:pos="426"/>
        </w:tabs>
        <w:ind w:left="426" w:hanging="426"/>
        <w:rPr>
          <w:rFonts w:ascii="Arial" w:hAnsi="Arial" w:cs="Arial"/>
          <w:color w:val="auto"/>
          <w:sz w:val="22"/>
          <w:szCs w:val="22"/>
          <w:lang w:val="pl-PL"/>
        </w:rPr>
      </w:pPr>
      <w:r w:rsidRPr="0028292A">
        <w:rPr>
          <w:rFonts w:ascii="Arial" w:hAnsi="Arial" w:cs="Arial"/>
          <w:color w:val="auto"/>
          <w:sz w:val="22"/>
          <w:szCs w:val="22"/>
          <w:lang w:val="pl-PL"/>
        </w:rPr>
        <w:t>podatku od nieruchomości</w:t>
      </w:r>
      <w:r w:rsidR="0028292A" w:rsidRPr="0028292A">
        <w:rPr>
          <w:rFonts w:ascii="Arial" w:hAnsi="Arial" w:cs="Arial"/>
          <w:color w:val="auto"/>
          <w:sz w:val="22"/>
          <w:szCs w:val="22"/>
          <w:lang w:val="pl-PL"/>
        </w:rPr>
        <w:t xml:space="preserve"> co miesiąc</w:t>
      </w:r>
      <w:r w:rsidR="009528CC" w:rsidRPr="0028292A">
        <w:rPr>
          <w:rFonts w:ascii="Arial" w:hAnsi="Arial" w:cs="Arial"/>
          <w:color w:val="auto"/>
          <w:sz w:val="22"/>
          <w:szCs w:val="22"/>
          <w:lang w:val="pl-PL"/>
        </w:rPr>
        <w:t>,</w:t>
      </w:r>
    </w:p>
    <w:p w14:paraId="45212E8E" w14:textId="0C5AC0E0" w:rsidR="0093750F" w:rsidRPr="0028292A" w:rsidRDefault="0093750F" w:rsidP="005953F5">
      <w:pPr>
        <w:pStyle w:val="Akapitzlist1"/>
        <w:numPr>
          <w:ilvl w:val="0"/>
          <w:numId w:val="59"/>
        </w:numPr>
        <w:tabs>
          <w:tab w:val="left" w:pos="426"/>
        </w:tabs>
        <w:ind w:left="426" w:hanging="426"/>
        <w:rPr>
          <w:rFonts w:ascii="Arial" w:hAnsi="Arial" w:cs="Arial"/>
          <w:color w:val="auto"/>
          <w:sz w:val="22"/>
          <w:szCs w:val="22"/>
          <w:lang w:val="pl-PL"/>
        </w:rPr>
      </w:pPr>
      <w:r w:rsidRPr="0028292A">
        <w:rPr>
          <w:rFonts w:ascii="Arial" w:hAnsi="Arial" w:cs="Arial"/>
          <w:color w:val="auto"/>
          <w:sz w:val="22"/>
          <w:szCs w:val="22"/>
          <w:lang w:val="pl-PL"/>
        </w:rPr>
        <w:t>wynagrodze</w:t>
      </w:r>
      <w:r w:rsidR="009528CC" w:rsidRPr="0028292A">
        <w:rPr>
          <w:rFonts w:ascii="Arial" w:hAnsi="Arial" w:cs="Arial"/>
          <w:color w:val="auto"/>
          <w:sz w:val="22"/>
          <w:szCs w:val="22"/>
          <w:lang w:val="pl-PL"/>
        </w:rPr>
        <w:t>ń</w:t>
      </w:r>
      <w:r w:rsidRPr="0028292A">
        <w:rPr>
          <w:rFonts w:ascii="Arial" w:hAnsi="Arial" w:cs="Arial"/>
          <w:color w:val="auto"/>
          <w:sz w:val="22"/>
          <w:szCs w:val="22"/>
          <w:lang w:val="pl-PL"/>
        </w:rPr>
        <w:t xml:space="preserve"> </w:t>
      </w:r>
      <w:r w:rsidR="0028292A" w:rsidRPr="0028292A">
        <w:rPr>
          <w:rFonts w:ascii="Arial" w:hAnsi="Arial" w:cs="Arial"/>
          <w:color w:val="auto"/>
          <w:sz w:val="22"/>
          <w:szCs w:val="22"/>
          <w:lang w:val="pl-PL"/>
        </w:rPr>
        <w:t>na podstawie listy p</w:t>
      </w:r>
      <w:r w:rsidR="00C16ADE">
        <w:rPr>
          <w:rFonts w:ascii="Arial" w:hAnsi="Arial" w:cs="Arial"/>
          <w:color w:val="auto"/>
          <w:sz w:val="22"/>
          <w:szCs w:val="22"/>
          <w:lang w:val="pl-PL"/>
        </w:rPr>
        <w:t>ł</w:t>
      </w:r>
      <w:r w:rsidR="0028292A" w:rsidRPr="0028292A">
        <w:rPr>
          <w:rFonts w:ascii="Arial" w:hAnsi="Arial" w:cs="Arial"/>
          <w:color w:val="auto"/>
          <w:sz w:val="22"/>
          <w:szCs w:val="22"/>
          <w:lang w:val="pl-PL"/>
        </w:rPr>
        <w:t>ac co miesiąc,</w:t>
      </w:r>
    </w:p>
    <w:p w14:paraId="78BDA0E7" w14:textId="542C0758" w:rsidR="00D15C4D" w:rsidRPr="0028292A" w:rsidRDefault="00D15C4D" w:rsidP="005953F5">
      <w:pPr>
        <w:pStyle w:val="Akapitzlist1"/>
        <w:numPr>
          <w:ilvl w:val="0"/>
          <w:numId w:val="59"/>
        </w:numPr>
        <w:tabs>
          <w:tab w:val="left" w:pos="426"/>
        </w:tabs>
        <w:ind w:left="426" w:hanging="426"/>
        <w:rPr>
          <w:rFonts w:ascii="Arial" w:hAnsi="Arial" w:cs="Arial"/>
          <w:color w:val="auto"/>
          <w:sz w:val="22"/>
          <w:szCs w:val="22"/>
          <w:lang w:val="pl-PL"/>
        </w:rPr>
      </w:pPr>
      <w:r w:rsidRPr="0028292A">
        <w:rPr>
          <w:rFonts w:ascii="Arial" w:hAnsi="Arial" w:cs="Arial"/>
          <w:color w:val="auto"/>
          <w:sz w:val="22"/>
          <w:szCs w:val="22"/>
          <w:lang w:val="pl-PL"/>
        </w:rPr>
        <w:t>energii elektrycznej</w:t>
      </w:r>
      <w:r w:rsidR="0028292A" w:rsidRPr="0028292A">
        <w:rPr>
          <w:rFonts w:ascii="Arial" w:hAnsi="Arial" w:cs="Arial"/>
          <w:color w:val="auto"/>
          <w:sz w:val="22"/>
          <w:szCs w:val="22"/>
          <w:lang w:val="pl-PL"/>
        </w:rPr>
        <w:t xml:space="preserve"> miesięcznie na podstawie faktur,</w:t>
      </w:r>
    </w:p>
    <w:p w14:paraId="6081D889" w14:textId="72196494" w:rsidR="004A40B0" w:rsidRPr="00E57A8D" w:rsidRDefault="004A40B0" w:rsidP="005953F5">
      <w:pPr>
        <w:pStyle w:val="Akapitzlist1"/>
        <w:numPr>
          <w:ilvl w:val="0"/>
          <w:numId w:val="59"/>
        </w:numPr>
        <w:tabs>
          <w:tab w:val="left" w:pos="426"/>
        </w:tabs>
        <w:ind w:left="426" w:hanging="426"/>
        <w:rPr>
          <w:rFonts w:ascii="Arial" w:hAnsi="Arial" w:cs="Arial"/>
          <w:color w:val="auto"/>
          <w:sz w:val="22"/>
          <w:szCs w:val="22"/>
          <w:lang w:val="pl-PL"/>
        </w:rPr>
      </w:pPr>
      <w:r w:rsidRPr="00E57A8D">
        <w:rPr>
          <w:rFonts w:ascii="Arial" w:hAnsi="Arial" w:cs="Arial"/>
          <w:color w:val="auto"/>
          <w:sz w:val="22"/>
          <w:szCs w:val="22"/>
          <w:lang w:val="pl-PL"/>
        </w:rPr>
        <w:t>ochron</w:t>
      </w:r>
      <w:r w:rsidR="006B2CAB" w:rsidRPr="00E57A8D">
        <w:rPr>
          <w:rFonts w:ascii="Arial" w:hAnsi="Arial" w:cs="Arial"/>
          <w:color w:val="auto"/>
          <w:sz w:val="22"/>
          <w:szCs w:val="22"/>
          <w:lang w:val="pl-PL"/>
        </w:rPr>
        <w:t>y</w:t>
      </w:r>
      <w:r w:rsidRPr="00E57A8D">
        <w:rPr>
          <w:rFonts w:ascii="Arial" w:hAnsi="Arial" w:cs="Arial"/>
          <w:color w:val="auto"/>
          <w:sz w:val="22"/>
          <w:szCs w:val="22"/>
          <w:lang w:val="pl-PL"/>
        </w:rPr>
        <w:t xml:space="preserve"> parking</w:t>
      </w:r>
      <w:r w:rsidR="006B2CAB" w:rsidRPr="00E57A8D">
        <w:rPr>
          <w:rFonts w:ascii="Arial" w:hAnsi="Arial" w:cs="Arial"/>
          <w:color w:val="auto"/>
          <w:sz w:val="22"/>
          <w:szCs w:val="22"/>
          <w:lang w:val="pl-PL"/>
        </w:rPr>
        <w:t>ów</w:t>
      </w:r>
      <w:r w:rsidRPr="00E57A8D">
        <w:rPr>
          <w:rFonts w:ascii="Arial" w:hAnsi="Arial" w:cs="Arial"/>
          <w:color w:val="auto"/>
          <w:sz w:val="22"/>
          <w:szCs w:val="22"/>
          <w:lang w:val="pl-PL"/>
        </w:rPr>
        <w:t xml:space="preserve"> wielopoziomow</w:t>
      </w:r>
      <w:r w:rsidR="006B2CAB" w:rsidRPr="00E57A8D">
        <w:rPr>
          <w:rFonts w:ascii="Arial" w:hAnsi="Arial" w:cs="Arial"/>
          <w:color w:val="auto"/>
          <w:sz w:val="22"/>
          <w:szCs w:val="22"/>
          <w:lang w:val="pl-PL"/>
        </w:rPr>
        <w:t>ych</w:t>
      </w:r>
      <w:r w:rsidR="0028292A" w:rsidRPr="00E57A8D">
        <w:rPr>
          <w:rFonts w:ascii="Arial" w:hAnsi="Arial" w:cs="Arial"/>
          <w:color w:val="auto"/>
          <w:sz w:val="22"/>
          <w:szCs w:val="22"/>
          <w:lang w:val="pl-PL"/>
        </w:rPr>
        <w:t xml:space="preserve"> na podstawie faktur,</w:t>
      </w:r>
    </w:p>
    <w:p w14:paraId="65FBEAEA" w14:textId="2150CE7F" w:rsidR="0028292A" w:rsidRPr="00E57A8D" w:rsidRDefault="00E833D6" w:rsidP="005953F5">
      <w:pPr>
        <w:pStyle w:val="Akapitzlist1"/>
        <w:numPr>
          <w:ilvl w:val="0"/>
          <w:numId w:val="59"/>
        </w:numPr>
        <w:tabs>
          <w:tab w:val="left" w:pos="426"/>
        </w:tabs>
        <w:ind w:left="426" w:hanging="426"/>
        <w:rPr>
          <w:rFonts w:ascii="Arial" w:hAnsi="Arial" w:cs="Arial"/>
          <w:color w:val="auto"/>
          <w:sz w:val="22"/>
          <w:szCs w:val="22"/>
          <w:lang w:val="pl-PL"/>
        </w:rPr>
      </w:pPr>
      <w:r w:rsidRPr="00E57A8D">
        <w:rPr>
          <w:rFonts w:ascii="Arial" w:hAnsi="Arial" w:cs="Arial"/>
          <w:color w:val="auto"/>
          <w:sz w:val="22"/>
          <w:szCs w:val="22"/>
          <w:lang w:val="pl-PL"/>
        </w:rPr>
        <w:t>umów na: zakup, dostarczenie i instalację pojedynczych materiałów eksploatacyjnych do urządzeń informatycznych; administrację Systemami Kancelarii Elektronicznych Madar, Systemem Obiegu Dokumentów Proton oraz Serwerami</w:t>
      </w:r>
      <w:r w:rsidR="006B2CAB" w:rsidRPr="00E57A8D">
        <w:rPr>
          <w:rFonts w:ascii="Arial" w:hAnsi="Arial" w:cs="Arial"/>
          <w:color w:val="auto"/>
          <w:sz w:val="22"/>
          <w:szCs w:val="22"/>
          <w:lang w:val="pl-PL"/>
        </w:rPr>
        <w:t>,</w:t>
      </w:r>
      <w:r w:rsidRPr="00E57A8D">
        <w:rPr>
          <w:rFonts w:ascii="Arial" w:hAnsi="Arial" w:cs="Arial"/>
          <w:color w:val="auto"/>
          <w:sz w:val="22"/>
          <w:szCs w:val="22"/>
          <w:lang w:val="pl-PL"/>
        </w:rPr>
        <w:t xml:space="preserve"> stałą pomoc techniczna oraz zarządzanie siecią komputerową; usług świadczenia stałej pomocy technicznej obsługi parkingów wielopoziomowych administrowanych przez MZUiM</w:t>
      </w:r>
      <w:r w:rsidR="00FB5494" w:rsidRPr="00E57A8D">
        <w:rPr>
          <w:rFonts w:ascii="Arial" w:hAnsi="Arial" w:cs="Arial"/>
          <w:color w:val="auto"/>
          <w:sz w:val="22"/>
          <w:szCs w:val="22"/>
          <w:lang w:val="pl-PL"/>
        </w:rPr>
        <w:t>.</w:t>
      </w:r>
    </w:p>
    <w:p w14:paraId="323A495F" w14:textId="5435D6D1" w:rsidR="00EA6C0C" w:rsidRDefault="0093750F" w:rsidP="0093750F">
      <w:pPr>
        <w:spacing w:after="0" w:line="360" w:lineRule="auto"/>
        <w:jc w:val="both"/>
        <w:rPr>
          <w:rFonts w:ascii="Arial" w:hAnsi="Arial" w:cs="Arial"/>
          <w:b/>
          <w:bCs/>
          <w:color w:val="auto"/>
        </w:rPr>
      </w:pPr>
      <w:r w:rsidRPr="00E57A8D">
        <w:rPr>
          <w:rFonts w:ascii="Arial" w:hAnsi="Arial" w:cs="Arial"/>
          <w:b/>
          <w:bCs/>
          <w:color w:val="auto"/>
        </w:rPr>
        <w:t>Powyższe miało</w:t>
      </w:r>
      <w:r w:rsidRPr="00E57A8D">
        <w:rPr>
          <w:rFonts w:ascii="Arial" w:hAnsi="Arial" w:cs="Arial"/>
          <w:color w:val="auto"/>
        </w:rPr>
        <w:t xml:space="preserve"> </w:t>
      </w:r>
      <w:r w:rsidRPr="00E57A8D">
        <w:rPr>
          <w:rFonts w:ascii="Arial" w:hAnsi="Arial" w:cs="Arial"/>
          <w:b/>
          <w:bCs/>
          <w:color w:val="auto"/>
        </w:rPr>
        <w:t>wpływ na prawidłowość</w:t>
      </w:r>
      <w:r w:rsidR="00C4529E" w:rsidRPr="00E57A8D">
        <w:rPr>
          <w:rFonts w:ascii="Arial" w:hAnsi="Arial" w:cs="Arial"/>
          <w:b/>
          <w:bCs/>
          <w:color w:val="auto"/>
        </w:rPr>
        <w:t xml:space="preserve"> </w:t>
      </w:r>
      <w:r w:rsidRPr="00E57A8D">
        <w:rPr>
          <w:rFonts w:ascii="Arial" w:hAnsi="Arial" w:cs="Arial"/>
          <w:b/>
          <w:bCs/>
          <w:color w:val="auto"/>
        </w:rPr>
        <w:t>wykazanego w sprawozdaniu Rb-28S</w:t>
      </w:r>
      <w:r w:rsidR="00C4529E" w:rsidRPr="00E57A8D">
        <w:rPr>
          <w:rFonts w:ascii="Arial" w:hAnsi="Arial" w:cs="Arial"/>
          <w:b/>
          <w:bCs/>
          <w:color w:val="auto"/>
        </w:rPr>
        <w:t xml:space="preserve"> zaangażowania</w:t>
      </w:r>
      <w:r w:rsidR="00C4529E">
        <w:rPr>
          <w:rFonts w:ascii="Arial" w:hAnsi="Arial" w:cs="Arial"/>
          <w:b/>
          <w:bCs/>
          <w:color w:val="auto"/>
        </w:rPr>
        <w:t>.</w:t>
      </w:r>
    </w:p>
    <w:p w14:paraId="42058983" w14:textId="77777777" w:rsidR="000D41B5" w:rsidRPr="000D41B5" w:rsidRDefault="000D41B5" w:rsidP="0093750F">
      <w:pPr>
        <w:spacing w:after="0" w:line="360" w:lineRule="auto"/>
        <w:jc w:val="both"/>
        <w:rPr>
          <w:rFonts w:ascii="Arial" w:hAnsi="Arial" w:cs="Arial"/>
          <w:b/>
          <w:bCs/>
          <w:color w:val="auto"/>
          <w:sz w:val="16"/>
          <w:szCs w:val="16"/>
        </w:rPr>
      </w:pPr>
    </w:p>
    <w:p w14:paraId="793A409F" w14:textId="066E5346" w:rsidR="00CC3F65" w:rsidRPr="00A31E8E" w:rsidRDefault="00CC3F65" w:rsidP="0093750F">
      <w:pPr>
        <w:pStyle w:val="Akapitzlist1"/>
        <w:tabs>
          <w:tab w:val="left" w:pos="426"/>
        </w:tabs>
        <w:ind w:left="0"/>
        <w:rPr>
          <w:rFonts w:ascii="Arial" w:hAnsi="Arial" w:cs="Arial"/>
          <w:b/>
          <w:bCs/>
          <w:color w:val="auto"/>
          <w:sz w:val="22"/>
          <w:szCs w:val="22"/>
          <w:u w:val="single"/>
          <w:lang w:val="pl-PL"/>
        </w:rPr>
      </w:pPr>
      <w:r w:rsidRPr="00A31E8E">
        <w:rPr>
          <w:rFonts w:ascii="Arial" w:hAnsi="Arial" w:cs="Arial"/>
          <w:b/>
          <w:bCs/>
          <w:color w:val="auto"/>
          <w:sz w:val="22"/>
          <w:szCs w:val="22"/>
          <w:u w:val="single"/>
          <w:lang w:val="pl-PL"/>
        </w:rPr>
        <w:t>Ponadto kontrola wykazała:</w:t>
      </w:r>
    </w:p>
    <w:p w14:paraId="49637F68" w14:textId="1D433E89" w:rsidR="00CB7AA0" w:rsidRDefault="00B84AB3" w:rsidP="00654588">
      <w:pPr>
        <w:pStyle w:val="Akapitzlist1"/>
        <w:numPr>
          <w:ilvl w:val="0"/>
          <w:numId w:val="52"/>
        </w:numPr>
        <w:tabs>
          <w:tab w:val="left" w:pos="420"/>
        </w:tabs>
        <w:ind w:left="0" w:firstLine="0"/>
        <w:rPr>
          <w:rFonts w:ascii="Arial" w:hAnsi="Arial" w:cs="Arial"/>
          <w:color w:val="auto"/>
          <w:sz w:val="22"/>
          <w:szCs w:val="22"/>
          <w:lang w:val="pl-PL"/>
        </w:rPr>
      </w:pPr>
      <w:r w:rsidRPr="00647194">
        <w:rPr>
          <w:rFonts w:ascii="Arial" w:hAnsi="Arial" w:cs="Arial"/>
          <w:b/>
          <w:bCs/>
          <w:color w:val="auto"/>
          <w:sz w:val="22"/>
          <w:szCs w:val="22"/>
          <w:lang w:val="pl-PL"/>
        </w:rPr>
        <w:t>d</w:t>
      </w:r>
      <w:r w:rsidRPr="00647194">
        <w:rPr>
          <w:rFonts w:ascii="Arial" w:eastAsiaTheme="minorHAnsi" w:hAnsi="Arial" w:cs="Arial"/>
          <w:b/>
          <w:bCs/>
          <w:color w:val="auto"/>
          <w:spacing w:val="-2"/>
          <w:sz w:val="22"/>
          <w:szCs w:val="22"/>
          <w:lang w:val="pl-PL" w:eastAsia="en-US"/>
        </w:rPr>
        <w:t>okonywanie</w:t>
      </w:r>
      <w:r w:rsidRPr="00647194">
        <w:rPr>
          <w:rFonts w:ascii="Arial" w:eastAsiaTheme="minorHAnsi" w:hAnsi="Arial" w:cs="Arial"/>
          <w:b/>
          <w:color w:val="auto"/>
          <w:spacing w:val="-2"/>
          <w:sz w:val="22"/>
          <w:szCs w:val="22"/>
          <w:lang w:val="pl-PL" w:eastAsia="en-US"/>
        </w:rPr>
        <w:t xml:space="preserve"> zapisów księgowych bez właściwego dokumentu źródłowego</w:t>
      </w:r>
      <w:r w:rsidRPr="00647194">
        <w:rPr>
          <w:rFonts w:ascii="Arial" w:eastAsiaTheme="minorHAnsi" w:hAnsi="Arial" w:cs="Arial"/>
          <w:color w:val="auto"/>
          <w:spacing w:val="-2"/>
          <w:sz w:val="22"/>
          <w:szCs w:val="22"/>
          <w:lang w:val="pl-PL" w:eastAsia="en-US"/>
        </w:rPr>
        <w:t xml:space="preserve">. </w:t>
      </w:r>
      <w:r w:rsidRPr="00D15C4D">
        <w:rPr>
          <w:rFonts w:ascii="Arial" w:eastAsiaTheme="minorHAnsi" w:hAnsi="Arial" w:cs="Arial"/>
          <w:color w:val="auto"/>
          <w:spacing w:val="-2"/>
          <w:sz w:val="22"/>
          <w:szCs w:val="22"/>
          <w:lang w:val="pl-PL" w:eastAsia="en-US"/>
        </w:rPr>
        <w:t xml:space="preserve">Przykładowo dopiero po ujęciu w księgach (zaksięgowaniu) np. </w:t>
      </w:r>
      <w:r w:rsidR="00647194" w:rsidRPr="00D15C4D">
        <w:rPr>
          <w:rFonts w:ascii="Arial" w:eastAsiaTheme="minorHAnsi" w:hAnsi="Arial" w:cs="Arial"/>
          <w:color w:val="auto"/>
          <w:spacing w:val="-2"/>
          <w:sz w:val="22"/>
          <w:szCs w:val="22"/>
          <w:lang w:val="pl-PL" w:eastAsia="en-US"/>
        </w:rPr>
        <w:t xml:space="preserve">umorzenia należności, </w:t>
      </w:r>
      <w:r w:rsidR="00D15C4D" w:rsidRPr="00D15C4D">
        <w:rPr>
          <w:rFonts w:ascii="Arial" w:eastAsiaTheme="minorHAnsi" w:hAnsi="Arial" w:cs="Arial"/>
          <w:color w:val="auto"/>
          <w:spacing w:val="-2"/>
          <w:sz w:val="22"/>
          <w:szCs w:val="22"/>
          <w:lang w:val="pl-PL" w:eastAsia="en-US"/>
        </w:rPr>
        <w:t xml:space="preserve">przeksięgowania rozrachunku z uwagi na zmianę klasyfikacji, rozliczenia kosztów, deklaracji Vat,  </w:t>
      </w:r>
      <w:r w:rsidR="00D15C4D">
        <w:rPr>
          <w:rFonts w:ascii="Arial" w:eastAsiaTheme="minorHAnsi" w:hAnsi="Arial" w:cs="Arial"/>
          <w:color w:val="auto"/>
          <w:spacing w:val="-2"/>
          <w:sz w:val="22"/>
          <w:szCs w:val="22"/>
          <w:lang w:val="pl-PL" w:eastAsia="en-US"/>
        </w:rPr>
        <w:t xml:space="preserve">anulacja i przypis upomnień, przeksięgowania wynagrodzeń, </w:t>
      </w:r>
      <w:r w:rsidRPr="00D15C4D">
        <w:rPr>
          <w:rFonts w:ascii="Arial" w:eastAsiaTheme="minorHAnsi" w:hAnsi="Arial" w:cs="Arial"/>
          <w:color w:val="auto"/>
          <w:spacing w:val="-2"/>
          <w:sz w:val="22"/>
          <w:szCs w:val="22"/>
          <w:lang w:val="pl-PL" w:eastAsia="en-US"/>
        </w:rPr>
        <w:t xml:space="preserve">korekt zapisów księgowych, sporządzano </w:t>
      </w:r>
      <w:r w:rsidRPr="00647194">
        <w:rPr>
          <w:rFonts w:ascii="Arial" w:eastAsiaTheme="minorHAnsi" w:hAnsi="Arial" w:cs="Arial"/>
          <w:color w:val="auto"/>
          <w:spacing w:val="-2"/>
          <w:sz w:val="22"/>
          <w:szCs w:val="22"/>
          <w:lang w:val="pl-PL" w:eastAsia="en-US"/>
        </w:rPr>
        <w:t>wydruk komputerowy z zaksięgowanej operacji (tj. zestawienie dekretów dla dokumentu księgowego) ujętego w księgach jako dokumentu PK, natomiast w zbiorze dowodów księgowych brakuje dokumentów, które były podstawą tych zapisów. Naruszono tym samym art. 20 ust. 2 uor wskazujący, iż zapisy w</w:t>
      </w:r>
      <w:r w:rsidR="005B56D4">
        <w:rPr>
          <w:rFonts w:ascii="Arial" w:eastAsiaTheme="minorHAnsi" w:hAnsi="Arial" w:cs="Arial"/>
          <w:color w:val="auto"/>
          <w:spacing w:val="-2"/>
          <w:sz w:val="22"/>
          <w:szCs w:val="22"/>
          <w:lang w:val="pl-PL" w:eastAsia="en-US"/>
        </w:rPr>
        <w:t> </w:t>
      </w:r>
      <w:r w:rsidRPr="00647194">
        <w:rPr>
          <w:rFonts w:ascii="Arial" w:eastAsiaTheme="minorHAnsi" w:hAnsi="Arial" w:cs="Arial"/>
          <w:color w:val="auto"/>
          <w:spacing w:val="-2"/>
          <w:sz w:val="22"/>
          <w:szCs w:val="22"/>
          <w:lang w:val="pl-PL" w:eastAsia="en-US"/>
        </w:rPr>
        <w:t xml:space="preserve">księgach rachunkowych należy dokonywać na podstawie właściwych dowodów księgowych („dowodów źródłowych”), tj. zgodnych </w:t>
      </w:r>
      <w:r w:rsidRPr="00647194">
        <w:rPr>
          <w:rFonts w:ascii="Arial" w:eastAsiaTheme="minorHAnsi" w:hAnsi="Arial" w:cs="Arial"/>
          <w:color w:val="auto"/>
          <w:spacing w:val="-2"/>
          <w:sz w:val="22"/>
          <w:szCs w:val="22"/>
          <w:lang w:val="pl-PL" w:eastAsia="en-US"/>
        </w:rPr>
        <w:lastRenderedPageBreak/>
        <w:t xml:space="preserve">z rzeczywistym przebiegiem operacji. Właściwym jest stworzenie dokumentu PK </w:t>
      </w:r>
      <w:r w:rsidRPr="00647194">
        <w:rPr>
          <w:rFonts w:ascii="Arial" w:eastAsiaTheme="minorHAnsi" w:hAnsi="Arial" w:cs="Arial"/>
          <w:i/>
          <w:color w:val="auto"/>
          <w:spacing w:val="-2"/>
          <w:sz w:val="22"/>
          <w:szCs w:val="22"/>
          <w:lang w:val="pl-PL" w:eastAsia="en-US"/>
        </w:rPr>
        <w:t>Polecenie księgowania</w:t>
      </w:r>
      <w:r w:rsidRPr="00647194">
        <w:rPr>
          <w:rFonts w:ascii="Arial" w:eastAsiaTheme="minorHAnsi" w:hAnsi="Arial" w:cs="Arial"/>
          <w:color w:val="auto"/>
          <w:spacing w:val="-2"/>
          <w:sz w:val="22"/>
          <w:szCs w:val="22"/>
          <w:lang w:val="pl-PL" w:eastAsia="en-US"/>
        </w:rPr>
        <w:t xml:space="preserve"> będącym uniwersalnym dowodem księgowym własnym wewnętrznym jednostki, dotyczącym operacji wewnątrz jednostki, który służy dokumentowaniu w księgach rachunkowych tych zapisów, które nie mogą być udokumentowane za pomocą innych dokumentów źródłowych. </w:t>
      </w:r>
      <w:r w:rsidR="00647194">
        <w:rPr>
          <w:rFonts w:ascii="Arial" w:eastAsiaTheme="minorHAnsi" w:hAnsi="Arial" w:cs="Arial"/>
          <w:color w:val="auto"/>
          <w:spacing w:val="-2"/>
          <w:sz w:val="22"/>
          <w:szCs w:val="22"/>
          <w:lang w:val="pl-PL" w:eastAsia="en-US"/>
        </w:rPr>
        <w:t>Ponadto z</w:t>
      </w:r>
      <w:r w:rsidR="00CB7AA0" w:rsidRPr="00647194">
        <w:rPr>
          <w:rFonts w:ascii="Arial" w:hAnsi="Arial" w:cs="Arial"/>
          <w:color w:val="auto"/>
          <w:sz w:val="22"/>
          <w:szCs w:val="22"/>
          <w:lang w:val="pl-PL"/>
        </w:rPr>
        <w:t xml:space="preserve">godnie </w:t>
      </w:r>
      <w:r w:rsidR="00CB7AA0" w:rsidRPr="00E84420">
        <w:rPr>
          <w:rFonts w:ascii="Arial" w:hAnsi="Arial" w:cs="Arial"/>
          <w:color w:val="auto"/>
          <w:sz w:val="22"/>
          <w:szCs w:val="22"/>
          <w:lang w:val="pl-PL"/>
        </w:rPr>
        <w:t>z Instrukcją obiegu i</w:t>
      </w:r>
      <w:r w:rsidR="000F4109">
        <w:rPr>
          <w:rFonts w:ascii="Arial" w:hAnsi="Arial" w:cs="Arial"/>
          <w:color w:val="auto"/>
          <w:sz w:val="22"/>
          <w:szCs w:val="22"/>
          <w:lang w:val="pl-PL"/>
        </w:rPr>
        <w:t> </w:t>
      </w:r>
      <w:r w:rsidR="00CB7AA0" w:rsidRPr="00E84420">
        <w:rPr>
          <w:rFonts w:ascii="Arial" w:hAnsi="Arial" w:cs="Arial"/>
          <w:color w:val="auto"/>
          <w:sz w:val="22"/>
          <w:szCs w:val="22"/>
          <w:lang w:val="pl-PL"/>
        </w:rPr>
        <w:t xml:space="preserve">kontroli dokumentów dokument PK </w:t>
      </w:r>
      <w:r w:rsidR="00CB7AA0" w:rsidRPr="00647194">
        <w:rPr>
          <w:rFonts w:ascii="Arial" w:hAnsi="Arial" w:cs="Arial"/>
          <w:i/>
          <w:iCs/>
          <w:color w:val="auto"/>
          <w:sz w:val="22"/>
          <w:szCs w:val="22"/>
          <w:lang w:val="pl-PL"/>
        </w:rPr>
        <w:t>Polecenie księgowania</w:t>
      </w:r>
      <w:r w:rsidR="00CB7AA0" w:rsidRPr="00E84420">
        <w:rPr>
          <w:rFonts w:ascii="Arial" w:hAnsi="Arial" w:cs="Arial"/>
          <w:color w:val="auto"/>
          <w:sz w:val="22"/>
          <w:szCs w:val="22"/>
          <w:lang w:val="pl-PL"/>
        </w:rPr>
        <w:t xml:space="preserve"> jest dowodem sporządzanym w celu dokonania zapisu księgowego niewyrażającego faktu dokonania operacji gospodarczej (np. wystornowanie błędnego zapisu, przeniesienie rozliczonych kosztów, otwarcie ksiąg rachunkowych i inne) oraz w innych wypadkach wynikających ze stosowanej techniki księgowości.</w:t>
      </w:r>
      <w:r w:rsidR="00C4529E" w:rsidRPr="00E84420">
        <w:rPr>
          <w:rFonts w:ascii="Arial" w:hAnsi="Arial" w:cs="Arial"/>
          <w:color w:val="auto"/>
          <w:sz w:val="22"/>
          <w:szCs w:val="22"/>
          <w:lang w:val="pl-PL"/>
        </w:rPr>
        <w:t xml:space="preserve"> </w:t>
      </w:r>
      <w:r w:rsidR="00647194">
        <w:rPr>
          <w:rFonts w:ascii="Arial" w:hAnsi="Arial" w:cs="Arial"/>
          <w:color w:val="auto"/>
          <w:sz w:val="22"/>
          <w:szCs w:val="22"/>
          <w:lang w:val="pl-PL"/>
        </w:rPr>
        <w:t>Dodatkowo</w:t>
      </w:r>
      <w:r w:rsidR="00C4529E" w:rsidRPr="00E84420">
        <w:rPr>
          <w:rFonts w:ascii="Arial" w:hAnsi="Arial" w:cs="Arial"/>
          <w:color w:val="auto"/>
          <w:sz w:val="22"/>
          <w:szCs w:val="22"/>
          <w:lang w:val="pl-PL"/>
        </w:rPr>
        <w:t xml:space="preserve"> w</w:t>
      </w:r>
      <w:r w:rsidR="005B56D4">
        <w:rPr>
          <w:rFonts w:ascii="Arial" w:hAnsi="Arial" w:cs="Arial"/>
          <w:color w:val="auto"/>
          <w:sz w:val="22"/>
          <w:szCs w:val="22"/>
          <w:lang w:val="pl-PL"/>
        </w:rPr>
        <w:t> </w:t>
      </w:r>
      <w:r w:rsidR="00C4529E" w:rsidRPr="00E84420">
        <w:rPr>
          <w:rFonts w:ascii="Arial" w:hAnsi="Arial" w:cs="Arial"/>
          <w:color w:val="auto"/>
          <w:sz w:val="22"/>
          <w:szCs w:val="22"/>
          <w:lang w:val="pl-PL"/>
        </w:rPr>
        <w:t xml:space="preserve">Instrukcji </w:t>
      </w:r>
      <w:r w:rsidR="00647194">
        <w:rPr>
          <w:rFonts w:ascii="Arial" w:hAnsi="Arial" w:cs="Arial"/>
          <w:color w:val="auto"/>
          <w:sz w:val="22"/>
          <w:szCs w:val="22"/>
          <w:lang w:val="pl-PL"/>
        </w:rPr>
        <w:t xml:space="preserve">wskazano, że </w:t>
      </w:r>
      <w:r w:rsidR="00C4529E" w:rsidRPr="00E84420">
        <w:rPr>
          <w:rFonts w:ascii="Arial" w:hAnsi="Arial" w:cs="Arial"/>
          <w:color w:val="auto"/>
          <w:sz w:val="22"/>
          <w:szCs w:val="22"/>
          <w:lang w:val="pl-PL"/>
        </w:rPr>
        <w:t>dokumenty PK sporządzane są przez Zastępcę Głównego Księgowego, a następnie przedkładane do akceptacji Głównemu Księgowemu</w:t>
      </w:r>
      <w:r w:rsidRPr="00E84420">
        <w:rPr>
          <w:rFonts w:ascii="Arial" w:hAnsi="Arial" w:cs="Arial"/>
          <w:color w:val="auto"/>
          <w:sz w:val="22"/>
          <w:szCs w:val="22"/>
          <w:lang w:val="pl-PL"/>
        </w:rPr>
        <w:t xml:space="preserve"> </w:t>
      </w:r>
      <w:r w:rsidR="00C4529E" w:rsidRPr="00E84420">
        <w:rPr>
          <w:rFonts w:ascii="Arial" w:hAnsi="Arial" w:cs="Arial"/>
          <w:color w:val="auto"/>
          <w:sz w:val="22"/>
          <w:szCs w:val="22"/>
          <w:lang w:val="pl-PL"/>
        </w:rPr>
        <w:t>MZUiM. Po</w:t>
      </w:r>
      <w:r w:rsidR="005B56D4">
        <w:rPr>
          <w:rFonts w:ascii="Arial" w:hAnsi="Arial" w:cs="Arial"/>
          <w:color w:val="auto"/>
          <w:sz w:val="22"/>
          <w:szCs w:val="22"/>
          <w:lang w:val="pl-PL"/>
        </w:rPr>
        <w:t> </w:t>
      </w:r>
      <w:r w:rsidR="00C4529E" w:rsidRPr="00E84420">
        <w:rPr>
          <w:rFonts w:ascii="Arial" w:hAnsi="Arial" w:cs="Arial"/>
          <w:color w:val="auto"/>
          <w:sz w:val="22"/>
          <w:szCs w:val="22"/>
          <w:lang w:val="pl-PL"/>
        </w:rPr>
        <w:t>akceptacji są podstawą do ujęcia w księgach rachunkowych.</w:t>
      </w:r>
      <w:r w:rsidR="00647194">
        <w:rPr>
          <w:rFonts w:ascii="Arial" w:hAnsi="Arial" w:cs="Arial"/>
          <w:color w:val="auto"/>
          <w:sz w:val="22"/>
          <w:szCs w:val="22"/>
          <w:lang w:val="pl-PL"/>
        </w:rPr>
        <w:t xml:space="preserve"> Weryfikacja wykazała, że</w:t>
      </w:r>
      <w:r w:rsidR="005B56D4">
        <w:rPr>
          <w:rFonts w:ascii="Arial" w:hAnsi="Arial" w:cs="Arial"/>
          <w:color w:val="auto"/>
          <w:sz w:val="22"/>
          <w:szCs w:val="22"/>
          <w:lang w:val="pl-PL"/>
        </w:rPr>
        <w:t> </w:t>
      </w:r>
      <w:r w:rsidR="00647194">
        <w:rPr>
          <w:rFonts w:ascii="Arial" w:hAnsi="Arial" w:cs="Arial"/>
          <w:color w:val="auto"/>
          <w:sz w:val="22"/>
          <w:szCs w:val="22"/>
          <w:lang w:val="pl-PL"/>
        </w:rPr>
        <w:t>wydruki „dokumenty PK” nie są zatwierdzane przez Głównego Księgowego, sporządzane są przez pracownika na stanowisku specjalista ds. księgowości i wówczas zatwierdzane są przez Zastępcę Głównego Księgowego lub gdy sporządzone zostały przez Zastępcę Głównego Księgowego zostają zatwierdzone przez pracownika księgowości.</w:t>
      </w:r>
      <w:r w:rsidR="005B56D4">
        <w:rPr>
          <w:rFonts w:ascii="Arial" w:hAnsi="Arial" w:cs="Arial"/>
          <w:color w:val="auto"/>
          <w:sz w:val="22"/>
          <w:szCs w:val="22"/>
          <w:lang w:val="pl-PL"/>
        </w:rPr>
        <w:t xml:space="preserve"> </w:t>
      </w:r>
    </w:p>
    <w:p w14:paraId="710E7571" w14:textId="0879112C" w:rsidR="007600DB" w:rsidRPr="001963F6" w:rsidRDefault="005B56D4" w:rsidP="00654588">
      <w:pPr>
        <w:pStyle w:val="Akapitzlist1"/>
        <w:numPr>
          <w:ilvl w:val="0"/>
          <w:numId w:val="52"/>
        </w:numPr>
        <w:tabs>
          <w:tab w:val="left" w:pos="420"/>
        </w:tabs>
        <w:ind w:left="0" w:firstLine="0"/>
        <w:rPr>
          <w:rFonts w:ascii="Arial" w:hAnsi="Arial" w:cs="Arial"/>
          <w:b/>
          <w:bCs/>
          <w:color w:val="auto"/>
          <w:sz w:val="22"/>
          <w:szCs w:val="22"/>
          <w:lang w:val="pl-PL"/>
        </w:rPr>
      </w:pPr>
      <w:r w:rsidRPr="007600DB">
        <w:rPr>
          <w:rFonts w:ascii="Arial" w:hAnsi="Arial" w:cs="Arial"/>
          <w:b/>
          <w:bCs/>
          <w:color w:val="auto"/>
          <w:sz w:val="22"/>
          <w:szCs w:val="22"/>
          <w:lang w:val="pl-PL"/>
        </w:rPr>
        <w:t>brak wskazania sposobu ujęcia w księgach rachunkowych (dekretacji) wyciągów bankowych z dochodów budżetowych</w:t>
      </w:r>
      <w:r w:rsidR="001B1277" w:rsidRPr="007600DB">
        <w:rPr>
          <w:rFonts w:ascii="Arial" w:hAnsi="Arial" w:cs="Arial"/>
          <w:b/>
          <w:bCs/>
          <w:color w:val="auto"/>
          <w:sz w:val="22"/>
          <w:szCs w:val="22"/>
          <w:lang w:val="pl-PL"/>
        </w:rPr>
        <w:t xml:space="preserve">, </w:t>
      </w:r>
      <w:r w:rsidR="001B1277" w:rsidRPr="007600DB">
        <w:rPr>
          <w:rFonts w:ascii="Arial" w:hAnsi="Arial" w:cs="Arial"/>
          <w:color w:val="auto"/>
          <w:sz w:val="22"/>
          <w:szCs w:val="22"/>
          <w:lang w:val="pl-PL"/>
        </w:rPr>
        <w:t>co jest niezgodne z zapis</w:t>
      </w:r>
      <w:r w:rsidR="007600DB" w:rsidRPr="007600DB">
        <w:rPr>
          <w:rFonts w:ascii="Arial" w:hAnsi="Arial" w:cs="Arial"/>
          <w:color w:val="auto"/>
          <w:sz w:val="22"/>
          <w:szCs w:val="22"/>
          <w:lang w:val="pl-PL"/>
        </w:rPr>
        <w:t>em</w:t>
      </w:r>
      <w:r w:rsidR="001B1277" w:rsidRPr="007600DB">
        <w:rPr>
          <w:rFonts w:ascii="Arial" w:hAnsi="Arial" w:cs="Arial"/>
          <w:color w:val="auto"/>
          <w:sz w:val="22"/>
          <w:szCs w:val="22"/>
          <w:lang w:val="pl-PL"/>
        </w:rPr>
        <w:t xml:space="preserve"> </w:t>
      </w:r>
      <w:r w:rsidR="007600DB" w:rsidRPr="007600DB">
        <w:rPr>
          <w:rFonts w:ascii="Arial" w:hAnsi="Arial" w:cs="Arial"/>
          <w:color w:val="auto"/>
          <w:sz w:val="22"/>
          <w:szCs w:val="22"/>
          <w:lang w:val="pl-PL"/>
        </w:rPr>
        <w:t xml:space="preserve">art. 21 ust. 1 pkt 6 </w:t>
      </w:r>
      <w:r w:rsidR="001B1277" w:rsidRPr="007600DB">
        <w:rPr>
          <w:rFonts w:ascii="Arial" w:hAnsi="Arial" w:cs="Arial"/>
          <w:color w:val="auto"/>
          <w:sz w:val="22"/>
          <w:szCs w:val="22"/>
          <w:lang w:val="pl-PL"/>
        </w:rPr>
        <w:t>uor</w:t>
      </w:r>
      <w:r w:rsidR="007600DB" w:rsidRPr="007600DB">
        <w:rPr>
          <w:rFonts w:ascii="Arial" w:hAnsi="Arial" w:cs="Arial"/>
          <w:color w:val="auto"/>
          <w:sz w:val="22"/>
          <w:szCs w:val="22"/>
          <w:lang w:val="pl-PL"/>
        </w:rPr>
        <w:t xml:space="preserve">, wskazującym, że dowód księgowy powinien zawierać stwierdzenie sprawdzenia i zakwalifikowania dowodu do ujęcia w księgach rachunkowych przez wskazanie miesiąca oraz sposobu ujęcia dowodu w księgach rachunkowych, podpis osoby odpowiedzialnej za te </w:t>
      </w:r>
      <w:r w:rsidR="007600DB" w:rsidRPr="001963F6">
        <w:rPr>
          <w:rFonts w:ascii="Arial" w:hAnsi="Arial" w:cs="Arial"/>
          <w:color w:val="auto"/>
          <w:sz w:val="22"/>
          <w:szCs w:val="22"/>
          <w:lang w:val="pl-PL"/>
        </w:rPr>
        <w:t>wskazania. Ponadto w art. 21 ust. 1a uor wskaz</w:t>
      </w:r>
      <w:r w:rsidR="00D826EE" w:rsidRPr="001963F6">
        <w:rPr>
          <w:rFonts w:ascii="Arial" w:hAnsi="Arial" w:cs="Arial"/>
          <w:color w:val="auto"/>
          <w:sz w:val="22"/>
          <w:szCs w:val="22"/>
          <w:lang w:val="pl-PL"/>
        </w:rPr>
        <w:t>a</w:t>
      </w:r>
      <w:r w:rsidR="007600DB" w:rsidRPr="001963F6">
        <w:rPr>
          <w:rFonts w:ascii="Arial" w:hAnsi="Arial" w:cs="Arial"/>
          <w:color w:val="auto"/>
          <w:sz w:val="22"/>
          <w:szCs w:val="22"/>
          <w:lang w:val="pl-PL"/>
        </w:rPr>
        <w:t xml:space="preserve">no, że dekretacja dokumentów księgowych nie jest obowiązkowa wprost na dowodzie księgowym, jeżeli wynika to z techniki dokumentowania zapisów księgowych. System komputerowy powinien </w:t>
      </w:r>
      <w:r w:rsidR="00D826EE" w:rsidRPr="001963F6">
        <w:rPr>
          <w:rFonts w:ascii="Arial" w:hAnsi="Arial" w:cs="Arial"/>
          <w:color w:val="auto"/>
          <w:sz w:val="22"/>
          <w:szCs w:val="22"/>
          <w:lang w:val="pl-PL"/>
        </w:rPr>
        <w:t xml:space="preserve">wówczas </w:t>
      </w:r>
      <w:r w:rsidR="007600DB" w:rsidRPr="001963F6">
        <w:rPr>
          <w:rFonts w:ascii="Arial" w:hAnsi="Arial" w:cs="Arial"/>
          <w:color w:val="auto"/>
          <w:sz w:val="22"/>
          <w:szCs w:val="22"/>
          <w:lang w:val="pl-PL"/>
        </w:rPr>
        <w:t>generować wydruk zawierający wszystkie niezbędne elementy, w tym powiązanie z zapisami w</w:t>
      </w:r>
      <w:r w:rsidR="00D826EE" w:rsidRPr="001963F6">
        <w:rPr>
          <w:rFonts w:ascii="Arial" w:hAnsi="Arial" w:cs="Arial"/>
          <w:color w:val="auto"/>
          <w:sz w:val="22"/>
          <w:szCs w:val="22"/>
          <w:lang w:val="pl-PL"/>
        </w:rPr>
        <w:t> </w:t>
      </w:r>
      <w:r w:rsidR="007600DB" w:rsidRPr="001963F6">
        <w:rPr>
          <w:rFonts w:ascii="Arial" w:hAnsi="Arial" w:cs="Arial"/>
          <w:color w:val="auto"/>
          <w:sz w:val="22"/>
          <w:szCs w:val="22"/>
          <w:lang w:val="pl-PL"/>
        </w:rPr>
        <w:t>dzienniku (numer pozycji), co umożliwia program komputerowy używany w MZUiM. Zatem </w:t>
      </w:r>
      <w:r w:rsidR="00D826EE" w:rsidRPr="001963F6">
        <w:rPr>
          <w:rFonts w:ascii="Arial" w:hAnsi="Arial" w:cs="Arial"/>
          <w:color w:val="auto"/>
          <w:sz w:val="22"/>
          <w:szCs w:val="22"/>
          <w:lang w:val="pl-PL"/>
        </w:rPr>
        <w:t xml:space="preserve">w </w:t>
      </w:r>
      <w:r w:rsidR="007600DB" w:rsidRPr="001963F6">
        <w:rPr>
          <w:rFonts w:ascii="Arial" w:hAnsi="Arial" w:cs="Arial"/>
          <w:color w:val="auto"/>
          <w:sz w:val="22"/>
          <w:szCs w:val="22"/>
          <w:lang w:val="pl-PL"/>
        </w:rPr>
        <w:t>powyższym przypadku, konieczne jest j</w:t>
      </w:r>
      <w:r w:rsidR="00D826EE" w:rsidRPr="001963F6">
        <w:rPr>
          <w:rFonts w:ascii="Arial" w:hAnsi="Arial" w:cs="Arial"/>
          <w:color w:val="auto"/>
          <w:sz w:val="22"/>
          <w:szCs w:val="22"/>
          <w:lang w:val="pl-PL"/>
        </w:rPr>
        <w:t>e</w:t>
      </w:r>
      <w:r w:rsidR="007600DB" w:rsidRPr="001963F6">
        <w:rPr>
          <w:rFonts w:ascii="Arial" w:hAnsi="Arial" w:cs="Arial"/>
          <w:color w:val="auto"/>
          <w:sz w:val="22"/>
          <w:szCs w:val="22"/>
          <w:lang w:val="pl-PL"/>
        </w:rPr>
        <w:t>dynie trwałe dołączenie wydruku dekretu do dokumentu stanowiącego dowód źródłowy</w:t>
      </w:r>
      <w:r w:rsidR="00CA3237" w:rsidRPr="001963F6">
        <w:rPr>
          <w:rFonts w:ascii="Arial" w:hAnsi="Arial" w:cs="Arial"/>
          <w:color w:val="auto"/>
          <w:sz w:val="22"/>
          <w:szCs w:val="22"/>
          <w:lang w:val="pl-PL"/>
        </w:rPr>
        <w:t>,</w:t>
      </w:r>
    </w:p>
    <w:p w14:paraId="0A90E240" w14:textId="577F8116" w:rsidR="00D12EB2" w:rsidRPr="00D12EB2" w:rsidRDefault="00A2635F" w:rsidP="00654588">
      <w:pPr>
        <w:pStyle w:val="Akapitzlist1"/>
        <w:numPr>
          <w:ilvl w:val="0"/>
          <w:numId w:val="52"/>
        </w:numPr>
        <w:tabs>
          <w:tab w:val="left" w:pos="420"/>
        </w:tabs>
        <w:ind w:left="0" w:firstLine="0"/>
        <w:rPr>
          <w:rFonts w:ascii="Arial" w:hAnsi="Arial" w:cs="Arial"/>
          <w:color w:val="auto"/>
          <w:sz w:val="22"/>
          <w:szCs w:val="22"/>
          <w:lang w:val="pl-PL"/>
        </w:rPr>
      </w:pPr>
      <w:r w:rsidRPr="001963F6">
        <w:rPr>
          <w:rFonts w:ascii="Arial" w:hAnsi="Arial" w:cs="Arial"/>
          <w:b/>
          <w:bCs/>
          <w:color w:val="auto"/>
          <w:sz w:val="22"/>
          <w:szCs w:val="22"/>
          <w:lang w:val="pl-PL"/>
        </w:rPr>
        <w:t>n</w:t>
      </w:r>
      <w:r w:rsidR="00C707F7" w:rsidRPr="001963F6">
        <w:rPr>
          <w:rFonts w:ascii="Arial" w:hAnsi="Arial" w:cs="Arial"/>
          <w:b/>
          <w:bCs/>
          <w:color w:val="auto"/>
          <w:sz w:val="22"/>
          <w:szCs w:val="22"/>
          <w:lang w:val="pl-PL"/>
        </w:rPr>
        <w:t xml:space="preserve">iezachowanie </w:t>
      </w:r>
      <w:r w:rsidR="00012D83" w:rsidRPr="001963F6">
        <w:rPr>
          <w:rFonts w:ascii="Arial" w:hAnsi="Arial" w:cs="Arial"/>
          <w:b/>
          <w:bCs/>
          <w:color w:val="auto"/>
          <w:sz w:val="22"/>
          <w:szCs w:val="22"/>
          <w:lang w:val="pl-PL"/>
        </w:rPr>
        <w:t xml:space="preserve">formy pisemnej </w:t>
      </w:r>
      <w:r w:rsidR="00C707F7" w:rsidRPr="001963F6">
        <w:rPr>
          <w:rFonts w:ascii="Arial" w:hAnsi="Arial" w:cs="Arial"/>
          <w:b/>
          <w:bCs/>
          <w:color w:val="auto"/>
          <w:sz w:val="22"/>
          <w:szCs w:val="22"/>
          <w:lang w:val="pl-PL"/>
        </w:rPr>
        <w:t xml:space="preserve">dla </w:t>
      </w:r>
      <w:r w:rsidR="00012D83" w:rsidRPr="001963F6">
        <w:rPr>
          <w:rFonts w:ascii="Arial" w:hAnsi="Arial" w:cs="Arial"/>
          <w:b/>
          <w:bCs/>
          <w:color w:val="auto"/>
          <w:sz w:val="22"/>
          <w:szCs w:val="22"/>
          <w:lang w:val="pl-PL"/>
        </w:rPr>
        <w:t>umorzenia drobnych kwot niedopłat decyzji</w:t>
      </w:r>
      <w:r w:rsidR="00C707F7" w:rsidRPr="001963F6">
        <w:rPr>
          <w:rFonts w:ascii="Arial" w:hAnsi="Arial" w:cs="Arial"/>
          <w:b/>
          <w:bCs/>
          <w:color w:val="auto"/>
          <w:sz w:val="22"/>
          <w:szCs w:val="22"/>
          <w:lang w:val="pl-PL"/>
        </w:rPr>
        <w:t xml:space="preserve">, </w:t>
      </w:r>
      <w:r w:rsidR="00C707F7" w:rsidRPr="001963F6">
        <w:rPr>
          <w:rFonts w:ascii="Arial" w:hAnsi="Arial" w:cs="Arial"/>
          <w:color w:val="auto"/>
          <w:sz w:val="22"/>
          <w:szCs w:val="22"/>
          <w:lang w:val="pl-PL"/>
        </w:rPr>
        <w:t>co</w:t>
      </w:r>
      <w:r w:rsidR="00CA3237" w:rsidRPr="001963F6">
        <w:rPr>
          <w:rFonts w:ascii="Arial" w:hAnsi="Arial" w:cs="Arial"/>
          <w:color w:val="auto"/>
          <w:sz w:val="22"/>
          <w:szCs w:val="22"/>
          <w:lang w:val="pl-PL"/>
        </w:rPr>
        <w:t> </w:t>
      </w:r>
      <w:r w:rsidR="00C707F7" w:rsidRPr="001963F6">
        <w:rPr>
          <w:rFonts w:ascii="Arial" w:hAnsi="Arial" w:cs="Arial"/>
          <w:color w:val="auto"/>
          <w:sz w:val="22"/>
          <w:szCs w:val="22"/>
          <w:lang w:val="pl-PL"/>
        </w:rPr>
        <w:t>dotyczyło dokonanego wyksięgowania w dokumencie PK nr 08/22/017 z 24.08.2022 r. niedopłat decyzji drobnych kwot</w:t>
      </w:r>
      <w:r w:rsidRPr="001963F6">
        <w:rPr>
          <w:rFonts w:ascii="Arial" w:hAnsi="Arial" w:cs="Arial"/>
          <w:color w:val="auto"/>
          <w:sz w:val="22"/>
          <w:szCs w:val="22"/>
          <w:lang w:val="pl-PL"/>
        </w:rPr>
        <w:t xml:space="preserve"> dla </w:t>
      </w:r>
      <w:r w:rsidR="00C707F7" w:rsidRPr="001963F6">
        <w:rPr>
          <w:rFonts w:ascii="Arial" w:hAnsi="Arial" w:cs="Arial"/>
          <w:color w:val="auto"/>
          <w:sz w:val="22"/>
          <w:szCs w:val="22"/>
          <w:lang w:val="pl-PL"/>
        </w:rPr>
        <w:t xml:space="preserve">kontrahentów nr 221-01-1-06133, 221-01-1-06418, </w:t>
      </w:r>
      <w:r w:rsidRPr="001963F6">
        <w:rPr>
          <w:rFonts w:ascii="Arial" w:hAnsi="Arial" w:cs="Arial"/>
          <w:color w:val="auto"/>
          <w:sz w:val="22"/>
          <w:szCs w:val="22"/>
          <w:lang w:val="pl-PL"/>
        </w:rPr>
        <w:br/>
      </w:r>
      <w:r w:rsidR="00C707F7" w:rsidRPr="001963F6">
        <w:rPr>
          <w:rFonts w:ascii="Arial" w:hAnsi="Arial" w:cs="Arial"/>
          <w:color w:val="auto"/>
          <w:sz w:val="22"/>
          <w:szCs w:val="22"/>
          <w:lang w:val="pl-PL"/>
        </w:rPr>
        <w:t xml:space="preserve">221-01-1-06774, 221-01-1-07920, 221-01-1-07525, 221-01-1-08723, 221-01-2-08006 </w:t>
      </w:r>
      <w:r w:rsidR="006E39DF" w:rsidRPr="001963F6">
        <w:rPr>
          <w:rFonts w:ascii="Arial" w:hAnsi="Arial" w:cs="Arial"/>
          <w:color w:val="auto"/>
          <w:sz w:val="22"/>
          <w:szCs w:val="22"/>
          <w:lang w:val="pl-PL"/>
        </w:rPr>
        <w:t>o</w:t>
      </w:r>
      <w:r w:rsidR="00CA3237" w:rsidRPr="001963F6">
        <w:rPr>
          <w:rFonts w:ascii="Arial" w:hAnsi="Arial" w:cs="Arial"/>
          <w:color w:val="auto"/>
          <w:sz w:val="22"/>
          <w:szCs w:val="22"/>
          <w:lang w:val="pl-PL"/>
        </w:rPr>
        <w:t> </w:t>
      </w:r>
      <w:r w:rsidR="006E39DF" w:rsidRPr="001963F6">
        <w:rPr>
          <w:rFonts w:ascii="Arial" w:hAnsi="Arial" w:cs="Arial"/>
          <w:color w:val="auto"/>
          <w:sz w:val="22"/>
          <w:szCs w:val="22"/>
          <w:lang w:val="pl-PL"/>
        </w:rPr>
        <w:t>wartości</w:t>
      </w:r>
      <w:r w:rsidR="00C707F7" w:rsidRPr="001963F6">
        <w:rPr>
          <w:rFonts w:ascii="Arial" w:hAnsi="Arial" w:cs="Arial"/>
          <w:color w:val="auto"/>
          <w:sz w:val="22"/>
          <w:szCs w:val="22"/>
          <w:lang w:val="pl-PL"/>
        </w:rPr>
        <w:t xml:space="preserve"> odpowiednio: 0,80 zł,</w:t>
      </w:r>
      <w:r w:rsidR="003623B1">
        <w:rPr>
          <w:rFonts w:ascii="Arial" w:hAnsi="Arial" w:cs="Arial"/>
          <w:color w:val="auto"/>
          <w:sz w:val="22"/>
          <w:szCs w:val="22"/>
          <w:lang w:val="pl-PL"/>
        </w:rPr>
        <w:t xml:space="preserve"> </w:t>
      </w:r>
      <w:r w:rsidR="00C707F7" w:rsidRPr="001963F6">
        <w:rPr>
          <w:rFonts w:ascii="Arial" w:hAnsi="Arial" w:cs="Arial"/>
          <w:color w:val="auto"/>
          <w:sz w:val="22"/>
          <w:szCs w:val="22"/>
          <w:lang w:val="pl-PL"/>
        </w:rPr>
        <w:t>2 zł, 1,50 zł, 0,62 zł, 0,60 zł, 1,64 zł, 0,70 zł. W związku z</w:t>
      </w:r>
      <w:r w:rsidR="006E39DF" w:rsidRPr="001963F6">
        <w:rPr>
          <w:rFonts w:ascii="Arial" w:hAnsi="Arial" w:cs="Arial"/>
          <w:color w:val="auto"/>
          <w:sz w:val="22"/>
          <w:szCs w:val="22"/>
          <w:lang w:val="pl-PL"/>
        </w:rPr>
        <w:t> </w:t>
      </w:r>
      <w:r w:rsidR="00C707F7" w:rsidRPr="001963F6">
        <w:rPr>
          <w:rFonts w:ascii="Arial" w:hAnsi="Arial" w:cs="Arial"/>
          <w:color w:val="auto"/>
          <w:sz w:val="22"/>
          <w:szCs w:val="22"/>
          <w:lang w:val="pl-PL"/>
        </w:rPr>
        <w:t xml:space="preserve">udzieloną informacją kwoty wyksięgowano </w:t>
      </w:r>
      <w:r w:rsidR="006E39DF" w:rsidRPr="001963F6">
        <w:rPr>
          <w:rFonts w:ascii="Arial" w:hAnsi="Arial" w:cs="Arial"/>
          <w:color w:val="auto"/>
          <w:sz w:val="22"/>
          <w:szCs w:val="22"/>
          <w:lang w:val="pl-PL"/>
        </w:rPr>
        <w:t xml:space="preserve">na podstawie zapisów § 2 ust. 1 pkt c) Zarządzenia nr 6/2011 Dyrektora MZUiM z 31.03.2011 r. w sprawie określenia szczegółowych zasad, sposobu i trybu umarzania, odraczania spłaty lub rozkładania na raty </w:t>
      </w:r>
      <w:r w:rsidR="006E39DF" w:rsidRPr="001963F6">
        <w:rPr>
          <w:rFonts w:ascii="Arial" w:hAnsi="Arial" w:cs="Arial"/>
          <w:color w:val="auto"/>
          <w:sz w:val="22"/>
          <w:szCs w:val="22"/>
          <w:lang w:val="pl-PL"/>
        </w:rPr>
        <w:lastRenderedPageBreak/>
        <w:t>niepodatkowych należności budżetowych o charakterze publicznoprawnym</w:t>
      </w:r>
      <w:r w:rsidR="00E94CC3" w:rsidRPr="001963F6">
        <w:rPr>
          <w:rFonts w:ascii="Arial" w:hAnsi="Arial" w:cs="Arial"/>
          <w:color w:val="auto"/>
          <w:sz w:val="22"/>
          <w:szCs w:val="22"/>
          <w:lang w:val="pl-PL"/>
        </w:rPr>
        <w:t>, gdzie zapisano, że należności pieniężne przypadające MZUiM w Tychach mogą być umarzane w</w:t>
      </w:r>
      <w:r w:rsidR="001963F6">
        <w:rPr>
          <w:rFonts w:ascii="Arial" w:hAnsi="Arial" w:cs="Arial"/>
          <w:color w:val="auto"/>
          <w:sz w:val="22"/>
          <w:szCs w:val="22"/>
          <w:lang w:val="pl-PL"/>
        </w:rPr>
        <w:t> </w:t>
      </w:r>
      <w:r w:rsidR="00E94CC3" w:rsidRPr="001963F6">
        <w:rPr>
          <w:rFonts w:ascii="Arial" w:hAnsi="Arial" w:cs="Arial"/>
          <w:color w:val="auto"/>
          <w:sz w:val="22"/>
          <w:szCs w:val="22"/>
          <w:lang w:val="pl-PL"/>
        </w:rPr>
        <w:t xml:space="preserve">całości lub w części, jeżeli zachodzi uzasadnione przypuszczenie, że w postępowaniu egzekucyjnym nie uzyska się kwoty wyższej od kosztów dochodzenia i egzekucji tej należności lub postepowanie egzekucyjne okazało się nieskuteczne. Jednakże w § 4 ust. 1 </w:t>
      </w:r>
      <w:r w:rsidR="00E94CC3" w:rsidRPr="00D12EB2">
        <w:rPr>
          <w:rFonts w:ascii="Arial" w:hAnsi="Arial" w:cs="Arial"/>
          <w:color w:val="auto"/>
          <w:sz w:val="22"/>
          <w:szCs w:val="22"/>
          <w:lang w:val="pl-PL"/>
        </w:rPr>
        <w:t xml:space="preserve">wskazano, </w:t>
      </w:r>
      <w:r w:rsidR="006B2CAB">
        <w:rPr>
          <w:rFonts w:ascii="Arial" w:hAnsi="Arial" w:cs="Arial"/>
          <w:color w:val="auto"/>
          <w:sz w:val="22"/>
          <w:szCs w:val="22"/>
          <w:lang w:val="pl-PL"/>
        </w:rPr>
        <w:t>ż</w:t>
      </w:r>
      <w:r w:rsidR="00E94CC3" w:rsidRPr="00D12EB2">
        <w:rPr>
          <w:rFonts w:ascii="Arial" w:hAnsi="Arial" w:cs="Arial"/>
          <w:color w:val="auto"/>
          <w:sz w:val="22"/>
          <w:szCs w:val="22"/>
          <w:lang w:val="pl-PL"/>
        </w:rPr>
        <w:t>e umorzenia należności pieniężnych (…) następuje w formie pisemnej, czego nie zachowano w powyższym zakresie</w:t>
      </w:r>
      <w:r w:rsidR="001963F6" w:rsidRPr="00D12EB2">
        <w:rPr>
          <w:rFonts w:ascii="Arial" w:hAnsi="Arial" w:cs="Arial"/>
          <w:color w:val="auto"/>
          <w:sz w:val="22"/>
          <w:szCs w:val="22"/>
          <w:lang w:val="pl-PL"/>
        </w:rPr>
        <w:t>,</w:t>
      </w:r>
    </w:p>
    <w:p w14:paraId="5E591633" w14:textId="1F21227F" w:rsidR="004357FA" w:rsidRPr="000D41B5" w:rsidRDefault="00736A4E" w:rsidP="00654588">
      <w:pPr>
        <w:pStyle w:val="Akapitzlist1"/>
        <w:numPr>
          <w:ilvl w:val="0"/>
          <w:numId w:val="52"/>
        </w:numPr>
        <w:tabs>
          <w:tab w:val="left" w:pos="420"/>
        </w:tabs>
        <w:ind w:left="0" w:firstLine="0"/>
        <w:rPr>
          <w:rFonts w:ascii="Arial" w:hAnsi="Arial" w:cs="Arial"/>
          <w:b/>
          <w:bCs/>
          <w:color w:val="auto"/>
          <w:sz w:val="22"/>
          <w:szCs w:val="22"/>
          <w:lang w:val="pl-PL"/>
        </w:rPr>
      </w:pPr>
      <w:r w:rsidRPr="000D41B5">
        <w:rPr>
          <w:rFonts w:ascii="Arial" w:hAnsi="Arial" w:cs="Arial"/>
          <w:b/>
          <w:bCs/>
          <w:color w:val="auto"/>
          <w:sz w:val="22"/>
          <w:szCs w:val="22"/>
          <w:lang w:val="pl-PL"/>
        </w:rPr>
        <w:t>nienależne pobranie dochodów budżetowych poprzez</w:t>
      </w:r>
      <w:r w:rsidR="004357FA" w:rsidRPr="000D41B5">
        <w:rPr>
          <w:rFonts w:ascii="Arial" w:hAnsi="Arial" w:cs="Arial"/>
          <w:b/>
          <w:bCs/>
          <w:color w:val="auto"/>
          <w:sz w:val="22"/>
          <w:szCs w:val="22"/>
          <w:lang w:val="pl-PL"/>
        </w:rPr>
        <w:t>:</w:t>
      </w:r>
    </w:p>
    <w:p w14:paraId="53700C8B" w14:textId="307EE45F" w:rsidR="00FE121B" w:rsidRPr="000D41B5" w:rsidRDefault="00814FBA" w:rsidP="005953F5">
      <w:pPr>
        <w:pStyle w:val="Akapitzlist1"/>
        <w:numPr>
          <w:ilvl w:val="0"/>
          <w:numId w:val="63"/>
        </w:numPr>
        <w:ind w:left="426" w:hanging="426"/>
        <w:rPr>
          <w:rFonts w:ascii="Arial" w:hAnsi="Arial" w:cs="Arial"/>
          <w:b/>
          <w:bCs/>
          <w:color w:val="auto"/>
          <w:sz w:val="22"/>
          <w:szCs w:val="22"/>
          <w:lang w:val="pl-PL"/>
        </w:rPr>
      </w:pPr>
      <w:r w:rsidRPr="000D41B5">
        <w:rPr>
          <w:rFonts w:ascii="Arial" w:hAnsi="Arial" w:cs="Arial"/>
          <w:color w:val="auto"/>
          <w:sz w:val="22"/>
          <w:szCs w:val="22"/>
          <w:lang w:val="pl-PL"/>
        </w:rPr>
        <w:t>dokonanie wyksięgowania nadpłaty</w:t>
      </w:r>
      <w:r w:rsidR="00FE121B" w:rsidRPr="000D41B5">
        <w:rPr>
          <w:rFonts w:ascii="Arial" w:hAnsi="Arial" w:cs="Arial"/>
          <w:color w:val="auto"/>
          <w:sz w:val="22"/>
          <w:szCs w:val="22"/>
          <w:lang w:val="pl-PL"/>
        </w:rPr>
        <w:t xml:space="preserve"> z tytułu dzierżawy nieruchomości gruntowej</w:t>
      </w:r>
      <w:r w:rsidR="00D43A2F" w:rsidRPr="000D41B5">
        <w:rPr>
          <w:rFonts w:ascii="Arial" w:hAnsi="Arial" w:cs="Arial"/>
          <w:color w:val="auto"/>
          <w:sz w:val="22"/>
          <w:szCs w:val="22"/>
          <w:lang w:val="pl-PL"/>
        </w:rPr>
        <w:t>, zamiast zwrotu zobowiązanemu</w:t>
      </w:r>
      <w:r w:rsidR="001671A1">
        <w:rPr>
          <w:rFonts w:ascii="Arial" w:hAnsi="Arial" w:cs="Arial"/>
          <w:color w:val="auto"/>
          <w:sz w:val="22"/>
          <w:szCs w:val="22"/>
          <w:lang w:val="pl-PL"/>
        </w:rPr>
        <w:t>,</w:t>
      </w:r>
      <w:r w:rsidR="00D43A2F" w:rsidRPr="000D41B5">
        <w:rPr>
          <w:rFonts w:ascii="Arial" w:hAnsi="Arial" w:cs="Arial"/>
          <w:color w:val="auto"/>
          <w:sz w:val="22"/>
          <w:szCs w:val="22"/>
          <w:lang w:val="pl-PL"/>
        </w:rPr>
        <w:t xml:space="preserve"> tj.</w:t>
      </w:r>
      <w:r w:rsidR="00FE121B" w:rsidRPr="000D41B5">
        <w:rPr>
          <w:rFonts w:ascii="Arial" w:hAnsi="Arial" w:cs="Arial"/>
          <w:color w:val="auto"/>
          <w:sz w:val="22"/>
          <w:szCs w:val="22"/>
          <w:lang w:val="pl-PL"/>
        </w:rPr>
        <w:t>:</w:t>
      </w:r>
    </w:p>
    <w:p w14:paraId="68A4C1EA" w14:textId="37C2DBD8" w:rsidR="000D41B5" w:rsidRPr="000D41B5" w:rsidRDefault="00D43A2F" w:rsidP="005953F5">
      <w:pPr>
        <w:pStyle w:val="Akapitzlist1"/>
        <w:numPr>
          <w:ilvl w:val="0"/>
          <w:numId w:val="88"/>
        </w:numPr>
        <w:ind w:left="426" w:hanging="426"/>
        <w:rPr>
          <w:rFonts w:ascii="Arial" w:hAnsi="Arial" w:cs="Arial"/>
          <w:b/>
          <w:bCs/>
          <w:color w:val="auto"/>
          <w:sz w:val="22"/>
          <w:szCs w:val="22"/>
          <w:lang w:val="pl-PL"/>
        </w:rPr>
      </w:pPr>
      <w:r w:rsidRPr="000D41B5">
        <w:rPr>
          <w:rFonts w:ascii="Arial" w:hAnsi="Arial" w:cs="Arial"/>
          <w:color w:val="auto"/>
          <w:sz w:val="22"/>
          <w:szCs w:val="22"/>
          <w:lang w:val="pl-PL"/>
        </w:rPr>
        <w:t xml:space="preserve">nadpłaty </w:t>
      </w:r>
      <w:r w:rsidR="00FE121B" w:rsidRPr="000D41B5">
        <w:rPr>
          <w:rFonts w:ascii="Arial" w:hAnsi="Arial" w:cs="Arial"/>
          <w:color w:val="auto"/>
          <w:sz w:val="22"/>
          <w:szCs w:val="22"/>
          <w:lang w:val="pl-PL"/>
        </w:rPr>
        <w:t xml:space="preserve">w kwocie 0,18 zł </w:t>
      </w:r>
      <w:r w:rsidR="00814FBA" w:rsidRPr="000D41B5">
        <w:rPr>
          <w:rFonts w:ascii="Arial" w:hAnsi="Arial" w:cs="Arial"/>
          <w:color w:val="auto"/>
          <w:sz w:val="22"/>
          <w:szCs w:val="22"/>
          <w:lang w:val="pl-PL"/>
        </w:rPr>
        <w:t xml:space="preserve">ujętej na koncie 130-2 § 0490 </w:t>
      </w:r>
      <w:r w:rsidR="00814FBA" w:rsidRPr="000D41B5">
        <w:rPr>
          <w:rFonts w:ascii="Arial" w:hAnsi="Arial" w:cs="Arial"/>
          <w:i/>
          <w:iCs/>
          <w:color w:val="auto"/>
          <w:sz w:val="22"/>
          <w:szCs w:val="22"/>
          <w:lang w:val="pl-PL"/>
        </w:rPr>
        <w:t>Wpływy z innych lokalnych opłat pobieranych przez jednostki samorządu terytorialnego na podstawie odrębnych ustaw</w:t>
      </w:r>
      <w:r w:rsidR="00814FBA" w:rsidRPr="000D41B5">
        <w:rPr>
          <w:rFonts w:ascii="Arial" w:hAnsi="Arial" w:cs="Arial"/>
          <w:color w:val="auto"/>
          <w:sz w:val="22"/>
          <w:szCs w:val="22"/>
          <w:lang w:val="pl-PL"/>
        </w:rPr>
        <w:t xml:space="preserve"> zapisem w dokumencie PK nr 08/22/017 z 24.08.2022 r. po stronie Wn konta 221 § 0490 i stronie Ma konta 720 § 0490</w:t>
      </w:r>
      <w:r w:rsidR="00753069" w:rsidRPr="000D41B5">
        <w:rPr>
          <w:rFonts w:ascii="Arial" w:hAnsi="Arial" w:cs="Arial"/>
          <w:color w:val="auto"/>
          <w:sz w:val="22"/>
          <w:szCs w:val="22"/>
          <w:lang w:val="pl-PL"/>
        </w:rPr>
        <w:t>. Należy zauważyć</w:t>
      </w:r>
      <w:r w:rsidR="00A80C29">
        <w:rPr>
          <w:rFonts w:ascii="Arial" w:hAnsi="Arial" w:cs="Arial"/>
          <w:color w:val="auto"/>
          <w:sz w:val="22"/>
          <w:szCs w:val="22"/>
          <w:lang w:val="pl-PL"/>
        </w:rPr>
        <w:t>,</w:t>
      </w:r>
      <w:r w:rsidR="00753069" w:rsidRPr="000D41B5">
        <w:rPr>
          <w:rFonts w:ascii="Arial" w:hAnsi="Arial" w:cs="Arial"/>
          <w:color w:val="auto"/>
          <w:sz w:val="22"/>
          <w:szCs w:val="22"/>
          <w:lang w:val="pl-PL"/>
        </w:rPr>
        <w:t xml:space="preserve"> że należności z tytułu decyzji wydanej w sprawie dzierżawy nieruchomości gruntowej w kwocie 12,40 zł oraz 2,57 zł ujęte zostały w § 0750 </w:t>
      </w:r>
      <w:r w:rsidR="00753069" w:rsidRPr="000D41B5">
        <w:rPr>
          <w:rFonts w:ascii="Arial" w:hAnsi="Arial" w:cs="Arial"/>
          <w:i/>
          <w:iCs/>
          <w:color w:val="auto"/>
          <w:sz w:val="22"/>
          <w:szCs w:val="22"/>
          <w:lang w:val="pl-PL"/>
        </w:rPr>
        <w:t>Wpływy z najmu i dzierżawy składników majątkowych Skarbu Państwa, jednostek samorządu terytorialnego lub innych jednostek zaliczanych do sektora finansów publicznych oraz innych umów o podobnym charakterze</w:t>
      </w:r>
      <w:r w:rsidRPr="000D41B5">
        <w:rPr>
          <w:rFonts w:ascii="Arial" w:hAnsi="Arial" w:cs="Arial"/>
          <w:color w:val="auto"/>
          <w:sz w:val="22"/>
          <w:szCs w:val="22"/>
          <w:lang w:val="pl-PL"/>
        </w:rPr>
        <w:t>,</w:t>
      </w:r>
    </w:p>
    <w:p w14:paraId="4A74DF7C" w14:textId="61006EBA" w:rsidR="00D43A2F" w:rsidRPr="000D41B5" w:rsidRDefault="00D43A2F" w:rsidP="005953F5">
      <w:pPr>
        <w:pStyle w:val="Akapitzlist1"/>
        <w:numPr>
          <w:ilvl w:val="0"/>
          <w:numId w:val="88"/>
        </w:numPr>
        <w:ind w:left="426" w:hanging="426"/>
        <w:rPr>
          <w:rFonts w:ascii="Arial" w:hAnsi="Arial" w:cs="Arial"/>
          <w:b/>
          <w:bCs/>
          <w:color w:val="auto"/>
          <w:sz w:val="22"/>
          <w:szCs w:val="22"/>
          <w:lang w:val="pl-PL"/>
        </w:rPr>
      </w:pPr>
      <w:r w:rsidRPr="000D41B5">
        <w:rPr>
          <w:rFonts w:ascii="Arial" w:hAnsi="Arial" w:cs="Arial"/>
          <w:color w:val="auto"/>
          <w:sz w:val="22"/>
          <w:szCs w:val="22"/>
          <w:lang w:val="pl-PL"/>
        </w:rPr>
        <w:t xml:space="preserve">nadpłaty </w:t>
      </w:r>
      <w:r w:rsidR="00814FBA" w:rsidRPr="000D41B5">
        <w:rPr>
          <w:rFonts w:ascii="Arial" w:hAnsi="Arial" w:cs="Arial"/>
          <w:color w:val="auto"/>
          <w:sz w:val="22"/>
          <w:szCs w:val="22"/>
          <w:lang w:val="pl-PL"/>
        </w:rPr>
        <w:t xml:space="preserve">w kwocie 0,25 zł zapisem Wn 221 § 0970 i Ma 760-11 </w:t>
      </w:r>
      <w:r w:rsidR="00814FBA" w:rsidRPr="000D41B5">
        <w:rPr>
          <w:rFonts w:ascii="Arial" w:hAnsi="Arial" w:cs="Arial"/>
          <w:i/>
          <w:iCs/>
          <w:color w:val="auto"/>
          <w:sz w:val="22"/>
          <w:szCs w:val="22"/>
          <w:lang w:val="pl-PL"/>
        </w:rPr>
        <w:t xml:space="preserve">Pozostałe z </w:t>
      </w:r>
      <w:r w:rsidR="00814FBA" w:rsidRPr="000D41B5">
        <w:rPr>
          <w:rFonts w:ascii="Arial" w:hAnsi="Arial" w:cs="Arial"/>
          <w:color w:val="auto"/>
          <w:sz w:val="22"/>
          <w:szCs w:val="22"/>
          <w:lang w:val="pl-PL"/>
        </w:rPr>
        <w:t>§</w:t>
      </w:r>
      <w:r w:rsidRPr="000D41B5">
        <w:rPr>
          <w:rFonts w:ascii="Arial" w:hAnsi="Arial" w:cs="Arial"/>
          <w:color w:val="auto"/>
          <w:sz w:val="22"/>
          <w:szCs w:val="22"/>
          <w:lang w:val="pl-PL"/>
        </w:rPr>
        <w:t> </w:t>
      </w:r>
      <w:r w:rsidR="00814FBA" w:rsidRPr="000D41B5">
        <w:rPr>
          <w:rFonts w:ascii="Arial" w:hAnsi="Arial" w:cs="Arial"/>
          <w:color w:val="auto"/>
          <w:sz w:val="22"/>
          <w:szCs w:val="22"/>
          <w:lang w:val="pl-PL"/>
        </w:rPr>
        <w:t xml:space="preserve">0970 </w:t>
      </w:r>
      <w:r w:rsidR="00814FBA" w:rsidRPr="000D41B5">
        <w:rPr>
          <w:rFonts w:ascii="Arial" w:hAnsi="Arial" w:cs="Arial"/>
          <w:i/>
          <w:iCs/>
          <w:color w:val="auto"/>
          <w:sz w:val="22"/>
          <w:szCs w:val="22"/>
          <w:lang w:val="pl-PL"/>
        </w:rPr>
        <w:t>Wpływy z różnych dochodów</w:t>
      </w:r>
      <w:r w:rsidR="00814FBA" w:rsidRPr="000D41B5">
        <w:rPr>
          <w:rFonts w:ascii="Arial" w:hAnsi="Arial" w:cs="Arial"/>
          <w:color w:val="auto"/>
          <w:sz w:val="22"/>
          <w:szCs w:val="22"/>
          <w:lang w:val="pl-PL"/>
        </w:rPr>
        <w:t xml:space="preserve"> (PK 03/21/017 z 31.03.2021 r.)</w:t>
      </w:r>
      <w:r w:rsidR="00FE121B" w:rsidRPr="000D41B5">
        <w:rPr>
          <w:rFonts w:ascii="Arial" w:hAnsi="Arial" w:cs="Arial"/>
          <w:color w:val="auto"/>
          <w:sz w:val="22"/>
          <w:szCs w:val="22"/>
          <w:lang w:val="pl-PL"/>
        </w:rPr>
        <w:t>.</w:t>
      </w:r>
      <w:r w:rsidRPr="000D41B5">
        <w:rPr>
          <w:rFonts w:ascii="Arial" w:hAnsi="Arial" w:cs="Arial"/>
          <w:color w:val="auto"/>
          <w:sz w:val="22"/>
          <w:szCs w:val="22"/>
          <w:lang w:val="pl-PL"/>
        </w:rPr>
        <w:t xml:space="preserve"> </w:t>
      </w:r>
    </w:p>
    <w:p w14:paraId="68FDE64D" w14:textId="5AAADD7A" w:rsidR="00814FBA" w:rsidRPr="000B1DC8" w:rsidRDefault="00FE121B" w:rsidP="000D41B5">
      <w:pPr>
        <w:pStyle w:val="Akapitzlist1"/>
        <w:ind w:left="426"/>
        <w:rPr>
          <w:rFonts w:ascii="Arial" w:hAnsi="Arial" w:cs="Arial"/>
          <w:b/>
          <w:bCs/>
          <w:color w:val="auto"/>
          <w:sz w:val="22"/>
          <w:szCs w:val="22"/>
          <w:lang w:val="pl-PL"/>
        </w:rPr>
      </w:pPr>
      <w:r w:rsidRPr="000B1DC8">
        <w:rPr>
          <w:rFonts w:ascii="Arial" w:hAnsi="Arial" w:cs="Arial"/>
          <w:color w:val="auto"/>
          <w:sz w:val="22"/>
          <w:szCs w:val="22"/>
          <w:lang w:val="pl-PL"/>
        </w:rPr>
        <w:t>Zauważa się, ż</w:t>
      </w:r>
      <w:r w:rsidR="00D43A2F" w:rsidRPr="000B1DC8">
        <w:rPr>
          <w:rFonts w:ascii="Arial" w:hAnsi="Arial" w:cs="Arial"/>
          <w:color w:val="auto"/>
          <w:sz w:val="22"/>
          <w:szCs w:val="22"/>
          <w:lang w:val="pl-PL"/>
        </w:rPr>
        <w:t xml:space="preserve">e przed zwrotem zobowiązanemu nadpłaty w pierwszej kolejności należy </w:t>
      </w:r>
      <w:r w:rsidR="00D329D5" w:rsidRPr="000B1DC8">
        <w:rPr>
          <w:rFonts w:ascii="Arial" w:hAnsi="Arial" w:cs="Arial"/>
          <w:color w:val="auto"/>
          <w:sz w:val="22"/>
          <w:szCs w:val="22"/>
          <w:lang w:val="pl-PL"/>
        </w:rPr>
        <w:t xml:space="preserve">dokonać analizy czy w danym przypadku należne są odsetki za opóźnienie w płatności danej należności. </w:t>
      </w:r>
    </w:p>
    <w:p w14:paraId="6A1586F0" w14:textId="556B73B1" w:rsidR="001671A1" w:rsidRPr="001E03E4" w:rsidRDefault="004357FA" w:rsidP="005953F5">
      <w:pPr>
        <w:pStyle w:val="Akapitzlist1"/>
        <w:numPr>
          <w:ilvl w:val="0"/>
          <w:numId w:val="63"/>
        </w:numPr>
        <w:ind w:left="426" w:hanging="426"/>
        <w:rPr>
          <w:rFonts w:ascii="Arial" w:hAnsi="Arial" w:cs="Arial"/>
          <w:color w:val="auto"/>
          <w:sz w:val="22"/>
          <w:szCs w:val="22"/>
          <w:lang w:val="pl-PL"/>
        </w:rPr>
      </w:pPr>
      <w:r w:rsidRPr="001E03E4">
        <w:rPr>
          <w:rFonts w:ascii="Arial" w:hAnsi="Arial" w:cs="Arial"/>
          <w:color w:val="auto"/>
          <w:sz w:val="22"/>
          <w:szCs w:val="22"/>
          <w:lang w:val="pl-PL"/>
        </w:rPr>
        <w:t xml:space="preserve">ujęcie na koncie 130 </w:t>
      </w:r>
      <w:r w:rsidR="00AC44C6" w:rsidRPr="001E03E4">
        <w:rPr>
          <w:rFonts w:ascii="Arial" w:hAnsi="Arial" w:cs="Arial"/>
          <w:color w:val="auto"/>
          <w:sz w:val="22"/>
          <w:szCs w:val="22"/>
          <w:lang w:val="pl-PL"/>
        </w:rPr>
        <w:t xml:space="preserve">z </w:t>
      </w:r>
      <w:r w:rsidRPr="001E03E4">
        <w:rPr>
          <w:rFonts w:ascii="Arial" w:hAnsi="Arial" w:cs="Arial"/>
          <w:color w:val="auto"/>
          <w:sz w:val="22"/>
          <w:szCs w:val="22"/>
          <w:lang w:val="pl-PL"/>
        </w:rPr>
        <w:t>§ 0570</w:t>
      </w:r>
      <w:r w:rsidRPr="001E03E4">
        <w:rPr>
          <w:rFonts w:ascii="Calibri" w:eastAsia="Segoe UI" w:hAnsi="Calibri"/>
          <w:sz w:val="22"/>
          <w:szCs w:val="22"/>
          <w:lang w:val="pl-PL" w:eastAsia="pl-PL" w:bidi="ar-SA"/>
        </w:rPr>
        <w:t xml:space="preserve"> </w:t>
      </w:r>
      <w:r w:rsidRPr="001E03E4">
        <w:rPr>
          <w:rFonts w:ascii="Arial" w:hAnsi="Arial" w:cs="Arial"/>
          <w:i/>
          <w:iCs/>
          <w:color w:val="auto"/>
          <w:sz w:val="22"/>
          <w:szCs w:val="22"/>
          <w:lang w:val="pl-PL"/>
        </w:rPr>
        <w:t>Wpływy z tytułu grzywien, mandatów i innych kar pieniężnych od osób fizycznych</w:t>
      </w:r>
      <w:r w:rsidRPr="001E03E4">
        <w:rPr>
          <w:rFonts w:ascii="Arial" w:hAnsi="Arial" w:cs="Arial"/>
          <w:color w:val="auto"/>
          <w:sz w:val="22"/>
          <w:szCs w:val="22"/>
          <w:lang w:val="pl-PL"/>
        </w:rPr>
        <w:t xml:space="preserve"> </w:t>
      </w:r>
      <w:r w:rsidR="0051369B" w:rsidRPr="001E03E4">
        <w:rPr>
          <w:rFonts w:ascii="Arial" w:hAnsi="Arial" w:cs="Arial"/>
          <w:color w:val="auto"/>
          <w:sz w:val="22"/>
          <w:szCs w:val="22"/>
          <w:lang w:val="pl-PL"/>
        </w:rPr>
        <w:t>lub</w:t>
      </w:r>
      <w:r w:rsidRPr="001E03E4">
        <w:rPr>
          <w:rFonts w:ascii="Arial" w:hAnsi="Arial" w:cs="Arial"/>
          <w:color w:val="auto"/>
          <w:sz w:val="22"/>
          <w:szCs w:val="22"/>
          <w:lang w:val="pl-PL"/>
        </w:rPr>
        <w:t xml:space="preserve"> § 0580</w:t>
      </w:r>
      <w:r w:rsidR="00AC44C6" w:rsidRPr="001E03E4">
        <w:rPr>
          <w:rFonts w:ascii="Arial" w:hAnsi="Arial" w:cs="Arial"/>
          <w:color w:val="auto"/>
          <w:sz w:val="22"/>
          <w:szCs w:val="22"/>
          <w:lang w:val="pl-PL"/>
        </w:rPr>
        <w:t xml:space="preserve"> </w:t>
      </w:r>
      <w:r w:rsidR="00AC44C6" w:rsidRPr="001E03E4">
        <w:rPr>
          <w:rFonts w:ascii="Arial" w:hAnsi="Arial" w:cs="Arial"/>
          <w:i/>
          <w:iCs/>
          <w:color w:val="auto"/>
          <w:sz w:val="22"/>
          <w:szCs w:val="22"/>
          <w:lang w:val="pl-PL"/>
        </w:rPr>
        <w:t xml:space="preserve">Wpływy z tytułu grzywien i innych kar pieniężnych od osób prawnych i innych jednostek organizacyjnych </w:t>
      </w:r>
      <w:r w:rsidR="00AC44C6" w:rsidRPr="001E03E4">
        <w:rPr>
          <w:rFonts w:ascii="Arial" w:hAnsi="Arial" w:cs="Arial"/>
          <w:color w:val="auto"/>
          <w:sz w:val="22"/>
          <w:szCs w:val="22"/>
          <w:u w:val="single"/>
          <w:lang w:val="pl-PL"/>
        </w:rPr>
        <w:t xml:space="preserve">wpłat z tytułu opłaty dodatkowej, dokonanych na rachunek bankowy bez wskazania danych umożliwiających identyfikację zobowiązanego, </w:t>
      </w:r>
      <w:r w:rsidR="00AC44C6" w:rsidRPr="001E03E4">
        <w:rPr>
          <w:rFonts w:ascii="Arial" w:hAnsi="Arial" w:cs="Arial"/>
          <w:color w:val="auto"/>
          <w:sz w:val="22"/>
          <w:szCs w:val="22"/>
          <w:lang w:val="pl-PL"/>
        </w:rPr>
        <w:t xml:space="preserve">zamiast na koncie 130 z § 298 </w:t>
      </w:r>
      <w:r w:rsidR="00AC44C6" w:rsidRPr="001E03E4">
        <w:rPr>
          <w:rFonts w:ascii="Arial" w:hAnsi="Arial" w:cs="Arial"/>
          <w:i/>
          <w:iCs/>
          <w:color w:val="auto"/>
          <w:sz w:val="22"/>
          <w:szCs w:val="22"/>
          <w:lang w:val="pl-PL"/>
        </w:rPr>
        <w:t xml:space="preserve">Wpływy do wyjaśnienia. </w:t>
      </w:r>
      <w:r w:rsidR="00AC44C6" w:rsidRPr="001E03E4">
        <w:rPr>
          <w:rFonts w:ascii="Arial" w:hAnsi="Arial" w:cs="Arial"/>
          <w:color w:val="auto"/>
          <w:sz w:val="22"/>
          <w:szCs w:val="22"/>
          <w:lang w:val="pl-PL"/>
        </w:rPr>
        <w:t>W</w:t>
      </w:r>
      <w:r w:rsidR="006C71AF" w:rsidRPr="001E03E4">
        <w:rPr>
          <w:rFonts w:ascii="Arial" w:hAnsi="Arial" w:cs="Arial"/>
          <w:color w:val="auto"/>
          <w:sz w:val="22"/>
          <w:szCs w:val="22"/>
          <w:lang w:val="pl-PL"/>
        </w:rPr>
        <w:t> </w:t>
      </w:r>
      <w:r w:rsidR="00AC44C6" w:rsidRPr="001E03E4">
        <w:rPr>
          <w:rFonts w:ascii="Arial" w:hAnsi="Arial" w:cs="Arial"/>
          <w:color w:val="auto"/>
          <w:sz w:val="22"/>
          <w:szCs w:val="22"/>
          <w:lang w:val="pl-PL"/>
        </w:rPr>
        <w:t>jednostce wskazaną operację gospodarczą ujmuje się w</w:t>
      </w:r>
      <w:r w:rsidR="00A51E24" w:rsidRPr="001E03E4">
        <w:rPr>
          <w:rFonts w:ascii="Arial" w:hAnsi="Arial" w:cs="Arial"/>
          <w:color w:val="auto"/>
          <w:sz w:val="22"/>
          <w:szCs w:val="22"/>
          <w:lang w:val="pl-PL"/>
        </w:rPr>
        <w:t> </w:t>
      </w:r>
      <w:r w:rsidR="00AC44C6" w:rsidRPr="001E03E4">
        <w:rPr>
          <w:rFonts w:ascii="Arial" w:hAnsi="Arial" w:cs="Arial"/>
          <w:color w:val="auto"/>
          <w:sz w:val="22"/>
          <w:szCs w:val="22"/>
          <w:lang w:val="pl-PL"/>
        </w:rPr>
        <w:t xml:space="preserve">wyciągu bankowym zapisem strona Wn 130 z § 0570 / 0580 oraz strona Ma 221-04-00110 </w:t>
      </w:r>
      <w:r w:rsidR="00AC44C6" w:rsidRPr="001E03E4">
        <w:rPr>
          <w:rFonts w:ascii="Arial" w:hAnsi="Arial" w:cs="Arial"/>
          <w:i/>
          <w:iCs/>
          <w:color w:val="auto"/>
          <w:sz w:val="22"/>
          <w:szCs w:val="22"/>
          <w:lang w:val="pl-PL"/>
        </w:rPr>
        <w:t>Klient indywidualny</w:t>
      </w:r>
      <w:r w:rsidR="00AC44C6" w:rsidRPr="001E03E4">
        <w:rPr>
          <w:rFonts w:ascii="Arial" w:hAnsi="Arial" w:cs="Arial"/>
          <w:color w:val="auto"/>
          <w:sz w:val="22"/>
          <w:szCs w:val="22"/>
          <w:lang w:val="pl-PL"/>
        </w:rPr>
        <w:t xml:space="preserve"> zamiast na koncie 245 </w:t>
      </w:r>
      <w:r w:rsidR="00AC44C6" w:rsidRPr="001E03E4">
        <w:rPr>
          <w:rFonts w:ascii="Arial" w:hAnsi="Arial" w:cs="Arial"/>
          <w:i/>
          <w:iCs/>
          <w:color w:val="auto"/>
          <w:sz w:val="22"/>
          <w:szCs w:val="22"/>
          <w:lang w:val="pl-PL"/>
        </w:rPr>
        <w:t xml:space="preserve">Wpływy do wyjaśnienia. </w:t>
      </w:r>
      <w:r w:rsidR="00AC44C6" w:rsidRPr="001E03E4">
        <w:rPr>
          <w:rFonts w:ascii="Arial" w:hAnsi="Arial" w:cs="Arial"/>
          <w:color w:val="auto"/>
          <w:sz w:val="22"/>
          <w:szCs w:val="22"/>
          <w:lang w:val="pl-PL"/>
        </w:rPr>
        <w:t>Ponadto dokonuje się przypisu należności na kontach (z § 0570 / 0580</w:t>
      </w:r>
      <w:r w:rsidR="00AC44C6" w:rsidRPr="001E03E4">
        <w:rPr>
          <w:rFonts w:ascii="Arial" w:hAnsi="Arial" w:cs="Arial"/>
          <w:i/>
          <w:iCs/>
          <w:color w:val="auto"/>
          <w:sz w:val="22"/>
          <w:szCs w:val="22"/>
          <w:lang w:val="pl-PL"/>
        </w:rPr>
        <w:t xml:space="preserve">) </w:t>
      </w:r>
      <w:r w:rsidR="00AC44C6" w:rsidRPr="001E03E4">
        <w:rPr>
          <w:rFonts w:ascii="Arial" w:hAnsi="Arial" w:cs="Arial"/>
          <w:color w:val="auto"/>
          <w:sz w:val="22"/>
          <w:szCs w:val="22"/>
          <w:lang w:val="pl-PL"/>
        </w:rPr>
        <w:t xml:space="preserve">strona Wn 221-04-00110 </w:t>
      </w:r>
      <w:r w:rsidR="00AC44C6" w:rsidRPr="001E03E4">
        <w:rPr>
          <w:rFonts w:ascii="Arial" w:hAnsi="Arial" w:cs="Arial"/>
          <w:i/>
          <w:iCs/>
          <w:color w:val="auto"/>
          <w:sz w:val="22"/>
          <w:szCs w:val="22"/>
          <w:lang w:val="pl-PL"/>
        </w:rPr>
        <w:t xml:space="preserve">Klient indywidualny </w:t>
      </w:r>
      <w:r w:rsidR="00AC44C6" w:rsidRPr="001E03E4">
        <w:rPr>
          <w:rFonts w:ascii="Arial" w:hAnsi="Arial" w:cs="Arial"/>
          <w:color w:val="auto"/>
          <w:sz w:val="22"/>
          <w:szCs w:val="22"/>
          <w:lang w:val="pl-PL"/>
        </w:rPr>
        <w:t xml:space="preserve">oraz strona Ma 760-04 </w:t>
      </w:r>
      <w:r w:rsidR="00AC44C6" w:rsidRPr="001E03E4">
        <w:rPr>
          <w:rFonts w:ascii="Arial" w:hAnsi="Arial" w:cs="Arial"/>
          <w:i/>
          <w:iCs/>
          <w:color w:val="auto"/>
          <w:sz w:val="22"/>
          <w:szCs w:val="22"/>
          <w:lang w:val="pl-PL"/>
        </w:rPr>
        <w:t>Kary</w:t>
      </w:r>
      <w:bookmarkStart w:id="25" w:name="_Hlk156896412"/>
      <w:r w:rsidR="00AC44C6" w:rsidRPr="001E03E4">
        <w:rPr>
          <w:rFonts w:ascii="Arial" w:hAnsi="Arial" w:cs="Arial"/>
          <w:color w:val="auto"/>
          <w:sz w:val="22"/>
          <w:szCs w:val="22"/>
          <w:lang w:val="pl-PL"/>
        </w:rPr>
        <w:t xml:space="preserve">. </w:t>
      </w:r>
      <w:r w:rsidRPr="001E03E4">
        <w:rPr>
          <w:rFonts w:ascii="Arial" w:hAnsi="Arial" w:cs="Arial"/>
          <w:color w:val="auto"/>
          <w:sz w:val="22"/>
          <w:szCs w:val="22"/>
          <w:lang w:val="pl-PL"/>
        </w:rPr>
        <w:t>W</w:t>
      </w:r>
      <w:r w:rsidR="00EA4409" w:rsidRPr="001E03E4">
        <w:rPr>
          <w:rFonts w:ascii="Arial" w:hAnsi="Arial" w:cs="Arial"/>
          <w:color w:val="auto"/>
          <w:sz w:val="22"/>
          <w:szCs w:val="22"/>
          <w:lang w:val="pl-PL"/>
        </w:rPr>
        <w:t> </w:t>
      </w:r>
      <w:r w:rsidRPr="001E03E4">
        <w:rPr>
          <w:rFonts w:ascii="Arial" w:hAnsi="Arial" w:cs="Arial"/>
          <w:color w:val="auto"/>
          <w:sz w:val="22"/>
          <w:szCs w:val="22"/>
          <w:lang w:val="pl-PL"/>
        </w:rPr>
        <w:t xml:space="preserve">momencie wysłania upomnienia, tj. po uzyskaniu danych osobowych właściciela pojazdu z bazy CEPIK, należność z tytułu opłaty dodatkowej </w:t>
      </w:r>
      <w:r w:rsidR="00A51E24" w:rsidRPr="001E03E4">
        <w:rPr>
          <w:rFonts w:ascii="Arial" w:hAnsi="Arial" w:cs="Arial"/>
          <w:color w:val="auto"/>
          <w:sz w:val="22"/>
          <w:szCs w:val="22"/>
          <w:lang w:val="pl-PL"/>
        </w:rPr>
        <w:t>w</w:t>
      </w:r>
      <w:r w:rsidR="006C71AF" w:rsidRPr="001E03E4">
        <w:rPr>
          <w:rFonts w:ascii="Arial" w:hAnsi="Arial" w:cs="Arial"/>
          <w:color w:val="auto"/>
          <w:sz w:val="22"/>
          <w:szCs w:val="22"/>
          <w:lang w:val="pl-PL"/>
        </w:rPr>
        <w:t> </w:t>
      </w:r>
      <w:r w:rsidR="00A51E24" w:rsidRPr="001E03E4">
        <w:rPr>
          <w:rFonts w:ascii="Arial" w:hAnsi="Arial" w:cs="Arial"/>
          <w:color w:val="auto"/>
          <w:sz w:val="22"/>
          <w:szCs w:val="22"/>
          <w:lang w:val="pl-PL"/>
        </w:rPr>
        <w:t xml:space="preserve">kwocie 50 zł </w:t>
      </w:r>
      <w:r w:rsidR="00B77CA2" w:rsidRPr="001E03E4">
        <w:rPr>
          <w:rFonts w:ascii="Arial" w:hAnsi="Arial" w:cs="Arial"/>
          <w:color w:val="auto"/>
          <w:sz w:val="22"/>
          <w:szCs w:val="22"/>
          <w:lang w:val="pl-PL"/>
        </w:rPr>
        <w:t>wraz z</w:t>
      </w:r>
      <w:r w:rsidR="00EA4409" w:rsidRPr="001E03E4">
        <w:rPr>
          <w:rFonts w:ascii="Arial" w:hAnsi="Arial" w:cs="Arial"/>
          <w:color w:val="auto"/>
          <w:sz w:val="22"/>
          <w:szCs w:val="22"/>
          <w:lang w:val="pl-PL"/>
        </w:rPr>
        <w:t> </w:t>
      </w:r>
      <w:r w:rsidR="00B77CA2" w:rsidRPr="001E03E4">
        <w:rPr>
          <w:rFonts w:ascii="Arial" w:hAnsi="Arial" w:cs="Arial"/>
          <w:color w:val="auto"/>
          <w:sz w:val="22"/>
          <w:szCs w:val="22"/>
          <w:lang w:val="pl-PL"/>
        </w:rPr>
        <w:t xml:space="preserve">kosztami upomnienia </w:t>
      </w:r>
      <w:r w:rsidR="00A51E24" w:rsidRPr="001E03E4">
        <w:rPr>
          <w:rFonts w:ascii="Arial" w:hAnsi="Arial" w:cs="Arial"/>
          <w:color w:val="auto"/>
          <w:sz w:val="22"/>
          <w:szCs w:val="22"/>
          <w:lang w:val="pl-PL"/>
        </w:rPr>
        <w:t xml:space="preserve">(w kwocie odpowiednio 11,60 zł, 16 zł od </w:t>
      </w:r>
      <w:r w:rsidR="00EA4409" w:rsidRPr="001E03E4">
        <w:rPr>
          <w:rFonts w:ascii="Arial" w:hAnsi="Arial" w:cs="Arial"/>
          <w:color w:val="auto"/>
          <w:sz w:val="22"/>
          <w:szCs w:val="22"/>
          <w:lang w:val="pl-PL"/>
        </w:rPr>
        <w:t>13.10.2021 r.</w:t>
      </w:r>
      <w:r w:rsidR="00A51E24" w:rsidRPr="001E03E4">
        <w:rPr>
          <w:rFonts w:ascii="Arial" w:hAnsi="Arial" w:cs="Arial"/>
          <w:color w:val="auto"/>
          <w:sz w:val="22"/>
          <w:szCs w:val="22"/>
          <w:lang w:val="pl-PL"/>
        </w:rPr>
        <w:t xml:space="preserve">) </w:t>
      </w:r>
      <w:r w:rsidRPr="001E03E4">
        <w:rPr>
          <w:rFonts w:ascii="Arial" w:hAnsi="Arial" w:cs="Arial"/>
          <w:color w:val="auto"/>
          <w:sz w:val="22"/>
          <w:szCs w:val="22"/>
          <w:lang w:val="pl-PL"/>
        </w:rPr>
        <w:t xml:space="preserve">zostaje przypisana na konkretnego zobowiązanego, ponownie zapisem </w:t>
      </w:r>
      <w:r w:rsidR="00B77CA2" w:rsidRPr="001E03E4">
        <w:rPr>
          <w:rFonts w:ascii="Arial" w:hAnsi="Arial" w:cs="Arial"/>
          <w:color w:val="auto"/>
          <w:sz w:val="22"/>
          <w:szCs w:val="22"/>
          <w:lang w:val="pl-PL"/>
        </w:rPr>
        <w:lastRenderedPageBreak/>
        <w:t xml:space="preserve">(z § 0570 / 0580) strona </w:t>
      </w:r>
      <w:r w:rsidRPr="001E03E4">
        <w:rPr>
          <w:rFonts w:ascii="Arial" w:hAnsi="Arial" w:cs="Arial"/>
          <w:color w:val="auto"/>
          <w:sz w:val="22"/>
          <w:szCs w:val="22"/>
          <w:lang w:val="pl-PL"/>
        </w:rPr>
        <w:t>Wn 221</w:t>
      </w:r>
      <w:r w:rsidR="00AC44C6" w:rsidRPr="001E03E4">
        <w:rPr>
          <w:rFonts w:ascii="Arial" w:hAnsi="Arial" w:cs="Arial"/>
          <w:color w:val="auto"/>
          <w:sz w:val="22"/>
          <w:szCs w:val="22"/>
          <w:lang w:val="pl-PL"/>
        </w:rPr>
        <w:t xml:space="preserve"> z analityką zobowiązanego</w:t>
      </w:r>
      <w:r w:rsidRPr="001E03E4">
        <w:rPr>
          <w:rFonts w:ascii="Arial" w:hAnsi="Arial" w:cs="Arial"/>
          <w:color w:val="auto"/>
          <w:sz w:val="22"/>
          <w:szCs w:val="22"/>
          <w:lang w:val="pl-PL"/>
        </w:rPr>
        <w:t xml:space="preserve"> i </w:t>
      </w:r>
      <w:r w:rsidR="00B77CA2" w:rsidRPr="001E03E4">
        <w:rPr>
          <w:rFonts w:ascii="Arial" w:hAnsi="Arial" w:cs="Arial"/>
          <w:color w:val="auto"/>
          <w:sz w:val="22"/>
          <w:szCs w:val="22"/>
          <w:lang w:val="pl-PL"/>
        </w:rPr>
        <w:t xml:space="preserve">strony </w:t>
      </w:r>
      <w:r w:rsidRPr="001E03E4">
        <w:rPr>
          <w:rFonts w:ascii="Arial" w:hAnsi="Arial" w:cs="Arial"/>
          <w:color w:val="auto"/>
          <w:sz w:val="22"/>
          <w:szCs w:val="22"/>
          <w:lang w:val="pl-PL"/>
        </w:rPr>
        <w:t xml:space="preserve">Ma </w:t>
      </w:r>
      <w:r w:rsidR="00B77CA2" w:rsidRPr="001E03E4">
        <w:rPr>
          <w:rFonts w:ascii="Arial" w:hAnsi="Arial" w:cs="Arial"/>
          <w:color w:val="auto"/>
          <w:sz w:val="22"/>
          <w:szCs w:val="22"/>
          <w:lang w:val="pl-PL"/>
        </w:rPr>
        <w:t xml:space="preserve">konta </w:t>
      </w:r>
      <w:r w:rsidRPr="001E03E4">
        <w:rPr>
          <w:rFonts w:ascii="Arial" w:hAnsi="Arial" w:cs="Arial"/>
          <w:color w:val="auto"/>
          <w:sz w:val="22"/>
          <w:szCs w:val="22"/>
          <w:lang w:val="pl-PL"/>
        </w:rPr>
        <w:t>760</w:t>
      </w:r>
      <w:r w:rsidR="00AC44C6" w:rsidRPr="001E03E4">
        <w:rPr>
          <w:rFonts w:ascii="Arial" w:hAnsi="Arial" w:cs="Arial"/>
          <w:color w:val="auto"/>
          <w:sz w:val="22"/>
          <w:szCs w:val="22"/>
          <w:lang w:val="pl-PL"/>
        </w:rPr>
        <w:t>-04</w:t>
      </w:r>
      <w:r w:rsidR="00B77CA2" w:rsidRPr="001E03E4">
        <w:rPr>
          <w:rFonts w:ascii="Arial" w:hAnsi="Arial" w:cs="Arial"/>
          <w:color w:val="auto"/>
          <w:sz w:val="22"/>
          <w:szCs w:val="22"/>
          <w:lang w:val="pl-PL"/>
        </w:rPr>
        <w:t xml:space="preserve"> i</w:t>
      </w:r>
      <w:r w:rsidR="001E03E4" w:rsidRPr="001E03E4">
        <w:rPr>
          <w:rFonts w:ascii="Arial" w:hAnsi="Arial" w:cs="Arial"/>
          <w:color w:val="auto"/>
          <w:sz w:val="22"/>
          <w:szCs w:val="22"/>
          <w:lang w:val="pl-PL"/>
        </w:rPr>
        <w:t> </w:t>
      </w:r>
      <w:r w:rsidR="00B77CA2" w:rsidRPr="001E03E4">
        <w:rPr>
          <w:rFonts w:ascii="Arial" w:hAnsi="Arial" w:cs="Arial"/>
          <w:color w:val="auto"/>
          <w:sz w:val="22"/>
          <w:szCs w:val="22"/>
          <w:lang w:val="pl-PL"/>
        </w:rPr>
        <w:t>kosztów upomnień na stronie Ma konta 760-11 z § 0640</w:t>
      </w:r>
      <w:r w:rsidRPr="001E03E4">
        <w:rPr>
          <w:rFonts w:ascii="Arial" w:hAnsi="Arial" w:cs="Arial"/>
          <w:color w:val="auto"/>
          <w:sz w:val="22"/>
          <w:szCs w:val="22"/>
          <w:lang w:val="pl-PL"/>
        </w:rPr>
        <w:t xml:space="preserve">, </w:t>
      </w:r>
      <w:r w:rsidR="00FE7DBD" w:rsidRPr="001E03E4">
        <w:rPr>
          <w:rFonts w:ascii="Arial" w:hAnsi="Arial" w:cs="Arial"/>
          <w:color w:val="auto"/>
          <w:sz w:val="22"/>
          <w:szCs w:val="22"/>
          <w:lang w:val="pl-PL"/>
        </w:rPr>
        <w:t>co</w:t>
      </w:r>
      <w:r w:rsidR="00FE7DBD" w:rsidRPr="001E03E4">
        <w:rPr>
          <w:rFonts w:ascii="Arial" w:hAnsi="Arial" w:cs="Arial"/>
          <w:i/>
          <w:iCs/>
          <w:color w:val="auto"/>
          <w:sz w:val="22"/>
          <w:szCs w:val="22"/>
          <w:lang w:val="pl-PL"/>
        </w:rPr>
        <w:t xml:space="preserve"> </w:t>
      </w:r>
      <w:r w:rsidR="00FE7DBD" w:rsidRPr="001E03E4">
        <w:rPr>
          <w:rFonts w:ascii="Arial" w:hAnsi="Arial" w:cs="Arial"/>
          <w:color w:val="auto"/>
          <w:sz w:val="22"/>
          <w:szCs w:val="22"/>
          <w:lang w:val="pl-PL"/>
        </w:rPr>
        <w:t xml:space="preserve">skutkuje </w:t>
      </w:r>
      <w:r w:rsidR="00FE7DBD" w:rsidRPr="001E03E4">
        <w:rPr>
          <w:rFonts w:ascii="Arial" w:hAnsi="Arial" w:cs="Arial"/>
          <w:b/>
          <w:bCs/>
          <w:color w:val="auto"/>
          <w:sz w:val="22"/>
          <w:szCs w:val="22"/>
          <w:lang w:val="pl-PL"/>
        </w:rPr>
        <w:t xml:space="preserve">zawyżaniem należności oraz pozostałych przychodów operacyjnych </w:t>
      </w:r>
      <w:r w:rsidRPr="001E03E4">
        <w:rPr>
          <w:rFonts w:ascii="Arial" w:hAnsi="Arial" w:cs="Arial"/>
          <w:b/>
          <w:bCs/>
          <w:color w:val="auto"/>
          <w:sz w:val="22"/>
          <w:szCs w:val="22"/>
          <w:lang w:val="pl-PL"/>
        </w:rPr>
        <w:t>do momentu, aż</w:t>
      </w:r>
      <w:r w:rsidR="00E57A8D">
        <w:rPr>
          <w:rFonts w:ascii="Arial" w:hAnsi="Arial" w:cs="Arial"/>
          <w:b/>
          <w:bCs/>
          <w:color w:val="auto"/>
          <w:sz w:val="22"/>
          <w:szCs w:val="22"/>
          <w:lang w:val="pl-PL"/>
        </w:rPr>
        <w:t> </w:t>
      </w:r>
      <w:r w:rsidRPr="001E03E4">
        <w:rPr>
          <w:rFonts w:ascii="Arial" w:hAnsi="Arial" w:cs="Arial"/>
          <w:b/>
          <w:bCs/>
          <w:color w:val="auto"/>
          <w:sz w:val="22"/>
          <w:szCs w:val="22"/>
          <w:lang w:val="pl-PL"/>
        </w:rPr>
        <w:t>zobowiązany, zwykle po odbiorze upomnienia</w:t>
      </w:r>
      <w:r w:rsidR="00B77CA2" w:rsidRPr="001E03E4">
        <w:rPr>
          <w:rFonts w:ascii="Arial" w:hAnsi="Arial" w:cs="Arial"/>
          <w:b/>
          <w:bCs/>
          <w:color w:val="auto"/>
          <w:sz w:val="22"/>
          <w:szCs w:val="22"/>
          <w:lang w:val="pl-PL"/>
        </w:rPr>
        <w:t>,</w:t>
      </w:r>
      <w:r w:rsidRPr="001E03E4">
        <w:rPr>
          <w:rFonts w:ascii="Arial" w:hAnsi="Arial" w:cs="Arial"/>
          <w:b/>
          <w:bCs/>
          <w:color w:val="auto"/>
          <w:sz w:val="22"/>
          <w:szCs w:val="22"/>
          <w:lang w:val="pl-PL"/>
        </w:rPr>
        <w:t xml:space="preserve"> poinformuje jednostkę o</w:t>
      </w:r>
      <w:r w:rsidR="00EA4409" w:rsidRPr="001E03E4">
        <w:rPr>
          <w:rFonts w:ascii="Arial" w:hAnsi="Arial" w:cs="Arial"/>
          <w:b/>
          <w:bCs/>
          <w:color w:val="auto"/>
          <w:sz w:val="22"/>
          <w:szCs w:val="22"/>
          <w:lang w:val="pl-PL"/>
        </w:rPr>
        <w:t> </w:t>
      </w:r>
      <w:r w:rsidRPr="001E03E4">
        <w:rPr>
          <w:rFonts w:ascii="Arial" w:hAnsi="Arial" w:cs="Arial"/>
          <w:b/>
          <w:bCs/>
          <w:color w:val="auto"/>
          <w:sz w:val="22"/>
          <w:szCs w:val="22"/>
          <w:lang w:val="pl-PL"/>
        </w:rPr>
        <w:t xml:space="preserve">dokonanej wcześniej wpłacie. </w:t>
      </w:r>
      <w:r w:rsidR="00FA025E" w:rsidRPr="001E03E4">
        <w:rPr>
          <w:rFonts w:ascii="Arial" w:hAnsi="Arial" w:cs="Arial"/>
          <w:color w:val="auto"/>
          <w:sz w:val="22"/>
          <w:szCs w:val="22"/>
          <w:lang w:val="pl-PL"/>
        </w:rPr>
        <w:t>W takiej sytuacji jednostka</w:t>
      </w:r>
      <w:r w:rsidR="00FE7DBD" w:rsidRPr="001E03E4">
        <w:rPr>
          <w:rFonts w:ascii="Arial" w:hAnsi="Arial" w:cs="Arial"/>
          <w:color w:val="auto"/>
          <w:sz w:val="22"/>
          <w:szCs w:val="22"/>
          <w:lang w:val="pl-PL"/>
        </w:rPr>
        <w:t xml:space="preserve">, </w:t>
      </w:r>
      <w:r w:rsidR="00A51E24" w:rsidRPr="001E03E4">
        <w:rPr>
          <w:rFonts w:ascii="Arial" w:hAnsi="Arial" w:cs="Arial"/>
          <w:color w:val="auto"/>
          <w:sz w:val="22"/>
          <w:szCs w:val="22"/>
          <w:lang w:val="pl-PL"/>
        </w:rPr>
        <w:t xml:space="preserve">zgodnie z uchwałą nr XIV/219/15 Rady Miasta Tychy z dnia 24 września 2015 r. w sprawie ustalenia stref płatnego parkowania na terenie miasta Tychy oraz ustalenia wysokości opłat za parkowanie pojazdów samochodowych i sposobu pobierania opłat w strefach płatnego parkowania i </w:t>
      </w:r>
      <w:r w:rsidR="00301009" w:rsidRPr="001E03E4">
        <w:rPr>
          <w:rFonts w:ascii="Arial" w:hAnsi="Arial" w:cs="Arial"/>
          <w:color w:val="auto"/>
          <w:sz w:val="22"/>
          <w:szCs w:val="22"/>
          <w:lang w:val="pl-PL"/>
        </w:rPr>
        <w:t> </w:t>
      </w:r>
      <w:r w:rsidR="00A51E24" w:rsidRPr="001E03E4">
        <w:rPr>
          <w:rFonts w:ascii="Arial" w:hAnsi="Arial" w:cs="Arial"/>
          <w:color w:val="auto"/>
          <w:sz w:val="22"/>
          <w:szCs w:val="22"/>
          <w:lang w:val="pl-PL"/>
        </w:rPr>
        <w:t>uchwały zmieniającej nr XIV/219/15 Rady Miasta Tychy z dnia 24 września 2015</w:t>
      </w:r>
      <w:r w:rsidR="00301009" w:rsidRPr="001E03E4">
        <w:rPr>
          <w:rFonts w:ascii="Arial" w:hAnsi="Arial" w:cs="Arial"/>
          <w:color w:val="auto"/>
          <w:sz w:val="22"/>
          <w:szCs w:val="22"/>
          <w:lang w:val="pl-PL"/>
        </w:rPr>
        <w:t> </w:t>
      </w:r>
      <w:r w:rsidR="00A51E24" w:rsidRPr="001E03E4">
        <w:rPr>
          <w:rFonts w:ascii="Arial" w:hAnsi="Arial" w:cs="Arial"/>
          <w:color w:val="auto"/>
          <w:sz w:val="22"/>
          <w:szCs w:val="22"/>
          <w:lang w:val="pl-PL"/>
        </w:rPr>
        <w:t>r.</w:t>
      </w:r>
      <w:r w:rsidR="00FE7DBD" w:rsidRPr="001E03E4">
        <w:rPr>
          <w:rFonts w:ascii="Arial" w:hAnsi="Arial" w:cs="Arial"/>
          <w:color w:val="auto"/>
          <w:sz w:val="22"/>
          <w:szCs w:val="22"/>
          <w:lang w:val="pl-PL"/>
        </w:rPr>
        <w:t>,</w:t>
      </w:r>
      <w:r w:rsidR="00A51E24" w:rsidRPr="001E03E4">
        <w:rPr>
          <w:rFonts w:ascii="Arial" w:hAnsi="Arial" w:cs="Arial"/>
          <w:color w:val="auto"/>
          <w:sz w:val="22"/>
          <w:szCs w:val="22"/>
          <w:lang w:val="pl-PL"/>
        </w:rPr>
        <w:t xml:space="preserve"> </w:t>
      </w:r>
      <w:r w:rsidR="001671A1" w:rsidRPr="001E03E4">
        <w:rPr>
          <w:rFonts w:ascii="Arial" w:hAnsi="Arial" w:cs="Arial"/>
          <w:color w:val="auto"/>
          <w:sz w:val="22"/>
          <w:szCs w:val="22"/>
          <w:lang w:val="pl-PL"/>
        </w:rPr>
        <w:t xml:space="preserve">w przypadku wpłaty należności (kary) w kwocie 25 zł w terminie do 7 dni od momentu wystawienia wezwania (ujęta na koncie </w:t>
      </w:r>
      <w:r w:rsidR="001671A1" w:rsidRPr="001E03E4">
        <w:rPr>
          <w:rFonts w:ascii="Arial" w:hAnsi="Arial" w:cs="Arial"/>
          <w:i/>
          <w:iCs/>
          <w:color w:val="auto"/>
          <w:sz w:val="22"/>
          <w:szCs w:val="22"/>
          <w:lang w:val="pl-PL"/>
        </w:rPr>
        <w:t>221 Klient indywidualny</w:t>
      </w:r>
      <w:r w:rsidR="001671A1" w:rsidRPr="001E03E4">
        <w:rPr>
          <w:rFonts w:ascii="Arial" w:hAnsi="Arial" w:cs="Arial"/>
          <w:color w:val="auto"/>
          <w:sz w:val="22"/>
          <w:szCs w:val="22"/>
          <w:lang w:val="pl-PL"/>
        </w:rPr>
        <w:t>), anuluje wystawione upomnienie poprzez wyksięgowanie należności w kwocie 50 zł i</w:t>
      </w:r>
      <w:r w:rsidR="001E03E4" w:rsidRPr="001E03E4">
        <w:rPr>
          <w:rFonts w:ascii="Arial" w:hAnsi="Arial" w:cs="Arial"/>
          <w:color w:val="auto"/>
          <w:sz w:val="22"/>
          <w:szCs w:val="22"/>
          <w:lang w:val="pl-PL"/>
        </w:rPr>
        <w:t> </w:t>
      </w:r>
      <w:r w:rsidR="001671A1" w:rsidRPr="001E03E4">
        <w:rPr>
          <w:rFonts w:ascii="Arial" w:hAnsi="Arial" w:cs="Arial"/>
          <w:color w:val="auto"/>
          <w:sz w:val="22"/>
          <w:szCs w:val="22"/>
          <w:lang w:val="pl-PL"/>
        </w:rPr>
        <w:t xml:space="preserve">kosztów upomnienia zapisem Wn 221 </w:t>
      </w:r>
      <w:r w:rsidR="001671A1" w:rsidRPr="001E03E4">
        <w:rPr>
          <w:rFonts w:ascii="Arial" w:hAnsi="Arial" w:cs="Arial"/>
          <w:i/>
          <w:iCs/>
          <w:color w:val="auto"/>
          <w:sz w:val="22"/>
          <w:szCs w:val="22"/>
          <w:lang w:val="pl-PL"/>
        </w:rPr>
        <w:t>analityka dłużnika</w:t>
      </w:r>
      <w:r w:rsidR="001671A1" w:rsidRPr="001E03E4">
        <w:rPr>
          <w:rFonts w:ascii="Arial" w:hAnsi="Arial" w:cs="Arial"/>
          <w:color w:val="auto"/>
          <w:sz w:val="22"/>
          <w:szCs w:val="22"/>
          <w:lang w:val="pl-PL"/>
        </w:rPr>
        <w:t xml:space="preserve"> / Ma 760-04 i 760-011 w kwocie ze znakiem minus odpowiednio 50 zł i 11,60 lub 16 zł,</w:t>
      </w:r>
    </w:p>
    <w:p w14:paraId="0D010751" w14:textId="53C94446" w:rsidR="002E6F02" w:rsidRPr="008F08CC" w:rsidRDefault="001E03E4" w:rsidP="005A47C9">
      <w:pPr>
        <w:pStyle w:val="Akapitzlist1"/>
        <w:tabs>
          <w:tab w:val="left" w:pos="420"/>
        </w:tabs>
        <w:ind w:left="0"/>
        <w:rPr>
          <w:rFonts w:ascii="Arial" w:hAnsi="Arial" w:cs="Arial"/>
          <w:color w:val="auto"/>
          <w:sz w:val="22"/>
          <w:szCs w:val="22"/>
          <w:lang w:val="pl-PL"/>
        </w:rPr>
      </w:pPr>
      <w:r w:rsidRPr="001E03E4">
        <w:rPr>
          <w:rFonts w:ascii="Arial" w:hAnsi="Arial" w:cs="Arial"/>
          <w:color w:val="FF0000"/>
          <w:sz w:val="22"/>
          <w:szCs w:val="22"/>
          <w:lang w:val="pl-PL"/>
        </w:rPr>
        <w:tab/>
      </w:r>
      <w:r w:rsidR="004357FA" w:rsidRPr="001E03E4">
        <w:rPr>
          <w:rFonts w:ascii="Arial" w:hAnsi="Arial" w:cs="Arial"/>
          <w:color w:val="auto"/>
          <w:sz w:val="22"/>
          <w:szCs w:val="22"/>
          <w:lang w:val="pl-PL"/>
        </w:rPr>
        <w:t>Zauważa się, że w MZUiM okres od momentu wpływu należności na rachunek bankowy</w:t>
      </w:r>
      <w:r w:rsidR="004357FA" w:rsidRPr="00D15065">
        <w:rPr>
          <w:rFonts w:ascii="Arial" w:hAnsi="Arial" w:cs="Arial"/>
          <w:color w:val="auto"/>
          <w:sz w:val="22"/>
          <w:szCs w:val="22"/>
          <w:lang w:val="pl-PL"/>
        </w:rPr>
        <w:t xml:space="preserve"> do momentu wystawienia oraz wysłania upomnienia może wynosić nawet 4 lata. </w:t>
      </w:r>
      <w:bookmarkEnd w:id="25"/>
      <w:r w:rsidR="00EA4409" w:rsidRPr="00D15065">
        <w:rPr>
          <w:rFonts w:ascii="Arial" w:hAnsi="Arial" w:cs="Arial"/>
          <w:color w:val="auto"/>
          <w:sz w:val="22"/>
          <w:szCs w:val="22"/>
          <w:lang w:val="pl-PL"/>
        </w:rPr>
        <w:t xml:space="preserve">Zaznaczyć </w:t>
      </w:r>
      <w:r w:rsidR="00EA4409">
        <w:rPr>
          <w:rFonts w:ascii="Arial" w:hAnsi="Arial" w:cs="Arial"/>
          <w:color w:val="auto"/>
          <w:sz w:val="22"/>
          <w:szCs w:val="22"/>
          <w:lang w:val="pl-PL"/>
        </w:rPr>
        <w:t xml:space="preserve">należy, że powyższa zwłoka oraz ujęcie niezidentyfikowanych wpłat na koncie </w:t>
      </w:r>
      <w:r w:rsidR="00FE7DBD" w:rsidRPr="0065775E">
        <w:rPr>
          <w:rFonts w:ascii="Arial" w:hAnsi="Arial" w:cs="Arial"/>
          <w:color w:val="auto"/>
          <w:sz w:val="22"/>
          <w:szCs w:val="22"/>
          <w:lang w:val="pl-PL"/>
        </w:rPr>
        <w:t xml:space="preserve">221-04-00110 </w:t>
      </w:r>
      <w:r w:rsidR="00FE7DBD" w:rsidRPr="0065775E">
        <w:rPr>
          <w:rFonts w:ascii="Arial" w:hAnsi="Arial" w:cs="Arial"/>
          <w:i/>
          <w:iCs/>
          <w:color w:val="auto"/>
          <w:sz w:val="22"/>
          <w:szCs w:val="22"/>
          <w:lang w:val="pl-PL"/>
        </w:rPr>
        <w:t>Klient</w:t>
      </w:r>
      <w:r w:rsidR="008C74BF">
        <w:rPr>
          <w:rFonts w:ascii="Arial" w:hAnsi="Arial" w:cs="Arial"/>
          <w:i/>
          <w:iCs/>
          <w:color w:val="auto"/>
          <w:sz w:val="22"/>
          <w:szCs w:val="22"/>
          <w:lang w:val="pl-PL"/>
        </w:rPr>
        <w:t xml:space="preserve"> indywidualny</w:t>
      </w:r>
      <w:r w:rsidR="00EA4409">
        <w:rPr>
          <w:rFonts w:ascii="Arial" w:hAnsi="Arial" w:cs="Arial"/>
          <w:color w:val="auto"/>
          <w:sz w:val="22"/>
          <w:szCs w:val="22"/>
          <w:lang w:val="pl-PL"/>
        </w:rPr>
        <w:t>, może skutkować nienależnym pobraniem dochodów budżetowych w</w:t>
      </w:r>
      <w:r w:rsidR="00A80C29">
        <w:rPr>
          <w:rFonts w:ascii="Arial" w:hAnsi="Arial" w:cs="Arial"/>
          <w:color w:val="auto"/>
          <w:sz w:val="22"/>
          <w:szCs w:val="22"/>
          <w:lang w:val="pl-PL"/>
        </w:rPr>
        <w:t> </w:t>
      </w:r>
      <w:r w:rsidR="00EA4409">
        <w:rPr>
          <w:rFonts w:ascii="Arial" w:hAnsi="Arial" w:cs="Arial"/>
          <w:color w:val="auto"/>
          <w:sz w:val="22"/>
          <w:szCs w:val="22"/>
          <w:lang w:val="pl-PL"/>
        </w:rPr>
        <w:t>przypadku</w:t>
      </w:r>
      <w:r w:rsidR="00A80C29">
        <w:rPr>
          <w:rFonts w:ascii="Arial" w:hAnsi="Arial" w:cs="Arial"/>
          <w:color w:val="auto"/>
          <w:sz w:val="22"/>
          <w:szCs w:val="22"/>
          <w:lang w:val="pl-PL"/>
        </w:rPr>
        <w:t>,</w:t>
      </w:r>
      <w:r w:rsidR="00EA4409">
        <w:rPr>
          <w:rFonts w:ascii="Arial" w:hAnsi="Arial" w:cs="Arial"/>
          <w:color w:val="auto"/>
          <w:sz w:val="22"/>
          <w:szCs w:val="22"/>
          <w:lang w:val="pl-PL"/>
        </w:rPr>
        <w:t xml:space="preserve"> kiedy zobowiązany dokonana ponownej wpłaty na podstawie otrzymanego upomnienia</w:t>
      </w:r>
      <w:r w:rsidR="0010320C">
        <w:rPr>
          <w:rFonts w:ascii="Arial" w:hAnsi="Arial" w:cs="Arial"/>
          <w:color w:val="auto"/>
          <w:sz w:val="22"/>
          <w:szCs w:val="22"/>
          <w:lang w:val="pl-PL"/>
        </w:rPr>
        <w:t>.</w:t>
      </w:r>
      <w:r w:rsidR="000B1DC8" w:rsidRPr="000B1DC8">
        <w:rPr>
          <w:rFonts w:ascii="Arial" w:hAnsi="Arial" w:cs="Arial"/>
          <w:color w:val="F79646" w:themeColor="accent6"/>
          <w:sz w:val="22"/>
          <w:szCs w:val="22"/>
          <w:lang w:val="pl-PL"/>
        </w:rPr>
        <w:t xml:space="preserve"> </w:t>
      </w:r>
      <w:r w:rsidR="008A5E3D">
        <w:rPr>
          <w:rFonts w:ascii="Arial" w:hAnsi="Arial" w:cs="Arial"/>
          <w:color w:val="auto"/>
          <w:sz w:val="22"/>
          <w:szCs w:val="22"/>
          <w:lang w:val="pl-PL"/>
        </w:rPr>
        <w:t>W</w:t>
      </w:r>
      <w:r w:rsidR="008F08CC">
        <w:rPr>
          <w:rFonts w:ascii="Arial" w:hAnsi="Arial" w:cs="Arial"/>
          <w:color w:val="auto"/>
          <w:sz w:val="22"/>
          <w:szCs w:val="22"/>
          <w:lang w:val="pl-PL"/>
        </w:rPr>
        <w:t> </w:t>
      </w:r>
      <w:r w:rsidR="008A5E3D">
        <w:rPr>
          <w:rFonts w:ascii="Arial" w:hAnsi="Arial" w:cs="Arial"/>
          <w:color w:val="auto"/>
          <w:sz w:val="22"/>
          <w:szCs w:val="22"/>
          <w:lang w:val="pl-PL"/>
        </w:rPr>
        <w:t xml:space="preserve">powyższym zakresie zasadnym jest dążenie do bieżącego identyfikowania </w:t>
      </w:r>
      <w:r w:rsidR="008A5E3D" w:rsidRPr="0010320C">
        <w:rPr>
          <w:rFonts w:ascii="Arial" w:hAnsi="Arial" w:cs="Arial"/>
          <w:color w:val="auto"/>
          <w:sz w:val="22"/>
          <w:szCs w:val="22"/>
          <w:lang w:val="pl-PL"/>
        </w:rPr>
        <w:t>wpłat oraz ewidencjonowania należności dopiero z chwilą udokumentowania, kto jest w</w:t>
      </w:r>
      <w:r w:rsidR="0010320C">
        <w:rPr>
          <w:rFonts w:ascii="Arial" w:hAnsi="Arial" w:cs="Arial"/>
          <w:color w:val="auto"/>
          <w:sz w:val="22"/>
          <w:szCs w:val="22"/>
          <w:lang w:val="pl-PL"/>
        </w:rPr>
        <w:t> </w:t>
      </w:r>
      <w:r w:rsidR="008A5E3D">
        <w:rPr>
          <w:rFonts w:ascii="Arial" w:hAnsi="Arial" w:cs="Arial"/>
          <w:color w:val="auto"/>
          <w:sz w:val="22"/>
          <w:szCs w:val="22"/>
          <w:lang w:val="pl-PL"/>
        </w:rPr>
        <w:t xml:space="preserve">istocie podmiotem (osobą) zobowiązanym do poniesienia opłaty dodatkowej za </w:t>
      </w:r>
      <w:r w:rsidR="008A5E3D" w:rsidRPr="008F08CC">
        <w:rPr>
          <w:rFonts w:ascii="Arial" w:hAnsi="Arial" w:cs="Arial"/>
          <w:color w:val="auto"/>
          <w:sz w:val="22"/>
          <w:szCs w:val="22"/>
          <w:lang w:val="pl-PL"/>
        </w:rPr>
        <w:t>parkowanie.</w:t>
      </w:r>
    </w:p>
    <w:p w14:paraId="1E571B1F" w14:textId="3DBC06FD" w:rsidR="00170281" w:rsidRDefault="004B5413" w:rsidP="005953F5">
      <w:pPr>
        <w:pStyle w:val="Akapitzlist1"/>
        <w:numPr>
          <w:ilvl w:val="0"/>
          <w:numId w:val="103"/>
        </w:numPr>
        <w:tabs>
          <w:tab w:val="left" w:pos="426"/>
        </w:tabs>
        <w:ind w:left="0" w:firstLine="0"/>
        <w:rPr>
          <w:rFonts w:ascii="Arial" w:hAnsi="Arial" w:cs="Arial"/>
          <w:color w:val="auto"/>
          <w:sz w:val="22"/>
          <w:szCs w:val="22"/>
          <w:lang w:val="pl-PL"/>
        </w:rPr>
      </w:pPr>
      <w:r w:rsidRPr="008F08CC">
        <w:rPr>
          <w:rFonts w:ascii="Arial" w:hAnsi="Arial" w:cs="Arial"/>
          <w:b/>
          <w:bCs/>
          <w:color w:val="auto"/>
          <w:sz w:val="22"/>
          <w:szCs w:val="22"/>
          <w:lang w:val="pl-PL"/>
        </w:rPr>
        <w:t>w zakresie naliczania i ujęcia w księgach rachunkowych odsetek od należności</w:t>
      </w:r>
      <w:r w:rsidR="00170281">
        <w:rPr>
          <w:rFonts w:ascii="Arial" w:hAnsi="Arial" w:cs="Arial"/>
          <w:b/>
          <w:bCs/>
          <w:color w:val="auto"/>
          <w:sz w:val="22"/>
          <w:szCs w:val="22"/>
          <w:lang w:val="pl-PL"/>
        </w:rPr>
        <w:t xml:space="preserve"> </w:t>
      </w:r>
      <w:r w:rsidR="005F03C4" w:rsidRPr="008F08CC">
        <w:rPr>
          <w:rFonts w:ascii="Arial" w:hAnsi="Arial" w:cs="Arial"/>
          <w:b/>
          <w:bCs/>
          <w:color w:val="auto"/>
          <w:sz w:val="22"/>
          <w:szCs w:val="22"/>
          <w:lang w:val="pl-PL"/>
        </w:rPr>
        <w:t>nieuregulowanych w terminie</w:t>
      </w:r>
      <w:r w:rsidR="00170281">
        <w:rPr>
          <w:rFonts w:ascii="Arial" w:hAnsi="Arial" w:cs="Arial"/>
          <w:b/>
          <w:bCs/>
          <w:color w:val="auto"/>
          <w:sz w:val="22"/>
          <w:szCs w:val="22"/>
          <w:lang w:val="pl-PL"/>
        </w:rPr>
        <w:t>,</w:t>
      </w:r>
      <w:r w:rsidR="002E6F02" w:rsidRPr="008F08CC">
        <w:rPr>
          <w:rFonts w:ascii="Arial" w:hAnsi="Arial" w:cs="Arial"/>
          <w:b/>
          <w:bCs/>
          <w:color w:val="auto"/>
          <w:sz w:val="22"/>
          <w:szCs w:val="22"/>
          <w:lang w:val="pl-PL"/>
        </w:rPr>
        <w:t xml:space="preserve"> stwierdzono niestosowa</w:t>
      </w:r>
      <w:r w:rsidR="002E6F02" w:rsidRPr="00FE1CF9">
        <w:rPr>
          <w:rFonts w:ascii="Arial" w:hAnsi="Arial" w:cs="Arial"/>
          <w:b/>
          <w:bCs/>
          <w:color w:val="auto"/>
          <w:sz w:val="22"/>
          <w:szCs w:val="22"/>
          <w:lang w:val="pl-PL"/>
        </w:rPr>
        <w:t>nie w p</w:t>
      </w:r>
      <w:r w:rsidR="00FE1CF9" w:rsidRPr="00FE1CF9">
        <w:rPr>
          <w:rFonts w:ascii="Arial" w:hAnsi="Arial" w:cs="Arial"/>
          <w:b/>
          <w:bCs/>
          <w:color w:val="auto"/>
          <w:sz w:val="22"/>
          <w:szCs w:val="22"/>
          <w:lang w:val="pl-PL"/>
        </w:rPr>
        <w:t>oniżej wskazanych</w:t>
      </w:r>
      <w:r w:rsidR="002E6F02" w:rsidRPr="00FE1CF9">
        <w:rPr>
          <w:rFonts w:ascii="Arial" w:hAnsi="Arial" w:cs="Arial"/>
          <w:b/>
          <w:bCs/>
          <w:color w:val="auto"/>
          <w:sz w:val="22"/>
          <w:szCs w:val="22"/>
          <w:lang w:val="pl-PL"/>
        </w:rPr>
        <w:t xml:space="preserve"> </w:t>
      </w:r>
      <w:r w:rsidR="002E6F02" w:rsidRPr="00EF7693">
        <w:rPr>
          <w:rFonts w:ascii="Arial" w:hAnsi="Arial" w:cs="Arial"/>
          <w:b/>
          <w:bCs/>
          <w:color w:val="auto"/>
          <w:sz w:val="22"/>
          <w:szCs w:val="22"/>
          <w:lang w:val="pl-PL"/>
        </w:rPr>
        <w:t xml:space="preserve">przypadkach </w:t>
      </w:r>
      <w:r w:rsidR="002E6F02" w:rsidRPr="00EF7693">
        <w:rPr>
          <w:rFonts w:ascii="Arial" w:hAnsi="Arial" w:cs="Arial"/>
          <w:color w:val="auto"/>
          <w:sz w:val="22"/>
          <w:szCs w:val="22"/>
          <w:lang w:val="pl-PL"/>
        </w:rPr>
        <w:t xml:space="preserve">§ 11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zgodnie z którym </w:t>
      </w:r>
      <w:r w:rsidR="002E6F02" w:rsidRPr="00EF7693">
        <w:rPr>
          <w:rFonts w:ascii="Arial" w:hAnsi="Arial" w:cs="Arial"/>
          <w:b/>
          <w:bCs/>
          <w:color w:val="auto"/>
          <w:sz w:val="22"/>
          <w:szCs w:val="22"/>
          <w:lang w:val="pl-PL"/>
        </w:rPr>
        <w:t>odsetki od należności ujmuje się w księgach rachunkowych w momencie ich zapłaty nie później niż na koniec kwartału.</w:t>
      </w:r>
      <w:r w:rsidR="002E6F02" w:rsidRPr="00EF7693">
        <w:rPr>
          <w:rFonts w:ascii="Arial" w:hAnsi="Arial" w:cs="Arial"/>
          <w:color w:val="auto"/>
          <w:sz w:val="22"/>
          <w:szCs w:val="22"/>
          <w:lang w:val="pl-PL"/>
        </w:rPr>
        <w:t xml:space="preserve"> W jednostce dokonuje się naliczenia odsetek ustawowych </w:t>
      </w:r>
      <w:r w:rsidR="002E6F02" w:rsidRPr="00EF7693">
        <w:rPr>
          <w:rFonts w:ascii="Arial" w:hAnsi="Arial" w:cs="Arial"/>
          <w:color w:val="auto"/>
          <w:sz w:val="22"/>
          <w:szCs w:val="22"/>
          <w:u w:val="single"/>
          <w:lang w:val="pl-PL"/>
        </w:rPr>
        <w:t>od niezapłaconych należności</w:t>
      </w:r>
      <w:r w:rsidR="002E6F02" w:rsidRPr="00EF7693">
        <w:rPr>
          <w:rFonts w:ascii="Arial" w:hAnsi="Arial" w:cs="Arial"/>
          <w:color w:val="auto"/>
          <w:sz w:val="22"/>
          <w:szCs w:val="22"/>
          <w:lang w:val="pl-PL"/>
        </w:rPr>
        <w:t xml:space="preserve"> na koniec każdego kwartału, a przypis odsetek w księgach rachunkowych dokonuje się poprzez wyksięgowanie przypisanych odsetek z poprzedniego kwartału i przypisanie naliczonych na koniec danego kwartału. Ujęcie w księgach następuje na koncie 221-09 </w:t>
      </w:r>
      <w:r w:rsidR="002E6F02" w:rsidRPr="00EF7693">
        <w:rPr>
          <w:rFonts w:ascii="Arial" w:hAnsi="Arial" w:cs="Arial"/>
          <w:i/>
          <w:iCs/>
          <w:color w:val="auto"/>
          <w:sz w:val="22"/>
          <w:szCs w:val="22"/>
          <w:lang w:val="pl-PL"/>
        </w:rPr>
        <w:t>Odsetki sprawozdawcze budżetowe</w:t>
      </w:r>
      <w:r w:rsidR="002E6F02" w:rsidRPr="00EF7693">
        <w:rPr>
          <w:rFonts w:ascii="Arial" w:hAnsi="Arial" w:cs="Arial"/>
          <w:color w:val="auto"/>
          <w:sz w:val="22"/>
          <w:szCs w:val="22"/>
          <w:lang w:val="pl-PL"/>
        </w:rPr>
        <w:t xml:space="preserve"> z § 0920 </w:t>
      </w:r>
      <w:r w:rsidR="002E6F02" w:rsidRPr="00EF7693">
        <w:rPr>
          <w:rFonts w:ascii="Arial" w:hAnsi="Arial" w:cs="Arial"/>
          <w:i/>
          <w:iCs/>
          <w:color w:val="auto"/>
          <w:sz w:val="22"/>
          <w:szCs w:val="22"/>
          <w:lang w:val="pl-PL"/>
        </w:rPr>
        <w:lastRenderedPageBreak/>
        <w:t>Wpływy z pozostałych odsetek</w:t>
      </w:r>
      <w:r w:rsidR="002E6F02" w:rsidRPr="00EF7693">
        <w:rPr>
          <w:rFonts w:ascii="Arial" w:hAnsi="Arial" w:cs="Arial"/>
          <w:color w:val="auto"/>
          <w:sz w:val="22"/>
          <w:szCs w:val="22"/>
          <w:lang w:val="pl-PL"/>
        </w:rPr>
        <w:t xml:space="preserve">.  Na koniec każdego kwartału na konkretnych dłużników wystawiane są noty odsetkowe </w:t>
      </w:r>
      <w:r w:rsidR="002E6F02" w:rsidRPr="00EF7693">
        <w:rPr>
          <w:rFonts w:ascii="Arial" w:hAnsi="Arial" w:cs="Arial"/>
          <w:color w:val="auto"/>
          <w:sz w:val="22"/>
          <w:szCs w:val="22"/>
          <w:u w:val="single"/>
          <w:lang w:val="pl-PL"/>
        </w:rPr>
        <w:t xml:space="preserve">od zapłaconych </w:t>
      </w:r>
      <w:r w:rsidR="006B2CAB">
        <w:rPr>
          <w:rFonts w:ascii="Arial" w:hAnsi="Arial" w:cs="Arial"/>
          <w:color w:val="auto"/>
          <w:sz w:val="22"/>
          <w:szCs w:val="22"/>
          <w:u w:val="single"/>
          <w:lang w:val="pl-PL"/>
        </w:rPr>
        <w:t xml:space="preserve">po terminie </w:t>
      </w:r>
      <w:r w:rsidR="002E6F02" w:rsidRPr="00EF7693">
        <w:rPr>
          <w:rFonts w:ascii="Arial" w:hAnsi="Arial" w:cs="Arial"/>
          <w:color w:val="auto"/>
          <w:sz w:val="22"/>
          <w:szCs w:val="22"/>
          <w:u w:val="single"/>
          <w:lang w:val="pl-PL"/>
        </w:rPr>
        <w:t>kwot należności</w:t>
      </w:r>
      <w:r w:rsidR="002E6F02" w:rsidRPr="00EF7693">
        <w:rPr>
          <w:rFonts w:ascii="Arial" w:hAnsi="Arial" w:cs="Arial"/>
          <w:color w:val="auto"/>
          <w:sz w:val="22"/>
          <w:szCs w:val="22"/>
          <w:lang w:val="pl-PL"/>
        </w:rPr>
        <w:t>, których ujęcie w księgach rachunkowych następuje na koncie 221-12-</w:t>
      </w:r>
      <w:r w:rsidR="002E6F02" w:rsidRPr="00EF7693">
        <w:rPr>
          <w:rFonts w:ascii="Arial" w:hAnsi="Arial" w:cs="Arial"/>
          <w:i/>
          <w:iCs/>
          <w:color w:val="auto"/>
          <w:sz w:val="22"/>
          <w:szCs w:val="22"/>
          <w:lang w:val="pl-PL"/>
        </w:rPr>
        <w:t>z analityką dłużnika</w:t>
      </w:r>
      <w:r w:rsidR="002E6F02" w:rsidRPr="00EF7693">
        <w:rPr>
          <w:rFonts w:ascii="Arial" w:hAnsi="Arial" w:cs="Arial"/>
          <w:color w:val="auto"/>
          <w:sz w:val="22"/>
          <w:szCs w:val="22"/>
          <w:lang w:val="pl-PL"/>
        </w:rPr>
        <w:t xml:space="preserve">. W jednostce przy naliczaniu odsetek od zapłaconych kwot różnych należności, stosuje się zapisy art. 54 § 1 pkt 5 ustawy Ordynacja podatkowa, </w:t>
      </w:r>
      <w:r w:rsidR="00CF7B9E" w:rsidRPr="00EF7693">
        <w:rPr>
          <w:rFonts w:ascii="Arial" w:hAnsi="Arial" w:cs="Arial"/>
          <w:color w:val="auto"/>
          <w:sz w:val="22"/>
          <w:szCs w:val="22"/>
          <w:lang w:val="pl-PL"/>
        </w:rPr>
        <w:t>tj.,</w:t>
      </w:r>
      <w:r w:rsidR="002E6F02" w:rsidRPr="00EF7693">
        <w:rPr>
          <w:rFonts w:ascii="Arial" w:hAnsi="Arial" w:cs="Arial"/>
          <w:color w:val="auto"/>
          <w:sz w:val="22"/>
          <w:szCs w:val="22"/>
          <w:lang w:val="pl-PL"/>
        </w:rPr>
        <w:t xml:space="preserve"> jeżeli wysokość odsetek nie przekraczałaby trzykrotności wartości opłaty pobieranej przez operatora wyznaczonego w rozumieniu </w:t>
      </w:r>
      <w:hyperlink r:id="rId11" w:anchor="/document/17938059?cm=DOCUMENT" w:history="1">
        <w:r w:rsidR="002E6F02" w:rsidRPr="00EF7693">
          <w:rPr>
            <w:rStyle w:val="Hipercze"/>
            <w:rFonts w:ascii="Arial" w:hAnsi="Arial" w:cs="Arial"/>
            <w:color w:val="auto"/>
            <w:sz w:val="22"/>
            <w:szCs w:val="22"/>
            <w:u w:val="none"/>
            <w:lang w:val="pl-PL"/>
          </w:rPr>
          <w:t>ustawy</w:t>
        </w:r>
      </w:hyperlink>
      <w:r w:rsidR="002E6F02" w:rsidRPr="00EF7693">
        <w:rPr>
          <w:rFonts w:ascii="Arial" w:hAnsi="Arial" w:cs="Arial"/>
          <w:color w:val="auto"/>
          <w:sz w:val="22"/>
          <w:szCs w:val="22"/>
          <w:lang w:val="pl-PL"/>
        </w:rPr>
        <w:t xml:space="preserve"> z dnia 23 listopada 2012 r. - Prawo pocztowe za traktowanie przesyłki listowej jako przesyłki poleconej, odsetek za zwłokę nie nalicza się, tj. do kwoty 8,70 zł. </w:t>
      </w:r>
    </w:p>
    <w:p w14:paraId="4ACF5748" w14:textId="75FDA2AF" w:rsidR="002E6F02" w:rsidRPr="008F08CC" w:rsidRDefault="002E6F02" w:rsidP="00170281">
      <w:pPr>
        <w:pStyle w:val="Akapitzlist1"/>
        <w:tabs>
          <w:tab w:val="left" w:pos="426"/>
        </w:tabs>
        <w:ind w:left="0"/>
        <w:rPr>
          <w:rFonts w:ascii="Arial" w:hAnsi="Arial" w:cs="Arial"/>
          <w:color w:val="auto"/>
          <w:sz w:val="22"/>
          <w:szCs w:val="22"/>
          <w:lang w:val="pl-PL"/>
        </w:rPr>
      </w:pPr>
      <w:r w:rsidRPr="00EF7693">
        <w:rPr>
          <w:rFonts w:ascii="Arial" w:hAnsi="Arial" w:cs="Arial"/>
          <w:b/>
          <w:bCs/>
          <w:color w:val="auto"/>
          <w:sz w:val="22"/>
          <w:szCs w:val="22"/>
          <w:lang w:val="pl-PL"/>
        </w:rPr>
        <w:t>W powyższym zakresie stwierdzono:</w:t>
      </w:r>
      <w:r w:rsidR="006B007A" w:rsidRPr="00EF7693">
        <w:rPr>
          <w:rFonts w:ascii="Arial" w:hAnsi="Arial" w:cs="Arial"/>
          <w:b/>
          <w:bCs/>
          <w:color w:val="auto"/>
          <w:sz w:val="22"/>
          <w:szCs w:val="22"/>
          <w:lang w:val="pl-PL"/>
        </w:rPr>
        <w:t xml:space="preserve">   </w:t>
      </w:r>
    </w:p>
    <w:p w14:paraId="07F64843" w14:textId="79B947B5" w:rsidR="005B40FE" w:rsidRPr="00303E59" w:rsidRDefault="003F61E1" w:rsidP="005953F5">
      <w:pPr>
        <w:pStyle w:val="Akapitzlist1"/>
        <w:numPr>
          <w:ilvl w:val="0"/>
          <w:numId w:val="66"/>
        </w:numPr>
        <w:tabs>
          <w:tab w:val="left" w:pos="426"/>
          <w:tab w:val="left" w:pos="851"/>
        </w:tabs>
        <w:ind w:left="426" w:hanging="426"/>
        <w:rPr>
          <w:rFonts w:ascii="Arial" w:hAnsi="Arial" w:cs="Arial"/>
          <w:b/>
          <w:bCs/>
          <w:color w:val="auto"/>
          <w:spacing w:val="-4"/>
          <w:sz w:val="22"/>
          <w:szCs w:val="22"/>
          <w:lang w:val="pl-PL"/>
        </w:rPr>
      </w:pPr>
      <w:r w:rsidRPr="00303E59">
        <w:rPr>
          <w:rFonts w:ascii="Arial" w:hAnsi="Arial" w:cs="Arial"/>
          <w:b/>
          <w:bCs/>
          <w:color w:val="auto"/>
          <w:spacing w:val="-4"/>
          <w:sz w:val="22"/>
          <w:szCs w:val="22"/>
          <w:lang w:val="pl-PL"/>
        </w:rPr>
        <w:t xml:space="preserve">nienaliczenie na dzień wpłaty odsetek </w:t>
      </w:r>
      <w:r w:rsidR="000C6C6A" w:rsidRPr="00303E59">
        <w:rPr>
          <w:rFonts w:ascii="Arial" w:hAnsi="Arial" w:cs="Arial"/>
          <w:b/>
          <w:bCs/>
          <w:color w:val="auto"/>
          <w:spacing w:val="-4"/>
          <w:sz w:val="22"/>
          <w:szCs w:val="22"/>
          <w:lang w:val="pl-PL"/>
        </w:rPr>
        <w:t xml:space="preserve">ustawowych za opóźnienie </w:t>
      </w:r>
      <w:r w:rsidRPr="00303E59">
        <w:rPr>
          <w:rFonts w:ascii="Arial" w:hAnsi="Arial" w:cs="Arial"/>
          <w:b/>
          <w:bCs/>
          <w:color w:val="auto"/>
          <w:spacing w:val="-4"/>
          <w:sz w:val="22"/>
          <w:szCs w:val="22"/>
          <w:lang w:val="pl-PL"/>
        </w:rPr>
        <w:t>od należności uregulowanych po terminie</w:t>
      </w:r>
      <w:r w:rsidR="002E401C" w:rsidRPr="00303E59">
        <w:rPr>
          <w:rFonts w:ascii="Arial" w:hAnsi="Arial" w:cs="Arial"/>
          <w:b/>
          <w:bCs/>
          <w:color w:val="auto"/>
          <w:spacing w:val="-4"/>
          <w:sz w:val="22"/>
          <w:szCs w:val="22"/>
          <w:lang w:val="pl-PL"/>
        </w:rPr>
        <w:t xml:space="preserve"> w wysokości niższej od kwoty 8,70 zł</w:t>
      </w:r>
      <w:r w:rsidRPr="00303E59">
        <w:rPr>
          <w:rFonts w:ascii="Arial" w:hAnsi="Arial" w:cs="Arial"/>
          <w:b/>
          <w:bCs/>
          <w:color w:val="auto"/>
          <w:spacing w:val="-4"/>
          <w:sz w:val="22"/>
          <w:szCs w:val="22"/>
          <w:lang w:val="pl-PL"/>
        </w:rPr>
        <w:t xml:space="preserve">, </w:t>
      </w:r>
      <w:r w:rsidRPr="00303E59">
        <w:rPr>
          <w:rFonts w:ascii="Arial" w:hAnsi="Arial" w:cs="Arial"/>
          <w:color w:val="auto"/>
          <w:spacing w:val="-4"/>
          <w:sz w:val="22"/>
          <w:szCs w:val="22"/>
          <w:lang w:val="pl-PL"/>
        </w:rPr>
        <w:t>co dotyczyło</w:t>
      </w:r>
      <w:r w:rsidR="009D7579" w:rsidRPr="00303E59">
        <w:rPr>
          <w:rFonts w:ascii="Arial" w:hAnsi="Arial" w:cs="Arial"/>
          <w:color w:val="auto"/>
          <w:spacing w:val="-4"/>
          <w:sz w:val="22"/>
          <w:szCs w:val="22"/>
          <w:lang w:val="pl-PL"/>
        </w:rPr>
        <w:t xml:space="preserve">, na podstawie zestawienia </w:t>
      </w:r>
      <w:r w:rsidR="002E401C" w:rsidRPr="00303E59">
        <w:rPr>
          <w:rFonts w:ascii="Arial" w:hAnsi="Arial" w:cs="Arial"/>
          <w:color w:val="auto"/>
          <w:spacing w:val="-4"/>
          <w:sz w:val="22"/>
          <w:szCs w:val="22"/>
          <w:lang w:val="pl-PL"/>
        </w:rPr>
        <w:t>„</w:t>
      </w:r>
      <w:r w:rsidR="009D7579" w:rsidRPr="00303E59">
        <w:rPr>
          <w:rFonts w:ascii="Arial" w:hAnsi="Arial" w:cs="Arial"/>
          <w:color w:val="auto"/>
          <w:spacing w:val="-4"/>
          <w:sz w:val="22"/>
          <w:szCs w:val="22"/>
          <w:lang w:val="pl-PL"/>
        </w:rPr>
        <w:t>kontrahenci razem na 31.12.2022 r.</w:t>
      </w:r>
      <w:r w:rsidR="002E401C" w:rsidRPr="00303E59">
        <w:rPr>
          <w:rFonts w:ascii="Arial" w:hAnsi="Arial" w:cs="Arial"/>
          <w:color w:val="auto"/>
          <w:spacing w:val="-4"/>
          <w:sz w:val="22"/>
          <w:szCs w:val="22"/>
          <w:lang w:val="pl-PL"/>
        </w:rPr>
        <w:t>”</w:t>
      </w:r>
      <w:r w:rsidR="009D7579" w:rsidRPr="00303E59">
        <w:rPr>
          <w:rFonts w:ascii="Arial" w:hAnsi="Arial" w:cs="Arial"/>
          <w:color w:val="auto"/>
          <w:spacing w:val="-4"/>
          <w:sz w:val="22"/>
          <w:szCs w:val="22"/>
          <w:lang w:val="pl-PL"/>
        </w:rPr>
        <w:t>,</w:t>
      </w:r>
      <w:r w:rsidR="000C6C6A" w:rsidRPr="00303E59">
        <w:rPr>
          <w:rFonts w:ascii="Arial" w:hAnsi="Arial" w:cs="Arial"/>
          <w:color w:val="auto"/>
          <w:spacing w:val="-4"/>
          <w:sz w:val="22"/>
          <w:szCs w:val="22"/>
          <w:lang w:val="pl-PL"/>
        </w:rPr>
        <w:t xml:space="preserve"> </w:t>
      </w:r>
      <w:r w:rsidR="005B40FE" w:rsidRPr="00303E59">
        <w:rPr>
          <w:rFonts w:ascii="Arial" w:hAnsi="Arial" w:cs="Arial"/>
          <w:color w:val="auto"/>
          <w:spacing w:val="-4"/>
          <w:sz w:val="22"/>
          <w:szCs w:val="22"/>
          <w:lang w:val="pl-PL"/>
        </w:rPr>
        <w:t xml:space="preserve">przykładowo </w:t>
      </w:r>
      <w:r w:rsidR="000C6C6A" w:rsidRPr="00303E59">
        <w:rPr>
          <w:rFonts w:ascii="Arial" w:hAnsi="Arial" w:cs="Arial"/>
          <w:color w:val="auto"/>
          <w:spacing w:val="-4"/>
          <w:sz w:val="22"/>
          <w:szCs w:val="22"/>
          <w:lang w:val="pl-PL"/>
        </w:rPr>
        <w:t>faktur</w:t>
      </w:r>
      <w:r w:rsidR="004326FE" w:rsidRPr="00303E59">
        <w:rPr>
          <w:rFonts w:ascii="Arial" w:hAnsi="Arial" w:cs="Arial"/>
          <w:color w:val="auto"/>
          <w:spacing w:val="-4"/>
          <w:sz w:val="22"/>
          <w:szCs w:val="22"/>
          <w:lang w:val="pl-PL"/>
        </w:rPr>
        <w:t xml:space="preserve"> </w:t>
      </w:r>
      <w:r w:rsidR="002E401C" w:rsidRPr="00303E59">
        <w:rPr>
          <w:rFonts w:ascii="Arial" w:hAnsi="Arial" w:cs="Arial"/>
          <w:color w:val="auto"/>
          <w:spacing w:val="-4"/>
          <w:sz w:val="22"/>
          <w:szCs w:val="22"/>
          <w:lang w:val="pl-PL"/>
        </w:rPr>
        <w:t xml:space="preserve">oraz </w:t>
      </w:r>
      <w:r w:rsidR="00DE5DE1" w:rsidRPr="00303E59">
        <w:rPr>
          <w:rFonts w:ascii="Arial" w:hAnsi="Arial" w:cs="Arial"/>
          <w:color w:val="auto"/>
          <w:spacing w:val="-4"/>
          <w:sz w:val="22"/>
          <w:szCs w:val="22"/>
          <w:lang w:val="pl-PL"/>
        </w:rPr>
        <w:t>decyzji</w:t>
      </w:r>
      <w:r w:rsidR="005B40FE" w:rsidRPr="00303E59">
        <w:rPr>
          <w:rFonts w:ascii="Arial" w:hAnsi="Arial" w:cs="Arial"/>
          <w:color w:val="auto"/>
          <w:spacing w:val="-4"/>
          <w:sz w:val="22"/>
          <w:szCs w:val="22"/>
          <w:lang w:val="pl-PL"/>
        </w:rPr>
        <w:t>:</w:t>
      </w:r>
    </w:p>
    <w:p w14:paraId="2AB82EF1" w14:textId="2FF2E97D" w:rsidR="004326FE" w:rsidRPr="00D21C23" w:rsidRDefault="004326FE" w:rsidP="005953F5">
      <w:pPr>
        <w:pStyle w:val="Akapitzlist1"/>
        <w:numPr>
          <w:ilvl w:val="0"/>
          <w:numId w:val="63"/>
        </w:numPr>
        <w:tabs>
          <w:tab w:val="left" w:pos="426"/>
          <w:tab w:val="left" w:pos="851"/>
        </w:tabs>
        <w:ind w:left="854" w:hanging="494"/>
        <w:rPr>
          <w:rFonts w:ascii="Arial" w:hAnsi="Arial" w:cs="Arial"/>
          <w:b/>
          <w:bCs/>
          <w:color w:val="auto"/>
          <w:sz w:val="22"/>
          <w:szCs w:val="22"/>
          <w:lang w:val="pl-PL"/>
        </w:rPr>
      </w:pPr>
      <w:r w:rsidRPr="00D21C23">
        <w:rPr>
          <w:rFonts w:ascii="Arial" w:hAnsi="Arial" w:cs="Arial"/>
          <w:b/>
          <w:bCs/>
          <w:color w:val="auto"/>
          <w:sz w:val="22"/>
          <w:szCs w:val="22"/>
          <w:lang w:val="pl-PL"/>
        </w:rPr>
        <w:t xml:space="preserve">za zajęcie pasa drogowego </w:t>
      </w:r>
      <w:r w:rsidR="00976575" w:rsidRPr="00D21C23">
        <w:rPr>
          <w:rFonts w:ascii="Arial" w:hAnsi="Arial" w:cs="Arial"/>
          <w:b/>
          <w:bCs/>
          <w:color w:val="auto"/>
          <w:sz w:val="22"/>
          <w:szCs w:val="22"/>
          <w:lang w:val="pl-PL"/>
        </w:rPr>
        <w:t>dotyczących np.:</w:t>
      </w:r>
    </w:p>
    <w:p w14:paraId="004BF4AA" w14:textId="6157B348" w:rsidR="0014724D" w:rsidRPr="00DE5DE1" w:rsidRDefault="0014724D" w:rsidP="005953F5">
      <w:pPr>
        <w:pStyle w:val="Akapitzlist1"/>
        <w:numPr>
          <w:ilvl w:val="0"/>
          <w:numId w:val="64"/>
        </w:numPr>
        <w:tabs>
          <w:tab w:val="left" w:pos="851"/>
        </w:tabs>
        <w:ind w:left="851" w:hanging="425"/>
        <w:rPr>
          <w:rFonts w:ascii="Arial" w:hAnsi="Arial" w:cs="Arial"/>
          <w:color w:val="auto"/>
          <w:sz w:val="22"/>
          <w:szCs w:val="22"/>
          <w:lang w:val="pl-PL"/>
        </w:rPr>
      </w:pPr>
      <w:r w:rsidRPr="00DE5DE1">
        <w:rPr>
          <w:rFonts w:ascii="Arial" w:hAnsi="Arial" w:cs="Arial"/>
          <w:color w:val="auto"/>
          <w:sz w:val="22"/>
          <w:szCs w:val="22"/>
          <w:lang w:val="pl-PL"/>
        </w:rPr>
        <w:t xml:space="preserve">dłużnika </w:t>
      </w:r>
      <w:r>
        <w:rPr>
          <w:rFonts w:ascii="Arial" w:hAnsi="Arial" w:cs="Arial"/>
          <w:color w:val="auto"/>
          <w:sz w:val="22"/>
          <w:szCs w:val="22"/>
          <w:lang w:val="pl-PL"/>
        </w:rPr>
        <w:t>221-01-1-07182 nr DEC04/22/0039</w:t>
      </w:r>
      <w:r w:rsidRPr="00535DAB">
        <w:rPr>
          <w:rFonts w:ascii="Arial" w:hAnsi="Arial" w:cs="Arial"/>
          <w:color w:val="auto"/>
          <w:sz w:val="22"/>
          <w:szCs w:val="22"/>
          <w:lang w:val="pl-PL"/>
        </w:rPr>
        <w:t xml:space="preserve"> z 1</w:t>
      </w:r>
      <w:r>
        <w:rPr>
          <w:rFonts w:ascii="Arial" w:hAnsi="Arial" w:cs="Arial"/>
          <w:color w:val="auto"/>
          <w:sz w:val="22"/>
          <w:szCs w:val="22"/>
          <w:lang w:val="pl-PL"/>
        </w:rPr>
        <w:t>9</w:t>
      </w:r>
      <w:r w:rsidRPr="00535DAB">
        <w:rPr>
          <w:rFonts w:ascii="Arial" w:hAnsi="Arial" w:cs="Arial"/>
          <w:color w:val="auto"/>
          <w:sz w:val="22"/>
          <w:szCs w:val="22"/>
          <w:lang w:val="pl-PL"/>
        </w:rPr>
        <w:t>.0</w:t>
      </w:r>
      <w:r>
        <w:rPr>
          <w:rFonts w:ascii="Arial" w:hAnsi="Arial" w:cs="Arial"/>
          <w:color w:val="auto"/>
          <w:sz w:val="22"/>
          <w:szCs w:val="22"/>
          <w:lang w:val="pl-PL"/>
        </w:rPr>
        <w:t>4</w:t>
      </w:r>
      <w:r w:rsidRPr="00535DAB">
        <w:rPr>
          <w:rFonts w:ascii="Arial" w:hAnsi="Arial" w:cs="Arial"/>
          <w:color w:val="auto"/>
          <w:sz w:val="22"/>
          <w:szCs w:val="22"/>
          <w:lang w:val="pl-PL"/>
        </w:rPr>
        <w:t xml:space="preserve">.2022 r. na kwotę </w:t>
      </w:r>
      <w:r>
        <w:rPr>
          <w:rFonts w:ascii="Arial" w:hAnsi="Arial" w:cs="Arial"/>
          <w:color w:val="auto"/>
          <w:sz w:val="22"/>
          <w:szCs w:val="22"/>
          <w:lang w:val="pl-PL"/>
        </w:rPr>
        <w:t>777,60 zł, z</w:t>
      </w:r>
      <w:r w:rsidR="002E401C">
        <w:rPr>
          <w:rFonts w:ascii="Arial" w:hAnsi="Arial" w:cs="Arial"/>
          <w:color w:val="auto"/>
          <w:sz w:val="22"/>
          <w:szCs w:val="22"/>
          <w:lang w:val="pl-PL"/>
        </w:rPr>
        <w:t> </w:t>
      </w:r>
      <w:r>
        <w:rPr>
          <w:rFonts w:ascii="Arial" w:hAnsi="Arial" w:cs="Arial"/>
          <w:color w:val="auto"/>
          <w:sz w:val="22"/>
          <w:szCs w:val="22"/>
          <w:lang w:val="pl-PL"/>
        </w:rPr>
        <w:t>terminem płatności 20.05.2022 r., opłaconą 21.06.2022 r. Odsetki na dzień wpłaty wynosiły 7,53 zł,</w:t>
      </w:r>
    </w:p>
    <w:p w14:paraId="41E6AEB7" w14:textId="53B8234D" w:rsidR="00135351" w:rsidRPr="00DE5DE1" w:rsidRDefault="00135351" w:rsidP="005953F5">
      <w:pPr>
        <w:pStyle w:val="Akapitzlist1"/>
        <w:numPr>
          <w:ilvl w:val="0"/>
          <w:numId w:val="64"/>
        </w:numPr>
        <w:tabs>
          <w:tab w:val="left" w:pos="851"/>
        </w:tabs>
        <w:ind w:left="851" w:hanging="425"/>
        <w:rPr>
          <w:rFonts w:ascii="Arial" w:hAnsi="Arial" w:cs="Arial"/>
          <w:color w:val="auto"/>
          <w:sz w:val="22"/>
          <w:szCs w:val="22"/>
          <w:lang w:val="pl-PL"/>
        </w:rPr>
      </w:pPr>
      <w:r w:rsidRPr="00DE5DE1">
        <w:rPr>
          <w:rFonts w:ascii="Arial" w:hAnsi="Arial" w:cs="Arial"/>
          <w:color w:val="auto"/>
          <w:sz w:val="22"/>
          <w:szCs w:val="22"/>
          <w:lang w:val="pl-PL"/>
        </w:rPr>
        <w:t xml:space="preserve">dłużnika </w:t>
      </w:r>
      <w:r>
        <w:rPr>
          <w:rFonts w:ascii="Arial" w:hAnsi="Arial" w:cs="Arial"/>
          <w:color w:val="auto"/>
          <w:sz w:val="22"/>
          <w:szCs w:val="22"/>
          <w:lang w:val="pl-PL"/>
        </w:rPr>
        <w:t>221-01-1-07527 nr DEC08/22/014</w:t>
      </w:r>
      <w:r w:rsidRPr="00535DAB">
        <w:rPr>
          <w:rFonts w:ascii="Arial" w:hAnsi="Arial" w:cs="Arial"/>
          <w:color w:val="auto"/>
          <w:sz w:val="22"/>
          <w:szCs w:val="22"/>
          <w:lang w:val="pl-PL"/>
        </w:rPr>
        <w:t xml:space="preserve"> z </w:t>
      </w:r>
      <w:r>
        <w:rPr>
          <w:rFonts w:ascii="Arial" w:hAnsi="Arial" w:cs="Arial"/>
          <w:color w:val="auto"/>
          <w:sz w:val="22"/>
          <w:szCs w:val="22"/>
          <w:lang w:val="pl-PL"/>
        </w:rPr>
        <w:t>5</w:t>
      </w:r>
      <w:r w:rsidRPr="00535DAB">
        <w:rPr>
          <w:rFonts w:ascii="Arial" w:hAnsi="Arial" w:cs="Arial"/>
          <w:color w:val="auto"/>
          <w:sz w:val="22"/>
          <w:szCs w:val="22"/>
          <w:lang w:val="pl-PL"/>
        </w:rPr>
        <w:t>.0</w:t>
      </w:r>
      <w:r>
        <w:rPr>
          <w:rFonts w:ascii="Arial" w:hAnsi="Arial" w:cs="Arial"/>
          <w:color w:val="auto"/>
          <w:sz w:val="22"/>
          <w:szCs w:val="22"/>
          <w:lang w:val="pl-PL"/>
        </w:rPr>
        <w:t>8</w:t>
      </w:r>
      <w:r w:rsidRPr="00535DAB">
        <w:rPr>
          <w:rFonts w:ascii="Arial" w:hAnsi="Arial" w:cs="Arial"/>
          <w:color w:val="auto"/>
          <w:sz w:val="22"/>
          <w:szCs w:val="22"/>
          <w:lang w:val="pl-PL"/>
        </w:rPr>
        <w:t>.2022 r. na kwotę</w:t>
      </w:r>
      <w:r>
        <w:rPr>
          <w:rFonts w:ascii="Arial" w:hAnsi="Arial" w:cs="Arial"/>
          <w:color w:val="auto"/>
          <w:sz w:val="22"/>
          <w:szCs w:val="22"/>
          <w:lang w:val="pl-PL"/>
        </w:rPr>
        <w:t xml:space="preserve"> 1 090,80 zł, z</w:t>
      </w:r>
      <w:r w:rsidR="002E401C">
        <w:rPr>
          <w:rFonts w:ascii="Arial" w:hAnsi="Arial" w:cs="Arial"/>
          <w:color w:val="auto"/>
          <w:sz w:val="22"/>
          <w:szCs w:val="22"/>
          <w:lang w:val="pl-PL"/>
        </w:rPr>
        <w:t> </w:t>
      </w:r>
      <w:r>
        <w:rPr>
          <w:rFonts w:ascii="Arial" w:hAnsi="Arial" w:cs="Arial"/>
          <w:color w:val="auto"/>
          <w:sz w:val="22"/>
          <w:szCs w:val="22"/>
          <w:lang w:val="pl-PL"/>
        </w:rPr>
        <w:t>terminem płatności 9.09.2022 r., opłaconą 27.09.2022 r. Odsetki na dzień wpłaty wynosiły 6,59 zł,</w:t>
      </w:r>
    </w:p>
    <w:p w14:paraId="11B24D4B" w14:textId="5CD98716" w:rsidR="0014724D" w:rsidRPr="00135351" w:rsidRDefault="00135351" w:rsidP="005953F5">
      <w:pPr>
        <w:pStyle w:val="Akapitzlist1"/>
        <w:numPr>
          <w:ilvl w:val="0"/>
          <w:numId w:val="64"/>
        </w:numPr>
        <w:tabs>
          <w:tab w:val="left" w:pos="851"/>
        </w:tabs>
        <w:ind w:left="851" w:hanging="425"/>
        <w:rPr>
          <w:rFonts w:ascii="Arial" w:hAnsi="Arial" w:cs="Arial"/>
          <w:color w:val="auto"/>
          <w:sz w:val="22"/>
          <w:szCs w:val="22"/>
          <w:lang w:val="pl-PL"/>
        </w:rPr>
      </w:pPr>
      <w:r w:rsidRPr="00DE5DE1">
        <w:rPr>
          <w:rFonts w:ascii="Arial" w:hAnsi="Arial" w:cs="Arial"/>
          <w:color w:val="auto"/>
          <w:sz w:val="22"/>
          <w:szCs w:val="22"/>
          <w:lang w:val="pl-PL"/>
        </w:rPr>
        <w:t xml:space="preserve">dłużnika </w:t>
      </w:r>
      <w:r>
        <w:rPr>
          <w:rFonts w:ascii="Arial" w:hAnsi="Arial" w:cs="Arial"/>
          <w:color w:val="auto"/>
          <w:sz w:val="22"/>
          <w:szCs w:val="22"/>
          <w:lang w:val="pl-PL"/>
        </w:rPr>
        <w:t>221-01-1-08359 nr DEC09/22/050</w:t>
      </w:r>
      <w:r w:rsidRPr="00535DAB">
        <w:rPr>
          <w:rFonts w:ascii="Arial" w:hAnsi="Arial" w:cs="Arial"/>
          <w:color w:val="auto"/>
          <w:sz w:val="22"/>
          <w:szCs w:val="22"/>
          <w:lang w:val="pl-PL"/>
        </w:rPr>
        <w:t xml:space="preserve"> z </w:t>
      </w:r>
      <w:r>
        <w:rPr>
          <w:rFonts w:ascii="Arial" w:hAnsi="Arial" w:cs="Arial"/>
          <w:color w:val="auto"/>
          <w:sz w:val="22"/>
          <w:szCs w:val="22"/>
          <w:lang w:val="pl-PL"/>
        </w:rPr>
        <w:t>23</w:t>
      </w:r>
      <w:r w:rsidRPr="00535DAB">
        <w:rPr>
          <w:rFonts w:ascii="Arial" w:hAnsi="Arial" w:cs="Arial"/>
          <w:color w:val="auto"/>
          <w:sz w:val="22"/>
          <w:szCs w:val="22"/>
          <w:lang w:val="pl-PL"/>
        </w:rPr>
        <w:t>.0</w:t>
      </w:r>
      <w:r>
        <w:rPr>
          <w:rFonts w:ascii="Arial" w:hAnsi="Arial" w:cs="Arial"/>
          <w:color w:val="auto"/>
          <w:sz w:val="22"/>
          <w:szCs w:val="22"/>
          <w:lang w:val="pl-PL"/>
        </w:rPr>
        <w:t>9</w:t>
      </w:r>
      <w:r w:rsidRPr="00535DAB">
        <w:rPr>
          <w:rFonts w:ascii="Arial" w:hAnsi="Arial" w:cs="Arial"/>
          <w:color w:val="auto"/>
          <w:sz w:val="22"/>
          <w:szCs w:val="22"/>
          <w:lang w:val="pl-PL"/>
        </w:rPr>
        <w:t>.2022 r. na kwotę</w:t>
      </w:r>
      <w:r>
        <w:rPr>
          <w:rFonts w:ascii="Arial" w:hAnsi="Arial" w:cs="Arial"/>
          <w:color w:val="auto"/>
          <w:sz w:val="22"/>
          <w:szCs w:val="22"/>
          <w:lang w:val="pl-PL"/>
        </w:rPr>
        <w:t xml:space="preserve"> 216,29 zł, z</w:t>
      </w:r>
      <w:r w:rsidR="002E401C">
        <w:rPr>
          <w:rFonts w:ascii="Arial" w:hAnsi="Arial" w:cs="Arial"/>
          <w:color w:val="auto"/>
          <w:sz w:val="22"/>
          <w:szCs w:val="22"/>
          <w:lang w:val="pl-PL"/>
        </w:rPr>
        <w:t> </w:t>
      </w:r>
      <w:r>
        <w:rPr>
          <w:rFonts w:ascii="Arial" w:hAnsi="Arial" w:cs="Arial"/>
          <w:color w:val="auto"/>
          <w:sz w:val="22"/>
          <w:szCs w:val="22"/>
          <w:lang w:val="pl-PL"/>
        </w:rPr>
        <w:t>terminem płatności 26.10.2022 r., opłaconą 19.12.2022 r. Odsetki na dzień wpłaty wynosiły 3,92 zł,</w:t>
      </w:r>
    </w:p>
    <w:p w14:paraId="4935873E" w14:textId="3C6435D8" w:rsidR="00535DAB" w:rsidRPr="002E401C" w:rsidRDefault="00535DAB" w:rsidP="005953F5">
      <w:pPr>
        <w:pStyle w:val="Akapitzlist1"/>
        <w:numPr>
          <w:ilvl w:val="0"/>
          <w:numId w:val="64"/>
        </w:numPr>
        <w:tabs>
          <w:tab w:val="left" w:pos="851"/>
        </w:tabs>
        <w:ind w:left="851" w:hanging="425"/>
        <w:rPr>
          <w:rFonts w:ascii="Arial" w:hAnsi="Arial" w:cs="Arial"/>
          <w:color w:val="auto"/>
          <w:sz w:val="22"/>
          <w:szCs w:val="22"/>
          <w:lang w:val="pl-PL"/>
        </w:rPr>
      </w:pPr>
      <w:r w:rsidRPr="002E401C">
        <w:rPr>
          <w:rFonts w:ascii="Arial" w:hAnsi="Arial" w:cs="Arial"/>
          <w:color w:val="auto"/>
          <w:sz w:val="22"/>
          <w:szCs w:val="22"/>
          <w:lang w:val="pl-PL"/>
        </w:rPr>
        <w:t>dłużnika 221-01-1-</w:t>
      </w:r>
      <w:r w:rsidR="002E401C" w:rsidRPr="002E401C">
        <w:rPr>
          <w:rFonts w:ascii="Arial" w:hAnsi="Arial" w:cs="Arial"/>
          <w:color w:val="auto"/>
          <w:sz w:val="22"/>
          <w:szCs w:val="22"/>
          <w:lang w:val="pl-PL"/>
        </w:rPr>
        <w:t>20292</w:t>
      </w:r>
      <w:r w:rsidRPr="002E401C">
        <w:rPr>
          <w:rFonts w:ascii="Arial" w:hAnsi="Arial" w:cs="Arial"/>
          <w:color w:val="auto"/>
          <w:sz w:val="22"/>
          <w:szCs w:val="22"/>
          <w:lang w:val="pl-PL"/>
        </w:rPr>
        <w:t xml:space="preserve"> nr DEC0</w:t>
      </w:r>
      <w:r w:rsidR="002E401C" w:rsidRPr="002E401C">
        <w:rPr>
          <w:rFonts w:ascii="Arial" w:hAnsi="Arial" w:cs="Arial"/>
          <w:color w:val="auto"/>
          <w:sz w:val="22"/>
          <w:szCs w:val="22"/>
          <w:lang w:val="pl-PL"/>
        </w:rPr>
        <w:t>4</w:t>
      </w:r>
      <w:r w:rsidRPr="002E401C">
        <w:rPr>
          <w:rFonts w:ascii="Arial" w:hAnsi="Arial" w:cs="Arial"/>
          <w:color w:val="auto"/>
          <w:sz w:val="22"/>
          <w:szCs w:val="22"/>
          <w:lang w:val="pl-PL"/>
        </w:rPr>
        <w:t>/22/</w:t>
      </w:r>
      <w:r w:rsidR="002E401C" w:rsidRPr="002E401C">
        <w:rPr>
          <w:rFonts w:ascii="Arial" w:hAnsi="Arial" w:cs="Arial"/>
          <w:color w:val="auto"/>
          <w:sz w:val="22"/>
          <w:szCs w:val="22"/>
          <w:lang w:val="pl-PL"/>
        </w:rPr>
        <w:t>0004</w:t>
      </w:r>
      <w:r w:rsidRPr="002E401C">
        <w:rPr>
          <w:rFonts w:ascii="Arial" w:hAnsi="Arial" w:cs="Arial"/>
          <w:color w:val="auto"/>
          <w:sz w:val="22"/>
          <w:szCs w:val="22"/>
          <w:lang w:val="pl-PL"/>
        </w:rPr>
        <w:t xml:space="preserve"> z </w:t>
      </w:r>
      <w:r w:rsidR="002E401C" w:rsidRPr="002E401C">
        <w:rPr>
          <w:rFonts w:ascii="Arial" w:hAnsi="Arial" w:cs="Arial"/>
          <w:color w:val="auto"/>
          <w:sz w:val="22"/>
          <w:szCs w:val="22"/>
          <w:lang w:val="pl-PL"/>
        </w:rPr>
        <w:t>4</w:t>
      </w:r>
      <w:r w:rsidRPr="002E401C">
        <w:rPr>
          <w:rFonts w:ascii="Arial" w:hAnsi="Arial" w:cs="Arial"/>
          <w:color w:val="auto"/>
          <w:sz w:val="22"/>
          <w:szCs w:val="22"/>
          <w:lang w:val="pl-PL"/>
        </w:rPr>
        <w:t>.0</w:t>
      </w:r>
      <w:r w:rsidR="002E401C" w:rsidRPr="002E401C">
        <w:rPr>
          <w:rFonts w:ascii="Arial" w:hAnsi="Arial" w:cs="Arial"/>
          <w:color w:val="auto"/>
          <w:sz w:val="22"/>
          <w:szCs w:val="22"/>
          <w:lang w:val="pl-PL"/>
        </w:rPr>
        <w:t>4</w:t>
      </w:r>
      <w:r w:rsidRPr="002E401C">
        <w:rPr>
          <w:rFonts w:ascii="Arial" w:hAnsi="Arial" w:cs="Arial"/>
          <w:color w:val="auto"/>
          <w:sz w:val="22"/>
          <w:szCs w:val="22"/>
          <w:lang w:val="pl-PL"/>
        </w:rPr>
        <w:t xml:space="preserve">.2022 r. na kwotę </w:t>
      </w:r>
      <w:r w:rsidR="002E401C" w:rsidRPr="002E401C">
        <w:rPr>
          <w:rFonts w:ascii="Arial" w:hAnsi="Arial" w:cs="Arial"/>
          <w:color w:val="auto"/>
          <w:sz w:val="22"/>
          <w:szCs w:val="22"/>
          <w:lang w:val="pl-PL"/>
        </w:rPr>
        <w:t>506,55</w:t>
      </w:r>
      <w:r w:rsidRPr="002E401C">
        <w:rPr>
          <w:rFonts w:ascii="Arial" w:hAnsi="Arial" w:cs="Arial"/>
          <w:color w:val="auto"/>
          <w:sz w:val="22"/>
          <w:szCs w:val="22"/>
          <w:lang w:val="pl-PL"/>
        </w:rPr>
        <w:t xml:space="preserve"> zł, z</w:t>
      </w:r>
      <w:r w:rsidR="002E401C" w:rsidRPr="002E401C">
        <w:rPr>
          <w:rFonts w:ascii="Arial" w:hAnsi="Arial" w:cs="Arial"/>
          <w:color w:val="auto"/>
          <w:sz w:val="22"/>
          <w:szCs w:val="22"/>
          <w:lang w:val="pl-PL"/>
        </w:rPr>
        <w:t> </w:t>
      </w:r>
      <w:r w:rsidRPr="002E401C">
        <w:rPr>
          <w:rFonts w:ascii="Arial" w:hAnsi="Arial" w:cs="Arial"/>
          <w:color w:val="auto"/>
          <w:sz w:val="22"/>
          <w:szCs w:val="22"/>
          <w:lang w:val="pl-PL"/>
        </w:rPr>
        <w:t xml:space="preserve">terminem płatności </w:t>
      </w:r>
      <w:r w:rsidR="002E401C" w:rsidRPr="002E401C">
        <w:rPr>
          <w:rFonts w:ascii="Arial" w:hAnsi="Arial" w:cs="Arial"/>
          <w:color w:val="auto"/>
          <w:sz w:val="22"/>
          <w:szCs w:val="22"/>
          <w:lang w:val="pl-PL"/>
        </w:rPr>
        <w:t>3</w:t>
      </w:r>
      <w:r w:rsidRPr="002E401C">
        <w:rPr>
          <w:rFonts w:ascii="Arial" w:hAnsi="Arial" w:cs="Arial"/>
          <w:color w:val="auto"/>
          <w:sz w:val="22"/>
          <w:szCs w:val="22"/>
          <w:lang w:val="pl-PL"/>
        </w:rPr>
        <w:t>.0</w:t>
      </w:r>
      <w:r w:rsidR="002E401C" w:rsidRPr="002E401C">
        <w:rPr>
          <w:rFonts w:ascii="Arial" w:hAnsi="Arial" w:cs="Arial"/>
          <w:color w:val="auto"/>
          <w:sz w:val="22"/>
          <w:szCs w:val="22"/>
          <w:lang w:val="pl-PL"/>
        </w:rPr>
        <w:t>5</w:t>
      </w:r>
      <w:r w:rsidRPr="002E401C">
        <w:rPr>
          <w:rFonts w:ascii="Arial" w:hAnsi="Arial" w:cs="Arial"/>
          <w:color w:val="auto"/>
          <w:sz w:val="22"/>
          <w:szCs w:val="22"/>
          <w:lang w:val="pl-PL"/>
        </w:rPr>
        <w:t xml:space="preserve">.2022 r., opłaconą </w:t>
      </w:r>
      <w:r w:rsidR="002E401C" w:rsidRPr="002E401C">
        <w:rPr>
          <w:rFonts w:ascii="Arial" w:hAnsi="Arial" w:cs="Arial"/>
          <w:color w:val="auto"/>
          <w:sz w:val="22"/>
          <w:szCs w:val="22"/>
          <w:lang w:val="pl-PL"/>
        </w:rPr>
        <w:t>8</w:t>
      </w:r>
      <w:r w:rsidRPr="002E401C">
        <w:rPr>
          <w:rFonts w:ascii="Arial" w:hAnsi="Arial" w:cs="Arial"/>
          <w:color w:val="auto"/>
          <w:sz w:val="22"/>
          <w:szCs w:val="22"/>
          <w:lang w:val="pl-PL"/>
        </w:rPr>
        <w:t>.0</w:t>
      </w:r>
      <w:r w:rsidR="002E401C" w:rsidRPr="002E401C">
        <w:rPr>
          <w:rFonts w:ascii="Arial" w:hAnsi="Arial" w:cs="Arial"/>
          <w:color w:val="auto"/>
          <w:sz w:val="22"/>
          <w:szCs w:val="22"/>
          <w:lang w:val="pl-PL"/>
        </w:rPr>
        <w:t>6</w:t>
      </w:r>
      <w:r w:rsidRPr="002E401C">
        <w:rPr>
          <w:rFonts w:ascii="Arial" w:hAnsi="Arial" w:cs="Arial"/>
          <w:color w:val="auto"/>
          <w:sz w:val="22"/>
          <w:szCs w:val="22"/>
          <w:lang w:val="pl-PL"/>
        </w:rPr>
        <w:t xml:space="preserve">.2022 r. Odsetki na dzień wpłaty wynosiły </w:t>
      </w:r>
      <w:r w:rsidR="002E401C" w:rsidRPr="002E401C">
        <w:rPr>
          <w:rFonts w:ascii="Arial" w:hAnsi="Arial" w:cs="Arial"/>
          <w:color w:val="auto"/>
          <w:sz w:val="22"/>
          <w:szCs w:val="22"/>
          <w:lang w:val="pl-PL"/>
        </w:rPr>
        <w:t>5,21</w:t>
      </w:r>
      <w:r w:rsidRPr="002E401C">
        <w:rPr>
          <w:rFonts w:ascii="Arial" w:hAnsi="Arial" w:cs="Arial"/>
          <w:color w:val="auto"/>
          <w:sz w:val="22"/>
          <w:szCs w:val="22"/>
          <w:lang w:val="pl-PL"/>
        </w:rPr>
        <w:t xml:space="preserve"> zł,</w:t>
      </w:r>
    </w:p>
    <w:p w14:paraId="6A5A5194" w14:textId="4D32FEAC" w:rsidR="00C53855" w:rsidRPr="00DE5DE1" w:rsidRDefault="00C53855" w:rsidP="005953F5">
      <w:pPr>
        <w:pStyle w:val="Akapitzlist1"/>
        <w:numPr>
          <w:ilvl w:val="0"/>
          <w:numId w:val="64"/>
        </w:numPr>
        <w:tabs>
          <w:tab w:val="left" w:pos="851"/>
        </w:tabs>
        <w:ind w:left="851" w:hanging="425"/>
        <w:rPr>
          <w:rFonts w:ascii="Arial" w:hAnsi="Arial" w:cs="Arial"/>
          <w:color w:val="auto"/>
          <w:sz w:val="22"/>
          <w:szCs w:val="22"/>
          <w:lang w:val="pl-PL"/>
        </w:rPr>
      </w:pPr>
      <w:r w:rsidRPr="00DE5DE1">
        <w:rPr>
          <w:rFonts w:ascii="Arial" w:hAnsi="Arial" w:cs="Arial"/>
          <w:color w:val="auto"/>
          <w:sz w:val="22"/>
          <w:szCs w:val="22"/>
          <w:lang w:val="pl-PL"/>
        </w:rPr>
        <w:t xml:space="preserve">dłużnika </w:t>
      </w:r>
      <w:r>
        <w:rPr>
          <w:rFonts w:ascii="Arial" w:hAnsi="Arial" w:cs="Arial"/>
          <w:color w:val="auto"/>
          <w:sz w:val="22"/>
          <w:szCs w:val="22"/>
          <w:lang w:val="pl-PL"/>
        </w:rPr>
        <w:t>221-01-1-06653 nr DEC09/22/040</w:t>
      </w:r>
      <w:r w:rsidRPr="00535DAB">
        <w:rPr>
          <w:rFonts w:ascii="Arial" w:hAnsi="Arial" w:cs="Arial"/>
          <w:color w:val="auto"/>
          <w:sz w:val="22"/>
          <w:szCs w:val="22"/>
          <w:lang w:val="pl-PL"/>
        </w:rPr>
        <w:t xml:space="preserve"> z 1</w:t>
      </w:r>
      <w:r>
        <w:rPr>
          <w:rFonts w:ascii="Arial" w:hAnsi="Arial" w:cs="Arial"/>
          <w:color w:val="auto"/>
          <w:sz w:val="22"/>
          <w:szCs w:val="22"/>
          <w:lang w:val="pl-PL"/>
        </w:rPr>
        <w:t>6</w:t>
      </w:r>
      <w:r w:rsidRPr="00535DAB">
        <w:rPr>
          <w:rFonts w:ascii="Arial" w:hAnsi="Arial" w:cs="Arial"/>
          <w:color w:val="auto"/>
          <w:sz w:val="22"/>
          <w:szCs w:val="22"/>
          <w:lang w:val="pl-PL"/>
        </w:rPr>
        <w:t>.0</w:t>
      </w:r>
      <w:r>
        <w:rPr>
          <w:rFonts w:ascii="Arial" w:hAnsi="Arial" w:cs="Arial"/>
          <w:color w:val="auto"/>
          <w:sz w:val="22"/>
          <w:szCs w:val="22"/>
          <w:lang w:val="pl-PL"/>
        </w:rPr>
        <w:t>9</w:t>
      </w:r>
      <w:r w:rsidRPr="00535DAB">
        <w:rPr>
          <w:rFonts w:ascii="Arial" w:hAnsi="Arial" w:cs="Arial"/>
          <w:color w:val="auto"/>
          <w:sz w:val="22"/>
          <w:szCs w:val="22"/>
          <w:lang w:val="pl-PL"/>
        </w:rPr>
        <w:t xml:space="preserve">.2022 r. na kwotę </w:t>
      </w:r>
      <w:r>
        <w:rPr>
          <w:rFonts w:ascii="Arial" w:hAnsi="Arial" w:cs="Arial"/>
          <w:color w:val="auto"/>
          <w:sz w:val="22"/>
          <w:szCs w:val="22"/>
          <w:lang w:val="pl-PL"/>
        </w:rPr>
        <w:t>480 zł, z</w:t>
      </w:r>
      <w:r w:rsidR="002E401C">
        <w:rPr>
          <w:rFonts w:ascii="Arial" w:hAnsi="Arial" w:cs="Arial"/>
          <w:color w:val="auto"/>
          <w:sz w:val="22"/>
          <w:szCs w:val="22"/>
          <w:lang w:val="pl-PL"/>
        </w:rPr>
        <w:t> </w:t>
      </w:r>
      <w:r>
        <w:rPr>
          <w:rFonts w:ascii="Arial" w:hAnsi="Arial" w:cs="Arial"/>
          <w:color w:val="auto"/>
          <w:sz w:val="22"/>
          <w:szCs w:val="22"/>
          <w:lang w:val="pl-PL"/>
        </w:rPr>
        <w:t>terminem płatności 17.10.2022 r., opłaconą 24.10.2022 r. Odsetki na dzień wpłaty wynosiły 1,13 zł,</w:t>
      </w:r>
    </w:p>
    <w:p w14:paraId="2EECB055" w14:textId="35BC45AE" w:rsidR="00535DAB" w:rsidRPr="006205CD" w:rsidRDefault="00C53855" w:rsidP="005953F5">
      <w:pPr>
        <w:pStyle w:val="Akapitzlist1"/>
        <w:numPr>
          <w:ilvl w:val="0"/>
          <w:numId w:val="64"/>
        </w:numPr>
        <w:tabs>
          <w:tab w:val="left" w:pos="851"/>
        </w:tabs>
        <w:ind w:left="851" w:hanging="425"/>
        <w:rPr>
          <w:rFonts w:ascii="Arial" w:hAnsi="Arial" w:cs="Arial"/>
          <w:color w:val="auto"/>
          <w:sz w:val="22"/>
          <w:szCs w:val="22"/>
          <w:lang w:val="pl-PL"/>
        </w:rPr>
      </w:pPr>
      <w:r w:rsidRPr="00DE5DE1">
        <w:rPr>
          <w:rFonts w:ascii="Arial" w:hAnsi="Arial" w:cs="Arial"/>
          <w:color w:val="auto"/>
          <w:sz w:val="22"/>
          <w:szCs w:val="22"/>
          <w:lang w:val="pl-PL"/>
        </w:rPr>
        <w:t xml:space="preserve">dłużnika </w:t>
      </w:r>
      <w:r>
        <w:rPr>
          <w:rFonts w:ascii="Arial" w:hAnsi="Arial" w:cs="Arial"/>
          <w:color w:val="auto"/>
          <w:sz w:val="22"/>
          <w:szCs w:val="22"/>
          <w:lang w:val="pl-PL"/>
        </w:rPr>
        <w:t>221-01-1-</w:t>
      </w:r>
      <w:r w:rsidRPr="00D21C23">
        <w:rPr>
          <w:rFonts w:ascii="Arial" w:hAnsi="Arial" w:cs="Arial"/>
          <w:color w:val="auto"/>
          <w:sz w:val="22"/>
          <w:szCs w:val="22"/>
          <w:lang w:val="pl-PL"/>
        </w:rPr>
        <w:t>06721 nr DEC0</w:t>
      </w:r>
      <w:r w:rsidR="00D21C23" w:rsidRPr="00D21C23">
        <w:rPr>
          <w:rFonts w:ascii="Arial" w:hAnsi="Arial" w:cs="Arial"/>
          <w:color w:val="auto"/>
          <w:sz w:val="22"/>
          <w:szCs w:val="22"/>
          <w:lang w:val="pl-PL"/>
        </w:rPr>
        <w:t>3</w:t>
      </w:r>
      <w:r w:rsidRPr="00D21C23">
        <w:rPr>
          <w:rFonts w:ascii="Arial" w:hAnsi="Arial" w:cs="Arial"/>
          <w:color w:val="auto"/>
          <w:sz w:val="22"/>
          <w:szCs w:val="22"/>
          <w:lang w:val="pl-PL"/>
        </w:rPr>
        <w:t>/22/0</w:t>
      </w:r>
      <w:r w:rsidR="00D21C23" w:rsidRPr="00D21C23">
        <w:rPr>
          <w:rFonts w:ascii="Arial" w:hAnsi="Arial" w:cs="Arial"/>
          <w:color w:val="auto"/>
          <w:sz w:val="22"/>
          <w:szCs w:val="22"/>
          <w:lang w:val="pl-PL"/>
        </w:rPr>
        <w:t>23</w:t>
      </w:r>
      <w:r w:rsidRPr="00D21C23">
        <w:rPr>
          <w:rFonts w:ascii="Arial" w:hAnsi="Arial" w:cs="Arial"/>
          <w:color w:val="auto"/>
          <w:sz w:val="22"/>
          <w:szCs w:val="22"/>
          <w:lang w:val="pl-PL"/>
        </w:rPr>
        <w:t xml:space="preserve"> z </w:t>
      </w:r>
      <w:r w:rsidR="00D21C23" w:rsidRPr="00D21C23">
        <w:rPr>
          <w:rFonts w:ascii="Arial" w:hAnsi="Arial" w:cs="Arial"/>
          <w:color w:val="auto"/>
          <w:sz w:val="22"/>
          <w:szCs w:val="22"/>
          <w:lang w:val="pl-PL"/>
        </w:rPr>
        <w:t>9</w:t>
      </w:r>
      <w:r w:rsidRPr="00D21C23">
        <w:rPr>
          <w:rFonts w:ascii="Arial" w:hAnsi="Arial" w:cs="Arial"/>
          <w:color w:val="auto"/>
          <w:sz w:val="22"/>
          <w:szCs w:val="22"/>
          <w:lang w:val="pl-PL"/>
        </w:rPr>
        <w:t>.0</w:t>
      </w:r>
      <w:r w:rsidR="00D21C23" w:rsidRPr="00D21C23">
        <w:rPr>
          <w:rFonts w:ascii="Arial" w:hAnsi="Arial" w:cs="Arial"/>
          <w:color w:val="auto"/>
          <w:sz w:val="22"/>
          <w:szCs w:val="22"/>
          <w:lang w:val="pl-PL"/>
        </w:rPr>
        <w:t>3</w:t>
      </w:r>
      <w:r w:rsidRPr="00D21C23">
        <w:rPr>
          <w:rFonts w:ascii="Arial" w:hAnsi="Arial" w:cs="Arial"/>
          <w:color w:val="auto"/>
          <w:sz w:val="22"/>
          <w:szCs w:val="22"/>
          <w:lang w:val="pl-PL"/>
        </w:rPr>
        <w:t xml:space="preserve">.2022 r. na </w:t>
      </w:r>
      <w:r w:rsidRPr="00535DAB">
        <w:rPr>
          <w:rFonts w:ascii="Arial" w:hAnsi="Arial" w:cs="Arial"/>
          <w:color w:val="auto"/>
          <w:sz w:val="22"/>
          <w:szCs w:val="22"/>
          <w:lang w:val="pl-PL"/>
        </w:rPr>
        <w:t xml:space="preserve">kwotę </w:t>
      </w:r>
      <w:r>
        <w:rPr>
          <w:rFonts w:ascii="Arial" w:hAnsi="Arial" w:cs="Arial"/>
          <w:color w:val="auto"/>
          <w:sz w:val="22"/>
          <w:szCs w:val="22"/>
          <w:lang w:val="pl-PL"/>
        </w:rPr>
        <w:t>84,98 zł, z</w:t>
      </w:r>
      <w:r w:rsidR="002E401C">
        <w:rPr>
          <w:rFonts w:ascii="Arial" w:hAnsi="Arial" w:cs="Arial"/>
          <w:color w:val="auto"/>
          <w:sz w:val="22"/>
          <w:szCs w:val="22"/>
          <w:lang w:val="pl-PL"/>
        </w:rPr>
        <w:t> </w:t>
      </w:r>
      <w:r>
        <w:rPr>
          <w:rFonts w:ascii="Arial" w:hAnsi="Arial" w:cs="Arial"/>
          <w:color w:val="auto"/>
          <w:sz w:val="22"/>
          <w:szCs w:val="22"/>
          <w:lang w:val="pl-PL"/>
        </w:rPr>
        <w:t>terminem płatności 13.04.2022 r., opłaconą 22.06.2022 r. Odsetki na dzień wpłaty wynosiły 1,73 zł,</w:t>
      </w:r>
    </w:p>
    <w:p w14:paraId="55798FCF" w14:textId="3E2C0008" w:rsidR="009D7579" w:rsidRDefault="00DE5DE1" w:rsidP="005953F5">
      <w:pPr>
        <w:pStyle w:val="Akapitzlist1"/>
        <w:numPr>
          <w:ilvl w:val="0"/>
          <w:numId w:val="64"/>
        </w:numPr>
        <w:tabs>
          <w:tab w:val="left" w:pos="851"/>
        </w:tabs>
        <w:ind w:left="851" w:hanging="425"/>
        <w:rPr>
          <w:rFonts w:ascii="Arial" w:hAnsi="Arial" w:cs="Arial"/>
          <w:color w:val="auto"/>
          <w:sz w:val="22"/>
          <w:szCs w:val="22"/>
          <w:lang w:val="pl-PL"/>
        </w:rPr>
      </w:pPr>
      <w:r w:rsidRPr="00DE5DE1">
        <w:rPr>
          <w:rFonts w:ascii="Arial" w:hAnsi="Arial" w:cs="Arial"/>
          <w:color w:val="auto"/>
          <w:sz w:val="22"/>
          <w:szCs w:val="22"/>
          <w:lang w:val="pl-PL"/>
        </w:rPr>
        <w:t xml:space="preserve">dłużnika </w:t>
      </w:r>
      <w:r w:rsidR="009D7579">
        <w:rPr>
          <w:rFonts w:ascii="Arial" w:hAnsi="Arial" w:cs="Arial"/>
          <w:color w:val="auto"/>
          <w:sz w:val="22"/>
          <w:szCs w:val="22"/>
          <w:lang w:val="pl-PL"/>
        </w:rPr>
        <w:t>221-01-1-0</w:t>
      </w:r>
      <w:r w:rsidR="006205CD">
        <w:rPr>
          <w:rFonts w:ascii="Arial" w:hAnsi="Arial" w:cs="Arial"/>
          <w:color w:val="auto"/>
          <w:sz w:val="22"/>
          <w:szCs w:val="22"/>
          <w:lang w:val="pl-PL"/>
        </w:rPr>
        <w:t>7002</w:t>
      </w:r>
      <w:r w:rsidR="009D7579">
        <w:rPr>
          <w:rFonts w:ascii="Arial" w:hAnsi="Arial" w:cs="Arial"/>
          <w:color w:val="auto"/>
          <w:sz w:val="22"/>
          <w:szCs w:val="22"/>
          <w:lang w:val="pl-PL"/>
        </w:rPr>
        <w:t xml:space="preserve"> nr DEC0</w:t>
      </w:r>
      <w:r w:rsidR="006205CD">
        <w:rPr>
          <w:rFonts w:ascii="Arial" w:hAnsi="Arial" w:cs="Arial"/>
          <w:color w:val="auto"/>
          <w:sz w:val="22"/>
          <w:szCs w:val="22"/>
          <w:lang w:val="pl-PL"/>
        </w:rPr>
        <w:t>2</w:t>
      </w:r>
      <w:r w:rsidR="009D7579">
        <w:rPr>
          <w:rFonts w:ascii="Arial" w:hAnsi="Arial" w:cs="Arial"/>
          <w:color w:val="auto"/>
          <w:sz w:val="22"/>
          <w:szCs w:val="22"/>
          <w:lang w:val="pl-PL"/>
        </w:rPr>
        <w:t>/22/</w:t>
      </w:r>
      <w:r w:rsidR="006205CD">
        <w:rPr>
          <w:rFonts w:ascii="Arial" w:hAnsi="Arial" w:cs="Arial"/>
          <w:color w:val="auto"/>
          <w:sz w:val="22"/>
          <w:szCs w:val="22"/>
          <w:lang w:val="pl-PL"/>
        </w:rPr>
        <w:t>022</w:t>
      </w:r>
      <w:r w:rsidR="009D7579">
        <w:rPr>
          <w:rFonts w:ascii="Arial" w:hAnsi="Arial" w:cs="Arial"/>
          <w:color w:val="auto"/>
          <w:sz w:val="22"/>
          <w:szCs w:val="22"/>
          <w:lang w:val="pl-PL"/>
        </w:rPr>
        <w:t xml:space="preserve"> z 1</w:t>
      </w:r>
      <w:r w:rsidR="006205CD">
        <w:rPr>
          <w:rFonts w:ascii="Arial" w:hAnsi="Arial" w:cs="Arial"/>
          <w:color w:val="auto"/>
          <w:sz w:val="22"/>
          <w:szCs w:val="22"/>
          <w:lang w:val="pl-PL"/>
        </w:rPr>
        <w:t>0</w:t>
      </w:r>
      <w:r w:rsidR="009D7579">
        <w:rPr>
          <w:rFonts w:ascii="Arial" w:hAnsi="Arial" w:cs="Arial"/>
          <w:color w:val="auto"/>
          <w:sz w:val="22"/>
          <w:szCs w:val="22"/>
          <w:lang w:val="pl-PL"/>
        </w:rPr>
        <w:t>.0</w:t>
      </w:r>
      <w:r w:rsidR="006205CD">
        <w:rPr>
          <w:rFonts w:ascii="Arial" w:hAnsi="Arial" w:cs="Arial"/>
          <w:color w:val="auto"/>
          <w:sz w:val="22"/>
          <w:szCs w:val="22"/>
          <w:lang w:val="pl-PL"/>
        </w:rPr>
        <w:t>2</w:t>
      </w:r>
      <w:r w:rsidR="009D7579">
        <w:rPr>
          <w:rFonts w:ascii="Arial" w:hAnsi="Arial" w:cs="Arial"/>
          <w:color w:val="auto"/>
          <w:sz w:val="22"/>
          <w:szCs w:val="22"/>
          <w:lang w:val="pl-PL"/>
        </w:rPr>
        <w:t xml:space="preserve">.2022 r. na kwotę </w:t>
      </w:r>
      <w:r w:rsidR="006205CD">
        <w:rPr>
          <w:rFonts w:ascii="Arial" w:hAnsi="Arial" w:cs="Arial"/>
          <w:color w:val="auto"/>
          <w:sz w:val="22"/>
          <w:szCs w:val="22"/>
          <w:lang w:val="pl-PL"/>
        </w:rPr>
        <w:t>26</w:t>
      </w:r>
      <w:r w:rsidR="009D7579">
        <w:rPr>
          <w:rFonts w:ascii="Arial" w:hAnsi="Arial" w:cs="Arial"/>
          <w:color w:val="auto"/>
          <w:sz w:val="22"/>
          <w:szCs w:val="22"/>
          <w:lang w:val="pl-PL"/>
        </w:rPr>
        <w:t xml:space="preserve"> zł, z</w:t>
      </w:r>
      <w:r w:rsidR="002E6F02">
        <w:rPr>
          <w:rFonts w:ascii="Arial" w:hAnsi="Arial" w:cs="Arial"/>
          <w:color w:val="auto"/>
          <w:sz w:val="22"/>
          <w:szCs w:val="22"/>
          <w:lang w:val="pl-PL"/>
        </w:rPr>
        <w:t> </w:t>
      </w:r>
      <w:r w:rsidR="009D7579">
        <w:rPr>
          <w:rFonts w:ascii="Arial" w:hAnsi="Arial" w:cs="Arial"/>
          <w:color w:val="auto"/>
          <w:sz w:val="22"/>
          <w:szCs w:val="22"/>
          <w:lang w:val="pl-PL"/>
        </w:rPr>
        <w:t xml:space="preserve">terminem płatności </w:t>
      </w:r>
      <w:r w:rsidR="006205CD">
        <w:rPr>
          <w:rFonts w:ascii="Arial" w:hAnsi="Arial" w:cs="Arial"/>
          <w:color w:val="auto"/>
          <w:sz w:val="22"/>
          <w:szCs w:val="22"/>
          <w:lang w:val="pl-PL"/>
        </w:rPr>
        <w:t>15</w:t>
      </w:r>
      <w:r w:rsidR="009D7579">
        <w:rPr>
          <w:rFonts w:ascii="Arial" w:hAnsi="Arial" w:cs="Arial"/>
          <w:color w:val="auto"/>
          <w:sz w:val="22"/>
          <w:szCs w:val="22"/>
          <w:lang w:val="pl-PL"/>
        </w:rPr>
        <w:t>.0</w:t>
      </w:r>
      <w:r w:rsidR="006205CD">
        <w:rPr>
          <w:rFonts w:ascii="Arial" w:hAnsi="Arial" w:cs="Arial"/>
          <w:color w:val="auto"/>
          <w:sz w:val="22"/>
          <w:szCs w:val="22"/>
          <w:lang w:val="pl-PL"/>
        </w:rPr>
        <w:t>3</w:t>
      </w:r>
      <w:r w:rsidR="009D7579">
        <w:rPr>
          <w:rFonts w:ascii="Arial" w:hAnsi="Arial" w:cs="Arial"/>
          <w:color w:val="auto"/>
          <w:sz w:val="22"/>
          <w:szCs w:val="22"/>
          <w:lang w:val="pl-PL"/>
        </w:rPr>
        <w:t xml:space="preserve">.2022 r., opłaconą </w:t>
      </w:r>
      <w:r w:rsidR="006205CD">
        <w:rPr>
          <w:rFonts w:ascii="Arial" w:hAnsi="Arial" w:cs="Arial"/>
          <w:color w:val="auto"/>
          <w:sz w:val="22"/>
          <w:szCs w:val="22"/>
          <w:lang w:val="pl-PL"/>
        </w:rPr>
        <w:t>11</w:t>
      </w:r>
      <w:r w:rsidR="009D7579">
        <w:rPr>
          <w:rFonts w:ascii="Arial" w:hAnsi="Arial" w:cs="Arial"/>
          <w:color w:val="auto"/>
          <w:sz w:val="22"/>
          <w:szCs w:val="22"/>
          <w:lang w:val="pl-PL"/>
        </w:rPr>
        <w:t>.0</w:t>
      </w:r>
      <w:r w:rsidR="006205CD">
        <w:rPr>
          <w:rFonts w:ascii="Arial" w:hAnsi="Arial" w:cs="Arial"/>
          <w:color w:val="auto"/>
          <w:sz w:val="22"/>
          <w:szCs w:val="22"/>
          <w:lang w:val="pl-PL"/>
        </w:rPr>
        <w:t>5</w:t>
      </w:r>
      <w:r w:rsidR="009D7579">
        <w:rPr>
          <w:rFonts w:ascii="Arial" w:hAnsi="Arial" w:cs="Arial"/>
          <w:color w:val="auto"/>
          <w:sz w:val="22"/>
          <w:szCs w:val="22"/>
          <w:lang w:val="pl-PL"/>
        </w:rPr>
        <w:t>.2022 r. Odsetki na dzień wpłaty wynosiły 0,</w:t>
      </w:r>
      <w:r w:rsidR="006205CD">
        <w:rPr>
          <w:rFonts w:ascii="Arial" w:hAnsi="Arial" w:cs="Arial"/>
          <w:color w:val="auto"/>
          <w:sz w:val="22"/>
          <w:szCs w:val="22"/>
          <w:lang w:val="pl-PL"/>
        </w:rPr>
        <w:t>40</w:t>
      </w:r>
      <w:r w:rsidR="009D7579">
        <w:rPr>
          <w:rFonts w:ascii="Arial" w:hAnsi="Arial" w:cs="Arial"/>
          <w:color w:val="auto"/>
          <w:sz w:val="22"/>
          <w:szCs w:val="22"/>
          <w:lang w:val="pl-PL"/>
        </w:rPr>
        <w:t xml:space="preserve"> zł,</w:t>
      </w:r>
    </w:p>
    <w:p w14:paraId="7D70B3F8" w14:textId="77777777" w:rsidR="00303E59" w:rsidRDefault="00303E59" w:rsidP="00303E59">
      <w:pPr>
        <w:pStyle w:val="Akapitzlist1"/>
        <w:tabs>
          <w:tab w:val="left" w:pos="851"/>
        </w:tabs>
        <w:ind w:left="851"/>
        <w:rPr>
          <w:rFonts w:ascii="Arial" w:hAnsi="Arial" w:cs="Arial"/>
          <w:color w:val="auto"/>
          <w:sz w:val="22"/>
          <w:szCs w:val="22"/>
          <w:lang w:val="pl-PL"/>
        </w:rPr>
      </w:pPr>
    </w:p>
    <w:p w14:paraId="0732CC66" w14:textId="111A4214" w:rsidR="00E93DD0" w:rsidRPr="00202A83" w:rsidRDefault="00E93DD0" w:rsidP="00E93DD0">
      <w:pPr>
        <w:pStyle w:val="Akapitzlist1"/>
        <w:tabs>
          <w:tab w:val="left" w:pos="426"/>
          <w:tab w:val="left" w:pos="851"/>
        </w:tabs>
        <w:ind w:left="426"/>
        <w:rPr>
          <w:rFonts w:ascii="Arial" w:hAnsi="Arial" w:cs="Arial"/>
          <w:color w:val="auto"/>
          <w:sz w:val="22"/>
          <w:szCs w:val="22"/>
          <w:lang w:val="pl-PL"/>
        </w:rPr>
      </w:pPr>
      <w:r w:rsidRPr="00202A83">
        <w:rPr>
          <w:rFonts w:ascii="Arial" w:hAnsi="Arial" w:cs="Arial"/>
          <w:color w:val="auto"/>
          <w:sz w:val="22"/>
          <w:szCs w:val="22"/>
          <w:lang w:val="pl-PL"/>
        </w:rPr>
        <w:lastRenderedPageBreak/>
        <w:t xml:space="preserve">Należności </w:t>
      </w:r>
      <w:bookmarkStart w:id="26" w:name="_Hlk157424430"/>
      <w:r w:rsidRPr="00202A83">
        <w:rPr>
          <w:rFonts w:ascii="Arial" w:hAnsi="Arial" w:cs="Arial"/>
          <w:color w:val="auto"/>
          <w:sz w:val="22"/>
          <w:szCs w:val="22"/>
          <w:lang w:val="pl-PL"/>
        </w:rPr>
        <w:t>za zajęcie pasa drogowego stanowią niepodatkowe należności budżetowe o</w:t>
      </w:r>
      <w:r w:rsidR="002E6F02" w:rsidRPr="00202A83">
        <w:rPr>
          <w:rFonts w:ascii="Arial" w:hAnsi="Arial" w:cs="Arial"/>
          <w:color w:val="auto"/>
          <w:sz w:val="22"/>
          <w:szCs w:val="22"/>
          <w:lang w:val="pl-PL"/>
        </w:rPr>
        <w:t> </w:t>
      </w:r>
      <w:r w:rsidRPr="00202A83">
        <w:rPr>
          <w:rFonts w:ascii="Arial" w:hAnsi="Arial" w:cs="Arial"/>
          <w:color w:val="auto"/>
          <w:sz w:val="22"/>
          <w:szCs w:val="22"/>
          <w:lang w:val="pl-PL"/>
        </w:rPr>
        <w:t xml:space="preserve">charakterze publiczno-prawnym, o których jest mowa w art. 60 pkt 7 ustawy z dnia 27 sierpnia 2009 r. o finansach publicznych. Zgodnie z art. 67 </w:t>
      </w:r>
      <w:r w:rsidR="00170281">
        <w:rPr>
          <w:rFonts w:ascii="Arial" w:hAnsi="Arial" w:cs="Arial"/>
          <w:color w:val="auto"/>
          <w:sz w:val="22"/>
          <w:szCs w:val="22"/>
          <w:lang w:val="pl-PL"/>
        </w:rPr>
        <w:t xml:space="preserve">ww. </w:t>
      </w:r>
      <w:r w:rsidRPr="00202A83">
        <w:rPr>
          <w:rFonts w:ascii="Arial" w:hAnsi="Arial" w:cs="Arial"/>
          <w:color w:val="auto"/>
          <w:sz w:val="22"/>
          <w:szCs w:val="22"/>
          <w:lang w:val="pl-PL"/>
        </w:rPr>
        <w:t>ustawy do spraw dotyczących tych należności nie uregulowanych w ustawie o</w:t>
      </w:r>
      <w:r w:rsidR="002E6F02" w:rsidRPr="00202A83">
        <w:rPr>
          <w:rFonts w:ascii="Arial" w:hAnsi="Arial" w:cs="Arial"/>
          <w:color w:val="auto"/>
          <w:sz w:val="22"/>
          <w:szCs w:val="22"/>
          <w:lang w:val="pl-PL"/>
        </w:rPr>
        <w:t> </w:t>
      </w:r>
      <w:r w:rsidRPr="00202A83">
        <w:rPr>
          <w:rFonts w:ascii="Arial" w:hAnsi="Arial" w:cs="Arial"/>
          <w:color w:val="auto"/>
          <w:sz w:val="22"/>
          <w:szCs w:val="22"/>
          <w:lang w:val="pl-PL"/>
        </w:rPr>
        <w:t>finansach publicznych stosuje się przepisy ustawy z dnia 14 czerwca 1960 r. Kodeks postępowania administracyjnego (t.j. Dz. U. z 2023 r. poz. 775 z późn. zm.) i</w:t>
      </w:r>
      <w:r w:rsidR="002E6F02" w:rsidRPr="00202A83">
        <w:rPr>
          <w:rFonts w:ascii="Arial" w:hAnsi="Arial" w:cs="Arial"/>
          <w:color w:val="auto"/>
          <w:sz w:val="22"/>
          <w:szCs w:val="22"/>
          <w:lang w:val="pl-PL"/>
        </w:rPr>
        <w:t> </w:t>
      </w:r>
      <w:r w:rsidRPr="00202A83">
        <w:rPr>
          <w:rFonts w:ascii="Arial" w:hAnsi="Arial" w:cs="Arial"/>
          <w:color w:val="auto"/>
          <w:sz w:val="22"/>
          <w:szCs w:val="22"/>
          <w:lang w:val="pl-PL"/>
        </w:rPr>
        <w:t xml:space="preserve">odpowiednio przepisy działu III ustawy z dnia 29 sierpnia 1997 r. - Ordynacja podatkowa (t.j. Dz. U. z 2023 r. poz. 2383 z późn. zm.). Z brzmienia przepisu wynika, że do wskazanych tam należności regulacje kpa stosuje się </w:t>
      </w:r>
      <w:r w:rsidRPr="00202A83">
        <w:rPr>
          <w:rFonts w:ascii="Arial" w:hAnsi="Arial" w:cs="Arial"/>
          <w:color w:val="auto"/>
          <w:sz w:val="22"/>
          <w:szCs w:val="22"/>
          <w:u w:val="single"/>
          <w:lang w:val="pl-PL"/>
        </w:rPr>
        <w:t>wprost,</w:t>
      </w:r>
      <w:r w:rsidRPr="00202A83">
        <w:rPr>
          <w:rFonts w:ascii="Arial" w:hAnsi="Arial" w:cs="Arial"/>
          <w:color w:val="auto"/>
          <w:sz w:val="22"/>
          <w:szCs w:val="22"/>
          <w:lang w:val="pl-PL"/>
        </w:rPr>
        <w:t xml:space="preserve"> a ordynację podatkową, czyli Dział III „Zobowiązania podatkowe” </w:t>
      </w:r>
      <w:r w:rsidRPr="00202A83">
        <w:rPr>
          <w:rFonts w:ascii="Arial" w:hAnsi="Arial" w:cs="Arial"/>
          <w:color w:val="auto"/>
          <w:sz w:val="22"/>
          <w:szCs w:val="22"/>
          <w:u w:val="single"/>
          <w:lang w:val="pl-PL"/>
        </w:rPr>
        <w:t>odpowiednio</w:t>
      </w:r>
      <w:r w:rsidRPr="00202A83">
        <w:rPr>
          <w:rFonts w:ascii="Arial" w:hAnsi="Arial" w:cs="Arial"/>
          <w:color w:val="auto"/>
          <w:sz w:val="22"/>
          <w:szCs w:val="22"/>
          <w:lang w:val="pl-PL"/>
        </w:rPr>
        <w:t>, a</w:t>
      </w:r>
      <w:r w:rsidR="00170281">
        <w:rPr>
          <w:rFonts w:ascii="Arial" w:hAnsi="Arial" w:cs="Arial"/>
          <w:color w:val="auto"/>
          <w:sz w:val="22"/>
          <w:szCs w:val="22"/>
          <w:lang w:val="pl-PL"/>
        </w:rPr>
        <w:t xml:space="preserve"> </w:t>
      </w:r>
      <w:r w:rsidRPr="00202A83">
        <w:rPr>
          <w:rFonts w:ascii="Arial" w:hAnsi="Arial" w:cs="Arial"/>
          <w:color w:val="auto"/>
          <w:sz w:val="22"/>
          <w:szCs w:val="22"/>
          <w:lang w:val="pl-PL"/>
        </w:rPr>
        <w:t>więc z uwzględnieniem niezbędnych modyfikacji związanych z odrębnym charakterem niepodatkowych należności budżetowych. Nadmienić natomiast należy, że zgodnie ze stanowiskiem Regionalnej Izby Obrachunkowej w Szczecinie nr P.0542.50.HB.2015 z 5.10.2015 </w:t>
      </w:r>
      <w:r w:rsidR="00CF7B9E" w:rsidRPr="00202A83">
        <w:rPr>
          <w:rFonts w:ascii="Arial" w:hAnsi="Arial" w:cs="Arial"/>
          <w:color w:val="auto"/>
          <w:sz w:val="22"/>
          <w:szCs w:val="22"/>
          <w:lang w:val="pl-PL"/>
        </w:rPr>
        <w:t>r.,</w:t>
      </w:r>
      <w:r w:rsidRPr="00202A83">
        <w:rPr>
          <w:rFonts w:ascii="Arial" w:hAnsi="Arial" w:cs="Arial"/>
          <w:color w:val="auto"/>
          <w:sz w:val="22"/>
          <w:szCs w:val="22"/>
          <w:lang w:val="pl-PL"/>
        </w:rPr>
        <w:t xml:space="preserve"> skoro przepis art. 40d ust. 1 ustawy o drogach publicznych wskazuje wprost, że w</w:t>
      </w:r>
      <w:r w:rsidR="00FE1CF9" w:rsidRPr="00202A83">
        <w:rPr>
          <w:rFonts w:ascii="Arial" w:hAnsi="Arial" w:cs="Arial"/>
          <w:color w:val="auto"/>
          <w:sz w:val="22"/>
          <w:szCs w:val="22"/>
          <w:lang w:val="pl-PL"/>
        </w:rPr>
        <w:t> </w:t>
      </w:r>
      <w:r w:rsidRPr="00202A83">
        <w:rPr>
          <w:rFonts w:ascii="Arial" w:hAnsi="Arial" w:cs="Arial"/>
          <w:color w:val="auto"/>
          <w:sz w:val="22"/>
          <w:szCs w:val="22"/>
          <w:lang w:val="pl-PL"/>
        </w:rPr>
        <w:t xml:space="preserve">przypadku nieterminowego uiszczania opłat za zajęcie pasa drogowego pobiera się odsetki ustawowe, to w tym zakresie nie stosuje się przepisów dotyczących zasad naliczania odsetek za zwłokę, określonych w ustawie Ordynacja podatkowa, w tym art. 54 § 1 pkt 5 ustawy. </w:t>
      </w:r>
      <w:bookmarkStart w:id="27" w:name="_Hlk157425846"/>
      <w:r w:rsidRPr="00202A83">
        <w:rPr>
          <w:rFonts w:ascii="Arial" w:hAnsi="Arial" w:cs="Arial"/>
          <w:color w:val="auto"/>
          <w:sz w:val="22"/>
          <w:szCs w:val="22"/>
          <w:lang w:val="pl-PL"/>
        </w:rPr>
        <w:t xml:space="preserve">Nie ma natomiast przeszkód w zastosowaniu art. 55 § 2 ustawy Ordynacja podatkowa w przypadku, gdy dokonana wpłata nie pokrywa w całości opłaty za zajęcie pasa drogowego wraz z odsetkami za zwłokę wskazującym, że wpłatę tę zalicza się proporcjonalnie na poczet kwoty zaległości podatkowej oraz kwoty odsetek za zwłokę w stosunku, w jakim, w dniu wpłaty, pozostaje kwota zaległości podatkowej do kwoty odsetek za zwłokę. W takiej sytuacji bowiem, w </w:t>
      </w:r>
      <w:r w:rsidRPr="00170281">
        <w:rPr>
          <w:rFonts w:ascii="Arial" w:hAnsi="Arial" w:cs="Arial"/>
          <w:color w:val="auto"/>
          <w:sz w:val="22"/>
          <w:szCs w:val="22"/>
          <w:lang w:val="pl-PL"/>
        </w:rPr>
        <w:t>ocenie Izby, znajdą</w:t>
      </w:r>
      <w:r w:rsidRPr="00202A83">
        <w:rPr>
          <w:rFonts w:ascii="Arial" w:hAnsi="Arial" w:cs="Arial"/>
          <w:color w:val="auto"/>
          <w:sz w:val="22"/>
          <w:szCs w:val="22"/>
          <w:lang w:val="pl-PL"/>
        </w:rPr>
        <w:t xml:space="preserve"> zastosowanie odpowiednio przepisy ustawy Ordynacja podatkowa, z uwagi na brak uregulowania tych kwestii w ustawie o finansach publicznych oraz w ustawie o drogach publicznych</w:t>
      </w:r>
      <w:bookmarkEnd w:id="27"/>
      <w:r w:rsidRPr="00202A83">
        <w:rPr>
          <w:rFonts w:ascii="Arial" w:hAnsi="Arial" w:cs="Arial"/>
          <w:color w:val="auto"/>
          <w:sz w:val="22"/>
          <w:szCs w:val="22"/>
          <w:lang w:val="pl-PL"/>
        </w:rPr>
        <w:t>.</w:t>
      </w:r>
      <w:bookmarkEnd w:id="26"/>
    </w:p>
    <w:p w14:paraId="4431F247" w14:textId="614115C8" w:rsidR="003F61E1" w:rsidRPr="00373781" w:rsidRDefault="00B5441A" w:rsidP="005953F5">
      <w:pPr>
        <w:pStyle w:val="Akapitzlist1"/>
        <w:numPr>
          <w:ilvl w:val="0"/>
          <w:numId w:val="63"/>
        </w:numPr>
        <w:tabs>
          <w:tab w:val="left" w:pos="426"/>
          <w:tab w:val="left" w:pos="851"/>
        </w:tabs>
        <w:ind w:left="426" w:hanging="426"/>
        <w:rPr>
          <w:rFonts w:ascii="Arial" w:hAnsi="Arial" w:cs="Arial"/>
          <w:b/>
          <w:bCs/>
          <w:color w:val="auto"/>
          <w:sz w:val="22"/>
          <w:szCs w:val="22"/>
          <w:lang w:val="pl-PL"/>
        </w:rPr>
      </w:pPr>
      <w:r w:rsidRPr="00D21C23">
        <w:rPr>
          <w:rFonts w:ascii="Arial" w:hAnsi="Arial" w:cs="Arial"/>
          <w:b/>
          <w:bCs/>
          <w:color w:val="auto"/>
          <w:sz w:val="22"/>
          <w:szCs w:val="22"/>
          <w:lang w:val="pl-PL"/>
        </w:rPr>
        <w:t>za dzierżawę nieruchomości gruntowej</w:t>
      </w:r>
      <w:r w:rsidR="003662C8" w:rsidRPr="00D21C23">
        <w:rPr>
          <w:rFonts w:ascii="Arial" w:hAnsi="Arial" w:cs="Arial"/>
          <w:b/>
          <w:bCs/>
          <w:color w:val="auto"/>
          <w:sz w:val="22"/>
          <w:szCs w:val="22"/>
          <w:lang w:val="pl-PL"/>
        </w:rPr>
        <w:t xml:space="preserve"> </w:t>
      </w:r>
      <w:r w:rsidR="00015CD7" w:rsidRPr="00D21C23">
        <w:rPr>
          <w:rFonts w:ascii="Arial" w:hAnsi="Arial" w:cs="Arial"/>
          <w:b/>
          <w:bCs/>
          <w:color w:val="auto"/>
          <w:sz w:val="22"/>
          <w:szCs w:val="22"/>
          <w:lang w:val="pl-PL"/>
        </w:rPr>
        <w:t xml:space="preserve">położonej w pasie drogowym drogi publicznej </w:t>
      </w:r>
      <w:r w:rsidR="003662C8" w:rsidRPr="00D21C23">
        <w:rPr>
          <w:rFonts w:ascii="Arial" w:hAnsi="Arial" w:cs="Arial"/>
          <w:b/>
          <w:bCs/>
          <w:color w:val="auto"/>
          <w:sz w:val="22"/>
          <w:szCs w:val="22"/>
          <w:lang w:val="pl-PL"/>
        </w:rPr>
        <w:t>dotyczących</w:t>
      </w:r>
      <w:r w:rsidR="003F61E1" w:rsidRPr="00373781">
        <w:rPr>
          <w:rFonts w:ascii="Arial" w:hAnsi="Arial" w:cs="Arial"/>
          <w:b/>
          <w:bCs/>
          <w:color w:val="auto"/>
          <w:sz w:val="22"/>
          <w:szCs w:val="22"/>
          <w:lang w:val="pl-PL"/>
        </w:rPr>
        <w:t>:</w:t>
      </w:r>
      <w:r w:rsidR="00352803">
        <w:rPr>
          <w:rFonts w:ascii="Arial" w:hAnsi="Arial" w:cs="Arial"/>
          <w:b/>
          <w:bCs/>
          <w:color w:val="auto"/>
          <w:sz w:val="22"/>
          <w:szCs w:val="22"/>
          <w:lang w:val="pl-PL"/>
        </w:rPr>
        <w:t xml:space="preserve"> </w:t>
      </w:r>
    </w:p>
    <w:p w14:paraId="4965F8BF" w14:textId="77777777" w:rsidR="00325155" w:rsidRPr="00325155" w:rsidRDefault="00325155" w:rsidP="005953F5">
      <w:pPr>
        <w:pStyle w:val="Akapitzlist1"/>
        <w:numPr>
          <w:ilvl w:val="0"/>
          <w:numId w:val="62"/>
        </w:numPr>
        <w:ind w:left="851" w:hanging="425"/>
        <w:rPr>
          <w:rFonts w:ascii="Arial" w:hAnsi="Arial" w:cs="Arial"/>
          <w:color w:val="auto"/>
          <w:sz w:val="22"/>
          <w:szCs w:val="22"/>
          <w:lang w:val="pl-PL"/>
        </w:rPr>
      </w:pPr>
      <w:r w:rsidRPr="00325155">
        <w:rPr>
          <w:rFonts w:ascii="Arial" w:hAnsi="Arial" w:cs="Arial"/>
          <w:color w:val="auto"/>
          <w:sz w:val="22"/>
          <w:szCs w:val="22"/>
          <w:lang w:val="pl-PL"/>
        </w:rPr>
        <w:t xml:space="preserve">dłużnika 221-03-07470, tj. </w:t>
      </w:r>
    </w:p>
    <w:p w14:paraId="55024AAC" w14:textId="77777777" w:rsidR="003A6C7B" w:rsidRDefault="00373781" w:rsidP="005953F5">
      <w:pPr>
        <w:pStyle w:val="Akapitzlist1"/>
        <w:numPr>
          <w:ilvl w:val="0"/>
          <w:numId w:val="102"/>
        </w:numPr>
        <w:ind w:left="1276" w:hanging="425"/>
        <w:rPr>
          <w:rFonts w:ascii="Arial" w:hAnsi="Arial" w:cs="Arial"/>
          <w:color w:val="auto"/>
          <w:sz w:val="22"/>
          <w:szCs w:val="22"/>
          <w:lang w:val="pl-PL"/>
        </w:rPr>
      </w:pPr>
      <w:r w:rsidRPr="00373781">
        <w:rPr>
          <w:rFonts w:ascii="Arial" w:hAnsi="Arial" w:cs="Arial"/>
          <w:color w:val="auto"/>
          <w:sz w:val="22"/>
          <w:szCs w:val="22"/>
          <w:lang w:val="pl-PL"/>
        </w:rPr>
        <w:t>nr FAS09/21/004 z 3.09.2021 r. na kwotę 1 273,05 zł, z terminem płatności 17.09.2021 r., opłaconej częściowo 4.10.2021 r. w kwocie 636,5</w:t>
      </w:r>
      <w:r>
        <w:rPr>
          <w:rFonts w:ascii="Arial" w:hAnsi="Arial" w:cs="Arial"/>
          <w:color w:val="auto"/>
          <w:sz w:val="22"/>
          <w:szCs w:val="22"/>
          <w:lang w:val="pl-PL"/>
        </w:rPr>
        <w:t>3</w:t>
      </w:r>
      <w:r w:rsidRPr="00373781">
        <w:rPr>
          <w:rFonts w:ascii="Arial" w:hAnsi="Arial" w:cs="Arial"/>
          <w:color w:val="auto"/>
          <w:sz w:val="22"/>
          <w:szCs w:val="22"/>
          <w:lang w:val="pl-PL"/>
        </w:rPr>
        <w:t xml:space="preserve"> zł. Wyliczone odsetki winny wynosić 1,66 zł</w:t>
      </w:r>
      <w:r w:rsidR="00325155">
        <w:rPr>
          <w:rFonts w:ascii="Arial" w:hAnsi="Arial" w:cs="Arial"/>
          <w:color w:val="auto"/>
          <w:sz w:val="22"/>
          <w:szCs w:val="22"/>
          <w:lang w:val="pl-PL"/>
        </w:rPr>
        <w:t>,</w:t>
      </w:r>
    </w:p>
    <w:p w14:paraId="7A53AA29" w14:textId="77777777" w:rsidR="003A6C7B" w:rsidRDefault="000C6C6A" w:rsidP="005953F5">
      <w:pPr>
        <w:pStyle w:val="Akapitzlist1"/>
        <w:numPr>
          <w:ilvl w:val="0"/>
          <w:numId w:val="102"/>
        </w:numPr>
        <w:ind w:left="1276" w:hanging="425"/>
        <w:rPr>
          <w:rFonts w:ascii="Arial" w:hAnsi="Arial" w:cs="Arial"/>
          <w:color w:val="auto"/>
          <w:sz w:val="22"/>
          <w:szCs w:val="22"/>
          <w:lang w:val="pl-PL"/>
        </w:rPr>
      </w:pPr>
      <w:r w:rsidRPr="003A6C7B">
        <w:rPr>
          <w:rFonts w:ascii="Arial" w:hAnsi="Arial" w:cs="Arial"/>
          <w:color w:val="auto"/>
          <w:sz w:val="22"/>
          <w:szCs w:val="22"/>
          <w:lang w:val="pl-PL"/>
        </w:rPr>
        <w:t>nr FAS06/22/021 z 3.06.2022 r. na kwotę 1 741,10 zł, z terminem płatności 17.06.2022 r., opłaconej częściowo 12.07.2022 r. w kwocie 870,55 zł. Wyliczone odsetki winny wynosić 6,92 zł,</w:t>
      </w:r>
    </w:p>
    <w:p w14:paraId="03872B97" w14:textId="5F4F2537" w:rsidR="00A33CA0" w:rsidRPr="003A6C7B" w:rsidRDefault="000C6C6A" w:rsidP="005953F5">
      <w:pPr>
        <w:pStyle w:val="Akapitzlist1"/>
        <w:numPr>
          <w:ilvl w:val="0"/>
          <w:numId w:val="102"/>
        </w:numPr>
        <w:ind w:left="1276" w:hanging="425"/>
        <w:rPr>
          <w:rFonts w:ascii="Arial" w:hAnsi="Arial" w:cs="Arial"/>
          <w:color w:val="auto"/>
          <w:sz w:val="22"/>
          <w:szCs w:val="22"/>
          <w:lang w:val="pl-PL"/>
        </w:rPr>
      </w:pPr>
      <w:r w:rsidRPr="003A6C7B">
        <w:rPr>
          <w:rFonts w:ascii="Arial" w:hAnsi="Arial" w:cs="Arial"/>
          <w:color w:val="auto"/>
          <w:sz w:val="22"/>
          <w:szCs w:val="22"/>
          <w:lang w:val="pl-PL"/>
        </w:rPr>
        <w:t xml:space="preserve">nr FAS09/22/001 z 2.09.2022 r. na kwotę 1 697,40 zł, z terminem płatności 16.09.2022 r., opłacone częściowo 20.09.2022 r. w kwocie 848,70 zł. Wyliczone </w:t>
      </w:r>
      <w:r w:rsidRPr="003A6C7B">
        <w:rPr>
          <w:rFonts w:ascii="Arial" w:hAnsi="Arial" w:cs="Arial"/>
          <w:color w:val="auto"/>
          <w:sz w:val="22"/>
          <w:szCs w:val="22"/>
          <w:lang w:val="pl-PL"/>
        </w:rPr>
        <w:lastRenderedPageBreak/>
        <w:t>odsetki winny wynosić 1,14 zł</w:t>
      </w:r>
      <w:r w:rsidR="00A66224" w:rsidRPr="003A6C7B">
        <w:rPr>
          <w:rFonts w:ascii="Arial" w:hAnsi="Arial" w:cs="Arial"/>
          <w:color w:val="auto"/>
          <w:sz w:val="22"/>
          <w:szCs w:val="22"/>
          <w:lang w:val="pl-PL"/>
        </w:rPr>
        <w:t>,</w:t>
      </w:r>
    </w:p>
    <w:p w14:paraId="30203A40" w14:textId="77777777" w:rsidR="003F5584" w:rsidRDefault="00325155" w:rsidP="005953F5">
      <w:pPr>
        <w:pStyle w:val="Akapitzlist1"/>
        <w:numPr>
          <w:ilvl w:val="0"/>
          <w:numId w:val="62"/>
        </w:numPr>
        <w:ind w:left="851" w:hanging="425"/>
        <w:rPr>
          <w:rFonts w:ascii="Arial" w:hAnsi="Arial" w:cs="Arial"/>
          <w:color w:val="auto"/>
          <w:sz w:val="22"/>
          <w:szCs w:val="22"/>
          <w:lang w:val="pl-PL"/>
        </w:rPr>
      </w:pPr>
      <w:r w:rsidRPr="003F5584">
        <w:rPr>
          <w:rFonts w:ascii="Arial" w:hAnsi="Arial" w:cs="Arial"/>
          <w:color w:val="auto"/>
          <w:sz w:val="22"/>
          <w:szCs w:val="22"/>
          <w:lang w:val="pl-PL"/>
        </w:rPr>
        <w:t xml:space="preserve">dłużnika </w:t>
      </w:r>
      <w:r w:rsidR="003F5584" w:rsidRPr="003F5584">
        <w:rPr>
          <w:rFonts w:ascii="Arial" w:hAnsi="Arial" w:cs="Arial"/>
          <w:color w:val="auto"/>
          <w:sz w:val="22"/>
          <w:szCs w:val="22"/>
          <w:lang w:val="pl-PL"/>
        </w:rPr>
        <w:t>221-03-06193</w:t>
      </w:r>
      <w:r w:rsidR="003F5584">
        <w:rPr>
          <w:rFonts w:ascii="Arial" w:hAnsi="Arial" w:cs="Arial"/>
          <w:color w:val="auto"/>
          <w:sz w:val="22"/>
          <w:szCs w:val="22"/>
          <w:lang w:val="pl-PL"/>
        </w:rPr>
        <w:t>, tj.:</w:t>
      </w:r>
    </w:p>
    <w:p w14:paraId="055EAEC3" w14:textId="77777777" w:rsidR="003F5584" w:rsidRDefault="0097201B" w:rsidP="005953F5">
      <w:pPr>
        <w:pStyle w:val="Akapitzlist1"/>
        <w:numPr>
          <w:ilvl w:val="0"/>
          <w:numId w:val="104"/>
        </w:numPr>
        <w:ind w:left="1288" w:hanging="434"/>
        <w:rPr>
          <w:rFonts w:ascii="Arial" w:hAnsi="Arial" w:cs="Arial"/>
          <w:color w:val="auto"/>
          <w:sz w:val="22"/>
          <w:szCs w:val="22"/>
          <w:lang w:val="pl-PL"/>
        </w:rPr>
      </w:pPr>
      <w:r w:rsidRPr="003F5584">
        <w:rPr>
          <w:rFonts w:ascii="Arial" w:hAnsi="Arial" w:cs="Arial"/>
          <w:color w:val="auto"/>
          <w:sz w:val="22"/>
          <w:szCs w:val="22"/>
          <w:lang w:val="pl-PL"/>
        </w:rPr>
        <w:t xml:space="preserve">nr </w:t>
      </w:r>
      <w:r w:rsidRPr="003A6C7B">
        <w:rPr>
          <w:rFonts w:ascii="Arial" w:hAnsi="Arial" w:cs="Arial"/>
          <w:color w:val="auto"/>
          <w:sz w:val="22"/>
          <w:szCs w:val="22"/>
          <w:lang w:val="pl-PL"/>
        </w:rPr>
        <w:t>FAS07/22</w:t>
      </w:r>
      <w:r w:rsidR="003A6C7B">
        <w:rPr>
          <w:rFonts w:ascii="Arial" w:hAnsi="Arial" w:cs="Arial"/>
          <w:color w:val="auto"/>
          <w:sz w:val="22"/>
          <w:szCs w:val="22"/>
          <w:lang w:val="pl-PL"/>
        </w:rPr>
        <w:t>/</w:t>
      </w:r>
      <w:r w:rsidRPr="003A6C7B">
        <w:rPr>
          <w:rFonts w:ascii="Arial" w:hAnsi="Arial" w:cs="Arial"/>
          <w:color w:val="auto"/>
          <w:sz w:val="22"/>
          <w:szCs w:val="22"/>
          <w:lang w:val="pl-PL"/>
        </w:rPr>
        <w:t>010 z 4.07.2022 r. na kwotę 209,10 zł z terminem płatności 18.07.2022 r., opłaconą 18.10.2022 r. Odsetki na dzień wpłaty wynosiły 6,39 zł,</w:t>
      </w:r>
    </w:p>
    <w:p w14:paraId="25A1E0B7" w14:textId="0BA64982" w:rsidR="0097201B" w:rsidRPr="003F5584" w:rsidRDefault="0097201B" w:rsidP="005953F5">
      <w:pPr>
        <w:pStyle w:val="Akapitzlist1"/>
        <w:numPr>
          <w:ilvl w:val="0"/>
          <w:numId w:val="104"/>
        </w:numPr>
        <w:ind w:left="1288" w:hanging="434"/>
        <w:rPr>
          <w:rFonts w:ascii="Arial" w:hAnsi="Arial" w:cs="Arial"/>
          <w:color w:val="auto"/>
          <w:sz w:val="22"/>
          <w:szCs w:val="22"/>
          <w:lang w:val="pl-PL"/>
        </w:rPr>
      </w:pPr>
      <w:r w:rsidRPr="003F5584">
        <w:rPr>
          <w:rFonts w:ascii="Arial" w:hAnsi="Arial" w:cs="Arial"/>
          <w:color w:val="auto"/>
          <w:sz w:val="22"/>
          <w:szCs w:val="22"/>
          <w:lang w:val="pl-PL"/>
        </w:rPr>
        <w:t>nr FAS11/21/006 z 2.11.2021 r. na kwotę 209,10 zł z terminem płatności 16.11.2021 r., opłaconą 16.03.2022 r. Odsetki na dzień wpłaty wynosiły 5,25 zł,</w:t>
      </w:r>
    </w:p>
    <w:p w14:paraId="4904127C" w14:textId="2B143D6E" w:rsidR="000926A7" w:rsidRPr="003F5584" w:rsidRDefault="00325155" w:rsidP="005953F5">
      <w:pPr>
        <w:pStyle w:val="Akapitzlist1"/>
        <w:numPr>
          <w:ilvl w:val="0"/>
          <w:numId w:val="62"/>
        </w:numPr>
        <w:ind w:left="851" w:hanging="425"/>
        <w:rPr>
          <w:rFonts w:ascii="Arial" w:hAnsi="Arial" w:cs="Arial"/>
          <w:color w:val="auto"/>
          <w:sz w:val="22"/>
          <w:szCs w:val="22"/>
          <w:lang w:val="pl-PL"/>
        </w:rPr>
      </w:pPr>
      <w:r w:rsidRPr="003F5584">
        <w:rPr>
          <w:rFonts w:ascii="Arial" w:hAnsi="Arial" w:cs="Arial"/>
          <w:color w:val="auto"/>
          <w:sz w:val="22"/>
          <w:szCs w:val="22"/>
          <w:lang w:val="pl-PL"/>
        </w:rPr>
        <w:t xml:space="preserve">dłużnika </w:t>
      </w:r>
      <w:r w:rsidR="003F5584" w:rsidRPr="003F5584">
        <w:rPr>
          <w:rFonts w:ascii="Arial" w:hAnsi="Arial" w:cs="Arial"/>
          <w:color w:val="auto"/>
          <w:sz w:val="22"/>
          <w:szCs w:val="22"/>
          <w:lang w:val="pl-PL"/>
        </w:rPr>
        <w:t xml:space="preserve">221-03-06256 </w:t>
      </w:r>
      <w:r w:rsidR="000926A7" w:rsidRPr="003F5584">
        <w:rPr>
          <w:rFonts w:ascii="Arial" w:hAnsi="Arial" w:cs="Arial"/>
          <w:color w:val="auto"/>
          <w:sz w:val="22"/>
          <w:szCs w:val="22"/>
          <w:lang w:val="pl-PL"/>
        </w:rPr>
        <w:t>nr FAS04/22/020 z 5.04.2022 r. na kwotę 126,42 zł z</w:t>
      </w:r>
      <w:r w:rsidR="00095074">
        <w:rPr>
          <w:rFonts w:ascii="Arial" w:hAnsi="Arial" w:cs="Arial"/>
          <w:color w:val="auto"/>
          <w:sz w:val="22"/>
          <w:szCs w:val="22"/>
          <w:lang w:val="pl-PL"/>
        </w:rPr>
        <w:t> </w:t>
      </w:r>
      <w:r w:rsidR="000926A7" w:rsidRPr="003F5584">
        <w:rPr>
          <w:rFonts w:ascii="Arial" w:hAnsi="Arial" w:cs="Arial"/>
          <w:color w:val="auto"/>
          <w:sz w:val="22"/>
          <w:szCs w:val="22"/>
          <w:lang w:val="pl-PL"/>
        </w:rPr>
        <w:t>terminem płatności 19.04.2022 r., opłaconą 5.09.2022 r. Odsetki na dzień wpłaty wynosiły 5,47 zł,</w:t>
      </w:r>
    </w:p>
    <w:p w14:paraId="0138630C" w14:textId="1E19ACA7" w:rsidR="0069778A" w:rsidRPr="003A6C7B" w:rsidRDefault="00325155" w:rsidP="005953F5">
      <w:pPr>
        <w:pStyle w:val="Akapitzlist1"/>
        <w:numPr>
          <w:ilvl w:val="0"/>
          <w:numId w:val="62"/>
        </w:numPr>
        <w:ind w:left="851" w:hanging="425"/>
        <w:rPr>
          <w:rFonts w:ascii="Arial" w:hAnsi="Arial" w:cs="Arial"/>
          <w:color w:val="auto"/>
          <w:sz w:val="22"/>
          <w:szCs w:val="22"/>
          <w:lang w:val="pl-PL"/>
        </w:rPr>
      </w:pPr>
      <w:r w:rsidRPr="003A6C7B">
        <w:rPr>
          <w:rFonts w:ascii="Arial" w:hAnsi="Arial" w:cs="Arial"/>
          <w:color w:val="auto"/>
          <w:sz w:val="22"/>
          <w:szCs w:val="22"/>
          <w:lang w:val="pl-PL"/>
        </w:rPr>
        <w:t>dłużnika 221-03-06317, tj. faktury nr FAS10/22/043 z 27.10.2022 r. na kwotę 950,45 zł z terminem płatności 10.11.2022 r., opłaconą 24.11.2022 r. Odsetki na dzień wpłaty wynosiły 4,47 zł,</w:t>
      </w:r>
    </w:p>
    <w:p w14:paraId="1AC4EA85" w14:textId="392A7C19" w:rsidR="006C5C68" w:rsidRPr="00B35B8F" w:rsidRDefault="00FD512C" w:rsidP="006C5C68">
      <w:pPr>
        <w:pStyle w:val="Akapitzlist1"/>
        <w:tabs>
          <w:tab w:val="left" w:pos="0"/>
        </w:tabs>
        <w:ind w:left="0"/>
        <w:rPr>
          <w:rFonts w:ascii="Arial" w:hAnsi="Arial" w:cs="Arial"/>
          <w:color w:val="auto"/>
          <w:sz w:val="22"/>
          <w:szCs w:val="22"/>
          <w:lang w:val="pl-PL"/>
        </w:rPr>
      </w:pPr>
      <w:r w:rsidRPr="00FD512C">
        <w:rPr>
          <w:rFonts w:ascii="Arial" w:hAnsi="Arial" w:cs="Arial"/>
          <w:color w:val="auto"/>
          <w:sz w:val="22"/>
          <w:szCs w:val="22"/>
          <w:lang w:val="pl-PL"/>
        </w:rPr>
        <w:t xml:space="preserve">Zgodnie z udzieloną </w:t>
      </w:r>
      <w:r w:rsidRPr="00137D6B">
        <w:rPr>
          <w:rFonts w:ascii="Arial" w:hAnsi="Arial" w:cs="Arial"/>
          <w:color w:val="000000" w:themeColor="text1"/>
          <w:sz w:val="22"/>
          <w:szCs w:val="22"/>
          <w:lang w:val="pl-PL"/>
        </w:rPr>
        <w:t>informacją</w:t>
      </w:r>
      <w:r w:rsidR="00A66224">
        <w:rPr>
          <w:rFonts w:ascii="Arial" w:hAnsi="Arial" w:cs="Arial"/>
          <w:color w:val="000000" w:themeColor="text1"/>
          <w:sz w:val="22"/>
          <w:szCs w:val="22"/>
          <w:lang w:val="pl-PL"/>
        </w:rPr>
        <w:t xml:space="preserve"> </w:t>
      </w:r>
      <w:r w:rsidR="00E93DD0">
        <w:rPr>
          <w:rFonts w:ascii="Arial" w:hAnsi="Arial" w:cs="Arial"/>
          <w:color w:val="auto"/>
          <w:sz w:val="22"/>
          <w:szCs w:val="22"/>
          <w:lang w:val="pl-PL"/>
        </w:rPr>
        <w:t xml:space="preserve">w powyższych przypadkach </w:t>
      </w:r>
      <w:r w:rsidRPr="00FD512C">
        <w:rPr>
          <w:rFonts w:ascii="Arial" w:hAnsi="Arial" w:cs="Arial"/>
          <w:color w:val="auto"/>
          <w:sz w:val="22"/>
          <w:szCs w:val="22"/>
          <w:lang w:val="pl-PL"/>
        </w:rPr>
        <w:t xml:space="preserve">nie naliczono odsetek </w:t>
      </w:r>
      <w:r>
        <w:rPr>
          <w:rFonts w:ascii="Arial" w:hAnsi="Arial" w:cs="Arial"/>
          <w:color w:val="auto"/>
          <w:sz w:val="22"/>
          <w:szCs w:val="22"/>
          <w:lang w:val="pl-PL"/>
        </w:rPr>
        <w:t xml:space="preserve">od </w:t>
      </w:r>
      <w:r w:rsidR="002E6F02">
        <w:rPr>
          <w:rFonts w:ascii="Arial" w:hAnsi="Arial" w:cs="Arial"/>
          <w:color w:val="auto"/>
          <w:sz w:val="22"/>
          <w:szCs w:val="22"/>
          <w:lang w:val="pl-PL"/>
        </w:rPr>
        <w:t xml:space="preserve">dokonanych </w:t>
      </w:r>
      <w:r w:rsidR="00E93DD0">
        <w:rPr>
          <w:rFonts w:ascii="Arial" w:hAnsi="Arial" w:cs="Arial"/>
          <w:color w:val="auto"/>
          <w:sz w:val="22"/>
          <w:szCs w:val="22"/>
          <w:lang w:val="pl-PL"/>
        </w:rPr>
        <w:t xml:space="preserve">wpłat </w:t>
      </w:r>
      <w:r w:rsidR="00CF7B9E">
        <w:rPr>
          <w:rFonts w:ascii="Arial" w:hAnsi="Arial" w:cs="Arial"/>
          <w:color w:val="auto"/>
          <w:sz w:val="22"/>
          <w:szCs w:val="22"/>
          <w:lang w:val="pl-PL"/>
        </w:rPr>
        <w:t>należności,</w:t>
      </w:r>
      <w:r w:rsidR="00325155">
        <w:rPr>
          <w:rFonts w:ascii="Arial" w:hAnsi="Arial" w:cs="Arial"/>
          <w:color w:val="auto"/>
          <w:sz w:val="22"/>
          <w:szCs w:val="22"/>
          <w:lang w:val="pl-PL"/>
        </w:rPr>
        <w:t xml:space="preserve"> </w:t>
      </w:r>
      <w:r w:rsidR="00E31CE2">
        <w:rPr>
          <w:rFonts w:ascii="Arial" w:hAnsi="Arial" w:cs="Arial"/>
          <w:color w:val="auto"/>
          <w:sz w:val="22"/>
          <w:szCs w:val="22"/>
          <w:lang w:val="pl-PL"/>
        </w:rPr>
        <w:t>ponieważ</w:t>
      </w:r>
      <w:r w:rsidRPr="00FD512C">
        <w:rPr>
          <w:rFonts w:ascii="Arial" w:hAnsi="Arial" w:cs="Arial"/>
          <w:color w:val="auto"/>
          <w:sz w:val="22"/>
          <w:szCs w:val="22"/>
          <w:lang w:val="pl-PL"/>
        </w:rPr>
        <w:t xml:space="preserve"> ich wysokość nie przewyższała kwoty 8,70 zł</w:t>
      </w:r>
      <w:r w:rsidR="00325155">
        <w:rPr>
          <w:rFonts w:ascii="Arial" w:hAnsi="Arial" w:cs="Arial"/>
          <w:color w:val="auto"/>
          <w:sz w:val="22"/>
          <w:szCs w:val="22"/>
          <w:lang w:val="pl-PL"/>
        </w:rPr>
        <w:t xml:space="preserve">. </w:t>
      </w:r>
      <w:r w:rsidR="00E93DD0">
        <w:rPr>
          <w:rFonts w:ascii="Arial" w:hAnsi="Arial" w:cs="Arial"/>
          <w:color w:val="auto"/>
          <w:sz w:val="22"/>
          <w:szCs w:val="22"/>
          <w:lang w:val="pl-PL"/>
        </w:rPr>
        <w:t>W</w:t>
      </w:r>
      <w:r w:rsidR="002E6F02">
        <w:rPr>
          <w:rFonts w:ascii="Arial" w:hAnsi="Arial" w:cs="Arial"/>
          <w:color w:val="auto"/>
          <w:sz w:val="22"/>
          <w:szCs w:val="22"/>
          <w:lang w:val="pl-PL"/>
        </w:rPr>
        <w:t> </w:t>
      </w:r>
      <w:r w:rsidR="00E93DD0">
        <w:rPr>
          <w:rFonts w:ascii="Arial" w:hAnsi="Arial" w:cs="Arial"/>
          <w:color w:val="auto"/>
          <w:sz w:val="22"/>
          <w:szCs w:val="22"/>
          <w:lang w:val="pl-PL"/>
        </w:rPr>
        <w:t xml:space="preserve">odniesieniu do dłużnika nr </w:t>
      </w:r>
      <w:r w:rsidR="00E93DD0" w:rsidRPr="00325155">
        <w:rPr>
          <w:rFonts w:ascii="Arial" w:hAnsi="Arial" w:cs="Arial"/>
          <w:color w:val="auto"/>
          <w:sz w:val="22"/>
          <w:szCs w:val="22"/>
          <w:lang w:val="pl-PL"/>
        </w:rPr>
        <w:t>221-03-07470</w:t>
      </w:r>
      <w:r w:rsidR="00E93DD0">
        <w:rPr>
          <w:rFonts w:ascii="Arial" w:hAnsi="Arial" w:cs="Arial"/>
          <w:color w:val="auto"/>
          <w:sz w:val="22"/>
          <w:szCs w:val="22"/>
          <w:lang w:val="pl-PL"/>
        </w:rPr>
        <w:t xml:space="preserve"> </w:t>
      </w:r>
      <w:r w:rsidR="00E93DD0">
        <w:rPr>
          <w:rFonts w:ascii="Arial" w:hAnsi="Arial" w:cs="Arial"/>
          <w:color w:val="000000" w:themeColor="text1"/>
          <w:sz w:val="22"/>
          <w:szCs w:val="22"/>
          <w:lang w:val="pl-PL"/>
        </w:rPr>
        <w:t xml:space="preserve">weryfikacji poddano </w:t>
      </w:r>
      <w:r w:rsidR="00507D78" w:rsidRPr="00137D6B">
        <w:rPr>
          <w:rFonts w:ascii="Arial" w:hAnsi="Arial" w:cs="Arial"/>
          <w:color w:val="000000" w:themeColor="text1"/>
          <w:sz w:val="22"/>
          <w:szCs w:val="22"/>
          <w:lang w:val="pl-PL"/>
        </w:rPr>
        <w:t>zapis</w:t>
      </w:r>
      <w:r w:rsidR="00E93DD0">
        <w:rPr>
          <w:rFonts w:ascii="Arial" w:hAnsi="Arial" w:cs="Arial"/>
          <w:color w:val="000000" w:themeColor="text1"/>
          <w:sz w:val="22"/>
          <w:szCs w:val="22"/>
          <w:lang w:val="pl-PL"/>
        </w:rPr>
        <w:t>y</w:t>
      </w:r>
      <w:r w:rsidR="00507D78" w:rsidRPr="00137D6B">
        <w:rPr>
          <w:rFonts w:ascii="Arial" w:hAnsi="Arial" w:cs="Arial"/>
          <w:color w:val="000000" w:themeColor="text1"/>
          <w:sz w:val="22"/>
          <w:szCs w:val="22"/>
          <w:lang w:val="pl-PL"/>
        </w:rPr>
        <w:t xml:space="preserve"> na koncie </w:t>
      </w:r>
      <w:r w:rsidR="003C034B">
        <w:rPr>
          <w:rFonts w:ascii="Arial" w:hAnsi="Arial" w:cs="Arial"/>
          <w:color w:val="000000" w:themeColor="text1"/>
          <w:sz w:val="22"/>
          <w:szCs w:val="22"/>
          <w:lang w:val="pl-PL"/>
        </w:rPr>
        <w:br/>
      </w:r>
      <w:r w:rsidR="00507D78" w:rsidRPr="00137D6B">
        <w:rPr>
          <w:rFonts w:ascii="Arial" w:hAnsi="Arial" w:cs="Arial"/>
          <w:color w:val="000000" w:themeColor="text1"/>
          <w:sz w:val="22"/>
          <w:szCs w:val="22"/>
          <w:lang w:val="pl-PL"/>
        </w:rPr>
        <w:t>221-12-07470</w:t>
      </w:r>
      <w:r w:rsidR="00E93DD0">
        <w:rPr>
          <w:rFonts w:ascii="Arial" w:hAnsi="Arial" w:cs="Arial"/>
          <w:color w:val="000000" w:themeColor="text1"/>
          <w:sz w:val="22"/>
          <w:szCs w:val="22"/>
          <w:lang w:val="pl-PL"/>
        </w:rPr>
        <w:t xml:space="preserve">, na którym ujęto odsetki od zapłaconych należności wskazanego dłużnika, </w:t>
      </w:r>
      <w:r w:rsidR="00A45FE9">
        <w:rPr>
          <w:rFonts w:ascii="Arial" w:hAnsi="Arial" w:cs="Arial"/>
          <w:color w:val="000000" w:themeColor="text1"/>
          <w:sz w:val="22"/>
          <w:szCs w:val="22"/>
          <w:lang w:val="pl-PL"/>
        </w:rPr>
        <w:t>ujętych</w:t>
      </w:r>
      <w:r w:rsidR="00507D78" w:rsidRPr="00137D6B">
        <w:rPr>
          <w:rFonts w:ascii="Arial" w:hAnsi="Arial" w:cs="Arial"/>
          <w:color w:val="000000" w:themeColor="text1"/>
          <w:sz w:val="22"/>
          <w:szCs w:val="22"/>
          <w:lang w:val="pl-PL"/>
        </w:rPr>
        <w:t xml:space="preserve"> na </w:t>
      </w:r>
      <w:r w:rsidR="00993956" w:rsidRPr="00137D6B">
        <w:rPr>
          <w:rFonts w:ascii="Arial" w:hAnsi="Arial" w:cs="Arial"/>
          <w:color w:val="000000" w:themeColor="text1"/>
          <w:sz w:val="22"/>
          <w:szCs w:val="22"/>
          <w:lang w:val="pl-PL"/>
        </w:rPr>
        <w:t>wydruk</w:t>
      </w:r>
      <w:r w:rsidR="003662C8" w:rsidRPr="00137D6B">
        <w:rPr>
          <w:rFonts w:ascii="Arial" w:hAnsi="Arial" w:cs="Arial"/>
          <w:color w:val="000000" w:themeColor="text1"/>
          <w:sz w:val="22"/>
          <w:szCs w:val="22"/>
          <w:lang w:val="pl-PL"/>
        </w:rPr>
        <w:t>u</w:t>
      </w:r>
      <w:r w:rsidR="00993956" w:rsidRPr="00137D6B">
        <w:rPr>
          <w:rFonts w:ascii="Arial" w:hAnsi="Arial" w:cs="Arial"/>
          <w:color w:val="000000" w:themeColor="text1"/>
          <w:sz w:val="22"/>
          <w:szCs w:val="22"/>
          <w:lang w:val="pl-PL"/>
        </w:rPr>
        <w:t xml:space="preserve"> </w:t>
      </w:r>
      <w:r w:rsidR="00993956" w:rsidRPr="00137D6B">
        <w:rPr>
          <w:rFonts w:ascii="Arial" w:hAnsi="Arial" w:cs="Arial"/>
          <w:i/>
          <w:iCs/>
          <w:color w:val="000000" w:themeColor="text1"/>
          <w:sz w:val="22"/>
          <w:szCs w:val="22"/>
          <w:lang w:val="pl-PL"/>
        </w:rPr>
        <w:t>Kontrahenci razem</w:t>
      </w:r>
      <w:r w:rsidR="00993956" w:rsidRPr="00137D6B">
        <w:rPr>
          <w:rFonts w:ascii="Arial" w:hAnsi="Arial" w:cs="Arial"/>
          <w:color w:val="000000" w:themeColor="text1"/>
          <w:sz w:val="22"/>
          <w:szCs w:val="22"/>
          <w:lang w:val="pl-PL"/>
        </w:rPr>
        <w:t xml:space="preserve"> </w:t>
      </w:r>
      <w:r w:rsidR="00A45FE9">
        <w:rPr>
          <w:rFonts w:ascii="Arial" w:hAnsi="Arial" w:cs="Arial"/>
          <w:color w:val="000000" w:themeColor="text1"/>
          <w:sz w:val="22"/>
          <w:szCs w:val="22"/>
          <w:lang w:val="pl-PL"/>
        </w:rPr>
        <w:t xml:space="preserve">ze </w:t>
      </w:r>
      <w:r w:rsidR="00993956" w:rsidRPr="00137D6B">
        <w:rPr>
          <w:rFonts w:ascii="Arial" w:hAnsi="Arial" w:cs="Arial"/>
          <w:color w:val="000000" w:themeColor="text1"/>
          <w:sz w:val="22"/>
          <w:szCs w:val="22"/>
          <w:lang w:val="pl-PL"/>
        </w:rPr>
        <w:t>stan</w:t>
      </w:r>
      <w:r w:rsidR="00A45FE9">
        <w:rPr>
          <w:rFonts w:ascii="Arial" w:hAnsi="Arial" w:cs="Arial"/>
          <w:color w:val="000000" w:themeColor="text1"/>
          <w:sz w:val="22"/>
          <w:szCs w:val="22"/>
          <w:lang w:val="pl-PL"/>
        </w:rPr>
        <w:t>em obrotów</w:t>
      </w:r>
      <w:r w:rsidR="00993956" w:rsidRPr="00137D6B">
        <w:rPr>
          <w:rFonts w:ascii="Arial" w:hAnsi="Arial" w:cs="Arial"/>
          <w:color w:val="000000" w:themeColor="text1"/>
          <w:sz w:val="22"/>
          <w:szCs w:val="22"/>
          <w:lang w:val="pl-PL"/>
        </w:rPr>
        <w:t xml:space="preserve"> na koniec </w:t>
      </w:r>
      <w:r w:rsidR="00993956" w:rsidRPr="00A45FE9">
        <w:rPr>
          <w:rFonts w:ascii="Arial" w:hAnsi="Arial" w:cs="Arial"/>
          <w:color w:val="000000" w:themeColor="text1"/>
          <w:sz w:val="22"/>
          <w:szCs w:val="22"/>
          <w:lang w:val="pl-PL"/>
        </w:rPr>
        <w:t xml:space="preserve">grudnia </w:t>
      </w:r>
      <w:r w:rsidR="00373781">
        <w:rPr>
          <w:rFonts w:ascii="Arial" w:hAnsi="Arial" w:cs="Arial"/>
          <w:color w:val="000000" w:themeColor="text1"/>
          <w:sz w:val="22"/>
          <w:szCs w:val="22"/>
          <w:lang w:val="pl-PL"/>
        </w:rPr>
        <w:t xml:space="preserve">2021 r oraz </w:t>
      </w:r>
      <w:r w:rsidR="00993956" w:rsidRPr="00FD512C">
        <w:rPr>
          <w:rFonts w:ascii="Arial" w:hAnsi="Arial" w:cs="Arial"/>
          <w:color w:val="000000" w:themeColor="text1"/>
          <w:sz w:val="22"/>
          <w:szCs w:val="22"/>
          <w:lang w:val="pl-PL"/>
        </w:rPr>
        <w:t xml:space="preserve">2022 r. </w:t>
      </w:r>
      <w:r w:rsidR="00E93DD0">
        <w:rPr>
          <w:rFonts w:ascii="Arial" w:hAnsi="Arial" w:cs="Arial"/>
          <w:color w:val="000000" w:themeColor="text1"/>
          <w:sz w:val="22"/>
          <w:szCs w:val="22"/>
          <w:lang w:val="pl-PL"/>
        </w:rPr>
        <w:t xml:space="preserve">Wykazano, że </w:t>
      </w:r>
      <w:r w:rsidR="00A45FE9" w:rsidRPr="00FD512C">
        <w:rPr>
          <w:rFonts w:ascii="Arial" w:hAnsi="Arial" w:cs="Arial"/>
          <w:color w:val="000000" w:themeColor="text1"/>
          <w:sz w:val="22"/>
          <w:szCs w:val="22"/>
          <w:lang w:val="pl-PL"/>
        </w:rPr>
        <w:t xml:space="preserve">pomimo zapłaty całej należności </w:t>
      </w:r>
      <w:r w:rsidR="00507D78" w:rsidRPr="00FD512C">
        <w:rPr>
          <w:rFonts w:ascii="Arial" w:hAnsi="Arial" w:cs="Arial"/>
          <w:color w:val="000000" w:themeColor="text1"/>
          <w:sz w:val="22"/>
          <w:szCs w:val="22"/>
          <w:lang w:val="pl-PL"/>
        </w:rPr>
        <w:t>odsetek</w:t>
      </w:r>
      <w:r w:rsidR="00E93DD0">
        <w:rPr>
          <w:rFonts w:ascii="Arial" w:hAnsi="Arial" w:cs="Arial"/>
          <w:color w:val="000000" w:themeColor="text1"/>
          <w:sz w:val="22"/>
          <w:szCs w:val="22"/>
          <w:lang w:val="pl-PL"/>
        </w:rPr>
        <w:t>,</w:t>
      </w:r>
      <w:r w:rsidR="00507D78" w:rsidRPr="00FD512C">
        <w:rPr>
          <w:rFonts w:ascii="Arial" w:hAnsi="Arial" w:cs="Arial"/>
          <w:color w:val="000000" w:themeColor="text1"/>
          <w:sz w:val="22"/>
          <w:szCs w:val="22"/>
          <w:lang w:val="pl-PL"/>
        </w:rPr>
        <w:t xml:space="preserve"> od wskazanych powyżej</w:t>
      </w:r>
      <w:r w:rsidRPr="00FD512C">
        <w:rPr>
          <w:rFonts w:ascii="Arial" w:hAnsi="Arial" w:cs="Arial"/>
          <w:color w:val="000000" w:themeColor="text1"/>
          <w:sz w:val="22"/>
          <w:szCs w:val="22"/>
          <w:lang w:val="pl-PL"/>
        </w:rPr>
        <w:t xml:space="preserve"> częściowych wpłat</w:t>
      </w:r>
      <w:r w:rsidR="00E93DD0">
        <w:rPr>
          <w:rFonts w:ascii="Arial" w:hAnsi="Arial" w:cs="Arial"/>
          <w:color w:val="000000" w:themeColor="text1"/>
          <w:sz w:val="22"/>
          <w:szCs w:val="22"/>
          <w:lang w:val="pl-PL"/>
        </w:rPr>
        <w:t>,</w:t>
      </w:r>
      <w:r w:rsidRPr="00FD512C">
        <w:rPr>
          <w:rFonts w:ascii="Arial" w:hAnsi="Arial" w:cs="Arial"/>
          <w:color w:val="000000" w:themeColor="text1"/>
          <w:sz w:val="22"/>
          <w:szCs w:val="22"/>
          <w:lang w:val="pl-PL"/>
        </w:rPr>
        <w:t xml:space="preserve"> nie naliczono i nie przypisano w księgach rachunkowych</w:t>
      </w:r>
      <w:r w:rsidR="00507D78" w:rsidRPr="00FD512C">
        <w:rPr>
          <w:rFonts w:ascii="Arial" w:hAnsi="Arial" w:cs="Arial"/>
          <w:color w:val="000000" w:themeColor="text1"/>
          <w:sz w:val="22"/>
          <w:szCs w:val="22"/>
          <w:lang w:val="pl-PL"/>
        </w:rPr>
        <w:t>. Natomiast naliczono odsetki od pozostał</w:t>
      </w:r>
      <w:r w:rsidR="00622051" w:rsidRPr="00FD512C">
        <w:rPr>
          <w:rFonts w:ascii="Arial" w:hAnsi="Arial" w:cs="Arial"/>
          <w:color w:val="000000" w:themeColor="text1"/>
          <w:sz w:val="22"/>
          <w:szCs w:val="22"/>
          <w:lang w:val="pl-PL"/>
        </w:rPr>
        <w:t>ej</w:t>
      </w:r>
      <w:r w:rsidR="00507D78" w:rsidRPr="00FD512C">
        <w:rPr>
          <w:rFonts w:ascii="Arial" w:hAnsi="Arial" w:cs="Arial"/>
          <w:color w:val="000000" w:themeColor="text1"/>
          <w:sz w:val="22"/>
          <w:szCs w:val="22"/>
          <w:lang w:val="pl-PL"/>
        </w:rPr>
        <w:t xml:space="preserve"> </w:t>
      </w:r>
      <w:r w:rsidR="004A26C6" w:rsidRPr="00FD512C">
        <w:rPr>
          <w:rFonts w:ascii="Arial" w:hAnsi="Arial" w:cs="Arial"/>
          <w:color w:val="000000" w:themeColor="text1"/>
          <w:sz w:val="22"/>
          <w:szCs w:val="22"/>
          <w:lang w:val="pl-PL"/>
        </w:rPr>
        <w:t>części</w:t>
      </w:r>
      <w:r w:rsidR="00507D78" w:rsidRPr="00FD512C">
        <w:rPr>
          <w:rFonts w:ascii="Arial" w:hAnsi="Arial" w:cs="Arial"/>
          <w:color w:val="000000" w:themeColor="text1"/>
          <w:sz w:val="22"/>
          <w:szCs w:val="22"/>
          <w:lang w:val="pl-PL"/>
        </w:rPr>
        <w:t xml:space="preserve"> należności</w:t>
      </w:r>
      <w:r w:rsidR="00170281">
        <w:rPr>
          <w:rFonts w:ascii="Arial" w:hAnsi="Arial" w:cs="Arial"/>
          <w:color w:val="000000" w:themeColor="text1"/>
          <w:sz w:val="22"/>
          <w:szCs w:val="22"/>
          <w:lang w:val="pl-PL"/>
        </w:rPr>
        <w:t>,</w:t>
      </w:r>
      <w:r w:rsidR="00507D78" w:rsidRPr="00FD512C">
        <w:rPr>
          <w:rFonts w:ascii="Arial" w:hAnsi="Arial" w:cs="Arial"/>
          <w:color w:val="000000" w:themeColor="text1"/>
          <w:sz w:val="22"/>
          <w:szCs w:val="22"/>
          <w:lang w:val="pl-PL"/>
        </w:rPr>
        <w:t xml:space="preserve"> tj. </w:t>
      </w:r>
      <w:r w:rsidR="00373781">
        <w:rPr>
          <w:rFonts w:ascii="Arial" w:hAnsi="Arial" w:cs="Arial"/>
          <w:color w:val="000000" w:themeColor="text1"/>
          <w:sz w:val="22"/>
          <w:szCs w:val="22"/>
          <w:lang w:val="pl-PL"/>
        </w:rPr>
        <w:t>od kwoty 636,52 zł zapłaconej 20.01.2022 r. o wartości</w:t>
      </w:r>
      <w:r w:rsidR="00283AA8">
        <w:rPr>
          <w:rFonts w:ascii="Arial" w:hAnsi="Arial" w:cs="Arial"/>
          <w:color w:val="000000" w:themeColor="text1"/>
          <w:sz w:val="22"/>
          <w:szCs w:val="22"/>
          <w:lang w:val="pl-PL"/>
        </w:rPr>
        <w:t xml:space="preserve"> </w:t>
      </w:r>
      <w:r w:rsidR="00373781" w:rsidRPr="00373781">
        <w:rPr>
          <w:rFonts w:ascii="Arial" w:hAnsi="Arial" w:cs="Arial"/>
          <w:color w:val="auto"/>
          <w:sz w:val="22"/>
          <w:szCs w:val="22"/>
          <w:lang w:val="pl-PL"/>
        </w:rPr>
        <w:t xml:space="preserve">14,48 zł, </w:t>
      </w:r>
      <w:r w:rsidR="00507D78" w:rsidRPr="00373781">
        <w:rPr>
          <w:rFonts w:ascii="Arial" w:hAnsi="Arial" w:cs="Arial"/>
          <w:color w:val="auto"/>
          <w:sz w:val="22"/>
          <w:szCs w:val="22"/>
          <w:lang w:val="pl-PL"/>
        </w:rPr>
        <w:t xml:space="preserve">od kwoty </w:t>
      </w:r>
      <w:r w:rsidR="00507D78" w:rsidRPr="00FD512C">
        <w:rPr>
          <w:rFonts w:ascii="Arial" w:hAnsi="Arial" w:cs="Arial"/>
          <w:color w:val="000000" w:themeColor="text1"/>
          <w:sz w:val="22"/>
          <w:szCs w:val="22"/>
          <w:lang w:val="pl-PL"/>
        </w:rPr>
        <w:t xml:space="preserve">870,55 </w:t>
      </w:r>
      <w:r w:rsidR="004A26C6" w:rsidRPr="00FD512C">
        <w:rPr>
          <w:rFonts w:ascii="Arial" w:hAnsi="Arial" w:cs="Arial"/>
          <w:color w:val="000000" w:themeColor="text1"/>
          <w:sz w:val="22"/>
          <w:szCs w:val="22"/>
          <w:lang w:val="pl-PL"/>
        </w:rPr>
        <w:t>zł zapłaconej 23.12.2022 r. o wartości 54,49 zł</w:t>
      </w:r>
      <w:r w:rsidRPr="00FD512C">
        <w:rPr>
          <w:rFonts w:ascii="Arial" w:hAnsi="Arial" w:cs="Arial"/>
          <w:color w:val="000000" w:themeColor="text1"/>
          <w:sz w:val="22"/>
          <w:szCs w:val="22"/>
          <w:lang w:val="pl-PL"/>
        </w:rPr>
        <w:t xml:space="preserve"> oraz od kwoty 848,70 zł zapłaconej 23.12.2022 r. o</w:t>
      </w:r>
      <w:r>
        <w:rPr>
          <w:rFonts w:ascii="Arial" w:hAnsi="Arial" w:cs="Arial"/>
          <w:color w:val="000000" w:themeColor="text1"/>
          <w:sz w:val="22"/>
          <w:szCs w:val="22"/>
          <w:lang w:val="pl-PL"/>
        </w:rPr>
        <w:t> </w:t>
      </w:r>
      <w:r w:rsidRPr="00FD512C">
        <w:rPr>
          <w:rFonts w:ascii="Arial" w:hAnsi="Arial" w:cs="Arial"/>
          <w:color w:val="000000" w:themeColor="text1"/>
          <w:sz w:val="22"/>
          <w:szCs w:val="22"/>
          <w:lang w:val="pl-PL"/>
        </w:rPr>
        <w:t>wartości 27,91 zł</w:t>
      </w:r>
      <w:r w:rsidR="00622051" w:rsidRPr="00FD512C">
        <w:rPr>
          <w:rFonts w:ascii="Arial" w:hAnsi="Arial" w:cs="Arial"/>
          <w:color w:val="000000" w:themeColor="text1"/>
          <w:sz w:val="22"/>
          <w:szCs w:val="22"/>
          <w:lang w:val="pl-PL"/>
        </w:rPr>
        <w:t>.</w:t>
      </w:r>
      <w:r w:rsidR="00F52F3F" w:rsidRPr="00F52F3F">
        <w:rPr>
          <w:rFonts w:ascii="Arial" w:hAnsi="Arial" w:cs="Arial"/>
          <w:color w:val="0070C0"/>
          <w:sz w:val="22"/>
          <w:szCs w:val="22"/>
          <w:lang w:val="pl-PL"/>
        </w:rPr>
        <w:t xml:space="preserve"> </w:t>
      </w:r>
      <w:r w:rsidR="00F52F3F" w:rsidRPr="00202A83">
        <w:rPr>
          <w:rFonts w:ascii="Arial" w:hAnsi="Arial" w:cs="Arial"/>
          <w:color w:val="auto"/>
          <w:sz w:val="22"/>
          <w:szCs w:val="22"/>
          <w:lang w:val="pl-PL"/>
        </w:rPr>
        <w:t>Należy zauważyć, że</w:t>
      </w:r>
      <w:r w:rsidR="003C034B" w:rsidRPr="00202A83">
        <w:rPr>
          <w:rFonts w:ascii="Arial" w:hAnsi="Arial" w:cs="Arial"/>
          <w:color w:val="auto"/>
          <w:sz w:val="22"/>
          <w:szCs w:val="22"/>
          <w:lang w:val="pl-PL"/>
        </w:rPr>
        <w:t xml:space="preserve"> działania jednostki są w tym przypadku niespójne bowiem</w:t>
      </w:r>
      <w:r w:rsidR="00F52F3F" w:rsidRPr="00202A83">
        <w:rPr>
          <w:rFonts w:ascii="Arial" w:hAnsi="Arial" w:cs="Arial"/>
          <w:color w:val="auto"/>
          <w:sz w:val="22"/>
          <w:szCs w:val="22"/>
          <w:lang w:val="pl-PL"/>
        </w:rPr>
        <w:t xml:space="preserve"> w</w:t>
      </w:r>
      <w:r w:rsidR="00373781" w:rsidRPr="00202A83">
        <w:rPr>
          <w:rFonts w:ascii="Arial" w:hAnsi="Arial" w:cs="Arial"/>
          <w:color w:val="auto"/>
          <w:sz w:val="22"/>
          <w:szCs w:val="22"/>
          <w:lang w:val="pl-PL"/>
        </w:rPr>
        <w:t> </w:t>
      </w:r>
      <w:r w:rsidR="00F52F3F" w:rsidRPr="00202A83">
        <w:rPr>
          <w:rFonts w:ascii="Arial" w:hAnsi="Arial" w:cs="Arial"/>
          <w:color w:val="auto"/>
          <w:sz w:val="22"/>
          <w:szCs w:val="22"/>
          <w:lang w:val="pl-PL"/>
        </w:rPr>
        <w:t>przypadku należności dla których wskazanym jest stosowa</w:t>
      </w:r>
      <w:r w:rsidR="00E93DD0" w:rsidRPr="00202A83">
        <w:rPr>
          <w:rFonts w:ascii="Arial" w:hAnsi="Arial" w:cs="Arial"/>
          <w:color w:val="auto"/>
          <w:sz w:val="22"/>
          <w:szCs w:val="22"/>
          <w:lang w:val="pl-PL"/>
        </w:rPr>
        <w:t>nie</w:t>
      </w:r>
      <w:r w:rsidR="00F52F3F" w:rsidRPr="00202A83">
        <w:rPr>
          <w:rFonts w:ascii="Arial" w:hAnsi="Arial" w:cs="Arial"/>
          <w:color w:val="auto"/>
          <w:sz w:val="22"/>
          <w:szCs w:val="22"/>
          <w:lang w:val="pl-PL"/>
        </w:rPr>
        <w:t xml:space="preserve"> przepis</w:t>
      </w:r>
      <w:r w:rsidR="00E93DD0" w:rsidRPr="00202A83">
        <w:rPr>
          <w:rFonts w:ascii="Arial" w:hAnsi="Arial" w:cs="Arial"/>
          <w:color w:val="auto"/>
          <w:sz w:val="22"/>
          <w:szCs w:val="22"/>
          <w:lang w:val="pl-PL"/>
        </w:rPr>
        <w:t>ów</w:t>
      </w:r>
      <w:r w:rsidR="00F52F3F" w:rsidRPr="00202A83">
        <w:rPr>
          <w:rFonts w:ascii="Arial" w:hAnsi="Arial" w:cs="Arial"/>
          <w:color w:val="auto"/>
          <w:sz w:val="22"/>
          <w:szCs w:val="22"/>
          <w:lang w:val="pl-PL"/>
        </w:rPr>
        <w:t xml:space="preserve"> ustawy Ordynacja podatkowa w </w:t>
      </w:r>
      <w:r w:rsidR="003C034B" w:rsidRPr="00202A83">
        <w:rPr>
          <w:rFonts w:ascii="Arial" w:hAnsi="Arial" w:cs="Arial"/>
          <w:color w:val="auto"/>
          <w:sz w:val="22"/>
          <w:szCs w:val="22"/>
          <w:lang w:val="pl-PL"/>
        </w:rPr>
        <w:t xml:space="preserve">momencie </w:t>
      </w:r>
      <w:r w:rsidR="00F52F3F" w:rsidRPr="00202A83">
        <w:rPr>
          <w:rFonts w:ascii="Arial" w:hAnsi="Arial" w:cs="Arial"/>
          <w:color w:val="auto"/>
          <w:sz w:val="22"/>
          <w:szCs w:val="22"/>
          <w:lang w:val="pl-PL"/>
        </w:rPr>
        <w:t>wpłaty części należności po terminie płatności do kwoty wpłaconej należności winny być doliczone odsetki za zwłokę na dzień dokonania wpłaty. Odsetki za zwłokę nalicza się bowiem od całej zaległości, a nie od zaległości podzielonej na części. Oznacza to, że jeżeli odsetki od całej zaległości przekraczają wysokość 8,70 zł powinny być naliczone nawet wówczas, gdy dla poszczególnych części wpłaconych przez dłużnika kwota odsetek będzie niższa od 8,70 zł.</w:t>
      </w:r>
      <w:r w:rsidR="00E93DD0" w:rsidRPr="00202A83">
        <w:rPr>
          <w:rFonts w:ascii="Arial" w:hAnsi="Arial" w:cs="Arial"/>
          <w:color w:val="auto"/>
          <w:sz w:val="22"/>
          <w:szCs w:val="22"/>
          <w:lang w:val="pl-PL"/>
        </w:rPr>
        <w:t xml:space="preserve"> </w:t>
      </w:r>
      <w:r w:rsidR="003C034B" w:rsidRPr="00202A83">
        <w:rPr>
          <w:rFonts w:ascii="Arial" w:hAnsi="Arial" w:cs="Arial"/>
          <w:color w:val="auto"/>
          <w:sz w:val="22"/>
          <w:szCs w:val="22"/>
          <w:lang w:val="pl-PL"/>
        </w:rPr>
        <w:t xml:space="preserve">Jednakże, zgodnie z udzieloną informacją należności z tytułu dzierżawy nieruchomości gruntowej położonej w pasie drogowym wynikają z zawartych umów cywilno-prawnych, </w:t>
      </w:r>
      <w:r w:rsidR="00B35B8F">
        <w:rPr>
          <w:rFonts w:ascii="Arial" w:hAnsi="Arial" w:cs="Arial"/>
          <w:color w:val="auto"/>
          <w:sz w:val="22"/>
          <w:szCs w:val="22"/>
          <w:lang w:val="pl-PL"/>
        </w:rPr>
        <w:t xml:space="preserve">są więc należnością cywilnoprawną </w:t>
      </w:r>
      <w:r w:rsidR="003C034B" w:rsidRPr="00202A83">
        <w:rPr>
          <w:rFonts w:ascii="Arial" w:hAnsi="Arial" w:cs="Arial"/>
          <w:color w:val="auto"/>
          <w:sz w:val="22"/>
          <w:szCs w:val="22"/>
          <w:lang w:val="pl-PL"/>
        </w:rPr>
        <w:t>zatem</w:t>
      </w:r>
      <w:r w:rsidR="003C034B" w:rsidRPr="00202A83">
        <w:rPr>
          <w:rFonts w:ascii="Arial" w:hAnsi="Arial" w:cs="Arial"/>
          <w:b/>
          <w:bCs/>
          <w:color w:val="auto"/>
          <w:sz w:val="22"/>
          <w:szCs w:val="22"/>
          <w:lang w:val="pl-PL"/>
        </w:rPr>
        <w:t xml:space="preserve"> w powyższym przypadku zastosowanie będą miały przepisy Kodeksu Cywilnego</w:t>
      </w:r>
      <w:r w:rsidR="00F746F6" w:rsidRPr="00202A83">
        <w:rPr>
          <w:rFonts w:ascii="Arial" w:hAnsi="Arial" w:cs="Arial"/>
          <w:b/>
          <w:bCs/>
          <w:color w:val="auto"/>
          <w:sz w:val="22"/>
          <w:szCs w:val="22"/>
          <w:lang w:val="pl-PL"/>
        </w:rPr>
        <w:t>, a nie Ordynacji podatkowej</w:t>
      </w:r>
      <w:r w:rsidR="003C034B" w:rsidRPr="00202A83">
        <w:rPr>
          <w:rFonts w:ascii="Arial" w:hAnsi="Arial" w:cs="Arial"/>
          <w:color w:val="auto"/>
          <w:sz w:val="22"/>
          <w:szCs w:val="22"/>
          <w:lang w:val="pl-PL"/>
        </w:rPr>
        <w:t xml:space="preserve">. </w:t>
      </w:r>
      <w:r w:rsidR="00B141CD" w:rsidRPr="00B35B8F">
        <w:rPr>
          <w:rFonts w:ascii="Arial" w:hAnsi="Arial" w:cs="Arial"/>
          <w:color w:val="auto"/>
          <w:sz w:val="22"/>
          <w:szCs w:val="22"/>
          <w:lang w:val="pl-PL"/>
        </w:rPr>
        <w:t xml:space="preserve">Zgodnie z art. </w:t>
      </w:r>
      <w:r w:rsidR="00242F7B" w:rsidRPr="00B35B8F">
        <w:rPr>
          <w:rFonts w:ascii="Arial" w:hAnsi="Arial" w:cs="Arial"/>
          <w:color w:val="auto"/>
          <w:sz w:val="22"/>
          <w:szCs w:val="22"/>
          <w:lang w:val="pl-PL"/>
        </w:rPr>
        <w:t>481</w:t>
      </w:r>
      <w:r w:rsidR="00B141CD" w:rsidRPr="00B35B8F">
        <w:rPr>
          <w:rFonts w:ascii="Arial" w:hAnsi="Arial" w:cs="Arial"/>
          <w:color w:val="auto"/>
          <w:sz w:val="22"/>
          <w:szCs w:val="22"/>
          <w:lang w:val="pl-PL"/>
        </w:rPr>
        <w:t xml:space="preserve"> k.c. § </w:t>
      </w:r>
      <w:r w:rsidR="00CF7B9E" w:rsidRPr="00B35B8F">
        <w:rPr>
          <w:rFonts w:ascii="Arial" w:hAnsi="Arial" w:cs="Arial"/>
          <w:color w:val="auto"/>
          <w:sz w:val="22"/>
          <w:szCs w:val="22"/>
          <w:lang w:val="pl-PL"/>
        </w:rPr>
        <w:t>1,</w:t>
      </w:r>
      <w:r w:rsidR="00242F7B" w:rsidRPr="00B35B8F">
        <w:rPr>
          <w:rFonts w:ascii="Arial" w:hAnsi="Arial" w:cs="Arial"/>
          <w:color w:val="auto"/>
          <w:sz w:val="22"/>
          <w:szCs w:val="22"/>
          <w:lang w:val="pl-PL"/>
        </w:rPr>
        <w:t xml:space="preserve"> jeżeli dłużnik opóźnia się ze spełnieniem świadczenia pieniężnego, wierzyciel może żądać odsetek za czas opóźnienia, chociażby nie poniósł żadnej szkody i</w:t>
      </w:r>
      <w:r w:rsidR="00CE2C5C">
        <w:rPr>
          <w:rFonts w:ascii="Arial" w:hAnsi="Arial" w:cs="Arial"/>
          <w:color w:val="auto"/>
          <w:sz w:val="22"/>
          <w:szCs w:val="22"/>
          <w:lang w:val="pl-PL"/>
        </w:rPr>
        <w:t> </w:t>
      </w:r>
      <w:r w:rsidR="00242F7B" w:rsidRPr="00B35B8F">
        <w:rPr>
          <w:rFonts w:ascii="Arial" w:hAnsi="Arial" w:cs="Arial"/>
          <w:color w:val="auto"/>
          <w:sz w:val="22"/>
          <w:szCs w:val="22"/>
          <w:lang w:val="pl-PL"/>
        </w:rPr>
        <w:t xml:space="preserve">chociażby opóźnienie było następstwem okoliczności, za które dłużnik </w:t>
      </w:r>
      <w:r w:rsidR="00242F7B" w:rsidRPr="00B35B8F">
        <w:rPr>
          <w:rFonts w:ascii="Arial" w:hAnsi="Arial" w:cs="Arial"/>
          <w:color w:val="auto"/>
          <w:sz w:val="22"/>
          <w:szCs w:val="22"/>
          <w:lang w:val="pl-PL"/>
        </w:rPr>
        <w:lastRenderedPageBreak/>
        <w:t>odpowiedzialności nie ponosi</w:t>
      </w:r>
      <w:r w:rsidR="00B141CD" w:rsidRPr="00B35B8F">
        <w:rPr>
          <w:rFonts w:ascii="Arial" w:hAnsi="Arial" w:cs="Arial"/>
          <w:color w:val="auto"/>
          <w:sz w:val="22"/>
          <w:szCs w:val="22"/>
          <w:lang w:val="pl-PL"/>
        </w:rPr>
        <w:t>.</w:t>
      </w:r>
      <w:r w:rsidR="00242F7B" w:rsidRPr="00B35B8F">
        <w:rPr>
          <w:rFonts w:ascii="Arial" w:hAnsi="Arial" w:cs="Arial"/>
          <w:color w:val="auto"/>
          <w:sz w:val="22"/>
          <w:szCs w:val="22"/>
          <w:lang w:val="pl-PL"/>
        </w:rPr>
        <w:t xml:space="preserve"> Ponadto zgodnie z § </w:t>
      </w:r>
      <w:r w:rsidR="00CF7B9E" w:rsidRPr="00B35B8F">
        <w:rPr>
          <w:rFonts w:ascii="Arial" w:hAnsi="Arial" w:cs="Arial"/>
          <w:color w:val="auto"/>
          <w:sz w:val="22"/>
          <w:szCs w:val="22"/>
          <w:lang w:val="pl-PL"/>
        </w:rPr>
        <w:t>2,</w:t>
      </w:r>
      <w:r w:rsidR="00242F7B" w:rsidRPr="00B35B8F">
        <w:rPr>
          <w:rFonts w:ascii="Arial" w:hAnsi="Arial" w:cs="Arial"/>
          <w:color w:val="auto"/>
          <w:sz w:val="22"/>
          <w:szCs w:val="22"/>
          <w:lang w:val="pl-PL"/>
        </w:rPr>
        <w:t xml:space="preserve"> jeżeli stopa odsetek za opóźnienie nie była oznaczona, należą się odsetki ustawowe za opóźnienie (…), a maksymalna wysokość odsetek za opóźnienie nie może w stosunku rocznym przekraczać dwukrotności wysokości odsetek ustawowych za opóźnienie (§ 3). </w:t>
      </w:r>
      <w:r w:rsidR="00F746F6" w:rsidRPr="00B35B8F">
        <w:rPr>
          <w:rFonts w:ascii="Arial" w:hAnsi="Arial" w:cs="Arial"/>
          <w:color w:val="auto"/>
          <w:sz w:val="22"/>
          <w:szCs w:val="22"/>
          <w:lang w:val="pl-PL"/>
        </w:rPr>
        <w:t xml:space="preserve">Natomiast o tym w jaki sposób należy zaliczyć wpłatę, na należność i koszty uboczne (np. odsetki), może regulować umowa. Gdy w umowie nie uregulowano zasad zaliczenia wpłat na należności, tak jak to ma miejsce w MZUiM, zastosowanie mają przepisy Kodeksu Cywilnego. </w:t>
      </w:r>
      <w:r w:rsidR="00A3139B" w:rsidRPr="00B35B8F">
        <w:rPr>
          <w:rFonts w:ascii="Arial" w:hAnsi="Arial" w:cs="Arial"/>
          <w:color w:val="auto"/>
          <w:sz w:val="22"/>
          <w:szCs w:val="22"/>
          <w:lang w:val="pl-PL"/>
        </w:rPr>
        <w:t xml:space="preserve">Zgodnie z art. 451 </w:t>
      </w:r>
      <w:r w:rsidR="003873C7" w:rsidRPr="00B35B8F">
        <w:rPr>
          <w:rFonts w:ascii="Arial" w:hAnsi="Arial" w:cs="Arial"/>
          <w:color w:val="auto"/>
          <w:sz w:val="22"/>
          <w:szCs w:val="22"/>
          <w:lang w:val="pl-PL"/>
        </w:rPr>
        <w:t xml:space="preserve">§ 1 </w:t>
      </w:r>
      <w:r w:rsidR="00A3139B" w:rsidRPr="00B35B8F">
        <w:rPr>
          <w:rFonts w:ascii="Arial" w:hAnsi="Arial" w:cs="Arial"/>
          <w:color w:val="auto"/>
          <w:sz w:val="22"/>
          <w:szCs w:val="22"/>
          <w:lang w:val="pl-PL"/>
        </w:rPr>
        <w:t>„d</w:t>
      </w:r>
      <w:r w:rsidR="003873C7" w:rsidRPr="00B35B8F">
        <w:rPr>
          <w:rFonts w:ascii="Arial" w:hAnsi="Arial" w:cs="Arial"/>
          <w:color w:val="auto"/>
          <w:sz w:val="22"/>
          <w:szCs w:val="22"/>
          <w:lang w:val="pl-PL"/>
        </w:rPr>
        <w:t xml:space="preserve">łużnik mający względem tego samego wierzyciela kilka długów tego samego rodzaju może przy spełnieniu świadczenia wskazać, który dług chce zaspokoić. Jednakże to, co przypada na poczet danego długu, wierzyciel </w:t>
      </w:r>
      <w:r w:rsidR="003873C7" w:rsidRPr="00B35B8F">
        <w:rPr>
          <w:rFonts w:ascii="Arial" w:hAnsi="Arial" w:cs="Arial"/>
          <w:color w:val="auto"/>
          <w:sz w:val="22"/>
          <w:szCs w:val="22"/>
          <w:u w:val="single"/>
          <w:lang w:val="pl-PL"/>
        </w:rPr>
        <w:t xml:space="preserve">może </w:t>
      </w:r>
      <w:r w:rsidR="003873C7" w:rsidRPr="00B35B8F">
        <w:rPr>
          <w:rFonts w:ascii="Arial" w:hAnsi="Arial" w:cs="Arial"/>
          <w:color w:val="auto"/>
          <w:sz w:val="22"/>
          <w:szCs w:val="22"/>
          <w:lang w:val="pl-PL"/>
        </w:rPr>
        <w:t xml:space="preserve">przede wszystkim zaliczyć na związane z tym długiem </w:t>
      </w:r>
      <w:r w:rsidR="003873C7" w:rsidRPr="00B35B8F">
        <w:rPr>
          <w:rFonts w:ascii="Arial" w:hAnsi="Arial" w:cs="Arial"/>
          <w:color w:val="auto"/>
          <w:sz w:val="22"/>
          <w:szCs w:val="22"/>
          <w:u w:val="single"/>
          <w:lang w:val="pl-PL"/>
        </w:rPr>
        <w:t>zaległe należności uboczne</w:t>
      </w:r>
      <w:r w:rsidR="003873C7" w:rsidRPr="00B35B8F">
        <w:rPr>
          <w:rFonts w:ascii="Arial" w:hAnsi="Arial" w:cs="Arial"/>
          <w:color w:val="auto"/>
          <w:sz w:val="22"/>
          <w:szCs w:val="22"/>
          <w:lang w:val="pl-PL"/>
        </w:rPr>
        <w:t xml:space="preserve"> oraz na zalegające świadczenia główne</w:t>
      </w:r>
      <w:r w:rsidR="00A3139B" w:rsidRPr="00B35B8F">
        <w:rPr>
          <w:rFonts w:ascii="Arial" w:hAnsi="Arial" w:cs="Arial"/>
          <w:color w:val="auto"/>
          <w:sz w:val="22"/>
          <w:szCs w:val="22"/>
          <w:lang w:val="pl-PL"/>
        </w:rPr>
        <w:t>”</w:t>
      </w:r>
      <w:r w:rsidR="006C5C68" w:rsidRPr="00B35B8F">
        <w:rPr>
          <w:rFonts w:ascii="Arial" w:hAnsi="Arial" w:cs="Arial"/>
          <w:color w:val="auto"/>
          <w:sz w:val="22"/>
          <w:szCs w:val="22"/>
          <w:lang w:val="pl-PL"/>
        </w:rPr>
        <w:t>. Wskazany zapis przyznaje wierzycielowi dodatkową korzyść względem dłużnika, bowiem wierzyciel ma swobodę przy wyborze, na który dług zalicza poszczególną wpłatę, jeśli nie określił tego sam dłużnik. Swoboda ta obejmuje także rozliczanie należności ubocznych (odsetek). Ograniczenia przy wyborze pokrywanej wierzytelności dotyczą sytuacji opisanych w art. 451 k.c., tj. § 1 i 2, tj.</w:t>
      </w:r>
      <w:r w:rsidR="00CE2C5C">
        <w:rPr>
          <w:rFonts w:ascii="Arial" w:hAnsi="Arial" w:cs="Arial"/>
          <w:color w:val="auto"/>
          <w:sz w:val="22"/>
          <w:szCs w:val="22"/>
          <w:lang w:val="pl-PL"/>
        </w:rPr>
        <w:t> </w:t>
      </w:r>
      <w:r w:rsidR="006C5C68" w:rsidRPr="00B35B8F">
        <w:rPr>
          <w:rFonts w:ascii="Arial" w:hAnsi="Arial" w:cs="Arial"/>
          <w:color w:val="auto"/>
          <w:sz w:val="22"/>
          <w:szCs w:val="22"/>
          <w:lang w:val="pl-PL"/>
        </w:rPr>
        <w:t>wskazania przez dłużnika, który dług chce pokryć (od momentu przyjęcia przez niego pokwitowania, w</w:t>
      </w:r>
      <w:r w:rsidR="00CE2C5C">
        <w:rPr>
          <w:rFonts w:ascii="Arial" w:hAnsi="Arial" w:cs="Arial"/>
          <w:color w:val="auto"/>
          <w:sz w:val="22"/>
          <w:szCs w:val="22"/>
          <w:lang w:val="pl-PL"/>
        </w:rPr>
        <w:t> </w:t>
      </w:r>
      <w:r w:rsidR="006C5C68" w:rsidRPr="00B35B8F">
        <w:rPr>
          <w:rFonts w:ascii="Arial" w:hAnsi="Arial" w:cs="Arial"/>
          <w:color w:val="auto"/>
          <w:sz w:val="22"/>
          <w:szCs w:val="22"/>
          <w:lang w:val="pl-PL"/>
        </w:rPr>
        <w:t>którym wierzyciel wskazuje jak rozliczył wpłatę), § 3 – niewskazanie przez żadną ze stron na poczet którego długu zaliczona zostaje wpłata, powoduje, że z mocy prawa jest ona zaliczana na poczet długu wymagalnego, a w przypadku kilku długów wymagalnych, na poczet najdawniej wymagalnego.</w:t>
      </w:r>
    </w:p>
    <w:p w14:paraId="55F6F918" w14:textId="2BEDD50D" w:rsidR="003873C7" w:rsidRPr="00B35B8F" w:rsidRDefault="00242F7B" w:rsidP="003873C7">
      <w:pPr>
        <w:pStyle w:val="Akapitzlist1"/>
        <w:tabs>
          <w:tab w:val="left" w:pos="0"/>
        </w:tabs>
        <w:ind w:left="0"/>
        <w:rPr>
          <w:rFonts w:ascii="Arial" w:hAnsi="Arial" w:cs="Arial"/>
          <w:color w:val="auto"/>
          <w:sz w:val="22"/>
          <w:szCs w:val="22"/>
          <w:lang w:val="pl-PL"/>
        </w:rPr>
      </w:pPr>
      <w:r w:rsidRPr="00B35B8F">
        <w:rPr>
          <w:rFonts w:ascii="Arial" w:hAnsi="Arial" w:cs="Arial"/>
          <w:color w:val="auto"/>
          <w:sz w:val="22"/>
          <w:szCs w:val="22"/>
          <w:lang w:val="pl-PL"/>
        </w:rPr>
        <w:t>Zgodnie z art. 42 ust 5 ufp jednostki sektora publiczn</w:t>
      </w:r>
      <w:r w:rsidR="006B2CAB">
        <w:rPr>
          <w:rFonts w:ascii="Arial" w:hAnsi="Arial" w:cs="Arial"/>
          <w:color w:val="auto"/>
          <w:sz w:val="22"/>
          <w:szCs w:val="22"/>
          <w:lang w:val="pl-PL"/>
        </w:rPr>
        <w:t>ego</w:t>
      </w:r>
      <w:r w:rsidRPr="00B35B8F">
        <w:rPr>
          <w:rFonts w:ascii="Arial" w:hAnsi="Arial" w:cs="Arial"/>
          <w:color w:val="auto"/>
          <w:sz w:val="22"/>
          <w:szCs w:val="22"/>
          <w:lang w:val="pl-PL"/>
        </w:rPr>
        <w:t xml:space="preserve"> są obowiązane do ustalania przypadających im należności pieniężnych, w tym, mających charakter </w:t>
      </w:r>
      <w:r w:rsidR="00CF7B9E" w:rsidRPr="00B35B8F">
        <w:rPr>
          <w:rFonts w:ascii="Arial" w:hAnsi="Arial" w:cs="Arial"/>
          <w:color w:val="auto"/>
          <w:sz w:val="22"/>
          <w:szCs w:val="22"/>
          <w:lang w:val="pl-PL"/>
        </w:rPr>
        <w:t>cywilnoprawny</w:t>
      </w:r>
      <w:r w:rsidRPr="00B35B8F">
        <w:rPr>
          <w:rFonts w:ascii="Arial" w:hAnsi="Arial" w:cs="Arial"/>
          <w:color w:val="auto"/>
          <w:sz w:val="22"/>
          <w:szCs w:val="22"/>
          <w:lang w:val="pl-PL"/>
        </w:rPr>
        <w:t xml:space="preserve"> oraz terminowego podejmowania w stosunku do zobowiązanych czynności zmierzających do wykonania zobowiązania. Zatem w celu zapobiegania sytuacji, w której rozliczona zastaje w</w:t>
      </w:r>
      <w:r w:rsidR="00751C8F" w:rsidRPr="00B35B8F">
        <w:rPr>
          <w:rFonts w:ascii="Arial" w:hAnsi="Arial" w:cs="Arial"/>
          <w:color w:val="auto"/>
          <w:sz w:val="22"/>
          <w:szCs w:val="22"/>
          <w:lang w:val="pl-PL"/>
        </w:rPr>
        <w:t> </w:t>
      </w:r>
      <w:r w:rsidRPr="00B35B8F">
        <w:rPr>
          <w:rFonts w:ascii="Arial" w:hAnsi="Arial" w:cs="Arial"/>
          <w:color w:val="auto"/>
          <w:sz w:val="22"/>
          <w:szCs w:val="22"/>
          <w:lang w:val="pl-PL"/>
        </w:rPr>
        <w:t>pierwszej kolejności należność główna, co zatrzymuje możliwość naliczania dalszych odsetek za nieterminowe uiszczenie należności mimo, że nie została pokryta całość przysługującej wierzytelności (a więc naliczanie dalszych odsetek byłoby zasadne), w</w:t>
      </w:r>
      <w:r w:rsidR="00751C8F" w:rsidRPr="00B35B8F">
        <w:rPr>
          <w:rFonts w:ascii="Arial" w:hAnsi="Arial" w:cs="Arial"/>
          <w:color w:val="auto"/>
          <w:sz w:val="22"/>
          <w:szCs w:val="22"/>
          <w:lang w:val="pl-PL"/>
        </w:rPr>
        <w:t> ww.</w:t>
      </w:r>
      <w:r w:rsidR="00B141CD" w:rsidRPr="00B35B8F">
        <w:rPr>
          <w:rFonts w:ascii="Arial" w:hAnsi="Arial" w:cs="Arial"/>
          <w:color w:val="auto"/>
          <w:sz w:val="22"/>
          <w:szCs w:val="22"/>
          <w:lang w:val="pl-PL"/>
        </w:rPr>
        <w:t xml:space="preserve"> przypadk</w:t>
      </w:r>
      <w:r w:rsidR="00751C8F" w:rsidRPr="00B35B8F">
        <w:rPr>
          <w:rFonts w:ascii="Arial" w:hAnsi="Arial" w:cs="Arial"/>
          <w:color w:val="auto"/>
          <w:sz w:val="22"/>
          <w:szCs w:val="22"/>
          <w:lang w:val="pl-PL"/>
        </w:rPr>
        <w:t>ach</w:t>
      </w:r>
      <w:r w:rsidR="00B141CD" w:rsidRPr="00B35B8F">
        <w:rPr>
          <w:rFonts w:ascii="Arial" w:hAnsi="Arial" w:cs="Arial"/>
          <w:color w:val="auto"/>
          <w:sz w:val="22"/>
          <w:szCs w:val="22"/>
          <w:lang w:val="pl-PL"/>
        </w:rPr>
        <w:t xml:space="preserve">, </w:t>
      </w:r>
      <w:r w:rsidR="006C5C68" w:rsidRPr="00B35B8F">
        <w:rPr>
          <w:rFonts w:ascii="Arial" w:hAnsi="Arial" w:cs="Arial"/>
          <w:color w:val="auto"/>
          <w:sz w:val="22"/>
          <w:szCs w:val="22"/>
          <w:lang w:val="pl-PL"/>
        </w:rPr>
        <w:t xml:space="preserve">wskazanym </w:t>
      </w:r>
      <w:r w:rsidR="00751C8F" w:rsidRPr="00B35B8F">
        <w:rPr>
          <w:rFonts w:ascii="Arial" w:hAnsi="Arial" w:cs="Arial"/>
          <w:color w:val="auto"/>
          <w:sz w:val="22"/>
          <w:szCs w:val="22"/>
          <w:lang w:val="pl-PL"/>
        </w:rPr>
        <w:t>było</w:t>
      </w:r>
      <w:r w:rsidR="006C5C68" w:rsidRPr="00B35B8F">
        <w:rPr>
          <w:rFonts w:ascii="Arial" w:hAnsi="Arial" w:cs="Arial"/>
          <w:color w:val="auto"/>
          <w:sz w:val="22"/>
          <w:szCs w:val="22"/>
          <w:lang w:val="pl-PL"/>
        </w:rPr>
        <w:t xml:space="preserve"> naliczenie odsetek ustawowych na dzień wpłaty od należności </w:t>
      </w:r>
      <w:r w:rsidR="00751C8F" w:rsidRPr="00B35B8F">
        <w:rPr>
          <w:rFonts w:ascii="Arial" w:hAnsi="Arial" w:cs="Arial"/>
          <w:color w:val="auto"/>
          <w:sz w:val="22"/>
          <w:szCs w:val="22"/>
          <w:lang w:val="pl-PL"/>
        </w:rPr>
        <w:t xml:space="preserve">(części należności) </w:t>
      </w:r>
      <w:r w:rsidR="006C5C68" w:rsidRPr="00B35B8F">
        <w:rPr>
          <w:rFonts w:ascii="Arial" w:hAnsi="Arial" w:cs="Arial"/>
          <w:color w:val="auto"/>
          <w:sz w:val="22"/>
          <w:szCs w:val="22"/>
          <w:lang w:val="pl-PL"/>
        </w:rPr>
        <w:t>oraz zaliczenie wpłaty w pierwszej kolejności na odsetki, a</w:t>
      </w:r>
      <w:r w:rsidR="00751C8F" w:rsidRPr="00B35B8F">
        <w:rPr>
          <w:rFonts w:ascii="Arial" w:hAnsi="Arial" w:cs="Arial"/>
          <w:color w:val="auto"/>
          <w:sz w:val="22"/>
          <w:szCs w:val="22"/>
          <w:lang w:val="pl-PL"/>
        </w:rPr>
        <w:t> </w:t>
      </w:r>
      <w:r w:rsidR="006C5C68" w:rsidRPr="00B35B8F">
        <w:rPr>
          <w:rFonts w:ascii="Arial" w:hAnsi="Arial" w:cs="Arial"/>
          <w:color w:val="auto"/>
          <w:sz w:val="22"/>
          <w:szCs w:val="22"/>
          <w:lang w:val="pl-PL"/>
        </w:rPr>
        <w:t>następnie na należność główn</w:t>
      </w:r>
      <w:r w:rsidRPr="00B35B8F">
        <w:rPr>
          <w:rFonts w:ascii="Arial" w:hAnsi="Arial" w:cs="Arial"/>
          <w:color w:val="auto"/>
          <w:sz w:val="22"/>
          <w:szCs w:val="22"/>
          <w:lang w:val="pl-PL"/>
        </w:rPr>
        <w:t>ą</w:t>
      </w:r>
      <w:r w:rsidR="00751C8F" w:rsidRPr="00B35B8F">
        <w:rPr>
          <w:rFonts w:ascii="Arial" w:hAnsi="Arial" w:cs="Arial"/>
          <w:color w:val="auto"/>
          <w:sz w:val="22"/>
          <w:szCs w:val="22"/>
          <w:lang w:val="pl-PL"/>
        </w:rPr>
        <w:t>.</w:t>
      </w:r>
    </w:p>
    <w:p w14:paraId="11F67D6D" w14:textId="6EEB60E3" w:rsidR="002E6F02" w:rsidRPr="00352803" w:rsidRDefault="002E6F02" w:rsidP="005953F5">
      <w:pPr>
        <w:pStyle w:val="Akapitzlist1"/>
        <w:numPr>
          <w:ilvl w:val="0"/>
          <w:numId w:val="66"/>
        </w:numPr>
        <w:ind w:left="426" w:hanging="426"/>
        <w:rPr>
          <w:rFonts w:ascii="Arial" w:hAnsi="Arial" w:cs="Arial"/>
          <w:color w:val="auto"/>
          <w:sz w:val="22"/>
          <w:szCs w:val="22"/>
          <w:lang w:val="pl-PL"/>
        </w:rPr>
      </w:pPr>
      <w:r w:rsidRPr="00D71F9A">
        <w:rPr>
          <w:rFonts w:ascii="Arial" w:hAnsi="Arial" w:cs="Arial"/>
          <w:b/>
          <w:bCs/>
          <w:color w:val="auto"/>
          <w:sz w:val="22"/>
          <w:szCs w:val="22"/>
          <w:lang w:val="pl-PL"/>
        </w:rPr>
        <w:t>nalicz</w:t>
      </w:r>
      <w:r w:rsidR="00D71F9A" w:rsidRPr="00D71F9A">
        <w:rPr>
          <w:rFonts w:ascii="Arial" w:hAnsi="Arial" w:cs="Arial"/>
          <w:b/>
          <w:bCs/>
          <w:color w:val="auto"/>
          <w:sz w:val="22"/>
          <w:szCs w:val="22"/>
          <w:lang w:val="pl-PL"/>
        </w:rPr>
        <w:t>a</w:t>
      </w:r>
      <w:r w:rsidRPr="00D71F9A">
        <w:rPr>
          <w:rFonts w:ascii="Arial" w:hAnsi="Arial" w:cs="Arial"/>
          <w:b/>
          <w:bCs/>
          <w:color w:val="auto"/>
          <w:sz w:val="22"/>
          <w:szCs w:val="22"/>
          <w:lang w:val="pl-PL"/>
        </w:rPr>
        <w:t xml:space="preserve">nie na kwartał odsetek ustawowych od nieopłaconego w terminie abonamentu parkingowego, </w:t>
      </w:r>
      <w:r w:rsidRPr="00D71F9A">
        <w:rPr>
          <w:rFonts w:ascii="Arial" w:hAnsi="Arial" w:cs="Arial"/>
          <w:color w:val="auto"/>
          <w:sz w:val="22"/>
          <w:szCs w:val="22"/>
          <w:lang w:val="pl-PL"/>
        </w:rPr>
        <w:t>co dotyczyło należności od dłużnika:</w:t>
      </w:r>
      <w:r w:rsidRPr="00D71F9A">
        <w:rPr>
          <w:rFonts w:ascii="Arial" w:hAnsi="Arial" w:cs="Arial"/>
          <w:b/>
          <w:bCs/>
          <w:color w:val="auto"/>
          <w:sz w:val="22"/>
          <w:szCs w:val="22"/>
          <w:lang w:val="pl-PL"/>
        </w:rPr>
        <w:t xml:space="preserve"> </w:t>
      </w:r>
    </w:p>
    <w:p w14:paraId="3836790B" w14:textId="77777777" w:rsidR="002E6F02" w:rsidRPr="00352803" w:rsidRDefault="002E6F02" w:rsidP="005953F5">
      <w:pPr>
        <w:pStyle w:val="Akapitzlist1"/>
        <w:numPr>
          <w:ilvl w:val="0"/>
          <w:numId w:val="89"/>
        </w:numPr>
        <w:ind w:left="851" w:hanging="425"/>
        <w:rPr>
          <w:rFonts w:ascii="Arial" w:hAnsi="Arial" w:cs="Arial"/>
          <w:color w:val="auto"/>
          <w:sz w:val="22"/>
          <w:szCs w:val="22"/>
          <w:lang w:val="pl-PL"/>
        </w:rPr>
      </w:pPr>
      <w:r w:rsidRPr="00352803">
        <w:rPr>
          <w:rFonts w:ascii="Arial" w:hAnsi="Arial" w:cs="Arial"/>
          <w:color w:val="auto"/>
          <w:spacing w:val="-2"/>
          <w:sz w:val="22"/>
          <w:szCs w:val="22"/>
          <w:lang w:val="pl-PL"/>
        </w:rPr>
        <w:t>221-02-0</w:t>
      </w:r>
      <w:r>
        <w:rPr>
          <w:rFonts w:ascii="Arial" w:hAnsi="Arial" w:cs="Arial"/>
          <w:color w:val="auto"/>
          <w:spacing w:val="-2"/>
          <w:sz w:val="22"/>
          <w:szCs w:val="22"/>
          <w:lang w:val="pl-PL"/>
        </w:rPr>
        <w:t>7447</w:t>
      </w:r>
      <w:r w:rsidRPr="00352803">
        <w:rPr>
          <w:rFonts w:ascii="Arial" w:hAnsi="Arial" w:cs="Arial"/>
          <w:color w:val="auto"/>
          <w:spacing w:val="-2"/>
          <w:sz w:val="22"/>
          <w:szCs w:val="22"/>
          <w:lang w:val="pl-PL"/>
        </w:rPr>
        <w:t xml:space="preserve"> w kwocie </w:t>
      </w:r>
      <w:r>
        <w:rPr>
          <w:rFonts w:ascii="Arial" w:hAnsi="Arial" w:cs="Arial"/>
          <w:color w:val="auto"/>
          <w:spacing w:val="-2"/>
          <w:sz w:val="22"/>
          <w:szCs w:val="22"/>
          <w:lang w:val="pl-PL"/>
        </w:rPr>
        <w:t>135</w:t>
      </w:r>
      <w:r w:rsidRPr="00352803">
        <w:rPr>
          <w:rFonts w:ascii="Arial" w:hAnsi="Arial" w:cs="Arial"/>
          <w:color w:val="auto"/>
          <w:spacing w:val="-2"/>
          <w:sz w:val="22"/>
          <w:szCs w:val="22"/>
          <w:lang w:val="pl-PL"/>
        </w:rPr>
        <w:t xml:space="preserve"> zł wynikającej z dokumentu NOT05/22/0</w:t>
      </w:r>
      <w:r>
        <w:rPr>
          <w:rFonts w:ascii="Arial" w:hAnsi="Arial" w:cs="Arial"/>
          <w:color w:val="auto"/>
          <w:spacing w:val="-2"/>
          <w:sz w:val="22"/>
          <w:szCs w:val="22"/>
          <w:lang w:val="pl-PL"/>
        </w:rPr>
        <w:t>11</w:t>
      </w:r>
      <w:r w:rsidRPr="00352803">
        <w:rPr>
          <w:rFonts w:ascii="Arial" w:hAnsi="Arial" w:cs="Arial"/>
          <w:color w:val="auto"/>
          <w:spacing w:val="-2"/>
          <w:sz w:val="22"/>
          <w:szCs w:val="22"/>
          <w:lang w:val="pl-PL"/>
        </w:rPr>
        <w:t xml:space="preserve"> z </w:t>
      </w:r>
      <w:r>
        <w:rPr>
          <w:rFonts w:ascii="Arial" w:hAnsi="Arial" w:cs="Arial"/>
          <w:color w:val="auto"/>
          <w:spacing w:val="-2"/>
          <w:sz w:val="22"/>
          <w:szCs w:val="22"/>
          <w:lang w:val="pl-PL"/>
        </w:rPr>
        <w:t>9</w:t>
      </w:r>
      <w:r w:rsidRPr="00352803">
        <w:rPr>
          <w:rFonts w:ascii="Arial" w:hAnsi="Arial" w:cs="Arial"/>
          <w:color w:val="auto"/>
          <w:spacing w:val="-2"/>
          <w:sz w:val="22"/>
          <w:szCs w:val="22"/>
          <w:lang w:val="pl-PL"/>
        </w:rPr>
        <w:t>.05.2022</w:t>
      </w:r>
      <w:r>
        <w:rPr>
          <w:rFonts w:ascii="Arial" w:hAnsi="Arial" w:cs="Arial"/>
          <w:color w:val="auto"/>
          <w:spacing w:val="-2"/>
          <w:sz w:val="22"/>
          <w:szCs w:val="22"/>
          <w:lang w:val="pl-PL"/>
        </w:rPr>
        <w:t> </w:t>
      </w:r>
      <w:r w:rsidRPr="00352803">
        <w:rPr>
          <w:rFonts w:ascii="Arial" w:hAnsi="Arial" w:cs="Arial"/>
          <w:color w:val="auto"/>
          <w:spacing w:val="-2"/>
          <w:sz w:val="22"/>
          <w:szCs w:val="22"/>
          <w:lang w:val="pl-PL"/>
        </w:rPr>
        <w:t xml:space="preserve">r. z terminem płatności </w:t>
      </w:r>
      <w:r>
        <w:rPr>
          <w:rFonts w:ascii="Arial" w:hAnsi="Arial" w:cs="Arial"/>
          <w:color w:val="auto"/>
          <w:spacing w:val="-2"/>
          <w:sz w:val="22"/>
          <w:szCs w:val="22"/>
          <w:lang w:val="pl-PL"/>
        </w:rPr>
        <w:t>23</w:t>
      </w:r>
      <w:r w:rsidRPr="00352803">
        <w:rPr>
          <w:rFonts w:ascii="Arial" w:hAnsi="Arial" w:cs="Arial"/>
          <w:color w:val="auto"/>
          <w:spacing w:val="-2"/>
          <w:sz w:val="22"/>
          <w:szCs w:val="22"/>
          <w:lang w:val="pl-PL"/>
        </w:rPr>
        <w:t>.05.2022 r., dla której naliczone odsetki na dzień 30.0</w:t>
      </w:r>
      <w:r>
        <w:rPr>
          <w:rFonts w:ascii="Arial" w:hAnsi="Arial" w:cs="Arial"/>
          <w:color w:val="auto"/>
          <w:spacing w:val="-2"/>
          <w:sz w:val="22"/>
          <w:szCs w:val="22"/>
          <w:lang w:val="pl-PL"/>
        </w:rPr>
        <w:t>6</w:t>
      </w:r>
      <w:r w:rsidRPr="00352803">
        <w:rPr>
          <w:rFonts w:ascii="Arial" w:hAnsi="Arial" w:cs="Arial"/>
          <w:color w:val="auto"/>
          <w:spacing w:val="-2"/>
          <w:sz w:val="22"/>
          <w:szCs w:val="22"/>
          <w:lang w:val="pl-PL"/>
        </w:rPr>
        <w:t xml:space="preserve">.2022 r. w kwocie </w:t>
      </w:r>
      <w:r>
        <w:rPr>
          <w:rFonts w:ascii="Arial" w:hAnsi="Arial" w:cs="Arial"/>
          <w:color w:val="auto"/>
          <w:spacing w:val="-2"/>
          <w:sz w:val="22"/>
          <w:szCs w:val="22"/>
          <w:lang w:val="pl-PL"/>
        </w:rPr>
        <w:t>1,58</w:t>
      </w:r>
      <w:r w:rsidRPr="00352803">
        <w:rPr>
          <w:rFonts w:ascii="Arial" w:hAnsi="Arial" w:cs="Arial"/>
          <w:color w:val="auto"/>
          <w:spacing w:val="-2"/>
          <w:sz w:val="22"/>
          <w:szCs w:val="22"/>
          <w:lang w:val="pl-PL"/>
        </w:rPr>
        <w:t xml:space="preserve"> zł. Należność została zapłacona </w:t>
      </w:r>
      <w:r>
        <w:rPr>
          <w:rFonts w:ascii="Arial" w:hAnsi="Arial" w:cs="Arial"/>
          <w:color w:val="auto"/>
          <w:spacing w:val="-2"/>
          <w:sz w:val="22"/>
          <w:szCs w:val="22"/>
          <w:lang w:val="pl-PL"/>
        </w:rPr>
        <w:t>17</w:t>
      </w:r>
      <w:r w:rsidRPr="00352803">
        <w:rPr>
          <w:rFonts w:ascii="Arial" w:hAnsi="Arial" w:cs="Arial"/>
          <w:color w:val="auto"/>
          <w:spacing w:val="-2"/>
          <w:sz w:val="22"/>
          <w:szCs w:val="22"/>
          <w:lang w:val="pl-PL"/>
        </w:rPr>
        <w:t>.</w:t>
      </w:r>
      <w:r>
        <w:rPr>
          <w:rFonts w:ascii="Arial" w:hAnsi="Arial" w:cs="Arial"/>
          <w:color w:val="auto"/>
          <w:spacing w:val="-2"/>
          <w:sz w:val="22"/>
          <w:szCs w:val="22"/>
          <w:lang w:val="pl-PL"/>
        </w:rPr>
        <w:t>08</w:t>
      </w:r>
      <w:r w:rsidRPr="00352803">
        <w:rPr>
          <w:rFonts w:ascii="Arial" w:hAnsi="Arial" w:cs="Arial"/>
          <w:color w:val="auto"/>
          <w:spacing w:val="-2"/>
          <w:sz w:val="22"/>
          <w:szCs w:val="22"/>
          <w:lang w:val="pl-PL"/>
        </w:rPr>
        <w:t xml:space="preserve">.2022 r. </w:t>
      </w:r>
    </w:p>
    <w:p w14:paraId="1CCE688D" w14:textId="77777777" w:rsidR="002E6F02" w:rsidRPr="00F239A5" w:rsidRDefault="002E6F02" w:rsidP="005953F5">
      <w:pPr>
        <w:pStyle w:val="Akapitzlist1"/>
        <w:numPr>
          <w:ilvl w:val="0"/>
          <w:numId w:val="89"/>
        </w:numPr>
        <w:ind w:left="851" w:hanging="425"/>
        <w:rPr>
          <w:rFonts w:ascii="Arial" w:hAnsi="Arial" w:cs="Arial"/>
          <w:color w:val="auto"/>
          <w:sz w:val="22"/>
          <w:szCs w:val="22"/>
          <w:lang w:val="pl-PL"/>
        </w:rPr>
      </w:pPr>
      <w:r>
        <w:rPr>
          <w:rFonts w:ascii="Arial" w:hAnsi="Arial" w:cs="Arial"/>
          <w:color w:val="auto"/>
          <w:sz w:val="22"/>
          <w:szCs w:val="22"/>
          <w:lang w:val="pl-PL"/>
        </w:rPr>
        <w:t xml:space="preserve">221-02-07527 w </w:t>
      </w:r>
      <w:r w:rsidRPr="00F239A5">
        <w:rPr>
          <w:rFonts w:ascii="Arial" w:hAnsi="Arial" w:cs="Arial"/>
          <w:color w:val="auto"/>
          <w:sz w:val="22"/>
          <w:szCs w:val="22"/>
          <w:lang w:val="pl-PL"/>
        </w:rPr>
        <w:t xml:space="preserve">kwocie </w:t>
      </w:r>
      <w:r>
        <w:rPr>
          <w:rFonts w:ascii="Arial" w:hAnsi="Arial" w:cs="Arial"/>
          <w:color w:val="auto"/>
          <w:sz w:val="22"/>
          <w:szCs w:val="22"/>
          <w:lang w:val="pl-PL"/>
        </w:rPr>
        <w:t>50</w:t>
      </w:r>
      <w:r w:rsidRPr="00F239A5">
        <w:rPr>
          <w:rFonts w:ascii="Arial" w:hAnsi="Arial" w:cs="Arial"/>
          <w:color w:val="auto"/>
          <w:sz w:val="22"/>
          <w:szCs w:val="22"/>
          <w:lang w:val="pl-PL"/>
        </w:rPr>
        <w:t xml:space="preserve"> zł wynikającej z dokumentu NOT05/22/0</w:t>
      </w:r>
      <w:r>
        <w:rPr>
          <w:rFonts w:ascii="Arial" w:hAnsi="Arial" w:cs="Arial"/>
          <w:color w:val="auto"/>
          <w:sz w:val="22"/>
          <w:szCs w:val="22"/>
          <w:lang w:val="pl-PL"/>
        </w:rPr>
        <w:t>08</w:t>
      </w:r>
      <w:r w:rsidRPr="00F239A5">
        <w:rPr>
          <w:rFonts w:ascii="Arial" w:hAnsi="Arial" w:cs="Arial"/>
          <w:color w:val="auto"/>
          <w:sz w:val="22"/>
          <w:szCs w:val="22"/>
          <w:lang w:val="pl-PL"/>
        </w:rPr>
        <w:t xml:space="preserve"> </w:t>
      </w:r>
      <w:r w:rsidRPr="00F239A5">
        <w:rPr>
          <w:rFonts w:ascii="Arial" w:hAnsi="Arial" w:cs="Arial"/>
          <w:color w:val="auto"/>
          <w:sz w:val="22"/>
          <w:szCs w:val="22"/>
          <w:lang w:val="pl-PL"/>
        </w:rPr>
        <w:lastRenderedPageBreak/>
        <w:t>z </w:t>
      </w:r>
      <w:r>
        <w:rPr>
          <w:rFonts w:ascii="Arial" w:hAnsi="Arial" w:cs="Arial"/>
          <w:color w:val="auto"/>
          <w:sz w:val="22"/>
          <w:szCs w:val="22"/>
          <w:lang w:val="pl-PL"/>
        </w:rPr>
        <w:t>5</w:t>
      </w:r>
      <w:r w:rsidRPr="00F239A5">
        <w:rPr>
          <w:rFonts w:ascii="Arial" w:hAnsi="Arial" w:cs="Arial"/>
          <w:color w:val="auto"/>
          <w:sz w:val="22"/>
          <w:szCs w:val="22"/>
          <w:lang w:val="pl-PL"/>
        </w:rPr>
        <w:t xml:space="preserve">.05.2022 r. z terminem płatności </w:t>
      </w:r>
      <w:r>
        <w:rPr>
          <w:rFonts w:ascii="Arial" w:hAnsi="Arial" w:cs="Arial"/>
          <w:color w:val="auto"/>
          <w:sz w:val="22"/>
          <w:szCs w:val="22"/>
          <w:lang w:val="pl-PL"/>
        </w:rPr>
        <w:t>19</w:t>
      </w:r>
      <w:r w:rsidRPr="00F239A5">
        <w:rPr>
          <w:rFonts w:ascii="Arial" w:hAnsi="Arial" w:cs="Arial"/>
          <w:color w:val="auto"/>
          <w:sz w:val="22"/>
          <w:szCs w:val="22"/>
          <w:lang w:val="pl-PL"/>
        </w:rPr>
        <w:t xml:space="preserve">.05.2022 r., dla której naliczone odsetki na dzień 30.06.2022 r. w kwocie </w:t>
      </w:r>
      <w:r>
        <w:rPr>
          <w:rFonts w:ascii="Arial" w:hAnsi="Arial" w:cs="Arial"/>
          <w:color w:val="auto"/>
          <w:sz w:val="22"/>
          <w:szCs w:val="22"/>
          <w:lang w:val="pl-PL"/>
        </w:rPr>
        <w:t>0,64</w:t>
      </w:r>
      <w:r w:rsidRPr="00F239A5">
        <w:rPr>
          <w:rFonts w:ascii="Arial" w:hAnsi="Arial" w:cs="Arial"/>
          <w:color w:val="auto"/>
          <w:sz w:val="22"/>
          <w:szCs w:val="22"/>
          <w:lang w:val="pl-PL"/>
        </w:rPr>
        <w:t xml:space="preserve"> zł. Należność </w:t>
      </w:r>
      <w:r w:rsidRPr="00C42279">
        <w:rPr>
          <w:rFonts w:ascii="Arial" w:hAnsi="Arial" w:cs="Arial"/>
          <w:color w:val="auto"/>
          <w:sz w:val="22"/>
          <w:szCs w:val="22"/>
          <w:lang w:val="pl-PL"/>
        </w:rPr>
        <w:t>została zapłacona 5.10.2022 r.</w:t>
      </w:r>
    </w:p>
    <w:p w14:paraId="358D9CA0" w14:textId="77777777" w:rsidR="002E6F02" w:rsidRPr="00352803" w:rsidRDefault="002E6F02" w:rsidP="005953F5">
      <w:pPr>
        <w:pStyle w:val="Akapitzlist1"/>
        <w:numPr>
          <w:ilvl w:val="0"/>
          <w:numId w:val="89"/>
        </w:numPr>
        <w:ind w:left="851" w:hanging="425"/>
        <w:rPr>
          <w:rFonts w:ascii="Arial" w:hAnsi="Arial" w:cs="Arial"/>
          <w:color w:val="auto"/>
          <w:sz w:val="22"/>
          <w:szCs w:val="22"/>
          <w:lang w:val="pl-PL"/>
        </w:rPr>
      </w:pPr>
      <w:r w:rsidRPr="00352803">
        <w:rPr>
          <w:rFonts w:ascii="Arial" w:hAnsi="Arial" w:cs="Arial"/>
          <w:color w:val="auto"/>
          <w:spacing w:val="-2"/>
          <w:sz w:val="22"/>
          <w:szCs w:val="22"/>
          <w:lang w:val="pl-PL"/>
        </w:rPr>
        <w:t xml:space="preserve">221-02-07527 w kwocie 50 zł wynikającej z dokumentu NOT05/22/008 z 5.05.2022 r. z terminem płatności 19.05.2022 r., dla której naliczone odsetki na dzień 30.09.2022 r. w kwocie 2,09 zł. Należność została zapłacona 5.10.2022 r. </w:t>
      </w:r>
    </w:p>
    <w:p w14:paraId="14BE70D5" w14:textId="77777777" w:rsidR="002E6F02" w:rsidRPr="00A43056" w:rsidRDefault="002E6F02" w:rsidP="005953F5">
      <w:pPr>
        <w:pStyle w:val="Akapitzlist1"/>
        <w:numPr>
          <w:ilvl w:val="0"/>
          <w:numId w:val="89"/>
        </w:numPr>
        <w:ind w:left="851" w:hanging="425"/>
        <w:rPr>
          <w:rFonts w:ascii="Arial" w:hAnsi="Arial" w:cs="Arial"/>
          <w:color w:val="auto"/>
          <w:sz w:val="22"/>
          <w:szCs w:val="22"/>
          <w:lang w:val="pl-PL"/>
        </w:rPr>
      </w:pPr>
      <w:r w:rsidRPr="00352803">
        <w:rPr>
          <w:rFonts w:ascii="Arial" w:hAnsi="Arial" w:cs="Arial"/>
          <w:color w:val="auto"/>
          <w:spacing w:val="-2"/>
          <w:sz w:val="22"/>
          <w:szCs w:val="22"/>
          <w:lang w:val="pl-PL"/>
        </w:rPr>
        <w:t xml:space="preserve">221-02-08735 w kwocie 135 zł wynikającej z dokumentu NOT08/22/010 z 16.08.2022 r. z terminem płatności 30.08.2022 r., dla której naliczone odsetki na dzień 30.09.2022 r. w kwocie 1,32 zł. Należność została zapłacona 27.10.2022 r. </w:t>
      </w:r>
    </w:p>
    <w:p w14:paraId="05016FDB" w14:textId="545ABFE1" w:rsidR="00B26555" w:rsidRPr="003366E3" w:rsidRDefault="00A43056" w:rsidP="00D94608">
      <w:pPr>
        <w:pStyle w:val="Akapitzlist1"/>
        <w:ind w:left="0"/>
        <w:rPr>
          <w:rFonts w:ascii="Arial" w:hAnsi="Arial" w:cs="Arial"/>
          <w:color w:val="auto"/>
          <w:spacing w:val="-2"/>
          <w:sz w:val="22"/>
          <w:szCs w:val="22"/>
          <w:lang w:val="pl-PL"/>
        </w:rPr>
      </w:pPr>
      <w:r w:rsidRPr="00EB6E42">
        <w:rPr>
          <w:rFonts w:ascii="Arial" w:hAnsi="Arial" w:cs="Arial"/>
          <w:color w:val="auto"/>
          <w:spacing w:val="-2"/>
          <w:sz w:val="22"/>
          <w:szCs w:val="22"/>
          <w:lang w:val="pl-PL"/>
        </w:rPr>
        <w:t xml:space="preserve">Opłaty abonamentowe </w:t>
      </w:r>
      <w:r w:rsidR="00D94608" w:rsidRPr="00EB6E42">
        <w:rPr>
          <w:rFonts w:ascii="Arial" w:hAnsi="Arial" w:cs="Arial"/>
          <w:color w:val="auto"/>
          <w:spacing w:val="-2"/>
          <w:sz w:val="22"/>
          <w:szCs w:val="22"/>
          <w:lang w:val="pl-PL"/>
        </w:rPr>
        <w:t>uregulowane są w art.13 b ust.4 pkt 2 ustawy o drogach publicznych, zgodnie z którym Rada gminy ustala strefę płatnego parkowania i może wprowadzić opłaty abonamentowe.</w:t>
      </w:r>
      <w:bookmarkStart w:id="28" w:name="_Hlk157423240"/>
      <w:bookmarkStart w:id="29" w:name="_Hlk157425602"/>
      <w:bookmarkStart w:id="30" w:name="_Hlk157089079"/>
      <w:r w:rsidR="00B26555" w:rsidRPr="00EB6E42">
        <w:rPr>
          <w:rFonts w:ascii="Arial" w:hAnsi="Arial" w:cs="Arial"/>
          <w:color w:val="auto"/>
          <w:spacing w:val="-2"/>
          <w:sz w:val="22"/>
          <w:szCs w:val="22"/>
          <w:lang w:val="pl-PL"/>
        </w:rPr>
        <w:t xml:space="preserve"> </w:t>
      </w:r>
      <w:r w:rsidR="002E6F02" w:rsidRPr="00AF0319">
        <w:rPr>
          <w:rFonts w:ascii="Arial" w:hAnsi="Arial" w:cs="Arial"/>
          <w:color w:val="auto"/>
          <w:spacing w:val="-2"/>
          <w:sz w:val="22"/>
          <w:szCs w:val="22"/>
          <w:lang w:val="pl-PL"/>
        </w:rPr>
        <w:t>W § 3 ust 2 uchwały nr XIV/219/15 Rady Miasta Tychy z dnia 24 września 2015 r. w sprawie ustalenia stref płatnego parkowania na terenie miasta Tychy oraz ustalenia wysokości opłat za parkowanie pojazdów samochodowych i sposobu pobierania opłat w strefach płatnego parkowania</w:t>
      </w:r>
      <w:bookmarkEnd w:id="28"/>
      <w:r w:rsidR="002E6F02" w:rsidRPr="00AF0319">
        <w:rPr>
          <w:rFonts w:ascii="Arial" w:hAnsi="Arial" w:cs="Arial"/>
          <w:color w:val="auto"/>
          <w:spacing w:val="-2"/>
          <w:sz w:val="22"/>
          <w:szCs w:val="22"/>
          <w:lang w:val="pl-PL"/>
        </w:rPr>
        <w:t xml:space="preserve"> ustalono wysokości stawek opłat za postój pojazdów samochodowych w strefach płatnego parkowania wyznaczonych na terenie miasta Tychy, w</w:t>
      </w:r>
      <w:r w:rsidR="00EB6E42">
        <w:rPr>
          <w:rFonts w:ascii="Arial" w:hAnsi="Arial" w:cs="Arial"/>
          <w:color w:val="auto"/>
          <w:spacing w:val="-2"/>
          <w:sz w:val="22"/>
          <w:szCs w:val="22"/>
          <w:lang w:val="pl-PL"/>
        </w:rPr>
        <w:t> </w:t>
      </w:r>
      <w:r w:rsidR="002E6F02" w:rsidRPr="00AF0319">
        <w:rPr>
          <w:rFonts w:ascii="Arial" w:hAnsi="Arial" w:cs="Arial"/>
          <w:color w:val="auto"/>
          <w:spacing w:val="-2"/>
          <w:sz w:val="22"/>
          <w:szCs w:val="22"/>
          <w:lang w:val="pl-PL"/>
        </w:rPr>
        <w:t xml:space="preserve">tym m.in. za abonament miesięczny / kwartalny upoważniający do postoju we wszystkich </w:t>
      </w:r>
      <w:r w:rsidR="002E6F02" w:rsidRPr="00EB6E42">
        <w:rPr>
          <w:rFonts w:ascii="Arial" w:hAnsi="Arial" w:cs="Arial"/>
          <w:color w:val="auto"/>
          <w:spacing w:val="-2"/>
          <w:sz w:val="22"/>
          <w:szCs w:val="22"/>
          <w:lang w:val="pl-PL"/>
        </w:rPr>
        <w:t>strefach płatnego parkowania.</w:t>
      </w:r>
      <w:r w:rsidR="00CE2C5C">
        <w:rPr>
          <w:rFonts w:ascii="Arial" w:hAnsi="Arial" w:cs="Arial"/>
          <w:color w:val="auto"/>
          <w:spacing w:val="-2"/>
          <w:sz w:val="22"/>
          <w:szCs w:val="22"/>
          <w:lang w:val="pl-PL"/>
        </w:rPr>
        <w:t xml:space="preserve"> </w:t>
      </w:r>
      <w:r w:rsidR="00B26555" w:rsidRPr="00EB6E42">
        <w:rPr>
          <w:rFonts w:ascii="Arial" w:hAnsi="Arial" w:cs="Arial"/>
          <w:color w:val="auto"/>
          <w:spacing w:val="-2"/>
          <w:sz w:val="22"/>
          <w:szCs w:val="22"/>
          <w:lang w:val="pl-PL"/>
        </w:rPr>
        <w:t xml:space="preserve">Ustawa o drogach publicznych zawiera regulacje w </w:t>
      </w:r>
      <w:r w:rsidR="00CF7B9E" w:rsidRPr="00EB6E42">
        <w:rPr>
          <w:rFonts w:ascii="Arial" w:hAnsi="Arial" w:cs="Arial"/>
          <w:color w:val="auto"/>
          <w:spacing w:val="-2"/>
          <w:sz w:val="22"/>
          <w:szCs w:val="22"/>
          <w:lang w:val="pl-PL"/>
        </w:rPr>
        <w:t>zakresie zasad</w:t>
      </w:r>
      <w:r w:rsidR="00B26555" w:rsidRPr="00EB6E42">
        <w:rPr>
          <w:rFonts w:ascii="Arial" w:hAnsi="Arial" w:cs="Arial"/>
          <w:color w:val="auto"/>
          <w:spacing w:val="-2"/>
          <w:sz w:val="22"/>
          <w:szCs w:val="22"/>
          <w:lang w:val="pl-PL"/>
        </w:rPr>
        <w:t xml:space="preserve"> naliczania odsetek od opłat nią regulowanych i pomija opłaty abonamentowe. Z </w:t>
      </w:r>
      <w:r w:rsidR="00CF7B9E" w:rsidRPr="00EB6E42">
        <w:rPr>
          <w:rFonts w:ascii="Arial" w:hAnsi="Arial" w:cs="Arial"/>
          <w:color w:val="auto"/>
          <w:spacing w:val="-2"/>
          <w:sz w:val="22"/>
          <w:szCs w:val="22"/>
          <w:lang w:val="pl-PL"/>
        </w:rPr>
        <w:t>definicji abonament</w:t>
      </w:r>
      <w:r w:rsidR="002E6F02" w:rsidRPr="00EB6E42">
        <w:rPr>
          <w:rFonts w:ascii="Arial" w:hAnsi="Arial" w:cs="Arial"/>
          <w:color w:val="auto"/>
          <w:spacing w:val="-2"/>
          <w:sz w:val="22"/>
          <w:szCs w:val="22"/>
          <w:u w:val="single"/>
          <w:lang w:val="pl-PL"/>
        </w:rPr>
        <w:t xml:space="preserve"> to opłacone prawo do korzystania z określonego świadczenia, zazwyczaj wykupione przedterminowo przez abonenta na pewien okres</w:t>
      </w:r>
      <w:r w:rsidR="002E6F02" w:rsidRPr="00EB6E42">
        <w:rPr>
          <w:rFonts w:ascii="Arial" w:hAnsi="Arial" w:cs="Arial"/>
          <w:color w:val="auto"/>
          <w:spacing w:val="-2"/>
          <w:sz w:val="22"/>
          <w:szCs w:val="22"/>
          <w:lang w:val="pl-PL"/>
        </w:rPr>
        <w:t xml:space="preserve">. </w:t>
      </w:r>
      <w:r w:rsidR="00B26555" w:rsidRPr="00EB6E42">
        <w:rPr>
          <w:rFonts w:ascii="Arial" w:hAnsi="Arial" w:cs="Arial"/>
          <w:color w:val="auto"/>
          <w:spacing w:val="-2"/>
          <w:sz w:val="22"/>
          <w:szCs w:val="22"/>
          <w:lang w:val="pl-PL"/>
        </w:rPr>
        <w:t xml:space="preserve">Można zatem wnioskować, </w:t>
      </w:r>
      <w:r w:rsidR="00B26555" w:rsidRPr="003366E3">
        <w:rPr>
          <w:rFonts w:ascii="Arial" w:hAnsi="Arial" w:cs="Arial"/>
          <w:color w:val="auto"/>
          <w:spacing w:val="-2"/>
          <w:sz w:val="22"/>
          <w:szCs w:val="22"/>
          <w:lang w:val="pl-PL"/>
        </w:rPr>
        <w:t xml:space="preserve">że sposób regulowania należności jaką jest abonament wyklucza możliwość pobierania </w:t>
      </w:r>
      <w:r w:rsidR="00CF7B9E" w:rsidRPr="003366E3">
        <w:rPr>
          <w:rFonts w:ascii="Arial" w:hAnsi="Arial" w:cs="Arial"/>
          <w:color w:val="auto"/>
          <w:spacing w:val="-2"/>
          <w:sz w:val="22"/>
          <w:szCs w:val="22"/>
          <w:lang w:val="pl-PL"/>
        </w:rPr>
        <w:t>odsetek,</w:t>
      </w:r>
      <w:r w:rsidR="00B26555" w:rsidRPr="003366E3">
        <w:rPr>
          <w:rFonts w:ascii="Arial" w:hAnsi="Arial" w:cs="Arial"/>
          <w:color w:val="auto"/>
          <w:spacing w:val="-2"/>
          <w:sz w:val="22"/>
          <w:szCs w:val="22"/>
          <w:lang w:val="pl-PL"/>
        </w:rPr>
        <w:t xml:space="preserve"> ponieważ warunkiem skorzystania z</w:t>
      </w:r>
      <w:r w:rsidR="00EB6E42">
        <w:rPr>
          <w:rFonts w:ascii="Arial" w:hAnsi="Arial" w:cs="Arial"/>
          <w:color w:val="auto"/>
          <w:spacing w:val="-2"/>
          <w:sz w:val="22"/>
          <w:szCs w:val="22"/>
          <w:lang w:val="pl-PL"/>
        </w:rPr>
        <w:t> </w:t>
      </w:r>
      <w:r w:rsidR="00B26555" w:rsidRPr="003366E3">
        <w:rPr>
          <w:rFonts w:ascii="Arial" w:hAnsi="Arial" w:cs="Arial"/>
          <w:color w:val="auto"/>
          <w:spacing w:val="-2"/>
          <w:sz w:val="22"/>
          <w:szCs w:val="22"/>
          <w:lang w:val="pl-PL"/>
        </w:rPr>
        <w:t xml:space="preserve">prawa jakie daje abonament jest jego </w:t>
      </w:r>
      <w:r w:rsidR="002D7AA0" w:rsidRPr="003366E3">
        <w:rPr>
          <w:rFonts w:ascii="Arial" w:hAnsi="Arial" w:cs="Arial"/>
          <w:color w:val="auto"/>
          <w:spacing w:val="-2"/>
          <w:sz w:val="22"/>
          <w:szCs w:val="22"/>
          <w:lang w:val="pl-PL"/>
        </w:rPr>
        <w:t xml:space="preserve">uprzednie </w:t>
      </w:r>
      <w:r w:rsidR="00B26555" w:rsidRPr="003366E3">
        <w:rPr>
          <w:rFonts w:ascii="Arial" w:hAnsi="Arial" w:cs="Arial"/>
          <w:color w:val="auto"/>
          <w:spacing w:val="-2"/>
          <w:sz w:val="22"/>
          <w:szCs w:val="22"/>
          <w:lang w:val="pl-PL"/>
        </w:rPr>
        <w:t>opłacenie</w:t>
      </w:r>
      <w:r w:rsidR="002D7AA0" w:rsidRPr="003366E3">
        <w:rPr>
          <w:rFonts w:ascii="Arial" w:hAnsi="Arial" w:cs="Arial"/>
          <w:color w:val="auto"/>
          <w:spacing w:val="-2"/>
          <w:sz w:val="22"/>
          <w:szCs w:val="22"/>
          <w:lang w:val="pl-PL"/>
        </w:rPr>
        <w:t xml:space="preserve">. Wydaje się więc zasadnym dokonaniem przez MZUiM zmiany sposobu płatności za abonament parkingowy poprzez uzyskanie do niego prawa po jej dokonaniu. </w:t>
      </w:r>
    </w:p>
    <w:bookmarkEnd w:id="29"/>
    <w:bookmarkEnd w:id="30"/>
    <w:p w14:paraId="35D9DF39" w14:textId="1874CCB7" w:rsidR="004B5413" w:rsidRPr="00CB15E1" w:rsidRDefault="004B5413" w:rsidP="005953F5">
      <w:pPr>
        <w:pStyle w:val="Akapitzlist1"/>
        <w:numPr>
          <w:ilvl w:val="0"/>
          <w:numId w:val="66"/>
        </w:numPr>
        <w:tabs>
          <w:tab w:val="left" w:pos="851"/>
        </w:tabs>
        <w:ind w:left="426" w:hanging="426"/>
        <w:rPr>
          <w:rFonts w:ascii="Arial" w:hAnsi="Arial" w:cs="Arial"/>
          <w:color w:val="000000" w:themeColor="text1"/>
          <w:sz w:val="22"/>
          <w:szCs w:val="22"/>
          <w:lang w:val="pl-PL"/>
        </w:rPr>
      </w:pPr>
      <w:r w:rsidRPr="00CB15E1">
        <w:rPr>
          <w:rFonts w:ascii="Arial" w:hAnsi="Arial" w:cs="Arial"/>
          <w:b/>
          <w:bCs/>
          <w:color w:val="auto"/>
          <w:sz w:val="22"/>
          <w:szCs w:val="22"/>
          <w:lang w:val="pl-PL"/>
        </w:rPr>
        <w:t>stosowanie nieprawidłowej stawki przy naliczaniu odsetek ustawowych od niezapłaconych należności na 30.09.2022 r.</w:t>
      </w:r>
      <w:r w:rsidRPr="00CB15E1">
        <w:rPr>
          <w:rFonts w:ascii="Arial" w:hAnsi="Arial" w:cs="Arial"/>
          <w:color w:val="auto"/>
          <w:sz w:val="22"/>
          <w:szCs w:val="22"/>
          <w:lang w:val="pl-PL"/>
        </w:rPr>
        <w:t xml:space="preserve"> Przykładowo naliczono i przypisano w księgach rachunkowych odsetki w kwocie:</w:t>
      </w:r>
    </w:p>
    <w:p w14:paraId="02555677" w14:textId="77777777" w:rsidR="004B5413" w:rsidRPr="00006681" w:rsidRDefault="004B5413" w:rsidP="005953F5">
      <w:pPr>
        <w:pStyle w:val="Akapitzlist1"/>
        <w:numPr>
          <w:ilvl w:val="0"/>
          <w:numId w:val="65"/>
        </w:numPr>
        <w:ind w:left="851" w:hanging="425"/>
        <w:rPr>
          <w:rFonts w:ascii="Arial" w:hAnsi="Arial" w:cs="Arial"/>
          <w:b/>
          <w:bCs/>
          <w:color w:val="auto"/>
          <w:sz w:val="22"/>
          <w:szCs w:val="22"/>
          <w:lang w:val="pl-PL"/>
        </w:rPr>
      </w:pPr>
      <w:r w:rsidRPr="00006681">
        <w:rPr>
          <w:rFonts w:ascii="Arial" w:hAnsi="Arial" w:cs="Arial"/>
          <w:color w:val="auto"/>
          <w:sz w:val="22"/>
          <w:szCs w:val="22"/>
          <w:lang w:val="pl-PL"/>
        </w:rPr>
        <w:t>28,80 zł, zamiast 29,95 zł od nieopłaconej części faktury nr FAS06/22/021 z 3.06.2022 r. za dzierżawę nieruchomości gruntowej, w kwocie 870,55 zł z</w:t>
      </w:r>
      <w:r>
        <w:rPr>
          <w:rFonts w:ascii="Arial" w:hAnsi="Arial" w:cs="Arial"/>
          <w:color w:val="auto"/>
          <w:sz w:val="22"/>
          <w:szCs w:val="22"/>
          <w:lang w:val="pl-PL"/>
        </w:rPr>
        <w:t> </w:t>
      </w:r>
      <w:r w:rsidRPr="00006681">
        <w:rPr>
          <w:rFonts w:ascii="Arial" w:hAnsi="Arial" w:cs="Arial"/>
          <w:color w:val="auto"/>
          <w:sz w:val="22"/>
          <w:szCs w:val="22"/>
          <w:lang w:val="pl-PL"/>
        </w:rPr>
        <w:t>terminem płatności 17.06.2022 r.,</w:t>
      </w:r>
    </w:p>
    <w:p w14:paraId="1EE2D505" w14:textId="77777777" w:rsidR="004B5413" w:rsidRPr="00006681" w:rsidRDefault="004B5413" w:rsidP="005953F5">
      <w:pPr>
        <w:pStyle w:val="Akapitzlist1"/>
        <w:numPr>
          <w:ilvl w:val="0"/>
          <w:numId w:val="65"/>
        </w:numPr>
        <w:ind w:left="851" w:hanging="425"/>
        <w:rPr>
          <w:rFonts w:ascii="Arial" w:hAnsi="Arial" w:cs="Arial"/>
          <w:b/>
          <w:bCs/>
          <w:color w:val="auto"/>
          <w:sz w:val="22"/>
          <w:szCs w:val="22"/>
          <w:lang w:val="pl-PL"/>
        </w:rPr>
      </w:pPr>
      <w:r w:rsidRPr="00006681">
        <w:rPr>
          <w:rFonts w:ascii="Arial" w:hAnsi="Arial" w:cs="Arial"/>
          <w:color w:val="auto"/>
          <w:sz w:val="22"/>
          <w:szCs w:val="22"/>
          <w:lang w:val="pl-PL"/>
        </w:rPr>
        <w:t>35,62 zł, zamiast 37,05 zł od faktury nr FAS07/22/018 z 22.07.2022 r. za dzierżawę nieruchomości gruntowej, na kwotę 2 019,10 zł, z terminem płatności 5.08.2022 r.,</w:t>
      </w:r>
    </w:p>
    <w:p w14:paraId="7F12E6B9" w14:textId="77777777" w:rsidR="004B5413" w:rsidRPr="00006681" w:rsidRDefault="004B5413" w:rsidP="005953F5">
      <w:pPr>
        <w:pStyle w:val="Akapitzlist1"/>
        <w:numPr>
          <w:ilvl w:val="0"/>
          <w:numId w:val="65"/>
        </w:numPr>
        <w:ind w:left="851" w:hanging="425"/>
        <w:rPr>
          <w:rFonts w:ascii="Arial" w:hAnsi="Arial" w:cs="Arial"/>
          <w:color w:val="auto"/>
          <w:sz w:val="22"/>
          <w:szCs w:val="22"/>
          <w:lang w:val="pl-PL"/>
        </w:rPr>
      </w:pPr>
      <w:r w:rsidRPr="00006681">
        <w:rPr>
          <w:rFonts w:ascii="Arial" w:hAnsi="Arial" w:cs="Arial"/>
          <w:color w:val="auto"/>
          <w:sz w:val="22"/>
          <w:szCs w:val="22"/>
          <w:lang w:val="pl-PL"/>
        </w:rPr>
        <w:t>124,99 zł, zamiast 131,69 zł od decyzji nr DEC07/22/022 z 11.07.2022 r. dotyczącej umieszczenia reklamy w pasie drogowym na kwotę 8 096 zł, z terminem płatności 12.08.2022 r.,</w:t>
      </w:r>
    </w:p>
    <w:p w14:paraId="132A4A1C" w14:textId="77777777" w:rsidR="004B5413" w:rsidRDefault="004B5413" w:rsidP="005953F5">
      <w:pPr>
        <w:pStyle w:val="Akapitzlist1"/>
        <w:numPr>
          <w:ilvl w:val="0"/>
          <w:numId w:val="65"/>
        </w:numPr>
        <w:ind w:left="851" w:hanging="425"/>
        <w:rPr>
          <w:rFonts w:ascii="Arial" w:hAnsi="Arial" w:cs="Arial"/>
          <w:color w:val="auto"/>
          <w:sz w:val="22"/>
          <w:szCs w:val="22"/>
          <w:lang w:val="pl-PL"/>
        </w:rPr>
      </w:pPr>
      <w:r w:rsidRPr="00006681">
        <w:rPr>
          <w:rFonts w:ascii="Arial" w:hAnsi="Arial" w:cs="Arial"/>
          <w:color w:val="auto"/>
          <w:sz w:val="22"/>
          <w:szCs w:val="22"/>
          <w:lang w:val="pl-PL"/>
        </w:rPr>
        <w:t xml:space="preserve">195,44 zł, zamiast 196,30 zł od decyzji nr DEC05/18/020 z 11.05.2018 r. dotyczącej </w:t>
      </w:r>
      <w:r w:rsidRPr="00006681">
        <w:rPr>
          <w:rFonts w:ascii="Arial" w:hAnsi="Arial" w:cs="Arial"/>
          <w:color w:val="auto"/>
          <w:sz w:val="22"/>
          <w:szCs w:val="22"/>
          <w:lang w:val="pl-PL"/>
        </w:rPr>
        <w:lastRenderedPageBreak/>
        <w:t>opłaty za zajęcie pasa drogowego na kwotę 643,50 zł, z terminem płatności 8.06.2018 r.</w:t>
      </w:r>
      <w:r>
        <w:rPr>
          <w:rFonts w:ascii="Arial" w:hAnsi="Arial" w:cs="Arial"/>
          <w:color w:val="auto"/>
          <w:sz w:val="22"/>
          <w:szCs w:val="22"/>
          <w:lang w:val="pl-PL"/>
        </w:rPr>
        <w:t>,</w:t>
      </w:r>
    </w:p>
    <w:p w14:paraId="7767CDAC" w14:textId="61279DBC" w:rsidR="0011102D" w:rsidRPr="00966B68" w:rsidRDefault="004B5413" w:rsidP="00A31E8E">
      <w:pPr>
        <w:pStyle w:val="Akapitzlist1"/>
        <w:ind w:left="0"/>
        <w:rPr>
          <w:rFonts w:ascii="Arial" w:hAnsi="Arial" w:cs="Arial"/>
          <w:color w:val="FF0000"/>
          <w:sz w:val="22"/>
          <w:szCs w:val="22"/>
          <w:lang w:val="pl-PL"/>
        </w:rPr>
      </w:pPr>
      <w:r w:rsidRPr="00CB7317">
        <w:rPr>
          <w:rFonts w:ascii="Arial" w:hAnsi="Arial" w:cs="Arial"/>
          <w:color w:val="000000" w:themeColor="text1"/>
          <w:sz w:val="22"/>
          <w:szCs w:val="22"/>
          <w:lang w:val="pl-PL"/>
        </w:rPr>
        <w:t>Zgodnie z wyjaśnieniem udzielonym w trakcie kontroli, błąd wynikał z niedopatrzenia przez pracownika, który dokonuje wprowadzenia odpowiednich stawek odsetek ustawowych do programu.</w:t>
      </w:r>
    </w:p>
    <w:p w14:paraId="60A06412" w14:textId="77777777" w:rsidR="000C0993" w:rsidRPr="00564653" w:rsidRDefault="000C0993" w:rsidP="00247BB2">
      <w:pPr>
        <w:pStyle w:val="Akapitzlist1"/>
        <w:tabs>
          <w:tab w:val="left" w:pos="426"/>
        </w:tabs>
        <w:ind w:left="0"/>
        <w:rPr>
          <w:rFonts w:ascii="Arial" w:hAnsi="Arial" w:cs="Arial"/>
          <w:color w:val="auto"/>
          <w:sz w:val="14"/>
          <w:szCs w:val="14"/>
          <w:lang w:val="pl-PL"/>
        </w:rPr>
      </w:pPr>
    </w:p>
    <w:p w14:paraId="468D7198" w14:textId="028A087F" w:rsidR="00B7515F" w:rsidRPr="002F5C25" w:rsidRDefault="00B7515F" w:rsidP="00770EC1">
      <w:pPr>
        <w:pStyle w:val="Akapitzlist1"/>
        <w:numPr>
          <w:ilvl w:val="2"/>
          <w:numId w:val="18"/>
        </w:numPr>
        <w:tabs>
          <w:tab w:val="left" w:pos="426"/>
        </w:tabs>
        <w:ind w:left="854" w:hanging="854"/>
        <w:rPr>
          <w:rFonts w:ascii="Arial" w:hAnsi="Arial" w:cs="Arial"/>
          <w:b/>
          <w:bCs/>
          <w:color w:val="000000" w:themeColor="text1"/>
          <w:sz w:val="22"/>
          <w:szCs w:val="22"/>
          <w:lang w:val="pl-PL"/>
        </w:rPr>
      </w:pPr>
      <w:r w:rsidRPr="002F5C25">
        <w:rPr>
          <w:rFonts w:ascii="Arial" w:hAnsi="Arial" w:cs="Arial"/>
          <w:b/>
          <w:bCs/>
          <w:color w:val="000000" w:themeColor="text1"/>
          <w:sz w:val="22"/>
          <w:szCs w:val="22"/>
          <w:lang w:val="pl-PL"/>
        </w:rPr>
        <w:t>Niepotrącani</w:t>
      </w:r>
      <w:r w:rsidR="00A810FF" w:rsidRPr="002F5C25">
        <w:rPr>
          <w:rFonts w:ascii="Arial" w:hAnsi="Arial" w:cs="Arial"/>
          <w:b/>
          <w:bCs/>
          <w:color w:val="000000" w:themeColor="text1"/>
          <w:sz w:val="22"/>
          <w:szCs w:val="22"/>
          <w:lang w:val="pl-PL"/>
        </w:rPr>
        <w:t>a</w:t>
      </w:r>
      <w:r w:rsidRPr="002F5C25">
        <w:rPr>
          <w:rFonts w:ascii="Arial" w:hAnsi="Arial" w:cs="Arial"/>
          <w:b/>
          <w:bCs/>
          <w:color w:val="000000" w:themeColor="text1"/>
          <w:sz w:val="22"/>
          <w:szCs w:val="22"/>
          <w:lang w:val="pl-PL"/>
        </w:rPr>
        <w:t xml:space="preserve"> wynagrodzenia </w:t>
      </w:r>
      <w:r w:rsidR="002D3ED2" w:rsidRPr="002F5C25">
        <w:rPr>
          <w:rFonts w:ascii="Arial" w:hAnsi="Arial" w:cs="Arial"/>
          <w:b/>
          <w:bCs/>
          <w:color w:val="000000" w:themeColor="text1"/>
          <w:sz w:val="22"/>
          <w:szCs w:val="22"/>
          <w:lang w:val="pl-PL"/>
        </w:rPr>
        <w:t xml:space="preserve">dla </w:t>
      </w:r>
      <w:r w:rsidRPr="002F5C25">
        <w:rPr>
          <w:rFonts w:ascii="Arial" w:hAnsi="Arial" w:cs="Arial"/>
          <w:b/>
          <w:bCs/>
          <w:color w:val="000000" w:themeColor="text1"/>
          <w:sz w:val="22"/>
          <w:szCs w:val="22"/>
          <w:lang w:val="pl-PL"/>
        </w:rPr>
        <w:t>płatnik</w:t>
      </w:r>
      <w:r w:rsidR="00956046" w:rsidRPr="002F5C25">
        <w:rPr>
          <w:rFonts w:ascii="Arial" w:hAnsi="Arial" w:cs="Arial"/>
          <w:b/>
          <w:bCs/>
          <w:color w:val="000000" w:themeColor="text1"/>
          <w:sz w:val="22"/>
          <w:szCs w:val="22"/>
          <w:lang w:val="pl-PL"/>
        </w:rPr>
        <w:t>a składek</w:t>
      </w:r>
    </w:p>
    <w:p w14:paraId="1425375E" w14:textId="252D8BEE" w:rsidR="00A810FF" w:rsidRDefault="00A810FF" w:rsidP="002D3ED2">
      <w:pPr>
        <w:pStyle w:val="Akapitzlist1"/>
        <w:ind w:left="0" w:firstLine="426"/>
        <w:rPr>
          <w:rFonts w:ascii="Arial" w:hAnsi="Arial" w:cs="Arial"/>
          <w:color w:val="auto"/>
          <w:sz w:val="22"/>
          <w:szCs w:val="22"/>
          <w:lang w:val="pl-PL"/>
        </w:rPr>
      </w:pPr>
      <w:r w:rsidRPr="002F5C25">
        <w:rPr>
          <w:rFonts w:ascii="Arial" w:hAnsi="Arial" w:cs="Arial"/>
          <w:color w:val="000000" w:themeColor="text1"/>
          <w:sz w:val="22"/>
          <w:szCs w:val="22"/>
          <w:lang w:val="pl-PL"/>
        </w:rPr>
        <w:t xml:space="preserve">Weryfikacja dziennika i dokumentów źródłowych wykazała, że jednostka dokonuje potrącenia kwot z tytułu </w:t>
      </w:r>
      <w:r w:rsidRPr="002F5C25">
        <w:rPr>
          <w:rFonts w:ascii="Arial" w:hAnsi="Arial" w:cs="Arial"/>
          <w:color w:val="auto"/>
          <w:sz w:val="22"/>
          <w:szCs w:val="22"/>
          <w:lang w:val="pl-PL"/>
        </w:rPr>
        <w:t>wynagrodzenia przysługującego płatnikowi</w:t>
      </w:r>
      <w:r w:rsidR="00956046" w:rsidRPr="002F5C25">
        <w:rPr>
          <w:rFonts w:ascii="Arial" w:hAnsi="Arial" w:cs="Arial"/>
          <w:color w:val="auto"/>
          <w:sz w:val="22"/>
          <w:szCs w:val="22"/>
          <w:lang w:val="pl-PL"/>
        </w:rPr>
        <w:t xml:space="preserve"> składek z tytułu wykonywania zadań związanych z ustalaniem prawa i wysokości świadczeń z ubezpieczenia społecznego w razie choroby i macierzyństwa</w:t>
      </w:r>
      <w:r w:rsidRPr="002F5C25">
        <w:rPr>
          <w:rFonts w:ascii="Arial" w:hAnsi="Arial" w:cs="Arial"/>
          <w:color w:val="auto"/>
          <w:sz w:val="22"/>
          <w:szCs w:val="22"/>
          <w:lang w:val="pl-PL"/>
        </w:rPr>
        <w:t xml:space="preserve"> </w:t>
      </w:r>
      <w:r w:rsidR="00956046" w:rsidRPr="002F5C25">
        <w:rPr>
          <w:rFonts w:ascii="Arial" w:hAnsi="Arial" w:cs="Arial"/>
          <w:color w:val="auto"/>
          <w:sz w:val="22"/>
          <w:szCs w:val="22"/>
          <w:lang w:val="pl-PL"/>
        </w:rPr>
        <w:t xml:space="preserve">oraz </w:t>
      </w:r>
      <w:r w:rsidRPr="002F5C25">
        <w:rPr>
          <w:rFonts w:ascii="Arial" w:hAnsi="Arial" w:cs="Arial"/>
          <w:color w:val="auto"/>
          <w:sz w:val="22"/>
          <w:szCs w:val="22"/>
          <w:lang w:val="pl-PL"/>
        </w:rPr>
        <w:t>od terminowego wpłacania zaliczek na</w:t>
      </w:r>
      <w:r w:rsidRPr="00956046">
        <w:rPr>
          <w:rFonts w:ascii="Arial" w:hAnsi="Arial" w:cs="Arial"/>
          <w:color w:val="auto"/>
          <w:sz w:val="22"/>
          <w:szCs w:val="22"/>
          <w:lang w:val="pl-PL"/>
        </w:rPr>
        <w:t xml:space="preserve"> podatek dochodowy od osób fizycznych</w:t>
      </w:r>
      <w:r w:rsidR="00956046" w:rsidRPr="00956046">
        <w:rPr>
          <w:rFonts w:ascii="Arial" w:hAnsi="Arial" w:cs="Arial"/>
          <w:color w:val="auto"/>
          <w:sz w:val="22"/>
          <w:szCs w:val="22"/>
          <w:lang w:val="pl-PL"/>
        </w:rPr>
        <w:t xml:space="preserve">. </w:t>
      </w:r>
    </w:p>
    <w:p w14:paraId="291AD2ED" w14:textId="77777777" w:rsidR="003D5AF9" w:rsidRPr="00564653" w:rsidRDefault="003D5AF9" w:rsidP="002D3ED2">
      <w:pPr>
        <w:pStyle w:val="Akapitzlist1"/>
        <w:ind w:left="0" w:firstLine="426"/>
        <w:rPr>
          <w:rFonts w:ascii="Arial" w:hAnsi="Arial" w:cs="Arial"/>
          <w:b/>
          <w:bCs/>
          <w:color w:val="auto"/>
          <w:sz w:val="14"/>
          <w:szCs w:val="14"/>
          <w:lang w:val="pl-PL"/>
        </w:rPr>
      </w:pPr>
    </w:p>
    <w:p w14:paraId="2AFF95C0" w14:textId="6389CAC6" w:rsidR="002D3ED2" w:rsidRPr="004F24EA" w:rsidRDefault="00B7515F" w:rsidP="00770EC1">
      <w:pPr>
        <w:pStyle w:val="Akapitzlist1"/>
        <w:numPr>
          <w:ilvl w:val="2"/>
          <w:numId w:val="18"/>
        </w:numPr>
        <w:tabs>
          <w:tab w:val="left" w:pos="426"/>
        </w:tabs>
        <w:ind w:left="854" w:hanging="854"/>
        <w:rPr>
          <w:rFonts w:ascii="Arial" w:hAnsi="Arial" w:cs="Arial"/>
          <w:b/>
          <w:bCs/>
          <w:color w:val="auto"/>
          <w:sz w:val="22"/>
          <w:szCs w:val="22"/>
          <w:lang w:val="pl-PL"/>
        </w:rPr>
      </w:pPr>
      <w:r w:rsidRPr="004F24EA">
        <w:rPr>
          <w:rFonts w:ascii="Arial" w:hAnsi="Arial" w:cs="Arial"/>
          <w:b/>
          <w:bCs/>
          <w:color w:val="auto"/>
          <w:sz w:val="22"/>
          <w:szCs w:val="22"/>
          <w:lang w:val="pl-PL"/>
        </w:rPr>
        <w:t>Brak</w:t>
      </w:r>
      <w:r w:rsidR="00A810FF" w:rsidRPr="004F24EA">
        <w:rPr>
          <w:rFonts w:ascii="Arial" w:hAnsi="Arial" w:cs="Arial"/>
          <w:b/>
          <w:bCs/>
          <w:color w:val="auto"/>
          <w:sz w:val="22"/>
          <w:szCs w:val="22"/>
          <w:lang w:val="pl-PL"/>
        </w:rPr>
        <w:t>u</w:t>
      </w:r>
      <w:r w:rsidRPr="004F24EA">
        <w:rPr>
          <w:rFonts w:ascii="Arial" w:hAnsi="Arial" w:cs="Arial"/>
          <w:b/>
          <w:bCs/>
          <w:color w:val="auto"/>
          <w:sz w:val="22"/>
          <w:szCs w:val="22"/>
          <w:lang w:val="pl-PL"/>
        </w:rPr>
        <w:t xml:space="preserve"> w aktach osobowych pracowników odpisów zawiadomień o przyznaniu nagrody</w:t>
      </w:r>
    </w:p>
    <w:p w14:paraId="63A92370" w14:textId="28B05DFA" w:rsidR="00B7515F" w:rsidRDefault="005F7F27" w:rsidP="002D3ED2">
      <w:pPr>
        <w:pStyle w:val="Akapitzlist1"/>
        <w:tabs>
          <w:tab w:val="left" w:pos="426"/>
        </w:tabs>
        <w:ind w:left="0" w:firstLine="426"/>
        <w:rPr>
          <w:rFonts w:ascii="Arial" w:hAnsi="Arial" w:cs="Arial"/>
          <w:color w:val="auto"/>
          <w:sz w:val="22"/>
          <w:szCs w:val="22"/>
          <w:lang w:val="pl-PL"/>
        </w:rPr>
      </w:pPr>
      <w:r w:rsidRPr="002D3ED2">
        <w:rPr>
          <w:rFonts w:ascii="Arial" w:hAnsi="Arial" w:cs="Arial"/>
          <w:color w:val="auto"/>
          <w:sz w:val="22"/>
          <w:szCs w:val="22"/>
          <w:lang w:val="pl-PL"/>
        </w:rPr>
        <w:t>W</w:t>
      </w:r>
      <w:r w:rsidR="002D3ED2" w:rsidRPr="002D3ED2">
        <w:rPr>
          <w:rFonts w:ascii="Arial" w:hAnsi="Arial" w:cs="Arial"/>
          <w:color w:val="auto"/>
          <w:sz w:val="22"/>
          <w:szCs w:val="22"/>
          <w:lang w:val="pl-PL"/>
        </w:rPr>
        <w:t>yrywkowa weryfikacja akt osobowych pracowników nie wykazała nieprawidłowości w</w:t>
      </w:r>
      <w:r w:rsidR="002D3ED2">
        <w:rPr>
          <w:rFonts w:ascii="Arial" w:hAnsi="Arial" w:cs="Arial"/>
          <w:color w:val="auto"/>
          <w:sz w:val="22"/>
          <w:szCs w:val="22"/>
          <w:lang w:val="pl-PL"/>
        </w:rPr>
        <w:t> </w:t>
      </w:r>
      <w:r w:rsidR="002D3ED2" w:rsidRPr="002D3ED2">
        <w:rPr>
          <w:rFonts w:ascii="Arial" w:hAnsi="Arial" w:cs="Arial"/>
          <w:color w:val="auto"/>
          <w:sz w:val="22"/>
          <w:szCs w:val="22"/>
          <w:lang w:val="pl-PL"/>
        </w:rPr>
        <w:t xml:space="preserve">tym zakresie. </w:t>
      </w:r>
    </w:p>
    <w:p w14:paraId="24B5804D" w14:textId="77777777" w:rsidR="000D41B5" w:rsidRPr="00564653" w:rsidRDefault="000D41B5" w:rsidP="00DA6F87">
      <w:pPr>
        <w:pStyle w:val="Akapitzlist1"/>
        <w:tabs>
          <w:tab w:val="left" w:pos="426"/>
        </w:tabs>
        <w:ind w:left="0"/>
        <w:rPr>
          <w:rFonts w:ascii="Arial" w:hAnsi="Arial" w:cs="Arial"/>
          <w:b/>
          <w:bCs/>
          <w:color w:val="auto"/>
          <w:sz w:val="14"/>
          <w:szCs w:val="14"/>
          <w:lang w:val="pl-PL"/>
        </w:rPr>
      </w:pPr>
    </w:p>
    <w:p w14:paraId="7E6D9AE0" w14:textId="3D056AE2" w:rsidR="00B7515F" w:rsidRPr="00FB3514" w:rsidRDefault="00B7515F" w:rsidP="00770EC1">
      <w:pPr>
        <w:pStyle w:val="Akapitzlist1"/>
        <w:numPr>
          <w:ilvl w:val="2"/>
          <w:numId w:val="18"/>
        </w:numPr>
        <w:ind w:left="854" w:hanging="854"/>
        <w:rPr>
          <w:rFonts w:ascii="Arial" w:hAnsi="Arial" w:cs="Arial"/>
          <w:b/>
          <w:bCs/>
          <w:color w:val="auto"/>
          <w:sz w:val="22"/>
          <w:szCs w:val="22"/>
          <w:lang w:val="pl-PL"/>
        </w:rPr>
      </w:pPr>
      <w:r w:rsidRPr="00FB3514">
        <w:rPr>
          <w:rFonts w:ascii="Arial" w:hAnsi="Arial" w:cs="Arial"/>
          <w:b/>
          <w:bCs/>
          <w:color w:val="auto"/>
          <w:sz w:val="22"/>
          <w:szCs w:val="22"/>
          <w:lang w:val="pl-PL"/>
        </w:rPr>
        <w:t>Przestrzegani</w:t>
      </w:r>
      <w:r w:rsidR="005F7F27">
        <w:rPr>
          <w:rFonts w:ascii="Arial" w:hAnsi="Arial" w:cs="Arial"/>
          <w:b/>
          <w:bCs/>
          <w:color w:val="auto"/>
          <w:sz w:val="22"/>
          <w:szCs w:val="22"/>
          <w:lang w:val="pl-PL"/>
        </w:rPr>
        <w:t>a</w:t>
      </w:r>
      <w:r w:rsidRPr="00FB3514">
        <w:rPr>
          <w:rFonts w:ascii="Arial" w:hAnsi="Arial" w:cs="Arial"/>
          <w:b/>
          <w:bCs/>
          <w:color w:val="auto"/>
          <w:sz w:val="22"/>
          <w:szCs w:val="22"/>
          <w:lang w:val="pl-PL"/>
        </w:rPr>
        <w:t xml:space="preserve"> art. 44 ust 3 pkt 1 w związku z art. 254 pkt 3 i 4 u</w:t>
      </w:r>
      <w:r w:rsidR="002D3ED2">
        <w:rPr>
          <w:rFonts w:ascii="Arial" w:hAnsi="Arial" w:cs="Arial"/>
          <w:b/>
          <w:bCs/>
          <w:color w:val="auto"/>
          <w:sz w:val="22"/>
          <w:szCs w:val="22"/>
          <w:lang w:val="pl-PL"/>
        </w:rPr>
        <w:t xml:space="preserve">stawy </w:t>
      </w:r>
      <w:r w:rsidRPr="00FB3514">
        <w:rPr>
          <w:rFonts w:ascii="Arial" w:hAnsi="Arial" w:cs="Arial"/>
          <w:b/>
          <w:bCs/>
          <w:color w:val="auto"/>
          <w:sz w:val="22"/>
          <w:szCs w:val="22"/>
          <w:lang w:val="pl-PL"/>
        </w:rPr>
        <w:t>o</w:t>
      </w:r>
      <w:r w:rsidR="000267D4">
        <w:rPr>
          <w:rFonts w:ascii="Arial" w:hAnsi="Arial" w:cs="Arial"/>
          <w:b/>
          <w:bCs/>
          <w:color w:val="auto"/>
          <w:sz w:val="22"/>
          <w:szCs w:val="22"/>
          <w:lang w:val="pl-PL"/>
        </w:rPr>
        <w:t> </w:t>
      </w:r>
      <w:r w:rsidR="004F24EA">
        <w:rPr>
          <w:rFonts w:ascii="Arial" w:hAnsi="Arial" w:cs="Arial"/>
          <w:b/>
          <w:bCs/>
          <w:color w:val="auto"/>
          <w:sz w:val="22"/>
          <w:szCs w:val="22"/>
          <w:lang w:val="pl-PL"/>
        </w:rPr>
        <w:t>f</w:t>
      </w:r>
      <w:r w:rsidR="002D3ED2">
        <w:rPr>
          <w:rFonts w:ascii="Arial" w:hAnsi="Arial" w:cs="Arial"/>
          <w:b/>
          <w:bCs/>
          <w:color w:val="auto"/>
          <w:sz w:val="22"/>
          <w:szCs w:val="22"/>
          <w:lang w:val="pl-PL"/>
        </w:rPr>
        <w:t xml:space="preserve">inansach </w:t>
      </w:r>
      <w:r w:rsidRPr="00FB3514">
        <w:rPr>
          <w:rFonts w:ascii="Arial" w:hAnsi="Arial" w:cs="Arial"/>
          <w:b/>
          <w:bCs/>
          <w:color w:val="auto"/>
          <w:sz w:val="22"/>
          <w:szCs w:val="22"/>
          <w:lang w:val="pl-PL"/>
        </w:rPr>
        <w:t>p</w:t>
      </w:r>
      <w:r w:rsidR="002D3ED2">
        <w:rPr>
          <w:rFonts w:ascii="Arial" w:hAnsi="Arial" w:cs="Arial"/>
          <w:b/>
          <w:bCs/>
          <w:color w:val="auto"/>
          <w:sz w:val="22"/>
          <w:szCs w:val="22"/>
          <w:lang w:val="pl-PL"/>
        </w:rPr>
        <w:t xml:space="preserve">ublicznych, </w:t>
      </w:r>
      <w:r w:rsidR="006A286F">
        <w:rPr>
          <w:rFonts w:ascii="Arial" w:hAnsi="Arial" w:cs="Arial"/>
          <w:b/>
          <w:bCs/>
          <w:color w:val="auto"/>
          <w:sz w:val="22"/>
          <w:szCs w:val="22"/>
          <w:lang w:val="pl-PL"/>
        </w:rPr>
        <w:t>w zakresie</w:t>
      </w:r>
      <w:r w:rsidR="002D3ED2">
        <w:rPr>
          <w:rFonts w:ascii="Arial" w:hAnsi="Arial" w:cs="Arial"/>
          <w:b/>
          <w:bCs/>
          <w:color w:val="auto"/>
          <w:sz w:val="22"/>
          <w:szCs w:val="22"/>
          <w:lang w:val="pl-PL"/>
        </w:rPr>
        <w:t>:</w:t>
      </w:r>
    </w:p>
    <w:p w14:paraId="30E2E2A1" w14:textId="6AE62231" w:rsidR="00B5014F" w:rsidRPr="00B5014F" w:rsidRDefault="00B5014F" w:rsidP="00C62C99">
      <w:pPr>
        <w:pStyle w:val="Akapitzlist1"/>
        <w:numPr>
          <w:ilvl w:val="0"/>
          <w:numId w:val="14"/>
        </w:numPr>
        <w:ind w:left="426" w:hanging="426"/>
        <w:rPr>
          <w:rFonts w:ascii="Arial" w:hAnsi="Arial" w:cs="Arial"/>
          <w:b/>
          <w:color w:val="auto"/>
          <w:sz w:val="22"/>
          <w:szCs w:val="22"/>
          <w:lang w:val="pl-PL"/>
        </w:rPr>
      </w:pPr>
      <w:r w:rsidRPr="00B5014F">
        <w:rPr>
          <w:rFonts w:ascii="Arial" w:hAnsi="Arial" w:cs="Arial"/>
          <w:b/>
          <w:sz w:val="22"/>
          <w:szCs w:val="22"/>
          <w:lang w:val="pl-PL"/>
        </w:rPr>
        <w:t>Zlecania na zewnątrz usługi w zakresie podstawowych czynności archiwizacyjnych dokumentów (m.in. rozpoznanie przynależności zespołowej akt, podział na poszczególne kategorie archiwalne</w:t>
      </w:r>
      <w:r w:rsidR="00556D6E">
        <w:rPr>
          <w:rFonts w:ascii="Arial" w:hAnsi="Arial" w:cs="Arial"/>
          <w:b/>
          <w:sz w:val="22"/>
          <w:szCs w:val="22"/>
          <w:lang w:val="pl-PL"/>
        </w:rPr>
        <w:t xml:space="preserve"> </w:t>
      </w:r>
      <w:r w:rsidRPr="00B5014F">
        <w:rPr>
          <w:rFonts w:ascii="Arial" w:hAnsi="Arial" w:cs="Arial"/>
          <w:b/>
          <w:sz w:val="22"/>
          <w:szCs w:val="22"/>
          <w:lang w:val="pl-PL"/>
        </w:rPr>
        <w:t xml:space="preserve">i opisanie teczek z aktami), zamiast </w:t>
      </w:r>
      <w:r w:rsidRPr="00556D6E">
        <w:rPr>
          <w:rFonts w:ascii="Arial" w:hAnsi="Arial" w:cs="Arial"/>
          <w:b/>
          <w:sz w:val="22"/>
          <w:szCs w:val="22"/>
          <w:lang w:val="pl-PL"/>
        </w:rPr>
        <w:t>zob</w:t>
      </w:r>
      <w:r w:rsidR="00556D6E" w:rsidRPr="00556D6E">
        <w:rPr>
          <w:rFonts w:ascii="Arial" w:hAnsi="Arial" w:cs="Arial"/>
          <w:b/>
          <w:sz w:val="22"/>
          <w:szCs w:val="22"/>
          <w:lang w:val="pl-PL"/>
        </w:rPr>
        <w:t>owiązania</w:t>
      </w:r>
      <w:r w:rsidRPr="00556D6E">
        <w:rPr>
          <w:rFonts w:ascii="Arial" w:hAnsi="Arial" w:cs="Arial"/>
          <w:b/>
          <w:sz w:val="22"/>
          <w:szCs w:val="22"/>
          <w:lang w:val="pl-PL"/>
        </w:rPr>
        <w:t xml:space="preserve"> do </w:t>
      </w:r>
      <w:r w:rsidR="00556D6E" w:rsidRPr="00556D6E">
        <w:rPr>
          <w:rFonts w:ascii="Arial" w:hAnsi="Arial" w:cs="Arial"/>
          <w:b/>
          <w:sz w:val="22"/>
          <w:szCs w:val="22"/>
          <w:lang w:val="pl-PL"/>
        </w:rPr>
        <w:t xml:space="preserve">tych czynności </w:t>
      </w:r>
      <w:r w:rsidRPr="00556D6E">
        <w:rPr>
          <w:rFonts w:ascii="Arial" w:hAnsi="Arial" w:cs="Arial"/>
          <w:b/>
          <w:sz w:val="22"/>
          <w:szCs w:val="22"/>
          <w:lang w:val="pl-PL"/>
        </w:rPr>
        <w:t>pracowników</w:t>
      </w:r>
      <w:r w:rsidRPr="00B5014F">
        <w:rPr>
          <w:rFonts w:ascii="Arial" w:hAnsi="Arial" w:cs="Arial"/>
          <w:b/>
          <w:lang w:val="pl-PL"/>
        </w:rPr>
        <w:t>.</w:t>
      </w:r>
    </w:p>
    <w:p w14:paraId="466CB336" w14:textId="24218234" w:rsidR="00B5014F" w:rsidRDefault="00B5014F" w:rsidP="006C5E98">
      <w:pPr>
        <w:autoSpaceDE w:val="0"/>
        <w:autoSpaceDN w:val="0"/>
        <w:adjustRightInd w:val="0"/>
        <w:spacing w:after="0" w:line="360" w:lineRule="auto"/>
        <w:ind w:firstLine="426"/>
        <w:jc w:val="both"/>
        <w:rPr>
          <w:rFonts w:ascii="Arial" w:hAnsi="Arial" w:cs="Arial"/>
          <w:bCs/>
        </w:rPr>
      </w:pPr>
      <w:r w:rsidRPr="00B5014F">
        <w:rPr>
          <w:rFonts w:ascii="Arial" w:hAnsi="Arial" w:cs="Arial"/>
          <w:bCs/>
        </w:rPr>
        <w:t xml:space="preserve">W </w:t>
      </w:r>
      <w:r>
        <w:rPr>
          <w:rFonts w:ascii="Arial" w:hAnsi="Arial" w:cs="Arial"/>
          <w:bCs/>
        </w:rPr>
        <w:t xml:space="preserve">okresie objętym kontrolą </w:t>
      </w:r>
      <w:r w:rsidR="00C62C99">
        <w:rPr>
          <w:rFonts w:ascii="Arial" w:hAnsi="Arial" w:cs="Arial"/>
          <w:bCs/>
        </w:rPr>
        <w:t>nadal</w:t>
      </w:r>
      <w:r>
        <w:rPr>
          <w:rFonts w:ascii="Arial" w:hAnsi="Arial" w:cs="Arial"/>
          <w:bCs/>
        </w:rPr>
        <w:t xml:space="preserve"> zleca</w:t>
      </w:r>
      <w:r w:rsidR="00C62C99">
        <w:rPr>
          <w:rFonts w:ascii="Arial" w:hAnsi="Arial" w:cs="Arial"/>
          <w:bCs/>
        </w:rPr>
        <w:t>no</w:t>
      </w:r>
      <w:r>
        <w:rPr>
          <w:rFonts w:ascii="Arial" w:hAnsi="Arial" w:cs="Arial"/>
          <w:bCs/>
        </w:rPr>
        <w:t xml:space="preserve"> na zewnątrz</w:t>
      </w:r>
      <w:r w:rsidR="00B90293">
        <w:rPr>
          <w:rFonts w:ascii="Arial" w:hAnsi="Arial" w:cs="Arial"/>
          <w:bCs/>
        </w:rPr>
        <w:t xml:space="preserve"> tej samej</w:t>
      </w:r>
      <w:r w:rsidR="00693F90">
        <w:rPr>
          <w:rFonts w:ascii="Arial" w:hAnsi="Arial" w:cs="Arial"/>
          <w:bCs/>
        </w:rPr>
        <w:t xml:space="preserve"> firmie</w:t>
      </w:r>
      <w:r>
        <w:rPr>
          <w:rFonts w:ascii="Arial" w:hAnsi="Arial" w:cs="Arial"/>
          <w:bCs/>
        </w:rPr>
        <w:t xml:space="preserve"> </w:t>
      </w:r>
      <w:r w:rsidR="00C62C99">
        <w:rPr>
          <w:rFonts w:ascii="Arial" w:hAnsi="Arial" w:cs="Arial"/>
          <w:bCs/>
        </w:rPr>
        <w:t>usługę bieżąc</w:t>
      </w:r>
      <w:r w:rsidR="00693F90">
        <w:rPr>
          <w:rFonts w:ascii="Arial" w:hAnsi="Arial" w:cs="Arial"/>
          <w:bCs/>
        </w:rPr>
        <w:t>ej</w:t>
      </w:r>
      <w:r w:rsidR="00C62C99">
        <w:rPr>
          <w:rFonts w:ascii="Arial" w:hAnsi="Arial" w:cs="Arial"/>
          <w:bCs/>
        </w:rPr>
        <w:t xml:space="preserve"> obsług</w:t>
      </w:r>
      <w:r w:rsidR="00693F90">
        <w:rPr>
          <w:rFonts w:ascii="Arial" w:hAnsi="Arial" w:cs="Arial"/>
          <w:bCs/>
        </w:rPr>
        <w:t>i</w:t>
      </w:r>
      <w:r w:rsidR="00C62C99">
        <w:rPr>
          <w:rFonts w:ascii="Arial" w:hAnsi="Arial" w:cs="Arial"/>
          <w:bCs/>
        </w:rPr>
        <w:t xml:space="preserve"> i nadz</w:t>
      </w:r>
      <w:r w:rsidR="00693F90">
        <w:rPr>
          <w:rFonts w:ascii="Arial" w:hAnsi="Arial" w:cs="Arial"/>
          <w:bCs/>
        </w:rPr>
        <w:t>oru</w:t>
      </w:r>
      <w:r w:rsidR="00C62C99">
        <w:rPr>
          <w:rFonts w:ascii="Arial" w:hAnsi="Arial" w:cs="Arial"/>
          <w:bCs/>
        </w:rPr>
        <w:t xml:space="preserve"> nad funkcjonowaniem składnicy ak</w:t>
      </w:r>
      <w:r w:rsidR="00693F90">
        <w:rPr>
          <w:rFonts w:ascii="Arial" w:hAnsi="Arial" w:cs="Arial"/>
          <w:bCs/>
        </w:rPr>
        <w:t>t</w:t>
      </w:r>
      <w:r w:rsidR="00C62C99">
        <w:rPr>
          <w:rFonts w:ascii="Arial" w:hAnsi="Arial" w:cs="Arial"/>
          <w:bCs/>
        </w:rPr>
        <w:t xml:space="preserve"> MZUiM</w:t>
      </w:r>
      <w:r w:rsidR="00B90293">
        <w:rPr>
          <w:rFonts w:ascii="Arial" w:hAnsi="Arial" w:cs="Arial"/>
          <w:bCs/>
        </w:rPr>
        <w:t>,</w:t>
      </w:r>
      <w:r w:rsidR="00C62C99">
        <w:rPr>
          <w:rFonts w:ascii="Arial" w:hAnsi="Arial" w:cs="Arial"/>
          <w:bCs/>
        </w:rPr>
        <w:t xml:space="preserve"> </w:t>
      </w:r>
      <w:r w:rsidR="00C30F81">
        <w:rPr>
          <w:rFonts w:ascii="Arial" w:hAnsi="Arial" w:cs="Arial"/>
          <w:bCs/>
        </w:rPr>
        <w:t>m.in. w</w:t>
      </w:r>
      <w:r w:rsidR="00C62C99">
        <w:rPr>
          <w:rFonts w:ascii="Arial" w:hAnsi="Arial" w:cs="Arial"/>
          <w:bCs/>
        </w:rPr>
        <w:t xml:space="preserve"> zakresie odbioru wraz z transportem  dokumentacji niearchiwalnej kat. B w ilości 120 mb, opracowanie przyjętej dokumentacji zgodnie z </w:t>
      </w:r>
      <w:r w:rsidR="00F97321">
        <w:rPr>
          <w:rFonts w:ascii="Arial" w:hAnsi="Arial" w:cs="Arial"/>
          <w:bCs/>
        </w:rPr>
        <w:t>normatywami kancelaryjno</w:t>
      </w:r>
      <w:r w:rsidR="00B90293">
        <w:rPr>
          <w:rFonts w:ascii="Arial" w:hAnsi="Arial" w:cs="Arial"/>
          <w:bCs/>
        </w:rPr>
        <w:t xml:space="preserve"> – </w:t>
      </w:r>
      <w:r w:rsidR="00F97321">
        <w:rPr>
          <w:rFonts w:ascii="Arial" w:hAnsi="Arial" w:cs="Arial"/>
          <w:bCs/>
        </w:rPr>
        <w:t xml:space="preserve">archiwalnymi </w:t>
      </w:r>
      <w:r w:rsidR="00693F90">
        <w:rPr>
          <w:rFonts w:ascii="Arial" w:hAnsi="Arial" w:cs="Arial"/>
          <w:bCs/>
        </w:rPr>
        <w:t>oraz przepisami branżowymi obowiązującymi w MZUiM, prowadzenie ewidencji wypożycz</w:t>
      </w:r>
      <w:r w:rsidR="00B90293">
        <w:rPr>
          <w:rFonts w:ascii="Arial" w:hAnsi="Arial" w:cs="Arial"/>
          <w:bCs/>
        </w:rPr>
        <w:t>ania</w:t>
      </w:r>
      <w:r w:rsidR="00693F90">
        <w:rPr>
          <w:rFonts w:ascii="Arial" w:hAnsi="Arial" w:cs="Arial"/>
          <w:bCs/>
        </w:rPr>
        <w:t xml:space="preserve"> i zwrotów dokumentacji wraz z wyszukiwaniem i udostępnianiem dokumentacji, założenie i</w:t>
      </w:r>
      <w:r w:rsidR="00D1577F">
        <w:rPr>
          <w:rFonts w:ascii="Arial" w:hAnsi="Arial" w:cs="Arial"/>
          <w:bCs/>
        </w:rPr>
        <w:t> </w:t>
      </w:r>
      <w:r w:rsidR="00693F90">
        <w:rPr>
          <w:rFonts w:ascii="Arial" w:hAnsi="Arial" w:cs="Arial"/>
          <w:bCs/>
        </w:rPr>
        <w:t>prowadzenie ewidencji akt przechowywanych w składnicy oraz wydzielenie, spisanie i</w:t>
      </w:r>
      <w:r w:rsidR="00D1577F">
        <w:rPr>
          <w:rFonts w:ascii="Arial" w:hAnsi="Arial" w:cs="Arial"/>
          <w:bCs/>
        </w:rPr>
        <w:t> </w:t>
      </w:r>
      <w:r w:rsidR="00693F90" w:rsidRPr="008E7E81">
        <w:rPr>
          <w:rFonts w:ascii="Arial" w:hAnsi="Arial" w:cs="Arial"/>
          <w:bCs/>
        </w:rPr>
        <w:t>przygotowanie dokumentacji do zniszczenia na koszt zleceniobiorcy. Koszt tej usługi w</w:t>
      </w:r>
      <w:r w:rsidR="00D1577F">
        <w:rPr>
          <w:rFonts w:ascii="Arial" w:hAnsi="Arial" w:cs="Arial"/>
          <w:bCs/>
        </w:rPr>
        <w:t> </w:t>
      </w:r>
      <w:r w:rsidR="00693F90" w:rsidRPr="008E7E81">
        <w:rPr>
          <w:rFonts w:ascii="Arial" w:hAnsi="Arial" w:cs="Arial"/>
          <w:bCs/>
        </w:rPr>
        <w:t>wyniku zawartych umów stanowił w 2021 r. – 13 800 zł, w 2022 r. – 19 200 zł, w 2023 r. – 23 400 zł</w:t>
      </w:r>
      <w:r w:rsidR="002F696D" w:rsidRPr="008E7E81">
        <w:rPr>
          <w:rFonts w:ascii="Arial" w:hAnsi="Arial" w:cs="Arial"/>
          <w:bCs/>
        </w:rPr>
        <w:t>. Płatności dokonywane były miesięcznie.</w:t>
      </w:r>
    </w:p>
    <w:p w14:paraId="44C2CCD1" w14:textId="6083EC2D" w:rsidR="005E7AE5" w:rsidRPr="00564653" w:rsidRDefault="00B63DD9" w:rsidP="005E7AE5">
      <w:pPr>
        <w:autoSpaceDE w:val="0"/>
        <w:autoSpaceDN w:val="0"/>
        <w:adjustRightInd w:val="0"/>
        <w:spacing w:after="0" w:line="360" w:lineRule="auto"/>
        <w:jc w:val="both"/>
        <w:rPr>
          <w:rFonts w:ascii="Arial" w:hAnsi="Arial" w:cs="Arial"/>
          <w:spacing w:val="4"/>
        </w:rPr>
      </w:pPr>
      <w:r w:rsidRPr="00564653">
        <w:rPr>
          <w:rFonts w:ascii="Arial" w:hAnsi="Arial" w:cs="Arial"/>
          <w:bCs/>
          <w:spacing w:val="4"/>
        </w:rPr>
        <w:t xml:space="preserve">W trakcie kontroli poproszono o dokumentację </w:t>
      </w:r>
      <w:r w:rsidR="00C30F81" w:rsidRPr="00564653">
        <w:rPr>
          <w:rFonts w:ascii="Arial" w:hAnsi="Arial" w:cs="Arial"/>
          <w:bCs/>
          <w:spacing w:val="4"/>
        </w:rPr>
        <w:t>dotyczącą</w:t>
      </w:r>
      <w:r w:rsidRPr="00564653">
        <w:rPr>
          <w:rFonts w:ascii="Arial" w:hAnsi="Arial" w:cs="Arial"/>
          <w:bCs/>
          <w:spacing w:val="4"/>
        </w:rPr>
        <w:t xml:space="preserve"> prac </w:t>
      </w:r>
      <w:r w:rsidR="001930C7" w:rsidRPr="00564653">
        <w:rPr>
          <w:rFonts w:ascii="Arial" w:hAnsi="Arial" w:cs="Arial"/>
          <w:bCs/>
          <w:spacing w:val="4"/>
        </w:rPr>
        <w:t xml:space="preserve">wykonanych </w:t>
      </w:r>
      <w:r w:rsidRPr="00564653">
        <w:rPr>
          <w:rFonts w:ascii="Arial" w:hAnsi="Arial" w:cs="Arial"/>
          <w:bCs/>
          <w:spacing w:val="4"/>
        </w:rPr>
        <w:t xml:space="preserve">przez zleceniodawcę. </w:t>
      </w:r>
      <w:r w:rsidRPr="00564653">
        <w:rPr>
          <w:rFonts w:ascii="Arial" w:hAnsi="Arial" w:cs="Arial"/>
          <w:spacing w:val="4"/>
        </w:rPr>
        <w:t>D</w:t>
      </w:r>
      <w:r w:rsidR="00B5014F" w:rsidRPr="00564653">
        <w:rPr>
          <w:rFonts w:ascii="Arial" w:hAnsi="Arial" w:cs="Arial"/>
          <w:spacing w:val="4"/>
        </w:rPr>
        <w:t xml:space="preserve">o kontroli </w:t>
      </w:r>
      <w:r w:rsidRPr="00564653">
        <w:rPr>
          <w:rFonts w:ascii="Arial" w:hAnsi="Arial" w:cs="Arial"/>
          <w:spacing w:val="4"/>
        </w:rPr>
        <w:t>przedłożono</w:t>
      </w:r>
      <w:r w:rsidR="00D92EE3" w:rsidRPr="00564653">
        <w:rPr>
          <w:rFonts w:ascii="Arial" w:hAnsi="Arial" w:cs="Arial"/>
          <w:spacing w:val="4"/>
        </w:rPr>
        <w:t xml:space="preserve"> nieuporządkowaną dokumentację głównie mailową </w:t>
      </w:r>
      <w:r w:rsidR="00974780" w:rsidRPr="00564653">
        <w:rPr>
          <w:rFonts w:ascii="Arial" w:hAnsi="Arial" w:cs="Arial"/>
          <w:spacing w:val="4"/>
        </w:rPr>
        <w:t>m.in</w:t>
      </w:r>
      <w:r w:rsidR="00B5014F" w:rsidRPr="00564653">
        <w:rPr>
          <w:rFonts w:ascii="Arial" w:hAnsi="Arial" w:cs="Arial"/>
          <w:spacing w:val="4"/>
        </w:rPr>
        <w:t xml:space="preserve">: </w:t>
      </w:r>
    </w:p>
    <w:p w14:paraId="49083D4C" w14:textId="18E82487" w:rsidR="00AB67AF" w:rsidRPr="00D92EE3" w:rsidRDefault="00D92EE3" w:rsidP="005953F5">
      <w:pPr>
        <w:pStyle w:val="Akapitzlist"/>
        <w:widowControl/>
        <w:numPr>
          <w:ilvl w:val="0"/>
          <w:numId w:val="106"/>
        </w:numPr>
        <w:suppressAutoHyphens w:val="0"/>
        <w:overflowPunct/>
        <w:autoSpaceDE w:val="0"/>
        <w:autoSpaceDN w:val="0"/>
        <w:adjustRightInd w:val="0"/>
        <w:ind w:left="426" w:hanging="426"/>
        <w:textAlignment w:val="auto"/>
        <w:rPr>
          <w:rFonts w:ascii="Arial" w:hAnsi="Arial" w:cs="Arial"/>
          <w:sz w:val="22"/>
          <w:szCs w:val="22"/>
          <w:lang w:val="pl-PL"/>
        </w:rPr>
      </w:pPr>
      <w:r w:rsidRPr="00D92EE3">
        <w:rPr>
          <w:rFonts w:ascii="Arial" w:hAnsi="Arial" w:cs="Arial"/>
          <w:sz w:val="22"/>
          <w:szCs w:val="22"/>
          <w:lang w:val="pl-PL"/>
        </w:rPr>
        <w:lastRenderedPageBreak/>
        <w:t>w sprawie zatwierdzenia dokumentacji do brakowania w związku z mailem wykonawcy zamówienia</w:t>
      </w:r>
      <w:r w:rsidR="00C30F81">
        <w:rPr>
          <w:rFonts w:ascii="Arial" w:hAnsi="Arial" w:cs="Arial"/>
          <w:sz w:val="22"/>
          <w:szCs w:val="22"/>
          <w:lang w:val="pl-PL"/>
        </w:rPr>
        <w:t>:</w:t>
      </w:r>
      <w:r w:rsidRPr="00D92EE3">
        <w:rPr>
          <w:rFonts w:ascii="Arial" w:hAnsi="Arial" w:cs="Arial"/>
          <w:sz w:val="22"/>
          <w:szCs w:val="22"/>
          <w:lang w:val="pl-PL"/>
        </w:rPr>
        <w:t xml:space="preserve"> (prośba o zatwierdzenie dokumentów do zniszczenia) </w:t>
      </w:r>
      <w:r w:rsidR="00B5014F" w:rsidRPr="00D92EE3">
        <w:rPr>
          <w:rFonts w:ascii="Arial" w:hAnsi="Arial" w:cs="Arial"/>
          <w:sz w:val="22"/>
          <w:szCs w:val="22"/>
          <w:lang w:val="pl-PL"/>
        </w:rPr>
        <w:t xml:space="preserve">z 23.11.2021 r. </w:t>
      </w:r>
      <w:r w:rsidRPr="00D92EE3">
        <w:rPr>
          <w:rFonts w:ascii="Arial" w:hAnsi="Arial" w:cs="Arial"/>
          <w:sz w:val="22"/>
          <w:szCs w:val="22"/>
          <w:lang w:val="pl-PL"/>
        </w:rPr>
        <w:t>(3</w:t>
      </w:r>
      <w:r w:rsidR="00D1577F">
        <w:rPr>
          <w:rFonts w:ascii="Arial" w:hAnsi="Arial" w:cs="Arial"/>
          <w:sz w:val="22"/>
          <w:szCs w:val="22"/>
          <w:lang w:val="pl-PL"/>
        </w:rPr>
        <w:t xml:space="preserve"> </w:t>
      </w:r>
      <w:r w:rsidR="00A80C29" w:rsidRPr="00D92EE3">
        <w:rPr>
          <w:rFonts w:ascii="Arial" w:hAnsi="Arial" w:cs="Arial"/>
          <w:sz w:val="22"/>
          <w:szCs w:val="22"/>
          <w:lang w:val="pl-PL"/>
        </w:rPr>
        <w:t>m</w:t>
      </w:r>
      <w:r w:rsidR="00C30F81">
        <w:rPr>
          <w:rFonts w:ascii="Arial" w:hAnsi="Arial" w:cs="Arial"/>
          <w:sz w:val="22"/>
          <w:szCs w:val="22"/>
          <w:lang w:val="pl-PL"/>
        </w:rPr>
        <w:t xml:space="preserve"> dokumentacji</w:t>
      </w:r>
      <w:r w:rsidRPr="00D92EE3">
        <w:rPr>
          <w:rFonts w:ascii="Arial" w:hAnsi="Arial" w:cs="Arial"/>
          <w:sz w:val="22"/>
          <w:szCs w:val="22"/>
          <w:lang w:val="pl-PL"/>
        </w:rPr>
        <w:t>), z 3.01.2022 r. (kilka teczek z lat 2009 – 2016), z 6.06.2022 r. (uzgodnienia i</w:t>
      </w:r>
      <w:r w:rsidR="00D1577F">
        <w:rPr>
          <w:rFonts w:ascii="Arial" w:hAnsi="Arial" w:cs="Arial"/>
          <w:sz w:val="22"/>
          <w:szCs w:val="22"/>
          <w:lang w:val="pl-PL"/>
        </w:rPr>
        <w:t> </w:t>
      </w:r>
      <w:r w:rsidRPr="00D92EE3">
        <w:rPr>
          <w:rFonts w:ascii="Arial" w:hAnsi="Arial" w:cs="Arial"/>
          <w:sz w:val="22"/>
          <w:szCs w:val="22"/>
          <w:lang w:val="pl-PL"/>
        </w:rPr>
        <w:t xml:space="preserve">projekty), z 6.09.2023 r. (40 jednostek aktowych), </w:t>
      </w:r>
    </w:p>
    <w:p w14:paraId="673BE017" w14:textId="54501561" w:rsidR="00D92EE3" w:rsidRPr="00D92EE3" w:rsidRDefault="006C5E98" w:rsidP="005953F5">
      <w:pPr>
        <w:pStyle w:val="Akapitzlist"/>
        <w:numPr>
          <w:ilvl w:val="0"/>
          <w:numId w:val="106"/>
        </w:numPr>
        <w:autoSpaceDE w:val="0"/>
        <w:autoSpaceDN w:val="0"/>
        <w:adjustRightInd w:val="0"/>
        <w:ind w:left="426" w:hanging="426"/>
        <w:rPr>
          <w:rFonts w:ascii="Arial" w:hAnsi="Arial" w:cs="Arial"/>
          <w:sz w:val="22"/>
          <w:szCs w:val="22"/>
          <w:lang w:val="pl-PL"/>
        </w:rPr>
      </w:pPr>
      <w:r w:rsidRPr="00D92EE3">
        <w:rPr>
          <w:rFonts w:ascii="Arial" w:hAnsi="Arial" w:cs="Arial"/>
          <w:sz w:val="22"/>
          <w:szCs w:val="22"/>
          <w:lang w:val="pl-PL"/>
        </w:rPr>
        <w:t>protokół przekazania dokumentacji (21 pozycji) do archiwizacji z 23.11</w:t>
      </w:r>
      <w:r w:rsidR="00D1577F">
        <w:rPr>
          <w:rFonts w:ascii="Arial" w:hAnsi="Arial" w:cs="Arial"/>
          <w:sz w:val="22"/>
          <w:szCs w:val="22"/>
          <w:lang w:val="pl-PL"/>
        </w:rPr>
        <w:t>.</w:t>
      </w:r>
      <w:r w:rsidRPr="00D92EE3">
        <w:rPr>
          <w:rFonts w:ascii="Arial" w:hAnsi="Arial" w:cs="Arial"/>
          <w:sz w:val="22"/>
          <w:szCs w:val="22"/>
          <w:lang w:val="pl-PL"/>
        </w:rPr>
        <w:t xml:space="preserve">2021 r. bez wskazania kategorii archiwalnej, </w:t>
      </w:r>
    </w:p>
    <w:p w14:paraId="22AA3CEA" w14:textId="229853BA" w:rsidR="00D92EE3" w:rsidRPr="00D92EE3" w:rsidRDefault="008E7E81" w:rsidP="005953F5">
      <w:pPr>
        <w:pStyle w:val="Akapitzlist"/>
        <w:numPr>
          <w:ilvl w:val="0"/>
          <w:numId w:val="106"/>
        </w:numPr>
        <w:autoSpaceDE w:val="0"/>
        <w:autoSpaceDN w:val="0"/>
        <w:adjustRightInd w:val="0"/>
        <w:ind w:left="426" w:hanging="426"/>
        <w:rPr>
          <w:rFonts w:ascii="Arial" w:hAnsi="Arial" w:cs="Arial"/>
          <w:sz w:val="22"/>
          <w:szCs w:val="22"/>
          <w:lang w:val="pl-PL"/>
        </w:rPr>
      </w:pPr>
      <w:r w:rsidRPr="00D92EE3">
        <w:rPr>
          <w:rFonts w:ascii="Arial" w:hAnsi="Arial" w:cs="Arial"/>
          <w:sz w:val="22"/>
          <w:szCs w:val="22"/>
          <w:lang w:val="pl-PL"/>
        </w:rPr>
        <w:t>w dniu 26.06.</w:t>
      </w:r>
      <w:r w:rsidR="006C5E98" w:rsidRPr="00D92EE3">
        <w:rPr>
          <w:rFonts w:ascii="Arial" w:hAnsi="Arial" w:cs="Arial"/>
          <w:sz w:val="22"/>
          <w:szCs w:val="22"/>
          <w:lang w:val="pl-PL"/>
        </w:rPr>
        <w:t>20</w:t>
      </w:r>
      <w:r w:rsidRPr="00D92EE3">
        <w:rPr>
          <w:rFonts w:ascii="Arial" w:hAnsi="Arial" w:cs="Arial"/>
          <w:sz w:val="22"/>
          <w:szCs w:val="22"/>
          <w:lang w:val="pl-PL"/>
        </w:rPr>
        <w:t>22</w:t>
      </w:r>
      <w:r w:rsidR="00D672EF">
        <w:rPr>
          <w:rFonts w:ascii="Arial" w:hAnsi="Arial" w:cs="Arial"/>
          <w:sz w:val="22"/>
          <w:szCs w:val="22"/>
          <w:lang w:val="pl-PL"/>
        </w:rPr>
        <w:t xml:space="preserve"> r.</w:t>
      </w:r>
      <w:r w:rsidRPr="00D92EE3">
        <w:rPr>
          <w:rFonts w:ascii="Arial" w:hAnsi="Arial" w:cs="Arial"/>
          <w:sz w:val="22"/>
          <w:szCs w:val="22"/>
          <w:lang w:val="pl-PL"/>
        </w:rPr>
        <w:t xml:space="preserve"> przesłano </w:t>
      </w:r>
      <w:r w:rsidR="00CF7B9E" w:rsidRPr="00D92EE3">
        <w:rPr>
          <w:rFonts w:ascii="Arial" w:hAnsi="Arial" w:cs="Arial"/>
          <w:sz w:val="22"/>
          <w:szCs w:val="22"/>
          <w:lang w:val="pl-PL"/>
        </w:rPr>
        <w:t>zleceniobiorcy roboczy</w:t>
      </w:r>
      <w:r w:rsidRPr="00D92EE3">
        <w:rPr>
          <w:rFonts w:ascii="Arial" w:hAnsi="Arial" w:cs="Arial"/>
          <w:sz w:val="22"/>
          <w:szCs w:val="22"/>
          <w:lang w:val="pl-PL"/>
        </w:rPr>
        <w:t xml:space="preserve"> spis dokumentacji przekazanej do archiwum </w:t>
      </w:r>
      <w:r w:rsidR="00C30F81">
        <w:rPr>
          <w:rFonts w:ascii="Arial" w:hAnsi="Arial" w:cs="Arial"/>
          <w:sz w:val="22"/>
          <w:szCs w:val="22"/>
          <w:lang w:val="pl-PL"/>
        </w:rPr>
        <w:t>(</w:t>
      </w:r>
      <w:r w:rsidRPr="00D92EE3">
        <w:rPr>
          <w:rFonts w:ascii="Arial" w:hAnsi="Arial" w:cs="Arial"/>
          <w:sz w:val="22"/>
          <w:szCs w:val="22"/>
          <w:lang w:val="pl-PL"/>
        </w:rPr>
        <w:t>23 pozycje w tym dokumenty PT</w:t>
      </w:r>
      <w:r w:rsidR="00C30F81">
        <w:rPr>
          <w:rFonts w:ascii="Arial" w:hAnsi="Arial" w:cs="Arial"/>
          <w:sz w:val="22"/>
          <w:szCs w:val="22"/>
          <w:lang w:val="pl-PL"/>
        </w:rPr>
        <w:t>)</w:t>
      </w:r>
      <w:r w:rsidRPr="00D92EE3">
        <w:rPr>
          <w:rFonts w:ascii="Arial" w:hAnsi="Arial" w:cs="Arial"/>
          <w:sz w:val="22"/>
          <w:szCs w:val="22"/>
          <w:lang w:val="pl-PL"/>
        </w:rPr>
        <w:t xml:space="preserve"> bez wskazania kategorii archiwalnej, </w:t>
      </w:r>
    </w:p>
    <w:p w14:paraId="39D9F8C9" w14:textId="201D27F2" w:rsidR="006C5E98" w:rsidRDefault="00974780" w:rsidP="005953F5">
      <w:pPr>
        <w:pStyle w:val="Akapitzlist"/>
        <w:numPr>
          <w:ilvl w:val="0"/>
          <w:numId w:val="106"/>
        </w:numPr>
        <w:autoSpaceDE w:val="0"/>
        <w:autoSpaceDN w:val="0"/>
        <w:adjustRightInd w:val="0"/>
        <w:ind w:left="426" w:hanging="426"/>
        <w:rPr>
          <w:rFonts w:ascii="Arial" w:hAnsi="Arial" w:cs="Arial"/>
          <w:sz w:val="22"/>
          <w:szCs w:val="22"/>
          <w:lang w:val="pl-PL"/>
        </w:rPr>
      </w:pPr>
      <w:r>
        <w:rPr>
          <w:rFonts w:ascii="Arial" w:hAnsi="Arial" w:cs="Arial"/>
          <w:sz w:val="22"/>
          <w:szCs w:val="22"/>
          <w:lang w:val="pl-PL"/>
        </w:rPr>
        <w:t xml:space="preserve">potwierdzony przez zleceniodawcę </w:t>
      </w:r>
      <w:r w:rsidR="006C5E98" w:rsidRPr="00D92EE3">
        <w:rPr>
          <w:rFonts w:ascii="Arial" w:hAnsi="Arial" w:cs="Arial"/>
          <w:sz w:val="22"/>
          <w:szCs w:val="22"/>
          <w:lang w:val="pl-PL"/>
        </w:rPr>
        <w:t>spis zdawczo odbiorczy z</w:t>
      </w:r>
      <w:r>
        <w:rPr>
          <w:rFonts w:ascii="Arial" w:hAnsi="Arial" w:cs="Arial"/>
          <w:sz w:val="22"/>
          <w:szCs w:val="22"/>
          <w:lang w:val="pl-PL"/>
        </w:rPr>
        <w:t xml:space="preserve"> </w:t>
      </w:r>
      <w:r w:rsidR="006C5E98" w:rsidRPr="00D92EE3">
        <w:rPr>
          <w:rFonts w:ascii="Arial" w:hAnsi="Arial" w:cs="Arial"/>
          <w:sz w:val="22"/>
          <w:szCs w:val="22"/>
          <w:lang w:val="pl-PL"/>
        </w:rPr>
        <w:t>16.01.2023 r. dot</w:t>
      </w:r>
      <w:r w:rsidR="00D1577F">
        <w:rPr>
          <w:rFonts w:ascii="Arial" w:hAnsi="Arial" w:cs="Arial"/>
          <w:sz w:val="22"/>
          <w:szCs w:val="22"/>
          <w:lang w:val="pl-PL"/>
        </w:rPr>
        <w:t>yczący</w:t>
      </w:r>
      <w:r w:rsidR="006C5E98" w:rsidRPr="00D92EE3">
        <w:rPr>
          <w:rFonts w:ascii="Arial" w:hAnsi="Arial" w:cs="Arial"/>
          <w:sz w:val="22"/>
          <w:szCs w:val="22"/>
          <w:lang w:val="pl-PL"/>
        </w:rPr>
        <w:t xml:space="preserve"> przekazani</w:t>
      </w:r>
      <w:r w:rsidR="00D1577F">
        <w:rPr>
          <w:rFonts w:ascii="Arial" w:hAnsi="Arial" w:cs="Arial"/>
          <w:sz w:val="22"/>
          <w:szCs w:val="22"/>
          <w:lang w:val="pl-PL"/>
        </w:rPr>
        <w:t>a</w:t>
      </w:r>
      <w:r w:rsidR="006C5E98" w:rsidRPr="00D92EE3">
        <w:rPr>
          <w:rFonts w:ascii="Arial" w:hAnsi="Arial" w:cs="Arial"/>
          <w:sz w:val="22"/>
          <w:szCs w:val="22"/>
          <w:lang w:val="pl-PL"/>
        </w:rPr>
        <w:t xml:space="preserve"> do archiwum wyciągów bankowych bez wskazania kategorii archiwalnej (4</w:t>
      </w:r>
      <w:r w:rsidR="00D1577F">
        <w:rPr>
          <w:rFonts w:ascii="Arial" w:hAnsi="Arial" w:cs="Arial"/>
          <w:sz w:val="22"/>
          <w:szCs w:val="22"/>
          <w:lang w:val="pl-PL"/>
        </w:rPr>
        <w:t> </w:t>
      </w:r>
      <w:r w:rsidR="006C5E98" w:rsidRPr="00D92EE3">
        <w:rPr>
          <w:rFonts w:ascii="Arial" w:hAnsi="Arial" w:cs="Arial"/>
          <w:sz w:val="22"/>
          <w:szCs w:val="22"/>
          <w:lang w:val="pl-PL"/>
        </w:rPr>
        <w:t>pozycje)</w:t>
      </w:r>
      <w:r w:rsidR="0072017C">
        <w:rPr>
          <w:rFonts w:ascii="Arial" w:hAnsi="Arial" w:cs="Arial"/>
          <w:sz w:val="22"/>
          <w:szCs w:val="22"/>
          <w:lang w:val="pl-PL"/>
        </w:rPr>
        <w:t>,</w:t>
      </w:r>
      <w:r>
        <w:rPr>
          <w:rFonts w:ascii="Arial" w:hAnsi="Arial" w:cs="Arial"/>
          <w:sz w:val="22"/>
          <w:szCs w:val="22"/>
          <w:lang w:val="pl-PL"/>
        </w:rPr>
        <w:t xml:space="preserve"> z 15.05.2023 r. dot</w:t>
      </w:r>
      <w:r w:rsidR="00D1577F">
        <w:rPr>
          <w:rFonts w:ascii="Arial" w:hAnsi="Arial" w:cs="Arial"/>
          <w:sz w:val="22"/>
          <w:szCs w:val="22"/>
          <w:lang w:val="pl-PL"/>
        </w:rPr>
        <w:t>yczący</w:t>
      </w:r>
      <w:r>
        <w:rPr>
          <w:rFonts w:ascii="Arial" w:hAnsi="Arial" w:cs="Arial"/>
          <w:sz w:val="22"/>
          <w:szCs w:val="22"/>
          <w:lang w:val="pl-PL"/>
        </w:rPr>
        <w:t xml:space="preserve"> umorzeń w 2022 r.</w:t>
      </w:r>
      <w:r w:rsidR="00C30F81">
        <w:rPr>
          <w:rFonts w:ascii="Arial" w:hAnsi="Arial" w:cs="Arial"/>
          <w:sz w:val="22"/>
          <w:szCs w:val="22"/>
          <w:lang w:val="pl-PL"/>
        </w:rPr>
        <w:t xml:space="preserve">, </w:t>
      </w:r>
      <w:r>
        <w:rPr>
          <w:rFonts w:ascii="Arial" w:hAnsi="Arial" w:cs="Arial"/>
          <w:sz w:val="22"/>
          <w:szCs w:val="22"/>
          <w:lang w:val="pl-PL"/>
        </w:rPr>
        <w:t xml:space="preserve">spraw </w:t>
      </w:r>
      <w:r w:rsidR="00C30F81">
        <w:rPr>
          <w:rFonts w:ascii="Arial" w:hAnsi="Arial" w:cs="Arial"/>
          <w:sz w:val="22"/>
          <w:szCs w:val="22"/>
          <w:lang w:val="pl-PL"/>
        </w:rPr>
        <w:t>kadrowych w</w:t>
      </w:r>
      <w:r>
        <w:rPr>
          <w:rFonts w:ascii="Arial" w:hAnsi="Arial" w:cs="Arial"/>
          <w:sz w:val="22"/>
          <w:szCs w:val="22"/>
          <w:lang w:val="pl-PL"/>
        </w:rPr>
        <w:t xml:space="preserve"> tym akt osobowych</w:t>
      </w:r>
      <w:r w:rsidR="00D1577F">
        <w:rPr>
          <w:rFonts w:ascii="Arial" w:hAnsi="Arial" w:cs="Arial"/>
          <w:sz w:val="22"/>
          <w:szCs w:val="22"/>
          <w:lang w:val="pl-PL"/>
        </w:rPr>
        <w:t xml:space="preserve">, </w:t>
      </w:r>
      <w:r>
        <w:rPr>
          <w:rFonts w:ascii="Arial" w:hAnsi="Arial" w:cs="Arial"/>
          <w:sz w:val="22"/>
          <w:szCs w:val="22"/>
          <w:lang w:val="pl-PL"/>
        </w:rPr>
        <w:t>bez wskazania kategorii archiwalnej</w:t>
      </w:r>
      <w:r w:rsidR="00C30F81">
        <w:rPr>
          <w:rFonts w:ascii="Arial" w:hAnsi="Arial" w:cs="Arial"/>
          <w:sz w:val="22"/>
          <w:szCs w:val="22"/>
          <w:lang w:val="pl-PL"/>
        </w:rPr>
        <w:t>,</w:t>
      </w:r>
    </w:p>
    <w:p w14:paraId="33FAAF1B" w14:textId="0E8EC138" w:rsidR="0072017C" w:rsidRDefault="0072017C" w:rsidP="005953F5">
      <w:pPr>
        <w:pStyle w:val="Akapitzlist"/>
        <w:numPr>
          <w:ilvl w:val="0"/>
          <w:numId w:val="106"/>
        </w:numPr>
        <w:autoSpaceDE w:val="0"/>
        <w:autoSpaceDN w:val="0"/>
        <w:adjustRightInd w:val="0"/>
        <w:ind w:left="426" w:hanging="426"/>
        <w:rPr>
          <w:rFonts w:ascii="Arial" w:hAnsi="Arial" w:cs="Arial"/>
          <w:sz w:val="22"/>
          <w:szCs w:val="22"/>
          <w:lang w:val="pl-PL"/>
        </w:rPr>
      </w:pPr>
      <w:r w:rsidRPr="0072017C">
        <w:rPr>
          <w:rFonts w:ascii="Arial" w:hAnsi="Arial" w:cs="Arial"/>
          <w:sz w:val="22"/>
          <w:szCs w:val="22"/>
          <w:lang w:val="pl-PL"/>
        </w:rPr>
        <w:t xml:space="preserve">potwierdzone przez zleceniobiorcę pismo </w:t>
      </w:r>
      <w:r w:rsidR="00CF7B9E" w:rsidRPr="0072017C">
        <w:rPr>
          <w:rFonts w:ascii="Arial" w:hAnsi="Arial" w:cs="Arial"/>
          <w:sz w:val="22"/>
          <w:szCs w:val="22"/>
          <w:lang w:val="pl-PL"/>
        </w:rPr>
        <w:t>z 27.03.2023</w:t>
      </w:r>
      <w:r w:rsidRPr="0072017C">
        <w:rPr>
          <w:rFonts w:ascii="Arial" w:hAnsi="Arial" w:cs="Arial"/>
          <w:sz w:val="22"/>
          <w:szCs w:val="22"/>
          <w:lang w:val="pl-PL"/>
        </w:rPr>
        <w:t xml:space="preserve"> r. w sprawie przekazania do b</w:t>
      </w:r>
      <w:r>
        <w:rPr>
          <w:rFonts w:ascii="Arial" w:hAnsi="Arial" w:cs="Arial"/>
          <w:sz w:val="22"/>
          <w:szCs w:val="22"/>
          <w:lang w:val="pl-PL"/>
        </w:rPr>
        <w:t>r</w:t>
      </w:r>
      <w:r w:rsidRPr="0072017C">
        <w:rPr>
          <w:rFonts w:ascii="Arial" w:hAnsi="Arial" w:cs="Arial"/>
          <w:sz w:val="22"/>
          <w:szCs w:val="22"/>
          <w:lang w:val="pl-PL"/>
        </w:rPr>
        <w:t>akowania dokumentów za lata od 1976-2017</w:t>
      </w:r>
      <w:r w:rsidR="00E11F79">
        <w:rPr>
          <w:rFonts w:ascii="Arial" w:hAnsi="Arial" w:cs="Arial"/>
          <w:sz w:val="22"/>
          <w:szCs w:val="22"/>
          <w:lang w:val="pl-PL"/>
        </w:rPr>
        <w:t>,</w:t>
      </w:r>
    </w:p>
    <w:p w14:paraId="1A754192" w14:textId="6567A73C" w:rsidR="00E2051D" w:rsidRPr="00E2051D" w:rsidRDefault="005E7AE5" w:rsidP="005953F5">
      <w:pPr>
        <w:pStyle w:val="Akapitzlist"/>
        <w:numPr>
          <w:ilvl w:val="0"/>
          <w:numId w:val="106"/>
        </w:numPr>
        <w:autoSpaceDE w:val="0"/>
        <w:autoSpaceDN w:val="0"/>
        <w:adjustRightInd w:val="0"/>
        <w:ind w:left="426" w:hanging="426"/>
        <w:rPr>
          <w:rFonts w:ascii="Arial" w:hAnsi="Arial" w:cs="Arial"/>
          <w:sz w:val="22"/>
          <w:szCs w:val="22"/>
          <w:lang w:val="pl-PL"/>
        </w:rPr>
      </w:pPr>
      <w:r>
        <w:rPr>
          <w:rFonts w:ascii="Arial" w:hAnsi="Arial" w:cs="Arial"/>
          <w:sz w:val="22"/>
          <w:szCs w:val="22"/>
          <w:lang w:val="pl-PL"/>
        </w:rPr>
        <w:t>p</w:t>
      </w:r>
      <w:r w:rsidR="0072017C">
        <w:rPr>
          <w:rFonts w:ascii="Arial" w:hAnsi="Arial" w:cs="Arial"/>
          <w:sz w:val="22"/>
          <w:szCs w:val="22"/>
          <w:lang w:val="pl-PL"/>
        </w:rPr>
        <w:t>rzekazane mailowo 30.10.2023 r. spisy zdawczo odbiorcze za lata 1998-2013 w tym faktury inwestycyjne, faktury zewnętrzne</w:t>
      </w:r>
      <w:r w:rsidR="00D672EF">
        <w:rPr>
          <w:rFonts w:ascii="Arial" w:hAnsi="Arial" w:cs="Arial"/>
          <w:sz w:val="22"/>
          <w:szCs w:val="22"/>
          <w:lang w:val="pl-PL"/>
        </w:rPr>
        <w:t>,</w:t>
      </w:r>
      <w:r w:rsidR="0072017C">
        <w:rPr>
          <w:rFonts w:ascii="Arial" w:hAnsi="Arial" w:cs="Arial"/>
          <w:sz w:val="22"/>
          <w:szCs w:val="22"/>
          <w:lang w:val="pl-PL"/>
        </w:rPr>
        <w:t xml:space="preserve"> OT</w:t>
      </w:r>
      <w:r w:rsidR="00974780">
        <w:rPr>
          <w:rFonts w:ascii="Arial" w:hAnsi="Arial" w:cs="Arial"/>
          <w:sz w:val="22"/>
          <w:szCs w:val="22"/>
          <w:lang w:val="pl-PL"/>
        </w:rPr>
        <w:t xml:space="preserve"> </w:t>
      </w:r>
      <w:r w:rsidR="00CF7B9E">
        <w:rPr>
          <w:rFonts w:ascii="Arial" w:hAnsi="Arial" w:cs="Arial"/>
          <w:sz w:val="22"/>
          <w:szCs w:val="22"/>
          <w:lang w:val="pl-PL"/>
        </w:rPr>
        <w:t>(bez</w:t>
      </w:r>
      <w:r w:rsidR="00974780">
        <w:rPr>
          <w:rFonts w:ascii="Arial" w:hAnsi="Arial" w:cs="Arial"/>
          <w:sz w:val="22"/>
          <w:szCs w:val="22"/>
          <w:lang w:val="pl-PL"/>
        </w:rPr>
        <w:t xml:space="preserve"> wskazania kategorii archiwalnej)</w:t>
      </w:r>
      <w:r w:rsidR="00E11F79">
        <w:rPr>
          <w:rFonts w:ascii="Arial" w:hAnsi="Arial" w:cs="Arial"/>
          <w:sz w:val="22"/>
          <w:szCs w:val="22"/>
          <w:lang w:val="pl-PL"/>
        </w:rPr>
        <w:t>.</w:t>
      </w:r>
    </w:p>
    <w:p w14:paraId="362491D0" w14:textId="6C490B92" w:rsidR="0072017C" w:rsidRDefault="0072017C" w:rsidP="0072017C">
      <w:pPr>
        <w:pStyle w:val="Akapitzlist"/>
        <w:autoSpaceDE w:val="0"/>
        <w:autoSpaceDN w:val="0"/>
        <w:adjustRightInd w:val="0"/>
        <w:ind w:left="0"/>
        <w:rPr>
          <w:rFonts w:ascii="Arial" w:hAnsi="Arial" w:cs="Arial"/>
          <w:sz w:val="22"/>
          <w:szCs w:val="22"/>
          <w:lang w:val="pl-PL"/>
        </w:rPr>
      </w:pPr>
      <w:r w:rsidRPr="00D92EE3">
        <w:rPr>
          <w:rFonts w:ascii="Arial" w:hAnsi="Arial" w:cs="Arial"/>
          <w:b/>
          <w:bCs/>
          <w:sz w:val="22"/>
          <w:szCs w:val="22"/>
          <w:lang w:val="pl-PL"/>
        </w:rPr>
        <w:t>Do kontroli przedło</w:t>
      </w:r>
      <w:r>
        <w:rPr>
          <w:rFonts w:ascii="Arial" w:hAnsi="Arial" w:cs="Arial"/>
          <w:b/>
          <w:bCs/>
          <w:sz w:val="22"/>
          <w:szCs w:val="22"/>
          <w:lang w:val="pl-PL"/>
        </w:rPr>
        <w:t>ż</w:t>
      </w:r>
      <w:r w:rsidRPr="00D92EE3">
        <w:rPr>
          <w:rFonts w:ascii="Arial" w:hAnsi="Arial" w:cs="Arial"/>
          <w:b/>
          <w:bCs/>
          <w:sz w:val="22"/>
          <w:szCs w:val="22"/>
          <w:lang w:val="pl-PL"/>
        </w:rPr>
        <w:t>o</w:t>
      </w:r>
      <w:r>
        <w:rPr>
          <w:rFonts w:ascii="Arial" w:hAnsi="Arial" w:cs="Arial"/>
          <w:b/>
          <w:bCs/>
          <w:sz w:val="22"/>
          <w:szCs w:val="22"/>
          <w:lang w:val="pl-PL"/>
        </w:rPr>
        <w:t>no również</w:t>
      </w:r>
      <w:r w:rsidRPr="00D92EE3">
        <w:rPr>
          <w:rFonts w:ascii="Arial" w:hAnsi="Arial" w:cs="Arial"/>
          <w:b/>
          <w:bCs/>
          <w:sz w:val="22"/>
          <w:szCs w:val="22"/>
          <w:lang w:val="pl-PL"/>
        </w:rPr>
        <w:t xml:space="preserve"> spisy zdawczo odbiorcze </w:t>
      </w:r>
      <w:r w:rsidRPr="00090609">
        <w:rPr>
          <w:rFonts w:ascii="Arial" w:hAnsi="Arial" w:cs="Arial"/>
          <w:b/>
          <w:bCs/>
          <w:sz w:val="22"/>
          <w:szCs w:val="22"/>
          <w:lang w:val="pl-PL"/>
        </w:rPr>
        <w:t>dokumentacji niearchiwalnej kategorii B z których jednak nie wynika data ich sporządzenia, przekazania do składnicy akt</w:t>
      </w:r>
      <w:r w:rsidR="00C30F81">
        <w:rPr>
          <w:rFonts w:ascii="Arial" w:hAnsi="Arial" w:cs="Arial"/>
          <w:b/>
          <w:bCs/>
          <w:sz w:val="22"/>
          <w:szCs w:val="22"/>
          <w:lang w:val="pl-PL"/>
        </w:rPr>
        <w:t>,</w:t>
      </w:r>
      <w:r>
        <w:rPr>
          <w:rFonts w:ascii="Arial" w:hAnsi="Arial" w:cs="Arial"/>
          <w:b/>
          <w:bCs/>
          <w:sz w:val="22"/>
          <w:szCs w:val="22"/>
          <w:lang w:val="pl-PL"/>
        </w:rPr>
        <w:t xml:space="preserve"> niejednokrotnie </w:t>
      </w:r>
      <w:r w:rsidRPr="00090609">
        <w:rPr>
          <w:rFonts w:ascii="Arial" w:hAnsi="Arial" w:cs="Arial"/>
          <w:b/>
          <w:bCs/>
          <w:sz w:val="22"/>
          <w:szCs w:val="22"/>
          <w:lang w:val="pl-PL"/>
        </w:rPr>
        <w:t>brak też podpisów</w:t>
      </w:r>
      <w:r w:rsidRPr="00D92EE3">
        <w:rPr>
          <w:rFonts w:ascii="Arial" w:hAnsi="Arial" w:cs="Arial"/>
          <w:b/>
          <w:bCs/>
          <w:sz w:val="22"/>
          <w:szCs w:val="22"/>
          <w:lang w:val="pl-PL"/>
        </w:rPr>
        <w:t xml:space="preserve"> osób sporządzających i osoby odbierającej</w:t>
      </w:r>
      <w:r w:rsidR="00E740B1">
        <w:rPr>
          <w:rFonts w:ascii="Arial" w:hAnsi="Arial" w:cs="Arial"/>
          <w:b/>
          <w:bCs/>
          <w:sz w:val="22"/>
          <w:szCs w:val="22"/>
          <w:lang w:val="pl-PL"/>
        </w:rPr>
        <w:t xml:space="preserve"> dokumentację. </w:t>
      </w:r>
    </w:p>
    <w:p w14:paraId="7F4BC4DC" w14:textId="4B6B9591" w:rsidR="001930C7" w:rsidRDefault="00B67951" w:rsidP="005953F5">
      <w:pPr>
        <w:pStyle w:val="Akapitzlist"/>
        <w:numPr>
          <w:ilvl w:val="0"/>
          <w:numId w:val="106"/>
        </w:numPr>
        <w:tabs>
          <w:tab w:val="left" w:pos="426"/>
        </w:tabs>
        <w:autoSpaceDE w:val="0"/>
        <w:autoSpaceDN w:val="0"/>
        <w:adjustRightInd w:val="0"/>
        <w:ind w:left="0" w:firstLine="0"/>
        <w:rPr>
          <w:rFonts w:ascii="Arial" w:hAnsi="Arial" w:cs="Arial"/>
          <w:sz w:val="22"/>
          <w:szCs w:val="22"/>
          <w:lang w:val="pl-PL"/>
        </w:rPr>
      </w:pPr>
      <w:r w:rsidRPr="00D92EE3">
        <w:rPr>
          <w:rFonts w:ascii="Arial" w:hAnsi="Arial" w:cs="Arial"/>
          <w:sz w:val="22"/>
          <w:szCs w:val="22"/>
          <w:lang w:val="pl-PL"/>
        </w:rPr>
        <w:t>cztery</w:t>
      </w:r>
      <w:r w:rsidR="00017308" w:rsidRPr="00D92EE3">
        <w:rPr>
          <w:rFonts w:ascii="Arial" w:hAnsi="Arial" w:cs="Arial"/>
          <w:sz w:val="22"/>
          <w:szCs w:val="22"/>
          <w:lang w:val="pl-PL"/>
        </w:rPr>
        <w:t xml:space="preserve"> </w:t>
      </w:r>
      <w:r w:rsidR="00B5014F" w:rsidRPr="00D92EE3">
        <w:rPr>
          <w:rFonts w:ascii="Arial" w:hAnsi="Arial" w:cs="Arial"/>
          <w:sz w:val="22"/>
          <w:szCs w:val="22"/>
          <w:lang w:val="pl-PL"/>
        </w:rPr>
        <w:t>protokoły z brakowania dokumentacji</w:t>
      </w:r>
      <w:r w:rsidR="00E11F79">
        <w:rPr>
          <w:rFonts w:ascii="Arial" w:hAnsi="Arial" w:cs="Arial"/>
          <w:sz w:val="22"/>
          <w:szCs w:val="22"/>
          <w:lang w:val="pl-PL"/>
        </w:rPr>
        <w:t>, tj. wystawiony</w:t>
      </w:r>
      <w:r w:rsidR="001930C7" w:rsidRPr="00D92EE3">
        <w:rPr>
          <w:rFonts w:ascii="Arial" w:hAnsi="Arial" w:cs="Arial"/>
          <w:sz w:val="22"/>
          <w:szCs w:val="22"/>
          <w:lang w:val="pl-PL"/>
        </w:rPr>
        <w:t>:</w:t>
      </w:r>
    </w:p>
    <w:p w14:paraId="5F157648" w14:textId="6FFB9E3E" w:rsidR="00E11F79" w:rsidRPr="00E11F79" w:rsidRDefault="00B5014F" w:rsidP="005953F5">
      <w:pPr>
        <w:pStyle w:val="Akapitzlist"/>
        <w:numPr>
          <w:ilvl w:val="0"/>
          <w:numId w:val="115"/>
        </w:numPr>
        <w:autoSpaceDE w:val="0"/>
        <w:autoSpaceDN w:val="0"/>
        <w:adjustRightInd w:val="0"/>
        <w:rPr>
          <w:rFonts w:ascii="Arial" w:hAnsi="Arial" w:cs="Arial"/>
          <w:sz w:val="22"/>
          <w:szCs w:val="22"/>
          <w:lang w:val="pl-PL"/>
        </w:rPr>
      </w:pPr>
      <w:r w:rsidRPr="00E11F79">
        <w:rPr>
          <w:rFonts w:ascii="Arial" w:hAnsi="Arial" w:cs="Arial"/>
          <w:b/>
          <w:bCs/>
          <w:sz w:val="22"/>
          <w:szCs w:val="22"/>
          <w:lang w:val="pl-PL"/>
        </w:rPr>
        <w:t>25.03</w:t>
      </w:r>
      <w:r w:rsidR="001930C7" w:rsidRPr="00E11F79">
        <w:rPr>
          <w:rFonts w:ascii="Arial" w:hAnsi="Arial" w:cs="Arial"/>
          <w:b/>
          <w:bCs/>
          <w:sz w:val="22"/>
          <w:szCs w:val="22"/>
          <w:lang w:val="pl-PL"/>
        </w:rPr>
        <w:t>.</w:t>
      </w:r>
      <w:r w:rsidRPr="00E11F79">
        <w:rPr>
          <w:rFonts w:ascii="Arial" w:hAnsi="Arial" w:cs="Arial"/>
          <w:b/>
          <w:bCs/>
          <w:sz w:val="22"/>
          <w:szCs w:val="22"/>
          <w:lang w:val="pl-PL"/>
        </w:rPr>
        <w:t xml:space="preserve">2021 </w:t>
      </w:r>
      <w:r w:rsidR="001930C7" w:rsidRPr="00E11F79">
        <w:rPr>
          <w:rFonts w:ascii="Arial" w:hAnsi="Arial" w:cs="Arial"/>
          <w:b/>
          <w:bCs/>
          <w:sz w:val="22"/>
          <w:szCs w:val="22"/>
          <w:lang w:val="pl-PL"/>
        </w:rPr>
        <w:t>r.</w:t>
      </w:r>
      <w:r w:rsidR="00E740B1" w:rsidRPr="00E11F79">
        <w:rPr>
          <w:rFonts w:ascii="Arial" w:hAnsi="Arial" w:cs="Arial"/>
          <w:b/>
          <w:bCs/>
          <w:sz w:val="22"/>
          <w:szCs w:val="22"/>
          <w:lang w:val="pl-PL"/>
        </w:rPr>
        <w:t xml:space="preserve"> </w:t>
      </w:r>
      <w:r w:rsidR="00E740B1" w:rsidRPr="00E11F79">
        <w:rPr>
          <w:rFonts w:ascii="Arial" w:hAnsi="Arial" w:cs="Arial"/>
          <w:sz w:val="22"/>
          <w:szCs w:val="22"/>
          <w:lang w:val="pl-PL"/>
        </w:rPr>
        <w:t>-</w:t>
      </w:r>
      <w:r w:rsidR="001930C7" w:rsidRPr="00E11F79">
        <w:rPr>
          <w:rFonts w:ascii="Arial" w:hAnsi="Arial" w:cs="Arial"/>
          <w:sz w:val="22"/>
          <w:szCs w:val="22"/>
          <w:lang w:val="pl-PL"/>
        </w:rPr>
        <w:t xml:space="preserve"> z protokołu nie wynika jakie dokumenty brakowano tylko</w:t>
      </w:r>
      <w:r w:rsidR="00E11F79">
        <w:rPr>
          <w:rFonts w:ascii="Arial" w:hAnsi="Arial" w:cs="Arial"/>
          <w:sz w:val="22"/>
          <w:szCs w:val="22"/>
          <w:lang w:val="pl-PL"/>
        </w:rPr>
        <w:t>,</w:t>
      </w:r>
      <w:r w:rsidR="001930C7" w:rsidRPr="00E11F79">
        <w:rPr>
          <w:rFonts w:ascii="Arial" w:hAnsi="Arial" w:cs="Arial"/>
          <w:sz w:val="22"/>
          <w:szCs w:val="22"/>
          <w:lang w:val="pl-PL"/>
        </w:rPr>
        <w:t xml:space="preserve"> że zostały przekazane przez MZUiM </w:t>
      </w:r>
      <w:r w:rsidR="001930C7" w:rsidRPr="00E11F79">
        <w:rPr>
          <w:rFonts w:ascii="Arial" w:hAnsi="Arial" w:cs="Arial"/>
          <w:b/>
          <w:bCs/>
          <w:sz w:val="22"/>
          <w:szCs w:val="22"/>
          <w:lang w:val="pl-PL"/>
        </w:rPr>
        <w:t>2</w:t>
      </w:r>
      <w:r w:rsidR="0039250B" w:rsidRPr="00E11F79">
        <w:rPr>
          <w:rFonts w:ascii="Arial" w:hAnsi="Arial" w:cs="Arial"/>
          <w:b/>
          <w:bCs/>
          <w:sz w:val="22"/>
          <w:szCs w:val="22"/>
          <w:lang w:val="pl-PL"/>
        </w:rPr>
        <w:t>6</w:t>
      </w:r>
      <w:r w:rsidR="001930C7" w:rsidRPr="00E11F79">
        <w:rPr>
          <w:rFonts w:ascii="Arial" w:hAnsi="Arial" w:cs="Arial"/>
          <w:b/>
          <w:bCs/>
          <w:sz w:val="22"/>
          <w:szCs w:val="22"/>
          <w:lang w:val="pl-PL"/>
        </w:rPr>
        <w:t>.03.2021 r.</w:t>
      </w:r>
      <w:r w:rsidR="001930C7" w:rsidRPr="00E11F79">
        <w:rPr>
          <w:rFonts w:ascii="Arial" w:hAnsi="Arial" w:cs="Arial"/>
          <w:sz w:val="22"/>
          <w:szCs w:val="22"/>
          <w:lang w:val="pl-PL"/>
        </w:rPr>
        <w:t xml:space="preserve"> Na protokole odnotowano odręcznie, że ze </w:t>
      </w:r>
      <w:r w:rsidR="0039250B" w:rsidRPr="00E11F79">
        <w:rPr>
          <w:rFonts w:ascii="Arial" w:hAnsi="Arial" w:cs="Arial"/>
          <w:sz w:val="22"/>
          <w:szCs w:val="22"/>
          <w:lang w:val="pl-PL"/>
        </w:rPr>
        <w:t>względu</w:t>
      </w:r>
      <w:r w:rsidR="001930C7" w:rsidRPr="00E11F79">
        <w:rPr>
          <w:rFonts w:ascii="Arial" w:hAnsi="Arial" w:cs="Arial"/>
          <w:sz w:val="22"/>
          <w:szCs w:val="22"/>
          <w:lang w:val="pl-PL"/>
        </w:rPr>
        <w:t xml:space="preserve"> na COViD w 2019 r. nie brakowano dokumentów </w:t>
      </w:r>
      <w:r w:rsidR="0039250B" w:rsidRPr="00E11F79">
        <w:rPr>
          <w:rFonts w:ascii="Arial" w:hAnsi="Arial" w:cs="Arial"/>
          <w:sz w:val="22"/>
          <w:szCs w:val="22"/>
          <w:lang w:val="pl-PL"/>
        </w:rPr>
        <w:t xml:space="preserve">i są to dokumenty zaakceptowane do brakowania </w:t>
      </w:r>
      <w:r w:rsidR="00CF7B9E" w:rsidRPr="00E11F79">
        <w:rPr>
          <w:rFonts w:ascii="Arial" w:hAnsi="Arial" w:cs="Arial"/>
          <w:sz w:val="22"/>
          <w:szCs w:val="22"/>
          <w:lang w:val="pl-PL"/>
        </w:rPr>
        <w:t>w 2019</w:t>
      </w:r>
      <w:r w:rsidR="0039250B" w:rsidRPr="00E11F79">
        <w:rPr>
          <w:rFonts w:ascii="Arial" w:hAnsi="Arial" w:cs="Arial"/>
          <w:sz w:val="22"/>
          <w:szCs w:val="22"/>
          <w:lang w:val="pl-PL"/>
        </w:rPr>
        <w:t xml:space="preserve"> r.</w:t>
      </w:r>
      <w:r w:rsidR="00E11F79">
        <w:rPr>
          <w:rFonts w:ascii="Arial" w:hAnsi="Arial" w:cs="Arial"/>
          <w:sz w:val="22"/>
          <w:szCs w:val="22"/>
          <w:lang w:val="pl-PL"/>
        </w:rPr>
        <w:t>,</w:t>
      </w:r>
    </w:p>
    <w:p w14:paraId="21AFEE35" w14:textId="030ED157" w:rsidR="00E11F79" w:rsidRPr="00E11F79" w:rsidRDefault="00B67951" w:rsidP="005953F5">
      <w:pPr>
        <w:pStyle w:val="Akapitzlist"/>
        <w:numPr>
          <w:ilvl w:val="0"/>
          <w:numId w:val="115"/>
        </w:numPr>
        <w:autoSpaceDE w:val="0"/>
        <w:autoSpaceDN w:val="0"/>
        <w:adjustRightInd w:val="0"/>
        <w:rPr>
          <w:rFonts w:ascii="Arial" w:hAnsi="Arial" w:cs="Arial"/>
          <w:sz w:val="22"/>
          <w:szCs w:val="22"/>
          <w:lang w:val="pl-PL"/>
        </w:rPr>
      </w:pPr>
      <w:r w:rsidRPr="00E11F79">
        <w:rPr>
          <w:rFonts w:ascii="Arial" w:hAnsi="Arial" w:cs="Arial"/>
          <w:b/>
          <w:bCs/>
          <w:sz w:val="22"/>
          <w:szCs w:val="22"/>
          <w:lang w:val="pl-PL"/>
        </w:rPr>
        <w:t>23.11.2021 r.</w:t>
      </w:r>
      <w:r w:rsidRPr="00E11F79">
        <w:rPr>
          <w:rFonts w:ascii="Arial" w:hAnsi="Arial" w:cs="Arial"/>
          <w:sz w:val="22"/>
          <w:szCs w:val="22"/>
          <w:lang w:val="pl-PL"/>
        </w:rPr>
        <w:t xml:space="preserve"> </w:t>
      </w:r>
      <w:r w:rsidR="00E740B1" w:rsidRPr="00E11F79">
        <w:rPr>
          <w:rFonts w:ascii="Arial" w:hAnsi="Arial" w:cs="Arial"/>
          <w:sz w:val="22"/>
          <w:szCs w:val="22"/>
          <w:lang w:val="pl-PL"/>
        </w:rPr>
        <w:t xml:space="preserve">- </w:t>
      </w:r>
      <w:r w:rsidRPr="00E11F79">
        <w:rPr>
          <w:rFonts w:ascii="Arial" w:hAnsi="Arial" w:cs="Arial"/>
          <w:sz w:val="22"/>
          <w:szCs w:val="22"/>
          <w:lang w:val="pl-PL"/>
        </w:rPr>
        <w:t>z protokołu nie wynika jakie dokumenty brakowano tylko</w:t>
      </w:r>
      <w:r w:rsidR="00E11F79">
        <w:rPr>
          <w:rFonts w:ascii="Arial" w:hAnsi="Arial" w:cs="Arial"/>
          <w:sz w:val="22"/>
          <w:szCs w:val="22"/>
          <w:lang w:val="pl-PL"/>
        </w:rPr>
        <w:t>,</w:t>
      </w:r>
      <w:r w:rsidRPr="00E11F79">
        <w:rPr>
          <w:rFonts w:ascii="Arial" w:hAnsi="Arial" w:cs="Arial"/>
          <w:sz w:val="22"/>
          <w:szCs w:val="22"/>
          <w:lang w:val="pl-PL"/>
        </w:rPr>
        <w:t xml:space="preserve"> że zostały przekazane przez MZUiM </w:t>
      </w:r>
      <w:r w:rsidR="00C66F2F" w:rsidRPr="00E11F79">
        <w:rPr>
          <w:rFonts w:ascii="Arial" w:hAnsi="Arial" w:cs="Arial"/>
          <w:sz w:val="22"/>
          <w:szCs w:val="22"/>
          <w:lang w:val="pl-PL"/>
        </w:rPr>
        <w:t xml:space="preserve">(dopisano odręcznie) </w:t>
      </w:r>
      <w:r w:rsidRPr="00E11F79">
        <w:rPr>
          <w:rFonts w:ascii="Arial" w:hAnsi="Arial" w:cs="Arial"/>
          <w:b/>
          <w:bCs/>
          <w:sz w:val="22"/>
          <w:szCs w:val="22"/>
          <w:lang w:val="pl-PL"/>
        </w:rPr>
        <w:t>25.11.2021 r.</w:t>
      </w:r>
      <w:r w:rsidR="00E11F79">
        <w:rPr>
          <w:rFonts w:ascii="Arial" w:hAnsi="Arial" w:cs="Arial"/>
          <w:sz w:val="22"/>
          <w:szCs w:val="22"/>
          <w:lang w:val="pl-PL"/>
        </w:rPr>
        <w:t>,</w:t>
      </w:r>
    </w:p>
    <w:p w14:paraId="0D4CAEDB" w14:textId="2F58F72A" w:rsidR="00E11F79" w:rsidRPr="00E11F79" w:rsidRDefault="00017308" w:rsidP="005953F5">
      <w:pPr>
        <w:pStyle w:val="Akapitzlist"/>
        <w:numPr>
          <w:ilvl w:val="0"/>
          <w:numId w:val="115"/>
        </w:numPr>
        <w:autoSpaceDE w:val="0"/>
        <w:autoSpaceDN w:val="0"/>
        <w:adjustRightInd w:val="0"/>
        <w:rPr>
          <w:rFonts w:ascii="Arial" w:hAnsi="Arial" w:cs="Arial"/>
          <w:sz w:val="22"/>
          <w:szCs w:val="22"/>
          <w:lang w:val="pl-PL"/>
        </w:rPr>
      </w:pPr>
      <w:r w:rsidRPr="00E11F79">
        <w:rPr>
          <w:rFonts w:ascii="Arial" w:hAnsi="Arial" w:cs="Arial"/>
          <w:b/>
          <w:bCs/>
          <w:sz w:val="22"/>
          <w:szCs w:val="22"/>
          <w:lang w:val="pl-PL"/>
        </w:rPr>
        <w:t>29.05.2023 r.</w:t>
      </w:r>
      <w:r w:rsidRPr="00E11F79">
        <w:rPr>
          <w:rFonts w:ascii="Arial" w:hAnsi="Arial" w:cs="Arial"/>
          <w:sz w:val="22"/>
          <w:szCs w:val="22"/>
          <w:lang w:val="pl-PL"/>
        </w:rPr>
        <w:t xml:space="preserve"> </w:t>
      </w:r>
      <w:r w:rsidR="00E740B1" w:rsidRPr="00E11F79">
        <w:rPr>
          <w:rFonts w:ascii="Arial" w:hAnsi="Arial" w:cs="Arial"/>
          <w:sz w:val="22"/>
          <w:szCs w:val="22"/>
          <w:lang w:val="pl-PL"/>
        </w:rPr>
        <w:t xml:space="preserve">- </w:t>
      </w:r>
      <w:r w:rsidRPr="00E11F79">
        <w:rPr>
          <w:rFonts w:ascii="Arial" w:hAnsi="Arial" w:cs="Arial"/>
          <w:sz w:val="22"/>
          <w:szCs w:val="22"/>
          <w:lang w:val="pl-PL"/>
        </w:rPr>
        <w:t>z protokołu nie wynika jakie dokumenty brakowano tylko</w:t>
      </w:r>
      <w:r w:rsidR="00E11F79">
        <w:rPr>
          <w:rFonts w:ascii="Arial" w:hAnsi="Arial" w:cs="Arial"/>
          <w:sz w:val="22"/>
          <w:szCs w:val="22"/>
          <w:lang w:val="pl-PL"/>
        </w:rPr>
        <w:t>,</w:t>
      </w:r>
      <w:r w:rsidRPr="00E11F79">
        <w:rPr>
          <w:rFonts w:ascii="Arial" w:hAnsi="Arial" w:cs="Arial"/>
          <w:sz w:val="22"/>
          <w:szCs w:val="22"/>
          <w:lang w:val="pl-PL"/>
        </w:rPr>
        <w:t xml:space="preserve"> że zostały przekazane przez MZUiM </w:t>
      </w:r>
      <w:r w:rsidRPr="00E11F79">
        <w:rPr>
          <w:rFonts w:ascii="Arial" w:hAnsi="Arial" w:cs="Arial"/>
          <w:b/>
          <w:bCs/>
          <w:sz w:val="22"/>
          <w:szCs w:val="22"/>
          <w:lang w:val="pl-PL"/>
        </w:rPr>
        <w:t>1.06.2023 r.</w:t>
      </w:r>
      <w:r w:rsidR="00E11F79">
        <w:rPr>
          <w:rFonts w:ascii="Arial" w:hAnsi="Arial" w:cs="Arial"/>
          <w:sz w:val="22"/>
          <w:szCs w:val="22"/>
          <w:lang w:val="pl-PL"/>
        </w:rPr>
        <w:t>,</w:t>
      </w:r>
    </w:p>
    <w:p w14:paraId="282A5805" w14:textId="0B6C790C" w:rsidR="00017308" w:rsidRPr="00E11F79" w:rsidRDefault="00017308" w:rsidP="005953F5">
      <w:pPr>
        <w:pStyle w:val="Akapitzlist"/>
        <w:numPr>
          <w:ilvl w:val="0"/>
          <w:numId w:val="115"/>
        </w:numPr>
        <w:autoSpaceDE w:val="0"/>
        <w:autoSpaceDN w:val="0"/>
        <w:adjustRightInd w:val="0"/>
        <w:rPr>
          <w:rFonts w:ascii="Arial" w:hAnsi="Arial" w:cs="Arial"/>
          <w:sz w:val="22"/>
          <w:szCs w:val="22"/>
          <w:lang w:val="pl-PL"/>
        </w:rPr>
      </w:pPr>
      <w:r w:rsidRPr="00E11F79">
        <w:rPr>
          <w:rFonts w:ascii="Arial" w:hAnsi="Arial" w:cs="Arial"/>
          <w:b/>
          <w:bCs/>
          <w:sz w:val="22"/>
          <w:szCs w:val="22"/>
          <w:lang w:val="pl-PL"/>
        </w:rPr>
        <w:t>23.11.2023 r.</w:t>
      </w:r>
      <w:r w:rsidRPr="00E11F79">
        <w:rPr>
          <w:rFonts w:ascii="Arial" w:hAnsi="Arial" w:cs="Arial"/>
          <w:sz w:val="22"/>
          <w:szCs w:val="22"/>
          <w:lang w:val="pl-PL"/>
        </w:rPr>
        <w:t xml:space="preserve"> </w:t>
      </w:r>
      <w:r w:rsidR="00E740B1" w:rsidRPr="00E11F79">
        <w:rPr>
          <w:rFonts w:ascii="Arial" w:hAnsi="Arial" w:cs="Arial"/>
          <w:sz w:val="22"/>
          <w:szCs w:val="22"/>
          <w:lang w:val="pl-PL"/>
        </w:rPr>
        <w:t xml:space="preserve">- </w:t>
      </w:r>
      <w:r w:rsidRPr="00E11F79">
        <w:rPr>
          <w:rFonts w:ascii="Arial" w:hAnsi="Arial" w:cs="Arial"/>
          <w:sz w:val="22"/>
          <w:szCs w:val="22"/>
          <w:lang w:val="pl-PL"/>
        </w:rPr>
        <w:t>z protokołu nie wynika jakie dokumenty brakowano tylko</w:t>
      </w:r>
      <w:r w:rsidR="00E11F79">
        <w:rPr>
          <w:rFonts w:ascii="Arial" w:hAnsi="Arial" w:cs="Arial"/>
          <w:sz w:val="22"/>
          <w:szCs w:val="22"/>
          <w:lang w:val="pl-PL"/>
        </w:rPr>
        <w:t>,</w:t>
      </w:r>
      <w:r w:rsidRPr="00E11F79">
        <w:rPr>
          <w:rFonts w:ascii="Arial" w:hAnsi="Arial" w:cs="Arial"/>
          <w:sz w:val="22"/>
          <w:szCs w:val="22"/>
          <w:lang w:val="pl-PL"/>
        </w:rPr>
        <w:t xml:space="preserve"> że zostały przekazane przez MZUiM </w:t>
      </w:r>
      <w:r w:rsidRPr="00E11F79">
        <w:rPr>
          <w:rFonts w:ascii="Arial" w:hAnsi="Arial" w:cs="Arial"/>
          <w:b/>
          <w:bCs/>
          <w:sz w:val="22"/>
          <w:szCs w:val="22"/>
          <w:lang w:val="pl-PL"/>
        </w:rPr>
        <w:t>25.11.2023 r.</w:t>
      </w:r>
      <w:r w:rsidRPr="00E11F79">
        <w:rPr>
          <w:rFonts w:ascii="Arial" w:hAnsi="Arial" w:cs="Arial"/>
          <w:sz w:val="22"/>
          <w:szCs w:val="22"/>
          <w:lang w:val="pl-PL"/>
        </w:rPr>
        <w:t xml:space="preserve"> </w:t>
      </w:r>
    </w:p>
    <w:p w14:paraId="557317F9" w14:textId="6BD5B8A7" w:rsidR="00090609" w:rsidRPr="005E7AE5" w:rsidRDefault="005E7AE5" w:rsidP="00D954F9">
      <w:pPr>
        <w:pStyle w:val="Akapitzlist"/>
        <w:autoSpaceDE w:val="0"/>
        <w:autoSpaceDN w:val="0"/>
        <w:adjustRightInd w:val="0"/>
        <w:ind w:left="0"/>
        <w:rPr>
          <w:rFonts w:ascii="Arial" w:hAnsi="Arial" w:cs="Arial"/>
          <w:sz w:val="22"/>
          <w:szCs w:val="22"/>
          <w:lang w:val="pl-PL"/>
        </w:rPr>
      </w:pPr>
      <w:r w:rsidRPr="005E7AE5">
        <w:rPr>
          <w:rFonts w:ascii="Arial" w:hAnsi="Arial" w:cs="Arial"/>
          <w:sz w:val="22"/>
          <w:szCs w:val="22"/>
          <w:lang w:val="pl-PL"/>
        </w:rPr>
        <w:t>Do kontroli przedłożono rejestr wypożycze</w:t>
      </w:r>
      <w:r>
        <w:rPr>
          <w:rFonts w:ascii="Arial" w:hAnsi="Arial" w:cs="Arial"/>
          <w:sz w:val="22"/>
          <w:szCs w:val="22"/>
          <w:lang w:val="pl-PL"/>
        </w:rPr>
        <w:t xml:space="preserve">ń </w:t>
      </w:r>
      <w:r w:rsidR="00CF7B9E">
        <w:rPr>
          <w:rFonts w:ascii="Arial" w:hAnsi="Arial" w:cs="Arial"/>
          <w:sz w:val="22"/>
          <w:szCs w:val="22"/>
          <w:lang w:val="pl-PL"/>
        </w:rPr>
        <w:t>akt,</w:t>
      </w:r>
      <w:r>
        <w:rPr>
          <w:rFonts w:ascii="Arial" w:hAnsi="Arial" w:cs="Arial"/>
          <w:sz w:val="22"/>
          <w:szCs w:val="22"/>
          <w:lang w:val="pl-PL"/>
        </w:rPr>
        <w:t xml:space="preserve"> w którym od 18.06.2022 dokonano 18</w:t>
      </w:r>
      <w:r w:rsidR="00E46EA1">
        <w:rPr>
          <w:rFonts w:ascii="Arial" w:hAnsi="Arial" w:cs="Arial"/>
          <w:sz w:val="22"/>
          <w:szCs w:val="22"/>
          <w:lang w:val="pl-PL"/>
        </w:rPr>
        <w:t> </w:t>
      </w:r>
      <w:r>
        <w:rPr>
          <w:rFonts w:ascii="Arial" w:hAnsi="Arial" w:cs="Arial"/>
          <w:sz w:val="22"/>
          <w:szCs w:val="22"/>
          <w:lang w:val="pl-PL"/>
        </w:rPr>
        <w:t>wpisów</w:t>
      </w:r>
      <w:r w:rsidR="0059034F">
        <w:rPr>
          <w:rFonts w:ascii="Arial" w:hAnsi="Arial" w:cs="Arial"/>
          <w:sz w:val="22"/>
          <w:szCs w:val="22"/>
          <w:lang w:val="pl-PL"/>
        </w:rPr>
        <w:t xml:space="preserve">. Zgodnie z udzielonymi informacjami wpisów do rejestru </w:t>
      </w:r>
      <w:r w:rsidR="00E740B1">
        <w:rPr>
          <w:rFonts w:ascii="Arial" w:hAnsi="Arial" w:cs="Arial"/>
          <w:sz w:val="22"/>
          <w:szCs w:val="22"/>
          <w:lang w:val="pl-PL"/>
        </w:rPr>
        <w:t xml:space="preserve">dokonują </w:t>
      </w:r>
      <w:r w:rsidR="0059034F">
        <w:rPr>
          <w:rFonts w:ascii="Arial" w:hAnsi="Arial" w:cs="Arial"/>
          <w:sz w:val="22"/>
          <w:szCs w:val="22"/>
          <w:lang w:val="pl-PL"/>
        </w:rPr>
        <w:t>pracownicy</w:t>
      </w:r>
      <w:r w:rsidR="00E740B1">
        <w:rPr>
          <w:rFonts w:ascii="Arial" w:hAnsi="Arial" w:cs="Arial"/>
          <w:sz w:val="22"/>
          <w:szCs w:val="22"/>
          <w:lang w:val="pl-PL"/>
        </w:rPr>
        <w:t xml:space="preserve"> </w:t>
      </w:r>
      <w:r w:rsidR="0059034F">
        <w:rPr>
          <w:rFonts w:ascii="Arial" w:hAnsi="Arial" w:cs="Arial"/>
          <w:sz w:val="22"/>
          <w:szCs w:val="22"/>
          <w:lang w:val="pl-PL"/>
        </w:rPr>
        <w:t>podczas wypożyczania akt.</w:t>
      </w:r>
    </w:p>
    <w:p w14:paraId="5E8EBE69" w14:textId="1969D7E2" w:rsidR="00B5014F" w:rsidRPr="00BA2686" w:rsidRDefault="005E7AE5" w:rsidP="007A2590">
      <w:pPr>
        <w:autoSpaceDE w:val="0"/>
        <w:autoSpaceDN w:val="0"/>
        <w:adjustRightInd w:val="0"/>
        <w:spacing w:after="0" w:line="360" w:lineRule="auto"/>
        <w:jc w:val="both"/>
        <w:rPr>
          <w:rFonts w:asciiTheme="minorBidi" w:hAnsiTheme="minorBidi" w:cstheme="minorBidi"/>
          <w:color w:val="FF0000"/>
        </w:rPr>
      </w:pPr>
      <w:r w:rsidRPr="005E7AE5">
        <w:rPr>
          <w:rFonts w:ascii="Arial" w:hAnsi="Arial" w:cs="Arial"/>
        </w:rPr>
        <w:lastRenderedPageBreak/>
        <w:t xml:space="preserve">W jednostce obowiązuje zarządzenie </w:t>
      </w:r>
      <w:r>
        <w:rPr>
          <w:rFonts w:ascii="Arial" w:hAnsi="Arial" w:cs="Arial"/>
        </w:rPr>
        <w:t>D</w:t>
      </w:r>
      <w:r w:rsidRPr="005E7AE5">
        <w:rPr>
          <w:rFonts w:ascii="Arial" w:hAnsi="Arial" w:cs="Arial"/>
        </w:rPr>
        <w:t>yrektora</w:t>
      </w:r>
      <w:r>
        <w:rPr>
          <w:rFonts w:ascii="Arial" w:hAnsi="Arial" w:cs="Arial"/>
        </w:rPr>
        <w:t xml:space="preserve"> 1/2022 r.</w:t>
      </w:r>
      <w:r w:rsidRPr="005E7AE5">
        <w:rPr>
          <w:rFonts w:ascii="Arial" w:hAnsi="Arial" w:cs="Arial"/>
        </w:rPr>
        <w:t xml:space="preserve"> </w:t>
      </w:r>
      <w:r>
        <w:rPr>
          <w:rFonts w:ascii="Arial" w:hAnsi="Arial" w:cs="Arial"/>
        </w:rPr>
        <w:t>z 19.01.2022 r. w sprawie</w:t>
      </w:r>
      <w:r w:rsidR="00D954F9">
        <w:rPr>
          <w:rFonts w:ascii="Arial" w:hAnsi="Arial" w:cs="Arial"/>
        </w:rPr>
        <w:t xml:space="preserve"> </w:t>
      </w:r>
      <w:r>
        <w:rPr>
          <w:rFonts w:ascii="Arial" w:hAnsi="Arial" w:cs="Arial"/>
        </w:rPr>
        <w:t xml:space="preserve">Instrukcji kancelaryjnej oraz jednolitego </w:t>
      </w:r>
      <w:r w:rsidR="0059034F">
        <w:rPr>
          <w:rFonts w:ascii="Arial" w:hAnsi="Arial" w:cs="Arial"/>
        </w:rPr>
        <w:t>rzeczowego wykazu akt</w:t>
      </w:r>
      <w:r w:rsidR="00D954F9">
        <w:rPr>
          <w:rFonts w:ascii="Arial" w:hAnsi="Arial" w:cs="Arial"/>
        </w:rPr>
        <w:t xml:space="preserve"> </w:t>
      </w:r>
      <w:r w:rsidR="00CF7B9E">
        <w:rPr>
          <w:rFonts w:ascii="Arial" w:hAnsi="Arial" w:cs="Arial"/>
        </w:rPr>
        <w:t>zgodnie z</w:t>
      </w:r>
      <w:r w:rsidR="00D954F9">
        <w:rPr>
          <w:rFonts w:ascii="Arial" w:hAnsi="Arial" w:cs="Arial"/>
        </w:rPr>
        <w:t xml:space="preserve"> którą każda teczka dotycząca spraw zakończonych powinna być opisana również w zakresie kategorii archiwalnej, a w przypadku kategorii B również w zakresie okresu przechowywania dokumentacji. W § 64 zarządzenia wskazano, że teczki aktowe przechowuje się w komórce </w:t>
      </w:r>
      <w:r w:rsidR="00D954F9" w:rsidRPr="0007602C">
        <w:rPr>
          <w:rFonts w:ascii="Arial" w:hAnsi="Arial" w:cs="Arial"/>
          <w:color w:val="auto"/>
        </w:rPr>
        <w:t xml:space="preserve">organizacyjnej przez dwa lata licząc od pierwszego stycznia roku następującego po roku zakończenia </w:t>
      </w:r>
      <w:r w:rsidR="00CF7B9E" w:rsidRPr="0007602C">
        <w:rPr>
          <w:rFonts w:ascii="Arial" w:hAnsi="Arial" w:cs="Arial"/>
          <w:color w:val="auto"/>
        </w:rPr>
        <w:t>spraw,</w:t>
      </w:r>
      <w:r w:rsidR="00D954F9" w:rsidRPr="0007602C">
        <w:rPr>
          <w:rFonts w:ascii="Arial" w:hAnsi="Arial" w:cs="Arial"/>
          <w:color w:val="auto"/>
        </w:rPr>
        <w:t xml:space="preserve"> których akta </w:t>
      </w:r>
      <w:r w:rsidR="000E436A" w:rsidRPr="0007602C">
        <w:rPr>
          <w:rFonts w:ascii="Arial" w:hAnsi="Arial" w:cs="Arial"/>
          <w:color w:val="auto"/>
        </w:rPr>
        <w:t>znajdują</w:t>
      </w:r>
      <w:r w:rsidR="00D954F9" w:rsidRPr="0007602C">
        <w:rPr>
          <w:rFonts w:ascii="Arial" w:hAnsi="Arial" w:cs="Arial"/>
          <w:color w:val="auto"/>
        </w:rPr>
        <w:t xml:space="preserve"> się w teczce.  </w:t>
      </w:r>
      <w:r w:rsidR="000E436A" w:rsidRPr="0007602C">
        <w:rPr>
          <w:rFonts w:ascii="Arial" w:hAnsi="Arial" w:cs="Arial"/>
          <w:color w:val="auto"/>
        </w:rPr>
        <w:t xml:space="preserve">Po upływie tego </w:t>
      </w:r>
      <w:r w:rsidR="00E46EA1" w:rsidRPr="0007602C">
        <w:rPr>
          <w:rFonts w:ascii="Arial" w:hAnsi="Arial" w:cs="Arial"/>
          <w:color w:val="auto"/>
        </w:rPr>
        <w:t>o</w:t>
      </w:r>
      <w:r w:rsidR="000E436A" w:rsidRPr="0007602C">
        <w:rPr>
          <w:rFonts w:ascii="Arial" w:hAnsi="Arial" w:cs="Arial"/>
          <w:color w:val="auto"/>
        </w:rPr>
        <w:t>kresu teczki aktowe przekazuje się do archiwum zakładowego w trybie i na warunkach określonych w</w:t>
      </w:r>
      <w:r w:rsidR="008C6038">
        <w:rPr>
          <w:rFonts w:ascii="Arial" w:hAnsi="Arial" w:cs="Arial"/>
          <w:color w:val="auto"/>
        </w:rPr>
        <w:t> </w:t>
      </w:r>
      <w:r w:rsidR="00BA2686">
        <w:rPr>
          <w:rFonts w:ascii="Arial" w:hAnsi="Arial" w:cs="Arial"/>
          <w:color w:val="auto"/>
        </w:rPr>
        <w:t>I</w:t>
      </w:r>
      <w:r w:rsidR="000E436A" w:rsidRPr="0007602C">
        <w:rPr>
          <w:rFonts w:ascii="Arial" w:hAnsi="Arial" w:cs="Arial"/>
          <w:color w:val="auto"/>
        </w:rPr>
        <w:t>nstrukcji archiwalnej</w:t>
      </w:r>
      <w:r w:rsidR="00556D6E" w:rsidRPr="0007602C">
        <w:rPr>
          <w:rFonts w:ascii="Arial" w:hAnsi="Arial" w:cs="Arial"/>
          <w:color w:val="auto"/>
        </w:rPr>
        <w:t>, której nie przedłożono do kontroli.</w:t>
      </w:r>
      <w:r w:rsidR="00BA2686">
        <w:rPr>
          <w:rFonts w:ascii="Arial" w:hAnsi="Arial" w:cs="Arial"/>
          <w:color w:val="auto"/>
        </w:rPr>
        <w:t xml:space="preserve"> Do kontroli przedłożono natomiast </w:t>
      </w:r>
      <w:r w:rsidR="00BA2686" w:rsidRPr="00BA2686">
        <w:rPr>
          <w:rFonts w:asciiTheme="minorBidi" w:hAnsiTheme="minorBidi" w:cstheme="minorBidi"/>
          <w:color w:val="auto"/>
        </w:rPr>
        <w:t>I</w:t>
      </w:r>
      <w:r w:rsidR="00BA2686" w:rsidRPr="00BA2686">
        <w:rPr>
          <w:rFonts w:asciiTheme="minorBidi" w:hAnsiTheme="minorBidi" w:cstheme="minorBidi"/>
        </w:rPr>
        <w:t>nstrukcję w sprawie organizacji i zakresie działania składnicy akt w MZUiM w Tychach</w:t>
      </w:r>
      <w:r w:rsidR="00BA2686">
        <w:rPr>
          <w:rFonts w:asciiTheme="minorBidi" w:hAnsiTheme="minorBidi" w:cstheme="minorBidi"/>
        </w:rPr>
        <w:t>, która zgodnie z wyjaśnieniami dotyczy ww. zarządzenia. Zauważyć jednak należy, że z przedłożonej dokumentacji nie wynika od kiedy obowiązuje</w:t>
      </w:r>
      <w:r w:rsidR="001D7B39">
        <w:rPr>
          <w:rFonts w:asciiTheme="minorBidi" w:hAnsiTheme="minorBidi" w:cstheme="minorBidi"/>
        </w:rPr>
        <w:t xml:space="preserve"> ta instrukcja</w:t>
      </w:r>
      <w:r w:rsidR="00BA2686">
        <w:rPr>
          <w:rFonts w:asciiTheme="minorBidi" w:hAnsiTheme="minorBidi" w:cstheme="minorBidi"/>
        </w:rPr>
        <w:t xml:space="preserve">, </w:t>
      </w:r>
      <w:r w:rsidR="001D7B39">
        <w:rPr>
          <w:rFonts w:asciiTheme="minorBidi" w:hAnsiTheme="minorBidi" w:cstheme="minorBidi"/>
        </w:rPr>
        <w:t>podczas gdy</w:t>
      </w:r>
      <w:r w:rsidR="00BA2686">
        <w:rPr>
          <w:rFonts w:asciiTheme="minorBidi" w:hAnsiTheme="minorBidi" w:cstheme="minorBidi"/>
        </w:rPr>
        <w:t xml:space="preserve"> została podpisana przez poprzedniego dyrektora, co oznacza, że była wprowadzona przed  ww. zarządzeniem. </w:t>
      </w:r>
    </w:p>
    <w:p w14:paraId="3118A9E9" w14:textId="6FC24515" w:rsidR="00300E28" w:rsidRPr="00556D6E" w:rsidRDefault="00556D6E" w:rsidP="00556D6E">
      <w:pPr>
        <w:pStyle w:val="Akapitzlist1"/>
        <w:ind w:left="0"/>
        <w:rPr>
          <w:rFonts w:ascii="Arial" w:hAnsi="Arial" w:cs="Arial"/>
          <w:b/>
          <w:bCs/>
          <w:color w:val="auto"/>
          <w:sz w:val="22"/>
          <w:szCs w:val="22"/>
          <w:lang w:val="pl-PL"/>
        </w:rPr>
      </w:pPr>
      <w:r w:rsidRPr="00556D6E">
        <w:rPr>
          <w:rFonts w:ascii="Arial" w:hAnsi="Arial" w:cs="Arial"/>
          <w:b/>
          <w:bCs/>
          <w:color w:val="auto"/>
          <w:sz w:val="22"/>
          <w:szCs w:val="22"/>
          <w:lang w:val="pl-PL"/>
        </w:rPr>
        <w:t>Powyższe dowodzi, że zalecenie w zakresie archiwizacji dokumentacji w jednostce nie zostało nadal zrealizowane i właściwie uregulowane w zakresie podstawowych czynności prz</w:t>
      </w:r>
      <w:r w:rsidR="00E740B1">
        <w:rPr>
          <w:rFonts w:ascii="Arial" w:hAnsi="Arial" w:cs="Arial"/>
          <w:b/>
          <w:bCs/>
          <w:color w:val="auto"/>
          <w:sz w:val="22"/>
          <w:szCs w:val="22"/>
          <w:lang w:val="pl-PL"/>
        </w:rPr>
        <w:t>y</w:t>
      </w:r>
      <w:r w:rsidRPr="00556D6E">
        <w:rPr>
          <w:rFonts w:ascii="Arial" w:hAnsi="Arial" w:cs="Arial"/>
          <w:b/>
          <w:bCs/>
          <w:color w:val="auto"/>
          <w:sz w:val="22"/>
          <w:szCs w:val="22"/>
          <w:lang w:val="pl-PL"/>
        </w:rPr>
        <w:t xml:space="preserve">gotowania dokumentacji do archiwizacji i nadal ponoszone są koszty w związku ze zleceniem usługi na zewnątrz bez właściwej kontroli merytorycznej </w:t>
      </w:r>
      <w:r w:rsidR="00C440DB">
        <w:rPr>
          <w:rFonts w:ascii="Arial" w:hAnsi="Arial" w:cs="Arial"/>
          <w:b/>
          <w:bCs/>
          <w:color w:val="auto"/>
          <w:sz w:val="22"/>
          <w:szCs w:val="22"/>
          <w:lang w:val="pl-PL"/>
        </w:rPr>
        <w:t>i</w:t>
      </w:r>
      <w:r w:rsidR="0007602C">
        <w:rPr>
          <w:rFonts w:ascii="Arial" w:hAnsi="Arial" w:cs="Arial"/>
          <w:b/>
          <w:bCs/>
          <w:color w:val="auto"/>
          <w:sz w:val="22"/>
          <w:szCs w:val="22"/>
          <w:lang w:val="pl-PL"/>
        </w:rPr>
        <w:t> </w:t>
      </w:r>
      <w:r w:rsidR="00C440DB">
        <w:rPr>
          <w:rFonts w:ascii="Arial" w:hAnsi="Arial" w:cs="Arial"/>
          <w:b/>
          <w:bCs/>
          <w:color w:val="auto"/>
          <w:sz w:val="22"/>
          <w:szCs w:val="22"/>
          <w:lang w:val="pl-PL"/>
        </w:rPr>
        <w:t xml:space="preserve">analizy celowości </w:t>
      </w:r>
      <w:r w:rsidRPr="00556D6E">
        <w:rPr>
          <w:rFonts w:ascii="Arial" w:hAnsi="Arial" w:cs="Arial"/>
          <w:b/>
          <w:bCs/>
          <w:color w:val="auto"/>
          <w:sz w:val="22"/>
          <w:szCs w:val="22"/>
          <w:lang w:val="pl-PL"/>
        </w:rPr>
        <w:t xml:space="preserve">ponoszonych kosztów. </w:t>
      </w:r>
    </w:p>
    <w:p w14:paraId="48DDCCA2" w14:textId="12F2D8D2" w:rsidR="00300E28" w:rsidRPr="00300E28" w:rsidRDefault="00B7515F" w:rsidP="00952E34">
      <w:pPr>
        <w:pStyle w:val="Akapitzlist1"/>
        <w:numPr>
          <w:ilvl w:val="0"/>
          <w:numId w:val="14"/>
        </w:numPr>
        <w:ind w:left="426" w:hanging="426"/>
        <w:rPr>
          <w:rFonts w:ascii="Arial" w:hAnsi="Arial" w:cs="Arial"/>
          <w:b/>
          <w:bCs/>
          <w:color w:val="auto"/>
          <w:sz w:val="22"/>
          <w:szCs w:val="22"/>
          <w:lang w:val="pl-PL"/>
        </w:rPr>
      </w:pPr>
      <w:r w:rsidRPr="001E0C55">
        <w:rPr>
          <w:rFonts w:ascii="Arial" w:hAnsi="Arial" w:cs="Arial"/>
          <w:b/>
          <w:bCs/>
          <w:color w:val="auto"/>
          <w:sz w:val="22"/>
          <w:szCs w:val="22"/>
          <w:lang w:val="pl-PL"/>
        </w:rPr>
        <w:t>Nierzetelne</w:t>
      </w:r>
      <w:r w:rsidR="00C440DB">
        <w:rPr>
          <w:rFonts w:ascii="Arial" w:hAnsi="Arial" w:cs="Arial"/>
          <w:b/>
          <w:bCs/>
          <w:color w:val="auto"/>
          <w:sz w:val="22"/>
          <w:szCs w:val="22"/>
          <w:lang w:val="pl-PL"/>
        </w:rPr>
        <w:t>go</w:t>
      </w:r>
      <w:r w:rsidRPr="001E0C55">
        <w:rPr>
          <w:rFonts w:ascii="Arial" w:hAnsi="Arial" w:cs="Arial"/>
          <w:b/>
          <w:bCs/>
          <w:color w:val="auto"/>
          <w:sz w:val="22"/>
          <w:szCs w:val="22"/>
          <w:lang w:val="pl-PL"/>
        </w:rPr>
        <w:t xml:space="preserve"> wypełniani</w:t>
      </w:r>
      <w:r w:rsidR="002D3ED2">
        <w:rPr>
          <w:rFonts w:ascii="Arial" w:hAnsi="Arial" w:cs="Arial"/>
          <w:b/>
          <w:bCs/>
          <w:color w:val="auto"/>
          <w:sz w:val="22"/>
          <w:szCs w:val="22"/>
          <w:lang w:val="pl-PL"/>
        </w:rPr>
        <w:t>a</w:t>
      </w:r>
      <w:r w:rsidRPr="001E0C55">
        <w:rPr>
          <w:rFonts w:ascii="Arial" w:hAnsi="Arial" w:cs="Arial"/>
          <w:b/>
          <w:bCs/>
          <w:color w:val="auto"/>
          <w:sz w:val="22"/>
          <w:szCs w:val="22"/>
          <w:lang w:val="pl-PL"/>
        </w:rPr>
        <w:t xml:space="preserve"> kart ewidencji przebiegu pojazdów służbowych i</w:t>
      </w:r>
      <w:r w:rsidR="004B7B1F" w:rsidRPr="001E0C55">
        <w:rPr>
          <w:rFonts w:ascii="Arial" w:hAnsi="Arial" w:cs="Arial"/>
          <w:b/>
          <w:bCs/>
          <w:color w:val="auto"/>
          <w:sz w:val="22"/>
          <w:szCs w:val="22"/>
          <w:lang w:val="pl-PL"/>
        </w:rPr>
        <w:t> </w:t>
      </w:r>
      <w:r w:rsidRPr="001E0C55">
        <w:rPr>
          <w:rFonts w:ascii="Arial" w:hAnsi="Arial" w:cs="Arial"/>
          <w:b/>
          <w:bCs/>
          <w:color w:val="auto"/>
          <w:sz w:val="22"/>
          <w:szCs w:val="22"/>
          <w:lang w:val="pl-PL"/>
        </w:rPr>
        <w:t>prywatnych</w:t>
      </w:r>
      <w:r w:rsidR="001E0C55">
        <w:rPr>
          <w:rFonts w:ascii="Arial" w:hAnsi="Arial" w:cs="Arial"/>
          <w:b/>
          <w:bCs/>
          <w:color w:val="auto"/>
          <w:sz w:val="22"/>
          <w:szCs w:val="22"/>
          <w:lang w:val="pl-PL"/>
        </w:rPr>
        <w:t xml:space="preserve"> </w:t>
      </w:r>
    </w:p>
    <w:p w14:paraId="00004C5B" w14:textId="77777777" w:rsidR="00300E28" w:rsidRPr="00E57A8D" w:rsidRDefault="00300E28" w:rsidP="00300E28">
      <w:pPr>
        <w:widowControl w:val="0"/>
        <w:tabs>
          <w:tab w:val="left" w:pos="434"/>
          <w:tab w:val="left" w:pos="2977"/>
        </w:tabs>
        <w:suppressAutoHyphens/>
        <w:spacing w:after="0" w:line="360" w:lineRule="auto"/>
        <w:jc w:val="both"/>
        <w:textAlignment w:val="baseline"/>
        <w:rPr>
          <w:rFonts w:ascii="Arial" w:eastAsia="Times New Roman" w:hAnsi="Arial" w:cs="Arial"/>
          <w:color w:val="auto"/>
        </w:rPr>
      </w:pPr>
      <w:r w:rsidRPr="00E57A8D">
        <w:rPr>
          <w:rFonts w:ascii="Arial" w:eastAsia="Times New Roman" w:hAnsi="Arial" w:cs="Arial"/>
          <w:color w:val="auto"/>
        </w:rPr>
        <w:tab/>
        <w:t xml:space="preserve">W jednostce wprowadzono Zarządzenie nr 2/2014 Dyrektora MZUiM w Tychach z dnia 3.03.2014 r. w sprawie ustalenia wysokości stawki za jeden kilometr przebiegu oraz sposobu dokonywania zwrotu kosztów używania przez pracownika w celach służbowych samochodów osobowych niebędących własnością pracodawcy. Na podstawie powyższego zarządzenia, zawarte zostały umowy w sprawie używania samochodu osobowego, niebędącego własnością pracodawcy, do celów służbowych. </w:t>
      </w:r>
    </w:p>
    <w:p w14:paraId="267DE8F2" w14:textId="77777777" w:rsidR="00300E28" w:rsidRPr="00E57A8D" w:rsidRDefault="00300E28" w:rsidP="00300E28">
      <w:pPr>
        <w:widowControl w:val="0"/>
        <w:tabs>
          <w:tab w:val="left" w:pos="434"/>
          <w:tab w:val="left" w:pos="2977"/>
        </w:tabs>
        <w:suppressAutoHyphens/>
        <w:spacing w:after="0" w:line="360" w:lineRule="auto"/>
        <w:jc w:val="both"/>
        <w:textAlignment w:val="baseline"/>
        <w:rPr>
          <w:rFonts w:ascii="Arial" w:eastAsia="Times New Roman" w:hAnsi="Arial" w:cs="Arial"/>
          <w:color w:val="auto"/>
        </w:rPr>
      </w:pPr>
      <w:r w:rsidRPr="00E57A8D">
        <w:rPr>
          <w:rFonts w:ascii="Arial" w:eastAsia="Times New Roman" w:hAnsi="Arial" w:cs="Arial"/>
          <w:color w:val="auto"/>
        </w:rPr>
        <w:t>Koszty poniesione przez jednostkę na zwrot kosztów używania przez pracowników samochodów osobowych niebędących własnością pracodawcy w celach służbowych prezentuje poniższa tabela:</w:t>
      </w:r>
    </w:p>
    <w:tbl>
      <w:tblPr>
        <w:tblStyle w:val="Tabela-Siatka9"/>
        <w:tblW w:w="8848" w:type="dxa"/>
        <w:jc w:val="center"/>
        <w:tblLook w:val="04A0" w:firstRow="1" w:lastRow="0" w:firstColumn="1" w:lastColumn="0" w:noHBand="0" w:noVBand="1"/>
      </w:tblPr>
      <w:tblGrid>
        <w:gridCol w:w="1593"/>
        <w:gridCol w:w="2418"/>
        <w:gridCol w:w="2418"/>
        <w:gridCol w:w="2419"/>
      </w:tblGrid>
      <w:tr w:rsidR="00E57A8D" w:rsidRPr="00E57A8D" w14:paraId="4BE84B1F" w14:textId="77777777" w:rsidTr="00F007F4">
        <w:trPr>
          <w:trHeight w:val="340"/>
          <w:jc w:val="center"/>
        </w:trPr>
        <w:tc>
          <w:tcPr>
            <w:tcW w:w="1593" w:type="dxa"/>
            <w:shd w:val="clear" w:color="auto" w:fill="D9D9D9"/>
            <w:vAlign w:val="center"/>
          </w:tcPr>
          <w:p w14:paraId="475E53FF" w14:textId="77777777" w:rsidR="00300E28" w:rsidRPr="00E57A8D" w:rsidRDefault="00300E28" w:rsidP="000D41B5">
            <w:pPr>
              <w:widowControl w:val="0"/>
              <w:tabs>
                <w:tab w:val="left" w:pos="434"/>
                <w:tab w:val="left" w:pos="2977"/>
              </w:tabs>
              <w:suppressAutoHyphens/>
              <w:jc w:val="center"/>
              <w:textAlignment w:val="baseline"/>
              <w:rPr>
                <w:rFonts w:ascii="Arial" w:eastAsia="Times New Roman" w:hAnsi="Arial" w:cs="Arial"/>
                <w:b/>
                <w:bCs/>
                <w:color w:val="auto"/>
                <w:sz w:val="18"/>
                <w:szCs w:val="18"/>
              </w:rPr>
            </w:pPr>
            <w:r w:rsidRPr="00E57A8D">
              <w:rPr>
                <w:rFonts w:ascii="Arial" w:eastAsia="Times New Roman" w:hAnsi="Arial" w:cs="Arial"/>
                <w:b/>
                <w:bCs/>
                <w:color w:val="auto"/>
                <w:sz w:val="18"/>
                <w:szCs w:val="18"/>
              </w:rPr>
              <w:t>Rok</w:t>
            </w:r>
          </w:p>
        </w:tc>
        <w:tc>
          <w:tcPr>
            <w:tcW w:w="2418" w:type="dxa"/>
            <w:shd w:val="clear" w:color="auto" w:fill="D9D9D9"/>
            <w:vAlign w:val="center"/>
          </w:tcPr>
          <w:p w14:paraId="08C93B3A" w14:textId="02FE90C6" w:rsidR="00300E28" w:rsidRPr="00E57A8D" w:rsidRDefault="00300E28" w:rsidP="000D41B5">
            <w:pPr>
              <w:widowControl w:val="0"/>
              <w:tabs>
                <w:tab w:val="left" w:pos="434"/>
                <w:tab w:val="left" w:pos="2977"/>
              </w:tabs>
              <w:suppressAutoHyphens/>
              <w:jc w:val="center"/>
              <w:textAlignment w:val="baseline"/>
              <w:rPr>
                <w:rFonts w:ascii="Arial" w:eastAsia="Times New Roman" w:hAnsi="Arial" w:cs="Arial"/>
                <w:b/>
                <w:bCs/>
                <w:color w:val="auto"/>
                <w:sz w:val="18"/>
                <w:szCs w:val="18"/>
              </w:rPr>
            </w:pPr>
            <w:r w:rsidRPr="00E57A8D">
              <w:rPr>
                <w:rFonts w:ascii="Arial" w:eastAsia="Times New Roman" w:hAnsi="Arial" w:cs="Arial"/>
                <w:b/>
                <w:bCs/>
                <w:color w:val="auto"/>
                <w:sz w:val="18"/>
                <w:szCs w:val="18"/>
              </w:rPr>
              <w:t xml:space="preserve">Liczba </w:t>
            </w:r>
            <w:r w:rsidR="00CF7B9E" w:rsidRPr="00E57A8D">
              <w:rPr>
                <w:rFonts w:ascii="Arial" w:eastAsia="Times New Roman" w:hAnsi="Arial" w:cs="Arial"/>
                <w:b/>
                <w:bCs/>
                <w:color w:val="auto"/>
                <w:sz w:val="18"/>
                <w:szCs w:val="18"/>
              </w:rPr>
              <w:t>pracowników,</w:t>
            </w:r>
            <w:r w:rsidRPr="00E57A8D">
              <w:rPr>
                <w:rFonts w:ascii="Arial" w:eastAsia="Times New Roman" w:hAnsi="Arial" w:cs="Arial"/>
                <w:b/>
                <w:bCs/>
                <w:color w:val="auto"/>
                <w:sz w:val="18"/>
                <w:szCs w:val="18"/>
              </w:rPr>
              <w:t xml:space="preserve"> z</w:t>
            </w:r>
            <w:r w:rsidR="000D41B5" w:rsidRPr="00E57A8D">
              <w:rPr>
                <w:rFonts w:ascii="Arial" w:eastAsia="Times New Roman" w:hAnsi="Arial" w:cs="Arial"/>
                <w:b/>
                <w:bCs/>
                <w:color w:val="auto"/>
                <w:sz w:val="18"/>
                <w:szCs w:val="18"/>
              </w:rPr>
              <w:t> </w:t>
            </w:r>
            <w:r w:rsidRPr="00E57A8D">
              <w:rPr>
                <w:rFonts w:ascii="Arial" w:eastAsia="Times New Roman" w:hAnsi="Arial" w:cs="Arial"/>
                <w:b/>
                <w:bCs/>
                <w:color w:val="auto"/>
                <w:sz w:val="18"/>
                <w:szCs w:val="18"/>
              </w:rPr>
              <w:t>którymi zawarto umowy</w:t>
            </w:r>
          </w:p>
        </w:tc>
        <w:tc>
          <w:tcPr>
            <w:tcW w:w="2418" w:type="dxa"/>
            <w:shd w:val="clear" w:color="auto" w:fill="D9D9D9"/>
            <w:vAlign w:val="center"/>
          </w:tcPr>
          <w:p w14:paraId="2AF1CE87" w14:textId="30912188" w:rsidR="00300E28" w:rsidRPr="00E57A8D" w:rsidRDefault="00300E28" w:rsidP="000D41B5">
            <w:pPr>
              <w:widowControl w:val="0"/>
              <w:tabs>
                <w:tab w:val="left" w:pos="434"/>
                <w:tab w:val="left" w:pos="2977"/>
              </w:tabs>
              <w:suppressAutoHyphens/>
              <w:jc w:val="center"/>
              <w:textAlignment w:val="baseline"/>
              <w:rPr>
                <w:rFonts w:ascii="Arial" w:eastAsia="Times New Roman" w:hAnsi="Arial" w:cs="Arial"/>
                <w:b/>
                <w:bCs/>
                <w:color w:val="auto"/>
                <w:sz w:val="18"/>
                <w:szCs w:val="18"/>
              </w:rPr>
            </w:pPr>
            <w:r w:rsidRPr="00E57A8D">
              <w:rPr>
                <w:rFonts w:ascii="Arial" w:eastAsia="Times New Roman" w:hAnsi="Arial" w:cs="Arial"/>
                <w:b/>
                <w:bCs/>
                <w:color w:val="auto"/>
                <w:sz w:val="18"/>
                <w:szCs w:val="18"/>
              </w:rPr>
              <w:t>Koszty</w:t>
            </w:r>
          </w:p>
        </w:tc>
        <w:tc>
          <w:tcPr>
            <w:tcW w:w="2419" w:type="dxa"/>
            <w:shd w:val="clear" w:color="auto" w:fill="D9D9D9"/>
            <w:vAlign w:val="center"/>
          </w:tcPr>
          <w:p w14:paraId="198CDC33" w14:textId="77777777" w:rsidR="00300E28" w:rsidRPr="00E57A8D" w:rsidRDefault="00300E28" w:rsidP="000D41B5">
            <w:pPr>
              <w:widowControl w:val="0"/>
              <w:tabs>
                <w:tab w:val="left" w:pos="434"/>
                <w:tab w:val="left" w:pos="2977"/>
              </w:tabs>
              <w:suppressAutoHyphens/>
              <w:jc w:val="center"/>
              <w:textAlignment w:val="baseline"/>
              <w:rPr>
                <w:rFonts w:ascii="Arial" w:eastAsia="Times New Roman" w:hAnsi="Arial" w:cs="Arial"/>
                <w:b/>
                <w:bCs/>
                <w:color w:val="auto"/>
                <w:sz w:val="18"/>
                <w:szCs w:val="18"/>
              </w:rPr>
            </w:pPr>
            <w:r w:rsidRPr="00E57A8D">
              <w:rPr>
                <w:rFonts w:ascii="Arial" w:eastAsia="Times New Roman" w:hAnsi="Arial" w:cs="Arial"/>
                <w:b/>
                <w:bCs/>
                <w:color w:val="auto"/>
                <w:sz w:val="18"/>
                <w:szCs w:val="18"/>
              </w:rPr>
              <w:t>Średni miesięczny koszt</w:t>
            </w:r>
          </w:p>
        </w:tc>
      </w:tr>
      <w:tr w:rsidR="00E57A8D" w:rsidRPr="00E57A8D" w14:paraId="0CF47A0C" w14:textId="77777777" w:rsidTr="00F007F4">
        <w:trPr>
          <w:trHeight w:val="340"/>
          <w:jc w:val="center"/>
        </w:trPr>
        <w:tc>
          <w:tcPr>
            <w:tcW w:w="1593" w:type="dxa"/>
            <w:vAlign w:val="center"/>
          </w:tcPr>
          <w:p w14:paraId="2996BFC0" w14:textId="77777777" w:rsidR="00300E28" w:rsidRPr="00E57A8D" w:rsidRDefault="00300E28" w:rsidP="000D41B5">
            <w:pPr>
              <w:widowControl w:val="0"/>
              <w:tabs>
                <w:tab w:val="left" w:pos="434"/>
                <w:tab w:val="left" w:pos="2977"/>
              </w:tabs>
              <w:suppressAutoHyphens/>
              <w:jc w:val="both"/>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2021</w:t>
            </w:r>
          </w:p>
        </w:tc>
        <w:tc>
          <w:tcPr>
            <w:tcW w:w="2418" w:type="dxa"/>
            <w:vAlign w:val="center"/>
          </w:tcPr>
          <w:p w14:paraId="1746FA46"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28 osób</w:t>
            </w:r>
          </w:p>
        </w:tc>
        <w:tc>
          <w:tcPr>
            <w:tcW w:w="2418" w:type="dxa"/>
            <w:vAlign w:val="center"/>
          </w:tcPr>
          <w:p w14:paraId="18FC1AE3"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54 756,79 zł</w:t>
            </w:r>
          </w:p>
        </w:tc>
        <w:tc>
          <w:tcPr>
            <w:tcW w:w="2419" w:type="dxa"/>
            <w:vAlign w:val="center"/>
          </w:tcPr>
          <w:p w14:paraId="1AA02692"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4 563,07 zł</w:t>
            </w:r>
          </w:p>
        </w:tc>
      </w:tr>
      <w:tr w:rsidR="00E57A8D" w:rsidRPr="00E57A8D" w14:paraId="1B1A29E8" w14:textId="77777777" w:rsidTr="00F007F4">
        <w:trPr>
          <w:trHeight w:val="340"/>
          <w:jc w:val="center"/>
        </w:trPr>
        <w:tc>
          <w:tcPr>
            <w:tcW w:w="1593" w:type="dxa"/>
            <w:vAlign w:val="center"/>
          </w:tcPr>
          <w:p w14:paraId="19FACB05" w14:textId="77777777" w:rsidR="00300E28" w:rsidRPr="00E57A8D" w:rsidRDefault="00300E28" w:rsidP="000D41B5">
            <w:pPr>
              <w:widowControl w:val="0"/>
              <w:tabs>
                <w:tab w:val="left" w:pos="434"/>
                <w:tab w:val="left" w:pos="2977"/>
              </w:tabs>
              <w:suppressAutoHyphens/>
              <w:jc w:val="both"/>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2022</w:t>
            </w:r>
          </w:p>
        </w:tc>
        <w:tc>
          <w:tcPr>
            <w:tcW w:w="2418" w:type="dxa"/>
            <w:vAlign w:val="center"/>
          </w:tcPr>
          <w:p w14:paraId="454B3C2F"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32 osoby</w:t>
            </w:r>
          </w:p>
        </w:tc>
        <w:tc>
          <w:tcPr>
            <w:tcW w:w="2418" w:type="dxa"/>
            <w:vAlign w:val="center"/>
          </w:tcPr>
          <w:p w14:paraId="7250A7D8"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64 157,89 zł</w:t>
            </w:r>
          </w:p>
        </w:tc>
        <w:tc>
          <w:tcPr>
            <w:tcW w:w="2419" w:type="dxa"/>
            <w:vAlign w:val="center"/>
          </w:tcPr>
          <w:p w14:paraId="1B440255"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5 346,49 zł</w:t>
            </w:r>
          </w:p>
        </w:tc>
      </w:tr>
      <w:tr w:rsidR="00241CAF" w:rsidRPr="00E57A8D" w14:paraId="5E246DD0" w14:textId="77777777" w:rsidTr="00F007F4">
        <w:trPr>
          <w:trHeight w:val="340"/>
          <w:jc w:val="center"/>
        </w:trPr>
        <w:tc>
          <w:tcPr>
            <w:tcW w:w="1593" w:type="dxa"/>
            <w:vAlign w:val="center"/>
          </w:tcPr>
          <w:p w14:paraId="55C67781" w14:textId="77777777" w:rsidR="00300E28" w:rsidRPr="00E57A8D" w:rsidRDefault="00300E28" w:rsidP="000D41B5">
            <w:pPr>
              <w:widowControl w:val="0"/>
              <w:tabs>
                <w:tab w:val="left" w:pos="434"/>
                <w:tab w:val="left" w:pos="2977"/>
              </w:tabs>
              <w:suppressAutoHyphens/>
              <w:jc w:val="both"/>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I półrocze 2023</w:t>
            </w:r>
          </w:p>
        </w:tc>
        <w:tc>
          <w:tcPr>
            <w:tcW w:w="2418" w:type="dxa"/>
            <w:vAlign w:val="center"/>
          </w:tcPr>
          <w:p w14:paraId="39E381FB"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42 osoby</w:t>
            </w:r>
          </w:p>
        </w:tc>
        <w:tc>
          <w:tcPr>
            <w:tcW w:w="2418" w:type="dxa"/>
            <w:vAlign w:val="center"/>
          </w:tcPr>
          <w:p w14:paraId="67FE4629"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42 978,71 zł</w:t>
            </w:r>
          </w:p>
        </w:tc>
        <w:tc>
          <w:tcPr>
            <w:tcW w:w="2419" w:type="dxa"/>
            <w:vAlign w:val="center"/>
          </w:tcPr>
          <w:p w14:paraId="20D673C7" w14:textId="77777777" w:rsidR="00300E28" w:rsidRPr="00E57A8D" w:rsidRDefault="00300E28" w:rsidP="000D41B5">
            <w:pPr>
              <w:widowControl w:val="0"/>
              <w:tabs>
                <w:tab w:val="left" w:pos="434"/>
                <w:tab w:val="left" w:pos="2977"/>
              </w:tabs>
              <w:suppressAutoHyphens/>
              <w:jc w:val="right"/>
              <w:textAlignment w:val="baseline"/>
              <w:rPr>
                <w:rFonts w:ascii="Arial" w:eastAsia="Times New Roman" w:hAnsi="Arial" w:cs="Arial"/>
                <w:color w:val="auto"/>
                <w:sz w:val="18"/>
                <w:szCs w:val="18"/>
              </w:rPr>
            </w:pPr>
            <w:r w:rsidRPr="00E57A8D">
              <w:rPr>
                <w:rFonts w:ascii="Arial" w:eastAsia="Times New Roman" w:hAnsi="Arial" w:cs="Arial"/>
                <w:color w:val="auto"/>
                <w:sz w:val="18"/>
                <w:szCs w:val="18"/>
              </w:rPr>
              <w:t>7 164,50 zł</w:t>
            </w:r>
          </w:p>
        </w:tc>
      </w:tr>
    </w:tbl>
    <w:p w14:paraId="30D07C75" w14:textId="77777777" w:rsidR="00241CAF" w:rsidRPr="00E57A8D" w:rsidRDefault="00241CAF" w:rsidP="000D41B5">
      <w:pPr>
        <w:widowControl w:val="0"/>
        <w:tabs>
          <w:tab w:val="left" w:pos="434"/>
          <w:tab w:val="left" w:pos="2977"/>
        </w:tabs>
        <w:suppressAutoHyphens/>
        <w:spacing w:after="0" w:line="360" w:lineRule="auto"/>
        <w:jc w:val="both"/>
        <w:textAlignment w:val="baseline"/>
        <w:rPr>
          <w:rFonts w:ascii="Arial" w:eastAsia="Times New Roman" w:hAnsi="Arial" w:cs="Arial"/>
          <w:color w:val="auto"/>
          <w:sz w:val="10"/>
          <w:szCs w:val="10"/>
        </w:rPr>
      </w:pPr>
    </w:p>
    <w:p w14:paraId="0F82F735" w14:textId="77777777" w:rsidR="00440761" w:rsidRDefault="00440761" w:rsidP="000D41B5">
      <w:pPr>
        <w:widowControl w:val="0"/>
        <w:tabs>
          <w:tab w:val="left" w:pos="434"/>
          <w:tab w:val="left" w:pos="2977"/>
        </w:tabs>
        <w:suppressAutoHyphens/>
        <w:spacing w:after="0" w:line="360" w:lineRule="auto"/>
        <w:jc w:val="both"/>
        <w:textAlignment w:val="baseline"/>
        <w:rPr>
          <w:rFonts w:ascii="Arial" w:eastAsia="Times New Roman" w:hAnsi="Arial" w:cs="Arial"/>
          <w:color w:val="auto"/>
        </w:rPr>
      </w:pPr>
    </w:p>
    <w:p w14:paraId="1866F520" w14:textId="3ACE1832" w:rsidR="00300E28" w:rsidRPr="00E57A8D" w:rsidRDefault="00300E28" w:rsidP="000D41B5">
      <w:pPr>
        <w:widowControl w:val="0"/>
        <w:tabs>
          <w:tab w:val="left" w:pos="434"/>
          <w:tab w:val="left" w:pos="2977"/>
        </w:tabs>
        <w:suppressAutoHyphens/>
        <w:spacing w:after="0" w:line="360" w:lineRule="auto"/>
        <w:jc w:val="both"/>
        <w:textAlignment w:val="baseline"/>
        <w:rPr>
          <w:rFonts w:ascii="Arial" w:eastAsia="Times New Roman" w:hAnsi="Arial" w:cs="Arial"/>
          <w:b/>
          <w:color w:val="auto"/>
        </w:rPr>
      </w:pPr>
      <w:r w:rsidRPr="00E57A8D">
        <w:rPr>
          <w:rFonts w:ascii="Arial" w:eastAsia="Times New Roman" w:hAnsi="Arial" w:cs="Arial"/>
          <w:color w:val="auto"/>
        </w:rPr>
        <w:lastRenderedPageBreak/>
        <w:t>Podstawą rozliczenia kosztów używania pojazdów są karty ewidencji przebiegu pojazdów, które należy składać w Dziale księgowo-finansowym</w:t>
      </w:r>
      <w:r w:rsidR="00F003DE" w:rsidRPr="00E57A8D">
        <w:rPr>
          <w:rFonts w:ascii="Arial" w:eastAsia="Times New Roman" w:hAnsi="Arial" w:cs="Arial"/>
          <w:color w:val="auto"/>
        </w:rPr>
        <w:t xml:space="preserve"> </w:t>
      </w:r>
      <w:r w:rsidRPr="00E57A8D">
        <w:rPr>
          <w:rFonts w:ascii="Arial" w:eastAsia="Times New Roman" w:hAnsi="Arial" w:cs="Arial"/>
          <w:color w:val="auto"/>
        </w:rPr>
        <w:t>w</w:t>
      </w:r>
      <w:r w:rsidR="00241CAF" w:rsidRPr="00E57A8D">
        <w:rPr>
          <w:rFonts w:ascii="Arial" w:eastAsia="Times New Roman" w:hAnsi="Arial" w:cs="Arial"/>
          <w:color w:val="auto"/>
        </w:rPr>
        <w:t> </w:t>
      </w:r>
      <w:r w:rsidRPr="00E57A8D">
        <w:rPr>
          <w:rFonts w:ascii="Arial" w:eastAsia="Times New Roman" w:hAnsi="Arial" w:cs="Arial"/>
          <w:color w:val="auto"/>
        </w:rPr>
        <w:t xml:space="preserve">terminie do 5 dnia miesiąca po miesiącu, w którym używano pojazdu do celów służbowych. Przeprowadzona weryfikacja </w:t>
      </w:r>
      <w:r w:rsidR="00CF7B9E" w:rsidRPr="00E57A8D">
        <w:rPr>
          <w:rFonts w:ascii="Arial" w:eastAsia="Times New Roman" w:hAnsi="Arial" w:cs="Arial"/>
          <w:color w:val="auto"/>
        </w:rPr>
        <w:t>wykazała,</w:t>
      </w:r>
      <w:r w:rsidRPr="00E57A8D">
        <w:rPr>
          <w:rFonts w:ascii="Arial" w:eastAsia="Times New Roman" w:hAnsi="Arial" w:cs="Arial"/>
          <w:color w:val="auto"/>
        </w:rPr>
        <w:t xml:space="preserve"> że w okresie objętym kontrolą, w wielu przypadkach </w:t>
      </w:r>
      <w:r w:rsidRPr="00E57A8D">
        <w:rPr>
          <w:rFonts w:ascii="Arial" w:eastAsia="Times New Roman" w:hAnsi="Arial" w:cs="Arial"/>
          <w:b/>
          <w:color w:val="auto"/>
        </w:rPr>
        <w:t>termin ten nie został dochowany.</w:t>
      </w:r>
      <w:r w:rsidRPr="00E57A8D">
        <w:rPr>
          <w:rFonts w:ascii="Arial" w:eastAsia="Times New Roman" w:hAnsi="Arial" w:cs="Arial"/>
          <w:color w:val="auto"/>
        </w:rPr>
        <w:t xml:space="preserve"> </w:t>
      </w:r>
    </w:p>
    <w:p w14:paraId="40D69BAD" w14:textId="00ADD0DB" w:rsidR="00300E28" w:rsidRPr="00E57A8D" w:rsidRDefault="00300E28" w:rsidP="000D41B5">
      <w:pPr>
        <w:spacing w:after="0" w:line="360" w:lineRule="auto"/>
        <w:jc w:val="both"/>
        <w:rPr>
          <w:rFonts w:ascii="Arial" w:eastAsia="Times New Roman" w:hAnsi="Arial" w:cs="Arial"/>
          <w:b/>
          <w:bCs/>
          <w:color w:val="auto"/>
        </w:rPr>
      </w:pPr>
      <w:r w:rsidRPr="00E57A8D">
        <w:rPr>
          <w:rFonts w:ascii="Arial" w:eastAsia="Times New Roman" w:hAnsi="Arial" w:cs="Arial"/>
          <w:b/>
          <w:bCs/>
          <w:color w:val="auto"/>
        </w:rPr>
        <w:t>Weryfikacji poddano karty ewidencji przebiegu pojazdu 6 losowo wybranych pracowników MZU</w:t>
      </w:r>
      <w:r w:rsidR="002E08EA">
        <w:rPr>
          <w:rFonts w:ascii="Arial" w:eastAsia="Times New Roman" w:hAnsi="Arial" w:cs="Arial"/>
          <w:b/>
          <w:bCs/>
          <w:color w:val="auto"/>
        </w:rPr>
        <w:t>i</w:t>
      </w:r>
      <w:r w:rsidRPr="00E57A8D">
        <w:rPr>
          <w:rFonts w:ascii="Arial" w:eastAsia="Times New Roman" w:hAnsi="Arial" w:cs="Arial"/>
          <w:b/>
          <w:bCs/>
          <w:color w:val="auto"/>
        </w:rPr>
        <w:t>M stwierdzając:</w:t>
      </w:r>
    </w:p>
    <w:p w14:paraId="041F0787" w14:textId="40405BB4" w:rsidR="00300E28" w:rsidRPr="00E57A8D" w:rsidRDefault="00241CAF" w:rsidP="005953F5">
      <w:pPr>
        <w:numPr>
          <w:ilvl w:val="0"/>
          <w:numId w:val="80"/>
        </w:numPr>
        <w:overflowPunct/>
        <w:spacing w:after="0" w:line="360" w:lineRule="auto"/>
        <w:ind w:left="426" w:hanging="426"/>
        <w:contextualSpacing/>
        <w:jc w:val="both"/>
        <w:rPr>
          <w:rFonts w:ascii="Arial" w:eastAsia="Calibri" w:hAnsi="Arial" w:cs="Arial"/>
          <w:b/>
          <w:color w:val="auto"/>
          <w:kern w:val="2"/>
          <w:lang w:eastAsia="en-US"/>
          <w14:ligatures w14:val="standardContextual"/>
        </w:rPr>
      </w:pPr>
      <w:r w:rsidRPr="00E57A8D">
        <w:rPr>
          <w:rFonts w:ascii="Arial" w:eastAsia="Times New Roman" w:hAnsi="Arial" w:cs="Arial"/>
          <w:color w:val="auto"/>
          <w:lang w:eastAsia="ja-JP" w:bidi="fa-IR"/>
        </w:rPr>
        <w:t>j</w:t>
      </w:r>
      <w:r w:rsidR="00300E28" w:rsidRPr="00E57A8D">
        <w:rPr>
          <w:rFonts w:ascii="Arial" w:eastAsia="Times New Roman" w:hAnsi="Arial" w:cs="Arial"/>
          <w:color w:val="auto"/>
          <w:lang w:eastAsia="ja-JP" w:bidi="fa-IR"/>
        </w:rPr>
        <w:t>eden z pracowników, w każdym miesiącu wypełniał ewidencję poprzez wpisanie kilkunastu tras o takiej samej lub podobnej długości, np.: ewidencja za grudzień 2021 r. gdzie wskazano 13 tras w tym dwanaście po 40 km i jedna na 20 km uzyskując w ten sposób łączny miesięczny przebieg na 500 km (odpowiadający limitowi określonemu w</w:t>
      </w:r>
      <w:r w:rsidRPr="00E57A8D">
        <w:rPr>
          <w:rFonts w:ascii="Arial" w:eastAsia="Times New Roman" w:hAnsi="Arial" w:cs="Arial"/>
          <w:color w:val="auto"/>
          <w:lang w:eastAsia="ja-JP" w:bidi="fa-IR"/>
        </w:rPr>
        <w:t> </w:t>
      </w:r>
      <w:r w:rsidR="00300E28" w:rsidRPr="00E57A8D">
        <w:rPr>
          <w:rFonts w:ascii="Arial" w:eastAsia="Times New Roman" w:hAnsi="Arial" w:cs="Arial"/>
          <w:color w:val="auto"/>
          <w:lang w:eastAsia="ja-JP" w:bidi="fa-IR"/>
        </w:rPr>
        <w:t>umowie) na kwotę 417,90 zł; ewidencja za czerwiec 2023 r. gdzie analogicznie wpisano 13 tras w tym dwanaście po 40 km i jedną na 20 km uzyskując tym samym limit miesięczny 500 km na kwotę 575 zł, ewidencja za luty 2022 r. gdzie wskazano 12 tras w tym dziesięć na 40 km i dwie na 45 km uzyskując w ten sposób miesięczny przebieg na 490 km na kwotę 409,54 zł itd.</w:t>
      </w:r>
    </w:p>
    <w:p w14:paraId="35708B0E" w14:textId="347B5BC1" w:rsidR="00300E28" w:rsidRPr="00303E59" w:rsidRDefault="00241CAF" w:rsidP="005953F5">
      <w:pPr>
        <w:numPr>
          <w:ilvl w:val="0"/>
          <w:numId w:val="80"/>
        </w:numPr>
        <w:overflowPunct/>
        <w:spacing w:after="0" w:line="360" w:lineRule="auto"/>
        <w:ind w:left="426" w:hanging="426"/>
        <w:contextualSpacing/>
        <w:jc w:val="both"/>
        <w:rPr>
          <w:rFonts w:ascii="Arial" w:eastAsia="Calibri" w:hAnsi="Arial" w:cs="Arial"/>
          <w:b/>
          <w:color w:val="auto"/>
          <w:spacing w:val="-2"/>
          <w:kern w:val="2"/>
          <w:lang w:eastAsia="en-US"/>
          <w14:ligatures w14:val="standardContextual"/>
        </w:rPr>
      </w:pPr>
      <w:r w:rsidRPr="00303E59">
        <w:rPr>
          <w:rFonts w:ascii="Arial" w:eastAsia="Calibri" w:hAnsi="Arial" w:cs="Arial"/>
          <w:b/>
          <w:color w:val="auto"/>
          <w:spacing w:val="-2"/>
          <w:kern w:val="2"/>
          <w:lang w:eastAsia="en-US"/>
          <w14:ligatures w14:val="standardContextual"/>
        </w:rPr>
        <w:t>p</w:t>
      </w:r>
      <w:r w:rsidR="00300E28" w:rsidRPr="00303E59">
        <w:rPr>
          <w:rFonts w:ascii="Arial" w:eastAsia="Calibri" w:hAnsi="Arial" w:cs="Arial"/>
          <w:b/>
          <w:color w:val="auto"/>
          <w:spacing w:val="-2"/>
          <w:kern w:val="2"/>
          <w:lang w:eastAsia="en-US"/>
          <w14:ligatures w14:val="standardContextual"/>
        </w:rPr>
        <w:t xml:space="preserve">osługiwanie się lakonicznymi zwrotami w odniesieniu do opisu trasy jak i celu wyjazdu np.: trasa „objazd centrum” w celu </w:t>
      </w:r>
      <w:r w:rsidR="00CF7B9E" w:rsidRPr="00303E59">
        <w:rPr>
          <w:rFonts w:ascii="Arial" w:eastAsia="Calibri" w:hAnsi="Arial" w:cs="Arial"/>
          <w:b/>
          <w:color w:val="auto"/>
          <w:spacing w:val="-2"/>
          <w:kern w:val="2"/>
          <w:lang w:eastAsia="en-US"/>
          <w14:ligatures w14:val="standardContextual"/>
        </w:rPr>
        <w:t>„kontrola</w:t>
      </w:r>
      <w:r w:rsidR="00300E28" w:rsidRPr="00303E59">
        <w:rPr>
          <w:rFonts w:ascii="Arial" w:eastAsia="Calibri" w:hAnsi="Arial" w:cs="Arial"/>
          <w:b/>
          <w:color w:val="auto"/>
          <w:spacing w:val="-2"/>
          <w:kern w:val="2"/>
          <w:lang w:eastAsia="en-US"/>
          <w14:ligatures w14:val="standardContextual"/>
        </w:rPr>
        <w:t xml:space="preserve"> stanu dróg”. W przypadku jednego z pracowników cel wyjazdu w każdym przypadku, w każdej z</w:t>
      </w:r>
      <w:r w:rsidR="00095074" w:rsidRPr="00303E59">
        <w:rPr>
          <w:rFonts w:ascii="Arial" w:eastAsia="Calibri" w:hAnsi="Arial" w:cs="Arial"/>
          <w:b/>
          <w:color w:val="auto"/>
          <w:spacing w:val="-2"/>
          <w:kern w:val="2"/>
          <w:lang w:eastAsia="en-US"/>
          <w14:ligatures w14:val="standardContextual"/>
        </w:rPr>
        <w:t> </w:t>
      </w:r>
      <w:r w:rsidR="00300E28" w:rsidRPr="00303E59">
        <w:rPr>
          <w:rFonts w:ascii="Arial" w:eastAsia="Calibri" w:hAnsi="Arial" w:cs="Arial"/>
          <w:b/>
          <w:color w:val="auto"/>
          <w:spacing w:val="-2"/>
          <w:kern w:val="2"/>
          <w:lang w:eastAsia="en-US"/>
          <w14:ligatures w14:val="standardContextual"/>
        </w:rPr>
        <w:t>weryfikowanych ewidencji określono jako „kontrola” a trasę jako „objazd miasta”.</w:t>
      </w:r>
    </w:p>
    <w:p w14:paraId="2CB0669A" w14:textId="5EB1FF00" w:rsidR="00B55B4F" w:rsidRPr="00E57A8D" w:rsidRDefault="00300E28" w:rsidP="000D41B5">
      <w:pPr>
        <w:spacing w:after="0" w:line="360" w:lineRule="auto"/>
        <w:jc w:val="both"/>
        <w:rPr>
          <w:rFonts w:ascii="Arial" w:eastAsia="Calibri" w:hAnsi="Arial" w:cs="Arial"/>
          <w:b/>
          <w:color w:val="auto"/>
          <w:kern w:val="2"/>
          <w:lang w:eastAsia="en-US"/>
          <w14:ligatures w14:val="standardContextual"/>
        </w:rPr>
      </w:pPr>
      <w:r w:rsidRPr="00E57A8D">
        <w:rPr>
          <w:rFonts w:ascii="Arial" w:eastAsia="Calibri" w:hAnsi="Arial" w:cs="Arial"/>
          <w:b/>
          <w:color w:val="auto"/>
          <w:kern w:val="2"/>
          <w:lang w:eastAsia="en-US"/>
          <w14:ligatures w14:val="standardContextual"/>
        </w:rPr>
        <w:t xml:space="preserve">Należy zaznaczyć, że wypełnianie ewidencji w sposób opisany powyżej uniemożliwia weryfikację wykazanych w niej informacji pod kątem ich zgodności i rzetelności, której powinien w pierwszej kolejności dokonać bezpośredni przełożony, a następnie </w:t>
      </w:r>
      <w:r w:rsidR="002E08EA">
        <w:rPr>
          <w:rFonts w:ascii="Arial" w:eastAsia="Calibri" w:hAnsi="Arial" w:cs="Arial"/>
          <w:b/>
          <w:color w:val="auto"/>
          <w:kern w:val="2"/>
          <w:lang w:eastAsia="en-US"/>
          <w14:ligatures w14:val="standardContextual"/>
        </w:rPr>
        <w:t>D</w:t>
      </w:r>
      <w:r w:rsidRPr="00E57A8D">
        <w:rPr>
          <w:rFonts w:ascii="Arial" w:eastAsia="Calibri" w:hAnsi="Arial" w:cs="Arial"/>
          <w:b/>
          <w:color w:val="auto"/>
          <w:kern w:val="2"/>
          <w:lang w:eastAsia="en-US"/>
          <w14:ligatures w14:val="standardContextual"/>
        </w:rPr>
        <w:t xml:space="preserve">yrektor jednostki tj. osoby zatwierdzające wykazane kwoty do wypłaty. </w:t>
      </w:r>
    </w:p>
    <w:p w14:paraId="5EAF09BC" w14:textId="065CE6E2" w:rsidR="00646E86" w:rsidRPr="00E57A8D" w:rsidRDefault="00300E28" w:rsidP="00241CAF">
      <w:pPr>
        <w:overflowPunct/>
        <w:spacing w:after="0" w:line="360" w:lineRule="auto"/>
        <w:ind w:firstLine="426"/>
        <w:jc w:val="both"/>
        <w:rPr>
          <w:rFonts w:ascii="Arial" w:eastAsia="Calibri" w:hAnsi="Arial" w:cs="Arial"/>
          <w:color w:val="auto"/>
          <w:kern w:val="2"/>
          <w:lang w:eastAsia="en-US"/>
          <w14:ligatures w14:val="standardContextual"/>
        </w:rPr>
      </w:pPr>
      <w:r w:rsidRPr="00E57A8D">
        <w:rPr>
          <w:rFonts w:ascii="Arial" w:eastAsia="Calibri" w:hAnsi="Arial" w:cs="Arial"/>
          <w:color w:val="auto"/>
          <w:kern w:val="2"/>
          <w:lang w:eastAsia="en-US"/>
          <w14:ligatures w14:val="standardContextual"/>
        </w:rPr>
        <w:t>Jednostka posiada dwa samochody służbowe o nr rejestracyjnym ST 3045E i o nr rejestracyjnym ST 3044E. Koszty poniesione przez jednostkę z tytułu zakupu paliwa w latach objętych kontrolą przedstawia poniższa tabela:</w:t>
      </w:r>
    </w:p>
    <w:tbl>
      <w:tblPr>
        <w:tblStyle w:val="Tabela-Siatka9"/>
        <w:tblW w:w="9067" w:type="dxa"/>
        <w:tblLook w:val="04A0" w:firstRow="1" w:lastRow="0" w:firstColumn="1" w:lastColumn="0" w:noHBand="0" w:noVBand="1"/>
      </w:tblPr>
      <w:tblGrid>
        <w:gridCol w:w="1696"/>
        <w:gridCol w:w="2127"/>
        <w:gridCol w:w="2622"/>
        <w:gridCol w:w="2622"/>
      </w:tblGrid>
      <w:tr w:rsidR="00E57A8D" w:rsidRPr="00E57A8D" w14:paraId="6FCA9E2E" w14:textId="77777777" w:rsidTr="00241CAF">
        <w:trPr>
          <w:trHeight w:val="340"/>
        </w:trPr>
        <w:tc>
          <w:tcPr>
            <w:tcW w:w="1696" w:type="dxa"/>
            <w:shd w:val="clear" w:color="auto" w:fill="D9D9D9"/>
            <w:vAlign w:val="center"/>
          </w:tcPr>
          <w:p w14:paraId="1D7E4066" w14:textId="77777777" w:rsidR="00300E28" w:rsidRPr="00E57A8D" w:rsidRDefault="00300E28" w:rsidP="00241CAF">
            <w:pPr>
              <w:overflowPunct/>
              <w:jc w:val="center"/>
              <w:rPr>
                <w:rFonts w:ascii="Arial" w:eastAsia="Calibri" w:hAnsi="Arial" w:cs="Arial"/>
                <w:b/>
                <w:bCs/>
                <w:color w:val="auto"/>
                <w:sz w:val="18"/>
                <w:szCs w:val="18"/>
                <w:lang w:eastAsia="en-US"/>
              </w:rPr>
            </w:pPr>
            <w:bookmarkStart w:id="31" w:name="_Hlk151380767"/>
            <w:r w:rsidRPr="00E57A8D">
              <w:rPr>
                <w:rFonts w:ascii="Arial" w:eastAsia="Calibri" w:hAnsi="Arial" w:cs="Arial"/>
                <w:b/>
                <w:bCs/>
                <w:color w:val="auto"/>
                <w:sz w:val="18"/>
                <w:szCs w:val="18"/>
                <w:lang w:eastAsia="en-US"/>
              </w:rPr>
              <w:t>Rok</w:t>
            </w:r>
          </w:p>
        </w:tc>
        <w:tc>
          <w:tcPr>
            <w:tcW w:w="2127" w:type="dxa"/>
            <w:shd w:val="clear" w:color="auto" w:fill="D9D9D9"/>
            <w:vAlign w:val="center"/>
          </w:tcPr>
          <w:p w14:paraId="0F7955A2" w14:textId="77777777" w:rsidR="00300E28" w:rsidRPr="00E57A8D" w:rsidRDefault="00300E28" w:rsidP="00241CAF">
            <w:pPr>
              <w:overflowPunct/>
              <w:jc w:val="center"/>
              <w:rPr>
                <w:rFonts w:ascii="Arial" w:eastAsia="Calibri" w:hAnsi="Arial" w:cs="Arial"/>
                <w:b/>
                <w:bCs/>
                <w:color w:val="auto"/>
                <w:sz w:val="18"/>
                <w:szCs w:val="18"/>
                <w:lang w:eastAsia="en-US"/>
              </w:rPr>
            </w:pPr>
            <w:r w:rsidRPr="00E57A8D">
              <w:rPr>
                <w:rFonts w:ascii="Arial" w:eastAsia="Calibri" w:hAnsi="Arial" w:cs="Arial"/>
                <w:b/>
                <w:bCs/>
                <w:color w:val="auto"/>
                <w:sz w:val="18"/>
                <w:szCs w:val="18"/>
                <w:lang w:eastAsia="en-US"/>
              </w:rPr>
              <w:t>Koszty paliwa</w:t>
            </w:r>
          </w:p>
        </w:tc>
        <w:tc>
          <w:tcPr>
            <w:tcW w:w="2622" w:type="dxa"/>
            <w:shd w:val="clear" w:color="auto" w:fill="D9D9D9"/>
            <w:vAlign w:val="center"/>
          </w:tcPr>
          <w:p w14:paraId="3CD6F3C1" w14:textId="77777777" w:rsidR="00300E28" w:rsidRPr="00E57A8D" w:rsidRDefault="00300E28" w:rsidP="00241CAF">
            <w:pPr>
              <w:overflowPunct/>
              <w:jc w:val="center"/>
              <w:rPr>
                <w:rFonts w:ascii="Arial" w:eastAsia="Calibri" w:hAnsi="Arial" w:cs="Arial"/>
                <w:b/>
                <w:bCs/>
                <w:color w:val="auto"/>
                <w:sz w:val="18"/>
                <w:szCs w:val="18"/>
                <w:lang w:eastAsia="en-US"/>
              </w:rPr>
            </w:pPr>
            <w:r w:rsidRPr="00E57A8D">
              <w:rPr>
                <w:rFonts w:ascii="Arial" w:eastAsia="Calibri" w:hAnsi="Arial" w:cs="Arial"/>
                <w:b/>
                <w:bCs/>
                <w:color w:val="auto"/>
                <w:sz w:val="18"/>
                <w:szCs w:val="18"/>
                <w:lang w:eastAsia="en-US"/>
              </w:rPr>
              <w:t>Średni miesięczny koszt paliwa</w:t>
            </w:r>
          </w:p>
        </w:tc>
        <w:tc>
          <w:tcPr>
            <w:tcW w:w="2622" w:type="dxa"/>
            <w:shd w:val="clear" w:color="auto" w:fill="D9D9D9"/>
            <w:vAlign w:val="center"/>
          </w:tcPr>
          <w:p w14:paraId="1D520D08" w14:textId="77777777" w:rsidR="00300E28" w:rsidRPr="00E57A8D" w:rsidRDefault="00300E28" w:rsidP="00241CAF">
            <w:pPr>
              <w:overflowPunct/>
              <w:jc w:val="center"/>
              <w:rPr>
                <w:rFonts w:ascii="Arial" w:eastAsia="Calibri" w:hAnsi="Arial" w:cs="Arial"/>
                <w:b/>
                <w:bCs/>
                <w:color w:val="auto"/>
                <w:sz w:val="18"/>
                <w:szCs w:val="18"/>
                <w:lang w:eastAsia="en-US"/>
              </w:rPr>
            </w:pPr>
            <w:r w:rsidRPr="00E57A8D">
              <w:rPr>
                <w:rFonts w:ascii="Arial" w:eastAsia="Calibri" w:hAnsi="Arial" w:cs="Arial"/>
                <w:b/>
                <w:bCs/>
                <w:color w:val="auto"/>
                <w:sz w:val="18"/>
                <w:szCs w:val="18"/>
                <w:lang w:eastAsia="en-US"/>
              </w:rPr>
              <w:t>Średni miesięczny koszt paliwa na jeden samochód</w:t>
            </w:r>
          </w:p>
        </w:tc>
      </w:tr>
      <w:tr w:rsidR="00E57A8D" w:rsidRPr="00E57A8D" w14:paraId="5FCDECA2" w14:textId="77777777" w:rsidTr="00241CAF">
        <w:trPr>
          <w:trHeight w:val="340"/>
        </w:trPr>
        <w:tc>
          <w:tcPr>
            <w:tcW w:w="1696" w:type="dxa"/>
            <w:vAlign w:val="center"/>
          </w:tcPr>
          <w:p w14:paraId="4B234658" w14:textId="77777777" w:rsidR="00300E28" w:rsidRPr="00E57A8D" w:rsidRDefault="00300E28" w:rsidP="00241CAF">
            <w:pPr>
              <w:overflowPunct/>
              <w:jc w:val="center"/>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2021</w:t>
            </w:r>
          </w:p>
        </w:tc>
        <w:tc>
          <w:tcPr>
            <w:tcW w:w="2127" w:type="dxa"/>
            <w:vAlign w:val="center"/>
          </w:tcPr>
          <w:p w14:paraId="234E6CB8"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3 641,43 zł</w:t>
            </w:r>
          </w:p>
        </w:tc>
        <w:tc>
          <w:tcPr>
            <w:tcW w:w="2622" w:type="dxa"/>
            <w:vAlign w:val="center"/>
          </w:tcPr>
          <w:p w14:paraId="12ADA504"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303,45 zł</w:t>
            </w:r>
          </w:p>
        </w:tc>
        <w:tc>
          <w:tcPr>
            <w:tcW w:w="2622" w:type="dxa"/>
            <w:vAlign w:val="center"/>
          </w:tcPr>
          <w:p w14:paraId="2AA03996"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151,73 zł</w:t>
            </w:r>
          </w:p>
        </w:tc>
      </w:tr>
      <w:tr w:rsidR="00E57A8D" w:rsidRPr="00E57A8D" w14:paraId="5649BF4F" w14:textId="77777777" w:rsidTr="00241CAF">
        <w:trPr>
          <w:trHeight w:val="340"/>
        </w:trPr>
        <w:tc>
          <w:tcPr>
            <w:tcW w:w="1696" w:type="dxa"/>
            <w:vAlign w:val="center"/>
          </w:tcPr>
          <w:p w14:paraId="79FBE514" w14:textId="77777777" w:rsidR="00300E28" w:rsidRPr="00E57A8D" w:rsidRDefault="00300E28" w:rsidP="00241CAF">
            <w:pPr>
              <w:overflowPunct/>
              <w:jc w:val="center"/>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2022</w:t>
            </w:r>
          </w:p>
        </w:tc>
        <w:tc>
          <w:tcPr>
            <w:tcW w:w="2127" w:type="dxa"/>
            <w:vAlign w:val="center"/>
          </w:tcPr>
          <w:p w14:paraId="4F90357D"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5 620,31 zł</w:t>
            </w:r>
          </w:p>
        </w:tc>
        <w:tc>
          <w:tcPr>
            <w:tcW w:w="2622" w:type="dxa"/>
            <w:vAlign w:val="center"/>
          </w:tcPr>
          <w:p w14:paraId="6A60D4C0"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468,36 zł</w:t>
            </w:r>
          </w:p>
        </w:tc>
        <w:tc>
          <w:tcPr>
            <w:tcW w:w="2622" w:type="dxa"/>
            <w:vAlign w:val="center"/>
          </w:tcPr>
          <w:p w14:paraId="1FCEA983"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234,18 zł</w:t>
            </w:r>
          </w:p>
        </w:tc>
      </w:tr>
      <w:tr w:rsidR="00241CAF" w:rsidRPr="00E57A8D" w14:paraId="78C5FE31" w14:textId="77777777" w:rsidTr="00241CAF">
        <w:trPr>
          <w:trHeight w:val="340"/>
        </w:trPr>
        <w:tc>
          <w:tcPr>
            <w:tcW w:w="1696" w:type="dxa"/>
            <w:vAlign w:val="center"/>
          </w:tcPr>
          <w:p w14:paraId="663D26CB" w14:textId="77777777" w:rsidR="00300E28" w:rsidRPr="00E57A8D" w:rsidRDefault="00300E28" w:rsidP="00241CAF">
            <w:pPr>
              <w:overflowPunct/>
              <w:jc w:val="center"/>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I półrocze 2023</w:t>
            </w:r>
          </w:p>
        </w:tc>
        <w:tc>
          <w:tcPr>
            <w:tcW w:w="2127" w:type="dxa"/>
            <w:vAlign w:val="center"/>
          </w:tcPr>
          <w:p w14:paraId="53062591"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2 843,95 zł</w:t>
            </w:r>
          </w:p>
        </w:tc>
        <w:tc>
          <w:tcPr>
            <w:tcW w:w="2622" w:type="dxa"/>
            <w:vAlign w:val="center"/>
          </w:tcPr>
          <w:p w14:paraId="2DDC1421"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473,99 zł</w:t>
            </w:r>
          </w:p>
        </w:tc>
        <w:tc>
          <w:tcPr>
            <w:tcW w:w="2622" w:type="dxa"/>
            <w:vAlign w:val="center"/>
          </w:tcPr>
          <w:p w14:paraId="6EFCF167" w14:textId="77777777" w:rsidR="00300E28" w:rsidRPr="00E57A8D" w:rsidRDefault="00300E28" w:rsidP="00241CAF">
            <w:pPr>
              <w:overflowPunct/>
              <w:jc w:val="right"/>
              <w:rPr>
                <w:rFonts w:ascii="Arial" w:eastAsia="Calibri" w:hAnsi="Arial" w:cs="Arial"/>
                <w:color w:val="auto"/>
                <w:sz w:val="18"/>
                <w:szCs w:val="18"/>
                <w:lang w:eastAsia="en-US"/>
              </w:rPr>
            </w:pPr>
            <w:r w:rsidRPr="00E57A8D">
              <w:rPr>
                <w:rFonts w:ascii="Arial" w:eastAsia="Calibri" w:hAnsi="Arial" w:cs="Arial"/>
                <w:color w:val="auto"/>
                <w:sz w:val="18"/>
                <w:szCs w:val="18"/>
                <w:lang w:eastAsia="en-US"/>
              </w:rPr>
              <w:t>237,00 zł</w:t>
            </w:r>
          </w:p>
        </w:tc>
      </w:tr>
      <w:bookmarkEnd w:id="31"/>
    </w:tbl>
    <w:p w14:paraId="2A5B6FB0" w14:textId="77777777" w:rsidR="00241CAF" w:rsidRPr="00E57A8D" w:rsidRDefault="00241CAF" w:rsidP="00241CAF">
      <w:pPr>
        <w:overflowPunct/>
        <w:spacing w:after="0" w:line="360" w:lineRule="auto"/>
        <w:jc w:val="both"/>
        <w:rPr>
          <w:rFonts w:ascii="Arial" w:eastAsia="Calibri" w:hAnsi="Arial" w:cs="Arial"/>
          <w:color w:val="auto"/>
          <w:kern w:val="2"/>
          <w:sz w:val="10"/>
          <w:szCs w:val="10"/>
          <w:lang w:eastAsia="en-US"/>
          <w14:ligatures w14:val="standardContextual"/>
        </w:rPr>
      </w:pPr>
    </w:p>
    <w:p w14:paraId="7630F87D" w14:textId="6DA692D2" w:rsidR="00300E28" w:rsidRPr="00E57A8D" w:rsidRDefault="00300E28" w:rsidP="00241CAF">
      <w:pPr>
        <w:overflowPunct/>
        <w:spacing w:after="0" w:line="360" w:lineRule="auto"/>
        <w:jc w:val="both"/>
        <w:rPr>
          <w:rFonts w:ascii="Arial" w:eastAsia="Calibri" w:hAnsi="Arial" w:cs="Arial"/>
          <w:b/>
          <w:color w:val="auto"/>
          <w:kern w:val="2"/>
          <w:lang w:eastAsia="en-US"/>
          <w14:ligatures w14:val="standardContextual"/>
        </w:rPr>
      </w:pPr>
      <w:r w:rsidRPr="00E57A8D">
        <w:rPr>
          <w:rFonts w:ascii="Arial" w:eastAsia="Calibri" w:hAnsi="Arial" w:cs="Arial"/>
          <w:color w:val="auto"/>
          <w:kern w:val="2"/>
          <w:lang w:eastAsia="en-US"/>
          <w14:ligatures w14:val="standardContextual"/>
        </w:rPr>
        <w:t xml:space="preserve">Weryfikacji poddano ewidencję pojazdów w zakresie rozliczania przebiegu przejechanych kilometrów w okresie od 2021 r. do 2023 r. </w:t>
      </w:r>
      <w:r w:rsidRPr="00E57A8D">
        <w:rPr>
          <w:rFonts w:ascii="Arial" w:eastAsia="Calibri" w:hAnsi="Arial" w:cs="Arial"/>
          <w:b/>
          <w:color w:val="auto"/>
          <w:kern w:val="2"/>
          <w:lang w:eastAsia="en-US"/>
          <w14:ligatures w14:val="standardContextual"/>
        </w:rPr>
        <w:t xml:space="preserve">Ewidencja przedstawiona kontrolującym była prowadzona w dwojaki sposób tj.: w ewidencji pojazdu o nr rejestracyjnym ST 3045E usunięto kolumnę dot. stanu końcowego licznika, co utrudnia rzetelną weryfikację </w:t>
      </w:r>
      <w:r w:rsidRPr="00E57A8D">
        <w:rPr>
          <w:rFonts w:ascii="Arial" w:eastAsia="Calibri" w:hAnsi="Arial" w:cs="Arial"/>
          <w:b/>
          <w:color w:val="auto"/>
          <w:kern w:val="2"/>
          <w:lang w:eastAsia="en-US"/>
          <w14:ligatures w14:val="standardContextual"/>
        </w:rPr>
        <w:lastRenderedPageBreak/>
        <w:t>kilometrów przejechanych na poszczególnych trasach. Weryfikacja ewidencji przebiegu samochodów służbowych wykazała następujące nieprawidłowości:</w:t>
      </w:r>
    </w:p>
    <w:p w14:paraId="4FB9D6D5" w14:textId="77777777" w:rsidR="00300E28" w:rsidRPr="00E57A8D" w:rsidRDefault="00300E28" w:rsidP="005953F5">
      <w:pPr>
        <w:numPr>
          <w:ilvl w:val="0"/>
          <w:numId w:val="76"/>
        </w:numPr>
        <w:overflowPunct/>
        <w:spacing w:after="0" w:line="360" w:lineRule="auto"/>
        <w:ind w:left="426" w:hanging="426"/>
        <w:contextualSpacing/>
        <w:jc w:val="both"/>
        <w:rPr>
          <w:rFonts w:ascii="Arial" w:eastAsia="Calibri" w:hAnsi="Arial" w:cs="Arial"/>
          <w:b/>
          <w:color w:val="auto"/>
          <w:kern w:val="2"/>
          <w:lang w:eastAsia="en-US"/>
          <w14:ligatures w14:val="standardContextual"/>
        </w:rPr>
      </w:pPr>
      <w:r w:rsidRPr="00E57A8D">
        <w:rPr>
          <w:rFonts w:ascii="Arial" w:eastAsia="Calibri" w:hAnsi="Arial" w:cs="Arial"/>
          <w:b/>
          <w:color w:val="auto"/>
          <w:kern w:val="2"/>
          <w:lang w:eastAsia="en-US"/>
          <w14:ligatures w14:val="standardContextual"/>
        </w:rPr>
        <w:t xml:space="preserve">Dla samochodu o nr rejestracyjnym </w:t>
      </w:r>
      <w:bookmarkStart w:id="32" w:name="_Hlk151379929"/>
      <w:r w:rsidRPr="00E57A8D">
        <w:rPr>
          <w:rFonts w:ascii="Arial" w:eastAsia="Calibri" w:hAnsi="Arial" w:cs="Arial"/>
          <w:b/>
          <w:color w:val="auto"/>
          <w:kern w:val="2"/>
          <w:lang w:eastAsia="en-US"/>
          <w14:ligatures w14:val="standardContextual"/>
        </w:rPr>
        <w:t>ST 3045E</w:t>
      </w:r>
      <w:bookmarkEnd w:id="32"/>
      <w:r w:rsidRPr="00E57A8D">
        <w:rPr>
          <w:rFonts w:ascii="Arial" w:eastAsia="Calibri" w:hAnsi="Arial" w:cs="Arial"/>
          <w:b/>
          <w:color w:val="auto"/>
          <w:kern w:val="2"/>
          <w:lang w:eastAsia="en-US"/>
          <w14:ligatures w14:val="standardContextual"/>
        </w:rPr>
        <w:t>:</w:t>
      </w:r>
    </w:p>
    <w:p w14:paraId="27739A4C" w14:textId="77777777" w:rsidR="00300E28" w:rsidRPr="00440761" w:rsidRDefault="00300E28" w:rsidP="005953F5">
      <w:pPr>
        <w:numPr>
          <w:ilvl w:val="0"/>
          <w:numId w:val="79"/>
        </w:numPr>
        <w:overflowPunct/>
        <w:spacing w:after="0" w:line="360" w:lineRule="auto"/>
        <w:ind w:left="426" w:hanging="426"/>
        <w:contextualSpacing/>
        <w:jc w:val="both"/>
        <w:rPr>
          <w:rFonts w:ascii="Arial" w:eastAsia="Calibri" w:hAnsi="Arial" w:cs="Arial"/>
          <w:bCs/>
          <w:color w:val="auto"/>
          <w:spacing w:val="-2"/>
          <w:kern w:val="2"/>
          <w:lang w:eastAsia="en-US"/>
          <w14:ligatures w14:val="standardContextual"/>
        </w:rPr>
      </w:pPr>
      <w:r w:rsidRPr="00440761">
        <w:rPr>
          <w:rFonts w:ascii="Arial" w:eastAsia="Calibri" w:hAnsi="Arial" w:cs="Arial"/>
          <w:bCs/>
          <w:color w:val="auto"/>
          <w:spacing w:val="-2"/>
          <w:kern w:val="2"/>
          <w:lang w:eastAsia="en-US"/>
          <w14:ligatures w14:val="standardContextual"/>
        </w:rPr>
        <w:t>nazwiska osób korzystających z samochodu oraz trasy wyjazdów w wielu przypadkach są nieczytelne np.: wpis nr 7737, nr 7710, nr 7679, nr 4664, nr 5604, nr 2538. W pozycji nr 2543 nie wpisano daty i godziny wyjazdu oraz nie uzupełniono jaka była trasa samochodu,</w:t>
      </w:r>
    </w:p>
    <w:p w14:paraId="18F32530" w14:textId="77777777" w:rsidR="00300E28" w:rsidRPr="00E57A8D" w:rsidRDefault="00300E28" w:rsidP="005953F5">
      <w:pPr>
        <w:numPr>
          <w:ilvl w:val="0"/>
          <w:numId w:val="77"/>
        </w:numPr>
        <w:overflowPunct/>
        <w:spacing w:after="0" w:line="360" w:lineRule="auto"/>
        <w:ind w:left="426" w:hanging="426"/>
        <w:contextualSpacing/>
        <w:jc w:val="both"/>
        <w:rPr>
          <w:rFonts w:ascii="Arial" w:eastAsia="Calibri" w:hAnsi="Arial" w:cs="Arial"/>
          <w:bCs/>
          <w:color w:val="auto"/>
          <w:kern w:val="2"/>
          <w:lang w:eastAsia="en-US"/>
          <w14:ligatures w14:val="standardContextual"/>
        </w:rPr>
      </w:pPr>
      <w:r w:rsidRPr="00E57A8D">
        <w:rPr>
          <w:rFonts w:ascii="Arial" w:eastAsia="Calibri" w:hAnsi="Arial" w:cs="Arial"/>
          <w:bCs/>
          <w:color w:val="auto"/>
          <w:kern w:val="2"/>
          <w:lang w:eastAsia="en-US"/>
          <w14:ligatures w14:val="standardContextual"/>
        </w:rPr>
        <w:t>opisywanie trasy wyjazdu w sposób lakoniczny – „objazd” "miasto Tychy”, co dotyczyło np. wpisu nr 2532, nr 2533, nr 2901, nr 912, nr 919,</w:t>
      </w:r>
    </w:p>
    <w:p w14:paraId="42E6522B" w14:textId="22BC9A7E" w:rsidR="00300E28" w:rsidRPr="00E57A8D" w:rsidRDefault="00300E28" w:rsidP="005953F5">
      <w:pPr>
        <w:numPr>
          <w:ilvl w:val="0"/>
          <w:numId w:val="77"/>
        </w:numPr>
        <w:overflowPunct/>
        <w:spacing w:after="0" w:line="360" w:lineRule="auto"/>
        <w:ind w:left="426" w:hanging="426"/>
        <w:contextualSpacing/>
        <w:jc w:val="both"/>
        <w:rPr>
          <w:rFonts w:ascii="Arial" w:eastAsia="Calibri" w:hAnsi="Arial" w:cs="Arial"/>
          <w:bCs/>
          <w:color w:val="auto"/>
          <w:kern w:val="2"/>
          <w:lang w:eastAsia="en-US"/>
          <w14:ligatures w14:val="standardContextual"/>
        </w:rPr>
      </w:pPr>
      <w:r w:rsidRPr="00E57A8D">
        <w:rPr>
          <w:rFonts w:ascii="Arial" w:eastAsia="Calibri" w:hAnsi="Arial" w:cs="Arial"/>
          <w:bCs/>
          <w:color w:val="auto"/>
          <w:kern w:val="2"/>
          <w:lang w:eastAsia="en-US"/>
          <w14:ligatures w14:val="standardContextual"/>
        </w:rPr>
        <w:t>ewidencja wskazuje, że samochód wykorzystywany jest zaledwie przez kilka godzin w</w:t>
      </w:r>
      <w:r w:rsidR="00241CAF" w:rsidRPr="00E57A8D">
        <w:rPr>
          <w:rFonts w:ascii="Arial" w:eastAsia="Calibri" w:hAnsi="Arial" w:cs="Arial"/>
          <w:bCs/>
          <w:color w:val="auto"/>
          <w:kern w:val="2"/>
          <w:lang w:eastAsia="en-US"/>
          <w14:ligatures w14:val="standardContextual"/>
        </w:rPr>
        <w:t> </w:t>
      </w:r>
      <w:r w:rsidRPr="00E57A8D">
        <w:rPr>
          <w:rFonts w:ascii="Arial" w:eastAsia="Calibri" w:hAnsi="Arial" w:cs="Arial"/>
          <w:bCs/>
          <w:color w:val="auto"/>
          <w:kern w:val="2"/>
          <w:lang w:eastAsia="en-US"/>
          <w14:ligatures w14:val="standardContextual"/>
        </w:rPr>
        <w:t xml:space="preserve">ciągu 8 godzinnego czasu pracy np.: </w:t>
      </w:r>
    </w:p>
    <w:p w14:paraId="18EB0A26" w14:textId="1CCE0807"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 xml:space="preserve">10.01.2023 r. 1 h 50 min., </w:t>
      </w:r>
    </w:p>
    <w:p w14:paraId="0BF11512" w14:textId="77777777"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11.01.2023 r. 1 h 40 min.,</w:t>
      </w:r>
    </w:p>
    <w:p w14:paraId="3AC20F08" w14:textId="77777777"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15.03.2023 r. 20 min.,</w:t>
      </w:r>
    </w:p>
    <w:p w14:paraId="41C7884A" w14:textId="77777777"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29.11.2022 r. 2 h,</w:t>
      </w:r>
    </w:p>
    <w:p w14:paraId="1EC44551" w14:textId="1A9E0584"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4.11.2022 r. 55 min,</w:t>
      </w:r>
    </w:p>
    <w:p w14:paraId="6AA4045F" w14:textId="77777777"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7.11.2022 r. 40 min.,</w:t>
      </w:r>
    </w:p>
    <w:p w14:paraId="3148A972" w14:textId="77777777"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25.11.2021 r. 2 h,</w:t>
      </w:r>
    </w:p>
    <w:p w14:paraId="4B995AB2" w14:textId="77777777" w:rsidR="00300E28" w:rsidRPr="00E57A8D" w:rsidRDefault="00300E28" w:rsidP="005953F5">
      <w:pPr>
        <w:pStyle w:val="Akapitzlist"/>
        <w:numPr>
          <w:ilvl w:val="0"/>
          <w:numId w:val="91"/>
        </w:numPr>
        <w:overflowPunct/>
        <w:ind w:left="993" w:hanging="426"/>
        <w:rPr>
          <w:rFonts w:ascii="Arial" w:eastAsia="Calibri" w:hAnsi="Arial" w:cs="Arial"/>
          <w:bCs/>
          <w:color w:val="auto"/>
          <w:kern w:val="2"/>
          <w:sz w:val="22"/>
          <w:szCs w:val="22"/>
          <w:lang w:eastAsia="en-US"/>
          <w14:ligatures w14:val="standardContextual"/>
        </w:rPr>
      </w:pPr>
      <w:r w:rsidRPr="00E57A8D">
        <w:rPr>
          <w:rFonts w:ascii="Arial" w:eastAsia="Calibri" w:hAnsi="Arial" w:cs="Arial"/>
          <w:bCs/>
          <w:color w:val="auto"/>
          <w:kern w:val="2"/>
          <w:sz w:val="22"/>
          <w:szCs w:val="22"/>
          <w:lang w:eastAsia="en-US"/>
          <w14:ligatures w14:val="standardContextual"/>
        </w:rPr>
        <w:t>1.09.2021 r. 2 h.</w:t>
      </w:r>
    </w:p>
    <w:p w14:paraId="5539482A" w14:textId="77777777" w:rsidR="00300E28" w:rsidRPr="00E57A8D" w:rsidRDefault="00300E28" w:rsidP="005953F5">
      <w:pPr>
        <w:numPr>
          <w:ilvl w:val="0"/>
          <w:numId w:val="78"/>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E57A8D">
        <w:rPr>
          <w:rFonts w:ascii="Arial" w:eastAsia="Calibri" w:hAnsi="Arial" w:cs="Arial"/>
          <w:color w:val="auto"/>
          <w:kern w:val="2"/>
          <w:lang w:eastAsia="en-US"/>
          <w14:ligatures w14:val="standardContextual"/>
        </w:rPr>
        <w:t>wskazywanie zawyżonej ilości kilometrów na rozliczonych trasach, w porównaniu z obliczeniem wykonanym przez kalkulator odległości (mapę), np.:</w:t>
      </w:r>
    </w:p>
    <w:p w14:paraId="0D66FBFD" w14:textId="6C8666C0" w:rsidR="00241CAF" w:rsidRPr="00E57A8D" w:rsidRDefault="00300E28" w:rsidP="005953F5">
      <w:pPr>
        <w:pStyle w:val="Akapitzlist"/>
        <w:numPr>
          <w:ilvl w:val="0"/>
          <w:numId w:val="90"/>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jak wynika z ewidencji w dniu 9.03.2023 r. pracownik odbył podróż samochodem służbowym wskazując stan końcowy licznika po przebytej tra</w:t>
      </w:r>
      <w:r w:rsidR="00C440DB" w:rsidRPr="00E57A8D">
        <w:rPr>
          <w:rFonts w:ascii="Arial" w:eastAsia="Calibri" w:hAnsi="Arial" w:cs="Arial"/>
          <w:color w:val="auto"/>
          <w:kern w:val="2"/>
          <w:sz w:val="22"/>
          <w:szCs w:val="22"/>
          <w:lang w:val="pl-PL" w:eastAsia="en-US"/>
          <w14:ligatures w14:val="standardContextual"/>
        </w:rPr>
        <w:t>si</w:t>
      </w:r>
      <w:r w:rsidRPr="00E57A8D">
        <w:rPr>
          <w:rFonts w:ascii="Arial" w:eastAsia="Calibri" w:hAnsi="Arial" w:cs="Arial"/>
          <w:color w:val="auto"/>
          <w:kern w:val="2"/>
          <w:sz w:val="22"/>
          <w:szCs w:val="22"/>
          <w:lang w:val="pl-PL" w:eastAsia="en-US"/>
          <w14:ligatures w14:val="standardContextual"/>
        </w:rPr>
        <w:t xml:space="preserve">e na 91575 km, przy czym poprzedni stan końcowy licznika wynosił </w:t>
      </w:r>
      <w:r w:rsidR="00CF7B9E" w:rsidRPr="00E57A8D">
        <w:rPr>
          <w:rFonts w:ascii="Arial" w:eastAsia="Calibri" w:hAnsi="Arial" w:cs="Arial"/>
          <w:color w:val="auto"/>
          <w:kern w:val="2"/>
          <w:sz w:val="22"/>
          <w:szCs w:val="22"/>
          <w:lang w:val="pl-PL" w:eastAsia="en-US"/>
          <w14:ligatures w14:val="standardContextual"/>
        </w:rPr>
        <w:t>91</w:t>
      </w:r>
      <w:r w:rsidR="00CF7B9E">
        <w:rPr>
          <w:rFonts w:ascii="Arial" w:eastAsia="Calibri" w:hAnsi="Arial" w:cs="Arial"/>
          <w:color w:val="auto"/>
          <w:kern w:val="2"/>
          <w:sz w:val="22"/>
          <w:szCs w:val="22"/>
          <w:lang w:val="pl-PL" w:eastAsia="en-US"/>
          <w14:ligatures w14:val="standardContextual"/>
        </w:rPr>
        <w:t> </w:t>
      </w:r>
      <w:r w:rsidR="00CF7B9E" w:rsidRPr="00E57A8D">
        <w:rPr>
          <w:rFonts w:ascii="Arial" w:eastAsia="Calibri" w:hAnsi="Arial" w:cs="Arial"/>
          <w:color w:val="auto"/>
          <w:kern w:val="2"/>
          <w:sz w:val="22"/>
          <w:szCs w:val="22"/>
          <w:lang w:val="pl-PL" w:eastAsia="en-US"/>
          <w14:ligatures w14:val="standardContextual"/>
        </w:rPr>
        <w:t>547 km</w:t>
      </w:r>
      <w:r w:rsidRPr="00E57A8D">
        <w:rPr>
          <w:rFonts w:ascii="Arial" w:eastAsia="Calibri" w:hAnsi="Arial" w:cs="Arial"/>
          <w:color w:val="auto"/>
          <w:kern w:val="2"/>
          <w:sz w:val="22"/>
          <w:szCs w:val="22"/>
          <w:lang w:val="pl-PL" w:eastAsia="en-US"/>
          <w14:ligatures w14:val="standardContextual"/>
        </w:rPr>
        <w:t>, co oznacza</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że długość trasy jaką odbył wynosiła 28 km. Zgodnie z kalkulatorem odległości na mapie</w:t>
      </w:r>
      <w:r w:rsidR="00C440DB" w:rsidRPr="00E57A8D">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długość </w:t>
      </w:r>
      <w:r w:rsidR="00CF7B9E" w:rsidRPr="00E57A8D">
        <w:rPr>
          <w:rFonts w:ascii="Arial" w:eastAsia="Calibri" w:hAnsi="Arial" w:cs="Arial"/>
          <w:color w:val="auto"/>
          <w:kern w:val="2"/>
          <w:sz w:val="22"/>
          <w:szCs w:val="22"/>
          <w:lang w:val="pl-PL" w:eastAsia="en-US"/>
          <w14:ligatures w14:val="standardContextual"/>
        </w:rPr>
        <w:t>trasy,</w:t>
      </w:r>
      <w:r w:rsidRPr="00E57A8D">
        <w:rPr>
          <w:rFonts w:ascii="Arial" w:eastAsia="Calibri" w:hAnsi="Arial" w:cs="Arial"/>
          <w:color w:val="auto"/>
          <w:kern w:val="2"/>
          <w:sz w:val="22"/>
          <w:szCs w:val="22"/>
          <w:lang w:val="pl-PL" w:eastAsia="en-US"/>
          <w14:ligatures w14:val="standardContextual"/>
        </w:rPr>
        <w:t xml:space="preserve"> którą przejechał pracownik wynosi 8,3 km,</w:t>
      </w:r>
    </w:p>
    <w:p w14:paraId="30C2201B" w14:textId="1442E870" w:rsidR="00241CAF" w:rsidRPr="00E57A8D" w:rsidRDefault="00300E28" w:rsidP="005953F5">
      <w:pPr>
        <w:pStyle w:val="Akapitzlist"/>
        <w:numPr>
          <w:ilvl w:val="0"/>
          <w:numId w:val="90"/>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jak wynika z ewidencji w dniu 4.01.2023 r. pracownik odbył podróż samochodem służbowym wskazując stan końcowy licznika po przebytej tra</w:t>
      </w:r>
      <w:r w:rsidR="00C440DB" w:rsidRPr="00E57A8D">
        <w:rPr>
          <w:rFonts w:ascii="Arial" w:eastAsia="Calibri" w:hAnsi="Arial" w:cs="Arial"/>
          <w:color w:val="auto"/>
          <w:kern w:val="2"/>
          <w:sz w:val="22"/>
          <w:szCs w:val="22"/>
          <w:lang w:val="pl-PL" w:eastAsia="en-US"/>
          <w14:ligatures w14:val="standardContextual"/>
        </w:rPr>
        <w:t>s</w:t>
      </w:r>
      <w:r w:rsidRPr="00E57A8D">
        <w:rPr>
          <w:rFonts w:ascii="Arial" w:eastAsia="Calibri" w:hAnsi="Arial" w:cs="Arial"/>
          <w:color w:val="auto"/>
          <w:kern w:val="2"/>
          <w:sz w:val="22"/>
          <w:szCs w:val="22"/>
          <w:lang w:val="pl-PL" w:eastAsia="en-US"/>
          <w14:ligatures w14:val="standardContextual"/>
        </w:rPr>
        <w:t>ie na 90030 km, przy czym poprzedni stan końcowy licznika wynosił 90</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016 km, co oznacza</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że długość trasy jaką odbył wynosiła 14 km. Zgodnie z kalkulatorem odległości na mapie</w:t>
      </w:r>
      <w:r w:rsidR="00C440DB" w:rsidRPr="00E57A8D">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długość </w:t>
      </w:r>
      <w:r w:rsidR="00CF7B9E" w:rsidRPr="00E57A8D">
        <w:rPr>
          <w:rFonts w:ascii="Arial" w:eastAsia="Calibri" w:hAnsi="Arial" w:cs="Arial"/>
          <w:color w:val="auto"/>
          <w:kern w:val="2"/>
          <w:sz w:val="22"/>
          <w:szCs w:val="22"/>
          <w:lang w:val="pl-PL" w:eastAsia="en-US"/>
          <w14:ligatures w14:val="standardContextual"/>
        </w:rPr>
        <w:t>trasy,</w:t>
      </w:r>
      <w:r w:rsidRPr="00E57A8D">
        <w:rPr>
          <w:rFonts w:ascii="Arial" w:eastAsia="Calibri" w:hAnsi="Arial" w:cs="Arial"/>
          <w:color w:val="auto"/>
          <w:kern w:val="2"/>
          <w:sz w:val="22"/>
          <w:szCs w:val="22"/>
          <w:lang w:val="pl-PL" w:eastAsia="en-US"/>
          <w14:ligatures w14:val="standardContextual"/>
        </w:rPr>
        <w:t xml:space="preserve"> którą przejechał pracownik wynosi 6,4 km,</w:t>
      </w:r>
    </w:p>
    <w:p w14:paraId="04109880" w14:textId="1EAFB2E0" w:rsidR="00300E28" w:rsidRPr="00E57A8D" w:rsidRDefault="00300E28" w:rsidP="005953F5">
      <w:pPr>
        <w:pStyle w:val="Akapitzlist"/>
        <w:numPr>
          <w:ilvl w:val="0"/>
          <w:numId w:val="90"/>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zgodnie z ewidencją w dniu 26.01.2022 r. pracownik odbył podróż samochodem służbowym wskazując stan końcowy licznika po przebytej tra</w:t>
      </w:r>
      <w:r w:rsidR="00C440DB" w:rsidRPr="00E57A8D">
        <w:rPr>
          <w:rFonts w:ascii="Arial" w:eastAsia="Calibri" w:hAnsi="Arial" w:cs="Arial"/>
          <w:color w:val="auto"/>
          <w:kern w:val="2"/>
          <w:sz w:val="22"/>
          <w:szCs w:val="22"/>
          <w:lang w:val="pl-PL" w:eastAsia="en-US"/>
          <w14:ligatures w14:val="standardContextual"/>
        </w:rPr>
        <w:t>s</w:t>
      </w:r>
      <w:r w:rsidRPr="00E57A8D">
        <w:rPr>
          <w:rFonts w:ascii="Arial" w:eastAsia="Calibri" w:hAnsi="Arial" w:cs="Arial"/>
          <w:color w:val="auto"/>
          <w:kern w:val="2"/>
          <w:sz w:val="22"/>
          <w:szCs w:val="22"/>
          <w:lang w:val="pl-PL" w:eastAsia="en-US"/>
          <w14:ligatures w14:val="standardContextual"/>
        </w:rPr>
        <w:t xml:space="preserve">ie na 83767 km, przy czym poprzedni stan końcowy licznika wynosił </w:t>
      </w:r>
      <w:r w:rsidR="00CF7B9E" w:rsidRPr="00E57A8D">
        <w:rPr>
          <w:rFonts w:ascii="Arial" w:eastAsia="Calibri" w:hAnsi="Arial" w:cs="Arial"/>
          <w:color w:val="auto"/>
          <w:kern w:val="2"/>
          <w:sz w:val="22"/>
          <w:szCs w:val="22"/>
          <w:lang w:val="pl-PL" w:eastAsia="en-US"/>
          <w14:ligatures w14:val="standardContextual"/>
        </w:rPr>
        <w:t>83752 km</w:t>
      </w:r>
      <w:r w:rsidRPr="00E57A8D">
        <w:rPr>
          <w:rFonts w:ascii="Arial" w:eastAsia="Calibri" w:hAnsi="Arial" w:cs="Arial"/>
          <w:color w:val="auto"/>
          <w:kern w:val="2"/>
          <w:sz w:val="22"/>
          <w:szCs w:val="22"/>
          <w:lang w:val="pl-PL" w:eastAsia="en-US"/>
          <w14:ligatures w14:val="standardContextual"/>
        </w:rPr>
        <w:t>, co oznacza</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że długość trasy jaką odbył wynosiła 15 km. Zgodnie z kalkulatorem odległości na mapie</w:t>
      </w:r>
      <w:r w:rsidR="00C440DB" w:rsidRPr="00E57A8D">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długość </w:t>
      </w:r>
      <w:r w:rsidR="00CF7B9E" w:rsidRPr="00E57A8D">
        <w:rPr>
          <w:rFonts w:ascii="Arial" w:eastAsia="Calibri" w:hAnsi="Arial" w:cs="Arial"/>
          <w:color w:val="auto"/>
          <w:kern w:val="2"/>
          <w:sz w:val="22"/>
          <w:szCs w:val="22"/>
          <w:lang w:val="pl-PL" w:eastAsia="en-US"/>
          <w14:ligatures w14:val="standardContextual"/>
        </w:rPr>
        <w:t>trasy,</w:t>
      </w:r>
      <w:r w:rsidRPr="00E57A8D">
        <w:rPr>
          <w:rFonts w:ascii="Arial" w:eastAsia="Calibri" w:hAnsi="Arial" w:cs="Arial"/>
          <w:color w:val="auto"/>
          <w:kern w:val="2"/>
          <w:sz w:val="22"/>
          <w:szCs w:val="22"/>
          <w:lang w:val="pl-PL" w:eastAsia="en-US"/>
          <w14:ligatures w14:val="standardContextual"/>
        </w:rPr>
        <w:t xml:space="preserve"> którą przejechał pracownik wynosi 8,9 km,</w:t>
      </w:r>
    </w:p>
    <w:p w14:paraId="0BB72B23" w14:textId="77777777" w:rsidR="00300E28" w:rsidRPr="00E57A8D" w:rsidRDefault="00300E28" w:rsidP="005953F5">
      <w:pPr>
        <w:numPr>
          <w:ilvl w:val="0"/>
          <w:numId w:val="76"/>
        </w:numPr>
        <w:overflowPunct/>
        <w:spacing w:after="0" w:line="360" w:lineRule="auto"/>
        <w:ind w:left="426" w:hanging="426"/>
        <w:contextualSpacing/>
        <w:jc w:val="both"/>
        <w:rPr>
          <w:rFonts w:ascii="Arial" w:eastAsia="Calibri" w:hAnsi="Arial" w:cs="Arial"/>
          <w:b/>
          <w:color w:val="auto"/>
          <w:kern w:val="2"/>
          <w:lang w:eastAsia="en-US"/>
          <w14:ligatures w14:val="standardContextual"/>
        </w:rPr>
      </w:pPr>
      <w:r w:rsidRPr="00E57A8D">
        <w:rPr>
          <w:rFonts w:ascii="Arial" w:eastAsia="Calibri" w:hAnsi="Arial" w:cs="Arial"/>
          <w:b/>
          <w:color w:val="auto"/>
          <w:kern w:val="2"/>
          <w:lang w:eastAsia="en-US"/>
          <w14:ligatures w14:val="standardContextual"/>
        </w:rPr>
        <w:lastRenderedPageBreak/>
        <w:t>Dla samochodu o nr rejestracyjnym ST 3044E:</w:t>
      </w:r>
    </w:p>
    <w:p w14:paraId="0CFE9FE1" w14:textId="77777777" w:rsidR="00300E28" w:rsidRPr="00E57A8D" w:rsidRDefault="00300E28" w:rsidP="005953F5">
      <w:pPr>
        <w:numPr>
          <w:ilvl w:val="0"/>
          <w:numId w:val="77"/>
        </w:numPr>
        <w:overflowPunct/>
        <w:spacing w:after="0" w:line="360" w:lineRule="auto"/>
        <w:ind w:left="426" w:hanging="426"/>
        <w:contextualSpacing/>
        <w:jc w:val="both"/>
        <w:rPr>
          <w:rFonts w:ascii="Arial" w:eastAsia="Calibri" w:hAnsi="Arial" w:cs="Arial"/>
          <w:bCs/>
          <w:color w:val="auto"/>
          <w:kern w:val="2"/>
          <w:lang w:eastAsia="en-US"/>
          <w14:ligatures w14:val="standardContextual"/>
        </w:rPr>
      </w:pPr>
      <w:r w:rsidRPr="00E57A8D">
        <w:rPr>
          <w:rFonts w:ascii="Arial" w:eastAsia="Calibri" w:hAnsi="Arial" w:cs="Arial"/>
          <w:bCs/>
          <w:color w:val="auto"/>
          <w:kern w:val="2"/>
          <w:lang w:eastAsia="en-US"/>
          <w14:ligatures w14:val="standardContextual"/>
        </w:rPr>
        <w:t>nazwiska osób korzystających z samochodu oraz trasy wyjazdów w wielu przypadkach są nieczytelne np.: wpis nr 320, nr 437, nr 365, nr 357, nr 392, nr 373. W pozycji nr 294 nie wpisano godziny powrotu, stanu końcowego licznika oraz nie uzupełniono jaka była trasa samochodu,</w:t>
      </w:r>
    </w:p>
    <w:p w14:paraId="1F483D21" w14:textId="13BEEF57" w:rsidR="00300E28" w:rsidRPr="00E57A8D" w:rsidRDefault="00300E28" w:rsidP="005953F5">
      <w:pPr>
        <w:numPr>
          <w:ilvl w:val="0"/>
          <w:numId w:val="77"/>
        </w:numPr>
        <w:overflowPunct/>
        <w:spacing w:after="0" w:line="360" w:lineRule="auto"/>
        <w:ind w:left="426" w:hanging="426"/>
        <w:contextualSpacing/>
        <w:jc w:val="both"/>
        <w:rPr>
          <w:rFonts w:ascii="Arial" w:eastAsia="Calibri" w:hAnsi="Arial" w:cs="Arial"/>
          <w:bCs/>
          <w:color w:val="auto"/>
          <w:kern w:val="2"/>
          <w:lang w:eastAsia="en-US"/>
          <w14:ligatures w14:val="standardContextual"/>
        </w:rPr>
      </w:pPr>
      <w:r w:rsidRPr="00E57A8D">
        <w:rPr>
          <w:rFonts w:ascii="Arial" w:eastAsia="Calibri" w:hAnsi="Arial" w:cs="Arial"/>
          <w:bCs/>
          <w:color w:val="auto"/>
          <w:kern w:val="2"/>
          <w:lang w:eastAsia="en-US"/>
          <w14:ligatures w14:val="standardContextual"/>
        </w:rPr>
        <w:t>ewidencja wskazuje, że samochód wykorzystywany jest zaledwie przez kilka godzin w</w:t>
      </w:r>
      <w:r w:rsidR="00095074" w:rsidRPr="00E57A8D">
        <w:rPr>
          <w:rFonts w:ascii="Arial" w:eastAsia="Calibri" w:hAnsi="Arial" w:cs="Arial"/>
          <w:bCs/>
          <w:color w:val="auto"/>
          <w:kern w:val="2"/>
          <w:lang w:eastAsia="en-US"/>
          <w14:ligatures w14:val="standardContextual"/>
        </w:rPr>
        <w:t> </w:t>
      </w:r>
      <w:r w:rsidRPr="00E57A8D">
        <w:rPr>
          <w:rFonts w:ascii="Arial" w:eastAsia="Calibri" w:hAnsi="Arial" w:cs="Arial"/>
          <w:bCs/>
          <w:color w:val="auto"/>
          <w:kern w:val="2"/>
          <w:lang w:eastAsia="en-US"/>
          <w14:ligatures w14:val="standardContextual"/>
        </w:rPr>
        <w:t xml:space="preserve">ciągu 8 godzinnego czasu pracy np.: </w:t>
      </w:r>
    </w:p>
    <w:p w14:paraId="315DCBEB" w14:textId="77777777" w:rsidR="00300E28" w:rsidRPr="00E57A8D" w:rsidRDefault="00300E28" w:rsidP="005953F5">
      <w:pPr>
        <w:pStyle w:val="Akapitzlist"/>
        <w:numPr>
          <w:ilvl w:val="0"/>
          <w:numId w:val="92"/>
        </w:numPr>
        <w:overflowPunct/>
        <w:ind w:left="851" w:hanging="425"/>
        <w:rPr>
          <w:rFonts w:ascii="Arial" w:eastAsia="Calibri" w:hAnsi="Arial" w:cs="Arial"/>
          <w:bCs/>
          <w:color w:val="auto"/>
          <w:kern w:val="2"/>
          <w:sz w:val="22"/>
          <w:szCs w:val="22"/>
          <w:lang w:val="pl-PL" w:eastAsia="en-US"/>
          <w14:ligatures w14:val="standardContextual"/>
        </w:rPr>
      </w:pPr>
      <w:r w:rsidRPr="00E57A8D">
        <w:rPr>
          <w:rFonts w:ascii="Arial" w:eastAsia="Calibri" w:hAnsi="Arial" w:cs="Arial"/>
          <w:bCs/>
          <w:color w:val="auto"/>
          <w:kern w:val="2"/>
          <w:sz w:val="22"/>
          <w:szCs w:val="22"/>
          <w:lang w:val="pl-PL" w:eastAsia="en-US"/>
          <w14:ligatures w14:val="standardContextual"/>
        </w:rPr>
        <w:t xml:space="preserve">22.03.2023 r. przez 25 min., </w:t>
      </w:r>
    </w:p>
    <w:p w14:paraId="7664C14C" w14:textId="77777777" w:rsidR="00300E28" w:rsidRPr="00E57A8D" w:rsidRDefault="00300E28" w:rsidP="005953F5">
      <w:pPr>
        <w:pStyle w:val="Akapitzlist"/>
        <w:numPr>
          <w:ilvl w:val="0"/>
          <w:numId w:val="92"/>
        </w:numPr>
        <w:overflowPunct/>
        <w:ind w:left="851" w:hanging="425"/>
        <w:rPr>
          <w:rFonts w:ascii="Arial" w:eastAsia="Calibri" w:hAnsi="Arial" w:cs="Arial"/>
          <w:bCs/>
          <w:color w:val="auto"/>
          <w:kern w:val="2"/>
          <w:sz w:val="22"/>
          <w:szCs w:val="22"/>
          <w:lang w:val="pl-PL" w:eastAsia="en-US"/>
          <w14:ligatures w14:val="standardContextual"/>
        </w:rPr>
      </w:pPr>
      <w:r w:rsidRPr="00E57A8D">
        <w:rPr>
          <w:rFonts w:ascii="Arial" w:eastAsia="Calibri" w:hAnsi="Arial" w:cs="Arial"/>
          <w:bCs/>
          <w:color w:val="auto"/>
          <w:kern w:val="2"/>
          <w:sz w:val="22"/>
          <w:szCs w:val="22"/>
          <w:lang w:val="pl-PL" w:eastAsia="en-US"/>
          <w14:ligatures w14:val="standardContextual"/>
        </w:rPr>
        <w:t>10.02.2023 1 h 10 min.,</w:t>
      </w:r>
    </w:p>
    <w:p w14:paraId="12587307" w14:textId="77777777" w:rsidR="00300E28" w:rsidRPr="00E57A8D" w:rsidRDefault="00300E28" w:rsidP="005953F5">
      <w:pPr>
        <w:pStyle w:val="Akapitzlist"/>
        <w:numPr>
          <w:ilvl w:val="0"/>
          <w:numId w:val="92"/>
        </w:numPr>
        <w:overflowPunct/>
        <w:ind w:left="851" w:hanging="425"/>
        <w:rPr>
          <w:rFonts w:ascii="Arial" w:eastAsia="Calibri" w:hAnsi="Arial" w:cs="Arial"/>
          <w:bCs/>
          <w:color w:val="auto"/>
          <w:kern w:val="2"/>
          <w:sz w:val="22"/>
          <w:szCs w:val="22"/>
          <w:lang w:val="pl-PL" w:eastAsia="en-US"/>
          <w14:ligatures w14:val="standardContextual"/>
        </w:rPr>
      </w:pPr>
      <w:r w:rsidRPr="00E57A8D">
        <w:rPr>
          <w:rFonts w:ascii="Arial" w:eastAsia="Calibri" w:hAnsi="Arial" w:cs="Arial"/>
          <w:bCs/>
          <w:color w:val="auto"/>
          <w:kern w:val="2"/>
          <w:sz w:val="22"/>
          <w:szCs w:val="22"/>
          <w:lang w:val="pl-PL" w:eastAsia="en-US"/>
          <w14:ligatures w14:val="standardContextual"/>
        </w:rPr>
        <w:t>16.02.2023 r. 23 min.,</w:t>
      </w:r>
    </w:p>
    <w:p w14:paraId="6641951A" w14:textId="77777777" w:rsidR="00300E28" w:rsidRPr="00E57A8D" w:rsidRDefault="00300E28" w:rsidP="005953F5">
      <w:pPr>
        <w:pStyle w:val="Akapitzlist"/>
        <w:numPr>
          <w:ilvl w:val="0"/>
          <w:numId w:val="92"/>
        </w:numPr>
        <w:overflowPunct/>
        <w:ind w:left="851" w:hanging="425"/>
        <w:rPr>
          <w:rFonts w:ascii="Arial" w:eastAsia="Calibri" w:hAnsi="Arial" w:cs="Arial"/>
          <w:bCs/>
          <w:color w:val="auto"/>
          <w:kern w:val="2"/>
          <w:sz w:val="22"/>
          <w:szCs w:val="22"/>
          <w:lang w:val="pl-PL" w:eastAsia="en-US"/>
          <w14:ligatures w14:val="standardContextual"/>
        </w:rPr>
      </w:pPr>
      <w:r w:rsidRPr="00E57A8D">
        <w:rPr>
          <w:rFonts w:ascii="Arial" w:eastAsia="Calibri" w:hAnsi="Arial" w:cs="Arial"/>
          <w:bCs/>
          <w:color w:val="auto"/>
          <w:kern w:val="2"/>
          <w:sz w:val="22"/>
          <w:szCs w:val="22"/>
          <w:lang w:val="pl-PL" w:eastAsia="en-US"/>
          <w14:ligatures w14:val="standardContextual"/>
        </w:rPr>
        <w:t>15.11.2022 3 h 40 min.,</w:t>
      </w:r>
    </w:p>
    <w:p w14:paraId="7D02042C" w14:textId="77777777" w:rsidR="00300E28" w:rsidRPr="00E57A8D" w:rsidRDefault="00300E28" w:rsidP="005953F5">
      <w:pPr>
        <w:pStyle w:val="Akapitzlist"/>
        <w:numPr>
          <w:ilvl w:val="0"/>
          <w:numId w:val="92"/>
        </w:numPr>
        <w:overflowPunct/>
        <w:ind w:left="851" w:hanging="425"/>
        <w:rPr>
          <w:rFonts w:ascii="Arial" w:eastAsia="Calibri" w:hAnsi="Arial" w:cs="Arial"/>
          <w:bCs/>
          <w:color w:val="auto"/>
          <w:kern w:val="2"/>
          <w:sz w:val="22"/>
          <w:szCs w:val="22"/>
          <w:lang w:val="pl-PL" w:eastAsia="en-US"/>
          <w14:ligatures w14:val="standardContextual"/>
        </w:rPr>
      </w:pPr>
      <w:r w:rsidRPr="00E57A8D">
        <w:rPr>
          <w:rFonts w:ascii="Arial" w:eastAsia="Calibri" w:hAnsi="Arial" w:cs="Arial"/>
          <w:bCs/>
          <w:color w:val="auto"/>
          <w:kern w:val="2"/>
          <w:sz w:val="22"/>
          <w:szCs w:val="22"/>
          <w:lang w:val="pl-PL" w:eastAsia="en-US"/>
          <w14:ligatures w14:val="standardContextual"/>
        </w:rPr>
        <w:t>26.04.2022 r. 1h 48 min.,</w:t>
      </w:r>
    </w:p>
    <w:p w14:paraId="5167043E" w14:textId="77777777" w:rsidR="00300E28" w:rsidRPr="00E57A8D" w:rsidRDefault="00300E28" w:rsidP="005953F5">
      <w:pPr>
        <w:pStyle w:val="Akapitzlist"/>
        <w:numPr>
          <w:ilvl w:val="0"/>
          <w:numId w:val="92"/>
        </w:numPr>
        <w:overflowPunct/>
        <w:ind w:left="851" w:hanging="425"/>
        <w:rPr>
          <w:rFonts w:ascii="Arial" w:eastAsia="Calibri" w:hAnsi="Arial" w:cs="Arial"/>
          <w:bCs/>
          <w:color w:val="auto"/>
          <w:kern w:val="2"/>
          <w:sz w:val="22"/>
          <w:szCs w:val="22"/>
          <w:lang w:val="pl-PL" w:eastAsia="en-US"/>
          <w14:ligatures w14:val="standardContextual"/>
        </w:rPr>
      </w:pPr>
      <w:r w:rsidRPr="00E57A8D">
        <w:rPr>
          <w:rFonts w:ascii="Arial" w:eastAsia="Calibri" w:hAnsi="Arial" w:cs="Arial"/>
          <w:bCs/>
          <w:color w:val="auto"/>
          <w:kern w:val="2"/>
          <w:sz w:val="22"/>
          <w:szCs w:val="22"/>
          <w:lang w:val="pl-PL" w:eastAsia="en-US"/>
          <w14:ligatures w14:val="standardContextual"/>
        </w:rPr>
        <w:t>14.09.2021 r. 20 min.,</w:t>
      </w:r>
    </w:p>
    <w:p w14:paraId="781AACE4" w14:textId="03EF0D94" w:rsidR="00300E28" w:rsidRPr="00E57A8D" w:rsidRDefault="00300E28" w:rsidP="005953F5">
      <w:pPr>
        <w:numPr>
          <w:ilvl w:val="0"/>
          <w:numId w:val="69"/>
        </w:numPr>
        <w:overflowPunct/>
        <w:spacing w:after="0" w:line="360" w:lineRule="auto"/>
        <w:ind w:left="426" w:hanging="426"/>
        <w:contextualSpacing/>
        <w:jc w:val="both"/>
        <w:rPr>
          <w:rFonts w:ascii="Arial" w:eastAsia="Calibri" w:hAnsi="Arial" w:cs="Arial"/>
          <w:color w:val="auto"/>
          <w:spacing w:val="-2"/>
          <w:kern w:val="2"/>
          <w:lang w:eastAsia="en-US"/>
          <w14:ligatures w14:val="standardContextual"/>
        </w:rPr>
      </w:pPr>
      <w:r w:rsidRPr="00E57A8D">
        <w:rPr>
          <w:rFonts w:ascii="Arial" w:eastAsia="Calibri" w:hAnsi="Arial" w:cs="Arial"/>
          <w:color w:val="auto"/>
          <w:spacing w:val="-2"/>
          <w:kern w:val="2"/>
          <w:lang w:eastAsia="en-US"/>
          <w14:ligatures w14:val="standardContextual"/>
        </w:rPr>
        <w:t>wskazywanie zawyżonej ilości kilometrów na rozliczonych trasach, w porównaniu z obliczeniem wykonanym przez kalkulator odległości (mapę), np.</w:t>
      </w:r>
      <w:r w:rsidR="00241CAF" w:rsidRPr="00E57A8D">
        <w:rPr>
          <w:rFonts w:ascii="Arial" w:eastAsia="Calibri" w:hAnsi="Arial" w:cs="Arial"/>
          <w:color w:val="auto"/>
          <w:spacing w:val="-2"/>
          <w:kern w:val="2"/>
          <w:lang w:eastAsia="en-US"/>
          <w14:ligatures w14:val="standardContextual"/>
        </w:rPr>
        <w:t xml:space="preserve"> jak wynika z ewidencji</w:t>
      </w:r>
      <w:r w:rsidRPr="00E57A8D">
        <w:rPr>
          <w:rFonts w:ascii="Arial" w:eastAsia="Calibri" w:hAnsi="Arial" w:cs="Arial"/>
          <w:color w:val="auto"/>
          <w:spacing w:val="-2"/>
          <w:kern w:val="2"/>
          <w:lang w:eastAsia="en-US"/>
          <w14:ligatures w14:val="standardContextual"/>
        </w:rPr>
        <w:t>:</w:t>
      </w:r>
    </w:p>
    <w:p w14:paraId="09C759F7" w14:textId="018AF780" w:rsidR="00241CAF" w:rsidRPr="00E57A8D" w:rsidRDefault="00300E28" w:rsidP="005953F5">
      <w:pPr>
        <w:pStyle w:val="Akapitzlist"/>
        <w:numPr>
          <w:ilvl w:val="0"/>
          <w:numId w:val="93"/>
        </w:numPr>
        <w:overflowPunct/>
        <w:ind w:left="851" w:hanging="425"/>
        <w:rPr>
          <w:rFonts w:ascii="Arial" w:eastAsia="Calibri" w:hAnsi="Arial" w:cs="Arial"/>
          <w:color w:val="auto"/>
          <w:kern w:val="2"/>
          <w:sz w:val="22"/>
          <w:szCs w:val="22"/>
          <w:lang w:val="pl-PL" w:eastAsia="en-US"/>
          <w14:ligatures w14:val="standardContextual"/>
        </w:rPr>
      </w:pPr>
      <w:bookmarkStart w:id="33" w:name="_Hlk151452174"/>
      <w:r w:rsidRPr="00E57A8D">
        <w:rPr>
          <w:rFonts w:ascii="Arial" w:eastAsia="Calibri" w:hAnsi="Arial" w:cs="Arial"/>
          <w:color w:val="auto"/>
          <w:kern w:val="2"/>
          <w:sz w:val="22"/>
          <w:szCs w:val="22"/>
          <w:lang w:val="pl-PL" w:eastAsia="en-US"/>
          <w14:ligatures w14:val="standardContextual"/>
        </w:rPr>
        <w:t>w dniu 6.03.2023 r. pracownicy odbyli podróż samochodem służbowym wskazując stan końcowy licznika po przebytej tra</w:t>
      </w:r>
      <w:r w:rsidR="00BF4FD1" w:rsidRPr="00E57A8D">
        <w:rPr>
          <w:rFonts w:ascii="Arial" w:eastAsia="Calibri" w:hAnsi="Arial" w:cs="Arial"/>
          <w:color w:val="auto"/>
          <w:kern w:val="2"/>
          <w:sz w:val="22"/>
          <w:szCs w:val="22"/>
          <w:lang w:val="pl-PL" w:eastAsia="en-US"/>
          <w14:ligatures w14:val="standardContextual"/>
        </w:rPr>
        <w:t>s</w:t>
      </w:r>
      <w:r w:rsidRPr="00E57A8D">
        <w:rPr>
          <w:rFonts w:ascii="Arial" w:eastAsia="Calibri" w:hAnsi="Arial" w:cs="Arial"/>
          <w:color w:val="auto"/>
          <w:kern w:val="2"/>
          <w:sz w:val="22"/>
          <w:szCs w:val="22"/>
          <w:lang w:val="pl-PL" w:eastAsia="en-US"/>
          <w14:ligatures w14:val="standardContextual"/>
        </w:rPr>
        <w:t>ie na 79</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 xml:space="preserve">632 km, przy czym początkowy stan licznika wynosił </w:t>
      </w:r>
      <w:r w:rsidR="00CF7B9E" w:rsidRPr="00E57A8D">
        <w:rPr>
          <w:rFonts w:ascii="Arial" w:eastAsia="Calibri" w:hAnsi="Arial" w:cs="Arial"/>
          <w:color w:val="auto"/>
          <w:kern w:val="2"/>
          <w:sz w:val="22"/>
          <w:szCs w:val="22"/>
          <w:lang w:val="pl-PL" w:eastAsia="en-US"/>
          <w14:ligatures w14:val="standardContextual"/>
        </w:rPr>
        <w:t>79</w:t>
      </w:r>
      <w:r w:rsidR="00CF7B9E">
        <w:rPr>
          <w:rFonts w:ascii="Arial" w:eastAsia="Calibri" w:hAnsi="Arial" w:cs="Arial"/>
          <w:color w:val="auto"/>
          <w:kern w:val="2"/>
          <w:sz w:val="22"/>
          <w:szCs w:val="22"/>
          <w:lang w:val="pl-PL" w:eastAsia="en-US"/>
          <w14:ligatures w14:val="standardContextual"/>
        </w:rPr>
        <w:t> </w:t>
      </w:r>
      <w:r w:rsidR="00CF7B9E" w:rsidRPr="00E57A8D">
        <w:rPr>
          <w:rFonts w:ascii="Arial" w:eastAsia="Calibri" w:hAnsi="Arial" w:cs="Arial"/>
          <w:color w:val="auto"/>
          <w:kern w:val="2"/>
          <w:sz w:val="22"/>
          <w:szCs w:val="22"/>
          <w:lang w:val="pl-PL" w:eastAsia="en-US"/>
          <w14:ligatures w14:val="standardContextual"/>
        </w:rPr>
        <w:t>607 km</w:t>
      </w:r>
      <w:r w:rsidRPr="00E57A8D">
        <w:rPr>
          <w:rFonts w:ascii="Arial" w:eastAsia="Calibri" w:hAnsi="Arial" w:cs="Arial"/>
          <w:color w:val="auto"/>
          <w:kern w:val="2"/>
          <w:sz w:val="22"/>
          <w:szCs w:val="22"/>
          <w:lang w:val="pl-PL" w:eastAsia="en-US"/>
          <w14:ligatures w14:val="standardContextual"/>
        </w:rPr>
        <w:t xml:space="preserve">, co </w:t>
      </w:r>
      <w:r w:rsidR="00CF7B9E" w:rsidRPr="00E57A8D">
        <w:rPr>
          <w:rFonts w:ascii="Arial" w:eastAsia="Calibri" w:hAnsi="Arial" w:cs="Arial"/>
          <w:color w:val="auto"/>
          <w:kern w:val="2"/>
          <w:sz w:val="22"/>
          <w:szCs w:val="22"/>
          <w:lang w:val="pl-PL" w:eastAsia="en-US"/>
          <w14:ligatures w14:val="standardContextual"/>
        </w:rPr>
        <w:t>oznacza,</w:t>
      </w:r>
      <w:r w:rsidRPr="00E57A8D">
        <w:rPr>
          <w:rFonts w:ascii="Arial" w:eastAsia="Calibri" w:hAnsi="Arial" w:cs="Arial"/>
          <w:color w:val="auto"/>
          <w:kern w:val="2"/>
          <w:sz w:val="22"/>
          <w:szCs w:val="22"/>
          <w:lang w:val="pl-PL" w:eastAsia="en-US"/>
          <w14:ligatures w14:val="standardContextual"/>
        </w:rPr>
        <w:t xml:space="preserve"> że długość trasy jaką odbyli wynosiła 25</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 xml:space="preserve">km. Zgodnie z kalkulatorem odległości na mapie długość </w:t>
      </w:r>
      <w:r w:rsidR="00CF7B9E" w:rsidRPr="00E57A8D">
        <w:rPr>
          <w:rFonts w:ascii="Arial" w:eastAsia="Calibri" w:hAnsi="Arial" w:cs="Arial"/>
          <w:color w:val="auto"/>
          <w:kern w:val="2"/>
          <w:sz w:val="22"/>
          <w:szCs w:val="22"/>
          <w:lang w:val="pl-PL" w:eastAsia="en-US"/>
          <w14:ligatures w14:val="standardContextual"/>
        </w:rPr>
        <w:t>trasy,</w:t>
      </w:r>
      <w:r w:rsidRPr="00E57A8D">
        <w:rPr>
          <w:rFonts w:ascii="Arial" w:eastAsia="Calibri" w:hAnsi="Arial" w:cs="Arial"/>
          <w:color w:val="auto"/>
          <w:kern w:val="2"/>
          <w:sz w:val="22"/>
          <w:szCs w:val="22"/>
          <w:lang w:val="pl-PL" w:eastAsia="en-US"/>
          <w14:ligatures w14:val="standardContextual"/>
        </w:rPr>
        <w:t xml:space="preserve"> którą przejechali pracownicy wynosi 15,3 km,</w:t>
      </w:r>
      <w:bookmarkEnd w:id="33"/>
    </w:p>
    <w:p w14:paraId="45610C15" w14:textId="4784816D" w:rsidR="00241CAF" w:rsidRPr="00E57A8D" w:rsidRDefault="00300E28" w:rsidP="005953F5">
      <w:pPr>
        <w:pStyle w:val="Akapitzlist"/>
        <w:numPr>
          <w:ilvl w:val="0"/>
          <w:numId w:val="93"/>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 dniu 11.10.2022 r. pracownicy odbyli podróż samochodem służbowym wskazując stan końcowy licznika po przebytej tra</w:t>
      </w:r>
      <w:r w:rsidR="00BF4FD1" w:rsidRPr="00E57A8D">
        <w:rPr>
          <w:rFonts w:ascii="Arial" w:eastAsia="Calibri" w:hAnsi="Arial" w:cs="Arial"/>
          <w:color w:val="auto"/>
          <w:kern w:val="2"/>
          <w:sz w:val="22"/>
          <w:szCs w:val="22"/>
          <w:lang w:val="pl-PL" w:eastAsia="en-US"/>
          <w14:ligatures w14:val="standardContextual"/>
        </w:rPr>
        <w:t>s</w:t>
      </w:r>
      <w:r w:rsidRPr="00E57A8D">
        <w:rPr>
          <w:rFonts w:ascii="Arial" w:eastAsia="Calibri" w:hAnsi="Arial" w:cs="Arial"/>
          <w:color w:val="auto"/>
          <w:kern w:val="2"/>
          <w:sz w:val="22"/>
          <w:szCs w:val="22"/>
          <w:lang w:val="pl-PL" w:eastAsia="en-US"/>
          <w14:ligatures w14:val="standardContextual"/>
        </w:rPr>
        <w:t>ie na 77</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882 km, przy czym początkowy stan licznika wynosił 77</w:t>
      </w:r>
      <w:r w:rsidR="00CF7B9E">
        <w:rPr>
          <w:rFonts w:ascii="Arial" w:eastAsia="Calibri" w:hAnsi="Arial" w:cs="Arial"/>
          <w:color w:val="auto"/>
          <w:kern w:val="2"/>
          <w:sz w:val="22"/>
          <w:szCs w:val="22"/>
          <w:lang w:val="pl-PL" w:eastAsia="en-US"/>
          <w14:ligatures w14:val="standardContextual"/>
        </w:rPr>
        <w:t> </w:t>
      </w:r>
      <w:r w:rsidR="00CF7B9E" w:rsidRPr="00E57A8D">
        <w:rPr>
          <w:rFonts w:ascii="Arial" w:eastAsia="Calibri" w:hAnsi="Arial" w:cs="Arial"/>
          <w:color w:val="auto"/>
          <w:kern w:val="2"/>
          <w:sz w:val="22"/>
          <w:szCs w:val="22"/>
          <w:lang w:val="pl-PL" w:eastAsia="en-US"/>
          <w14:ligatures w14:val="standardContextual"/>
        </w:rPr>
        <w:t>868 km</w:t>
      </w:r>
      <w:r w:rsidRPr="00E57A8D">
        <w:rPr>
          <w:rFonts w:ascii="Arial" w:eastAsia="Calibri" w:hAnsi="Arial" w:cs="Arial"/>
          <w:color w:val="auto"/>
          <w:kern w:val="2"/>
          <w:sz w:val="22"/>
          <w:szCs w:val="22"/>
          <w:lang w:val="pl-PL" w:eastAsia="en-US"/>
          <w14:ligatures w14:val="standardContextual"/>
        </w:rPr>
        <w:t>, co oznacza</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że długość trasy jaką odbyli wynosiła 14</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 xml:space="preserve">km. Zgodnie z kalkulatorem odległości na mapie długość </w:t>
      </w:r>
      <w:r w:rsidR="00CF7B9E" w:rsidRPr="00E57A8D">
        <w:rPr>
          <w:rFonts w:ascii="Arial" w:eastAsia="Calibri" w:hAnsi="Arial" w:cs="Arial"/>
          <w:color w:val="auto"/>
          <w:kern w:val="2"/>
          <w:sz w:val="22"/>
          <w:szCs w:val="22"/>
          <w:lang w:val="pl-PL" w:eastAsia="en-US"/>
          <w14:ligatures w14:val="standardContextual"/>
        </w:rPr>
        <w:t>trasy,</w:t>
      </w:r>
      <w:r w:rsidRPr="00E57A8D">
        <w:rPr>
          <w:rFonts w:ascii="Arial" w:eastAsia="Calibri" w:hAnsi="Arial" w:cs="Arial"/>
          <w:color w:val="auto"/>
          <w:kern w:val="2"/>
          <w:sz w:val="22"/>
          <w:szCs w:val="22"/>
          <w:lang w:val="pl-PL" w:eastAsia="en-US"/>
          <w14:ligatures w14:val="standardContextual"/>
        </w:rPr>
        <w:t xml:space="preserve"> którą przejechali pracownicy wynosi 8,9 km,</w:t>
      </w:r>
      <w:bookmarkStart w:id="34" w:name="_Hlk151453913"/>
    </w:p>
    <w:p w14:paraId="01E33BF7" w14:textId="58C8621A" w:rsidR="00241CAF" w:rsidRPr="00E57A8D" w:rsidRDefault="00300E28" w:rsidP="005953F5">
      <w:pPr>
        <w:pStyle w:val="Akapitzlist"/>
        <w:numPr>
          <w:ilvl w:val="0"/>
          <w:numId w:val="93"/>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 dniu 29.09.2022 r. pracownik odbył podróż samochodem służbowym wskazując stan końcowy licznika po przebytej tra</w:t>
      </w:r>
      <w:r w:rsidR="00BF4FD1" w:rsidRPr="00E57A8D">
        <w:rPr>
          <w:rFonts w:ascii="Arial" w:eastAsia="Calibri" w:hAnsi="Arial" w:cs="Arial"/>
          <w:color w:val="auto"/>
          <w:kern w:val="2"/>
          <w:sz w:val="22"/>
          <w:szCs w:val="22"/>
          <w:lang w:val="pl-PL" w:eastAsia="en-US"/>
          <w14:ligatures w14:val="standardContextual"/>
        </w:rPr>
        <w:t>s</w:t>
      </w:r>
      <w:r w:rsidRPr="00E57A8D">
        <w:rPr>
          <w:rFonts w:ascii="Arial" w:eastAsia="Calibri" w:hAnsi="Arial" w:cs="Arial"/>
          <w:color w:val="auto"/>
          <w:kern w:val="2"/>
          <w:sz w:val="22"/>
          <w:szCs w:val="22"/>
          <w:lang w:val="pl-PL" w:eastAsia="en-US"/>
          <w14:ligatures w14:val="standardContextual"/>
        </w:rPr>
        <w:t>ie na 77</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 xml:space="preserve">740 km, przy czym początkowy stan licznika wynosił </w:t>
      </w:r>
      <w:r w:rsidR="00CF7B9E" w:rsidRPr="00E57A8D">
        <w:rPr>
          <w:rFonts w:ascii="Arial" w:eastAsia="Calibri" w:hAnsi="Arial" w:cs="Arial"/>
          <w:color w:val="auto"/>
          <w:kern w:val="2"/>
          <w:sz w:val="22"/>
          <w:szCs w:val="22"/>
          <w:lang w:val="pl-PL" w:eastAsia="en-US"/>
          <w14:ligatures w14:val="standardContextual"/>
        </w:rPr>
        <w:t>77</w:t>
      </w:r>
      <w:r w:rsidR="00CF7B9E">
        <w:rPr>
          <w:rFonts w:ascii="Arial" w:eastAsia="Calibri" w:hAnsi="Arial" w:cs="Arial"/>
          <w:color w:val="auto"/>
          <w:kern w:val="2"/>
          <w:sz w:val="22"/>
          <w:szCs w:val="22"/>
          <w:lang w:val="pl-PL" w:eastAsia="en-US"/>
          <w14:ligatures w14:val="standardContextual"/>
        </w:rPr>
        <w:t> </w:t>
      </w:r>
      <w:r w:rsidR="00CF7B9E" w:rsidRPr="00E57A8D">
        <w:rPr>
          <w:rFonts w:ascii="Arial" w:eastAsia="Calibri" w:hAnsi="Arial" w:cs="Arial"/>
          <w:color w:val="auto"/>
          <w:kern w:val="2"/>
          <w:sz w:val="22"/>
          <w:szCs w:val="22"/>
          <w:lang w:val="pl-PL" w:eastAsia="en-US"/>
          <w14:ligatures w14:val="standardContextual"/>
        </w:rPr>
        <w:t>679 km</w:t>
      </w:r>
      <w:r w:rsidRPr="00E57A8D">
        <w:rPr>
          <w:rFonts w:ascii="Arial" w:eastAsia="Calibri" w:hAnsi="Arial" w:cs="Arial"/>
          <w:color w:val="auto"/>
          <w:kern w:val="2"/>
          <w:sz w:val="22"/>
          <w:szCs w:val="22"/>
          <w:lang w:val="pl-PL" w:eastAsia="en-US"/>
          <w14:ligatures w14:val="standardContextual"/>
        </w:rPr>
        <w:t>, co oznacza</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że długość trasy jaką odbył wynosiła 61 km. Zgodnie z kalkulatorem odległości na mapie długość trasy</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którą przejechał pracownik wynosi 20,2 km,</w:t>
      </w:r>
      <w:bookmarkEnd w:id="34"/>
    </w:p>
    <w:p w14:paraId="3D05859B" w14:textId="0323146C" w:rsidR="00241CAF" w:rsidRPr="00E57A8D" w:rsidRDefault="00300E28" w:rsidP="005953F5">
      <w:pPr>
        <w:pStyle w:val="Akapitzlist"/>
        <w:numPr>
          <w:ilvl w:val="0"/>
          <w:numId w:val="93"/>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 dniu 14.07.2022 r. pracownicy odbyli podróż samochodem służbowym wskazując stan końcowy licznika po przebytej tra</w:t>
      </w:r>
      <w:r w:rsidR="00BF4FD1" w:rsidRPr="00E57A8D">
        <w:rPr>
          <w:rFonts w:ascii="Arial" w:eastAsia="Calibri" w:hAnsi="Arial" w:cs="Arial"/>
          <w:color w:val="auto"/>
          <w:kern w:val="2"/>
          <w:sz w:val="22"/>
          <w:szCs w:val="22"/>
          <w:lang w:val="pl-PL" w:eastAsia="en-US"/>
          <w14:ligatures w14:val="standardContextual"/>
        </w:rPr>
        <w:t>s</w:t>
      </w:r>
      <w:r w:rsidRPr="00E57A8D">
        <w:rPr>
          <w:rFonts w:ascii="Arial" w:eastAsia="Calibri" w:hAnsi="Arial" w:cs="Arial"/>
          <w:color w:val="auto"/>
          <w:kern w:val="2"/>
          <w:sz w:val="22"/>
          <w:szCs w:val="22"/>
          <w:lang w:val="pl-PL" w:eastAsia="en-US"/>
          <w14:ligatures w14:val="standardContextual"/>
        </w:rPr>
        <w:t>ie na 76787 km, przy czym początkowy stan licznika wynosił 76</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768 km, co oznacza</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że długość trasy jaką odbyli wynosiła 19</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km. Zgodnie z kalkulatorem odległości na mapie długość trasy</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którą przejechali pracownicy wynosi 10 km,</w:t>
      </w:r>
    </w:p>
    <w:p w14:paraId="3F88EB8B" w14:textId="4FA9BBEC" w:rsidR="00300E28" w:rsidRPr="00E57A8D" w:rsidRDefault="00300E28" w:rsidP="005953F5">
      <w:pPr>
        <w:pStyle w:val="Akapitzlist"/>
        <w:numPr>
          <w:ilvl w:val="0"/>
          <w:numId w:val="93"/>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lastRenderedPageBreak/>
        <w:t>w dniu 11.03.2022 r. pracownik odbył podróż samochodem służbowym wskazując stan końcowy licznika po przebytej tra</w:t>
      </w:r>
      <w:r w:rsidR="00BF4FD1" w:rsidRPr="00E57A8D">
        <w:rPr>
          <w:rFonts w:ascii="Arial" w:eastAsia="Calibri" w:hAnsi="Arial" w:cs="Arial"/>
          <w:color w:val="auto"/>
          <w:kern w:val="2"/>
          <w:sz w:val="22"/>
          <w:szCs w:val="22"/>
          <w:lang w:val="pl-PL" w:eastAsia="en-US"/>
          <w14:ligatures w14:val="standardContextual"/>
        </w:rPr>
        <w:t>s</w:t>
      </w:r>
      <w:r w:rsidRPr="00E57A8D">
        <w:rPr>
          <w:rFonts w:ascii="Arial" w:eastAsia="Calibri" w:hAnsi="Arial" w:cs="Arial"/>
          <w:color w:val="auto"/>
          <w:kern w:val="2"/>
          <w:sz w:val="22"/>
          <w:szCs w:val="22"/>
          <w:lang w:val="pl-PL" w:eastAsia="en-US"/>
          <w14:ligatures w14:val="standardContextual"/>
        </w:rPr>
        <w:t>ie na 75028 km, przy czym początkowy stan licznika wynosił 74</w:t>
      </w:r>
      <w:r w:rsidR="00CF7B9E">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999 km, co oznacza</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że długość trasy jaką odbył wynosiła 29 km. Zgodnie z kalkulatorem odległości na mapie długość trasy</w:t>
      </w:r>
      <w:r w:rsidR="00CF7B9E">
        <w:rPr>
          <w:rFonts w:ascii="Arial" w:eastAsia="Calibri" w:hAnsi="Arial" w:cs="Arial"/>
          <w:color w:val="auto"/>
          <w:kern w:val="2"/>
          <w:sz w:val="22"/>
          <w:szCs w:val="22"/>
          <w:lang w:val="pl-PL" w:eastAsia="en-US"/>
          <w14:ligatures w14:val="standardContextual"/>
        </w:rPr>
        <w:t>,</w:t>
      </w:r>
      <w:r w:rsidRPr="00E57A8D">
        <w:rPr>
          <w:rFonts w:ascii="Arial" w:eastAsia="Calibri" w:hAnsi="Arial" w:cs="Arial"/>
          <w:color w:val="auto"/>
          <w:kern w:val="2"/>
          <w:sz w:val="22"/>
          <w:szCs w:val="22"/>
          <w:lang w:val="pl-PL" w:eastAsia="en-US"/>
          <w14:ligatures w14:val="standardContextual"/>
        </w:rPr>
        <w:t xml:space="preserve"> którą przejechał pracownik wynosi 15,6 km</w:t>
      </w:r>
    </w:p>
    <w:p w14:paraId="0F5FDC5E" w14:textId="2F3642B4" w:rsidR="00241CAF" w:rsidRPr="00E57A8D" w:rsidRDefault="00300E28" w:rsidP="005953F5">
      <w:pPr>
        <w:numPr>
          <w:ilvl w:val="0"/>
          <w:numId w:val="78"/>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E57A8D">
        <w:rPr>
          <w:rFonts w:ascii="Arial" w:eastAsia="Calibri" w:hAnsi="Arial" w:cs="Arial"/>
          <w:color w:val="auto"/>
          <w:kern w:val="2"/>
          <w:lang w:eastAsia="en-US"/>
          <w14:ligatures w14:val="standardContextual"/>
        </w:rPr>
        <w:t>w pozycji 102 ewidencji wskazano</w:t>
      </w:r>
      <w:r w:rsidR="00CF7B9E">
        <w:rPr>
          <w:rFonts w:ascii="Arial" w:eastAsia="Calibri" w:hAnsi="Arial" w:cs="Arial"/>
          <w:color w:val="auto"/>
          <w:kern w:val="2"/>
          <w:lang w:eastAsia="en-US"/>
          <w14:ligatures w14:val="standardContextual"/>
        </w:rPr>
        <w:t>,</w:t>
      </w:r>
      <w:r w:rsidRPr="00E57A8D">
        <w:rPr>
          <w:rFonts w:ascii="Arial" w:eastAsia="Calibri" w:hAnsi="Arial" w:cs="Arial"/>
          <w:color w:val="auto"/>
          <w:kern w:val="2"/>
          <w:lang w:eastAsia="en-US"/>
          <w14:ligatures w14:val="standardContextual"/>
        </w:rPr>
        <w:t xml:space="preserve"> że w dniu 9.09.2021 r. pracownicy odbyli podróż samochodem służbowym w godz. od 9.50 do 12.10, przy czym jako trasę przejazdu wskazali „objazd”. Ponadto, stan początkowy licznika wynosił 72868 km, a stan końcowy licznika wynosił 72</w:t>
      </w:r>
      <w:r w:rsidR="00CF7B9E">
        <w:rPr>
          <w:rFonts w:ascii="Arial" w:eastAsia="Calibri" w:hAnsi="Arial" w:cs="Arial"/>
          <w:color w:val="auto"/>
          <w:kern w:val="2"/>
          <w:lang w:eastAsia="en-US"/>
          <w14:ligatures w14:val="standardContextual"/>
        </w:rPr>
        <w:t> </w:t>
      </w:r>
      <w:r w:rsidRPr="00E57A8D">
        <w:rPr>
          <w:rFonts w:ascii="Arial" w:eastAsia="Calibri" w:hAnsi="Arial" w:cs="Arial"/>
          <w:color w:val="auto"/>
          <w:kern w:val="2"/>
          <w:lang w:eastAsia="en-US"/>
          <w14:ligatures w14:val="standardContextual"/>
        </w:rPr>
        <w:t>922 km jednak wartość ta została zmieniona przy pomocy ołówka na 72</w:t>
      </w:r>
      <w:r w:rsidR="00CF7B9E">
        <w:rPr>
          <w:rFonts w:ascii="Arial" w:eastAsia="Calibri" w:hAnsi="Arial" w:cs="Arial"/>
          <w:color w:val="auto"/>
          <w:kern w:val="2"/>
          <w:lang w:eastAsia="en-US"/>
          <w14:ligatures w14:val="standardContextual"/>
        </w:rPr>
        <w:t> </w:t>
      </w:r>
      <w:r w:rsidRPr="00E57A8D">
        <w:rPr>
          <w:rFonts w:ascii="Arial" w:eastAsia="Calibri" w:hAnsi="Arial" w:cs="Arial"/>
          <w:color w:val="auto"/>
          <w:kern w:val="2"/>
          <w:lang w:eastAsia="en-US"/>
          <w14:ligatures w14:val="standardContextual"/>
        </w:rPr>
        <w:t>930 km i taki początkowy stan licznika wskazano w kolejnej pozycji ewidencji. Trudno zatem zweryfikować czy trasa ta wynosiła 54 km czy 62 km, tym bardziej że nie wskazano konkretnego miejsca podroży.</w:t>
      </w:r>
    </w:p>
    <w:p w14:paraId="69C46887" w14:textId="72EA7B6B" w:rsidR="00241CAF" w:rsidRPr="00E57A8D" w:rsidRDefault="00300E28" w:rsidP="005953F5">
      <w:pPr>
        <w:numPr>
          <w:ilvl w:val="0"/>
          <w:numId w:val="78"/>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E57A8D">
        <w:rPr>
          <w:rFonts w:ascii="Arial" w:eastAsia="Calibri" w:hAnsi="Arial" w:cs="Arial"/>
          <w:color w:val="auto"/>
          <w:kern w:val="2"/>
          <w:lang w:eastAsia="en-US"/>
          <w14:ligatures w14:val="standardContextual"/>
        </w:rPr>
        <w:t xml:space="preserve">brak wpisów w ewidencji, pomimo użytkowania samochodu, na co wskazuje stan licznika przebiegu pojazdu np.: </w:t>
      </w:r>
    </w:p>
    <w:p w14:paraId="27A8BD9D" w14:textId="77777777" w:rsidR="00300E28" w:rsidRPr="00E57A8D" w:rsidRDefault="00300E28" w:rsidP="005953F5">
      <w:pPr>
        <w:pStyle w:val="Akapitzlist"/>
        <w:numPr>
          <w:ilvl w:val="0"/>
          <w:numId w:val="94"/>
        </w:numPr>
        <w:overflowPunct/>
        <w:ind w:left="851" w:hanging="425"/>
        <w:rPr>
          <w:rFonts w:ascii="Arial" w:eastAsia="Calibri" w:hAnsi="Arial" w:cs="Arial"/>
          <w:color w:val="auto"/>
          <w:kern w:val="2"/>
          <w:sz w:val="22"/>
          <w:szCs w:val="22"/>
          <w:lang w:val="pl-PL" w:eastAsia="en-US"/>
          <w14:ligatures w14:val="standardContextual"/>
        </w:rPr>
      </w:pPr>
      <w:bookmarkStart w:id="35" w:name="_Hlk151449243"/>
      <w:r w:rsidRPr="00E57A8D">
        <w:rPr>
          <w:rFonts w:ascii="Arial" w:eastAsia="Calibri" w:hAnsi="Arial" w:cs="Arial"/>
          <w:color w:val="auto"/>
          <w:kern w:val="2"/>
          <w:sz w:val="22"/>
          <w:szCs w:val="22"/>
          <w:lang w:val="pl-PL" w:eastAsia="en-US"/>
          <w14:ligatures w14:val="standardContextual"/>
        </w:rPr>
        <w:t>wpis nr 177 i 178 gdzie stan końcowy licznika w dniu 27.01.2022 r. wynosił 74583 km, a stan początkowy licznika w dniu 2.02.2022 wynosił 74591 km, co</w:t>
      </w:r>
      <w:r w:rsidRPr="00E57A8D">
        <w:rPr>
          <w:rFonts w:ascii="Arial" w:eastAsia="Calibri" w:hAnsi="Arial" w:cs="Arial"/>
          <w:i/>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wskazuje, że w okresie tym samochód przejechał 8 km,</w:t>
      </w:r>
    </w:p>
    <w:bookmarkEnd w:id="35"/>
    <w:p w14:paraId="0F7F0AED" w14:textId="385D49D1" w:rsidR="00300E28" w:rsidRPr="00E57A8D" w:rsidRDefault="00300E28" w:rsidP="005953F5">
      <w:pPr>
        <w:pStyle w:val="Akapitzlist"/>
        <w:numPr>
          <w:ilvl w:val="0"/>
          <w:numId w:val="94"/>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wpis nr 180 i 181 gdzie stan końcowy licznika w dniu 4.02.2022 r. wynosił 74647 km, a stan początkowy licznika w dniu</w:t>
      </w:r>
      <w:r w:rsidR="00BF4FD1" w:rsidRPr="00E57A8D">
        <w:rPr>
          <w:rFonts w:ascii="Arial" w:eastAsia="Calibri" w:hAnsi="Arial" w:cs="Arial"/>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8.02.2022 wynosił 74662km, co</w:t>
      </w:r>
      <w:r w:rsidRPr="00E57A8D">
        <w:rPr>
          <w:rFonts w:ascii="Arial" w:eastAsia="Calibri" w:hAnsi="Arial" w:cs="Arial"/>
          <w:i/>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wskazuje, że</w:t>
      </w:r>
      <w:r w:rsidR="00095074" w:rsidRPr="00E57A8D">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w</w:t>
      </w:r>
      <w:r w:rsidR="00241CAF" w:rsidRPr="00E57A8D">
        <w:rPr>
          <w:rFonts w:ascii="Arial" w:eastAsia="Calibri" w:hAnsi="Arial" w:cs="Arial"/>
          <w:color w:val="auto"/>
          <w:kern w:val="2"/>
          <w:sz w:val="22"/>
          <w:szCs w:val="22"/>
          <w:lang w:val="pl-PL" w:eastAsia="en-US"/>
          <w14:ligatures w14:val="standardContextual"/>
        </w:rPr>
        <w:t> </w:t>
      </w:r>
      <w:r w:rsidRPr="00E57A8D">
        <w:rPr>
          <w:rFonts w:ascii="Arial" w:eastAsia="Calibri" w:hAnsi="Arial" w:cs="Arial"/>
          <w:color w:val="auto"/>
          <w:kern w:val="2"/>
          <w:sz w:val="22"/>
          <w:szCs w:val="22"/>
          <w:lang w:val="pl-PL" w:eastAsia="en-US"/>
          <w14:ligatures w14:val="standardContextual"/>
        </w:rPr>
        <w:t>okresie tym samochód przejechał 15 km,</w:t>
      </w:r>
    </w:p>
    <w:p w14:paraId="17D2E63D" w14:textId="77777777" w:rsidR="00300E28" w:rsidRPr="00E57A8D" w:rsidRDefault="00300E28" w:rsidP="005953F5">
      <w:pPr>
        <w:pStyle w:val="Akapitzlist"/>
        <w:numPr>
          <w:ilvl w:val="0"/>
          <w:numId w:val="94"/>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wpis nr 219 i 220 gdzie stan końcowy licznika w dniu 11.04.2022 r. wynosił 75429 km po wykonaniu pierwszej trasy w tym dniu, a stan początkowy licznika w tym samym dniu przed odbyciem drugiej trasy wynosił 75440 km, co</w:t>
      </w:r>
      <w:r w:rsidRPr="00E57A8D">
        <w:rPr>
          <w:rFonts w:ascii="Arial" w:eastAsia="Calibri" w:hAnsi="Arial" w:cs="Arial"/>
          <w:i/>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wskazuje, że samochód przejechał 11 km których nie zaewidencjonowano,</w:t>
      </w:r>
    </w:p>
    <w:p w14:paraId="10D77839" w14:textId="77777777" w:rsidR="00300E28" w:rsidRPr="00E57A8D" w:rsidRDefault="00300E28" w:rsidP="005953F5">
      <w:pPr>
        <w:pStyle w:val="Akapitzlist"/>
        <w:numPr>
          <w:ilvl w:val="0"/>
          <w:numId w:val="94"/>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wpis nr 232 i 233 gdzie stan końcowy licznika w dniu 21.04.2022 r. wynosił 75660 km, a stan początkowy licznika w dniu 22.04.2022 wynosił 75686 km, co</w:t>
      </w:r>
      <w:r w:rsidRPr="00E57A8D">
        <w:rPr>
          <w:rFonts w:ascii="Arial" w:eastAsia="Calibri" w:hAnsi="Arial" w:cs="Arial"/>
          <w:i/>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wskazuje, że w okresie tym samochód przejechał 26 km,</w:t>
      </w:r>
    </w:p>
    <w:p w14:paraId="352BCFD1" w14:textId="6F79B83F" w:rsidR="00300E28" w:rsidRPr="00E57A8D" w:rsidRDefault="00300E28" w:rsidP="005953F5">
      <w:pPr>
        <w:pStyle w:val="Akapitzlist"/>
        <w:numPr>
          <w:ilvl w:val="0"/>
          <w:numId w:val="94"/>
        </w:numPr>
        <w:overflowPunct/>
        <w:ind w:left="851" w:hanging="425"/>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wpis nr 351 i 352 gdzie stan końcowy licznika w dniu 14.10.2022 r. początkowo wynosił 77949 km, po czym został poprawiony na 77989 km, a stan początkowy licznika w dniu 17.10.2022 wynosił 77979 km, co</w:t>
      </w:r>
      <w:r w:rsidRPr="00E57A8D">
        <w:rPr>
          <w:rFonts w:ascii="Arial" w:eastAsia="Calibri" w:hAnsi="Arial" w:cs="Arial"/>
          <w:i/>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wskazuje, że wpisy są nierzetelne</w:t>
      </w:r>
      <w:r w:rsidR="00F003DE" w:rsidRPr="00E57A8D">
        <w:rPr>
          <w:rFonts w:ascii="Arial" w:eastAsia="Calibri" w:hAnsi="Arial" w:cs="Arial"/>
          <w:color w:val="auto"/>
          <w:kern w:val="2"/>
          <w:sz w:val="22"/>
          <w:szCs w:val="22"/>
          <w:lang w:val="pl-PL" w:eastAsia="en-US"/>
          <w14:ligatures w14:val="standardContextual"/>
        </w:rPr>
        <w:t>.</w:t>
      </w:r>
    </w:p>
    <w:p w14:paraId="6CD045BD" w14:textId="77777777" w:rsidR="00300E28" w:rsidRPr="00E57A8D" w:rsidRDefault="00300E28" w:rsidP="00241CAF">
      <w:pPr>
        <w:overflowPunct/>
        <w:spacing w:after="0" w:line="360" w:lineRule="auto"/>
        <w:jc w:val="both"/>
        <w:rPr>
          <w:rFonts w:ascii="Arial" w:eastAsia="Calibri" w:hAnsi="Arial" w:cs="Arial"/>
          <w:color w:val="auto"/>
          <w:kern w:val="2"/>
          <w:lang w:eastAsia="en-US"/>
          <w14:ligatures w14:val="standardContextual"/>
        </w:rPr>
      </w:pPr>
      <w:r w:rsidRPr="00E57A8D">
        <w:rPr>
          <w:rFonts w:ascii="Arial" w:eastAsia="Calibri" w:hAnsi="Arial" w:cs="Arial"/>
          <w:color w:val="auto"/>
          <w:kern w:val="2"/>
          <w:lang w:eastAsia="en-US"/>
          <w14:ligatures w14:val="standardContextual"/>
        </w:rPr>
        <w:t>W toku czynności kontrolnych porównaniu poddano ewidencje przebiegu samochodów służbowych z ewidencjami przebiegu pojazdów prywatnych (jazdy lokalne) wybranych pracowników stwierdzając, że nawet w dni, w których przynajmniej jeden z samochodów służbowych pozostawał do dyspozycji, pracownicy odbywali jazdy lokalne samochodami prywatnymi np.:</w:t>
      </w:r>
    </w:p>
    <w:p w14:paraId="37B57CA5" w14:textId="1EB0E564" w:rsidR="00241CAF" w:rsidRPr="00E57A8D" w:rsidRDefault="00241CAF" w:rsidP="005953F5">
      <w:pPr>
        <w:pStyle w:val="Akapitzlist"/>
        <w:numPr>
          <w:ilvl w:val="0"/>
          <w:numId w:val="95"/>
        </w:numPr>
        <w:overflowPunct/>
        <w:ind w:left="426" w:hanging="426"/>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lastRenderedPageBreak/>
        <w:t>w</w:t>
      </w:r>
      <w:r w:rsidR="00300E28" w:rsidRPr="00E57A8D">
        <w:rPr>
          <w:rFonts w:ascii="Arial" w:eastAsia="Calibri" w:hAnsi="Arial" w:cs="Arial"/>
          <w:color w:val="auto"/>
          <w:kern w:val="2"/>
          <w:sz w:val="22"/>
          <w:szCs w:val="22"/>
          <w:lang w:val="pl-PL" w:eastAsia="en-US"/>
          <w14:ligatures w14:val="standardContextual"/>
        </w:rPr>
        <w:t xml:space="preserve"> dniu 3.03.2023 r. zgodnie z ewidencją samochód służbowy</w:t>
      </w:r>
      <w:r w:rsidR="00300E28" w:rsidRPr="00E57A8D">
        <w:rPr>
          <w:rFonts w:ascii="Arial" w:eastAsia="Calibri" w:hAnsi="Arial" w:cs="Arial"/>
          <w:b/>
          <w:color w:val="auto"/>
          <w:kern w:val="2"/>
          <w:sz w:val="22"/>
          <w:szCs w:val="22"/>
          <w:lang w:val="pl-PL" w:eastAsia="en-US"/>
          <w14:ligatures w14:val="standardContextual"/>
        </w:rPr>
        <w:t xml:space="preserve"> </w:t>
      </w:r>
      <w:r w:rsidR="00300E28" w:rsidRPr="00E57A8D">
        <w:rPr>
          <w:rFonts w:ascii="Arial" w:eastAsia="Calibri" w:hAnsi="Arial" w:cs="Arial"/>
          <w:bCs/>
          <w:color w:val="auto"/>
          <w:kern w:val="2"/>
          <w:sz w:val="22"/>
          <w:szCs w:val="22"/>
          <w:lang w:val="pl-PL" w:eastAsia="en-US"/>
          <w14:ligatures w14:val="standardContextual"/>
        </w:rPr>
        <w:t xml:space="preserve">ST 3045E </w:t>
      </w:r>
      <w:r w:rsidR="00300E28" w:rsidRPr="00E57A8D">
        <w:rPr>
          <w:rFonts w:ascii="Arial" w:eastAsia="Calibri" w:hAnsi="Arial" w:cs="Arial"/>
          <w:color w:val="auto"/>
          <w:kern w:val="2"/>
          <w:sz w:val="22"/>
          <w:szCs w:val="22"/>
          <w:lang w:val="pl-PL" w:eastAsia="en-US"/>
          <w14:ligatures w14:val="standardContextual"/>
        </w:rPr>
        <w:t>nie był używany, przy czym jeden z pracowników rozliczył w tym dniu jazdę lokalną na 40 km samochodem prywatnym,</w:t>
      </w:r>
    </w:p>
    <w:p w14:paraId="05B7EAEA" w14:textId="08ABACD6" w:rsidR="00241CAF" w:rsidRPr="00E57A8D" w:rsidRDefault="00241CAF" w:rsidP="005953F5">
      <w:pPr>
        <w:pStyle w:val="Akapitzlist"/>
        <w:numPr>
          <w:ilvl w:val="0"/>
          <w:numId w:val="95"/>
        </w:numPr>
        <w:overflowPunct/>
        <w:ind w:left="426" w:hanging="426"/>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w:t>
      </w:r>
      <w:r w:rsidR="00300E28" w:rsidRPr="00E57A8D">
        <w:rPr>
          <w:rFonts w:ascii="Arial" w:eastAsia="Calibri" w:hAnsi="Arial" w:cs="Arial"/>
          <w:color w:val="auto"/>
          <w:kern w:val="2"/>
          <w:sz w:val="22"/>
          <w:szCs w:val="22"/>
          <w:lang w:val="pl-PL" w:eastAsia="en-US"/>
          <w14:ligatures w14:val="standardContextual"/>
        </w:rPr>
        <w:t xml:space="preserve"> dniu 2.02.2022 r</w:t>
      </w:r>
      <w:r w:rsidR="004A7A3D" w:rsidRPr="00E57A8D">
        <w:rPr>
          <w:rFonts w:ascii="Arial" w:eastAsia="Calibri" w:hAnsi="Arial" w:cs="Arial"/>
          <w:color w:val="auto"/>
          <w:kern w:val="2"/>
          <w:sz w:val="22"/>
          <w:szCs w:val="22"/>
          <w:lang w:val="pl-PL" w:eastAsia="en-US"/>
          <w14:ligatures w14:val="standardContextual"/>
        </w:rPr>
        <w:t>.</w:t>
      </w:r>
      <w:r w:rsidR="00300E28" w:rsidRPr="00E57A8D">
        <w:rPr>
          <w:rFonts w:ascii="Arial" w:eastAsia="Calibri" w:hAnsi="Arial" w:cs="Arial"/>
          <w:color w:val="auto"/>
          <w:kern w:val="2"/>
          <w:sz w:val="22"/>
          <w:szCs w:val="22"/>
          <w:lang w:val="pl-PL" w:eastAsia="en-US"/>
          <w14:ligatures w14:val="standardContextual"/>
        </w:rPr>
        <w:t xml:space="preserve"> oraz 3.02.2022 r. zgodnie z ewidencją samochód służbowy </w:t>
      </w:r>
      <w:bookmarkStart w:id="36" w:name="_Hlk151456715"/>
      <w:r w:rsidR="00300E28" w:rsidRPr="00E57A8D">
        <w:rPr>
          <w:rFonts w:ascii="Arial" w:eastAsia="Calibri" w:hAnsi="Arial" w:cs="Arial"/>
          <w:bCs/>
          <w:color w:val="auto"/>
          <w:kern w:val="2"/>
          <w:sz w:val="22"/>
          <w:szCs w:val="22"/>
          <w:lang w:val="pl-PL" w:eastAsia="en-US"/>
          <w14:ligatures w14:val="standardContextual"/>
        </w:rPr>
        <w:t>ST 3045E</w:t>
      </w:r>
      <w:bookmarkEnd w:id="36"/>
      <w:r w:rsidR="00300E28" w:rsidRPr="00E57A8D">
        <w:rPr>
          <w:rFonts w:ascii="Arial" w:eastAsia="Calibri" w:hAnsi="Arial" w:cs="Arial"/>
          <w:bCs/>
          <w:color w:val="auto"/>
          <w:kern w:val="2"/>
          <w:sz w:val="22"/>
          <w:szCs w:val="22"/>
          <w:lang w:val="pl-PL" w:eastAsia="en-US"/>
          <w14:ligatures w14:val="standardContextual"/>
        </w:rPr>
        <w:t xml:space="preserve"> nie był używany, a samochód o nr rejestracyjnym ST 3044E w dniu 2.02.2022 r. używany był zaledwie przez 50 min., </w:t>
      </w:r>
      <w:r w:rsidR="00CF7B9E" w:rsidRPr="00E57A8D">
        <w:rPr>
          <w:rFonts w:ascii="Arial" w:eastAsia="Calibri" w:hAnsi="Arial" w:cs="Arial"/>
          <w:bCs/>
          <w:color w:val="auto"/>
          <w:kern w:val="2"/>
          <w:sz w:val="22"/>
          <w:szCs w:val="22"/>
          <w:lang w:val="pl-PL" w:eastAsia="en-US"/>
          <w14:ligatures w14:val="standardContextual"/>
        </w:rPr>
        <w:t>a 3.02.2022</w:t>
      </w:r>
      <w:r w:rsidR="00300E28" w:rsidRPr="00E57A8D">
        <w:rPr>
          <w:rFonts w:ascii="Arial" w:eastAsia="Calibri" w:hAnsi="Arial" w:cs="Arial"/>
          <w:bCs/>
          <w:color w:val="auto"/>
          <w:kern w:val="2"/>
          <w:sz w:val="22"/>
          <w:szCs w:val="22"/>
          <w:lang w:val="pl-PL" w:eastAsia="en-US"/>
          <w14:ligatures w14:val="standardContextual"/>
        </w:rPr>
        <w:t xml:space="preserve"> r. przez 30 min. Jak wynika z ewidencji przebiegu pojazdu prywatnego, jeden z pracowników w dniu 2.02.2022 r.</w:t>
      </w:r>
      <w:r w:rsidR="00300E28" w:rsidRPr="00E57A8D">
        <w:rPr>
          <w:rFonts w:ascii="Arial" w:eastAsia="Calibri" w:hAnsi="Arial" w:cs="Arial"/>
          <w:color w:val="auto"/>
          <w:kern w:val="2"/>
          <w:sz w:val="22"/>
          <w:szCs w:val="22"/>
          <w:lang w:val="pl-PL" w:eastAsia="en-US"/>
          <w14:ligatures w14:val="standardContextual"/>
        </w:rPr>
        <w:t xml:space="preserve"> odbył jazdę lokalną na 19 km, a w dniu 3.02.2022 r. odbył jazdę lokalną na 20 km prywatnym samochodem,</w:t>
      </w:r>
    </w:p>
    <w:p w14:paraId="7690BF67" w14:textId="157ABB50" w:rsidR="00241CAF" w:rsidRPr="00E57A8D" w:rsidRDefault="00241CAF" w:rsidP="005953F5">
      <w:pPr>
        <w:pStyle w:val="Akapitzlist"/>
        <w:numPr>
          <w:ilvl w:val="0"/>
          <w:numId w:val="95"/>
        </w:numPr>
        <w:overflowPunct/>
        <w:ind w:left="426" w:hanging="426"/>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w:t>
      </w:r>
      <w:r w:rsidR="00300E28" w:rsidRPr="00E57A8D">
        <w:rPr>
          <w:rFonts w:ascii="Arial" w:eastAsia="Calibri" w:hAnsi="Arial" w:cs="Arial"/>
          <w:color w:val="auto"/>
          <w:kern w:val="2"/>
          <w:sz w:val="22"/>
          <w:szCs w:val="22"/>
          <w:lang w:val="pl-PL" w:eastAsia="en-US"/>
          <w14:ligatures w14:val="standardContextual"/>
        </w:rPr>
        <w:t xml:space="preserve"> okresie od 8-16.02.2022 r. zgodnie z ewidencją, samochód służbowy o nr ST 3045E  nie był wykorzystywany, a samochód o nr </w:t>
      </w:r>
      <w:r w:rsidR="00300E28" w:rsidRPr="00E57A8D">
        <w:rPr>
          <w:rFonts w:ascii="Arial" w:eastAsia="Calibri" w:hAnsi="Arial" w:cs="Arial"/>
          <w:bCs/>
          <w:color w:val="auto"/>
          <w:kern w:val="2"/>
          <w:sz w:val="22"/>
          <w:szCs w:val="22"/>
          <w:lang w:val="pl-PL" w:eastAsia="en-US"/>
          <w14:ligatures w14:val="standardContextual"/>
        </w:rPr>
        <w:t>ST 3044E</w:t>
      </w:r>
      <w:r w:rsidR="00300E28" w:rsidRPr="00E57A8D">
        <w:rPr>
          <w:rFonts w:ascii="Arial" w:eastAsia="Calibri" w:hAnsi="Arial" w:cs="Arial"/>
          <w:color w:val="auto"/>
          <w:kern w:val="2"/>
          <w:sz w:val="22"/>
          <w:szCs w:val="22"/>
          <w:lang w:val="pl-PL" w:eastAsia="en-US"/>
          <w14:ligatures w14:val="standardContextual"/>
        </w:rPr>
        <w:t xml:space="preserve">  w dniu 14.02.2022 r. również nie odbył żadnej trasy, w dniu 15.02.2022 r. używany był zaledwie 30 minut, a w dniu 16.02.2022 r. używany był łącznie przez 1 godz. i 30 min. Tymczasem jak wynika z</w:t>
      </w:r>
      <w:r w:rsidRPr="00E57A8D">
        <w:rPr>
          <w:rFonts w:ascii="Arial" w:eastAsia="Calibri" w:hAnsi="Arial" w:cs="Arial"/>
          <w:color w:val="auto"/>
          <w:kern w:val="2"/>
          <w:sz w:val="22"/>
          <w:szCs w:val="22"/>
          <w:lang w:val="pl-PL" w:eastAsia="en-US"/>
          <w14:ligatures w14:val="standardContextual"/>
        </w:rPr>
        <w:t> </w:t>
      </w:r>
      <w:r w:rsidR="00300E28" w:rsidRPr="00E57A8D">
        <w:rPr>
          <w:rFonts w:ascii="Arial" w:eastAsia="Calibri" w:hAnsi="Arial" w:cs="Arial"/>
          <w:color w:val="auto"/>
          <w:kern w:val="2"/>
          <w:sz w:val="22"/>
          <w:szCs w:val="22"/>
          <w:lang w:val="pl-PL" w:eastAsia="en-US"/>
          <w14:ligatures w14:val="standardContextual"/>
        </w:rPr>
        <w:t xml:space="preserve">rozliczenia jednego z pracowników w dniach </w:t>
      </w:r>
      <w:bookmarkStart w:id="37" w:name="_Hlk151457052"/>
      <w:r w:rsidR="00300E28" w:rsidRPr="00E57A8D">
        <w:rPr>
          <w:rFonts w:ascii="Arial" w:eastAsia="Calibri" w:hAnsi="Arial" w:cs="Arial"/>
          <w:color w:val="auto"/>
          <w:kern w:val="2"/>
          <w:sz w:val="22"/>
          <w:szCs w:val="22"/>
          <w:lang w:val="pl-PL" w:eastAsia="en-US"/>
          <w14:ligatures w14:val="standardContextual"/>
        </w:rPr>
        <w:t xml:space="preserve">14.02.2022 </w:t>
      </w:r>
      <w:bookmarkEnd w:id="37"/>
      <w:r w:rsidR="00300E28" w:rsidRPr="00E57A8D">
        <w:rPr>
          <w:rFonts w:ascii="Arial" w:eastAsia="Calibri" w:hAnsi="Arial" w:cs="Arial"/>
          <w:color w:val="auto"/>
          <w:kern w:val="2"/>
          <w:sz w:val="22"/>
          <w:szCs w:val="22"/>
          <w:lang w:val="pl-PL" w:eastAsia="en-US"/>
          <w14:ligatures w14:val="standardContextual"/>
        </w:rPr>
        <w:t>r., 15.02.2022 r., 16.02.2022</w:t>
      </w:r>
      <w:r w:rsidR="00095074" w:rsidRPr="00E57A8D">
        <w:rPr>
          <w:rFonts w:ascii="Arial" w:eastAsia="Calibri" w:hAnsi="Arial" w:cs="Arial"/>
          <w:color w:val="auto"/>
          <w:kern w:val="2"/>
          <w:sz w:val="22"/>
          <w:szCs w:val="22"/>
          <w:lang w:val="pl-PL" w:eastAsia="en-US"/>
          <w14:ligatures w14:val="standardContextual"/>
        </w:rPr>
        <w:t> </w:t>
      </w:r>
      <w:r w:rsidR="00300E28" w:rsidRPr="00E57A8D">
        <w:rPr>
          <w:rFonts w:ascii="Arial" w:eastAsia="Calibri" w:hAnsi="Arial" w:cs="Arial"/>
          <w:color w:val="auto"/>
          <w:kern w:val="2"/>
          <w:sz w:val="22"/>
          <w:szCs w:val="22"/>
          <w:lang w:val="pl-PL" w:eastAsia="en-US"/>
          <w14:ligatures w14:val="standardContextual"/>
        </w:rPr>
        <w:t>r., odbył on jazdy lokalne samochodem prywatnym na trasach o długości odpowiednio 25 km, 26 km, 24 km,</w:t>
      </w:r>
    </w:p>
    <w:p w14:paraId="2005F4B8" w14:textId="2E1220A8" w:rsidR="00241CAF" w:rsidRPr="00E57A8D" w:rsidRDefault="00241CAF" w:rsidP="005953F5">
      <w:pPr>
        <w:pStyle w:val="Akapitzlist"/>
        <w:numPr>
          <w:ilvl w:val="0"/>
          <w:numId w:val="95"/>
        </w:numPr>
        <w:overflowPunct/>
        <w:ind w:left="426" w:hanging="426"/>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w:t>
      </w:r>
      <w:r w:rsidR="00300E28" w:rsidRPr="00E57A8D">
        <w:rPr>
          <w:rFonts w:ascii="Arial" w:eastAsia="Calibri" w:hAnsi="Arial" w:cs="Arial"/>
          <w:color w:val="auto"/>
          <w:kern w:val="2"/>
          <w:sz w:val="22"/>
          <w:szCs w:val="22"/>
          <w:lang w:val="pl-PL" w:eastAsia="en-US"/>
          <w14:ligatures w14:val="standardContextual"/>
        </w:rPr>
        <w:t xml:space="preserve"> dniu 10.05.2021 r. jeden z pracowników w godz. od 11.30 do 13.00 odbył podróż samochodem służbowym</w:t>
      </w:r>
      <w:r w:rsidR="00300E28" w:rsidRPr="00E57A8D">
        <w:rPr>
          <w:rFonts w:ascii="Arial" w:eastAsia="Calibri" w:hAnsi="Arial" w:cs="Arial"/>
          <w:b/>
          <w:color w:val="auto"/>
          <w:kern w:val="2"/>
          <w:sz w:val="22"/>
          <w:szCs w:val="22"/>
          <w:lang w:val="pl-PL" w:eastAsia="en-US"/>
          <w14:ligatures w14:val="standardContextual"/>
        </w:rPr>
        <w:t xml:space="preserve"> </w:t>
      </w:r>
      <w:r w:rsidR="00300E28" w:rsidRPr="00E57A8D">
        <w:rPr>
          <w:rFonts w:ascii="Arial" w:eastAsia="Calibri" w:hAnsi="Arial" w:cs="Arial"/>
          <w:bCs/>
          <w:color w:val="auto"/>
          <w:kern w:val="2"/>
          <w:sz w:val="22"/>
          <w:szCs w:val="22"/>
          <w:lang w:val="pl-PL" w:eastAsia="en-US"/>
          <w14:ligatures w14:val="standardContextual"/>
        </w:rPr>
        <w:t>ST 3045E</w:t>
      </w:r>
      <w:r w:rsidR="00300E28" w:rsidRPr="00E57A8D">
        <w:rPr>
          <w:rFonts w:ascii="Arial" w:eastAsia="Calibri" w:hAnsi="Arial" w:cs="Arial"/>
          <w:color w:val="auto"/>
          <w:kern w:val="2"/>
          <w:sz w:val="22"/>
          <w:szCs w:val="22"/>
          <w:lang w:val="pl-PL" w:eastAsia="en-US"/>
          <w14:ligatures w14:val="standardContextual"/>
        </w:rPr>
        <w:t xml:space="preserve">. Jak wynika z ewidencji jazd lokalnych ten sam pracownik wykazał, że w dniu 10.05.2021 r. odbył podróż służbową samochodem prywatnym w celu „objazd ulic -centrum, kontrola stanu dróg” na 28 km, podczas gdy mógł do tego wykorzystać jeden z samochodów służbowych (samochód o nr </w:t>
      </w:r>
      <w:r w:rsidR="00300E28" w:rsidRPr="00E57A8D">
        <w:rPr>
          <w:rFonts w:ascii="Arial" w:eastAsia="Calibri" w:hAnsi="Arial" w:cs="Arial"/>
          <w:bCs/>
          <w:color w:val="auto"/>
          <w:kern w:val="2"/>
          <w:sz w:val="22"/>
          <w:szCs w:val="22"/>
          <w:lang w:val="pl-PL" w:eastAsia="en-US"/>
          <w14:ligatures w14:val="standardContextual"/>
        </w:rPr>
        <w:t>ST 3044E nie był w tym dniu używany wcale),</w:t>
      </w:r>
    </w:p>
    <w:p w14:paraId="57A855B5" w14:textId="23BD7DF0" w:rsidR="00300E28" w:rsidRPr="00E57A8D" w:rsidRDefault="00241CAF" w:rsidP="005953F5">
      <w:pPr>
        <w:pStyle w:val="Akapitzlist"/>
        <w:numPr>
          <w:ilvl w:val="0"/>
          <w:numId w:val="95"/>
        </w:numPr>
        <w:overflowPunct/>
        <w:ind w:left="426" w:hanging="426"/>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w</w:t>
      </w:r>
      <w:r w:rsidR="00300E28" w:rsidRPr="00E57A8D">
        <w:rPr>
          <w:rFonts w:ascii="Arial" w:eastAsia="Calibri" w:hAnsi="Arial" w:cs="Arial"/>
          <w:color w:val="auto"/>
          <w:kern w:val="2"/>
          <w:sz w:val="22"/>
          <w:szCs w:val="22"/>
          <w:lang w:val="pl-PL" w:eastAsia="en-US"/>
          <w14:ligatures w14:val="standardContextual"/>
        </w:rPr>
        <w:t xml:space="preserve"> dniach od 14.08.2021 r do 18.08.2021 r. samochód służbowy</w:t>
      </w:r>
      <w:r w:rsidR="00300E28" w:rsidRPr="00E57A8D">
        <w:rPr>
          <w:rFonts w:ascii="Arial" w:eastAsia="Calibri" w:hAnsi="Arial" w:cs="Arial"/>
          <w:b/>
          <w:color w:val="auto"/>
          <w:kern w:val="2"/>
          <w:sz w:val="22"/>
          <w:szCs w:val="22"/>
          <w:lang w:val="pl-PL" w:eastAsia="en-US"/>
          <w14:ligatures w14:val="standardContextual"/>
        </w:rPr>
        <w:t xml:space="preserve"> </w:t>
      </w:r>
      <w:r w:rsidR="00300E28" w:rsidRPr="00E57A8D">
        <w:rPr>
          <w:rFonts w:ascii="Arial" w:eastAsia="Calibri" w:hAnsi="Arial" w:cs="Arial"/>
          <w:bCs/>
          <w:color w:val="auto"/>
          <w:kern w:val="2"/>
          <w:sz w:val="22"/>
          <w:szCs w:val="22"/>
          <w:lang w:val="pl-PL" w:eastAsia="en-US"/>
          <w14:ligatures w14:val="standardContextual"/>
        </w:rPr>
        <w:t>ST 3045E</w:t>
      </w:r>
      <w:r w:rsidR="00300E28" w:rsidRPr="00E57A8D">
        <w:rPr>
          <w:rFonts w:ascii="Arial" w:eastAsia="Calibri" w:hAnsi="Arial" w:cs="Arial"/>
          <w:color w:val="auto"/>
          <w:kern w:val="2"/>
          <w:sz w:val="22"/>
          <w:szCs w:val="22"/>
          <w:lang w:val="pl-PL" w:eastAsia="en-US"/>
          <w14:ligatures w14:val="standardContextual"/>
        </w:rPr>
        <w:t xml:space="preserve"> nie był </w:t>
      </w:r>
      <w:r w:rsidR="00CF7B9E" w:rsidRPr="00E57A8D">
        <w:rPr>
          <w:rFonts w:ascii="Arial" w:eastAsia="Calibri" w:hAnsi="Arial" w:cs="Arial"/>
          <w:color w:val="auto"/>
          <w:kern w:val="2"/>
          <w:sz w:val="22"/>
          <w:szCs w:val="22"/>
          <w:lang w:val="pl-PL" w:eastAsia="en-US"/>
          <w14:ligatures w14:val="standardContextual"/>
        </w:rPr>
        <w:t>wykorzystywany,</w:t>
      </w:r>
      <w:r w:rsidR="00300E28" w:rsidRPr="00E57A8D">
        <w:rPr>
          <w:rFonts w:ascii="Arial" w:eastAsia="Calibri" w:hAnsi="Arial" w:cs="Arial"/>
          <w:color w:val="auto"/>
          <w:kern w:val="2"/>
          <w:sz w:val="22"/>
          <w:szCs w:val="22"/>
          <w:lang w:val="pl-PL" w:eastAsia="en-US"/>
          <w14:ligatures w14:val="standardContextual"/>
        </w:rPr>
        <w:t xml:space="preserve"> przy czym jeden z pracowników w dniach </w:t>
      </w:r>
      <w:bookmarkStart w:id="38" w:name="_Hlk151623249"/>
      <w:r w:rsidR="00300E28" w:rsidRPr="00E57A8D">
        <w:rPr>
          <w:rFonts w:ascii="Arial" w:eastAsia="Calibri" w:hAnsi="Arial" w:cs="Arial"/>
          <w:color w:val="auto"/>
          <w:kern w:val="2"/>
          <w:sz w:val="22"/>
          <w:szCs w:val="22"/>
          <w:lang w:val="pl-PL" w:eastAsia="en-US"/>
          <w14:ligatures w14:val="standardContextual"/>
        </w:rPr>
        <w:t xml:space="preserve">16.08.2021 r. </w:t>
      </w:r>
      <w:bookmarkEnd w:id="38"/>
      <w:r w:rsidR="00300E28" w:rsidRPr="00E57A8D">
        <w:rPr>
          <w:rFonts w:ascii="Arial" w:eastAsia="Calibri" w:hAnsi="Arial" w:cs="Arial"/>
          <w:color w:val="auto"/>
          <w:kern w:val="2"/>
          <w:sz w:val="22"/>
          <w:szCs w:val="22"/>
          <w:lang w:val="pl-PL" w:eastAsia="en-US"/>
          <w14:ligatures w14:val="standardContextual"/>
        </w:rPr>
        <w:t>i 18.08.2021 r. odbył ja</w:t>
      </w:r>
      <w:r w:rsidR="004A7A3D" w:rsidRPr="00E57A8D">
        <w:rPr>
          <w:rFonts w:ascii="Arial" w:eastAsia="Calibri" w:hAnsi="Arial" w:cs="Arial"/>
          <w:color w:val="auto"/>
          <w:kern w:val="2"/>
          <w:sz w:val="22"/>
          <w:szCs w:val="22"/>
          <w:lang w:val="pl-PL" w:eastAsia="en-US"/>
          <w14:ligatures w14:val="standardContextual"/>
        </w:rPr>
        <w:t>z</w:t>
      </w:r>
      <w:r w:rsidR="00300E28" w:rsidRPr="00E57A8D">
        <w:rPr>
          <w:rFonts w:ascii="Arial" w:eastAsia="Calibri" w:hAnsi="Arial" w:cs="Arial"/>
          <w:color w:val="auto"/>
          <w:kern w:val="2"/>
          <w:sz w:val="22"/>
          <w:szCs w:val="22"/>
          <w:lang w:val="pl-PL" w:eastAsia="en-US"/>
          <w14:ligatures w14:val="standardContextual"/>
        </w:rPr>
        <w:t xml:space="preserve">dy lokalne w celu „objazd miasta – kontrola” w obu przypadkach na 40 km. </w:t>
      </w:r>
    </w:p>
    <w:p w14:paraId="0BF8F09E" w14:textId="2BA82142" w:rsidR="00241CAF" w:rsidRDefault="00300E28" w:rsidP="00E740B1">
      <w:pPr>
        <w:overflowPunct/>
        <w:spacing w:after="0" w:line="360" w:lineRule="auto"/>
        <w:jc w:val="both"/>
        <w:rPr>
          <w:rFonts w:ascii="Arial" w:eastAsia="Calibri" w:hAnsi="Arial" w:cs="Arial"/>
          <w:b/>
          <w:bCs/>
          <w:color w:val="auto"/>
          <w:kern w:val="2"/>
          <w:lang w:eastAsia="en-US"/>
          <w14:ligatures w14:val="standardContextual"/>
        </w:rPr>
      </w:pPr>
      <w:r w:rsidRPr="00E57A8D">
        <w:rPr>
          <w:rFonts w:ascii="Arial" w:eastAsia="Calibri" w:hAnsi="Arial" w:cs="Arial"/>
          <w:b/>
          <w:bCs/>
          <w:color w:val="auto"/>
          <w:kern w:val="2"/>
          <w:lang w:eastAsia="en-US"/>
          <w14:ligatures w14:val="standardContextual"/>
        </w:rPr>
        <w:t>Mając na uwadze tendencję wzrostową w ilości pracowników używających samochodów prywatnych do celów służbowych, coraz większe koszty poniesione przez jednostkę na ten cel oraz niewielką eksploatację samochodów służbowych  nasuwa się wniosek, że kontrolowana jednostka nie realizuje w tym zakresie zasad określonych w ustawie o finansach publicznych zgodnie, z którymi wydatki publiczne  powinny być dokonywane w sposób celowy i oszczędny, z zachowaniem zasad uzyskiwania najlepszych efektów z danych nakładów, optymalnego doboru metod i</w:t>
      </w:r>
      <w:r w:rsidR="00DA6F87" w:rsidRPr="00E57A8D">
        <w:rPr>
          <w:rFonts w:ascii="Arial" w:eastAsia="Calibri" w:hAnsi="Arial" w:cs="Arial"/>
          <w:b/>
          <w:bCs/>
          <w:color w:val="auto"/>
          <w:kern w:val="2"/>
          <w:lang w:eastAsia="en-US"/>
          <w14:ligatures w14:val="standardContextual"/>
        </w:rPr>
        <w:t> </w:t>
      </w:r>
      <w:r w:rsidRPr="00E57A8D">
        <w:rPr>
          <w:rFonts w:ascii="Arial" w:eastAsia="Calibri" w:hAnsi="Arial" w:cs="Arial"/>
          <w:b/>
          <w:bCs/>
          <w:color w:val="auto"/>
          <w:kern w:val="2"/>
          <w:lang w:eastAsia="en-US"/>
          <w14:ligatures w14:val="standardContextual"/>
        </w:rPr>
        <w:t xml:space="preserve">środków służących osiągnięciu założonych celów. Ponadto, wykazane nieprawidłowości dot. używania zarówno samochodów prywatnych jaki i służbowych podnoszone były w protokole kontroli z 2017 r. </w:t>
      </w:r>
    </w:p>
    <w:p w14:paraId="02B389B3" w14:textId="77777777" w:rsidR="00440761" w:rsidRDefault="00440761" w:rsidP="00E740B1">
      <w:pPr>
        <w:overflowPunct/>
        <w:spacing w:after="0" w:line="360" w:lineRule="auto"/>
        <w:jc w:val="both"/>
        <w:rPr>
          <w:rFonts w:ascii="Arial" w:eastAsia="Calibri" w:hAnsi="Arial" w:cs="Arial"/>
          <w:b/>
          <w:bCs/>
          <w:color w:val="auto"/>
          <w:kern w:val="2"/>
          <w:lang w:eastAsia="en-US"/>
          <w14:ligatures w14:val="standardContextual"/>
        </w:rPr>
      </w:pPr>
    </w:p>
    <w:p w14:paraId="3816CA11" w14:textId="77777777" w:rsidR="00440761" w:rsidRPr="00E57A8D" w:rsidRDefault="00440761" w:rsidP="00E740B1">
      <w:pPr>
        <w:overflowPunct/>
        <w:spacing w:after="0" w:line="360" w:lineRule="auto"/>
        <w:jc w:val="both"/>
        <w:rPr>
          <w:rFonts w:ascii="Arial" w:eastAsia="Calibri" w:hAnsi="Arial" w:cs="Arial"/>
          <w:b/>
          <w:bCs/>
          <w:color w:val="auto"/>
          <w:kern w:val="2"/>
          <w:lang w:eastAsia="en-US"/>
          <w14:ligatures w14:val="standardContextual"/>
        </w:rPr>
      </w:pPr>
    </w:p>
    <w:p w14:paraId="3FB0966F" w14:textId="106D1D0D" w:rsidR="00303E59" w:rsidRPr="00440761" w:rsidRDefault="00B7515F" w:rsidP="00303E59">
      <w:pPr>
        <w:pStyle w:val="Akapitzlist1"/>
        <w:numPr>
          <w:ilvl w:val="0"/>
          <w:numId w:val="14"/>
        </w:numPr>
        <w:tabs>
          <w:tab w:val="left" w:pos="426"/>
        </w:tabs>
        <w:ind w:left="0" w:firstLine="0"/>
        <w:rPr>
          <w:rFonts w:ascii="Arial" w:hAnsi="Arial" w:cs="Arial"/>
          <w:b/>
          <w:bCs/>
          <w:color w:val="auto"/>
          <w:sz w:val="22"/>
          <w:szCs w:val="22"/>
          <w:lang w:val="pl-PL"/>
        </w:rPr>
      </w:pPr>
      <w:r w:rsidRPr="00E57A8D">
        <w:rPr>
          <w:rFonts w:ascii="Arial" w:hAnsi="Arial" w:cs="Arial"/>
          <w:b/>
          <w:bCs/>
          <w:color w:val="auto"/>
          <w:sz w:val="22"/>
          <w:szCs w:val="22"/>
          <w:lang w:val="pl-PL"/>
        </w:rPr>
        <w:lastRenderedPageBreak/>
        <w:t>Nieprzestrzegani</w:t>
      </w:r>
      <w:r w:rsidR="002D3ED2" w:rsidRPr="00E57A8D">
        <w:rPr>
          <w:rFonts w:ascii="Arial" w:hAnsi="Arial" w:cs="Arial"/>
          <w:b/>
          <w:bCs/>
          <w:color w:val="auto"/>
          <w:sz w:val="22"/>
          <w:szCs w:val="22"/>
          <w:lang w:val="pl-PL"/>
        </w:rPr>
        <w:t>a</w:t>
      </w:r>
      <w:r w:rsidRPr="00E57A8D">
        <w:rPr>
          <w:rFonts w:ascii="Arial" w:hAnsi="Arial" w:cs="Arial"/>
          <w:b/>
          <w:bCs/>
          <w:color w:val="auto"/>
          <w:sz w:val="22"/>
          <w:szCs w:val="22"/>
          <w:lang w:val="pl-PL"/>
        </w:rPr>
        <w:t xml:space="preserve"> regulaminu zamówień publ</w:t>
      </w:r>
      <w:r w:rsidR="002D3ED2" w:rsidRPr="00E57A8D">
        <w:rPr>
          <w:rFonts w:ascii="Arial" w:hAnsi="Arial" w:cs="Arial"/>
          <w:b/>
          <w:bCs/>
          <w:color w:val="auto"/>
          <w:sz w:val="22"/>
          <w:szCs w:val="22"/>
          <w:lang w:val="pl-PL"/>
        </w:rPr>
        <w:t>icznych</w:t>
      </w:r>
      <w:r w:rsidRPr="00E57A8D">
        <w:rPr>
          <w:rFonts w:ascii="Arial" w:hAnsi="Arial" w:cs="Arial"/>
          <w:b/>
          <w:bCs/>
          <w:color w:val="auto"/>
          <w:sz w:val="22"/>
          <w:szCs w:val="22"/>
          <w:lang w:val="pl-PL"/>
        </w:rPr>
        <w:t xml:space="preserve"> (brak protokołu z</w:t>
      </w:r>
      <w:r w:rsidR="00CB5440" w:rsidRPr="00E57A8D">
        <w:rPr>
          <w:rFonts w:ascii="Arial" w:hAnsi="Arial" w:cs="Arial"/>
          <w:b/>
          <w:bCs/>
          <w:color w:val="auto"/>
          <w:sz w:val="22"/>
          <w:szCs w:val="22"/>
          <w:lang w:val="pl-PL"/>
        </w:rPr>
        <w:t> </w:t>
      </w:r>
      <w:r w:rsidRPr="00E57A8D">
        <w:rPr>
          <w:rFonts w:ascii="Arial" w:hAnsi="Arial" w:cs="Arial"/>
          <w:b/>
          <w:bCs/>
          <w:color w:val="auto"/>
          <w:sz w:val="22"/>
          <w:szCs w:val="22"/>
          <w:lang w:val="pl-PL"/>
        </w:rPr>
        <w:t>czynności udzielania zamówienia, niezastosowanie regulaminu za zakup tonerów i</w:t>
      </w:r>
      <w:r w:rsidR="004B7B1F" w:rsidRPr="00E57A8D">
        <w:rPr>
          <w:rFonts w:ascii="Arial" w:hAnsi="Arial" w:cs="Arial"/>
          <w:b/>
          <w:bCs/>
          <w:color w:val="auto"/>
          <w:sz w:val="22"/>
          <w:szCs w:val="22"/>
          <w:lang w:val="pl-PL"/>
        </w:rPr>
        <w:t> </w:t>
      </w:r>
      <w:r w:rsidRPr="00E57A8D">
        <w:rPr>
          <w:rFonts w:ascii="Arial" w:hAnsi="Arial" w:cs="Arial"/>
          <w:b/>
          <w:bCs/>
          <w:color w:val="auto"/>
          <w:sz w:val="22"/>
          <w:szCs w:val="22"/>
          <w:lang w:val="pl-PL"/>
        </w:rPr>
        <w:t xml:space="preserve">atramentów) </w:t>
      </w:r>
      <w:r w:rsidRPr="00FB3514">
        <w:rPr>
          <w:rFonts w:ascii="Arial" w:hAnsi="Arial" w:cs="Arial"/>
          <w:b/>
          <w:bCs/>
          <w:color w:val="auto"/>
          <w:sz w:val="22"/>
          <w:szCs w:val="22"/>
          <w:lang w:val="pl-PL"/>
        </w:rPr>
        <w:t xml:space="preserve">i niedostosowanie do zaleceń </w:t>
      </w:r>
      <w:r w:rsidR="00056DAE">
        <w:rPr>
          <w:rFonts w:ascii="Arial" w:hAnsi="Arial" w:cs="Arial"/>
          <w:b/>
          <w:bCs/>
          <w:color w:val="auto"/>
          <w:sz w:val="22"/>
          <w:szCs w:val="22"/>
          <w:lang w:val="pl-PL"/>
        </w:rPr>
        <w:t>P</w:t>
      </w:r>
      <w:r w:rsidRPr="00FB3514">
        <w:rPr>
          <w:rFonts w:ascii="Arial" w:hAnsi="Arial" w:cs="Arial"/>
          <w:b/>
          <w:bCs/>
          <w:color w:val="auto"/>
          <w:sz w:val="22"/>
          <w:szCs w:val="22"/>
          <w:lang w:val="pl-PL"/>
        </w:rPr>
        <w:t>rezydenta z</w:t>
      </w:r>
      <w:r w:rsidR="00CB5440">
        <w:rPr>
          <w:rFonts w:ascii="Arial" w:hAnsi="Arial" w:cs="Arial"/>
          <w:b/>
          <w:bCs/>
          <w:color w:val="auto"/>
          <w:sz w:val="22"/>
          <w:szCs w:val="22"/>
          <w:lang w:val="pl-PL"/>
        </w:rPr>
        <w:t> </w:t>
      </w:r>
      <w:r w:rsidRPr="00FB3514">
        <w:rPr>
          <w:rFonts w:ascii="Arial" w:hAnsi="Arial" w:cs="Arial"/>
          <w:b/>
          <w:bCs/>
          <w:color w:val="auto"/>
          <w:sz w:val="22"/>
          <w:szCs w:val="22"/>
          <w:lang w:val="pl-PL"/>
        </w:rPr>
        <w:t>17.01.2014</w:t>
      </w:r>
      <w:r w:rsidR="00CB5440">
        <w:rPr>
          <w:rFonts w:ascii="Arial" w:hAnsi="Arial" w:cs="Arial"/>
          <w:b/>
          <w:bCs/>
          <w:color w:val="auto"/>
          <w:sz w:val="22"/>
          <w:szCs w:val="22"/>
          <w:lang w:val="pl-PL"/>
        </w:rPr>
        <w:t> </w:t>
      </w:r>
      <w:r w:rsidRPr="00FB3514">
        <w:rPr>
          <w:rFonts w:ascii="Arial" w:hAnsi="Arial" w:cs="Arial"/>
          <w:b/>
          <w:bCs/>
          <w:color w:val="auto"/>
          <w:sz w:val="22"/>
          <w:szCs w:val="22"/>
          <w:lang w:val="pl-PL"/>
        </w:rPr>
        <w:t>r.</w:t>
      </w:r>
    </w:p>
    <w:p w14:paraId="60848BFD" w14:textId="48F5F994" w:rsidR="00F87972" w:rsidRPr="00E57A8D" w:rsidRDefault="00F87972" w:rsidP="003E3BFD">
      <w:pPr>
        <w:pStyle w:val="Akapitzlist1"/>
        <w:ind w:left="0" w:firstLine="360"/>
        <w:rPr>
          <w:rFonts w:ascii="Arial" w:eastAsia="Calibri" w:hAnsi="Arial" w:cs="Arial"/>
          <w:color w:val="auto"/>
          <w:kern w:val="2"/>
          <w:sz w:val="22"/>
          <w:szCs w:val="22"/>
          <w:lang w:val="pl-PL" w:eastAsia="en-US"/>
          <w14:ligatures w14:val="standardContextual"/>
        </w:rPr>
      </w:pPr>
      <w:r w:rsidRPr="00E57A8D">
        <w:rPr>
          <w:rFonts w:ascii="Arial" w:eastAsia="Calibri" w:hAnsi="Arial" w:cs="Arial"/>
          <w:color w:val="auto"/>
          <w:kern w:val="2"/>
          <w:sz w:val="22"/>
          <w:szCs w:val="22"/>
          <w:lang w:val="pl-PL" w:eastAsia="en-US"/>
          <w14:ligatures w14:val="standardContextual"/>
        </w:rPr>
        <w:t xml:space="preserve">Zgodnie z treścią wystąpienia pokontrolnego z 22.05.2017 r. w </w:t>
      </w:r>
      <w:r w:rsidR="00CF7B9E" w:rsidRPr="00E57A8D">
        <w:rPr>
          <w:rFonts w:ascii="Arial" w:eastAsia="Calibri" w:hAnsi="Arial" w:cs="Arial"/>
          <w:color w:val="auto"/>
          <w:kern w:val="2"/>
          <w:sz w:val="22"/>
          <w:szCs w:val="22"/>
          <w:lang w:val="pl-PL" w:eastAsia="en-US"/>
          <w14:ligatures w14:val="standardContextual"/>
        </w:rPr>
        <w:t>jednostce w</w:t>
      </w:r>
      <w:r w:rsidRPr="00E57A8D">
        <w:rPr>
          <w:rFonts w:ascii="Arial" w:eastAsia="Calibri" w:hAnsi="Arial" w:cs="Arial"/>
          <w:color w:val="auto"/>
          <w:kern w:val="2"/>
          <w:sz w:val="22"/>
          <w:szCs w:val="22"/>
          <w:lang w:val="pl-PL" w:eastAsia="en-US"/>
          <w14:ligatures w14:val="standardContextual"/>
        </w:rPr>
        <w:t xml:space="preserve"> 2017 r. </w:t>
      </w:r>
      <w:r w:rsidR="00CF7B9E" w:rsidRPr="00E57A8D">
        <w:rPr>
          <w:rFonts w:ascii="Arial" w:eastAsia="Calibri" w:hAnsi="Arial" w:cs="Arial"/>
          <w:color w:val="auto"/>
          <w:kern w:val="2"/>
          <w:sz w:val="22"/>
          <w:szCs w:val="22"/>
          <w:lang w:val="pl-PL" w:eastAsia="en-US"/>
          <w14:ligatures w14:val="standardContextual"/>
        </w:rPr>
        <w:t>obowiązywał regulamin</w:t>
      </w:r>
      <w:r w:rsidRPr="00E57A8D">
        <w:rPr>
          <w:rFonts w:ascii="Arial" w:eastAsia="Calibri" w:hAnsi="Arial" w:cs="Arial"/>
          <w:color w:val="auto"/>
          <w:kern w:val="2"/>
          <w:sz w:val="22"/>
          <w:szCs w:val="22"/>
          <w:lang w:val="pl-PL" w:eastAsia="en-US"/>
          <w14:ligatures w14:val="standardContextual"/>
        </w:rPr>
        <w:t xml:space="preserve"> zamówień publicznych którego treść nie była dostosowana do </w:t>
      </w:r>
      <w:r w:rsidR="008C210B" w:rsidRPr="00E57A8D">
        <w:rPr>
          <w:rFonts w:ascii="Arial" w:eastAsia="Calibri" w:hAnsi="Arial" w:cs="Arial"/>
          <w:color w:val="auto"/>
          <w:kern w:val="2"/>
          <w:sz w:val="22"/>
          <w:szCs w:val="22"/>
          <w:lang w:val="pl-PL" w:eastAsia="en-US"/>
          <w14:ligatures w14:val="standardContextual"/>
        </w:rPr>
        <w:t xml:space="preserve">wytycznych </w:t>
      </w:r>
      <w:r w:rsidRPr="00E57A8D">
        <w:rPr>
          <w:rFonts w:ascii="Arial" w:eastAsia="Calibri" w:hAnsi="Arial" w:cs="Arial"/>
          <w:color w:val="auto"/>
          <w:kern w:val="2"/>
          <w:sz w:val="22"/>
          <w:szCs w:val="22"/>
          <w:lang w:val="pl-PL" w:eastAsia="en-US"/>
          <w14:ligatures w14:val="standardContextual"/>
        </w:rPr>
        <w:t>wskazanych przez Prezydenta Miasta Tychy.</w:t>
      </w:r>
      <w:r w:rsidRPr="00E57A8D">
        <w:rPr>
          <w:rFonts w:ascii="Arial" w:eastAsia="Calibri" w:hAnsi="Arial" w:cs="Arial"/>
          <w:color w:val="auto"/>
          <w:kern w:val="2"/>
          <w:sz w:val="22"/>
          <w:szCs w:val="22"/>
          <w:lang w:val="pl-PL" w:eastAsia="en-US" w:bidi="ar-SA"/>
          <w14:ligatures w14:val="standardContextual"/>
        </w:rPr>
        <w:t xml:space="preserve"> </w:t>
      </w:r>
      <w:r w:rsidRPr="00E57A8D">
        <w:rPr>
          <w:rFonts w:ascii="Arial" w:eastAsia="Calibri" w:hAnsi="Arial" w:cs="Arial"/>
          <w:color w:val="auto"/>
          <w:kern w:val="2"/>
          <w:sz w:val="22"/>
          <w:szCs w:val="22"/>
          <w:lang w:val="pl-PL" w:eastAsia="en-US"/>
          <w14:ligatures w14:val="standardContextual"/>
        </w:rPr>
        <w:t>W odpowiedzi na wystąpienie pokontrolne z dnia 7.06.2017 r.  skierowanej do Prezydenta Miasta Tychy jednostka zobowiązała się w tym zakresie do rozpoczęcia działań mających na celu dostosowanie regulaminu udzielania zamówień publicznych do wytycznych wskazanych przez Prezydenta. Nowy regulamin, zgodnie z deklaracją Dyrektora MZU</w:t>
      </w:r>
      <w:r w:rsidR="002E08EA">
        <w:rPr>
          <w:rFonts w:ascii="Arial" w:eastAsia="Calibri" w:hAnsi="Arial" w:cs="Arial"/>
          <w:color w:val="auto"/>
          <w:kern w:val="2"/>
          <w:sz w:val="22"/>
          <w:szCs w:val="22"/>
          <w:lang w:val="pl-PL" w:eastAsia="en-US"/>
          <w14:ligatures w14:val="standardContextual"/>
        </w:rPr>
        <w:t>i</w:t>
      </w:r>
      <w:r w:rsidRPr="00E57A8D">
        <w:rPr>
          <w:rFonts w:ascii="Arial" w:eastAsia="Calibri" w:hAnsi="Arial" w:cs="Arial"/>
          <w:color w:val="auto"/>
          <w:kern w:val="2"/>
          <w:sz w:val="22"/>
          <w:szCs w:val="22"/>
          <w:lang w:val="pl-PL" w:eastAsia="en-US"/>
          <w14:ligatures w14:val="standardContextual"/>
        </w:rPr>
        <w:t>M miał być wdrożony do końca III kwartału 2017 r.</w:t>
      </w:r>
      <w:r w:rsidR="008C210B" w:rsidRPr="00E57A8D">
        <w:rPr>
          <w:rFonts w:ascii="Arial" w:eastAsia="Calibri" w:hAnsi="Arial" w:cs="Arial"/>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W związku z powyższym weryfikacji poddano treść regulaminu zamówień publicznych nieprzekraczających kwoty określonej w ustawie</w:t>
      </w:r>
      <w:r w:rsidR="008C210B" w:rsidRPr="00E57A8D">
        <w:rPr>
          <w:rFonts w:ascii="Arial" w:eastAsia="Calibri" w:hAnsi="Arial" w:cs="Arial"/>
          <w:color w:val="auto"/>
          <w:kern w:val="2"/>
          <w:sz w:val="22"/>
          <w:szCs w:val="22"/>
          <w:lang w:val="pl-PL" w:eastAsia="en-US"/>
          <w14:ligatures w14:val="standardContextual"/>
        </w:rPr>
        <w:t xml:space="preserve">. </w:t>
      </w:r>
      <w:r w:rsidRPr="00E57A8D">
        <w:rPr>
          <w:rFonts w:ascii="Arial" w:eastAsia="Calibri" w:hAnsi="Arial" w:cs="Arial"/>
          <w:color w:val="auto"/>
          <w:kern w:val="2"/>
          <w:sz w:val="22"/>
          <w:szCs w:val="22"/>
          <w:lang w:val="pl-PL" w:eastAsia="en-US"/>
          <w14:ligatures w14:val="standardContextual"/>
        </w:rPr>
        <w:t>Do kontroli przedłożono dwa regulaminy zamówień publicznych obowiązujące w okresie poddanym kontroli, wprowadzone następującymi zarządzeniami:</w:t>
      </w:r>
    </w:p>
    <w:p w14:paraId="57FB5508" w14:textId="77777777" w:rsidR="00F87972" w:rsidRPr="00E57A8D" w:rsidRDefault="00F87972" w:rsidP="005953F5">
      <w:pPr>
        <w:numPr>
          <w:ilvl w:val="0"/>
          <w:numId w:val="83"/>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E57A8D">
        <w:rPr>
          <w:rFonts w:ascii="Arial" w:eastAsia="Calibri" w:hAnsi="Arial" w:cs="Arial"/>
          <w:color w:val="auto"/>
          <w:kern w:val="2"/>
          <w:lang w:eastAsia="en-US"/>
          <w14:ligatures w14:val="standardContextual"/>
        </w:rPr>
        <w:t>Zarządzenie Dyrektora MZUiM nr 15/2010 z dnia 30.11.2010 r. w sprawie wprowadzenia Regulaminu postępowania w sprawach o zamówienia publiczne powyżej kwoty 14 tyś. euro oraz nr 5/2014 z dnia 16.04.2014 r. w sprawie zmiany Zarządzenia nr 15/2010</w:t>
      </w:r>
    </w:p>
    <w:p w14:paraId="5FF9F1DD" w14:textId="68FDAB8F" w:rsidR="00F87972" w:rsidRPr="00E57A8D" w:rsidRDefault="00F87972" w:rsidP="005953F5">
      <w:pPr>
        <w:numPr>
          <w:ilvl w:val="0"/>
          <w:numId w:val="83"/>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E57A8D">
        <w:rPr>
          <w:rFonts w:ascii="Arial" w:eastAsia="Calibri" w:hAnsi="Arial" w:cs="Arial"/>
          <w:color w:val="auto"/>
          <w:kern w:val="2"/>
          <w:lang w:eastAsia="en-US"/>
          <w14:ligatures w14:val="standardContextual"/>
        </w:rPr>
        <w:t>Zarządzenie Dyrektora MZUiM nr 21/2022 z dnia 21.12.2022 r. w sprawie wprowadzenia Regulaminu udzielania zamówień publicznych o wartości nieprzekraczającej 130 </w:t>
      </w:r>
      <w:r w:rsidR="00CF7B9E" w:rsidRPr="00E57A8D">
        <w:rPr>
          <w:rFonts w:ascii="Arial" w:eastAsia="Calibri" w:hAnsi="Arial" w:cs="Arial"/>
          <w:color w:val="auto"/>
          <w:kern w:val="2"/>
          <w:lang w:eastAsia="en-US"/>
          <w14:ligatures w14:val="standardContextual"/>
        </w:rPr>
        <w:t>000 zł</w:t>
      </w:r>
      <w:r w:rsidRPr="00E57A8D">
        <w:rPr>
          <w:rFonts w:ascii="Arial" w:eastAsia="Calibri" w:hAnsi="Arial" w:cs="Arial"/>
          <w:color w:val="auto"/>
          <w:kern w:val="2"/>
          <w:lang w:eastAsia="en-US"/>
          <w14:ligatures w14:val="standardContextual"/>
        </w:rPr>
        <w:t xml:space="preserve"> wskazanej w art. 2 ust. 1 pkt 1 ustawy prawo zamówień publicznych (z datą obowiązywania od 1 stycznia 2023 r.)</w:t>
      </w:r>
    </w:p>
    <w:p w14:paraId="3DC40B2C" w14:textId="5DD74866" w:rsidR="00F87972" w:rsidRPr="00E57A8D" w:rsidRDefault="00F87972" w:rsidP="00F87972">
      <w:pPr>
        <w:overflowPunct/>
        <w:spacing w:after="0" w:line="360" w:lineRule="auto"/>
        <w:jc w:val="both"/>
        <w:rPr>
          <w:rFonts w:ascii="Arial" w:eastAsia="Calibri" w:hAnsi="Arial" w:cs="Arial"/>
          <w:b/>
          <w:bCs/>
          <w:color w:val="auto"/>
          <w:kern w:val="2"/>
          <w:lang w:eastAsia="en-US"/>
          <w14:ligatures w14:val="standardContextual"/>
        </w:rPr>
      </w:pPr>
      <w:r w:rsidRPr="00E57A8D">
        <w:rPr>
          <w:rFonts w:ascii="Arial" w:eastAsia="Calibri" w:hAnsi="Arial" w:cs="Arial"/>
          <w:b/>
          <w:bCs/>
          <w:color w:val="auto"/>
          <w:kern w:val="2"/>
          <w:lang w:eastAsia="en-US"/>
          <w14:ligatures w14:val="standardContextual"/>
        </w:rPr>
        <w:t>Powyższe oznacza, że do końca 2022 r. nie zmieniono regulaminu zamówień publicznych, pomimo, ż</w:t>
      </w:r>
      <w:r w:rsidR="0007602C" w:rsidRPr="00E57A8D">
        <w:rPr>
          <w:rFonts w:ascii="Arial" w:eastAsia="Calibri" w:hAnsi="Arial" w:cs="Arial"/>
          <w:b/>
          <w:bCs/>
          <w:color w:val="auto"/>
          <w:kern w:val="2"/>
          <w:lang w:eastAsia="en-US"/>
          <w14:ligatures w14:val="standardContextual"/>
        </w:rPr>
        <w:t>e</w:t>
      </w:r>
      <w:r w:rsidRPr="00E57A8D">
        <w:rPr>
          <w:rFonts w:ascii="Arial" w:eastAsia="Calibri" w:hAnsi="Arial" w:cs="Arial"/>
          <w:b/>
          <w:bCs/>
          <w:color w:val="auto"/>
          <w:kern w:val="2"/>
          <w:lang w:eastAsia="en-US"/>
          <w14:ligatures w14:val="standardContextual"/>
        </w:rPr>
        <w:t xml:space="preserve"> Dyrektor zobligował się do jego dostosowania do </w:t>
      </w:r>
      <w:r w:rsidR="00CF7B9E" w:rsidRPr="00E57A8D">
        <w:rPr>
          <w:rFonts w:ascii="Arial" w:eastAsia="Calibri" w:hAnsi="Arial" w:cs="Arial"/>
          <w:b/>
          <w:bCs/>
          <w:color w:val="auto"/>
          <w:kern w:val="2"/>
          <w:lang w:eastAsia="en-US"/>
          <w14:ligatures w14:val="standardContextual"/>
        </w:rPr>
        <w:t>wytycznych w</w:t>
      </w:r>
      <w:r w:rsidRPr="00E57A8D">
        <w:rPr>
          <w:rFonts w:ascii="Arial" w:eastAsia="Calibri" w:hAnsi="Arial" w:cs="Arial"/>
          <w:b/>
          <w:bCs/>
          <w:color w:val="auto"/>
          <w:kern w:val="2"/>
          <w:lang w:eastAsia="en-US"/>
          <w14:ligatures w14:val="standardContextual"/>
        </w:rPr>
        <w:t xml:space="preserve"> 2017 r. </w:t>
      </w:r>
    </w:p>
    <w:p w14:paraId="27E205C5" w14:textId="77777777" w:rsidR="003E3BFD" w:rsidRPr="00E57A8D" w:rsidRDefault="003E3BFD" w:rsidP="00F87972">
      <w:pPr>
        <w:overflowPunct/>
        <w:spacing w:after="0" w:line="360" w:lineRule="auto"/>
        <w:jc w:val="both"/>
        <w:rPr>
          <w:rFonts w:ascii="Arial" w:eastAsia="Calibri" w:hAnsi="Arial" w:cs="Arial"/>
          <w:b/>
          <w:bCs/>
          <w:color w:val="auto"/>
          <w:kern w:val="2"/>
          <w:sz w:val="14"/>
          <w:szCs w:val="14"/>
          <w:lang w:eastAsia="en-US"/>
          <w14:ligatures w14:val="standardContextual"/>
        </w:rPr>
      </w:pPr>
    </w:p>
    <w:p w14:paraId="233F09E1" w14:textId="20B33AAE" w:rsidR="00B7515F" w:rsidRPr="00E57A8D" w:rsidRDefault="007A44E6" w:rsidP="00564653">
      <w:pPr>
        <w:pStyle w:val="Akapitzlist1"/>
        <w:numPr>
          <w:ilvl w:val="2"/>
          <w:numId w:val="19"/>
        </w:numPr>
        <w:ind w:left="851" w:hanging="851"/>
        <w:rPr>
          <w:rFonts w:ascii="Arial" w:hAnsi="Arial" w:cs="Arial"/>
          <w:b/>
          <w:bCs/>
          <w:color w:val="auto"/>
          <w:sz w:val="22"/>
          <w:szCs w:val="22"/>
          <w:lang w:val="pl-PL"/>
        </w:rPr>
      </w:pPr>
      <w:r w:rsidRPr="00E57A8D">
        <w:rPr>
          <w:rFonts w:ascii="Arial" w:hAnsi="Arial" w:cs="Arial"/>
          <w:b/>
          <w:bCs/>
          <w:color w:val="auto"/>
          <w:sz w:val="22"/>
          <w:szCs w:val="22"/>
          <w:lang w:val="pl-PL"/>
        </w:rPr>
        <w:t>G</w:t>
      </w:r>
      <w:r w:rsidR="00B7515F" w:rsidRPr="00E57A8D">
        <w:rPr>
          <w:rFonts w:ascii="Arial" w:hAnsi="Arial" w:cs="Arial"/>
          <w:b/>
          <w:bCs/>
          <w:color w:val="auto"/>
          <w:sz w:val="22"/>
          <w:szCs w:val="22"/>
          <w:lang w:val="pl-PL"/>
        </w:rPr>
        <w:t>ospodarki kasowej</w:t>
      </w:r>
      <w:r w:rsidR="00AD4776" w:rsidRPr="00E57A8D">
        <w:rPr>
          <w:rFonts w:ascii="Arial" w:hAnsi="Arial" w:cs="Arial"/>
          <w:b/>
          <w:bCs/>
          <w:color w:val="auto"/>
          <w:sz w:val="22"/>
          <w:szCs w:val="22"/>
          <w:lang w:val="pl-PL"/>
        </w:rPr>
        <w:t xml:space="preserve"> w zakresie</w:t>
      </w:r>
      <w:r w:rsidR="00B7515F" w:rsidRPr="00E57A8D">
        <w:rPr>
          <w:rFonts w:ascii="Arial" w:hAnsi="Arial" w:cs="Arial"/>
          <w:b/>
          <w:bCs/>
          <w:color w:val="auto"/>
          <w:sz w:val="22"/>
          <w:szCs w:val="22"/>
          <w:lang w:val="pl-PL"/>
        </w:rPr>
        <w:t>:</w:t>
      </w:r>
    </w:p>
    <w:p w14:paraId="154ABD9D" w14:textId="3F87AA21" w:rsidR="00BC0B80" w:rsidRPr="00AD4776" w:rsidRDefault="00B7515F" w:rsidP="00770EC1">
      <w:pPr>
        <w:pStyle w:val="Akapitzlist1"/>
        <w:numPr>
          <w:ilvl w:val="0"/>
          <w:numId w:val="15"/>
        </w:numPr>
        <w:ind w:left="851" w:hanging="431"/>
        <w:rPr>
          <w:rFonts w:ascii="Arial" w:hAnsi="Arial" w:cs="Arial"/>
          <w:color w:val="auto"/>
          <w:sz w:val="22"/>
          <w:szCs w:val="22"/>
          <w:lang w:val="pl-PL"/>
        </w:rPr>
      </w:pPr>
      <w:r w:rsidRPr="00AD4776">
        <w:rPr>
          <w:rFonts w:ascii="Arial" w:hAnsi="Arial" w:cs="Arial"/>
          <w:color w:val="auto"/>
          <w:sz w:val="22"/>
          <w:szCs w:val="22"/>
          <w:lang w:val="pl-PL"/>
        </w:rPr>
        <w:t>Nieaktualn</w:t>
      </w:r>
      <w:r w:rsidR="002D3ED2" w:rsidRPr="00AD4776">
        <w:rPr>
          <w:rFonts w:ascii="Arial" w:hAnsi="Arial" w:cs="Arial"/>
          <w:color w:val="auto"/>
          <w:sz w:val="22"/>
          <w:szCs w:val="22"/>
          <w:lang w:val="pl-PL"/>
        </w:rPr>
        <w:t>ych</w:t>
      </w:r>
      <w:r w:rsidRPr="00AD4776">
        <w:rPr>
          <w:rFonts w:ascii="Arial" w:hAnsi="Arial" w:cs="Arial"/>
          <w:color w:val="auto"/>
          <w:sz w:val="22"/>
          <w:szCs w:val="22"/>
          <w:lang w:val="pl-PL"/>
        </w:rPr>
        <w:t xml:space="preserve"> i nieprawidłow</w:t>
      </w:r>
      <w:r w:rsidR="002D3ED2" w:rsidRPr="00AD4776">
        <w:rPr>
          <w:rFonts w:ascii="Arial" w:hAnsi="Arial" w:cs="Arial"/>
          <w:color w:val="auto"/>
          <w:sz w:val="22"/>
          <w:szCs w:val="22"/>
          <w:lang w:val="pl-PL"/>
        </w:rPr>
        <w:t>ych</w:t>
      </w:r>
      <w:r w:rsidRPr="00AD4776">
        <w:rPr>
          <w:rFonts w:ascii="Arial" w:hAnsi="Arial" w:cs="Arial"/>
          <w:color w:val="auto"/>
          <w:sz w:val="22"/>
          <w:szCs w:val="22"/>
          <w:lang w:val="pl-PL"/>
        </w:rPr>
        <w:t xml:space="preserve"> zapis</w:t>
      </w:r>
      <w:r w:rsidR="002D3ED2" w:rsidRPr="00AD4776">
        <w:rPr>
          <w:rFonts w:ascii="Arial" w:hAnsi="Arial" w:cs="Arial"/>
          <w:color w:val="auto"/>
          <w:sz w:val="22"/>
          <w:szCs w:val="22"/>
          <w:lang w:val="pl-PL"/>
        </w:rPr>
        <w:t>ów</w:t>
      </w:r>
      <w:r w:rsidRPr="00AD4776">
        <w:rPr>
          <w:rFonts w:ascii="Arial" w:hAnsi="Arial" w:cs="Arial"/>
          <w:color w:val="auto"/>
          <w:sz w:val="22"/>
          <w:szCs w:val="22"/>
          <w:lang w:val="pl-PL"/>
        </w:rPr>
        <w:t xml:space="preserve"> w instrukcji kasowej</w:t>
      </w:r>
      <w:r w:rsidR="00453352">
        <w:rPr>
          <w:rFonts w:ascii="Arial" w:hAnsi="Arial" w:cs="Arial"/>
          <w:color w:val="auto"/>
          <w:sz w:val="22"/>
          <w:szCs w:val="22"/>
          <w:lang w:val="pl-PL"/>
        </w:rPr>
        <w:t>,</w:t>
      </w:r>
    </w:p>
    <w:p w14:paraId="491AE39C" w14:textId="26975D38" w:rsidR="00AD4776" w:rsidRPr="00AD4776" w:rsidRDefault="002D3ED2" w:rsidP="00770EC1">
      <w:pPr>
        <w:pStyle w:val="Akapitzlist1"/>
        <w:numPr>
          <w:ilvl w:val="0"/>
          <w:numId w:val="15"/>
        </w:numPr>
        <w:ind w:left="851" w:hanging="431"/>
        <w:rPr>
          <w:rFonts w:ascii="Arial" w:hAnsi="Arial" w:cs="Arial"/>
          <w:color w:val="auto"/>
          <w:sz w:val="22"/>
          <w:szCs w:val="22"/>
          <w:lang w:val="pl-PL"/>
        </w:rPr>
      </w:pPr>
      <w:r w:rsidRPr="00AD4776">
        <w:rPr>
          <w:rFonts w:ascii="Arial" w:hAnsi="Arial" w:cs="Arial"/>
          <w:color w:val="auto"/>
          <w:sz w:val="22"/>
          <w:szCs w:val="22"/>
          <w:lang w:val="pl-PL"/>
        </w:rPr>
        <w:t>Księgowania wypłaty gotówki z kasy do banku na podstawie dowodu bankowego</w:t>
      </w:r>
      <w:r w:rsidR="00453352">
        <w:rPr>
          <w:rFonts w:ascii="Arial" w:hAnsi="Arial" w:cs="Arial"/>
          <w:color w:val="auto"/>
          <w:sz w:val="22"/>
          <w:szCs w:val="22"/>
          <w:lang w:val="pl-PL"/>
        </w:rPr>
        <w:t>,</w:t>
      </w:r>
      <w:r w:rsidRPr="00AD4776">
        <w:rPr>
          <w:rFonts w:ascii="Arial" w:hAnsi="Arial" w:cs="Arial"/>
          <w:color w:val="auto"/>
          <w:sz w:val="22"/>
          <w:szCs w:val="22"/>
          <w:lang w:val="pl-PL"/>
        </w:rPr>
        <w:t xml:space="preserve"> „wpłata gotówkowa” zamiast na podstawie dowodu KW</w:t>
      </w:r>
      <w:r w:rsidR="00453352">
        <w:rPr>
          <w:rFonts w:ascii="Arial" w:hAnsi="Arial" w:cs="Arial"/>
          <w:color w:val="auto"/>
          <w:sz w:val="22"/>
          <w:szCs w:val="22"/>
          <w:lang w:val="pl-PL"/>
        </w:rPr>
        <w:t>,</w:t>
      </w:r>
    </w:p>
    <w:p w14:paraId="0222536F" w14:textId="17DFE41E" w:rsidR="00B7515F" w:rsidRPr="00453352" w:rsidRDefault="00B7515F" w:rsidP="00770EC1">
      <w:pPr>
        <w:pStyle w:val="Akapitzlist1"/>
        <w:numPr>
          <w:ilvl w:val="0"/>
          <w:numId w:val="15"/>
        </w:numPr>
        <w:ind w:left="851" w:hanging="431"/>
        <w:rPr>
          <w:rFonts w:ascii="Arial" w:hAnsi="Arial" w:cs="Arial"/>
          <w:color w:val="auto"/>
          <w:spacing w:val="-4"/>
          <w:sz w:val="22"/>
          <w:szCs w:val="22"/>
          <w:lang w:val="pl-PL"/>
        </w:rPr>
      </w:pPr>
      <w:r w:rsidRPr="00453352">
        <w:rPr>
          <w:rFonts w:ascii="Arial" w:hAnsi="Arial" w:cs="Arial"/>
          <w:color w:val="auto"/>
          <w:spacing w:val="-4"/>
          <w:sz w:val="22"/>
          <w:szCs w:val="22"/>
          <w:lang w:val="pl-PL"/>
        </w:rPr>
        <w:t>Nieujmowanie wpłat i wypłat gotówkowych w tym samym dniu (art. 24 ust. 5 pkt 3 uor)</w:t>
      </w:r>
      <w:r w:rsidR="00453352" w:rsidRPr="00453352">
        <w:rPr>
          <w:rFonts w:ascii="Arial" w:hAnsi="Arial" w:cs="Arial"/>
          <w:color w:val="auto"/>
          <w:spacing w:val="-4"/>
          <w:sz w:val="22"/>
          <w:szCs w:val="22"/>
          <w:lang w:val="pl-PL"/>
        </w:rPr>
        <w:t>,</w:t>
      </w:r>
      <w:r w:rsidR="00BC0B80" w:rsidRPr="00453352">
        <w:rPr>
          <w:rFonts w:ascii="Arial" w:hAnsi="Arial" w:cs="Arial"/>
          <w:color w:val="auto"/>
          <w:spacing w:val="-4"/>
          <w:sz w:val="22"/>
          <w:szCs w:val="22"/>
          <w:lang w:val="pl-PL"/>
        </w:rPr>
        <w:t xml:space="preserve"> </w:t>
      </w:r>
    </w:p>
    <w:p w14:paraId="1B8195F5" w14:textId="58019636" w:rsidR="00B7515F" w:rsidRPr="00AD4776" w:rsidRDefault="00B7515F" w:rsidP="00770EC1">
      <w:pPr>
        <w:pStyle w:val="Akapitzlist1"/>
        <w:numPr>
          <w:ilvl w:val="0"/>
          <w:numId w:val="15"/>
        </w:numPr>
        <w:ind w:left="851" w:hanging="431"/>
        <w:rPr>
          <w:rFonts w:ascii="Arial" w:hAnsi="Arial" w:cs="Arial"/>
          <w:b/>
          <w:bCs/>
          <w:color w:val="auto"/>
          <w:sz w:val="22"/>
          <w:szCs w:val="22"/>
          <w:lang w:val="pl-PL"/>
        </w:rPr>
      </w:pPr>
      <w:r w:rsidRPr="00AD4776">
        <w:rPr>
          <w:rFonts w:ascii="Arial" w:hAnsi="Arial" w:cs="Arial"/>
          <w:color w:val="auto"/>
          <w:sz w:val="22"/>
          <w:szCs w:val="22"/>
          <w:lang w:val="pl-PL"/>
        </w:rPr>
        <w:t>Nieprzestrzeganie instrukcji kasowej</w:t>
      </w:r>
      <w:r w:rsidR="00453352">
        <w:rPr>
          <w:rFonts w:ascii="Arial" w:hAnsi="Arial" w:cs="Arial"/>
          <w:b/>
          <w:bCs/>
          <w:color w:val="auto"/>
          <w:sz w:val="22"/>
          <w:szCs w:val="22"/>
          <w:lang w:val="pl-PL"/>
        </w:rPr>
        <w:t>.</w:t>
      </w:r>
    </w:p>
    <w:p w14:paraId="17BB80FE" w14:textId="61C46000" w:rsidR="00146048" w:rsidRPr="00F34CE0" w:rsidRDefault="00146048" w:rsidP="009419CB">
      <w:pPr>
        <w:spacing w:after="0" w:line="360" w:lineRule="auto"/>
        <w:ind w:left="11" w:firstLine="395"/>
        <w:jc w:val="both"/>
        <w:rPr>
          <w:rFonts w:ascii="Arial" w:hAnsi="Arial" w:cs="Arial"/>
          <w:bCs/>
          <w:color w:val="auto"/>
        </w:rPr>
      </w:pPr>
      <w:r w:rsidRPr="00C1121D">
        <w:rPr>
          <w:rFonts w:ascii="Arial" w:hAnsi="Arial"/>
          <w:b/>
          <w:bCs/>
          <w:color w:val="auto"/>
        </w:rPr>
        <w:t xml:space="preserve">Zasady gospodarki kasowej w jednostce </w:t>
      </w:r>
      <w:r w:rsidR="000267D4" w:rsidRPr="00C1121D">
        <w:rPr>
          <w:rFonts w:ascii="Arial" w:hAnsi="Arial"/>
          <w:b/>
          <w:bCs/>
          <w:color w:val="auto"/>
        </w:rPr>
        <w:t xml:space="preserve">nadal </w:t>
      </w:r>
      <w:r w:rsidR="006A675B" w:rsidRPr="00C1121D">
        <w:rPr>
          <w:rFonts w:ascii="Arial" w:hAnsi="Arial"/>
          <w:b/>
          <w:bCs/>
          <w:color w:val="auto"/>
        </w:rPr>
        <w:t xml:space="preserve">nie zostały zaktualizowane jak </w:t>
      </w:r>
      <w:r w:rsidRPr="00C1121D">
        <w:rPr>
          <w:rFonts w:ascii="Arial" w:hAnsi="Arial"/>
          <w:b/>
          <w:bCs/>
          <w:color w:val="auto"/>
        </w:rPr>
        <w:t>z</w:t>
      </w:r>
      <w:r w:rsidR="00D62028" w:rsidRPr="00C1121D">
        <w:rPr>
          <w:rFonts w:ascii="Arial" w:hAnsi="Arial"/>
          <w:b/>
          <w:bCs/>
          <w:color w:val="auto"/>
        </w:rPr>
        <w:t xml:space="preserve">obowiązano się w odpowiedzi na wystąpienie pokontrolne </w:t>
      </w:r>
      <w:r w:rsidR="000267D4" w:rsidRPr="00C1121D">
        <w:rPr>
          <w:rFonts w:ascii="Arial" w:hAnsi="Arial"/>
          <w:b/>
          <w:bCs/>
          <w:color w:val="auto"/>
        </w:rPr>
        <w:t xml:space="preserve">z 7 czerwca </w:t>
      </w:r>
      <w:r w:rsidR="009419CB" w:rsidRPr="00C1121D">
        <w:rPr>
          <w:rFonts w:ascii="Arial" w:hAnsi="Arial"/>
          <w:b/>
          <w:bCs/>
          <w:color w:val="auto"/>
        </w:rPr>
        <w:t>2017 r.</w:t>
      </w:r>
      <w:r w:rsidRPr="000267D4">
        <w:rPr>
          <w:rFonts w:ascii="Arial" w:hAnsi="Arial"/>
          <w:color w:val="auto"/>
        </w:rPr>
        <w:t xml:space="preserve"> </w:t>
      </w:r>
      <w:r w:rsidRPr="00170956">
        <w:rPr>
          <w:rFonts w:ascii="Arial" w:hAnsi="Arial"/>
          <w:color w:val="000000" w:themeColor="text1"/>
        </w:rPr>
        <w:t>Instrukcj</w:t>
      </w:r>
      <w:r w:rsidR="00D22B3B" w:rsidRPr="00170956">
        <w:rPr>
          <w:rFonts w:ascii="Arial" w:hAnsi="Arial"/>
          <w:color w:val="000000" w:themeColor="text1"/>
        </w:rPr>
        <w:t>a</w:t>
      </w:r>
      <w:r w:rsidRPr="00170956">
        <w:rPr>
          <w:rFonts w:ascii="Arial" w:hAnsi="Arial"/>
          <w:color w:val="000000" w:themeColor="text1"/>
        </w:rPr>
        <w:t xml:space="preserve"> kasow</w:t>
      </w:r>
      <w:r w:rsidR="00D62028" w:rsidRPr="00170956">
        <w:rPr>
          <w:rFonts w:ascii="Arial" w:hAnsi="Arial"/>
          <w:color w:val="000000" w:themeColor="text1"/>
        </w:rPr>
        <w:t>a</w:t>
      </w:r>
      <w:r w:rsidRPr="00170956">
        <w:rPr>
          <w:rFonts w:ascii="Arial" w:hAnsi="Arial"/>
          <w:color w:val="000000" w:themeColor="text1"/>
        </w:rPr>
        <w:t xml:space="preserve"> Miejskiego Zarządu Ulic i Mostów w Tychach </w:t>
      </w:r>
      <w:r w:rsidRPr="00170956">
        <w:rPr>
          <w:rFonts w:ascii="Arial" w:hAnsi="Arial"/>
          <w:b/>
          <w:bCs/>
          <w:color w:val="000000" w:themeColor="text1"/>
        </w:rPr>
        <w:t xml:space="preserve">z dnia 2.01.2008 r., </w:t>
      </w:r>
      <w:r w:rsidR="001D554B" w:rsidRPr="00170956">
        <w:rPr>
          <w:rFonts w:ascii="Arial" w:hAnsi="Arial"/>
          <w:b/>
          <w:bCs/>
          <w:color w:val="000000" w:themeColor="text1"/>
        </w:rPr>
        <w:t xml:space="preserve">nadal </w:t>
      </w:r>
      <w:r w:rsidRPr="00170956">
        <w:rPr>
          <w:rFonts w:ascii="Arial" w:hAnsi="Arial"/>
          <w:color w:val="000000" w:themeColor="text1"/>
        </w:rPr>
        <w:t xml:space="preserve">zawiera nieaktualne zapisy, tj. </w:t>
      </w:r>
      <w:r w:rsidRPr="00170956">
        <w:rPr>
          <w:rFonts w:ascii="Arial" w:hAnsi="Arial" w:cs="Arial"/>
          <w:color w:val="000000" w:themeColor="text1"/>
        </w:rPr>
        <w:t>§</w:t>
      </w:r>
      <w:r w:rsidRPr="00170956">
        <w:rPr>
          <w:rFonts w:ascii="Arial" w:hAnsi="Arial"/>
          <w:color w:val="000000" w:themeColor="text1"/>
        </w:rPr>
        <w:t xml:space="preserve"> 2 pkt 5</w:t>
      </w:r>
      <w:r w:rsidR="00D62028" w:rsidRPr="00170956">
        <w:rPr>
          <w:rFonts w:ascii="Arial" w:hAnsi="Arial"/>
          <w:color w:val="000000" w:themeColor="text1"/>
        </w:rPr>
        <w:t>,</w:t>
      </w:r>
      <w:r w:rsidRPr="00170956">
        <w:rPr>
          <w:rFonts w:ascii="Arial" w:hAnsi="Arial"/>
          <w:color w:val="000000" w:themeColor="text1"/>
        </w:rPr>
        <w:t xml:space="preserve"> </w:t>
      </w:r>
      <w:r w:rsidR="00D62028" w:rsidRPr="00170956">
        <w:rPr>
          <w:rFonts w:ascii="Arial" w:hAnsi="Arial"/>
          <w:color w:val="000000" w:themeColor="text1"/>
        </w:rPr>
        <w:t>tj. „</w:t>
      </w:r>
      <w:r w:rsidRPr="00170956">
        <w:rPr>
          <w:rFonts w:ascii="Arial" w:hAnsi="Arial"/>
          <w:color w:val="000000" w:themeColor="text1"/>
        </w:rPr>
        <w:t xml:space="preserve">gotówkę stanowiącą utargi parkingowe należy wpłacać za pośrednictwem pracownika nadzorującego pracę parkingowych do banku na </w:t>
      </w:r>
      <w:r w:rsidRPr="00170956">
        <w:rPr>
          <w:rFonts w:ascii="Arial" w:hAnsi="Arial"/>
          <w:color w:val="000000" w:themeColor="text1"/>
        </w:rPr>
        <w:lastRenderedPageBreak/>
        <w:t xml:space="preserve">rachunek </w:t>
      </w:r>
      <w:r w:rsidRPr="00170956">
        <w:rPr>
          <w:rFonts w:ascii="Arial" w:hAnsi="Arial"/>
          <w:b/>
          <w:color w:val="000000" w:themeColor="text1"/>
        </w:rPr>
        <w:t>dochodów własnych</w:t>
      </w:r>
      <w:r w:rsidR="00D62028" w:rsidRPr="00170956">
        <w:rPr>
          <w:rFonts w:ascii="Arial" w:hAnsi="Arial"/>
          <w:b/>
          <w:color w:val="000000" w:themeColor="text1"/>
        </w:rPr>
        <w:t>”.</w:t>
      </w:r>
      <w:r w:rsidRPr="00170956">
        <w:rPr>
          <w:rFonts w:ascii="Arial" w:hAnsi="Arial"/>
          <w:color w:val="000000" w:themeColor="text1"/>
        </w:rPr>
        <w:t xml:space="preserve"> </w:t>
      </w:r>
      <w:r w:rsidR="00C70B02" w:rsidRPr="00170956">
        <w:rPr>
          <w:rFonts w:ascii="Arial" w:hAnsi="Arial"/>
          <w:color w:val="000000" w:themeColor="text1"/>
        </w:rPr>
        <w:t>Ponownie wskazuje się, że w</w:t>
      </w:r>
      <w:r w:rsidRPr="00170956">
        <w:rPr>
          <w:rFonts w:ascii="Arial" w:hAnsi="Arial"/>
          <w:color w:val="000000" w:themeColor="text1"/>
        </w:rPr>
        <w:t>ydzielone rachunki dochodów własnych mogły funkcjonować jedynie do dnia 31.12.2010 r., s</w:t>
      </w:r>
      <w:r w:rsidRPr="00170956">
        <w:rPr>
          <w:rFonts w:ascii="Arial" w:hAnsi="Arial" w:cs="Arial"/>
          <w:bCs/>
          <w:color w:val="000000" w:themeColor="text1"/>
        </w:rPr>
        <w:t>tosownie do postanowień art. 93 ust. 1 ustawy z 27 sierpnia 2009 r. przepisy wprowadzające ustawę o</w:t>
      </w:r>
      <w:r w:rsidR="00340C56">
        <w:rPr>
          <w:rFonts w:ascii="Arial" w:hAnsi="Arial" w:cs="Arial"/>
          <w:bCs/>
          <w:color w:val="000000" w:themeColor="text1"/>
        </w:rPr>
        <w:t> </w:t>
      </w:r>
      <w:r w:rsidRPr="00170956">
        <w:rPr>
          <w:rFonts w:ascii="Arial" w:hAnsi="Arial" w:cs="Arial"/>
          <w:bCs/>
          <w:color w:val="000000" w:themeColor="text1"/>
        </w:rPr>
        <w:t xml:space="preserve">finansach publicznych. </w:t>
      </w:r>
      <w:r w:rsidR="00071F0B">
        <w:rPr>
          <w:rFonts w:ascii="Arial" w:hAnsi="Arial" w:cs="Arial"/>
          <w:bCs/>
          <w:color w:val="000000" w:themeColor="text1"/>
        </w:rPr>
        <w:t>Ponadto zapis powyższy jest nieaktualny bowiem obecnie z</w:t>
      </w:r>
      <w:r w:rsidR="00C1121D">
        <w:rPr>
          <w:rFonts w:ascii="Arial" w:hAnsi="Arial" w:cs="Arial"/>
          <w:bCs/>
          <w:color w:val="000000" w:themeColor="text1"/>
        </w:rPr>
        <w:t xml:space="preserve">godnie z </w:t>
      </w:r>
      <w:r w:rsidR="00C1121D" w:rsidRPr="00F34CE0">
        <w:rPr>
          <w:rFonts w:ascii="Arial" w:hAnsi="Arial" w:cs="Arial"/>
          <w:bCs/>
          <w:color w:val="auto"/>
        </w:rPr>
        <w:t>udzielon</w:t>
      </w:r>
      <w:r w:rsidR="00071F0B" w:rsidRPr="00F34CE0">
        <w:rPr>
          <w:rFonts w:ascii="Arial" w:hAnsi="Arial" w:cs="Arial"/>
          <w:bCs/>
          <w:color w:val="auto"/>
        </w:rPr>
        <w:t>ą</w:t>
      </w:r>
      <w:r w:rsidR="00C1121D" w:rsidRPr="00F34CE0">
        <w:rPr>
          <w:rFonts w:ascii="Arial" w:hAnsi="Arial" w:cs="Arial"/>
          <w:bCs/>
          <w:color w:val="auto"/>
        </w:rPr>
        <w:t xml:space="preserve"> informacją gotówka z parkomatów odprowadzana jest na rachunek bankowy dochodów przez Pocztę Polską S.A. </w:t>
      </w:r>
      <w:r w:rsidR="009419CB" w:rsidRPr="00F34CE0">
        <w:rPr>
          <w:rFonts w:ascii="Arial" w:hAnsi="Arial" w:cs="Arial"/>
          <w:b/>
          <w:color w:val="auto"/>
        </w:rPr>
        <w:t xml:space="preserve">W </w:t>
      </w:r>
      <w:r w:rsidRPr="00F34CE0">
        <w:rPr>
          <w:rFonts w:ascii="Arial" w:hAnsi="Arial" w:cs="Arial"/>
          <w:b/>
          <w:color w:val="auto"/>
        </w:rPr>
        <w:t xml:space="preserve">Instrukcji kasowej </w:t>
      </w:r>
      <w:r w:rsidR="009419CB" w:rsidRPr="00F34CE0">
        <w:rPr>
          <w:rFonts w:ascii="Arial" w:hAnsi="Arial" w:cs="Arial"/>
          <w:b/>
          <w:color w:val="auto"/>
        </w:rPr>
        <w:t>nadal nie wprowadzono odpowiednich</w:t>
      </w:r>
      <w:r w:rsidRPr="00F34CE0">
        <w:rPr>
          <w:rFonts w:ascii="Arial" w:hAnsi="Arial" w:cs="Arial"/>
          <w:b/>
          <w:color w:val="auto"/>
        </w:rPr>
        <w:t xml:space="preserve"> procedur prowadzenia obrotu gotówkowego w jednostce m.in. brak wskazania, ż</w:t>
      </w:r>
      <w:r w:rsidR="009419CB" w:rsidRPr="00F34CE0">
        <w:rPr>
          <w:rFonts w:ascii="Arial" w:hAnsi="Arial" w:cs="Arial"/>
          <w:b/>
          <w:color w:val="auto"/>
        </w:rPr>
        <w:t>e</w:t>
      </w:r>
      <w:r w:rsidRPr="00F34CE0">
        <w:rPr>
          <w:rFonts w:ascii="Arial" w:hAnsi="Arial" w:cs="Arial"/>
          <w:b/>
          <w:color w:val="auto"/>
        </w:rPr>
        <w:t xml:space="preserve"> jednostka prowadzi odrębne raporty kasowe dotyczące poszczególnych działalności, brak zasad i terminów sporządzania raportów kasowych, brak zasad transportu i przenoszenia środków pieniężnych oraz nie uregulowano procedury udzielania oraz rozliczania zaliczek.</w:t>
      </w:r>
      <w:r w:rsidR="000267D4" w:rsidRPr="00F34CE0">
        <w:rPr>
          <w:rFonts w:ascii="Arial" w:hAnsi="Arial" w:cs="Arial"/>
          <w:b/>
          <w:color w:val="auto"/>
        </w:rPr>
        <w:t xml:space="preserve"> </w:t>
      </w:r>
    </w:p>
    <w:p w14:paraId="19102BE5" w14:textId="2246EC1C" w:rsidR="002F6020" w:rsidRPr="008B5298" w:rsidRDefault="008B5298" w:rsidP="008B5298">
      <w:pPr>
        <w:spacing w:after="0" w:line="360" w:lineRule="auto"/>
        <w:ind w:left="11" w:firstLine="395"/>
        <w:jc w:val="both"/>
        <w:rPr>
          <w:rFonts w:ascii="Arial" w:hAnsi="Arial" w:cs="Arial"/>
          <w:b/>
          <w:bCs/>
          <w:color w:val="auto"/>
        </w:rPr>
      </w:pPr>
      <w:r w:rsidRPr="00F34CE0">
        <w:rPr>
          <w:rFonts w:ascii="Arial" w:hAnsi="Arial" w:cs="Arial"/>
          <w:b/>
          <w:bCs/>
          <w:color w:val="auto"/>
        </w:rPr>
        <w:t xml:space="preserve">Ponadto kontrola wykazała, że akta </w:t>
      </w:r>
      <w:r w:rsidRPr="008B5298">
        <w:rPr>
          <w:rFonts w:ascii="Arial" w:hAnsi="Arial" w:cs="Arial"/>
          <w:b/>
          <w:bCs/>
          <w:color w:val="auto"/>
        </w:rPr>
        <w:t xml:space="preserve">osobowe pracowników, którym powierzono prowadzenie kasy, nie zawierają </w:t>
      </w:r>
      <w:r w:rsidR="002F6020" w:rsidRPr="008B5298">
        <w:rPr>
          <w:rFonts w:ascii="Arial" w:hAnsi="Arial" w:cs="Arial"/>
          <w:b/>
          <w:bCs/>
          <w:color w:val="auto"/>
        </w:rPr>
        <w:t>oświadczeni</w:t>
      </w:r>
      <w:r w:rsidRPr="008B5298">
        <w:rPr>
          <w:rFonts w:ascii="Arial" w:hAnsi="Arial" w:cs="Arial"/>
          <w:b/>
          <w:bCs/>
          <w:color w:val="auto"/>
        </w:rPr>
        <w:t xml:space="preserve">a pracowników </w:t>
      </w:r>
      <w:r w:rsidR="002F6020" w:rsidRPr="008B5298">
        <w:rPr>
          <w:rFonts w:ascii="Arial" w:hAnsi="Arial" w:cs="Arial"/>
          <w:b/>
          <w:bCs/>
          <w:color w:val="auto"/>
        </w:rPr>
        <w:t>o przejęciu odpowiedzialności</w:t>
      </w:r>
      <w:r w:rsidRPr="008B5298">
        <w:rPr>
          <w:rFonts w:ascii="Arial" w:hAnsi="Arial" w:cs="Arial"/>
          <w:b/>
          <w:bCs/>
          <w:color w:val="auto"/>
        </w:rPr>
        <w:t xml:space="preserve"> za powierzone mienie.</w:t>
      </w:r>
    </w:p>
    <w:p w14:paraId="7B13A954" w14:textId="3A1EFB0C" w:rsidR="00BA0E70" w:rsidRPr="00071FA8" w:rsidRDefault="00BA0E70" w:rsidP="00146048">
      <w:pPr>
        <w:tabs>
          <w:tab w:val="left" w:pos="426"/>
        </w:tabs>
        <w:spacing w:after="0" w:line="360" w:lineRule="auto"/>
        <w:jc w:val="both"/>
        <w:rPr>
          <w:rFonts w:ascii="Arial" w:hAnsi="Arial" w:cs="Arial"/>
          <w:color w:val="auto"/>
        </w:rPr>
      </w:pPr>
      <w:r w:rsidRPr="00BA0E70">
        <w:rPr>
          <w:rFonts w:ascii="Arial" w:hAnsi="Arial" w:cs="Arial"/>
          <w:color w:val="auto"/>
        </w:rPr>
        <w:tab/>
      </w:r>
      <w:r w:rsidR="00146048" w:rsidRPr="00BA0E70">
        <w:rPr>
          <w:rFonts w:ascii="Arial" w:hAnsi="Arial" w:cs="Arial"/>
          <w:color w:val="auto"/>
        </w:rPr>
        <w:t xml:space="preserve">Jak wynika z ewidencji prowadzonej na koncie 101 </w:t>
      </w:r>
      <w:r w:rsidR="00146048" w:rsidRPr="00BA0E70">
        <w:rPr>
          <w:rFonts w:ascii="Arial" w:hAnsi="Arial" w:cs="Arial"/>
          <w:i/>
          <w:color w:val="auto"/>
        </w:rPr>
        <w:t xml:space="preserve">Kasa, </w:t>
      </w:r>
      <w:r w:rsidR="00146048" w:rsidRPr="00BA0E70">
        <w:rPr>
          <w:rFonts w:ascii="Arial" w:hAnsi="Arial" w:cs="Arial"/>
          <w:color w:val="auto"/>
        </w:rPr>
        <w:t>zgodnie ze stroną Wn,</w:t>
      </w:r>
      <w:r w:rsidR="00146048" w:rsidRPr="00BA0E70">
        <w:rPr>
          <w:rFonts w:ascii="Arial" w:hAnsi="Arial" w:cs="Arial"/>
          <w:i/>
          <w:color w:val="auto"/>
        </w:rPr>
        <w:t xml:space="preserve"> </w:t>
      </w:r>
      <w:r w:rsidR="00146048" w:rsidRPr="00BA0E70">
        <w:rPr>
          <w:rFonts w:ascii="Arial" w:hAnsi="Arial" w:cs="Arial"/>
          <w:color w:val="auto"/>
        </w:rPr>
        <w:t>obrót gotówkowy w 20</w:t>
      </w:r>
      <w:r w:rsidRPr="00BA0E70">
        <w:rPr>
          <w:rFonts w:ascii="Arial" w:hAnsi="Arial" w:cs="Arial"/>
          <w:color w:val="auto"/>
        </w:rPr>
        <w:t>21</w:t>
      </w:r>
      <w:r w:rsidR="00146048" w:rsidRPr="00BA0E70">
        <w:rPr>
          <w:rFonts w:ascii="Arial" w:hAnsi="Arial" w:cs="Arial"/>
          <w:color w:val="auto"/>
        </w:rPr>
        <w:t xml:space="preserve"> r. wynosił </w:t>
      </w:r>
      <w:r w:rsidRPr="00BA0E70">
        <w:rPr>
          <w:rFonts w:ascii="Arial" w:hAnsi="Arial" w:cs="Arial"/>
          <w:color w:val="auto"/>
        </w:rPr>
        <w:t xml:space="preserve">257 240,13 </w:t>
      </w:r>
      <w:r w:rsidR="00146048" w:rsidRPr="00BA0E70">
        <w:rPr>
          <w:rFonts w:ascii="Arial" w:hAnsi="Arial" w:cs="Arial"/>
          <w:color w:val="auto"/>
        </w:rPr>
        <w:t>zł, w 20</w:t>
      </w:r>
      <w:r w:rsidRPr="00BA0E70">
        <w:rPr>
          <w:rFonts w:ascii="Arial" w:hAnsi="Arial" w:cs="Arial"/>
          <w:color w:val="auto"/>
        </w:rPr>
        <w:t>22</w:t>
      </w:r>
      <w:r w:rsidR="00146048" w:rsidRPr="00BA0E70">
        <w:rPr>
          <w:rFonts w:ascii="Arial" w:hAnsi="Arial" w:cs="Arial"/>
          <w:color w:val="auto"/>
        </w:rPr>
        <w:t xml:space="preserve"> r. </w:t>
      </w:r>
      <w:r w:rsidRPr="00BA0E70">
        <w:rPr>
          <w:rFonts w:ascii="Arial" w:hAnsi="Arial" w:cs="Arial"/>
          <w:color w:val="auto"/>
        </w:rPr>
        <w:t>wynosił 357 575,43</w:t>
      </w:r>
      <w:r w:rsidR="00146048" w:rsidRPr="00BA0E70">
        <w:rPr>
          <w:rFonts w:ascii="Arial" w:hAnsi="Arial" w:cs="Arial"/>
          <w:color w:val="auto"/>
        </w:rPr>
        <w:t xml:space="preserve"> zł</w:t>
      </w:r>
      <w:r w:rsidRPr="00BA0E70">
        <w:rPr>
          <w:rFonts w:ascii="Arial" w:hAnsi="Arial" w:cs="Arial"/>
          <w:color w:val="auto"/>
        </w:rPr>
        <w:t xml:space="preserve">, a w I półroczu </w:t>
      </w:r>
      <w:r w:rsidRPr="00071FA8">
        <w:rPr>
          <w:rFonts w:ascii="Arial" w:hAnsi="Arial" w:cs="Arial"/>
          <w:color w:val="auto"/>
        </w:rPr>
        <w:t>2023 r. wynosił 180 833,51 zł. Wyrywkowa weryfikacja dokumentów kasowych wykazała, że</w:t>
      </w:r>
      <w:r w:rsidR="008B5298" w:rsidRPr="00071FA8">
        <w:rPr>
          <w:rFonts w:ascii="Arial" w:hAnsi="Arial" w:cs="Arial"/>
          <w:color w:val="auto"/>
        </w:rPr>
        <w:t>:</w:t>
      </w:r>
    </w:p>
    <w:p w14:paraId="494FA4C8" w14:textId="4389D4F4" w:rsidR="00146048" w:rsidRPr="005F316A" w:rsidRDefault="00071FA8" w:rsidP="00654588">
      <w:pPr>
        <w:pStyle w:val="Akapitzlist"/>
        <w:numPr>
          <w:ilvl w:val="0"/>
          <w:numId w:val="47"/>
        </w:numPr>
        <w:overflowPunct/>
        <w:ind w:left="426" w:hanging="426"/>
        <w:rPr>
          <w:rFonts w:ascii="Arial" w:hAnsi="Arial" w:cs="Arial"/>
          <w:bCs/>
          <w:color w:val="auto"/>
          <w:sz w:val="22"/>
          <w:szCs w:val="22"/>
          <w:lang w:val="pl-PL"/>
        </w:rPr>
      </w:pPr>
      <w:r w:rsidRPr="00071FA8">
        <w:rPr>
          <w:rFonts w:ascii="Arial" w:hAnsi="Arial" w:cs="Arial"/>
          <w:bCs/>
          <w:color w:val="auto"/>
          <w:sz w:val="22"/>
          <w:szCs w:val="22"/>
          <w:lang w:val="pl-PL"/>
        </w:rPr>
        <w:t>w</w:t>
      </w:r>
      <w:r w:rsidR="00146048" w:rsidRPr="00071FA8">
        <w:rPr>
          <w:rFonts w:ascii="Arial" w:hAnsi="Arial" w:cs="Arial"/>
          <w:bCs/>
          <w:color w:val="auto"/>
          <w:sz w:val="22"/>
          <w:szCs w:val="22"/>
          <w:lang w:val="pl-PL"/>
        </w:rPr>
        <w:t xml:space="preserve">ypłaty gotówki z kasy do banku dokonuje się na podstawie </w:t>
      </w:r>
      <w:r w:rsidRPr="00071FA8">
        <w:rPr>
          <w:rFonts w:ascii="Arial" w:hAnsi="Arial" w:cs="Arial"/>
          <w:bCs/>
          <w:color w:val="auto"/>
          <w:sz w:val="22"/>
          <w:szCs w:val="22"/>
          <w:lang w:val="pl-PL"/>
        </w:rPr>
        <w:t xml:space="preserve">odpowiednio wystawionego </w:t>
      </w:r>
      <w:r w:rsidRPr="005F316A">
        <w:rPr>
          <w:rFonts w:ascii="Arial" w:hAnsi="Arial" w:cs="Arial"/>
          <w:bCs/>
          <w:color w:val="auto"/>
          <w:sz w:val="22"/>
          <w:szCs w:val="22"/>
          <w:lang w:val="pl-PL"/>
        </w:rPr>
        <w:t xml:space="preserve">dowodu KW, pod który dołączany jest </w:t>
      </w:r>
      <w:r w:rsidR="00146048" w:rsidRPr="005F316A">
        <w:rPr>
          <w:rFonts w:ascii="Arial" w:hAnsi="Arial" w:cs="Arial"/>
          <w:bCs/>
          <w:color w:val="auto"/>
          <w:sz w:val="22"/>
          <w:szCs w:val="22"/>
          <w:lang w:val="pl-PL"/>
        </w:rPr>
        <w:t>bankow</w:t>
      </w:r>
      <w:r w:rsidRPr="005F316A">
        <w:rPr>
          <w:rFonts w:ascii="Arial" w:hAnsi="Arial" w:cs="Arial"/>
          <w:bCs/>
          <w:color w:val="auto"/>
          <w:sz w:val="22"/>
          <w:szCs w:val="22"/>
          <w:lang w:val="pl-PL"/>
        </w:rPr>
        <w:t>y dokument</w:t>
      </w:r>
      <w:r w:rsidR="00146048" w:rsidRPr="005F316A">
        <w:rPr>
          <w:rFonts w:ascii="Arial" w:hAnsi="Arial" w:cs="Arial"/>
          <w:bCs/>
          <w:color w:val="auto"/>
          <w:sz w:val="22"/>
          <w:szCs w:val="22"/>
          <w:lang w:val="pl-PL"/>
        </w:rPr>
        <w:t xml:space="preserve"> „</w:t>
      </w:r>
      <w:r w:rsidRPr="005F316A">
        <w:rPr>
          <w:rFonts w:ascii="Arial" w:hAnsi="Arial" w:cs="Arial"/>
          <w:bCs/>
          <w:color w:val="auto"/>
          <w:sz w:val="22"/>
          <w:szCs w:val="22"/>
          <w:lang w:val="pl-PL"/>
        </w:rPr>
        <w:t>potwierdzenie wpłaty</w:t>
      </w:r>
      <w:r w:rsidR="00146048" w:rsidRPr="005F316A">
        <w:rPr>
          <w:rFonts w:ascii="Arial" w:hAnsi="Arial" w:cs="Arial"/>
          <w:bCs/>
          <w:color w:val="auto"/>
          <w:sz w:val="22"/>
          <w:szCs w:val="22"/>
          <w:lang w:val="pl-PL"/>
        </w:rPr>
        <w:t>”</w:t>
      </w:r>
      <w:r w:rsidR="00CF629C">
        <w:rPr>
          <w:rFonts w:ascii="Arial" w:hAnsi="Arial" w:cs="Arial"/>
          <w:bCs/>
          <w:color w:val="auto"/>
          <w:sz w:val="22"/>
          <w:szCs w:val="22"/>
          <w:lang w:val="pl-PL"/>
        </w:rPr>
        <w:t>,</w:t>
      </w:r>
    </w:p>
    <w:p w14:paraId="03F4250B" w14:textId="5CC76545" w:rsidR="0045622A" w:rsidRPr="00BA12F8" w:rsidRDefault="00071FA8" w:rsidP="0045622A">
      <w:pPr>
        <w:pStyle w:val="Akapitzlist"/>
        <w:numPr>
          <w:ilvl w:val="0"/>
          <w:numId w:val="47"/>
        </w:numPr>
        <w:overflowPunct/>
        <w:ind w:left="426" w:hanging="426"/>
        <w:rPr>
          <w:rFonts w:ascii="Arial" w:hAnsi="Arial" w:cs="Arial"/>
          <w:bCs/>
          <w:color w:val="auto"/>
          <w:sz w:val="22"/>
          <w:szCs w:val="22"/>
          <w:lang w:val="pl-PL"/>
        </w:rPr>
      </w:pPr>
      <w:r w:rsidRPr="005F316A">
        <w:rPr>
          <w:rFonts w:ascii="Arial" w:hAnsi="Arial" w:cs="Arial"/>
          <w:b/>
          <w:bCs/>
          <w:color w:val="auto"/>
          <w:sz w:val="22"/>
          <w:szCs w:val="22"/>
          <w:lang w:val="pl-PL"/>
        </w:rPr>
        <w:t>w</w:t>
      </w:r>
      <w:r w:rsidR="00146048" w:rsidRPr="005F316A">
        <w:rPr>
          <w:rFonts w:ascii="Arial" w:hAnsi="Arial" w:cs="Arial"/>
          <w:b/>
          <w:bCs/>
          <w:color w:val="auto"/>
          <w:sz w:val="22"/>
          <w:szCs w:val="22"/>
          <w:lang w:val="pl-PL"/>
        </w:rPr>
        <w:t xml:space="preserve"> raportach kasowych </w:t>
      </w:r>
      <w:r w:rsidR="00944EFA" w:rsidRPr="005F316A">
        <w:rPr>
          <w:rFonts w:ascii="Arial" w:hAnsi="Arial" w:cs="Arial"/>
          <w:b/>
          <w:bCs/>
          <w:color w:val="auto"/>
          <w:sz w:val="22"/>
          <w:szCs w:val="22"/>
          <w:lang w:val="pl-PL"/>
        </w:rPr>
        <w:t xml:space="preserve">nadal w </w:t>
      </w:r>
      <w:r w:rsidR="00146048" w:rsidRPr="005F316A">
        <w:rPr>
          <w:rFonts w:ascii="Arial" w:hAnsi="Arial" w:cs="Arial"/>
          <w:b/>
          <w:bCs/>
          <w:color w:val="auto"/>
          <w:sz w:val="22"/>
          <w:szCs w:val="22"/>
          <w:lang w:val="pl-PL"/>
        </w:rPr>
        <w:t>nieprawidłowy sposób</w:t>
      </w:r>
      <w:r w:rsidR="00944EFA" w:rsidRPr="005F316A">
        <w:rPr>
          <w:rFonts w:ascii="Arial" w:hAnsi="Arial" w:cs="Arial"/>
          <w:b/>
          <w:bCs/>
          <w:color w:val="auto"/>
          <w:sz w:val="22"/>
          <w:szCs w:val="22"/>
          <w:lang w:val="pl-PL"/>
        </w:rPr>
        <w:t xml:space="preserve"> dokonuje się</w:t>
      </w:r>
      <w:r w:rsidR="00146048" w:rsidRPr="005F316A">
        <w:rPr>
          <w:rFonts w:ascii="Arial" w:hAnsi="Arial" w:cs="Arial"/>
          <w:b/>
          <w:bCs/>
          <w:color w:val="auto"/>
          <w:sz w:val="22"/>
          <w:szCs w:val="22"/>
          <w:lang w:val="pl-PL"/>
        </w:rPr>
        <w:t xml:space="preserve"> dekretacji należności na koncie 221</w:t>
      </w:r>
      <w:r w:rsidR="00944EFA" w:rsidRPr="005F316A">
        <w:rPr>
          <w:rFonts w:ascii="Arial" w:hAnsi="Arial" w:cs="Arial"/>
          <w:color w:val="auto"/>
          <w:sz w:val="22"/>
          <w:szCs w:val="22"/>
          <w:lang w:val="pl-PL"/>
        </w:rPr>
        <w:t>,</w:t>
      </w:r>
      <w:r w:rsidR="00146048" w:rsidRPr="005F316A">
        <w:rPr>
          <w:rFonts w:ascii="Arial" w:hAnsi="Arial" w:cs="Arial"/>
          <w:color w:val="auto"/>
          <w:sz w:val="22"/>
          <w:szCs w:val="22"/>
          <w:lang w:val="pl-PL"/>
        </w:rPr>
        <w:t xml:space="preserve"> </w:t>
      </w:r>
      <w:r w:rsidR="00AB55E0">
        <w:rPr>
          <w:rFonts w:ascii="Arial" w:hAnsi="Arial" w:cs="Arial"/>
          <w:color w:val="auto"/>
          <w:sz w:val="22"/>
          <w:szCs w:val="22"/>
          <w:lang w:val="pl-PL"/>
        </w:rPr>
        <w:t xml:space="preserve">z uchybieniem zasady podwójnego zapisu, co wskazano już </w:t>
      </w:r>
      <w:r w:rsidR="00AB55E0" w:rsidRPr="00BA12F8">
        <w:rPr>
          <w:rFonts w:ascii="Arial" w:hAnsi="Arial" w:cs="Arial"/>
          <w:color w:val="auto"/>
          <w:sz w:val="22"/>
          <w:szCs w:val="22"/>
          <w:lang w:val="pl-PL"/>
        </w:rPr>
        <w:t>w protokole,</w:t>
      </w:r>
    </w:p>
    <w:p w14:paraId="0A3141F0" w14:textId="6D6FBEE9" w:rsidR="00146048" w:rsidRPr="00BA12F8" w:rsidRDefault="00CF7B9E" w:rsidP="00654588">
      <w:pPr>
        <w:pStyle w:val="Akapitzlist"/>
        <w:numPr>
          <w:ilvl w:val="0"/>
          <w:numId w:val="47"/>
        </w:numPr>
        <w:overflowPunct/>
        <w:ind w:left="426" w:hanging="426"/>
        <w:rPr>
          <w:rFonts w:ascii="Arial" w:hAnsi="Arial" w:cs="Arial"/>
          <w:bCs/>
          <w:color w:val="auto"/>
          <w:sz w:val="22"/>
          <w:szCs w:val="22"/>
          <w:lang w:val="pl-PL"/>
        </w:rPr>
      </w:pPr>
      <w:r w:rsidRPr="00BA12F8">
        <w:rPr>
          <w:rFonts w:ascii="Arial" w:hAnsi="Arial" w:cs="Arial"/>
          <w:b/>
          <w:bCs/>
          <w:color w:val="auto"/>
          <w:sz w:val="22"/>
          <w:szCs w:val="22"/>
          <w:lang w:val="pl-PL"/>
        </w:rPr>
        <w:t>niewprowadzanie</w:t>
      </w:r>
      <w:r w:rsidR="00146048" w:rsidRPr="00BA12F8">
        <w:rPr>
          <w:rFonts w:ascii="Arial" w:hAnsi="Arial" w:cs="Arial"/>
          <w:b/>
          <w:bCs/>
          <w:color w:val="auto"/>
          <w:sz w:val="22"/>
          <w:szCs w:val="22"/>
          <w:lang w:val="pl-PL"/>
        </w:rPr>
        <w:t xml:space="preserve"> </w:t>
      </w:r>
      <w:r w:rsidR="00BE0632" w:rsidRPr="00BA12F8">
        <w:rPr>
          <w:rFonts w:ascii="Arial" w:hAnsi="Arial" w:cs="Arial"/>
          <w:b/>
          <w:bCs/>
          <w:color w:val="auto"/>
          <w:sz w:val="22"/>
          <w:szCs w:val="22"/>
          <w:lang w:val="pl-PL"/>
        </w:rPr>
        <w:t xml:space="preserve">operacji gospodarczych - gotówkowych </w:t>
      </w:r>
      <w:r w:rsidR="00146048" w:rsidRPr="00BA12F8">
        <w:rPr>
          <w:rFonts w:ascii="Arial" w:hAnsi="Arial" w:cs="Arial"/>
          <w:b/>
          <w:bCs/>
          <w:color w:val="auto"/>
          <w:sz w:val="22"/>
          <w:szCs w:val="22"/>
          <w:lang w:val="pl-PL"/>
        </w:rPr>
        <w:t>do ksiąg na bieżąco</w:t>
      </w:r>
      <w:r w:rsidR="00BE0632" w:rsidRPr="00BA12F8">
        <w:rPr>
          <w:rFonts w:ascii="Arial" w:hAnsi="Arial" w:cs="Arial"/>
          <w:b/>
          <w:bCs/>
          <w:color w:val="auto"/>
          <w:sz w:val="22"/>
          <w:szCs w:val="22"/>
          <w:lang w:val="pl-PL"/>
        </w:rPr>
        <w:t xml:space="preserve">. </w:t>
      </w:r>
      <w:r w:rsidR="0045622A" w:rsidRPr="00BA12F8">
        <w:rPr>
          <w:rFonts w:ascii="Arial" w:hAnsi="Arial" w:cs="Arial"/>
          <w:b/>
          <w:bCs/>
          <w:color w:val="auto"/>
          <w:spacing w:val="-2"/>
          <w:sz w:val="22"/>
          <w:szCs w:val="22"/>
          <w:lang w:val="pl-PL"/>
        </w:rPr>
        <w:t>Nadal operacje gospodarcze wykazane w raporcie kasowym, sporządzanym za okres miesięczny, nie są wprowadzane do ksiąg na bieżąco, gdyż ujmowane są w księgach z datą ostatniej operacji w raporcie kasowym</w:t>
      </w:r>
      <w:r w:rsidR="00146048" w:rsidRPr="00BA12F8">
        <w:rPr>
          <w:rFonts w:ascii="Arial" w:hAnsi="Arial" w:cs="Arial"/>
          <w:b/>
          <w:bCs/>
          <w:color w:val="auto"/>
          <w:sz w:val="22"/>
          <w:szCs w:val="22"/>
          <w:lang w:val="pl-PL"/>
        </w:rPr>
        <w:t>.</w:t>
      </w:r>
      <w:r w:rsidR="00146048" w:rsidRPr="00BA12F8">
        <w:rPr>
          <w:rFonts w:ascii="Arial" w:hAnsi="Arial" w:cs="Arial"/>
          <w:color w:val="auto"/>
          <w:sz w:val="22"/>
          <w:szCs w:val="22"/>
          <w:lang w:val="pl-PL"/>
        </w:rPr>
        <w:t xml:space="preserve"> Uchybia to art. 24 uor zgodnie, z którym ujęcie wpłat i wypłat gotówką</w:t>
      </w:r>
      <w:r w:rsidR="006B5D10" w:rsidRPr="00BA12F8">
        <w:rPr>
          <w:rFonts w:ascii="Arial" w:hAnsi="Arial" w:cs="Arial"/>
          <w:color w:val="auto"/>
          <w:sz w:val="22"/>
          <w:szCs w:val="22"/>
          <w:lang w:val="pl-PL"/>
        </w:rPr>
        <w:t xml:space="preserve"> </w:t>
      </w:r>
      <w:r w:rsidR="00146048" w:rsidRPr="00BA12F8">
        <w:rPr>
          <w:rFonts w:ascii="Arial" w:hAnsi="Arial" w:cs="Arial"/>
          <w:color w:val="auto"/>
          <w:sz w:val="22"/>
          <w:szCs w:val="22"/>
          <w:lang w:val="pl-PL"/>
        </w:rPr>
        <w:t>następuje</w:t>
      </w:r>
      <w:r w:rsidR="006B5D10" w:rsidRPr="00BA12F8">
        <w:rPr>
          <w:rFonts w:ascii="Arial" w:hAnsi="Arial" w:cs="Arial"/>
          <w:color w:val="auto"/>
          <w:sz w:val="22"/>
          <w:szCs w:val="22"/>
          <w:lang w:val="pl-PL"/>
        </w:rPr>
        <w:t xml:space="preserve"> </w:t>
      </w:r>
      <w:r w:rsidR="00146048" w:rsidRPr="00BA12F8">
        <w:rPr>
          <w:rFonts w:ascii="Arial" w:hAnsi="Arial" w:cs="Arial"/>
          <w:color w:val="auto"/>
          <w:sz w:val="22"/>
          <w:szCs w:val="22"/>
          <w:lang w:val="pl-PL"/>
        </w:rPr>
        <w:t xml:space="preserve">w tym samym dniu, w którym zostały dokonane oraz art. 40 ustawy o finansach </w:t>
      </w:r>
      <w:r w:rsidRPr="00BA12F8">
        <w:rPr>
          <w:rFonts w:ascii="Arial" w:hAnsi="Arial" w:cs="Arial"/>
          <w:color w:val="auto"/>
          <w:sz w:val="22"/>
          <w:szCs w:val="22"/>
          <w:lang w:val="pl-PL"/>
        </w:rPr>
        <w:t>publicznych,</w:t>
      </w:r>
      <w:r w:rsidR="00146048" w:rsidRPr="00BA12F8">
        <w:rPr>
          <w:rFonts w:ascii="Arial" w:hAnsi="Arial" w:cs="Arial"/>
          <w:color w:val="auto"/>
          <w:sz w:val="22"/>
          <w:szCs w:val="22"/>
          <w:lang w:val="pl-PL"/>
        </w:rPr>
        <w:t xml:space="preserve"> gdzie ustalono, iż dochody i wydatki księguje się w</w:t>
      </w:r>
      <w:r w:rsidR="00BE0632" w:rsidRPr="00BA12F8">
        <w:rPr>
          <w:rFonts w:ascii="Arial" w:hAnsi="Arial" w:cs="Arial"/>
          <w:color w:val="auto"/>
          <w:sz w:val="22"/>
          <w:szCs w:val="22"/>
          <w:lang w:val="pl-PL"/>
        </w:rPr>
        <w:t> </w:t>
      </w:r>
      <w:r w:rsidR="00146048" w:rsidRPr="00BA12F8">
        <w:rPr>
          <w:rFonts w:ascii="Arial" w:hAnsi="Arial" w:cs="Arial"/>
          <w:color w:val="auto"/>
          <w:sz w:val="22"/>
          <w:szCs w:val="22"/>
          <w:lang w:val="pl-PL"/>
        </w:rPr>
        <w:t xml:space="preserve">terminie ich zapłaty. </w:t>
      </w:r>
      <w:r w:rsidR="006B5D10" w:rsidRPr="00BA12F8">
        <w:rPr>
          <w:rFonts w:ascii="Arial" w:hAnsi="Arial" w:cs="Arial"/>
          <w:color w:val="auto"/>
          <w:sz w:val="22"/>
          <w:szCs w:val="22"/>
          <w:lang w:val="pl-PL"/>
        </w:rPr>
        <w:t>W</w:t>
      </w:r>
      <w:r w:rsidR="00146048" w:rsidRPr="00BA12F8">
        <w:rPr>
          <w:rFonts w:ascii="Arial" w:hAnsi="Arial" w:cs="Arial"/>
          <w:color w:val="auto"/>
          <w:sz w:val="22"/>
          <w:szCs w:val="22"/>
          <w:lang w:val="pl-PL"/>
        </w:rPr>
        <w:t xml:space="preserve"> ten sposób dekretowane są raporty kasowe</w:t>
      </w:r>
      <w:r w:rsidR="006B5D10" w:rsidRPr="00BA12F8">
        <w:rPr>
          <w:rFonts w:ascii="Arial" w:hAnsi="Arial" w:cs="Arial"/>
          <w:color w:val="auto"/>
          <w:sz w:val="22"/>
          <w:szCs w:val="22"/>
          <w:lang w:val="pl-PL"/>
        </w:rPr>
        <w:t xml:space="preserve"> dokumentujące wpłaty gotówkowe w parkomatach</w:t>
      </w:r>
      <w:r w:rsidR="00796858" w:rsidRPr="00BA12F8">
        <w:rPr>
          <w:rFonts w:ascii="Arial" w:hAnsi="Arial" w:cs="Arial"/>
          <w:color w:val="auto"/>
          <w:sz w:val="22"/>
          <w:szCs w:val="22"/>
          <w:lang w:val="pl-PL"/>
        </w:rPr>
        <w:t xml:space="preserve"> znajdując</w:t>
      </w:r>
      <w:r w:rsidR="00BE0632" w:rsidRPr="00BA12F8">
        <w:rPr>
          <w:rFonts w:ascii="Arial" w:hAnsi="Arial" w:cs="Arial"/>
          <w:color w:val="auto"/>
          <w:sz w:val="22"/>
          <w:szCs w:val="22"/>
          <w:lang w:val="pl-PL"/>
        </w:rPr>
        <w:t>ych</w:t>
      </w:r>
      <w:r w:rsidR="00796858" w:rsidRPr="00BA12F8">
        <w:rPr>
          <w:rFonts w:ascii="Arial" w:hAnsi="Arial" w:cs="Arial"/>
          <w:color w:val="auto"/>
          <w:sz w:val="22"/>
          <w:szCs w:val="22"/>
          <w:lang w:val="pl-PL"/>
        </w:rPr>
        <w:t xml:space="preserve"> się w pasie drogowym i na parkingach wielopoz</w:t>
      </w:r>
      <w:r w:rsidR="00BE0632" w:rsidRPr="00BA12F8">
        <w:rPr>
          <w:rFonts w:ascii="Arial" w:hAnsi="Arial" w:cs="Arial"/>
          <w:color w:val="auto"/>
          <w:sz w:val="22"/>
          <w:szCs w:val="22"/>
          <w:lang w:val="pl-PL"/>
        </w:rPr>
        <w:t>i</w:t>
      </w:r>
      <w:r w:rsidR="00796858" w:rsidRPr="00BA12F8">
        <w:rPr>
          <w:rFonts w:ascii="Arial" w:hAnsi="Arial" w:cs="Arial"/>
          <w:color w:val="auto"/>
          <w:sz w:val="22"/>
          <w:szCs w:val="22"/>
          <w:lang w:val="pl-PL"/>
        </w:rPr>
        <w:t>omowych</w:t>
      </w:r>
      <w:r w:rsidR="00BE0632" w:rsidRPr="00BA12F8">
        <w:rPr>
          <w:rFonts w:ascii="Arial" w:hAnsi="Arial" w:cs="Arial"/>
          <w:color w:val="auto"/>
          <w:sz w:val="22"/>
          <w:szCs w:val="22"/>
          <w:lang w:val="pl-PL"/>
        </w:rPr>
        <w:t xml:space="preserve"> np.</w:t>
      </w:r>
      <w:r w:rsidR="006B5D10" w:rsidRPr="00BA12F8">
        <w:rPr>
          <w:rFonts w:ascii="Arial" w:hAnsi="Arial" w:cs="Arial"/>
          <w:color w:val="auto"/>
          <w:sz w:val="22"/>
          <w:szCs w:val="22"/>
          <w:lang w:val="pl-PL"/>
        </w:rPr>
        <w:t>:</w:t>
      </w:r>
    </w:p>
    <w:p w14:paraId="60272018" w14:textId="0118AEE6" w:rsidR="00663E78" w:rsidRPr="00361F7E" w:rsidRDefault="00BE0632" w:rsidP="00654588">
      <w:pPr>
        <w:pStyle w:val="Akapitzlist"/>
        <w:numPr>
          <w:ilvl w:val="0"/>
          <w:numId w:val="48"/>
        </w:numPr>
        <w:overflowPunct/>
        <w:ind w:left="851" w:hanging="425"/>
        <w:rPr>
          <w:rFonts w:ascii="Arial" w:hAnsi="Arial" w:cs="Arial"/>
          <w:bCs/>
          <w:color w:val="auto"/>
          <w:sz w:val="22"/>
          <w:szCs w:val="22"/>
          <w:lang w:val="pl-PL"/>
        </w:rPr>
      </w:pPr>
      <w:r w:rsidRPr="00BA12F8">
        <w:rPr>
          <w:rFonts w:ascii="Arial" w:hAnsi="Arial" w:cs="Arial"/>
          <w:bCs/>
          <w:color w:val="auto"/>
          <w:sz w:val="22"/>
          <w:szCs w:val="22"/>
          <w:lang w:val="pl-PL"/>
        </w:rPr>
        <w:t xml:space="preserve">RK nr </w:t>
      </w:r>
      <w:r w:rsidR="00EF3F3E" w:rsidRPr="00BA12F8">
        <w:rPr>
          <w:rFonts w:ascii="Arial" w:hAnsi="Arial" w:cs="Arial"/>
          <w:bCs/>
          <w:color w:val="auto"/>
          <w:sz w:val="22"/>
          <w:szCs w:val="22"/>
          <w:lang w:val="pl-PL"/>
        </w:rPr>
        <w:t>4</w:t>
      </w:r>
      <w:r w:rsidR="0054553B" w:rsidRPr="00BA12F8">
        <w:rPr>
          <w:rFonts w:ascii="Arial" w:hAnsi="Arial" w:cs="Arial"/>
          <w:bCs/>
          <w:color w:val="auto"/>
          <w:sz w:val="22"/>
          <w:szCs w:val="22"/>
          <w:lang w:val="pl-PL"/>
        </w:rPr>
        <w:t>/</w:t>
      </w:r>
      <w:r w:rsidRPr="00BA12F8">
        <w:rPr>
          <w:rFonts w:ascii="Arial" w:hAnsi="Arial" w:cs="Arial"/>
          <w:bCs/>
          <w:color w:val="auto"/>
          <w:sz w:val="22"/>
          <w:szCs w:val="22"/>
          <w:lang w:val="pl-PL"/>
        </w:rPr>
        <w:t>P/0</w:t>
      </w:r>
      <w:r w:rsidR="00EF3F3E" w:rsidRPr="00BA12F8">
        <w:rPr>
          <w:rFonts w:ascii="Arial" w:hAnsi="Arial" w:cs="Arial"/>
          <w:bCs/>
          <w:color w:val="auto"/>
          <w:sz w:val="22"/>
          <w:szCs w:val="22"/>
          <w:lang w:val="pl-PL"/>
        </w:rPr>
        <w:t>4</w:t>
      </w:r>
      <w:r w:rsidRPr="00BA12F8">
        <w:rPr>
          <w:rFonts w:ascii="Arial" w:hAnsi="Arial" w:cs="Arial"/>
          <w:bCs/>
          <w:color w:val="auto"/>
          <w:sz w:val="22"/>
          <w:szCs w:val="22"/>
          <w:lang w:val="pl-PL"/>
        </w:rPr>
        <w:t xml:space="preserve">/2023 za okres od 1 do </w:t>
      </w:r>
      <w:r w:rsidR="00EF3F3E" w:rsidRPr="00BA12F8">
        <w:rPr>
          <w:rFonts w:ascii="Arial" w:hAnsi="Arial" w:cs="Arial"/>
          <w:bCs/>
          <w:color w:val="auto"/>
          <w:sz w:val="22"/>
          <w:szCs w:val="22"/>
          <w:lang w:val="pl-PL"/>
        </w:rPr>
        <w:t>30</w:t>
      </w:r>
      <w:r w:rsidRPr="00BA12F8">
        <w:rPr>
          <w:rFonts w:ascii="Arial" w:hAnsi="Arial" w:cs="Arial"/>
          <w:bCs/>
          <w:color w:val="auto"/>
          <w:sz w:val="22"/>
          <w:szCs w:val="22"/>
          <w:lang w:val="pl-PL"/>
        </w:rPr>
        <w:t xml:space="preserve"> </w:t>
      </w:r>
      <w:r w:rsidR="00EF3F3E">
        <w:rPr>
          <w:rFonts w:ascii="Arial" w:hAnsi="Arial" w:cs="Arial"/>
          <w:bCs/>
          <w:color w:val="auto"/>
          <w:sz w:val="22"/>
          <w:szCs w:val="22"/>
          <w:lang w:val="pl-PL"/>
        </w:rPr>
        <w:t>kwietnia</w:t>
      </w:r>
      <w:r w:rsidRPr="007232B2">
        <w:rPr>
          <w:rFonts w:ascii="Arial" w:hAnsi="Arial" w:cs="Arial"/>
          <w:bCs/>
          <w:color w:val="auto"/>
          <w:sz w:val="22"/>
          <w:szCs w:val="22"/>
          <w:lang w:val="pl-PL"/>
        </w:rPr>
        <w:t xml:space="preserve"> 2023 r., w którym </w:t>
      </w:r>
      <w:r w:rsidR="0054553B" w:rsidRPr="007232B2">
        <w:rPr>
          <w:rFonts w:ascii="Arial" w:hAnsi="Arial" w:cs="Arial"/>
          <w:bCs/>
          <w:color w:val="auto"/>
          <w:sz w:val="22"/>
          <w:szCs w:val="22"/>
          <w:lang w:val="pl-PL"/>
        </w:rPr>
        <w:t xml:space="preserve">pod datą </w:t>
      </w:r>
      <w:r w:rsidR="00EF3F3E">
        <w:rPr>
          <w:rFonts w:ascii="Arial" w:hAnsi="Arial" w:cs="Arial"/>
          <w:bCs/>
          <w:color w:val="auto"/>
          <w:sz w:val="22"/>
          <w:szCs w:val="22"/>
          <w:lang w:val="pl-PL"/>
        </w:rPr>
        <w:t>30</w:t>
      </w:r>
      <w:r w:rsidR="0054553B" w:rsidRPr="007232B2">
        <w:rPr>
          <w:rFonts w:ascii="Arial" w:hAnsi="Arial" w:cs="Arial"/>
          <w:bCs/>
          <w:color w:val="auto"/>
          <w:sz w:val="22"/>
          <w:szCs w:val="22"/>
          <w:lang w:val="pl-PL"/>
        </w:rPr>
        <w:t>.0</w:t>
      </w:r>
      <w:r w:rsidR="00EF3F3E">
        <w:rPr>
          <w:rFonts w:ascii="Arial" w:hAnsi="Arial" w:cs="Arial"/>
          <w:bCs/>
          <w:color w:val="auto"/>
          <w:sz w:val="22"/>
          <w:szCs w:val="22"/>
          <w:lang w:val="pl-PL"/>
        </w:rPr>
        <w:t>4</w:t>
      </w:r>
      <w:r w:rsidR="0054553B" w:rsidRPr="007232B2">
        <w:rPr>
          <w:rFonts w:ascii="Arial" w:hAnsi="Arial" w:cs="Arial"/>
          <w:bCs/>
          <w:color w:val="auto"/>
          <w:sz w:val="22"/>
          <w:szCs w:val="22"/>
          <w:lang w:val="pl-PL"/>
        </w:rPr>
        <w:t xml:space="preserve">.2023 r, ujęto sprzedaż opłat parkingowych w kwocie </w:t>
      </w:r>
      <w:r w:rsidR="00EF3F3E">
        <w:rPr>
          <w:rFonts w:ascii="Arial" w:hAnsi="Arial" w:cs="Arial"/>
          <w:bCs/>
          <w:color w:val="auto"/>
          <w:sz w:val="22"/>
          <w:szCs w:val="22"/>
          <w:lang w:val="pl-PL"/>
        </w:rPr>
        <w:t>14 999,20</w:t>
      </w:r>
      <w:r w:rsidR="0054553B" w:rsidRPr="007232B2">
        <w:rPr>
          <w:rFonts w:ascii="Arial" w:hAnsi="Arial" w:cs="Arial"/>
          <w:bCs/>
          <w:color w:val="auto"/>
          <w:sz w:val="22"/>
          <w:szCs w:val="22"/>
          <w:lang w:val="pl-PL"/>
        </w:rPr>
        <w:t xml:space="preserve"> zł. Do raportu dołączono zestawienie wpłat dokonanych gotówką, kartą ŚKUP oraz kartą </w:t>
      </w:r>
      <w:r w:rsidR="0054553B" w:rsidRPr="00361F7E">
        <w:rPr>
          <w:rFonts w:ascii="Arial" w:hAnsi="Arial" w:cs="Arial"/>
          <w:bCs/>
          <w:color w:val="auto"/>
          <w:sz w:val="22"/>
          <w:szCs w:val="22"/>
          <w:lang w:val="pl-PL"/>
        </w:rPr>
        <w:t xml:space="preserve">bankomatową dokonanych każdego dnia </w:t>
      </w:r>
      <w:r w:rsidR="00BA12F8">
        <w:rPr>
          <w:rFonts w:ascii="Arial" w:hAnsi="Arial" w:cs="Arial"/>
          <w:bCs/>
          <w:color w:val="auto"/>
          <w:sz w:val="22"/>
          <w:szCs w:val="22"/>
          <w:lang w:val="pl-PL"/>
        </w:rPr>
        <w:t>kwietnia</w:t>
      </w:r>
      <w:r w:rsidR="0054553B" w:rsidRPr="00361F7E">
        <w:rPr>
          <w:rFonts w:ascii="Arial" w:hAnsi="Arial" w:cs="Arial"/>
          <w:bCs/>
          <w:color w:val="auto"/>
          <w:sz w:val="22"/>
          <w:szCs w:val="22"/>
          <w:lang w:val="pl-PL"/>
        </w:rPr>
        <w:t>,</w:t>
      </w:r>
    </w:p>
    <w:p w14:paraId="2B3BC6BA" w14:textId="1CA5E4BE" w:rsidR="00BE0632" w:rsidRDefault="006E4ED7" w:rsidP="00654588">
      <w:pPr>
        <w:pStyle w:val="Akapitzlist"/>
        <w:numPr>
          <w:ilvl w:val="0"/>
          <w:numId w:val="48"/>
        </w:numPr>
        <w:overflowPunct/>
        <w:ind w:left="851" w:hanging="425"/>
        <w:rPr>
          <w:rFonts w:ascii="Arial" w:hAnsi="Arial" w:cs="Arial"/>
          <w:bCs/>
          <w:color w:val="auto"/>
          <w:sz w:val="22"/>
          <w:szCs w:val="22"/>
          <w:lang w:val="pl-PL"/>
        </w:rPr>
      </w:pPr>
      <w:r w:rsidRPr="00361F7E">
        <w:rPr>
          <w:rFonts w:ascii="Arial" w:hAnsi="Arial" w:cs="Arial"/>
          <w:bCs/>
          <w:color w:val="auto"/>
          <w:sz w:val="22"/>
          <w:szCs w:val="22"/>
          <w:lang w:val="pl-PL"/>
        </w:rPr>
        <w:t xml:space="preserve">RK nr </w:t>
      </w:r>
      <w:r w:rsidR="001A30F0" w:rsidRPr="00361F7E">
        <w:rPr>
          <w:rFonts w:ascii="Arial" w:hAnsi="Arial" w:cs="Arial"/>
          <w:bCs/>
          <w:color w:val="auto"/>
          <w:sz w:val="22"/>
          <w:szCs w:val="22"/>
          <w:lang w:val="pl-PL"/>
        </w:rPr>
        <w:t>2/02/2023 za okres od 1 do 28 luty 2023 r.</w:t>
      </w:r>
      <w:r w:rsidR="00361F7E" w:rsidRPr="00361F7E">
        <w:rPr>
          <w:rFonts w:ascii="Arial" w:hAnsi="Arial" w:cs="Arial"/>
          <w:bCs/>
          <w:color w:val="auto"/>
          <w:sz w:val="22"/>
          <w:szCs w:val="22"/>
          <w:lang w:val="pl-PL"/>
        </w:rPr>
        <w:t xml:space="preserve">, w którym pod datą 8.02.2023 r. </w:t>
      </w:r>
      <w:r w:rsidR="00361F7E" w:rsidRPr="00361F7E">
        <w:rPr>
          <w:rFonts w:ascii="Arial" w:hAnsi="Arial" w:cs="Arial"/>
          <w:bCs/>
          <w:color w:val="auto"/>
          <w:sz w:val="22"/>
          <w:szCs w:val="22"/>
          <w:lang w:val="pl-PL"/>
        </w:rPr>
        <w:lastRenderedPageBreak/>
        <w:t>ujęto wpłatę do banku w kwocie 3 242 zł, pod datą 28.02.2023 r. ujęto sprzedaż gotówkową w łącznej kwocie 2 160 zł wpłaconą w parkomatach znajdujących się na</w:t>
      </w:r>
      <w:r w:rsidR="001A30F0" w:rsidRPr="00361F7E">
        <w:rPr>
          <w:rFonts w:ascii="Arial" w:hAnsi="Arial" w:cs="Arial"/>
          <w:bCs/>
          <w:color w:val="auto"/>
          <w:sz w:val="22"/>
          <w:szCs w:val="22"/>
          <w:lang w:val="pl-PL"/>
        </w:rPr>
        <w:t xml:space="preserve"> parking</w:t>
      </w:r>
      <w:r w:rsidR="00361F7E" w:rsidRPr="00361F7E">
        <w:rPr>
          <w:rFonts w:ascii="Arial" w:hAnsi="Arial" w:cs="Arial"/>
          <w:bCs/>
          <w:color w:val="auto"/>
          <w:sz w:val="22"/>
          <w:szCs w:val="22"/>
          <w:lang w:val="pl-PL"/>
        </w:rPr>
        <w:t>ach</w:t>
      </w:r>
      <w:r w:rsidR="001A30F0" w:rsidRPr="00361F7E">
        <w:rPr>
          <w:rFonts w:ascii="Arial" w:hAnsi="Arial" w:cs="Arial"/>
          <w:bCs/>
          <w:color w:val="auto"/>
          <w:sz w:val="22"/>
          <w:szCs w:val="22"/>
          <w:lang w:val="pl-PL"/>
        </w:rPr>
        <w:t xml:space="preserve"> wielopoziomow</w:t>
      </w:r>
      <w:r w:rsidR="00361F7E" w:rsidRPr="00361F7E">
        <w:rPr>
          <w:rFonts w:ascii="Arial" w:hAnsi="Arial" w:cs="Arial"/>
          <w:bCs/>
          <w:color w:val="auto"/>
          <w:sz w:val="22"/>
          <w:szCs w:val="22"/>
          <w:lang w:val="pl-PL"/>
        </w:rPr>
        <w:t>ych. Wszystkie operacje wyszczególnione w raporcie kasowym w księgach rachunkowych ujęto pod datą 28.02.2023 r. Zgodnie z</w:t>
      </w:r>
      <w:r w:rsidR="00DF7BE0">
        <w:rPr>
          <w:rFonts w:ascii="Arial" w:hAnsi="Arial" w:cs="Arial"/>
          <w:bCs/>
          <w:color w:val="auto"/>
          <w:sz w:val="22"/>
          <w:szCs w:val="22"/>
          <w:lang w:val="pl-PL"/>
        </w:rPr>
        <w:t> </w:t>
      </w:r>
      <w:r w:rsidR="00361F7E" w:rsidRPr="00361F7E">
        <w:rPr>
          <w:rFonts w:ascii="Arial" w:hAnsi="Arial" w:cs="Arial"/>
          <w:bCs/>
          <w:color w:val="auto"/>
          <w:sz w:val="22"/>
          <w:szCs w:val="22"/>
          <w:lang w:val="pl-PL"/>
        </w:rPr>
        <w:t xml:space="preserve">wyjaśnieniem jednostka posiada dostęp do internetowego narzędzia sprawozdawczego, umożliwiającego dostęp do wyciągów, co pozwala wygenerować dzienne raporty wpłat </w:t>
      </w:r>
      <w:r w:rsidR="00361F7E">
        <w:rPr>
          <w:rFonts w:ascii="Arial" w:hAnsi="Arial" w:cs="Arial"/>
          <w:bCs/>
          <w:color w:val="auto"/>
          <w:sz w:val="22"/>
          <w:szCs w:val="22"/>
          <w:lang w:val="pl-PL"/>
        </w:rPr>
        <w:t xml:space="preserve">dokonane </w:t>
      </w:r>
      <w:r w:rsidR="00361F7E" w:rsidRPr="00361F7E">
        <w:rPr>
          <w:rFonts w:ascii="Arial" w:hAnsi="Arial" w:cs="Arial"/>
          <w:bCs/>
          <w:color w:val="auto"/>
          <w:sz w:val="22"/>
          <w:szCs w:val="22"/>
          <w:lang w:val="pl-PL"/>
        </w:rPr>
        <w:t>w parkoma</w:t>
      </w:r>
      <w:r w:rsidR="00361F7E">
        <w:rPr>
          <w:rFonts w:ascii="Arial" w:hAnsi="Arial" w:cs="Arial"/>
          <w:bCs/>
          <w:color w:val="auto"/>
          <w:sz w:val="22"/>
          <w:szCs w:val="22"/>
          <w:lang w:val="pl-PL"/>
        </w:rPr>
        <w:t>tach</w:t>
      </w:r>
      <w:r w:rsidR="00DF7BE0">
        <w:rPr>
          <w:rFonts w:ascii="Arial" w:hAnsi="Arial" w:cs="Arial"/>
          <w:bCs/>
          <w:color w:val="auto"/>
          <w:sz w:val="22"/>
          <w:szCs w:val="22"/>
          <w:lang w:val="pl-PL"/>
        </w:rPr>
        <w:t>,</w:t>
      </w:r>
    </w:p>
    <w:p w14:paraId="28243C3A" w14:textId="15865AF1" w:rsidR="0045622A" w:rsidRPr="00303E59" w:rsidRDefault="0045622A" w:rsidP="0045622A">
      <w:pPr>
        <w:pStyle w:val="Akapitzlist"/>
        <w:numPr>
          <w:ilvl w:val="0"/>
          <w:numId w:val="48"/>
        </w:numPr>
        <w:ind w:left="851" w:hanging="425"/>
        <w:rPr>
          <w:rFonts w:ascii="Arial" w:hAnsi="Arial" w:cs="Arial"/>
          <w:color w:val="auto"/>
          <w:sz w:val="22"/>
          <w:szCs w:val="22"/>
          <w:lang w:val="pl-PL"/>
        </w:rPr>
      </w:pPr>
      <w:r w:rsidRPr="00303E59">
        <w:rPr>
          <w:rFonts w:ascii="Arial" w:hAnsi="Arial" w:cs="Arial"/>
          <w:color w:val="auto"/>
          <w:sz w:val="22"/>
          <w:szCs w:val="22"/>
          <w:lang w:val="pl-PL"/>
        </w:rPr>
        <w:t xml:space="preserve">RK nr 12/P/12/22 za okres od 1 do 31 grudnia 2022 r. w którym operacje wyszczególnione w raporcie kasowym: wpłaty gotówki z parkomatów do banku z dnia 8.12.2022 r., 23.12.2022 r. oraz 28.12.2022 r. ujęto w ewidencji księgowej pod datą 31.12.2022 r. </w:t>
      </w:r>
    </w:p>
    <w:p w14:paraId="279C0979" w14:textId="3C08232E" w:rsidR="0045622A" w:rsidRPr="0045622A" w:rsidRDefault="0045622A" w:rsidP="0045622A">
      <w:pPr>
        <w:pStyle w:val="Akapitzlist"/>
        <w:numPr>
          <w:ilvl w:val="0"/>
          <w:numId w:val="48"/>
        </w:numPr>
        <w:ind w:left="851" w:hanging="425"/>
        <w:rPr>
          <w:rFonts w:ascii="Arial" w:hAnsi="Arial" w:cs="Arial"/>
          <w:color w:val="auto"/>
          <w:sz w:val="22"/>
          <w:szCs w:val="22"/>
          <w:lang w:val="pl-PL"/>
        </w:rPr>
      </w:pPr>
      <w:r>
        <w:rPr>
          <w:rFonts w:ascii="Arial" w:hAnsi="Arial" w:cs="Arial"/>
          <w:color w:val="auto"/>
          <w:sz w:val="22"/>
          <w:szCs w:val="22"/>
          <w:lang w:val="pl-PL"/>
        </w:rPr>
        <w:t>RK nr 1</w:t>
      </w:r>
      <w:r w:rsidRPr="005D68C4">
        <w:rPr>
          <w:rFonts w:ascii="Arial" w:hAnsi="Arial" w:cs="Arial"/>
          <w:color w:val="auto"/>
          <w:sz w:val="22"/>
          <w:szCs w:val="22"/>
          <w:lang w:val="pl-PL"/>
        </w:rPr>
        <w:t>/12/22 za okres od 1 do 31 grudnia 2022 r. w którym operacj</w:t>
      </w:r>
      <w:r>
        <w:rPr>
          <w:rFonts w:ascii="Arial" w:hAnsi="Arial" w:cs="Arial"/>
          <w:color w:val="auto"/>
          <w:sz w:val="22"/>
          <w:szCs w:val="22"/>
          <w:lang w:val="pl-PL"/>
        </w:rPr>
        <w:t>ę</w:t>
      </w:r>
      <w:r w:rsidRPr="005D68C4">
        <w:rPr>
          <w:rFonts w:ascii="Arial" w:hAnsi="Arial" w:cs="Arial"/>
          <w:color w:val="auto"/>
          <w:sz w:val="22"/>
          <w:szCs w:val="22"/>
          <w:lang w:val="pl-PL"/>
        </w:rPr>
        <w:t xml:space="preserve"> wyszczególnion</w:t>
      </w:r>
      <w:r>
        <w:rPr>
          <w:rFonts w:ascii="Arial" w:hAnsi="Arial" w:cs="Arial"/>
          <w:color w:val="auto"/>
          <w:sz w:val="22"/>
          <w:szCs w:val="22"/>
          <w:lang w:val="pl-PL"/>
        </w:rPr>
        <w:t>ą</w:t>
      </w:r>
      <w:r w:rsidRPr="005D68C4">
        <w:rPr>
          <w:rFonts w:ascii="Arial" w:hAnsi="Arial" w:cs="Arial"/>
          <w:color w:val="auto"/>
          <w:sz w:val="22"/>
          <w:szCs w:val="22"/>
          <w:lang w:val="pl-PL"/>
        </w:rPr>
        <w:t xml:space="preserve"> w</w:t>
      </w:r>
      <w:r>
        <w:rPr>
          <w:rFonts w:ascii="Arial" w:hAnsi="Arial" w:cs="Arial"/>
          <w:color w:val="auto"/>
          <w:sz w:val="22"/>
          <w:szCs w:val="22"/>
          <w:lang w:val="pl-PL"/>
        </w:rPr>
        <w:t> </w:t>
      </w:r>
      <w:r w:rsidRPr="005D68C4">
        <w:rPr>
          <w:rFonts w:ascii="Arial" w:hAnsi="Arial" w:cs="Arial"/>
          <w:color w:val="auto"/>
          <w:sz w:val="22"/>
          <w:szCs w:val="22"/>
          <w:lang w:val="pl-PL"/>
        </w:rPr>
        <w:t>raporcie kasowym</w:t>
      </w:r>
      <w:r>
        <w:rPr>
          <w:rFonts w:ascii="Arial" w:hAnsi="Arial" w:cs="Arial"/>
          <w:color w:val="auto"/>
          <w:sz w:val="22"/>
          <w:szCs w:val="22"/>
          <w:lang w:val="pl-PL"/>
        </w:rPr>
        <w:t>, tj.</w:t>
      </w:r>
      <w:r w:rsidRPr="005D68C4">
        <w:rPr>
          <w:rFonts w:ascii="Arial" w:hAnsi="Arial" w:cs="Arial"/>
          <w:color w:val="auto"/>
          <w:sz w:val="22"/>
          <w:szCs w:val="22"/>
          <w:lang w:val="pl-PL"/>
        </w:rPr>
        <w:t xml:space="preserve"> wpłat</w:t>
      </w:r>
      <w:r>
        <w:rPr>
          <w:rFonts w:ascii="Arial" w:hAnsi="Arial" w:cs="Arial"/>
          <w:color w:val="auto"/>
          <w:sz w:val="22"/>
          <w:szCs w:val="22"/>
          <w:lang w:val="pl-PL"/>
        </w:rPr>
        <w:t>ę</w:t>
      </w:r>
      <w:r w:rsidRPr="005D68C4">
        <w:rPr>
          <w:rFonts w:ascii="Arial" w:hAnsi="Arial" w:cs="Arial"/>
          <w:color w:val="auto"/>
          <w:sz w:val="22"/>
          <w:szCs w:val="22"/>
          <w:lang w:val="pl-PL"/>
        </w:rPr>
        <w:t xml:space="preserve"> gotówki z pa</w:t>
      </w:r>
      <w:r>
        <w:rPr>
          <w:rFonts w:ascii="Arial" w:hAnsi="Arial" w:cs="Arial"/>
          <w:color w:val="auto"/>
          <w:sz w:val="22"/>
          <w:szCs w:val="22"/>
          <w:lang w:val="pl-PL"/>
        </w:rPr>
        <w:t>rkingów wielopoziomowych</w:t>
      </w:r>
      <w:r w:rsidRPr="005D68C4">
        <w:rPr>
          <w:rFonts w:ascii="Arial" w:hAnsi="Arial" w:cs="Arial"/>
          <w:color w:val="auto"/>
          <w:sz w:val="22"/>
          <w:szCs w:val="22"/>
          <w:lang w:val="pl-PL"/>
        </w:rPr>
        <w:t xml:space="preserve"> do banku z dnia </w:t>
      </w:r>
      <w:r>
        <w:rPr>
          <w:rFonts w:ascii="Arial" w:hAnsi="Arial" w:cs="Arial"/>
          <w:color w:val="auto"/>
          <w:sz w:val="22"/>
          <w:szCs w:val="22"/>
          <w:lang w:val="pl-PL"/>
        </w:rPr>
        <w:t>2</w:t>
      </w:r>
      <w:r w:rsidRPr="005D68C4">
        <w:rPr>
          <w:rFonts w:ascii="Arial" w:hAnsi="Arial" w:cs="Arial"/>
          <w:color w:val="auto"/>
          <w:sz w:val="22"/>
          <w:szCs w:val="22"/>
          <w:lang w:val="pl-PL"/>
        </w:rPr>
        <w:t xml:space="preserve">.12.2022 r., ujęto w ewidencji księgowej pod datą 31.12.2022 r. </w:t>
      </w:r>
      <w:r>
        <w:rPr>
          <w:rFonts w:ascii="Arial" w:hAnsi="Arial" w:cs="Arial"/>
          <w:color w:val="auto"/>
          <w:sz w:val="22"/>
          <w:szCs w:val="22"/>
          <w:lang w:val="pl-PL"/>
        </w:rPr>
        <w:t>(pozycja 1 w RK). Ponadto stwierdzono nieprawidłową ewidencję operacji wpłaty gotówki do banku pod datą 31.12.2022 r., a dokonaną zgodnie z</w:t>
      </w:r>
      <w:r w:rsidR="008C6038">
        <w:rPr>
          <w:rFonts w:ascii="Arial" w:hAnsi="Arial" w:cs="Arial"/>
          <w:color w:val="auto"/>
          <w:sz w:val="22"/>
          <w:szCs w:val="22"/>
          <w:lang w:val="pl-PL"/>
        </w:rPr>
        <w:t> </w:t>
      </w:r>
      <w:r>
        <w:rPr>
          <w:rFonts w:ascii="Arial" w:hAnsi="Arial" w:cs="Arial"/>
          <w:color w:val="auto"/>
          <w:sz w:val="22"/>
          <w:szCs w:val="22"/>
          <w:lang w:val="pl-PL"/>
        </w:rPr>
        <w:t>bankowym potwierdzeniem wpłaty 28.12.2022 r.</w:t>
      </w:r>
    </w:p>
    <w:p w14:paraId="28FA9EBB" w14:textId="05CEC8C9" w:rsidR="009A3219" w:rsidRDefault="007232B2" w:rsidP="00654588">
      <w:pPr>
        <w:pStyle w:val="Akapitzlist"/>
        <w:numPr>
          <w:ilvl w:val="0"/>
          <w:numId w:val="47"/>
        </w:numPr>
        <w:tabs>
          <w:tab w:val="left" w:pos="426"/>
        </w:tabs>
        <w:ind w:left="426" w:hanging="426"/>
        <w:rPr>
          <w:rFonts w:ascii="Arial" w:hAnsi="Arial" w:cs="Arial"/>
          <w:color w:val="auto"/>
          <w:sz w:val="22"/>
          <w:szCs w:val="22"/>
          <w:lang w:val="pl-PL"/>
        </w:rPr>
      </w:pPr>
      <w:r w:rsidRPr="00427135">
        <w:rPr>
          <w:rFonts w:ascii="Arial" w:hAnsi="Arial" w:cs="Arial"/>
          <w:b/>
          <w:bCs/>
          <w:color w:val="auto"/>
          <w:sz w:val="22"/>
          <w:szCs w:val="22"/>
          <w:lang w:val="pl-PL"/>
        </w:rPr>
        <w:t xml:space="preserve">brak </w:t>
      </w:r>
      <w:r w:rsidR="00DF7BE0" w:rsidRPr="00427135">
        <w:rPr>
          <w:rFonts w:ascii="Arial" w:hAnsi="Arial" w:cs="Arial"/>
          <w:b/>
          <w:bCs/>
          <w:color w:val="auto"/>
          <w:sz w:val="22"/>
          <w:szCs w:val="22"/>
          <w:lang w:val="pl-PL"/>
        </w:rPr>
        <w:t xml:space="preserve">wskazania </w:t>
      </w:r>
      <w:r w:rsidR="00AB55E0">
        <w:rPr>
          <w:rFonts w:ascii="Arial" w:hAnsi="Arial" w:cs="Arial"/>
          <w:b/>
          <w:bCs/>
          <w:color w:val="auto"/>
          <w:sz w:val="22"/>
          <w:szCs w:val="22"/>
          <w:lang w:val="pl-PL"/>
        </w:rPr>
        <w:t>sposobu ujęcia dowodu księgowego w księgach rachunkowych (</w:t>
      </w:r>
      <w:r w:rsidRPr="00427135">
        <w:rPr>
          <w:rFonts w:ascii="Arial" w:hAnsi="Arial" w:cs="Arial"/>
          <w:b/>
          <w:bCs/>
          <w:color w:val="auto"/>
          <w:sz w:val="22"/>
          <w:szCs w:val="22"/>
          <w:lang w:val="pl-PL"/>
        </w:rPr>
        <w:t>dekretacji</w:t>
      </w:r>
      <w:r w:rsidR="00AB55E0">
        <w:rPr>
          <w:rFonts w:ascii="Arial" w:hAnsi="Arial" w:cs="Arial"/>
          <w:b/>
          <w:bCs/>
          <w:color w:val="auto"/>
          <w:sz w:val="22"/>
          <w:szCs w:val="22"/>
          <w:lang w:val="pl-PL"/>
        </w:rPr>
        <w:t>)</w:t>
      </w:r>
      <w:r w:rsidR="00DF7BE0" w:rsidRPr="00427135">
        <w:rPr>
          <w:rFonts w:ascii="Arial" w:hAnsi="Arial" w:cs="Arial"/>
          <w:b/>
          <w:bCs/>
          <w:color w:val="auto"/>
          <w:sz w:val="22"/>
          <w:szCs w:val="22"/>
          <w:lang w:val="pl-PL"/>
        </w:rPr>
        <w:t xml:space="preserve"> </w:t>
      </w:r>
      <w:r w:rsidR="00AB55E0">
        <w:rPr>
          <w:rFonts w:ascii="Arial" w:hAnsi="Arial" w:cs="Arial"/>
          <w:b/>
          <w:bCs/>
          <w:color w:val="auto"/>
          <w:sz w:val="22"/>
          <w:szCs w:val="22"/>
          <w:lang w:val="pl-PL"/>
        </w:rPr>
        <w:t>jakim jest</w:t>
      </w:r>
      <w:r w:rsidRPr="00427135">
        <w:rPr>
          <w:rFonts w:ascii="Arial" w:hAnsi="Arial" w:cs="Arial"/>
          <w:b/>
          <w:bCs/>
          <w:color w:val="auto"/>
          <w:sz w:val="22"/>
          <w:szCs w:val="22"/>
          <w:lang w:val="pl-PL"/>
        </w:rPr>
        <w:t xml:space="preserve"> raport kasowy</w:t>
      </w:r>
      <w:r w:rsidR="00AB55E0">
        <w:rPr>
          <w:rFonts w:ascii="Arial" w:hAnsi="Arial" w:cs="Arial"/>
          <w:b/>
          <w:bCs/>
          <w:color w:val="auto"/>
          <w:sz w:val="22"/>
          <w:szCs w:val="22"/>
          <w:lang w:val="pl-PL"/>
        </w:rPr>
        <w:t xml:space="preserve">. </w:t>
      </w:r>
      <w:r w:rsidR="00AB55E0" w:rsidRPr="00AB55E0">
        <w:rPr>
          <w:rFonts w:ascii="Arial" w:hAnsi="Arial" w:cs="Arial"/>
          <w:color w:val="auto"/>
          <w:sz w:val="22"/>
          <w:szCs w:val="22"/>
          <w:lang w:val="pl-PL"/>
        </w:rPr>
        <w:t>Powyższe dotyczyło raportów kasowych</w:t>
      </w:r>
      <w:r w:rsidRPr="00427135">
        <w:rPr>
          <w:rFonts w:ascii="Arial" w:hAnsi="Arial" w:cs="Arial"/>
          <w:color w:val="auto"/>
          <w:sz w:val="22"/>
          <w:szCs w:val="22"/>
          <w:lang w:val="pl-PL"/>
        </w:rPr>
        <w:t xml:space="preserve"> </w:t>
      </w:r>
      <w:r w:rsidR="009A3219" w:rsidRPr="00427135">
        <w:rPr>
          <w:rFonts w:ascii="Arial" w:hAnsi="Arial" w:cs="Arial"/>
          <w:color w:val="auto"/>
          <w:sz w:val="22"/>
          <w:szCs w:val="22"/>
          <w:lang w:val="pl-PL"/>
        </w:rPr>
        <w:t xml:space="preserve">prowadzonych </w:t>
      </w:r>
      <w:r w:rsidR="005C0CE7" w:rsidRPr="00427135">
        <w:rPr>
          <w:rFonts w:ascii="Arial" w:hAnsi="Arial" w:cs="Arial"/>
          <w:color w:val="auto"/>
          <w:sz w:val="22"/>
          <w:szCs w:val="22"/>
          <w:lang w:val="pl-PL"/>
        </w:rPr>
        <w:t>dla</w:t>
      </w:r>
      <w:r w:rsidR="009A3219" w:rsidRPr="00427135">
        <w:rPr>
          <w:rFonts w:ascii="Arial" w:hAnsi="Arial" w:cs="Arial"/>
          <w:color w:val="auto"/>
          <w:sz w:val="22"/>
          <w:szCs w:val="22"/>
          <w:lang w:val="pl-PL"/>
        </w:rPr>
        <w:t xml:space="preserve"> obrotu </w:t>
      </w:r>
      <w:r w:rsidR="009A3219" w:rsidRPr="00AB55E0">
        <w:rPr>
          <w:rFonts w:ascii="Arial" w:hAnsi="Arial" w:cs="Arial"/>
          <w:color w:val="auto"/>
          <w:sz w:val="22"/>
          <w:szCs w:val="22"/>
          <w:lang w:val="pl-PL"/>
        </w:rPr>
        <w:t xml:space="preserve">gotówkowego </w:t>
      </w:r>
      <w:r w:rsidR="00E21700" w:rsidRPr="00AB55E0">
        <w:rPr>
          <w:rFonts w:ascii="Arial" w:hAnsi="Arial" w:cs="Arial"/>
          <w:color w:val="auto"/>
          <w:sz w:val="22"/>
          <w:szCs w:val="22"/>
          <w:lang w:val="pl-PL"/>
        </w:rPr>
        <w:t>z</w:t>
      </w:r>
      <w:r w:rsidR="005C0CE7" w:rsidRPr="00AB55E0">
        <w:rPr>
          <w:rFonts w:ascii="Arial" w:hAnsi="Arial" w:cs="Arial"/>
          <w:color w:val="auto"/>
          <w:sz w:val="22"/>
          <w:szCs w:val="22"/>
          <w:lang w:val="pl-PL"/>
        </w:rPr>
        <w:t xml:space="preserve"> </w:t>
      </w:r>
      <w:r w:rsidR="00E106D6" w:rsidRPr="00AB55E0">
        <w:rPr>
          <w:rFonts w:ascii="Arial" w:hAnsi="Arial" w:cs="Arial"/>
          <w:color w:val="auto"/>
          <w:sz w:val="22"/>
          <w:szCs w:val="22"/>
          <w:lang w:val="pl-PL"/>
        </w:rPr>
        <w:t>parking</w:t>
      </w:r>
      <w:r w:rsidR="005C0CE7" w:rsidRPr="00AB55E0">
        <w:rPr>
          <w:rFonts w:ascii="Arial" w:hAnsi="Arial" w:cs="Arial"/>
          <w:color w:val="auto"/>
          <w:sz w:val="22"/>
          <w:szCs w:val="22"/>
          <w:lang w:val="pl-PL"/>
        </w:rPr>
        <w:t>ów</w:t>
      </w:r>
      <w:r w:rsidR="00E106D6" w:rsidRPr="00AB55E0">
        <w:rPr>
          <w:rFonts w:ascii="Arial" w:hAnsi="Arial" w:cs="Arial"/>
          <w:color w:val="auto"/>
          <w:sz w:val="22"/>
          <w:szCs w:val="22"/>
          <w:lang w:val="pl-PL"/>
        </w:rPr>
        <w:t xml:space="preserve"> wielopoziomow</w:t>
      </w:r>
      <w:r w:rsidR="005C0CE7" w:rsidRPr="00AB55E0">
        <w:rPr>
          <w:rFonts w:ascii="Arial" w:hAnsi="Arial" w:cs="Arial"/>
          <w:color w:val="auto"/>
          <w:sz w:val="22"/>
          <w:szCs w:val="22"/>
          <w:lang w:val="pl-PL"/>
        </w:rPr>
        <w:t>ych</w:t>
      </w:r>
      <w:r w:rsidR="001A30F0" w:rsidRPr="00AB55E0">
        <w:rPr>
          <w:rFonts w:ascii="Arial" w:hAnsi="Arial" w:cs="Arial"/>
          <w:color w:val="auto"/>
          <w:sz w:val="22"/>
          <w:szCs w:val="22"/>
          <w:lang w:val="pl-PL"/>
        </w:rPr>
        <w:t xml:space="preserve"> </w:t>
      </w:r>
      <w:r w:rsidR="00427135" w:rsidRPr="00AB55E0">
        <w:rPr>
          <w:rFonts w:ascii="Arial" w:hAnsi="Arial" w:cs="Arial"/>
          <w:color w:val="auto"/>
          <w:sz w:val="22"/>
          <w:szCs w:val="22"/>
          <w:lang w:val="pl-PL"/>
        </w:rPr>
        <w:t xml:space="preserve">(np. RK nr 1/12/2022 za okres od 1 do 31 grudnia 2022 r.) </w:t>
      </w:r>
      <w:r w:rsidR="00AB55E0" w:rsidRPr="00AB55E0">
        <w:rPr>
          <w:rFonts w:ascii="Arial" w:hAnsi="Arial" w:cs="Arial"/>
          <w:color w:val="auto"/>
          <w:sz w:val="22"/>
          <w:szCs w:val="22"/>
          <w:lang w:val="pl-PL"/>
        </w:rPr>
        <w:t>oraz z parkomatów (np. RK nr 12/P/12/22 za okres od 1 do 31 grudnia 2022 r.</w:t>
      </w:r>
      <w:r w:rsidR="00AB55E0">
        <w:rPr>
          <w:rFonts w:ascii="Arial" w:hAnsi="Arial" w:cs="Arial"/>
          <w:color w:val="auto"/>
          <w:sz w:val="22"/>
          <w:szCs w:val="22"/>
          <w:lang w:val="pl-PL"/>
        </w:rPr>
        <w:t>, nr 3/P/03/2023 za okres od 1 do 31 marca 2023 r.)</w:t>
      </w:r>
      <w:r w:rsidR="0045622A">
        <w:rPr>
          <w:rFonts w:ascii="Arial" w:hAnsi="Arial" w:cs="Arial"/>
          <w:color w:val="auto"/>
          <w:sz w:val="22"/>
          <w:szCs w:val="22"/>
          <w:lang w:val="pl-PL"/>
        </w:rPr>
        <w:t>.</w:t>
      </w:r>
    </w:p>
    <w:p w14:paraId="45B20DC0" w14:textId="77777777" w:rsidR="0045622A" w:rsidRPr="00564653" w:rsidRDefault="0045622A" w:rsidP="0045622A">
      <w:pPr>
        <w:pStyle w:val="Akapitzlist"/>
        <w:tabs>
          <w:tab w:val="left" w:pos="426"/>
        </w:tabs>
        <w:ind w:left="426"/>
        <w:rPr>
          <w:rFonts w:ascii="Arial" w:hAnsi="Arial" w:cs="Arial"/>
          <w:color w:val="auto"/>
          <w:sz w:val="14"/>
          <w:szCs w:val="14"/>
          <w:lang w:val="pl-PL"/>
        </w:rPr>
      </w:pPr>
    </w:p>
    <w:p w14:paraId="1F8C2371" w14:textId="290AE72D" w:rsidR="009E209C" w:rsidRPr="00E04F13" w:rsidRDefault="00AD4776" w:rsidP="00770EC1">
      <w:pPr>
        <w:pStyle w:val="Akapitzlist1"/>
        <w:numPr>
          <w:ilvl w:val="2"/>
          <w:numId w:val="19"/>
        </w:numPr>
        <w:ind w:left="868" w:hanging="868"/>
        <w:rPr>
          <w:rFonts w:ascii="Arial" w:hAnsi="Arial" w:cs="Arial"/>
          <w:b/>
          <w:bCs/>
          <w:color w:val="auto"/>
          <w:sz w:val="22"/>
          <w:szCs w:val="22"/>
          <w:lang w:val="pl-PL"/>
        </w:rPr>
      </w:pPr>
      <w:r w:rsidRPr="00E04F13">
        <w:rPr>
          <w:rFonts w:ascii="Arial" w:hAnsi="Arial" w:cs="Arial"/>
          <w:b/>
          <w:bCs/>
          <w:color w:val="auto"/>
          <w:sz w:val="22"/>
          <w:szCs w:val="22"/>
          <w:lang w:val="pl-PL"/>
        </w:rPr>
        <w:t>G</w:t>
      </w:r>
      <w:r w:rsidR="00A721E7" w:rsidRPr="00E04F13">
        <w:rPr>
          <w:rFonts w:ascii="Arial" w:hAnsi="Arial" w:cs="Arial"/>
          <w:b/>
          <w:bCs/>
          <w:color w:val="auto"/>
          <w:sz w:val="22"/>
          <w:szCs w:val="22"/>
          <w:lang w:val="pl-PL"/>
        </w:rPr>
        <w:t>ospodarki majątkiem trwały</w:t>
      </w:r>
      <w:r w:rsidR="00351D27">
        <w:rPr>
          <w:rFonts w:ascii="Arial" w:hAnsi="Arial" w:cs="Arial"/>
          <w:b/>
          <w:bCs/>
          <w:color w:val="auto"/>
          <w:sz w:val="22"/>
          <w:szCs w:val="22"/>
          <w:lang w:val="pl-PL"/>
        </w:rPr>
        <w:t>m</w:t>
      </w:r>
      <w:r w:rsidR="009E209C" w:rsidRPr="00E04F13">
        <w:rPr>
          <w:rFonts w:ascii="Arial" w:hAnsi="Arial" w:cs="Arial"/>
          <w:b/>
          <w:bCs/>
          <w:color w:val="auto"/>
          <w:sz w:val="22"/>
          <w:szCs w:val="22"/>
          <w:lang w:val="pl-PL"/>
        </w:rPr>
        <w:t xml:space="preserve"> </w:t>
      </w:r>
      <w:r w:rsidRPr="00E04F13">
        <w:rPr>
          <w:rFonts w:ascii="Arial" w:hAnsi="Arial" w:cs="Arial"/>
          <w:b/>
          <w:bCs/>
          <w:color w:val="auto"/>
          <w:sz w:val="22"/>
          <w:szCs w:val="22"/>
          <w:lang w:val="pl-PL"/>
        </w:rPr>
        <w:t xml:space="preserve">w zakresie </w:t>
      </w:r>
      <w:r w:rsidR="009E209C" w:rsidRPr="00E04F13">
        <w:rPr>
          <w:rFonts w:ascii="Arial" w:hAnsi="Arial" w:cs="Arial"/>
          <w:b/>
          <w:bCs/>
          <w:color w:val="auto"/>
          <w:sz w:val="22"/>
          <w:szCs w:val="22"/>
          <w:lang w:val="pl-PL"/>
        </w:rPr>
        <w:t>wniosk</w:t>
      </w:r>
      <w:r w:rsidRPr="00E04F13">
        <w:rPr>
          <w:rFonts w:ascii="Arial" w:hAnsi="Arial" w:cs="Arial"/>
          <w:b/>
          <w:bCs/>
          <w:color w:val="auto"/>
          <w:sz w:val="22"/>
          <w:szCs w:val="22"/>
          <w:lang w:val="pl-PL"/>
        </w:rPr>
        <w:t>ów</w:t>
      </w:r>
      <w:r w:rsidR="009E209C" w:rsidRPr="00E04F13">
        <w:rPr>
          <w:rFonts w:ascii="Arial" w:hAnsi="Arial" w:cs="Arial"/>
          <w:b/>
          <w:bCs/>
          <w:color w:val="auto"/>
          <w:sz w:val="22"/>
          <w:szCs w:val="22"/>
          <w:lang w:val="pl-PL"/>
        </w:rPr>
        <w:t xml:space="preserve"> pokontroln</w:t>
      </w:r>
      <w:r w:rsidRPr="00E04F13">
        <w:rPr>
          <w:rFonts w:ascii="Arial" w:hAnsi="Arial" w:cs="Arial"/>
          <w:b/>
          <w:bCs/>
          <w:color w:val="auto"/>
          <w:sz w:val="22"/>
          <w:szCs w:val="22"/>
          <w:lang w:val="pl-PL"/>
        </w:rPr>
        <w:t>ych</w:t>
      </w:r>
      <w:r w:rsidR="009E209C" w:rsidRPr="00E04F13">
        <w:rPr>
          <w:rFonts w:ascii="Arial" w:hAnsi="Arial" w:cs="Arial"/>
          <w:b/>
          <w:bCs/>
          <w:color w:val="auto"/>
          <w:sz w:val="22"/>
          <w:szCs w:val="22"/>
          <w:lang w:val="pl-PL"/>
        </w:rPr>
        <w:t xml:space="preserve"> dotycząc</w:t>
      </w:r>
      <w:r w:rsidRPr="00E04F13">
        <w:rPr>
          <w:rFonts w:ascii="Arial" w:hAnsi="Arial" w:cs="Arial"/>
          <w:b/>
          <w:bCs/>
          <w:color w:val="auto"/>
          <w:sz w:val="22"/>
          <w:szCs w:val="22"/>
          <w:lang w:val="pl-PL"/>
        </w:rPr>
        <w:t>ych</w:t>
      </w:r>
      <w:r w:rsidR="009E209C" w:rsidRPr="00E04F13">
        <w:rPr>
          <w:rFonts w:ascii="Arial" w:hAnsi="Arial" w:cs="Arial"/>
          <w:b/>
          <w:bCs/>
          <w:color w:val="auto"/>
          <w:sz w:val="22"/>
          <w:szCs w:val="22"/>
          <w:lang w:val="pl-PL"/>
        </w:rPr>
        <w:t>:</w:t>
      </w:r>
    </w:p>
    <w:p w14:paraId="39DB461A" w14:textId="143FD533" w:rsidR="00A721E7" w:rsidRPr="00E04F13" w:rsidRDefault="00A721E7" w:rsidP="00770EC1">
      <w:pPr>
        <w:pStyle w:val="Akapitzlist1"/>
        <w:numPr>
          <w:ilvl w:val="0"/>
          <w:numId w:val="16"/>
        </w:numPr>
        <w:ind w:left="868" w:hanging="434"/>
        <w:rPr>
          <w:rFonts w:ascii="Arial" w:hAnsi="Arial" w:cs="Arial"/>
          <w:color w:val="auto"/>
          <w:sz w:val="22"/>
          <w:szCs w:val="22"/>
          <w:lang w:val="pl-PL"/>
        </w:rPr>
      </w:pPr>
      <w:r w:rsidRPr="00E04F13">
        <w:rPr>
          <w:rFonts w:ascii="Arial" w:hAnsi="Arial" w:cs="Arial"/>
          <w:color w:val="auto"/>
          <w:sz w:val="22"/>
          <w:szCs w:val="22"/>
          <w:lang w:val="pl-PL"/>
        </w:rPr>
        <w:t>Nieprowadzeni</w:t>
      </w:r>
      <w:r w:rsidR="009E209C" w:rsidRPr="00E04F13">
        <w:rPr>
          <w:rFonts w:ascii="Arial" w:hAnsi="Arial" w:cs="Arial"/>
          <w:color w:val="auto"/>
          <w:sz w:val="22"/>
          <w:szCs w:val="22"/>
          <w:lang w:val="pl-PL"/>
        </w:rPr>
        <w:t>a</w:t>
      </w:r>
      <w:r w:rsidRPr="00E04F13">
        <w:rPr>
          <w:rFonts w:ascii="Arial" w:hAnsi="Arial" w:cs="Arial"/>
          <w:color w:val="auto"/>
          <w:sz w:val="22"/>
          <w:szCs w:val="22"/>
          <w:lang w:val="pl-PL"/>
        </w:rPr>
        <w:t xml:space="preserve"> konta 013 i 072</w:t>
      </w:r>
    </w:p>
    <w:p w14:paraId="1C6BAC25" w14:textId="77777777" w:rsidR="006D100F" w:rsidRPr="00E04F13" w:rsidRDefault="006D100F" w:rsidP="00770EC1">
      <w:pPr>
        <w:pStyle w:val="Akapitzlist1"/>
        <w:numPr>
          <w:ilvl w:val="0"/>
          <w:numId w:val="16"/>
        </w:numPr>
        <w:ind w:left="868" w:hanging="434"/>
        <w:rPr>
          <w:rFonts w:ascii="Arial" w:hAnsi="Arial" w:cs="Arial"/>
          <w:color w:val="auto"/>
          <w:sz w:val="22"/>
          <w:szCs w:val="22"/>
          <w:lang w:val="pl-PL"/>
        </w:rPr>
      </w:pPr>
      <w:r w:rsidRPr="00E04F13">
        <w:rPr>
          <w:rFonts w:ascii="Arial" w:hAnsi="Arial" w:cs="Arial"/>
          <w:color w:val="auto"/>
          <w:sz w:val="22"/>
          <w:szCs w:val="22"/>
          <w:lang w:val="pl-PL"/>
        </w:rPr>
        <w:t xml:space="preserve">Nieoznaczenia składników majątkowych numerami inwentarzowymi. </w:t>
      </w:r>
    </w:p>
    <w:p w14:paraId="4D2AE5C3" w14:textId="77777777" w:rsidR="006D100F" w:rsidRPr="00E04F13" w:rsidRDefault="006D100F" w:rsidP="00770EC1">
      <w:pPr>
        <w:pStyle w:val="Akapitzlist1"/>
        <w:numPr>
          <w:ilvl w:val="0"/>
          <w:numId w:val="16"/>
        </w:numPr>
        <w:ind w:left="868" w:hanging="434"/>
        <w:rPr>
          <w:rFonts w:ascii="Arial" w:hAnsi="Arial" w:cs="Arial"/>
          <w:color w:val="auto"/>
          <w:sz w:val="22"/>
          <w:szCs w:val="22"/>
          <w:lang w:val="pl-PL"/>
        </w:rPr>
      </w:pPr>
      <w:r w:rsidRPr="00E04F13">
        <w:rPr>
          <w:rFonts w:ascii="Arial" w:hAnsi="Arial" w:cs="Arial"/>
          <w:color w:val="auto"/>
          <w:sz w:val="22"/>
          <w:szCs w:val="22"/>
          <w:lang w:val="pl-PL"/>
        </w:rPr>
        <w:t>Ewidencji środków trwałych i wartości niematerialnych i prawnych w arkuszu kalkulacyjnym</w:t>
      </w:r>
    </w:p>
    <w:p w14:paraId="3BA6C804" w14:textId="14B13846" w:rsidR="006D100F" w:rsidRPr="00E04F13" w:rsidRDefault="006D100F" w:rsidP="00770EC1">
      <w:pPr>
        <w:pStyle w:val="Akapitzlist1"/>
        <w:numPr>
          <w:ilvl w:val="0"/>
          <w:numId w:val="16"/>
        </w:numPr>
        <w:ind w:left="868" w:hanging="434"/>
        <w:rPr>
          <w:rFonts w:ascii="Arial" w:hAnsi="Arial" w:cs="Arial"/>
          <w:color w:val="auto"/>
          <w:sz w:val="22"/>
          <w:szCs w:val="22"/>
          <w:lang w:val="pl-PL"/>
        </w:rPr>
      </w:pPr>
      <w:r w:rsidRPr="00E04F13">
        <w:rPr>
          <w:rFonts w:ascii="Arial" w:hAnsi="Arial" w:cs="Arial"/>
          <w:color w:val="auto"/>
          <w:sz w:val="22"/>
          <w:szCs w:val="22"/>
          <w:lang w:val="pl-PL"/>
        </w:rPr>
        <w:t>Niebieżące</w:t>
      </w:r>
      <w:r w:rsidR="004E4290" w:rsidRPr="00E04F13">
        <w:rPr>
          <w:rFonts w:ascii="Arial" w:hAnsi="Arial" w:cs="Arial"/>
          <w:color w:val="auto"/>
          <w:sz w:val="22"/>
          <w:szCs w:val="22"/>
          <w:lang w:val="pl-PL"/>
        </w:rPr>
        <w:t>go</w:t>
      </w:r>
      <w:r w:rsidRPr="00E04F13">
        <w:rPr>
          <w:rFonts w:ascii="Arial" w:hAnsi="Arial" w:cs="Arial"/>
          <w:color w:val="auto"/>
          <w:sz w:val="22"/>
          <w:szCs w:val="22"/>
          <w:lang w:val="pl-PL"/>
        </w:rPr>
        <w:t xml:space="preserve"> ujmowani</w:t>
      </w:r>
      <w:r w:rsidR="004E4290" w:rsidRPr="00E04F13">
        <w:rPr>
          <w:rFonts w:ascii="Arial" w:hAnsi="Arial" w:cs="Arial"/>
          <w:color w:val="auto"/>
          <w:sz w:val="22"/>
          <w:szCs w:val="22"/>
          <w:lang w:val="pl-PL"/>
        </w:rPr>
        <w:t>a</w:t>
      </w:r>
      <w:r w:rsidRPr="00E04F13">
        <w:rPr>
          <w:rFonts w:ascii="Arial" w:hAnsi="Arial" w:cs="Arial"/>
          <w:color w:val="auto"/>
          <w:sz w:val="22"/>
          <w:szCs w:val="22"/>
          <w:lang w:val="pl-PL"/>
        </w:rPr>
        <w:t xml:space="preserve"> w ewidencji księgowej operacji gosp</w:t>
      </w:r>
      <w:r w:rsidR="004E4290" w:rsidRPr="00E04F13">
        <w:rPr>
          <w:rFonts w:ascii="Arial" w:hAnsi="Arial" w:cs="Arial"/>
          <w:color w:val="auto"/>
          <w:sz w:val="22"/>
          <w:szCs w:val="22"/>
          <w:lang w:val="pl-PL"/>
        </w:rPr>
        <w:t>odarczych</w:t>
      </w:r>
      <w:r w:rsidRPr="00E04F13">
        <w:rPr>
          <w:rFonts w:ascii="Arial" w:hAnsi="Arial" w:cs="Arial"/>
          <w:color w:val="auto"/>
          <w:sz w:val="22"/>
          <w:szCs w:val="22"/>
          <w:lang w:val="pl-PL"/>
        </w:rPr>
        <w:t xml:space="preserve"> dot</w:t>
      </w:r>
      <w:r w:rsidR="004E4290" w:rsidRPr="00E04F13">
        <w:rPr>
          <w:rFonts w:ascii="Arial" w:hAnsi="Arial" w:cs="Arial"/>
          <w:color w:val="auto"/>
          <w:sz w:val="22"/>
          <w:szCs w:val="22"/>
          <w:lang w:val="pl-PL"/>
        </w:rPr>
        <w:t>yczących</w:t>
      </w:r>
      <w:r w:rsidRPr="00E04F13">
        <w:rPr>
          <w:rFonts w:ascii="Arial" w:hAnsi="Arial" w:cs="Arial"/>
          <w:color w:val="auto"/>
          <w:sz w:val="22"/>
          <w:szCs w:val="22"/>
          <w:lang w:val="pl-PL"/>
        </w:rPr>
        <w:t xml:space="preserve"> </w:t>
      </w:r>
      <w:r w:rsidR="004E4290" w:rsidRPr="00E04F13">
        <w:rPr>
          <w:rFonts w:ascii="Arial" w:hAnsi="Arial" w:cs="Arial"/>
          <w:color w:val="auto"/>
          <w:sz w:val="22"/>
          <w:szCs w:val="22"/>
          <w:lang w:val="pl-PL"/>
        </w:rPr>
        <w:t>ś</w:t>
      </w:r>
      <w:r w:rsidRPr="00E04F13">
        <w:rPr>
          <w:rFonts w:ascii="Arial" w:hAnsi="Arial" w:cs="Arial"/>
          <w:color w:val="auto"/>
          <w:sz w:val="22"/>
          <w:szCs w:val="22"/>
          <w:lang w:val="pl-PL"/>
        </w:rPr>
        <w:t>rodków trwałych</w:t>
      </w:r>
      <w:r w:rsidR="004E4290" w:rsidRPr="00E04F13">
        <w:rPr>
          <w:rFonts w:ascii="Arial" w:hAnsi="Arial" w:cs="Arial"/>
          <w:color w:val="auto"/>
          <w:sz w:val="22"/>
          <w:szCs w:val="22"/>
          <w:lang w:val="pl-PL"/>
        </w:rPr>
        <w:t>, tj.</w:t>
      </w:r>
      <w:r w:rsidRPr="00E04F13">
        <w:rPr>
          <w:rFonts w:ascii="Arial" w:hAnsi="Arial" w:cs="Arial"/>
          <w:color w:val="auto"/>
          <w:sz w:val="22"/>
          <w:szCs w:val="22"/>
          <w:lang w:val="pl-PL"/>
        </w:rPr>
        <w:t xml:space="preserve"> zakończonych inwestycji</w:t>
      </w:r>
      <w:r w:rsidR="004E4290" w:rsidRPr="00E04F13">
        <w:rPr>
          <w:rFonts w:ascii="Arial" w:hAnsi="Arial" w:cs="Arial"/>
          <w:color w:val="auto"/>
          <w:sz w:val="22"/>
          <w:szCs w:val="22"/>
          <w:lang w:val="pl-PL"/>
        </w:rPr>
        <w:t>.</w:t>
      </w:r>
    </w:p>
    <w:p w14:paraId="59A55AB0" w14:textId="6A8441A4" w:rsidR="00A66521" w:rsidRPr="008000CD" w:rsidRDefault="009E209C" w:rsidP="00A66521">
      <w:pPr>
        <w:pStyle w:val="Akapitzlist1"/>
        <w:ind w:left="0" w:firstLine="426"/>
        <w:rPr>
          <w:rFonts w:ascii="Arial" w:hAnsi="Arial" w:cs="Arial"/>
          <w:color w:val="auto"/>
          <w:sz w:val="22"/>
          <w:szCs w:val="22"/>
          <w:lang w:val="pl-PL"/>
        </w:rPr>
      </w:pPr>
      <w:r w:rsidRPr="008000CD">
        <w:rPr>
          <w:rFonts w:ascii="Arial" w:hAnsi="Arial" w:cs="Arial"/>
          <w:color w:val="auto"/>
          <w:sz w:val="22"/>
          <w:szCs w:val="22"/>
          <w:lang w:val="pl-PL"/>
        </w:rPr>
        <w:t xml:space="preserve">Zakładowy plan kont jednostki zawiera konta 013 </w:t>
      </w:r>
      <w:r w:rsidRPr="008000CD">
        <w:rPr>
          <w:rFonts w:ascii="Arial" w:hAnsi="Arial" w:cs="Arial"/>
          <w:i/>
          <w:iCs/>
          <w:color w:val="auto"/>
          <w:sz w:val="22"/>
          <w:szCs w:val="22"/>
          <w:lang w:val="pl-PL"/>
        </w:rPr>
        <w:t>Pozostałe środki trwałe</w:t>
      </w:r>
      <w:r w:rsidRPr="008000CD">
        <w:rPr>
          <w:rFonts w:ascii="Arial" w:hAnsi="Arial" w:cs="Arial"/>
          <w:color w:val="auto"/>
          <w:sz w:val="22"/>
          <w:szCs w:val="22"/>
          <w:lang w:val="pl-PL"/>
        </w:rPr>
        <w:t xml:space="preserve"> oraz 072 </w:t>
      </w:r>
      <w:r w:rsidRPr="008000CD">
        <w:rPr>
          <w:rFonts w:ascii="Arial" w:hAnsi="Arial" w:cs="Arial"/>
          <w:i/>
          <w:iCs/>
          <w:color w:val="auto"/>
          <w:sz w:val="22"/>
          <w:szCs w:val="22"/>
          <w:lang w:val="pl-PL"/>
        </w:rPr>
        <w:t>Umorzenie pozostałych środków trwałych.</w:t>
      </w:r>
      <w:r w:rsidRPr="008000CD">
        <w:rPr>
          <w:rFonts w:ascii="Arial" w:hAnsi="Arial" w:cs="Arial"/>
          <w:color w:val="auto"/>
          <w:sz w:val="22"/>
          <w:szCs w:val="22"/>
          <w:lang w:val="pl-PL"/>
        </w:rPr>
        <w:t xml:space="preserve"> Nie stwierdzono nieprawidłowości w zakresie ujmowania operacji gospodarczych dotyczących pozostałych środków trwałych. </w:t>
      </w:r>
      <w:r w:rsidR="00AC1C08" w:rsidRPr="008000CD">
        <w:rPr>
          <w:rFonts w:ascii="Arial" w:hAnsi="Arial" w:cs="Arial"/>
          <w:color w:val="auto"/>
          <w:sz w:val="22"/>
          <w:szCs w:val="22"/>
          <w:lang w:val="pl-PL"/>
        </w:rPr>
        <w:br/>
        <w:t>W</w:t>
      </w:r>
      <w:r w:rsidRPr="008000CD">
        <w:rPr>
          <w:rFonts w:ascii="Arial" w:hAnsi="Arial" w:cs="Arial"/>
          <w:color w:val="auto"/>
          <w:sz w:val="22"/>
          <w:szCs w:val="22"/>
          <w:lang w:val="pl-PL"/>
        </w:rPr>
        <w:t xml:space="preserve"> polityce rachunkowości zapisano, że „wartości niematerialne i prawne zakupione ze środków na wydatki bieżące oraz stanowiące pierwsze wyposażenie nowych obiektów </w:t>
      </w:r>
      <w:r w:rsidRPr="008000CD">
        <w:rPr>
          <w:rFonts w:ascii="Arial" w:hAnsi="Arial" w:cs="Arial"/>
          <w:color w:val="auto"/>
          <w:sz w:val="22"/>
          <w:szCs w:val="22"/>
          <w:lang w:val="pl-PL"/>
        </w:rPr>
        <w:lastRenderedPageBreak/>
        <w:t>o</w:t>
      </w:r>
      <w:r w:rsidR="00EA6DA2">
        <w:rPr>
          <w:rFonts w:ascii="Arial" w:hAnsi="Arial" w:cs="Arial"/>
          <w:color w:val="auto"/>
          <w:sz w:val="22"/>
          <w:szCs w:val="22"/>
          <w:lang w:val="pl-PL"/>
        </w:rPr>
        <w:t> </w:t>
      </w:r>
      <w:r w:rsidRPr="008000CD">
        <w:rPr>
          <w:rFonts w:ascii="Arial" w:hAnsi="Arial" w:cs="Arial"/>
          <w:color w:val="auto"/>
          <w:sz w:val="22"/>
          <w:szCs w:val="22"/>
          <w:lang w:val="pl-PL"/>
        </w:rPr>
        <w:t xml:space="preserve">wartości początkowej niższej od wymienionej w ustawie o podatku dochodowym dla osób prawnych ujmuje się tylko w pozaksięgowej ewidencji ilościowej, spisując w koszty pod datą zakupu”. Zgodnie z opisem do konta 020 </w:t>
      </w:r>
      <w:r w:rsidRPr="00EA6DA2">
        <w:rPr>
          <w:rFonts w:ascii="Arial" w:hAnsi="Arial" w:cs="Arial"/>
          <w:i/>
          <w:iCs/>
          <w:color w:val="auto"/>
          <w:sz w:val="22"/>
          <w:szCs w:val="22"/>
          <w:lang w:val="pl-PL"/>
        </w:rPr>
        <w:t>Wartości niematerialne i prawne</w:t>
      </w:r>
      <w:r w:rsidRPr="008000CD">
        <w:rPr>
          <w:rFonts w:ascii="Arial" w:hAnsi="Arial" w:cs="Arial"/>
          <w:color w:val="auto"/>
          <w:sz w:val="22"/>
          <w:szCs w:val="22"/>
          <w:lang w:val="pl-PL"/>
        </w:rPr>
        <w:t xml:space="preserve"> zawartym w rozporządzeniu Ministra Rozwoju i Finansów z dnia 13 września 2017 r. w sprawie rachunkowości oraz planów kont dla budżetu państwa, budżetów jednostek samorządu terytorialnego (…), służy ono do ewidencji stanu oraz zwiększeń i zmniejszeń wartości początkowej wartości niematerialnych i prawnych. Na stronie Wn konta 020 ujmuje się wszelkie zwiększenia, a na stronie Ma wszelkie zmniejszenia stanu wartości początkowej wartości niematerialnych i prawnych, z wyjątkiem umorzenia ujmowanego na kontach 071 i</w:t>
      </w:r>
      <w:r w:rsidR="00EA6DA2">
        <w:rPr>
          <w:rFonts w:ascii="Arial" w:hAnsi="Arial" w:cs="Arial"/>
          <w:color w:val="auto"/>
          <w:sz w:val="22"/>
          <w:szCs w:val="22"/>
          <w:lang w:val="pl-PL"/>
        </w:rPr>
        <w:t> </w:t>
      </w:r>
      <w:r w:rsidRPr="008000CD">
        <w:rPr>
          <w:rFonts w:ascii="Arial" w:hAnsi="Arial" w:cs="Arial"/>
          <w:color w:val="auto"/>
          <w:sz w:val="22"/>
          <w:szCs w:val="22"/>
          <w:lang w:val="pl-PL"/>
        </w:rPr>
        <w:t xml:space="preserve">072. </w:t>
      </w:r>
      <w:r w:rsidR="00AC1C08" w:rsidRPr="008000CD">
        <w:rPr>
          <w:rFonts w:ascii="Arial" w:hAnsi="Arial" w:cs="Arial"/>
          <w:color w:val="auto"/>
          <w:sz w:val="22"/>
          <w:szCs w:val="22"/>
          <w:lang w:val="pl-PL"/>
        </w:rPr>
        <w:t>Z</w:t>
      </w:r>
      <w:r w:rsidRPr="008000CD">
        <w:rPr>
          <w:rFonts w:ascii="Arial" w:hAnsi="Arial" w:cs="Arial"/>
          <w:color w:val="auto"/>
          <w:sz w:val="22"/>
          <w:szCs w:val="22"/>
          <w:lang w:val="pl-PL"/>
        </w:rPr>
        <w:t xml:space="preserve"> opisu do konta 072 </w:t>
      </w:r>
      <w:r w:rsidRPr="00EA6DA2">
        <w:rPr>
          <w:rFonts w:ascii="Arial" w:hAnsi="Arial" w:cs="Arial"/>
          <w:i/>
          <w:iCs/>
          <w:color w:val="auto"/>
          <w:sz w:val="22"/>
          <w:szCs w:val="22"/>
          <w:lang w:val="pl-PL"/>
        </w:rPr>
        <w:t>Umorzenie pozostałych środków trwałych, wartości niematerialnych i prawnych oraz zbiorów bibliotecznych</w:t>
      </w:r>
      <w:r w:rsidRPr="008000CD">
        <w:rPr>
          <w:rFonts w:ascii="Arial" w:hAnsi="Arial" w:cs="Arial"/>
          <w:color w:val="auto"/>
          <w:sz w:val="22"/>
          <w:szCs w:val="22"/>
          <w:lang w:val="pl-PL"/>
        </w:rPr>
        <w:t xml:space="preserve"> wynika, że służy ono do ewidencji zmniejszeń wartości początkowej środków trwałych, wartości niematerialnych i prawnych oraz zbiorów bibliotecznych, podlegających umorzeniu jednorazowo w pełnej wartości, w</w:t>
      </w:r>
      <w:r w:rsidR="00EA6DA2">
        <w:rPr>
          <w:rFonts w:ascii="Arial" w:hAnsi="Arial" w:cs="Arial"/>
          <w:color w:val="auto"/>
          <w:sz w:val="22"/>
          <w:szCs w:val="22"/>
          <w:lang w:val="pl-PL"/>
        </w:rPr>
        <w:t> </w:t>
      </w:r>
      <w:r w:rsidRPr="008000CD">
        <w:rPr>
          <w:rFonts w:ascii="Arial" w:hAnsi="Arial" w:cs="Arial"/>
          <w:color w:val="auto"/>
          <w:sz w:val="22"/>
          <w:szCs w:val="22"/>
          <w:lang w:val="pl-PL"/>
        </w:rPr>
        <w:t xml:space="preserve">miesiącu wydania ich do używania. </w:t>
      </w:r>
      <w:r w:rsidR="00AC1C08" w:rsidRPr="008000CD">
        <w:rPr>
          <w:rFonts w:ascii="Arial" w:hAnsi="Arial" w:cs="Arial"/>
          <w:b/>
          <w:bCs/>
          <w:color w:val="auto"/>
          <w:sz w:val="22"/>
          <w:szCs w:val="22"/>
          <w:lang w:val="pl-PL"/>
        </w:rPr>
        <w:t xml:space="preserve">Natomiast </w:t>
      </w:r>
      <w:r w:rsidR="00CF7B9E" w:rsidRPr="008000CD">
        <w:rPr>
          <w:rFonts w:ascii="Arial" w:hAnsi="Arial" w:cs="Arial"/>
          <w:b/>
          <w:bCs/>
          <w:color w:val="auto"/>
          <w:sz w:val="22"/>
          <w:szCs w:val="22"/>
          <w:lang w:val="pl-PL"/>
        </w:rPr>
        <w:t>w jednostce</w:t>
      </w:r>
      <w:r w:rsidRPr="008000CD">
        <w:rPr>
          <w:rFonts w:ascii="Arial" w:hAnsi="Arial" w:cs="Arial"/>
          <w:b/>
          <w:bCs/>
          <w:color w:val="auto"/>
          <w:sz w:val="22"/>
          <w:szCs w:val="22"/>
          <w:lang w:val="pl-PL"/>
        </w:rPr>
        <w:t xml:space="preserve"> </w:t>
      </w:r>
      <w:r w:rsidR="00BA12F8">
        <w:rPr>
          <w:rFonts w:ascii="Arial" w:hAnsi="Arial" w:cs="Arial"/>
          <w:b/>
          <w:bCs/>
          <w:color w:val="auto"/>
          <w:sz w:val="22"/>
          <w:szCs w:val="22"/>
          <w:lang w:val="pl-PL"/>
        </w:rPr>
        <w:t xml:space="preserve">w </w:t>
      </w:r>
      <w:r w:rsidRPr="008000CD">
        <w:rPr>
          <w:rFonts w:ascii="Arial" w:hAnsi="Arial" w:cs="Arial"/>
          <w:b/>
          <w:bCs/>
          <w:color w:val="auto"/>
          <w:sz w:val="22"/>
          <w:szCs w:val="22"/>
          <w:lang w:val="pl-PL"/>
        </w:rPr>
        <w:t xml:space="preserve">zakładowym planie kont nie wprowadzono konta 020 dla pozostałych wartości niematerialnych i prawnych o niskiej wartości, co mając na uwadze wyżej przytoczone zapisy oraz dla celów realizacji kontroli zarządczej jest </w:t>
      </w:r>
      <w:r w:rsidR="00AC1C08" w:rsidRPr="008000CD">
        <w:rPr>
          <w:rFonts w:ascii="Arial" w:hAnsi="Arial" w:cs="Arial"/>
          <w:b/>
          <w:bCs/>
          <w:color w:val="auto"/>
          <w:sz w:val="22"/>
          <w:szCs w:val="22"/>
          <w:lang w:val="pl-PL"/>
        </w:rPr>
        <w:t xml:space="preserve">jak najbardziej </w:t>
      </w:r>
      <w:r w:rsidRPr="008000CD">
        <w:rPr>
          <w:rFonts w:ascii="Arial" w:hAnsi="Arial" w:cs="Arial"/>
          <w:b/>
          <w:bCs/>
          <w:color w:val="auto"/>
          <w:sz w:val="22"/>
          <w:szCs w:val="22"/>
          <w:lang w:val="pl-PL"/>
        </w:rPr>
        <w:t>wskazane.</w:t>
      </w:r>
      <w:r w:rsidR="00A66521" w:rsidRPr="008000CD">
        <w:rPr>
          <w:rFonts w:ascii="Arial" w:hAnsi="Arial" w:cs="Arial"/>
          <w:b/>
          <w:bCs/>
          <w:color w:val="auto"/>
          <w:sz w:val="22"/>
          <w:szCs w:val="22"/>
          <w:lang w:val="pl-PL"/>
        </w:rPr>
        <w:t xml:space="preserve"> </w:t>
      </w:r>
      <w:r w:rsidR="006F5FB0" w:rsidRPr="008000CD">
        <w:rPr>
          <w:rFonts w:ascii="Arial" w:hAnsi="Arial" w:cs="Arial"/>
          <w:color w:val="auto"/>
          <w:sz w:val="22"/>
          <w:szCs w:val="22"/>
          <w:lang w:val="pl-PL"/>
        </w:rPr>
        <w:t>Zatem pozostałych wartości niematerialnych i prawnych nie ewidencjonowano również w odpowiedniej</w:t>
      </w:r>
      <w:r w:rsidR="00A66521" w:rsidRPr="008000CD">
        <w:rPr>
          <w:rFonts w:ascii="Arial" w:hAnsi="Arial" w:cs="Arial"/>
          <w:color w:val="auto"/>
          <w:sz w:val="22"/>
          <w:szCs w:val="22"/>
          <w:lang w:val="pl-PL"/>
        </w:rPr>
        <w:t xml:space="preserve"> księ</w:t>
      </w:r>
      <w:r w:rsidR="006F5FB0" w:rsidRPr="008000CD">
        <w:rPr>
          <w:rFonts w:ascii="Arial" w:hAnsi="Arial" w:cs="Arial"/>
          <w:color w:val="auto"/>
          <w:sz w:val="22"/>
          <w:szCs w:val="22"/>
          <w:lang w:val="pl-PL"/>
        </w:rPr>
        <w:t>dze</w:t>
      </w:r>
      <w:r w:rsidR="00A66521" w:rsidRPr="008000CD">
        <w:rPr>
          <w:rFonts w:ascii="Arial" w:hAnsi="Arial" w:cs="Arial"/>
          <w:color w:val="auto"/>
          <w:sz w:val="22"/>
          <w:szCs w:val="22"/>
          <w:lang w:val="pl-PL"/>
        </w:rPr>
        <w:t xml:space="preserve"> inwentarzowej</w:t>
      </w:r>
      <w:r w:rsidR="006F5FB0" w:rsidRPr="008000CD">
        <w:rPr>
          <w:rFonts w:ascii="Arial" w:hAnsi="Arial" w:cs="Arial"/>
          <w:color w:val="auto"/>
          <w:sz w:val="22"/>
          <w:szCs w:val="22"/>
          <w:lang w:val="pl-PL"/>
        </w:rPr>
        <w:t xml:space="preserve">, tj. ewidencji ilościowej. Co przykładowo dotyczyło </w:t>
      </w:r>
      <w:r w:rsidR="00A66521" w:rsidRPr="008000CD">
        <w:rPr>
          <w:rFonts w:ascii="Arial" w:hAnsi="Arial" w:cs="Arial"/>
          <w:color w:val="auto"/>
          <w:sz w:val="22"/>
          <w:szCs w:val="22"/>
          <w:lang w:val="pl-PL"/>
        </w:rPr>
        <w:t xml:space="preserve">zakupionych programów </w:t>
      </w:r>
      <w:r w:rsidR="006F5FB0" w:rsidRPr="008000CD">
        <w:rPr>
          <w:rFonts w:ascii="Arial" w:hAnsi="Arial" w:cs="Arial"/>
          <w:color w:val="auto"/>
          <w:sz w:val="22"/>
          <w:szCs w:val="22"/>
          <w:lang w:val="pl-PL"/>
        </w:rPr>
        <w:t xml:space="preserve">komputerowych </w:t>
      </w:r>
      <w:r w:rsidR="00A66521" w:rsidRPr="008000CD">
        <w:rPr>
          <w:rFonts w:ascii="Arial" w:hAnsi="Arial" w:cs="Arial"/>
          <w:color w:val="auto"/>
          <w:sz w:val="22"/>
          <w:szCs w:val="22"/>
          <w:lang w:val="pl-PL"/>
        </w:rPr>
        <w:t>na podstawie następujących faktur, tj.:</w:t>
      </w:r>
    </w:p>
    <w:p w14:paraId="67739F79" w14:textId="77777777" w:rsidR="00A66521" w:rsidRPr="00E04F13" w:rsidRDefault="00A66521" w:rsidP="00770EC1">
      <w:pPr>
        <w:pStyle w:val="Akapitzlist"/>
        <w:numPr>
          <w:ilvl w:val="0"/>
          <w:numId w:val="30"/>
        </w:numPr>
        <w:ind w:left="426" w:hanging="426"/>
        <w:rPr>
          <w:rFonts w:ascii="Arial" w:hAnsi="Arial" w:cs="Arial"/>
          <w:color w:val="auto"/>
          <w:sz w:val="22"/>
          <w:szCs w:val="22"/>
          <w:lang w:val="pl-PL"/>
        </w:rPr>
      </w:pPr>
      <w:r w:rsidRPr="00E04F13">
        <w:rPr>
          <w:rFonts w:ascii="Arial" w:hAnsi="Arial" w:cs="Arial"/>
          <w:color w:val="auto"/>
          <w:sz w:val="22"/>
          <w:szCs w:val="22"/>
          <w:lang w:val="pl-PL"/>
        </w:rPr>
        <w:t>nr 00117/02/2021 z 16.02.2021 r. na kwotę 2 680,34 zł za zakup licencji rządowej CorelDRAW Graphics Suite 2020 MULTI Win/Mac (dowód księgowy nr 02/21/0095),</w:t>
      </w:r>
    </w:p>
    <w:p w14:paraId="59B9C22B" w14:textId="488760DB" w:rsidR="00A66521" w:rsidRPr="00E04F13" w:rsidRDefault="00A66521" w:rsidP="00770EC1">
      <w:pPr>
        <w:pStyle w:val="Akapitzlist"/>
        <w:numPr>
          <w:ilvl w:val="0"/>
          <w:numId w:val="30"/>
        </w:numPr>
        <w:ind w:left="426" w:hanging="426"/>
        <w:rPr>
          <w:rFonts w:ascii="Arial" w:hAnsi="Arial" w:cs="Arial"/>
          <w:color w:val="auto"/>
          <w:spacing w:val="-4"/>
          <w:sz w:val="22"/>
          <w:szCs w:val="22"/>
          <w:lang w:val="pl-PL"/>
        </w:rPr>
      </w:pPr>
      <w:r w:rsidRPr="00E04F13">
        <w:rPr>
          <w:rFonts w:ascii="Arial" w:hAnsi="Arial" w:cs="Arial"/>
          <w:color w:val="auto"/>
          <w:spacing w:val="-4"/>
          <w:sz w:val="22"/>
          <w:szCs w:val="22"/>
          <w:lang w:val="pl-PL"/>
        </w:rPr>
        <w:t>nr 4326 z 27.10.2021 r. na kwotę 6 333,12 zł za zakup systemu ewidencji pozostałych środków trwałych – WYPOSAŻENIE na kwotę 4 428 zł, INWENTARYZACJA na kwotę 1 279,20 zł, prace konsultacyjno-wdrożeniowe dotyczące systemu Szkolenie WYP, Instalacja drukarki i kolektora na kwotę 541,20 zł oraz zwrot kosztów dojazdu na kwotę 84,72</w:t>
      </w:r>
      <w:r w:rsidR="006F5FB0" w:rsidRPr="00E04F13">
        <w:rPr>
          <w:rFonts w:ascii="Arial" w:hAnsi="Arial" w:cs="Arial"/>
          <w:color w:val="auto"/>
          <w:spacing w:val="-4"/>
          <w:sz w:val="22"/>
          <w:szCs w:val="22"/>
          <w:lang w:val="pl-PL"/>
        </w:rPr>
        <w:t> </w:t>
      </w:r>
      <w:r w:rsidRPr="00E04F13">
        <w:rPr>
          <w:rFonts w:ascii="Arial" w:hAnsi="Arial" w:cs="Arial"/>
          <w:color w:val="auto"/>
          <w:spacing w:val="-4"/>
          <w:sz w:val="22"/>
          <w:szCs w:val="22"/>
          <w:lang w:val="pl-PL"/>
        </w:rPr>
        <w:t>zł (dowód księgowy nr 10/21/0129),</w:t>
      </w:r>
    </w:p>
    <w:p w14:paraId="465AC3F6" w14:textId="471A0FE6" w:rsidR="00A66521" w:rsidRPr="00E04F13" w:rsidRDefault="00A66521" w:rsidP="00770EC1">
      <w:pPr>
        <w:pStyle w:val="Akapitzlist"/>
        <w:numPr>
          <w:ilvl w:val="0"/>
          <w:numId w:val="30"/>
        </w:numPr>
        <w:ind w:left="426" w:hanging="426"/>
        <w:rPr>
          <w:rFonts w:ascii="Arial" w:hAnsi="Arial" w:cs="Arial"/>
          <w:color w:val="auto"/>
          <w:spacing w:val="-4"/>
          <w:sz w:val="22"/>
          <w:szCs w:val="22"/>
          <w:lang w:val="pl-PL"/>
        </w:rPr>
      </w:pPr>
      <w:r w:rsidRPr="00E04F13">
        <w:rPr>
          <w:rFonts w:ascii="Arial" w:hAnsi="Arial" w:cs="Arial"/>
          <w:color w:val="auto"/>
          <w:spacing w:val="-4"/>
          <w:sz w:val="22"/>
          <w:szCs w:val="22"/>
          <w:lang w:val="pl-PL"/>
        </w:rPr>
        <w:t>nr 0650 z 24.02.2022 r., tj. systemu finansowo – księgowego FINANSE o wartości 7 675,20</w:t>
      </w:r>
      <w:r w:rsidR="006F5FB0" w:rsidRPr="00E04F13">
        <w:rPr>
          <w:rFonts w:ascii="Arial" w:hAnsi="Arial" w:cs="Arial"/>
          <w:color w:val="auto"/>
          <w:spacing w:val="-4"/>
          <w:sz w:val="22"/>
          <w:szCs w:val="22"/>
          <w:lang w:val="pl-PL"/>
        </w:rPr>
        <w:t> </w:t>
      </w:r>
      <w:r w:rsidRPr="00E04F13">
        <w:rPr>
          <w:rFonts w:ascii="Arial" w:hAnsi="Arial" w:cs="Arial"/>
          <w:color w:val="auto"/>
          <w:spacing w:val="-4"/>
          <w:sz w:val="22"/>
          <w:szCs w:val="22"/>
          <w:lang w:val="pl-PL"/>
        </w:rPr>
        <w:t>zł (dowód księgowy nr 02/22/0098)</w:t>
      </w:r>
    </w:p>
    <w:p w14:paraId="231C9421" w14:textId="77777777" w:rsidR="00A66521" w:rsidRPr="00E04F13" w:rsidRDefault="00A66521" w:rsidP="00770EC1">
      <w:pPr>
        <w:pStyle w:val="Akapitzlist"/>
        <w:numPr>
          <w:ilvl w:val="0"/>
          <w:numId w:val="30"/>
        </w:numPr>
        <w:ind w:left="426" w:hanging="426"/>
        <w:rPr>
          <w:rFonts w:ascii="Arial" w:hAnsi="Arial" w:cs="Arial"/>
          <w:color w:val="auto"/>
          <w:spacing w:val="-4"/>
          <w:sz w:val="22"/>
          <w:szCs w:val="22"/>
          <w:lang w:val="pl-PL"/>
        </w:rPr>
      </w:pPr>
      <w:r w:rsidRPr="00E04F13">
        <w:rPr>
          <w:rFonts w:ascii="Arial" w:hAnsi="Arial" w:cs="Arial"/>
          <w:color w:val="auto"/>
          <w:spacing w:val="-4"/>
          <w:sz w:val="22"/>
          <w:szCs w:val="22"/>
          <w:lang w:val="pl-PL"/>
        </w:rPr>
        <w:t>nr 26/B/22 z 7.06.2022 r. na kwotę 1 223,85 zł, tj. licencji MS Office 2021 (dowód księgowy nr 06/22/0035),</w:t>
      </w:r>
    </w:p>
    <w:p w14:paraId="1A6B6EB6" w14:textId="41D87401" w:rsidR="00A66521" w:rsidRDefault="00A66521" w:rsidP="00770EC1">
      <w:pPr>
        <w:pStyle w:val="Akapitzlist"/>
        <w:numPr>
          <w:ilvl w:val="0"/>
          <w:numId w:val="30"/>
        </w:numPr>
        <w:ind w:left="426" w:hanging="426"/>
        <w:rPr>
          <w:rFonts w:ascii="Arial" w:hAnsi="Arial" w:cs="Arial"/>
          <w:color w:val="auto"/>
          <w:spacing w:val="-4"/>
          <w:sz w:val="22"/>
          <w:szCs w:val="22"/>
          <w:lang w:val="pl-PL"/>
        </w:rPr>
      </w:pPr>
      <w:r w:rsidRPr="00E04F13">
        <w:rPr>
          <w:rFonts w:ascii="Arial" w:hAnsi="Arial" w:cs="Arial"/>
          <w:color w:val="auto"/>
          <w:spacing w:val="-4"/>
          <w:sz w:val="22"/>
          <w:szCs w:val="22"/>
          <w:lang w:val="pl-PL"/>
        </w:rPr>
        <w:t>nr 574/2022 z 8.09.2022 r., na kwotę 5 283,85 zł, tj. licencji na CorelDRAW Essentials na kwotę 608,85 zł, CorelDRAW Graphics Suite 2022 na kwotę 2 830 zł, CorelDRAW Graphics Suite CorelSure Maintenance Enterprise na kwotę 1 845 zł (dowód księgowy nr</w:t>
      </w:r>
      <w:r w:rsidR="006F5FB0" w:rsidRPr="00E04F13">
        <w:rPr>
          <w:rFonts w:ascii="Arial" w:hAnsi="Arial" w:cs="Arial"/>
          <w:color w:val="auto"/>
          <w:spacing w:val="-4"/>
          <w:sz w:val="22"/>
          <w:szCs w:val="22"/>
          <w:lang w:val="pl-PL"/>
        </w:rPr>
        <w:t> </w:t>
      </w:r>
      <w:r w:rsidRPr="00E04F13">
        <w:rPr>
          <w:rFonts w:ascii="Arial" w:hAnsi="Arial" w:cs="Arial"/>
          <w:color w:val="auto"/>
          <w:spacing w:val="-4"/>
          <w:sz w:val="22"/>
          <w:szCs w:val="22"/>
          <w:lang w:val="pl-PL"/>
        </w:rPr>
        <w:t>09/22/0055),</w:t>
      </w:r>
    </w:p>
    <w:p w14:paraId="340E1E77" w14:textId="77777777" w:rsidR="00440761" w:rsidRPr="00E04F13" w:rsidRDefault="00440761" w:rsidP="00440761">
      <w:pPr>
        <w:pStyle w:val="Akapitzlist"/>
        <w:ind w:left="426"/>
        <w:rPr>
          <w:rFonts w:ascii="Arial" w:hAnsi="Arial" w:cs="Arial"/>
          <w:color w:val="auto"/>
          <w:spacing w:val="-4"/>
          <w:sz w:val="22"/>
          <w:szCs w:val="22"/>
          <w:lang w:val="pl-PL"/>
        </w:rPr>
      </w:pPr>
    </w:p>
    <w:p w14:paraId="268302DA" w14:textId="77777777" w:rsidR="00A66521" w:rsidRPr="00E04F13" w:rsidRDefault="00A66521" w:rsidP="00770EC1">
      <w:pPr>
        <w:pStyle w:val="Akapitzlist"/>
        <w:numPr>
          <w:ilvl w:val="0"/>
          <w:numId w:val="30"/>
        </w:numPr>
        <w:ind w:left="426" w:hanging="426"/>
        <w:rPr>
          <w:rFonts w:ascii="Arial" w:hAnsi="Arial" w:cs="Arial"/>
          <w:color w:val="auto"/>
          <w:spacing w:val="-4"/>
          <w:sz w:val="22"/>
          <w:szCs w:val="22"/>
          <w:lang w:val="pl-PL"/>
        </w:rPr>
      </w:pPr>
      <w:r w:rsidRPr="00E04F13">
        <w:rPr>
          <w:rFonts w:ascii="Arial" w:hAnsi="Arial" w:cs="Arial"/>
          <w:color w:val="auto"/>
          <w:spacing w:val="-4"/>
          <w:sz w:val="22"/>
          <w:szCs w:val="22"/>
          <w:lang w:val="pl-PL"/>
        </w:rPr>
        <w:lastRenderedPageBreak/>
        <w:t>nr 49/B/22 z 7.10.2022 r. na kwotę 15 190,50 zł, tj. 13 sztuk (1168/50 zł/sztuka) licencji MS Office 2021 H&amp;B (dowód księgowy nr 10/22/0042),</w:t>
      </w:r>
    </w:p>
    <w:p w14:paraId="572FA3A2" w14:textId="4C4949EF" w:rsidR="00A66521" w:rsidRPr="00E04F13" w:rsidRDefault="00A66521" w:rsidP="00770EC1">
      <w:pPr>
        <w:pStyle w:val="Akapitzlist"/>
        <w:numPr>
          <w:ilvl w:val="0"/>
          <w:numId w:val="30"/>
        </w:numPr>
        <w:ind w:left="426" w:hanging="426"/>
        <w:rPr>
          <w:rFonts w:ascii="Arial" w:hAnsi="Arial" w:cs="Arial"/>
          <w:color w:val="auto"/>
          <w:spacing w:val="-4"/>
          <w:sz w:val="22"/>
          <w:szCs w:val="22"/>
          <w:lang w:val="pl-PL"/>
        </w:rPr>
      </w:pPr>
      <w:r w:rsidRPr="00E04F13">
        <w:rPr>
          <w:rFonts w:ascii="Arial" w:hAnsi="Arial" w:cs="Arial"/>
          <w:color w:val="auto"/>
          <w:spacing w:val="-4"/>
          <w:sz w:val="22"/>
          <w:szCs w:val="22"/>
          <w:lang w:val="pl-PL"/>
        </w:rPr>
        <w:t>22-FVS/2495 z 18.10.2022 r., tj. bezterminowej jednostanowiskowej do zabezpieczenia kluczem sprzętowym USB - ZWCAD 2023 Professional na kwotę 3 381,27 zł (dowód księgowy nr 10/22/0105)</w:t>
      </w:r>
      <w:r w:rsidR="008E79D2" w:rsidRPr="00E04F13">
        <w:rPr>
          <w:rFonts w:ascii="Arial" w:hAnsi="Arial" w:cs="Arial"/>
          <w:color w:val="auto"/>
          <w:spacing w:val="-4"/>
          <w:sz w:val="22"/>
          <w:szCs w:val="22"/>
          <w:lang w:val="pl-PL"/>
        </w:rPr>
        <w:t>.</w:t>
      </w:r>
    </w:p>
    <w:p w14:paraId="26E2D84F" w14:textId="5D72F3E8" w:rsidR="00294669" w:rsidRPr="003710C4" w:rsidRDefault="00BF6E8D" w:rsidP="00BF6E8D">
      <w:pPr>
        <w:tabs>
          <w:tab w:val="left" w:pos="426"/>
        </w:tabs>
        <w:spacing w:after="0" w:line="360" w:lineRule="auto"/>
        <w:jc w:val="both"/>
        <w:rPr>
          <w:rFonts w:ascii="Arial" w:hAnsi="Arial" w:cs="Arial"/>
          <w:color w:val="auto"/>
          <w:spacing w:val="-2"/>
        </w:rPr>
      </w:pPr>
      <w:r w:rsidRPr="00E04F13">
        <w:rPr>
          <w:rFonts w:ascii="Arial" w:hAnsi="Arial" w:cs="Arial"/>
          <w:color w:val="auto"/>
          <w:spacing w:val="-4"/>
        </w:rPr>
        <w:tab/>
      </w:r>
      <w:r w:rsidR="006F5FB0" w:rsidRPr="00E04F13">
        <w:rPr>
          <w:rFonts w:ascii="Arial" w:hAnsi="Arial" w:cs="Arial"/>
          <w:color w:val="auto"/>
          <w:spacing w:val="-4"/>
        </w:rPr>
        <w:t>W</w:t>
      </w:r>
      <w:r w:rsidRPr="00E04F13">
        <w:rPr>
          <w:rFonts w:ascii="Arial" w:hAnsi="Arial" w:cs="Arial"/>
          <w:color w:val="auto"/>
          <w:spacing w:val="-2"/>
        </w:rPr>
        <w:t xml:space="preserve"> ramach kontroli gospodarki majątkiem trwałym jednostki</w:t>
      </w:r>
      <w:r w:rsidR="00385437">
        <w:rPr>
          <w:rFonts w:ascii="Arial" w:hAnsi="Arial" w:cs="Arial"/>
          <w:color w:val="auto"/>
          <w:spacing w:val="-2"/>
        </w:rPr>
        <w:t>,</w:t>
      </w:r>
      <w:r w:rsidRPr="00E04F13">
        <w:rPr>
          <w:rFonts w:ascii="Arial" w:hAnsi="Arial" w:cs="Arial"/>
          <w:color w:val="auto"/>
          <w:spacing w:val="-2"/>
        </w:rPr>
        <w:t xml:space="preserve"> weryfikacji poddano zapisy księgowe na kontach 011, 013, 020, księgi inwentarzowe oraz wyrywkowo dokumenty źródłowe. Zgodnie z księgami rachunkowymi wartość majątku </w:t>
      </w:r>
      <w:r w:rsidR="00BA12F8">
        <w:rPr>
          <w:rFonts w:ascii="Arial" w:hAnsi="Arial" w:cs="Arial"/>
          <w:color w:val="auto"/>
          <w:spacing w:val="-2"/>
        </w:rPr>
        <w:t>jednostki</w:t>
      </w:r>
      <w:r w:rsidRPr="00E04F13">
        <w:rPr>
          <w:rFonts w:ascii="Arial" w:hAnsi="Arial" w:cs="Arial"/>
          <w:color w:val="auto"/>
          <w:spacing w:val="-2"/>
        </w:rPr>
        <w:t xml:space="preserve"> wg stanu na dzień 31.12.2022 r. przedstawiała się następująco: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73"/>
      </w:tblGrid>
      <w:tr w:rsidR="006A4926" w:rsidRPr="006A4926" w14:paraId="5893516D" w14:textId="77777777" w:rsidTr="006A4926">
        <w:trPr>
          <w:trHeight w:val="418"/>
        </w:trPr>
        <w:tc>
          <w:tcPr>
            <w:tcW w:w="6946" w:type="dxa"/>
            <w:vAlign w:val="bottom"/>
          </w:tcPr>
          <w:p w14:paraId="2FF2EC14" w14:textId="63C4F372" w:rsidR="00BF6E8D" w:rsidRPr="006A4926" w:rsidRDefault="005543B5" w:rsidP="00A14494">
            <w:pPr>
              <w:pStyle w:val="Akapitzlist"/>
              <w:numPr>
                <w:ilvl w:val="0"/>
                <w:numId w:val="9"/>
              </w:numPr>
              <w:tabs>
                <w:tab w:val="left" w:pos="445"/>
              </w:tabs>
              <w:ind w:left="37" w:hanging="10"/>
              <w:jc w:val="left"/>
              <w:rPr>
                <w:rFonts w:ascii="Arial" w:hAnsi="Arial" w:cs="Arial"/>
                <w:color w:val="auto"/>
                <w:spacing w:val="-2"/>
                <w:sz w:val="20"/>
                <w:lang w:val="pl-PL"/>
              </w:rPr>
            </w:pPr>
            <w:r>
              <w:rPr>
                <w:rFonts w:ascii="Arial" w:eastAsiaTheme="minorHAnsi" w:hAnsi="Arial" w:cs="Arial"/>
                <w:color w:val="auto"/>
                <w:sz w:val="20"/>
                <w:lang w:val="pl-PL" w:eastAsia="en-US"/>
              </w:rPr>
              <w:t xml:space="preserve">011 – </w:t>
            </w:r>
            <w:r w:rsidR="00BF6E8D" w:rsidRPr="006A4926">
              <w:rPr>
                <w:rFonts w:ascii="Arial" w:eastAsiaTheme="minorHAnsi" w:hAnsi="Arial" w:cs="Arial"/>
                <w:color w:val="auto"/>
                <w:sz w:val="20"/>
                <w:lang w:val="pl-PL" w:eastAsia="en-US"/>
              </w:rPr>
              <w:t xml:space="preserve">Grupa 0 – </w:t>
            </w:r>
            <w:r w:rsidR="00F917D6" w:rsidRPr="006A4926">
              <w:rPr>
                <w:rFonts w:ascii="Arial" w:eastAsiaTheme="minorHAnsi" w:hAnsi="Arial" w:cs="Arial"/>
                <w:color w:val="auto"/>
                <w:sz w:val="20"/>
                <w:lang w:val="pl-PL" w:eastAsia="en-US"/>
              </w:rPr>
              <w:t>G</w:t>
            </w:r>
            <w:r w:rsidR="00BF6E8D" w:rsidRPr="006A4926">
              <w:rPr>
                <w:rFonts w:ascii="Arial" w:eastAsiaTheme="minorHAnsi" w:hAnsi="Arial" w:cs="Arial"/>
                <w:color w:val="auto"/>
                <w:sz w:val="20"/>
                <w:lang w:val="pl-PL" w:eastAsia="en-US"/>
              </w:rPr>
              <w:t>runty</w:t>
            </w:r>
          </w:p>
        </w:tc>
        <w:tc>
          <w:tcPr>
            <w:tcW w:w="1973" w:type="dxa"/>
            <w:vAlign w:val="bottom"/>
          </w:tcPr>
          <w:p w14:paraId="15577E41" w14:textId="190F5925" w:rsidR="00BF6E8D" w:rsidRPr="006A4926" w:rsidRDefault="006A4926" w:rsidP="006A4926">
            <w:pPr>
              <w:tabs>
                <w:tab w:val="left" w:pos="426"/>
              </w:tabs>
              <w:spacing w:line="360" w:lineRule="auto"/>
              <w:jc w:val="right"/>
              <w:rPr>
                <w:rFonts w:ascii="Arial" w:hAnsi="Arial" w:cs="Arial"/>
                <w:color w:val="auto"/>
                <w:spacing w:val="-2"/>
              </w:rPr>
            </w:pPr>
            <w:r w:rsidRPr="006A4926">
              <w:rPr>
                <w:rFonts w:ascii="Arial" w:hAnsi="Arial" w:cs="Arial"/>
                <w:color w:val="auto"/>
                <w:spacing w:val="-2"/>
              </w:rPr>
              <w:t xml:space="preserve">526 731 319,77 </w:t>
            </w:r>
            <w:r w:rsidR="00BF6E8D" w:rsidRPr="006A4926">
              <w:rPr>
                <w:rFonts w:ascii="Arial" w:hAnsi="Arial" w:cs="Arial"/>
                <w:color w:val="auto"/>
                <w:spacing w:val="-2"/>
              </w:rPr>
              <w:t>zł</w:t>
            </w:r>
          </w:p>
        </w:tc>
      </w:tr>
      <w:tr w:rsidR="006A4926" w:rsidRPr="006A4926" w14:paraId="5752F663" w14:textId="77777777" w:rsidTr="006A4926">
        <w:tc>
          <w:tcPr>
            <w:tcW w:w="6946" w:type="dxa"/>
            <w:vAlign w:val="bottom"/>
          </w:tcPr>
          <w:p w14:paraId="26A7A192" w14:textId="0794C10E" w:rsidR="00BF6E8D" w:rsidRPr="00080EEB" w:rsidRDefault="005543B5" w:rsidP="00A14494">
            <w:pPr>
              <w:pStyle w:val="Akapitzlist"/>
              <w:numPr>
                <w:ilvl w:val="0"/>
                <w:numId w:val="9"/>
              </w:numPr>
              <w:tabs>
                <w:tab w:val="left" w:pos="445"/>
              </w:tabs>
              <w:ind w:left="37" w:hanging="10"/>
              <w:rPr>
                <w:rFonts w:ascii="Arial" w:hAnsi="Arial" w:cs="Arial"/>
                <w:color w:val="auto"/>
                <w:spacing w:val="-2"/>
                <w:sz w:val="20"/>
                <w:lang w:val="pl-PL"/>
              </w:rPr>
            </w:pPr>
            <w:r>
              <w:rPr>
                <w:rFonts w:ascii="Arial" w:eastAsiaTheme="minorHAnsi" w:hAnsi="Arial" w:cs="Arial"/>
                <w:color w:val="auto"/>
                <w:sz w:val="20"/>
                <w:lang w:val="pl-PL" w:eastAsia="en-US"/>
              </w:rPr>
              <w:t xml:space="preserve">011 – </w:t>
            </w:r>
            <w:r w:rsidR="00BF6E8D" w:rsidRPr="00080EEB">
              <w:rPr>
                <w:rFonts w:ascii="Arial" w:eastAsiaTheme="minorHAnsi" w:hAnsi="Arial" w:cs="Arial"/>
                <w:color w:val="auto"/>
                <w:sz w:val="20"/>
                <w:lang w:val="pl-PL" w:eastAsia="en-US"/>
              </w:rPr>
              <w:t xml:space="preserve">Grupa </w:t>
            </w:r>
            <w:r w:rsidR="00F917D6" w:rsidRPr="00080EEB">
              <w:rPr>
                <w:rFonts w:ascii="Arial" w:eastAsiaTheme="minorHAnsi" w:hAnsi="Arial" w:cs="Arial"/>
                <w:color w:val="auto"/>
                <w:sz w:val="20"/>
                <w:lang w:val="pl-PL" w:eastAsia="en-US"/>
              </w:rPr>
              <w:t>1</w:t>
            </w:r>
            <w:r w:rsidR="00BF6E8D" w:rsidRPr="00080EEB">
              <w:rPr>
                <w:rFonts w:ascii="Arial" w:eastAsiaTheme="minorHAnsi" w:hAnsi="Arial" w:cs="Arial"/>
                <w:color w:val="auto"/>
                <w:sz w:val="20"/>
                <w:lang w:val="pl-PL" w:eastAsia="en-US"/>
              </w:rPr>
              <w:t xml:space="preserve"> – </w:t>
            </w:r>
            <w:r w:rsidR="00080EEB" w:rsidRPr="00080EEB">
              <w:rPr>
                <w:rFonts w:ascii="Arial" w:eastAsiaTheme="minorHAnsi" w:hAnsi="Arial" w:cs="Arial"/>
                <w:color w:val="auto"/>
                <w:sz w:val="20"/>
                <w:lang w:val="pl-PL" w:eastAsia="en-US"/>
              </w:rPr>
              <w:t xml:space="preserve">Budynki i lokale </w:t>
            </w:r>
          </w:p>
        </w:tc>
        <w:tc>
          <w:tcPr>
            <w:tcW w:w="1973" w:type="dxa"/>
            <w:vAlign w:val="bottom"/>
          </w:tcPr>
          <w:p w14:paraId="07EE2D78" w14:textId="1780086C" w:rsidR="00BF6E8D" w:rsidRPr="006A4926" w:rsidRDefault="0023314C" w:rsidP="006A4926">
            <w:pPr>
              <w:tabs>
                <w:tab w:val="left" w:pos="426"/>
              </w:tabs>
              <w:spacing w:line="360" w:lineRule="auto"/>
              <w:jc w:val="right"/>
              <w:rPr>
                <w:rFonts w:ascii="Arial" w:hAnsi="Arial" w:cs="Arial"/>
                <w:color w:val="auto"/>
                <w:spacing w:val="-2"/>
              </w:rPr>
            </w:pPr>
            <w:r>
              <w:rPr>
                <w:rFonts w:ascii="Arial" w:hAnsi="Arial" w:cs="Arial"/>
                <w:color w:val="auto"/>
                <w:spacing w:val="-2"/>
              </w:rPr>
              <w:t>55 304 081,86</w:t>
            </w:r>
            <w:r w:rsidR="00BF6E8D" w:rsidRPr="006A4926">
              <w:rPr>
                <w:rFonts w:ascii="Arial" w:hAnsi="Arial" w:cs="Arial"/>
                <w:color w:val="auto"/>
                <w:spacing w:val="-2"/>
              </w:rPr>
              <w:t xml:space="preserve"> zł</w:t>
            </w:r>
          </w:p>
        </w:tc>
      </w:tr>
      <w:tr w:rsidR="00ED6689" w:rsidRPr="00ED6689" w14:paraId="5D968419" w14:textId="77777777" w:rsidTr="006A4926">
        <w:tc>
          <w:tcPr>
            <w:tcW w:w="6946" w:type="dxa"/>
            <w:vAlign w:val="bottom"/>
          </w:tcPr>
          <w:p w14:paraId="24C30ABC" w14:textId="70BEEF67" w:rsidR="00BF6E8D" w:rsidRPr="00080EEB" w:rsidRDefault="005543B5" w:rsidP="00A14494">
            <w:pPr>
              <w:pStyle w:val="Akapitzlist"/>
              <w:numPr>
                <w:ilvl w:val="0"/>
                <w:numId w:val="9"/>
              </w:numPr>
              <w:tabs>
                <w:tab w:val="left" w:pos="445"/>
              </w:tabs>
              <w:ind w:left="37" w:hanging="10"/>
              <w:rPr>
                <w:rFonts w:ascii="Arial" w:hAnsi="Arial" w:cs="Arial"/>
                <w:color w:val="auto"/>
                <w:spacing w:val="-2"/>
                <w:sz w:val="20"/>
                <w:lang w:val="pl-PL"/>
              </w:rPr>
            </w:pPr>
            <w:r>
              <w:rPr>
                <w:rFonts w:ascii="Arial" w:eastAsiaTheme="minorHAnsi" w:hAnsi="Arial" w:cs="Arial"/>
                <w:color w:val="auto"/>
                <w:sz w:val="20"/>
                <w:lang w:val="pl-PL" w:eastAsia="en-US"/>
              </w:rPr>
              <w:t xml:space="preserve">011 – </w:t>
            </w:r>
            <w:r w:rsidR="00BF6E8D" w:rsidRPr="00080EEB">
              <w:rPr>
                <w:rFonts w:ascii="Arial" w:eastAsiaTheme="minorHAnsi" w:hAnsi="Arial" w:cs="Arial"/>
                <w:color w:val="auto"/>
                <w:sz w:val="20"/>
                <w:lang w:val="pl-PL" w:eastAsia="en-US"/>
              </w:rPr>
              <w:t xml:space="preserve">Grupa </w:t>
            </w:r>
            <w:r w:rsidR="00F917D6" w:rsidRPr="00080EEB">
              <w:rPr>
                <w:rFonts w:ascii="Arial" w:eastAsiaTheme="minorHAnsi" w:hAnsi="Arial" w:cs="Arial"/>
                <w:color w:val="auto"/>
                <w:sz w:val="20"/>
                <w:lang w:val="pl-PL" w:eastAsia="en-US"/>
              </w:rPr>
              <w:t>2</w:t>
            </w:r>
            <w:r w:rsidR="00BF6E8D" w:rsidRPr="00080EEB">
              <w:rPr>
                <w:rFonts w:ascii="Arial" w:eastAsiaTheme="minorHAnsi" w:hAnsi="Arial" w:cs="Arial"/>
                <w:color w:val="auto"/>
                <w:sz w:val="20"/>
                <w:lang w:val="pl-PL" w:eastAsia="en-US"/>
              </w:rPr>
              <w:t xml:space="preserve"> – </w:t>
            </w:r>
            <w:r w:rsidR="00F917D6" w:rsidRPr="00080EEB">
              <w:rPr>
                <w:rFonts w:ascii="Arial" w:eastAsiaTheme="minorHAnsi" w:hAnsi="Arial" w:cs="Arial"/>
                <w:color w:val="auto"/>
                <w:sz w:val="20"/>
                <w:lang w:val="pl-PL" w:eastAsia="en-US"/>
              </w:rPr>
              <w:t xml:space="preserve">Obiekty </w:t>
            </w:r>
            <w:r w:rsidR="00080EEB" w:rsidRPr="00080EEB">
              <w:rPr>
                <w:rFonts w:ascii="Arial" w:eastAsiaTheme="minorHAnsi" w:hAnsi="Arial" w:cs="Arial"/>
                <w:color w:val="auto"/>
                <w:sz w:val="20"/>
                <w:lang w:val="pl-PL" w:eastAsia="en-US"/>
              </w:rPr>
              <w:t>inżynierii lądowej i wodnej</w:t>
            </w:r>
          </w:p>
        </w:tc>
        <w:tc>
          <w:tcPr>
            <w:tcW w:w="1973" w:type="dxa"/>
            <w:vAlign w:val="bottom"/>
          </w:tcPr>
          <w:p w14:paraId="697F8ECF" w14:textId="292BB376" w:rsidR="00BF6E8D" w:rsidRPr="00ED6689" w:rsidRDefault="0023314C" w:rsidP="006A4926">
            <w:pPr>
              <w:tabs>
                <w:tab w:val="left" w:pos="426"/>
              </w:tabs>
              <w:spacing w:line="360" w:lineRule="auto"/>
              <w:jc w:val="right"/>
              <w:rPr>
                <w:rFonts w:ascii="Arial" w:hAnsi="Arial" w:cs="Arial"/>
                <w:color w:val="auto"/>
                <w:spacing w:val="-2"/>
              </w:rPr>
            </w:pPr>
            <w:r>
              <w:rPr>
                <w:rFonts w:ascii="Arial" w:hAnsi="Arial" w:cs="Arial"/>
                <w:color w:val="auto"/>
                <w:spacing w:val="-2"/>
              </w:rPr>
              <w:t>756 000 887,17</w:t>
            </w:r>
            <w:r w:rsidR="00F917D6" w:rsidRPr="00ED6689">
              <w:rPr>
                <w:rFonts w:ascii="Arial" w:hAnsi="Arial" w:cs="Arial"/>
                <w:color w:val="auto"/>
                <w:spacing w:val="-2"/>
              </w:rPr>
              <w:t xml:space="preserve"> </w:t>
            </w:r>
            <w:r w:rsidR="00BF6E8D" w:rsidRPr="00ED6689">
              <w:rPr>
                <w:rFonts w:ascii="Arial" w:hAnsi="Arial" w:cs="Arial"/>
                <w:color w:val="auto"/>
                <w:spacing w:val="-2"/>
              </w:rPr>
              <w:t>zł</w:t>
            </w:r>
          </w:p>
        </w:tc>
      </w:tr>
      <w:tr w:rsidR="00ED6689" w:rsidRPr="00ED6689" w14:paraId="6CF87F90" w14:textId="77777777" w:rsidTr="006A4926">
        <w:tc>
          <w:tcPr>
            <w:tcW w:w="6946" w:type="dxa"/>
            <w:vAlign w:val="bottom"/>
          </w:tcPr>
          <w:p w14:paraId="5BCFBAD8" w14:textId="67F340E5" w:rsidR="00BF6E8D" w:rsidRPr="00080EEB" w:rsidRDefault="005543B5" w:rsidP="00A14494">
            <w:pPr>
              <w:pStyle w:val="Akapitzlist"/>
              <w:numPr>
                <w:ilvl w:val="0"/>
                <w:numId w:val="9"/>
              </w:numPr>
              <w:tabs>
                <w:tab w:val="left" w:pos="445"/>
                <w:tab w:val="left" w:pos="497"/>
              </w:tabs>
              <w:ind w:left="37" w:hanging="10"/>
              <w:rPr>
                <w:rFonts w:ascii="Arial" w:hAnsi="Arial" w:cs="Arial"/>
                <w:color w:val="auto"/>
                <w:spacing w:val="-2"/>
                <w:sz w:val="20"/>
                <w:lang w:val="pl-PL"/>
              </w:rPr>
            </w:pPr>
            <w:r>
              <w:rPr>
                <w:rFonts w:ascii="Arial" w:eastAsiaTheme="minorHAnsi" w:hAnsi="Arial" w:cs="Arial"/>
                <w:color w:val="auto"/>
                <w:sz w:val="20"/>
                <w:lang w:val="pl-PL" w:eastAsia="en-US"/>
              </w:rPr>
              <w:t xml:space="preserve">011 – </w:t>
            </w:r>
            <w:r w:rsidR="00BF6E8D" w:rsidRPr="00080EEB">
              <w:rPr>
                <w:rFonts w:ascii="Arial" w:eastAsiaTheme="minorHAnsi" w:hAnsi="Arial" w:cs="Arial"/>
                <w:color w:val="auto"/>
                <w:sz w:val="20"/>
                <w:lang w:val="pl-PL" w:eastAsia="en-US"/>
              </w:rPr>
              <w:t>Grupa 4 –</w:t>
            </w:r>
            <w:r w:rsidR="00F917D6" w:rsidRPr="00080EEB">
              <w:rPr>
                <w:rFonts w:ascii="Arial" w:eastAsiaTheme="minorHAnsi" w:hAnsi="Arial" w:cs="Arial"/>
                <w:color w:val="auto"/>
                <w:sz w:val="20"/>
                <w:lang w:val="pl-PL" w:eastAsia="en-US"/>
              </w:rPr>
              <w:t xml:space="preserve"> </w:t>
            </w:r>
            <w:r w:rsidR="00080EEB" w:rsidRPr="00080EEB">
              <w:rPr>
                <w:rFonts w:ascii="Arial" w:eastAsiaTheme="minorHAnsi" w:hAnsi="Arial" w:cs="Arial"/>
                <w:color w:val="auto"/>
                <w:sz w:val="20"/>
                <w:lang w:val="pl-PL" w:eastAsia="en-US"/>
              </w:rPr>
              <w:t>Maszyny, urządzenia i aparaty ogólnego zastosowania</w:t>
            </w:r>
          </w:p>
        </w:tc>
        <w:tc>
          <w:tcPr>
            <w:tcW w:w="1973" w:type="dxa"/>
            <w:vAlign w:val="bottom"/>
          </w:tcPr>
          <w:p w14:paraId="4B3FE31C" w14:textId="206D223B" w:rsidR="00BF6E8D" w:rsidRPr="00ED6689" w:rsidRDefault="00ED6689" w:rsidP="006A4926">
            <w:pPr>
              <w:tabs>
                <w:tab w:val="left" w:pos="426"/>
              </w:tabs>
              <w:spacing w:line="360" w:lineRule="auto"/>
              <w:jc w:val="right"/>
              <w:rPr>
                <w:rFonts w:ascii="Arial" w:hAnsi="Arial" w:cs="Arial"/>
                <w:color w:val="auto"/>
                <w:spacing w:val="-2"/>
              </w:rPr>
            </w:pPr>
            <w:r w:rsidRPr="00ED6689">
              <w:rPr>
                <w:rFonts w:ascii="Arial" w:hAnsi="Arial" w:cs="Arial"/>
                <w:color w:val="auto"/>
                <w:spacing w:val="-2"/>
              </w:rPr>
              <w:t>13 651 643,70</w:t>
            </w:r>
            <w:r w:rsidR="00BF6E8D" w:rsidRPr="00ED6689">
              <w:rPr>
                <w:rFonts w:ascii="Arial" w:hAnsi="Arial" w:cs="Arial"/>
                <w:color w:val="auto"/>
                <w:spacing w:val="-2"/>
              </w:rPr>
              <w:t xml:space="preserve"> zł</w:t>
            </w:r>
          </w:p>
        </w:tc>
      </w:tr>
      <w:tr w:rsidR="00ED6689" w:rsidRPr="00ED6689" w14:paraId="2524B955" w14:textId="77777777" w:rsidTr="006A4926">
        <w:tc>
          <w:tcPr>
            <w:tcW w:w="6946" w:type="dxa"/>
            <w:vAlign w:val="bottom"/>
          </w:tcPr>
          <w:p w14:paraId="1442A1B7" w14:textId="7A0D8268" w:rsidR="00BF6E8D" w:rsidRPr="00080EEB" w:rsidRDefault="005543B5" w:rsidP="00A14494">
            <w:pPr>
              <w:pStyle w:val="Akapitzlist"/>
              <w:numPr>
                <w:ilvl w:val="0"/>
                <w:numId w:val="9"/>
              </w:numPr>
              <w:tabs>
                <w:tab w:val="left" w:pos="445"/>
                <w:tab w:val="left" w:pos="511"/>
              </w:tabs>
              <w:ind w:left="37" w:hanging="10"/>
              <w:rPr>
                <w:rFonts w:ascii="Arial" w:hAnsi="Arial" w:cs="Arial"/>
                <w:color w:val="auto"/>
                <w:spacing w:val="-2"/>
                <w:sz w:val="20"/>
                <w:lang w:val="pl-PL"/>
              </w:rPr>
            </w:pPr>
            <w:r>
              <w:rPr>
                <w:rFonts w:ascii="Arial" w:eastAsiaTheme="minorHAnsi" w:hAnsi="Arial" w:cs="Arial"/>
                <w:color w:val="auto"/>
                <w:sz w:val="20"/>
                <w:lang w:val="pl-PL" w:eastAsia="en-US"/>
              </w:rPr>
              <w:t xml:space="preserve">011 – </w:t>
            </w:r>
            <w:r w:rsidR="00BF6E8D" w:rsidRPr="00080EEB">
              <w:rPr>
                <w:rFonts w:ascii="Arial" w:eastAsiaTheme="minorHAnsi" w:hAnsi="Arial" w:cs="Arial"/>
                <w:color w:val="auto"/>
                <w:sz w:val="20"/>
                <w:lang w:val="pl-PL" w:eastAsia="en-US"/>
              </w:rPr>
              <w:t xml:space="preserve">Grupa 6 – </w:t>
            </w:r>
            <w:r w:rsidR="00F917D6" w:rsidRPr="00080EEB">
              <w:rPr>
                <w:rFonts w:ascii="Arial" w:eastAsiaTheme="minorHAnsi" w:hAnsi="Arial" w:cs="Arial"/>
                <w:color w:val="auto"/>
                <w:sz w:val="20"/>
                <w:lang w:val="pl-PL" w:eastAsia="en-US"/>
              </w:rPr>
              <w:t>U</w:t>
            </w:r>
            <w:r w:rsidR="00BF6E8D" w:rsidRPr="00080EEB">
              <w:rPr>
                <w:rFonts w:ascii="Arial" w:eastAsiaTheme="minorHAnsi" w:hAnsi="Arial" w:cs="Arial"/>
                <w:color w:val="auto"/>
                <w:sz w:val="20"/>
                <w:lang w:val="pl-PL" w:eastAsia="en-US"/>
              </w:rPr>
              <w:t>rządzenia techniczne</w:t>
            </w:r>
          </w:p>
        </w:tc>
        <w:tc>
          <w:tcPr>
            <w:tcW w:w="1973" w:type="dxa"/>
            <w:vAlign w:val="bottom"/>
          </w:tcPr>
          <w:p w14:paraId="5B429A42" w14:textId="78313F77" w:rsidR="00BF6E8D" w:rsidRPr="00ED6689" w:rsidRDefault="00ED6689" w:rsidP="006A4926">
            <w:pPr>
              <w:tabs>
                <w:tab w:val="left" w:pos="426"/>
              </w:tabs>
              <w:spacing w:line="360" w:lineRule="auto"/>
              <w:jc w:val="right"/>
              <w:rPr>
                <w:rFonts w:ascii="Arial" w:hAnsi="Arial" w:cs="Arial"/>
                <w:color w:val="auto"/>
                <w:spacing w:val="-2"/>
              </w:rPr>
            </w:pPr>
            <w:r w:rsidRPr="00ED6689">
              <w:rPr>
                <w:rFonts w:ascii="Arial" w:hAnsi="Arial" w:cs="Arial"/>
                <w:color w:val="auto"/>
                <w:spacing w:val="-2"/>
              </w:rPr>
              <w:t>29 110 204,33</w:t>
            </w:r>
            <w:r w:rsidR="00BF6E8D" w:rsidRPr="00ED6689">
              <w:rPr>
                <w:rFonts w:ascii="Arial" w:hAnsi="Arial" w:cs="Arial"/>
                <w:color w:val="auto"/>
                <w:spacing w:val="-2"/>
              </w:rPr>
              <w:t xml:space="preserve"> zł</w:t>
            </w:r>
          </w:p>
        </w:tc>
      </w:tr>
      <w:tr w:rsidR="00ED6689" w:rsidRPr="00ED6689" w14:paraId="115EBC70" w14:textId="77777777" w:rsidTr="006A4926">
        <w:tc>
          <w:tcPr>
            <w:tcW w:w="6946" w:type="dxa"/>
            <w:vAlign w:val="bottom"/>
          </w:tcPr>
          <w:p w14:paraId="0CE6C62D" w14:textId="7350BB3A" w:rsidR="00BF6E8D" w:rsidRPr="00080EEB" w:rsidRDefault="005543B5" w:rsidP="00A14494">
            <w:pPr>
              <w:pStyle w:val="Akapitzlist"/>
              <w:numPr>
                <w:ilvl w:val="0"/>
                <w:numId w:val="9"/>
              </w:numPr>
              <w:tabs>
                <w:tab w:val="left" w:pos="445"/>
                <w:tab w:val="left" w:pos="511"/>
              </w:tabs>
              <w:ind w:left="37" w:hanging="10"/>
              <w:rPr>
                <w:rFonts w:ascii="Arial" w:hAnsi="Arial" w:cs="Arial"/>
                <w:color w:val="auto"/>
                <w:spacing w:val="-2"/>
                <w:sz w:val="20"/>
                <w:lang w:val="pl-PL"/>
              </w:rPr>
            </w:pPr>
            <w:r>
              <w:rPr>
                <w:rFonts w:ascii="Arial" w:eastAsiaTheme="minorHAnsi" w:hAnsi="Arial" w:cs="Arial"/>
                <w:color w:val="auto"/>
                <w:sz w:val="20"/>
                <w:lang w:val="pl-PL" w:eastAsia="en-US"/>
              </w:rPr>
              <w:t xml:space="preserve">011 – </w:t>
            </w:r>
            <w:r w:rsidR="00BF6E8D" w:rsidRPr="00080EEB">
              <w:rPr>
                <w:rFonts w:ascii="Arial" w:eastAsiaTheme="minorHAnsi" w:hAnsi="Arial" w:cs="Arial"/>
                <w:color w:val="auto"/>
                <w:sz w:val="20"/>
                <w:lang w:val="pl-PL" w:eastAsia="en-US"/>
              </w:rPr>
              <w:t xml:space="preserve">Grupa 7 – </w:t>
            </w:r>
            <w:r w:rsidR="00080EEB" w:rsidRPr="00080EEB">
              <w:rPr>
                <w:rFonts w:ascii="Arial" w:eastAsiaTheme="minorHAnsi" w:hAnsi="Arial" w:cs="Arial"/>
                <w:color w:val="auto"/>
                <w:sz w:val="20"/>
                <w:lang w:val="pl-PL" w:eastAsia="en-US"/>
              </w:rPr>
              <w:t>Ś</w:t>
            </w:r>
            <w:r w:rsidR="00BF6E8D" w:rsidRPr="00080EEB">
              <w:rPr>
                <w:rFonts w:ascii="Arial" w:eastAsiaTheme="minorHAnsi" w:hAnsi="Arial" w:cs="Arial"/>
                <w:color w:val="auto"/>
                <w:sz w:val="20"/>
                <w:lang w:val="pl-PL" w:eastAsia="en-US"/>
              </w:rPr>
              <w:t>rodki transportu</w:t>
            </w:r>
          </w:p>
        </w:tc>
        <w:tc>
          <w:tcPr>
            <w:tcW w:w="1973" w:type="dxa"/>
            <w:vAlign w:val="bottom"/>
          </w:tcPr>
          <w:p w14:paraId="0C4D6D17" w14:textId="6AA125E5" w:rsidR="00BF6E8D" w:rsidRPr="00ED6689" w:rsidRDefault="00F917D6" w:rsidP="006A4926">
            <w:pPr>
              <w:tabs>
                <w:tab w:val="left" w:pos="426"/>
              </w:tabs>
              <w:spacing w:line="360" w:lineRule="auto"/>
              <w:jc w:val="right"/>
              <w:rPr>
                <w:rFonts w:ascii="Arial" w:hAnsi="Arial" w:cs="Arial"/>
                <w:color w:val="auto"/>
                <w:spacing w:val="-2"/>
              </w:rPr>
            </w:pPr>
            <w:r w:rsidRPr="00ED6689">
              <w:rPr>
                <w:rFonts w:ascii="Arial" w:hAnsi="Arial" w:cs="Arial"/>
                <w:color w:val="auto"/>
                <w:spacing w:val="-2"/>
              </w:rPr>
              <w:t>63,961,00</w:t>
            </w:r>
            <w:r w:rsidR="00BF6E8D" w:rsidRPr="00ED6689">
              <w:rPr>
                <w:rFonts w:ascii="Arial" w:hAnsi="Arial" w:cs="Arial"/>
                <w:color w:val="auto"/>
                <w:spacing w:val="-2"/>
              </w:rPr>
              <w:t xml:space="preserve"> zł</w:t>
            </w:r>
          </w:p>
        </w:tc>
      </w:tr>
      <w:tr w:rsidR="00ED6689" w:rsidRPr="00ED6689" w14:paraId="0E22575A" w14:textId="77777777" w:rsidTr="006A4926">
        <w:tc>
          <w:tcPr>
            <w:tcW w:w="6946" w:type="dxa"/>
            <w:vAlign w:val="bottom"/>
          </w:tcPr>
          <w:p w14:paraId="7A6FC730" w14:textId="7B2B8C30" w:rsidR="00BF6E8D" w:rsidRPr="00080EEB" w:rsidRDefault="005543B5" w:rsidP="00080EEB">
            <w:pPr>
              <w:pStyle w:val="Akapitzlist"/>
              <w:numPr>
                <w:ilvl w:val="0"/>
                <w:numId w:val="9"/>
              </w:numPr>
              <w:tabs>
                <w:tab w:val="left" w:pos="37"/>
              </w:tabs>
              <w:ind w:left="462" w:hanging="425"/>
              <w:rPr>
                <w:rFonts w:ascii="Arial" w:hAnsi="Arial" w:cs="Arial"/>
                <w:color w:val="auto"/>
                <w:sz w:val="20"/>
                <w:lang w:val="pl-PL"/>
              </w:rPr>
            </w:pPr>
            <w:r>
              <w:rPr>
                <w:rFonts w:ascii="Arial" w:eastAsiaTheme="minorHAnsi" w:hAnsi="Arial" w:cs="Arial"/>
                <w:color w:val="auto"/>
                <w:sz w:val="20"/>
                <w:lang w:val="pl-PL" w:eastAsia="en-US"/>
              </w:rPr>
              <w:t xml:space="preserve">011 – </w:t>
            </w:r>
            <w:r w:rsidR="00BF6E8D" w:rsidRPr="00080EEB">
              <w:rPr>
                <w:rFonts w:ascii="Arial" w:eastAsiaTheme="minorHAnsi" w:hAnsi="Arial" w:cs="Arial"/>
                <w:color w:val="auto"/>
                <w:sz w:val="20"/>
                <w:lang w:val="pl-PL" w:eastAsia="en-US"/>
              </w:rPr>
              <w:t xml:space="preserve">Grupa 8 – </w:t>
            </w:r>
            <w:r w:rsidR="00080EEB" w:rsidRPr="00080EEB">
              <w:rPr>
                <w:rFonts w:ascii="Arial" w:eastAsiaTheme="minorHAnsi" w:hAnsi="Arial" w:cs="Arial"/>
                <w:color w:val="auto"/>
                <w:sz w:val="20"/>
                <w:lang w:val="pl-PL" w:eastAsia="en-US"/>
              </w:rPr>
              <w:t>N</w:t>
            </w:r>
            <w:r w:rsidR="00080EEB" w:rsidRPr="00080EEB">
              <w:rPr>
                <w:rFonts w:ascii="Arial" w:eastAsiaTheme="minorHAnsi" w:hAnsi="Arial" w:cs="Arial"/>
                <w:color w:val="auto"/>
                <w:sz w:val="18"/>
                <w:szCs w:val="18"/>
                <w:lang w:val="pl-PL" w:eastAsia="en-US"/>
              </w:rPr>
              <w:t>arzędzia, przyrządy, ruchomości i wyposażenie</w:t>
            </w:r>
          </w:p>
        </w:tc>
        <w:tc>
          <w:tcPr>
            <w:tcW w:w="1973" w:type="dxa"/>
            <w:vAlign w:val="bottom"/>
          </w:tcPr>
          <w:p w14:paraId="2D39669D" w14:textId="67DC880D" w:rsidR="00BF6E8D" w:rsidRPr="00ED6689" w:rsidRDefault="00ED6689" w:rsidP="006A4926">
            <w:pPr>
              <w:tabs>
                <w:tab w:val="left" w:pos="426"/>
              </w:tabs>
              <w:spacing w:line="360" w:lineRule="auto"/>
              <w:jc w:val="right"/>
              <w:rPr>
                <w:rFonts w:ascii="Arial" w:hAnsi="Arial" w:cs="Arial"/>
                <w:color w:val="auto"/>
                <w:spacing w:val="-2"/>
              </w:rPr>
            </w:pPr>
            <w:r w:rsidRPr="00ED6689">
              <w:rPr>
                <w:rFonts w:ascii="Arial" w:hAnsi="Arial" w:cs="Arial"/>
                <w:color w:val="auto"/>
                <w:spacing w:val="-2"/>
              </w:rPr>
              <w:t>890 408,54</w:t>
            </w:r>
            <w:r w:rsidR="00F917D6" w:rsidRPr="00ED6689">
              <w:rPr>
                <w:rFonts w:ascii="Arial" w:hAnsi="Arial" w:cs="Arial"/>
                <w:color w:val="auto"/>
                <w:spacing w:val="-2"/>
              </w:rPr>
              <w:t xml:space="preserve"> </w:t>
            </w:r>
            <w:r w:rsidR="00BF6E8D" w:rsidRPr="00ED6689">
              <w:rPr>
                <w:rFonts w:ascii="Arial" w:hAnsi="Arial" w:cs="Arial"/>
                <w:color w:val="auto"/>
                <w:spacing w:val="-2"/>
              </w:rPr>
              <w:t>zł</w:t>
            </w:r>
          </w:p>
        </w:tc>
      </w:tr>
      <w:tr w:rsidR="006A4926" w:rsidRPr="006A4926" w14:paraId="5A7E064E" w14:textId="77777777" w:rsidTr="006A4926">
        <w:tc>
          <w:tcPr>
            <w:tcW w:w="6946" w:type="dxa"/>
            <w:vAlign w:val="bottom"/>
          </w:tcPr>
          <w:p w14:paraId="567DC1A7" w14:textId="77777777" w:rsidR="00BF6E8D" w:rsidRPr="006A4926" w:rsidRDefault="00BF6E8D" w:rsidP="00A14494">
            <w:pPr>
              <w:pStyle w:val="Akapitzlist"/>
              <w:tabs>
                <w:tab w:val="left" w:pos="426"/>
              </w:tabs>
              <w:ind w:left="37" w:hanging="10"/>
              <w:jc w:val="right"/>
              <w:rPr>
                <w:rFonts w:ascii="Arial" w:hAnsi="Arial" w:cs="Arial"/>
                <w:color w:val="auto"/>
                <w:spacing w:val="-2"/>
                <w:sz w:val="20"/>
                <w:lang w:val="pl-PL"/>
              </w:rPr>
            </w:pPr>
            <w:r w:rsidRPr="006A4926">
              <w:rPr>
                <w:rFonts w:ascii="Arial" w:eastAsiaTheme="minorHAnsi" w:hAnsi="Arial" w:cs="Arial"/>
                <w:b/>
                <w:color w:val="auto"/>
                <w:sz w:val="20"/>
                <w:lang w:val="pl-PL" w:eastAsia="en-US"/>
              </w:rPr>
              <w:t>RAZEM:</w:t>
            </w:r>
          </w:p>
        </w:tc>
        <w:tc>
          <w:tcPr>
            <w:tcW w:w="1973" w:type="dxa"/>
            <w:vAlign w:val="bottom"/>
          </w:tcPr>
          <w:p w14:paraId="317B1915" w14:textId="3E4C52E9" w:rsidR="00BF6E8D" w:rsidRPr="006A4926" w:rsidRDefault="006A4926" w:rsidP="006A4926">
            <w:pPr>
              <w:tabs>
                <w:tab w:val="left" w:pos="426"/>
              </w:tabs>
              <w:spacing w:line="360" w:lineRule="auto"/>
              <w:jc w:val="right"/>
              <w:rPr>
                <w:rFonts w:ascii="Arial" w:hAnsi="Arial" w:cs="Arial"/>
                <w:b/>
                <w:bCs/>
                <w:color w:val="auto"/>
                <w:spacing w:val="-2"/>
              </w:rPr>
            </w:pPr>
            <w:r w:rsidRPr="006A4926">
              <w:rPr>
                <w:rFonts w:ascii="Arial" w:hAnsi="Arial" w:cs="Arial"/>
                <w:b/>
                <w:bCs/>
                <w:color w:val="auto"/>
                <w:spacing w:val="-2"/>
              </w:rPr>
              <w:t>1 381 752 506,37</w:t>
            </w:r>
            <w:r w:rsidR="00BF6E8D" w:rsidRPr="006A4926">
              <w:rPr>
                <w:rFonts w:ascii="Arial" w:hAnsi="Arial" w:cs="Arial"/>
                <w:b/>
                <w:bCs/>
                <w:color w:val="auto"/>
                <w:spacing w:val="-2"/>
              </w:rPr>
              <w:t xml:space="preserve"> zł </w:t>
            </w:r>
          </w:p>
        </w:tc>
      </w:tr>
      <w:tr w:rsidR="006A4926" w:rsidRPr="006A4926" w14:paraId="2A322B9F" w14:textId="77777777" w:rsidTr="006A4926">
        <w:tc>
          <w:tcPr>
            <w:tcW w:w="6946" w:type="dxa"/>
            <w:vAlign w:val="center"/>
          </w:tcPr>
          <w:p w14:paraId="2FC4C9B6" w14:textId="23FAA529" w:rsidR="00BF6E8D" w:rsidRPr="006A4926" w:rsidRDefault="006A4926" w:rsidP="006A4926">
            <w:pPr>
              <w:pStyle w:val="Akapitzlist"/>
              <w:numPr>
                <w:ilvl w:val="0"/>
                <w:numId w:val="9"/>
              </w:numPr>
              <w:tabs>
                <w:tab w:val="left" w:pos="458"/>
              </w:tabs>
              <w:ind w:left="37" w:hanging="10"/>
              <w:rPr>
                <w:rFonts w:ascii="Arial" w:hAnsi="Arial" w:cs="Arial"/>
                <w:color w:val="auto"/>
                <w:spacing w:val="-2"/>
                <w:sz w:val="20"/>
                <w:lang w:val="pl-PL"/>
              </w:rPr>
            </w:pPr>
            <w:r w:rsidRPr="006A4926">
              <w:rPr>
                <w:rFonts w:ascii="Arial" w:eastAsiaTheme="minorHAnsi" w:hAnsi="Arial" w:cs="Arial"/>
                <w:color w:val="auto"/>
                <w:sz w:val="20"/>
                <w:lang w:val="pl-PL" w:eastAsia="en-US"/>
              </w:rPr>
              <w:t xml:space="preserve">020 – </w:t>
            </w:r>
            <w:r w:rsidR="00BF6E8D" w:rsidRPr="006A4926">
              <w:rPr>
                <w:rFonts w:ascii="Arial" w:eastAsiaTheme="minorHAnsi" w:hAnsi="Arial" w:cs="Arial"/>
                <w:color w:val="auto"/>
                <w:sz w:val="20"/>
                <w:lang w:val="pl-PL" w:eastAsia="en-US"/>
              </w:rPr>
              <w:t>Wartości niematerialne i prawne</w:t>
            </w:r>
          </w:p>
        </w:tc>
        <w:tc>
          <w:tcPr>
            <w:tcW w:w="1973" w:type="dxa"/>
            <w:vAlign w:val="center"/>
          </w:tcPr>
          <w:p w14:paraId="2B7B09C2" w14:textId="0D6F1542" w:rsidR="00BF6E8D" w:rsidRPr="006A4926" w:rsidRDefault="006A4926" w:rsidP="006A4926">
            <w:pPr>
              <w:tabs>
                <w:tab w:val="left" w:pos="426"/>
              </w:tabs>
              <w:spacing w:line="360" w:lineRule="auto"/>
              <w:jc w:val="right"/>
              <w:rPr>
                <w:rFonts w:ascii="Arial" w:hAnsi="Arial" w:cs="Arial"/>
                <w:color w:val="auto"/>
                <w:spacing w:val="-2"/>
              </w:rPr>
            </w:pPr>
            <w:r w:rsidRPr="006A4926">
              <w:rPr>
                <w:rFonts w:ascii="Arial" w:hAnsi="Arial" w:cs="Arial"/>
                <w:color w:val="auto"/>
                <w:spacing w:val="-2"/>
              </w:rPr>
              <w:t>7 802 649,59</w:t>
            </w:r>
            <w:r w:rsidR="00BF6E8D" w:rsidRPr="006A4926">
              <w:rPr>
                <w:rFonts w:ascii="Arial" w:hAnsi="Arial" w:cs="Arial"/>
                <w:color w:val="auto"/>
                <w:spacing w:val="-2"/>
              </w:rPr>
              <w:t xml:space="preserve"> zł</w:t>
            </w:r>
          </w:p>
        </w:tc>
      </w:tr>
      <w:tr w:rsidR="005543B5" w:rsidRPr="006A4926" w14:paraId="501BA7C1" w14:textId="77777777" w:rsidTr="006A4926">
        <w:tc>
          <w:tcPr>
            <w:tcW w:w="6946" w:type="dxa"/>
            <w:vAlign w:val="center"/>
          </w:tcPr>
          <w:p w14:paraId="593BCA2F" w14:textId="58F86632" w:rsidR="005543B5" w:rsidRPr="005543B5" w:rsidRDefault="005543B5" w:rsidP="005543B5">
            <w:pPr>
              <w:pStyle w:val="Akapitzlist"/>
              <w:tabs>
                <w:tab w:val="left" w:pos="445"/>
              </w:tabs>
              <w:ind w:left="37"/>
              <w:jc w:val="right"/>
              <w:rPr>
                <w:rFonts w:ascii="Arial" w:eastAsiaTheme="minorHAnsi" w:hAnsi="Arial" w:cs="Arial"/>
                <w:b/>
                <w:color w:val="auto"/>
                <w:sz w:val="20"/>
                <w:lang w:val="pl-PL" w:eastAsia="en-US"/>
              </w:rPr>
            </w:pPr>
            <w:r w:rsidRPr="005543B5">
              <w:rPr>
                <w:rFonts w:ascii="Arial" w:eastAsiaTheme="minorHAnsi" w:hAnsi="Arial" w:cs="Arial"/>
                <w:b/>
                <w:color w:val="auto"/>
                <w:sz w:val="20"/>
                <w:lang w:val="pl-PL" w:eastAsia="en-US"/>
              </w:rPr>
              <w:t>RAZEM:</w:t>
            </w:r>
          </w:p>
        </w:tc>
        <w:tc>
          <w:tcPr>
            <w:tcW w:w="1973" w:type="dxa"/>
            <w:vAlign w:val="center"/>
          </w:tcPr>
          <w:p w14:paraId="65C84C15" w14:textId="347474FD" w:rsidR="005543B5" w:rsidRPr="005543B5" w:rsidRDefault="005543B5" w:rsidP="006A4926">
            <w:pPr>
              <w:tabs>
                <w:tab w:val="left" w:pos="426"/>
              </w:tabs>
              <w:spacing w:line="360" w:lineRule="auto"/>
              <w:jc w:val="right"/>
              <w:rPr>
                <w:rFonts w:ascii="Arial" w:hAnsi="Arial" w:cs="Arial"/>
                <w:b/>
                <w:color w:val="auto"/>
                <w:spacing w:val="-2"/>
              </w:rPr>
            </w:pPr>
            <w:r w:rsidRPr="005543B5">
              <w:rPr>
                <w:rFonts w:ascii="Arial" w:hAnsi="Arial" w:cs="Arial"/>
                <w:b/>
                <w:color w:val="auto"/>
                <w:spacing w:val="-2"/>
              </w:rPr>
              <w:t>1 389 555 155,96 zł</w:t>
            </w:r>
          </w:p>
        </w:tc>
      </w:tr>
      <w:tr w:rsidR="006A4926" w:rsidRPr="006A4926" w14:paraId="4F166D77" w14:textId="77777777" w:rsidTr="006A4926">
        <w:tc>
          <w:tcPr>
            <w:tcW w:w="6946" w:type="dxa"/>
            <w:vAlign w:val="center"/>
          </w:tcPr>
          <w:p w14:paraId="5B7595D0" w14:textId="01B1A818" w:rsidR="006A4926" w:rsidRPr="006A4926" w:rsidRDefault="006A4926" w:rsidP="006A4926">
            <w:pPr>
              <w:pStyle w:val="Akapitzlist"/>
              <w:numPr>
                <w:ilvl w:val="0"/>
                <w:numId w:val="9"/>
              </w:numPr>
              <w:tabs>
                <w:tab w:val="left" w:pos="445"/>
              </w:tabs>
              <w:ind w:left="37" w:hanging="10"/>
              <w:rPr>
                <w:rFonts w:ascii="Arial" w:eastAsiaTheme="minorHAnsi" w:hAnsi="Arial" w:cs="Arial"/>
                <w:color w:val="auto"/>
                <w:sz w:val="20"/>
                <w:lang w:val="pl-PL" w:eastAsia="en-US"/>
              </w:rPr>
            </w:pPr>
            <w:r w:rsidRPr="006A4926">
              <w:rPr>
                <w:rFonts w:ascii="Arial" w:eastAsiaTheme="minorHAnsi" w:hAnsi="Arial" w:cs="Arial"/>
                <w:color w:val="auto"/>
                <w:sz w:val="20"/>
                <w:lang w:val="pl-PL" w:eastAsia="en-US"/>
              </w:rPr>
              <w:t>013 – Pozostałe środki trwałe</w:t>
            </w:r>
          </w:p>
        </w:tc>
        <w:tc>
          <w:tcPr>
            <w:tcW w:w="1973" w:type="dxa"/>
            <w:vAlign w:val="center"/>
          </w:tcPr>
          <w:p w14:paraId="490139E2" w14:textId="49A14A26" w:rsidR="006A4926" w:rsidRPr="006A4926" w:rsidRDefault="006A4926" w:rsidP="006A4926">
            <w:pPr>
              <w:tabs>
                <w:tab w:val="left" w:pos="426"/>
              </w:tabs>
              <w:spacing w:line="360" w:lineRule="auto"/>
              <w:jc w:val="right"/>
              <w:rPr>
                <w:rFonts w:ascii="Arial" w:hAnsi="Arial" w:cs="Arial"/>
                <w:color w:val="auto"/>
                <w:spacing w:val="-2"/>
              </w:rPr>
            </w:pPr>
            <w:r>
              <w:rPr>
                <w:rFonts w:ascii="Arial" w:hAnsi="Arial" w:cs="Arial"/>
                <w:color w:val="auto"/>
                <w:spacing w:val="-2"/>
              </w:rPr>
              <w:t>1 463 292,96 zł</w:t>
            </w:r>
          </w:p>
        </w:tc>
      </w:tr>
      <w:tr w:rsidR="006A4926" w:rsidRPr="006A4926" w14:paraId="56CAAAC5" w14:textId="77777777" w:rsidTr="006A4926">
        <w:tc>
          <w:tcPr>
            <w:tcW w:w="6946" w:type="dxa"/>
            <w:vAlign w:val="center"/>
          </w:tcPr>
          <w:p w14:paraId="61C04BED" w14:textId="0AEFC957" w:rsidR="00BF6E8D" w:rsidRPr="006A4926" w:rsidRDefault="006A4926" w:rsidP="006A4926">
            <w:pPr>
              <w:pStyle w:val="Akapitzlist"/>
              <w:numPr>
                <w:ilvl w:val="0"/>
                <w:numId w:val="9"/>
              </w:numPr>
              <w:tabs>
                <w:tab w:val="left" w:pos="445"/>
              </w:tabs>
              <w:ind w:left="37" w:hanging="10"/>
              <w:rPr>
                <w:rFonts w:ascii="Arial" w:hAnsi="Arial" w:cs="Arial"/>
                <w:color w:val="auto"/>
                <w:spacing w:val="-2"/>
                <w:sz w:val="20"/>
                <w:lang w:val="pl-PL"/>
              </w:rPr>
            </w:pPr>
            <w:r w:rsidRPr="006A4926">
              <w:rPr>
                <w:rFonts w:ascii="Arial" w:eastAsiaTheme="minorHAnsi" w:hAnsi="Arial" w:cs="Arial"/>
                <w:color w:val="auto"/>
                <w:sz w:val="20"/>
                <w:lang w:val="pl-PL" w:eastAsia="en-US"/>
              </w:rPr>
              <w:t>080 – Środki trwałe w budowie (Inwestycje)</w:t>
            </w:r>
          </w:p>
        </w:tc>
        <w:tc>
          <w:tcPr>
            <w:tcW w:w="1973" w:type="dxa"/>
            <w:vAlign w:val="center"/>
          </w:tcPr>
          <w:p w14:paraId="292DA2C8" w14:textId="30A41226" w:rsidR="00BF6E8D" w:rsidRPr="006A4926" w:rsidRDefault="006A4926" w:rsidP="006A4926">
            <w:pPr>
              <w:tabs>
                <w:tab w:val="left" w:pos="426"/>
              </w:tabs>
              <w:spacing w:line="360" w:lineRule="auto"/>
              <w:jc w:val="right"/>
              <w:rPr>
                <w:rFonts w:ascii="Arial" w:hAnsi="Arial" w:cs="Arial"/>
                <w:color w:val="auto"/>
                <w:spacing w:val="-2"/>
              </w:rPr>
            </w:pPr>
            <w:r w:rsidRPr="006A4926">
              <w:rPr>
                <w:rFonts w:ascii="Arial" w:hAnsi="Arial" w:cs="Arial"/>
                <w:color w:val="auto"/>
                <w:spacing w:val="-2"/>
              </w:rPr>
              <w:t xml:space="preserve">11 220 117,37 </w:t>
            </w:r>
            <w:r w:rsidR="00BF6E8D" w:rsidRPr="006A4926">
              <w:rPr>
                <w:rFonts w:ascii="Arial" w:hAnsi="Arial" w:cs="Arial"/>
                <w:color w:val="auto"/>
                <w:spacing w:val="-2"/>
              </w:rPr>
              <w:t>zł</w:t>
            </w:r>
          </w:p>
        </w:tc>
      </w:tr>
    </w:tbl>
    <w:p w14:paraId="380638C9" w14:textId="77777777" w:rsidR="00BF6E8D" w:rsidRPr="00FB3514" w:rsidRDefault="00BF6E8D" w:rsidP="00BF6E8D">
      <w:pPr>
        <w:tabs>
          <w:tab w:val="left" w:pos="426"/>
        </w:tabs>
        <w:spacing w:after="0" w:line="360" w:lineRule="auto"/>
        <w:jc w:val="both"/>
        <w:rPr>
          <w:rFonts w:ascii="Arial" w:hAnsi="Arial" w:cs="Arial"/>
          <w:color w:val="0070C0"/>
          <w:spacing w:val="-2"/>
          <w:sz w:val="6"/>
          <w:szCs w:val="6"/>
        </w:rPr>
      </w:pPr>
    </w:p>
    <w:p w14:paraId="724C1816" w14:textId="5CE7C06A" w:rsidR="001C00A4" w:rsidRDefault="001C00A4" w:rsidP="001C00A4">
      <w:pPr>
        <w:pStyle w:val="Akapitzlist"/>
        <w:ind w:left="0" w:firstLine="426"/>
        <w:rPr>
          <w:rFonts w:ascii="Arial" w:hAnsi="Arial" w:cs="Arial"/>
          <w:color w:val="auto"/>
          <w:spacing w:val="-2"/>
          <w:sz w:val="22"/>
          <w:szCs w:val="22"/>
          <w:lang w:val="pl-PL"/>
        </w:rPr>
      </w:pPr>
      <w:r w:rsidRPr="005B4FC2">
        <w:rPr>
          <w:rFonts w:ascii="Arial" w:hAnsi="Arial" w:cs="Arial"/>
          <w:color w:val="auto"/>
          <w:spacing w:val="-2"/>
          <w:sz w:val="22"/>
          <w:szCs w:val="22"/>
          <w:lang w:val="pl-PL"/>
        </w:rPr>
        <w:t>Obecnie w jednostce ewidencja środków trwałych, pozostałych środków trwałych oraz wartości niematerialnych i prawnych prowadzona jest w programie komputerowym służącym do ewidencji majątku programu REKORD. Nie stwierdzono nieprawidłowości w zakresie zgodności danych wynikających z kont 011 oraz 020 z wydrukiem z programu komputerowego, zgodnie z</w:t>
      </w:r>
      <w:r>
        <w:rPr>
          <w:rFonts w:ascii="Arial" w:hAnsi="Arial" w:cs="Arial"/>
          <w:color w:val="auto"/>
          <w:spacing w:val="-2"/>
          <w:sz w:val="22"/>
          <w:szCs w:val="22"/>
          <w:lang w:val="pl-PL"/>
        </w:rPr>
        <w:t xml:space="preserve"> </w:t>
      </w:r>
      <w:r w:rsidRPr="005B4FC2">
        <w:rPr>
          <w:rFonts w:ascii="Arial" w:hAnsi="Arial" w:cs="Arial"/>
          <w:color w:val="auto"/>
          <w:spacing w:val="-2"/>
          <w:sz w:val="22"/>
          <w:szCs w:val="22"/>
          <w:lang w:val="pl-PL"/>
        </w:rPr>
        <w:t xml:space="preserve">którym wartość majątku na 31.12.2022 r. wynosiła 1 389 555 155,96 zł oraz </w:t>
      </w:r>
      <w:r w:rsidRPr="009E6029">
        <w:rPr>
          <w:rFonts w:ascii="Arial" w:hAnsi="Arial" w:cs="Arial"/>
          <w:color w:val="auto"/>
          <w:spacing w:val="-2"/>
          <w:sz w:val="22"/>
          <w:szCs w:val="22"/>
          <w:lang w:val="pl-PL"/>
        </w:rPr>
        <w:t xml:space="preserve">w zakresie pozostałych środków trwałych o wartości 1 463 292,96 zł. </w:t>
      </w:r>
    </w:p>
    <w:p w14:paraId="1305D379" w14:textId="21FC32AB" w:rsidR="001C00A4" w:rsidRPr="00C5055B" w:rsidRDefault="001C00A4" w:rsidP="001C00A4">
      <w:pPr>
        <w:pStyle w:val="Akapitzlist"/>
        <w:ind w:left="0" w:firstLine="426"/>
        <w:rPr>
          <w:rFonts w:ascii="Arial" w:hAnsi="Arial" w:cs="Arial"/>
          <w:b/>
          <w:bCs/>
          <w:color w:val="auto"/>
          <w:spacing w:val="-2"/>
          <w:sz w:val="22"/>
          <w:szCs w:val="22"/>
          <w:lang w:val="pl-PL"/>
        </w:rPr>
      </w:pPr>
      <w:r w:rsidRPr="00C5055B">
        <w:rPr>
          <w:rFonts w:ascii="Arial" w:hAnsi="Arial" w:cs="Arial"/>
          <w:b/>
          <w:bCs/>
          <w:color w:val="auto"/>
          <w:spacing w:val="-2"/>
          <w:sz w:val="22"/>
          <w:szCs w:val="22"/>
          <w:lang w:val="pl-PL"/>
        </w:rPr>
        <w:t>Z przedłożonej do kontroli księgi inwentarzowej środków trwałych wynika, że w</w:t>
      </w:r>
      <w:r w:rsidR="006E0D3F" w:rsidRPr="00C5055B">
        <w:rPr>
          <w:rFonts w:ascii="Arial" w:hAnsi="Arial" w:cs="Arial"/>
          <w:b/>
          <w:bCs/>
          <w:color w:val="auto"/>
          <w:spacing w:val="-2"/>
          <w:sz w:val="22"/>
          <w:szCs w:val="22"/>
          <w:lang w:val="pl-PL"/>
        </w:rPr>
        <w:t> </w:t>
      </w:r>
      <w:r w:rsidRPr="00C5055B">
        <w:rPr>
          <w:rFonts w:ascii="Arial" w:hAnsi="Arial" w:cs="Arial"/>
          <w:b/>
          <w:bCs/>
          <w:color w:val="auto"/>
          <w:spacing w:val="-2"/>
          <w:sz w:val="22"/>
          <w:szCs w:val="22"/>
          <w:lang w:val="pl-PL"/>
        </w:rPr>
        <w:t xml:space="preserve">2018 r. wprowadzono na stan środków trwałych ujawnione, w wyniku przeprowadzonej inwentaryzacji, drogi gminne, wiadukty, mosty, przepusty, sygnalizacje, </w:t>
      </w:r>
      <w:r w:rsidR="00CF7B9E" w:rsidRPr="00C5055B">
        <w:rPr>
          <w:rFonts w:ascii="Arial" w:hAnsi="Arial" w:cs="Arial"/>
          <w:b/>
          <w:bCs/>
          <w:color w:val="auto"/>
          <w:spacing w:val="-2"/>
          <w:sz w:val="22"/>
          <w:szCs w:val="22"/>
          <w:lang w:val="pl-PL"/>
        </w:rPr>
        <w:t>które wprowadzono</w:t>
      </w:r>
      <w:r w:rsidRPr="00C5055B">
        <w:rPr>
          <w:rFonts w:ascii="Arial" w:hAnsi="Arial" w:cs="Arial"/>
          <w:b/>
          <w:bCs/>
          <w:color w:val="auto"/>
          <w:spacing w:val="-2"/>
          <w:sz w:val="22"/>
          <w:szCs w:val="22"/>
          <w:lang w:val="pl-PL"/>
        </w:rPr>
        <w:t xml:space="preserve"> z wartością początkową 1 zł. </w:t>
      </w:r>
      <w:r w:rsidR="00C5055B" w:rsidRPr="00C5055B">
        <w:rPr>
          <w:rFonts w:ascii="Arial" w:hAnsi="Arial" w:cs="Arial"/>
          <w:color w:val="auto"/>
          <w:spacing w:val="-2"/>
          <w:sz w:val="22"/>
          <w:szCs w:val="22"/>
          <w:lang w:val="pl-PL"/>
        </w:rPr>
        <w:t xml:space="preserve">Zdaniem kontrolujących ten sposób wprowadzenie ww. środków do ewidencji jest zbyt dużym uproszczeniem. </w:t>
      </w:r>
      <w:r w:rsidR="00303E59" w:rsidRPr="00C5055B">
        <w:rPr>
          <w:rFonts w:ascii="Arial" w:hAnsi="Arial" w:cs="Arial"/>
          <w:color w:val="auto"/>
          <w:spacing w:val="-2"/>
          <w:sz w:val="22"/>
          <w:szCs w:val="22"/>
          <w:lang w:val="pl-PL"/>
        </w:rPr>
        <w:t xml:space="preserve">Zauważyć należy, że z przepisów prawa wynika bezwzględny obowiązek ujęcia w ewidencji środków trwałych niezależnie od tego czy jednostka pozyskała go w drodze darowizny czy też w inny sposób. </w:t>
      </w:r>
      <w:r w:rsidRPr="00C5055B">
        <w:rPr>
          <w:rFonts w:ascii="Arial" w:hAnsi="Arial" w:cs="Arial"/>
          <w:color w:val="auto"/>
          <w:spacing w:val="-2"/>
          <w:sz w:val="22"/>
          <w:szCs w:val="22"/>
          <w:lang w:val="pl-PL"/>
        </w:rPr>
        <w:t xml:space="preserve">W myśl art. 28 ust. 1 </w:t>
      </w:r>
      <w:r w:rsidR="003140FE" w:rsidRPr="00C5055B">
        <w:rPr>
          <w:rFonts w:ascii="Arial" w:hAnsi="Arial" w:cs="Arial"/>
          <w:color w:val="auto"/>
          <w:spacing w:val="-2"/>
          <w:sz w:val="22"/>
          <w:szCs w:val="22"/>
          <w:lang w:val="pl-PL"/>
        </w:rPr>
        <w:t xml:space="preserve">aktywa wycenia się według cen nabycia lub kosztów wytworzenia, lub wartości przeszacowanej (po aktualizacji wyceny środków trwałych), </w:t>
      </w:r>
      <w:r w:rsidR="003140FE" w:rsidRPr="00C5055B">
        <w:rPr>
          <w:rFonts w:ascii="Arial" w:hAnsi="Arial" w:cs="Arial"/>
          <w:color w:val="auto"/>
          <w:spacing w:val="-2"/>
          <w:sz w:val="22"/>
          <w:szCs w:val="22"/>
          <w:lang w:val="pl-PL"/>
        </w:rPr>
        <w:lastRenderedPageBreak/>
        <w:t xml:space="preserve">pomniejszonych o odpisy amortyzacyjne lub umorzeniowe, a także o odpisy z tytułu trwałej utraty wartości oraz zgodnie z </w:t>
      </w:r>
      <w:r w:rsidRPr="00C5055B">
        <w:rPr>
          <w:rFonts w:ascii="Arial" w:hAnsi="Arial" w:cs="Arial"/>
          <w:color w:val="auto"/>
          <w:spacing w:val="-2"/>
          <w:sz w:val="22"/>
          <w:szCs w:val="22"/>
          <w:lang w:val="pl-PL"/>
        </w:rPr>
        <w:t xml:space="preserve">art. 31 ust. 1 uor </w:t>
      </w:r>
      <w:r w:rsidR="003140FE" w:rsidRPr="00C5055B">
        <w:rPr>
          <w:rFonts w:ascii="Arial" w:hAnsi="Arial" w:cs="Arial"/>
          <w:color w:val="auto"/>
          <w:spacing w:val="-2"/>
          <w:sz w:val="22"/>
          <w:szCs w:val="22"/>
          <w:lang w:val="pl-PL"/>
        </w:rPr>
        <w:t>wartość początkową stanowiącą cenę nabycia lub koszt wytworzenia środka trwałego powiększają koszty jego ulepszenia, polegającego na przebudowie, rozbudowie, modernizacji lub rekonstrukcji i powodującego, że wartość użytkowa tego środka po zakończeniu ulepszenia przewyższa posiadaną przy przyjęciu do używania wartość użytkową, mierzoną okresem używania, zdolnością wytwórczą, jakością produktów uzyskiwanych przy pomocy ulepszonego środka trwałego, kosztami eksploatacji lub innymi miarami. Ponadto z</w:t>
      </w:r>
      <w:r w:rsidRPr="00C5055B">
        <w:rPr>
          <w:rFonts w:ascii="Arial" w:hAnsi="Arial" w:cs="Arial"/>
          <w:color w:val="auto"/>
          <w:spacing w:val="-2"/>
          <w:sz w:val="22"/>
          <w:szCs w:val="22"/>
          <w:lang w:val="pl-PL"/>
        </w:rPr>
        <w:t xml:space="preserve">godnie z art. 32 ust 1 uor odpisów amortyzacyjnych lub umorzeniowych od środka trwałego dokonuje się drogą systematycznego, planowanego rozłożenia jego wartości początkowej na ustalony okres amortyzacji oraz ust. 3 na dzień przyjęcia środka trwałego do używania należy określić okres lub stawkę i metodę jego amortyzacji. Rozpoczęcie amortyzacji następuje nie wcześniej niż po przyjęciu środka trwałego do używania, a jej zakończenie – nie później niż z chwilą zrównania wartości odpisów amortyzacyjnych lub umorzeniowych z wartością początkową środka trwałego lub przeznaczenia go do likwidacji, sprzedaży lub stwierdzenia jego niedoboru. </w:t>
      </w:r>
      <w:r w:rsidR="00C5055B">
        <w:rPr>
          <w:rFonts w:ascii="Arial" w:hAnsi="Arial" w:cs="Arial"/>
          <w:color w:val="auto"/>
          <w:spacing w:val="-2"/>
          <w:sz w:val="22"/>
          <w:szCs w:val="22"/>
          <w:lang w:val="pl-PL"/>
        </w:rPr>
        <w:br/>
      </w:r>
      <w:r w:rsidRPr="00C5055B">
        <w:rPr>
          <w:rFonts w:ascii="Arial" w:hAnsi="Arial" w:cs="Arial"/>
          <w:color w:val="auto"/>
          <w:spacing w:val="-2"/>
          <w:sz w:val="22"/>
          <w:szCs w:val="22"/>
          <w:lang w:val="pl-PL"/>
        </w:rPr>
        <w:t xml:space="preserve">Prawidłowym sposobem na wprowadzenie ujawnionych środków trwałych do ewidencji będzie zatem odnalezienie </w:t>
      </w:r>
      <w:r w:rsidR="00CF7B9E" w:rsidRPr="00C5055B">
        <w:rPr>
          <w:rFonts w:ascii="Arial" w:hAnsi="Arial" w:cs="Arial"/>
          <w:color w:val="auto"/>
          <w:spacing w:val="-2"/>
          <w:sz w:val="22"/>
          <w:szCs w:val="22"/>
          <w:lang w:val="pl-PL"/>
        </w:rPr>
        <w:t>dokumentów,</w:t>
      </w:r>
      <w:r w:rsidRPr="00C5055B">
        <w:rPr>
          <w:rFonts w:ascii="Arial" w:hAnsi="Arial" w:cs="Arial"/>
          <w:color w:val="auto"/>
          <w:spacing w:val="-2"/>
          <w:sz w:val="22"/>
          <w:szCs w:val="22"/>
          <w:lang w:val="pl-PL"/>
        </w:rPr>
        <w:t xml:space="preserve"> na podstawie których otrzymano te środki trwałe i</w:t>
      </w:r>
      <w:r w:rsidR="00C5055B">
        <w:rPr>
          <w:rFonts w:ascii="Arial" w:hAnsi="Arial" w:cs="Arial"/>
          <w:color w:val="auto"/>
          <w:spacing w:val="-2"/>
          <w:sz w:val="22"/>
          <w:szCs w:val="22"/>
          <w:lang w:val="pl-PL"/>
        </w:rPr>
        <w:t> </w:t>
      </w:r>
      <w:r w:rsidRPr="00C5055B">
        <w:rPr>
          <w:rFonts w:ascii="Arial" w:hAnsi="Arial" w:cs="Arial"/>
          <w:color w:val="auto"/>
          <w:spacing w:val="-2"/>
          <w:sz w:val="22"/>
          <w:szCs w:val="22"/>
          <w:lang w:val="pl-PL"/>
        </w:rPr>
        <w:t xml:space="preserve">wprowadzenie ich </w:t>
      </w:r>
      <w:r w:rsidR="003140FE" w:rsidRPr="00C5055B">
        <w:rPr>
          <w:rFonts w:ascii="Arial" w:hAnsi="Arial" w:cs="Arial"/>
          <w:color w:val="auto"/>
          <w:spacing w:val="-2"/>
          <w:sz w:val="22"/>
          <w:szCs w:val="22"/>
          <w:lang w:val="pl-PL"/>
        </w:rPr>
        <w:t>wartości zgodnie z przytoczonymi powyżej przepisami</w:t>
      </w:r>
      <w:r w:rsidRPr="00C5055B">
        <w:rPr>
          <w:rFonts w:ascii="Arial" w:hAnsi="Arial" w:cs="Arial"/>
          <w:color w:val="auto"/>
          <w:spacing w:val="-2"/>
          <w:sz w:val="22"/>
          <w:szCs w:val="22"/>
          <w:lang w:val="pl-PL"/>
        </w:rPr>
        <w:t xml:space="preserve"> lub w razie </w:t>
      </w:r>
      <w:r w:rsidR="00CF7B9E" w:rsidRPr="00C5055B">
        <w:rPr>
          <w:rFonts w:ascii="Arial" w:hAnsi="Arial" w:cs="Arial"/>
          <w:color w:val="auto"/>
          <w:spacing w:val="-2"/>
          <w:sz w:val="22"/>
          <w:szCs w:val="22"/>
          <w:lang w:val="pl-PL"/>
        </w:rPr>
        <w:t>nieposiadania</w:t>
      </w:r>
      <w:r w:rsidRPr="00C5055B">
        <w:rPr>
          <w:rFonts w:ascii="Arial" w:hAnsi="Arial" w:cs="Arial"/>
          <w:color w:val="auto"/>
          <w:spacing w:val="-2"/>
          <w:sz w:val="22"/>
          <w:szCs w:val="22"/>
          <w:lang w:val="pl-PL"/>
        </w:rPr>
        <w:t xml:space="preserve"> wskazanych dokumentów dokonanie wyceny środków trwałych. W przypadku gdy jednostka nie może ustalić ceny nabycia środka trwałego jego wyceny dokonuje się według ceny sprzedaży takiego samego lub podobnego przedmiotu (art. 28 ust. 2 uor). Jeżeli natomiast nie jest możliwe ustalenie ceny sprzedaży netto danego składnika aktywów, należy w inny sposób określić jego wartość godziwą (art. 28 ust. 6 uor).</w:t>
      </w:r>
    </w:p>
    <w:p w14:paraId="0723D445" w14:textId="3B70D299" w:rsidR="006F5FB0" w:rsidRPr="00720E4A" w:rsidRDefault="006D100F" w:rsidP="006F5FB0">
      <w:pPr>
        <w:pStyle w:val="Akapitzlist"/>
        <w:ind w:left="0" w:firstLine="426"/>
        <w:rPr>
          <w:rFonts w:ascii="Arial" w:hAnsi="Arial" w:cs="Arial"/>
          <w:color w:val="auto"/>
          <w:sz w:val="22"/>
          <w:szCs w:val="22"/>
          <w:lang w:val="pl-PL"/>
        </w:rPr>
      </w:pPr>
      <w:r w:rsidRPr="00720E4A">
        <w:rPr>
          <w:rFonts w:ascii="Arial" w:hAnsi="Arial" w:cs="Arial"/>
          <w:color w:val="auto"/>
          <w:sz w:val="22"/>
          <w:szCs w:val="22"/>
          <w:lang w:val="pl-PL"/>
        </w:rPr>
        <w:t>Natomiast ewidencja składników majątkowych niskocennych prowadzona jest w</w:t>
      </w:r>
      <w:r w:rsidR="00A66521" w:rsidRPr="00720E4A">
        <w:rPr>
          <w:rFonts w:ascii="Arial" w:hAnsi="Arial" w:cs="Arial"/>
          <w:color w:val="auto"/>
          <w:sz w:val="22"/>
          <w:szCs w:val="22"/>
          <w:lang w:val="pl-PL"/>
        </w:rPr>
        <w:t> </w:t>
      </w:r>
      <w:r w:rsidRPr="00720E4A">
        <w:rPr>
          <w:rFonts w:ascii="Arial" w:hAnsi="Arial" w:cs="Arial"/>
          <w:color w:val="auto"/>
          <w:sz w:val="22"/>
          <w:szCs w:val="22"/>
          <w:lang w:val="pl-PL"/>
        </w:rPr>
        <w:t>wskazanym programie</w:t>
      </w:r>
      <w:r w:rsidR="004E4290" w:rsidRPr="00720E4A">
        <w:rPr>
          <w:rFonts w:ascii="Arial" w:hAnsi="Arial" w:cs="Arial"/>
          <w:color w:val="auto"/>
          <w:sz w:val="22"/>
          <w:szCs w:val="22"/>
          <w:lang w:val="pl-PL"/>
        </w:rPr>
        <w:t xml:space="preserve"> dopiero od 3.01.2022 r.</w:t>
      </w:r>
      <w:r w:rsidRPr="00720E4A">
        <w:rPr>
          <w:rFonts w:ascii="Arial" w:hAnsi="Arial" w:cs="Arial"/>
          <w:color w:val="auto"/>
          <w:sz w:val="22"/>
          <w:szCs w:val="22"/>
          <w:lang w:val="pl-PL"/>
        </w:rPr>
        <w:t>, a w latach wcześniejszych prowadzona była w</w:t>
      </w:r>
      <w:r w:rsidR="004E4290" w:rsidRPr="00720E4A">
        <w:rPr>
          <w:rFonts w:ascii="Arial" w:hAnsi="Arial" w:cs="Arial"/>
          <w:color w:val="auto"/>
          <w:sz w:val="22"/>
          <w:szCs w:val="22"/>
          <w:lang w:val="pl-PL"/>
        </w:rPr>
        <w:t> </w:t>
      </w:r>
      <w:r w:rsidRPr="00720E4A">
        <w:rPr>
          <w:rFonts w:ascii="Arial" w:hAnsi="Arial" w:cs="Arial"/>
          <w:color w:val="auto"/>
          <w:sz w:val="22"/>
          <w:szCs w:val="22"/>
          <w:lang w:val="pl-PL"/>
        </w:rPr>
        <w:t>księdze inwentarzowej w formie papierowej.</w:t>
      </w:r>
      <w:r w:rsidR="004E4290" w:rsidRPr="00720E4A">
        <w:rPr>
          <w:rFonts w:ascii="Arial" w:hAnsi="Arial" w:cs="Arial"/>
          <w:color w:val="auto"/>
          <w:sz w:val="22"/>
          <w:szCs w:val="22"/>
          <w:lang w:val="pl-PL"/>
        </w:rPr>
        <w:t xml:space="preserve"> </w:t>
      </w:r>
      <w:r w:rsidR="006F5FB0" w:rsidRPr="00720E4A">
        <w:rPr>
          <w:rFonts w:ascii="Arial" w:hAnsi="Arial" w:cs="Arial"/>
          <w:color w:val="auto"/>
          <w:sz w:val="22"/>
          <w:szCs w:val="22"/>
          <w:lang w:val="pl-PL"/>
        </w:rPr>
        <w:t>Zgodnie z zapisami polityki rachunkowości, obowiązującymi od 1.01.2021 r., ewidencją ilościową objęte jest następujące wyposażenie:</w:t>
      </w:r>
    </w:p>
    <w:p w14:paraId="0492FDC3" w14:textId="77777777" w:rsidR="006F5FB0" w:rsidRPr="00720E4A" w:rsidRDefault="006F5FB0" w:rsidP="00770EC1">
      <w:pPr>
        <w:pStyle w:val="Akapitzlist"/>
        <w:numPr>
          <w:ilvl w:val="0"/>
          <w:numId w:val="32"/>
        </w:numPr>
        <w:ind w:left="426" w:hanging="426"/>
        <w:rPr>
          <w:rFonts w:ascii="Arial" w:hAnsi="Arial" w:cs="Arial"/>
          <w:color w:val="auto"/>
          <w:sz w:val="22"/>
          <w:szCs w:val="22"/>
          <w:lang w:val="pl-PL"/>
        </w:rPr>
      </w:pPr>
      <w:r w:rsidRPr="00720E4A">
        <w:rPr>
          <w:rFonts w:ascii="Arial" w:hAnsi="Arial" w:cs="Arial"/>
          <w:color w:val="auto"/>
          <w:sz w:val="22"/>
          <w:szCs w:val="22"/>
          <w:lang w:val="pl-PL"/>
        </w:rPr>
        <w:t>meble, sprzęt RTV, sprzęt informatyczny, kserokopiarki, sprzęt fotograficzny, kamery, sprzęt audiowizualny oraz telefony komórkowe o wartości jednostkowej do 2 500 zł,</w:t>
      </w:r>
    </w:p>
    <w:p w14:paraId="161DD924" w14:textId="77777777" w:rsidR="006F5FB0" w:rsidRPr="00720E4A" w:rsidRDefault="006F5FB0" w:rsidP="00770EC1">
      <w:pPr>
        <w:pStyle w:val="Akapitzlist"/>
        <w:numPr>
          <w:ilvl w:val="0"/>
          <w:numId w:val="32"/>
        </w:numPr>
        <w:ind w:left="426" w:hanging="426"/>
        <w:rPr>
          <w:rFonts w:ascii="Arial" w:hAnsi="Arial" w:cs="Arial"/>
          <w:color w:val="auto"/>
          <w:sz w:val="22"/>
          <w:szCs w:val="22"/>
          <w:lang w:val="pl-PL"/>
        </w:rPr>
      </w:pPr>
      <w:r w:rsidRPr="00720E4A">
        <w:rPr>
          <w:rFonts w:ascii="Arial" w:hAnsi="Arial" w:cs="Arial"/>
          <w:color w:val="auto"/>
          <w:sz w:val="22"/>
          <w:szCs w:val="22"/>
          <w:lang w:val="pl-PL"/>
        </w:rPr>
        <w:t xml:space="preserve">sprzęt AGD o wartości jednostkowej od 100 zł do 2 500 zł, </w:t>
      </w:r>
    </w:p>
    <w:p w14:paraId="121FEF81" w14:textId="77777777" w:rsidR="006F5FB0" w:rsidRPr="00720E4A" w:rsidRDefault="006F5FB0" w:rsidP="00770EC1">
      <w:pPr>
        <w:pStyle w:val="Akapitzlist"/>
        <w:numPr>
          <w:ilvl w:val="0"/>
          <w:numId w:val="32"/>
        </w:numPr>
        <w:ind w:left="426" w:hanging="426"/>
        <w:rPr>
          <w:rFonts w:ascii="Arial" w:hAnsi="Arial" w:cs="Arial"/>
          <w:color w:val="auto"/>
          <w:sz w:val="22"/>
          <w:szCs w:val="22"/>
          <w:lang w:val="pl-PL"/>
        </w:rPr>
      </w:pPr>
      <w:r w:rsidRPr="00720E4A">
        <w:rPr>
          <w:rFonts w:ascii="Arial" w:hAnsi="Arial" w:cs="Arial"/>
          <w:color w:val="auto"/>
          <w:sz w:val="22"/>
          <w:szCs w:val="22"/>
          <w:lang w:val="pl-PL"/>
        </w:rPr>
        <w:t>pozostałe wyposażenie o wartości jednostkowej od 500 zł do 2 500 zł,</w:t>
      </w:r>
    </w:p>
    <w:p w14:paraId="3F6FB49D" w14:textId="77777777" w:rsidR="006F5FB0" w:rsidRPr="00720E4A" w:rsidRDefault="006F5FB0" w:rsidP="006F5FB0">
      <w:pPr>
        <w:spacing w:after="0" w:line="360" w:lineRule="auto"/>
        <w:jc w:val="both"/>
        <w:rPr>
          <w:rFonts w:ascii="Arial" w:hAnsi="Arial" w:cs="Arial"/>
          <w:color w:val="auto"/>
        </w:rPr>
      </w:pPr>
      <w:r w:rsidRPr="00720E4A">
        <w:rPr>
          <w:rFonts w:ascii="Arial" w:hAnsi="Arial" w:cs="Arial"/>
          <w:color w:val="auto"/>
        </w:rPr>
        <w:t xml:space="preserve">oraz uwzględniając zasadę istotności, wyposażenie pomieszczeń przymocowane do ścian, podłóg i sufitów (typu gaśnice, lampy, żaluzje, rolety, przepływowe podgrzewacze wody, suszarki itp.) w dacie ich nabycia ujmowane są bezpośrednio w kosztach i nie podlegają żadnej ewidencji. </w:t>
      </w:r>
    </w:p>
    <w:p w14:paraId="7203CEFF" w14:textId="58493016" w:rsidR="004E4290" w:rsidRPr="00720E4A" w:rsidRDefault="006F5FB0" w:rsidP="006F5FB0">
      <w:pPr>
        <w:spacing w:after="0" w:line="360" w:lineRule="auto"/>
        <w:jc w:val="both"/>
        <w:rPr>
          <w:rFonts w:ascii="Arial" w:hAnsi="Arial" w:cs="Arial"/>
          <w:color w:val="auto"/>
        </w:rPr>
      </w:pPr>
      <w:r w:rsidRPr="00720E4A">
        <w:rPr>
          <w:rFonts w:ascii="Arial" w:hAnsi="Arial" w:cs="Arial"/>
          <w:color w:val="auto"/>
        </w:rPr>
        <w:lastRenderedPageBreak/>
        <w:t>Zgodnie z ww. zapisami s</w:t>
      </w:r>
      <w:r w:rsidR="004E4290" w:rsidRPr="00720E4A">
        <w:rPr>
          <w:rFonts w:ascii="Arial" w:hAnsi="Arial" w:cs="Arial"/>
          <w:color w:val="auto"/>
        </w:rPr>
        <w:t>twierdzono niewprowadzenie na stan majątku wyposażenia,</w:t>
      </w:r>
      <w:r w:rsidRPr="00720E4A">
        <w:rPr>
          <w:rFonts w:ascii="Arial" w:hAnsi="Arial" w:cs="Arial"/>
          <w:color w:val="auto"/>
        </w:rPr>
        <w:t xml:space="preserve"> zakupionego w 2021 r. oraz 2022 r.,</w:t>
      </w:r>
      <w:r w:rsidR="004E4290" w:rsidRPr="00720E4A">
        <w:rPr>
          <w:rFonts w:ascii="Arial" w:hAnsi="Arial" w:cs="Arial"/>
          <w:color w:val="auto"/>
        </w:rPr>
        <w:t xml:space="preserve"> </w:t>
      </w:r>
      <w:r w:rsidRPr="00720E4A">
        <w:rPr>
          <w:rFonts w:ascii="Arial" w:hAnsi="Arial" w:cs="Arial"/>
          <w:color w:val="auto"/>
        </w:rPr>
        <w:t>wynikające</w:t>
      </w:r>
      <w:r w:rsidR="00433474" w:rsidRPr="00720E4A">
        <w:rPr>
          <w:rFonts w:ascii="Arial" w:hAnsi="Arial" w:cs="Arial"/>
          <w:color w:val="auto"/>
        </w:rPr>
        <w:t>go</w:t>
      </w:r>
      <w:r w:rsidRPr="00720E4A">
        <w:rPr>
          <w:rFonts w:ascii="Arial" w:hAnsi="Arial" w:cs="Arial"/>
          <w:color w:val="auto"/>
        </w:rPr>
        <w:t xml:space="preserve"> przykładowo z</w:t>
      </w:r>
      <w:r w:rsidR="004E4290" w:rsidRPr="00720E4A">
        <w:rPr>
          <w:rFonts w:ascii="Arial" w:hAnsi="Arial" w:cs="Arial"/>
          <w:color w:val="auto"/>
        </w:rPr>
        <w:t xml:space="preserve"> następując</w:t>
      </w:r>
      <w:r w:rsidRPr="00720E4A">
        <w:rPr>
          <w:rFonts w:ascii="Arial" w:hAnsi="Arial" w:cs="Arial"/>
          <w:color w:val="auto"/>
        </w:rPr>
        <w:t>ych</w:t>
      </w:r>
      <w:r w:rsidR="004E4290" w:rsidRPr="00720E4A">
        <w:rPr>
          <w:rFonts w:ascii="Arial" w:hAnsi="Arial" w:cs="Arial"/>
          <w:color w:val="auto"/>
        </w:rPr>
        <w:t xml:space="preserve"> faktur:</w:t>
      </w:r>
    </w:p>
    <w:p w14:paraId="1728EF18"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FS-183469/21/MEPL1/02 z 15.02.2021 r. na kwotę 449,99 zł za lodówkę CAMRY (dowód księgowy nr 02/21/0044),</w:t>
      </w:r>
    </w:p>
    <w:p w14:paraId="18693946" w14:textId="4A944D5E"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10/B/21 z 8.03.2021 r. na kwotę 94,71 zł za zakup kamerki MEDIATECH Look V</w:t>
      </w:r>
      <w:r w:rsidR="00A66521" w:rsidRPr="00720E4A">
        <w:rPr>
          <w:rFonts w:ascii="Arial" w:hAnsi="Arial" w:cs="Arial"/>
          <w:color w:val="auto"/>
          <w:sz w:val="22"/>
          <w:szCs w:val="22"/>
          <w:lang w:val="pl-PL"/>
        </w:rPr>
        <w:t> </w:t>
      </w:r>
      <w:r w:rsidR="00CF7B9E" w:rsidRPr="00720E4A">
        <w:rPr>
          <w:rFonts w:ascii="Arial" w:hAnsi="Arial" w:cs="Arial"/>
          <w:color w:val="auto"/>
          <w:sz w:val="22"/>
          <w:szCs w:val="22"/>
          <w:lang w:val="pl-PL"/>
        </w:rPr>
        <w:t>Privacy</w:t>
      </w:r>
      <w:r w:rsidRPr="00720E4A">
        <w:rPr>
          <w:rFonts w:ascii="Arial" w:hAnsi="Arial" w:cs="Arial"/>
          <w:color w:val="auto"/>
          <w:sz w:val="22"/>
          <w:szCs w:val="22"/>
          <w:lang w:val="pl-PL"/>
        </w:rPr>
        <w:t xml:space="preserve"> (dowód księgowy 03/21/0056),</w:t>
      </w:r>
    </w:p>
    <w:p w14:paraId="17C6E5D5" w14:textId="410C3CE5"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2021/904221167 z 24.05.2021 r. na kwotę 12,30 zł za zakup 6 sztuk telefonów Samsung Galaxy S21 oraz 4 sztuk telefonów OPPO A74 (dowód księgowy nr</w:t>
      </w:r>
      <w:r w:rsidR="00A66521" w:rsidRPr="00720E4A">
        <w:rPr>
          <w:rFonts w:ascii="Arial" w:hAnsi="Arial" w:cs="Arial"/>
          <w:color w:val="auto"/>
          <w:sz w:val="22"/>
          <w:szCs w:val="22"/>
          <w:lang w:val="pl-PL"/>
        </w:rPr>
        <w:t> </w:t>
      </w:r>
      <w:r w:rsidRPr="00720E4A">
        <w:rPr>
          <w:rFonts w:ascii="Arial" w:hAnsi="Arial" w:cs="Arial"/>
          <w:color w:val="auto"/>
          <w:sz w:val="22"/>
          <w:szCs w:val="22"/>
          <w:lang w:val="pl-PL"/>
        </w:rPr>
        <w:t>05/21/0104), które zostały wykupione przez pracowników w 2023 r.,</w:t>
      </w:r>
    </w:p>
    <w:p w14:paraId="446BE715" w14:textId="555F22D5"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2021/904221176 z 24.05.2021 r. na kwotę 30,75 zł za zakup 19 sztuk telefonów Samsung Galaxy A51 oraz 4 sztuk telefonów Samsung Galaxy A52 (dowód księgowy nr</w:t>
      </w:r>
      <w:r w:rsidR="00A66521" w:rsidRPr="00720E4A">
        <w:rPr>
          <w:rFonts w:ascii="Arial" w:hAnsi="Arial" w:cs="Arial"/>
          <w:color w:val="auto"/>
          <w:sz w:val="22"/>
          <w:szCs w:val="22"/>
          <w:lang w:val="pl-PL"/>
        </w:rPr>
        <w:t> </w:t>
      </w:r>
      <w:r w:rsidRPr="00720E4A">
        <w:rPr>
          <w:rFonts w:ascii="Arial" w:hAnsi="Arial" w:cs="Arial"/>
          <w:color w:val="auto"/>
          <w:sz w:val="22"/>
          <w:szCs w:val="22"/>
          <w:lang w:val="pl-PL"/>
        </w:rPr>
        <w:t>05/21/0105), które zostały wykupione przez pracowników w 2023 r.,</w:t>
      </w:r>
    </w:p>
    <w:p w14:paraId="0B98A8EF" w14:textId="647FA336"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FV/16/2021 z 1.06.2022 r. na kwotę 16 172,04 zł za zakup wraz z montażem ławek na przystankach w dzielnicy Stare Tychy. Zgodnie z opisem w księgach rachunkowych faktura dotyczyła zakupu ławko-podpórek (dowód księgowy 06/21/0001),</w:t>
      </w:r>
      <w:r w:rsidR="00A144E0" w:rsidRPr="00720E4A">
        <w:rPr>
          <w:rFonts w:ascii="Arial" w:hAnsi="Arial" w:cs="Arial"/>
          <w:color w:val="auto"/>
          <w:sz w:val="22"/>
          <w:szCs w:val="22"/>
          <w:lang w:val="pl-PL"/>
        </w:rPr>
        <w:t xml:space="preserve"> </w:t>
      </w:r>
    </w:p>
    <w:p w14:paraId="7A9581CF"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33/06/2021 z 8.06.2021 r. na kwotę 1 200 zł za niszczarkę Termator C7 (dowód księgowy nr 06/21/0032),</w:t>
      </w:r>
    </w:p>
    <w:p w14:paraId="54A1C9C0" w14:textId="5538461E"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23/B/21 z 4.06.2021 r. na kwotę 246 zł za kamerkę MEDIATECH Look V Privacy w</w:t>
      </w:r>
      <w:r w:rsidR="00A66521" w:rsidRPr="00720E4A">
        <w:rPr>
          <w:rFonts w:ascii="Arial" w:hAnsi="Arial" w:cs="Arial"/>
          <w:color w:val="auto"/>
          <w:sz w:val="22"/>
          <w:szCs w:val="22"/>
          <w:lang w:val="pl-PL"/>
        </w:rPr>
        <w:t> </w:t>
      </w:r>
      <w:r w:rsidRPr="00720E4A">
        <w:rPr>
          <w:rFonts w:ascii="Arial" w:hAnsi="Arial" w:cs="Arial"/>
          <w:color w:val="auto"/>
          <w:sz w:val="22"/>
          <w:szCs w:val="22"/>
          <w:lang w:val="pl-PL"/>
        </w:rPr>
        <w:t>kwocie 182,04 zł oraz głośniki komputerowe NATEC NGL-1230 Natec LYNX w kwocie 63,96 zł (dowód księgowy nr 06/21/0048),</w:t>
      </w:r>
    </w:p>
    <w:p w14:paraId="5DC5A5C9"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478/06/2021 z 15.06.2021 r. na kwotę 3 065,16 zł za zakup 6 sztuk koszy 40 l (dowód księgowy nr 06/21/0086),</w:t>
      </w:r>
    </w:p>
    <w:p w14:paraId="02760476" w14:textId="4EE5E499" w:rsidR="004E4290" w:rsidRPr="00720E4A" w:rsidRDefault="004E4290" w:rsidP="00B8154E">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4655 z 29.10.2021 r. na kwotę 4 156,17 zł za</w:t>
      </w:r>
      <w:r w:rsidR="00B8154E" w:rsidRPr="00720E4A">
        <w:rPr>
          <w:rFonts w:ascii="Arial" w:hAnsi="Arial" w:cs="Arial"/>
          <w:color w:val="auto"/>
          <w:sz w:val="22"/>
          <w:szCs w:val="22"/>
          <w:lang w:val="pl-PL"/>
        </w:rPr>
        <w:t xml:space="preserve"> m.in. </w:t>
      </w:r>
      <w:r w:rsidRPr="00720E4A">
        <w:rPr>
          <w:rFonts w:ascii="Arial" w:hAnsi="Arial" w:cs="Arial"/>
          <w:color w:val="auto"/>
          <w:sz w:val="22"/>
          <w:szCs w:val="22"/>
          <w:lang w:val="pl-PL"/>
        </w:rPr>
        <w:t xml:space="preserve"> drukarkę DATAMAX na kwotę 1</w:t>
      </w:r>
      <w:r w:rsidR="00E2158A" w:rsidRPr="00720E4A">
        <w:rPr>
          <w:rFonts w:ascii="Arial" w:hAnsi="Arial" w:cs="Arial"/>
          <w:color w:val="auto"/>
          <w:sz w:val="22"/>
          <w:szCs w:val="22"/>
          <w:lang w:val="pl-PL"/>
        </w:rPr>
        <w:t> </w:t>
      </w:r>
      <w:r w:rsidRPr="00720E4A">
        <w:rPr>
          <w:rFonts w:ascii="Arial" w:hAnsi="Arial" w:cs="Arial"/>
          <w:color w:val="auto"/>
          <w:sz w:val="22"/>
          <w:szCs w:val="22"/>
          <w:lang w:val="pl-PL"/>
        </w:rPr>
        <w:t>906,50</w:t>
      </w:r>
      <w:r w:rsidR="00A66521" w:rsidRPr="00720E4A">
        <w:rPr>
          <w:rFonts w:ascii="Arial" w:hAnsi="Arial" w:cs="Arial"/>
          <w:color w:val="auto"/>
          <w:sz w:val="22"/>
          <w:szCs w:val="22"/>
          <w:lang w:val="pl-PL"/>
        </w:rPr>
        <w:t> </w:t>
      </w:r>
      <w:r w:rsidRPr="00720E4A">
        <w:rPr>
          <w:rFonts w:ascii="Arial" w:hAnsi="Arial" w:cs="Arial"/>
          <w:color w:val="auto"/>
          <w:sz w:val="22"/>
          <w:szCs w:val="22"/>
          <w:lang w:val="pl-PL"/>
        </w:rPr>
        <w:t xml:space="preserve">zł, </w:t>
      </w:r>
    </w:p>
    <w:p w14:paraId="0495E0B0" w14:textId="03DFE9D1"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 xml:space="preserve">nr 15.12-2021.METODA z 30.12.2021 r. na kwotę 2 095,99 zł za zakup, montaż i dostawę 2 sztuk koszy na śmieci na osiedlu Anna w </w:t>
      </w:r>
      <w:r w:rsidR="005B4FC2" w:rsidRPr="00720E4A">
        <w:rPr>
          <w:rFonts w:ascii="Arial" w:hAnsi="Arial" w:cs="Arial"/>
          <w:color w:val="auto"/>
          <w:sz w:val="22"/>
          <w:szCs w:val="22"/>
          <w:lang w:val="pl-PL"/>
        </w:rPr>
        <w:t>T</w:t>
      </w:r>
      <w:r w:rsidRPr="00720E4A">
        <w:rPr>
          <w:rFonts w:ascii="Arial" w:hAnsi="Arial" w:cs="Arial"/>
          <w:color w:val="auto"/>
          <w:sz w:val="22"/>
          <w:szCs w:val="22"/>
          <w:lang w:val="pl-PL"/>
        </w:rPr>
        <w:t>ychac</w:t>
      </w:r>
      <w:r w:rsidR="005B4FC2" w:rsidRPr="00720E4A">
        <w:rPr>
          <w:rFonts w:ascii="Arial" w:hAnsi="Arial" w:cs="Arial"/>
          <w:color w:val="auto"/>
          <w:sz w:val="22"/>
          <w:szCs w:val="22"/>
          <w:lang w:val="pl-PL"/>
        </w:rPr>
        <w:t>h</w:t>
      </w:r>
      <w:r w:rsidRPr="00720E4A">
        <w:rPr>
          <w:rFonts w:ascii="Arial" w:hAnsi="Arial" w:cs="Arial"/>
          <w:color w:val="auto"/>
          <w:sz w:val="22"/>
          <w:szCs w:val="22"/>
          <w:lang w:val="pl-PL"/>
        </w:rPr>
        <w:t xml:space="preserve"> (dowód księgowy nr</w:t>
      </w:r>
      <w:r w:rsidR="00A66521" w:rsidRPr="00720E4A">
        <w:rPr>
          <w:rFonts w:ascii="Arial" w:hAnsi="Arial" w:cs="Arial"/>
          <w:color w:val="auto"/>
          <w:sz w:val="22"/>
          <w:szCs w:val="22"/>
          <w:lang w:val="pl-PL"/>
        </w:rPr>
        <w:t> </w:t>
      </w:r>
      <w:r w:rsidRPr="00720E4A">
        <w:rPr>
          <w:rFonts w:ascii="Arial" w:hAnsi="Arial" w:cs="Arial"/>
          <w:color w:val="auto"/>
          <w:sz w:val="22"/>
          <w:szCs w:val="22"/>
          <w:lang w:val="pl-PL"/>
        </w:rPr>
        <w:t>12/21/2169),</w:t>
      </w:r>
    </w:p>
    <w:p w14:paraId="04D96DCD"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261/2022 z 6.07.2022 r. na kwotę 6 844,95 zł za biurka (2 szt.) w kwocie 2 263,20 zł, kontenery (2 szt.) w kwocie 2 091 zł, szafę aktową w kwocie 1 885,59 zł, stół w kwocie 605,16 zł (dowód księgowy 07/22/0045),</w:t>
      </w:r>
    </w:p>
    <w:p w14:paraId="2455FBE0" w14:textId="4A11A4D4" w:rsidR="004E4290" w:rsidRPr="00720E4A" w:rsidRDefault="004E4290" w:rsidP="00B8154E">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 xml:space="preserve">nr 03/06/2022 z 20.06.2022 r. na kwotę 4 305 zł, za zakup wraz z montażem luster drogowych przy al. Niepodległości (dowód księgowy 07/22/0108), </w:t>
      </w:r>
    </w:p>
    <w:p w14:paraId="11AC839E" w14:textId="77777777" w:rsidR="004E4290"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2022/904298191 z 26.07.2022 r. na kwotę 798,27 zł za zakup telefonu Samsung Galaxy A52 LTE (dowód księgowy nr 07/22/0128),</w:t>
      </w:r>
    </w:p>
    <w:p w14:paraId="30D5006D" w14:textId="77777777" w:rsidR="00440761" w:rsidRPr="00720E4A" w:rsidRDefault="00440761" w:rsidP="00440761">
      <w:pPr>
        <w:pStyle w:val="Akapitzlist"/>
        <w:ind w:left="426"/>
        <w:rPr>
          <w:rFonts w:ascii="Arial" w:hAnsi="Arial" w:cs="Arial"/>
          <w:color w:val="auto"/>
          <w:sz w:val="22"/>
          <w:szCs w:val="22"/>
          <w:lang w:val="pl-PL"/>
        </w:rPr>
      </w:pPr>
    </w:p>
    <w:p w14:paraId="2241FCAC"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lastRenderedPageBreak/>
        <w:t>nr FV/N/3303/2022/10 z 27.10.2022 r. na kwotę 998,90 zł za zakup tablicy magnetycznej na kwotę 919,95 zł (dowód księgowy nr 10/22/0150),</w:t>
      </w:r>
    </w:p>
    <w:p w14:paraId="588715C5"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 xml:space="preserve">nr 62/B/22 z 30.11.2022 r. na kwotę 3 333,30 zł, za zakup monitora AOC na kwotę 1 217,70 zł (dowód księgowy nr 11/22/0156), </w:t>
      </w:r>
    </w:p>
    <w:p w14:paraId="515B04C0" w14:textId="21ED3A6D"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 xml:space="preserve">nr FA/000242/2022/U z 28.12.2022 r. na kwotę 13 188,06 zł za utrzymanie infrastruktury przystankowej. Zgodnie z opisem w księgach rachunkowych faktura dotyczyła zakupu ławko-podpórek (dowód księgowy 12/22/0182), </w:t>
      </w:r>
    </w:p>
    <w:p w14:paraId="2BD21FF4"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61/B/22 z 25.11.2022 r. na kwotę 676,50 zł za zakup pamięci Kingston 32 GB (dowód księgowy nr 11/22/0111),</w:t>
      </w:r>
    </w:p>
    <w:p w14:paraId="3720A430" w14:textId="743ABD53"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FV 40/1/2023 z 27.01.2023 r. na kwotę 553,50 zł za tablicę konstrukcyjną „Varna” na kwotę 2 446,47 zł oraz transport i pakowanie na kwotę 553,50 zł (dowód księgowy nr</w:t>
      </w:r>
      <w:r w:rsidR="006F5FB0" w:rsidRPr="00720E4A">
        <w:rPr>
          <w:rFonts w:ascii="Arial" w:hAnsi="Arial" w:cs="Arial"/>
          <w:color w:val="auto"/>
          <w:sz w:val="22"/>
          <w:szCs w:val="22"/>
          <w:lang w:val="pl-PL"/>
        </w:rPr>
        <w:t> </w:t>
      </w:r>
      <w:r w:rsidRPr="00720E4A">
        <w:rPr>
          <w:rFonts w:ascii="Arial" w:hAnsi="Arial" w:cs="Arial"/>
          <w:color w:val="auto"/>
          <w:sz w:val="22"/>
          <w:szCs w:val="22"/>
          <w:lang w:val="pl-PL"/>
        </w:rPr>
        <w:t>01/23/0056),</w:t>
      </w:r>
    </w:p>
    <w:p w14:paraId="7A47A963"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FS-907/2023 z 14.04.2023 r. na kwotę 1 009,83 zł za zakup drukarki termicznej (dowód księgowy nr 04/23/0103),</w:t>
      </w:r>
    </w:p>
    <w:p w14:paraId="2A3A4702"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23/FAISFEZ/003563 z 5.05.2023 r. na kwotę 911,90 zł za zakup telefonu Samsung Galaxy M23 w kwocie 888 zł wraz z usługą transportową w kwocie 23,90 zł (dowód księgowy nr 05/23/0044),</w:t>
      </w:r>
    </w:p>
    <w:p w14:paraId="18C2DDF0"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963067750 z 15.05.2023 r. na kwotę 45,51 zł za zakup telefonów Samsung Galaxy S21 (5 szt.) w kwocie 6,15 zł oraz Realme 9 PRO (32 szt.) w kwocie 39,36 zł (dowód księgowy nr 05/23/0104),</w:t>
      </w:r>
    </w:p>
    <w:p w14:paraId="06C8FB3C" w14:textId="77777777" w:rsidR="004E4290" w:rsidRPr="00720E4A" w:rsidRDefault="004E4290" w:rsidP="00770EC1">
      <w:pPr>
        <w:pStyle w:val="Akapitzlist"/>
        <w:numPr>
          <w:ilvl w:val="0"/>
          <w:numId w:val="29"/>
        </w:numPr>
        <w:ind w:left="426" w:hanging="426"/>
        <w:rPr>
          <w:rFonts w:ascii="Arial" w:hAnsi="Arial" w:cs="Arial"/>
          <w:color w:val="auto"/>
          <w:sz w:val="22"/>
          <w:szCs w:val="22"/>
          <w:lang w:val="pl-PL"/>
        </w:rPr>
      </w:pPr>
      <w:r w:rsidRPr="00720E4A">
        <w:rPr>
          <w:rFonts w:ascii="Arial" w:hAnsi="Arial" w:cs="Arial"/>
          <w:color w:val="auto"/>
          <w:sz w:val="22"/>
          <w:szCs w:val="22"/>
          <w:lang w:val="pl-PL"/>
        </w:rPr>
        <w:t>nr FAV/2205 z 15.06.2023 r. na kwotę 149 zł za czajnik Tefal (dowód księgowy nr RK 6/2023/4).</w:t>
      </w:r>
    </w:p>
    <w:p w14:paraId="675AE55E" w14:textId="71FB60DD" w:rsidR="004E4290" w:rsidRPr="00720E4A" w:rsidRDefault="004E4290" w:rsidP="004E4290">
      <w:pPr>
        <w:pStyle w:val="Akapitzlist"/>
        <w:ind w:left="0"/>
        <w:rPr>
          <w:rFonts w:ascii="Arial" w:hAnsi="Arial" w:cs="Arial"/>
          <w:color w:val="auto"/>
          <w:sz w:val="22"/>
          <w:szCs w:val="22"/>
          <w:lang w:val="pl-PL"/>
        </w:rPr>
      </w:pPr>
      <w:r w:rsidRPr="00720E4A">
        <w:rPr>
          <w:rFonts w:ascii="Arial" w:hAnsi="Arial" w:cs="Arial"/>
          <w:color w:val="auto"/>
          <w:sz w:val="22"/>
          <w:szCs w:val="22"/>
          <w:lang w:val="pl-PL"/>
        </w:rPr>
        <w:t xml:space="preserve">Na stanie księgi inwentarzowej nie stwierdzono również składników majątku, tj. niwelatora, drogomierza, zakupionych w poprzednich latach, a które znajdują się na kartach ewidencji wyposażenia </w:t>
      </w:r>
      <w:r w:rsidR="00CF7B9E" w:rsidRPr="00720E4A">
        <w:rPr>
          <w:rFonts w:ascii="Arial" w:hAnsi="Arial" w:cs="Arial"/>
          <w:color w:val="auto"/>
          <w:sz w:val="22"/>
          <w:szCs w:val="22"/>
          <w:lang w:val="pl-PL"/>
        </w:rPr>
        <w:t>pracowników w</w:t>
      </w:r>
      <w:r w:rsidRPr="00720E4A">
        <w:rPr>
          <w:rFonts w:ascii="Arial" w:hAnsi="Arial" w:cs="Arial"/>
          <w:color w:val="auto"/>
          <w:sz w:val="22"/>
          <w:szCs w:val="22"/>
          <w:lang w:val="pl-PL"/>
        </w:rPr>
        <w:t xml:space="preserve"> odzież i środki ochrony indywidualnej.</w:t>
      </w:r>
    </w:p>
    <w:p w14:paraId="6700E701" w14:textId="4A6F83F7" w:rsidR="00BF6E8D" w:rsidRPr="00720E4A" w:rsidRDefault="006D100F" w:rsidP="00BF6E8D">
      <w:pPr>
        <w:pStyle w:val="Akapitzlist1"/>
        <w:ind w:left="0" w:firstLine="426"/>
        <w:rPr>
          <w:rFonts w:ascii="Arial" w:hAnsi="Arial" w:cs="Arial"/>
          <w:color w:val="auto"/>
          <w:spacing w:val="-4"/>
          <w:sz w:val="22"/>
          <w:szCs w:val="22"/>
          <w:lang w:val="pl-PL"/>
        </w:rPr>
      </w:pPr>
      <w:r w:rsidRPr="00720E4A">
        <w:rPr>
          <w:rFonts w:ascii="Arial" w:hAnsi="Arial" w:cs="Arial"/>
          <w:color w:val="auto"/>
          <w:spacing w:val="-4"/>
          <w:sz w:val="22"/>
          <w:szCs w:val="22"/>
          <w:lang w:val="pl-PL"/>
        </w:rPr>
        <w:t xml:space="preserve">Kontrola wykazała, że składniki majątku posiadają </w:t>
      </w:r>
      <w:r w:rsidR="004E4290" w:rsidRPr="00720E4A">
        <w:rPr>
          <w:rFonts w:ascii="Arial" w:hAnsi="Arial" w:cs="Arial"/>
          <w:color w:val="auto"/>
          <w:spacing w:val="-4"/>
          <w:sz w:val="22"/>
          <w:szCs w:val="22"/>
          <w:lang w:val="pl-PL"/>
        </w:rPr>
        <w:t>naklejki</w:t>
      </w:r>
      <w:r w:rsidRPr="00720E4A">
        <w:rPr>
          <w:rFonts w:ascii="Arial" w:hAnsi="Arial" w:cs="Arial"/>
          <w:color w:val="auto"/>
          <w:spacing w:val="-4"/>
          <w:sz w:val="22"/>
          <w:szCs w:val="22"/>
          <w:lang w:val="pl-PL"/>
        </w:rPr>
        <w:t xml:space="preserve"> w</w:t>
      </w:r>
      <w:r w:rsidR="004E4290" w:rsidRPr="00720E4A">
        <w:rPr>
          <w:rFonts w:ascii="Arial" w:hAnsi="Arial" w:cs="Arial"/>
          <w:color w:val="auto"/>
          <w:spacing w:val="-4"/>
          <w:sz w:val="22"/>
          <w:szCs w:val="22"/>
          <w:lang w:val="pl-PL"/>
        </w:rPr>
        <w:t> </w:t>
      </w:r>
      <w:r w:rsidRPr="00720E4A">
        <w:rPr>
          <w:rFonts w:ascii="Arial" w:hAnsi="Arial" w:cs="Arial"/>
          <w:color w:val="auto"/>
          <w:spacing w:val="-4"/>
          <w:sz w:val="22"/>
          <w:szCs w:val="22"/>
          <w:lang w:val="pl-PL"/>
        </w:rPr>
        <w:t>formie kodów kreskowych z</w:t>
      </w:r>
      <w:r w:rsidR="004E4290" w:rsidRPr="00720E4A">
        <w:rPr>
          <w:rFonts w:ascii="Arial" w:hAnsi="Arial" w:cs="Arial"/>
          <w:color w:val="auto"/>
          <w:spacing w:val="-4"/>
          <w:sz w:val="22"/>
          <w:szCs w:val="22"/>
          <w:lang w:val="pl-PL"/>
        </w:rPr>
        <w:t xml:space="preserve"> naniesionym </w:t>
      </w:r>
      <w:r w:rsidRPr="00720E4A">
        <w:rPr>
          <w:rFonts w:ascii="Arial" w:hAnsi="Arial" w:cs="Arial"/>
          <w:color w:val="auto"/>
          <w:spacing w:val="-4"/>
          <w:sz w:val="22"/>
          <w:szCs w:val="22"/>
          <w:lang w:val="pl-PL"/>
        </w:rPr>
        <w:t>numerem</w:t>
      </w:r>
      <w:r w:rsidR="004E4290" w:rsidRPr="00720E4A">
        <w:rPr>
          <w:rFonts w:ascii="Arial" w:hAnsi="Arial" w:cs="Arial"/>
          <w:color w:val="auto"/>
          <w:spacing w:val="-4"/>
          <w:sz w:val="22"/>
          <w:szCs w:val="22"/>
          <w:lang w:val="pl-PL"/>
        </w:rPr>
        <w:t xml:space="preserve"> inwentarzowym.</w:t>
      </w:r>
    </w:p>
    <w:p w14:paraId="3EE18993" w14:textId="77777777" w:rsidR="003D5AF9" w:rsidRPr="00564653" w:rsidRDefault="003D5AF9" w:rsidP="006D100F">
      <w:pPr>
        <w:pStyle w:val="Akapitzlist1"/>
        <w:ind w:left="0" w:firstLine="426"/>
        <w:rPr>
          <w:rFonts w:ascii="Arial" w:hAnsi="Arial" w:cs="Arial"/>
          <w:b/>
          <w:bCs/>
          <w:color w:val="auto"/>
          <w:sz w:val="14"/>
          <w:szCs w:val="14"/>
          <w:lang w:val="pl-PL"/>
        </w:rPr>
      </w:pPr>
    </w:p>
    <w:p w14:paraId="78E3C291" w14:textId="6F7A93DB" w:rsidR="00C45C32" w:rsidRPr="003D5AF9" w:rsidRDefault="00A721E7" w:rsidP="00770EC1">
      <w:pPr>
        <w:pStyle w:val="Akapitzlist1"/>
        <w:numPr>
          <w:ilvl w:val="2"/>
          <w:numId w:val="19"/>
        </w:numPr>
        <w:ind w:left="851" w:hanging="851"/>
        <w:rPr>
          <w:rFonts w:ascii="Arial" w:hAnsi="Arial" w:cs="Arial"/>
          <w:b/>
          <w:bCs/>
          <w:color w:val="auto"/>
          <w:sz w:val="22"/>
          <w:szCs w:val="22"/>
          <w:lang w:val="pl-PL"/>
        </w:rPr>
      </w:pPr>
      <w:r w:rsidRPr="007F7795">
        <w:rPr>
          <w:rFonts w:ascii="Arial" w:hAnsi="Arial" w:cs="Arial"/>
          <w:b/>
          <w:bCs/>
          <w:color w:val="auto"/>
          <w:sz w:val="22"/>
          <w:szCs w:val="22"/>
          <w:lang w:val="pl-PL"/>
        </w:rPr>
        <w:t>Niedopełnienie obowiązku w zakresi</w:t>
      </w:r>
      <w:r w:rsidR="0032122A" w:rsidRPr="007F7795">
        <w:rPr>
          <w:rFonts w:ascii="Arial" w:hAnsi="Arial" w:cs="Arial"/>
          <w:b/>
          <w:bCs/>
          <w:color w:val="auto"/>
          <w:sz w:val="22"/>
          <w:szCs w:val="22"/>
          <w:lang w:val="pl-PL"/>
        </w:rPr>
        <w:t>e</w:t>
      </w:r>
      <w:r w:rsidRPr="007F7795">
        <w:rPr>
          <w:rFonts w:ascii="Arial" w:hAnsi="Arial" w:cs="Arial"/>
          <w:b/>
          <w:bCs/>
          <w:color w:val="auto"/>
          <w:sz w:val="22"/>
          <w:szCs w:val="22"/>
          <w:lang w:val="pl-PL"/>
        </w:rPr>
        <w:t xml:space="preserve"> inwentaryzacji - przeprowadzenia spisu </w:t>
      </w:r>
      <w:r w:rsidRPr="003D5AF9">
        <w:rPr>
          <w:rFonts w:ascii="Arial" w:hAnsi="Arial" w:cs="Arial"/>
          <w:b/>
          <w:bCs/>
          <w:color w:val="auto"/>
          <w:sz w:val="22"/>
          <w:szCs w:val="22"/>
          <w:lang w:val="pl-PL"/>
        </w:rPr>
        <w:t xml:space="preserve">z natury oraz terminu przeprowadzenia inwentaryzacji środków pieniężnych </w:t>
      </w:r>
    </w:p>
    <w:p w14:paraId="1919F392" w14:textId="64907CBB" w:rsidR="002765D4" w:rsidRDefault="002765D4" w:rsidP="0007295E">
      <w:pPr>
        <w:spacing w:after="0" w:line="360" w:lineRule="auto"/>
        <w:ind w:firstLine="434"/>
        <w:jc w:val="both"/>
        <w:rPr>
          <w:rFonts w:ascii="Arial" w:hAnsi="Arial" w:cs="Arial"/>
          <w:color w:val="auto"/>
        </w:rPr>
      </w:pPr>
      <w:r w:rsidRPr="003D5AF9">
        <w:rPr>
          <w:rFonts w:ascii="Arial" w:hAnsi="Arial" w:cs="Arial"/>
          <w:color w:val="auto"/>
        </w:rPr>
        <w:t xml:space="preserve">W obowiązującej polityce rachunkowości w załączniku nr 1 w pkt 4 </w:t>
      </w:r>
      <w:r w:rsidRPr="003D5AF9">
        <w:rPr>
          <w:rFonts w:ascii="Arial" w:hAnsi="Arial" w:cs="Arial"/>
          <w:i/>
          <w:iCs/>
          <w:color w:val="auto"/>
        </w:rPr>
        <w:t>Metody i terminy inwentaryzowania składników majątkowych</w:t>
      </w:r>
      <w:r w:rsidRPr="003D5AF9">
        <w:rPr>
          <w:rFonts w:ascii="Arial" w:hAnsi="Arial" w:cs="Arial"/>
          <w:color w:val="auto"/>
        </w:rPr>
        <w:t xml:space="preserve"> wskazano, że </w:t>
      </w:r>
      <w:r w:rsidR="00671547" w:rsidRPr="003D5AF9">
        <w:rPr>
          <w:rFonts w:ascii="Arial" w:hAnsi="Arial" w:cs="Arial"/>
          <w:color w:val="auto"/>
        </w:rPr>
        <w:t>„</w:t>
      </w:r>
      <w:r w:rsidRPr="003D5AF9">
        <w:rPr>
          <w:rFonts w:ascii="Arial" w:hAnsi="Arial" w:cs="Arial"/>
          <w:color w:val="auto"/>
        </w:rPr>
        <w:t xml:space="preserve">sposoby i terminy przeprowadzenia inwentaryzacji oraz zasady jej dokumentowania i rozliczania różnic inwentaryzacyjnych wynikają z art. 26 i 27 </w:t>
      </w:r>
      <w:r w:rsidR="00671547" w:rsidRPr="003D5AF9">
        <w:rPr>
          <w:rFonts w:ascii="Arial" w:hAnsi="Arial" w:cs="Arial"/>
          <w:color w:val="auto"/>
        </w:rPr>
        <w:t>uor, a w</w:t>
      </w:r>
      <w:r w:rsidRPr="003D5AF9">
        <w:rPr>
          <w:rFonts w:ascii="Arial" w:hAnsi="Arial" w:cs="Arial"/>
          <w:color w:val="auto"/>
        </w:rPr>
        <w:t xml:space="preserve"> jednostce występują trzy formy przeprowadzania inwentaryzacji:</w:t>
      </w:r>
    </w:p>
    <w:p w14:paraId="6202CC74" w14:textId="77777777" w:rsidR="00440761" w:rsidRPr="003D5AF9" w:rsidRDefault="00440761" w:rsidP="0007295E">
      <w:pPr>
        <w:spacing w:after="0" w:line="360" w:lineRule="auto"/>
        <w:ind w:firstLine="434"/>
        <w:jc w:val="both"/>
        <w:rPr>
          <w:rFonts w:ascii="Arial" w:hAnsi="Arial" w:cs="Arial"/>
          <w:color w:val="auto"/>
        </w:rPr>
      </w:pPr>
    </w:p>
    <w:p w14:paraId="50D89BF8" w14:textId="7464A1D4" w:rsidR="00671547" w:rsidRPr="003D5AF9" w:rsidRDefault="00671547" w:rsidP="00770EC1">
      <w:pPr>
        <w:pStyle w:val="Akapitzlist"/>
        <w:numPr>
          <w:ilvl w:val="0"/>
          <w:numId w:val="20"/>
        </w:numPr>
        <w:ind w:left="426" w:hanging="426"/>
        <w:rPr>
          <w:rFonts w:ascii="Arial" w:hAnsi="Arial" w:cs="Arial"/>
          <w:color w:val="auto"/>
          <w:sz w:val="22"/>
          <w:szCs w:val="22"/>
          <w:lang w:val="pl-PL"/>
        </w:rPr>
      </w:pPr>
      <w:r w:rsidRPr="003D5AF9">
        <w:rPr>
          <w:rFonts w:ascii="Arial" w:hAnsi="Arial" w:cs="Arial"/>
          <w:color w:val="auto"/>
          <w:sz w:val="22"/>
          <w:szCs w:val="22"/>
          <w:lang w:val="pl-PL"/>
        </w:rPr>
        <w:lastRenderedPageBreak/>
        <w:t>spis z natury, polegający na: zliczeniu, zważeniu, oglądzie rzeczowych składników majątku i porównaniu stanu realnego ze stanem ewidencyjnym oraz na wycenie różnic inwentaryzacyjnych,</w:t>
      </w:r>
    </w:p>
    <w:p w14:paraId="65543FFC" w14:textId="0E5290F9" w:rsidR="00671547" w:rsidRPr="003D5AF9" w:rsidRDefault="00671547" w:rsidP="00770EC1">
      <w:pPr>
        <w:pStyle w:val="Akapitzlist"/>
        <w:numPr>
          <w:ilvl w:val="0"/>
          <w:numId w:val="20"/>
        </w:numPr>
        <w:ind w:left="426" w:hanging="426"/>
        <w:rPr>
          <w:rFonts w:ascii="Arial" w:hAnsi="Arial" w:cs="Arial"/>
          <w:color w:val="auto"/>
          <w:sz w:val="22"/>
          <w:szCs w:val="22"/>
          <w:lang w:val="pl-PL"/>
        </w:rPr>
      </w:pPr>
      <w:r w:rsidRPr="003D5AF9">
        <w:rPr>
          <w:rFonts w:ascii="Arial" w:hAnsi="Arial" w:cs="Arial"/>
          <w:color w:val="auto"/>
          <w:sz w:val="22"/>
          <w:szCs w:val="22"/>
          <w:lang w:val="pl-PL"/>
        </w:rPr>
        <w:t>uzgodnienie z bankami i kontrahentami należności oraz powierzonych kontrahentom własnych składników aktywów drogą potwierdzenia zgodności ich stanu wykazywanego w księgach jednostki oraz wyjaśnienie i rozliczenie ewentualnych różnic,</w:t>
      </w:r>
    </w:p>
    <w:p w14:paraId="6FB7747F" w14:textId="0F0FE58C" w:rsidR="00671547" w:rsidRPr="003D5AF9" w:rsidRDefault="00671547" w:rsidP="00770EC1">
      <w:pPr>
        <w:pStyle w:val="Akapitzlist"/>
        <w:numPr>
          <w:ilvl w:val="0"/>
          <w:numId w:val="20"/>
        </w:numPr>
        <w:ind w:left="426" w:hanging="426"/>
        <w:rPr>
          <w:rFonts w:ascii="Arial" w:hAnsi="Arial" w:cs="Arial"/>
          <w:color w:val="auto"/>
          <w:sz w:val="22"/>
          <w:szCs w:val="22"/>
          <w:lang w:val="pl-PL"/>
        </w:rPr>
      </w:pPr>
      <w:r w:rsidRPr="003D5AF9">
        <w:rPr>
          <w:rFonts w:ascii="Arial" w:hAnsi="Arial" w:cs="Arial"/>
          <w:color w:val="auto"/>
          <w:sz w:val="22"/>
          <w:szCs w:val="22"/>
          <w:lang w:val="pl-PL"/>
        </w:rPr>
        <w:t>porównanie danych zapisanych w księgach jednostki z odpowiednimi dokumentami i weryfikacja realnej wartości tych składników.</w:t>
      </w:r>
    </w:p>
    <w:p w14:paraId="7DB3147F" w14:textId="697C3B48" w:rsidR="002765D4" w:rsidRPr="003D5AF9" w:rsidRDefault="00671547" w:rsidP="00671547">
      <w:pPr>
        <w:spacing w:after="0" w:line="360" w:lineRule="auto"/>
        <w:jc w:val="both"/>
        <w:rPr>
          <w:rFonts w:ascii="Arial" w:hAnsi="Arial" w:cs="Arial"/>
          <w:color w:val="auto"/>
        </w:rPr>
      </w:pPr>
      <w:r w:rsidRPr="003D5AF9">
        <w:rPr>
          <w:rFonts w:ascii="Arial" w:hAnsi="Arial" w:cs="Arial"/>
          <w:color w:val="auto"/>
        </w:rPr>
        <w:t xml:space="preserve">Inwentaryzacji </w:t>
      </w:r>
      <w:r w:rsidR="00CF7B9E" w:rsidRPr="003D5AF9">
        <w:rPr>
          <w:rFonts w:ascii="Arial" w:hAnsi="Arial" w:cs="Arial"/>
          <w:color w:val="auto"/>
        </w:rPr>
        <w:t>nieruchomości,</w:t>
      </w:r>
      <w:r w:rsidRPr="003D5AF9">
        <w:rPr>
          <w:rFonts w:ascii="Arial" w:hAnsi="Arial" w:cs="Arial"/>
          <w:color w:val="auto"/>
        </w:rPr>
        <w:t xml:space="preserve"> która powinna zapewnić porównanie danych wynikających z ewidencji księgowej z ewidencją odpowiednio gminnego, powiatowego, wojewódzkiego zasobu nieruchomości dokonuje się w sposób ciągły za pomocą wyrysów z mapy ewidencyjnej i wypisu z rejestru gruntów dostępnych na stanowiskach komputerowych w</w:t>
      </w:r>
      <w:r w:rsidR="00300504">
        <w:rPr>
          <w:rFonts w:ascii="Arial" w:hAnsi="Arial" w:cs="Arial"/>
          <w:color w:val="auto"/>
        </w:rPr>
        <w:t> </w:t>
      </w:r>
      <w:r w:rsidRPr="003D5AF9">
        <w:rPr>
          <w:rFonts w:ascii="Arial" w:hAnsi="Arial" w:cs="Arial"/>
          <w:color w:val="auto"/>
        </w:rPr>
        <w:t>Dziale administracji drogowej i Dziale technicznym oraz na stronie internetowej umtychy.pl/sit. Ponadto dokonuje się metodą ciągłą inwentaryzacji dróg za pomocą satelitarnych map drogowych dostępnych między innymi na stronie internetowej maps.geoportal.gov.pl; www.google.pl/maps”.</w:t>
      </w:r>
    </w:p>
    <w:p w14:paraId="454BAB98" w14:textId="138EA41B" w:rsidR="00AA0964" w:rsidRPr="008E0DF9" w:rsidRDefault="000C13D5" w:rsidP="004F6587">
      <w:pPr>
        <w:spacing w:after="0" w:line="360" w:lineRule="auto"/>
        <w:ind w:firstLine="434"/>
        <w:jc w:val="both"/>
        <w:rPr>
          <w:rFonts w:ascii="Arial" w:hAnsi="Arial" w:cs="Arial"/>
          <w:color w:val="auto"/>
        </w:rPr>
      </w:pPr>
      <w:r w:rsidRPr="003D5AF9">
        <w:rPr>
          <w:rFonts w:ascii="Arial" w:hAnsi="Arial" w:cs="Arial"/>
          <w:color w:val="auto"/>
        </w:rPr>
        <w:t>Zgodnie z polityką rachunkowości w jednostce inwentaryzację środków trwałych znajdujących się na terenie strzeżonym przeprowadza się co 4 lat</w:t>
      </w:r>
      <w:r w:rsidR="004A1EC0" w:rsidRPr="003D5AF9">
        <w:rPr>
          <w:rFonts w:ascii="Arial" w:hAnsi="Arial" w:cs="Arial"/>
          <w:color w:val="auto"/>
        </w:rPr>
        <w:t>a, a zapasy materiałów, produktów gotowych i półfabrykatów znajdujących się na strzeżonych składowiskach i</w:t>
      </w:r>
      <w:r w:rsidR="00035DCE" w:rsidRPr="003D5AF9">
        <w:rPr>
          <w:rFonts w:ascii="Arial" w:hAnsi="Arial" w:cs="Arial"/>
          <w:color w:val="auto"/>
        </w:rPr>
        <w:t> </w:t>
      </w:r>
      <w:r w:rsidR="004A1EC0" w:rsidRPr="00300504">
        <w:rPr>
          <w:rFonts w:ascii="Arial" w:hAnsi="Arial" w:cs="Arial"/>
          <w:color w:val="auto"/>
        </w:rPr>
        <w:t>objętych ewidencją ilościowo – wartościową co 2 lata.</w:t>
      </w:r>
      <w:r w:rsidR="00CD3258" w:rsidRPr="00300504">
        <w:rPr>
          <w:rFonts w:ascii="Arial" w:hAnsi="Arial" w:cs="Arial"/>
          <w:color w:val="auto"/>
        </w:rPr>
        <w:t xml:space="preserve"> </w:t>
      </w:r>
      <w:r w:rsidR="00300504" w:rsidRPr="00300504">
        <w:rPr>
          <w:rFonts w:ascii="Arial" w:hAnsi="Arial" w:cs="Arial"/>
          <w:color w:val="auto"/>
        </w:rPr>
        <w:t xml:space="preserve">Zarządzeniem z 22.10.2021 r. </w:t>
      </w:r>
      <w:r w:rsidR="00300504" w:rsidRPr="00E168BA">
        <w:rPr>
          <w:rFonts w:ascii="Arial" w:hAnsi="Arial" w:cs="Arial"/>
          <w:color w:val="auto"/>
        </w:rPr>
        <w:t xml:space="preserve">Dyrektor MZUiM w Tychach powołał </w:t>
      </w:r>
      <w:r w:rsidR="00AA0964" w:rsidRPr="00E168BA">
        <w:rPr>
          <w:rFonts w:ascii="Arial" w:hAnsi="Arial" w:cs="Arial"/>
          <w:color w:val="auto"/>
        </w:rPr>
        <w:t>Komisj</w:t>
      </w:r>
      <w:r w:rsidR="006673B3" w:rsidRPr="00E168BA">
        <w:rPr>
          <w:rFonts w:ascii="Arial" w:hAnsi="Arial" w:cs="Arial"/>
          <w:color w:val="auto"/>
        </w:rPr>
        <w:t xml:space="preserve">ę </w:t>
      </w:r>
      <w:r w:rsidR="00AA0964" w:rsidRPr="00E168BA">
        <w:rPr>
          <w:rFonts w:ascii="Arial" w:hAnsi="Arial" w:cs="Arial"/>
          <w:color w:val="auto"/>
        </w:rPr>
        <w:t>Inwentaryzacyjn</w:t>
      </w:r>
      <w:r w:rsidR="006673B3" w:rsidRPr="00E168BA">
        <w:rPr>
          <w:rFonts w:ascii="Arial" w:hAnsi="Arial" w:cs="Arial"/>
          <w:color w:val="auto"/>
        </w:rPr>
        <w:t>ą</w:t>
      </w:r>
      <w:r w:rsidR="00AA0964" w:rsidRPr="00E168BA">
        <w:rPr>
          <w:rFonts w:ascii="Arial" w:hAnsi="Arial" w:cs="Arial"/>
          <w:color w:val="auto"/>
        </w:rPr>
        <w:t xml:space="preserve"> w</w:t>
      </w:r>
      <w:r w:rsidR="006673B3" w:rsidRPr="00E168BA">
        <w:rPr>
          <w:rFonts w:ascii="Arial" w:hAnsi="Arial" w:cs="Arial"/>
          <w:color w:val="auto"/>
        </w:rPr>
        <w:t xml:space="preserve"> </w:t>
      </w:r>
      <w:r w:rsidR="005D07CC" w:rsidRPr="00E168BA">
        <w:rPr>
          <w:rFonts w:ascii="Arial" w:hAnsi="Arial" w:cs="Arial"/>
          <w:color w:val="auto"/>
        </w:rPr>
        <w:t>składzie: Przewodniczący Komisji, Członek Komisji</w:t>
      </w:r>
      <w:r w:rsidR="00035DCE" w:rsidRPr="00E168BA">
        <w:rPr>
          <w:rFonts w:ascii="Arial" w:hAnsi="Arial" w:cs="Arial"/>
          <w:color w:val="auto"/>
        </w:rPr>
        <w:t>, tj.</w:t>
      </w:r>
      <w:r w:rsidR="005D07CC" w:rsidRPr="00E168BA">
        <w:rPr>
          <w:rFonts w:ascii="Arial" w:hAnsi="Arial" w:cs="Arial"/>
          <w:color w:val="auto"/>
        </w:rPr>
        <w:t xml:space="preserve"> Główny Księgowy MZUiM oraz zespołów spisowych w skład </w:t>
      </w:r>
      <w:r w:rsidR="005D07CC" w:rsidRPr="008E0DF9">
        <w:rPr>
          <w:rFonts w:ascii="Arial" w:hAnsi="Arial" w:cs="Arial"/>
          <w:color w:val="auto"/>
        </w:rPr>
        <w:t xml:space="preserve">których również powołano Głównego księgowego MZUiM. </w:t>
      </w:r>
      <w:r w:rsidR="005D07CC" w:rsidRPr="008E0DF9">
        <w:rPr>
          <w:rFonts w:ascii="Arial" w:hAnsi="Arial" w:cs="Arial"/>
          <w:b/>
          <w:bCs/>
          <w:color w:val="auto"/>
        </w:rPr>
        <w:t xml:space="preserve">Zauważyć należy, że w skład Komisji inwentaryzacyjnej oraz zespołów spisowych nie należy powoływać </w:t>
      </w:r>
      <w:r w:rsidR="00300504" w:rsidRPr="008E0DF9">
        <w:rPr>
          <w:rFonts w:ascii="Arial" w:hAnsi="Arial" w:cs="Arial"/>
          <w:b/>
          <w:bCs/>
          <w:color w:val="auto"/>
        </w:rPr>
        <w:t xml:space="preserve">Głównego Księgowego jak i </w:t>
      </w:r>
      <w:r w:rsidR="005D07CC" w:rsidRPr="008E0DF9">
        <w:rPr>
          <w:rFonts w:ascii="Arial" w:hAnsi="Arial" w:cs="Arial"/>
          <w:b/>
          <w:bCs/>
          <w:color w:val="auto"/>
        </w:rPr>
        <w:t>osób, które przejęły odpowiedzialność materialną za powierzone im składniki majątku objęte spisem z natury oraz pracowników księgowości prowadzących ewidencję składników majątkowych objętych inwentaryzacją, bowiem może to powodować, że przeprowadzona inwentaryzacja będzie niewiarygodna.</w:t>
      </w:r>
    </w:p>
    <w:p w14:paraId="6B1A3953" w14:textId="16FB0E78" w:rsidR="006B20D3" w:rsidRPr="00E168BA" w:rsidRDefault="006B20D3" w:rsidP="006B20D3">
      <w:pPr>
        <w:spacing w:after="0" w:line="360" w:lineRule="auto"/>
        <w:jc w:val="both"/>
        <w:rPr>
          <w:rFonts w:ascii="Arial" w:hAnsi="Arial" w:cs="Arial"/>
          <w:color w:val="auto"/>
        </w:rPr>
      </w:pPr>
      <w:r w:rsidRPr="008E0DF9">
        <w:rPr>
          <w:rFonts w:ascii="Arial" w:hAnsi="Arial" w:cs="Arial"/>
          <w:color w:val="auto"/>
        </w:rPr>
        <w:t xml:space="preserve">W zarządzeniu </w:t>
      </w:r>
      <w:r w:rsidR="00E9011D" w:rsidRPr="008E0DF9">
        <w:rPr>
          <w:rFonts w:ascii="Arial" w:hAnsi="Arial" w:cs="Arial"/>
          <w:color w:val="auto"/>
        </w:rPr>
        <w:t>wskazano następujące metody inwentaryzacji</w:t>
      </w:r>
      <w:r w:rsidR="000C13D5" w:rsidRPr="008E0DF9">
        <w:rPr>
          <w:rFonts w:ascii="Arial" w:hAnsi="Arial" w:cs="Arial"/>
          <w:color w:val="auto"/>
        </w:rPr>
        <w:t xml:space="preserve"> </w:t>
      </w:r>
      <w:r w:rsidR="000C13D5" w:rsidRPr="00E168BA">
        <w:rPr>
          <w:rFonts w:ascii="Arial" w:hAnsi="Arial" w:cs="Arial"/>
          <w:color w:val="auto"/>
        </w:rPr>
        <w:t>poszczególnych grup aktywów i pasywów, tj.:</w:t>
      </w:r>
    </w:p>
    <w:p w14:paraId="37A2853B" w14:textId="6F01C09C"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wartości niematerialne i prawne – weryfikacja sald ustalonych na 31.12.2021 r.</w:t>
      </w:r>
    </w:p>
    <w:p w14:paraId="0E246163" w14:textId="44BF475C"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środki trwałe Gr. KST 0 (grunty) – weryfikacja dokumentów lub spis z natury na</w:t>
      </w:r>
      <w:r w:rsidR="00E168BA">
        <w:rPr>
          <w:rFonts w:ascii="Arial" w:hAnsi="Arial" w:cs="Arial"/>
          <w:color w:val="auto"/>
          <w:sz w:val="22"/>
          <w:szCs w:val="22"/>
          <w:lang w:val="pl-PL"/>
        </w:rPr>
        <w:t xml:space="preserve"> </w:t>
      </w:r>
      <w:r w:rsidRPr="00E168BA">
        <w:rPr>
          <w:rFonts w:ascii="Arial" w:hAnsi="Arial" w:cs="Arial"/>
          <w:color w:val="auto"/>
          <w:sz w:val="22"/>
          <w:szCs w:val="22"/>
          <w:lang w:val="pl-PL"/>
        </w:rPr>
        <w:t>31.12.2021</w:t>
      </w:r>
      <w:r w:rsidR="008C12B7" w:rsidRPr="00E168BA">
        <w:rPr>
          <w:rFonts w:ascii="Arial" w:hAnsi="Arial" w:cs="Arial"/>
          <w:color w:val="auto"/>
          <w:sz w:val="22"/>
          <w:szCs w:val="22"/>
          <w:lang w:val="pl-PL"/>
        </w:rPr>
        <w:t> </w:t>
      </w:r>
      <w:r w:rsidRPr="00E168BA">
        <w:rPr>
          <w:rFonts w:ascii="Arial" w:hAnsi="Arial" w:cs="Arial"/>
          <w:color w:val="auto"/>
          <w:sz w:val="22"/>
          <w:szCs w:val="22"/>
          <w:lang w:val="pl-PL"/>
        </w:rPr>
        <w:t xml:space="preserve">r. </w:t>
      </w:r>
    </w:p>
    <w:p w14:paraId="4946D5D1" w14:textId="4F1F1662" w:rsidR="000C13D5"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środki trwałe Gr. KST 4 (zespoły komputerowe) – weryfikacja dokumentów lub spis z</w:t>
      </w:r>
      <w:r w:rsidR="009F5603" w:rsidRPr="00E168BA">
        <w:rPr>
          <w:rFonts w:ascii="Arial" w:hAnsi="Arial" w:cs="Arial"/>
          <w:color w:val="auto"/>
          <w:sz w:val="22"/>
          <w:szCs w:val="22"/>
          <w:lang w:val="pl-PL"/>
        </w:rPr>
        <w:t> </w:t>
      </w:r>
      <w:r w:rsidRPr="00E168BA">
        <w:rPr>
          <w:rFonts w:ascii="Arial" w:hAnsi="Arial" w:cs="Arial"/>
          <w:color w:val="auto"/>
          <w:sz w:val="22"/>
          <w:szCs w:val="22"/>
          <w:lang w:val="pl-PL"/>
        </w:rPr>
        <w:t xml:space="preserve">natury na 31.12.2021 r. </w:t>
      </w:r>
    </w:p>
    <w:p w14:paraId="2C1CBA14" w14:textId="77777777" w:rsidR="00440761" w:rsidRPr="00E168BA" w:rsidRDefault="00440761" w:rsidP="00440761">
      <w:pPr>
        <w:pStyle w:val="Akapitzlist"/>
        <w:ind w:left="426"/>
        <w:rPr>
          <w:rFonts w:ascii="Arial" w:hAnsi="Arial" w:cs="Arial"/>
          <w:color w:val="auto"/>
          <w:sz w:val="22"/>
          <w:szCs w:val="22"/>
          <w:lang w:val="pl-PL"/>
        </w:rPr>
      </w:pPr>
    </w:p>
    <w:p w14:paraId="3762C846" w14:textId="6BE62087"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lastRenderedPageBreak/>
        <w:t xml:space="preserve">środki trwałe Gr. KST 6 – 8 (w szczególności: budynki, samochody i pozostałe środki trwałe) – weryfikacja dokumentów lub spis z natury na 31.12.2021 r. </w:t>
      </w:r>
    </w:p>
    <w:p w14:paraId="5D3AAB42" w14:textId="24FD5BC1"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środki trwałe w budowie (inwestycje rozpoczęte) – weryfikacja sald na 31.12.2021 r.</w:t>
      </w:r>
    </w:p>
    <w:p w14:paraId="7EB9479D" w14:textId="740635DE"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 xml:space="preserve">należności krótkoterminowe – potwierdzenie sald na dzień 31.10.2021 r. </w:t>
      </w:r>
    </w:p>
    <w:p w14:paraId="0F9F4A31" w14:textId="2F9F6958"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środki pieniężne w kasie – spis z natury wg stanu na dzień 31.12.2021 r.</w:t>
      </w:r>
    </w:p>
    <w:p w14:paraId="00F04C45" w14:textId="77777777"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 xml:space="preserve">fundusz jednostki – weryfikacja sald na 31.12.2021 r. </w:t>
      </w:r>
    </w:p>
    <w:p w14:paraId="394044B9" w14:textId="0CA61012"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 xml:space="preserve">zobowiązania krótkoterminowe </w:t>
      </w:r>
      <w:r w:rsidR="00BD4B92" w:rsidRPr="00E168BA">
        <w:rPr>
          <w:rFonts w:ascii="Arial" w:hAnsi="Arial" w:cs="Arial"/>
          <w:color w:val="auto"/>
          <w:sz w:val="22"/>
          <w:szCs w:val="22"/>
          <w:lang w:val="pl-PL"/>
        </w:rPr>
        <w:t xml:space="preserve">potwierdzenia sald otrzymane od dostawców </w:t>
      </w:r>
      <w:r w:rsidRPr="00E168BA">
        <w:rPr>
          <w:rFonts w:ascii="Arial" w:hAnsi="Arial" w:cs="Arial"/>
          <w:color w:val="auto"/>
          <w:sz w:val="22"/>
          <w:szCs w:val="22"/>
          <w:lang w:val="pl-PL"/>
        </w:rPr>
        <w:t>na 31.10.2021</w:t>
      </w:r>
      <w:r w:rsidR="00BD4B92" w:rsidRPr="00E168BA">
        <w:rPr>
          <w:rFonts w:ascii="Arial" w:hAnsi="Arial" w:cs="Arial"/>
          <w:color w:val="auto"/>
          <w:sz w:val="22"/>
          <w:szCs w:val="22"/>
          <w:lang w:val="pl-PL"/>
        </w:rPr>
        <w:t> </w:t>
      </w:r>
      <w:r w:rsidRPr="00E168BA">
        <w:rPr>
          <w:rFonts w:ascii="Arial" w:hAnsi="Arial" w:cs="Arial"/>
          <w:color w:val="auto"/>
          <w:sz w:val="22"/>
          <w:szCs w:val="22"/>
          <w:lang w:val="pl-PL"/>
        </w:rPr>
        <w:t xml:space="preserve">r. lub 30.11.2021 r. lub 31.12.2021 r. </w:t>
      </w:r>
    </w:p>
    <w:p w14:paraId="5A59A2F2" w14:textId="77777777" w:rsidR="000C13D5" w:rsidRPr="00E168BA" w:rsidRDefault="000C13D5" w:rsidP="00770EC1">
      <w:pPr>
        <w:pStyle w:val="Akapitzlist"/>
        <w:numPr>
          <w:ilvl w:val="0"/>
          <w:numId w:val="21"/>
        </w:numPr>
        <w:ind w:left="426" w:hanging="426"/>
        <w:rPr>
          <w:rFonts w:ascii="Arial" w:hAnsi="Arial" w:cs="Arial"/>
          <w:color w:val="auto"/>
          <w:sz w:val="22"/>
          <w:szCs w:val="22"/>
          <w:lang w:val="pl-PL"/>
        </w:rPr>
      </w:pPr>
      <w:r w:rsidRPr="00E168BA">
        <w:rPr>
          <w:rFonts w:ascii="Arial" w:hAnsi="Arial" w:cs="Arial"/>
          <w:color w:val="auto"/>
          <w:sz w:val="22"/>
          <w:szCs w:val="22"/>
          <w:lang w:val="pl-PL"/>
        </w:rPr>
        <w:t>spis wyposażenia oraz druków ścisłego zarachowania – metodą spisu z natury wg stanu na dzień 31.10.2021 r.</w:t>
      </w:r>
    </w:p>
    <w:p w14:paraId="20AFDA00" w14:textId="19120B1C" w:rsidR="003D52D6" w:rsidRPr="00E168BA" w:rsidRDefault="003D52D6" w:rsidP="00E168BA">
      <w:pPr>
        <w:spacing w:after="0" w:line="360" w:lineRule="auto"/>
        <w:ind w:firstLine="426"/>
        <w:jc w:val="both"/>
        <w:rPr>
          <w:rFonts w:ascii="Arial" w:hAnsi="Arial" w:cs="Arial"/>
          <w:color w:val="auto"/>
        </w:rPr>
      </w:pPr>
      <w:r w:rsidRPr="00E168BA">
        <w:rPr>
          <w:rFonts w:ascii="Arial" w:hAnsi="Arial" w:cs="Arial"/>
          <w:b/>
          <w:bCs/>
          <w:color w:val="auto"/>
        </w:rPr>
        <w:t>W zarządzeniu nie wskazano terminów przeprowadzenia inwentaryzacji</w:t>
      </w:r>
      <w:r w:rsidR="00035DCE" w:rsidRPr="00E168BA">
        <w:rPr>
          <w:rFonts w:ascii="Arial" w:hAnsi="Arial" w:cs="Arial"/>
          <w:color w:val="auto"/>
        </w:rPr>
        <w:t>, a</w:t>
      </w:r>
      <w:r w:rsidR="00E168BA">
        <w:rPr>
          <w:rFonts w:ascii="Arial" w:hAnsi="Arial" w:cs="Arial"/>
          <w:color w:val="auto"/>
        </w:rPr>
        <w:t> </w:t>
      </w:r>
      <w:r w:rsidR="00035DCE" w:rsidRPr="00E168BA">
        <w:rPr>
          <w:rFonts w:ascii="Arial" w:hAnsi="Arial" w:cs="Arial"/>
          <w:color w:val="auto"/>
        </w:rPr>
        <w:t>n</w:t>
      </w:r>
      <w:r w:rsidRPr="00E168BA">
        <w:rPr>
          <w:rFonts w:ascii="Arial" w:hAnsi="Arial" w:cs="Arial"/>
          <w:color w:val="auto"/>
        </w:rPr>
        <w:t>ieopracowanie harmonogramu inwentaryzacji w jednostce dysponującej dużą ilością aktywów i pasywów może wpłynąć negatywnie na przebieg inw</w:t>
      </w:r>
      <w:r w:rsidR="0014400B" w:rsidRPr="00E168BA">
        <w:rPr>
          <w:rFonts w:ascii="Arial" w:hAnsi="Arial" w:cs="Arial"/>
          <w:color w:val="auto"/>
        </w:rPr>
        <w:t>en</w:t>
      </w:r>
      <w:r w:rsidRPr="00E168BA">
        <w:rPr>
          <w:rFonts w:ascii="Arial" w:hAnsi="Arial" w:cs="Arial"/>
          <w:color w:val="auto"/>
        </w:rPr>
        <w:t>taryzacji.</w:t>
      </w:r>
      <w:r w:rsidR="00BD4B92" w:rsidRPr="00E168BA">
        <w:rPr>
          <w:rFonts w:ascii="Arial" w:hAnsi="Arial" w:cs="Arial"/>
          <w:color w:val="auto"/>
        </w:rPr>
        <w:t xml:space="preserve"> Należy</w:t>
      </w:r>
      <w:r w:rsidR="00E168BA">
        <w:rPr>
          <w:rFonts w:ascii="Arial" w:hAnsi="Arial" w:cs="Arial"/>
          <w:color w:val="auto"/>
        </w:rPr>
        <w:t> </w:t>
      </w:r>
      <w:r w:rsidR="00BD4B92" w:rsidRPr="00E168BA">
        <w:rPr>
          <w:rFonts w:ascii="Arial" w:hAnsi="Arial" w:cs="Arial"/>
          <w:color w:val="auto"/>
        </w:rPr>
        <w:t xml:space="preserve">zauważyć, że jednostka nie jest w stanie przewidzieć na jaki dzień kontrahent poprosi o potwierdzenie salda swoich należności, zatem ograniczenie zespołów inwentaryzacyjnych do dokonania potwierdzenia sald otrzymanych od dostawców na 31.10.2021 r. lub 30.11.2021 r. lub 31.12.2021 r. wydaje się niezasadne. </w:t>
      </w:r>
      <w:r w:rsidR="007F7DCA" w:rsidRPr="00E168BA">
        <w:rPr>
          <w:rFonts w:ascii="Arial" w:hAnsi="Arial" w:cs="Arial"/>
          <w:color w:val="auto"/>
        </w:rPr>
        <w:t xml:space="preserve"> Ponadto w zarządzeniu </w:t>
      </w:r>
      <w:r w:rsidR="00713F62" w:rsidRPr="00E168BA">
        <w:rPr>
          <w:rFonts w:ascii="Arial" w:hAnsi="Arial" w:cs="Arial"/>
          <w:color w:val="auto"/>
        </w:rPr>
        <w:t xml:space="preserve">wskazano </w:t>
      </w:r>
      <w:r w:rsidR="007F7DCA" w:rsidRPr="00E168BA">
        <w:rPr>
          <w:rFonts w:ascii="Arial" w:hAnsi="Arial" w:cs="Arial"/>
          <w:color w:val="auto"/>
        </w:rPr>
        <w:t xml:space="preserve">dzień 31.10.2021 r. na który należy przeprowadzić spis z natury druków ścisłego zarachowania, a który, zgodnie z przedłożoną </w:t>
      </w:r>
      <w:r w:rsidR="00CF7B9E" w:rsidRPr="00E168BA">
        <w:rPr>
          <w:rFonts w:ascii="Arial" w:hAnsi="Arial" w:cs="Arial"/>
          <w:color w:val="auto"/>
        </w:rPr>
        <w:t>dokumentacją przeprowadzono</w:t>
      </w:r>
      <w:r w:rsidR="007F7DCA" w:rsidRPr="00E168BA">
        <w:rPr>
          <w:rFonts w:ascii="Arial" w:hAnsi="Arial" w:cs="Arial"/>
          <w:color w:val="auto"/>
        </w:rPr>
        <w:t xml:space="preserve"> na 31.12.2021</w:t>
      </w:r>
      <w:r w:rsidR="00A93807">
        <w:rPr>
          <w:rFonts w:ascii="Arial" w:hAnsi="Arial" w:cs="Arial"/>
          <w:color w:val="auto"/>
        </w:rPr>
        <w:t> </w:t>
      </w:r>
      <w:r w:rsidR="007F7DCA" w:rsidRPr="00E168BA">
        <w:rPr>
          <w:rFonts w:ascii="Arial" w:hAnsi="Arial" w:cs="Arial"/>
          <w:color w:val="auto"/>
        </w:rPr>
        <w:t>r.</w:t>
      </w:r>
    </w:p>
    <w:p w14:paraId="55C0B8C2" w14:textId="087CAC35" w:rsidR="00A33189" w:rsidRPr="00696C90" w:rsidRDefault="002D27D4" w:rsidP="003D52D6">
      <w:pPr>
        <w:spacing w:after="0" w:line="360" w:lineRule="auto"/>
        <w:ind w:firstLine="426"/>
        <w:jc w:val="both"/>
        <w:rPr>
          <w:rFonts w:ascii="Arial" w:hAnsi="Arial" w:cs="Arial"/>
          <w:color w:val="auto"/>
        </w:rPr>
      </w:pPr>
      <w:r w:rsidRPr="00696C90">
        <w:rPr>
          <w:rFonts w:ascii="Arial" w:hAnsi="Arial" w:cs="Arial"/>
          <w:color w:val="auto"/>
        </w:rPr>
        <w:t>Zgodnie z art.</w:t>
      </w:r>
      <w:r w:rsidR="00A33189" w:rsidRPr="00696C90">
        <w:rPr>
          <w:rFonts w:ascii="Arial" w:hAnsi="Arial" w:cs="Arial"/>
          <w:color w:val="auto"/>
        </w:rPr>
        <w:t xml:space="preserve"> 26 uor jednostki przeprowadzają na ostatni dzień każdego roku obrotowego inwentaryzację:</w:t>
      </w:r>
    </w:p>
    <w:p w14:paraId="75073337" w14:textId="1A497F01" w:rsidR="00E50B26" w:rsidRPr="00696C90" w:rsidRDefault="00A33189" w:rsidP="00770EC1">
      <w:pPr>
        <w:pStyle w:val="Akapitzlist"/>
        <w:numPr>
          <w:ilvl w:val="0"/>
          <w:numId w:val="26"/>
        </w:numPr>
        <w:ind w:left="426" w:hanging="426"/>
        <w:rPr>
          <w:rFonts w:ascii="Arial" w:hAnsi="Arial" w:cs="Arial"/>
          <w:color w:val="auto"/>
          <w:spacing w:val="-2"/>
          <w:sz w:val="22"/>
          <w:szCs w:val="22"/>
          <w:lang w:val="pl-PL"/>
        </w:rPr>
      </w:pPr>
      <w:r w:rsidRPr="00696C90">
        <w:rPr>
          <w:rFonts w:ascii="Arial" w:hAnsi="Arial" w:cs="Arial"/>
          <w:color w:val="auto"/>
          <w:spacing w:val="-2"/>
          <w:sz w:val="22"/>
          <w:szCs w:val="22"/>
          <w:lang w:val="pl-PL"/>
        </w:rPr>
        <w:t>aktywów pieniężnych (z wyjątkiem zgromadzonych na rachunkach bankowych), papierów wartościowych w postaci materialnej, rzeczowych składników aktywów obrotowych, środków trwałych oraz nieruchomości zaliczonych do inwestycji, z</w:t>
      </w:r>
      <w:r w:rsidR="00696C90" w:rsidRPr="00696C90">
        <w:rPr>
          <w:rFonts w:ascii="Arial" w:hAnsi="Arial" w:cs="Arial"/>
          <w:color w:val="auto"/>
          <w:spacing w:val="-2"/>
          <w:sz w:val="22"/>
          <w:szCs w:val="22"/>
          <w:lang w:val="pl-PL"/>
        </w:rPr>
        <w:t> </w:t>
      </w:r>
      <w:r w:rsidRPr="00696C90">
        <w:rPr>
          <w:rFonts w:ascii="Arial" w:hAnsi="Arial" w:cs="Arial"/>
          <w:color w:val="auto"/>
          <w:spacing w:val="-2"/>
          <w:sz w:val="22"/>
          <w:szCs w:val="22"/>
          <w:lang w:val="pl-PL"/>
        </w:rPr>
        <w:t>zastrzeżeniem pkt 3, a</w:t>
      </w:r>
      <w:r w:rsidR="00E50B26" w:rsidRPr="00696C90">
        <w:rPr>
          <w:rFonts w:ascii="Arial" w:hAnsi="Arial" w:cs="Arial"/>
          <w:color w:val="auto"/>
          <w:spacing w:val="-2"/>
          <w:sz w:val="22"/>
          <w:szCs w:val="22"/>
          <w:lang w:val="pl-PL"/>
        </w:rPr>
        <w:t> </w:t>
      </w:r>
      <w:r w:rsidRPr="00696C90">
        <w:rPr>
          <w:rFonts w:ascii="Arial" w:hAnsi="Arial" w:cs="Arial"/>
          <w:color w:val="auto"/>
          <w:spacing w:val="-2"/>
          <w:sz w:val="22"/>
          <w:szCs w:val="22"/>
          <w:lang w:val="pl-PL"/>
        </w:rPr>
        <w:t>także maszyn i</w:t>
      </w:r>
      <w:r w:rsidR="009F5603" w:rsidRPr="00696C90">
        <w:rPr>
          <w:rFonts w:ascii="Arial" w:hAnsi="Arial" w:cs="Arial"/>
          <w:color w:val="auto"/>
          <w:spacing w:val="-2"/>
          <w:sz w:val="22"/>
          <w:szCs w:val="22"/>
          <w:lang w:val="pl-PL"/>
        </w:rPr>
        <w:t> </w:t>
      </w:r>
      <w:r w:rsidRPr="00696C90">
        <w:rPr>
          <w:rFonts w:ascii="Arial" w:hAnsi="Arial" w:cs="Arial"/>
          <w:color w:val="auto"/>
          <w:spacing w:val="-2"/>
          <w:sz w:val="22"/>
          <w:szCs w:val="22"/>
          <w:lang w:val="pl-PL"/>
        </w:rPr>
        <w:t xml:space="preserve">urządzeń wchodzących w skład środków trwałych w budowie </w:t>
      </w:r>
      <w:r w:rsidR="009F5603" w:rsidRPr="00696C90">
        <w:rPr>
          <w:rFonts w:ascii="Arial" w:hAnsi="Arial" w:cs="Arial"/>
          <w:color w:val="auto"/>
          <w:spacing w:val="-2"/>
          <w:sz w:val="22"/>
          <w:szCs w:val="22"/>
          <w:lang w:val="pl-PL"/>
        </w:rPr>
        <w:t>–</w:t>
      </w:r>
      <w:r w:rsidRPr="00696C90">
        <w:rPr>
          <w:rFonts w:ascii="Arial" w:hAnsi="Arial" w:cs="Arial"/>
          <w:color w:val="auto"/>
          <w:spacing w:val="-2"/>
          <w:sz w:val="22"/>
          <w:szCs w:val="22"/>
          <w:lang w:val="pl-PL"/>
        </w:rPr>
        <w:t xml:space="preserve"> </w:t>
      </w:r>
      <w:r w:rsidRPr="00696C90">
        <w:rPr>
          <w:rFonts w:ascii="Arial" w:hAnsi="Arial" w:cs="Arial"/>
          <w:color w:val="auto"/>
          <w:spacing w:val="-2"/>
          <w:sz w:val="22"/>
          <w:szCs w:val="22"/>
          <w:u w:val="single"/>
          <w:lang w:val="pl-PL"/>
        </w:rPr>
        <w:t>drogą spisu ich ilości z natury, wyceny tych ilości, porównania wartości z danymi ksiąg rachunkowych oraz wyjaśnienia i</w:t>
      </w:r>
      <w:r w:rsidR="009F5603" w:rsidRPr="00696C90">
        <w:rPr>
          <w:rFonts w:ascii="Arial" w:hAnsi="Arial" w:cs="Arial"/>
          <w:color w:val="auto"/>
          <w:spacing w:val="-2"/>
          <w:sz w:val="22"/>
          <w:szCs w:val="22"/>
          <w:u w:val="single"/>
          <w:lang w:val="pl-PL"/>
        </w:rPr>
        <w:t> </w:t>
      </w:r>
      <w:r w:rsidRPr="00696C90">
        <w:rPr>
          <w:rFonts w:ascii="Arial" w:hAnsi="Arial" w:cs="Arial"/>
          <w:color w:val="auto"/>
          <w:spacing w:val="-2"/>
          <w:sz w:val="22"/>
          <w:szCs w:val="22"/>
          <w:u w:val="single"/>
          <w:lang w:val="pl-PL"/>
        </w:rPr>
        <w:t>rozliczenia ewentualnych różnic</w:t>
      </w:r>
      <w:r w:rsidRPr="00696C90">
        <w:rPr>
          <w:rFonts w:ascii="Arial" w:hAnsi="Arial" w:cs="Arial"/>
          <w:color w:val="auto"/>
          <w:spacing w:val="-2"/>
          <w:sz w:val="22"/>
          <w:szCs w:val="22"/>
          <w:lang w:val="pl-PL"/>
        </w:rPr>
        <w:t>;</w:t>
      </w:r>
    </w:p>
    <w:p w14:paraId="0F201EE8" w14:textId="2EF12721" w:rsidR="00696C90" w:rsidRPr="00696C90" w:rsidRDefault="00A33189" w:rsidP="00770EC1">
      <w:pPr>
        <w:pStyle w:val="Akapitzlist"/>
        <w:numPr>
          <w:ilvl w:val="0"/>
          <w:numId w:val="26"/>
        </w:numPr>
        <w:ind w:left="426" w:hanging="426"/>
        <w:rPr>
          <w:rFonts w:ascii="Arial" w:hAnsi="Arial" w:cs="Arial"/>
          <w:color w:val="auto"/>
          <w:sz w:val="22"/>
          <w:szCs w:val="22"/>
          <w:lang w:val="pl-PL"/>
        </w:rPr>
      </w:pPr>
      <w:r w:rsidRPr="00696C90">
        <w:rPr>
          <w:rFonts w:ascii="Arial" w:hAnsi="Arial" w:cs="Arial"/>
          <w:color w:val="auto"/>
          <w:sz w:val="22"/>
          <w:szCs w:val="22"/>
          <w:lang w:val="pl-PL"/>
        </w:rPr>
        <w:t xml:space="preserve">aktywów finansowych zgromadzonych na rachunkach bankowych lub przechowywanych przez inne jednostki, w tym papierów wartościowych w formie zdematerializowanej, należności, w tym udzielonych pożyczek, z zastrzeżeniem pkt 3, oraz powierzonych kontrahentom własnych składników aktywów </w:t>
      </w:r>
      <w:r w:rsidR="009F5603" w:rsidRPr="00696C90">
        <w:rPr>
          <w:rFonts w:ascii="Arial" w:hAnsi="Arial" w:cs="Arial"/>
          <w:color w:val="auto"/>
          <w:sz w:val="22"/>
          <w:szCs w:val="22"/>
          <w:lang w:val="pl-PL"/>
        </w:rPr>
        <w:t>–</w:t>
      </w:r>
      <w:r w:rsidRPr="00696C90">
        <w:rPr>
          <w:rFonts w:ascii="Arial" w:hAnsi="Arial" w:cs="Arial"/>
          <w:color w:val="auto"/>
          <w:sz w:val="22"/>
          <w:szCs w:val="22"/>
          <w:lang w:val="pl-PL"/>
        </w:rPr>
        <w:t xml:space="preserve"> </w:t>
      </w:r>
      <w:r w:rsidRPr="00696C90">
        <w:rPr>
          <w:rFonts w:ascii="Arial" w:hAnsi="Arial" w:cs="Arial"/>
          <w:color w:val="auto"/>
          <w:sz w:val="22"/>
          <w:szCs w:val="22"/>
          <w:u w:val="single"/>
          <w:lang w:val="pl-PL"/>
        </w:rPr>
        <w:t>drogą otrzymania od banków i uzyskania od kontrahentów potwierdzeń prawidłowości wykazanego w księgach rachunkowych jednostki stanu tych aktywów oraz wyjaśnienia i rozliczenia ewentualnych różnic</w:t>
      </w:r>
      <w:r w:rsidR="00696C90">
        <w:rPr>
          <w:rFonts w:ascii="Arial" w:hAnsi="Arial" w:cs="Arial"/>
          <w:color w:val="auto"/>
          <w:sz w:val="22"/>
          <w:szCs w:val="22"/>
          <w:u w:val="single"/>
          <w:lang w:val="pl-PL"/>
        </w:rPr>
        <w:t>;</w:t>
      </w:r>
    </w:p>
    <w:p w14:paraId="736A86D8" w14:textId="34EE0303" w:rsidR="00035DCE" w:rsidRPr="00696C90" w:rsidRDefault="00A33189" w:rsidP="00770EC1">
      <w:pPr>
        <w:pStyle w:val="Akapitzlist"/>
        <w:numPr>
          <w:ilvl w:val="0"/>
          <w:numId w:val="26"/>
        </w:numPr>
        <w:ind w:left="426" w:hanging="426"/>
        <w:rPr>
          <w:rFonts w:ascii="Arial" w:hAnsi="Arial" w:cs="Arial"/>
          <w:color w:val="auto"/>
          <w:sz w:val="22"/>
          <w:szCs w:val="22"/>
          <w:lang w:val="pl-PL"/>
        </w:rPr>
      </w:pPr>
      <w:r w:rsidRPr="00696C90">
        <w:rPr>
          <w:rFonts w:ascii="Arial" w:hAnsi="Arial" w:cs="Arial"/>
          <w:color w:val="auto"/>
          <w:sz w:val="22"/>
          <w:szCs w:val="22"/>
          <w:lang w:val="pl-PL"/>
        </w:rPr>
        <w:t xml:space="preserve">środków trwałych, do których dostęp jest znacznie utrudniony, gruntów oraz praw zakwalifikowanych do nieruchomości, należności spornych i wątpliwych (…) jeżeli </w:t>
      </w:r>
      <w:r w:rsidRPr="00696C90">
        <w:rPr>
          <w:rFonts w:ascii="Arial" w:hAnsi="Arial" w:cs="Arial"/>
          <w:color w:val="auto"/>
          <w:sz w:val="22"/>
          <w:szCs w:val="22"/>
          <w:lang w:val="pl-PL"/>
        </w:rPr>
        <w:lastRenderedPageBreak/>
        <w:t xml:space="preserve">przeprowadzenie ich spisu z natury lub uzgodnienie z przyczyn uzasadnionych nie było możliwe </w:t>
      </w:r>
      <w:r w:rsidR="00696C90">
        <w:rPr>
          <w:rFonts w:ascii="Arial" w:hAnsi="Arial" w:cs="Arial"/>
          <w:color w:val="auto"/>
          <w:sz w:val="22"/>
          <w:szCs w:val="22"/>
          <w:lang w:val="pl-PL"/>
        </w:rPr>
        <w:t>–</w:t>
      </w:r>
      <w:r w:rsidRPr="00696C90">
        <w:rPr>
          <w:rFonts w:ascii="Arial" w:hAnsi="Arial" w:cs="Arial"/>
          <w:color w:val="auto"/>
          <w:sz w:val="22"/>
          <w:szCs w:val="22"/>
          <w:lang w:val="pl-PL"/>
        </w:rPr>
        <w:t xml:space="preserve"> </w:t>
      </w:r>
      <w:r w:rsidRPr="00696C90">
        <w:rPr>
          <w:rFonts w:ascii="Arial" w:hAnsi="Arial" w:cs="Arial"/>
          <w:color w:val="auto"/>
          <w:sz w:val="22"/>
          <w:szCs w:val="22"/>
          <w:u w:val="single"/>
          <w:lang w:val="pl-PL"/>
        </w:rPr>
        <w:t>drogą porównania danych ksiąg rachunkowych z odpowiednimi dokumentami i</w:t>
      </w:r>
      <w:r w:rsidR="00035DCE" w:rsidRPr="00696C90">
        <w:rPr>
          <w:rFonts w:ascii="Arial" w:hAnsi="Arial" w:cs="Arial"/>
          <w:color w:val="auto"/>
          <w:sz w:val="22"/>
          <w:szCs w:val="22"/>
          <w:u w:val="single"/>
          <w:lang w:val="pl-PL"/>
        </w:rPr>
        <w:t> </w:t>
      </w:r>
      <w:r w:rsidRPr="00696C90">
        <w:rPr>
          <w:rFonts w:ascii="Arial" w:hAnsi="Arial" w:cs="Arial"/>
          <w:color w:val="auto"/>
          <w:sz w:val="22"/>
          <w:szCs w:val="22"/>
          <w:u w:val="single"/>
          <w:lang w:val="pl-PL"/>
        </w:rPr>
        <w:t>weryfikacji wartości tych składników</w:t>
      </w:r>
      <w:r w:rsidRPr="00696C90">
        <w:rPr>
          <w:rFonts w:ascii="Arial" w:hAnsi="Arial" w:cs="Arial"/>
          <w:color w:val="auto"/>
          <w:sz w:val="22"/>
          <w:szCs w:val="22"/>
          <w:lang w:val="pl-PL"/>
        </w:rPr>
        <w:t>.</w:t>
      </w:r>
    </w:p>
    <w:p w14:paraId="75E4DBB1" w14:textId="77777777" w:rsidR="00696C90" w:rsidRPr="00696C90" w:rsidRDefault="00A33189" w:rsidP="00770EC1">
      <w:pPr>
        <w:pStyle w:val="Akapitzlist"/>
        <w:numPr>
          <w:ilvl w:val="0"/>
          <w:numId w:val="26"/>
        </w:numPr>
        <w:ind w:left="426" w:hanging="426"/>
        <w:rPr>
          <w:rFonts w:ascii="Arial" w:hAnsi="Arial" w:cs="Arial"/>
          <w:color w:val="auto"/>
          <w:spacing w:val="-2"/>
          <w:sz w:val="22"/>
          <w:szCs w:val="22"/>
          <w:lang w:val="pl-PL"/>
        </w:rPr>
      </w:pPr>
      <w:r w:rsidRPr="00696C90">
        <w:rPr>
          <w:rFonts w:ascii="Arial" w:hAnsi="Arial" w:cs="Arial"/>
          <w:color w:val="auto"/>
          <w:spacing w:val="-2"/>
          <w:sz w:val="22"/>
          <w:szCs w:val="22"/>
          <w:lang w:val="pl-PL"/>
        </w:rPr>
        <w:t>Inwentaryzacją drogą spisu z natury obejmuje się również znajdujące się w jednostce składniki aktywów, będące własnością innych jednostek, powierzone jej do sprzedaży, przechowania, przetwarzania lub używania, powiadamiając te jednostki o wynikach spisu.</w:t>
      </w:r>
    </w:p>
    <w:p w14:paraId="030B1449" w14:textId="68FF992E" w:rsidR="00696C90" w:rsidRPr="00696C90" w:rsidRDefault="00696C90" w:rsidP="00696C90">
      <w:pPr>
        <w:spacing w:after="0" w:line="360" w:lineRule="auto"/>
        <w:jc w:val="both"/>
        <w:rPr>
          <w:rFonts w:ascii="Arial" w:hAnsi="Arial" w:cs="Arial"/>
          <w:color w:val="auto"/>
          <w:spacing w:val="-2"/>
        </w:rPr>
      </w:pPr>
      <w:r w:rsidRPr="00696C90">
        <w:rPr>
          <w:rFonts w:ascii="Arial" w:hAnsi="Arial" w:cs="Arial"/>
          <w:color w:val="auto"/>
        </w:rPr>
        <w:t xml:space="preserve">Zgodnie z kartoteką konta pozabilansowego, tj. 900-011 </w:t>
      </w:r>
      <w:r w:rsidRPr="00696C90">
        <w:rPr>
          <w:rFonts w:ascii="Arial" w:hAnsi="Arial" w:cs="Arial"/>
          <w:i/>
          <w:iCs/>
          <w:color w:val="auto"/>
        </w:rPr>
        <w:t>Obce środki trwałe</w:t>
      </w:r>
      <w:r w:rsidRPr="00696C90">
        <w:rPr>
          <w:rFonts w:ascii="Arial" w:hAnsi="Arial" w:cs="Arial"/>
          <w:color w:val="auto"/>
        </w:rPr>
        <w:t xml:space="preserve"> oraz księgą inwentarzową prowadzoną dla środków trwałych (pozabilansowo) na stanie jednostki znajdują się nieruchomości (grunty) Skarbu Państwa, których </w:t>
      </w:r>
      <w:r w:rsidR="00CF7B9E" w:rsidRPr="00696C90">
        <w:rPr>
          <w:rFonts w:ascii="Arial" w:hAnsi="Arial" w:cs="Arial"/>
          <w:color w:val="auto"/>
        </w:rPr>
        <w:t>wartość na</w:t>
      </w:r>
      <w:r w:rsidRPr="00696C90">
        <w:rPr>
          <w:rFonts w:ascii="Arial" w:hAnsi="Arial" w:cs="Arial"/>
          <w:color w:val="auto"/>
        </w:rPr>
        <w:t xml:space="preserve"> 31.12.2021 r. wynosiła </w:t>
      </w:r>
      <w:r w:rsidRPr="00696C90">
        <w:rPr>
          <w:rFonts w:ascii="Arial" w:hAnsi="Arial" w:cs="Arial"/>
          <w:b/>
          <w:bCs/>
          <w:color w:val="auto"/>
        </w:rPr>
        <w:t>120 619 159,26 zł. W powyższym zakresie nie zarządzono i nie przeprowadzono inwentaryzacji</w:t>
      </w:r>
      <w:r w:rsidRPr="00696C90">
        <w:rPr>
          <w:rFonts w:ascii="Arial" w:hAnsi="Arial" w:cs="Arial"/>
          <w:color w:val="auto"/>
        </w:rPr>
        <w:t xml:space="preserve">, zgodnie z zasadami określonymi w </w:t>
      </w:r>
      <w:r w:rsidR="00100CAB">
        <w:rPr>
          <w:rFonts w:ascii="Arial" w:hAnsi="Arial" w:cs="Arial"/>
          <w:color w:val="auto"/>
        </w:rPr>
        <w:t>u</w:t>
      </w:r>
      <w:r w:rsidRPr="00696C90">
        <w:rPr>
          <w:rFonts w:ascii="Arial" w:hAnsi="Arial" w:cs="Arial"/>
          <w:color w:val="auto"/>
        </w:rPr>
        <w:t>stawie o rachunkowości. Przepisy art. 26 ust. 1 pkt 3 uor zobowiązują jednostki budżetowe, do inwentaryzacji gruntów w drodze porównania danych ksiąg rachunkowych z odpowiednimi dokumentami i weryfikacji wartości tych składników corocznie, wg stanu na dzień bilansowy.</w:t>
      </w:r>
    </w:p>
    <w:p w14:paraId="38447F4F" w14:textId="2D209F86" w:rsidR="000C13D5" w:rsidRPr="00696C90" w:rsidRDefault="00B47FCA" w:rsidP="00696C90">
      <w:pPr>
        <w:spacing w:after="0" w:line="360" w:lineRule="auto"/>
        <w:ind w:firstLine="426"/>
        <w:jc w:val="both"/>
        <w:rPr>
          <w:rFonts w:ascii="Arial" w:hAnsi="Arial" w:cs="Arial"/>
          <w:color w:val="auto"/>
        </w:rPr>
      </w:pPr>
      <w:r>
        <w:rPr>
          <w:rFonts w:ascii="Arial" w:hAnsi="Arial" w:cs="Arial"/>
          <w:color w:val="auto"/>
        </w:rPr>
        <w:t>Przedłożona do kontroli d</w:t>
      </w:r>
      <w:r w:rsidR="00696C90">
        <w:rPr>
          <w:rFonts w:ascii="Arial" w:hAnsi="Arial" w:cs="Arial"/>
          <w:color w:val="auto"/>
        </w:rPr>
        <w:t>okumentacja z przeprowadzonej inwentaryzacji zawierała</w:t>
      </w:r>
      <w:r w:rsidR="009F5603" w:rsidRPr="00696C90">
        <w:rPr>
          <w:rFonts w:ascii="Arial" w:hAnsi="Arial" w:cs="Arial"/>
          <w:color w:val="auto"/>
        </w:rPr>
        <w:t>:</w:t>
      </w:r>
    </w:p>
    <w:p w14:paraId="0A9AD216" w14:textId="5D2E33FE" w:rsidR="00A962C4" w:rsidRPr="00696C90" w:rsidRDefault="009F5603" w:rsidP="00770EC1">
      <w:pPr>
        <w:pStyle w:val="Akapitzlist"/>
        <w:numPr>
          <w:ilvl w:val="0"/>
          <w:numId w:val="24"/>
        </w:numPr>
        <w:ind w:left="426" w:hanging="426"/>
        <w:rPr>
          <w:rFonts w:ascii="Arial" w:hAnsi="Arial" w:cs="Arial"/>
          <w:color w:val="auto"/>
          <w:sz w:val="22"/>
          <w:szCs w:val="22"/>
          <w:lang w:val="pl-PL"/>
        </w:rPr>
      </w:pPr>
      <w:r w:rsidRPr="00696C90">
        <w:rPr>
          <w:rFonts w:ascii="Arial" w:hAnsi="Arial" w:cs="Arial"/>
          <w:color w:val="auto"/>
          <w:sz w:val="22"/>
          <w:szCs w:val="22"/>
          <w:lang w:val="pl-PL"/>
        </w:rPr>
        <w:t>arkusze spisu z natury</w:t>
      </w:r>
      <w:r w:rsidR="00934239" w:rsidRPr="00696C90">
        <w:rPr>
          <w:rFonts w:ascii="Arial" w:hAnsi="Arial" w:cs="Arial"/>
          <w:color w:val="auto"/>
          <w:sz w:val="22"/>
          <w:szCs w:val="22"/>
          <w:lang w:val="pl-PL"/>
        </w:rPr>
        <w:t xml:space="preserve"> nr 21003, 21004, 21005</w:t>
      </w:r>
      <w:r w:rsidR="00A962C4" w:rsidRPr="00696C90">
        <w:rPr>
          <w:rFonts w:ascii="Arial" w:hAnsi="Arial" w:cs="Arial"/>
          <w:color w:val="auto"/>
          <w:sz w:val="22"/>
          <w:szCs w:val="22"/>
          <w:lang w:val="pl-PL"/>
        </w:rPr>
        <w:t>,</w:t>
      </w:r>
      <w:r w:rsidRPr="00696C90">
        <w:rPr>
          <w:rFonts w:ascii="Arial" w:hAnsi="Arial" w:cs="Arial"/>
          <w:color w:val="auto"/>
          <w:sz w:val="22"/>
          <w:szCs w:val="22"/>
          <w:lang w:val="pl-PL"/>
        </w:rPr>
        <w:t xml:space="preserve"> </w:t>
      </w:r>
      <w:r w:rsidR="00A962C4" w:rsidRPr="00696C90">
        <w:rPr>
          <w:rFonts w:ascii="Arial" w:hAnsi="Arial" w:cs="Arial"/>
          <w:color w:val="auto"/>
          <w:sz w:val="22"/>
          <w:szCs w:val="22"/>
          <w:lang w:val="pl-PL"/>
        </w:rPr>
        <w:t>wygenerowane z systemu komputerowego, na których przy użyciu kolektora danych</w:t>
      </w:r>
      <w:r w:rsidR="009E181E" w:rsidRPr="00696C90">
        <w:rPr>
          <w:rFonts w:ascii="Arial" w:hAnsi="Arial" w:cs="Arial"/>
          <w:color w:val="auto"/>
          <w:sz w:val="22"/>
          <w:szCs w:val="22"/>
          <w:lang w:val="pl-PL"/>
        </w:rPr>
        <w:t xml:space="preserve"> w dniu 29.12.2021 r.</w:t>
      </w:r>
      <w:r w:rsidR="00A962C4" w:rsidRPr="00696C90">
        <w:rPr>
          <w:rFonts w:ascii="Arial" w:hAnsi="Arial" w:cs="Arial"/>
          <w:color w:val="auto"/>
          <w:sz w:val="22"/>
          <w:szCs w:val="22"/>
          <w:lang w:val="pl-PL"/>
        </w:rPr>
        <w:t xml:space="preserve"> spisano</w:t>
      </w:r>
      <w:r w:rsidR="009E181E" w:rsidRPr="00696C90">
        <w:rPr>
          <w:rFonts w:ascii="Arial" w:hAnsi="Arial" w:cs="Arial"/>
          <w:color w:val="auto"/>
          <w:sz w:val="22"/>
          <w:szCs w:val="22"/>
          <w:lang w:val="pl-PL"/>
        </w:rPr>
        <w:t xml:space="preserve"> </w:t>
      </w:r>
      <w:r w:rsidR="00A821F9" w:rsidRPr="00696C90">
        <w:rPr>
          <w:rFonts w:ascii="Arial" w:hAnsi="Arial" w:cs="Arial"/>
          <w:color w:val="auto"/>
          <w:sz w:val="22"/>
          <w:szCs w:val="22"/>
          <w:lang w:val="pl-PL"/>
        </w:rPr>
        <w:t>(</w:t>
      </w:r>
      <w:r w:rsidR="009E181E" w:rsidRPr="00696C90">
        <w:rPr>
          <w:rFonts w:ascii="Arial" w:hAnsi="Arial" w:cs="Arial"/>
          <w:color w:val="auto"/>
          <w:sz w:val="22"/>
          <w:szCs w:val="22"/>
          <w:lang w:val="pl-PL"/>
        </w:rPr>
        <w:t>według stanu na dzień 31.12.2021 r.</w:t>
      </w:r>
      <w:r w:rsidR="00A821F9" w:rsidRPr="00696C90">
        <w:rPr>
          <w:rFonts w:ascii="Arial" w:hAnsi="Arial" w:cs="Arial"/>
          <w:color w:val="auto"/>
          <w:sz w:val="22"/>
          <w:szCs w:val="22"/>
          <w:lang w:val="pl-PL"/>
        </w:rPr>
        <w:t>)</w:t>
      </w:r>
      <w:r w:rsidR="00A962C4" w:rsidRPr="00696C90">
        <w:rPr>
          <w:rFonts w:ascii="Arial" w:hAnsi="Arial" w:cs="Arial"/>
          <w:color w:val="auto"/>
          <w:sz w:val="22"/>
          <w:szCs w:val="22"/>
          <w:lang w:val="pl-PL"/>
        </w:rPr>
        <w:t xml:space="preserve"> oraz wyceniono </w:t>
      </w:r>
      <w:r w:rsidR="00934239" w:rsidRPr="00696C90">
        <w:rPr>
          <w:rFonts w:ascii="Arial" w:hAnsi="Arial" w:cs="Arial"/>
          <w:color w:val="auto"/>
          <w:sz w:val="22"/>
          <w:szCs w:val="22"/>
          <w:lang w:val="pl-PL"/>
        </w:rPr>
        <w:t xml:space="preserve">odpowiednio </w:t>
      </w:r>
      <w:r w:rsidR="00A962C4" w:rsidRPr="00696C90">
        <w:rPr>
          <w:rFonts w:ascii="Arial" w:hAnsi="Arial" w:cs="Arial"/>
          <w:color w:val="auto"/>
          <w:sz w:val="22"/>
          <w:szCs w:val="22"/>
          <w:lang w:val="pl-PL"/>
        </w:rPr>
        <w:t>następujące grupy środków trwałych:</w:t>
      </w:r>
    </w:p>
    <w:p w14:paraId="534D205D" w14:textId="447A8ECD" w:rsidR="009F5603" w:rsidRPr="00696C90" w:rsidRDefault="00A962C4" w:rsidP="00770EC1">
      <w:pPr>
        <w:pStyle w:val="Akapitzlist"/>
        <w:numPr>
          <w:ilvl w:val="0"/>
          <w:numId w:val="25"/>
        </w:numPr>
        <w:tabs>
          <w:tab w:val="left" w:pos="851"/>
        </w:tabs>
        <w:ind w:left="851" w:hanging="425"/>
        <w:rPr>
          <w:rFonts w:ascii="Arial" w:hAnsi="Arial" w:cs="Arial"/>
          <w:color w:val="auto"/>
          <w:sz w:val="22"/>
          <w:szCs w:val="22"/>
          <w:lang w:val="pl-PL"/>
        </w:rPr>
      </w:pPr>
      <w:r w:rsidRPr="00696C90">
        <w:rPr>
          <w:rFonts w:ascii="Arial" w:hAnsi="Arial" w:cs="Arial"/>
          <w:color w:val="auto"/>
          <w:sz w:val="22"/>
          <w:szCs w:val="22"/>
          <w:lang w:val="pl-PL"/>
        </w:rPr>
        <w:t>gr. 6 urządzenia techniczne w łącznej kwocie 3 727 704,22 zł (pozycji 28),</w:t>
      </w:r>
      <w:r w:rsidR="00934239" w:rsidRPr="00696C90">
        <w:rPr>
          <w:rFonts w:ascii="Arial" w:hAnsi="Arial" w:cs="Arial"/>
          <w:color w:val="auto"/>
          <w:sz w:val="22"/>
          <w:szCs w:val="22"/>
          <w:lang w:val="pl-PL"/>
        </w:rPr>
        <w:t xml:space="preserve"> </w:t>
      </w:r>
    </w:p>
    <w:p w14:paraId="3F4428F4" w14:textId="0FE89978" w:rsidR="00A962C4" w:rsidRPr="00696C90" w:rsidRDefault="00A962C4" w:rsidP="00770EC1">
      <w:pPr>
        <w:pStyle w:val="Akapitzlist"/>
        <w:numPr>
          <w:ilvl w:val="0"/>
          <w:numId w:val="25"/>
        </w:numPr>
        <w:tabs>
          <w:tab w:val="left" w:pos="851"/>
        </w:tabs>
        <w:ind w:left="851" w:hanging="425"/>
        <w:rPr>
          <w:rFonts w:ascii="Arial" w:hAnsi="Arial" w:cs="Arial"/>
          <w:color w:val="auto"/>
          <w:sz w:val="22"/>
          <w:szCs w:val="22"/>
          <w:lang w:val="pl-PL"/>
        </w:rPr>
      </w:pPr>
      <w:r w:rsidRPr="00696C90">
        <w:rPr>
          <w:rFonts w:ascii="Arial" w:hAnsi="Arial" w:cs="Arial"/>
          <w:color w:val="auto"/>
          <w:sz w:val="22"/>
          <w:szCs w:val="22"/>
          <w:lang w:val="pl-PL"/>
        </w:rPr>
        <w:t>gr. 7 – środki transportu w łącznej kwocie 63 961 zł (pozycji 2),</w:t>
      </w:r>
    </w:p>
    <w:p w14:paraId="5D6A06AD" w14:textId="00A21EEC" w:rsidR="004A1EC0" w:rsidRPr="00696C90" w:rsidRDefault="00A962C4" w:rsidP="00770EC1">
      <w:pPr>
        <w:pStyle w:val="Akapitzlist"/>
        <w:numPr>
          <w:ilvl w:val="0"/>
          <w:numId w:val="25"/>
        </w:numPr>
        <w:tabs>
          <w:tab w:val="left" w:pos="851"/>
        </w:tabs>
        <w:ind w:left="851" w:hanging="425"/>
        <w:rPr>
          <w:rFonts w:ascii="Arial" w:hAnsi="Arial" w:cs="Arial"/>
          <w:color w:val="auto"/>
          <w:sz w:val="22"/>
          <w:szCs w:val="22"/>
          <w:lang w:val="pl-PL"/>
        </w:rPr>
      </w:pPr>
      <w:r w:rsidRPr="00696C90">
        <w:rPr>
          <w:rFonts w:ascii="Arial" w:hAnsi="Arial" w:cs="Arial"/>
          <w:color w:val="auto"/>
          <w:sz w:val="22"/>
          <w:szCs w:val="22"/>
          <w:lang w:val="pl-PL"/>
        </w:rPr>
        <w:t>gr.</w:t>
      </w:r>
      <w:r w:rsidR="008C12B7" w:rsidRPr="00696C90">
        <w:rPr>
          <w:rFonts w:ascii="Arial" w:hAnsi="Arial" w:cs="Arial"/>
          <w:color w:val="auto"/>
          <w:sz w:val="22"/>
          <w:szCs w:val="22"/>
          <w:lang w:val="pl-PL"/>
        </w:rPr>
        <w:t> </w:t>
      </w:r>
      <w:r w:rsidR="00934239" w:rsidRPr="00696C90">
        <w:rPr>
          <w:rFonts w:ascii="Arial" w:hAnsi="Arial" w:cs="Arial"/>
          <w:color w:val="auto"/>
          <w:sz w:val="22"/>
          <w:szCs w:val="22"/>
          <w:lang w:val="pl-PL"/>
        </w:rPr>
        <w:t>8</w:t>
      </w:r>
      <w:r w:rsidR="008C12B7" w:rsidRPr="00696C90">
        <w:rPr>
          <w:rFonts w:ascii="Arial" w:hAnsi="Arial" w:cs="Arial"/>
          <w:color w:val="auto"/>
          <w:sz w:val="22"/>
          <w:szCs w:val="22"/>
          <w:lang w:val="pl-PL"/>
        </w:rPr>
        <w:t> </w:t>
      </w:r>
      <w:r w:rsidR="00934239" w:rsidRPr="00696C90">
        <w:rPr>
          <w:rFonts w:ascii="Arial" w:hAnsi="Arial" w:cs="Arial"/>
          <w:color w:val="auto"/>
          <w:sz w:val="22"/>
          <w:szCs w:val="22"/>
          <w:lang w:val="pl-PL"/>
        </w:rPr>
        <w:t>–</w:t>
      </w:r>
      <w:r w:rsidR="008C12B7" w:rsidRPr="00696C90">
        <w:rPr>
          <w:rFonts w:ascii="Arial" w:hAnsi="Arial" w:cs="Arial"/>
          <w:color w:val="auto"/>
          <w:sz w:val="22"/>
          <w:szCs w:val="22"/>
          <w:lang w:val="pl-PL"/>
        </w:rPr>
        <w:t> </w:t>
      </w:r>
      <w:r w:rsidR="00934239" w:rsidRPr="00696C90">
        <w:rPr>
          <w:rFonts w:ascii="Arial" w:hAnsi="Arial" w:cs="Arial"/>
          <w:color w:val="auto"/>
          <w:sz w:val="22"/>
          <w:szCs w:val="22"/>
          <w:lang w:val="pl-PL"/>
        </w:rPr>
        <w:t>narzędzia, przyrządy, ruchomości i wyposażenie, gdzie indziej niesklasyfikowane w łącznej kwocie 491 010,54 zł (pozycji 22).</w:t>
      </w:r>
    </w:p>
    <w:p w14:paraId="0C080C31" w14:textId="7602E941" w:rsidR="00FB3514" w:rsidRPr="005467C6" w:rsidRDefault="00CC637C" w:rsidP="00770EC1">
      <w:pPr>
        <w:pStyle w:val="Akapitzlist"/>
        <w:numPr>
          <w:ilvl w:val="0"/>
          <w:numId w:val="24"/>
        </w:numPr>
        <w:ind w:left="426" w:hanging="426"/>
        <w:rPr>
          <w:rFonts w:ascii="Arial" w:hAnsi="Arial" w:cs="Arial"/>
          <w:color w:val="000000" w:themeColor="text1"/>
          <w:sz w:val="22"/>
          <w:szCs w:val="22"/>
          <w:lang w:val="pl-PL"/>
        </w:rPr>
      </w:pPr>
      <w:r w:rsidRPr="00696C90">
        <w:rPr>
          <w:rFonts w:ascii="Arial" w:hAnsi="Arial" w:cs="Arial"/>
          <w:color w:val="auto"/>
          <w:sz w:val="22"/>
          <w:szCs w:val="22"/>
          <w:lang w:val="pl-PL"/>
        </w:rPr>
        <w:t>arkusze spisu z natury (3 szt.), które nie zostały ponumerowane, na których w dniu 30.12.2021 r. dokonano spisu poprzez nadruk na tych arkuszach 41 pozycji zestawów komputerowych oraz 9 sztuk laptopów</w:t>
      </w:r>
      <w:r w:rsidR="0022016C" w:rsidRPr="00696C90">
        <w:rPr>
          <w:rFonts w:ascii="Arial" w:hAnsi="Arial" w:cs="Arial"/>
          <w:color w:val="auto"/>
          <w:sz w:val="22"/>
          <w:szCs w:val="22"/>
          <w:lang w:val="pl-PL"/>
        </w:rPr>
        <w:t xml:space="preserve">. </w:t>
      </w:r>
      <w:r w:rsidRPr="00B47FCA">
        <w:rPr>
          <w:rFonts w:ascii="Arial" w:hAnsi="Arial" w:cs="Arial"/>
          <w:b/>
          <w:bCs/>
          <w:color w:val="auto"/>
          <w:sz w:val="22"/>
          <w:szCs w:val="22"/>
          <w:lang w:val="pl-PL"/>
        </w:rPr>
        <w:t>Na arkuszu nie wskazano numerów inwentarzowych spisanego sprzętu oraz nie dokonano jego wyceny.</w:t>
      </w:r>
      <w:r w:rsidRPr="00696C90">
        <w:rPr>
          <w:rFonts w:ascii="Arial" w:hAnsi="Arial" w:cs="Arial"/>
          <w:color w:val="auto"/>
          <w:sz w:val="22"/>
          <w:szCs w:val="22"/>
          <w:lang w:val="pl-PL"/>
        </w:rPr>
        <w:t xml:space="preserve"> W trakcie kontroli podjęto próbę porównania spisanych zestawów komputerowych</w:t>
      </w:r>
      <w:r w:rsidRPr="001A2663">
        <w:rPr>
          <w:rFonts w:ascii="Arial" w:hAnsi="Arial" w:cs="Arial"/>
          <w:color w:val="auto"/>
          <w:sz w:val="22"/>
          <w:szCs w:val="22"/>
          <w:lang w:val="pl-PL"/>
        </w:rPr>
        <w:t xml:space="preserve"> z ewidencją prowadzoną w księdze </w:t>
      </w:r>
      <w:r w:rsidR="008E66E3" w:rsidRPr="001A2663">
        <w:rPr>
          <w:rFonts w:ascii="Arial" w:hAnsi="Arial" w:cs="Arial"/>
          <w:color w:val="auto"/>
          <w:sz w:val="22"/>
          <w:szCs w:val="22"/>
          <w:lang w:val="pl-PL"/>
        </w:rPr>
        <w:t>in</w:t>
      </w:r>
      <w:r w:rsidR="0022016C" w:rsidRPr="001A2663">
        <w:rPr>
          <w:rFonts w:ascii="Arial" w:hAnsi="Arial" w:cs="Arial"/>
          <w:color w:val="auto"/>
          <w:sz w:val="22"/>
          <w:szCs w:val="22"/>
          <w:lang w:val="pl-PL"/>
        </w:rPr>
        <w:t>we</w:t>
      </w:r>
      <w:r w:rsidR="008E66E3" w:rsidRPr="001A2663">
        <w:rPr>
          <w:rFonts w:ascii="Arial" w:hAnsi="Arial" w:cs="Arial"/>
          <w:color w:val="auto"/>
          <w:sz w:val="22"/>
          <w:szCs w:val="22"/>
          <w:lang w:val="pl-PL"/>
        </w:rPr>
        <w:t xml:space="preserve">ntarzowej </w:t>
      </w:r>
      <w:r w:rsidRPr="001A2663">
        <w:rPr>
          <w:rFonts w:ascii="Arial" w:hAnsi="Arial" w:cs="Arial"/>
          <w:color w:val="auto"/>
          <w:sz w:val="22"/>
          <w:szCs w:val="22"/>
          <w:lang w:val="pl-PL"/>
        </w:rPr>
        <w:t>środków trwałych</w:t>
      </w:r>
      <w:r w:rsidR="008E66E3" w:rsidRPr="001A2663">
        <w:rPr>
          <w:rFonts w:ascii="Arial" w:hAnsi="Arial" w:cs="Arial"/>
          <w:color w:val="auto"/>
          <w:sz w:val="22"/>
          <w:szCs w:val="22"/>
          <w:lang w:val="pl-PL"/>
        </w:rPr>
        <w:t>, pozostałych środków trwałych</w:t>
      </w:r>
      <w:r w:rsidRPr="001A2663">
        <w:rPr>
          <w:rFonts w:ascii="Arial" w:hAnsi="Arial" w:cs="Arial"/>
          <w:color w:val="auto"/>
          <w:sz w:val="22"/>
          <w:szCs w:val="22"/>
          <w:lang w:val="pl-PL"/>
        </w:rPr>
        <w:t xml:space="preserve"> oraz </w:t>
      </w:r>
      <w:r w:rsidR="00E0403C" w:rsidRPr="001A2663">
        <w:rPr>
          <w:rFonts w:ascii="Arial" w:hAnsi="Arial" w:cs="Arial"/>
          <w:color w:val="auto"/>
          <w:sz w:val="22"/>
          <w:szCs w:val="22"/>
          <w:lang w:val="pl-PL"/>
        </w:rPr>
        <w:t>księg</w:t>
      </w:r>
      <w:r w:rsidR="008E66E3" w:rsidRPr="001A2663">
        <w:rPr>
          <w:rFonts w:ascii="Arial" w:hAnsi="Arial" w:cs="Arial"/>
          <w:color w:val="auto"/>
          <w:sz w:val="22"/>
          <w:szCs w:val="22"/>
          <w:lang w:val="pl-PL"/>
        </w:rPr>
        <w:t>ą</w:t>
      </w:r>
      <w:r w:rsidR="00E0403C" w:rsidRPr="001A2663">
        <w:rPr>
          <w:rFonts w:ascii="Arial" w:hAnsi="Arial" w:cs="Arial"/>
          <w:color w:val="auto"/>
          <w:sz w:val="22"/>
          <w:szCs w:val="22"/>
          <w:lang w:val="pl-PL"/>
        </w:rPr>
        <w:t xml:space="preserve"> inwentarzow</w:t>
      </w:r>
      <w:r w:rsidR="008E66E3" w:rsidRPr="001A2663">
        <w:rPr>
          <w:rFonts w:ascii="Arial" w:hAnsi="Arial" w:cs="Arial"/>
          <w:color w:val="auto"/>
          <w:sz w:val="22"/>
          <w:szCs w:val="22"/>
          <w:lang w:val="pl-PL"/>
        </w:rPr>
        <w:t>ą</w:t>
      </w:r>
      <w:r w:rsidR="00E0403C" w:rsidRPr="001A2663">
        <w:rPr>
          <w:rFonts w:ascii="Arial" w:hAnsi="Arial" w:cs="Arial"/>
          <w:color w:val="auto"/>
          <w:sz w:val="22"/>
          <w:szCs w:val="22"/>
          <w:lang w:val="pl-PL"/>
        </w:rPr>
        <w:t xml:space="preserve"> niskocennych środków trwałych ewidencjonowanych ilościowo</w:t>
      </w:r>
      <w:r w:rsidR="008E66E3" w:rsidRPr="001A2663">
        <w:rPr>
          <w:rFonts w:ascii="Arial" w:hAnsi="Arial" w:cs="Arial"/>
          <w:color w:val="auto"/>
          <w:sz w:val="22"/>
          <w:szCs w:val="22"/>
          <w:lang w:val="pl-PL"/>
        </w:rPr>
        <w:t xml:space="preserve">. </w:t>
      </w:r>
      <w:r w:rsidRPr="001A2663">
        <w:rPr>
          <w:rFonts w:ascii="Arial" w:hAnsi="Arial" w:cs="Arial"/>
          <w:color w:val="auto"/>
          <w:sz w:val="22"/>
          <w:szCs w:val="22"/>
          <w:lang w:val="pl-PL"/>
        </w:rPr>
        <w:t xml:space="preserve">Uzyskawszy dodatkową ewidencję prowadzoną w programie komputerowym excel, z której wynikały numery inwentarzowe spisanych zestawów komputerowych, stwierdzono, że na </w:t>
      </w:r>
      <w:r w:rsidR="00E0403C" w:rsidRPr="001A2663">
        <w:rPr>
          <w:rFonts w:ascii="Arial" w:hAnsi="Arial" w:cs="Arial"/>
          <w:color w:val="auto"/>
          <w:sz w:val="22"/>
          <w:szCs w:val="22"/>
          <w:lang w:val="pl-PL"/>
        </w:rPr>
        <w:t xml:space="preserve">arkuszach spisu z natury </w:t>
      </w:r>
      <w:r w:rsidRPr="001A2663">
        <w:rPr>
          <w:rFonts w:ascii="Arial" w:hAnsi="Arial" w:cs="Arial"/>
          <w:color w:val="auto"/>
          <w:sz w:val="22"/>
          <w:szCs w:val="22"/>
          <w:lang w:val="pl-PL"/>
        </w:rPr>
        <w:t xml:space="preserve">spisano zestawy komputerowe ewidencjonowane </w:t>
      </w:r>
      <w:r w:rsidR="001C4C6A" w:rsidRPr="001A2663">
        <w:rPr>
          <w:rFonts w:ascii="Arial" w:hAnsi="Arial" w:cs="Arial"/>
          <w:color w:val="auto"/>
          <w:sz w:val="22"/>
          <w:szCs w:val="22"/>
          <w:lang w:val="pl-PL"/>
        </w:rPr>
        <w:t xml:space="preserve">tylko </w:t>
      </w:r>
      <w:r w:rsidRPr="001A2663">
        <w:rPr>
          <w:rFonts w:ascii="Arial" w:hAnsi="Arial" w:cs="Arial"/>
          <w:color w:val="auto"/>
          <w:sz w:val="22"/>
          <w:szCs w:val="22"/>
          <w:lang w:val="pl-PL"/>
        </w:rPr>
        <w:t>w ewidencji środków trwałych</w:t>
      </w:r>
      <w:r w:rsidR="001C4C6A" w:rsidRPr="001A2663">
        <w:rPr>
          <w:rFonts w:ascii="Arial" w:hAnsi="Arial" w:cs="Arial"/>
          <w:color w:val="auto"/>
          <w:sz w:val="22"/>
          <w:szCs w:val="22"/>
          <w:lang w:val="pl-PL"/>
        </w:rPr>
        <w:t>, 7 laptopów widniejących w</w:t>
      </w:r>
      <w:r w:rsidR="00572D6E">
        <w:rPr>
          <w:rFonts w:ascii="Arial" w:hAnsi="Arial" w:cs="Arial"/>
          <w:color w:val="auto"/>
          <w:sz w:val="22"/>
          <w:szCs w:val="22"/>
          <w:lang w:val="pl-PL"/>
        </w:rPr>
        <w:t> </w:t>
      </w:r>
      <w:r w:rsidR="001C4C6A" w:rsidRPr="001A2663">
        <w:rPr>
          <w:rFonts w:ascii="Arial" w:hAnsi="Arial" w:cs="Arial"/>
          <w:color w:val="auto"/>
          <w:sz w:val="22"/>
          <w:szCs w:val="22"/>
          <w:lang w:val="pl-PL"/>
        </w:rPr>
        <w:t>ewidencji pozostałych środków trwałych oraz 2 laptopy, zgodnie z udzieloną informacją, ewidencjonowan</w:t>
      </w:r>
      <w:r w:rsidR="002C14E4">
        <w:rPr>
          <w:rFonts w:ascii="Arial" w:hAnsi="Arial" w:cs="Arial"/>
          <w:color w:val="auto"/>
          <w:sz w:val="22"/>
          <w:szCs w:val="22"/>
          <w:lang w:val="pl-PL"/>
        </w:rPr>
        <w:t>ych</w:t>
      </w:r>
      <w:r w:rsidR="001C4C6A" w:rsidRPr="001A2663">
        <w:rPr>
          <w:rFonts w:ascii="Arial" w:hAnsi="Arial" w:cs="Arial"/>
          <w:color w:val="auto"/>
          <w:sz w:val="22"/>
          <w:szCs w:val="22"/>
          <w:lang w:val="pl-PL"/>
        </w:rPr>
        <w:t xml:space="preserve"> ilościowo – czego nie potwierdza księga inwentarzowa </w:t>
      </w:r>
      <w:r w:rsidR="001C4C6A" w:rsidRPr="001A2663">
        <w:rPr>
          <w:rFonts w:ascii="Arial" w:hAnsi="Arial" w:cs="Arial"/>
          <w:color w:val="auto"/>
          <w:sz w:val="22"/>
          <w:szCs w:val="22"/>
          <w:lang w:val="pl-PL"/>
        </w:rPr>
        <w:lastRenderedPageBreak/>
        <w:t>składników niskocennych. Natomiast spisem nie zostały objęte środki trwałe takie</w:t>
      </w:r>
      <w:r w:rsidRPr="001A2663">
        <w:rPr>
          <w:rFonts w:ascii="Arial" w:hAnsi="Arial" w:cs="Arial"/>
          <w:color w:val="auto"/>
          <w:sz w:val="22"/>
          <w:szCs w:val="22"/>
          <w:lang w:val="pl-PL"/>
        </w:rPr>
        <w:t xml:space="preserve"> j</w:t>
      </w:r>
      <w:r w:rsidR="001C4C6A" w:rsidRPr="001A2663">
        <w:rPr>
          <w:rFonts w:ascii="Arial" w:hAnsi="Arial" w:cs="Arial"/>
          <w:color w:val="auto"/>
          <w:sz w:val="22"/>
          <w:szCs w:val="22"/>
          <w:lang w:val="pl-PL"/>
        </w:rPr>
        <w:t>ak np.:</w:t>
      </w:r>
      <w:r w:rsidRPr="001A2663">
        <w:rPr>
          <w:rFonts w:ascii="Arial" w:hAnsi="Arial" w:cs="Arial"/>
          <w:color w:val="auto"/>
          <w:sz w:val="22"/>
          <w:szCs w:val="22"/>
          <w:lang w:val="pl-PL"/>
        </w:rPr>
        <w:t xml:space="preserve"> drukarka sieciowa (numer inwentarzowy 00702), serwery (numer inwentarzowy: 00668,00658,00671,00672,00700,0220)</w:t>
      </w:r>
      <w:r w:rsidR="001C4C6A" w:rsidRPr="001A2663">
        <w:rPr>
          <w:rFonts w:ascii="Arial" w:hAnsi="Arial" w:cs="Arial"/>
          <w:color w:val="auto"/>
          <w:sz w:val="22"/>
          <w:szCs w:val="22"/>
          <w:lang w:val="pl-PL"/>
        </w:rPr>
        <w:t xml:space="preserve"> oraz pozostałe środki trwałe ewidencjonowane ilościowo – wartościowo</w:t>
      </w:r>
      <w:r w:rsidR="00B47FCA">
        <w:rPr>
          <w:rFonts w:ascii="Arial" w:hAnsi="Arial" w:cs="Arial"/>
          <w:color w:val="auto"/>
          <w:sz w:val="22"/>
          <w:szCs w:val="22"/>
          <w:lang w:val="pl-PL"/>
        </w:rPr>
        <w:t>,</w:t>
      </w:r>
      <w:r w:rsidR="001C4C6A" w:rsidRPr="001A2663">
        <w:rPr>
          <w:rFonts w:ascii="Arial" w:hAnsi="Arial" w:cs="Arial"/>
          <w:color w:val="auto"/>
          <w:sz w:val="22"/>
          <w:szCs w:val="22"/>
          <w:lang w:val="pl-PL"/>
        </w:rPr>
        <w:t xml:space="preserve"> tj. 9 zestawów komputerowych, 5 komputerów i drukarka</w:t>
      </w:r>
      <w:r w:rsidRPr="001A2663">
        <w:rPr>
          <w:rFonts w:ascii="Arial" w:hAnsi="Arial" w:cs="Arial"/>
          <w:color w:val="auto"/>
          <w:sz w:val="22"/>
          <w:szCs w:val="22"/>
          <w:lang w:val="pl-PL"/>
        </w:rPr>
        <w:t>. Ponadto zgodnie z</w:t>
      </w:r>
      <w:r w:rsidR="008C12B7" w:rsidRPr="001A2663">
        <w:rPr>
          <w:rFonts w:ascii="Arial" w:hAnsi="Arial" w:cs="Arial"/>
          <w:color w:val="auto"/>
          <w:sz w:val="22"/>
          <w:szCs w:val="22"/>
          <w:lang w:val="pl-PL"/>
        </w:rPr>
        <w:t> </w:t>
      </w:r>
      <w:r w:rsidRPr="001A2663">
        <w:rPr>
          <w:rFonts w:ascii="Arial" w:hAnsi="Arial" w:cs="Arial"/>
          <w:color w:val="auto"/>
          <w:sz w:val="22"/>
          <w:szCs w:val="22"/>
          <w:lang w:val="pl-PL"/>
        </w:rPr>
        <w:t xml:space="preserve">księgą inwentarzową </w:t>
      </w:r>
      <w:r w:rsidR="001C4C6A" w:rsidRPr="001A2663">
        <w:rPr>
          <w:rFonts w:ascii="Arial" w:hAnsi="Arial" w:cs="Arial"/>
          <w:color w:val="auto"/>
          <w:sz w:val="22"/>
          <w:szCs w:val="22"/>
          <w:lang w:val="pl-PL"/>
        </w:rPr>
        <w:t xml:space="preserve">środków trwałych spisany na arkuszu spisu </w:t>
      </w:r>
      <w:r w:rsidRPr="001A2663">
        <w:rPr>
          <w:rFonts w:ascii="Arial" w:hAnsi="Arial" w:cs="Arial"/>
          <w:color w:val="auto"/>
          <w:sz w:val="22"/>
          <w:szCs w:val="22"/>
          <w:lang w:val="pl-PL"/>
        </w:rPr>
        <w:t>zestaw komputerow</w:t>
      </w:r>
      <w:r w:rsidR="003D16C2" w:rsidRPr="001A2663">
        <w:rPr>
          <w:rFonts w:ascii="Arial" w:hAnsi="Arial" w:cs="Arial"/>
          <w:color w:val="auto"/>
          <w:sz w:val="22"/>
          <w:szCs w:val="22"/>
          <w:lang w:val="pl-PL"/>
        </w:rPr>
        <w:t>y</w:t>
      </w:r>
      <w:r w:rsidRPr="001A2663">
        <w:rPr>
          <w:rFonts w:ascii="Arial" w:hAnsi="Arial" w:cs="Arial"/>
          <w:color w:val="auto"/>
          <w:sz w:val="22"/>
          <w:szCs w:val="22"/>
          <w:lang w:val="pl-PL"/>
        </w:rPr>
        <w:t xml:space="preserve"> nr 00684</w:t>
      </w:r>
      <w:r w:rsidR="003D16C2" w:rsidRPr="001A2663">
        <w:rPr>
          <w:rFonts w:ascii="Arial" w:hAnsi="Arial" w:cs="Arial"/>
          <w:color w:val="auto"/>
          <w:sz w:val="22"/>
          <w:szCs w:val="22"/>
          <w:lang w:val="pl-PL"/>
        </w:rPr>
        <w:t xml:space="preserve"> zawierał</w:t>
      </w:r>
      <w:r w:rsidRPr="001A2663">
        <w:rPr>
          <w:rFonts w:ascii="Arial" w:hAnsi="Arial" w:cs="Arial"/>
          <w:color w:val="auto"/>
          <w:sz w:val="22"/>
          <w:szCs w:val="22"/>
          <w:lang w:val="pl-PL"/>
        </w:rPr>
        <w:t xml:space="preserve"> drukark</w:t>
      </w:r>
      <w:r w:rsidR="003D16C2" w:rsidRPr="001A2663">
        <w:rPr>
          <w:rFonts w:ascii="Arial" w:hAnsi="Arial" w:cs="Arial"/>
          <w:color w:val="auto"/>
          <w:sz w:val="22"/>
          <w:szCs w:val="22"/>
          <w:lang w:val="pl-PL"/>
        </w:rPr>
        <w:t>ę</w:t>
      </w:r>
      <w:r w:rsidRPr="001A2663">
        <w:rPr>
          <w:rFonts w:ascii="Arial" w:hAnsi="Arial" w:cs="Arial"/>
          <w:color w:val="auto"/>
          <w:sz w:val="22"/>
          <w:szCs w:val="22"/>
          <w:lang w:val="pl-PL"/>
        </w:rPr>
        <w:t>, która</w:t>
      </w:r>
      <w:r w:rsidR="00B01A4A" w:rsidRPr="001A2663">
        <w:rPr>
          <w:rFonts w:ascii="Arial" w:hAnsi="Arial" w:cs="Arial"/>
          <w:color w:val="auto"/>
          <w:sz w:val="22"/>
          <w:szCs w:val="22"/>
          <w:lang w:val="pl-PL"/>
        </w:rPr>
        <w:t xml:space="preserve"> </w:t>
      </w:r>
      <w:r w:rsidRPr="001A2663">
        <w:rPr>
          <w:rFonts w:ascii="Arial" w:hAnsi="Arial" w:cs="Arial"/>
          <w:color w:val="auto"/>
          <w:sz w:val="22"/>
          <w:szCs w:val="22"/>
          <w:lang w:val="pl-PL"/>
        </w:rPr>
        <w:t xml:space="preserve">nie została spisana. </w:t>
      </w:r>
      <w:r w:rsidR="00A93807">
        <w:rPr>
          <w:rFonts w:ascii="Arial" w:hAnsi="Arial" w:cs="Arial"/>
          <w:color w:val="auto"/>
          <w:sz w:val="22"/>
          <w:szCs w:val="22"/>
          <w:lang w:val="pl-PL"/>
        </w:rPr>
        <w:br/>
      </w:r>
      <w:r w:rsidR="0080410B" w:rsidRPr="00B47FCA">
        <w:rPr>
          <w:rFonts w:ascii="Arial" w:hAnsi="Arial" w:cs="Arial"/>
          <w:b/>
          <w:bCs/>
          <w:color w:val="auto"/>
          <w:sz w:val="22"/>
          <w:szCs w:val="22"/>
          <w:lang w:val="pl-PL"/>
        </w:rPr>
        <w:t>W </w:t>
      </w:r>
      <w:r w:rsidR="00CF7B9E" w:rsidRPr="00B47FCA">
        <w:rPr>
          <w:rFonts w:ascii="Arial" w:hAnsi="Arial" w:cs="Arial"/>
          <w:b/>
          <w:bCs/>
          <w:color w:val="auto"/>
          <w:sz w:val="22"/>
          <w:szCs w:val="22"/>
          <w:lang w:val="pl-PL"/>
        </w:rPr>
        <w:t>związku z</w:t>
      </w:r>
      <w:r w:rsidR="0080410B" w:rsidRPr="00B47FCA">
        <w:rPr>
          <w:rFonts w:ascii="Arial" w:hAnsi="Arial" w:cs="Arial"/>
          <w:b/>
          <w:bCs/>
          <w:color w:val="auto"/>
          <w:sz w:val="22"/>
          <w:szCs w:val="22"/>
          <w:lang w:val="pl-PL"/>
        </w:rPr>
        <w:t xml:space="preserve"> powyższym nie było możliwości stwierdzenia rzetelności przeprowadzonego spisu.</w:t>
      </w:r>
      <w:r w:rsidR="0080410B" w:rsidRPr="003066CB">
        <w:rPr>
          <w:rFonts w:ascii="Arial" w:hAnsi="Arial" w:cs="Arial"/>
          <w:color w:val="auto"/>
          <w:sz w:val="22"/>
          <w:szCs w:val="22"/>
          <w:lang w:val="pl-PL"/>
        </w:rPr>
        <w:t xml:space="preserve"> W</w:t>
      </w:r>
      <w:r w:rsidR="001A2663" w:rsidRPr="003066CB">
        <w:rPr>
          <w:rFonts w:ascii="Arial" w:hAnsi="Arial" w:cs="Arial"/>
          <w:color w:val="auto"/>
          <w:sz w:val="22"/>
          <w:szCs w:val="22"/>
          <w:lang w:val="pl-PL"/>
        </w:rPr>
        <w:t> </w:t>
      </w:r>
      <w:r w:rsidR="0080410B" w:rsidRPr="003066CB">
        <w:rPr>
          <w:rFonts w:ascii="Arial" w:hAnsi="Arial" w:cs="Arial"/>
          <w:color w:val="auto"/>
          <w:sz w:val="22"/>
          <w:szCs w:val="22"/>
          <w:lang w:val="pl-PL"/>
        </w:rPr>
        <w:t xml:space="preserve">celu uzgodnienia przez kontrolujące </w:t>
      </w:r>
      <w:r w:rsidR="00035DCE" w:rsidRPr="003066CB">
        <w:rPr>
          <w:rFonts w:ascii="Arial" w:hAnsi="Arial" w:cs="Arial"/>
          <w:color w:val="auto"/>
          <w:sz w:val="22"/>
          <w:szCs w:val="22"/>
          <w:lang w:val="pl-PL"/>
        </w:rPr>
        <w:t xml:space="preserve">ilości </w:t>
      </w:r>
      <w:r w:rsidR="0080410B" w:rsidRPr="003066CB">
        <w:rPr>
          <w:rFonts w:ascii="Arial" w:hAnsi="Arial" w:cs="Arial"/>
          <w:color w:val="auto"/>
          <w:sz w:val="22"/>
          <w:szCs w:val="22"/>
          <w:lang w:val="pl-PL"/>
        </w:rPr>
        <w:t>laptopów</w:t>
      </w:r>
      <w:r w:rsidR="00035DCE" w:rsidRPr="003066CB">
        <w:rPr>
          <w:rFonts w:ascii="Arial" w:hAnsi="Arial" w:cs="Arial"/>
          <w:color w:val="auto"/>
          <w:sz w:val="22"/>
          <w:szCs w:val="22"/>
          <w:lang w:val="pl-PL"/>
        </w:rPr>
        <w:t xml:space="preserve"> obecni</w:t>
      </w:r>
      <w:r w:rsidR="00A13940">
        <w:rPr>
          <w:rFonts w:ascii="Arial" w:hAnsi="Arial" w:cs="Arial"/>
          <w:color w:val="auto"/>
          <w:sz w:val="22"/>
          <w:szCs w:val="22"/>
          <w:lang w:val="pl-PL"/>
        </w:rPr>
        <w:t>e</w:t>
      </w:r>
      <w:r w:rsidR="00035DCE" w:rsidRPr="003066CB">
        <w:rPr>
          <w:rFonts w:ascii="Arial" w:hAnsi="Arial" w:cs="Arial"/>
          <w:color w:val="auto"/>
          <w:sz w:val="22"/>
          <w:szCs w:val="22"/>
          <w:lang w:val="pl-PL"/>
        </w:rPr>
        <w:t xml:space="preserve"> znajdujących się</w:t>
      </w:r>
      <w:r w:rsidR="00DB4A6F">
        <w:rPr>
          <w:rFonts w:ascii="Arial" w:hAnsi="Arial" w:cs="Arial"/>
          <w:color w:val="auto"/>
          <w:sz w:val="22"/>
          <w:szCs w:val="22"/>
          <w:lang w:val="pl-PL"/>
        </w:rPr>
        <w:t xml:space="preserve"> na</w:t>
      </w:r>
      <w:r w:rsidR="00035DCE" w:rsidRPr="003066CB">
        <w:rPr>
          <w:rFonts w:ascii="Arial" w:hAnsi="Arial" w:cs="Arial"/>
          <w:color w:val="auto"/>
          <w:sz w:val="22"/>
          <w:szCs w:val="22"/>
          <w:lang w:val="pl-PL"/>
        </w:rPr>
        <w:t xml:space="preserve"> stanie majątku MZUiM</w:t>
      </w:r>
      <w:r w:rsidR="0080410B" w:rsidRPr="003066CB">
        <w:rPr>
          <w:rFonts w:ascii="Arial" w:hAnsi="Arial" w:cs="Arial"/>
          <w:color w:val="auto"/>
          <w:sz w:val="22"/>
          <w:szCs w:val="22"/>
          <w:lang w:val="pl-PL"/>
        </w:rPr>
        <w:t xml:space="preserve"> d</w:t>
      </w:r>
      <w:r w:rsidR="0022016C" w:rsidRPr="003066CB">
        <w:rPr>
          <w:rFonts w:ascii="Arial" w:hAnsi="Arial" w:cs="Arial"/>
          <w:color w:val="auto"/>
          <w:sz w:val="22"/>
          <w:szCs w:val="22"/>
          <w:lang w:val="pl-PL"/>
        </w:rPr>
        <w:t>o kontroli</w:t>
      </w:r>
      <w:r w:rsidR="00571870" w:rsidRPr="003066CB">
        <w:rPr>
          <w:rFonts w:ascii="Arial" w:hAnsi="Arial" w:cs="Arial"/>
          <w:color w:val="auto"/>
          <w:sz w:val="22"/>
          <w:szCs w:val="22"/>
          <w:lang w:val="pl-PL"/>
        </w:rPr>
        <w:t xml:space="preserve"> </w:t>
      </w:r>
      <w:r w:rsidR="0022016C" w:rsidRPr="003066CB">
        <w:rPr>
          <w:rFonts w:ascii="Arial" w:hAnsi="Arial" w:cs="Arial"/>
          <w:color w:val="auto"/>
          <w:sz w:val="22"/>
          <w:szCs w:val="22"/>
          <w:lang w:val="pl-PL"/>
        </w:rPr>
        <w:t xml:space="preserve">przedłożono </w:t>
      </w:r>
      <w:r w:rsidR="0080410B" w:rsidRPr="003066CB">
        <w:rPr>
          <w:rFonts w:ascii="Arial" w:hAnsi="Arial" w:cs="Arial"/>
          <w:color w:val="auto"/>
          <w:sz w:val="22"/>
          <w:szCs w:val="22"/>
          <w:lang w:val="pl-PL"/>
        </w:rPr>
        <w:t>8</w:t>
      </w:r>
      <w:r w:rsidR="0022016C" w:rsidRPr="003066CB">
        <w:rPr>
          <w:rFonts w:ascii="Arial" w:hAnsi="Arial" w:cs="Arial"/>
          <w:color w:val="auto"/>
          <w:sz w:val="22"/>
          <w:szCs w:val="22"/>
          <w:lang w:val="pl-PL"/>
        </w:rPr>
        <w:t xml:space="preserve"> </w:t>
      </w:r>
      <w:r w:rsidR="00571870" w:rsidRPr="003066CB">
        <w:rPr>
          <w:rFonts w:ascii="Arial" w:hAnsi="Arial" w:cs="Arial"/>
          <w:color w:val="auto"/>
          <w:sz w:val="22"/>
          <w:szCs w:val="22"/>
          <w:lang w:val="pl-PL"/>
        </w:rPr>
        <w:t xml:space="preserve">protokołów </w:t>
      </w:r>
      <w:r w:rsidR="0080410B" w:rsidRPr="003066CB">
        <w:rPr>
          <w:rFonts w:ascii="Arial" w:hAnsi="Arial" w:cs="Arial"/>
          <w:color w:val="auto"/>
          <w:sz w:val="22"/>
          <w:szCs w:val="22"/>
          <w:lang w:val="pl-PL"/>
        </w:rPr>
        <w:t xml:space="preserve">zdawczo – odbiorczych </w:t>
      </w:r>
      <w:r w:rsidR="0022016C" w:rsidRPr="003066CB">
        <w:rPr>
          <w:rFonts w:ascii="Arial" w:hAnsi="Arial" w:cs="Arial"/>
          <w:color w:val="auto"/>
          <w:sz w:val="22"/>
          <w:szCs w:val="22"/>
          <w:lang w:val="pl-PL"/>
        </w:rPr>
        <w:t>z marca i</w:t>
      </w:r>
      <w:r w:rsidR="001A2663" w:rsidRPr="003066CB">
        <w:rPr>
          <w:rFonts w:ascii="Arial" w:hAnsi="Arial" w:cs="Arial"/>
          <w:color w:val="auto"/>
          <w:sz w:val="22"/>
          <w:szCs w:val="22"/>
          <w:lang w:val="pl-PL"/>
        </w:rPr>
        <w:t> </w:t>
      </w:r>
      <w:r w:rsidR="0022016C" w:rsidRPr="003066CB">
        <w:rPr>
          <w:rFonts w:ascii="Arial" w:hAnsi="Arial" w:cs="Arial"/>
          <w:color w:val="auto"/>
          <w:sz w:val="22"/>
          <w:szCs w:val="22"/>
          <w:lang w:val="pl-PL"/>
        </w:rPr>
        <w:t>kwietnia 2020 r.</w:t>
      </w:r>
      <w:r w:rsidR="001A2663" w:rsidRPr="003066CB">
        <w:rPr>
          <w:rFonts w:ascii="Arial" w:hAnsi="Arial" w:cs="Arial"/>
          <w:color w:val="auto"/>
          <w:sz w:val="22"/>
          <w:szCs w:val="22"/>
          <w:lang w:val="pl-PL"/>
        </w:rPr>
        <w:t xml:space="preserve">, </w:t>
      </w:r>
      <w:r w:rsidR="0080410B" w:rsidRPr="003066CB">
        <w:rPr>
          <w:rFonts w:ascii="Arial" w:hAnsi="Arial" w:cs="Arial"/>
          <w:color w:val="auto"/>
          <w:sz w:val="22"/>
          <w:szCs w:val="22"/>
          <w:lang w:val="pl-PL"/>
        </w:rPr>
        <w:t>protokół z lutego 2023 r.</w:t>
      </w:r>
      <w:r w:rsidR="00572D6E" w:rsidRPr="003066CB">
        <w:rPr>
          <w:rFonts w:ascii="Arial" w:hAnsi="Arial" w:cs="Arial"/>
          <w:color w:val="auto"/>
          <w:sz w:val="22"/>
          <w:szCs w:val="22"/>
          <w:lang w:val="pl-PL"/>
        </w:rPr>
        <w:t xml:space="preserve"> (przekazanie laptopu po innym </w:t>
      </w:r>
      <w:r w:rsidR="00572D6E" w:rsidRPr="00DB4A6F">
        <w:rPr>
          <w:rFonts w:ascii="Arial" w:hAnsi="Arial" w:cs="Arial"/>
          <w:color w:val="auto"/>
          <w:sz w:val="22"/>
          <w:szCs w:val="22"/>
          <w:lang w:val="pl-PL"/>
        </w:rPr>
        <w:t>pracowniku)</w:t>
      </w:r>
      <w:r w:rsidR="0080410B" w:rsidRPr="00DB4A6F">
        <w:rPr>
          <w:rFonts w:ascii="Arial" w:hAnsi="Arial" w:cs="Arial"/>
          <w:color w:val="auto"/>
          <w:sz w:val="22"/>
          <w:szCs w:val="22"/>
          <w:lang w:val="pl-PL"/>
        </w:rPr>
        <w:t xml:space="preserve"> </w:t>
      </w:r>
      <w:r w:rsidR="001A2663" w:rsidRPr="00DB4A6F">
        <w:rPr>
          <w:rFonts w:ascii="Arial" w:hAnsi="Arial" w:cs="Arial"/>
          <w:color w:val="auto"/>
          <w:sz w:val="22"/>
          <w:szCs w:val="22"/>
          <w:lang w:val="pl-PL"/>
        </w:rPr>
        <w:t xml:space="preserve">oraz </w:t>
      </w:r>
      <w:r w:rsidR="0080410B" w:rsidRPr="00DB4A6F">
        <w:rPr>
          <w:rFonts w:ascii="Arial" w:hAnsi="Arial" w:cs="Arial"/>
          <w:color w:val="auto"/>
          <w:sz w:val="22"/>
          <w:szCs w:val="22"/>
          <w:lang w:val="pl-PL"/>
        </w:rPr>
        <w:t>protokół przekazania</w:t>
      </w:r>
      <w:r w:rsidR="001A2663" w:rsidRPr="00DB4A6F">
        <w:rPr>
          <w:rFonts w:ascii="Arial" w:hAnsi="Arial" w:cs="Arial"/>
          <w:color w:val="auto"/>
          <w:sz w:val="22"/>
          <w:szCs w:val="22"/>
          <w:lang w:val="pl-PL"/>
        </w:rPr>
        <w:t>-</w:t>
      </w:r>
      <w:r w:rsidR="0080410B" w:rsidRPr="00DB4A6F">
        <w:rPr>
          <w:rFonts w:ascii="Arial" w:hAnsi="Arial" w:cs="Arial"/>
          <w:color w:val="auto"/>
          <w:sz w:val="22"/>
          <w:szCs w:val="22"/>
          <w:lang w:val="pl-PL"/>
        </w:rPr>
        <w:t>przyjęcia środka trwałego PT</w:t>
      </w:r>
      <w:r w:rsidR="00A93807">
        <w:rPr>
          <w:rFonts w:ascii="Arial" w:hAnsi="Arial" w:cs="Arial"/>
          <w:color w:val="auto"/>
          <w:sz w:val="22"/>
          <w:szCs w:val="22"/>
          <w:lang w:val="pl-PL"/>
        </w:rPr>
        <w:t> </w:t>
      </w:r>
      <w:r w:rsidR="0080410B" w:rsidRPr="00DB4A6F">
        <w:rPr>
          <w:rFonts w:ascii="Arial" w:hAnsi="Arial" w:cs="Arial"/>
          <w:color w:val="auto"/>
          <w:sz w:val="22"/>
          <w:szCs w:val="22"/>
          <w:lang w:val="pl-PL"/>
        </w:rPr>
        <w:t>nr 2/2020</w:t>
      </w:r>
      <w:r w:rsidR="001A2663" w:rsidRPr="00DB4A6F">
        <w:rPr>
          <w:rFonts w:ascii="Arial" w:hAnsi="Arial" w:cs="Arial"/>
          <w:color w:val="auto"/>
          <w:sz w:val="22"/>
          <w:szCs w:val="22"/>
          <w:lang w:val="pl-PL"/>
        </w:rPr>
        <w:t xml:space="preserve"> z</w:t>
      </w:r>
      <w:r w:rsidR="00DB4A6F" w:rsidRPr="00DB4A6F">
        <w:rPr>
          <w:rFonts w:ascii="Arial" w:hAnsi="Arial" w:cs="Arial"/>
          <w:color w:val="auto"/>
          <w:sz w:val="22"/>
          <w:szCs w:val="22"/>
          <w:lang w:val="pl-PL"/>
        </w:rPr>
        <w:t> </w:t>
      </w:r>
      <w:r w:rsidR="001A2663" w:rsidRPr="00DB4A6F">
        <w:rPr>
          <w:rFonts w:ascii="Arial" w:hAnsi="Arial" w:cs="Arial"/>
          <w:color w:val="auto"/>
          <w:sz w:val="22"/>
          <w:szCs w:val="22"/>
          <w:lang w:val="pl-PL"/>
        </w:rPr>
        <w:t xml:space="preserve">2.01.2020 r. wskazujący na otrzymanie przez MZUiM m.in. </w:t>
      </w:r>
      <w:r w:rsidR="001A2663" w:rsidRPr="009260D5">
        <w:rPr>
          <w:rFonts w:ascii="Arial" w:hAnsi="Arial" w:cs="Arial"/>
          <w:color w:val="auto"/>
          <w:sz w:val="22"/>
          <w:szCs w:val="22"/>
          <w:lang w:val="pl-PL"/>
        </w:rPr>
        <w:t xml:space="preserve">3 laptopów. Zauważa się, że jeden z protokołów przekazania laptopów dwóm pracownikom wskazuje na przekazanie ich przez </w:t>
      </w:r>
      <w:r w:rsidR="00CF7B9E" w:rsidRPr="009260D5">
        <w:rPr>
          <w:rFonts w:ascii="Arial" w:hAnsi="Arial" w:cs="Arial"/>
          <w:color w:val="auto"/>
          <w:sz w:val="22"/>
          <w:szCs w:val="22"/>
          <w:lang w:val="pl-PL"/>
        </w:rPr>
        <w:t>firmę,</w:t>
      </w:r>
      <w:r w:rsidR="001A2663" w:rsidRPr="009260D5">
        <w:rPr>
          <w:rFonts w:ascii="Arial" w:hAnsi="Arial" w:cs="Arial"/>
          <w:color w:val="auto"/>
          <w:sz w:val="22"/>
          <w:szCs w:val="22"/>
          <w:lang w:val="pl-PL"/>
        </w:rPr>
        <w:t xml:space="preserve"> </w:t>
      </w:r>
      <w:r w:rsidR="00174900" w:rsidRPr="009260D5">
        <w:rPr>
          <w:rFonts w:ascii="Arial" w:hAnsi="Arial" w:cs="Arial"/>
          <w:color w:val="auto"/>
          <w:sz w:val="22"/>
          <w:szCs w:val="22"/>
          <w:lang w:val="pl-PL"/>
        </w:rPr>
        <w:t>od której je zakupiono,</w:t>
      </w:r>
      <w:r w:rsidR="001A2663" w:rsidRPr="009260D5">
        <w:rPr>
          <w:rFonts w:ascii="Arial" w:hAnsi="Arial" w:cs="Arial"/>
          <w:color w:val="auto"/>
          <w:sz w:val="22"/>
          <w:szCs w:val="22"/>
          <w:lang w:val="pl-PL"/>
        </w:rPr>
        <w:t xml:space="preserve"> a nie przez MZUiM, natomiast laptopy znajdują się na stanie majątku MZUiM.  Zgodnie z powyższym na stanie majątku MZUiM winny znajdować się laptopy w ilości </w:t>
      </w:r>
      <w:r w:rsidR="003B52EF" w:rsidRPr="009260D5">
        <w:rPr>
          <w:rFonts w:ascii="Arial" w:hAnsi="Arial" w:cs="Arial"/>
          <w:color w:val="auto"/>
          <w:sz w:val="22"/>
          <w:szCs w:val="22"/>
          <w:lang w:val="pl-PL"/>
        </w:rPr>
        <w:t>12</w:t>
      </w:r>
      <w:r w:rsidR="001A2663" w:rsidRPr="009260D5">
        <w:rPr>
          <w:rFonts w:ascii="Arial" w:hAnsi="Arial" w:cs="Arial"/>
          <w:color w:val="auto"/>
          <w:sz w:val="22"/>
          <w:szCs w:val="22"/>
          <w:lang w:val="pl-PL"/>
        </w:rPr>
        <w:t xml:space="preserve"> sztuk. Stwierdzono nat</w:t>
      </w:r>
      <w:r w:rsidR="001A2663" w:rsidRPr="005467C6">
        <w:rPr>
          <w:rFonts w:ascii="Arial" w:hAnsi="Arial" w:cs="Arial"/>
          <w:color w:val="000000" w:themeColor="text1"/>
          <w:sz w:val="22"/>
          <w:szCs w:val="22"/>
          <w:lang w:val="pl-PL"/>
        </w:rPr>
        <w:t xml:space="preserve">omiast </w:t>
      </w:r>
      <w:r w:rsidR="0022016C" w:rsidRPr="005467C6">
        <w:rPr>
          <w:rFonts w:ascii="Arial" w:hAnsi="Arial" w:cs="Arial"/>
          <w:color w:val="000000" w:themeColor="text1"/>
          <w:sz w:val="22"/>
          <w:szCs w:val="22"/>
          <w:lang w:val="pl-PL"/>
        </w:rPr>
        <w:t xml:space="preserve">7 szt. ewidencjonowanych ilościowo-wartościowo oraz </w:t>
      </w:r>
      <w:r w:rsidR="001A2663" w:rsidRPr="005467C6">
        <w:rPr>
          <w:rFonts w:ascii="Arial" w:hAnsi="Arial" w:cs="Arial"/>
          <w:color w:val="000000" w:themeColor="text1"/>
          <w:sz w:val="22"/>
          <w:szCs w:val="22"/>
          <w:lang w:val="pl-PL"/>
        </w:rPr>
        <w:t>8</w:t>
      </w:r>
      <w:r w:rsidR="0022016C" w:rsidRPr="005467C6">
        <w:rPr>
          <w:rFonts w:ascii="Arial" w:hAnsi="Arial" w:cs="Arial"/>
          <w:color w:val="000000" w:themeColor="text1"/>
          <w:sz w:val="22"/>
          <w:szCs w:val="22"/>
          <w:lang w:val="pl-PL"/>
        </w:rPr>
        <w:t xml:space="preserve"> szt. </w:t>
      </w:r>
      <w:r w:rsidR="001A2663" w:rsidRPr="005467C6">
        <w:rPr>
          <w:rFonts w:ascii="Arial" w:hAnsi="Arial" w:cs="Arial"/>
          <w:color w:val="000000" w:themeColor="text1"/>
          <w:sz w:val="22"/>
          <w:szCs w:val="22"/>
          <w:lang w:val="pl-PL"/>
        </w:rPr>
        <w:t>ewidencjonowanych w księdze ilościowej</w:t>
      </w:r>
      <w:r w:rsidR="00B92B8C" w:rsidRPr="005467C6">
        <w:rPr>
          <w:rFonts w:ascii="Arial" w:hAnsi="Arial" w:cs="Arial"/>
          <w:color w:val="000000" w:themeColor="text1"/>
          <w:sz w:val="22"/>
          <w:szCs w:val="22"/>
          <w:lang w:val="pl-PL"/>
        </w:rPr>
        <w:t>.</w:t>
      </w:r>
      <w:r w:rsidR="001A2663" w:rsidRPr="005467C6">
        <w:rPr>
          <w:rFonts w:ascii="Arial" w:hAnsi="Arial" w:cs="Arial"/>
          <w:color w:val="000000" w:themeColor="text1"/>
          <w:sz w:val="22"/>
          <w:szCs w:val="22"/>
          <w:lang w:val="pl-PL"/>
        </w:rPr>
        <w:t xml:space="preserve"> Zgodnie z wyjaśnieniem w księdze ilościowej powielono 3 sztuki laptopów, co wskazuje na brak weryfikacji.</w:t>
      </w:r>
    </w:p>
    <w:p w14:paraId="4746B060" w14:textId="77777777" w:rsidR="001D7B39" w:rsidRDefault="00CC637C" w:rsidP="00770EC1">
      <w:pPr>
        <w:pStyle w:val="Akapitzlist"/>
        <w:numPr>
          <w:ilvl w:val="0"/>
          <w:numId w:val="24"/>
        </w:numPr>
        <w:ind w:left="426" w:hanging="426"/>
        <w:rPr>
          <w:rFonts w:ascii="Arial" w:hAnsi="Arial" w:cs="Arial"/>
          <w:color w:val="000000" w:themeColor="text1"/>
          <w:sz w:val="22"/>
          <w:szCs w:val="22"/>
          <w:lang w:val="pl-PL"/>
        </w:rPr>
      </w:pPr>
      <w:r w:rsidRPr="00DB2BF3">
        <w:rPr>
          <w:rFonts w:ascii="Arial" w:hAnsi="Arial" w:cs="Arial"/>
          <w:color w:val="000000" w:themeColor="text1"/>
          <w:sz w:val="22"/>
          <w:szCs w:val="22"/>
          <w:lang w:val="pl-PL"/>
        </w:rPr>
        <w:t>arkusze spisu z natury w ilości</w:t>
      </w:r>
      <w:r w:rsidR="00724C18" w:rsidRPr="00DB2BF3">
        <w:rPr>
          <w:rFonts w:ascii="Arial" w:hAnsi="Arial" w:cs="Arial"/>
          <w:color w:val="000000" w:themeColor="text1"/>
          <w:sz w:val="22"/>
          <w:szCs w:val="22"/>
          <w:lang w:val="pl-PL"/>
        </w:rPr>
        <w:t xml:space="preserve"> 77 sztuk,</w:t>
      </w:r>
      <w:r w:rsidRPr="00DB2BF3">
        <w:rPr>
          <w:rFonts w:ascii="Arial" w:hAnsi="Arial" w:cs="Arial"/>
          <w:color w:val="000000" w:themeColor="text1"/>
          <w:sz w:val="22"/>
          <w:szCs w:val="22"/>
          <w:lang w:val="pl-PL"/>
        </w:rPr>
        <w:t xml:space="preserve"> na których dokonano spisu wyposażenia, którym nadano</w:t>
      </w:r>
      <w:r w:rsidR="0087100F" w:rsidRPr="00DB2BF3">
        <w:rPr>
          <w:rFonts w:ascii="Arial" w:hAnsi="Arial" w:cs="Arial"/>
          <w:color w:val="000000" w:themeColor="text1"/>
          <w:sz w:val="22"/>
          <w:szCs w:val="22"/>
          <w:lang w:val="pl-PL"/>
        </w:rPr>
        <w:t xml:space="preserve"> różne</w:t>
      </w:r>
      <w:r w:rsidRPr="00DB2BF3">
        <w:rPr>
          <w:rFonts w:ascii="Arial" w:hAnsi="Arial" w:cs="Arial"/>
          <w:color w:val="000000" w:themeColor="text1"/>
          <w:sz w:val="22"/>
          <w:szCs w:val="22"/>
          <w:lang w:val="pl-PL"/>
        </w:rPr>
        <w:t xml:space="preserve"> numery </w:t>
      </w:r>
      <w:r w:rsidR="005516D4">
        <w:rPr>
          <w:rFonts w:ascii="Arial" w:hAnsi="Arial" w:cs="Arial"/>
          <w:color w:val="000000" w:themeColor="text1"/>
          <w:sz w:val="22"/>
          <w:szCs w:val="22"/>
          <w:lang w:val="pl-PL"/>
        </w:rPr>
        <w:t>np.</w:t>
      </w:r>
      <w:r w:rsidRPr="00DB2BF3">
        <w:rPr>
          <w:rFonts w:ascii="Arial" w:hAnsi="Arial" w:cs="Arial"/>
          <w:color w:val="000000" w:themeColor="text1"/>
          <w:sz w:val="22"/>
          <w:szCs w:val="22"/>
          <w:lang w:val="pl-PL"/>
        </w:rPr>
        <w:t>: archiwum 20, archiwum piwnica 014,</w:t>
      </w:r>
      <w:r w:rsidR="0087100F" w:rsidRPr="00DB2BF3">
        <w:rPr>
          <w:rFonts w:ascii="Arial" w:hAnsi="Arial" w:cs="Arial"/>
          <w:color w:val="000000" w:themeColor="text1"/>
          <w:sz w:val="22"/>
          <w:szCs w:val="22"/>
          <w:lang w:val="pl-PL"/>
        </w:rPr>
        <w:t xml:space="preserve"> korytarz parter, 215 (pozycje od 1-20) oraz 215 (pozycje od 20-28), 200, 201, 202 (pozycja od 1-19) oraz 202 (pozycja 20 i 21), 203, 204, 205, 206, 213, 214, 27, 28,29A,29B, 29C, powtarzające się numery 37,38,26, 27, 10, toaleta II </w:t>
      </w:r>
      <w:r w:rsidR="00CF7B9E" w:rsidRPr="00DB2BF3">
        <w:rPr>
          <w:rFonts w:ascii="Arial" w:hAnsi="Arial" w:cs="Arial"/>
          <w:color w:val="000000" w:themeColor="text1"/>
          <w:sz w:val="22"/>
          <w:szCs w:val="22"/>
          <w:lang w:val="pl-PL"/>
        </w:rPr>
        <w:t>piętro, korytarz</w:t>
      </w:r>
      <w:r w:rsidR="0087100F" w:rsidRPr="00DB2BF3">
        <w:rPr>
          <w:rFonts w:ascii="Arial" w:hAnsi="Arial" w:cs="Arial"/>
          <w:color w:val="000000" w:themeColor="text1"/>
          <w:sz w:val="22"/>
          <w:szCs w:val="22"/>
          <w:lang w:val="pl-PL"/>
        </w:rPr>
        <w:t xml:space="preserve"> II piętro, poziom 1, poziom 2 itp. </w:t>
      </w:r>
      <w:r w:rsidR="00EF4F47" w:rsidRPr="00EF4F47">
        <w:rPr>
          <w:rFonts w:ascii="Arial" w:hAnsi="Arial" w:cs="Arial"/>
          <w:color w:val="000000" w:themeColor="text1"/>
          <w:sz w:val="22"/>
          <w:szCs w:val="22"/>
          <w:lang w:val="pl-PL"/>
        </w:rPr>
        <w:t>Zgodnie z przyjętą praktyką przed przystąpieniem zespołów spisowych do czynności inwentaryzacyjnych następuje wydanie im odpowiedniej liczby opieczętowanych i ponumerowanych formularzy spisowych, w taki sposób, aby nie było możliwości ich zamiany. Z chwilą ponumerowania arkuszy spisowych traktuje się je jako tzw. druki ścisłego zarachowania, czyli druki, które są objęte kontrolą przez cały okres ich posiadania przez jednostkę, podlegające ilościowej kontroli zużycia. P</w:t>
      </w:r>
      <w:r w:rsidR="005B34EC" w:rsidRPr="00EF4F47">
        <w:rPr>
          <w:rFonts w:ascii="Arial" w:hAnsi="Arial" w:cs="Arial"/>
          <w:color w:val="000000" w:themeColor="text1"/>
          <w:sz w:val="22"/>
          <w:szCs w:val="22"/>
          <w:lang w:val="pl-PL"/>
        </w:rPr>
        <w:t>o zakończeniu spisu zaznacza się ostatnią pozycję arkusza spisowego kończącego spis na danym polu spisowym</w:t>
      </w:r>
      <w:r w:rsidR="00653AD7" w:rsidRPr="00EF4F47">
        <w:rPr>
          <w:rFonts w:ascii="Arial" w:hAnsi="Arial" w:cs="Arial"/>
          <w:color w:val="000000" w:themeColor="text1"/>
          <w:sz w:val="22"/>
          <w:szCs w:val="22"/>
          <w:lang w:val="pl-PL"/>
        </w:rPr>
        <w:t>, czego nie umieszczono na weryfikowanych arkuszach spisu</w:t>
      </w:r>
      <w:r w:rsidR="005B34EC" w:rsidRPr="00EF4F47">
        <w:rPr>
          <w:rFonts w:ascii="Arial" w:hAnsi="Arial" w:cs="Arial"/>
          <w:color w:val="000000" w:themeColor="text1"/>
          <w:sz w:val="22"/>
          <w:szCs w:val="22"/>
          <w:lang w:val="pl-PL"/>
        </w:rPr>
        <w:t xml:space="preserve">. Dokonuje się tego przez zamieszczenie pod ostatnią pozycją arkusza odnoszącego </w:t>
      </w:r>
      <w:r w:rsidR="005B34EC" w:rsidRPr="00DB2BF3">
        <w:rPr>
          <w:rFonts w:ascii="Arial" w:hAnsi="Arial" w:cs="Arial"/>
          <w:color w:val="000000" w:themeColor="text1"/>
          <w:sz w:val="22"/>
          <w:szCs w:val="22"/>
          <w:lang w:val="pl-PL"/>
        </w:rPr>
        <w:t xml:space="preserve">się do danego pola spisowego treści: "Spis zakończono na pozycji..." z podaniem jej numeru. Innym rozwiązaniem jest zakreślenie wszystkich pustych wierszy pod ostatnią pozycją. </w:t>
      </w:r>
      <w:r w:rsidR="0087100F" w:rsidRPr="00DB2BF3">
        <w:rPr>
          <w:rFonts w:ascii="Arial" w:hAnsi="Arial" w:cs="Arial"/>
          <w:color w:val="000000" w:themeColor="text1"/>
          <w:sz w:val="22"/>
          <w:szCs w:val="22"/>
          <w:lang w:val="pl-PL"/>
        </w:rPr>
        <w:t>W</w:t>
      </w:r>
      <w:r w:rsidR="00653AD7" w:rsidRPr="00DB2BF3">
        <w:rPr>
          <w:rFonts w:ascii="Arial" w:hAnsi="Arial" w:cs="Arial"/>
          <w:color w:val="000000" w:themeColor="text1"/>
          <w:sz w:val="22"/>
          <w:szCs w:val="22"/>
          <w:lang w:val="pl-PL"/>
        </w:rPr>
        <w:t> </w:t>
      </w:r>
      <w:r w:rsidR="0087100F" w:rsidRPr="00DB2BF3">
        <w:rPr>
          <w:rFonts w:ascii="Arial" w:hAnsi="Arial" w:cs="Arial"/>
          <w:color w:val="000000" w:themeColor="text1"/>
          <w:sz w:val="22"/>
          <w:szCs w:val="22"/>
          <w:lang w:val="pl-PL"/>
        </w:rPr>
        <w:t xml:space="preserve">trakcie dokonywania spisu </w:t>
      </w:r>
    </w:p>
    <w:p w14:paraId="1E27FCED" w14:textId="1C9F8015" w:rsidR="009151F1" w:rsidRPr="00440761" w:rsidRDefault="0087100F" w:rsidP="00770EC1">
      <w:pPr>
        <w:pStyle w:val="Akapitzlist"/>
        <w:numPr>
          <w:ilvl w:val="0"/>
          <w:numId w:val="24"/>
        </w:numPr>
        <w:ind w:left="426" w:hanging="426"/>
        <w:rPr>
          <w:rFonts w:ascii="Arial" w:hAnsi="Arial" w:cs="Arial"/>
          <w:color w:val="000000" w:themeColor="text1"/>
          <w:spacing w:val="-2"/>
          <w:sz w:val="22"/>
          <w:szCs w:val="22"/>
          <w:lang w:val="pl-PL"/>
        </w:rPr>
      </w:pPr>
      <w:r w:rsidRPr="00440761">
        <w:rPr>
          <w:rFonts w:ascii="Arial" w:hAnsi="Arial" w:cs="Arial"/>
          <w:color w:val="000000" w:themeColor="text1"/>
          <w:spacing w:val="-2"/>
          <w:sz w:val="22"/>
          <w:szCs w:val="22"/>
          <w:lang w:val="pl-PL"/>
        </w:rPr>
        <w:lastRenderedPageBreak/>
        <w:t xml:space="preserve">z natury </w:t>
      </w:r>
      <w:r w:rsidRPr="00440761">
        <w:rPr>
          <w:rFonts w:ascii="Arial" w:hAnsi="Arial" w:cs="Arial"/>
          <w:b/>
          <w:bCs/>
          <w:color w:val="000000" w:themeColor="text1"/>
          <w:spacing w:val="-2"/>
          <w:sz w:val="22"/>
          <w:szCs w:val="22"/>
          <w:lang w:val="pl-PL"/>
        </w:rPr>
        <w:t>nie</w:t>
      </w:r>
      <w:r w:rsidR="008C12B7" w:rsidRPr="00440761">
        <w:rPr>
          <w:rFonts w:ascii="Arial" w:hAnsi="Arial" w:cs="Arial"/>
          <w:b/>
          <w:bCs/>
          <w:color w:val="000000" w:themeColor="text1"/>
          <w:spacing w:val="-2"/>
          <w:sz w:val="22"/>
          <w:szCs w:val="22"/>
          <w:lang w:val="pl-PL"/>
        </w:rPr>
        <w:t> </w:t>
      </w:r>
      <w:r w:rsidRPr="00440761">
        <w:rPr>
          <w:rFonts w:ascii="Arial" w:hAnsi="Arial" w:cs="Arial"/>
          <w:b/>
          <w:bCs/>
          <w:color w:val="000000" w:themeColor="text1"/>
          <w:spacing w:val="-2"/>
          <w:sz w:val="22"/>
          <w:szCs w:val="22"/>
          <w:lang w:val="pl-PL"/>
        </w:rPr>
        <w:t>przeprowadzono oceny stanu technicznego mienia oraz nie dokonano uzgodnienia ilości spisanych składników wyposażenia</w:t>
      </w:r>
      <w:r w:rsidR="005516D4" w:rsidRPr="00440761">
        <w:rPr>
          <w:rFonts w:ascii="Arial" w:hAnsi="Arial" w:cs="Arial"/>
          <w:b/>
          <w:bCs/>
          <w:color w:val="000000" w:themeColor="text1"/>
          <w:spacing w:val="-2"/>
          <w:sz w:val="22"/>
          <w:szCs w:val="22"/>
          <w:lang w:val="pl-PL"/>
        </w:rPr>
        <w:t xml:space="preserve"> z ewidencją</w:t>
      </w:r>
      <w:r w:rsidRPr="00440761">
        <w:rPr>
          <w:rFonts w:ascii="Arial" w:hAnsi="Arial" w:cs="Arial"/>
          <w:b/>
          <w:bCs/>
          <w:color w:val="000000" w:themeColor="text1"/>
          <w:spacing w:val="-2"/>
          <w:sz w:val="22"/>
          <w:szCs w:val="22"/>
          <w:lang w:val="pl-PL"/>
        </w:rPr>
        <w:t>, co w</w:t>
      </w:r>
      <w:r w:rsidR="00653AD7" w:rsidRPr="00440761">
        <w:rPr>
          <w:rFonts w:ascii="Arial" w:hAnsi="Arial" w:cs="Arial"/>
          <w:b/>
          <w:bCs/>
          <w:color w:val="000000" w:themeColor="text1"/>
          <w:spacing w:val="-2"/>
          <w:sz w:val="22"/>
          <w:szCs w:val="22"/>
          <w:lang w:val="pl-PL"/>
        </w:rPr>
        <w:t> </w:t>
      </w:r>
      <w:r w:rsidRPr="00440761">
        <w:rPr>
          <w:rFonts w:ascii="Arial" w:hAnsi="Arial" w:cs="Arial"/>
          <w:b/>
          <w:bCs/>
          <w:color w:val="000000" w:themeColor="text1"/>
          <w:spacing w:val="-2"/>
          <w:sz w:val="22"/>
          <w:szCs w:val="22"/>
          <w:lang w:val="pl-PL"/>
        </w:rPr>
        <w:t>konsekwencji nie spełnia jednego z</w:t>
      </w:r>
      <w:r w:rsidR="008C12B7" w:rsidRPr="00440761">
        <w:rPr>
          <w:rFonts w:ascii="Arial" w:hAnsi="Arial" w:cs="Arial"/>
          <w:b/>
          <w:bCs/>
          <w:color w:val="000000" w:themeColor="text1"/>
          <w:spacing w:val="-2"/>
          <w:sz w:val="22"/>
          <w:szCs w:val="22"/>
          <w:lang w:val="pl-PL"/>
        </w:rPr>
        <w:t> </w:t>
      </w:r>
      <w:r w:rsidRPr="00440761">
        <w:rPr>
          <w:rFonts w:ascii="Arial" w:hAnsi="Arial" w:cs="Arial"/>
          <w:b/>
          <w:bCs/>
          <w:color w:val="000000" w:themeColor="text1"/>
          <w:spacing w:val="-2"/>
          <w:sz w:val="22"/>
          <w:szCs w:val="22"/>
          <w:lang w:val="pl-PL"/>
        </w:rPr>
        <w:t>podstawowych celów inwentaryzacji, tj. okresowego ustalania lub sprawdzania rzeczywistego stanu aktywów i pasywów (zgodnie z art. 4 ust 3 pkt 3 uor).</w:t>
      </w:r>
      <w:r w:rsidRPr="00440761">
        <w:rPr>
          <w:rFonts w:ascii="Arial" w:hAnsi="Arial" w:cs="Arial"/>
          <w:color w:val="000000" w:themeColor="text1"/>
          <w:spacing w:val="-2"/>
          <w:sz w:val="22"/>
          <w:szCs w:val="22"/>
          <w:lang w:val="pl-PL"/>
        </w:rPr>
        <w:t xml:space="preserve"> </w:t>
      </w:r>
      <w:r w:rsidR="005D29B2" w:rsidRPr="00440761">
        <w:rPr>
          <w:rFonts w:ascii="Arial" w:hAnsi="Arial" w:cs="Arial"/>
          <w:color w:val="000000" w:themeColor="text1"/>
          <w:spacing w:val="-2"/>
          <w:sz w:val="22"/>
          <w:szCs w:val="22"/>
          <w:lang w:val="pl-PL"/>
        </w:rPr>
        <w:t>Zauważa się, że 14.01.2021 r</w:t>
      </w:r>
      <w:r w:rsidR="00EF4F47" w:rsidRPr="00440761">
        <w:rPr>
          <w:rFonts w:ascii="Arial" w:hAnsi="Arial" w:cs="Arial"/>
          <w:color w:val="000000" w:themeColor="text1"/>
          <w:spacing w:val="-2"/>
          <w:sz w:val="22"/>
          <w:szCs w:val="22"/>
          <w:lang w:val="pl-PL"/>
        </w:rPr>
        <w:t>.</w:t>
      </w:r>
      <w:r w:rsidR="005D29B2" w:rsidRPr="00440761">
        <w:rPr>
          <w:rFonts w:ascii="Arial" w:hAnsi="Arial" w:cs="Arial"/>
          <w:color w:val="000000" w:themeColor="text1"/>
          <w:spacing w:val="-2"/>
          <w:sz w:val="22"/>
          <w:szCs w:val="22"/>
          <w:lang w:val="pl-PL"/>
        </w:rPr>
        <w:t xml:space="preserve"> Dyrektor MZUiM </w:t>
      </w:r>
      <w:r w:rsidR="00EF4F47" w:rsidRPr="00440761">
        <w:rPr>
          <w:rFonts w:ascii="Arial" w:hAnsi="Arial" w:cs="Arial"/>
          <w:color w:val="000000" w:themeColor="text1"/>
          <w:spacing w:val="-2"/>
          <w:sz w:val="22"/>
          <w:szCs w:val="22"/>
          <w:lang w:val="pl-PL"/>
        </w:rPr>
        <w:t>w</w:t>
      </w:r>
      <w:r w:rsidR="00440761">
        <w:rPr>
          <w:rFonts w:ascii="Arial" w:hAnsi="Arial" w:cs="Arial"/>
          <w:color w:val="000000" w:themeColor="text1"/>
          <w:spacing w:val="-2"/>
          <w:sz w:val="22"/>
          <w:szCs w:val="22"/>
          <w:lang w:val="pl-PL"/>
        </w:rPr>
        <w:t> </w:t>
      </w:r>
      <w:r w:rsidR="00EF4F47" w:rsidRPr="00440761">
        <w:rPr>
          <w:rFonts w:ascii="Arial" w:hAnsi="Arial" w:cs="Arial"/>
          <w:color w:val="000000" w:themeColor="text1"/>
          <w:spacing w:val="-2"/>
          <w:sz w:val="22"/>
          <w:szCs w:val="22"/>
          <w:lang w:val="pl-PL"/>
        </w:rPr>
        <w:t xml:space="preserve">Tychach </w:t>
      </w:r>
      <w:r w:rsidR="005D29B2" w:rsidRPr="00440761">
        <w:rPr>
          <w:rFonts w:ascii="Arial" w:hAnsi="Arial" w:cs="Arial"/>
          <w:color w:val="000000" w:themeColor="text1"/>
          <w:spacing w:val="-2"/>
          <w:sz w:val="22"/>
          <w:szCs w:val="22"/>
          <w:lang w:val="pl-PL"/>
        </w:rPr>
        <w:t xml:space="preserve">powołał Doraźną Komisję Likwidacyjną, która 16.01.2021 r. wydała opinię dotyczącą oceny stanu technicznego zużytych mebli (w ilości 64 szt.) </w:t>
      </w:r>
      <w:r w:rsidR="00AC742A" w:rsidRPr="00440761">
        <w:rPr>
          <w:rFonts w:ascii="Arial" w:hAnsi="Arial" w:cs="Arial"/>
          <w:color w:val="000000" w:themeColor="text1"/>
          <w:spacing w:val="-2"/>
          <w:sz w:val="22"/>
          <w:szCs w:val="22"/>
          <w:lang w:val="pl-PL"/>
        </w:rPr>
        <w:t xml:space="preserve">oraz pozytywnie zaopiniowała wniosek </w:t>
      </w:r>
      <w:r w:rsidR="00CF7B9E" w:rsidRPr="00440761">
        <w:rPr>
          <w:rFonts w:ascii="Arial" w:hAnsi="Arial" w:cs="Arial"/>
          <w:color w:val="000000" w:themeColor="text1"/>
          <w:spacing w:val="-2"/>
          <w:sz w:val="22"/>
          <w:szCs w:val="22"/>
          <w:lang w:val="pl-PL"/>
        </w:rPr>
        <w:t>o ich</w:t>
      </w:r>
      <w:r w:rsidR="00AC742A" w:rsidRPr="00440761">
        <w:rPr>
          <w:rFonts w:ascii="Arial" w:hAnsi="Arial" w:cs="Arial"/>
          <w:color w:val="000000" w:themeColor="text1"/>
          <w:spacing w:val="-2"/>
          <w:sz w:val="22"/>
          <w:szCs w:val="22"/>
          <w:lang w:val="pl-PL"/>
        </w:rPr>
        <w:t xml:space="preserve"> likwidację</w:t>
      </w:r>
      <w:r w:rsidR="005D29B2" w:rsidRPr="00440761">
        <w:rPr>
          <w:rFonts w:ascii="Arial" w:hAnsi="Arial" w:cs="Arial"/>
          <w:color w:val="000000" w:themeColor="text1"/>
          <w:spacing w:val="-2"/>
          <w:sz w:val="22"/>
          <w:szCs w:val="22"/>
          <w:lang w:val="pl-PL"/>
        </w:rPr>
        <w:t xml:space="preserve">. </w:t>
      </w:r>
      <w:r w:rsidR="00FB3514" w:rsidRPr="00440761">
        <w:rPr>
          <w:rFonts w:ascii="Arial" w:hAnsi="Arial" w:cs="Arial"/>
          <w:color w:val="000000" w:themeColor="text1"/>
          <w:spacing w:val="-2"/>
          <w:sz w:val="22"/>
          <w:szCs w:val="22"/>
          <w:lang w:val="pl-PL"/>
        </w:rPr>
        <w:t>Prawidłowa praktyka wskazuje, że przed przystąpieniem do inwentaryzacji należy przeprowadzić oględziny środków trwałych i</w:t>
      </w:r>
      <w:r w:rsidR="00440761">
        <w:rPr>
          <w:rFonts w:ascii="Arial" w:hAnsi="Arial" w:cs="Arial"/>
          <w:color w:val="000000" w:themeColor="text1"/>
          <w:spacing w:val="-2"/>
          <w:sz w:val="22"/>
          <w:szCs w:val="22"/>
          <w:lang w:val="pl-PL"/>
        </w:rPr>
        <w:t> </w:t>
      </w:r>
      <w:r w:rsidR="00FB3514" w:rsidRPr="00440761">
        <w:rPr>
          <w:rFonts w:ascii="Arial" w:hAnsi="Arial" w:cs="Arial"/>
          <w:color w:val="000000" w:themeColor="text1"/>
          <w:spacing w:val="-2"/>
          <w:sz w:val="22"/>
          <w:szCs w:val="22"/>
          <w:lang w:val="pl-PL"/>
        </w:rPr>
        <w:t>pozostałych środków trwałych w</w:t>
      </w:r>
      <w:r w:rsidR="00D254CE" w:rsidRPr="00440761">
        <w:rPr>
          <w:rFonts w:ascii="Arial" w:hAnsi="Arial" w:cs="Arial"/>
          <w:color w:val="000000" w:themeColor="text1"/>
          <w:spacing w:val="-2"/>
          <w:sz w:val="22"/>
          <w:szCs w:val="22"/>
          <w:lang w:val="pl-PL"/>
        </w:rPr>
        <w:t> </w:t>
      </w:r>
      <w:r w:rsidR="00FB3514" w:rsidRPr="00440761">
        <w:rPr>
          <w:rFonts w:ascii="Arial" w:hAnsi="Arial" w:cs="Arial"/>
          <w:color w:val="000000" w:themeColor="text1"/>
          <w:spacing w:val="-2"/>
          <w:sz w:val="22"/>
          <w:szCs w:val="22"/>
          <w:lang w:val="pl-PL"/>
        </w:rPr>
        <w:t xml:space="preserve">używaniu pod względem oznakowania, umożliwiającego ich identyfikację oraz ocenę przydatności. </w:t>
      </w:r>
      <w:r w:rsidR="00D254CE" w:rsidRPr="00440761">
        <w:rPr>
          <w:rFonts w:ascii="Arial" w:hAnsi="Arial" w:cs="Arial"/>
          <w:color w:val="000000" w:themeColor="text1"/>
          <w:spacing w:val="-2"/>
          <w:sz w:val="22"/>
          <w:szCs w:val="22"/>
          <w:lang w:val="pl-PL"/>
        </w:rPr>
        <w:t xml:space="preserve">Nadmienić również należy, że </w:t>
      </w:r>
      <w:r w:rsidR="00396178" w:rsidRPr="00440761">
        <w:rPr>
          <w:rFonts w:ascii="Arial" w:hAnsi="Arial" w:cs="Arial"/>
          <w:color w:val="000000" w:themeColor="text1"/>
          <w:spacing w:val="-2"/>
          <w:sz w:val="22"/>
          <w:szCs w:val="22"/>
          <w:lang w:val="pl-PL"/>
        </w:rPr>
        <w:t>zgodnie z fakturą nr 569/2021 z 27.12.2021 r. na kwotę 149 981,03 zł zakupiono meble, których nie wprowadzono do księgi inwentarzowej</w:t>
      </w:r>
      <w:r w:rsidR="00653AD7" w:rsidRPr="00440761">
        <w:rPr>
          <w:rFonts w:ascii="Arial" w:hAnsi="Arial" w:cs="Arial"/>
          <w:color w:val="000000" w:themeColor="text1"/>
          <w:spacing w:val="-2"/>
          <w:sz w:val="22"/>
          <w:szCs w:val="22"/>
          <w:lang w:val="pl-PL"/>
        </w:rPr>
        <w:t>, prowadzonej w wersji papierowej</w:t>
      </w:r>
      <w:r w:rsidR="00EF4F47" w:rsidRPr="00440761">
        <w:rPr>
          <w:rFonts w:ascii="Arial" w:hAnsi="Arial" w:cs="Arial"/>
          <w:color w:val="000000" w:themeColor="text1"/>
          <w:spacing w:val="-2"/>
          <w:sz w:val="22"/>
          <w:szCs w:val="22"/>
          <w:lang w:val="pl-PL"/>
        </w:rPr>
        <w:t xml:space="preserve">. </w:t>
      </w:r>
      <w:r w:rsidR="001B1909" w:rsidRPr="00440761">
        <w:rPr>
          <w:rFonts w:ascii="Arial" w:hAnsi="Arial" w:cs="Arial"/>
          <w:color w:val="000000" w:themeColor="text1"/>
          <w:spacing w:val="-2"/>
          <w:sz w:val="22"/>
          <w:szCs w:val="22"/>
          <w:lang w:val="pl-PL"/>
        </w:rPr>
        <w:t>Ponadto w księdze inwentarzowej prowadzonej w</w:t>
      </w:r>
      <w:r w:rsidR="00EF4F47" w:rsidRPr="00440761">
        <w:rPr>
          <w:rFonts w:ascii="Arial" w:hAnsi="Arial" w:cs="Arial"/>
          <w:color w:val="000000" w:themeColor="text1"/>
          <w:spacing w:val="-2"/>
          <w:sz w:val="22"/>
          <w:szCs w:val="22"/>
          <w:lang w:val="pl-PL"/>
        </w:rPr>
        <w:t> </w:t>
      </w:r>
      <w:r w:rsidR="001B1909" w:rsidRPr="00440761">
        <w:rPr>
          <w:rFonts w:ascii="Arial" w:hAnsi="Arial" w:cs="Arial"/>
          <w:color w:val="000000" w:themeColor="text1"/>
          <w:spacing w:val="-2"/>
          <w:sz w:val="22"/>
          <w:szCs w:val="22"/>
          <w:lang w:val="pl-PL"/>
        </w:rPr>
        <w:t xml:space="preserve">wersji papierowej stwierdzono, że nie dokonywano na koniec roku podsumowania </w:t>
      </w:r>
      <w:r w:rsidR="00CF7B9E" w:rsidRPr="00440761">
        <w:rPr>
          <w:rFonts w:ascii="Arial" w:hAnsi="Arial" w:cs="Arial"/>
          <w:color w:val="000000" w:themeColor="text1"/>
          <w:spacing w:val="-2"/>
          <w:sz w:val="22"/>
          <w:szCs w:val="22"/>
          <w:lang w:val="pl-PL"/>
        </w:rPr>
        <w:t>w</w:t>
      </w:r>
      <w:r w:rsidR="00A93807" w:rsidRPr="00440761">
        <w:rPr>
          <w:rFonts w:ascii="Arial" w:hAnsi="Arial" w:cs="Arial"/>
          <w:color w:val="000000" w:themeColor="text1"/>
          <w:spacing w:val="-2"/>
          <w:sz w:val="22"/>
          <w:szCs w:val="22"/>
          <w:lang w:val="pl-PL"/>
        </w:rPr>
        <w:t> </w:t>
      </w:r>
      <w:r w:rsidR="00CF7B9E" w:rsidRPr="00440761">
        <w:rPr>
          <w:rFonts w:ascii="Arial" w:hAnsi="Arial" w:cs="Arial"/>
          <w:color w:val="000000" w:themeColor="text1"/>
          <w:spacing w:val="-2"/>
          <w:sz w:val="22"/>
          <w:szCs w:val="22"/>
          <w:lang w:val="pl-PL"/>
        </w:rPr>
        <w:t>poszczególnych</w:t>
      </w:r>
      <w:r w:rsidR="001B1909" w:rsidRPr="00440761">
        <w:rPr>
          <w:rFonts w:ascii="Arial" w:hAnsi="Arial" w:cs="Arial"/>
          <w:color w:val="000000" w:themeColor="text1"/>
          <w:spacing w:val="-2"/>
          <w:sz w:val="22"/>
          <w:szCs w:val="22"/>
          <w:lang w:val="pl-PL"/>
        </w:rPr>
        <w:t xml:space="preserve"> lat</w:t>
      </w:r>
      <w:r w:rsidR="00EF4F47" w:rsidRPr="00440761">
        <w:rPr>
          <w:rFonts w:ascii="Arial" w:hAnsi="Arial" w:cs="Arial"/>
          <w:color w:val="000000" w:themeColor="text1"/>
          <w:spacing w:val="-2"/>
          <w:sz w:val="22"/>
          <w:szCs w:val="22"/>
          <w:lang w:val="pl-PL"/>
        </w:rPr>
        <w:t>ach</w:t>
      </w:r>
      <w:r w:rsidR="001B1909" w:rsidRPr="00440761">
        <w:rPr>
          <w:rFonts w:ascii="Arial" w:hAnsi="Arial" w:cs="Arial"/>
          <w:color w:val="000000" w:themeColor="text1"/>
          <w:spacing w:val="-2"/>
          <w:sz w:val="22"/>
          <w:szCs w:val="22"/>
          <w:lang w:val="pl-PL"/>
        </w:rPr>
        <w:t>, dokonywano zapisów nieposiadających trwałego charakteru (przy użyciu ołówka), czym naruszono art. 23 ust. 1 uor, według którego zapisy w</w:t>
      </w:r>
      <w:r w:rsidR="00EF4F47" w:rsidRPr="00440761">
        <w:rPr>
          <w:rFonts w:ascii="Arial" w:hAnsi="Arial" w:cs="Arial"/>
          <w:color w:val="000000" w:themeColor="text1"/>
          <w:spacing w:val="-2"/>
          <w:sz w:val="22"/>
          <w:szCs w:val="22"/>
          <w:lang w:val="pl-PL"/>
        </w:rPr>
        <w:t> </w:t>
      </w:r>
      <w:r w:rsidR="001B1909" w:rsidRPr="00440761">
        <w:rPr>
          <w:rFonts w:ascii="Arial" w:hAnsi="Arial" w:cs="Arial"/>
          <w:color w:val="000000" w:themeColor="text1"/>
          <w:spacing w:val="-2"/>
          <w:sz w:val="22"/>
          <w:szCs w:val="22"/>
          <w:lang w:val="pl-PL"/>
        </w:rPr>
        <w:t xml:space="preserve">księgach rachunkowych dokonuje się w sposób trwały, dokonywano licznych poprawek poprzez: zamazywanie, nadpisywanie treści. </w:t>
      </w:r>
      <w:r w:rsidR="00EF4F47" w:rsidRPr="00440761">
        <w:rPr>
          <w:rFonts w:ascii="Arial" w:hAnsi="Arial" w:cs="Arial"/>
          <w:color w:val="000000" w:themeColor="text1"/>
          <w:spacing w:val="-2"/>
          <w:sz w:val="22"/>
          <w:szCs w:val="22"/>
          <w:lang w:val="pl-PL"/>
        </w:rPr>
        <w:t>Dopiero</w:t>
      </w:r>
      <w:r w:rsidR="001B7995" w:rsidRPr="00440761">
        <w:rPr>
          <w:rFonts w:ascii="Arial" w:hAnsi="Arial" w:cs="Arial"/>
          <w:color w:val="000000" w:themeColor="text1"/>
          <w:spacing w:val="-2"/>
          <w:sz w:val="22"/>
          <w:szCs w:val="22"/>
          <w:lang w:val="pl-PL"/>
        </w:rPr>
        <w:t xml:space="preserve"> z</w:t>
      </w:r>
      <w:r w:rsidR="00D254CE" w:rsidRPr="00440761">
        <w:rPr>
          <w:rFonts w:ascii="Arial" w:hAnsi="Arial" w:cs="Arial"/>
          <w:color w:val="000000" w:themeColor="text1"/>
          <w:spacing w:val="-2"/>
          <w:sz w:val="22"/>
          <w:szCs w:val="22"/>
          <w:lang w:val="pl-PL"/>
        </w:rPr>
        <w:t xml:space="preserve"> dniem 3.01</w:t>
      </w:r>
      <w:r w:rsidR="00396178" w:rsidRPr="00440761">
        <w:rPr>
          <w:rFonts w:ascii="Arial" w:hAnsi="Arial" w:cs="Arial"/>
          <w:color w:val="000000" w:themeColor="text1"/>
          <w:spacing w:val="-2"/>
          <w:sz w:val="22"/>
          <w:szCs w:val="22"/>
          <w:lang w:val="pl-PL"/>
        </w:rPr>
        <w:t>.</w:t>
      </w:r>
      <w:r w:rsidR="00D254CE" w:rsidRPr="00440761">
        <w:rPr>
          <w:rFonts w:ascii="Arial" w:hAnsi="Arial" w:cs="Arial"/>
          <w:color w:val="000000" w:themeColor="text1"/>
          <w:spacing w:val="-2"/>
          <w:sz w:val="22"/>
          <w:szCs w:val="22"/>
          <w:lang w:val="pl-PL"/>
        </w:rPr>
        <w:t>2022</w:t>
      </w:r>
      <w:r w:rsidR="001B7995" w:rsidRPr="00440761">
        <w:rPr>
          <w:rFonts w:ascii="Arial" w:hAnsi="Arial" w:cs="Arial"/>
          <w:color w:val="000000" w:themeColor="text1"/>
          <w:spacing w:val="-2"/>
          <w:sz w:val="22"/>
          <w:szCs w:val="22"/>
          <w:lang w:val="pl-PL"/>
        </w:rPr>
        <w:t> </w:t>
      </w:r>
      <w:r w:rsidR="00D254CE" w:rsidRPr="00440761">
        <w:rPr>
          <w:rFonts w:ascii="Arial" w:hAnsi="Arial" w:cs="Arial"/>
          <w:color w:val="000000" w:themeColor="text1"/>
          <w:spacing w:val="-2"/>
          <w:sz w:val="22"/>
          <w:szCs w:val="22"/>
          <w:lang w:val="pl-PL"/>
        </w:rPr>
        <w:t>r. za</w:t>
      </w:r>
      <w:r w:rsidR="00396178" w:rsidRPr="00440761">
        <w:rPr>
          <w:rFonts w:ascii="Arial" w:hAnsi="Arial" w:cs="Arial"/>
          <w:color w:val="000000" w:themeColor="text1"/>
          <w:spacing w:val="-2"/>
          <w:sz w:val="22"/>
          <w:szCs w:val="22"/>
          <w:lang w:val="pl-PL"/>
        </w:rPr>
        <w:t xml:space="preserve">łożono księgę inwentarzową prowadzoną w formie elektronicznej oraz wprowadzono na stan zakupione meble. </w:t>
      </w:r>
      <w:r w:rsidR="00396178" w:rsidRPr="00440761">
        <w:rPr>
          <w:rFonts w:ascii="Arial" w:hAnsi="Arial" w:cs="Arial"/>
          <w:b/>
          <w:bCs/>
          <w:color w:val="auto"/>
          <w:spacing w:val="-2"/>
          <w:sz w:val="22"/>
          <w:szCs w:val="22"/>
          <w:lang w:val="pl-PL"/>
        </w:rPr>
        <w:t>Zatem w powyższym zakresie kontrola wykazała brak możliwości uzgodnienia stanu ewidencyjnego z rzeczywistym, z uwagi na</w:t>
      </w:r>
      <w:r w:rsidR="006F42CD" w:rsidRPr="00440761">
        <w:rPr>
          <w:rFonts w:ascii="Arial" w:hAnsi="Arial" w:cs="Arial"/>
          <w:b/>
          <w:bCs/>
          <w:color w:val="FFFFFF" w:themeColor="background1"/>
          <w:spacing w:val="-2"/>
          <w:sz w:val="22"/>
          <w:szCs w:val="22"/>
          <w:lang w:val="pl-PL"/>
        </w:rPr>
        <w:t xml:space="preserve"> </w:t>
      </w:r>
      <w:r w:rsidR="00396178" w:rsidRPr="00440761">
        <w:rPr>
          <w:rFonts w:ascii="Arial" w:hAnsi="Arial" w:cs="Arial"/>
          <w:b/>
          <w:bCs/>
          <w:color w:val="auto"/>
          <w:spacing w:val="-2"/>
          <w:sz w:val="22"/>
          <w:szCs w:val="22"/>
          <w:lang w:val="pl-PL"/>
        </w:rPr>
        <w:t>nierzetelnie prowadzoną księgę inwentarzową</w:t>
      </w:r>
      <w:r w:rsidR="001B7995" w:rsidRPr="00440761">
        <w:rPr>
          <w:rFonts w:ascii="Arial" w:hAnsi="Arial" w:cs="Arial"/>
          <w:b/>
          <w:bCs/>
          <w:color w:val="auto"/>
          <w:spacing w:val="-2"/>
          <w:sz w:val="22"/>
          <w:szCs w:val="22"/>
          <w:lang w:val="pl-PL"/>
        </w:rPr>
        <w:t xml:space="preserve"> w 2021 r</w:t>
      </w:r>
      <w:r w:rsidR="00396178" w:rsidRPr="00440761">
        <w:rPr>
          <w:rFonts w:ascii="Arial" w:hAnsi="Arial" w:cs="Arial"/>
          <w:b/>
          <w:bCs/>
          <w:color w:val="auto"/>
          <w:spacing w:val="-2"/>
          <w:sz w:val="22"/>
          <w:szCs w:val="22"/>
          <w:lang w:val="pl-PL"/>
        </w:rPr>
        <w:t>.</w:t>
      </w:r>
      <w:r w:rsidR="00653AD7" w:rsidRPr="00440761">
        <w:rPr>
          <w:rFonts w:ascii="Arial" w:hAnsi="Arial" w:cs="Arial"/>
          <w:color w:val="auto"/>
          <w:spacing w:val="-2"/>
          <w:sz w:val="22"/>
          <w:szCs w:val="22"/>
          <w:lang w:val="pl-PL"/>
        </w:rPr>
        <w:t xml:space="preserve"> </w:t>
      </w:r>
    </w:p>
    <w:p w14:paraId="6E61F36E" w14:textId="22E59FAD" w:rsidR="00934239" w:rsidRPr="007348F5" w:rsidRDefault="00934239" w:rsidP="00770EC1">
      <w:pPr>
        <w:pStyle w:val="Akapitzlist"/>
        <w:numPr>
          <w:ilvl w:val="0"/>
          <w:numId w:val="22"/>
        </w:numPr>
        <w:ind w:left="426" w:hanging="426"/>
        <w:rPr>
          <w:rFonts w:ascii="Arial" w:hAnsi="Arial" w:cs="Arial"/>
          <w:color w:val="auto"/>
          <w:sz w:val="22"/>
          <w:szCs w:val="22"/>
          <w:lang w:val="pl-PL"/>
        </w:rPr>
      </w:pPr>
      <w:r w:rsidRPr="007348F5">
        <w:rPr>
          <w:rFonts w:ascii="Arial" w:hAnsi="Arial" w:cs="Arial"/>
          <w:color w:val="auto"/>
          <w:sz w:val="22"/>
          <w:szCs w:val="22"/>
          <w:lang w:val="pl-PL"/>
        </w:rPr>
        <w:t xml:space="preserve">protokoły z inwentaryzacji przeprowadzonej w drodze weryfikacji sporządzone na 31.12.2021 r. zawierające informację, że zespół spisowy „w dniu 31.12.2021 r. zweryfikował saldo </w:t>
      </w:r>
      <w:r w:rsidR="007348F5">
        <w:rPr>
          <w:rFonts w:ascii="Arial" w:hAnsi="Arial" w:cs="Arial"/>
          <w:color w:val="auto"/>
          <w:sz w:val="22"/>
          <w:szCs w:val="22"/>
          <w:lang w:val="pl-PL"/>
        </w:rPr>
        <w:t xml:space="preserve">danego </w:t>
      </w:r>
      <w:r w:rsidRPr="007348F5">
        <w:rPr>
          <w:rFonts w:ascii="Arial" w:hAnsi="Arial" w:cs="Arial"/>
          <w:color w:val="auto"/>
          <w:sz w:val="22"/>
          <w:szCs w:val="22"/>
          <w:lang w:val="pl-PL"/>
        </w:rPr>
        <w:t>konta i stwierdził, że wynika ono z zapisów prawidłowo udokumentowanych sprawdzonymi i zatwierdzonymi dokumentami. Jest ono realne i</w:t>
      </w:r>
      <w:r w:rsidR="007348F5">
        <w:rPr>
          <w:rFonts w:ascii="Arial" w:hAnsi="Arial" w:cs="Arial"/>
          <w:color w:val="auto"/>
          <w:sz w:val="22"/>
          <w:szCs w:val="22"/>
          <w:lang w:val="pl-PL"/>
        </w:rPr>
        <w:t> </w:t>
      </w:r>
      <w:r w:rsidRPr="007348F5">
        <w:rPr>
          <w:rFonts w:ascii="Arial" w:hAnsi="Arial" w:cs="Arial"/>
          <w:color w:val="auto"/>
          <w:sz w:val="22"/>
          <w:szCs w:val="22"/>
          <w:lang w:val="pl-PL"/>
        </w:rPr>
        <w:t>poprawnie ustalone”</w:t>
      </w:r>
      <w:r w:rsidR="0098377A" w:rsidRPr="007348F5">
        <w:rPr>
          <w:rFonts w:ascii="Arial" w:hAnsi="Arial" w:cs="Arial"/>
          <w:color w:val="auto"/>
          <w:sz w:val="22"/>
          <w:szCs w:val="22"/>
          <w:lang w:val="pl-PL"/>
        </w:rPr>
        <w:t>. Powyższe dotyczyło weryfikacji sald końcowych na 31.12.2021 r. następujących kont księgowych:</w:t>
      </w:r>
    </w:p>
    <w:p w14:paraId="44809EA6" w14:textId="5E2B6545" w:rsidR="00934239" w:rsidRPr="007348F5" w:rsidRDefault="00934239" w:rsidP="00770EC1">
      <w:pPr>
        <w:pStyle w:val="Akapitzlist"/>
        <w:numPr>
          <w:ilvl w:val="0"/>
          <w:numId w:val="23"/>
        </w:numPr>
        <w:ind w:left="851" w:hanging="425"/>
        <w:rPr>
          <w:rFonts w:ascii="Arial" w:hAnsi="Arial" w:cs="Arial"/>
          <w:color w:val="auto"/>
          <w:sz w:val="22"/>
          <w:szCs w:val="22"/>
          <w:lang w:val="pl-PL"/>
        </w:rPr>
      </w:pPr>
      <w:r w:rsidRPr="007348F5">
        <w:rPr>
          <w:rFonts w:ascii="Arial" w:hAnsi="Arial" w:cs="Arial"/>
          <w:color w:val="auto"/>
          <w:sz w:val="22"/>
          <w:szCs w:val="22"/>
          <w:lang w:val="pl-PL"/>
        </w:rPr>
        <w:t xml:space="preserve">011-000-0 </w:t>
      </w:r>
      <w:r w:rsidRPr="007348F5">
        <w:rPr>
          <w:rFonts w:ascii="Arial" w:hAnsi="Arial" w:cs="Arial"/>
          <w:i/>
          <w:iCs/>
          <w:color w:val="auto"/>
          <w:sz w:val="22"/>
          <w:szCs w:val="22"/>
          <w:lang w:val="pl-PL"/>
        </w:rPr>
        <w:t>Grunty</w:t>
      </w:r>
      <w:r w:rsidR="0098377A" w:rsidRPr="007348F5">
        <w:rPr>
          <w:rFonts w:ascii="Arial" w:hAnsi="Arial" w:cs="Arial"/>
          <w:i/>
          <w:iCs/>
          <w:color w:val="auto"/>
          <w:sz w:val="22"/>
          <w:szCs w:val="22"/>
          <w:lang w:val="pl-PL"/>
        </w:rPr>
        <w:t xml:space="preserve">, </w:t>
      </w:r>
      <w:r w:rsidR="0098377A" w:rsidRPr="007348F5">
        <w:rPr>
          <w:rFonts w:ascii="Arial" w:hAnsi="Arial" w:cs="Arial"/>
          <w:color w:val="auto"/>
          <w:sz w:val="22"/>
          <w:szCs w:val="22"/>
          <w:lang w:val="pl-PL"/>
        </w:rPr>
        <w:t>saldo w kwocie 231 095 637,23 zł (protokół nr 01/2021)</w:t>
      </w:r>
      <w:r w:rsidR="007348F5">
        <w:rPr>
          <w:rFonts w:ascii="Arial" w:hAnsi="Arial" w:cs="Arial"/>
          <w:color w:val="auto"/>
          <w:sz w:val="22"/>
          <w:szCs w:val="22"/>
          <w:lang w:val="pl-PL"/>
        </w:rPr>
        <w:t>,</w:t>
      </w:r>
    </w:p>
    <w:p w14:paraId="23D88F1D" w14:textId="41D8F576" w:rsidR="0098377A" w:rsidRPr="007348F5" w:rsidRDefault="0098377A" w:rsidP="00770EC1">
      <w:pPr>
        <w:pStyle w:val="Akapitzlist"/>
        <w:numPr>
          <w:ilvl w:val="0"/>
          <w:numId w:val="23"/>
        </w:numPr>
        <w:ind w:left="851" w:hanging="425"/>
        <w:rPr>
          <w:rFonts w:ascii="Arial" w:hAnsi="Arial" w:cs="Arial"/>
          <w:color w:val="auto"/>
          <w:sz w:val="22"/>
          <w:szCs w:val="22"/>
          <w:lang w:val="pl-PL"/>
        </w:rPr>
      </w:pPr>
      <w:r w:rsidRPr="007348F5">
        <w:rPr>
          <w:rFonts w:ascii="Arial" w:hAnsi="Arial" w:cs="Arial"/>
          <w:color w:val="auto"/>
          <w:sz w:val="22"/>
          <w:szCs w:val="22"/>
          <w:lang w:val="pl-PL"/>
        </w:rPr>
        <w:t xml:space="preserve">080 </w:t>
      </w:r>
      <w:r w:rsidRPr="007348F5">
        <w:rPr>
          <w:rFonts w:ascii="Arial" w:hAnsi="Arial" w:cs="Arial"/>
          <w:i/>
          <w:iCs/>
          <w:color w:val="auto"/>
          <w:sz w:val="22"/>
          <w:szCs w:val="22"/>
          <w:lang w:val="pl-PL"/>
        </w:rPr>
        <w:t>Środki trwałe w budowie,</w:t>
      </w:r>
      <w:r w:rsidRPr="007348F5">
        <w:rPr>
          <w:rFonts w:ascii="Arial" w:hAnsi="Arial" w:cs="Arial"/>
          <w:color w:val="auto"/>
          <w:sz w:val="22"/>
          <w:szCs w:val="22"/>
          <w:lang w:val="pl-PL"/>
        </w:rPr>
        <w:t xml:space="preserve"> saldo w kwocie 67 393 636,43 zł (protokół nr 02/2021)</w:t>
      </w:r>
      <w:r w:rsidR="007348F5">
        <w:rPr>
          <w:rFonts w:ascii="Arial" w:hAnsi="Arial" w:cs="Arial"/>
          <w:color w:val="auto"/>
          <w:sz w:val="22"/>
          <w:szCs w:val="22"/>
          <w:lang w:val="pl-PL"/>
        </w:rPr>
        <w:t>,</w:t>
      </w:r>
    </w:p>
    <w:p w14:paraId="001D38CA" w14:textId="3B4D9133" w:rsidR="0098377A" w:rsidRPr="00FB3514" w:rsidRDefault="0098377A" w:rsidP="00770EC1">
      <w:pPr>
        <w:pStyle w:val="Akapitzlist"/>
        <w:numPr>
          <w:ilvl w:val="0"/>
          <w:numId w:val="23"/>
        </w:numPr>
        <w:ind w:left="851" w:hanging="425"/>
        <w:rPr>
          <w:rFonts w:ascii="Arial" w:hAnsi="Arial" w:cs="Arial"/>
          <w:color w:val="auto"/>
          <w:spacing w:val="-4"/>
          <w:sz w:val="22"/>
          <w:szCs w:val="22"/>
          <w:lang w:val="pl-PL"/>
        </w:rPr>
      </w:pPr>
      <w:r w:rsidRPr="007348F5">
        <w:rPr>
          <w:rFonts w:ascii="Arial" w:hAnsi="Arial" w:cs="Arial"/>
          <w:color w:val="auto"/>
          <w:sz w:val="22"/>
          <w:szCs w:val="22"/>
          <w:lang w:val="pl-PL"/>
        </w:rPr>
        <w:t xml:space="preserve">225 </w:t>
      </w:r>
      <w:r w:rsidRPr="007348F5">
        <w:rPr>
          <w:rFonts w:ascii="Arial" w:hAnsi="Arial" w:cs="Arial"/>
          <w:i/>
          <w:iCs/>
          <w:color w:val="auto"/>
          <w:sz w:val="22"/>
          <w:szCs w:val="22"/>
          <w:lang w:val="pl-PL"/>
        </w:rPr>
        <w:t xml:space="preserve">Rozrachunki z budżetami – podatek VAT, </w:t>
      </w:r>
      <w:r w:rsidRPr="007348F5">
        <w:rPr>
          <w:rFonts w:ascii="Arial" w:hAnsi="Arial" w:cs="Arial"/>
          <w:color w:val="auto"/>
          <w:sz w:val="22"/>
          <w:szCs w:val="22"/>
          <w:lang w:val="pl-PL"/>
        </w:rPr>
        <w:t>saldo w kwocie 1 384,82 zł (protokół</w:t>
      </w:r>
      <w:r w:rsidRPr="00FB3514">
        <w:rPr>
          <w:rFonts w:ascii="Arial" w:hAnsi="Arial" w:cs="Arial"/>
          <w:color w:val="auto"/>
          <w:spacing w:val="-4"/>
          <w:sz w:val="22"/>
          <w:szCs w:val="22"/>
          <w:lang w:val="pl-PL"/>
        </w:rPr>
        <w:t xml:space="preserve"> nr</w:t>
      </w:r>
      <w:r w:rsidR="009E181E" w:rsidRPr="00FB3514">
        <w:rPr>
          <w:rFonts w:ascii="Arial" w:hAnsi="Arial" w:cs="Arial"/>
          <w:color w:val="auto"/>
          <w:spacing w:val="-4"/>
          <w:sz w:val="22"/>
          <w:szCs w:val="22"/>
          <w:lang w:val="pl-PL"/>
        </w:rPr>
        <w:t> </w:t>
      </w:r>
      <w:r w:rsidRPr="00FB3514">
        <w:rPr>
          <w:rFonts w:ascii="Arial" w:hAnsi="Arial" w:cs="Arial"/>
          <w:color w:val="auto"/>
          <w:spacing w:val="-4"/>
          <w:sz w:val="22"/>
          <w:szCs w:val="22"/>
          <w:lang w:val="pl-PL"/>
        </w:rPr>
        <w:t>03/2021)</w:t>
      </w:r>
      <w:r w:rsidR="007348F5">
        <w:rPr>
          <w:rFonts w:ascii="Arial" w:hAnsi="Arial" w:cs="Arial"/>
          <w:color w:val="auto"/>
          <w:spacing w:val="-4"/>
          <w:sz w:val="22"/>
          <w:szCs w:val="22"/>
          <w:lang w:val="pl-PL"/>
        </w:rPr>
        <w:t>,</w:t>
      </w:r>
    </w:p>
    <w:p w14:paraId="495B795A" w14:textId="29C8297F" w:rsidR="0098377A" w:rsidRPr="00FB3514" w:rsidRDefault="0098377A" w:rsidP="00770EC1">
      <w:pPr>
        <w:pStyle w:val="Akapitzlist"/>
        <w:numPr>
          <w:ilvl w:val="0"/>
          <w:numId w:val="23"/>
        </w:numPr>
        <w:ind w:left="851" w:hanging="425"/>
        <w:rPr>
          <w:rFonts w:ascii="Arial" w:hAnsi="Arial" w:cs="Arial"/>
          <w:color w:val="auto"/>
          <w:spacing w:val="-4"/>
          <w:sz w:val="22"/>
          <w:szCs w:val="22"/>
          <w:lang w:val="pl-PL"/>
        </w:rPr>
      </w:pPr>
      <w:r w:rsidRPr="00FB3514">
        <w:rPr>
          <w:rFonts w:ascii="Arial" w:hAnsi="Arial" w:cs="Arial"/>
          <w:color w:val="auto"/>
          <w:spacing w:val="-4"/>
          <w:sz w:val="22"/>
          <w:szCs w:val="22"/>
          <w:lang w:val="pl-PL"/>
        </w:rPr>
        <w:t xml:space="preserve">229 </w:t>
      </w:r>
      <w:r w:rsidRPr="00FB3514">
        <w:rPr>
          <w:rFonts w:ascii="Arial" w:hAnsi="Arial" w:cs="Arial"/>
          <w:i/>
          <w:iCs/>
          <w:color w:val="auto"/>
          <w:spacing w:val="-4"/>
          <w:sz w:val="22"/>
          <w:szCs w:val="22"/>
          <w:lang w:val="pl-PL"/>
        </w:rPr>
        <w:t xml:space="preserve">Pozostałe rozrachunki publicznoprawne, </w:t>
      </w:r>
      <w:r w:rsidRPr="00FB3514">
        <w:rPr>
          <w:rFonts w:ascii="Arial" w:hAnsi="Arial" w:cs="Arial"/>
          <w:color w:val="auto"/>
          <w:spacing w:val="-4"/>
          <w:sz w:val="22"/>
          <w:szCs w:val="22"/>
          <w:lang w:val="pl-PL"/>
        </w:rPr>
        <w:t>saldo w kwocie 113 850,59 zł (protokół nr</w:t>
      </w:r>
      <w:r w:rsidR="009E181E" w:rsidRPr="00FB3514">
        <w:rPr>
          <w:rFonts w:ascii="Arial" w:hAnsi="Arial" w:cs="Arial"/>
          <w:color w:val="auto"/>
          <w:spacing w:val="-4"/>
          <w:sz w:val="22"/>
          <w:szCs w:val="22"/>
          <w:lang w:val="pl-PL"/>
        </w:rPr>
        <w:t> </w:t>
      </w:r>
      <w:r w:rsidRPr="00FB3514">
        <w:rPr>
          <w:rFonts w:ascii="Arial" w:hAnsi="Arial" w:cs="Arial"/>
          <w:color w:val="auto"/>
          <w:spacing w:val="-4"/>
          <w:sz w:val="22"/>
          <w:szCs w:val="22"/>
          <w:lang w:val="pl-PL"/>
        </w:rPr>
        <w:t>04/2021)</w:t>
      </w:r>
      <w:r w:rsidR="007348F5">
        <w:rPr>
          <w:rFonts w:ascii="Arial" w:hAnsi="Arial" w:cs="Arial"/>
          <w:color w:val="auto"/>
          <w:spacing w:val="-4"/>
          <w:sz w:val="22"/>
          <w:szCs w:val="22"/>
          <w:lang w:val="pl-PL"/>
        </w:rPr>
        <w:t>,</w:t>
      </w:r>
    </w:p>
    <w:p w14:paraId="5C63CAED" w14:textId="7EECAA0D" w:rsidR="0098377A" w:rsidRPr="00FB3514" w:rsidRDefault="0098377A" w:rsidP="00770EC1">
      <w:pPr>
        <w:pStyle w:val="Akapitzlist"/>
        <w:numPr>
          <w:ilvl w:val="0"/>
          <w:numId w:val="23"/>
        </w:numPr>
        <w:ind w:left="851" w:hanging="425"/>
        <w:rPr>
          <w:rFonts w:ascii="Arial" w:hAnsi="Arial" w:cs="Arial"/>
          <w:color w:val="auto"/>
          <w:spacing w:val="-4"/>
          <w:sz w:val="22"/>
          <w:szCs w:val="22"/>
          <w:lang w:val="pl-PL"/>
        </w:rPr>
      </w:pPr>
      <w:r w:rsidRPr="00FB3514">
        <w:rPr>
          <w:rFonts w:ascii="Arial" w:hAnsi="Arial" w:cs="Arial"/>
          <w:color w:val="auto"/>
          <w:spacing w:val="-4"/>
          <w:sz w:val="22"/>
          <w:szCs w:val="22"/>
          <w:lang w:val="pl-PL"/>
        </w:rPr>
        <w:t xml:space="preserve">231 </w:t>
      </w:r>
      <w:r w:rsidRPr="00FB3514">
        <w:rPr>
          <w:rFonts w:ascii="Arial" w:hAnsi="Arial" w:cs="Arial"/>
          <w:i/>
          <w:iCs/>
          <w:color w:val="auto"/>
          <w:spacing w:val="-4"/>
          <w:sz w:val="22"/>
          <w:szCs w:val="22"/>
          <w:lang w:val="pl-PL"/>
        </w:rPr>
        <w:t xml:space="preserve">Rozrachunki z tytułu wynagrodzeń, </w:t>
      </w:r>
      <w:r w:rsidRPr="00FB3514">
        <w:rPr>
          <w:rFonts w:ascii="Arial" w:hAnsi="Arial" w:cs="Arial"/>
          <w:color w:val="auto"/>
          <w:spacing w:val="-4"/>
          <w:sz w:val="22"/>
          <w:szCs w:val="22"/>
          <w:lang w:val="pl-PL"/>
        </w:rPr>
        <w:t>saldo w kwocie 579 337,85 zł (protokół nr</w:t>
      </w:r>
      <w:r w:rsidR="009E181E" w:rsidRPr="00FB3514">
        <w:rPr>
          <w:rFonts w:ascii="Arial" w:hAnsi="Arial" w:cs="Arial"/>
          <w:color w:val="auto"/>
          <w:spacing w:val="-4"/>
          <w:sz w:val="22"/>
          <w:szCs w:val="22"/>
          <w:lang w:val="pl-PL"/>
        </w:rPr>
        <w:t> </w:t>
      </w:r>
      <w:r w:rsidRPr="00FB3514">
        <w:rPr>
          <w:rFonts w:ascii="Arial" w:hAnsi="Arial" w:cs="Arial"/>
          <w:color w:val="auto"/>
          <w:spacing w:val="-4"/>
          <w:sz w:val="22"/>
          <w:szCs w:val="22"/>
          <w:lang w:val="pl-PL"/>
        </w:rPr>
        <w:t>05/2021)</w:t>
      </w:r>
      <w:r w:rsidR="007348F5">
        <w:rPr>
          <w:rFonts w:ascii="Arial" w:hAnsi="Arial" w:cs="Arial"/>
          <w:color w:val="auto"/>
          <w:spacing w:val="-4"/>
          <w:sz w:val="22"/>
          <w:szCs w:val="22"/>
          <w:lang w:val="pl-PL"/>
        </w:rPr>
        <w:t>,</w:t>
      </w:r>
    </w:p>
    <w:p w14:paraId="53170C6C" w14:textId="5844A869" w:rsidR="0098377A" w:rsidRPr="00FB3514" w:rsidRDefault="0098377A" w:rsidP="00770EC1">
      <w:pPr>
        <w:pStyle w:val="Akapitzlist"/>
        <w:numPr>
          <w:ilvl w:val="0"/>
          <w:numId w:val="23"/>
        </w:numPr>
        <w:ind w:left="851" w:hanging="425"/>
        <w:rPr>
          <w:rFonts w:ascii="Arial" w:hAnsi="Arial" w:cs="Arial"/>
          <w:color w:val="auto"/>
          <w:spacing w:val="-4"/>
          <w:sz w:val="22"/>
          <w:szCs w:val="22"/>
          <w:lang w:val="pl-PL"/>
        </w:rPr>
      </w:pPr>
      <w:r w:rsidRPr="00FB3514">
        <w:rPr>
          <w:rFonts w:ascii="Arial" w:hAnsi="Arial" w:cs="Arial"/>
          <w:color w:val="auto"/>
          <w:spacing w:val="-4"/>
          <w:sz w:val="22"/>
          <w:szCs w:val="22"/>
          <w:lang w:val="pl-PL"/>
        </w:rPr>
        <w:lastRenderedPageBreak/>
        <w:t xml:space="preserve">234-4 </w:t>
      </w:r>
      <w:r w:rsidRPr="00FB3514">
        <w:rPr>
          <w:rFonts w:ascii="Arial" w:hAnsi="Arial" w:cs="Arial"/>
          <w:i/>
          <w:iCs/>
          <w:color w:val="auto"/>
          <w:spacing w:val="-4"/>
          <w:sz w:val="22"/>
          <w:szCs w:val="22"/>
          <w:lang w:val="pl-PL"/>
        </w:rPr>
        <w:t xml:space="preserve">Pożyczki na cele mieszkaniowe, </w:t>
      </w:r>
      <w:r w:rsidRPr="00FB3514">
        <w:rPr>
          <w:rFonts w:ascii="Arial" w:hAnsi="Arial" w:cs="Arial"/>
          <w:color w:val="auto"/>
          <w:spacing w:val="-4"/>
          <w:sz w:val="22"/>
          <w:szCs w:val="22"/>
          <w:lang w:val="pl-PL"/>
        </w:rPr>
        <w:t>saldo w kwocie 42 148 zł (protokół nr 06/2021)</w:t>
      </w:r>
      <w:r w:rsidR="007348F5">
        <w:rPr>
          <w:rFonts w:ascii="Arial" w:hAnsi="Arial" w:cs="Arial"/>
          <w:color w:val="auto"/>
          <w:spacing w:val="-4"/>
          <w:sz w:val="22"/>
          <w:szCs w:val="22"/>
          <w:lang w:val="pl-PL"/>
        </w:rPr>
        <w:t>,</w:t>
      </w:r>
    </w:p>
    <w:p w14:paraId="7F2BFE11" w14:textId="66C35AEA" w:rsidR="00A93807" w:rsidRPr="005A41F8" w:rsidRDefault="0098377A" w:rsidP="005A41F8">
      <w:pPr>
        <w:pStyle w:val="Akapitzlist"/>
        <w:numPr>
          <w:ilvl w:val="0"/>
          <w:numId w:val="23"/>
        </w:numPr>
        <w:ind w:left="851" w:hanging="425"/>
        <w:rPr>
          <w:rFonts w:ascii="Arial" w:hAnsi="Arial" w:cs="Arial"/>
          <w:color w:val="auto"/>
          <w:spacing w:val="-4"/>
          <w:sz w:val="22"/>
          <w:szCs w:val="22"/>
          <w:lang w:val="pl-PL"/>
        </w:rPr>
      </w:pPr>
      <w:r w:rsidRPr="00FB3514">
        <w:rPr>
          <w:rFonts w:ascii="Arial" w:hAnsi="Arial" w:cs="Arial"/>
          <w:color w:val="auto"/>
          <w:spacing w:val="-4"/>
          <w:sz w:val="22"/>
          <w:szCs w:val="22"/>
          <w:lang w:val="pl-PL"/>
        </w:rPr>
        <w:t xml:space="preserve">020 </w:t>
      </w:r>
      <w:r w:rsidRPr="00FB3514">
        <w:rPr>
          <w:rFonts w:ascii="Arial" w:hAnsi="Arial" w:cs="Arial"/>
          <w:i/>
          <w:iCs/>
          <w:color w:val="auto"/>
          <w:spacing w:val="-4"/>
          <w:sz w:val="22"/>
          <w:szCs w:val="22"/>
          <w:lang w:val="pl-PL"/>
        </w:rPr>
        <w:t xml:space="preserve">Wartości niematerialne i prawne, </w:t>
      </w:r>
      <w:r w:rsidRPr="00FB3514">
        <w:rPr>
          <w:rFonts w:ascii="Arial" w:hAnsi="Arial" w:cs="Arial"/>
          <w:color w:val="auto"/>
          <w:spacing w:val="-4"/>
          <w:sz w:val="22"/>
          <w:szCs w:val="22"/>
          <w:lang w:val="pl-PL"/>
        </w:rPr>
        <w:t>saldo w kwocie 175 371,74 zł (protokół nr</w:t>
      </w:r>
      <w:r w:rsidR="009E181E" w:rsidRPr="00FB3514">
        <w:rPr>
          <w:rFonts w:ascii="Arial" w:hAnsi="Arial" w:cs="Arial"/>
          <w:color w:val="auto"/>
          <w:spacing w:val="-4"/>
          <w:sz w:val="22"/>
          <w:szCs w:val="22"/>
          <w:lang w:val="pl-PL"/>
        </w:rPr>
        <w:t> </w:t>
      </w:r>
      <w:r w:rsidRPr="00FB3514">
        <w:rPr>
          <w:rFonts w:ascii="Arial" w:hAnsi="Arial" w:cs="Arial"/>
          <w:color w:val="auto"/>
          <w:spacing w:val="-4"/>
          <w:sz w:val="22"/>
          <w:szCs w:val="22"/>
          <w:lang w:val="pl-PL"/>
        </w:rPr>
        <w:t>07/2021).</w:t>
      </w:r>
    </w:p>
    <w:p w14:paraId="66AF5BE1" w14:textId="14EC380C" w:rsidR="00AA0964" w:rsidRPr="007348F5" w:rsidRDefault="008A5069" w:rsidP="0007295E">
      <w:pPr>
        <w:spacing w:after="0" w:line="360" w:lineRule="auto"/>
        <w:ind w:firstLine="434"/>
        <w:jc w:val="both"/>
        <w:rPr>
          <w:rFonts w:ascii="Arial" w:hAnsi="Arial" w:cs="Arial"/>
          <w:b/>
          <w:bCs/>
          <w:color w:val="auto"/>
        </w:rPr>
      </w:pPr>
      <w:r w:rsidRPr="007348F5">
        <w:rPr>
          <w:rFonts w:ascii="Arial" w:hAnsi="Arial" w:cs="Arial"/>
          <w:b/>
          <w:bCs/>
          <w:color w:val="auto"/>
        </w:rPr>
        <w:t>W zakresie przeprowadzonej w 2021 r. inwentaryzacji s</w:t>
      </w:r>
      <w:r w:rsidR="00714D3D" w:rsidRPr="007348F5">
        <w:rPr>
          <w:rFonts w:ascii="Arial" w:hAnsi="Arial" w:cs="Arial"/>
          <w:b/>
          <w:bCs/>
          <w:color w:val="auto"/>
        </w:rPr>
        <w:t>twierdzono następujące nieprawidłowości:</w:t>
      </w:r>
    </w:p>
    <w:p w14:paraId="4B198045" w14:textId="7D5300AB" w:rsidR="00895AC9" w:rsidRPr="00F43447" w:rsidRDefault="00DC06F7" w:rsidP="00770EC1">
      <w:pPr>
        <w:pStyle w:val="Akapitzlist"/>
        <w:numPr>
          <w:ilvl w:val="0"/>
          <w:numId w:val="22"/>
        </w:numPr>
        <w:ind w:left="426" w:hanging="426"/>
        <w:rPr>
          <w:rFonts w:ascii="Arial" w:hAnsi="Arial" w:cs="Arial"/>
          <w:b/>
          <w:bCs/>
          <w:color w:val="auto"/>
          <w:sz w:val="22"/>
          <w:szCs w:val="22"/>
          <w:lang w:val="pl-PL"/>
        </w:rPr>
      </w:pPr>
      <w:r w:rsidRPr="007348F5">
        <w:rPr>
          <w:rFonts w:ascii="Arial" w:hAnsi="Arial" w:cs="Arial"/>
          <w:b/>
          <w:bCs/>
          <w:color w:val="auto"/>
          <w:sz w:val="22"/>
          <w:szCs w:val="22"/>
          <w:lang w:val="pl-PL"/>
        </w:rPr>
        <w:t xml:space="preserve">brak </w:t>
      </w:r>
      <w:r w:rsidR="006F7B81" w:rsidRPr="007348F5">
        <w:rPr>
          <w:rFonts w:ascii="Arial" w:hAnsi="Arial" w:cs="Arial"/>
          <w:b/>
          <w:bCs/>
          <w:color w:val="auto"/>
          <w:sz w:val="22"/>
          <w:szCs w:val="22"/>
          <w:lang w:val="pl-PL"/>
        </w:rPr>
        <w:t>wewnętrznych regulacji dotyczących inwentaryzacji</w:t>
      </w:r>
      <w:r w:rsidR="007348F5">
        <w:rPr>
          <w:rFonts w:ascii="Arial" w:hAnsi="Arial" w:cs="Arial"/>
          <w:b/>
          <w:bCs/>
          <w:color w:val="auto"/>
          <w:sz w:val="22"/>
          <w:szCs w:val="22"/>
          <w:lang w:val="pl-PL"/>
        </w:rPr>
        <w:t>,</w:t>
      </w:r>
      <w:r w:rsidR="006F7B81" w:rsidRPr="007348F5">
        <w:rPr>
          <w:rFonts w:ascii="Arial" w:hAnsi="Arial" w:cs="Arial"/>
          <w:color w:val="auto"/>
          <w:sz w:val="22"/>
          <w:szCs w:val="22"/>
          <w:lang w:val="pl-PL"/>
        </w:rPr>
        <w:t xml:space="preserve"> tj. </w:t>
      </w:r>
      <w:r w:rsidRPr="007348F5">
        <w:rPr>
          <w:rFonts w:ascii="Arial" w:hAnsi="Arial" w:cs="Arial"/>
          <w:color w:val="auto"/>
          <w:sz w:val="22"/>
          <w:szCs w:val="22"/>
          <w:lang w:val="pl-PL"/>
        </w:rPr>
        <w:t>instrukcji inwentaryzacyjnej</w:t>
      </w:r>
      <w:r w:rsidR="008A5069" w:rsidRPr="007348F5">
        <w:rPr>
          <w:rFonts w:ascii="Arial" w:hAnsi="Arial" w:cs="Arial"/>
          <w:color w:val="auto"/>
          <w:sz w:val="22"/>
          <w:szCs w:val="22"/>
          <w:lang w:val="pl-PL"/>
        </w:rPr>
        <w:t>.</w:t>
      </w:r>
      <w:r w:rsidRPr="007348F5">
        <w:rPr>
          <w:rFonts w:ascii="Arial" w:hAnsi="Arial" w:cs="Arial"/>
          <w:color w:val="auto"/>
          <w:sz w:val="22"/>
          <w:szCs w:val="22"/>
          <w:lang w:val="pl-PL"/>
        </w:rPr>
        <w:t xml:space="preserve"> </w:t>
      </w:r>
      <w:r w:rsidR="006F7B81" w:rsidRPr="007348F5">
        <w:rPr>
          <w:rFonts w:ascii="Arial" w:hAnsi="Arial" w:cs="Arial"/>
          <w:color w:val="auto"/>
          <w:sz w:val="22"/>
          <w:szCs w:val="22"/>
          <w:lang w:val="pl-PL"/>
        </w:rPr>
        <w:t xml:space="preserve">Obowiązek opracowania instrukcji inwentaryzacyjnej nie wynika bezpośrednio z regulacji ustawy o rachunkowości, jednak </w:t>
      </w:r>
      <w:r w:rsidR="007348F5">
        <w:rPr>
          <w:rFonts w:ascii="Arial" w:hAnsi="Arial" w:cs="Arial"/>
          <w:color w:val="auto"/>
          <w:sz w:val="22"/>
          <w:szCs w:val="22"/>
          <w:lang w:val="pl-PL"/>
        </w:rPr>
        <w:t>p</w:t>
      </w:r>
      <w:r w:rsidR="006F7B81" w:rsidRPr="007348F5">
        <w:rPr>
          <w:rFonts w:ascii="Arial" w:hAnsi="Arial" w:cs="Arial"/>
          <w:color w:val="auto"/>
          <w:sz w:val="22"/>
          <w:szCs w:val="22"/>
          <w:lang w:val="pl-PL"/>
        </w:rPr>
        <w:t xml:space="preserve">odkreślenia wymaga fakt, że celem instrukcji </w:t>
      </w:r>
      <w:r w:rsidR="00C979AF" w:rsidRPr="007348F5">
        <w:rPr>
          <w:rFonts w:ascii="Arial" w:hAnsi="Arial" w:cs="Arial"/>
          <w:color w:val="auto"/>
          <w:sz w:val="22"/>
          <w:szCs w:val="22"/>
          <w:lang w:val="pl-PL"/>
        </w:rPr>
        <w:t>inwentaryzacyjnej jest opisanie szczegółów związanych z</w:t>
      </w:r>
      <w:r w:rsidR="007348F5">
        <w:rPr>
          <w:rFonts w:ascii="Arial" w:hAnsi="Arial" w:cs="Arial"/>
          <w:color w:val="auto"/>
          <w:sz w:val="22"/>
          <w:szCs w:val="22"/>
          <w:lang w:val="pl-PL"/>
        </w:rPr>
        <w:t> </w:t>
      </w:r>
      <w:r w:rsidR="00C979AF" w:rsidRPr="007348F5">
        <w:rPr>
          <w:rFonts w:ascii="Arial" w:hAnsi="Arial" w:cs="Arial"/>
          <w:color w:val="auto"/>
          <w:sz w:val="22"/>
          <w:szCs w:val="22"/>
          <w:lang w:val="pl-PL"/>
        </w:rPr>
        <w:t>przygotowaniem, przebiegiem</w:t>
      </w:r>
      <w:r w:rsidR="008A5069" w:rsidRPr="007348F5">
        <w:rPr>
          <w:rFonts w:ascii="Arial" w:hAnsi="Arial" w:cs="Arial"/>
          <w:color w:val="auto"/>
          <w:sz w:val="22"/>
          <w:szCs w:val="22"/>
          <w:lang w:val="pl-PL"/>
        </w:rPr>
        <w:t>,</w:t>
      </w:r>
      <w:r w:rsidR="00C979AF" w:rsidRPr="007348F5">
        <w:rPr>
          <w:rFonts w:ascii="Arial" w:hAnsi="Arial" w:cs="Arial"/>
          <w:color w:val="auto"/>
          <w:sz w:val="22"/>
          <w:szCs w:val="22"/>
          <w:lang w:val="pl-PL"/>
        </w:rPr>
        <w:t xml:space="preserve"> a</w:t>
      </w:r>
      <w:r w:rsidR="008A5069" w:rsidRPr="007348F5">
        <w:rPr>
          <w:rFonts w:ascii="Arial" w:hAnsi="Arial" w:cs="Arial"/>
          <w:color w:val="auto"/>
          <w:sz w:val="22"/>
          <w:szCs w:val="22"/>
          <w:lang w:val="pl-PL"/>
        </w:rPr>
        <w:t> </w:t>
      </w:r>
      <w:r w:rsidR="00C979AF" w:rsidRPr="007348F5">
        <w:rPr>
          <w:rFonts w:ascii="Arial" w:hAnsi="Arial" w:cs="Arial"/>
          <w:color w:val="auto"/>
          <w:sz w:val="22"/>
          <w:szCs w:val="22"/>
          <w:lang w:val="pl-PL"/>
        </w:rPr>
        <w:t xml:space="preserve">także rozliczeniem inwentaryzacji. </w:t>
      </w:r>
      <w:r w:rsidRPr="007348F5">
        <w:rPr>
          <w:rFonts w:ascii="Arial" w:hAnsi="Arial" w:cs="Arial"/>
          <w:color w:val="auto"/>
          <w:sz w:val="22"/>
          <w:szCs w:val="22"/>
          <w:lang w:val="pl-PL"/>
        </w:rPr>
        <w:t xml:space="preserve">Zbyt ogólne ustalenie zasad, </w:t>
      </w:r>
      <w:r w:rsidR="00CF7B9E" w:rsidRPr="007348F5">
        <w:rPr>
          <w:rFonts w:ascii="Arial" w:hAnsi="Arial" w:cs="Arial"/>
          <w:color w:val="auto"/>
          <w:sz w:val="22"/>
          <w:szCs w:val="22"/>
          <w:lang w:val="pl-PL"/>
        </w:rPr>
        <w:t>regulujących przygotowanie</w:t>
      </w:r>
      <w:r w:rsidRPr="007348F5">
        <w:rPr>
          <w:rFonts w:ascii="Arial" w:hAnsi="Arial" w:cs="Arial"/>
          <w:color w:val="auto"/>
          <w:sz w:val="22"/>
          <w:szCs w:val="22"/>
          <w:lang w:val="pl-PL"/>
        </w:rPr>
        <w:t>, przebieg oraz rozliczenie inwentaryzacji</w:t>
      </w:r>
      <w:r w:rsidR="00714D3D" w:rsidRPr="007348F5">
        <w:rPr>
          <w:rFonts w:ascii="Arial" w:hAnsi="Arial" w:cs="Arial"/>
          <w:color w:val="auto"/>
          <w:sz w:val="22"/>
          <w:szCs w:val="22"/>
          <w:lang w:val="pl-PL"/>
        </w:rPr>
        <w:t xml:space="preserve"> </w:t>
      </w:r>
      <w:r w:rsidR="008A5069" w:rsidRPr="007348F5">
        <w:rPr>
          <w:rFonts w:ascii="Arial" w:hAnsi="Arial" w:cs="Arial"/>
          <w:color w:val="auto"/>
          <w:sz w:val="22"/>
          <w:szCs w:val="22"/>
          <w:lang w:val="pl-PL"/>
        </w:rPr>
        <w:t>albo w ogóle ich brak powodują, że często w trakcie inwentaryzacji osoby ją przeprowadzające nie wiedzą, w jaki sposób należy postąpić</w:t>
      </w:r>
      <w:r w:rsidR="00BF5E4D" w:rsidRPr="007348F5">
        <w:rPr>
          <w:rFonts w:ascii="Arial" w:hAnsi="Arial" w:cs="Arial"/>
          <w:color w:val="auto"/>
          <w:sz w:val="22"/>
          <w:szCs w:val="22"/>
          <w:lang w:val="pl-PL"/>
        </w:rPr>
        <w:t xml:space="preserve"> na danym etapie inwentaryzacji. Instrukcja inwentaryzacyjna winna zawierać podstawę prawną jej sporządzenia; cel, zasady i metody </w:t>
      </w:r>
      <w:r w:rsidR="00BF5E4D" w:rsidRPr="007348F5">
        <w:rPr>
          <w:rFonts w:ascii="Arial" w:hAnsi="Arial" w:cs="Arial"/>
          <w:sz w:val="22"/>
          <w:szCs w:val="22"/>
          <w:lang w:val="pl-PL"/>
        </w:rPr>
        <w:t>inwentaryzacji; terminy i</w:t>
      </w:r>
      <w:r w:rsidR="007348F5">
        <w:rPr>
          <w:rFonts w:ascii="Arial" w:hAnsi="Arial" w:cs="Arial"/>
          <w:sz w:val="22"/>
          <w:szCs w:val="22"/>
          <w:lang w:val="pl-PL"/>
        </w:rPr>
        <w:t xml:space="preserve"> </w:t>
      </w:r>
      <w:r w:rsidR="00BF5E4D" w:rsidRPr="007348F5">
        <w:rPr>
          <w:rFonts w:ascii="Arial" w:hAnsi="Arial" w:cs="Arial"/>
          <w:sz w:val="22"/>
          <w:szCs w:val="22"/>
          <w:lang w:val="pl-PL"/>
        </w:rPr>
        <w:t xml:space="preserve">częstotliwość przeprowadzania inwentaryzacji; powołanie i określenie zadań komisji inwentaryzacyjnej, wskazanie kompetencji organów i osób powołanych do wykonania czynności inwentaryzacyjnych; uproszczenia inwentaryzacji stosowane w jednostce </w:t>
      </w:r>
      <w:r w:rsidR="00BF5E4D" w:rsidRPr="00F43447">
        <w:rPr>
          <w:rFonts w:ascii="Arial" w:hAnsi="Arial" w:cs="Arial"/>
          <w:color w:val="auto"/>
          <w:sz w:val="22"/>
          <w:szCs w:val="22"/>
          <w:lang w:val="pl-PL"/>
        </w:rPr>
        <w:t>oraz zasady ustalenia, weryfikacji i rozliczenia różnic inwentaryzacyjnych</w:t>
      </w:r>
      <w:r w:rsidR="00162304">
        <w:rPr>
          <w:rFonts w:ascii="Arial" w:hAnsi="Arial" w:cs="Arial"/>
          <w:color w:val="auto"/>
          <w:sz w:val="22"/>
          <w:szCs w:val="22"/>
          <w:lang w:val="pl-PL"/>
        </w:rPr>
        <w:t>;</w:t>
      </w:r>
    </w:p>
    <w:p w14:paraId="41F69032" w14:textId="1610C39B" w:rsidR="00AD5475" w:rsidRDefault="008C12B7" w:rsidP="00770EC1">
      <w:pPr>
        <w:pStyle w:val="Akapitzlist"/>
        <w:numPr>
          <w:ilvl w:val="0"/>
          <w:numId w:val="22"/>
        </w:numPr>
        <w:ind w:left="426" w:hanging="426"/>
        <w:rPr>
          <w:rFonts w:ascii="Arial" w:hAnsi="Arial" w:cs="Arial"/>
          <w:color w:val="auto"/>
          <w:sz w:val="22"/>
          <w:szCs w:val="22"/>
          <w:lang w:val="pl-PL"/>
        </w:rPr>
      </w:pPr>
      <w:r w:rsidRPr="00F43447">
        <w:rPr>
          <w:rFonts w:ascii="Arial" w:hAnsi="Arial" w:cs="Arial"/>
          <w:b/>
          <w:bCs/>
          <w:color w:val="auto"/>
          <w:sz w:val="22"/>
          <w:szCs w:val="22"/>
          <w:lang w:val="pl-PL"/>
        </w:rPr>
        <w:t>brak dokumentacji potwierdzającej przeprowadzani</w:t>
      </w:r>
      <w:r w:rsidR="00F7678A" w:rsidRPr="00F43447">
        <w:rPr>
          <w:rFonts w:ascii="Arial" w:hAnsi="Arial" w:cs="Arial"/>
          <w:b/>
          <w:bCs/>
          <w:color w:val="auto"/>
          <w:sz w:val="22"/>
          <w:szCs w:val="22"/>
          <w:lang w:val="pl-PL"/>
        </w:rPr>
        <w:t>e</w:t>
      </w:r>
      <w:r w:rsidRPr="00F43447">
        <w:rPr>
          <w:rFonts w:ascii="Arial" w:hAnsi="Arial" w:cs="Arial"/>
          <w:b/>
          <w:bCs/>
          <w:color w:val="auto"/>
          <w:sz w:val="22"/>
          <w:szCs w:val="22"/>
          <w:lang w:val="pl-PL"/>
        </w:rPr>
        <w:t xml:space="preserve"> </w:t>
      </w:r>
      <w:r w:rsidR="0088017F" w:rsidRPr="00F43447">
        <w:rPr>
          <w:rFonts w:ascii="Arial" w:hAnsi="Arial" w:cs="Arial"/>
          <w:b/>
          <w:bCs/>
          <w:color w:val="auto"/>
          <w:sz w:val="22"/>
          <w:szCs w:val="22"/>
          <w:lang w:val="pl-PL"/>
        </w:rPr>
        <w:t>inwentaryzacji dróg</w:t>
      </w:r>
      <w:r w:rsidR="00F7678A" w:rsidRPr="00F43447">
        <w:rPr>
          <w:rFonts w:ascii="Arial" w:hAnsi="Arial" w:cs="Arial"/>
          <w:b/>
          <w:bCs/>
          <w:color w:val="auto"/>
          <w:sz w:val="22"/>
          <w:szCs w:val="22"/>
          <w:lang w:val="pl-PL"/>
        </w:rPr>
        <w:t>,</w:t>
      </w:r>
      <w:r w:rsidR="00F7678A" w:rsidRPr="00F43447">
        <w:rPr>
          <w:rFonts w:ascii="Arial" w:hAnsi="Arial" w:cs="Arial"/>
          <w:color w:val="auto"/>
          <w:sz w:val="22"/>
          <w:szCs w:val="22"/>
          <w:lang w:val="pl-PL"/>
        </w:rPr>
        <w:t xml:space="preserve"> którą</w:t>
      </w:r>
      <w:r w:rsidR="0088017F" w:rsidRPr="00F43447">
        <w:rPr>
          <w:rFonts w:ascii="Arial" w:hAnsi="Arial" w:cs="Arial"/>
          <w:color w:val="auto"/>
          <w:sz w:val="22"/>
          <w:szCs w:val="22"/>
          <w:lang w:val="pl-PL"/>
        </w:rPr>
        <w:t xml:space="preserve"> </w:t>
      </w:r>
      <w:r w:rsidRPr="00F43447">
        <w:rPr>
          <w:rFonts w:ascii="Arial" w:hAnsi="Arial" w:cs="Arial"/>
          <w:color w:val="auto"/>
          <w:sz w:val="22"/>
          <w:szCs w:val="22"/>
          <w:lang w:val="pl-PL"/>
        </w:rPr>
        <w:t>zgodnie z</w:t>
      </w:r>
      <w:r w:rsidR="00F7678A" w:rsidRPr="00F43447">
        <w:rPr>
          <w:rFonts w:ascii="Arial" w:hAnsi="Arial" w:cs="Arial"/>
          <w:color w:val="auto"/>
          <w:sz w:val="22"/>
          <w:szCs w:val="22"/>
          <w:lang w:val="pl-PL"/>
        </w:rPr>
        <w:t> </w:t>
      </w:r>
      <w:r w:rsidRPr="00F43447">
        <w:rPr>
          <w:rFonts w:ascii="Arial" w:hAnsi="Arial" w:cs="Arial"/>
          <w:color w:val="auto"/>
          <w:sz w:val="22"/>
          <w:szCs w:val="22"/>
          <w:lang w:val="pl-PL"/>
        </w:rPr>
        <w:t xml:space="preserve">zapisami </w:t>
      </w:r>
      <w:r w:rsidR="00F7678A" w:rsidRPr="00F43447">
        <w:rPr>
          <w:rFonts w:ascii="Arial" w:hAnsi="Arial" w:cs="Arial"/>
          <w:color w:val="auto"/>
          <w:sz w:val="22"/>
          <w:szCs w:val="22"/>
          <w:lang w:val="pl-PL"/>
        </w:rPr>
        <w:t xml:space="preserve">polityki rachunkowości w jednostce przeprowadza się metodą ciągłą w trakcie roku za pomocą satelitarnych map drogowych dostępnych między innymi na stronie internetowej maps.geoportal.gov.pl; </w:t>
      </w:r>
      <w:hyperlink r:id="rId12" w:history="1">
        <w:r w:rsidR="008C7A27" w:rsidRPr="00F43447">
          <w:rPr>
            <w:rStyle w:val="Hipercze"/>
            <w:rFonts w:ascii="Arial" w:hAnsi="Arial" w:cs="Arial"/>
            <w:color w:val="auto"/>
            <w:sz w:val="22"/>
            <w:szCs w:val="22"/>
            <w:u w:val="none"/>
            <w:lang w:val="pl-PL"/>
          </w:rPr>
          <w:t>www.google.pl/maps</w:t>
        </w:r>
      </w:hyperlink>
      <w:r w:rsidR="00F7678A" w:rsidRPr="00F43447">
        <w:rPr>
          <w:rFonts w:ascii="Arial" w:hAnsi="Arial" w:cs="Arial"/>
          <w:color w:val="auto"/>
          <w:sz w:val="22"/>
          <w:szCs w:val="22"/>
          <w:lang w:val="pl-PL"/>
        </w:rPr>
        <w:t>”.</w:t>
      </w:r>
      <w:r w:rsidR="001B7995" w:rsidRPr="00F43447">
        <w:rPr>
          <w:rFonts w:ascii="Arial" w:hAnsi="Arial" w:cs="Arial"/>
          <w:color w:val="auto"/>
          <w:sz w:val="22"/>
          <w:szCs w:val="22"/>
          <w:lang w:val="pl-PL"/>
        </w:rPr>
        <w:t xml:space="preserve"> </w:t>
      </w:r>
      <w:r w:rsidR="00265651" w:rsidRPr="00F43447">
        <w:rPr>
          <w:rFonts w:ascii="Arial" w:hAnsi="Arial" w:cs="Arial"/>
          <w:color w:val="auto"/>
          <w:sz w:val="22"/>
          <w:szCs w:val="22"/>
          <w:lang w:val="pl-PL"/>
        </w:rPr>
        <w:t xml:space="preserve">Zgodnie z art. 26 ust. 1 pkt 1 ustawy o rachunkowości </w:t>
      </w:r>
      <w:r w:rsidR="00200B0E" w:rsidRPr="00F43447">
        <w:rPr>
          <w:rFonts w:ascii="Arial" w:hAnsi="Arial" w:cs="Arial"/>
          <w:color w:val="auto"/>
          <w:sz w:val="22"/>
          <w:szCs w:val="22"/>
          <w:lang w:val="pl-PL"/>
        </w:rPr>
        <w:t>inwentaryzację środków trwałych</w:t>
      </w:r>
      <w:r w:rsidR="00265651" w:rsidRPr="00F43447">
        <w:rPr>
          <w:rFonts w:ascii="Arial" w:hAnsi="Arial" w:cs="Arial"/>
          <w:color w:val="auto"/>
          <w:sz w:val="22"/>
          <w:szCs w:val="22"/>
          <w:lang w:val="pl-PL"/>
        </w:rPr>
        <w:t xml:space="preserve">, </w:t>
      </w:r>
      <w:r w:rsidR="00200B0E" w:rsidRPr="00F43447">
        <w:rPr>
          <w:rFonts w:ascii="Arial" w:hAnsi="Arial" w:cs="Arial"/>
          <w:color w:val="auto"/>
          <w:sz w:val="22"/>
          <w:szCs w:val="22"/>
          <w:lang w:val="pl-PL"/>
        </w:rPr>
        <w:t>co do zasady</w:t>
      </w:r>
      <w:r w:rsidR="00265651" w:rsidRPr="00F43447">
        <w:rPr>
          <w:rFonts w:ascii="Arial" w:hAnsi="Arial" w:cs="Arial"/>
          <w:color w:val="auto"/>
          <w:sz w:val="22"/>
          <w:szCs w:val="22"/>
          <w:lang w:val="pl-PL"/>
        </w:rPr>
        <w:t xml:space="preserve">, </w:t>
      </w:r>
      <w:r w:rsidR="00200B0E" w:rsidRPr="00F43447">
        <w:rPr>
          <w:rFonts w:ascii="Arial" w:hAnsi="Arial" w:cs="Arial"/>
          <w:color w:val="auto"/>
          <w:sz w:val="22"/>
          <w:szCs w:val="22"/>
          <w:lang w:val="pl-PL"/>
        </w:rPr>
        <w:t xml:space="preserve">przeprowadza się drogą spisu z natury. Jednak inwentaryzację aktywów, w tym środków trwałych, jeżeli jej przeprowadzenie metodą spisu ich ilości z natury z przyczyn uzasadnionych nie było możliwe, można przeprowadzić metodą porównania danych ksiąg rachunkowych z odpowiednimi dokumentami i weryfikacji wartości tych składników (art. 26 ust. 3 pkt 3 </w:t>
      </w:r>
      <w:r w:rsidR="00265651" w:rsidRPr="00F43447">
        <w:rPr>
          <w:rFonts w:ascii="Arial" w:hAnsi="Arial" w:cs="Arial"/>
          <w:color w:val="auto"/>
          <w:sz w:val="22"/>
          <w:szCs w:val="22"/>
          <w:lang w:val="pl-PL"/>
        </w:rPr>
        <w:t>uor</w:t>
      </w:r>
      <w:r w:rsidR="00200B0E" w:rsidRPr="00F43447">
        <w:rPr>
          <w:rFonts w:ascii="Arial" w:hAnsi="Arial" w:cs="Arial"/>
          <w:color w:val="auto"/>
          <w:sz w:val="22"/>
          <w:szCs w:val="22"/>
          <w:lang w:val="pl-PL"/>
        </w:rPr>
        <w:t xml:space="preserve">). </w:t>
      </w:r>
      <w:r w:rsidR="00265651" w:rsidRPr="00F43447">
        <w:rPr>
          <w:rFonts w:ascii="Arial" w:hAnsi="Arial" w:cs="Arial"/>
          <w:color w:val="auto"/>
          <w:sz w:val="22"/>
          <w:szCs w:val="22"/>
          <w:lang w:val="pl-PL"/>
        </w:rPr>
        <w:t>Zatem i</w:t>
      </w:r>
      <w:r w:rsidR="00200B0E" w:rsidRPr="00200B0E">
        <w:rPr>
          <w:rFonts w:ascii="Arial" w:hAnsi="Arial" w:cs="Arial"/>
          <w:color w:val="auto"/>
          <w:sz w:val="22"/>
          <w:szCs w:val="22"/>
          <w:lang w:val="pl-PL"/>
        </w:rPr>
        <w:t xml:space="preserve">nwentaryzację drogi jako środka trwałego (która </w:t>
      </w:r>
      <w:r w:rsidR="00200B0E" w:rsidRPr="00AD5475">
        <w:rPr>
          <w:rFonts w:ascii="Arial" w:hAnsi="Arial" w:cs="Arial"/>
          <w:color w:val="auto"/>
          <w:sz w:val="22"/>
          <w:szCs w:val="22"/>
          <w:lang w:val="pl-PL"/>
        </w:rPr>
        <w:t>analogicznie jak grunty nie zmieni miejsca swojej lokalizacji), można przeprowadzić</w:t>
      </w:r>
      <w:r w:rsidR="00265651" w:rsidRPr="00AD5475">
        <w:rPr>
          <w:rFonts w:ascii="Arial" w:hAnsi="Arial" w:cs="Arial"/>
          <w:color w:val="auto"/>
          <w:sz w:val="22"/>
          <w:szCs w:val="22"/>
          <w:lang w:val="pl-PL"/>
        </w:rPr>
        <w:t>, w myśl p</w:t>
      </w:r>
      <w:r w:rsidR="00AD5475" w:rsidRPr="00AD5475">
        <w:rPr>
          <w:rFonts w:ascii="Arial" w:hAnsi="Arial" w:cs="Arial"/>
          <w:color w:val="auto"/>
          <w:sz w:val="22"/>
          <w:szCs w:val="22"/>
          <w:lang w:val="pl-PL"/>
        </w:rPr>
        <w:t>ublikowanych</w:t>
      </w:r>
      <w:r w:rsidR="00265651" w:rsidRPr="00AD5475">
        <w:rPr>
          <w:rFonts w:ascii="Arial" w:hAnsi="Arial" w:cs="Arial"/>
          <w:color w:val="auto"/>
          <w:sz w:val="22"/>
          <w:szCs w:val="22"/>
          <w:lang w:val="pl-PL"/>
        </w:rPr>
        <w:t xml:space="preserve"> opinii,</w:t>
      </w:r>
      <w:r w:rsidR="00200B0E" w:rsidRPr="00AD5475">
        <w:rPr>
          <w:rFonts w:ascii="Arial" w:hAnsi="Arial" w:cs="Arial"/>
          <w:color w:val="auto"/>
          <w:sz w:val="22"/>
          <w:szCs w:val="22"/>
          <w:lang w:val="pl-PL"/>
        </w:rPr>
        <w:t xml:space="preserve"> metodą </w:t>
      </w:r>
      <w:r w:rsidR="00200B0E" w:rsidRPr="00200B0E">
        <w:rPr>
          <w:rFonts w:ascii="Arial" w:hAnsi="Arial" w:cs="Arial"/>
          <w:color w:val="auto"/>
          <w:sz w:val="22"/>
          <w:szCs w:val="22"/>
          <w:lang w:val="pl-PL"/>
        </w:rPr>
        <w:t xml:space="preserve">porównania danych ksiąg rachunkowych </w:t>
      </w:r>
      <w:r w:rsidR="00200B0E" w:rsidRPr="00294669">
        <w:rPr>
          <w:rFonts w:ascii="Arial" w:hAnsi="Arial" w:cs="Arial"/>
          <w:color w:val="auto"/>
          <w:sz w:val="22"/>
          <w:szCs w:val="22"/>
          <w:lang w:val="pl-PL"/>
        </w:rPr>
        <w:t>z</w:t>
      </w:r>
      <w:r w:rsidR="00265651" w:rsidRPr="00294669">
        <w:rPr>
          <w:rFonts w:ascii="Arial" w:hAnsi="Arial" w:cs="Arial"/>
          <w:color w:val="auto"/>
          <w:sz w:val="22"/>
          <w:szCs w:val="22"/>
          <w:lang w:val="pl-PL"/>
        </w:rPr>
        <w:t> </w:t>
      </w:r>
      <w:r w:rsidR="00200B0E" w:rsidRPr="00294669">
        <w:rPr>
          <w:rFonts w:ascii="Arial" w:hAnsi="Arial" w:cs="Arial"/>
          <w:color w:val="auto"/>
          <w:sz w:val="22"/>
          <w:szCs w:val="22"/>
          <w:lang w:val="pl-PL"/>
        </w:rPr>
        <w:t xml:space="preserve">odpowiednimi dokumentami i weryfikacji wartości tych składników. </w:t>
      </w:r>
      <w:r w:rsidR="00265651" w:rsidRPr="00294669">
        <w:rPr>
          <w:rFonts w:ascii="Arial" w:hAnsi="Arial" w:cs="Arial"/>
          <w:color w:val="auto"/>
          <w:sz w:val="22"/>
          <w:szCs w:val="22"/>
          <w:lang w:val="pl-PL"/>
        </w:rPr>
        <w:t>N</w:t>
      </w:r>
      <w:r w:rsidR="00200B0E" w:rsidRPr="00294669">
        <w:rPr>
          <w:rFonts w:ascii="Arial" w:hAnsi="Arial" w:cs="Arial"/>
          <w:color w:val="auto"/>
          <w:sz w:val="22"/>
          <w:szCs w:val="22"/>
          <w:lang w:val="pl-PL"/>
        </w:rPr>
        <w:t xml:space="preserve">atomiast, </w:t>
      </w:r>
      <w:r w:rsidR="00265651" w:rsidRPr="00294669">
        <w:rPr>
          <w:rFonts w:ascii="Arial" w:hAnsi="Arial" w:cs="Arial"/>
          <w:color w:val="auto"/>
          <w:sz w:val="22"/>
          <w:szCs w:val="22"/>
          <w:lang w:val="pl-PL"/>
        </w:rPr>
        <w:t>w </w:t>
      </w:r>
      <w:r w:rsidR="00CF7B9E" w:rsidRPr="00294669">
        <w:rPr>
          <w:rFonts w:ascii="Arial" w:hAnsi="Arial" w:cs="Arial"/>
          <w:color w:val="auto"/>
          <w:sz w:val="22"/>
          <w:szCs w:val="22"/>
          <w:lang w:val="pl-PL"/>
        </w:rPr>
        <w:t>sytuacji,</w:t>
      </w:r>
      <w:r w:rsidR="00265651" w:rsidRPr="00294669">
        <w:rPr>
          <w:rFonts w:ascii="Arial" w:hAnsi="Arial" w:cs="Arial"/>
          <w:color w:val="auto"/>
          <w:sz w:val="22"/>
          <w:szCs w:val="22"/>
          <w:lang w:val="pl-PL"/>
        </w:rPr>
        <w:t xml:space="preserve"> </w:t>
      </w:r>
      <w:r w:rsidR="00200B0E" w:rsidRPr="00294669">
        <w:rPr>
          <w:rFonts w:ascii="Arial" w:hAnsi="Arial" w:cs="Arial"/>
          <w:color w:val="auto"/>
          <w:sz w:val="22"/>
          <w:szCs w:val="22"/>
          <w:lang w:val="pl-PL"/>
        </w:rPr>
        <w:t>gdy celem inwentaryzacji będzie stwierdzenie m.in. stanu technicznego drogi, wskazane jest przeprowadzenie inwentaryzacji drogą spisu z natury</w:t>
      </w:r>
      <w:r w:rsidR="00162304" w:rsidRPr="00294669">
        <w:rPr>
          <w:rFonts w:ascii="Arial" w:hAnsi="Arial" w:cs="Arial"/>
          <w:color w:val="auto"/>
          <w:sz w:val="22"/>
          <w:szCs w:val="22"/>
          <w:lang w:val="pl-PL"/>
        </w:rPr>
        <w:t>;</w:t>
      </w:r>
    </w:p>
    <w:p w14:paraId="06A15D04" w14:textId="77777777" w:rsidR="00440761" w:rsidRDefault="00440761" w:rsidP="00440761">
      <w:pPr>
        <w:pStyle w:val="Akapitzlist"/>
        <w:ind w:left="426"/>
        <w:rPr>
          <w:rFonts w:ascii="Arial" w:hAnsi="Arial" w:cs="Arial"/>
          <w:b/>
          <w:bCs/>
          <w:color w:val="auto"/>
          <w:sz w:val="22"/>
          <w:szCs w:val="22"/>
          <w:lang w:val="pl-PL"/>
        </w:rPr>
      </w:pPr>
    </w:p>
    <w:p w14:paraId="228E12CA" w14:textId="77777777" w:rsidR="00440761" w:rsidRDefault="00440761" w:rsidP="00440761">
      <w:pPr>
        <w:pStyle w:val="Akapitzlist"/>
        <w:ind w:left="426"/>
        <w:rPr>
          <w:rFonts w:ascii="Arial" w:hAnsi="Arial" w:cs="Arial"/>
          <w:color w:val="auto"/>
          <w:sz w:val="22"/>
          <w:szCs w:val="22"/>
          <w:lang w:val="pl-PL"/>
        </w:rPr>
      </w:pPr>
    </w:p>
    <w:p w14:paraId="2DAEC2FD" w14:textId="779DD1E1" w:rsidR="00F43447" w:rsidRPr="009E6029" w:rsidRDefault="00FC4F61" w:rsidP="005953F5">
      <w:pPr>
        <w:pStyle w:val="Akapitzlist"/>
        <w:numPr>
          <w:ilvl w:val="0"/>
          <w:numId w:val="61"/>
        </w:numPr>
        <w:ind w:left="426" w:hanging="426"/>
        <w:rPr>
          <w:rFonts w:ascii="Arial" w:hAnsi="Arial" w:cs="Arial"/>
          <w:color w:val="auto"/>
          <w:spacing w:val="-2"/>
          <w:sz w:val="22"/>
          <w:szCs w:val="22"/>
          <w:lang w:val="pl-PL"/>
        </w:rPr>
      </w:pPr>
      <w:r w:rsidRPr="002D4C86">
        <w:rPr>
          <w:rFonts w:ascii="Arial" w:hAnsi="Arial" w:cs="Arial"/>
          <w:b/>
          <w:bCs/>
          <w:color w:val="auto"/>
          <w:spacing w:val="-2"/>
          <w:sz w:val="22"/>
          <w:szCs w:val="22"/>
          <w:lang w:val="pl-PL"/>
        </w:rPr>
        <w:lastRenderedPageBreak/>
        <w:t>brak zarządzenia Dyrektora w sprawie przeprowadzenia inwentaryzacji budynków</w:t>
      </w:r>
      <w:r w:rsidR="003712C4" w:rsidRPr="002D4C86">
        <w:rPr>
          <w:rFonts w:ascii="Arial" w:hAnsi="Arial" w:cs="Arial"/>
          <w:b/>
          <w:bCs/>
          <w:color w:val="auto"/>
          <w:spacing w:val="-2"/>
          <w:sz w:val="22"/>
          <w:szCs w:val="22"/>
          <w:lang w:val="pl-PL"/>
        </w:rPr>
        <w:t xml:space="preserve"> i</w:t>
      </w:r>
      <w:r w:rsidR="004571E0" w:rsidRPr="002D4C86">
        <w:rPr>
          <w:rFonts w:ascii="Arial" w:hAnsi="Arial" w:cs="Arial"/>
          <w:b/>
          <w:bCs/>
          <w:color w:val="auto"/>
          <w:spacing w:val="-2"/>
          <w:sz w:val="22"/>
          <w:szCs w:val="22"/>
          <w:lang w:val="pl-PL"/>
        </w:rPr>
        <w:t> </w:t>
      </w:r>
      <w:r w:rsidR="003712C4" w:rsidRPr="002D4C86">
        <w:rPr>
          <w:rFonts w:ascii="Arial" w:hAnsi="Arial" w:cs="Arial"/>
          <w:b/>
          <w:bCs/>
          <w:color w:val="auto"/>
          <w:spacing w:val="-2"/>
          <w:sz w:val="22"/>
          <w:szCs w:val="22"/>
          <w:lang w:val="pl-PL"/>
        </w:rPr>
        <w:t>budowli</w:t>
      </w:r>
      <w:r w:rsidRPr="002D4C86">
        <w:rPr>
          <w:rFonts w:ascii="Arial" w:hAnsi="Arial" w:cs="Arial"/>
          <w:b/>
          <w:bCs/>
          <w:color w:val="auto"/>
          <w:spacing w:val="-2"/>
          <w:sz w:val="22"/>
          <w:szCs w:val="22"/>
          <w:lang w:val="pl-PL"/>
        </w:rPr>
        <w:t>, skutkujące jej nieprzeprowadzeniem.</w:t>
      </w:r>
      <w:r w:rsidRPr="002D4C86">
        <w:rPr>
          <w:rFonts w:ascii="Arial" w:hAnsi="Arial" w:cs="Arial"/>
          <w:color w:val="auto"/>
          <w:spacing w:val="-2"/>
          <w:sz w:val="22"/>
          <w:szCs w:val="22"/>
          <w:lang w:val="pl-PL"/>
        </w:rPr>
        <w:t xml:space="preserve"> Zgodnie z ustawą o rachunkowości budynki i budowle winny być inwentaryzowana w drodze spisu z natury. Inwentaryzacja </w:t>
      </w:r>
      <w:r w:rsidRPr="002D4C86">
        <w:rPr>
          <w:rFonts w:ascii="Arial" w:hAnsi="Arial" w:cs="Arial"/>
          <w:spacing w:val="-2"/>
          <w:sz w:val="22"/>
          <w:szCs w:val="22"/>
          <w:lang w:val="pl-PL"/>
        </w:rPr>
        <w:t xml:space="preserve">drogą weryfikacji może być stosowana tylko w wyjątkowych sytuacjach, </w:t>
      </w:r>
      <w:r w:rsidR="00CF7B9E" w:rsidRPr="002D4C86">
        <w:rPr>
          <w:rFonts w:ascii="Arial" w:hAnsi="Arial" w:cs="Arial"/>
          <w:spacing w:val="-2"/>
          <w:sz w:val="22"/>
          <w:szCs w:val="22"/>
          <w:lang w:val="pl-PL"/>
        </w:rPr>
        <w:t>wówczas,</w:t>
      </w:r>
      <w:r w:rsidRPr="002D4C86">
        <w:rPr>
          <w:rFonts w:ascii="Arial" w:hAnsi="Arial" w:cs="Arial"/>
          <w:spacing w:val="-2"/>
          <w:sz w:val="22"/>
          <w:szCs w:val="22"/>
          <w:lang w:val="pl-PL"/>
        </w:rPr>
        <w:t xml:space="preserve"> gdy dostęp do nich jest znacznie utrudniony. </w:t>
      </w:r>
      <w:r w:rsidR="009B1F1E" w:rsidRPr="002D4C86">
        <w:rPr>
          <w:rFonts w:ascii="Arial" w:hAnsi="Arial" w:cs="Arial"/>
          <w:spacing w:val="-2"/>
          <w:sz w:val="22"/>
          <w:szCs w:val="22"/>
          <w:lang w:val="pl-PL"/>
        </w:rPr>
        <w:t>Z</w:t>
      </w:r>
      <w:r w:rsidRPr="002D4C86">
        <w:rPr>
          <w:rFonts w:ascii="Arial" w:hAnsi="Arial" w:cs="Arial"/>
          <w:spacing w:val="-2"/>
          <w:sz w:val="22"/>
          <w:szCs w:val="22"/>
          <w:lang w:val="pl-PL"/>
        </w:rPr>
        <w:t xml:space="preserve"> wyjaśnie</w:t>
      </w:r>
      <w:r w:rsidR="009B1F1E" w:rsidRPr="002D4C86">
        <w:rPr>
          <w:rFonts w:ascii="Arial" w:hAnsi="Arial" w:cs="Arial"/>
          <w:spacing w:val="-2"/>
          <w:sz w:val="22"/>
          <w:szCs w:val="22"/>
          <w:lang w:val="pl-PL"/>
        </w:rPr>
        <w:t>ń</w:t>
      </w:r>
      <w:r w:rsidRPr="002D4C86">
        <w:rPr>
          <w:rFonts w:ascii="Arial" w:hAnsi="Arial" w:cs="Arial"/>
          <w:spacing w:val="-2"/>
          <w:sz w:val="22"/>
          <w:szCs w:val="22"/>
          <w:lang w:val="pl-PL"/>
        </w:rPr>
        <w:t xml:space="preserve"> </w:t>
      </w:r>
      <w:r w:rsidR="009B1F1E" w:rsidRPr="002D4C86">
        <w:rPr>
          <w:rFonts w:ascii="Arial" w:hAnsi="Arial" w:cs="Arial"/>
          <w:spacing w:val="-2"/>
          <w:sz w:val="22"/>
          <w:szCs w:val="22"/>
          <w:lang w:val="pl-PL"/>
        </w:rPr>
        <w:t xml:space="preserve">udzielonych w trakcie kontroli </w:t>
      </w:r>
      <w:r w:rsidRPr="002D4C86">
        <w:rPr>
          <w:rFonts w:ascii="Arial" w:hAnsi="Arial" w:cs="Arial"/>
          <w:spacing w:val="-2"/>
          <w:sz w:val="22"/>
          <w:szCs w:val="22"/>
          <w:lang w:val="pl-PL"/>
        </w:rPr>
        <w:t>wynika, że w zakresie inwentaryzacji budynków i budowli</w:t>
      </w:r>
      <w:r w:rsidR="00F43447" w:rsidRPr="002D4C86">
        <w:rPr>
          <w:rFonts w:ascii="Arial" w:hAnsi="Arial" w:cs="Arial"/>
          <w:spacing w:val="-2"/>
          <w:sz w:val="22"/>
          <w:szCs w:val="22"/>
          <w:lang w:val="pl-PL"/>
        </w:rPr>
        <w:t xml:space="preserve"> - </w:t>
      </w:r>
      <w:r w:rsidRPr="002D4C86">
        <w:rPr>
          <w:rFonts w:ascii="Arial" w:hAnsi="Arial" w:cs="Arial"/>
          <w:spacing w:val="-2"/>
          <w:sz w:val="22"/>
          <w:szCs w:val="22"/>
          <w:lang w:val="pl-PL"/>
        </w:rPr>
        <w:t>pomimo tego, iż ustawodawca nie przewidział możliwości ustalania przez kierownika jednostki innej metody przeprowadzania inwentaryzacji - przyjmowano metodę weryfikacji zamiast spisu z</w:t>
      </w:r>
      <w:r w:rsidR="004571E0" w:rsidRPr="002D4C86">
        <w:rPr>
          <w:rFonts w:ascii="Arial" w:hAnsi="Arial" w:cs="Arial"/>
          <w:spacing w:val="-2"/>
          <w:sz w:val="22"/>
          <w:szCs w:val="22"/>
          <w:lang w:val="pl-PL"/>
        </w:rPr>
        <w:t> </w:t>
      </w:r>
      <w:r w:rsidRPr="002D4C86">
        <w:rPr>
          <w:rFonts w:ascii="Arial" w:hAnsi="Arial" w:cs="Arial"/>
          <w:spacing w:val="-2"/>
          <w:sz w:val="22"/>
          <w:szCs w:val="22"/>
          <w:lang w:val="pl-PL"/>
        </w:rPr>
        <w:t xml:space="preserve">natury z uwagi na jego uciążliwość i pracochłonność, </w:t>
      </w:r>
      <w:r w:rsidR="009B1F1E" w:rsidRPr="002D4C86">
        <w:rPr>
          <w:rFonts w:ascii="Arial" w:hAnsi="Arial" w:cs="Arial"/>
          <w:spacing w:val="-2"/>
          <w:sz w:val="22"/>
          <w:szCs w:val="22"/>
          <w:lang w:val="pl-PL"/>
        </w:rPr>
        <w:t xml:space="preserve">a </w:t>
      </w:r>
      <w:r w:rsidRPr="002D4C86">
        <w:rPr>
          <w:rFonts w:ascii="Arial" w:hAnsi="Arial" w:cs="Arial"/>
          <w:spacing w:val="-2"/>
          <w:sz w:val="22"/>
          <w:szCs w:val="22"/>
          <w:lang w:val="pl-PL"/>
        </w:rPr>
        <w:t>w ramach</w:t>
      </w:r>
      <w:r w:rsidRPr="009E6029">
        <w:rPr>
          <w:rFonts w:ascii="Arial" w:hAnsi="Arial" w:cs="Arial"/>
          <w:spacing w:val="-2"/>
          <w:sz w:val="22"/>
          <w:szCs w:val="22"/>
          <w:lang w:val="pl-PL"/>
        </w:rPr>
        <w:t xml:space="preserve"> zarządzania tymi składnikami mienia ich stan techniczny jest oceniany na bieżąco.</w:t>
      </w:r>
      <w:r w:rsidR="009B1F1E" w:rsidRPr="009E6029">
        <w:rPr>
          <w:rFonts w:ascii="Arial" w:hAnsi="Arial" w:cs="Arial"/>
          <w:spacing w:val="-2"/>
          <w:sz w:val="22"/>
          <w:szCs w:val="22"/>
          <w:lang w:val="pl-PL"/>
        </w:rPr>
        <w:t xml:space="preserve"> Zgodnie z </w:t>
      </w:r>
      <w:r w:rsidR="00CF7B9E" w:rsidRPr="009E6029">
        <w:rPr>
          <w:rFonts w:ascii="Arial" w:hAnsi="Arial" w:cs="Arial"/>
          <w:color w:val="auto"/>
          <w:spacing w:val="-2"/>
          <w:sz w:val="22"/>
          <w:szCs w:val="22"/>
          <w:lang w:val="pl-PL"/>
        </w:rPr>
        <w:t>księgami inwentarzowymi</w:t>
      </w:r>
      <w:r w:rsidR="009B1F1E" w:rsidRPr="009E6029">
        <w:rPr>
          <w:rFonts w:ascii="Arial" w:hAnsi="Arial" w:cs="Arial"/>
          <w:color w:val="auto"/>
          <w:spacing w:val="-2"/>
          <w:sz w:val="22"/>
          <w:szCs w:val="22"/>
          <w:lang w:val="pl-PL"/>
        </w:rPr>
        <w:t xml:space="preserve"> </w:t>
      </w:r>
      <w:r w:rsidR="003712C4" w:rsidRPr="009E6029">
        <w:rPr>
          <w:rFonts w:ascii="Arial" w:hAnsi="Arial" w:cs="Arial"/>
          <w:color w:val="auto"/>
          <w:spacing w:val="-2"/>
          <w:sz w:val="22"/>
          <w:szCs w:val="22"/>
          <w:lang w:val="pl-PL"/>
        </w:rPr>
        <w:t xml:space="preserve">środków trwałych oraz pozostałych środków trwałych </w:t>
      </w:r>
      <w:r w:rsidR="00121B01" w:rsidRPr="009E6029">
        <w:rPr>
          <w:rFonts w:ascii="Arial" w:hAnsi="Arial" w:cs="Arial"/>
          <w:color w:val="auto"/>
          <w:spacing w:val="-2"/>
          <w:sz w:val="22"/>
          <w:szCs w:val="22"/>
          <w:lang w:val="pl-PL"/>
        </w:rPr>
        <w:t xml:space="preserve">na </w:t>
      </w:r>
      <w:r w:rsidR="009B1F1E" w:rsidRPr="009E6029">
        <w:rPr>
          <w:rFonts w:ascii="Arial" w:hAnsi="Arial" w:cs="Arial"/>
          <w:color w:val="auto"/>
          <w:spacing w:val="-2"/>
          <w:sz w:val="22"/>
          <w:szCs w:val="22"/>
          <w:lang w:val="pl-PL"/>
        </w:rPr>
        <w:t>stan</w:t>
      </w:r>
      <w:r w:rsidR="00121B01" w:rsidRPr="009E6029">
        <w:rPr>
          <w:rFonts w:ascii="Arial" w:hAnsi="Arial" w:cs="Arial"/>
          <w:color w:val="auto"/>
          <w:spacing w:val="-2"/>
          <w:sz w:val="22"/>
          <w:szCs w:val="22"/>
          <w:lang w:val="pl-PL"/>
        </w:rPr>
        <w:t>ie MZUiM znajduje się 255</w:t>
      </w:r>
      <w:r w:rsidR="009B1F1E" w:rsidRPr="009E6029">
        <w:rPr>
          <w:rFonts w:ascii="Arial" w:hAnsi="Arial" w:cs="Arial"/>
          <w:color w:val="auto"/>
          <w:spacing w:val="-2"/>
          <w:sz w:val="22"/>
          <w:szCs w:val="22"/>
          <w:lang w:val="pl-PL"/>
        </w:rPr>
        <w:t xml:space="preserve"> budynków i budowl</w:t>
      </w:r>
      <w:r w:rsidR="00121B01" w:rsidRPr="009E6029">
        <w:rPr>
          <w:rFonts w:ascii="Arial" w:hAnsi="Arial" w:cs="Arial"/>
          <w:color w:val="auto"/>
          <w:spacing w:val="-2"/>
          <w:sz w:val="22"/>
          <w:szCs w:val="22"/>
          <w:lang w:val="pl-PL"/>
        </w:rPr>
        <w:t>i</w:t>
      </w:r>
      <w:r w:rsidR="003712C4" w:rsidRPr="009E6029">
        <w:rPr>
          <w:rFonts w:ascii="Arial" w:hAnsi="Arial" w:cs="Arial"/>
          <w:color w:val="auto"/>
          <w:spacing w:val="-2"/>
          <w:sz w:val="22"/>
          <w:szCs w:val="22"/>
          <w:lang w:val="pl-PL"/>
        </w:rPr>
        <w:t>, tj. m.in. budynki parkingowe, śmietnik kontenerowy, dworzec autobusowo-trolejbusowy oraz wiaty przystankowe i gabloty reklamowe.</w:t>
      </w:r>
    </w:p>
    <w:p w14:paraId="514C63DC" w14:textId="25523E74" w:rsidR="00FC4F61" w:rsidRPr="00294669" w:rsidRDefault="003712C4" w:rsidP="00F43447">
      <w:pPr>
        <w:pStyle w:val="Akapitzlist"/>
        <w:ind w:left="426"/>
        <w:rPr>
          <w:rFonts w:ascii="Arial" w:hAnsi="Arial" w:cs="Arial"/>
          <w:color w:val="auto"/>
          <w:sz w:val="22"/>
          <w:szCs w:val="22"/>
          <w:lang w:val="pl-PL"/>
        </w:rPr>
      </w:pPr>
      <w:r w:rsidRPr="009E6029">
        <w:rPr>
          <w:rFonts w:ascii="Arial" w:hAnsi="Arial" w:cs="Arial"/>
          <w:color w:val="auto"/>
          <w:sz w:val="22"/>
          <w:szCs w:val="22"/>
          <w:lang w:val="pl-PL"/>
        </w:rPr>
        <w:t>Zgodnie z przedłożonym porozumieniem</w:t>
      </w:r>
      <w:r w:rsidR="00B87B3B" w:rsidRPr="009E6029">
        <w:rPr>
          <w:rFonts w:ascii="Arial" w:hAnsi="Arial" w:cs="Arial"/>
          <w:color w:val="auto"/>
          <w:sz w:val="22"/>
          <w:szCs w:val="22"/>
          <w:lang w:val="pl-PL"/>
        </w:rPr>
        <w:t xml:space="preserve">, zawartym pomiędzy Górnośląsko-Zagłębiowską Metropolią a Gminą Miasta Tychy, </w:t>
      </w:r>
      <w:r w:rsidRPr="009E6029">
        <w:rPr>
          <w:rFonts w:ascii="Arial" w:hAnsi="Arial" w:cs="Arial"/>
          <w:color w:val="auto"/>
          <w:sz w:val="22"/>
          <w:szCs w:val="22"/>
          <w:lang w:val="pl-PL"/>
        </w:rPr>
        <w:t>z dnia 31.12.2019 r. w s</w:t>
      </w:r>
      <w:r w:rsidR="00B87B3B" w:rsidRPr="009E6029">
        <w:rPr>
          <w:rFonts w:ascii="Arial" w:hAnsi="Arial" w:cs="Arial"/>
          <w:color w:val="auto"/>
          <w:sz w:val="22"/>
          <w:szCs w:val="22"/>
          <w:lang w:val="pl-PL"/>
        </w:rPr>
        <w:t>p</w:t>
      </w:r>
      <w:r w:rsidRPr="009E6029">
        <w:rPr>
          <w:rFonts w:ascii="Arial" w:hAnsi="Arial" w:cs="Arial"/>
          <w:color w:val="auto"/>
          <w:sz w:val="22"/>
          <w:szCs w:val="22"/>
          <w:lang w:val="pl-PL"/>
        </w:rPr>
        <w:t xml:space="preserve">rawie powierzenia </w:t>
      </w:r>
      <w:r w:rsidR="00F43447" w:rsidRPr="009E6029">
        <w:rPr>
          <w:rFonts w:ascii="Arial" w:hAnsi="Arial" w:cs="Arial"/>
          <w:color w:val="auto"/>
          <w:sz w:val="22"/>
          <w:szCs w:val="22"/>
          <w:lang w:val="pl-PL"/>
        </w:rPr>
        <w:t>GZM</w:t>
      </w:r>
      <w:r w:rsidR="00B87B3B" w:rsidRPr="009E6029">
        <w:rPr>
          <w:rFonts w:ascii="Arial" w:hAnsi="Arial" w:cs="Arial"/>
          <w:color w:val="auto"/>
          <w:sz w:val="22"/>
          <w:szCs w:val="22"/>
          <w:lang w:val="pl-PL"/>
        </w:rPr>
        <w:t xml:space="preserve"> zadania własnego gminy z zakresu publicznego transportu zbiorowego polegającego na budowie, przebudowie i remoncie wiat przystankowych lub innych budynków służących pasażerom, posadowionych</w:t>
      </w:r>
      <w:r w:rsidR="00B87B3B" w:rsidRPr="00294669">
        <w:rPr>
          <w:rFonts w:ascii="Arial" w:hAnsi="Arial" w:cs="Arial"/>
          <w:color w:val="auto"/>
          <w:sz w:val="22"/>
          <w:szCs w:val="22"/>
          <w:lang w:val="pl-PL"/>
        </w:rPr>
        <w:t xml:space="preserve"> na miejscu przeznaczonym do wsiadania i wysiadania pasażerów lub przylegających do tego miejsca oraz</w:t>
      </w:r>
      <w:r w:rsidRPr="00294669">
        <w:rPr>
          <w:rFonts w:ascii="Arial" w:hAnsi="Arial" w:cs="Arial"/>
          <w:color w:val="auto"/>
          <w:sz w:val="22"/>
          <w:szCs w:val="22"/>
          <w:lang w:val="pl-PL"/>
        </w:rPr>
        <w:t xml:space="preserve"> umową użyczenia nr IK/100/OR/632/PZ/463/2019 wiaty przystankowe wraz z gablotami reklamowymi zostały przekazane GZM w użyczenie. </w:t>
      </w:r>
      <w:r w:rsidR="00B87B3B" w:rsidRPr="00294669">
        <w:rPr>
          <w:rFonts w:ascii="Arial" w:hAnsi="Arial" w:cs="Arial"/>
          <w:color w:val="auto"/>
          <w:sz w:val="22"/>
          <w:szCs w:val="22"/>
          <w:lang w:val="pl-PL"/>
        </w:rPr>
        <w:t>Zgodnie z aneksem</w:t>
      </w:r>
      <w:r w:rsidR="00317D0D" w:rsidRPr="00294669">
        <w:rPr>
          <w:rFonts w:ascii="Arial" w:hAnsi="Arial" w:cs="Arial"/>
          <w:color w:val="auto"/>
          <w:sz w:val="22"/>
          <w:szCs w:val="22"/>
          <w:lang w:val="pl-PL"/>
        </w:rPr>
        <w:t xml:space="preserve"> nr 2</w:t>
      </w:r>
      <w:r w:rsidR="00B87B3B" w:rsidRPr="00294669">
        <w:rPr>
          <w:rFonts w:ascii="Arial" w:hAnsi="Arial" w:cs="Arial"/>
          <w:color w:val="auto"/>
          <w:sz w:val="22"/>
          <w:szCs w:val="22"/>
          <w:lang w:val="pl-PL"/>
        </w:rPr>
        <w:t xml:space="preserve"> do umowy </w:t>
      </w:r>
      <w:r w:rsidR="00317D0D" w:rsidRPr="00294669">
        <w:rPr>
          <w:rFonts w:ascii="Arial" w:hAnsi="Arial" w:cs="Arial"/>
          <w:color w:val="auto"/>
          <w:sz w:val="22"/>
          <w:szCs w:val="22"/>
          <w:lang w:val="pl-PL"/>
        </w:rPr>
        <w:t>użyczenia, obowiązującym od 1 lipca 2021 r. zawierającym zaktualizowany wykaz wiat przystankowych uwzględniający ich położenie, wyposażenie w gabloty reklamowe i</w:t>
      </w:r>
      <w:r w:rsidR="00CE2E61" w:rsidRPr="00294669">
        <w:rPr>
          <w:rFonts w:ascii="Arial" w:hAnsi="Arial" w:cs="Arial"/>
          <w:color w:val="auto"/>
          <w:sz w:val="22"/>
          <w:szCs w:val="22"/>
          <w:lang w:val="pl-PL"/>
        </w:rPr>
        <w:t> </w:t>
      </w:r>
      <w:r w:rsidR="00317D0D" w:rsidRPr="00294669">
        <w:rPr>
          <w:rFonts w:ascii="Arial" w:hAnsi="Arial" w:cs="Arial"/>
          <w:color w:val="auto"/>
          <w:sz w:val="22"/>
          <w:szCs w:val="22"/>
          <w:lang w:val="pl-PL"/>
        </w:rPr>
        <w:t>w</w:t>
      </w:r>
      <w:r w:rsidR="00CE2E61" w:rsidRPr="00294669">
        <w:rPr>
          <w:rFonts w:ascii="Arial" w:hAnsi="Arial" w:cs="Arial"/>
          <w:color w:val="auto"/>
          <w:sz w:val="22"/>
          <w:szCs w:val="22"/>
          <w:lang w:val="pl-PL"/>
        </w:rPr>
        <w:t> </w:t>
      </w:r>
      <w:r w:rsidR="00317D0D" w:rsidRPr="00294669">
        <w:rPr>
          <w:rFonts w:ascii="Arial" w:hAnsi="Arial" w:cs="Arial"/>
          <w:color w:val="auto"/>
          <w:sz w:val="22"/>
          <w:szCs w:val="22"/>
          <w:lang w:val="pl-PL"/>
        </w:rPr>
        <w:t>oświetlenie a także wartość, wynika, że w użyczeniu znajduje się 239 wiat przystankowych</w:t>
      </w:r>
      <w:r w:rsidR="00A96F1B" w:rsidRPr="00294669">
        <w:rPr>
          <w:rFonts w:ascii="Arial" w:hAnsi="Arial" w:cs="Arial"/>
          <w:color w:val="auto"/>
          <w:sz w:val="22"/>
          <w:szCs w:val="22"/>
          <w:lang w:val="pl-PL"/>
        </w:rPr>
        <w:t xml:space="preserve"> na kwotę 2 921 827,65 zł</w:t>
      </w:r>
      <w:r w:rsidR="00317D0D" w:rsidRPr="00294669">
        <w:rPr>
          <w:rFonts w:ascii="Arial" w:hAnsi="Arial" w:cs="Arial"/>
          <w:color w:val="auto"/>
          <w:sz w:val="22"/>
          <w:szCs w:val="22"/>
          <w:lang w:val="pl-PL"/>
        </w:rPr>
        <w:t xml:space="preserve">. Natomiast w księgach inwentarzowych sporządzonych na 31.12.2021 r. zaewidencjonowanych jest </w:t>
      </w:r>
      <w:r w:rsidR="00DF5DD8" w:rsidRPr="00294669">
        <w:rPr>
          <w:rFonts w:ascii="Arial" w:hAnsi="Arial" w:cs="Arial"/>
          <w:color w:val="auto"/>
          <w:sz w:val="22"/>
          <w:szCs w:val="22"/>
          <w:lang w:val="pl-PL"/>
        </w:rPr>
        <w:t xml:space="preserve">239 </w:t>
      </w:r>
      <w:r w:rsidR="00317D0D" w:rsidRPr="00294669">
        <w:rPr>
          <w:rFonts w:ascii="Arial" w:hAnsi="Arial" w:cs="Arial"/>
          <w:color w:val="auto"/>
          <w:sz w:val="22"/>
          <w:szCs w:val="22"/>
          <w:lang w:val="pl-PL"/>
        </w:rPr>
        <w:t xml:space="preserve">wiat przystankowych, </w:t>
      </w:r>
      <w:r w:rsidR="00A96F1B" w:rsidRPr="00294669">
        <w:rPr>
          <w:rFonts w:ascii="Arial" w:hAnsi="Arial" w:cs="Arial"/>
          <w:color w:val="auto"/>
          <w:sz w:val="22"/>
          <w:szCs w:val="22"/>
          <w:lang w:val="pl-PL"/>
        </w:rPr>
        <w:t xml:space="preserve">w łącznej kwocie 2 942 267,32 zł. </w:t>
      </w:r>
      <w:r w:rsidR="00386205" w:rsidRPr="00294669">
        <w:rPr>
          <w:rFonts w:ascii="Arial" w:hAnsi="Arial" w:cs="Arial"/>
          <w:color w:val="auto"/>
          <w:sz w:val="22"/>
          <w:szCs w:val="22"/>
          <w:lang w:val="pl-PL"/>
        </w:rPr>
        <w:t>Zgo</w:t>
      </w:r>
      <w:r w:rsidR="0077514F" w:rsidRPr="00294669">
        <w:rPr>
          <w:rFonts w:ascii="Arial" w:hAnsi="Arial" w:cs="Arial"/>
          <w:color w:val="auto"/>
          <w:sz w:val="22"/>
          <w:szCs w:val="22"/>
          <w:lang w:val="pl-PL"/>
        </w:rPr>
        <w:t>d</w:t>
      </w:r>
      <w:r w:rsidR="00386205" w:rsidRPr="00294669">
        <w:rPr>
          <w:rFonts w:ascii="Arial" w:hAnsi="Arial" w:cs="Arial"/>
          <w:color w:val="auto"/>
          <w:sz w:val="22"/>
          <w:szCs w:val="22"/>
          <w:lang w:val="pl-PL"/>
        </w:rPr>
        <w:t>nie z wyjaśnieniem,</w:t>
      </w:r>
      <w:r w:rsidR="00A96F1B" w:rsidRPr="00294669">
        <w:rPr>
          <w:rFonts w:ascii="Arial" w:hAnsi="Arial" w:cs="Arial"/>
          <w:color w:val="auto"/>
          <w:sz w:val="22"/>
          <w:szCs w:val="22"/>
          <w:lang w:val="pl-PL"/>
        </w:rPr>
        <w:t xml:space="preserve"> każdy aneks do umowy użyczenia jest szczegółowo uzgadniany z ewidencją wiat, a </w:t>
      </w:r>
      <w:r w:rsidR="00386205" w:rsidRPr="00294669">
        <w:rPr>
          <w:rFonts w:ascii="Arial" w:hAnsi="Arial" w:cs="Arial"/>
          <w:color w:val="auto"/>
          <w:sz w:val="22"/>
          <w:szCs w:val="22"/>
          <w:lang w:val="pl-PL"/>
        </w:rPr>
        <w:t>różnica wynika z</w:t>
      </w:r>
      <w:r w:rsidR="00C526CC" w:rsidRPr="00294669">
        <w:rPr>
          <w:rFonts w:ascii="Arial" w:hAnsi="Arial" w:cs="Arial"/>
          <w:color w:val="auto"/>
          <w:sz w:val="22"/>
          <w:szCs w:val="22"/>
          <w:lang w:val="pl-PL"/>
        </w:rPr>
        <w:t> </w:t>
      </w:r>
      <w:r w:rsidR="00386205" w:rsidRPr="00294669">
        <w:rPr>
          <w:rFonts w:ascii="Arial" w:hAnsi="Arial" w:cs="Arial"/>
          <w:color w:val="auto"/>
          <w:sz w:val="22"/>
          <w:szCs w:val="22"/>
          <w:lang w:val="pl-PL"/>
        </w:rPr>
        <w:t>wprowadzonych</w:t>
      </w:r>
      <w:r w:rsidR="00C62F2D" w:rsidRPr="00294669">
        <w:rPr>
          <w:rFonts w:ascii="Arial" w:hAnsi="Arial" w:cs="Arial"/>
          <w:color w:val="auto"/>
          <w:sz w:val="22"/>
          <w:szCs w:val="22"/>
          <w:lang w:val="pl-PL"/>
        </w:rPr>
        <w:t>,</w:t>
      </w:r>
      <w:r w:rsidR="00386205" w:rsidRPr="00294669">
        <w:rPr>
          <w:rFonts w:ascii="Arial" w:hAnsi="Arial" w:cs="Arial"/>
          <w:color w:val="auto"/>
          <w:sz w:val="22"/>
          <w:szCs w:val="22"/>
          <w:lang w:val="pl-PL"/>
        </w:rPr>
        <w:t xml:space="preserve"> do końca </w:t>
      </w:r>
      <w:r w:rsidR="00D152E4" w:rsidRPr="00294669">
        <w:rPr>
          <w:rFonts w:ascii="Arial" w:hAnsi="Arial" w:cs="Arial"/>
          <w:color w:val="auto"/>
          <w:sz w:val="22"/>
          <w:szCs w:val="22"/>
          <w:lang w:val="pl-PL"/>
        </w:rPr>
        <w:t xml:space="preserve">2021 </w:t>
      </w:r>
      <w:r w:rsidR="00386205" w:rsidRPr="00294669">
        <w:rPr>
          <w:rFonts w:ascii="Arial" w:hAnsi="Arial" w:cs="Arial"/>
          <w:color w:val="auto"/>
          <w:sz w:val="22"/>
          <w:szCs w:val="22"/>
          <w:lang w:val="pl-PL"/>
        </w:rPr>
        <w:t>r</w:t>
      </w:r>
      <w:r w:rsidR="00C62F2D" w:rsidRPr="00294669">
        <w:rPr>
          <w:rFonts w:ascii="Arial" w:hAnsi="Arial" w:cs="Arial"/>
          <w:color w:val="auto"/>
          <w:sz w:val="22"/>
          <w:szCs w:val="22"/>
          <w:lang w:val="pl-PL"/>
        </w:rPr>
        <w:t>.</w:t>
      </w:r>
      <w:r w:rsidR="00A96F1B" w:rsidRPr="00294669">
        <w:rPr>
          <w:rFonts w:ascii="Arial" w:hAnsi="Arial" w:cs="Arial"/>
          <w:color w:val="auto"/>
          <w:sz w:val="22"/>
          <w:szCs w:val="22"/>
          <w:lang w:val="pl-PL"/>
        </w:rPr>
        <w:t>,</w:t>
      </w:r>
      <w:r w:rsidR="00C62F2D" w:rsidRPr="00294669">
        <w:rPr>
          <w:rFonts w:ascii="Arial" w:hAnsi="Arial" w:cs="Arial"/>
          <w:color w:val="auto"/>
          <w:sz w:val="22"/>
          <w:szCs w:val="22"/>
          <w:lang w:val="pl-PL"/>
        </w:rPr>
        <w:t xml:space="preserve"> zmian,</w:t>
      </w:r>
      <w:r w:rsidR="00386205" w:rsidRPr="00294669">
        <w:rPr>
          <w:rFonts w:ascii="Arial" w:hAnsi="Arial" w:cs="Arial"/>
          <w:color w:val="auto"/>
          <w:sz w:val="22"/>
          <w:szCs w:val="22"/>
          <w:lang w:val="pl-PL"/>
        </w:rPr>
        <w:t xml:space="preserve"> t</w:t>
      </w:r>
      <w:r w:rsidR="00520A75" w:rsidRPr="00294669">
        <w:rPr>
          <w:rFonts w:ascii="Arial" w:hAnsi="Arial" w:cs="Arial"/>
          <w:color w:val="auto"/>
          <w:sz w:val="22"/>
          <w:szCs w:val="22"/>
          <w:lang w:val="pl-PL"/>
        </w:rPr>
        <w:t>j. zlikwidowania 3 wiat na łączną kwotę 18 600,47</w:t>
      </w:r>
      <w:r w:rsidR="00C526CC" w:rsidRPr="00294669">
        <w:rPr>
          <w:rFonts w:ascii="Arial" w:hAnsi="Arial" w:cs="Arial"/>
          <w:color w:val="auto"/>
          <w:sz w:val="22"/>
          <w:szCs w:val="22"/>
          <w:lang w:val="pl-PL"/>
        </w:rPr>
        <w:t> </w:t>
      </w:r>
      <w:r w:rsidR="00520A75" w:rsidRPr="00294669">
        <w:rPr>
          <w:rFonts w:ascii="Arial" w:hAnsi="Arial" w:cs="Arial"/>
          <w:color w:val="auto"/>
          <w:sz w:val="22"/>
          <w:szCs w:val="22"/>
          <w:lang w:val="pl-PL"/>
        </w:rPr>
        <w:t xml:space="preserve">zł oraz przyjęciu 3 wiat na kwotę 40 167,90 zł oraz błędu w aneksie w postaci nieprawidłowo wykazanej kwoty, tj. </w:t>
      </w:r>
      <w:r w:rsidR="008A47AD" w:rsidRPr="00294669">
        <w:rPr>
          <w:rFonts w:ascii="Arial" w:hAnsi="Arial" w:cs="Arial"/>
          <w:color w:val="auto"/>
          <w:sz w:val="22"/>
          <w:szCs w:val="22"/>
          <w:lang w:val="pl-PL"/>
        </w:rPr>
        <w:t xml:space="preserve">zamiast 11 439 zł i 10 332 zł wykazano odpowiednio wartości 9 756 zł i 10 887,24 zł, co daje różnicę </w:t>
      </w:r>
      <w:r w:rsidR="00520A75" w:rsidRPr="00294669">
        <w:rPr>
          <w:rFonts w:ascii="Arial" w:hAnsi="Arial" w:cs="Arial"/>
          <w:color w:val="auto"/>
          <w:sz w:val="22"/>
          <w:szCs w:val="22"/>
          <w:lang w:val="pl-PL"/>
        </w:rPr>
        <w:t>o 1 683 zł za dużo oraz 555,24 zł za mało.</w:t>
      </w:r>
      <w:r w:rsidR="00386205" w:rsidRPr="00294669">
        <w:rPr>
          <w:rFonts w:ascii="Arial" w:hAnsi="Arial" w:cs="Arial"/>
          <w:b/>
          <w:bCs/>
          <w:color w:val="auto"/>
          <w:sz w:val="22"/>
          <w:szCs w:val="22"/>
          <w:lang w:val="pl-PL"/>
        </w:rPr>
        <w:t xml:space="preserve"> </w:t>
      </w:r>
      <w:r w:rsidR="00A96F1B" w:rsidRPr="00294669">
        <w:rPr>
          <w:rFonts w:ascii="Arial" w:hAnsi="Arial" w:cs="Arial"/>
          <w:b/>
          <w:bCs/>
          <w:color w:val="auto"/>
          <w:sz w:val="22"/>
          <w:szCs w:val="22"/>
          <w:lang w:val="pl-PL"/>
        </w:rPr>
        <w:t>Powyższe</w:t>
      </w:r>
      <w:r w:rsidR="00386205" w:rsidRPr="00294669">
        <w:rPr>
          <w:rFonts w:ascii="Arial" w:hAnsi="Arial" w:cs="Arial"/>
          <w:b/>
          <w:bCs/>
          <w:color w:val="auto"/>
          <w:sz w:val="22"/>
          <w:szCs w:val="22"/>
          <w:lang w:val="pl-PL"/>
        </w:rPr>
        <w:t xml:space="preserve"> nie </w:t>
      </w:r>
      <w:r w:rsidR="00893261" w:rsidRPr="00294669">
        <w:rPr>
          <w:rFonts w:ascii="Arial" w:hAnsi="Arial" w:cs="Arial"/>
          <w:b/>
          <w:bCs/>
          <w:color w:val="auto"/>
          <w:sz w:val="22"/>
          <w:szCs w:val="22"/>
          <w:lang w:val="pl-PL"/>
        </w:rPr>
        <w:t xml:space="preserve">usprawiedliwia </w:t>
      </w:r>
      <w:r w:rsidR="00386205" w:rsidRPr="00294669">
        <w:rPr>
          <w:rFonts w:ascii="Arial" w:hAnsi="Arial" w:cs="Arial"/>
          <w:b/>
          <w:bCs/>
          <w:color w:val="auto"/>
          <w:sz w:val="22"/>
          <w:szCs w:val="22"/>
          <w:lang w:val="pl-PL"/>
        </w:rPr>
        <w:t>nieprzeprowadzenia inwentaryzacji na 31.12.202</w:t>
      </w:r>
      <w:r w:rsidR="00D152E4" w:rsidRPr="00294669">
        <w:rPr>
          <w:rFonts w:ascii="Arial" w:hAnsi="Arial" w:cs="Arial"/>
          <w:b/>
          <w:bCs/>
          <w:color w:val="auto"/>
          <w:sz w:val="22"/>
          <w:szCs w:val="22"/>
          <w:lang w:val="pl-PL"/>
        </w:rPr>
        <w:t>1</w:t>
      </w:r>
      <w:r w:rsidR="00C526CC" w:rsidRPr="00294669">
        <w:rPr>
          <w:rFonts w:ascii="Arial" w:hAnsi="Arial" w:cs="Arial"/>
          <w:b/>
          <w:bCs/>
          <w:color w:val="auto"/>
          <w:sz w:val="22"/>
          <w:szCs w:val="22"/>
          <w:lang w:val="pl-PL"/>
        </w:rPr>
        <w:t> </w:t>
      </w:r>
      <w:r w:rsidR="00386205" w:rsidRPr="00294669">
        <w:rPr>
          <w:rFonts w:ascii="Arial" w:hAnsi="Arial" w:cs="Arial"/>
          <w:b/>
          <w:bCs/>
          <w:color w:val="auto"/>
          <w:sz w:val="22"/>
          <w:szCs w:val="22"/>
          <w:lang w:val="pl-PL"/>
        </w:rPr>
        <w:t>r.</w:t>
      </w:r>
      <w:r w:rsidR="00317D0D" w:rsidRPr="00294669">
        <w:rPr>
          <w:rFonts w:ascii="Arial" w:hAnsi="Arial" w:cs="Arial"/>
          <w:b/>
          <w:bCs/>
          <w:color w:val="auto"/>
          <w:sz w:val="22"/>
          <w:szCs w:val="22"/>
          <w:lang w:val="pl-PL"/>
        </w:rPr>
        <w:t xml:space="preserve"> </w:t>
      </w:r>
      <w:r w:rsidR="00317D0D" w:rsidRPr="00294669">
        <w:rPr>
          <w:rFonts w:ascii="Arial" w:hAnsi="Arial" w:cs="Arial"/>
          <w:color w:val="auto"/>
          <w:sz w:val="22"/>
          <w:szCs w:val="22"/>
          <w:lang w:val="pl-PL"/>
        </w:rPr>
        <w:t xml:space="preserve">Z treści art. 26 ust. 1 pkt 2 ustawy o rachunkowości wynika, że w odniesieniu do własnych składników aktywów powierzonych kontrahentom jednostka winna zastosować metodę inwentaryzacji wskazaną w pkt 2, tj. uzyskania od jednostki, </w:t>
      </w:r>
      <w:r w:rsidR="00317D0D" w:rsidRPr="00294669">
        <w:rPr>
          <w:rFonts w:ascii="Arial" w:hAnsi="Arial" w:cs="Arial"/>
          <w:color w:val="auto"/>
          <w:sz w:val="22"/>
          <w:szCs w:val="22"/>
          <w:lang w:val="pl-PL"/>
        </w:rPr>
        <w:lastRenderedPageBreak/>
        <w:t>której powierzono składniki aktywów, potwierdzenia ich stanu. Jednocześnie na jednostce tej ciąży</w:t>
      </w:r>
      <w:r w:rsidR="00D152E4" w:rsidRPr="00294669">
        <w:rPr>
          <w:rFonts w:ascii="Arial" w:hAnsi="Arial" w:cs="Arial"/>
          <w:color w:val="auto"/>
          <w:sz w:val="22"/>
          <w:szCs w:val="22"/>
          <w:lang w:val="pl-PL"/>
        </w:rPr>
        <w:t>,</w:t>
      </w:r>
      <w:r w:rsidR="00317D0D" w:rsidRPr="00294669">
        <w:rPr>
          <w:rFonts w:ascii="Arial" w:hAnsi="Arial" w:cs="Arial"/>
          <w:color w:val="auto"/>
          <w:sz w:val="22"/>
          <w:szCs w:val="22"/>
          <w:lang w:val="pl-PL"/>
        </w:rPr>
        <w:t xml:space="preserve"> określony w art. 26 ust. 2 </w:t>
      </w:r>
      <w:r w:rsidR="006163CB" w:rsidRPr="00294669">
        <w:rPr>
          <w:rFonts w:ascii="Arial" w:hAnsi="Arial" w:cs="Arial"/>
          <w:color w:val="auto"/>
          <w:sz w:val="22"/>
          <w:szCs w:val="22"/>
          <w:lang w:val="pl-PL"/>
        </w:rPr>
        <w:t>uor</w:t>
      </w:r>
      <w:r w:rsidR="00D152E4" w:rsidRPr="00294669">
        <w:rPr>
          <w:rFonts w:ascii="Arial" w:hAnsi="Arial" w:cs="Arial"/>
          <w:color w:val="auto"/>
          <w:sz w:val="22"/>
          <w:szCs w:val="22"/>
          <w:lang w:val="pl-PL"/>
        </w:rPr>
        <w:t>,</w:t>
      </w:r>
      <w:r w:rsidR="00317D0D" w:rsidRPr="00294669">
        <w:rPr>
          <w:rFonts w:ascii="Arial" w:hAnsi="Arial" w:cs="Arial"/>
          <w:color w:val="auto"/>
          <w:sz w:val="22"/>
          <w:szCs w:val="22"/>
          <w:lang w:val="pl-PL"/>
        </w:rPr>
        <w:t xml:space="preserve"> obowiązek zinwentaryzowania składników aktywów będących własnością innych podmiotów i powierzonych jednostce do sprzedaży, przechowania, przetwarzania lub używania - drogą spisu ich ilości z</w:t>
      </w:r>
      <w:r w:rsidR="00927FF0" w:rsidRPr="00294669">
        <w:rPr>
          <w:rFonts w:ascii="Arial" w:hAnsi="Arial" w:cs="Arial"/>
          <w:color w:val="auto"/>
          <w:sz w:val="22"/>
          <w:szCs w:val="22"/>
          <w:lang w:val="pl-PL"/>
        </w:rPr>
        <w:t xml:space="preserve"> </w:t>
      </w:r>
      <w:r w:rsidR="00317D0D" w:rsidRPr="00294669">
        <w:rPr>
          <w:rFonts w:ascii="Arial" w:hAnsi="Arial" w:cs="Arial"/>
          <w:color w:val="auto"/>
          <w:sz w:val="22"/>
          <w:szCs w:val="22"/>
          <w:lang w:val="pl-PL"/>
        </w:rPr>
        <w:t>natury i</w:t>
      </w:r>
      <w:r w:rsidR="00927FF0" w:rsidRPr="00294669">
        <w:rPr>
          <w:rFonts w:ascii="Arial" w:hAnsi="Arial" w:cs="Arial"/>
          <w:color w:val="auto"/>
          <w:sz w:val="22"/>
          <w:szCs w:val="22"/>
          <w:lang w:val="pl-PL"/>
        </w:rPr>
        <w:t xml:space="preserve"> </w:t>
      </w:r>
      <w:r w:rsidR="00317D0D" w:rsidRPr="00294669">
        <w:rPr>
          <w:rFonts w:ascii="Arial" w:hAnsi="Arial" w:cs="Arial"/>
          <w:color w:val="auto"/>
          <w:sz w:val="22"/>
          <w:szCs w:val="22"/>
          <w:lang w:val="pl-PL"/>
        </w:rPr>
        <w:t xml:space="preserve">powiadomienia właścicieli tych składników o wynikach spisu. </w:t>
      </w:r>
      <w:r w:rsidR="00927FF0" w:rsidRPr="00294669">
        <w:rPr>
          <w:rFonts w:ascii="Arial" w:hAnsi="Arial" w:cs="Arial"/>
          <w:color w:val="auto"/>
          <w:sz w:val="22"/>
          <w:szCs w:val="22"/>
          <w:lang w:val="pl-PL"/>
        </w:rPr>
        <w:t xml:space="preserve">Natomiast jeżeli </w:t>
      </w:r>
      <w:r w:rsidR="006163CB" w:rsidRPr="00294669">
        <w:rPr>
          <w:rFonts w:ascii="Arial" w:hAnsi="Arial" w:cs="Arial"/>
          <w:color w:val="auto"/>
          <w:sz w:val="22"/>
          <w:szCs w:val="22"/>
          <w:lang w:val="pl-PL"/>
        </w:rPr>
        <w:t>wystąpią, niezależne od tej jednostki, okoliczności uniemożliwiające dokonanie przedmiotowego spisu i</w:t>
      </w:r>
      <w:r w:rsidR="00927FF0" w:rsidRPr="00294669">
        <w:rPr>
          <w:rFonts w:ascii="Arial" w:hAnsi="Arial" w:cs="Arial"/>
          <w:color w:val="auto"/>
          <w:sz w:val="22"/>
          <w:szCs w:val="22"/>
          <w:lang w:val="pl-PL"/>
        </w:rPr>
        <w:t xml:space="preserve"> </w:t>
      </w:r>
      <w:r w:rsidR="006163CB" w:rsidRPr="00294669">
        <w:rPr>
          <w:rFonts w:ascii="Arial" w:hAnsi="Arial" w:cs="Arial"/>
          <w:color w:val="auto"/>
          <w:sz w:val="22"/>
          <w:szCs w:val="22"/>
          <w:lang w:val="pl-PL"/>
        </w:rPr>
        <w:t>przekazania potwierdzenia stanu aktywów</w:t>
      </w:r>
      <w:r w:rsidR="00927FF0" w:rsidRPr="00294669">
        <w:rPr>
          <w:rFonts w:ascii="Arial" w:hAnsi="Arial" w:cs="Arial"/>
          <w:color w:val="auto"/>
          <w:sz w:val="22"/>
          <w:szCs w:val="22"/>
          <w:lang w:val="pl-PL"/>
        </w:rPr>
        <w:t xml:space="preserve">, jednostka </w:t>
      </w:r>
      <w:r w:rsidR="006163CB" w:rsidRPr="00294669">
        <w:rPr>
          <w:rFonts w:ascii="Arial" w:hAnsi="Arial" w:cs="Arial"/>
          <w:color w:val="auto"/>
          <w:sz w:val="22"/>
          <w:szCs w:val="22"/>
          <w:lang w:val="pl-PL"/>
        </w:rPr>
        <w:t xml:space="preserve">przeprowadza inwentaryzację </w:t>
      </w:r>
      <w:r w:rsidR="00927FF0" w:rsidRPr="00294669">
        <w:rPr>
          <w:rFonts w:ascii="Arial" w:hAnsi="Arial" w:cs="Arial"/>
          <w:color w:val="auto"/>
          <w:sz w:val="22"/>
          <w:szCs w:val="22"/>
          <w:lang w:val="pl-PL"/>
        </w:rPr>
        <w:t xml:space="preserve">powierzonych aktywów </w:t>
      </w:r>
      <w:r w:rsidR="006163CB" w:rsidRPr="00294669">
        <w:rPr>
          <w:rFonts w:ascii="Arial" w:hAnsi="Arial" w:cs="Arial"/>
          <w:color w:val="auto"/>
          <w:sz w:val="22"/>
          <w:szCs w:val="22"/>
          <w:lang w:val="pl-PL"/>
        </w:rPr>
        <w:t>metodą weryfikacji</w:t>
      </w:r>
      <w:r w:rsidR="00927FF0" w:rsidRPr="00294669">
        <w:rPr>
          <w:rFonts w:ascii="Arial" w:hAnsi="Arial" w:cs="Arial"/>
          <w:color w:val="auto"/>
          <w:sz w:val="22"/>
          <w:szCs w:val="22"/>
          <w:lang w:val="pl-PL"/>
        </w:rPr>
        <w:t>. Zgodnie bowiem z zapisami zawartymi w KSR nr 11 (pkt 10.18 lit. d) metodą weryfikacji inwentaryzuje się m.in. środki trwałe znajdujące się poza jednostką, w </w:t>
      </w:r>
      <w:r w:rsidR="00CF7B9E" w:rsidRPr="00294669">
        <w:rPr>
          <w:rFonts w:ascii="Arial" w:hAnsi="Arial" w:cs="Arial"/>
          <w:color w:val="auto"/>
          <w:sz w:val="22"/>
          <w:szCs w:val="22"/>
          <w:lang w:val="pl-PL"/>
        </w:rPr>
        <w:t>przypadku,</w:t>
      </w:r>
      <w:r w:rsidR="00927FF0" w:rsidRPr="00294669">
        <w:rPr>
          <w:rFonts w:ascii="Arial" w:hAnsi="Arial" w:cs="Arial"/>
          <w:color w:val="auto"/>
          <w:sz w:val="22"/>
          <w:szCs w:val="22"/>
          <w:lang w:val="pl-PL"/>
        </w:rPr>
        <w:t xml:space="preserve"> kiedy jednostka, w której się aktualnie znajdują, nie potwierdza ich stanu ustalonego drogą spisu z natury (np. środki trwałe oddane w najem, leasing operacyjny, do remontu). </w:t>
      </w:r>
      <w:r w:rsidR="00386205" w:rsidRPr="00294669">
        <w:rPr>
          <w:rFonts w:ascii="Arial" w:hAnsi="Arial" w:cs="Arial"/>
          <w:color w:val="auto"/>
          <w:sz w:val="22"/>
          <w:szCs w:val="22"/>
          <w:lang w:val="pl-PL"/>
        </w:rPr>
        <w:t>Również</w:t>
      </w:r>
      <w:r w:rsidR="00FF2B42" w:rsidRPr="00294669">
        <w:rPr>
          <w:rFonts w:ascii="Arial" w:hAnsi="Arial" w:cs="Arial"/>
          <w:color w:val="auto"/>
          <w:sz w:val="22"/>
          <w:szCs w:val="22"/>
          <w:lang w:val="pl-PL"/>
        </w:rPr>
        <w:t xml:space="preserve"> </w:t>
      </w:r>
      <w:r w:rsidR="00927FF0" w:rsidRPr="00294669">
        <w:rPr>
          <w:rFonts w:ascii="Arial" w:hAnsi="Arial" w:cs="Arial"/>
          <w:color w:val="auto"/>
          <w:sz w:val="22"/>
          <w:szCs w:val="22"/>
          <w:lang w:val="pl-PL"/>
        </w:rPr>
        <w:t>przepis</w:t>
      </w:r>
      <w:r w:rsidR="00FF2B42" w:rsidRPr="00294669">
        <w:rPr>
          <w:rFonts w:ascii="Arial" w:hAnsi="Arial" w:cs="Arial"/>
          <w:color w:val="auto"/>
          <w:sz w:val="22"/>
          <w:szCs w:val="22"/>
          <w:lang w:val="pl-PL"/>
        </w:rPr>
        <w:t>y</w:t>
      </w:r>
      <w:r w:rsidR="00927FF0" w:rsidRPr="00294669">
        <w:rPr>
          <w:rFonts w:ascii="Arial" w:hAnsi="Arial" w:cs="Arial"/>
          <w:color w:val="auto"/>
          <w:sz w:val="22"/>
          <w:szCs w:val="22"/>
          <w:lang w:val="pl-PL"/>
        </w:rPr>
        <w:t xml:space="preserve"> art. 26 ust. 1 pkt 3 uor </w:t>
      </w:r>
      <w:r w:rsidR="00FF2B42" w:rsidRPr="00294669">
        <w:rPr>
          <w:rFonts w:ascii="Arial" w:hAnsi="Arial" w:cs="Arial"/>
          <w:color w:val="auto"/>
          <w:sz w:val="22"/>
          <w:szCs w:val="22"/>
          <w:lang w:val="pl-PL"/>
        </w:rPr>
        <w:t>o</w:t>
      </w:r>
      <w:r w:rsidR="00927FF0" w:rsidRPr="00294669">
        <w:rPr>
          <w:rFonts w:ascii="Arial" w:hAnsi="Arial" w:cs="Arial"/>
          <w:color w:val="auto"/>
          <w:sz w:val="22"/>
          <w:szCs w:val="22"/>
          <w:lang w:val="pl-PL"/>
        </w:rPr>
        <w:t>kreślają</w:t>
      </w:r>
      <w:r w:rsidR="00FF2B42" w:rsidRPr="00294669">
        <w:rPr>
          <w:rFonts w:ascii="Arial" w:hAnsi="Arial" w:cs="Arial"/>
          <w:color w:val="auto"/>
          <w:sz w:val="22"/>
          <w:szCs w:val="22"/>
          <w:lang w:val="pl-PL"/>
        </w:rPr>
        <w:t xml:space="preserve">, </w:t>
      </w:r>
      <w:r w:rsidR="00927FF0" w:rsidRPr="00294669">
        <w:rPr>
          <w:rFonts w:ascii="Arial" w:hAnsi="Arial" w:cs="Arial"/>
          <w:color w:val="auto"/>
          <w:sz w:val="22"/>
          <w:szCs w:val="22"/>
          <w:lang w:val="pl-PL"/>
        </w:rPr>
        <w:t>że metodę weryfikacji stosuje się w odniesieniu do składników aktywów i pasywów w sytuacji, gdy przeprowadzenie ich spisu z natury lub uzgodnienie z przyczyn uzasadnionych nie było możliwe</w:t>
      </w:r>
      <w:r w:rsidR="00162304" w:rsidRPr="00294669">
        <w:rPr>
          <w:rFonts w:ascii="Arial" w:hAnsi="Arial" w:cs="Arial"/>
          <w:color w:val="auto"/>
          <w:sz w:val="22"/>
          <w:szCs w:val="22"/>
          <w:lang w:val="pl-PL"/>
        </w:rPr>
        <w:t>;</w:t>
      </w:r>
    </w:p>
    <w:p w14:paraId="2C1B849A" w14:textId="1820C58B" w:rsidR="005C0936" w:rsidRPr="005C0936" w:rsidRDefault="002F3170" w:rsidP="00770EC1">
      <w:pPr>
        <w:pStyle w:val="Akapitzlist"/>
        <w:numPr>
          <w:ilvl w:val="0"/>
          <w:numId w:val="24"/>
        </w:numPr>
        <w:ind w:left="426" w:hanging="426"/>
        <w:rPr>
          <w:rFonts w:ascii="Arial" w:hAnsi="Arial" w:cs="Arial"/>
          <w:color w:val="000000" w:themeColor="text1"/>
          <w:sz w:val="22"/>
          <w:szCs w:val="22"/>
          <w:lang w:val="pl-PL"/>
        </w:rPr>
      </w:pPr>
      <w:r w:rsidRPr="00294669">
        <w:rPr>
          <w:rFonts w:ascii="Arial" w:hAnsi="Arial" w:cs="Arial"/>
          <w:b/>
          <w:bCs/>
          <w:color w:val="auto"/>
          <w:sz w:val="22"/>
          <w:szCs w:val="22"/>
          <w:lang w:val="pl-PL"/>
        </w:rPr>
        <w:t>arkusze spisu z natury</w:t>
      </w:r>
      <w:r w:rsidR="001B7340" w:rsidRPr="00294669">
        <w:rPr>
          <w:rFonts w:ascii="Arial" w:hAnsi="Arial" w:cs="Arial"/>
          <w:b/>
          <w:bCs/>
          <w:color w:val="auto"/>
          <w:sz w:val="22"/>
          <w:szCs w:val="22"/>
          <w:lang w:val="pl-PL"/>
        </w:rPr>
        <w:t>, które</w:t>
      </w:r>
      <w:r w:rsidRPr="00294669">
        <w:rPr>
          <w:rFonts w:ascii="Arial" w:hAnsi="Arial" w:cs="Arial"/>
          <w:b/>
          <w:bCs/>
          <w:color w:val="auto"/>
          <w:sz w:val="22"/>
          <w:szCs w:val="22"/>
          <w:lang w:val="pl-PL"/>
        </w:rPr>
        <w:t xml:space="preserve"> stanowiły wydruk z systemu komputerowego, prawidłowo zawierały nazwę jednostki, wyszczególniono </w:t>
      </w:r>
      <w:r w:rsidR="001B7340" w:rsidRPr="00294669">
        <w:rPr>
          <w:rFonts w:ascii="Arial" w:hAnsi="Arial" w:cs="Arial"/>
          <w:b/>
          <w:bCs/>
          <w:color w:val="auto"/>
          <w:sz w:val="22"/>
          <w:szCs w:val="22"/>
          <w:lang w:val="pl-PL"/>
        </w:rPr>
        <w:t xml:space="preserve">na nich </w:t>
      </w:r>
      <w:r w:rsidRPr="00294669">
        <w:rPr>
          <w:rFonts w:ascii="Arial" w:hAnsi="Arial" w:cs="Arial"/>
          <w:b/>
          <w:bCs/>
          <w:color w:val="auto"/>
          <w:sz w:val="22"/>
          <w:szCs w:val="22"/>
          <w:lang w:val="pl-PL"/>
        </w:rPr>
        <w:t xml:space="preserve">członków zespołu spisowego, jednak nie zawierały indywidualnych numerów oraz pozostawiono puste miejsca na dopiski, </w:t>
      </w:r>
      <w:r w:rsidR="00CF7B9E" w:rsidRPr="00294669">
        <w:rPr>
          <w:rFonts w:ascii="Arial" w:hAnsi="Arial" w:cs="Arial"/>
          <w:b/>
          <w:bCs/>
          <w:color w:val="auto"/>
          <w:sz w:val="22"/>
          <w:szCs w:val="22"/>
          <w:lang w:val="pl-PL"/>
        </w:rPr>
        <w:t>co pozwalało</w:t>
      </w:r>
      <w:r w:rsidRPr="00294669">
        <w:rPr>
          <w:rFonts w:ascii="Arial" w:hAnsi="Arial" w:cs="Arial"/>
          <w:b/>
          <w:bCs/>
          <w:color w:val="auto"/>
          <w:sz w:val="22"/>
          <w:szCs w:val="22"/>
          <w:lang w:val="pl-PL"/>
        </w:rPr>
        <w:t xml:space="preserve"> na </w:t>
      </w:r>
      <w:r w:rsidRPr="00294669">
        <w:rPr>
          <w:rFonts w:ascii="Arial" w:hAnsi="Arial" w:cs="Arial"/>
          <w:b/>
          <w:bCs/>
          <w:color w:val="000000" w:themeColor="text1"/>
          <w:sz w:val="22"/>
          <w:szCs w:val="22"/>
          <w:lang w:val="pl-PL"/>
        </w:rPr>
        <w:t>dopisanie kolejnych pozycji.</w:t>
      </w:r>
      <w:r w:rsidRPr="00294669">
        <w:rPr>
          <w:rFonts w:ascii="Arial" w:hAnsi="Arial" w:cs="Arial"/>
          <w:color w:val="000000" w:themeColor="text1"/>
          <w:sz w:val="22"/>
          <w:szCs w:val="22"/>
          <w:lang w:val="pl-PL"/>
        </w:rPr>
        <w:t xml:space="preserve"> </w:t>
      </w:r>
      <w:r w:rsidR="0075495E" w:rsidRPr="00294669">
        <w:rPr>
          <w:rFonts w:ascii="Arial" w:hAnsi="Arial" w:cs="Arial"/>
          <w:color w:val="000000" w:themeColor="text1"/>
          <w:sz w:val="22"/>
          <w:szCs w:val="22"/>
          <w:lang w:val="pl-PL"/>
        </w:rPr>
        <w:t>Zauważyć należy, że w celu zapewnienia rzetelności i prawidłowości przeprowadzenia inwentaryzacji</w:t>
      </w:r>
      <w:r w:rsidR="0075495E" w:rsidRPr="007348F5">
        <w:rPr>
          <w:rFonts w:ascii="Arial" w:hAnsi="Arial" w:cs="Arial"/>
          <w:color w:val="000000" w:themeColor="text1"/>
          <w:sz w:val="22"/>
          <w:szCs w:val="22"/>
          <w:lang w:val="pl-PL"/>
        </w:rPr>
        <w:t xml:space="preserve"> spisu z natury oraz jej udokumentowania, prawidłową </w:t>
      </w:r>
      <w:r w:rsidR="0075495E" w:rsidRPr="005C0936">
        <w:rPr>
          <w:rFonts w:ascii="Arial" w:hAnsi="Arial" w:cs="Arial"/>
          <w:color w:val="000000" w:themeColor="text1"/>
          <w:sz w:val="22"/>
          <w:szCs w:val="22"/>
          <w:lang w:val="pl-PL"/>
        </w:rPr>
        <w:t xml:space="preserve">praktyką </w:t>
      </w:r>
      <w:r w:rsidR="00CF7B9E" w:rsidRPr="005C0936">
        <w:rPr>
          <w:rFonts w:ascii="Arial" w:hAnsi="Arial" w:cs="Arial"/>
          <w:color w:val="000000" w:themeColor="text1"/>
          <w:sz w:val="22"/>
          <w:szCs w:val="22"/>
          <w:lang w:val="pl-PL"/>
        </w:rPr>
        <w:t>jest,</w:t>
      </w:r>
      <w:r w:rsidR="0075495E" w:rsidRPr="005C0936">
        <w:rPr>
          <w:rFonts w:ascii="Arial" w:hAnsi="Arial" w:cs="Arial"/>
          <w:color w:val="000000" w:themeColor="text1"/>
          <w:sz w:val="22"/>
          <w:szCs w:val="22"/>
          <w:lang w:val="pl-PL"/>
        </w:rPr>
        <w:t xml:space="preserve"> aby arkusze spisu z natury podlegały ewidencji i kontroli zużycia. Zatem przed wydaniem arkuszy spisu z natury winny one zostać ponumerowane i oznaczone w sposób uniemożliwiający ich zamianę. Zgodnie z art. 10 ust. 1 pkt 4 </w:t>
      </w:r>
      <w:r w:rsidR="00DD1CCB" w:rsidRPr="005C0936">
        <w:rPr>
          <w:rFonts w:ascii="Arial" w:hAnsi="Arial" w:cs="Arial"/>
          <w:color w:val="000000" w:themeColor="text1"/>
          <w:sz w:val="22"/>
          <w:szCs w:val="22"/>
          <w:lang w:val="pl-PL"/>
        </w:rPr>
        <w:t>uor</w:t>
      </w:r>
      <w:r w:rsidR="0075495E" w:rsidRPr="005C0936">
        <w:rPr>
          <w:rFonts w:ascii="Arial" w:hAnsi="Arial" w:cs="Arial"/>
          <w:color w:val="000000" w:themeColor="text1"/>
          <w:sz w:val="22"/>
          <w:szCs w:val="22"/>
          <w:lang w:val="pl-PL"/>
        </w:rPr>
        <w:t>, jednostka powinna posiadać dokumentację opisującą w języku polskim przyjęte przez nią zasady (politykę) rachunkowości, a w szczególności dotyczące systemu służącego ochronie danych i ich zbiorów, w tym dowodów księgowych, ksiąg rachunkowych i innych dokumentów stanowiących podstawę dokonanych w nich zapisów. Zatem od prawidłowego uregulowania zasad wydawania, wypełniania, rozliczania i zwrotu arkuszy oraz zapewnienia ich przestrzegania przez członków komisji inwentaryzacyjnej / zespołów spisowych zależy rzetelność przeprowadzenia inwentaryzacji i możliwość prawidłowego rozliczenia jej wyników</w:t>
      </w:r>
      <w:r w:rsidR="00162304" w:rsidRPr="005C0936">
        <w:rPr>
          <w:rFonts w:ascii="Arial" w:hAnsi="Arial" w:cs="Arial"/>
          <w:color w:val="000000" w:themeColor="text1"/>
          <w:sz w:val="22"/>
          <w:szCs w:val="22"/>
          <w:lang w:val="pl-PL"/>
        </w:rPr>
        <w:t>;</w:t>
      </w:r>
    </w:p>
    <w:p w14:paraId="2E774513" w14:textId="77777777" w:rsidR="005C0936" w:rsidRPr="005C0936" w:rsidRDefault="002F3170" w:rsidP="00770EC1">
      <w:pPr>
        <w:pStyle w:val="Akapitzlist"/>
        <w:numPr>
          <w:ilvl w:val="0"/>
          <w:numId w:val="24"/>
        </w:numPr>
        <w:ind w:left="426" w:hanging="426"/>
        <w:rPr>
          <w:rFonts w:ascii="Arial" w:hAnsi="Arial" w:cs="Arial"/>
          <w:color w:val="000000" w:themeColor="text1"/>
          <w:sz w:val="22"/>
          <w:szCs w:val="22"/>
          <w:lang w:val="pl-PL"/>
        </w:rPr>
      </w:pPr>
      <w:r w:rsidRPr="005C0936">
        <w:rPr>
          <w:rFonts w:ascii="Arial" w:hAnsi="Arial" w:cs="Arial"/>
          <w:b/>
          <w:bCs/>
          <w:color w:val="000000" w:themeColor="text1"/>
          <w:sz w:val="22"/>
          <w:szCs w:val="22"/>
          <w:lang w:val="pl-PL"/>
        </w:rPr>
        <w:t>brak rozliczenia inwentaryzacji</w:t>
      </w:r>
      <w:r w:rsidR="00296F17" w:rsidRPr="005C0936">
        <w:rPr>
          <w:rFonts w:ascii="Arial" w:hAnsi="Arial" w:cs="Arial"/>
          <w:b/>
          <w:bCs/>
          <w:color w:val="000000" w:themeColor="text1"/>
          <w:sz w:val="22"/>
          <w:szCs w:val="22"/>
          <w:lang w:val="pl-PL"/>
        </w:rPr>
        <w:t>,</w:t>
      </w:r>
      <w:r w:rsidRPr="005C0936">
        <w:rPr>
          <w:rFonts w:ascii="Arial" w:hAnsi="Arial" w:cs="Arial"/>
          <w:b/>
          <w:bCs/>
          <w:color w:val="000000" w:themeColor="text1"/>
          <w:sz w:val="22"/>
          <w:szCs w:val="22"/>
          <w:lang w:val="pl-PL"/>
        </w:rPr>
        <w:t xml:space="preserve"> </w:t>
      </w:r>
      <w:r w:rsidR="0088017F" w:rsidRPr="005C0936">
        <w:rPr>
          <w:rFonts w:ascii="Arial" w:hAnsi="Arial" w:cs="Arial"/>
          <w:b/>
          <w:bCs/>
          <w:color w:val="000000" w:themeColor="text1"/>
          <w:sz w:val="22"/>
          <w:szCs w:val="22"/>
          <w:lang w:val="pl-PL"/>
        </w:rPr>
        <w:t xml:space="preserve">tj. </w:t>
      </w:r>
      <w:r w:rsidR="00F7678A" w:rsidRPr="005C0936">
        <w:rPr>
          <w:rFonts w:ascii="Arial" w:hAnsi="Arial" w:cs="Arial"/>
          <w:b/>
          <w:bCs/>
          <w:color w:val="000000" w:themeColor="text1"/>
          <w:sz w:val="22"/>
          <w:szCs w:val="22"/>
          <w:lang w:val="pl-PL"/>
        </w:rPr>
        <w:t>ustalenia i wyjaśnienia różnic inwentaryzacyjnych oraz rozliczenia ich w księgach rachunkowych</w:t>
      </w:r>
      <w:r w:rsidR="00F7678A" w:rsidRPr="005C0936">
        <w:rPr>
          <w:rFonts w:ascii="Arial" w:hAnsi="Arial" w:cs="Arial"/>
          <w:color w:val="000000" w:themeColor="text1"/>
          <w:sz w:val="22"/>
          <w:szCs w:val="22"/>
          <w:lang w:val="pl-PL"/>
        </w:rPr>
        <w:t xml:space="preserve"> </w:t>
      </w:r>
      <w:r w:rsidR="0088017F" w:rsidRPr="005C0936">
        <w:rPr>
          <w:rFonts w:ascii="Arial" w:hAnsi="Arial" w:cs="Arial"/>
          <w:color w:val="000000" w:themeColor="text1"/>
          <w:sz w:val="22"/>
          <w:szCs w:val="22"/>
          <w:lang w:val="pl-PL"/>
        </w:rPr>
        <w:t>spisanych środków trwałych, pozostałych środków trwałych oraz wyposażenia</w:t>
      </w:r>
      <w:r w:rsidR="00F7678A" w:rsidRPr="005C0936">
        <w:rPr>
          <w:rFonts w:ascii="Arial" w:hAnsi="Arial" w:cs="Arial"/>
          <w:color w:val="000000" w:themeColor="text1"/>
          <w:sz w:val="22"/>
          <w:szCs w:val="22"/>
          <w:lang w:val="pl-PL"/>
        </w:rPr>
        <w:t xml:space="preserve">. Tym samym nie został osiągnięty podstawowy cel inwentaryzacji, tj. nie doprowadzono do zgodności </w:t>
      </w:r>
      <w:r w:rsidR="00F7678A" w:rsidRPr="005C0936">
        <w:rPr>
          <w:rFonts w:ascii="Arial" w:hAnsi="Arial" w:cs="Arial"/>
          <w:color w:val="000000" w:themeColor="text1"/>
          <w:sz w:val="22"/>
          <w:szCs w:val="22"/>
          <w:lang w:val="pl-PL"/>
        </w:rPr>
        <w:lastRenderedPageBreak/>
        <w:t xml:space="preserve">stanów rzeczywistych ze stanami </w:t>
      </w:r>
      <w:r w:rsidR="00F7678A" w:rsidRPr="005C0936">
        <w:rPr>
          <w:rFonts w:ascii="Arial" w:hAnsi="Arial" w:cs="Arial"/>
          <w:color w:val="auto"/>
          <w:sz w:val="22"/>
          <w:szCs w:val="22"/>
          <w:lang w:val="pl-PL"/>
        </w:rPr>
        <w:t>ewidencyjnymi. Zgodnie z art. 27 ust 1</w:t>
      </w:r>
      <w:r w:rsidR="005D2A04" w:rsidRPr="005C0936">
        <w:rPr>
          <w:rFonts w:ascii="Arial" w:hAnsi="Arial" w:cs="Arial"/>
          <w:color w:val="auto"/>
          <w:sz w:val="22"/>
          <w:szCs w:val="22"/>
          <w:lang w:val="pl-PL"/>
        </w:rPr>
        <w:t xml:space="preserve"> i 2</w:t>
      </w:r>
      <w:r w:rsidR="00F7678A" w:rsidRPr="005C0936">
        <w:rPr>
          <w:rFonts w:ascii="Arial" w:hAnsi="Arial" w:cs="Arial"/>
          <w:color w:val="auto"/>
          <w:sz w:val="22"/>
          <w:szCs w:val="22"/>
          <w:lang w:val="pl-PL"/>
        </w:rPr>
        <w:t xml:space="preserve"> uor przeprowadzenie inwentaryzacji należy odpowiednio udokumentować i powiązać z</w:t>
      </w:r>
      <w:r w:rsidR="00162304" w:rsidRPr="005C0936">
        <w:rPr>
          <w:rFonts w:ascii="Arial" w:hAnsi="Arial" w:cs="Arial"/>
          <w:color w:val="auto"/>
          <w:sz w:val="22"/>
          <w:szCs w:val="22"/>
          <w:lang w:val="pl-PL"/>
        </w:rPr>
        <w:t> </w:t>
      </w:r>
      <w:r w:rsidR="00F7678A" w:rsidRPr="005C0936">
        <w:rPr>
          <w:rFonts w:ascii="Arial" w:hAnsi="Arial" w:cs="Arial"/>
          <w:color w:val="auto"/>
          <w:sz w:val="22"/>
          <w:szCs w:val="22"/>
          <w:lang w:val="pl-PL"/>
        </w:rPr>
        <w:t>zapisami ksiąg rachunkowych</w:t>
      </w:r>
      <w:r w:rsidR="005D2A04" w:rsidRPr="005C0936">
        <w:rPr>
          <w:rFonts w:ascii="Arial" w:hAnsi="Arial" w:cs="Arial"/>
          <w:color w:val="auto"/>
          <w:sz w:val="22"/>
          <w:szCs w:val="22"/>
          <w:lang w:val="pl-PL"/>
        </w:rPr>
        <w:t>,</w:t>
      </w:r>
      <w:r w:rsidR="00836A3B" w:rsidRPr="005C0936">
        <w:rPr>
          <w:rFonts w:ascii="Arial" w:hAnsi="Arial" w:cs="Arial"/>
          <w:color w:val="auto"/>
          <w:sz w:val="22"/>
          <w:szCs w:val="22"/>
          <w:lang w:val="pl-PL"/>
        </w:rPr>
        <w:t xml:space="preserve"> a głównym celem inwentaryzacji jest stwierdzenie stanu rzeczywistego aktywów i pasywów, porównanie go ze stanem ewidencyjnym, zidentyfikowanie i wyjaśnienie różnic, a następnie rozliczenie tych różnic w księgach rachunkowych tego roku obrotowego na który przypadał termin inwentaryzacji, tak, aby stan ewidencyjny odpowiadał stanowi faktycznemu</w:t>
      </w:r>
      <w:r w:rsidR="00162304" w:rsidRPr="005C0936">
        <w:rPr>
          <w:rFonts w:ascii="Arial" w:hAnsi="Arial" w:cs="Arial"/>
          <w:color w:val="auto"/>
          <w:sz w:val="22"/>
          <w:szCs w:val="22"/>
          <w:lang w:val="pl-PL"/>
        </w:rPr>
        <w:t>;</w:t>
      </w:r>
    </w:p>
    <w:p w14:paraId="505E2423" w14:textId="43CA8AC9" w:rsidR="005C0936" w:rsidRPr="005C0936" w:rsidRDefault="00FC4F61" w:rsidP="00770EC1">
      <w:pPr>
        <w:pStyle w:val="Akapitzlist"/>
        <w:numPr>
          <w:ilvl w:val="0"/>
          <w:numId w:val="24"/>
        </w:numPr>
        <w:ind w:left="426" w:hanging="426"/>
        <w:rPr>
          <w:rFonts w:ascii="Arial" w:hAnsi="Arial" w:cs="Arial"/>
          <w:color w:val="000000" w:themeColor="text1"/>
          <w:sz w:val="22"/>
          <w:szCs w:val="22"/>
          <w:lang w:val="pl-PL"/>
        </w:rPr>
      </w:pPr>
      <w:r w:rsidRPr="005C0936">
        <w:rPr>
          <w:rFonts w:ascii="Arial" w:hAnsi="Arial" w:cs="Arial"/>
          <w:b/>
          <w:bCs/>
          <w:color w:val="auto"/>
          <w:sz w:val="22"/>
          <w:szCs w:val="22"/>
          <w:lang w:val="pl-PL"/>
        </w:rPr>
        <w:t xml:space="preserve">nie </w:t>
      </w:r>
      <w:r w:rsidR="009B1F1E" w:rsidRPr="005C0936">
        <w:rPr>
          <w:rFonts w:ascii="Arial" w:hAnsi="Arial" w:cs="Arial"/>
          <w:b/>
          <w:bCs/>
          <w:color w:val="auto"/>
          <w:sz w:val="22"/>
          <w:szCs w:val="22"/>
          <w:lang w:val="pl-PL"/>
        </w:rPr>
        <w:t>objęcie spisem z natury wszystkich składników majątku,</w:t>
      </w:r>
      <w:r w:rsidR="009B1F1E" w:rsidRPr="005C0936">
        <w:rPr>
          <w:rFonts w:ascii="Arial" w:hAnsi="Arial" w:cs="Arial"/>
          <w:color w:val="auto"/>
          <w:sz w:val="22"/>
          <w:szCs w:val="22"/>
          <w:lang w:val="pl-PL"/>
        </w:rPr>
        <w:t xml:space="preserve"> tj. </w:t>
      </w:r>
      <w:r w:rsidR="00121B01" w:rsidRPr="005C0936">
        <w:rPr>
          <w:rFonts w:ascii="Arial" w:hAnsi="Arial" w:cs="Arial"/>
          <w:color w:val="auto"/>
          <w:sz w:val="22"/>
          <w:szCs w:val="22"/>
          <w:lang w:val="pl-PL"/>
        </w:rPr>
        <w:t>środków trwałych</w:t>
      </w:r>
      <w:r w:rsidR="009C5B88" w:rsidRPr="005C0936">
        <w:rPr>
          <w:rFonts w:ascii="Arial" w:hAnsi="Arial" w:cs="Arial"/>
          <w:color w:val="auto"/>
          <w:sz w:val="22"/>
          <w:szCs w:val="22"/>
          <w:lang w:val="pl-PL"/>
        </w:rPr>
        <w:t xml:space="preserve"> oraz</w:t>
      </w:r>
      <w:r w:rsidR="00121B01" w:rsidRPr="005C0936">
        <w:rPr>
          <w:rFonts w:ascii="Arial" w:hAnsi="Arial" w:cs="Arial"/>
          <w:color w:val="auto"/>
          <w:sz w:val="22"/>
          <w:szCs w:val="22"/>
          <w:lang w:val="pl-PL"/>
        </w:rPr>
        <w:t xml:space="preserve"> </w:t>
      </w:r>
      <w:r w:rsidR="009B1F1E" w:rsidRPr="005C0936">
        <w:rPr>
          <w:rFonts w:ascii="Arial" w:hAnsi="Arial" w:cs="Arial"/>
          <w:color w:val="auto"/>
          <w:sz w:val="22"/>
          <w:szCs w:val="22"/>
          <w:lang w:val="pl-PL"/>
        </w:rPr>
        <w:t>pozostałych środków trwałych</w:t>
      </w:r>
      <w:r w:rsidR="009C5B88" w:rsidRPr="005C0936">
        <w:rPr>
          <w:rFonts w:ascii="Arial" w:hAnsi="Arial" w:cs="Arial"/>
          <w:color w:val="auto"/>
          <w:sz w:val="22"/>
          <w:szCs w:val="22"/>
          <w:lang w:val="pl-PL"/>
        </w:rPr>
        <w:t xml:space="preserve">, tj. w grupie 4 tylko zestawów komputerowych </w:t>
      </w:r>
      <w:r w:rsidR="009B1F1E" w:rsidRPr="005C0936">
        <w:rPr>
          <w:rFonts w:ascii="Arial" w:hAnsi="Arial" w:cs="Arial"/>
          <w:color w:val="auto"/>
          <w:sz w:val="22"/>
          <w:szCs w:val="22"/>
          <w:lang w:val="pl-PL"/>
        </w:rPr>
        <w:t xml:space="preserve">co </w:t>
      </w:r>
      <w:r w:rsidR="009B1F1E" w:rsidRPr="00D6783B">
        <w:rPr>
          <w:rFonts w:ascii="Arial" w:hAnsi="Arial" w:cs="Arial"/>
          <w:color w:val="auto"/>
          <w:sz w:val="22"/>
          <w:szCs w:val="22"/>
          <w:lang w:val="pl-PL"/>
        </w:rPr>
        <w:t>wskazano już w protokole</w:t>
      </w:r>
      <w:r w:rsidR="00A227C9" w:rsidRPr="00D6783B">
        <w:rPr>
          <w:rFonts w:ascii="Arial" w:hAnsi="Arial" w:cs="Arial"/>
          <w:color w:val="auto"/>
          <w:sz w:val="22"/>
          <w:szCs w:val="22"/>
          <w:lang w:val="pl-PL"/>
        </w:rPr>
        <w:t xml:space="preserve"> oraz pozostałych środków trwałych ewidencjonowanych ilościowo</w:t>
      </w:r>
      <w:r w:rsidR="00162304" w:rsidRPr="00D6783B">
        <w:rPr>
          <w:rFonts w:ascii="Arial" w:hAnsi="Arial" w:cs="Arial"/>
          <w:color w:val="auto"/>
          <w:sz w:val="22"/>
          <w:szCs w:val="22"/>
          <w:lang w:val="pl-PL"/>
        </w:rPr>
        <w:t>;</w:t>
      </w:r>
    </w:p>
    <w:p w14:paraId="6E1C1303" w14:textId="77777777" w:rsidR="005C0936" w:rsidRPr="00A21B53" w:rsidRDefault="00386205" w:rsidP="00770EC1">
      <w:pPr>
        <w:pStyle w:val="Akapitzlist"/>
        <w:numPr>
          <w:ilvl w:val="0"/>
          <w:numId w:val="24"/>
        </w:numPr>
        <w:ind w:left="426" w:hanging="426"/>
        <w:rPr>
          <w:rFonts w:ascii="Arial" w:hAnsi="Arial" w:cs="Arial"/>
          <w:color w:val="000000" w:themeColor="text1"/>
          <w:sz w:val="22"/>
          <w:szCs w:val="22"/>
          <w:lang w:val="pl-PL"/>
        </w:rPr>
      </w:pPr>
      <w:r w:rsidRPr="00A21B53">
        <w:rPr>
          <w:rFonts w:ascii="Arial" w:hAnsi="Arial" w:cs="Arial"/>
          <w:b/>
          <w:bCs/>
          <w:color w:val="auto"/>
          <w:sz w:val="22"/>
          <w:szCs w:val="22"/>
          <w:lang w:val="pl-PL"/>
        </w:rPr>
        <w:t xml:space="preserve">przeprowadzona inwentaryzacja w drodze weryfikacji salda konta 011-000-0 </w:t>
      </w:r>
      <w:r w:rsidRPr="00A21B53">
        <w:rPr>
          <w:rFonts w:ascii="Arial" w:hAnsi="Arial" w:cs="Arial"/>
          <w:b/>
          <w:bCs/>
          <w:i/>
          <w:iCs/>
          <w:color w:val="auto"/>
          <w:sz w:val="22"/>
          <w:szCs w:val="22"/>
          <w:lang w:val="pl-PL"/>
        </w:rPr>
        <w:t xml:space="preserve">Grunty </w:t>
      </w:r>
      <w:r w:rsidRPr="00A21B53">
        <w:rPr>
          <w:rFonts w:ascii="Arial" w:hAnsi="Arial" w:cs="Arial"/>
          <w:b/>
          <w:bCs/>
          <w:color w:val="auto"/>
          <w:sz w:val="22"/>
          <w:szCs w:val="22"/>
          <w:lang w:val="pl-PL"/>
        </w:rPr>
        <w:t>nie wypełnia zapisów § 8 ust 1 rozporządzenie Ministra Rozwoju i Finansów z dnia 13 września 2017 r. w sprawie rachunkowości oraz planów kont dla budżetu państwa, budżetów jednostek samorządu terytorialnego, jednostek budżetowych, samorządowych zakładów budżetowych (…)</w:t>
      </w:r>
      <w:r w:rsidRPr="00A21B53">
        <w:rPr>
          <w:rFonts w:ascii="Arial" w:hAnsi="Arial" w:cs="Arial"/>
          <w:color w:val="auto"/>
          <w:sz w:val="22"/>
          <w:szCs w:val="22"/>
          <w:lang w:val="pl-PL"/>
        </w:rPr>
        <w:t xml:space="preserve"> wskazujących, że inwentaryzacja nieruchomości powinna zapewnić porównanie danych wynikających z ewidencji księgowej z ewidencją odpowiednio gminnego, powiatowego i wojewódzkiego zasobu nieruchomości</w:t>
      </w:r>
      <w:r w:rsidR="00162304" w:rsidRPr="00A21B53">
        <w:rPr>
          <w:rFonts w:ascii="Arial" w:hAnsi="Arial" w:cs="Arial"/>
          <w:color w:val="auto"/>
          <w:sz w:val="22"/>
          <w:szCs w:val="22"/>
          <w:lang w:val="pl-PL"/>
        </w:rPr>
        <w:t>;</w:t>
      </w:r>
    </w:p>
    <w:p w14:paraId="717A9044" w14:textId="0451B53A" w:rsidR="005C0936" w:rsidRPr="00440761" w:rsidRDefault="008F3098" w:rsidP="00770EC1">
      <w:pPr>
        <w:pStyle w:val="Akapitzlist"/>
        <w:numPr>
          <w:ilvl w:val="0"/>
          <w:numId w:val="24"/>
        </w:numPr>
        <w:ind w:left="426" w:hanging="426"/>
        <w:rPr>
          <w:rFonts w:ascii="Arial" w:hAnsi="Arial" w:cs="Arial"/>
          <w:color w:val="000000" w:themeColor="text1"/>
          <w:sz w:val="22"/>
          <w:szCs w:val="22"/>
          <w:lang w:val="pl-PL"/>
        </w:rPr>
      </w:pPr>
      <w:r w:rsidRPr="005C0936">
        <w:rPr>
          <w:rFonts w:ascii="Arial" w:hAnsi="Arial" w:cs="Arial"/>
          <w:b/>
          <w:bCs/>
          <w:color w:val="auto"/>
          <w:sz w:val="22"/>
          <w:szCs w:val="22"/>
          <w:lang w:val="pl-PL"/>
        </w:rPr>
        <w:t>udokumentowanie wyników z przeprowadzonej inwentaryzacji w drodze weryfikacji sald z dokumentami w sposób lakoniczny</w:t>
      </w:r>
      <w:r w:rsidR="00B60B6C" w:rsidRPr="005C0936">
        <w:rPr>
          <w:rFonts w:ascii="Arial" w:hAnsi="Arial" w:cs="Arial"/>
          <w:b/>
          <w:bCs/>
          <w:color w:val="auto"/>
          <w:sz w:val="22"/>
          <w:szCs w:val="22"/>
          <w:lang w:val="pl-PL"/>
        </w:rPr>
        <w:t>,</w:t>
      </w:r>
      <w:r w:rsidRPr="005C0936">
        <w:rPr>
          <w:rFonts w:ascii="Arial" w:hAnsi="Arial" w:cs="Arial"/>
          <w:color w:val="auto"/>
          <w:sz w:val="22"/>
          <w:szCs w:val="22"/>
          <w:lang w:val="pl-PL"/>
        </w:rPr>
        <w:t xml:space="preserve"> bez </w:t>
      </w:r>
      <w:r w:rsidR="00B60B6C" w:rsidRPr="005C0936">
        <w:rPr>
          <w:rFonts w:ascii="Arial" w:hAnsi="Arial" w:cs="Arial"/>
          <w:color w:val="auto"/>
          <w:sz w:val="22"/>
          <w:szCs w:val="22"/>
          <w:lang w:val="pl-PL"/>
        </w:rPr>
        <w:t>odniesienia się do dokumentacji</w:t>
      </w:r>
      <w:r w:rsidR="00F4283F" w:rsidRPr="005C0936">
        <w:rPr>
          <w:rFonts w:ascii="Arial" w:hAnsi="Arial" w:cs="Arial"/>
          <w:color w:val="auto"/>
          <w:sz w:val="22"/>
          <w:szCs w:val="22"/>
          <w:lang w:val="pl-PL"/>
        </w:rPr>
        <w:t xml:space="preserve"> źródłowej</w:t>
      </w:r>
      <w:r w:rsidR="00B60B6C" w:rsidRPr="005C0936">
        <w:rPr>
          <w:rFonts w:ascii="Arial" w:hAnsi="Arial" w:cs="Arial"/>
          <w:color w:val="auto"/>
          <w:sz w:val="22"/>
          <w:szCs w:val="22"/>
          <w:lang w:val="pl-PL"/>
        </w:rPr>
        <w:t xml:space="preserve">, w oparciu o którą dokonano weryfikacji </w:t>
      </w:r>
      <w:r w:rsidRPr="005C0936">
        <w:rPr>
          <w:rFonts w:ascii="Arial" w:hAnsi="Arial" w:cs="Arial"/>
          <w:color w:val="auto"/>
          <w:sz w:val="22"/>
          <w:szCs w:val="22"/>
          <w:lang w:val="pl-PL"/>
        </w:rPr>
        <w:t>kont 011-000-0, 080, 225 ,229 ,231, 234-4, 020.</w:t>
      </w:r>
      <w:r w:rsidR="00B60B6C" w:rsidRPr="005C0936">
        <w:rPr>
          <w:rFonts w:ascii="Arial" w:hAnsi="Arial" w:cs="Arial"/>
          <w:color w:val="auto"/>
          <w:sz w:val="22"/>
          <w:szCs w:val="22"/>
          <w:lang w:val="pl-PL"/>
        </w:rPr>
        <w:t xml:space="preserve"> Powyższe jest niezgodne z art. 27 ust. 1</w:t>
      </w:r>
      <w:r w:rsidR="00162304" w:rsidRPr="005C0936">
        <w:rPr>
          <w:rFonts w:ascii="Arial" w:hAnsi="Arial" w:cs="Arial"/>
          <w:color w:val="auto"/>
          <w:sz w:val="22"/>
          <w:szCs w:val="22"/>
          <w:lang w:val="pl-PL"/>
        </w:rPr>
        <w:t xml:space="preserve"> uor,</w:t>
      </w:r>
      <w:r w:rsidR="00B60B6C" w:rsidRPr="005C0936">
        <w:rPr>
          <w:rFonts w:ascii="Arial" w:hAnsi="Arial" w:cs="Arial"/>
          <w:color w:val="auto"/>
          <w:sz w:val="22"/>
          <w:szCs w:val="22"/>
          <w:lang w:val="pl-PL"/>
        </w:rPr>
        <w:t xml:space="preserve"> który stanowi, że przeprowadzenie i wyniki inwentaryzacji należy odpowiednio udokumentować i</w:t>
      </w:r>
      <w:r w:rsidR="00162304" w:rsidRPr="005C0936">
        <w:rPr>
          <w:rFonts w:ascii="Arial" w:hAnsi="Arial" w:cs="Arial"/>
          <w:color w:val="auto"/>
          <w:sz w:val="22"/>
          <w:szCs w:val="22"/>
          <w:lang w:val="pl-PL"/>
        </w:rPr>
        <w:t> </w:t>
      </w:r>
      <w:r w:rsidR="00B60B6C" w:rsidRPr="005C0936">
        <w:rPr>
          <w:rFonts w:ascii="Arial" w:hAnsi="Arial" w:cs="Arial"/>
          <w:color w:val="auto"/>
          <w:sz w:val="22"/>
          <w:szCs w:val="22"/>
          <w:lang w:val="pl-PL"/>
        </w:rPr>
        <w:t>powiązać z zapisami ksiąg rachunkowych.</w:t>
      </w:r>
      <w:r w:rsidR="00F4283F" w:rsidRPr="005C0936">
        <w:rPr>
          <w:rFonts w:ascii="Arial" w:hAnsi="Arial" w:cs="Arial"/>
          <w:color w:val="auto"/>
          <w:sz w:val="22"/>
          <w:szCs w:val="22"/>
          <w:lang w:val="pl-PL"/>
        </w:rPr>
        <w:t xml:space="preserve"> Inwentaryzacja metodą weryfikacji polega na ustaleniu faktycznego stanu składników majątkowych jednostki oraz zweryfikowaniu rzetelności danych ujętych w ewidencji księgowej</w:t>
      </w:r>
      <w:r w:rsidR="00980265" w:rsidRPr="005C0936">
        <w:rPr>
          <w:rFonts w:ascii="Arial" w:hAnsi="Arial" w:cs="Arial"/>
          <w:color w:val="auto"/>
          <w:sz w:val="22"/>
          <w:szCs w:val="22"/>
          <w:lang w:val="pl-PL"/>
        </w:rPr>
        <w:t>, a jej celem jest stwierdzenie czy posiadane dokumenty potwierdzają wykazane w księgach rachunkowych wartości oraz czy są one realne, poprawnie wycenione i wiarygodne</w:t>
      </w:r>
      <w:r w:rsidR="00F4283F" w:rsidRPr="005C0936">
        <w:rPr>
          <w:rFonts w:ascii="Arial" w:hAnsi="Arial" w:cs="Arial"/>
          <w:color w:val="auto"/>
          <w:sz w:val="22"/>
          <w:szCs w:val="22"/>
          <w:lang w:val="pl-PL"/>
        </w:rPr>
        <w:t>. Aby zatem uznać, że inwentaryzacja przeprowadzona metodą weryfikacji została należycie udokumentowana</w:t>
      </w:r>
      <w:r w:rsidR="00980265" w:rsidRPr="005C0936">
        <w:rPr>
          <w:rFonts w:ascii="Arial" w:hAnsi="Arial" w:cs="Arial"/>
          <w:color w:val="auto"/>
          <w:sz w:val="22"/>
          <w:szCs w:val="22"/>
          <w:lang w:val="pl-PL"/>
        </w:rPr>
        <w:t>, tj.</w:t>
      </w:r>
      <w:r w:rsidR="00980265" w:rsidRPr="005C0936">
        <w:rPr>
          <w:rFonts w:ascii="Arial" w:eastAsia="Segoe UI" w:hAnsi="Arial" w:cs="Arial"/>
          <w:sz w:val="22"/>
          <w:szCs w:val="22"/>
          <w:lang w:val="pl-PL" w:eastAsia="pl-PL" w:bidi="ar-SA"/>
        </w:rPr>
        <w:t xml:space="preserve"> </w:t>
      </w:r>
      <w:r w:rsidR="00586CB4">
        <w:rPr>
          <w:rFonts w:ascii="Arial" w:eastAsia="Segoe UI" w:hAnsi="Arial" w:cs="Arial"/>
          <w:sz w:val="22"/>
          <w:szCs w:val="22"/>
          <w:lang w:val="pl-PL" w:eastAsia="pl-PL" w:bidi="ar-SA"/>
        </w:rPr>
        <w:t xml:space="preserve">w sposób </w:t>
      </w:r>
      <w:r w:rsidR="00980265" w:rsidRPr="005C0936">
        <w:rPr>
          <w:rFonts w:ascii="Arial" w:hAnsi="Arial" w:cs="Arial"/>
          <w:color w:val="auto"/>
          <w:sz w:val="22"/>
          <w:szCs w:val="22"/>
          <w:lang w:val="pl-PL"/>
        </w:rPr>
        <w:t>niebudzący żadnych wątpliwości co do jej przeprowadzenia, jak i</w:t>
      </w:r>
      <w:r w:rsidR="00162304" w:rsidRPr="005C0936">
        <w:rPr>
          <w:rFonts w:ascii="Arial" w:hAnsi="Arial" w:cs="Arial"/>
          <w:color w:val="auto"/>
          <w:sz w:val="22"/>
          <w:szCs w:val="22"/>
          <w:lang w:val="pl-PL"/>
        </w:rPr>
        <w:t> </w:t>
      </w:r>
      <w:r w:rsidR="00980265" w:rsidRPr="005C0936">
        <w:rPr>
          <w:rFonts w:ascii="Arial" w:hAnsi="Arial" w:cs="Arial"/>
          <w:color w:val="auto"/>
          <w:sz w:val="22"/>
          <w:szCs w:val="22"/>
          <w:lang w:val="pl-PL"/>
        </w:rPr>
        <w:t xml:space="preserve">rzetelności dokonanych ustaleń, </w:t>
      </w:r>
      <w:r w:rsidR="00F4283F" w:rsidRPr="005C0936">
        <w:rPr>
          <w:rFonts w:ascii="Arial" w:hAnsi="Arial" w:cs="Arial"/>
          <w:color w:val="auto"/>
          <w:sz w:val="22"/>
          <w:szCs w:val="22"/>
          <w:lang w:val="pl-PL"/>
        </w:rPr>
        <w:t>winna ona jednoznacznie wskazywać, w oparciu o jakie dokumenty przeprowadzono weryfikację stanu poszczególnych aktywów i pasywów oraz czy kwoty wynikające z ewidencji księgowej są zgodne z</w:t>
      </w:r>
      <w:r w:rsidR="00162304" w:rsidRPr="005C0936">
        <w:rPr>
          <w:rFonts w:ascii="Arial" w:hAnsi="Arial" w:cs="Arial"/>
          <w:color w:val="auto"/>
          <w:sz w:val="22"/>
          <w:szCs w:val="22"/>
          <w:lang w:val="pl-PL"/>
        </w:rPr>
        <w:t> </w:t>
      </w:r>
      <w:r w:rsidR="00F4283F" w:rsidRPr="005C0936">
        <w:rPr>
          <w:rFonts w:ascii="Arial" w:hAnsi="Arial" w:cs="Arial"/>
          <w:color w:val="auto"/>
          <w:sz w:val="22"/>
          <w:szCs w:val="22"/>
          <w:lang w:val="pl-PL"/>
        </w:rPr>
        <w:t xml:space="preserve">dokumentami, w </w:t>
      </w:r>
      <w:r w:rsidR="00CF7B9E" w:rsidRPr="005C0936">
        <w:rPr>
          <w:rFonts w:ascii="Arial" w:hAnsi="Arial" w:cs="Arial"/>
          <w:color w:val="auto"/>
          <w:sz w:val="22"/>
          <w:szCs w:val="22"/>
          <w:lang w:val="pl-PL"/>
        </w:rPr>
        <w:t>oparciu,</w:t>
      </w:r>
      <w:r w:rsidR="00F4283F" w:rsidRPr="005C0936">
        <w:rPr>
          <w:rFonts w:ascii="Arial" w:hAnsi="Arial" w:cs="Arial"/>
          <w:color w:val="auto"/>
          <w:sz w:val="22"/>
          <w:szCs w:val="22"/>
          <w:lang w:val="pl-PL"/>
        </w:rPr>
        <w:t xml:space="preserve"> o które przeprowadzono inwentaryzację</w:t>
      </w:r>
      <w:r w:rsidR="00EE41B5">
        <w:rPr>
          <w:rFonts w:ascii="Arial" w:hAnsi="Arial" w:cs="Arial"/>
          <w:color w:val="auto"/>
          <w:sz w:val="22"/>
          <w:szCs w:val="22"/>
          <w:lang w:val="pl-PL"/>
        </w:rPr>
        <w:t>;</w:t>
      </w:r>
    </w:p>
    <w:p w14:paraId="4FBA6936" w14:textId="77777777" w:rsidR="00440761" w:rsidRPr="005C0936" w:rsidRDefault="00440761" w:rsidP="00440761">
      <w:pPr>
        <w:pStyle w:val="Akapitzlist"/>
        <w:ind w:left="426"/>
        <w:rPr>
          <w:rFonts w:ascii="Arial" w:hAnsi="Arial" w:cs="Arial"/>
          <w:color w:val="000000" w:themeColor="text1"/>
          <w:sz w:val="22"/>
          <w:szCs w:val="22"/>
          <w:lang w:val="pl-PL"/>
        </w:rPr>
      </w:pPr>
    </w:p>
    <w:p w14:paraId="7F44AFE2" w14:textId="1B4642BA" w:rsidR="00162304" w:rsidRPr="005C0936" w:rsidRDefault="00095A30" w:rsidP="00770EC1">
      <w:pPr>
        <w:pStyle w:val="Akapitzlist"/>
        <w:numPr>
          <w:ilvl w:val="0"/>
          <w:numId w:val="24"/>
        </w:numPr>
        <w:ind w:left="426" w:hanging="426"/>
        <w:rPr>
          <w:rFonts w:ascii="Arial" w:hAnsi="Arial" w:cs="Arial"/>
          <w:color w:val="000000" w:themeColor="text1"/>
          <w:sz w:val="22"/>
          <w:szCs w:val="22"/>
          <w:lang w:val="pl-PL"/>
        </w:rPr>
      </w:pPr>
      <w:r w:rsidRPr="005C0936">
        <w:rPr>
          <w:rFonts w:ascii="Arial" w:hAnsi="Arial" w:cs="Arial"/>
          <w:b/>
          <w:bCs/>
          <w:color w:val="auto"/>
          <w:sz w:val="22"/>
          <w:szCs w:val="22"/>
          <w:lang w:val="pl-PL"/>
        </w:rPr>
        <w:lastRenderedPageBreak/>
        <w:t xml:space="preserve">nieobjęcie inwentaryzacją w drodze </w:t>
      </w:r>
      <w:r w:rsidR="0098377A" w:rsidRPr="005C0936">
        <w:rPr>
          <w:rFonts w:ascii="Arial" w:hAnsi="Arial" w:cs="Arial"/>
          <w:b/>
          <w:bCs/>
          <w:color w:val="auto"/>
          <w:sz w:val="22"/>
          <w:szCs w:val="22"/>
          <w:lang w:val="pl-PL"/>
        </w:rPr>
        <w:t>weryfikacj</w:t>
      </w:r>
      <w:r w:rsidRPr="005C0936">
        <w:rPr>
          <w:rFonts w:ascii="Arial" w:hAnsi="Arial" w:cs="Arial"/>
          <w:b/>
          <w:bCs/>
          <w:color w:val="auto"/>
          <w:sz w:val="22"/>
          <w:szCs w:val="22"/>
          <w:lang w:val="pl-PL"/>
        </w:rPr>
        <w:t xml:space="preserve">i </w:t>
      </w:r>
      <w:r w:rsidR="0098377A" w:rsidRPr="005C0936">
        <w:rPr>
          <w:rFonts w:ascii="Arial" w:hAnsi="Arial" w:cs="Arial"/>
          <w:b/>
          <w:bCs/>
          <w:color w:val="auto"/>
          <w:sz w:val="22"/>
          <w:szCs w:val="22"/>
          <w:lang w:val="pl-PL"/>
        </w:rPr>
        <w:t>wszystkich sald aktywów i</w:t>
      </w:r>
      <w:r w:rsidR="00162304" w:rsidRPr="005C0936">
        <w:rPr>
          <w:rFonts w:ascii="Arial" w:hAnsi="Arial" w:cs="Arial"/>
          <w:b/>
          <w:bCs/>
          <w:color w:val="auto"/>
          <w:sz w:val="22"/>
          <w:szCs w:val="22"/>
          <w:lang w:val="pl-PL"/>
        </w:rPr>
        <w:t> </w:t>
      </w:r>
      <w:r w:rsidR="0098377A" w:rsidRPr="005C0936">
        <w:rPr>
          <w:rFonts w:ascii="Arial" w:hAnsi="Arial" w:cs="Arial"/>
          <w:b/>
          <w:bCs/>
          <w:color w:val="auto"/>
          <w:sz w:val="22"/>
          <w:szCs w:val="22"/>
          <w:lang w:val="pl-PL"/>
        </w:rPr>
        <w:t>pasywów</w:t>
      </w:r>
      <w:r w:rsidR="0088017F" w:rsidRPr="005C0936">
        <w:rPr>
          <w:rFonts w:ascii="Arial" w:hAnsi="Arial" w:cs="Arial"/>
          <w:b/>
          <w:bCs/>
          <w:color w:val="auto"/>
          <w:sz w:val="22"/>
          <w:szCs w:val="22"/>
          <w:lang w:val="pl-PL"/>
        </w:rPr>
        <w:t xml:space="preserve"> na 31.12.2021 </w:t>
      </w:r>
      <w:r w:rsidRPr="005C0936">
        <w:rPr>
          <w:rFonts w:ascii="Arial" w:hAnsi="Arial" w:cs="Arial"/>
          <w:b/>
          <w:bCs/>
          <w:color w:val="auto"/>
          <w:sz w:val="22"/>
          <w:szCs w:val="22"/>
          <w:lang w:val="pl-PL"/>
        </w:rPr>
        <w:t>r</w:t>
      </w:r>
      <w:r w:rsidRPr="005C0936">
        <w:rPr>
          <w:rFonts w:ascii="Arial" w:hAnsi="Arial" w:cs="Arial"/>
          <w:color w:val="auto"/>
          <w:sz w:val="22"/>
          <w:szCs w:val="22"/>
          <w:lang w:val="pl-PL"/>
        </w:rPr>
        <w:t>.</w:t>
      </w:r>
      <w:r w:rsidR="00CA2EB2" w:rsidRPr="005C0936">
        <w:rPr>
          <w:rFonts w:ascii="Arial" w:hAnsi="Arial" w:cs="Arial"/>
          <w:color w:val="auto"/>
          <w:sz w:val="22"/>
          <w:szCs w:val="22"/>
          <w:lang w:val="pl-PL"/>
        </w:rPr>
        <w:t>,</w:t>
      </w:r>
      <w:r w:rsidRPr="005C0936">
        <w:rPr>
          <w:rFonts w:ascii="Arial" w:hAnsi="Arial" w:cs="Arial"/>
          <w:color w:val="auto"/>
          <w:sz w:val="22"/>
          <w:szCs w:val="22"/>
          <w:lang w:val="pl-PL"/>
        </w:rPr>
        <w:t xml:space="preserve"> tj. pominięcie </w:t>
      </w:r>
      <w:r w:rsidR="005E1B6C" w:rsidRPr="005C0936">
        <w:rPr>
          <w:rFonts w:ascii="Arial" w:hAnsi="Arial" w:cs="Arial"/>
          <w:color w:val="auto"/>
          <w:sz w:val="22"/>
          <w:szCs w:val="22"/>
          <w:lang w:val="pl-PL"/>
        </w:rPr>
        <w:t xml:space="preserve">sald </w:t>
      </w:r>
      <w:r w:rsidRPr="005C0936">
        <w:rPr>
          <w:rFonts w:ascii="Arial" w:hAnsi="Arial" w:cs="Arial"/>
          <w:color w:val="auto"/>
          <w:sz w:val="22"/>
          <w:szCs w:val="22"/>
          <w:lang w:val="pl-PL"/>
        </w:rPr>
        <w:t>widniejących na koniec 2021 r. przykładowo</w:t>
      </w:r>
      <w:r w:rsidR="00CA2EB2" w:rsidRPr="005C0936">
        <w:rPr>
          <w:rFonts w:ascii="Arial" w:hAnsi="Arial" w:cs="Arial"/>
          <w:color w:val="auto"/>
          <w:sz w:val="22"/>
          <w:szCs w:val="22"/>
          <w:lang w:val="pl-PL"/>
        </w:rPr>
        <w:t xml:space="preserve"> na kontach</w:t>
      </w:r>
      <w:r w:rsidRPr="005C0936">
        <w:rPr>
          <w:rFonts w:ascii="Arial" w:hAnsi="Arial" w:cs="Arial"/>
          <w:color w:val="auto"/>
          <w:sz w:val="22"/>
          <w:szCs w:val="22"/>
          <w:lang w:val="pl-PL"/>
        </w:rPr>
        <w:t xml:space="preserve">: </w:t>
      </w:r>
    </w:p>
    <w:p w14:paraId="1B032E2B" w14:textId="77777777" w:rsidR="00162304" w:rsidRPr="005C0936" w:rsidRDefault="008F3098"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101 </w:t>
      </w:r>
      <w:r w:rsidRPr="005C0936">
        <w:rPr>
          <w:rFonts w:ascii="Arial" w:hAnsi="Arial" w:cs="Arial"/>
          <w:i/>
          <w:iCs/>
          <w:color w:val="auto"/>
          <w:sz w:val="22"/>
          <w:szCs w:val="22"/>
          <w:lang w:val="pl-PL"/>
        </w:rPr>
        <w:t xml:space="preserve">Kasa </w:t>
      </w:r>
      <w:r w:rsidRPr="005C0936">
        <w:rPr>
          <w:rFonts w:ascii="Arial" w:hAnsi="Arial" w:cs="Arial"/>
          <w:color w:val="auto"/>
          <w:sz w:val="22"/>
          <w:szCs w:val="22"/>
          <w:lang w:val="pl-PL"/>
        </w:rPr>
        <w:t xml:space="preserve">w kwocie 2 041 zł, </w:t>
      </w:r>
    </w:p>
    <w:p w14:paraId="2CF491D8" w14:textId="64ED60B1" w:rsidR="00162304" w:rsidRPr="005C0936" w:rsidRDefault="00095A30"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240 </w:t>
      </w:r>
      <w:r w:rsidRPr="005C0936">
        <w:rPr>
          <w:rFonts w:ascii="Arial" w:hAnsi="Arial" w:cs="Arial"/>
          <w:i/>
          <w:iCs/>
          <w:color w:val="auto"/>
          <w:sz w:val="22"/>
          <w:szCs w:val="22"/>
          <w:lang w:val="pl-PL"/>
        </w:rPr>
        <w:t xml:space="preserve">Pozostałe </w:t>
      </w:r>
      <w:r w:rsidRPr="005C0936">
        <w:rPr>
          <w:rFonts w:ascii="Arial" w:hAnsi="Arial" w:cs="Arial"/>
          <w:color w:val="auto"/>
          <w:sz w:val="22"/>
          <w:szCs w:val="22"/>
          <w:lang w:val="pl-PL"/>
        </w:rPr>
        <w:t>rozrachunki</w:t>
      </w:r>
      <w:r w:rsidR="00CA2EB2" w:rsidRPr="005C0936">
        <w:rPr>
          <w:rFonts w:ascii="Arial" w:hAnsi="Arial" w:cs="Arial"/>
          <w:color w:val="auto"/>
          <w:sz w:val="22"/>
          <w:szCs w:val="22"/>
          <w:lang w:val="pl-PL"/>
        </w:rPr>
        <w:t xml:space="preserve"> </w:t>
      </w:r>
      <w:r w:rsidR="0053646B" w:rsidRPr="005C0936">
        <w:rPr>
          <w:rFonts w:ascii="Arial" w:hAnsi="Arial" w:cs="Arial"/>
          <w:color w:val="auto"/>
          <w:sz w:val="22"/>
          <w:szCs w:val="22"/>
          <w:lang w:val="pl-PL"/>
        </w:rPr>
        <w:t>w</w:t>
      </w:r>
      <w:r w:rsidR="00162304" w:rsidRPr="005C0936">
        <w:rPr>
          <w:rFonts w:ascii="Arial" w:hAnsi="Arial" w:cs="Arial"/>
          <w:color w:val="auto"/>
          <w:sz w:val="22"/>
          <w:szCs w:val="22"/>
          <w:lang w:val="pl-PL"/>
        </w:rPr>
        <w:t> </w:t>
      </w:r>
      <w:r w:rsidR="0053646B" w:rsidRPr="005C0936">
        <w:rPr>
          <w:rFonts w:ascii="Arial" w:hAnsi="Arial" w:cs="Arial"/>
          <w:color w:val="auto"/>
          <w:sz w:val="22"/>
          <w:szCs w:val="22"/>
          <w:lang w:val="pl-PL"/>
        </w:rPr>
        <w:t>kwocie 21 624,29 (Wn) oraz 402 680,40 zł (Ma),</w:t>
      </w:r>
      <w:r w:rsidRPr="005C0936">
        <w:rPr>
          <w:rFonts w:ascii="Arial" w:hAnsi="Arial" w:cs="Arial"/>
          <w:color w:val="auto"/>
          <w:sz w:val="22"/>
          <w:szCs w:val="22"/>
          <w:lang w:val="pl-PL"/>
        </w:rPr>
        <w:t xml:space="preserve"> </w:t>
      </w:r>
    </w:p>
    <w:p w14:paraId="7911D902" w14:textId="77777777" w:rsidR="00162304" w:rsidRPr="005C0936" w:rsidRDefault="0053646B"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290 </w:t>
      </w:r>
      <w:r w:rsidRPr="005C0936">
        <w:rPr>
          <w:rFonts w:ascii="Arial" w:hAnsi="Arial" w:cs="Arial"/>
          <w:i/>
          <w:iCs/>
          <w:color w:val="auto"/>
          <w:sz w:val="22"/>
          <w:szCs w:val="22"/>
          <w:lang w:val="pl-PL"/>
        </w:rPr>
        <w:t>Odpisy aktualizujące należności</w:t>
      </w:r>
      <w:r w:rsidRPr="005C0936">
        <w:rPr>
          <w:rFonts w:ascii="Arial" w:hAnsi="Arial" w:cs="Arial"/>
          <w:color w:val="auto"/>
          <w:sz w:val="22"/>
          <w:szCs w:val="22"/>
          <w:lang w:val="pl-PL"/>
        </w:rPr>
        <w:t xml:space="preserve"> w kwocie 387 123,24 zł (saldo Ma), </w:t>
      </w:r>
    </w:p>
    <w:p w14:paraId="08E4D779" w14:textId="77777777" w:rsidR="00162304" w:rsidRPr="005C0936" w:rsidRDefault="00095A30"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300 </w:t>
      </w:r>
      <w:r w:rsidR="0053646B" w:rsidRPr="005C0936">
        <w:rPr>
          <w:rFonts w:ascii="Arial" w:hAnsi="Arial" w:cs="Arial"/>
          <w:i/>
          <w:iCs/>
          <w:color w:val="auto"/>
          <w:sz w:val="22"/>
          <w:szCs w:val="22"/>
          <w:lang w:val="pl-PL"/>
        </w:rPr>
        <w:t>Rozliczenie zakupu</w:t>
      </w:r>
      <w:r w:rsidR="0053646B" w:rsidRPr="005C0936">
        <w:rPr>
          <w:rFonts w:ascii="Arial" w:hAnsi="Arial" w:cs="Arial"/>
          <w:color w:val="auto"/>
          <w:sz w:val="22"/>
          <w:szCs w:val="22"/>
          <w:lang w:val="pl-PL"/>
        </w:rPr>
        <w:t xml:space="preserve"> w kwocie 700 863,39 zł (saldo Ma)</w:t>
      </w:r>
      <w:r w:rsidR="00836A3B" w:rsidRPr="005C0936">
        <w:rPr>
          <w:rFonts w:ascii="Arial" w:hAnsi="Arial" w:cs="Arial"/>
          <w:color w:val="auto"/>
          <w:sz w:val="22"/>
          <w:szCs w:val="22"/>
          <w:lang w:val="pl-PL"/>
        </w:rPr>
        <w:t xml:space="preserve">, </w:t>
      </w:r>
    </w:p>
    <w:p w14:paraId="6219EFB1" w14:textId="77777777" w:rsidR="00162304" w:rsidRPr="005C0936" w:rsidRDefault="00836A3B"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20</w:t>
      </w:r>
      <w:r w:rsidR="008F3098" w:rsidRPr="005C0936">
        <w:rPr>
          <w:rFonts w:ascii="Arial" w:hAnsi="Arial" w:cs="Arial"/>
          <w:color w:val="auto"/>
          <w:sz w:val="22"/>
          <w:szCs w:val="22"/>
          <w:lang w:val="pl-PL"/>
        </w:rPr>
        <w:t xml:space="preserve">2 </w:t>
      </w:r>
      <w:r w:rsidR="008F3098" w:rsidRPr="005C0936">
        <w:rPr>
          <w:rFonts w:ascii="Arial" w:hAnsi="Arial" w:cs="Arial"/>
          <w:i/>
          <w:iCs/>
          <w:color w:val="auto"/>
          <w:sz w:val="22"/>
          <w:szCs w:val="22"/>
          <w:lang w:val="pl-PL"/>
        </w:rPr>
        <w:t>Rozrachunki z</w:t>
      </w:r>
      <w:r w:rsidR="0034772B" w:rsidRPr="005C0936">
        <w:rPr>
          <w:rFonts w:ascii="Arial" w:hAnsi="Arial" w:cs="Arial"/>
          <w:i/>
          <w:iCs/>
          <w:color w:val="auto"/>
          <w:sz w:val="22"/>
          <w:szCs w:val="22"/>
          <w:lang w:val="pl-PL"/>
        </w:rPr>
        <w:t> </w:t>
      </w:r>
      <w:r w:rsidR="008F3098" w:rsidRPr="005C0936">
        <w:rPr>
          <w:rFonts w:ascii="Arial" w:hAnsi="Arial" w:cs="Arial"/>
          <w:i/>
          <w:iCs/>
          <w:color w:val="auto"/>
          <w:sz w:val="22"/>
          <w:szCs w:val="22"/>
          <w:lang w:val="pl-PL"/>
        </w:rPr>
        <w:t>dostawcami</w:t>
      </w:r>
      <w:r w:rsidR="008F3098" w:rsidRPr="005C0936">
        <w:rPr>
          <w:rFonts w:ascii="Arial" w:hAnsi="Arial" w:cs="Arial"/>
          <w:color w:val="auto"/>
          <w:sz w:val="22"/>
          <w:szCs w:val="22"/>
          <w:lang w:val="pl-PL"/>
        </w:rPr>
        <w:t xml:space="preserve"> w kwocie 7 067 282,69 zł</w:t>
      </w:r>
      <w:r w:rsidR="00F4283F" w:rsidRPr="005C0936">
        <w:rPr>
          <w:rFonts w:ascii="Arial" w:hAnsi="Arial" w:cs="Arial"/>
          <w:color w:val="auto"/>
          <w:sz w:val="22"/>
          <w:szCs w:val="22"/>
          <w:lang w:val="pl-PL"/>
        </w:rPr>
        <w:t xml:space="preserve">, </w:t>
      </w:r>
    </w:p>
    <w:p w14:paraId="4E24D59A" w14:textId="2789C76D" w:rsidR="00162304" w:rsidRPr="005C0936" w:rsidRDefault="00857CCB"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2</w:t>
      </w:r>
      <w:r w:rsidR="000957B1" w:rsidRPr="005C0936">
        <w:rPr>
          <w:rFonts w:ascii="Arial" w:hAnsi="Arial" w:cs="Arial"/>
          <w:color w:val="auto"/>
          <w:sz w:val="22"/>
          <w:szCs w:val="22"/>
          <w:lang w:val="pl-PL"/>
        </w:rPr>
        <w:t>34</w:t>
      </w:r>
      <w:r w:rsidRPr="005C0936">
        <w:rPr>
          <w:rFonts w:ascii="Arial" w:hAnsi="Arial" w:cs="Arial"/>
          <w:color w:val="auto"/>
          <w:sz w:val="22"/>
          <w:szCs w:val="22"/>
          <w:lang w:val="pl-PL"/>
        </w:rPr>
        <w:t>-</w:t>
      </w:r>
      <w:r w:rsidR="000957B1" w:rsidRPr="005C0936">
        <w:rPr>
          <w:rFonts w:ascii="Arial" w:hAnsi="Arial" w:cs="Arial"/>
          <w:color w:val="auto"/>
          <w:sz w:val="22"/>
          <w:szCs w:val="22"/>
          <w:lang w:val="pl-PL"/>
        </w:rPr>
        <w:t>4</w:t>
      </w:r>
      <w:r w:rsidRPr="005C0936">
        <w:rPr>
          <w:rFonts w:ascii="Arial" w:hAnsi="Arial" w:cs="Arial"/>
          <w:color w:val="auto"/>
          <w:sz w:val="22"/>
          <w:szCs w:val="22"/>
          <w:lang w:val="pl-PL"/>
        </w:rPr>
        <w:t xml:space="preserve"> </w:t>
      </w:r>
      <w:r w:rsidR="000957B1" w:rsidRPr="005C0936">
        <w:rPr>
          <w:rFonts w:ascii="Arial" w:hAnsi="Arial" w:cs="Arial"/>
          <w:i/>
          <w:iCs/>
          <w:color w:val="auto"/>
          <w:sz w:val="22"/>
          <w:szCs w:val="22"/>
          <w:lang w:val="pl-PL"/>
        </w:rPr>
        <w:t>Pozostałe rozrachunki z pracownikami – Pożyczki na cele mieszkaniowe z</w:t>
      </w:r>
      <w:r w:rsidR="00162304" w:rsidRPr="005C0936">
        <w:rPr>
          <w:rFonts w:ascii="Arial" w:hAnsi="Arial" w:cs="Arial"/>
          <w:i/>
          <w:iCs/>
          <w:color w:val="auto"/>
          <w:sz w:val="22"/>
          <w:szCs w:val="22"/>
          <w:lang w:val="pl-PL"/>
        </w:rPr>
        <w:t> </w:t>
      </w:r>
      <w:r w:rsidR="000957B1" w:rsidRPr="005C0936">
        <w:rPr>
          <w:rFonts w:ascii="Arial" w:hAnsi="Arial" w:cs="Arial"/>
          <w:i/>
          <w:iCs/>
          <w:color w:val="auto"/>
          <w:sz w:val="22"/>
          <w:szCs w:val="22"/>
          <w:lang w:val="pl-PL"/>
        </w:rPr>
        <w:t xml:space="preserve">ZFŚS </w:t>
      </w:r>
      <w:r w:rsidR="000957B1" w:rsidRPr="005C0936">
        <w:rPr>
          <w:rFonts w:ascii="Arial" w:hAnsi="Arial" w:cs="Arial"/>
          <w:color w:val="auto"/>
          <w:sz w:val="22"/>
          <w:szCs w:val="22"/>
          <w:lang w:val="pl-PL"/>
        </w:rPr>
        <w:t>w</w:t>
      </w:r>
      <w:r w:rsidR="00162304" w:rsidRPr="005C0936">
        <w:rPr>
          <w:rFonts w:ascii="Arial" w:hAnsi="Arial" w:cs="Arial"/>
          <w:color w:val="auto"/>
          <w:sz w:val="22"/>
          <w:szCs w:val="22"/>
          <w:lang w:val="pl-PL"/>
        </w:rPr>
        <w:t> </w:t>
      </w:r>
      <w:r w:rsidR="000957B1" w:rsidRPr="005C0936">
        <w:rPr>
          <w:rFonts w:ascii="Arial" w:hAnsi="Arial" w:cs="Arial"/>
          <w:color w:val="auto"/>
          <w:sz w:val="22"/>
          <w:szCs w:val="22"/>
          <w:lang w:val="pl-PL"/>
        </w:rPr>
        <w:t xml:space="preserve">kwocie 42 148 zł, </w:t>
      </w:r>
    </w:p>
    <w:p w14:paraId="44D71814" w14:textId="5CAEDE7F" w:rsidR="00162304" w:rsidRPr="005C0936" w:rsidRDefault="000957B1"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240-03 </w:t>
      </w:r>
      <w:r w:rsidRPr="005C0936">
        <w:rPr>
          <w:rFonts w:ascii="Arial" w:hAnsi="Arial" w:cs="Arial"/>
          <w:i/>
          <w:iCs/>
          <w:color w:val="auto"/>
          <w:sz w:val="22"/>
          <w:szCs w:val="22"/>
          <w:lang w:val="pl-PL"/>
        </w:rPr>
        <w:t>Pozostał</w:t>
      </w:r>
      <w:r w:rsidR="005A660A">
        <w:rPr>
          <w:rFonts w:ascii="Arial" w:hAnsi="Arial" w:cs="Arial"/>
          <w:i/>
          <w:iCs/>
          <w:color w:val="auto"/>
          <w:sz w:val="22"/>
          <w:szCs w:val="22"/>
          <w:lang w:val="pl-PL"/>
        </w:rPr>
        <w:t>e</w:t>
      </w:r>
      <w:r w:rsidRPr="005C0936">
        <w:rPr>
          <w:rFonts w:ascii="Arial" w:hAnsi="Arial" w:cs="Arial"/>
          <w:i/>
          <w:iCs/>
          <w:color w:val="auto"/>
          <w:sz w:val="22"/>
          <w:szCs w:val="22"/>
          <w:lang w:val="pl-PL"/>
        </w:rPr>
        <w:t xml:space="preserve"> rozrachunki – wadia</w:t>
      </w:r>
      <w:r w:rsidRPr="005C0936">
        <w:rPr>
          <w:rFonts w:ascii="Arial" w:hAnsi="Arial" w:cs="Arial"/>
          <w:color w:val="auto"/>
          <w:sz w:val="22"/>
          <w:szCs w:val="22"/>
          <w:lang w:val="pl-PL"/>
        </w:rPr>
        <w:t xml:space="preserve"> w kwocie 25 000 zł, </w:t>
      </w:r>
    </w:p>
    <w:p w14:paraId="0AC81450" w14:textId="77777777" w:rsidR="00162304" w:rsidRPr="005C0936" w:rsidRDefault="005404C3"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240-03 </w:t>
      </w:r>
      <w:r w:rsidRPr="005A660A">
        <w:rPr>
          <w:rFonts w:ascii="Arial" w:hAnsi="Arial" w:cs="Arial"/>
          <w:i/>
          <w:iCs/>
          <w:color w:val="auto"/>
          <w:sz w:val="22"/>
          <w:szCs w:val="22"/>
          <w:lang w:val="pl-PL"/>
        </w:rPr>
        <w:t>Pozostałe rozrachunki – odsetki bankowe</w:t>
      </w:r>
      <w:r w:rsidRPr="005C0936">
        <w:rPr>
          <w:rFonts w:ascii="Arial" w:hAnsi="Arial" w:cs="Arial"/>
          <w:color w:val="auto"/>
          <w:sz w:val="22"/>
          <w:szCs w:val="22"/>
          <w:lang w:val="pl-PL"/>
        </w:rPr>
        <w:t xml:space="preserve"> w kwocie 8 251,34 zł, </w:t>
      </w:r>
    </w:p>
    <w:p w14:paraId="6FF7421C" w14:textId="77777777" w:rsidR="00162304" w:rsidRPr="005C0936" w:rsidRDefault="000957B1"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240-06 </w:t>
      </w:r>
      <w:r w:rsidRPr="005C0936">
        <w:rPr>
          <w:rFonts w:ascii="Arial" w:hAnsi="Arial" w:cs="Arial"/>
          <w:i/>
          <w:iCs/>
          <w:color w:val="auto"/>
          <w:sz w:val="22"/>
          <w:szCs w:val="22"/>
          <w:lang w:val="pl-PL"/>
        </w:rPr>
        <w:t>Pozostałe rozrachunki - zabezpieczenie należytego wykonania umowy</w:t>
      </w:r>
      <w:r w:rsidRPr="005C0936">
        <w:rPr>
          <w:rFonts w:ascii="Arial" w:hAnsi="Arial" w:cs="Arial"/>
          <w:color w:val="auto"/>
          <w:sz w:val="22"/>
          <w:szCs w:val="22"/>
          <w:lang w:val="pl-PL"/>
        </w:rPr>
        <w:t xml:space="preserve"> w</w:t>
      </w:r>
      <w:r w:rsidR="00162304" w:rsidRPr="005C0936">
        <w:rPr>
          <w:rFonts w:ascii="Arial" w:hAnsi="Arial" w:cs="Arial"/>
          <w:color w:val="auto"/>
          <w:sz w:val="22"/>
          <w:szCs w:val="22"/>
          <w:lang w:val="pl-PL"/>
        </w:rPr>
        <w:t> </w:t>
      </w:r>
      <w:r w:rsidRPr="005C0936">
        <w:rPr>
          <w:rFonts w:ascii="Arial" w:hAnsi="Arial" w:cs="Arial"/>
          <w:color w:val="auto"/>
          <w:sz w:val="22"/>
          <w:szCs w:val="22"/>
          <w:lang w:val="pl-PL"/>
        </w:rPr>
        <w:t xml:space="preserve">kwocie </w:t>
      </w:r>
      <w:r w:rsidR="005404C3" w:rsidRPr="005C0936">
        <w:rPr>
          <w:rFonts w:ascii="Arial" w:hAnsi="Arial" w:cs="Arial"/>
          <w:color w:val="auto"/>
          <w:sz w:val="22"/>
          <w:szCs w:val="22"/>
          <w:lang w:val="pl-PL"/>
        </w:rPr>
        <w:t>353 245,66</w:t>
      </w:r>
      <w:r w:rsidR="00E3413F" w:rsidRPr="005C0936">
        <w:rPr>
          <w:rFonts w:ascii="Arial" w:hAnsi="Arial" w:cs="Arial"/>
          <w:color w:val="auto"/>
          <w:sz w:val="22"/>
          <w:szCs w:val="22"/>
          <w:lang w:val="pl-PL"/>
        </w:rPr>
        <w:t xml:space="preserve"> zł, </w:t>
      </w:r>
    </w:p>
    <w:p w14:paraId="2D9B138B" w14:textId="77777777" w:rsidR="00162304" w:rsidRPr="005C0936" w:rsidRDefault="001D08AF" w:rsidP="00770EC1">
      <w:pPr>
        <w:pStyle w:val="Akapitzlist"/>
        <w:numPr>
          <w:ilvl w:val="0"/>
          <w:numId w:val="22"/>
        </w:numPr>
        <w:rPr>
          <w:rFonts w:ascii="Arial" w:hAnsi="Arial" w:cs="Arial"/>
          <w:color w:val="auto"/>
          <w:spacing w:val="-2"/>
          <w:sz w:val="22"/>
          <w:szCs w:val="22"/>
          <w:lang w:val="pl-PL"/>
        </w:rPr>
      </w:pPr>
      <w:r w:rsidRPr="005C0936">
        <w:rPr>
          <w:rFonts w:ascii="Arial" w:hAnsi="Arial" w:cs="Arial"/>
          <w:color w:val="auto"/>
          <w:spacing w:val="-2"/>
          <w:sz w:val="22"/>
          <w:szCs w:val="22"/>
          <w:lang w:val="pl-PL"/>
        </w:rPr>
        <w:t xml:space="preserve">240-07 </w:t>
      </w:r>
      <w:r w:rsidRPr="005C0936">
        <w:rPr>
          <w:rFonts w:ascii="Arial" w:hAnsi="Arial" w:cs="Arial"/>
          <w:i/>
          <w:iCs/>
          <w:color w:val="auto"/>
          <w:spacing w:val="-2"/>
          <w:sz w:val="22"/>
          <w:szCs w:val="22"/>
          <w:lang w:val="pl-PL"/>
        </w:rPr>
        <w:t>Pozostałe rozrachunki – wstrzymane płatności</w:t>
      </w:r>
      <w:r w:rsidRPr="005C0936">
        <w:rPr>
          <w:rFonts w:ascii="Arial" w:hAnsi="Arial" w:cs="Arial"/>
          <w:color w:val="auto"/>
          <w:spacing w:val="-2"/>
          <w:sz w:val="22"/>
          <w:szCs w:val="22"/>
          <w:lang w:val="pl-PL"/>
        </w:rPr>
        <w:t xml:space="preserve"> w kwocie 9 667,80 zł </w:t>
      </w:r>
      <w:r w:rsidR="00E3413F" w:rsidRPr="005C0936">
        <w:rPr>
          <w:rFonts w:ascii="Arial" w:hAnsi="Arial" w:cs="Arial"/>
          <w:color w:val="auto"/>
          <w:spacing w:val="-2"/>
          <w:sz w:val="22"/>
          <w:szCs w:val="22"/>
          <w:lang w:val="pl-PL"/>
        </w:rPr>
        <w:t>(saldo Ma)</w:t>
      </w:r>
      <w:r w:rsidRPr="005C0936">
        <w:rPr>
          <w:rFonts w:ascii="Arial" w:hAnsi="Arial" w:cs="Arial"/>
          <w:color w:val="auto"/>
          <w:spacing w:val="-2"/>
          <w:sz w:val="22"/>
          <w:szCs w:val="22"/>
          <w:lang w:val="pl-PL"/>
        </w:rPr>
        <w:t xml:space="preserve">, </w:t>
      </w:r>
    </w:p>
    <w:p w14:paraId="5E66DD48" w14:textId="77777777" w:rsidR="00162304" w:rsidRPr="005C0936" w:rsidRDefault="008E6293"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240-14 </w:t>
      </w:r>
      <w:r w:rsidRPr="005C0936">
        <w:rPr>
          <w:rFonts w:ascii="Arial" w:hAnsi="Arial" w:cs="Arial"/>
          <w:i/>
          <w:iCs/>
          <w:color w:val="auto"/>
          <w:sz w:val="22"/>
          <w:szCs w:val="22"/>
          <w:lang w:val="pl-PL"/>
        </w:rPr>
        <w:t xml:space="preserve">Pozostałe rozrachunki - kaucje otrzymane </w:t>
      </w:r>
      <w:r w:rsidRPr="005C0936">
        <w:rPr>
          <w:rFonts w:ascii="Arial" w:hAnsi="Arial" w:cs="Arial"/>
          <w:color w:val="auto"/>
          <w:sz w:val="22"/>
          <w:szCs w:val="22"/>
          <w:lang w:val="pl-PL"/>
        </w:rPr>
        <w:t>w kwocie 5</w:t>
      </w:r>
      <w:r w:rsidR="005404C3" w:rsidRPr="005C0936">
        <w:rPr>
          <w:rFonts w:ascii="Arial" w:hAnsi="Arial" w:cs="Arial"/>
          <w:color w:val="auto"/>
          <w:sz w:val="22"/>
          <w:szCs w:val="22"/>
          <w:lang w:val="pl-PL"/>
        </w:rPr>
        <w:t> </w:t>
      </w:r>
      <w:r w:rsidRPr="005C0936">
        <w:rPr>
          <w:rFonts w:ascii="Arial" w:hAnsi="Arial" w:cs="Arial"/>
          <w:color w:val="auto"/>
          <w:sz w:val="22"/>
          <w:szCs w:val="22"/>
          <w:lang w:val="pl-PL"/>
        </w:rPr>
        <w:t>000</w:t>
      </w:r>
      <w:r w:rsidR="005404C3" w:rsidRPr="005C0936">
        <w:rPr>
          <w:rFonts w:ascii="Arial" w:hAnsi="Arial" w:cs="Arial"/>
          <w:color w:val="auto"/>
          <w:sz w:val="22"/>
          <w:szCs w:val="22"/>
          <w:lang w:val="pl-PL"/>
        </w:rPr>
        <w:t> </w:t>
      </w:r>
      <w:r w:rsidRPr="005C0936">
        <w:rPr>
          <w:rFonts w:ascii="Arial" w:hAnsi="Arial" w:cs="Arial"/>
          <w:color w:val="auto"/>
          <w:sz w:val="22"/>
          <w:szCs w:val="22"/>
          <w:lang w:val="pl-PL"/>
        </w:rPr>
        <w:t>zł</w:t>
      </w:r>
      <w:r w:rsidR="00F845E0" w:rsidRPr="005C0936">
        <w:rPr>
          <w:rFonts w:ascii="Arial" w:hAnsi="Arial" w:cs="Arial"/>
          <w:color w:val="auto"/>
          <w:sz w:val="22"/>
          <w:szCs w:val="22"/>
          <w:lang w:val="pl-PL"/>
        </w:rPr>
        <w:t xml:space="preserve"> </w:t>
      </w:r>
      <w:r w:rsidR="001D08AF" w:rsidRPr="005C0936">
        <w:rPr>
          <w:rFonts w:ascii="Arial" w:hAnsi="Arial" w:cs="Arial"/>
          <w:color w:val="auto"/>
          <w:sz w:val="22"/>
          <w:szCs w:val="22"/>
          <w:lang w:val="pl-PL"/>
        </w:rPr>
        <w:t xml:space="preserve">oraz </w:t>
      </w:r>
    </w:p>
    <w:p w14:paraId="6A99A545" w14:textId="77777777" w:rsidR="00162304" w:rsidRPr="005C0936" w:rsidRDefault="001D08AF" w:rsidP="00770EC1">
      <w:pPr>
        <w:pStyle w:val="Akapitzlist"/>
        <w:numPr>
          <w:ilvl w:val="0"/>
          <w:numId w:val="22"/>
        </w:numPr>
        <w:rPr>
          <w:rFonts w:ascii="Arial" w:hAnsi="Arial" w:cs="Arial"/>
          <w:color w:val="auto"/>
          <w:sz w:val="22"/>
          <w:szCs w:val="22"/>
          <w:lang w:val="pl-PL"/>
        </w:rPr>
      </w:pPr>
      <w:r w:rsidRPr="005C0936">
        <w:rPr>
          <w:rFonts w:ascii="Arial" w:hAnsi="Arial" w:cs="Arial"/>
          <w:color w:val="auto"/>
          <w:sz w:val="22"/>
          <w:szCs w:val="22"/>
          <w:lang w:val="pl-PL"/>
        </w:rPr>
        <w:t xml:space="preserve">240-16 </w:t>
      </w:r>
      <w:r w:rsidRPr="005C0936">
        <w:rPr>
          <w:rFonts w:ascii="Arial" w:hAnsi="Arial" w:cs="Arial"/>
          <w:i/>
          <w:iCs/>
          <w:color w:val="auto"/>
          <w:sz w:val="22"/>
          <w:szCs w:val="22"/>
          <w:lang w:val="pl-PL"/>
        </w:rPr>
        <w:t>Pozostałe rozrachunki – PPK</w:t>
      </w:r>
      <w:r w:rsidRPr="005C0936">
        <w:rPr>
          <w:rFonts w:ascii="Arial" w:hAnsi="Arial" w:cs="Arial"/>
          <w:color w:val="auto"/>
          <w:sz w:val="22"/>
          <w:szCs w:val="22"/>
          <w:lang w:val="pl-PL"/>
        </w:rPr>
        <w:t xml:space="preserve"> w kwocie 1 515,60 zł. </w:t>
      </w:r>
    </w:p>
    <w:p w14:paraId="0C5D6372" w14:textId="52F0DDF8" w:rsidR="00BF6E8D" w:rsidRDefault="008E6293" w:rsidP="00162304">
      <w:pPr>
        <w:spacing w:after="0" w:line="360" w:lineRule="auto"/>
        <w:ind w:left="360"/>
        <w:jc w:val="both"/>
        <w:rPr>
          <w:rFonts w:ascii="Arial" w:hAnsi="Arial" w:cs="Arial"/>
          <w:color w:val="auto"/>
        </w:rPr>
      </w:pPr>
      <w:r w:rsidRPr="005C0936">
        <w:rPr>
          <w:rFonts w:ascii="Arial" w:hAnsi="Arial" w:cs="Arial"/>
          <w:color w:val="auto"/>
        </w:rPr>
        <w:t>Zgodnie z art. 26 pkt 2 uor jednostki przeprowadzają na ostatni dzień każdego roku obrotowego inwentaryzację aktywów finansowych zgromadzonych na rachunkach bankowych (…) oraz powierzonych kontrahentom</w:t>
      </w:r>
      <w:r w:rsidRPr="00162304">
        <w:rPr>
          <w:rFonts w:ascii="Arial" w:hAnsi="Arial" w:cs="Arial"/>
          <w:color w:val="auto"/>
        </w:rPr>
        <w:t xml:space="preserve"> własnych składników aktywów - drogą otrzymania od banków i uzyskania od kontrahentów potwierdzeń prawidłowości wykazanego w księgach rachunkowych jednostki stanu tych aktywów oraz wyjaśnienia i rozliczenia ewentualnych różnic. </w:t>
      </w:r>
      <w:r w:rsidR="00F4283F" w:rsidRPr="00162304">
        <w:rPr>
          <w:rFonts w:ascii="Arial" w:hAnsi="Arial" w:cs="Arial"/>
          <w:color w:val="auto"/>
        </w:rPr>
        <w:t>Prawid</w:t>
      </w:r>
      <w:r w:rsidR="0053646B" w:rsidRPr="00162304">
        <w:rPr>
          <w:rFonts w:ascii="Arial" w:hAnsi="Arial" w:cs="Arial"/>
          <w:color w:val="auto"/>
        </w:rPr>
        <w:t>łowym działaniem</w:t>
      </w:r>
      <w:r w:rsidRPr="00162304">
        <w:rPr>
          <w:rFonts w:ascii="Arial" w:hAnsi="Arial" w:cs="Arial"/>
          <w:color w:val="auto"/>
        </w:rPr>
        <w:t xml:space="preserve"> zatem</w:t>
      </w:r>
      <w:r w:rsidR="0053646B" w:rsidRPr="00162304">
        <w:rPr>
          <w:rFonts w:ascii="Arial" w:hAnsi="Arial" w:cs="Arial"/>
          <w:color w:val="auto"/>
        </w:rPr>
        <w:t xml:space="preserve"> </w:t>
      </w:r>
      <w:r w:rsidR="00CF7B9E" w:rsidRPr="00162304">
        <w:rPr>
          <w:rFonts w:ascii="Arial" w:hAnsi="Arial" w:cs="Arial"/>
          <w:color w:val="auto"/>
        </w:rPr>
        <w:t>jest,</w:t>
      </w:r>
      <w:r w:rsidR="0053646B" w:rsidRPr="00162304">
        <w:rPr>
          <w:rFonts w:ascii="Arial" w:hAnsi="Arial" w:cs="Arial"/>
          <w:color w:val="auto"/>
        </w:rPr>
        <w:t xml:space="preserve"> aby wszystkie konta, które wykazują salda na dzień bilansowy, które nie podlegają inwentaryzacji metodą spisu z natury lub potwierdzenia salda, </w:t>
      </w:r>
      <w:r w:rsidR="00CA2EB2" w:rsidRPr="00162304">
        <w:rPr>
          <w:rFonts w:ascii="Arial" w:hAnsi="Arial" w:cs="Arial"/>
          <w:color w:val="auto"/>
        </w:rPr>
        <w:t>zostały</w:t>
      </w:r>
      <w:r w:rsidR="0053646B" w:rsidRPr="00162304">
        <w:rPr>
          <w:rFonts w:ascii="Arial" w:hAnsi="Arial" w:cs="Arial"/>
          <w:color w:val="auto"/>
        </w:rPr>
        <w:t xml:space="preserve"> objęte inwentaryzacją metodą weryfikacji z</w:t>
      </w:r>
      <w:r w:rsidR="005E1B6C" w:rsidRPr="00162304">
        <w:rPr>
          <w:rFonts w:ascii="Arial" w:hAnsi="Arial" w:cs="Arial"/>
          <w:color w:val="auto"/>
        </w:rPr>
        <w:t> </w:t>
      </w:r>
      <w:r w:rsidR="0053646B" w:rsidRPr="00162304">
        <w:rPr>
          <w:rFonts w:ascii="Arial" w:hAnsi="Arial" w:cs="Arial"/>
          <w:color w:val="auto"/>
        </w:rPr>
        <w:t>odpowiednimi dokumentami. Dotyczy to kont zespołów 0, 1, 2, 3, 6 i 8, a</w:t>
      </w:r>
      <w:r w:rsidR="00162304">
        <w:rPr>
          <w:rFonts w:ascii="Arial" w:hAnsi="Arial" w:cs="Arial"/>
          <w:color w:val="auto"/>
        </w:rPr>
        <w:t> </w:t>
      </w:r>
      <w:r w:rsidR="0053646B" w:rsidRPr="00162304">
        <w:rPr>
          <w:rFonts w:ascii="Arial" w:hAnsi="Arial" w:cs="Arial"/>
          <w:color w:val="auto"/>
        </w:rPr>
        <w:t>także kont pozabilansowych, jeżeli dane z tych kont są prezentowane w informacjach, zestawieniach i</w:t>
      </w:r>
      <w:r w:rsidR="005E1B6C" w:rsidRPr="00162304">
        <w:rPr>
          <w:rFonts w:ascii="Arial" w:hAnsi="Arial" w:cs="Arial"/>
          <w:color w:val="auto"/>
        </w:rPr>
        <w:t> </w:t>
      </w:r>
      <w:r w:rsidR="0053646B" w:rsidRPr="00162304">
        <w:rPr>
          <w:rFonts w:ascii="Arial" w:hAnsi="Arial" w:cs="Arial"/>
          <w:color w:val="auto"/>
        </w:rPr>
        <w:t xml:space="preserve">sprawozdaniach przygotowanych przez jednostkę sektora finansów publicznych. </w:t>
      </w:r>
    </w:p>
    <w:p w14:paraId="3006D605" w14:textId="77777777" w:rsidR="003326D6" w:rsidRPr="00EE41B5" w:rsidRDefault="003326D6" w:rsidP="00162304">
      <w:pPr>
        <w:spacing w:after="0" w:line="360" w:lineRule="auto"/>
        <w:ind w:left="360"/>
        <w:jc w:val="both"/>
        <w:rPr>
          <w:rFonts w:ascii="Arial" w:hAnsi="Arial" w:cs="Arial"/>
          <w:color w:val="auto"/>
          <w:sz w:val="14"/>
          <w:szCs w:val="14"/>
        </w:rPr>
      </w:pPr>
    </w:p>
    <w:p w14:paraId="2E26F5CE" w14:textId="77777777" w:rsidR="003326D6" w:rsidRPr="000A0459" w:rsidRDefault="003326D6" w:rsidP="003326D6">
      <w:pPr>
        <w:spacing w:after="0" w:line="360" w:lineRule="auto"/>
        <w:ind w:firstLine="426"/>
        <w:jc w:val="both"/>
        <w:rPr>
          <w:rFonts w:ascii="Arial" w:hAnsi="Arial" w:cs="Arial"/>
          <w:color w:val="auto"/>
        </w:rPr>
      </w:pPr>
      <w:r w:rsidRPr="000A0459">
        <w:rPr>
          <w:rFonts w:ascii="Arial" w:hAnsi="Arial" w:cs="Arial"/>
          <w:color w:val="auto"/>
        </w:rPr>
        <w:t>Do kontroli przedłożono dokumenty potwierdzające przeprowadzenie spisu z natury na 31.10.2022 r. przy użyciu kolektora danych. Zgodnie z zarządzeniem z 21.10.2022 r. w sprawie powołania Komisji Inwentaryzacyjnej Dyrektor MZUiM zarządził przeprowadzenie spisu z natury wyposażenia na 31.10.2022 r. W dokumentacji znajdowały się:</w:t>
      </w:r>
    </w:p>
    <w:p w14:paraId="27B0A1A0" w14:textId="77777777" w:rsidR="003326D6" w:rsidRPr="000A0459" w:rsidRDefault="003326D6" w:rsidP="005953F5">
      <w:pPr>
        <w:pStyle w:val="Akapitzlist"/>
        <w:numPr>
          <w:ilvl w:val="0"/>
          <w:numId w:val="57"/>
        </w:numPr>
        <w:ind w:left="426" w:hanging="426"/>
        <w:rPr>
          <w:rFonts w:ascii="Arial" w:hAnsi="Arial" w:cs="Arial"/>
          <w:color w:val="auto"/>
          <w:spacing w:val="-4"/>
        </w:rPr>
      </w:pPr>
      <w:r w:rsidRPr="000A0459">
        <w:rPr>
          <w:rFonts w:ascii="Arial" w:hAnsi="Arial" w:cs="Arial"/>
          <w:color w:val="auto"/>
          <w:sz w:val="22"/>
          <w:szCs w:val="22"/>
          <w:lang w:val="pl-PL"/>
        </w:rPr>
        <w:t xml:space="preserve">wydruki z ksiąg inwentarzowych kartotek pozostałych środków trwałych z 13.01.2023 r. oraz 16.01.2023 r. dla każdego pomieszczenia z wyszególnionymi kolejno pozycjami </w:t>
      </w:r>
      <w:r w:rsidRPr="000A0459">
        <w:rPr>
          <w:rFonts w:ascii="Arial" w:hAnsi="Arial" w:cs="Arial"/>
          <w:color w:val="auto"/>
          <w:sz w:val="22"/>
          <w:szCs w:val="22"/>
          <w:lang w:val="pl-PL"/>
        </w:rPr>
        <w:lastRenderedPageBreak/>
        <w:t>wyposażenia, przy których znajdowały się naklejki z kodem kreskowym danego środka,</w:t>
      </w:r>
    </w:p>
    <w:p w14:paraId="3E353D09" w14:textId="3E4DBBE9" w:rsidR="003326D6" w:rsidRPr="000A0459" w:rsidRDefault="003326D6" w:rsidP="005953F5">
      <w:pPr>
        <w:pStyle w:val="Akapitzlist"/>
        <w:numPr>
          <w:ilvl w:val="0"/>
          <w:numId w:val="57"/>
        </w:numPr>
        <w:ind w:left="426" w:hanging="426"/>
        <w:rPr>
          <w:rFonts w:ascii="Arial" w:hAnsi="Arial" w:cs="Arial"/>
          <w:color w:val="auto"/>
          <w:spacing w:val="-4"/>
        </w:rPr>
      </w:pPr>
      <w:r w:rsidRPr="000A0459">
        <w:rPr>
          <w:rFonts w:ascii="Arial" w:hAnsi="Arial" w:cs="Arial"/>
          <w:color w:val="auto"/>
          <w:sz w:val="22"/>
          <w:szCs w:val="22"/>
          <w:lang w:val="pl-PL"/>
        </w:rPr>
        <w:t xml:space="preserve">arkusze spisu z natury stanowiące wydruk z systemu komputerowego bez wskazania daty rozpoczęcia i zakończenia spisu, zawierające skład Komisji </w:t>
      </w:r>
      <w:r w:rsidR="00CF7B9E" w:rsidRPr="000A0459">
        <w:rPr>
          <w:rFonts w:ascii="Arial" w:hAnsi="Arial" w:cs="Arial"/>
          <w:color w:val="auto"/>
          <w:sz w:val="22"/>
          <w:szCs w:val="22"/>
          <w:lang w:val="pl-PL"/>
        </w:rPr>
        <w:t>Inwentaryzacyjnej oraz</w:t>
      </w:r>
      <w:r w:rsidRPr="000A0459">
        <w:rPr>
          <w:rFonts w:ascii="Arial" w:hAnsi="Arial" w:cs="Arial"/>
          <w:color w:val="auto"/>
          <w:sz w:val="22"/>
          <w:szCs w:val="22"/>
          <w:lang w:val="pl-PL"/>
        </w:rPr>
        <w:t xml:space="preserve"> podpisy przewodniczącego i członków z pominięciem osób materialnie odpowiedzialnych. Zauważyć należy, że arkusze spisu z natury utworzono dla każdego pomieszczenia oddzielnie, a kolejność spisanego przy użyciu kolektora danych wyszczególnionego na arkuszach wyposażenia są zgodne z pozycjami danego pomieszczenia i pozycją na kartotece pozostałych środków trwałych.</w:t>
      </w:r>
    </w:p>
    <w:p w14:paraId="5C7C787B" w14:textId="64C27810" w:rsidR="003326D6" w:rsidRPr="003326D6" w:rsidRDefault="003326D6" w:rsidP="003326D6">
      <w:pPr>
        <w:pStyle w:val="Akapitzlist1"/>
        <w:ind w:left="0"/>
        <w:rPr>
          <w:rFonts w:ascii="Arial" w:hAnsi="Arial" w:cs="Arial"/>
          <w:color w:val="auto"/>
          <w:sz w:val="22"/>
          <w:szCs w:val="22"/>
          <w:lang w:val="pl-PL"/>
        </w:rPr>
      </w:pPr>
      <w:r w:rsidRPr="000A0459">
        <w:rPr>
          <w:rFonts w:ascii="Arial" w:hAnsi="Arial" w:cs="Arial"/>
          <w:color w:val="auto"/>
          <w:sz w:val="22"/>
          <w:szCs w:val="22"/>
          <w:lang w:val="pl-PL"/>
        </w:rPr>
        <w:t xml:space="preserve">Powyższe może sugerować nierzetelność przeprowadzonego spisu z natury bowiem wskazuje, że spis odbył się poprzez sczytanie kolejno kodów kreskowych znajdujących się </w:t>
      </w:r>
      <w:r w:rsidRPr="00136322">
        <w:rPr>
          <w:rFonts w:ascii="Arial" w:hAnsi="Arial" w:cs="Arial"/>
          <w:color w:val="auto"/>
          <w:sz w:val="22"/>
          <w:szCs w:val="22"/>
          <w:lang w:val="pl-PL"/>
        </w:rPr>
        <w:t xml:space="preserve">w kartotece pozostałych środków trwałych, a nie tych naklejonych na wyposażenie oraz bez oględzin spisywanych środków niskocennych. Ponadto w związku z brakiem na arkuszach spisu z natury daty jego dokonania brak było możliwości weryfikacji prawidłowości jego przeprowadzenia w zakresie terminu dokonania spisu wskazanego w </w:t>
      </w:r>
      <w:r w:rsidR="00CF7B9E" w:rsidRPr="00136322">
        <w:rPr>
          <w:rFonts w:ascii="Arial" w:hAnsi="Arial" w:cs="Arial"/>
          <w:color w:val="auto"/>
          <w:sz w:val="22"/>
          <w:szCs w:val="22"/>
          <w:lang w:val="pl-PL"/>
        </w:rPr>
        <w:t>zarządzeniu,</w:t>
      </w:r>
      <w:r w:rsidRPr="00136322">
        <w:rPr>
          <w:rFonts w:ascii="Arial" w:hAnsi="Arial" w:cs="Arial"/>
          <w:color w:val="auto"/>
          <w:sz w:val="22"/>
          <w:szCs w:val="22"/>
          <w:lang w:val="pl-PL"/>
        </w:rPr>
        <w:t xml:space="preserve"> tj. według stanu na 30.10.2022 r. Nie </w:t>
      </w:r>
      <w:r w:rsidRPr="000A0459">
        <w:rPr>
          <w:rFonts w:ascii="Arial" w:hAnsi="Arial" w:cs="Arial"/>
          <w:color w:val="auto"/>
          <w:sz w:val="22"/>
          <w:szCs w:val="22"/>
          <w:lang w:val="pl-PL"/>
        </w:rPr>
        <w:t>dokonano również uzgodnienia stanu faktycznego z stanem ewidencyjnym pozostałych środków trwałych na 30.10.2022 r. Zatem nie stwierdzono żadnych różnic inwentaryzacyjnych, co jest niezgodne z rzeczywistym stanem wyposażenia w jednostce bowiem jak już opisano w protokole na stan księgi inwentarzowej, prowadzonej dla środków ewidencjonowanych ilościowo, nie wprowadzono wielu składników wyposażenia.</w:t>
      </w:r>
    </w:p>
    <w:p w14:paraId="03460955" w14:textId="77777777" w:rsidR="00162304" w:rsidRPr="00A93807" w:rsidRDefault="00162304" w:rsidP="00162304">
      <w:pPr>
        <w:spacing w:after="0" w:line="360" w:lineRule="auto"/>
        <w:ind w:left="360"/>
        <w:jc w:val="both"/>
        <w:rPr>
          <w:rFonts w:ascii="Arial" w:hAnsi="Arial" w:cs="Arial"/>
          <w:color w:val="auto"/>
          <w:sz w:val="10"/>
          <w:szCs w:val="10"/>
        </w:rPr>
      </w:pPr>
    </w:p>
    <w:p w14:paraId="59C4D9A6" w14:textId="395FFFB9" w:rsidR="00764D86" w:rsidRPr="006D50B8" w:rsidRDefault="00764D86" w:rsidP="00162304">
      <w:pPr>
        <w:tabs>
          <w:tab w:val="left" w:pos="426"/>
        </w:tabs>
        <w:spacing w:after="0" w:line="360" w:lineRule="auto"/>
        <w:jc w:val="both"/>
        <w:rPr>
          <w:rFonts w:ascii="Arial" w:hAnsi="Arial" w:cs="Arial"/>
          <w:color w:val="auto"/>
        </w:rPr>
      </w:pPr>
      <w:r>
        <w:rPr>
          <w:rFonts w:ascii="Arial" w:hAnsi="Arial" w:cs="Arial"/>
          <w:color w:val="auto"/>
        </w:rPr>
        <w:tab/>
      </w:r>
      <w:r w:rsidRPr="004C24EA">
        <w:rPr>
          <w:rFonts w:ascii="Arial" w:hAnsi="Arial" w:cs="Arial"/>
          <w:color w:val="auto"/>
        </w:rPr>
        <w:t xml:space="preserve">Zgodnie z </w:t>
      </w:r>
      <w:r>
        <w:rPr>
          <w:rFonts w:ascii="Arial" w:hAnsi="Arial" w:cs="Arial"/>
          <w:color w:val="auto"/>
        </w:rPr>
        <w:t xml:space="preserve">Zarządzeniem Dyrektora MZUiM w sprawie gospodarki drukami ścisłego zarachowania </w:t>
      </w:r>
      <w:r w:rsidRPr="004C24EA">
        <w:rPr>
          <w:rFonts w:ascii="Arial" w:hAnsi="Arial" w:cs="Arial"/>
          <w:color w:val="auto"/>
        </w:rPr>
        <w:t xml:space="preserve">druki </w:t>
      </w:r>
      <w:r>
        <w:rPr>
          <w:rFonts w:ascii="Arial" w:hAnsi="Arial" w:cs="Arial"/>
          <w:color w:val="auto"/>
        </w:rPr>
        <w:t>te</w:t>
      </w:r>
      <w:r w:rsidRPr="004C24EA">
        <w:rPr>
          <w:rFonts w:ascii="Arial" w:hAnsi="Arial" w:cs="Arial"/>
          <w:color w:val="auto"/>
        </w:rPr>
        <w:t xml:space="preserve"> podlegają inwentaryzacji na koniec roku kalendarzowego. W</w:t>
      </w:r>
      <w:r>
        <w:rPr>
          <w:rFonts w:ascii="Arial" w:hAnsi="Arial" w:cs="Arial"/>
          <w:color w:val="auto"/>
        </w:rPr>
        <w:t> </w:t>
      </w:r>
      <w:r w:rsidRPr="004C24EA">
        <w:rPr>
          <w:rFonts w:ascii="Arial" w:hAnsi="Arial" w:cs="Arial"/>
          <w:color w:val="auto"/>
        </w:rPr>
        <w:t xml:space="preserve">jednostce przeprowadzono inwentaryzację druków ścisłego </w:t>
      </w:r>
      <w:r w:rsidRPr="000F5FCB">
        <w:rPr>
          <w:rFonts w:ascii="Arial" w:hAnsi="Arial" w:cs="Arial"/>
          <w:color w:val="000000" w:themeColor="text1"/>
        </w:rPr>
        <w:t>zarachowania</w:t>
      </w:r>
      <w:r>
        <w:rPr>
          <w:rFonts w:ascii="Arial" w:hAnsi="Arial" w:cs="Arial"/>
          <w:color w:val="000000" w:themeColor="text1"/>
        </w:rPr>
        <w:t xml:space="preserve"> </w:t>
      </w:r>
      <w:r w:rsidRPr="000F5FCB">
        <w:rPr>
          <w:rFonts w:ascii="Arial" w:hAnsi="Arial" w:cs="Arial"/>
          <w:color w:val="000000" w:themeColor="text1"/>
        </w:rPr>
        <w:t xml:space="preserve">na </w:t>
      </w:r>
      <w:r>
        <w:rPr>
          <w:rFonts w:ascii="Arial" w:hAnsi="Arial" w:cs="Arial"/>
          <w:color w:val="000000" w:themeColor="text1"/>
        </w:rPr>
        <w:t>31.12.</w:t>
      </w:r>
      <w:r w:rsidRPr="000F5FCB">
        <w:rPr>
          <w:rFonts w:ascii="Arial" w:hAnsi="Arial" w:cs="Arial"/>
          <w:color w:val="000000" w:themeColor="text1"/>
        </w:rPr>
        <w:t>2021</w:t>
      </w:r>
      <w:r w:rsidR="00AE4EC1">
        <w:rPr>
          <w:rFonts w:ascii="Arial" w:hAnsi="Arial" w:cs="Arial"/>
          <w:color w:val="000000" w:themeColor="text1"/>
        </w:rPr>
        <w:t> </w:t>
      </w:r>
      <w:r w:rsidRPr="000F5FCB">
        <w:rPr>
          <w:rFonts w:ascii="Arial" w:hAnsi="Arial" w:cs="Arial"/>
          <w:color w:val="000000" w:themeColor="text1"/>
        </w:rPr>
        <w:t xml:space="preserve">r. jak i </w:t>
      </w:r>
      <w:r>
        <w:rPr>
          <w:rFonts w:ascii="Arial" w:hAnsi="Arial" w:cs="Arial"/>
          <w:color w:val="000000" w:themeColor="text1"/>
        </w:rPr>
        <w:t>30.12.</w:t>
      </w:r>
      <w:r w:rsidRPr="000F5FCB">
        <w:rPr>
          <w:rFonts w:ascii="Arial" w:hAnsi="Arial" w:cs="Arial"/>
          <w:color w:val="000000" w:themeColor="text1"/>
        </w:rPr>
        <w:t xml:space="preserve">2022 r. Weryfikacji poddano księgi </w:t>
      </w:r>
      <w:r w:rsidRPr="004467DB">
        <w:rPr>
          <w:rFonts w:ascii="Arial" w:hAnsi="Arial" w:cs="Arial"/>
          <w:color w:val="auto"/>
        </w:rPr>
        <w:t>inwentarzowe wraz z</w:t>
      </w:r>
      <w:r w:rsidR="00675783">
        <w:rPr>
          <w:rFonts w:ascii="Arial" w:hAnsi="Arial" w:cs="Arial"/>
          <w:color w:val="auto"/>
        </w:rPr>
        <w:t> </w:t>
      </w:r>
      <w:r w:rsidRPr="006D50B8">
        <w:rPr>
          <w:rFonts w:ascii="Arial" w:hAnsi="Arial" w:cs="Arial"/>
          <w:color w:val="auto"/>
        </w:rPr>
        <w:t>dokumentacją z przeprowadzonej inwentaryzacji druków ścisłego zarachowania, w której znajdowały się spisy z natury druków ścisłego zarachowania, tj.:</w:t>
      </w:r>
    </w:p>
    <w:p w14:paraId="6FDEAC97" w14:textId="77777777" w:rsidR="00764D86" w:rsidRPr="00675783" w:rsidRDefault="00764D86" w:rsidP="00654588">
      <w:pPr>
        <w:pStyle w:val="Akapitzlist"/>
        <w:numPr>
          <w:ilvl w:val="0"/>
          <w:numId w:val="45"/>
        </w:numPr>
        <w:tabs>
          <w:tab w:val="left" w:pos="426"/>
        </w:tabs>
        <w:ind w:left="426" w:hanging="426"/>
        <w:rPr>
          <w:rFonts w:ascii="Arial" w:hAnsi="Arial" w:cs="Arial"/>
          <w:color w:val="auto"/>
          <w:sz w:val="22"/>
          <w:szCs w:val="22"/>
          <w:lang w:val="pl-PL"/>
        </w:rPr>
      </w:pPr>
      <w:r w:rsidRPr="00A16DA7">
        <w:rPr>
          <w:rFonts w:ascii="Arial" w:hAnsi="Arial" w:cs="Arial"/>
          <w:color w:val="auto"/>
          <w:sz w:val="22"/>
          <w:szCs w:val="22"/>
          <w:lang w:val="pl-PL"/>
        </w:rPr>
        <w:t>zezwolenia na przejazd pojazdu nienormatywnego sporządzony na dzień 31.12.2021 r.</w:t>
      </w:r>
      <w:r w:rsidRPr="006D50B8">
        <w:rPr>
          <w:rFonts w:ascii="Arial" w:hAnsi="Arial" w:cs="Arial"/>
          <w:color w:val="auto"/>
          <w:sz w:val="22"/>
          <w:szCs w:val="22"/>
        </w:rPr>
        <w:t xml:space="preserve"> </w:t>
      </w:r>
      <w:r w:rsidRPr="00675783">
        <w:rPr>
          <w:rFonts w:ascii="Arial" w:hAnsi="Arial" w:cs="Arial"/>
          <w:color w:val="auto"/>
          <w:sz w:val="22"/>
          <w:szCs w:val="22"/>
          <w:lang w:val="pl-PL"/>
        </w:rPr>
        <w:t>Na którym w dniu 31.12.2021 r. spisano:</w:t>
      </w:r>
    </w:p>
    <w:p w14:paraId="4C8FFD4A" w14:textId="7B5456C7" w:rsidR="00764D86" w:rsidRPr="00675783" w:rsidRDefault="00764D86" w:rsidP="00654588">
      <w:pPr>
        <w:pStyle w:val="Akapitzlist"/>
        <w:numPr>
          <w:ilvl w:val="0"/>
          <w:numId w:val="37"/>
        </w:numPr>
        <w:tabs>
          <w:tab w:val="left" w:pos="426"/>
        </w:tabs>
        <w:ind w:left="851" w:hanging="425"/>
        <w:rPr>
          <w:rFonts w:ascii="Arial" w:hAnsi="Arial" w:cs="Arial"/>
          <w:color w:val="auto"/>
          <w:sz w:val="22"/>
          <w:szCs w:val="22"/>
          <w:lang w:val="pl-PL"/>
        </w:rPr>
      </w:pPr>
      <w:r w:rsidRPr="00675783">
        <w:rPr>
          <w:rFonts w:ascii="Arial" w:hAnsi="Arial" w:cs="Arial"/>
          <w:color w:val="auto"/>
          <w:sz w:val="22"/>
          <w:szCs w:val="22"/>
          <w:lang w:val="pl-PL"/>
        </w:rPr>
        <w:t>druk zezwolenia kategoria I na przejazd pojazdu nienormatywnego od nr AE 0007458 do nr AE 0007467</w:t>
      </w:r>
      <w:r w:rsidR="008F45C9">
        <w:rPr>
          <w:rFonts w:ascii="Arial" w:hAnsi="Arial" w:cs="Arial"/>
          <w:color w:val="auto"/>
          <w:sz w:val="22"/>
          <w:szCs w:val="22"/>
          <w:lang w:val="pl-PL"/>
        </w:rPr>
        <w:t xml:space="preserve"> (10 szt.)</w:t>
      </w:r>
      <w:r w:rsidRPr="00675783">
        <w:rPr>
          <w:rFonts w:ascii="Arial" w:hAnsi="Arial" w:cs="Arial"/>
          <w:color w:val="auto"/>
          <w:sz w:val="22"/>
          <w:szCs w:val="22"/>
          <w:lang w:val="pl-PL"/>
        </w:rPr>
        <w:t>,</w:t>
      </w:r>
    </w:p>
    <w:p w14:paraId="4AF4D108" w14:textId="7F2C189D" w:rsidR="00764D86" w:rsidRPr="00675783" w:rsidRDefault="00764D86" w:rsidP="00654588">
      <w:pPr>
        <w:pStyle w:val="Akapitzlist"/>
        <w:numPr>
          <w:ilvl w:val="0"/>
          <w:numId w:val="37"/>
        </w:numPr>
        <w:tabs>
          <w:tab w:val="left" w:pos="426"/>
        </w:tabs>
        <w:ind w:left="851" w:hanging="425"/>
        <w:rPr>
          <w:rFonts w:ascii="Arial" w:hAnsi="Arial" w:cs="Arial"/>
          <w:color w:val="auto"/>
          <w:sz w:val="22"/>
          <w:szCs w:val="22"/>
          <w:lang w:val="pl-PL"/>
        </w:rPr>
      </w:pPr>
      <w:r w:rsidRPr="00675783">
        <w:rPr>
          <w:rFonts w:ascii="Arial" w:hAnsi="Arial" w:cs="Arial"/>
          <w:color w:val="auto"/>
          <w:sz w:val="22"/>
          <w:szCs w:val="22"/>
          <w:lang w:val="pl-PL"/>
        </w:rPr>
        <w:t xml:space="preserve">druk zezwolenia kategoria II/III/IV na przejazd pojazdu nienormatywnego od </w:t>
      </w:r>
      <w:r w:rsidR="00250D80">
        <w:rPr>
          <w:rFonts w:ascii="Arial" w:hAnsi="Arial" w:cs="Arial"/>
          <w:color w:val="auto"/>
          <w:sz w:val="22"/>
          <w:szCs w:val="22"/>
          <w:lang w:val="pl-PL"/>
        </w:rPr>
        <w:br/>
      </w:r>
      <w:r w:rsidRPr="00675783">
        <w:rPr>
          <w:rFonts w:ascii="Arial" w:hAnsi="Arial" w:cs="Arial"/>
          <w:color w:val="auto"/>
          <w:sz w:val="22"/>
          <w:szCs w:val="22"/>
          <w:lang w:val="pl-PL"/>
        </w:rPr>
        <w:t>nr AF</w:t>
      </w:r>
      <w:r w:rsidR="00250D80">
        <w:rPr>
          <w:rFonts w:ascii="Arial" w:hAnsi="Arial" w:cs="Arial"/>
          <w:color w:val="auto"/>
          <w:sz w:val="22"/>
          <w:szCs w:val="22"/>
          <w:lang w:val="pl-PL"/>
        </w:rPr>
        <w:t xml:space="preserve"> </w:t>
      </w:r>
      <w:r w:rsidRPr="00675783">
        <w:rPr>
          <w:rFonts w:ascii="Arial" w:hAnsi="Arial" w:cs="Arial"/>
          <w:color w:val="auto"/>
          <w:sz w:val="22"/>
          <w:szCs w:val="22"/>
          <w:lang w:val="pl-PL"/>
        </w:rPr>
        <w:t>0022886 do nr AF 0022931</w:t>
      </w:r>
      <w:r w:rsidR="008F45C9">
        <w:rPr>
          <w:rFonts w:ascii="Arial" w:hAnsi="Arial" w:cs="Arial"/>
          <w:color w:val="auto"/>
          <w:sz w:val="22"/>
          <w:szCs w:val="22"/>
          <w:lang w:val="pl-PL"/>
        </w:rPr>
        <w:t xml:space="preserve"> </w:t>
      </w:r>
      <w:r w:rsidR="008F45C9" w:rsidRPr="00C17EA6">
        <w:rPr>
          <w:rFonts w:ascii="Arial" w:hAnsi="Arial" w:cs="Arial"/>
          <w:b/>
          <w:bCs/>
          <w:color w:val="auto"/>
          <w:sz w:val="22"/>
          <w:szCs w:val="22"/>
          <w:lang w:val="pl-PL"/>
        </w:rPr>
        <w:t>(46 szt.)</w:t>
      </w:r>
      <w:r w:rsidR="00250D80" w:rsidRPr="00C17EA6">
        <w:rPr>
          <w:rFonts w:ascii="Arial" w:hAnsi="Arial" w:cs="Arial"/>
          <w:b/>
          <w:bCs/>
          <w:color w:val="auto"/>
          <w:sz w:val="22"/>
          <w:szCs w:val="22"/>
          <w:lang w:val="pl-PL"/>
        </w:rPr>
        <w:t>,</w:t>
      </w:r>
    </w:p>
    <w:p w14:paraId="2D03EEE2" w14:textId="74F6E6EE" w:rsidR="00764D86" w:rsidRPr="00675783" w:rsidRDefault="00764D86" w:rsidP="00654588">
      <w:pPr>
        <w:pStyle w:val="Akapitzlist"/>
        <w:numPr>
          <w:ilvl w:val="0"/>
          <w:numId w:val="37"/>
        </w:numPr>
        <w:tabs>
          <w:tab w:val="left" w:pos="426"/>
        </w:tabs>
        <w:ind w:left="851" w:hanging="425"/>
        <w:rPr>
          <w:rFonts w:ascii="Arial" w:hAnsi="Arial" w:cs="Arial"/>
          <w:color w:val="auto"/>
          <w:sz w:val="22"/>
          <w:szCs w:val="22"/>
          <w:lang w:val="pl-PL"/>
        </w:rPr>
      </w:pPr>
      <w:r w:rsidRPr="00675783">
        <w:rPr>
          <w:rFonts w:ascii="Arial" w:hAnsi="Arial" w:cs="Arial"/>
          <w:color w:val="auto"/>
          <w:sz w:val="22"/>
          <w:szCs w:val="22"/>
          <w:lang w:val="pl-PL"/>
        </w:rPr>
        <w:t>druk zezwolenia kategoria V na przejazd pojazdu nienormatywnego od nr AG 0007356 do nr AG 0007365</w:t>
      </w:r>
      <w:r w:rsidR="008F45C9">
        <w:rPr>
          <w:rFonts w:ascii="Arial" w:hAnsi="Arial" w:cs="Arial"/>
          <w:color w:val="auto"/>
          <w:sz w:val="22"/>
          <w:szCs w:val="22"/>
          <w:lang w:val="pl-PL"/>
        </w:rPr>
        <w:t xml:space="preserve"> (10 szt.)</w:t>
      </w:r>
      <w:r w:rsidRPr="00675783">
        <w:rPr>
          <w:rFonts w:ascii="Arial" w:hAnsi="Arial" w:cs="Arial"/>
          <w:color w:val="auto"/>
          <w:sz w:val="22"/>
          <w:szCs w:val="22"/>
          <w:lang w:val="pl-PL"/>
        </w:rPr>
        <w:t>.</w:t>
      </w:r>
    </w:p>
    <w:p w14:paraId="0AF018D0" w14:textId="77777777" w:rsidR="00764D86" w:rsidRPr="00675783" w:rsidRDefault="00764D86" w:rsidP="00764D86">
      <w:pPr>
        <w:tabs>
          <w:tab w:val="left" w:pos="426"/>
        </w:tabs>
        <w:spacing w:after="0" w:line="360" w:lineRule="auto"/>
        <w:jc w:val="both"/>
        <w:rPr>
          <w:rFonts w:ascii="Arial" w:hAnsi="Arial" w:cs="Arial"/>
          <w:color w:val="auto"/>
        </w:rPr>
      </w:pPr>
      <w:r w:rsidRPr="00675783">
        <w:rPr>
          <w:rFonts w:ascii="Arial" w:hAnsi="Arial" w:cs="Arial"/>
          <w:color w:val="auto"/>
        </w:rPr>
        <w:lastRenderedPageBreak/>
        <w:t xml:space="preserve">Księga druków ścisłego zarachowania prowadzona w celu ewidencji ww. druków na dzień kontroli wykazywała dla poszczególnych druków </w:t>
      </w:r>
      <w:r w:rsidRPr="00675783">
        <w:rPr>
          <w:rFonts w:ascii="Arial" w:hAnsi="Arial" w:cs="Arial"/>
          <w:color w:val="auto"/>
          <w:u w:val="single"/>
        </w:rPr>
        <w:t>stan zerowy</w:t>
      </w:r>
      <w:r w:rsidRPr="00675783">
        <w:rPr>
          <w:rFonts w:ascii="Arial" w:hAnsi="Arial" w:cs="Arial"/>
          <w:color w:val="auto"/>
        </w:rPr>
        <w:t>, a ostatnie wpisy dokonane w księdze wskazują, że:</w:t>
      </w:r>
    </w:p>
    <w:p w14:paraId="37F4ACB1" w14:textId="2738BBEA" w:rsidR="00764D86" w:rsidRPr="00675783" w:rsidRDefault="00764D86" w:rsidP="00654588">
      <w:pPr>
        <w:pStyle w:val="Akapitzlist"/>
        <w:numPr>
          <w:ilvl w:val="0"/>
          <w:numId w:val="39"/>
        </w:numPr>
        <w:tabs>
          <w:tab w:val="left" w:pos="426"/>
        </w:tabs>
        <w:ind w:left="426" w:hanging="426"/>
        <w:rPr>
          <w:rFonts w:ascii="Arial" w:hAnsi="Arial" w:cs="Arial"/>
          <w:color w:val="auto"/>
          <w:sz w:val="22"/>
          <w:szCs w:val="22"/>
          <w:lang w:val="pl-PL"/>
        </w:rPr>
      </w:pPr>
      <w:r w:rsidRPr="00675783">
        <w:rPr>
          <w:rFonts w:ascii="Arial" w:hAnsi="Arial" w:cs="Arial"/>
          <w:color w:val="auto"/>
          <w:sz w:val="22"/>
          <w:szCs w:val="22"/>
          <w:lang w:val="pl-PL"/>
        </w:rPr>
        <w:t>druki zezwolenia – kategoria I w dniu 18.05.2021 r. wydano od nr AE 0007458 do nr 0007467 (</w:t>
      </w:r>
      <w:r w:rsidR="00C2549E">
        <w:rPr>
          <w:rFonts w:ascii="Arial" w:hAnsi="Arial" w:cs="Arial"/>
          <w:color w:val="auto"/>
          <w:sz w:val="22"/>
          <w:szCs w:val="22"/>
          <w:lang w:val="pl-PL"/>
        </w:rPr>
        <w:t>1</w:t>
      </w:r>
      <w:r w:rsidRPr="00675783">
        <w:rPr>
          <w:rFonts w:ascii="Arial" w:hAnsi="Arial" w:cs="Arial"/>
          <w:color w:val="auto"/>
          <w:sz w:val="22"/>
          <w:szCs w:val="22"/>
          <w:lang w:val="pl-PL"/>
        </w:rPr>
        <w:t>0 sztuk), które do dnia kontroli nie zostały zdane,</w:t>
      </w:r>
    </w:p>
    <w:p w14:paraId="4091E6EE" w14:textId="77777777" w:rsidR="00764D86" w:rsidRPr="00675783" w:rsidRDefault="00764D86" w:rsidP="00654588">
      <w:pPr>
        <w:pStyle w:val="Akapitzlist"/>
        <w:numPr>
          <w:ilvl w:val="0"/>
          <w:numId w:val="39"/>
        </w:numPr>
        <w:tabs>
          <w:tab w:val="left" w:pos="426"/>
        </w:tabs>
        <w:ind w:left="426" w:hanging="426"/>
        <w:rPr>
          <w:rFonts w:ascii="Arial" w:hAnsi="Arial" w:cs="Arial"/>
          <w:color w:val="auto"/>
          <w:sz w:val="22"/>
          <w:szCs w:val="22"/>
          <w:lang w:val="pl-PL"/>
        </w:rPr>
      </w:pPr>
      <w:r w:rsidRPr="00675783">
        <w:rPr>
          <w:rFonts w:ascii="Arial" w:hAnsi="Arial" w:cs="Arial"/>
          <w:color w:val="auto"/>
          <w:sz w:val="22"/>
          <w:szCs w:val="22"/>
          <w:lang w:val="pl-PL"/>
        </w:rPr>
        <w:t xml:space="preserve">druki zezwolenia – kategoria II w dniu 18.05.2021 r. wydano od nr AF 0022882 do nr AF 0022931 </w:t>
      </w:r>
      <w:r w:rsidRPr="00C17EA6">
        <w:rPr>
          <w:rFonts w:ascii="Arial" w:hAnsi="Arial" w:cs="Arial"/>
          <w:b/>
          <w:bCs/>
          <w:color w:val="auto"/>
          <w:sz w:val="22"/>
          <w:szCs w:val="22"/>
          <w:lang w:val="pl-PL"/>
        </w:rPr>
        <w:t xml:space="preserve">(50 sztuk), </w:t>
      </w:r>
      <w:r w:rsidRPr="00675783">
        <w:rPr>
          <w:rFonts w:ascii="Arial" w:hAnsi="Arial" w:cs="Arial"/>
          <w:color w:val="auto"/>
          <w:sz w:val="22"/>
          <w:szCs w:val="22"/>
          <w:lang w:val="pl-PL"/>
        </w:rPr>
        <w:t>które do dnia kontroli nie zostały zdane,</w:t>
      </w:r>
    </w:p>
    <w:p w14:paraId="38551021" w14:textId="7C0A7FF8" w:rsidR="00764D86" w:rsidRPr="00675783" w:rsidRDefault="00764D86" w:rsidP="00654588">
      <w:pPr>
        <w:pStyle w:val="Akapitzlist"/>
        <w:numPr>
          <w:ilvl w:val="0"/>
          <w:numId w:val="39"/>
        </w:numPr>
        <w:tabs>
          <w:tab w:val="left" w:pos="426"/>
        </w:tabs>
        <w:ind w:left="426" w:hanging="426"/>
        <w:rPr>
          <w:rFonts w:ascii="Arial" w:hAnsi="Arial" w:cs="Arial"/>
          <w:color w:val="auto"/>
          <w:sz w:val="22"/>
          <w:szCs w:val="22"/>
          <w:lang w:val="pl-PL"/>
        </w:rPr>
      </w:pPr>
      <w:r w:rsidRPr="00675783">
        <w:rPr>
          <w:rFonts w:ascii="Arial" w:hAnsi="Arial" w:cs="Arial"/>
          <w:color w:val="auto"/>
          <w:sz w:val="22"/>
          <w:szCs w:val="22"/>
          <w:lang w:val="pl-PL"/>
        </w:rPr>
        <w:t xml:space="preserve">druki zezwolenia – kategoria III i IV zostały </w:t>
      </w:r>
      <w:r w:rsidR="00C2549E">
        <w:rPr>
          <w:rFonts w:ascii="Arial" w:hAnsi="Arial" w:cs="Arial"/>
          <w:color w:val="auto"/>
          <w:sz w:val="22"/>
          <w:szCs w:val="22"/>
          <w:lang w:val="pl-PL"/>
        </w:rPr>
        <w:t>wydane</w:t>
      </w:r>
      <w:r w:rsidRPr="00675783">
        <w:rPr>
          <w:rFonts w:ascii="Arial" w:hAnsi="Arial" w:cs="Arial"/>
          <w:color w:val="auto"/>
          <w:sz w:val="22"/>
          <w:szCs w:val="22"/>
          <w:lang w:val="pl-PL"/>
        </w:rPr>
        <w:t xml:space="preserve"> 2.01.2017 r.</w:t>
      </w:r>
      <w:r w:rsidR="00C2549E">
        <w:rPr>
          <w:rFonts w:ascii="Arial" w:hAnsi="Arial" w:cs="Arial"/>
          <w:color w:val="auto"/>
          <w:sz w:val="22"/>
          <w:szCs w:val="22"/>
          <w:lang w:val="pl-PL"/>
        </w:rPr>
        <w:t xml:space="preserve"> oraz zdane bez wskazania daty</w:t>
      </w:r>
      <w:r w:rsidRPr="00675783">
        <w:rPr>
          <w:rFonts w:ascii="Arial" w:hAnsi="Arial" w:cs="Arial"/>
          <w:color w:val="auto"/>
          <w:sz w:val="22"/>
          <w:szCs w:val="22"/>
          <w:lang w:val="pl-PL"/>
        </w:rPr>
        <w:t>,</w:t>
      </w:r>
    </w:p>
    <w:p w14:paraId="59BB5B6E" w14:textId="5FEE0321" w:rsidR="006C2EF7" w:rsidRPr="00827F03" w:rsidRDefault="00764D86" w:rsidP="00654588">
      <w:pPr>
        <w:pStyle w:val="Akapitzlist"/>
        <w:numPr>
          <w:ilvl w:val="0"/>
          <w:numId w:val="39"/>
        </w:numPr>
        <w:tabs>
          <w:tab w:val="left" w:pos="426"/>
        </w:tabs>
        <w:ind w:left="426" w:hanging="426"/>
        <w:rPr>
          <w:rFonts w:ascii="Arial" w:hAnsi="Arial" w:cs="Arial"/>
          <w:color w:val="auto"/>
          <w:sz w:val="22"/>
          <w:szCs w:val="22"/>
          <w:lang w:val="pl-PL"/>
        </w:rPr>
      </w:pPr>
      <w:r w:rsidRPr="00675783">
        <w:rPr>
          <w:rFonts w:ascii="Arial" w:hAnsi="Arial" w:cs="Arial"/>
          <w:color w:val="auto"/>
          <w:sz w:val="22"/>
          <w:szCs w:val="22"/>
          <w:lang w:val="pl-PL"/>
        </w:rPr>
        <w:t>druki zezwolenia – kategoria V w dniu 18.05.2021 r. wydano nr AG 0007356 do nr AG 0007365 (</w:t>
      </w:r>
      <w:r w:rsidR="00CB5DB0">
        <w:rPr>
          <w:rFonts w:ascii="Arial" w:hAnsi="Arial" w:cs="Arial"/>
          <w:color w:val="auto"/>
          <w:sz w:val="22"/>
          <w:szCs w:val="22"/>
          <w:lang w:val="pl-PL"/>
        </w:rPr>
        <w:t>1</w:t>
      </w:r>
      <w:r w:rsidRPr="00675783">
        <w:rPr>
          <w:rFonts w:ascii="Arial" w:hAnsi="Arial" w:cs="Arial"/>
          <w:color w:val="auto"/>
          <w:sz w:val="22"/>
          <w:szCs w:val="22"/>
          <w:lang w:val="pl-PL"/>
        </w:rPr>
        <w:t>0 sztuk), które do dnia kontroli nie zostały zdane.</w:t>
      </w:r>
    </w:p>
    <w:p w14:paraId="400CD4DC" w14:textId="77777777" w:rsidR="00764D86" w:rsidRPr="00675783" w:rsidRDefault="00764D86" w:rsidP="00654588">
      <w:pPr>
        <w:pStyle w:val="Akapitzlist"/>
        <w:numPr>
          <w:ilvl w:val="0"/>
          <w:numId w:val="45"/>
        </w:numPr>
        <w:tabs>
          <w:tab w:val="left" w:pos="426"/>
        </w:tabs>
        <w:ind w:left="426" w:hanging="426"/>
        <w:rPr>
          <w:rFonts w:ascii="Arial" w:hAnsi="Arial" w:cs="Arial"/>
          <w:color w:val="000000" w:themeColor="text1"/>
          <w:sz w:val="22"/>
          <w:szCs w:val="22"/>
          <w:lang w:val="pl-PL"/>
        </w:rPr>
      </w:pPr>
      <w:r w:rsidRPr="00675783">
        <w:rPr>
          <w:rFonts w:ascii="Arial" w:hAnsi="Arial" w:cs="Arial"/>
          <w:color w:val="000000" w:themeColor="text1"/>
          <w:sz w:val="22"/>
          <w:szCs w:val="22"/>
          <w:lang w:val="pl-PL"/>
        </w:rPr>
        <w:t xml:space="preserve">wezwań do uiszczenia opłaty dodatkowej na dzień 31.12.2021 r., na którym zinwentaryzowano wezwania znajdujące się w posiadaniu konkretnych pracowników, wymieniając ich z </w:t>
      </w:r>
      <w:r w:rsidRPr="00804695">
        <w:rPr>
          <w:rFonts w:ascii="Arial" w:hAnsi="Arial" w:cs="Arial"/>
          <w:color w:val="auto"/>
          <w:sz w:val="22"/>
          <w:szCs w:val="22"/>
          <w:lang w:val="pl-PL"/>
        </w:rPr>
        <w:t>imienia i nazwiska (poniżej inicjały) następująco</w:t>
      </w:r>
      <w:r w:rsidRPr="00675783">
        <w:rPr>
          <w:rFonts w:ascii="Arial" w:hAnsi="Arial" w:cs="Arial"/>
          <w:color w:val="000000" w:themeColor="text1"/>
          <w:sz w:val="22"/>
          <w:szCs w:val="22"/>
          <w:lang w:val="pl-PL"/>
        </w:rPr>
        <w:t>:</w:t>
      </w:r>
    </w:p>
    <w:p w14:paraId="474EDE01" w14:textId="53E834DE" w:rsidR="00764D86" w:rsidRPr="00675783" w:rsidRDefault="00764D86" w:rsidP="00654588">
      <w:pPr>
        <w:pStyle w:val="Akapitzlist"/>
        <w:numPr>
          <w:ilvl w:val="0"/>
          <w:numId w:val="38"/>
        </w:numPr>
        <w:tabs>
          <w:tab w:val="left" w:pos="426"/>
        </w:tabs>
        <w:ind w:left="851" w:hanging="425"/>
        <w:rPr>
          <w:rFonts w:ascii="Arial" w:hAnsi="Arial" w:cs="Arial"/>
          <w:color w:val="000000" w:themeColor="text1"/>
          <w:sz w:val="22"/>
          <w:szCs w:val="22"/>
          <w:lang w:val="pl-PL"/>
        </w:rPr>
      </w:pPr>
      <w:r w:rsidRPr="00675783">
        <w:rPr>
          <w:rFonts w:ascii="Arial" w:hAnsi="Arial" w:cs="Arial"/>
          <w:color w:val="000000" w:themeColor="text1"/>
          <w:sz w:val="22"/>
          <w:szCs w:val="22"/>
          <w:lang w:val="pl-PL"/>
        </w:rPr>
        <w:t xml:space="preserve">AF - </w:t>
      </w:r>
      <w:r w:rsidR="007A7048">
        <w:rPr>
          <w:rFonts w:ascii="Arial" w:hAnsi="Arial" w:cs="Arial"/>
          <w:color w:val="000000" w:themeColor="text1"/>
          <w:sz w:val="22"/>
          <w:szCs w:val="22"/>
          <w:lang w:val="pl-PL"/>
        </w:rPr>
        <w:t>0</w:t>
      </w:r>
      <w:r w:rsidRPr="00675783">
        <w:rPr>
          <w:rFonts w:ascii="Arial" w:hAnsi="Arial" w:cs="Arial"/>
          <w:color w:val="000000" w:themeColor="text1"/>
          <w:sz w:val="22"/>
          <w:szCs w:val="22"/>
          <w:lang w:val="pl-PL"/>
        </w:rPr>
        <w:t xml:space="preserve"> wezwań, </w:t>
      </w:r>
    </w:p>
    <w:p w14:paraId="37A79D49" w14:textId="77777777" w:rsidR="00764D86" w:rsidRPr="00675783" w:rsidRDefault="00764D86" w:rsidP="00654588">
      <w:pPr>
        <w:pStyle w:val="Akapitzlist"/>
        <w:numPr>
          <w:ilvl w:val="0"/>
          <w:numId w:val="38"/>
        </w:numPr>
        <w:tabs>
          <w:tab w:val="left" w:pos="426"/>
        </w:tabs>
        <w:ind w:left="851" w:hanging="425"/>
        <w:rPr>
          <w:rFonts w:ascii="Arial" w:hAnsi="Arial" w:cs="Arial"/>
          <w:color w:val="000000" w:themeColor="text1"/>
          <w:sz w:val="22"/>
          <w:szCs w:val="22"/>
          <w:lang w:val="pl-PL"/>
        </w:rPr>
      </w:pPr>
      <w:r w:rsidRPr="00675783">
        <w:rPr>
          <w:rFonts w:ascii="Arial" w:hAnsi="Arial" w:cs="Arial"/>
          <w:color w:val="000000" w:themeColor="text1"/>
          <w:sz w:val="22"/>
          <w:szCs w:val="22"/>
          <w:lang w:val="pl-PL"/>
        </w:rPr>
        <w:t>HS- 41 wezwań (010610 – 010650),</w:t>
      </w:r>
    </w:p>
    <w:p w14:paraId="3449D9F4" w14:textId="77777777" w:rsidR="00764D86" w:rsidRPr="00217B27" w:rsidRDefault="00764D86" w:rsidP="00654588">
      <w:pPr>
        <w:pStyle w:val="Akapitzlist"/>
        <w:numPr>
          <w:ilvl w:val="0"/>
          <w:numId w:val="38"/>
        </w:numPr>
        <w:tabs>
          <w:tab w:val="left" w:pos="426"/>
        </w:tabs>
        <w:ind w:left="851" w:hanging="425"/>
        <w:rPr>
          <w:rFonts w:ascii="Arial" w:hAnsi="Arial" w:cs="Arial"/>
          <w:color w:val="000000" w:themeColor="text1"/>
          <w:sz w:val="22"/>
          <w:szCs w:val="22"/>
          <w:lang w:val="pl-PL"/>
        </w:rPr>
      </w:pPr>
      <w:r>
        <w:rPr>
          <w:rFonts w:ascii="Arial" w:hAnsi="Arial" w:cs="Arial"/>
          <w:color w:val="000000" w:themeColor="text1"/>
          <w:sz w:val="22"/>
          <w:szCs w:val="22"/>
          <w:lang w:val="pl-PL"/>
        </w:rPr>
        <w:t>BK</w:t>
      </w:r>
      <w:r w:rsidRPr="00217B27">
        <w:rPr>
          <w:rFonts w:ascii="Arial" w:hAnsi="Arial" w:cs="Arial"/>
          <w:color w:val="000000" w:themeColor="text1"/>
          <w:sz w:val="22"/>
          <w:szCs w:val="22"/>
          <w:lang w:val="pl-PL"/>
        </w:rPr>
        <w:t xml:space="preserve"> - 25 wezwań (010426 – 010450), </w:t>
      </w:r>
    </w:p>
    <w:p w14:paraId="103B36B7" w14:textId="77777777" w:rsidR="00764D86" w:rsidRPr="00217B27" w:rsidRDefault="00764D86" w:rsidP="00654588">
      <w:pPr>
        <w:pStyle w:val="Akapitzlist"/>
        <w:numPr>
          <w:ilvl w:val="0"/>
          <w:numId w:val="38"/>
        </w:numPr>
        <w:tabs>
          <w:tab w:val="left" w:pos="426"/>
        </w:tabs>
        <w:ind w:left="851" w:hanging="425"/>
        <w:rPr>
          <w:rFonts w:ascii="Arial" w:hAnsi="Arial" w:cs="Arial"/>
          <w:color w:val="000000" w:themeColor="text1"/>
          <w:sz w:val="22"/>
          <w:szCs w:val="22"/>
          <w:lang w:val="pl-PL"/>
        </w:rPr>
      </w:pPr>
      <w:r>
        <w:rPr>
          <w:rFonts w:ascii="Arial" w:hAnsi="Arial" w:cs="Arial"/>
          <w:color w:val="000000" w:themeColor="text1"/>
          <w:sz w:val="22"/>
          <w:szCs w:val="22"/>
          <w:lang w:val="pl-PL"/>
        </w:rPr>
        <w:t>BP</w:t>
      </w:r>
      <w:r w:rsidRPr="00217B27">
        <w:rPr>
          <w:rFonts w:ascii="Arial" w:hAnsi="Arial" w:cs="Arial"/>
          <w:color w:val="000000" w:themeColor="text1"/>
          <w:sz w:val="22"/>
          <w:szCs w:val="22"/>
          <w:lang w:val="pl-PL"/>
        </w:rPr>
        <w:t>- 17 wezwań (010484 – 010500),</w:t>
      </w:r>
    </w:p>
    <w:p w14:paraId="4AAED27C" w14:textId="77777777" w:rsidR="00764D86" w:rsidRPr="00217B27" w:rsidRDefault="00764D86" w:rsidP="00654588">
      <w:pPr>
        <w:pStyle w:val="Akapitzlist"/>
        <w:numPr>
          <w:ilvl w:val="0"/>
          <w:numId w:val="38"/>
        </w:numPr>
        <w:tabs>
          <w:tab w:val="left" w:pos="426"/>
        </w:tabs>
        <w:ind w:left="851" w:hanging="425"/>
        <w:rPr>
          <w:rFonts w:ascii="Arial" w:hAnsi="Arial" w:cs="Arial"/>
          <w:color w:val="000000" w:themeColor="text1"/>
          <w:sz w:val="22"/>
          <w:szCs w:val="22"/>
          <w:lang w:val="pl-PL"/>
        </w:rPr>
      </w:pPr>
      <w:r>
        <w:rPr>
          <w:rFonts w:ascii="Arial" w:hAnsi="Arial" w:cs="Arial"/>
          <w:color w:val="000000" w:themeColor="text1"/>
          <w:sz w:val="22"/>
          <w:szCs w:val="22"/>
          <w:lang w:val="pl-PL"/>
        </w:rPr>
        <w:t>KB</w:t>
      </w:r>
      <w:r w:rsidRPr="00217B27">
        <w:rPr>
          <w:rFonts w:ascii="Arial" w:hAnsi="Arial" w:cs="Arial"/>
          <w:color w:val="000000" w:themeColor="text1"/>
          <w:sz w:val="22"/>
          <w:szCs w:val="22"/>
          <w:lang w:val="pl-PL"/>
        </w:rPr>
        <w:t>- 35 wezwań (010516 – 010550),</w:t>
      </w:r>
    </w:p>
    <w:p w14:paraId="2FCDCE3E" w14:textId="77777777" w:rsidR="00764D86" w:rsidRPr="00217B27" w:rsidRDefault="00764D86" w:rsidP="00654588">
      <w:pPr>
        <w:pStyle w:val="Akapitzlist"/>
        <w:numPr>
          <w:ilvl w:val="0"/>
          <w:numId w:val="38"/>
        </w:numPr>
        <w:tabs>
          <w:tab w:val="left" w:pos="426"/>
        </w:tabs>
        <w:ind w:left="851" w:hanging="425"/>
        <w:rPr>
          <w:rFonts w:ascii="Arial" w:hAnsi="Arial" w:cs="Arial"/>
          <w:color w:val="000000" w:themeColor="text1"/>
          <w:sz w:val="22"/>
          <w:szCs w:val="22"/>
          <w:lang w:val="pl-PL"/>
        </w:rPr>
      </w:pPr>
      <w:r>
        <w:rPr>
          <w:rFonts w:ascii="Arial" w:hAnsi="Arial" w:cs="Arial"/>
          <w:color w:val="000000" w:themeColor="text1"/>
          <w:sz w:val="22"/>
          <w:szCs w:val="22"/>
          <w:lang w:val="pl-PL"/>
        </w:rPr>
        <w:t>RF</w:t>
      </w:r>
      <w:r w:rsidRPr="00217B27">
        <w:rPr>
          <w:rFonts w:ascii="Arial" w:hAnsi="Arial" w:cs="Arial"/>
          <w:color w:val="000000" w:themeColor="text1"/>
          <w:sz w:val="22"/>
          <w:szCs w:val="22"/>
          <w:lang w:val="pl-PL"/>
        </w:rPr>
        <w:t>- 41 wezwań (010560 – 010600),</w:t>
      </w:r>
    </w:p>
    <w:p w14:paraId="056DE948" w14:textId="77777777" w:rsidR="00764D86" w:rsidRPr="00217B27" w:rsidRDefault="00764D86" w:rsidP="00654588">
      <w:pPr>
        <w:pStyle w:val="Akapitzlist"/>
        <w:numPr>
          <w:ilvl w:val="0"/>
          <w:numId w:val="38"/>
        </w:numPr>
        <w:tabs>
          <w:tab w:val="left" w:pos="426"/>
        </w:tabs>
        <w:ind w:left="851" w:hanging="425"/>
        <w:rPr>
          <w:rFonts w:ascii="Arial" w:hAnsi="Arial" w:cs="Arial"/>
          <w:color w:val="000000" w:themeColor="text1"/>
          <w:sz w:val="22"/>
          <w:szCs w:val="22"/>
          <w:lang w:val="pl-PL"/>
        </w:rPr>
      </w:pPr>
      <w:r>
        <w:rPr>
          <w:rFonts w:ascii="Arial" w:hAnsi="Arial" w:cs="Arial"/>
          <w:color w:val="000000" w:themeColor="text1"/>
          <w:sz w:val="22"/>
          <w:szCs w:val="22"/>
          <w:lang w:val="pl-PL"/>
        </w:rPr>
        <w:t>BM</w:t>
      </w:r>
      <w:r w:rsidRPr="00217B27">
        <w:rPr>
          <w:rFonts w:ascii="Arial" w:hAnsi="Arial" w:cs="Arial"/>
          <w:color w:val="000000" w:themeColor="text1"/>
          <w:sz w:val="22"/>
          <w:szCs w:val="22"/>
          <w:lang w:val="pl-PL"/>
        </w:rPr>
        <w:t xml:space="preserve">- 9 wezwań (009842 – </w:t>
      </w:r>
      <w:r>
        <w:rPr>
          <w:rFonts w:ascii="Arial" w:hAnsi="Arial" w:cs="Arial"/>
          <w:color w:val="000000" w:themeColor="text1"/>
          <w:sz w:val="22"/>
          <w:szCs w:val="22"/>
          <w:lang w:val="pl-PL"/>
        </w:rPr>
        <w:t>009850</w:t>
      </w:r>
      <w:r w:rsidRPr="00217B27">
        <w:rPr>
          <w:rFonts w:ascii="Arial" w:hAnsi="Arial" w:cs="Arial"/>
          <w:color w:val="000000" w:themeColor="text1"/>
          <w:sz w:val="22"/>
          <w:szCs w:val="22"/>
          <w:lang w:val="pl-PL"/>
        </w:rPr>
        <w:t>),</w:t>
      </w:r>
    </w:p>
    <w:p w14:paraId="649B30F1" w14:textId="77777777" w:rsidR="00764D86" w:rsidRPr="00217B27" w:rsidRDefault="00764D86" w:rsidP="00654588">
      <w:pPr>
        <w:pStyle w:val="Akapitzlist"/>
        <w:numPr>
          <w:ilvl w:val="0"/>
          <w:numId w:val="38"/>
        </w:numPr>
        <w:tabs>
          <w:tab w:val="left" w:pos="426"/>
        </w:tabs>
        <w:ind w:left="851" w:hanging="425"/>
        <w:rPr>
          <w:rFonts w:ascii="Arial" w:hAnsi="Arial" w:cs="Arial"/>
          <w:color w:val="auto"/>
          <w:sz w:val="22"/>
          <w:szCs w:val="22"/>
          <w:lang w:val="pl-PL"/>
        </w:rPr>
      </w:pPr>
      <w:r>
        <w:rPr>
          <w:rFonts w:ascii="Arial" w:hAnsi="Arial" w:cs="Arial"/>
          <w:color w:val="auto"/>
          <w:sz w:val="22"/>
          <w:szCs w:val="22"/>
          <w:lang w:val="pl-PL"/>
        </w:rPr>
        <w:t>MS</w:t>
      </w:r>
      <w:r w:rsidRPr="00217B27">
        <w:rPr>
          <w:rFonts w:ascii="Arial" w:hAnsi="Arial" w:cs="Arial"/>
          <w:color w:val="auto"/>
          <w:sz w:val="22"/>
          <w:szCs w:val="22"/>
          <w:lang w:val="pl-PL"/>
        </w:rPr>
        <w:t xml:space="preserve"> - 5 wezwań (010146 – 010150).</w:t>
      </w:r>
    </w:p>
    <w:p w14:paraId="30B179D3" w14:textId="77777777" w:rsidR="00764D86" w:rsidRPr="00217B27" w:rsidRDefault="00764D86" w:rsidP="00764D86">
      <w:pPr>
        <w:tabs>
          <w:tab w:val="left" w:pos="426"/>
        </w:tabs>
        <w:spacing w:after="0" w:line="360" w:lineRule="auto"/>
        <w:jc w:val="both"/>
        <w:rPr>
          <w:rFonts w:ascii="Arial" w:hAnsi="Arial" w:cs="Arial"/>
          <w:color w:val="auto"/>
          <w:spacing w:val="-2"/>
        </w:rPr>
      </w:pPr>
      <w:r w:rsidRPr="00217B27">
        <w:rPr>
          <w:rFonts w:ascii="Arial" w:hAnsi="Arial" w:cs="Arial"/>
          <w:color w:val="auto"/>
          <w:spacing w:val="-2"/>
        </w:rPr>
        <w:t>W księdze inwentarzowej prowadzonej od 2.01.2019 r. stwierdzono</w:t>
      </w:r>
      <w:r>
        <w:rPr>
          <w:rFonts w:ascii="Arial" w:hAnsi="Arial" w:cs="Arial"/>
          <w:color w:val="auto"/>
          <w:spacing w:val="-2"/>
        </w:rPr>
        <w:t>:</w:t>
      </w:r>
      <w:r w:rsidRPr="00217B27">
        <w:rPr>
          <w:rFonts w:ascii="Arial" w:hAnsi="Arial" w:cs="Arial"/>
          <w:color w:val="auto"/>
          <w:spacing w:val="-2"/>
        </w:rPr>
        <w:t xml:space="preserve"> brak daty dokonania kolejnych wpisów, </w:t>
      </w:r>
      <w:r>
        <w:rPr>
          <w:rFonts w:ascii="Arial" w:hAnsi="Arial" w:cs="Arial"/>
          <w:color w:val="auto"/>
          <w:spacing w:val="-2"/>
        </w:rPr>
        <w:t xml:space="preserve">kolumna „stan” nie była uzupełniana i </w:t>
      </w:r>
      <w:r w:rsidRPr="00217B27">
        <w:rPr>
          <w:rFonts w:ascii="Arial" w:hAnsi="Arial" w:cs="Arial"/>
          <w:color w:val="auto"/>
          <w:spacing w:val="-2"/>
        </w:rPr>
        <w:t xml:space="preserve">nie dokonano podsumowania </w:t>
      </w:r>
      <w:r>
        <w:rPr>
          <w:rFonts w:ascii="Arial" w:hAnsi="Arial" w:cs="Arial"/>
          <w:color w:val="auto"/>
          <w:spacing w:val="-2"/>
        </w:rPr>
        <w:t xml:space="preserve">ilości druków </w:t>
      </w:r>
      <w:r w:rsidRPr="00217B27">
        <w:rPr>
          <w:rFonts w:ascii="Arial" w:hAnsi="Arial" w:cs="Arial"/>
          <w:color w:val="auto"/>
          <w:spacing w:val="-2"/>
        </w:rPr>
        <w:t>na koniec roku</w:t>
      </w:r>
      <w:r>
        <w:rPr>
          <w:rFonts w:ascii="Arial" w:hAnsi="Arial" w:cs="Arial"/>
          <w:color w:val="auto"/>
          <w:spacing w:val="-2"/>
        </w:rPr>
        <w:t>.</w:t>
      </w:r>
      <w:r w:rsidRPr="00217B27">
        <w:rPr>
          <w:rFonts w:ascii="Arial" w:hAnsi="Arial" w:cs="Arial"/>
          <w:color w:val="auto"/>
          <w:spacing w:val="-2"/>
        </w:rPr>
        <w:t xml:space="preserve"> Zweryfikowano, że pod pozycją nr:</w:t>
      </w:r>
    </w:p>
    <w:p w14:paraId="239B5930" w14:textId="42E86D6A" w:rsidR="00764D86" w:rsidRPr="009112CA"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9112CA">
        <w:rPr>
          <w:rFonts w:ascii="Arial" w:hAnsi="Arial" w:cs="Arial"/>
          <w:color w:val="auto"/>
          <w:sz w:val="22"/>
          <w:szCs w:val="22"/>
          <w:lang w:val="pl-PL"/>
        </w:rPr>
        <w:t xml:space="preserve">210 wpisano wydanie druków od nr 010351 do nr 010400 z datą odbioru w dniu </w:t>
      </w:r>
      <w:r w:rsidRPr="00827F03">
        <w:rPr>
          <w:rFonts w:ascii="Arial" w:hAnsi="Arial" w:cs="Arial"/>
          <w:color w:val="auto"/>
          <w:sz w:val="22"/>
          <w:szCs w:val="22"/>
          <w:lang w:val="pl-PL"/>
        </w:rPr>
        <w:t xml:space="preserve">14.12.2021 r., które </w:t>
      </w:r>
      <w:r w:rsidRPr="00C61A9D">
        <w:rPr>
          <w:rFonts w:ascii="Arial" w:hAnsi="Arial" w:cs="Arial"/>
          <w:color w:val="auto"/>
          <w:sz w:val="22"/>
          <w:szCs w:val="22"/>
          <w:lang w:val="pl-PL"/>
        </w:rPr>
        <w:t>zostały zdane 04.01.202</w:t>
      </w:r>
      <w:r w:rsidR="00C61A9D" w:rsidRPr="00C61A9D">
        <w:rPr>
          <w:rFonts w:ascii="Arial" w:hAnsi="Arial" w:cs="Arial"/>
          <w:color w:val="auto"/>
          <w:sz w:val="22"/>
          <w:szCs w:val="22"/>
          <w:lang w:val="pl-PL"/>
        </w:rPr>
        <w:t>2</w:t>
      </w:r>
      <w:r w:rsidRPr="00C61A9D">
        <w:rPr>
          <w:rFonts w:ascii="Arial" w:hAnsi="Arial" w:cs="Arial"/>
          <w:color w:val="auto"/>
          <w:sz w:val="22"/>
          <w:szCs w:val="22"/>
          <w:lang w:val="pl-PL"/>
        </w:rPr>
        <w:t xml:space="preserve"> r. </w:t>
      </w:r>
      <w:r w:rsidRPr="00827F03">
        <w:rPr>
          <w:rFonts w:ascii="Arial" w:hAnsi="Arial" w:cs="Arial"/>
          <w:b/>
          <w:bCs/>
          <w:color w:val="auto"/>
          <w:sz w:val="22"/>
          <w:szCs w:val="22"/>
          <w:lang w:val="pl-PL"/>
        </w:rPr>
        <w:t xml:space="preserve">i nie zostały </w:t>
      </w:r>
      <w:r w:rsidR="00CF7B9E" w:rsidRPr="00827F03">
        <w:rPr>
          <w:rFonts w:ascii="Arial" w:hAnsi="Arial" w:cs="Arial"/>
          <w:b/>
          <w:bCs/>
          <w:color w:val="auto"/>
          <w:sz w:val="22"/>
          <w:szCs w:val="22"/>
          <w:lang w:val="pl-PL"/>
        </w:rPr>
        <w:t>spisane,</w:t>
      </w:r>
      <w:r w:rsidR="00CF7B9E" w:rsidRPr="00827F03">
        <w:rPr>
          <w:rFonts w:ascii="Arial" w:hAnsi="Arial" w:cs="Arial"/>
          <w:color w:val="auto"/>
          <w:sz w:val="22"/>
          <w:szCs w:val="22"/>
          <w:lang w:val="pl-PL"/>
        </w:rPr>
        <w:t xml:space="preserve"> dotyczy</w:t>
      </w:r>
      <w:r w:rsidRPr="00827F03">
        <w:rPr>
          <w:rFonts w:ascii="Arial" w:hAnsi="Arial" w:cs="Arial"/>
          <w:color w:val="auto"/>
          <w:sz w:val="22"/>
          <w:szCs w:val="22"/>
          <w:lang w:val="pl-PL"/>
        </w:rPr>
        <w:t xml:space="preserve"> </w:t>
      </w:r>
      <w:r w:rsidRPr="009112CA">
        <w:rPr>
          <w:rFonts w:ascii="Arial" w:hAnsi="Arial" w:cs="Arial"/>
          <w:color w:val="auto"/>
          <w:sz w:val="22"/>
          <w:szCs w:val="22"/>
          <w:lang w:val="pl-PL"/>
        </w:rPr>
        <w:t>pracownika AF,</w:t>
      </w:r>
    </w:p>
    <w:p w14:paraId="19B94F7F" w14:textId="77777777" w:rsidR="00764D86" w:rsidRPr="009112CA"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9112CA">
        <w:rPr>
          <w:rFonts w:ascii="Arial" w:hAnsi="Arial" w:cs="Arial"/>
          <w:color w:val="auto"/>
          <w:sz w:val="22"/>
          <w:szCs w:val="22"/>
          <w:lang w:val="pl-PL"/>
        </w:rPr>
        <w:t xml:space="preserve">215 wpisano wydanie druków </w:t>
      </w:r>
      <w:r w:rsidRPr="00CC3994">
        <w:rPr>
          <w:rFonts w:ascii="Arial" w:hAnsi="Arial" w:cs="Arial"/>
          <w:color w:val="auto"/>
          <w:sz w:val="22"/>
          <w:szCs w:val="22"/>
          <w:lang w:val="pl-PL"/>
        </w:rPr>
        <w:t>od nr 010601 do</w:t>
      </w:r>
      <w:r w:rsidRPr="009112CA">
        <w:rPr>
          <w:rFonts w:ascii="Arial" w:hAnsi="Arial" w:cs="Arial"/>
          <w:color w:val="auto"/>
          <w:sz w:val="22"/>
          <w:szCs w:val="22"/>
          <w:lang w:val="pl-PL"/>
        </w:rPr>
        <w:t xml:space="preserve"> nr 010650 z datą odbioru w dniu 21.12.2021 r., które zostały zdane 19.01.2022 r., dotyczy pracownika HS</w:t>
      </w:r>
      <w:r>
        <w:rPr>
          <w:rFonts w:ascii="Arial" w:hAnsi="Arial" w:cs="Arial"/>
          <w:color w:val="auto"/>
          <w:sz w:val="22"/>
          <w:szCs w:val="22"/>
          <w:lang w:val="pl-PL"/>
        </w:rPr>
        <w:t>,</w:t>
      </w:r>
    </w:p>
    <w:p w14:paraId="752B726E" w14:textId="77777777" w:rsidR="00764D86" w:rsidRPr="009112CA"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9112CA">
        <w:rPr>
          <w:rFonts w:ascii="Arial" w:hAnsi="Arial" w:cs="Arial"/>
          <w:color w:val="auto"/>
          <w:sz w:val="22"/>
          <w:szCs w:val="22"/>
          <w:lang w:val="pl-PL"/>
        </w:rPr>
        <w:t>211 wpisano wydanie druków od nr 010401 do nr 010450 z datą odbioru w dniu 15.12.2021 r., które zostały zdane 13.01.2022 r., dotyczy pracownika BK,</w:t>
      </w:r>
    </w:p>
    <w:p w14:paraId="1ED1E81D" w14:textId="77777777" w:rsidR="00764D86"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9112CA">
        <w:rPr>
          <w:rFonts w:ascii="Arial" w:hAnsi="Arial" w:cs="Arial"/>
          <w:color w:val="auto"/>
          <w:sz w:val="22"/>
          <w:szCs w:val="22"/>
          <w:lang w:val="pl-PL"/>
        </w:rPr>
        <w:t>212 wpisano wydanie druków od nr 010451 do nr 010500 z datą odbioru w dniu 15.12.2021 r., które zostały zdane 11.01.2022 r., dotyczy pracownika BP,</w:t>
      </w:r>
    </w:p>
    <w:p w14:paraId="1DCE9344" w14:textId="77777777" w:rsidR="00440761" w:rsidRPr="009112CA" w:rsidRDefault="00440761" w:rsidP="00440761">
      <w:pPr>
        <w:pStyle w:val="Akapitzlist"/>
        <w:tabs>
          <w:tab w:val="left" w:pos="426"/>
        </w:tabs>
        <w:ind w:left="426"/>
        <w:rPr>
          <w:rFonts w:ascii="Arial" w:hAnsi="Arial" w:cs="Arial"/>
          <w:color w:val="auto"/>
          <w:sz w:val="22"/>
          <w:szCs w:val="22"/>
          <w:lang w:val="pl-PL"/>
        </w:rPr>
      </w:pPr>
    </w:p>
    <w:p w14:paraId="75C267A4" w14:textId="77777777" w:rsidR="00764D86" w:rsidRPr="009112CA"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547A4E">
        <w:rPr>
          <w:rFonts w:ascii="Arial" w:hAnsi="Arial" w:cs="Arial"/>
          <w:color w:val="auto"/>
          <w:sz w:val="22"/>
          <w:szCs w:val="22"/>
          <w:lang w:val="pl-PL"/>
        </w:rPr>
        <w:lastRenderedPageBreak/>
        <w:t>21</w:t>
      </w:r>
      <w:r>
        <w:rPr>
          <w:rFonts w:ascii="Arial" w:hAnsi="Arial" w:cs="Arial"/>
          <w:color w:val="auto"/>
          <w:sz w:val="22"/>
          <w:szCs w:val="22"/>
          <w:lang w:val="pl-PL"/>
        </w:rPr>
        <w:t>3</w:t>
      </w:r>
      <w:r w:rsidRPr="00547A4E">
        <w:rPr>
          <w:rFonts w:ascii="Arial" w:hAnsi="Arial" w:cs="Arial"/>
          <w:color w:val="auto"/>
          <w:sz w:val="22"/>
          <w:szCs w:val="22"/>
          <w:lang w:val="pl-PL"/>
        </w:rPr>
        <w:t xml:space="preserve"> wpisano wydanie druków </w:t>
      </w:r>
      <w:r w:rsidRPr="009112CA">
        <w:rPr>
          <w:rFonts w:ascii="Arial" w:hAnsi="Arial" w:cs="Arial"/>
          <w:color w:val="auto"/>
          <w:sz w:val="22"/>
          <w:szCs w:val="22"/>
          <w:lang w:val="pl-PL"/>
        </w:rPr>
        <w:t>od nr 010501 do nr 010550 z datą odbioru w dniu 20.12.2021 r., które zostały zdane 19.01.2022 r., dotyczy pracownika KB,</w:t>
      </w:r>
    </w:p>
    <w:p w14:paraId="3E0EE6E1" w14:textId="77777777" w:rsidR="00764D86" w:rsidRPr="009112CA"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9112CA">
        <w:rPr>
          <w:rFonts w:ascii="Arial" w:hAnsi="Arial" w:cs="Arial"/>
          <w:color w:val="auto"/>
          <w:sz w:val="22"/>
          <w:szCs w:val="22"/>
          <w:lang w:val="pl-PL"/>
        </w:rPr>
        <w:t>214 wpisano wydanie druków od nr 010551 do nr 010600 z datą odbioru w dniu 20.12.2021 r., które zostały zdane 24.01.2022 r., dotyczy pracownika RF,</w:t>
      </w:r>
    </w:p>
    <w:p w14:paraId="5CBC1995" w14:textId="77777777" w:rsidR="00764D86" w:rsidRPr="00F64A90"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217B27">
        <w:rPr>
          <w:rFonts w:ascii="Arial" w:hAnsi="Arial" w:cs="Arial"/>
          <w:color w:val="auto"/>
          <w:sz w:val="22"/>
          <w:szCs w:val="22"/>
          <w:lang w:val="pl-PL"/>
        </w:rPr>
        <w:t xml:space="preserve">199 wpisano wydanie druków od nr </w:t>
      </w:r>
      <w:r w:rsidRPr="009112CA">
        <w:rPr>
          <w:rFonts w:ascii="Arial" w:hAnsi="Arial" w:cs="Arial"/>
          <w:color w:val="auto"/>
          <w:sz w:val="22"/>
          <w:szCs w:val="22"/>
          <w:lang w:val="pl-PL"/>
        </w:rPr>
        <w:t xml:space="preserve">009801 do nr 09850 z datą odbioru w dniu </w:t>
      </w:r>
      <w:r w:rsidRPr="00F64A90">
        <w:rPr>
          <w:rFonts w:ascii="Arial" w:hAnsi="Arial" w:cs="Arial"/>
          <w:color w:val="auto"/>
          <w:sz w:val="22"/>
          <w:szCs w:val="22"/>
          <w:lang w:val="pl-PL"/>
        </w:rPr>
        <w:t>24.11.2021 r., które zostały zdane 5.01.2022 r., dotyczy pracownika BM,</w:t>
      </w:r>
    </w:p>
    <w:p w14:paraId="372E4CC9" w14:textId="77777777" w:rsidR="00764D86" w:rsidRPr="00F64A90" w:rsidRDefault="00764D86" w:rsidP="00654588">
      <w:pPr>
        <w:pStyle w:val="Akapitzlist"/>
        <w:numPr>
          <w:ilvl w:val="0"/>
          <w:numId w:val="40"/>
        </w:numPr>
        <w:tabs>
          <w:tab w:val="left" w:pos="426"/>
        </w:tabs>
        <w:ind w:left="426" w:hanging="426"/>
        <w:rPr>
          <w:rFonts w:ascii="Arial" w:hAnsi="Arial" w:cs="Arial"/>
          <w:color w:val="auto"/>
          <w:sz w:val="22"/>
          <w:szCs w:val="22"/>
          <w:lang w:val="pl-PL"/>
        </w:rPr>
      </w:pPr>
      <w:r w:rsidRPr="00F64A90">
        <w:rPr>
          <w:rFonts w:ascii="Arial" w:hAnsi="Arial" w:cs="Arial"/>
          <w:color w:val="auto"/>
          <w:sz w:val="22"/>
          <w:szCs w:val="22"/>
          <w:lang w:val="pl-PL"/>
        </w:rPr>
        <w:t>205 wpisano wydanie druków od nr 010101 do nr 010150 z datą odbioru w dniu 6.12.2021 r., które zostały zdane 5.01.2022 r., dotyczy pracownika MS,</w:t>
      </w:r>
    </w:p>
    <w:p w14:paraId="47F8E6F5" w14:textId="2A2A22DF" w:rsidR="00A94BDA" w:rsidRPr="000E1A6F" w:rsidRDefault="00764D86" w:rsidP="00FF2FC1">
      <w:pPr>
        <w:tabs>
          <w:tab w:val="left" w:pos="426"/>
        </w:tabs>
        <w:spacing w:after="0" w:line="360" w:lineRule="auto"/>
        <w:jc w:val="both"/>
        <w:rPr>
          <w:rFonts w:ascii="Arial" w:hAnsi="Arial" w:cs="Arial"/>
          <w:color w:val="auto"/>
        </w:rPr>
      </w:pPr>
      <w:r w:rsidRPr="00B542F7">
        <w:rPr>
          <w:rFonts w:ascii="Arial" w:hAnsi="Arial" w:cs="Arial"/>
          <w:b/>
          <w:bCs/>
          <w:color w:val="auto"/>
        </w:rPr>
        <w:t xml:space="preserve">W dokumentacji z inwentaryzacji w powyższym zakresie stwierdzono </w:t>
      </w:r>
      <w:r w:rsidR="006B612E">
        <w:rPr>
          <w:rFonts w:ascii="Arial" w:hAnsi="Arial" w:cs="Arial"/>
          <w:b/>
          <w:bCs/>
          <w:color w:val="auto"/>
        </w:rPr>
        <w:t xml:space="preserve">zatem </w:t>
      </w:r>
      <w:r w:rsidRPr="00B542F7">
        <w:rPr>
          <w:rFonts w:ascii="Arial" w:hAnsi="Arial" w:cs="Arial"/>
          <w:b/>
          <w:bCs/>
          <w:color w:val="auto"/>
        </w:rPr>
        <w:t>brak odniesienia się do zgodności spisanych druków z ewidencją prowadzoną w tym zakresie</w:t>
      </w:r>
      <w:r>
        <w:rPr>
          <w:rFonts w:ascii="Arial" w:hAnsi="Arial" w:cs="Arial"/>
          <w:b/>
          <w:bCs/>
          <w:color w:val="auto"/>
        </w:rPr>
        <w:t>.</w:t>
      </w:r>
      <w:r w:rsidRPr="008A6CE6">
        <w:rPr>
          <w:rFonts w:ascii="Arial" w:hAnsi="Arial" w:cs="Arial"/>
          <w:color w:val="auto"/>
        </w:rPr>
        <w:t xml:space="preserve"> Inwentaryzacja</w:t>
      </w:r>
      <w:r w:rsidRPr="00B542F7">
        <w:rPr>
          <w:rFonts w:ascii="Arial" w:hAnsi="Arial" w:cs="Arial"/>
          <w:color w:val="auto"/>
        </w:rPr>
        <w:t xml:space="preserve"> druków ścisłego zarachowania polega na ustaleniu stanu faktycznego druków w składowaniu wraz ze stanem w księdze druków ścisłego zarachowania. Samo spisanie </w:t>
      </w:r>
      <w:r>
        <w:rPr>
          <w:rFonts w:ascii="Arial" w:hAnsi="Arial" w:cs="Arial"/>
          <w:color w:val="auto"/>
        </w:rPr>
        <w:t xml:space="preserve">druków nie stanowi o ich zgodności ze stanem ewidencyjnym. Zatem prawidłowo spisane ilości druków </w:t>
      </w:r>
      <w:r w:rsidR="00CD3591">
        <w:rPr>
          <w:rFonts w:ascii="Arial" w:hAnsi="Arial" w:cs="Arial"/>
          <w:color w:val="auto"/>
        </w:rPr>
        <w:t xml:space="preserve">należało </w:t>
      </w:r>
      <w:r>
        <w:rPr>
          <w:rFonts w:ascii="Arial" w:hAnsi="Arial" w:cs="Arial"/>
          <w:color w:val="auto"/>
        </w:rPr>
        <w:t xml:space="preserve">odnieść do odpowiedniego rejestru druków ścisłego zarachowania, w którym ujmowano ich przychód i rozchód, potwierdzić ich zgodność lub wyjaśnić ewentualne </w:t>
      </w:r>
      <w:r w:rsidRPr="00432EA2">
        <w:rPr>
          <w:rFonts w:ascii="Arial" w:hAnsi="Arial" w:cs="Arial"/>
          <w:color w:val="auto"/>
        </w:rPr>
        <w:t xml:space="preserve">różnice. </w:t>
      </w:r>
      <w:r w:rsidR="00CF7B9E">
        <w:rPr>
          <w:rFonts w:ascii="Arial" w:hAnsi="Arial" w:cs="Arial"/>
          <w:color w:val="auto"/>
        </w:rPr>
        <w:t>Z przedstawionego</w:t>
      </w:r>
      <w:r>
        <w:rPr>
          <w:rFonts w:ascii="Arial" w:hAnsi="Arial" w:cs="Arial"/>
          <w:color w:val="auto"/>
        </w:rPr>
        <w:t xml:space="preserve"> powyżej zestawienia spisanych druków i zapisów z ksiąg inwentarzowych widoczne są ewidentne różnice wynikające ze spisania druków, które nie były składowane, tj. nie zostały zdane na koniec roku</w:t>
      </w:r>
      <w:r w:rsidR="00FE3002">
        <w:rPr>
          <w:rFonts w:ascii="Arial" w:hAnsi="Arial" w:cs="Arial"/>
          <w:color w:val="auto"/>
        </w:rPr>
        <w:t>,</w:t>
      </w:r>
      <w:r>
        <w:rPr>
          <w:rFonts w:ascii="Arial" w:hAnsi="Arial" w:cs="Arial"/>
          <w:color w:val="auto"/>
        </w:rPr>
        <w:t xml:space="preserve"> tylko znajdowały się u pracowników, a druki ścisłego zarachowania znajdujące się w bloczku przekazanym pracownikom, zostały częściowo wykorzystane i tym samym nie spisane. Zauważyć </w:t>
      </w:r>
      <w:r w:rsidRPr="003E79DF">
        <w:rPr>
          <w:rFonts w:ascii="Arial" w:hAnsi="Arial" w:cs="Arial"/>
          <w:color w:val="auto"/>
        </w:rPr>
        <w:t xml:space="preserve">należy, że w momencie oddania bloczku przez pracownika w księdze odnotowuje się ewentualną ilość druków niezużytych i wówczas jest możliwość uzgodnienia stanu druków w </w:t>
      </w:r>
      <w:r w:rsidRPr="001B16EA">
        <w:rPr>
          <w:rFonts w:ascii="Arial" w:hAnsi="Arial" w:cs="Arial"/>
          <w:color w:val="auto"/>
        </w:rPr>
        <w:t>składowaniu.</w:t>
      </w:r>
      <w:r w:rsidRPr="001B16EA">
        <w:rPr>
          <w:rFonts w:ascii="Arial" w:hAnsi="Arial" w:cs="Arial"/>
          <w:b/>
          <w:bCs/>
          <w:color w:val="auto"/>
        </w:rPr>
        <w:t xml:space="preserve"> </w:t>
      </w:r>
      <w:r w:rsidR="001B16EA" w:rsidRPr="001B16EA">
        <w:rPr>
          <w:rFonts w:ascii="Arial" w:hAnsi="Arial" w:cs="Arial"/>
          <w:color w:val="auto"/>
        </w:rPr>
        <w:t>M</w:t>
      </w:r>
      <w:r w:rsidRPr="001B16EA">
        <w:rPr>
          <w:rFonts w:ascii="Arial" w:hAnsi="Arial" w:cs="Arial"/>
          <w:color w:val="auto"/>
          <w:spacing w:val="-2"/>
        </w:rPr>
        <w:t>ając na uwadze, że ostatni przychód druków</w:t>
      </w:r>
      <w:r w:rsidR="001B16EA" w:rsidRPr="001B16EA">
        <w:rPr>
          <w:rFonts w:ascii="Arial" w:hAnsi="Arial" w:cs="Arial"/>
          <w:color w:val="auto"/>
          <w:spacing w:val="-2"/>
        </w:rPr>
        <w:t>,</w:t>
      </w:r>
      <w:r w:rsidRPr="001B16EA">
        <w:rPr>
          <w:rFonts w:ascii="Arial" w:hAnsi="Arial" w:cs="Arial"/>
          <w:color w:val="auto"/>
          <w:spacing w:val="-2"/>
        </w:rPr>
        <w:t xml:space="preserve"> </w:t>
      </w:r>
      <w:r w:rsidR="001B16EA" w:rsidRPr="001B16EA">
        <w:rPr>
          <w:rFonts w:ascii="Arial" w:hAnsi="Arial" w:cs="Arial"/>
          <w:color w:val="auto"/>
          <w:spacing w:val="-2"/>
        </w:rPr>
        <w:t xml:space="preserve">w księdze druków ścisłego zarachowania prowadzonej dla wezwań do uiszczenia opłaty dodatkowej, </w:t>
      </w:r>
      <w:r w:rsidRPr="001B16EA">
        <w:rPr>
          <w:rFonts w:ascii="Arial" w:hAnsi="Arial" w:cs="Arial"/>
          <w:color w:val="auto"/>
          <w:spacing w:val="-2"/>
        </w:rPr>
        <w:t xml:space="preserve">odnotowano w księdze pod pozycją 109 w dniu 29.07.2021 r. od nr 006001 do nr 009000, a ostatni bloczek z tego przychodu, został wydany pracownikom pod pozycją 182 w dniu 27.10.2021 r. (nr od 008951 do nr 009000), </w:t>
      </w:r>
      <w:r w:rsidR="001B16EA" w:rsidRPr="001B16EA">
        <w:rPr>
          <w:rFonts w:ascii="Arial" w:hAnsi="Arial" w:cs="Arial"/>
          <w:color w:val="auto"/>
          <w:spacing w:val="-2"/>
        </w:rPr>
        <w:t>a</w:t>
      </w:r>
      <w:r w:rsidRPr="001B16EA">
        <w:rPr>
          <w:rFonts w:ascii="Arial" w:hAnsi="Arial" w:cs="Arial"/>
          <w:color w:val="auto"/>
          <w:spacing w:val="-2"/>
        </w:rPr>
        <w:t xml:space="preserve"> kolejnego przychodu druków nie zaewidencjonowano</w:t>
      </w:r>
      <w:r w:rsidR="001B16EA" w:rsidRPr="001B16EA">
        <w:rPr>
          <w:rFonts w:ascii="Arial" w:hAnsi="Arial" w:cs="Arial"/>
          <w:color w:val="auto"/>
          <w:spacing w:val="-2"/>
        </w:rPr>
        <w:t>,</w:t>
      </w:r>
      <w:r w:rsidRPr="001B16EA">
        <w:rPr>
          <w:rFonts w:ascii="Arial" w:hAnsi="Arial" w:cs="Arial"/>
          <w:color w:val="auto"/>
          <w:spacing w:val="-2"/>
        </w:rPr>
        <w:t xml:space="preserve"> nie było możliwości uzgodnienia stanu ewidencyjnego</w:t>
      </w:r>
      <w:r w:rsidR="001B16EA">
        <w:rPr>
          <w:rFonts w:ascii="Arial" w:hAnsi="Arial" w:cs="Arial"/>
          <w:color w:val="auto"/>
          <w:spacing w:val="-2"/>
        </w:rPr>
        <w:t xml:space="preserve"> tych druków</w:t>
      </w:r>
      <w:r w:rsidRPr="001B16EA">
        <w:rPr>
          <w:rFonts w:ascii="Arial" w:hAnsi="Arial" w:cs="Arial"/>
          <w:color w:val="auto"/>
          <w:spacing w:val="-2"/>
        </w:rPr>
        <w:t xml:space="preserve"> na 31.12.2021 r.</w:t>
      </w:r>
      <w:r w:rsidRPr="001B16EA">
        <w:rPr>
          <w:rFonts w:ascii="Arial" w:hAnsi="Arial" w:cs="Arial"/>
          <w:b/>
          <w:bCs/>
          <w:color w:val="auto"/>
        </w:rPr>
        <w:t xml:space="preserve"> </w:t>
      </w:r>
      <w:r w:rsidRPr="00D602F7">
        <w:rPr>
          <w:rFonts w:ascii="Arial" w:hAnsi="Arial" w:cs="Arial"/>
          <w:color w:val="auto"/>
        </w:rPr>
        <w:t>Zgodnie z wyjaśnieniem w</w:t>
      </w:r>
      <w:r w:rsidR="00675783">
        <w:rPr>
          <w:rFonts w:ascii="Arial" w:hAnsi="Arial" w:cs="Arial"/>
          <w:color w:val="auto"/>
        </w:rPr>
        <w:t> </w:t>
      </w:r>
      <w:r w:rsidRPr="00D602F7">
        <w:rPr>
          <w:rFonts w:ascii="Arial" w:hAnsi="Arial" w:cs="Arial"/>
          <w:color w:val="auto"/>
        </w:rPr>
        <w:t xml:space="preserve">księdze nie zaewidencjonowano 60 bloczków druków wezwań od nr 009001 do nr 012000. Z założonej od 1.02.2022 r.  księgi druków ścisłego zarachowania wynika, że ostatni bloczek z wyżej wymienionych druków wydano 18.02.2022 r. (od nr 011951 do nr 012000). </w:t>
      </w:r>
      <w:r w:rsidRPr="00D602F7">
        <w:rPr>
          <w:rFonts w:ascii="Arial" w:hAnsi="Arial" w:cs="Arial"/>
          <w:b/>
          <w:bCs/>
          <w:color w:val="auto"/>
        </w:rPr>
        <w:t xml:space="preserve">Zatem na 31.12.2021 r. na stanie znajdowały się druki nie wydane pracownikom </w:t>
      </w:r>
      <w:r w:rsidRPr="003E79DF">
        <w:rPr>
          <w:rFonts w:ascii="Arial" w:hAnsi="Arial" w:cs="Arial"/>
          <w:b/>
          <w:bCs/>
          <w:color w:val="auto"/>
        </w:rPr>
        <w:t xml:space="preserve">w ilości 27 sztuk po 50 druków wezwań, tj. 1350 sztuk, które nie zostały spisane podczas inwentaryzacji.  </w:t>
      </w:r>
      <w:r w:rsidR="001D554B">
        <w:rPr>
          <w:rFonts w:ascii="Arial" w:hAnsi="Arial" w:cs="Arial"/>
          <w:color w:val="auto"/>
        </w:rPr>
        <w:t>W ten sam nieprawidłowy sposób dokonano inwentaryzacji druków ścisłego zarachowania na 31.</w:t>
      </w:r>
      <w:r w:rsidR="001D554B" w:rsidRPr="00FE3002">
        <w:rPr>
          <w:rFonts w:ascii="Arial" w:hAnsi="Arial" w:cs="Arial"/>
          <w:color w:val="auto"/>
        </w:rPr>
        <w:t xml:space="preserve">12.2022 r. </w:t>
      </w:r>
      <w:r w:rsidR="00D602F7" w:rsidRPr="00FE3002">
        <w:rPr>
          <w:rFonts w:ascii="Arial" w:hAnsi="Arial" w:cs="Arial"/>
          <w:color w:val="auto"/>
        </w:rPr>
        <w:t>Zgodnie z</w:t>
      </w:r>
      <w:r w:rsidR="00DA6F87">
        <w:rPr>
          <w:rFonts w:ascii="Arial" w:hAnsi="Arial" w:cs="Arial"/>
          <w:color w:val="auto"/>
        </w:rPr>
        <w:t> </w:t>
      </w:r>
      <w:r w:rsidR="00D602F7" w:rsidRPr="00FE3002">
        <w:rPr>
          <w:rFonts w:ascii="Arial" w:hAnsi="Arial" w:cs="Arial"/>
          <w:color w:val="auto"/>
        </w:rPr>
        <w:t xml:space="preserve">udzieloną informacją od 4.09.2023 r. proces wystawiania druków wezwań do uiszczenia </w:t>
      </w:r>
      <w:r w:rsidR="00D602F7" w:rsidRPr="00FE3002">
        <w:rPr>
          <w:rFonts w:ascii="Arial" w:hAnsi="Arial" w:cs="Arial"/>
          <w:color w:val="auto"/>
        </w:rPr>
        <w:lastRenderedPageBreak/>
        <w:t xml:space="preserve">opłaty dodatkowej został zautomatyzowany przy pomocy programu komputerowego do </w:t>
      </w:r>
      <w:r w:rsidR="00D602F7" w:rsidRPr="000E1A6F">
        <w:rPr>
          <w:rFonts w:ascii="Arial" w:hAnsi="Arial" w:cs="Arial"/>
          <w:color w:val="auto"/>
        </w:rPr>
        <w:t>obsługi stref płatnego parkowania.</w:t>
      </w:r>
    </w:p>
    <w:p w14:paraId="4FF0BF98" w14:textId="3C17F8EA" w:rsidR="000E1A6F" w:rsidRPr="000E1A6F" w:rsidRDefault="008F3B1A" w:rsidP="008F3B1A">
      <w:pPr>
        <w:tabs>
          <w:tab w:val="left" w:pos="426"/>
        </w:tabs>
        <w:spacing w:after="0" w:line="360" w:lineRule="auto"/>
        <w:jc w:val="both"/>
        <w:rPr>
          <w:rFonts w:ascii="Arial" w:hAnsi="Arial" w:cs="Arial"/>
          <w:color w:val="auto"/>
        </w:rPr>
      </w:pPr>
      <w:r w:rsidRPr="000E1A6F">
        <w:rPr>
          <w:rFonts w:ascii="Arial" w:hAnsi="Arial" w:cs="Arial"/>
          <w:color w:val="auto"/>
        </w:rPr>
        <w:tab/>
        <w:t>Kontrola wykazała, że nie dokonano zinwentaryzowania, oraz uzgodnienia z ewidencją druków ścisłego zarachowania, tj.</w:t>
      </w:r>
      <w:r w:rsidR="000E1A6F" w:rsidRPr="000E1A6F">
        <w:rPr>
          <w:rFonts w:ascii="Arial" w:hAnsi="Arial" w:cs="Arial"/>
          <w:color w:val="auto"/>
        </w:rPr>
        <w:t>:</w:t>
      </w:r>
    </w:p>
    <w:p w14:paraId="40B41787" w14:textId="77777777" w:rsidR="000E1A6F" w:rsidRPr="000A0459" w:rsidRDefault="000E1A6F" w:rsidP="00654588">
      <w:pPr>
        <w:pStyle w:val="Akapitzlist"/>
        <w:numPr>
          <w:ilvl w:val="0"/>
          <w:numId w:val="44"/>
        </w:numPr>
        <w:ind w:left="426" w:hanging="426"/>
        <w:rPr>
          <w:rFonts w:ascii="Arial" w:hAnsi="Arial" w:cs="Arial"/>
          <w:color w:val="auto"/>
          <w:sz w:val="22"/>
          <w:szCs w:val="22"/>
          <w:lang w:val="pl-PL"/>
        </w:rPr>
      </w:pPr>
      <w:r w:rsidRPr="000E1A6F">
        <w:rPr>
          <w:rFonts w:ascii="Arial" w:hAnsi="Arial" w:cs="Arial"/>
          <w:color w:val="auto"/>
          <w:sz w:val="22"/>
          <w:szCs w:val="22"/>
          <w:lang w:val="pl-PL"/>
        </w:rPr>
        <w:t>dowodów wpłaty KP, których stan na 31.12.2021 r. wynosił „zero”, przy czym ostatnie wydane do zużycia druki nr od 27 do 52 zdano 31.12.2021 r., w tym ilość niezużytych druków wynosiła 15 sztuk (od nr 38 do 52). Druki niezużyte nie zostały zaewidencjonowane jako kolejny przychód. Brak również informacji czy zostały anulowane. Ponadto w księdze nie odnotowano zdania druków pobranych 7.01.2021 r. (od nr 1 do 26</w:t>
      </w:r>
      <w:r w:rsidRPr="000A0459">
        <w:rPr>
          <w:rFonts w:ascii="Arial" w:hAnsi="Arial" w:cs="Arial"/>
          <w:color w:val="auto"/>
          <w:sz w:val="22"/>
          <w:szCs w:val="22"/>
          <w:lang w:val="pl-PL"/>
        </w:rPr>
        <w:t>),</w:t>
      </w:r>
    </w:p>
    <w:p w14:paraId="310844C2" w14:textId="11887C5F" w:rsidR="000E1A6F" w:rsidRPr="000A0459" w:rsidRDefault="000E1A6F" w:rsidP="00654588">
      <w:pPr>
        <w:pStyle w:val="Akapitzlist"/>
        <w:numPr>
          <w:ilvl w:val="0"/>
          <w:numId w:val="44"/>
        </w:numPr>
        <w:ind w:left="426" w:hanging="426"/>
        <w:rPr>
          <w:rFonts w:ascii="Arial" w:hAnsi="Arial" w:cs="Arial"/>
          <w:color w:val="auto"/>
          <w:sz w:val="22"/>
          <w:szCs w:val="22"/>
          <w:lang w:val="pl-PL"/>
        </w:rPr>
      </w:pPr>
      <w:r w:rsidRPr="000A0459">
        <w:rPr>
          <w:rFonts w:ascii="Arial" w:hAnsi="Arial" w:cs="Arial"/>
          <w:color w:val="auto"/>
          <w:sz w:val="22"/>
          <w:szCs w:val="22"/>
          <w:lang w:val="pl-PL"/>
        </w:rPr>
        <w:t>dowodów KP parkingi</w:t>
      </w:r>
      <w:r w:rsidR="005F63FE" w:rsidRPr="000A0459">
        <w:rPr>
          <w:rFonts w:ascii="Arial" w:hAnsi="Arial" w:cs="Arial"/>
          <w:color w:val="auto"/>
          <w:sz w:val="22"/>
          <w:szCs w:val="22"/>
          <w:lang w:val="pl-PL"/>
        </w:rPr>
        <w:t xml:space="preserve"> wielopoziomowe</w:t>
      </w:r>
      <w:r w:rsidRPr="000A0459">
        <w:rPr>
          <w:rFonts w:ascii="Arial" w:hAnsi="Arial" w:cs="Arial"/>
          <w:color w:val="auto"/>
          <w:sz w:val="22"/>
          <w:szCs w:val="22"/>
          <w:lang w:val="pl-PL"/>
        </w:rPr>
        <w:t xml:space="preserve">, </w:t>
      </w:r>
      <w:r w:rsidR="00E86057" w:rsidRPr="000E1A6F">
        <w:rPr>
          <w:rFonts w:ascii="Arial" w:hAnsi="Arial" w:cs="Arial"/>
          <w:color w:val="auto"/>
          <w:sz w:val="22"/>
          <w:szCs w:val="22"/>
          <w:lang w:val="pl-PL"/>
        </w:rPr>
        <w:t xml:space="preserve">których stan </w:t>
      </w:r>
      <w:r w:rsidR="00E86057">
        <w:rPr>
          <w:rFonts w:ascii="Arial" w:hAnsi="Arial" w:cs="Arial"/>
          <w:color w:val="auto"/>
          <w:sz w:val="22"/>
          <w:szCs w:val="22"/>
          <w:lang w:val="pl-PL"/>
        </w:rPr>
        <w:t xml:space="preserve">wynikający z księgi </w:t>
      </w:r>
      <w:r w:rsidR="00E86057" w:rsidRPr="000E1A6F">
        <w:rPr>
          <w:rFonts w:ascii="Arial" w:hAnsi="Arial" w:cs="Arial"/>
          <w:color w:val="auto"/>
          <w:sz w:val="22"/>
          <w:szCs w:val="22"/>
          <w:lang w:val="pl-PL"/>
        </w:rPr>
        <w:t>na 31.12.2021</w:t>
      </w:r>
      <w:r w:rsidR="00E86057">
        <w:rPr>
          <w:rFonts w:ascii="Arial" w:hAnsi="Arial" w:cs="Arial"/>
          <w:color w:val="auto"/>
          <w:sz w:val="22"/>
          <w:szCs w:val="22"/>
          <w:lang w:val="pl-PL"/>
        </w:rPr>
        <w:t> </w:t>
      </w:r>
      <w:r w:rsidR="00E86057" w:rsidRPr="000E1A6F">
        <w:rPr>
          <w:rFonts w:ascii="Arial" w:hAnsi="Arial" w:cs="Arial"/>
          <w:color w:val="auto"/>
          <w:sz w:val="22"/>
          <w:szCs w:val="22"/>
          <w:lang w:val="pl-PL"/>
        </w:rPr>
        <w:t xml:space="preserve">r. wynosił „zero”, przy czym </w:t>
      </w:r>
      <w:r w:rsidRPr="000A0459">
        <w:rPr>
          <w:rFonts w:ascii="Arial" w:hAnsi="Arial" w:cs="Arial"/>
          <w:color w:val="auto"/>
          <w:sz w:val="22"/>
          <w:szCs w:val="22"/>
          <w:lang w:val="pl-PL"/>
        </w:rPr>
        <w:t xml:space="preserve">ostatnie zapisy w księdze odnotowano 2.01.2020 r., tj. przychód i rozchód druków od nr 1 do nr 5, które nie zostały zdane, </w:t>
      </w:r>
    </w:p>
    <w:p w14:paraId="096AFDB1" w14:textId="11D7AE4F" w:rsidR="000E1A6F" w:rsidRPr="000A0459" w:rsidRDefault="000E1A6F" w:rsidP="00654588">
      <w:pPr>
        <w:pStyle w:val="Akapitzlist"/>
        <w:numPr>
          <w:ilvl w:val="0"/>
          <w:numId w:val="44"/>
        </w:numPr>
        <w:ind w:left="426" w:hanging="426"/>
        <w:rPr>
          <w:rFonts w:ascii="Arial" w:hAnsi="Arial" w:cs="Arial"/>
          <w:color w:val="auto"/>
          <w:sz w:val="22"/>
          <w:szCs w:val="22"/>
          <w:lang w:val="pl-PL"/>
        </w:rPr>
      </w:pPr>
      <w:r w:rsidRPr="000A0459">
        <w:rPr>
          <w:rFonts w:ascii="Arial" w:hAnsi="Arial" w:cs="Arial"/>
          <w:color w:val="auto"/>
          <w:sz w:val="22"/>
          <w:szCs w:val="22"/>
          <w:lang w:val="pl-PL"/>
        </w:rPr>
        <w:t>dowodów wypłaty KW, stan na 31.12.2021 r. wynosił „zero”, przy czym ostatnie wydane do zużycia druki nr od 41 do 80 zdano 31.12.2021 r., w tym ilość niezużytych druków wynosiła 25 sztuk (od nr 56 do 80). Druki niezużyte nie zostały zaewidencjonowane jako kolejny przychód. Brak również informacji czy zostały anulowane. Ponadto w księdze nie odnotowano zdania druków pobranych 4.01.2021 r. (od nr 1 do 40),</w:t>
      </w:r>
    </w:p>
    <w:p w14:paraId="68931A9B" w14:textId="7CA9551E" w:rsidR="000E1A6F" w:rsidRPr="003D580A" w:rsidRDefault="000E1A6F" w:rsidP="00654588">
      <w:pPr>
        <w:pStyle w:val="Akapitzlist"/>
        <w:numPr>
          <w:ilvl w:val="0"/>
          <w:numId w:val="44"/>
        </w:numPr>
        <w:ind w:left="426" w:hanging="426"/>
        <w:rPr>
          <w:rFonts w:ascii="Arial" w:hAnsi="Arial" w:cs="Arial"/>
          <w:color w:val="auto"/>
          <w:sz w:val="22"/>
          <w:szCs w:val="22"/>
          <w:lang w:val="pl-PL"/>
        </w:rPr>
      </w:pPr>
      <w:r w:rsidRPr="000A0459">
        <w:rPr>
          <w:rFonts w:ascii="Arial" w:hAnsi="Arial" w:cs="Arial"/>
          <w:color w:val="auto"/>
          <w:sz w:val="22"/>
          <w:szCs w:val="22"/>
          <w:lang w:val="pl-PL"/>
        </w:rPr>
        <w:t>dowodów KW parkingi</w:t>
      </w:r>
      <w:r w:rsidR="005F63FE" w:rsidRPr="000A0459">
        <w:rPr>
          <w:rFonts w:ascii="Arial" w:hAnsi="Arial" w:cs="Arial"/>
          <w:color w:val="auto"/>
          <w:sz w:val="22"/>
          <w:szCs w:val="22"/>
          <w:lang w:val="pl-PL"/>
        </w:rPr>
        <w:t xml:space="preserve"> wielopoziomowe</w:t>
      </w:r>
      <w:r w:rsidRPr="000A0459">
        <w:rPr>
          <w:rFonts w:ascii="Arial" w:hAnsi="Arial" w:cs="Arial"/>
          <w:color w:val="auto"/>
          <w:sz w:val="22"/>
          <w:szCs w:val="22"/>
          <w:lang w:val="pl-PL"/>
        </w:rPr>
        <w:t xml:space="preserve">, </w:t>
      </w:r>
      <w:r w:rsidR="00E86057" w:rsidRPr="000E1A6F">
        <w:rPr>
          <w:rFonts w:ascii="Arial" w:hAnsi="Arial" w:cs="Arial"/>
          <w:color w:val="auto"/>
          <w:sz w:val="22"/>
          <w:szCs w:val="22"/>
          <w:lang w:val="pl-PL"/>
        </w:rPr>
        <w:t xml:space="preserve">których stan </w:t>
      </w:r>
      <w:r w:rsidR="00E86057">
        <w:rPr>
          <w:rFonts w:ascii="Arial" w:hAnsi="Arial" w:cs="Arial"/>
          <w:color w:val="auto"/>
          <w:sz w:val="22"/>
          <w:szCs w:val="22"/>
          <w:lang w:val="pl-PL"/>
        </w:rPr>
        <w:t xml:space="preserve">wynikający z księgi </w:t>
      </w:r>
      <w:r w:rsidR="00E86057" w:rsidRPr="000E1A6F">
        <w:rPr>
          <w:rFonts w:ascii="Arial" w:hAnsi="Arial" w:cs="Arial"/>
          <w:color w:val="auto"/>
          <w:sz w:val="22"/>
          <w:szCs w:val="22"/>
          <w:lang w:val="pl-PL"/>
        </w:rPr>
        <w:t>na 31.12.2021</w:t>
      </w:r>
      <w:r w:rsidR="00E86057">
        <w:rPr>
          <w:rFonts w:ascii="Arial" w:hAnsi="Arial" w:cs="Arial"/>
          <w:color w:val="auto"/>
          <w:sz w:val="22"/>
          <w:szCs w:val="22"/>
          <w:lang w:val="pl-PL"/>
        </w:rPr>
        <w:t> </w:t>
      </w:r>
      <w:r w:rsidR="00E86057" w:rsidRPr="000E1A6F">
        <w:rPr>
          <w:rFonts w:ascii="Arial" w:hAnsi="Arial" w:cs="Arial"/>
          <w:color w:val="auto"/>
          <w:sz w:val="22"/>
          <w:szCs w:val="22"/>
          <w:lang w:val="pl-PL"/>
        </w:rPr>
        <w:t xml:space="preserve">r. wynosił „zero”, przy czym </w:t>
      </w:r>
      <w:r w:rsidRPr="000A0459">
        <w:rPr>
          <w:rFonts w:ascii="Arial" w:hAnsi="Arial" w:cs="Arial"/>
          <w:color w:val="auto"/>
          <w:sz w:val="22"/>
          <w:szCs w:val="22"/>
          <w:lang w:val="pl-PL"/>
        </w:rPr>
        <w:t xml:space="preserve">ostatnie </w:t>
      </w:r>
      <w:r w:rsidRPr="003D580A">
        <w:rPr>
          <w:rFonts w:ascii="Arial" w:hAnsi="Arial" w:cs="Arial"/>
          <w:color w:val="auto"/>
          <w:sz w:val="22"/>
          <w:szCs w:val="22"/>
          <w:lang w:val="pl-PL"/>
        </w:rPr>
        <w:t>zapisy w księdze odnotowano 2.01.2020 r</w:t>
      </w:r>
      <w:r w:rsidRPr="00E86057">
        <w:rPr>
          <w:rFonts w:ascii="Arial" w:hAnsi="Arial" w:cs="Arial"/>
          <w:color w:val="auto"/>
          <w:sz w:val="22"/>
          <w:szCs w:val="22"/>
          <w:lang w:val="pl-PL"/>
        </w:rPr>
        <w:t>., tj. przychód i rozchód druków</w:t>
      </w:r>
      <w:r w:rsidRPr="003D580A">
        <w:rPr>
          <w:rFonts w:ascii="Arial" w:hAnsi="Arial" w:cs="Arial"/>
          <w:color w:val="auto"/>
          <w:sz w:val="22"/>
          <w:szCs w:val="22"/>
          <w:lang w:val="pl-PL"/>
        </w:rPr>
        <w:t xml:space="preserve"> od nr 1 do nr 3, które nie zostały zdane, </w:t>
      </w:r>
    </w:p>
    <w:p w14:paraId="0A704D32" w14:textId="6BC2898E" w:rsidR="005F63FE" w:rsidRPr="00EA0E5B" w:rsidRDefault="000E1A6F" w:rsidP="00654588">
      <w:pPr>
        <w:pStyle w:val="Akapitzlist"/>
        <w:numPr>
          <w:ilvl w:val="0"/>
          <w:numId w:val="44"/>
        </w:numPr>
        <w:ind w:left="426" w:hanging="426"/>
        <w:rPr>
          <w:rFonts w:ascii="Arial" w:hAnsi="Arial" w:cs="Arial"/>
          <w:color w:val="auto"/>
          <w:sz w:val="22"/>
          <w:szCs w:val="22"/>
          <w:lang w:val="pl-PL"/>
        </w:rPr>
      </w:pPr>
      <w:r w:rsidRPr="00EA0E5B">
        <w:rPr>
          <w:rFonts w:ascii="Arial" w:hAnsi="Arial" w:cs="Arial"/>
          <w:color w:val="auto"/>
          <w:sz w:val="22"/>
          <w:szCs w:val="22"/>
          <w:lang w:val="pl-PL"/>
        </w:rPr>
        <w:t>czeki,</w:t>
      </w:r>
      <w:r w:rsidRPr="00EA0E5B">
        <w:rPr>
          <w:rFonts w:ascii="Arial" w:eastAsia="Segoe UI" w:hAnsi="Arial" w:cs="Arial"/>
          <w:color w:val="auto"/>
          <w:sz w:val="22"/>
          <w:szCs w:val="22"/>
          <w:lang w:val="pl-PL" w:eastAsia="pl-PL" w:bidi="ar-SA"/>
        </w:rPr>
        <w:t xml:space="preserve"> </w:t>
      </w:r>
      <w:r w:rsidRPr="00EA0E5B">
        <w:rPr>
          <w:rFonts w:ascii="Arial" w:hAnsi="Arial" w:cs="Arial"/>
          <w:color w:val="auto"/>
          <w:sz w:val="22"/>
          <w:szCs w:val="22"/>
          <w:lang w:val="pl-PL"/>
        </w:rPr>
        <w:t>ostatnie zapisy w księdze, wpływające na stan druków na koniec 2021 r., odnotowano 14.01.2020 r., tj. przychód i rozchód druków od nr 0012043480 do nr 0012043504, które zostały zdane 30.10.2020 r. (w tym anulowano druk nr 0012043489), zatem stan na 31.12.2021 r</w:t>
      </w:r>
      <w:r w:rsidR="00A87F00">
        <w:rPr>
          <w:rFonts w:ascii="Arial" w:hAnsi="Arial" w:cs="Arial"/>
          <w:color w:val="auto"/>
          <w:sz w:val="22"/>
          <w:szCs w:val="22"/>
          <w:lang w:val="pl-PL"/>
        </w:rPr>
        <w:t>.</w:t>
      </w:r>
      <w:r w:rsidRPr="00EA0E5B">
        <w:rPr>
          <w:rFonts w:ascii="Arial" w:hAnsi="Arial" w:cs="Arial"/>
          <w:color w:val="auto"/>
          <w:sz w:val="22"/>
          <w:szCs w:val="22"/>
          <w:lang w:val="pl-PL"/>
        </w:rPr>
        <w:t xml:space="preserve"> wynosił „zero”. Zauważa </w:t>
      </w:r>
      <w:r w:rsidR="00CF7B9E" w:rsidRPr="00EA0E5B">
        <w:rPr>
          <w:rFonts w:ascii="Arial" w:hAnsi="Arial" w:cs="Arial"/>
          <w:color w:val="auto"/>
          <w:sz w:val="22"/>
          <w:szCs w:val="22"/>
          <w:lang w:val="pl-PL"/>
        </w:rPr>
        <w:t>się,</w:t>
      </w:r>
      <w:r w:rsidRPr="00EA0E5B">
        <w:rPr>
          <w:rFonts w:ascii="Arial" w:hAnsi="Arial" w:cs="Arial"/>
          <w:color w:val="auto"/>
          <w:sz w:val="22"/>
          <w:szCs w:val="22"/>
          <w:lang w:val="pl-PL"/>
        </w:rPr>
        <w:t xml:space="preserve"> że druk o nr 0012043504 został odnotowany w protokole kasy. Ponadto w księdze nie odnotowano zdania wydanych do zużycia druków w latach wcześniejszych, tj. w 2010 r. i 2015 r. </w:t>
      </w:r>
    </w:p>
    <w:p w14:paraId="5E0831D5" w14:textId="54A6408B" w:rsidR="00EA0E5B" w:rsidRPr="00473C4A" w:rsidRDefault="005F63FE" w:rsidP="00654588">
      <w:pPr>
        <w:pStyle w:val="Akapitzlist"/>
        <w:numPr>
          <w:ilvl w:val="0"/>
          <w:numId w:val="44"/>
        </w:numPr>
        <w:ind w:left="426" w:hanging="426"/>
        <w:rPr>
          <w:rFonts w:ascii="Arial" w:hAnsi="Arial" w:cs="Arial"/>
          <w:color w:val="auto"/>
          <w:sz w:val="22"/>
          <w:szCs w:val="22"/>
          <w:lang w:val="pl-PL"/>
        </w:rPr>
      </w:pPr>
      <w:r w:rsidRPr="00EA0E5B">
        <w:rPr>
          <w:rFonts w:ascii="Arial" w:hAnsi="Arial" w:cs="Arial"/>
          <w:color w:val="auto"/>
          <w:sz w:val="22"/>
          <w:szCs w:val="22"/>
          <w:lang w:val="pl-PL"/>
        </w:rPr>
        <w:t xml:space="preserve">dowodów </w:t>
      </w:r>
      <w:r w:rsidR="008F3B1A" w:rsidRPr="00EA0E5B">
        <w:rPr>
          <w:rFonts w:ascii="Arial" w:hAnsi="Arial" w:cs="Arial"/>
          <w:color w:val="auto"/>
          <w:sz w:val="22"/>
          <w:szCs w:val="22"/>
          <w:lang w:val="pl-PL"/>
        </w:rPr>
        <w:t>KP dla Kasy – Parkingi</w:t>
      </w:r>
      <w:r w:rsidRPr="00EA0E5B">
        <w:rPr>
          <w:rFonts w:ascii="Arial" w:hAnsi="Arial" w:cs="Arial"/>
          <w:color w:val="auto"/>
          <w:sz w:val="22"/>
          <w:szCs w:val="22"/>
          <w:lang w:val="pl-PL"/>
        </w:rPr>
        <w:t>, stan na 31.12.2021 r</w:t>
      </w:r>
      <w:r w:rsidR="00A87F00">
        <w:rPr>
          <w:rFonts w:ascii="Arial" w:hAnsi="Arial" w:cs="Arial"/>
          <w:color w:val="auto"/>
          <w:sz w:val="22"/>
          <w:szCs w:val="22"/>
          <w:lang w:val="pl-PL"/>
        </w:rPr>
        <w:t>.</w:t>
      </w:r>
      <w:r w:rsidRPr="00EA0E5B">
        <w:rPr>
          <w:rFonts w:ascii="Arial" w:hAnsi="Arial" w:cs="Arial"/>
          <w:color w:val="auto"/>
          <w:sz w:val="22"/>
          <w:szCs w:val="22"/>
          <w:lang w:val="pl-PL"/>
        </w:rPr>
        <w:t xml:space="preserve"> wynosił „zero”, przy czym nie </w:t>
      </w:r>
      <w:r w:rsidR="008F3B1A" w:rsidRPr="00473C4A">
        <w:rPr>
          <w:rFonts w:ascii="Arial" w:hAnsi="Arial" w:cs="Arial"/>
          <w:color w:val="auto"/>
          <w:sz w:val="22"/>
          <w:szCs w:val="22"/>
          <w:lang w:val="pl-PL"/>
        </w:rPr>
        <w:t xml:space="preserve">odnotowano zwrotu druków wydanych w 2021 r. i latach poprzednich. </w:t>
      </w:r>
    </w:p>
    <w:p w14:paraId="3F1454B7" w14:textId="64474C48" w:rsidR="005F63FE" w:rsidRPr="00473C4A" w:rsidRDefault="00076ADB" w:rsidP="00EA0E5B">
      <w:pPr>
        <w:spacing w:after="0" w:line="360" w:lineRule="auto"/>
        <w:jc w:val="both"/>
        <w:rPr>
          <w:rFonts w:ascii="Arial" w:hAnsi="Arial" w:cs="Arial"/>
          <w:color w:val="auto"/>
        </w:rPr>
      </w:pPr>
      <w:r w:rsidRPr="00473C4A">
        <w:rPr>
          <w:rFonts w:ascii="Arial" w:hAnsi="Arial" w:cs="Arial"/>
          <w:color w:val="auto"/>
        </w:rPr>
        <w:t>W</w:t>
      </w:r>
      <w:r w:rsidR="008F3B1A" w:rsidRPr="00473C4A">
        <w:rPr>
          <w:rFonts w:ascii="Arial" w:hAnsi="Arial" w:cs="Arial"/>
          <w:color w:val="auto"/>
        </w:rPr>
        <w:t xml:space="preserve"> jednostce nie prowadzi się ewidencji druków KW dla Kasy – Parkingi. </w:t>
      </w:r>
      <w:r w:rsidR="00D47EAB" w:rsidRPr="00473C4A">
        <w:rPr>
          <w:rFonts w:ascii="Arial" w:hAnsi="Arial" w:cs="Arial"/>
          <w:color w:val="auto"/>
        </w:rPr>
        <w:t>Natomiast d</w:t>
      </w:r>
      <w:r w:rsidR="008F3B1A" w:rsidRPr="00473C4A">
        <w:rPr>
          <w:rFonts w:ascii="Arial" w:hAnsi="Arial" w:cs="Arial"/>
          <w:color w:val="auto"/>
        </w:rPr>
        <w:t xml:space="preserve">o kontroli przedłożono wykorzystane bloczki druków KW, z których </w:t>
      </w:r>
      <w:r w:rsidR="00CF7B9E" w:rsidRPr="00473C4A">
        <w:rPr>
          <w:rFonts w:ascii="Arial" w:hAnsi="Arial" w:cs="Arial"/>
          <w:color w:val="auto"/>
        </w:rPr>
        <w:t>wynika, że</w:t>
      </w:r>
      <w:r w:rsidR="008F3B1A" w:rsidRPr="00473C4A">
        <w:rPr>
          <w:rFonts w:ascii="Arial" w:hAnsi="Arial" w:cs="Arial"/>
          <w:color w:val="auto"/>
        </w:rPr>
        <w:t xml:space="preserve"> przykładowo w</w:t>
      </w:r>
      <w:r w:rsidR="005F63FE" w:rsidRPr="00473C4A">
        <w:rPr>
          <w:rFonts w:ascii="Arial" w:hAnsi="Arial" w:cs="Arial"/>
          <w:color w:val="auto"/>
        </w:rPr>
        <w:t> </w:t>
      </w:r>
      <w:r w:rsidR="008F3B1A" w:rsidRPr="00473C4A">
        <w:rPr>
          <w:rFonts w:ascii="Arial" w:hAnsi="Arial" w:cs="Arial"/>
          <w:color w:val="auto"/>
        </w:rPr>
        <w:t>2021</w:t>
      </w:r>
      <w:r w:rsidR="005F63FE" w:rsidRPr="00473C4A">
        <w:rPr>
          <w:rFonts w:ascii="Arial" w:hAnsi="Arial" w:cs="Arial"/>
          <w:color w:val="auto"/>
        </w:rPr>
        <w:t> </w:t>
      </w:r>
      <w:r w:rsidR="008F3B1A" w:rsidRPr="00473C4A">
        <w:rPr>
          <w:rFonts w:ascii="Arial" w:hAnsi="Arial" w:cs="Arial"/>
          <w:color w:val="auto"/>
        </w:rPr>
        <w:t>r. wykorzystano druki od nr 1/2021 do nr 24/2021, a w 2022</w:t>
      </w:r>
      <w:r w:rsidR="00A87F00">
        <w:rPr>
          <w:rFonts w:ascii="Arial" w:hAnsi="Arial" w:cs="Arial"/>
          <w:color w:val="auto"/>
        </w:rPr>
        <w:t xml:space="preserve"> r.</w:t>
      </w:r>
      <w:r w:rsidR="008F3B1A" w:rsidRPr="00473C4A">
        <w:rPr>
          <w:rFonts w:ascii="Arial" w:hAnsi="Arial" w:cs="Arial"/>
          <w:color w:val="auto"/>
        </w:rPr>
        <w:t xml:space="preserve"> od nr 1/2022 do 21/2022. </w:t>
      </w:r>
      <w:r w:rsidR="008F3B1A" w:rsidRPr="00473C4A">
        <w:rPr>
          <w:rFonts w:ascii="Arial" w:hAnsi="Arial" w:cs="Arial"/>
          <w:b/>
          <w:bCs/>
          <w:color w:val="auto"/>
        </w:rPr>
        <w:t xml:space="preserve">Stwierdzono zatem nieprzestrzeganie § 3 Instrukcji druków ścisłego </w:t>
      </w:r>
      <w:r w:rsidR="00CF7B9E" w:rsidRPr="00473C4A">
        <w:rPr>
          <w:rFonts w:ascii="Arial" w:hAnsi="Arial" w:cs="Arial"/>
          <w:b/>
          <w:bCs/>
          <w:color w:val="auto"/>
        </w:rPr>
        <w:t>zarachowania,</w:t>
      </w:r>
      <w:r w:rsidR="008F3B1A" w:rsidRPr="00473C4A">
        <w:rPr>
          <w:rFonts w:ascii="Arial" w:hAnsi="Arial" w:cs="Arial"/>
          <w:b/>
          <w:bCs/>
          <w:color w:val="auto"/>
        </w:rPr>
        <w:t xml:space="preserve"> gdzie zapisano, że w księgach druków ścisłego zarachowania rejestruje się licz</w:t>
      </w:r>
      <w:r w:rsidR="008F721B">
        <w:rPr>
          <w:rFonts w:ascii="Arial" w:hAnsi="Arial" w:cs="Arial"/>
          <w:b/>
          <w:bCs/>
          <w:color w:val="auto"/>
        </w:rPr>
        <w:t>b</w:t>
      </w:r>
      <w:r w:rsidR="008F3B1A" w:rsidRPr="00473C4A">
        <w:rPr>
          <w:rFonts w:ascii="Arial" w:hAnsi="Arial" w:cs="Arial"/>
          <w:b/>
          <w:bCs/>
          <w:color w:val="auto"/>
        </w:rPr>
        <w:t>ę i</w:t>
      </w:r>
      <w:r w:rsidR="00EA0E5B" w:rsidRPr="00473C4A">
        <w:rPr>
          <w:rFonts w:ascii="Arial" w:hAnsi="Arial" w:cs="Arial"/>
          <w:b/>
          <w:bCs/>
          <w:color w:val="auto"/>
        </w:rPr>
        <w:t> </w:t>
      </w:r>
      <w:r w:rsidR="008F3B1A" w:rsidRPr="00473C4A">
        <w:rPr>
          <w:rFonts w:ascii="Arial" w:hAnsi="Arial" w:cs="Arial"/>
          <w:b/>
          <w:bCs/>
          <w:color w:val="auto"/>
        </w:rPr>
        <w:t>numery przyjętych i wydanych druków.</w:t>
      </w:r>
    </w:p>
    <w:p w14:paraId="60A13131" w14:textId="7E347FB6" w:rsidR="008F3B1A" w:rsidRPr="00473C4A" w:rsidRDefault="008F3B1A" w:rsidP="00EA0E5B">
      <w:pPr>
        <w:tabs>
          <w:tab w:val="left" w:pos="426"/>
        </w:tabs>
        <w:spacing w:after="0" w:line="360" w:lineRule="auto"/>
        <w:jc w:val="both"/>
        <w:rPr>
          <w:rFonts w:ascii="Arial" w:hAnsi="Arial" w:cs="Arial"/>
          <w:b/>
          <w:bCs/>
          <w:color w:val="auto"/>
        </w:rPr>
      </w:pPr>
      <w:r w:rsidRPr="00473C4A">
        <w:rPr>
          <w:rFonts w:ascii="Arial" w:hAnsi="Arial" w:cs="Arial"/>
          <w:b/>
          <w:bCs/>
          <w:color w:val="auto"/>
        </w:rPr>
        <w:lastRenderedPageBreak/>
        <w:t>Ponadto stwierdzono, że druki KW i KP wydawane pracownikom (kasjerom) prowadzącym poszczególne kasy zostają jednakowo ponumerowane, tj. kolejny numer łamany przez rok (np. 1/2023, 2/2023 itd.), co powoduje, że w obrocie gotówkowym jednostki występują druki o takich samych numerach.</w:t>
      </w:r>
    </w:p>
    <w:p w14:paraId="64DA3228" w14:textId="00EBEECE" w:rsidR="00F57C94" w:rsidRPr="005F63FE" w:rsidRDefault="00F57C94" w:rsidP="005F63FE">
      <w:pPr>
        <w:spacing w:after="0" w:line="360" w:lineRule="auto"/>
        <w:ind w:firstLine="420"/>
        <w:jc w:val="both"/>
        <w:rPr>
          <w:rFonts w:ascii="Arial" w:hAnsi="Arial" w:cs="Arial"/>
          <w:color w:val="auto"/>
        </w:rPr>
      </w:pPr>
      <w:r w:rsidRPr="00473C4A">
        <w:rPr>
          <w:rFonts w:ascii="Arial" w:hAnsi="Arial" w:cs="Arial"/>
          <w:b/>
          <w:bCs/>
          <w:color w:val="auto"/>
        </w:rPr>
        <w:t xml:space="preserve">Powyższe świadczy o nierzetelności </w:t>
      </w:r>
      <w:r w:rsidR="005F63FE" w:rsidRPr="00473C4A">
        <w:rPr>
          <w:rFonts w:ascii="Arial" w:hAnsi="Arial" w:cs="Arial"/>
          <w:b/>
          <w:bCs/>
          <w:color w:val="auto"/>
        </w:rPr>
        <w:t xml:space="preserve">w przeprowadzaniu inwentaryzacji </w:t>
      </w:r>
      <w:r w:rsidR="005F63FE" w:rsidRPr="005F63FE">
        <w:rPr>
          <w:rFonts w:ascii="Arial" w:hAnsi="Arial" w:cs="Arial"/>
          <w:b/>
          <w:bCs/>
          <w:color w:val="auto"/>
        </w:rPr>
        <w:t xml:space="preserve">druków ścisłego </w:t>
      </w:r>
      <w:r w:rsidR="00D157C6">
        <w:rPr>
          <w:rFonts w:ascii="Arial" w:hAnsi="Arial" w:cs="Arial"/>
          <w:b/>
          <w:bCs/>
          <w:color w:val="auto"/>
        </w:rPr>
        <w:t>zarachowania</w:t>
      </w:r>
      <w:r w:rsidR="005F63FE" w:rsidRPr="005F63FE">
        <w:rPr>
          <w:rFonts w:ascii="Arial" w:hAnsi="Arial" w:cs="Arial"/>
          <w:b/>
          <w:bCs/>
          <w:color w:val="auto"/>
        </w:rPr>
        <w:t xml:space="preserve">, w </w:t>
      </w:r>
      <w:r w:rsidRPr="005F63FE">
        <w:rPr>
          <w:rFonts w:ascii="Arial" w:hAnsi="Arial" w:cs="Arial"/>
          <w:b/>
          <w:bCs/>
          <w:color w:val="auto"/>
        </w:rPr>
        <w:t>prowadzeni</w:t>
      </w:r>
      <w:r w:rsidR="005F63FE" w:rsidRPr="005F63FE">
        <w:rPr>
          <w:rFonts w:ascii="Arial" w:hAnsi="Arial" w:cs="Arial"/>
          <w:b/>
          <w:bCs/>
          <w:color w:val="auto"/>
        </w:rPr>
        <w:t>u</w:t>
      </w:r>
      <w:r w:rsidRPr="005F63FE">
        <w:rPr>
          <w:rFonts w:ascii="Arial" w:hAnsi="Arial" w:cs="Arial"/>
          <w:b/>
          <w:bCs/>
          <w:color w:val="auto"/>
        </w:rPr>
        <w:t xml:space="preserve"> </w:t>
      </w:r>
      <w:r w:rsidR="005F63FE" w:rsidRPr="005F63FE">
        <w:rPr>
          <w:rFonts w:ascii="Arial" w:hAnsi="Arial" w:cs="Arial"/>
          <w:b/>
          <w:bCs/>
          <w:color w:val="auto"/>
        </w:rPr>
        <w:t xml:space="preserve">ich ewidencji </w:t>
      </w:r>
      <w:r w:rsidRPr="005F63FE">
        <w:rPr>
          <w:rFonts w:ascii="Arial" w:hAnsi="Arial" w:cs="Arial"/>
          <w:b/>
          <w:bCs/>
          <w:color w:val="auto"/>
        </w:rPr>
        <w:t>oraz braku kontroli nad drukami ścisłego zarachowania</w:t>
      </w:r>
      <w:r w:rsidRPr="005F63FE">
        <w:rPr>
          <w:rFonts w:ascii="Arial" w:hAnsi="Arial" w:cs="Arial"/>
          <w:color w:val="auto"/>
        </w:rPr>
        <w:t>, które ze względu na swój specyficzny charakter winny być objęte bieżącą kontrolą.</w:t>
      </w:r>
    </w:p>
    <w:p w14:paraId="1A4B9509" w14:textId="77777777" w:rsidR="008F3B1A" w:rsidRPr="00EE41B5" w:rsidRDefault="008F3B1A" w:rsidP="00FF2FC1">
      <w:pPr>
        <w:tabs>
          <w:tab w:val="left" w:pos="426"/>
        </w:tabs>
        <w:spacing w:after="0" w:line="360" w:lineRule="auto"/>
        <w:jc w:val="both"/>
        <w:rPr>
          <w:rFonts w:ascii="Arial" w:hAnsi="Arial" w:cs="Arial"/>
          <w:color w:val="auto"/>
          <w:sz w:val="14"/>
          <w:szCs w:val="14"/>
        </w:rPr>
      </w:pPr>
    </w:p>
    <w:p w14:paraId="64DDECB1" w14:textId="682AD9CC" w:rsidR="00F4306B" w:rsidRPr="002F0BA7" w:rsidRDefault="00F4306B" w:rsidP="00C4099C">
      <w:pPr>
        <w:spacing w:after="0" w:line="360" w:lineRule="auto"/>
        <w:ind w:firstLine="420"/>
        <w:jc w:val="both"/>
        <w:rPr>
          <w:rFonts w:ascii="Arial" w:hAnsi="Arial" w:cs="Arial"/>
          <w:color w:val="auto"/>
        </w:rPr>
      </w:pPr>
      <w:r w:rsidRPr="00F4306B">
        <w:rPr>
          <w:rFonts w:ascii="Arial" w:hAnsi="Arial" w:cs="Arial"/>
          <w:color w:val="auto"/>
        </w:rPr>
        <w:t>Zgodnie z § 6 Instrukcji kasowej inwentaryzację środków pieniężnych przeprowadza się w drodze spisu z natury metodą pełną i powinna być dokonywana co najmniej na dzień kończący rok obrotowy, przy zmianie kasjera</w:t>
      </w:r>
      <w:r>
        <w:rPr>
          <w:rFonts w:ascii="Arial" w:hAnsi="Arial" w:cs="Arial"/>
          <w:color w:val="auto"/>
        </w:rPr>
        <w:t xml:space="preserve"> a także innych przypadkach przewidzianych </w:t>
      </w:r>
      <w:r w:rsidRPr="00F4306B">
        <w:rPr>
          <w:rFonts w:ascii="Arial" w:hAnsi="Arial" w:cs="Arial"/>
          <w:color w:val="auto"/>
        </w:rPr>
        <w:t xml:space="preserve">prawem. W dokumentacji poddanej kontroli z inwentaryzacji przeprowadzonej w 2021 r. </w:t>
      </w:r>
      <w:r w:rsidRPr="002F0BA7">
        <w:rPr>
          <w:rFonts w:ascii="Arial" w:hAnsi="Arial" w:cs="Arial"/>
          <w:color w:val="auto"/>
        </w:rPr>
        <w:t>znajdowały się:</w:t>
      </w:r>
    </w:p>
    <w:p w14:paraId="412983FF" w14:textId="27C5FD27" w:rsidR="00F4306B" w:rsidRPr="002F0BA7" w:rsidRDefault="00F4306B" w:rsidP="00654588">
      <w:pPr>
        <w:pStyle w:val="Akapitzlist"/>
        <w:numPr>
          <w:ilvl w:val="0"/>
          <w:numId w:val="41"/>
        </w:numPr>
        <w:ind w:left="426" w:hanging="426"/>
        <w:rPr>
          <w:rFonts w:ascii="Arial" w:hAnsi="Arial" w:cs="Arial"/>
          <w:color w:val="auto"/>
          <w:sz w:val="22"/>
          <w:szCs w:val="22"/>
          <w:lang w:val="pl-PL"/>
        </w:rPr>
      </w:pPr>
      <w:r w:rsidRPr="002F0BA7">
        <w:rPr>
          <w:rFonts w:ascii="Arial" w:hAnsi="Arial" w:cs="Arial"/>
          <w:color w:val="auto"/>
          <w:sz w:val="22"/>
          <w:szCs w:val="22"/>
          <w:lang w:val="pl-PL"/>
        </w:rPr>
        <w:t>Protokół stanu kasy z dnia 31.12.2021 r. (dotyczy kasy – Dział Księgowości)</w:t>
      </w:r>
      <w:r w:rsidR="002F0BA7" w:rsidRPr="002F0BA7">
        <w:rPr>
          <w:rFonts w:ascii="Arial" w:hAnsi="Arial" w:cs="Arial"/>
          <w:color w:val="auto"/>
          <w:sz w:val="22"/>
          <w:szCs w:val="22"/>
          <w:lang w:val="pl-PL"/>
        </w:rPr>
        <w:t xml:space="preserve">, </w:t>
      </w:r>
      <w:r w:rsidR="00CF7B9E" w:rsidRPr="002F0BA7">
        <w:rPr>
          <w:rFonts w:ascii="Arial" w:hAnsi="Arial" w:cs="Arial"/>
          <w:color w:val="auto"/>
          <w:sz w:val="22"/>
          <w:szCs w:val="22"/>
          <w:lang w:val="pl-PL"/>
        </w:rPr>
        <w:t>na którym</w:t>
      </w:r>
      <w:r w:rsidR="002F0BA7" w:rsidRPr="002F0BA7">
        <w:rPr>
          <w:rFonts w:ascii="Arial" w:hAnsi="Arial" w:cs="Arial"/>
          <w:color w:val="auto"/>
          <w:sz w:val="22"/>
          <w:szCs w:val="22"/>
          <w:lang w:val="pl-PL"/>
        </w:rPr>
        <w:t xml:space="preserve"> </w:t>
      </w:r>
      <w:r w:rsidR="00AC50EC" w:rsidRPr="002F0BA7">
        <w:rPr>
          <w:rFonts w:ascii="Arial" w:hAnsi="Arial" w:cs="Arial"/>
          <w:color w:val="auto"/>
          <w:sz w:val="22"/>
          <w:szCs w:val="22"/>
          <w:lang w:val="pl-PL"/>
        </w:rPr>
        <w:t>Komisja Inwentaryzacyjna stwierdziła, że</w:t>
      </w:r>
      <w:r w:rsidR="00FE6CAE" w:rsidRPr="002F0BA7">
        <w:rPr>
          <w:rFonts w:ascii="Arial" w:hAnsi="Arial" w:cs="Arial"/>
          <w:color w:val="auto"/>
          <w:sz w:val="22"/>
          <w:szCs w:val="22"/>
          <w:lang w:val="pl-PL"/>
        </w:rPr>
        <w:t xml:space="preserve"> w dniu 31.12.2021 r.</w:t>
      </w:r>
      <w:r w:rsidR="00AC50EC" w:rsidRPr="002F0BA7">
        <w:rPr>
          <w:rFonts w:ascii="Arial" w:hAnsi="Arial" w:cs="Arial"/>
          <w:color w:val="auto"/>
          <w:sz w:val="22"/>
          <w:szCs w:val="22"/>
          <w:lang w:val="pl-PL"/>
        </w:rPr>
        <w:t>:</w:t>
      </w:r>
    </w:p>
    <w:p w14:paraId="1E777ADA" w14:textId="6D0A343B" w:rsidR="00AC50EC" w:rsidRPr="002F0BA7" w:rsidRDefault="00FE6CAE" w:rsidP="00654588">
      <w:pPr>
        <w:pStyle w:val="Akapitzlist"/>
        <w:numPr>
          <w:ilvl w:val="0"/>
          <w:numId w:val="42"/>
        </w:numPr>
        <w:ind w:left="851" w:hanging="425"/>
        <w:rPr>
          <w:rFonts w:ascii="Arial" w:hAnsi="Arial" w:cs="Arial"/>
          <w:color w:val="auto"/>
          <w:sz w:val="22"/>
          <w:szCs w:val="22"/>
          <w:lang w:val="pl-PL"/>
        </w:rPr>
      </w:pPr>
      <w:r w:rsidRPr="002F0BA7">
        <w:rPr>
          <w:rFonts w:ascii="Arial" w:hAnsi="Arial" w:cs="Arial"/>
          <w:color w:val="auto"/>
          <w:sz w:val="22"/>
          <w:szCs w:val="22"/>
          <w:lang w:val="pl-PL"/>
        </w:rPr>
        <w:t xml:space="preserve">w kasie znajdują się </w:t>
      </w:r>
      <w:r w:rsidR="00AC50EC" w:rsidRPr="002F0BA7">
        <w:rPr>
          <w:rFonts w:ascii="Arial" w:hAnsi="Arial" w:cs="Arial"/>
          <w:color w:val="auto"/>
          <w:sz w:val="22"/>
          <w:szCs w:val="22"/>
          <w:lang w:val="pl-PL"/>
        </w:rPr>
        <w:t>czeki bankowe:</w:t>
      </w:r>
    </w:p>
    <w:p w14:paraId="7F2EEDD6" w14:textId="5EFC5EDB" w:rsidR="00AC50EC" w:rsidRPr="002F0BA7" w:rsidRDefault="00AC50EC" w:rsidP="00654588">
      <w:pPr>
        <w:pStyle w:val="Akapitzlist"/>
        <w:numPr>
          <w:ilvl w:val="0"/>
          <w:numId w:val="43"/>
        </w:numPr>
        <w:ind w:left="1276" w:hanging="425"/>
        <w:rPr>
          <w:rFonts w:ascii="Arial" w:hAnsi="Arial" w:cs="Arial"/>
          <w:color w:val="auto"/>
          <w:sz w:val="22"/>
          <w:szCs w:val="22"/>
          <w:lang w:val="pl-PL"/>
        </w:rPr>
      </w:pPr>
      <w:r w:rsidRPr="002F0BA7">
        <w:rPr>
          <w:rFonts w:ascii="Arial" w:hAnsi="Arial" w:cs="Arial"/>
          <w:color w:val="auto"/>
          <w:sz w:val="22"/>
          <w:szCs w:val="22"/>
          <w:lang w:val="pl-PL"/>
        </w:rPr>
        <w:t xml:space="preserve">z konta nr 06 1240 (…) od nr czeku 0012043504 do </w:t>
      </w:r>
      <w:r w:rsidR="00CF7B9E" w:rsidRPr="002F0BA7">
        <w:rPr>
          <w:rFonts w:ascii="Arial" w:hAnsi="Arial" w:cs="Arial"/>
          <w:color w:val="auto"/>
          <w:sz w:val="22"/>
          <w:szCs w:val="22"/>
          <w:lang w:val="pl-PL"/>
        </w:rPr>
        <w:t>nr 0012043504</w:t>
      </w:r>
      <w:r w:rsidRPr="002F0BA7">
        <w:rPr>
          <w:rFonts w:ascii="Arial" w:hAnsi="Arial" w:cs="Arial"/>
          <w:color w:val="auto"/>
          <w:sz w:val="22"/>
          <w:szCs w:val="22"/>
          <w:lang w:val="pl-PL"/>
        </w:rPr>
        <w:t>,</w:t>
      </w:r>
    </w:p>
    <w:p w14:paraId="72B43B70" w14:textId="099E1A1B" w:rsidR="00AC50EC" w:rsidRPr="00857B72" w:rsidRDefault="00AC50EC" w:rsidP="00654588">
      <w:pPr>
        <w:pStyle w:val="Akapitzlist"/>
        <w:numPr>
          <w:ilvl w:val="0"/>
          <w:numId w:val="43"/>
        </w:numPr>
        <w:ind w:left="1276" w:hanging="425"/>
        <w:rPr>
          <w:rFonts w:ascii="Arial" w:hAnsi="Arial" w:cs="Arial"/>
          <w:color w:val="auto"/>
          <w:sz w:val="22"/>
          <w:szCs w:val="22"/>
          <w:lang w:val="pl-PL"/>
        </w:rPr>
      </w:pPr>
      <w:r w:rsidRPr="002F0BA7">
        <w:rPr>
          <w:rFonts w:ascii="Arial" w:hAnsi="Arial" w:cs="Arial"/>
          <w:color w:val="auto"/>
          <w:sz w:val="22"/>
          <w:szCs w:val="22"/>
          <w:lang w:val="pl-PL"/>
        </w:rPr>
        <w:t xml:space="preserve">z konta nr 07 1240 (…) od nr czeku 0010467875 do nr 0010467879 oraz od nr </w:t>
      </w:r>
      <w:r w:rsidRPr="00857B72">
        <w:rPr>
          <w:rFonts w:ascii="Arial" w:hAnsi="Arial" w:cs="Arial"/>
          <w:color w:val="auto"/>
          <w:sz w:val="22"/>
          <w:szCs w:val="22"/>
          <w:lang w:val="pl-PL"/>
        </w:rPr>
        <w:t>czeku 001148</w:t>
      </w:r>
      <w:r w:rsidR="0082178F" w:rsidRPr="00857B72">
        <w:rPr>
          <w:rFonts w:ascii="Arial" w:hAnsi="Arial" w:cs="Arial"/>
          <w:color w:val="auto"/>
          <w:sz w:val="22"/>
          <w:szCs w:val="22"/>
          <w:lang w:val="pl-PL"/>
        </w:rPr>
        <w:t>0</w:t>
      </w:r>
      <w:r w:rsidRPr="00857B72">
        <w:rPr>
          <w:rFonts w:ascii="Arial" w:hAnsi="Arial" w:cs="Arial"/>
          <w:color w:val="auto"/>
          <w:sz w:val="22"/>
          <w:szCs w:val="22"/>
          <w:lang w:val="pl-PL"/>
        </w:rPr>
        <w:t>317 do nr 0011480321.</w:t>
      </w:r>
    </w:p>
    <w:p w14:paraId="164D18C0" w14:textId="296EF8E0" w:rsidR="00AC50EC" w:rsidRPr="00857B72" w:rsidRDefault="00FE6CAE" w:rsidP="00654588">
      <w:pPr>
        <w:pStyle w:val="Akapitzlist"/>
        <w:numPr>
          <w:ilvl w:val="0"/>
          <w:numId w:val="42"/>
        </w:numPr>
        <w:ind w:left="851" w:hanging="425"/>
        <w:rPr>
          <w:rFonts w:ascii="Arial" w:hAnsi="Arial" w:cs="Arial"/>
          <w:color w:val="auto"/>
          <w:sz w:val="22"/>
          <w:szCs w:val="22"/>
          <w:lang w:val="pl-PL"/>
        </w:rPr>
      </w:pPr>
      <w:r w:rsidRPr="00857B72">
        <w:rPr>
          <w:rFonts w:ascii="Arial" w:hAnsi="Arial" w:cs="Arial"/>
          <w:color w:val="auto"/>
          <w:sz w:val="22"/>
          <w:szCs w:val="22"/>
          <w:lang w:val="pl-PL"/>
        </w:rPr>
        <w:t>w kasie nie znajdują się druki KP,</w:t>
      </w:r>
    </w:p>
    <w:p w14:paraId="26C8F081" w14:textId="3519CA49" w:rsidR="00FE6CAE" w:rsidRPr="00857B72" w:rsidRDefault="00FE6CAE" w:rsidP="00654588">
      <w:pPr>
        <w:pStyle w:val="Akapitzlist"/>
        <w:numPr>
          <w:ilvl w:val="0"/>
          <w:numId w:val="42"/>
        </w:numPr>
        <w:ind w:left="851" w:hanging="425"/>
        <w:rPr>
          <w:rFonts w:ascii="Arial" w:hAnsi="Arial" w:cs="Arial"/>
          <w:color w:val="auto"/>
          <w:sz w:val="22"/>
          <w:szCs w:val="22"/>
          <w:lang w:val="pl-PL"/>
        </w:rPr>
      </w:pPr>
      <w:r w:rsidRPr="00857B72">
        <w:rPr>
          <w:rFonts w:ascii="Arial" w:hAnsi="Arial" w:cs="Arial"/>
          <w:color w:val="auto"/>
          <w:sz w:val="22"/>
          <w:szCs w:val="22"/>
          <w:lang w:val="pl-PL"/>
        </w:rPr>
        <w:t>w kasie nie znajdują się druki KW,</w:t>
      </w:r>
    </w:p>
    <w:p w14:paraId="00D64D5C" w14:textId="61C96DF4" w:rsidR="00FE6CAE" w:rsidRPr="00857B72" w:rsidRDefault="00FE6CAE" w:rsidP="00654588">
      <w:pPr>
        <w:pStyle w:val="Akapitzlist"/>
        <w:numPr>
          <w:ilvl w:val="0"/>
          <w:numId w:val="42"/>
        </w:numPr>
        <w:ind w:left="851" w:hanging="425"/>
        <w:rPr>
          <w:rFonts w:ascii="Arial" w:hAnsi="Arial" w:cs="Arial"/>
          <w:color w:val="auto"/>
          <w:sz w:val="22"/>
          <w:szCs w:val="22"/>
          <w:lang w:val="pl-PL"/>
        </w:rPr>
      </w:pPr>
      <w:r w:rsidRPr="00857B72">
        <w:rPr>
          <w:rFonts w:ascii="Arial" w:hAnsi="Arial" w:cs="Arial"/>
          <w:color w:val="auto"/>
          <w:sz w:val="22"/>
          <w:szCs w:val="22"/>
          <w:lang w:val="pl-PL"/>
        </w:rPr>
        <w:t xml:space="preserve">stan kasy wynosi 0 zł 0 gr. </w:t>
      </w:r>
    </w:p>
    <w:p w14:paraId="0EC140B8" w14:textId="59913D09" w:rsidR="00FE6CAE" w:rsidRPr="00FE6CAE" w:rsidRDefault="00F4306B" w:rsidP="00654588">
      <w:pPr>
        <w:pStyle w:val="Akapitzlist"/>
        <w:numPr>
          <w:ilvl w:val="0"/>
          <w:numId w:val="41"/>
        </w:numPr>
        <w:ind w:left="426" w:hanging="426"/>
        <w:rPr>
          <w:rFonts w:ascii="Arial" w:hAnsi="Arial" w:cs="Arial"/>
          <w:color w:val="auto"/>
          <w:sz w:val="22"/>
          <w:szCs w:val="22"/>
          <w:lang w:val="pl-PL"/>
        </w:rPr>
      </w:pPr>
      <w:r w:rsidRPr="00AC50EC">
        <w:rPr>
          <w:rFonts w:ascii="Arial" w:hAnsi="Arial" w:cs="Arial"/>
          <w:color w:val="auto"/>
          <w:sz w:val="22"/>
          <w:szCs w:val="22"/>
          <w:lang w:val="pl-PL"/>
        </w:rPr>
        <w:t>Protokół stanu kasy z dnia 31.12.2021 r. (dotyczy kasy – Dział Administracji Dróg)</w:t>
      </w:r>
      <w:r w:rsidR="00FE6CAE">
        <w:rPr>
          <w:rFonts w:ascii="Arial" w:hAnsi="Arial" w:cs="Arial"/>
          <w:color w:val="auto"/>
          <w:sz w:val="22"/>
          <w:szCs w:val="22"/>
          <w:lang w:val="pl-PL"/>
        </w:rPr>
        <w:t xml:space="preserve"> – ze stanem kasy 0 zł 0 gr,</w:t>
      </w:r>
    </w:p>
    <w:p w14:paraId="1DEA546F" w14:textId="4C756723" w:rsidR="00F4306B" w:rsidRDefault="00F4306B" w:rsidP="00654588">
      <w:pPr>
        <w:pStyle w:val="Akapitzlist"/>
        <w:numPr>
          <w:ilvl w:val="0"/>
          <w:numId w:val="41"/>
        </w:numPr>
        <w:ind w:left="426" w:hanging="426"/>
        <w:rPr>
          <w:rFonts w:ascii="Arial" w:hAnsi="Arial" w:cs="Arial"/>
          <w:color w:val="auto"/>
          <w:sz w:val="22"/>
          <w:szCs w:val="22"/>
          <w:lang w:val="pl-PL"/>
        </w:rPr>
      </w:pPr>
      <w:r w:rsidRPr="00AC50EC">
        <w:rPr>
          <w:rFonts w:ascii="Arial" w:hAnsi="Arial" w:cs="Arial"/>
          <w:color w:val="auto"/>
          <w:sz w:val="22"/>
          <w:szCs w:val="22"/>
          <w:lang w:val="pl-PL"/>
        </w:rPr>
        <w:t>Arkusz spisu z natury na 31.12.2021 r. (dotyczy – Parkingi wielopoziomowe Tychy Główne / Lodowisko)</w:t>
      </w:r>
      <w:r w:rsidR="00FE6CAE">
        <w:rPr>
          <w:rFonts w:ascii="Arial" w:hAnsi="Arial" w:cs="Arial"/>
          <w:color w:val="auto"/>
          <w:sz w:val="22"/>
          <w:szCs w:val="22"/>
          <w:lang w:val="pl-PL"/>
        </w:rPr>
        <w:t xml:space="preserve"> na którym wpisano </w:t>
      </w:r>
      <w:r w:rsidR="00CF7B9E">
        <w:rPr>
          <w:rFonts w:ascii="Arial" w:hAnsi="Arial" w:cs="Arial"/>
          <w:color w:val="auto"/>
          <w:sz w:val="22"/>
          <w:szCs w:val="22"/>
          <w:lang w:val="pl-PL"/>
        </w:rPr>
        <w:t>„środki</w:t>
      </w:r>
      <w:r w:rsidR="00FE6CAE">
        <w:rPr>
          <w:rFonts w:ascii="Arial" w:hAnsi="Arial" w:cs="Arial"/>
          <w:color w:val="auto"/>
          <w:sz w:val="22"/>
          <w:szCs w:val="22"/>
          <w:lang w:val="pl-PL"/>
        </w:rPr>
        <w:t xml:space="preserve"> pieniężne w kasie 2 041 zł”.</w:t>
      </w:r>
    </w:p>
    <w:p w14:paraId="5B58C9D6" w14:textId="47863BA0" w:rsidR="00FE6CAE" w:rsidRPr="00F27D33" w:rsidRDefault="00FE6CAE" w:rsidP="00F27D33">
      <w:pPr>
        <w:spacing w:after="0" w:line="360" w:lineRule="auto"/>
        <w:ind w:firstLine="426"/>
        <w:jc w:val="both"/>
      </w:pPr>
      <w:r>
        <w:rPr>
          <w:rFonts w:ascii="Arial" w:hAnsi="Arial" w:cs="Arial"/>
          <w:color w:val="auto"/>
        </w:rPr>
        <w:t>W</w:t>
      </w:r>
      <w:r w:rsidR="00BD2766">
        <w:rPr>
          <w:rFonts w:ascii="Arial" w:hAnsi="Arial" w:cs="Arial"/>
          <w:color w:val="auto"/>
        </w:rPr>
        <w:t>w</w:t>
      </w:r>
      <w:r>
        <w:rPr>
          <w:rFonts w:ascii="Arial" w:hAnsi="Arial" w:cs="Arial"/>
          <w:color w:val="auto"/>
        </w:rPr>
        <w:t xml:space="preserve">. protokoły i arkusz spisu z natury podpisali członkowie Komisji Inwentaryzacyjnej. </w:t>
      </w:r>
      <w:r w:rsidR="00FB4C0A">
        <w:rPr>
          <w:rFonts w:ascii="Arial" w:hAnsi="Arial" w:cs="Arial"/>
          <w:color w:val="auto"/>
        </w:rPr>
        <w:t>N</w:t>
      </w:r>
      <w:r>
        <w:rPr>
          <w:rFonts w:ascii="Arial" w:hAnsi="Arial" w:cs="Arial"/>
          <w:color w:val="auto"/>
        </w:rPr>
        <w:t>a protokołach stanu kas nie stwierdzono podpisu kasjera</w:t>
      </w:r>
      <w:r w:rsidR="0082389C">
        <w:rPr>
          <w:rFonts w:ascii="Arial" w:hAnsi="Arial" w:cs="Arial"/>
          <w:color w:val="auto"/>
        </w:rPr>
        <w:t>, tj. osoby materialnie</w:t>
      </w:r>
      <w:r w:rsidR="0032216A">
        <w:rPr>
          <w:rFonts w:ascii="Arial" w:hAnsi="Arial" w:cs="Arial"/>
          <w:color w:val="auto"/>
        </w:rPr>
        <w:t xml:space="preserve"> odpowiedzialnej</w:t>
      </w:r>
      <w:r>
        <w:rPr>
          <w:rFonts w:ascii="Arial" w:hAnsi="Arial" w:cs="Arial"/>
          <w:color w:val="auto"/>
        </w:rPr>
        <w:t>.</w:t>
      </w:r>
      <w:r w:rsidR="00FB4C0A">
        <w:rPr>
          <w:rFonts w:ascii="Arial" w:hAnsi="Arial" w:cs="Arial"/>
          <w:color w:val="auto"/>
        </w:rPr>
        <w:t xml:space="preserve"> Wobec braku ustalonych w jednostce zasad przeprowadzenia inwentaryzacji gotówki w kasie zauważa się, że spisu gotówki w kasie dokonuje zespół spisowy w obecności kasjera, którego podpis winien znaleźć się na protokole.</w:t>
      </w:r>
      <w:r w:rsidR="00CB007D">
        <w:rPr>
          <w:rFonts w:ascii="Arial" w:hAnsi="Arial" w:cs="Arial"/>
          <w:color w:val="auto"/>
        </w:rPr>
        <w:t xml:space="preserve"> </w:t>
      </w:r>
      <w:r w:rsidR="00FB4C0A">
        <w:rPr>
          <w:rFonts w:ascii="Arial" w:hAnsi="Arial" w:cs="Arial"/>
          <w:color w:val="auto"/>
        </w:rPr>
        <w:t xml:space="preserve">Stwierdzono </w:t>
      </w:r>
      <w:r w:rsidR="00CB007D">
        <w:rPr>
          <w:rFonts w:ascii="Arial" w:hAnsi="Arial" w:cs="Arial"/>
          <w:color w:val="auto"/>
        </w:rPr>
        <w:t xml:space="preserve">ponadto </w:t>
      </w:r>
      <w:r w:rsidR="00FB4C0A">
        <w:rPr>
          <w:rFonts w:ascii="Arial" w:hAnsi="Arial" w:cs="Arial"/>
          <w:color w:val="auto"/>
        </w:rPr>
        <w:t xml:space="preserve">brak </w:t>
      </w:r>
      <w:r w:rsidR="00F57C94">
        <w:rPr>
          <w:rFonts w:ascii="Arial" w:hAnsi="Arial" w:cs="Arial"/>
          <w:color w:val="auto"/>
        </w:rPr>
        <w:t xml:space="preserve">udokumentowania </w:t>
      </w:r>
      <w:r w:rsidR="00F27D33">
        <w:rPr>
          <w:rFonts w:ascii="Arial" w:hAnsi="Arial" w:cs="Arial"/>
          <w:color w:val="auto"/>
        </w:rPr>
        <w:t>przeprowadzenia</w:t>
      </w:r>
      <w:r w:rsidR="00CB007D">
        <w:rPr>
          <w:rFonts w:ascii="Arial" w:hAnsi="Arial" w:cs="Arial"/>
          <w:color w:val="auto"/>
        </w:rPr>
        <w:t xml:space="preserve"> </w:t>
      </w:r>
      <w:r w:rsidR="00CB007D" w:rsidRPr="00CB007D">
        <w:rPr>
          <w:rFonts w:ascii="Arial" w:hAnsi="Arial" w:cs="Arial"/>
          <w:color w:val="auto"/>
        </w:rPr>
        <w:t>porówn</w:t>
      </w:r>
      <w:r w:rsidR="00CB007D">
        <w:rPr>
          <w:rFonts w:ascii="Arial" w:hAnsi="Arial" w:cs="Arial"/>
          <w:color w:val="auto"/>
        </w:rPr>
        <w:t>ania</w:t>
      </w:r>
      <w:r w:rsidR="00CB007D" w:rsidRPr="00CB007D">
        <w:rPr>
          <w:rFonts w:ascii="Arial" w:hAnsi="Arial" w:cs="Arial"/>
          <w:color w:val="auto"/>
        </w:rPr>
        <w:t xml:space="preserve"> stanu rzeczywistego ustalonego w trakcie spisu ze </w:t>
      </w:r>
      <w:r w:rsidR="00CB007D" w:rsidRPr="00F27D33">
        <w:rPr>
          <w:rFonts w:ascii="Arial" w:hAnsi="Arial" w:cs="Arial"/>
          <w:color w:val="auto"/>
        </w:rPr>
        <w:t>stanem wynikającym z ksiąg rachunkowych, tj. z raportem kasowym i saldami na koncie 101 "Kasa"</w:t>
      </w:r>
      <w:r w:rsidR="00F27D33" w:rsidRPr="00F27D33">
        <w:rPr>
          <w:rFonts w:ascii="Arial" w:hAnsi="Arial" w:cs="Arial"/>
          <w:color w:val="auto"/>
        </w:rPr>
        <w:t xml:space="preserve">. </w:t>
      </w:r>
      <w:r w:rsidR="00F27D33" w:rsidRPr="00F27D33">
        <w:rPr>
          <w:rFonts w:ascii="Arial" w:hAnsi="Arial" w:cs="Arial"/>
        </w:rPr>
        <w:t xml:space="preserve">Inwentaryzacja środków pieniężnych ma na celu </w:t>
      </w:r>
      <w:r w:rsidR="00F27D33" w:rsidRPr="00F27D33">
        <w:rPr>
          <w:rFonts w:ascii="Arial" w:hAnsi="Arial" w:cs="Arial"/>
        </w:rPr>
        <w:lastRenderedPageBreak/>
        <w:t>ustalenie rzeczywistego stanu tych środków, a następnie porównanie go ze stanem figurującym w księgach rachunkowych i wyjaśnienie oraz rozliczenie ewentualnych różnic.</w:t>
      </w:r>
      <w:r w:rsidR="00655A20">
        <w:rPr>
          <w:rFonts w:ascii="Arial" w:hAnsi="Arial" w:cs="Arial"/>
        </w:rPr>
        <w:t xml:space="preserve"> </w:t>
      </w:r>
    </w:p>
    <w:p w14:paraId="389EF4B3" w14:textId="77777777" w:rsidR="003E46E3" w:rsidRPr="00EE41B5" w:rsidRDefault="003E46E3" w:rsidP="003E46E3">
      <w:pPr>
        <w:overflowPunct/>
        <w:spacing w:after="0" w:line="360" w:lineRule="auto"/>
        <w:ind w:firstLine="426"/>
        <w:jc w:val="both"/>
        <w:rPr>
          <w:rFonts w:ascii="Arial" w:hAnsi="Arial" w:cs="Arial"/>
          <w:color w:val="auto"/>
          <w:sz w:val="14"/>
          <w:szCs w:val="14"/>
        </w:rPr>
      </w:pPr>
    </w:p>
    <w:p w14:paraId="3DD89A91" w14:textId="0F524DF6" w:rsidR="003E46E3" w:rsidRPr="00C347E9" w:rsidRDefault="003E46E3" w:rsidP="003E46E3">
      <w:pPr>
        <w:overflowPunct/>
        <w:spacing w:after="0" w:line="360" w:lineRule="auto"/>
        <w:ind w:firstLine="426"/>
        <w:jc w:val="both"/>
        <w:rPr>
          <w:rFonts w:ascii="Arial" w:hAnsi="Arial" w:cs="Arial"/>
          <w:color w:val="auto"/>
          <w:spacing w:val="-2"/>
        </w:rPr>
      </w:pPr>
      <w:r w:rsidRPr="00C347E9">
        <w:rPr>
          <w:rFonts w:ascii="Arial" w:hAnsi="Arial" w:cs="Arial"/>
          <w:color w:val="auto"/>
          <w:spacing w:val="-2"/>
        </w:rPr>
        <w:t>Wyrywkowej weryfikacji poddano wypełnienie przez MZUiM obowiązków w zakresie inwentaryzacji wynikających z art. 26 ust. 1 pkt 2 uor, tj. w drodze potwierdzenia sald. Do</w:t>
      </w:r>
      <w:r w:rsidR="00C347E9" w:rsidRPr="00C347E9">
        <w:rPr>
          <w:rFonts w:ascii="Arial" w:hAnsi="Arial" w:cs="Arial"/>
          <w:color w:val="auto"/>
          <w:spacing w:val="-2"/>
        </w:rPr>
        <w:t> </w:t>
      </w:r>
      <w:r w:rsidRPr="00C347E9">
        <w:rPr>
          <w:rFonts w:ascii="Arial" w:hAnsi="Arial" w:cs="Arial"/>
          <w:color w:val="auto"/>
          <w:spacing w:val="-2"/>
        </w:rPr>
        <w:t>kontroli przedłożono dokumentację wysłaną do kontrahentów w celu potwierdzenia sald na 31.10.2021 r. z której wynika, że wysłano 90 sztuk druków potwierdzenia sald do kontrahentów w odniesieniu do należności wynikających z konta: 221 na kwotę 422 002,06 zł (Wn) i 580,61</w:t>
      </w:r>
      <w:r w:rsidR="00C347E9">
        <w:rPr>
          <w:rFonts w:ascii="Arial" w:hAnsi="Arial" w:cs="Arial"/>
          <w:color w:val="auto"/>
          <w:spacing w:val="-2"/>
        </w:rPr>
        <w:t> </w:t>
      </w:r>
      <w:r w:rsidRPr="00C347E9">
        <w:rPr>
          <w:rFonts w:ascii="Arial" w:hAnsi="Arial" w:cs="Arial"/>
          <w:color w:val="auto"/>
          <w:spacing w:val="-2"/>
        </w:rPr>
        <w:t>zł (Ma) oraz otrzymano zwrotne potwierdzenie 19 sztuk na kwotę 14 737,49 zł. Wobec faktu, ż</w:t>
      </w:r>
      <w:r w:rsidR="009273AB">
        <w:rPr>
          <w:rFonts w:ascii="Arial" w:hAnsi="Arial" w:cs="Arial"/>
          <w:color w:val="auto"/>
          <w:spacing w:val="-2"/>
        </w:rPr>
        <w:t>e</w:t>
      </w:r>
      <w:r w:rsidRPr="00C347E9">
        <w:rPr>
          <w:rFonts w:ascii="Arial" w:hAnsi="Arial" w:cs="Arial"/>
          <w:color w:val="auto"/>
          <w:spacing w:val="-2"/>
        </w:rPr>
        <w:t xml:space="preserve"> nie wszystkie salda zostały potwierdzone, inwentaryzacja powinna zostać przeprowadzona drogą weryfikacji wartości należności, bowiem niedopuszczalne jest tzw. milczące potwierdzenie salda. W jednostce na zestawieniu kontrahentów w 2021 r. do których wysłano druki „potwierdzenia sald” odnotowano które salda zostały potwierdzone oraz sporządzono dokument „</w:t>
      </w:r>
      <w:r w:rsidRPr="00C347E9">
        <w:rPr>
          <w:rFonts w:ascii="Arial" w:hAnsi="Arial" w:cs="Arial"/>
          <w:i/>
          <w:iCs/>
          <w:color w:val="auto"/>
          <w:spacing w:val="-2"/>
        </w:rPr>
        <w:t>Inwentaryzacja należności</w:t>
      </w:r>
      <w:r w:rsidRPr="00C347E9">
        <w:rPr>
          <w:rFonts w:ascii="Arial" w:hAnsi="Arial" w:cs="Arial"/>
          <w:color w:val="auto"/>
          <w:spacing w:val="-2"/>
        </w:rPr>
        <w:t>” w którym wskazano ilość sald dla których otrzymano ich potwierdzenie wraz z kwotą zbiorczą oraz ilość sald potwierdzonych w drodze weryfikacji, wraz z łączną wartością, tj. 407 264,57 zł (Wn) i 580,61 zł (Ma). W</w:t>
      </w:r>
      <w:r w:rsidR="007623EB">
        <w:rPr>
          <w:rFonts w:ascii="Arial" w:hAnsi="Arial" w:cs="Arial"/>
          <w:color w:val="auto"/>
          <w:spacing w:val="-2"/>
        </w:rPr>
        <w:t>e</w:t>
      </w:r>
      <w:r w:rsidRPr="00C347E9">
        <w:rPr>
          <w:rFonts w:ascii="Arial" w:hAnsi="Arial" w:cs="Arial"/>
          <w:color w:val="auto"/>
          <w:spacing w:val="-2"/>
        </w:rPr>
        <w:t xml:space="preserve"> wskazanej dokumentacji znajdowało się pismo pt. </w:t>
      </w:r>
      <w:r w:rsidRPr="00C347E9">
        <w:rPr>
          <w:rFonts w:ascii="Arial" w:hAnsi="Arial" w:cs="Arial"/>
          <w:i/>
          <w:iCs/>
          <w:color w:val="auto"/>
          <w:spacing w:val="-2"/>
        </w:rPr>
        <w:t>„Inwentaryzacja sald należności konto 240”</w:t>
      </w:r>
      <w:r w:rsidRPr="00C347E9">
        <w:rPr>
          <w:rFonts w:ascii="Arial" w:hAnsi="Arial" w:cs="Arial"/>
          <w:color w:val="auto"/>
          <w:spacing w:val="-2"/>
        </w:rPr>
        <w:t xml:space="preserve"> gdzie wskazano jedynie, że dokonano porównań z odpowiednimi dokumentami konta 240-000-08 na kwotę 486 zł (saldo Wn) oraz 240-15 </w:t>
      </w:r>
      <w:r w:rsidRPr="00C347E9">
        <w:rPr>
          <w:rFonts w:ascii="Arial" w:hAnsi="Arial" w:cs="Arial"/>
          <w:i/>
          <w:iCs/>
          <w:color w:val="auto"/>
          <w:spacing w:val="-2"/>
        </w:rPr>
        <w:t xml:space="preserve">Pozostałe rozrachunki – należności dochodzone na drodze </w:t>
      </w:r>
      <w:r w:rsidR="00CF7B9E" w:rsidRPr="00C347E9">
        <w:rPr>
          <w:rFonts w:ascii="Arial" w:hAnsi="Arial" w:cs="Arial"/>
          <w:i/>
          <w:iCs/>
          <w:color w:val="auto"/>
          <w:spacing w:val="-2"/>
        </w:rPr>
        <w:t xml:space="preserve">sądowej </w:t>
      </w:r>
      <w:r w:rsidR="00CF7B9E" w:rsidRPr="00C347E9">
        <w:rPr>
          <w:rFonts w:ascii="Arial" w:hAnsi="Arial" w:cs="Arial"/>
          <w:color w:val="auto"/>
          <w:spacing w:val="-2"/>
        </w:rPr>
        <w:t>w</w:t>
      </w:r>
      <w:r w:rsidRPr="00C347E9">
        <w:rPr>
          <w:rFonts w:ascii="Arial" w:hAnsi="Arial" w:cs="Arial"/>
          <w:color w:val="auto"/>
          <w:spacing w:val="-2"/>
        </w:rPr>
        <w:t xml:space="preserve"> kwocie 10 877,31 zł (saldo Wn). Jednakże, taką weryfikację sald należy uznać za nienależycie udokumentowaną, bowiem nie wskazano dokumentów źródłowych z którymi dokonano </w:t>
      </w:r>
      <w:r w:rsidRPr="007623EB">
        <w:rPr>
          <w:rFonts w:ascii="Arial" w:hAnsi="Arial" w:cs="Arial"/>
          <w:color w:val="auto"/>
          <w:spacing w:val="-2"/>
        </w:rPr>
        <w:t xml:space="preserve">weryfikacji sald, co w protokole zostało już opisane. Ponadto </w:t>
      </w:r>
      <w:r w:rsidRPr="00C347E9">
        <w:rPr>
          <w:rFonts w:ascii="Arial" w:hAnsi="Arial" w:cs="Arial"/>
          <w:color w:val="auto"/>
          <w:spacing w:val="-2"/>
        </w:rPr>
        <w:t>wyrywkowa weryfikacja dokumentacji oraz zestawienia obrotów i sald kont zespołu 2 wykazała brak przesłania potwierdzenia salda należności widniejącego na kontach:</w:t>
      </w:r>
    </w:p>
    <w:p w14:paraId="39AE8B63" w14:textId="2BE46FC5" w:rsidR="003E46E3" w:rsidRPr="00FF3AD2" w:rsidRDefault="003E46E3" w:rsidP="00770EC1">
      <w:pPr>
        <w:pStyle w:val="Akapitzlist"/>
        <w:numPr>
          <w:ilvl w:val="0"/>
          <w:numId w:val="27"/>
        </w:numPr>
        <w:overflowPunct/>
        <w:ind w:left="426" w:hanging="426"/>
        <w:rPr>
          <w:rFonts w:ascii="Arial" w:hAnsi="Arial" w:cs="Arial"/>
          <w:color w:val="auto"/>
          <w:sz w:val="22"/>
          <w:szCs w:val="22"/>
          <w:lang w:val="pl-PL"/>
        </w:rPr>
      </w:pPr>
      <w:r w:rsidRPr="004065FD">
        <w:rPr>
          <w:rFonts w:ascii="Arial" w:hAnsi="Arial" w:cs="Arial"/>
          <w:color w:val="auto"/>
          <w:sz w:val="22"/>
          <w:szCs w:val="22"/>
        </w:rPr>
        <w:t xml:space="preserve">240-05 </w:t>
      </w:r>
      <w:r w:rsidRPr="004065FD">
        <w:rPr>
          <w:rFonts w:ascii="Arial" w:hAnsi="Arial" w:cs="Arial"/>
          <w:i/>
          <w:iCs/>
          <w:color w:val="auto"/>
          <w:sz w:val="22"/>
          <w:szCs w:val="22"/>
          <w:lang w:val="pl-PL"/>
        </w:rPr>
        <w:t xml:space="preserve">Pozostałe rozrachunki - Kaucje wpłacone </w:t>
      </w:r>
      <w:r w:rsidRPr="004065FD">
        <w:rPr>
          <w:rFonts w:ascii="Arial" w:hAnsi="Arial" w:cs="Arial"/>
          <w:color w:val="auto"/>
          <w:sz w:val="22"/>
          <w:szCs w:val="22"/>
          <w:lang w:val="pl-PL"/>
        </w:rPr>
        <w:t xml:space="preserve">którego saldo na 31.10.2021 r. wynosiło 10 260,98 zł. Kaucja jest należnością, która zazwyczaj zostaje rozliczona po </w:t>
      </w:r>
      <w:r w:rsidRPr="00FF3AD2">
        <w:rPr>
          <w:rFonts w:ascii="Arial" w:hAnsi="Arial" w:cs="Arial"/>
          <w:color w:val="auto"/>
          <w:sz w:val="22"/>
          <w:szCs w:val="22"/>
          <w:lang w:val="pl-PL"/>
        </w:rPr>
        <w:t xml:space="preserve">okresie najmu, a zatem tak jak inne należności powinna co do zasady podlegać inwentaryzacji metodą potwierdzenia salda. Zauważa się, że w dokumentacji znajdowało się pismo „potwierdzenie salda” z 19.11.2021 r. otrzymane od wskazanego kontrahenta calem potwierdzenia salda na 31.10.2021 r. </w:t>
      </w:r>
      <w:r w:rsidR="004A26C6">
        <w:rPr>
          <w:rFonts w:ascii="Arial" w:hAnsi="Arial" w:cs="Arial"/>
          <w:color w:val="auto"/>
          <w:sz w:val="22"/>
          <w:szCs w:val="22"/>
          <w:lang w:val="pl-PL"/>
        </w:rPr>
        <w:t>(bez wskazania</w:t>
      </w:r>
      <w:r w:rsidRPr="00FF3AD2">
        <w:rPr>
          <w:rFonts w:ascii="Arial" w:hAnsi="Arial" w:cs="Arial"/>
          <w:color w:val="auto"/>
          <w:sz w:val="22"/>
          <w:szCs w:val="22"/>
          <w:lang w:val="pl-PL"/>
        </w:rPr>
        <w:t xml:space="preserve"> dat</w:t>
      </w:r>
      <w:r w:rsidR="004A26C6">
        <w:rPr>
          <w:rFonts w:ascii="Arial" w:hAnsi="Arial" w:cs="Arial"/>
          <w:color w:val="auto"/>
          <w:sz w:val="22"/>
          <w:szCs w:val="22"/>
          <w:lang w:val="pl-PL"/>
        </w:rPr>
        <w:t>y</w:t>
      </w:r>
      <w:r w:rsidRPr="00FF3AD2">
        <w:rPr>
          <w:rFonts w:ascii="Arial" w:hAnsi="Arial" w:cs="Arial"/>
          <w:color w:val="auto"/>
          <w:sz w:val="22"/>
          <w:szCs w:val="22"/>
          <w:lang w:val="pl-PL"/>
        </w:rPr>
        <w:t xml:space="preserve"> wpływu do MZUiM</w:t>
      </w:r>
      <w:r w:rsidR="004A26C6">
        <w:rPr>
          <w:rFonts w:ascii="Arial" w:hAnsi="Arial" w:cs="Arial"/>
          <w:color w:val="auto"/>
          <w:sz w:val="22"/>
          <w:szCs w:val="22"/>
          <w:lang w:val="pl-PL"/>
        </w:rPr>
        <w:t>)</w:t>
      </w:r>
      <w:r w:rsidRPr="00FF3AD2">
        <w:rPr>
          <w:rFonts w:ascii="Arial" w:hAnsi="Arial" w:cs="Arial"/>
          <w:color w:val="auto"/>
          <w:sz w:val="22"/>
          <w:szCs w:val="22"/>
          <w:lang w:val="pl-PL"/>
        </w:rPr>
        <w:t>.</w:t>
      </w:r>
      <w:r w:rsidR="004A26C6">
        <w:rPr>
          <w:rFonts w:ascii="Arial" w:hAnsi="Arial" w:cs="Arial"/>
          <w:color w:val="auto"/>
          <w:sz w:val="22"/>
          <w:szCs w:val="22"/>
          <w:lang w:val="pl-PL"/>
        </w:rPr>
        <w:t xml:space="preserve"> </w:t>
      </w:r>
    </w:p>
    <w:p w14:paraId="78261F37" w14:textId="33FAFE33" w:rsidR="003E46E3" w:rsidRPr="004065FD" w:rsidRDefault="003E46E3" w:rsidP="00770EC1">
      <w:pPr>
        <w:pStyle w:val="Akapitzlist"/>
        <w:numPr>
          <w:ilvl w:val="0"/>
          <w:numId w:val="27"/>
        </w:numPr>
        <w:overflowPunct/>
        <w:ind w:left="426" w:hanging="426"/>
        <w:rPr>
          <w:rFonts w:ascii="Arial" w:hAnsi="Arial" w:cs="Arial"/>
          <w:color w:val="auto"/>
          <w:sz w:val="22"/>
          <w:szCs w:val="22"/>
          <w:lang w:val="pl-PL"/>
        </w:rPr>
      </w:pPr>
      <w:r w:rsidRPr="00FF3AD2">
        <w:rPr>
          <w:rFonts w:ascii="Arial" w:hAnsi="Arial" w:cs="Arial"/>
          <w:color w:val="auto"/>
          <w:sz w:val="22"/>
          <w:szCs w:val="22"/>
          <w:lang w:val="pl-PL"/>
        </w:rPr>
        <w:t xml:space="preserve">221-04 </w:t>
      </w:r>
      <w:r w:rsidRPr="00FF3AD2">
        <w:rPr>
          <w:rFonts w:ascii="Arial" w:hAnsi="Arial" w:cs="Arial"/>
          <w:i/>
          <w:iCs/>
          <w:color w:val="auto"/>
          <w:sz w:val="22"/>
          <w:szCs w:val="22"/>
          <w:lang w:val="pl-PL"/>
        </w:rPr>
        <w:t xml:space="preserve">Należności z tytułu dochodów budżetowych – kara za niezapłacenie opłaty parkingowej </w:t>
      </w:r>
      <w:r w:rsidRPr="00FF3AD2">
        <w:rPr>
          <w:rFonts w:ascii="Arial" w:hAnsi="Arial" w:cs="Arial"/>
          <w:color w:val="auto"/>
          <w:sz w:val="22"/>
          <w:szCs w:val="22"/>
          <w:lang w:val="pl-PL"/>
        </w:rPr>
        <w:t xml:space="preserve">w zakresie należności od kontrahentów prowadzących księgi rachunkowe, co dotyczyło przykładowo kontrahentów nr: 221-04-0006 na kwotę 108,80 zł, </w:t>
      </w:r>
      <w:r>
        <w:rPr>
          <w:rFonts w:ascii="Arial" w:hAnsi="Arial" w:cs="Arial"/>
          <w:color w:val="auto"/>
          <w:sz w:val="22"/>
          <w:szCs w:val="22"/>
          <w:lang w:val="pl-PL"/>
        </w:rPr>
        <w:br/>
      </w:r>
      <w:r w:rsidRPr="00FF3AD2">
        <w:rPr>
          <w:rFonts w:ascii="Arial" w:hAnsi="Arial" w:cs="Arial"/>
          <w:color w:val="auto"/>
          <w:sz w:val="22"/>
          <w:szCs w:val="22"/>
          <w:lang w:val="pl-PL"/>
        </w:rPr>
        <w:t xml:space="preserve">221-04-00074 na kwotę 50 zł, 221-04-00214, 221-04-00258, 221-04-00284, </w:t>
      </w:r>
      <w:r>
        <w:rPr>
          <w:rFonts w:ascii="Arial" w:hAnsi="Arial" w:cs="Arial"/>
          <w:color w:val="auto"/>
          <w:sz w:val="22"/>
          <w:szCs w:val="22"/>
          <w:lang w:val="pl-PL"/>
        </w:rPr>
        <w:br/>
      </w:r>
      <w:r w:rsidRPr="00FF3AD2">
        <w:rPr>
          <w:rFonts w:ascii="Arial" w:hAnsi="Arial" w:cs="Arial"/>
          <w:color w:val="auto"/>
          <w:sz w:val="22"/>
          <w:szCs w:val="22"/>
          <w:lang w:val="pl-PL"/>
        </w:rPr>
        <w:t xml:space="preserve">221-04-00426, 221-04-00727 na kwotę 61,60 zł, 221-04-00467 na kwotę 964,80 zł, </w:t>
      </w:r>
      <w:r>
        <w:rPr>
          <w:rFonts w:ascii="Arial" w:hAnsi="Arial" w:cs="Arial"/>
          <w:color w:val="auto"/>
          <w:sz w:val="22"/>
          <w:szCs w:val="22"/>
          <w:lang w:val="pl-PL"/>
        </w:rPr>
        <w:br/>
      </w:r>
      <w:r w:rsidRPr="00FF3AD2">
        <w:rPr>
          <w:rFonts w:ascii="Arial" w:hAnsi="Arial" w:cs="Arial"/>
          <w:color w:val="auto"/>
          <w:sz w:val="22"/>
          <w:szCs w:val="22"/>
          <w:lang w:val="pl-PL"/>
        </w:rPr>
        <w:t xml:space="preserve">221-04-00996 na kwotę 461,60 zł, 221-04-01003 na kwotę 123,20 zł, 221-04-01191 na </w:t>
      </w:r>
      <w:r w:rsidRPr="00FF3AD2">
        <w:rPr>
          <w:rFonts w:ascii="Arial" w:hAnsi="Arial" w:cs="Arial"/>
          <w:color w:val="auto"/>
          <w:sz w:val="22"/>
          <w:szCs w:val="22"/>
          <w:lang w:val="pl-PL"/>
        </w:rPr>
        <w:lastRenderedPageBreak/>
        <w:t xml:space="preserve">kwotę </w:t>
      </w:r>
      <w:r w:rsidRPr="00FF3AD2">
        <w:rPr>
          <w:rFonts w:ascii="Arial" w:eastAsiaTheme="minorHAnsi" w:hAnsi="Arial" w:cs="Arial"/>
          <w:color w:val="auto"/>
          <w:sz w:val="22"/>
          <w:szCs w:val="22"/>
          <w:lang w:val="pl-PL" w:eastAsia="en-US"/>
        </w:rPr>
        <w:t>273,20 zł, 221-04-01218 na kwotę 173,20 zł, 221-04-01410 na kwotę 403,40 zł, 221-04-01427 na kwotę 664,80 zł, 221-04-01457 na kwotę 529,20 zł, 221-04-01509</w:t>
      </w:r>
      <w:r>
        <w:rPr>
          <w:rFonts w:ascii="Arial" w:eastAsiaTheme="minorHAnsi" w:hAnsi="Arial" w:cs="Arial"/>
          <w:color w:val="auto"/>
          <w:sz w:val="22"/>
          <w:szCs w:val="22"/>
          <w:lang w:val="pl-PL" w:eastAsia="en-US"/>
        </w:rPr>
        <w:t xml:space="preserve"> </w:t>
      </w:r>
      <w:r w:rsidRPr="00FF3AD2">
        <w:rPr>
          <w:rFonts w:ascii="Arial" w:eastAsiaTheme="minorHAnsi" w:hAnsi="Arial" w:cs="Arial"/>
          <w:color w:val="auto"/>
          <w:sz w:val="22"/>
          <w:szCs w:val="22"/>
          <w:lang w:val="pl-PL" w:eastAsia="en-US"/>
        </w:rPr>
        <w:t>na kwotę 680,80 zł.</w:t>
      </w:r>
    </w:p>
    <w:p w14:paraId="69888168" w14:textId="77777777" w:rsidR="003E46E3" w:rsidRPr="004065FD" w:rsidRDefault="003E46E3" w:rsidP="003E46E3">
      <w:pPr>
        <w:overflowPunct/>
        <w:spacing w:after="0" w:line="360" w:lineRule="auto"/>
        <w:jc w:val="both"/>
        <w:rPr>
          <w:rFonts w:ascii="Arial" w:hAnsi="Arial" w:cs="Arial"/>
          <w:color w:val="auto"/>
        </w:rPr>
      </w:pPr>
      <w:r w:rsidRPr="004065FD">
        <w:rPr>
          <w:rFonts w:ascii="Arial" w:hAnsi="Arial" w:cs="Arial"/>
          <w:color w:val="auto"/>
        </w:rPr>
        <w:t xml:space="preserve">Zgodnie z ustawą o rachunkowości ustalenie </w:t>
      </w:r>
      <w:r w:rsidRPr="004065FD">
        <w:rPr>
          <w:rFonts w:ascii="Arial" w:hAnsi="Arial" w:cs="Arial"/>
          <w:color w:val="auto"/>
          <w:u w:val="single"/>
        </w:rPr>
        <w:t>na dzień bilansowy</w:t>
      </w:r>
      <w:r w:rsidRPr="004065FD">
        <w:rPr>
          <w:rFonts w:ascii="Arial" w:hAnsi="Arial" w:cs="Arial"/>
          <w:color w:val="auto"/>
        </w:rPr>
        <w:t xml:space="preserve"> stanu należności następuje poprzez dopisanie / odpisanie od stanu stwierdzonego drogą potwierdzenia salda zwiększeń / zmniejszeń jakie nastąpiły między datą potwierdzenia salda (tj. 31.10.2021 r.) a dniem bilansowym (tj. 31.12.2021 r.), czego w jednostce nie przeprowadzono.</w:t>
      </w:r>
      <w:bookmarkStart w:id="39" w:name="_Hlk147301994"/>
      <w:r w:rsidRPr="004065FD">
        <w:rPr>
          <w:rFonts w:ascii="Arial" w:hAnsi="Arial" w:cs="Arial"/>
          <w:color w:val="auto"/>
        </w:rPr>
        <w:t xml:space="preserve"> </w:t>
      </w:r>
      <w:bookmarkEnd w:id="39"/>
    </w:p>
    <w:p w14:paraId="34D95982" w14:textId="77777777" w:rsidR="003E46E3" w:rsidRPr="004065FD" w:rsidRDefault="003E46E3" w:rsidP="003E46E3">
      <w:pPr>
        <w:overflowPunct/>
        <w:spacing w:after="0" w:line="360" w:lineRule="auto"/>
        <w:jc w:val="both"/>
        <w:rPr>
          <w:rFonts w:ascii="Arial" w:hAnsi="Arial" w:cs="Arial"/>
          <w:color w:val="auto"/>
        </w:rPr>
      </w:pPr>
      <w:r w:rsidRPr="004065FD">
        <w:rPr>
          <w:rFonts w:ascii="Arial" w:hAnsi="Arial" w:cs="Arial"/>
          <w:color w:val="auto"/>
        </w:rPr>
        <w:t xml:space="preserve">W ten sam sposób udokumentowana została w 2022 r. inwentaryzacja w drodze potwierdzenia sald, a następnie weryfikacji z dokumentami </w:t>
      </w:r>
      <w:r>
        <w:rPr>
          <w:rFonts w:ascii="Arial" w:hAnsi="Arial" w:cs="Arial"/>
          <w:color w:val="auto"/>
        </w:rPr>
        <w:t>w której</w:t>
      </w:r>
      <w:r w:rsidRPr="004065FD">
        <w:rPr>
          <w:rFonts w:ascii="Arial" w:hAnsi="Arial" w:cs="Arial"/>
          <w:color w:val="auto"/>
        </w:rPr>
        <w:t xml:space="preserve"> również nie dokonano uzgodnienia na dzień bilansowy stanu należności.</w:t>
      </w:r>
    </w:p>
    <w:p w14:paraId="114BAB31" w14:textId="77777777" w:rsidR="003E46E3" w:rsidRPr="004065FD" w:rsidRDefault="003E46E3" w:rsidP="003E46E3">
      <w:pPr>
        <w:overflowPunct/>
        <w:spacing w:after="0" w:line="360" w:lineRule="auto"/>
        <w:jc w:val="both"/>
        <w:rPr>
          <w:rFonts w:ascii="Arial" w:hAnsi="Arial" w:cs="Arial"/>
          <w:color w:val="auto"/>
          <w:sz w:val="10"/>
          <w:szCs w:val="10"/>
        </w:rPr>
      </w:pPr>
    </w:p>
    <w:p w14:paraId="1EF33DE9" w14:textId="73090D64" w:rsidR="003E46E3" w:rsidRPr="00A93807" w:rsidRDefault="003E46E3" w:rsidP="003E46E3">
      <w:pPr>
        <w:spacing w:after="0" w:line="360" w:lineRule="auto"/>
        <w:ind w:firstLine="426"/>
        <w:jc w:val="both"/>
        <w:rPr>
          <w:rFonts w:ascii="Arial" w:hAnsi="Arial" w:cs="Arial"/>
          <w:color w:val="auto"/>
          <w:spacing w:val="-2"/>
        </w:rPr>
      </w:pPr>
      <w:r w:rsidRPr="00A93807">
        <w:rPr>
          <w:rFonts w:ascii="Arial" w:hAnsi="Arial" w:cs="Arial"/>
          <w:color w:val="auto"/>
          <w:spacing w:val="-2"/>
        </w:rPr>
        <w:t xml:space="preserve">Weryfikacja otrzymanych przez jednostkę 32 potwierdzeń sald w 2021 r. nie wykazała nieprawidłowości. Stwierdzono, </w:t>
      </w:r>
      <w:r w:rsidR="00CF7B9E" w:rsidRPr="00A93807">
        <w:rPr>
          <w:rFonts w:ascii="Arial" w:hAnsi="Arial" w:cs="Arial"/>
          <w:color w:val="auto"/>
          <w:spacing w:val="-2"/>
        </w:rPr>
        <w:t>jedynie,</w:t>
      </w:r>
      <w:r w:rsidRPr="00A93807">
        <w:rPr>
          <w:rFonts w:ascii="Arial" w:hAnsi="Arial" w:cs="Arial"/>
          <w:color w:val="auto"/>
          <w:spacing w:val="-2"/>
        </w:rPr>
        <w:t xml:space="preserve"> że nie wyjaśniono przyczyny niezgodności 3 sald, tj.:</w:t>
      </w:r>
    </w:p>
    <w:p w14:paraId="749AD594" w14:textId="77777777" w:rsidR="003E46E3" w:rsidRPr="003E46E3" w:rsidRDefault="003E46E3" w:rsidP="00654588">
      <w:pPr>
        <w:pStyle w:val="Akapitzlist"/>
        <w:numPr>
          <w:ilvl w:val="0"/>
          <w:numId w:val="49"/>
        </w:numPr>
        <w:ind w:left="426" w:hanging="426"/>
        <w:rPr>
          <w:rFonts w:ascii="Arial" w:hAnsi="Arial" w:cs="Arial"/>
          <w:color w:val="auto"/>
          <w:sz w:val="22"/>
          <w:szCs w:val="22"/>
          <w:lang w:val="pl-PL"/>
        </w:rPr>
      </w:pPr>
      <w:r w:rsidRPr="003E46E3">
        <w:rPr>
          <w:rFonts w:ascii="Arial" w:hAnsi="Arial" w:cs="Arial"/>
          <w:color w:val="auto"/>
          <w:sz w:val="22"/>
          <w:szCs w:val="22"/>
          <w:lang w:val="pl-PL"/>
        </w:rPr>
        <w:t>na dwóch potwierdzeniach sald z Tauron Dystrybucja S.A. prawidłowo wskazano, że „saldo niezgodne” jednak nie wyjaśniono, że faktury wyszczególnione na pismach ujęte zostały w listopadzie 2021 r., co dotyczyło faktur nr D/D1/0306275/21 z 23.11.2021 r. na kwotę 6 218,25 zł oraz nr D/D1/0306279/21 z 23.11.2021 r. na kwotę 16 492,83 zł.</w:t>
      </w:r>
    </w:p>
    <w:p w14:paraId="730088F9" w14:textId="77777777" w:rsidR="003E46E3" w:rsidRPr="003E46E3" w:rsidRDefault="003E46E3" w:rsidP="00654588">
      <w:pPr>
        <w:pStyle w:val="Akapitzlist"/>
        <w:numPr>
          <w:ilvl w:val="0"/>
          <w:numId w:val="49"/>
        </w:numPr>
        <w:ind w:left="426" w:hanging="426"/>
        <w:rPr>
          <w:rFonts w:ascii="Arial" w:hAnsi="Arial" w:cs="Arial"/>
          <w:color w:val="auto"/>
          <w:sz w:val="22"/>
          <w:szCs w:val="22"/>
          <w:lang w:val="pl-PL"/>
        </w:rPr>
      </w:pPr>
      <w:r w:rsidRPr="003E46E3">
        <w:rPr>
          <w:rFonts w:ascii="Arial" w:hAnsi="Arial" w:cs="Arial"/>
          <w:color w:val="auto"/>
          <w:sz w:val="22"/>
          <w:szCs w:val="22"/>
          <w:lang w:val="pl-PL"/>
        </w:rPr>
        <w:t xml:space="preserve">potwierdzono saldo z kontrahentem 202-000-20040 jako „saldo niezgodne, saldo na 31.12.2021 r. wynosi 0,00 zł”. Na potwierdzeniu wskazano fakturę FU/0077/01/2022 z 12.01.2022 r. na kwotę 100,25 zł. Zgodnie z zestawieniem obrotów i sald ww. kontrahenta fakturę ujęto w styczniu 2022 r. Zatem wskazanym było wyjaśnić niezgodność salda. </w:t>
      </w:r>
    </w:p>
    <w:p w14:paraId="76939C2F" w14:textId="55BEC710" w:rsidR="003E46E3" w:rsidRPr="004065FD" w:rsidRDefault="003E46E3" w:rsidP="003E46E3">
      <w:pPr>
        <w:spacing w:after="0" w:line="360" w:lineRule="auto"/>
        <w:ind w:firstLine="426"/>
        <w:jc w:val="both"/>
        <w:rPr>
          <w:rFonts w:ascii="Arial" w:hAnsi="Arial" w:cs="Arial"/>
          <w:color w:val="auto"/>
        </w:rPr>
      </w:pPr>
      <w:r w:rsidRPr="003E46E3">
        <w:rPr>
          <w:rFonts w:ascii="Arial" w:hAnsi="Arial" w:cs="Arial"/>
          <w:color w:val="auto"/>
        </w:rPr>
        <w:t xml:space="preserve">Weryfikacja otrzymanych przez </w:t>
      </w:r>
      <w:r w:rsidRPr="004065FD">
        <w:rPr>
          <w:rFonts w:ascii="Arial" w:hAnsi="Arial" w:cs="Arial"/>
          <w:color w:val="auto"/>
        </w:rPr>
        <w:t xml:space="preserve">jednostkę 34 potwierdzeń sald w 2022 r. wykazała brak możliwości uzgodnienia salda z kontrahentem Tauron Dystrybucja S.A. (kontrahent </w:t>
      </w:r>
      <w:r w:rsidR="00A93807">
        <w:rPr>
          <w:rFonts w:ascii="Arial" w:hAnsi="Arial" w:cs="Arial"/>
          <w:color w:val="auto"/>
        </w:rPr>
        <w:br/>
      </w:r>
      <w:r w:rsidRPr="004065FD">
        <w:rPr>
          <w:rFonts w:ascii="Arial" w:hAnsi="Arial" w:cs="Arial"/>
          <w:color w:val="auto"/>
        </w:rPr>
        <w:t xml:space="preserve">202-000-06814) oraz Tauron Sprzedaż GZE Sp. z o.o. (202-000-08277). W dokumentacji znajdowały pisma z prośbą o potwierdzenie sald na 31.10.2022 r. (z wyszczególnieniem numerów faktur i ich </w:t>
      </w:r>
      <w:r w:rsidR="00CF7B9E" w:rsidRPr="004065FD">
        <w:rPr>
          <w:rFonts w:ascii="Arial" w:hAnsi="Arial" w:cs="Arial"/>
          <w:color w:val="auto"/>
        </w:rPr>
        <w:t>wartości,</w:t>
      </w:r>
      <w:r w:rsidRPr="004065FD">
        <w:rPr>
          <w:rFonts w:ascii="Arial" w:hAnsi="Arial" w:cs="Arial"/>
          <w:color w:val="auto"/>
        </w:rPr>
        <w:t xml:space="preserve"> które składają się na ww. </w:t>
      </w:r>
      <w:r w:rsidR="00CF7B9E" w:rsidRPr="004065FD">
        <w:rPr>
          <w:rFonts w:ascii="Arial" w:hAnsi="Arial" w:cs="Arial"/>
          <w:color w:val="auto"/>
        </w:rPr>
        <w:t>salda) od</w:t>
      </w:r>
      <w:r w:rsidRPr="004065FD">
        <w:rPr>
          <w:rFonts w:ascii="Arial" w:hAnsi="Arial" w:cs="Arial"/>
          <w:color w:val="auto"/>
        </w:rPr>
        <w:t>:</w:t>
      </w:r>
    </w:p>
    <w:p w14:paraId="17DBAE4A" w14:textId="77777777" w:rsidR="003E46E3" w:rsidRPr="004065FD" w:rsidRDefault="003E46E3" w:rsidP="00770EC1">
      <w:pPr>
        <w:pStyle w:val="Akapitzlist"/>
        <w:numPr>
          <w:ilvl w:val="0"/>
          <w:numId w:val="28"/>
        </w:numPr>
        <w:ind w:left="426" w:hanging="426"/>
        <w:rPr>
          <w:rFonts w:ascii="Arial" w:hAnsi="Arial" w:cs="Arial"/>
          <w:color w:val="auto"/>
          <w:sz w:val="22"/>
          <w:szCs w:val="22"/>
          <w:lang w:val="pl-PL"/>
        </w:rPr>
      </w:pPr>
      <w:r w:rsidRPr="004065FD">
        <w:rPr>
          <w:rFonts w:ascii="Arial" w:hAnsi="Arial" w:cs="Arial"/>
          <w:color w:val="auto"/>
          <w:sz w:val="22"/>
          <w:szCs w:val="22"/>
          <w:lang w:val="pl-PL"/>
        </w:rPr>
        <w:t>Tauron Dystrybucja S.A.  na kwotę 12 691,29 zł (nr kontrahenta 56000066), 6 602,84 zł (nr kontrahenta 50001224), na kwotę 15 765,45 zł (nr kontrahenta 50001230), tj. na łączną kwotę 35 059,58 zł,</w:t>
      </w:r>
    </w:p>
    <w:p w14:paraId="61BA000F" w14:textId="3C45BEF0" w:rsidR="003E46E3" w:rsidRPr="004065FD" w:rsidRDefault="003E46E3" w:rsidP="00770EC1">
      <w:pPr>
        <w:pStyle w:val="Akapitzlist"/>
        <w:numPr>
          <w:ilvl w:val="0"/>
          <w:numId w:val="28"/>
        </w:numPr>
        <w:ind w:left="426" w:hanging="426"/>
        <w:rPr>
          <w:rFonts w:ascii="Arial" w:hAnsi="Arial" w:cs="Arial"/>
          <w:color w:val="auto"/>
          <w:sz w:val="22"/>
          <w:szCs w:val="22"/>
        </w:rPr>
      </w:pPr>
      <w:r w:rsidRPr="004065FD">
        <w:rPr>
          <w:rFonts w:ascii="Arial" w:hAnsi="Arial" w:cs="Arial"/>
          <w:color w:val="auto"/>
          <w:sz w:val="22"/>
          <w:szCs w:val="22"/>
          <w:lang w:val="pl-PL"/>
        </w:rPr>
        <w:t>Tauron Sprzedaż GZE Sp. z o.o., tj. na kwotę 18 531,71 zł (nr kontrahenta 30094470), na kwotę 2 519,68 zł (nr kontrahenta 30212283), na kwotę 14 918,46 zł (nr kontrahenta 30162169</w:t>
      </w:r>
      <w:r w:rsidR="00CF7B9E" w:rsidRPr="004065FD">
        <w:rPr>
          <w:rFonts w:ascii="Arial" w:hAnsi="Arial" w:cs="Arial"/>
          <w:color w:val="auto"/>
          <w:sz w:val="22"/>
          <w:szCs w:val="22"/>
          <w:lang w:val="pl-PL"/>
        </w:rPr>
        <w:t>), tj.</w:t>
      </w:r>
      <w:r w:rsidRPr="004065FD">
        <w:rPr>
          <w:rFonts w:ascii="Arial" w:hAnsi="Arial" w:cs="Arial"/>
          <w:color w:val="auto"/>
          <w:sz w:val="22"/>
          <w:szCs w:val="22"/>
          <w:lang w:val="pl-PL"/>
        </w:rPr>
        <w:t xml:space="preserve"> łącznie kwota 35 969,85 zł, </w:t>
      </w:r>
    </w:p>
    <w:p w14:paraId="37A11B9D" w14:textId="77777777" w:rsidR="003E46E3" w:rsidRPr="004065FD" w:rsidRDefault="003E46E3" w:rsidP="003E46E3">
      <w:pPr>
        <w:spacing w:after="0" w:line="360" w:lineRule="auto"/>
        <w:jc w:val="both"/>
        <w:rPr>
          <w:rFonts w:ascii="Arial" w:hAnsi="Arial" w:cs="Arial"/>
          <w:color w:val="0070C0"/>
        </w:rPr>
      </w:pPr>
      <w:r w:rsidRPr="004065FD">
        <w:rPr>
          <w:rFonts w:ascii="Arial" w:hAnsi="Arial" w:cs="Arial"/>
          <w:color w:val="auto"/>
        </w:rPr>
        <w:t xml:space="preserve">W związku z brakiem odpowiedniej analityki na koncie kontrahentów w odniesieniu do odpowiednich punktów poboru energii brak jest możliwości potwierdzenia każdego salda </w:t>
      </w:r>
      <w:r w:rsidRPr="004065FD">
        <w:rPr>
          <w:rFonts w:ascii="Arial" w:hAnsi="Arial" w:cs="Arial"/>
          <w:color w:val="auto"/>
        </w:rPr>
        <w:lastRenderedPageBreak/>
        <w:t>z osobna, bowiem zgodnie z zestawieniem obrotów i sald kontrahentów saldo na 31.10.2022</w:t>
      </w:r>
      <w:r>
        <w:rPr>
          <w:rFonts w:ascii="Arial" w:hAnsi="Arial" w:cs="Arial"/>
          <w:color w:val="auto"/>
        </w:rPr>
        <w:t> </w:t>
      </w:r>
      <w:r w:rsidRPr="004065FD">
        <w:rPr>
          <w:rFonts w:ascii="Arial" w:hAnsi="Arial" w:cs="Arial"/>
          <w:color w:val="auto"/>
        </w:rPr>
        <w:t>r. wynosiło odpowiednio 13 178,76 zł oraz 27 075,82 zł.</w:t>
      </w:r>
    </w:p>
    <w:p w14:paraId="3443F8C9" w14:textId="7447BDC8" w:rsidR="00653135" w:rsidRDefault="003E46E3" w:rsidP="00CF7B9E">
      <w:pPr>
        <w:spacing w:after="0" w:line="360" w:lineRule="auto"/>
        <w:jc w:val="both"/>
        <w:rPr>
          <w:rFonts w:ascii="Arial" w:hAnsi="Arial" w:cs="Arial"/>
          <w:color w:val="auto"/>
        </w:rPr>
      </w:pPr>
      <w:r w:rsidRPr="004065FD">
        <w:rPr>
          <w:rFonts w:ascii="Arial" w:hAnsi="Arial" w:cs="Arial"/>
          <w:color w:val="auto"/>
        </w:rPr>
        <w:t xml:space="preserve">Ponadto potwierdzenie salda na dzień 31.10.2022 r. otrzymanego od kontrahenta </w:t>
      </w:r>
      <w:r>
        <w:rPr>
          <w:rFonts w:ascii="Arial" w:hAnsi="Arial" w:cs="Arial"/>
          <w:color w:val="auto"/>
        </w:rPr>
        <w:br/>
      </w:r>
      <w:r w:rsidRPr="004065FD">
        <w:rPr>
          <w:rFonts w:ascii="Arial" w:hAnsi="Arial" w:cs="Arial"/>
          <w:color w:val="auto"/>
        </w:rPr>
        <w:t>202-000-06159 na kwotę 21 248,25 zł z wyszczególnieniem dowodów wraz z kwotami składającymi się na to saldo, tj. dokument nr 94/2022 z 30.06.2022 r. na kwotę 4 612,50 zł, 182/2022 z 17.11.2022 r. na kwotę 4 335,75 zł oraz 188/2022 z 30.11.2022 r. na kwotę 12 300 zł, opisano jako „saldo niezgodne. Saldo wynosi 16 635,75 zł. Faktura 94/2022 na kwotę 2</w:t>
      </w:r>
      <w:r w:rsidR="00CF7B9E">
        <w:rPr>
          <w:rFonts w:ascii="Arial" w:hAnsi="Arial" w:cs="Arial"/>
          <w:color w:val="auto"/>
        </w:rPr>
        <w:t> </w:t>
      </w:r>
      <w:r w:rsidR="00CF7B9E" w:rsidRPr="004065FD">
        <w:rPr>
          <w:rFonts w:ascii="Arial" w:hAnsi="Arial" w:cs="Arial"/>
          <w:color w:val="auto"/>
        </w:rPr>
        <w:t>829</w:t>
      </w:r>
      <w:r w:rsidR="00CF7B9E">
        <w:rPr>
          <w:rFonts w:ascii="Arial" w:hAnsi="Arial" w:cs="Arial"/>
          <w:color w:val="auto"/>
        </w:rPr>
        <w:t xml:space="preserve"> </w:t>
      </w:r>
      <w:r w:rsidR="00CF7B9E" w:rsidRPr="004065FD">
        <w:rPr>
          <w:rFonts w:ascii="Arial" w:hAnsi="Arial" w:cs="Arial"/>
          <w:color w:val="auto"/>
        </w:rPr>
        <w:t>zł</w:t>
      </w:r>
      <w:r w:rsidRPr="004065FD">
        <w:rPr>
          <w:rFonts w:ascii="Arial" w:hAnsi="Arial" w:cs="Arial"/>
          <w:color w:val="auto"/>
        </w:rPr>
        <w:t xml:space="preserve"> uregulowana 26.07.2022 r.”, co potwierdziła kartoteka konta kontrahenta. Jednakże wskazane uzasadnienie nie wyjaśniło różnicy w kwocie 1 783,50 zł wynikającej </w:t>
      </w:r>
      <w:r w:rsidRPr="00544F50">
        <w:rPr>
          <w:rFonts w:ascii="Arial" w:hAnsi="Arial" w:cs="Arial"/>
          <w:color w:val="auto"/>
        </w:rPr>
        <w:t>z częściowego opłacenia dowodu nr 94/2022 r.</w:t>
      </w:r>
    </w:p>
    <w:p w14:paraId="59CFE28B" w14:textId="77777777" w:rsidR="00A93807" w:rsidRPr="00CF7B9E" w:rsidRDefault="00A93807" w:rsidP="00CF7B9E">
      <w:pPr>
        <w:spacing w:after="0" w:line="360" w:lineRule="auto"/>
        <w:jc w:val="both"/>
        <w:rPr>
          <w:rFonts w:ascii="Arial" w:hAnsi="Arial" w:cs="Arial"/>
          <w:color w:val="auto"/>
        </w:rPr>
      </w:pPr>
    </w:p>
    <w:p w14:paraId="34C94274" w14:textId="0A75E10C" w:rsidR="00A721E7" w:rsidRPr="00544F50" w:rsidRDefault="00A721E7" w:rsidP="00D833C1">
      <w:pPr>
        <w:pStyle w:val="Akapitzlist1"/>
        <w:numPr>
          <w:ilvl w:val="2"/>
          <w:numId w:val="19"/>
        </w:numPr>
        <w:ind w:left="851" w:hanging="851"/>
        <w:rPr>
          <w:rFonts w:ascii="Arial" w:hAnsi="Arial" w:cs="Arial"/>
          <w:b/>
          <w:bCs/>
          <w:color w:val="auto"/>
          <w:sz w:val="22"/>
          <w:szCs w:val="22"/>
          <w:lang w:val="pl-PL"/>
        </w:rPr>
      </w:pPr>
      <w:r w:rsidRPr="00544F50">
        <w:rPr>
          <w:rFonts w:ascii="Arial" w:hAnsi="Arial" w:cs="Arial"/>
          <w:b/>
          <w:bCs/>
          <w:color w:val="auto"/>
          <w:sz w:val="22"/>
          <w:szCs w:val="22"/>
          <w:lang w:val="pl-PL"/>
        </w:rPr>
        <w:t>W zakresie zamówień publicznych</w:t>
      </w:r>
      <w:r w:rsidR="00DA31A5" w:rsidRPr="00544F50">
        <w:rPr>
          <w:rFonts w:ascii="Arial" w:hAnsi="Arial" w:cs="Arial"/>
          <w:b/>
          <w:bCs/>
          <w:color w:val="auto"/>
          <w:sz w:val="22"/>
          <w:szCs w:val="22"/>
          <w:lang w:val="pl-PL"/>
        </w:rPr>
        <w:t xml:space="preserve"> wnioski pokontrolne dotyczące:</w:t>
      </w:r>
    </w:p>
    <w:p w14:paraId="422D61B1" w14:textId="122B7219" w:rsidR="008471B4" w:rsidRPr="00544F50" w:rsidRDefault="00294669" w:rsidP="00D1772C">
      <w:pPr>
        <w:pStyle w:val="Akapitzlist1"/>
        <w:numPr>
          <w:ilvl w:val="0"/>
          <w:numId w:val="17"/>
        </w:numPr>
        <w:ind w:left="426" w:hanging="426"/>
        <w:rPr>
          <w:rFonts w:ascii="Arial" w:hAnsi="Arial" w:cs="Arial"/>
          <w:b/>
          <w:bCs/>
          <w:color w:val="auto"/>
          <w:spacing w:val="-6"/>
          <w:sz w:val="22"/>
          <w:szCs w:val="22"/>
          <w:lang w:val="pl-PL"/>
        </w:rPr>
      </w:pPr>
      <w:r w:rsidRPr="00544F50">
        <w:rPr>
          <w:rFonts w:ascii="Arial" w:hAnsi="Arial" w:cs="Arial"/>
          <w:b/>
          <w:bCs/>
          <w:color w:val="auto"/>
          <w:spacing w:val="-6"/>
          <w:sz w:val="22"/>
          <w:szCs w:val="22"/>
          <w:lang w:val="pl-PL"/>
        </w:rPr>
        <w:t>b</w:t>
      </w:r>
      <w:r w:rsidR="00A721E7" w:rsidRPr="00544F50">
        <w:rPr>
          <w:rFonts w:ascii="Arial" w:hAnsi="Arial" w:cs="Arial"/>
          <w:b/>
          <w:bCs/>
          <w:color w:val="auto"/>
          <w:spacing w:val="-6"/>
          <w:sz w:val="22"/>
          <w:szCs w:val="22"/>
          <w:lang w:val="pl-PL"/>
        </w:rPr>
        <w:t>rak</w:t>
      </w:r>
      <w:r w:rsidR="00DA31A5" w:rsidRPr="00544F50">
        <w:rPr>
          <w:rFonts w:ascii="Arial" w:hAnsi="Arial" w:cs="Arial"/>
          <w:b/>
          <w:bCs/>
          <w:color w:val="auto"/>
          <w:spacing w:val="-6"/>
          <w:sz w:val="22"/>
          <w:szCs w:val="22"/>
          <w:lang w:val="pl-PL"/>
        </w:rPr>
        <w:t>u</w:t>
      </w:r>
      <w:r w:rsidR="00A721E7" w:rsidRPr="00544F50">
        <w:rPr>
          <w:rFonts w:ascii="Arial" w:hAnsi="Arial" w:cs="Arial"/>
          <w:b/>
          <w:bCs/>
          <w:color w:val="auto"/>
          <w:spacing w:val="-6"/>
          <w:sz w:val="22"/>
          <w:szCs w:val="22"/>
          <w:lang w:val="pl-PL"/>
        </w:rPr>
        <w:t xml:space="preserve"> należytej staranności w szacowaniu zamówień i uchybienie art. 35 ust 1 pzp</w:t>
      </w:r>
    </w:p>
    <w:p w14:paraId="0531741B" w14:textId="530F65C1" w:rsidR="00F87972" w:rsidRPr="00544F50" w:rsidRDefault="00601592" w:rsidP="003E3BFD">
      <w:pPr>
        <w:overflowPunct/>
        <w:spacing w:after="0" w:line="360" w:lineRule="auto"/>
        <w:ind w:firstLine="426"/>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 xml:space="preserve">W odpowiedzi na wystąpienie pokontrolne z dnia 7.06.2017 r.  skierowanej do Prezydenta Miasta Tychy </w:t>
      </w:r>
      <w:r w:rsidR="00F87972" w:rsidRPr="00544F50">
        <w:rPr>
          <w:rFonts w:ascii="Arial" w:eastAsia="Calibri" w:hAnsi="Arial" w:cs="Arial"/>
          <w:color w:val="auto"/>
          <w:kern w:val="2"/>
          <w:lang w:eastAsia="en-US"/>
          <w14:ligatures w14:val="standardContextual"/>
        </w:rPr>
        <w:t>Dyrektor MZU</w:t>
      </w:r>
      <w:r w:rsidR="002E08EA">
        <w:rPr>
          <w:rFonts w:ascii="Arial" w:eastAsia="Calibri" w:hAnsi="Arial" w:cs="Arial"/>
          <w:color w:val="auto"/>
          <w:kern w:val="2"/>
          <w:lang w:eastAsia="en-US"/>
          <w14:ligatures w14:val="standardContextual"/>
        </w:rPr>
        <w:t>i</w:t>
      </w:r>
      <w:r w:rsidR="00F87972" w:rsidRPr="00544F50">
        <w:rPr>
          <w:rFonts w:ascii="Arial" w:eastAsia="Calibri" w:hAnsi="Arial" w:cs="Arial"/>
          <w:color w:val="auto"/>
          <w:kern w:val="2"/>
          <w:lang w:eastAsia="en-US"/>
          <w14:ligatures w14:val="standardContextual"/>
        </w:rPr>
        <w:t xml:space="preserve">M zadeklarował, że w jednostce dołożona zostanie należyta staranność w szacowaniu i udzielaniu zamówień publicznych, nie uchybiając jednocześnie przepisom ustawy pzp. </w:t>
      </w:r>
      <w:r w:rsidRPr="00544F50">
        <w:rPr>
          <w:rFonts w:ascii="Arial" w:eastAsia="Calibri" w:hAnsi="Arial" w:cs="Arial"/>
          <w:color w:val="auto"/>
          <w:kern w:val="2"/>
          <w:lang w:eastAsia="en-US"/>
          <w14:ligatures w14:val="standardContextual"/>
        </w:rPr>
        <w:t>Weryfikacji poddano losowo wybrane postępowania dot. zamówień publicznych:</w:t>
      </w:r>
    </w:p>
    <w:p w14:paraId="553FE382" w14:textId="4AAC3F0E" w:rsidR="00F87972" w:rsidRPr="00544F50" w:rsidRDefault="00F87972" w:rsidP="003E3BFD">
      <w:pPr>
        <w:overflowPunct/>
        <w:spacing w:after="0" w:line="360" w:lineRule="auto"/>
        <w:jc w:val="both"/>
        <w:rPr>
          <w:rFonts w:ascii="Arial" w:eastAsia="Calibri" w:hAnsi="Arial" w:cs="Arial"/>
          <w:b/>
          <w:bCs/>
          <w:color w:val="auto"/>
          <w:kern w:val="2"/>
          <w:u w:val="single"/>
          <w:lang w:eastAsia="en-US"/>
          <w14:ligatures w14:val="standardContextual"/>
        </w:rPr>
      </w:pPr>
      <w:r w:rsidRPr="00544F50">
        <w:rPr>
          <w:rFonts w:ascii="Arial" w:eastAsia="Calibri" w:hAnsi="Arial" w:cs="Arial"/>
          <w:b/>
          <w:bCs/>
          <w:color w:val="auto"/>
          <w:kern w:val="2"/>
          <w:u w:val="single"/>
          <w:lang w:eastAsia="en-US"/>
          <w14:ligatures w14:val="standardContextual"/>
        </w:rPr>
        <w:t xml:space="preserve">Zamówienia poniżej kwoty 130 000 zł </w:t>
      </w:r>
    </w:p>
    <w:p w14:paraId="0F07D8CF" w14:textId="4CFBC631" w:rsidR="00F87972" w:rsidRPr="00544F50" w:rsidRDefault="00F87972" w:rsidP="005953F5">
      <w:pPr>
        <w:numPr>
          <w:ilvl w:val="0"/>
          <w:numId w:val="81"/>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544F50">
        <w:rPr>
          <w:rFonts w:ascii="Arial" w:eastAsia="Calibri" w:hAnsi="Arial" w:cs="Arial"/>
          <w:b/>
          <w:bCs/>
          <w:color w:val="auto"/>
          <w:kern w:val="2"/>
          <w:lang w:eastAsia="en-US"/>
          <w14:ligatures w14:val="standardContextual"/>
        </w:rPr>
        <w:t>Zakup, dostawa oraz montaż mebli biurowych dla MZUiM w Tychach</w:t>
      </w:r>
    </w:p>
    <w:p w14:paraId="3B1523DD" w14:textId="571EFCF5" w:rsidR="00F87972" w:rsidRPr="00544F50" w:rsidRDefault="00F87972" w:rsidP="003E3BFD">
      <w:pPr>
        <w:overflowPunct/>
        <w:spacing w:after="0" w:line="360" w:lineRule="auto"/>
        <w:ind w:firstLine="426"/>
        <w:jc w:val="both"/>
        <w:rPr>
          <w:rFonts w:ascii="Arial" w:eastAsia="Calibri" w:hAnsi="Arial" w:cs="Arial"/>
          <w:i/>
          <w:iCs/>
          <w:color w:val="auto"/>
          <w:kern w:val="2"/>
          <w:lang w:eastAsia="en-US"/>
          <w14:ligatures w14:val="standardContextual"/>
        </w:rPr>
      </w:pPr>
      <w:r w:rsidRPr="00544F50">
        <w:rPr>
          <w:rFonts w:ascii="Arial" w:eastAsia="Calibri" w:hAnsi="Arial" w:cs="Arial"/>
          <w:color w:val="auto"/>
          <w:kern w:val="2"/>
          <w:lang w:eastAsia="en-US"/>
          <w14:ligatures w14:val="standardContextual"/>
        </w:rPr>
        <w:t>Zgodnie z wnioskiem o wszczęcie procedury zamówienia z 2.11.2021 r. szacowana wartość zamówienia wynosiła 81 300,81 zł netto co daje kwotę 100 000 zł brutto. Zgodnie z</w:t>
      </w:r>
      <w:r w:rsidR="00EE41B5"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zapisami § 2 obowiązującego w tym czasie regulaminu zamówień publicznych „</w:t>
      </w:r>
      <w:r w:rsidRPr="00544F50">
        <w:rPr>
          <w:rFonts w:ascii="Arial" w:eastAsia="Calibri" w:hAnsi="Arial" w:cs="Arial"/>
          <w:i/>
          <w:iCs/>
          <w:color w:val="auto"/>
          <w:kern w:val="2"/>
          <w:lang w:eastAsia="en-US"/>
          <w14:ligatures w14:val="standardContextual"/>
        </w:rPr>
        <w:t>Przed wszczęciem procedury udzielenia zamówienia, Kierownik komórki wnioskującej szacuje z</w:t>
      </w:r>
      <w:r w:rsidR="00DA6F87" w:rsidRPr="00544F50">
        <w:rPr>
          <w:rFonts w:ascii="Arial" w:eastAsia="Calibri" w:hAnsi="Arial" w:cs="Arial"/>
          <w:i/>
          <w:iCs/>
          <w:color w:val="auto"/>
          <w:kern w:val="2"/>
          <w:lang w:eastAsia="en-US"/>
          <w14:ligatures w14:val="standardContextual"/>
        </w:rPr>
        <w:t> </w:t>
      </w:r>
      <w:r w:rsidRPr="00544F50">
        <w:rPr>
          <w:rFonts w:ascii="Arial" w:eastAsia="Calibri" w:hAnsi="Arial" w:cs="Arial"/>
          <w:i/>
          <w:iCs/>
          <w:color w:val="auto"/>
          <w:kern w:val="2"/>
          <w:lang w:eastAsia="en-US"/>
          <w14:ligatures w14:val="standardContextual"/>
        </w:rPr>
        <w:t>należytą starannością wartość zamówienia w celu ustalenia, czy nie istnieje obowiązek stosowania przepisów Ustawy oraz jaki tryb procedury należy zastosować. Podstawą ustalenia wartości zamówienia jest całkowite szacunkowe wynagrodzenie wykonawcy. Szacunkową wartość zamówienia ustala się w złotych</w:t>
      </w:r>
      <w:r w:rsidRPr="00544F50">
        <w:rPr>
          <w:rFonts w:ascii="Arial" w:eastAsia="Calibri" w:hAnsi="Arial" w:cs="Arial"/>
          <w:color w:val="auto"/>
          <w:kern w:val="2"/>
          <w:lang w:eastAsia="en-US"/>
          <w14:ligatures w14:val="standardContextual"/>
        </w:rPr>
        <w:t xml:space="preserve">”. Dokumentacja przedłożona do kontroli nie zawiera żadnej kalkulacji szacowania wartości zamówienia, co w przypadku tak szczegółowego zamówienia – kosztorys ofertowy zawierał ponad 120 pozycji - budzi wątpliwości co do należytej staranności i rzetelności szacowania. Kontrolującym udzielono dodatkowych wyjaśnień, zgodnie z którymi: </w:t>
      </w:r>
      <w:r w:rsidRPr="00544F50">
        <w:rPr>
          <w:rFonts w:ascii="Arial" w:eastAsia="Calibri" w:hAnsi="Arial" w:cs="Arial"/>
          <w:i/>
          <w:iCs/>
          <w:color w:val="auto"/>
          <w:kern w:val="2"/>
          <w:lang w:eastAsia="en-US"/>
          <w14:ligatures w14:val="standardContextual"/>
        </w:rPr>
        <w:t xml:space="preserve">„Kwota zamówienia została oszacowana na podstawie podobnych wydatków poniesionych na realizację podobnego zadania realizowanego przez MZUiM </w:t>
      </w:r>
      <w:r w:rsidRPr="00544F50">
        <w:rPr>
          <w:rFonts w:ascii="Arial" w:eastAsia="Calibri" w:hAnsi="Arial" w:cs="Arial"/>
          <w:color w:val="auto"/>
          <w:kern w:val="2"/>
          <w:u w:val="single"/>
          <w:lang w:eastAsia="en-US"/>
          <w14:ligatures w14:val="standardContextual"/>
        </w:rPr>
        <w:t>w 2000 r.</w:t>
      </w:r>
      <w:r w:rsidRPr="00544F50">
        <w:rPr>
          <w:rFonts w:ascii="Arial" w:eastAsia="Calibri" w:hAnsi="Arial" w:cs="Arial"/>
          <w:i/>
          <w:iCs/>
          <w:color w:val="auto"/>
          <w:kern w:val="2"/>
          <w:lang w:eastAsia="en-US"/>
          <w14:ligatures w14:val="standardContextual"/>
        </w:rPr>
        <w:t xml:space="preserve">  Wówczas Zamawiający wydatkował kwotę: 42</w:t>
      </w:r>
      <w:r w:rsidR="00E1709C" w:rsidRPr="00544F50">
        <w:rPr>
          <w:rFonts w:ascii="Arial" w:eastAsia="Calibri" w:hAnsi="Arial" w:cs="Arial"/>
          <w:i/>
          <w:iCs/>
          <w:color w:val="auto"/>
          <w:kern w:val="2"/>
          <w:lang w:eastAsia="en-US"/>
          <w14:ligatures w14:val="standardContextual"/>
        </w:rPr>
        <w:t> </w:t>
      </w:r>
      <w:r w:rsidRPr="00544F50">
        <w:rPr>
          <w:rFonts w:ascii="Arial" w:eastAsia="Calibri" w:hAnsi="Arial" w:cs="Arial"/>
          <w:i/>
          <w:iCs/>
          <w:color w:val="auto"/>
          <w:kern w:val="2"/>
          <w:lang w:eastAsia="en-US"/>
          <w14:ligatures w14:val="standardContextual"/>
        </w:rPr>
        <w:t xml:space="preserve">598,59 zł brutto. Meble zakupione zostały do 6 pomieszczeń z czego w 3 pomieszczenia zostały wyposażone w szafy na całej ścianie. Biorąc pod uwagę powyższe, a także to, że </w:t>
      </w:r>
      <w:r w:rsidRPr="00544F50">
        <w:rPr>
          <w:rFonts w:ascii="Arial" w:eastAsia="Calibri" w:hAnsi="Arial" w:cs="Arial"/>
          <w:i/>
          <w:iCs/>
          <w:color w:val="auto"/>
          <w:kern w:val="2"/>
          <w:lang w:eastAsia="en-US"/>
          <w14:ligatures w14:val="standardContextual"/>
        </w:rPr>
        <w:lastRenderedPageBreak/>
        <w:t>obecne zamówienie obejmowało 10 pomieszczeń, sekretariat, a także gabinety Dyrektorów, wymagało zakupu większej ilości szaf oraz wykonania mebli niestandardowych tak aby zoptymalizować powierzchnie przechowywania</w:t>
      </w:r>
      <w:r w:rsidR="00E1709C" w:rsidRPr="00544F50">
        <w:rPr>
          <w:rFonts w:ascii="Arial" w:eastAsia="Calibri" w:hAnsi="Arial" w:cs="Arial"/>
          <w:i/>
          <w:iCs/>
          <w:color w:val="auto"/>
          <w:kern w:val="2"/>
          <w:lang w:eastAsia="en-US"/>
          <w14:ligatures w14:val="standardContextual"/>
        </w:rPr>
        <w:t>,</w:t>
      </w:r>
      <w:r w:rsidRPr="00544F50">
        <w:rPr>
          <w:rFonts w:ascii="Arial" w:eastAsia="Calibri" w:hAnsi="Arial" w:cs="Arial"/>
          <w:i/>
          <w:iCs/>
          <w:color w:val="auto"/>
          <w:kern w:val="2"/>
          <w:lang w:eastAsia="en-US"/>
          <w14:ligatures w14:val="standardContextual"/>
        </w:rPr>
        <w:t xml:space="preserve"> założono, że wydatki wzrosną dwukrotnie. Z</w:t>
      </w:r>
      <w:r w:rsidR="00DA6F87" w:rsidRPr="00544F50">
        <w:rPr>
          <w:rFonts w:ascii="Arial" w:eastAsia="Calibri" w:hAnsi="Arial" w:cs="Arial"/>
          <w:i/>
          <w:iCs/>
          <w:color w:val="auto"/>
          <w:kern w:val="2"/>
          <w:lang w:eastAsia="en-US"/>
          <w14:ligatures w14:val="standardContextual"/>
        </w:rPr>
        <w:t> </w:t>
      </w:r>
      <w:r w:rsidRPr="00544F50">
        <w:rPr>
          <w:rFonts w:ascii="Arial" w:eastAsia="Calibri" w:hAnsi="Arial" w:cs="Arial"/>
          <w:i/>
          <w:iCs/>
          <w:color w:val="auto"/>
          <w:kern w:val="2"/>
          <w:lang w:eastAsia="en-US"/>
          <w14:ligatures w14:val="standardContextual"/>
        </w:rPr>
        <w:t>uwagi na spory upływ czasu od realizacji poprzedniego zamówienia do szacunku doliczono około 20</w:t>
      </w:r>
      <w:r w:rsidR="00CF7B9E" w:rsidRPr="00544F50">
        <w:rPr>
          <w:rFonts w:ascii="Arial" w:eastAsia="Calibri" w:hAnsi="Arial" w:cs="Arial"/>
          <w:i/>
          <w:iCs/>
          <w:color w:val="auto"/>
          <w:kern w:val="2"/>
          <w:lang w:eastAsia="en-US"/>
          <w14:ligatures w14:val="standardContextual"/>
        </w:rPr>
        <w:t>% kosztów</w:t>
      </w:r>
      <w:r w:rsidRPr="00544F50">
        <w:rPr>
          <w:rFonts w:ascii="Arial" w:eastAsia="Calibri" w:hAnsi="Arial" w:cs="Arial"/>
          <w:i/>
          <w:iCs/>
          <w:color w:val="auto"/>
          <w:kern w:val="2"/>
          <w:lang w:eastAsia="en-US"/>
          <w14:ligatures w14:val="standardContextual"/>
        </w:rPr>
        <w:t xml:space="preserve"> zmiennych obejmujących wzrost cen towarów i </w:t>
      </w:r>
      <w:r w:rsidR="00CF7B9E" w:rsidRPr="00544F50">
        <w:rPr>
          <w:rFonts w:ascii="Arial" w:eastAsia="Calibri" w:hAnsi="Arial" w:cs="Arial"/>
          <w:i/>
          <w:iCs/>
          <w:color w:val="auto"/>
          <w:kern w:val="2"/>
          <w:lang w:eastAsia="en-US"/>
          <w14:ligatures w14:val="standardContextual"/>
        </w:rPr>
        <w:t>usług,</w:t>
      </w:r>
      <w:r w:rsidRPr="00544F50">
        <w:rPr>
          <w:rFonts w:ascii="Arial" w:eastAsia="Calibri" w:hAnsi="Arial" w:cs="Arial"/>
          <w:i/>
          <w:iCs/>
          <w:color w:val="auto"/>
          <w:kern w:val="2"/>
          <w:lang w:eastAsia="en-US"/>
          <w14:ligatures w14:val="standardContextual"/>
        </w:rPr>
        <w:t xml:space="preserve"> do których przyczynił się okres pandemii i duży wzrost inflacji</w:t>
      </w:r>
      <w:r w:rsidRPr="00544F50">
        <w:rPr>
          <w:rFonts w:ascii="Arial" w:eastAsia="Calibri" w:hAnsi="Arial" w:cs="Arial"/>
          <w:color w:val="auto"/>
          <w:kern w:val="2"/>
          <w:lang w:eastAsia="en-US"/>
          <w14:ligatures w14:val="standardContextual"/>
        </w:rPr>
        <w:t>”.</w:t>
      </w:r>
    </w:p>
    <w:p w14:paraId="123BC44F" w14:textId="229AD2E8" w:rsidR="00F87972" w:rsidRPr="00544F50" w:rsidRDefault="00F87972" w:rsidP="003E3BFD">
      <w:pPr>
        <w:overflowPunct/>
        <w:spacing w:after="0" w:line="360" w:lineRule="auto"/>
        <w:ind w:firstLine="360"/>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Zaproszenie ofertowe, wraz z opisem przedmiotu zamówienia i kosztorysem ofertowym w</w:t>
      </w:r>
      <w:r w:rsidR="00632785"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dniu 3.11.2021 r. zamieszczono na stronie internetowej zamawiającego, do czego obligowały zapisy obowiązującego w tym okresie regulaminu. W zaproszeniu ofertowym wskazano planowany termin realizacji zamówienia na 27.12.2021 r. Ponadto, określono 4</w:t>
      </w:r>
      <w:r w:rsidR="00DA6F87"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kryteria oceny ofert</w:t>
      </w:r>
      <w:r w:rsidR="00C652CA" w:rsidRPr="00544F50">
        <w:rPr>
          <w:rFonts w:ascii="Arial" w:eastAsia="Calibri" w:hAnsi="Arial" w:cs="Arial"/>
          <w:color w:val="auto"/>
          <w:kern w:val="2"/>
          <w:lang w:eastAsia="en-US"/>
          <w14:ligatures w14:val="standardContextual"/>
        </w:rPr>
        <w:t>,</w:t>
      </w:r>
      <w:r w:rsidRPr="00544F50">
        <w:rPr>
          <w:rFonts w:ascii="Arial" w:eastAsia="Calibri" w:hAnsi="Arial" w:cs="Arial"/>
          <w:color w:val="auto"/>
          <w:kern w:val="2"/>
          <w:lang w:eastAsia="en-US"/>
          <w14:ligatures w14:val="standardContextual"/>
        </w:rPr>
        <w:t xml:space="preserve"> tj.: cena (30 pkt), termin realizacji (20 pkt), jakość (40 pkt), wizualizacja pomieszczeń (10</w:t>
      </w:r>
      <w:r w:rsidR="00C652C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pkt). Warunkiem udziału w postępowaniu było m.in. odbycie wizji lokalnej w dniu 5.11.2021</w:t>
      </w:r>
      <w:r w:rsidR="00C652C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r. W zaproszeniu ustalono termin składania ofert na 10.11.2021 r. do godz. 9.00. W</w:t>
      </w:r>
      <w:r w:rsidR="00632785"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przedmiotowym postępowaniu złożona została jedna oferta na kwotę 144 678,32 zł brutto. Zgodnie z dokumentem z 15.11.2021 r. złożona oferta została oceniona na 35 pkt</w:t>
      </w:r>
      <w:r w:rsidR="00C652CA" w:rsidRPr="00544F50">
        <w:rPr>
          <w:rFonts w:ascii="Arial" w:eastAsia="Calibri" w:hAnsi="Arial" w:cs="Arial"/>
          <w:color w:val="auto"/>
          <w:kern w:val="2"/>
          <w:lang w:eastAsia="en-US"/>
          <w14:ligatures w14:val="standardContextual"/>
        </w:rPr>
        <w:t>,</w:t>
      </w:r>
      <w:r w:rsidRPr="00544F50">
        <w:rPr>
          <w:rFonts w:ascii="Arial" w:eastAsia="Calibri" w:hAnsi="Arial" w:cs="Arial"/>
          <w:color w:val="auto"/>
          <w:kern w:val="2"/>
          <w:lang w:eastAsia="en-US"/>
          <w14:ligatures w14:val="standardContextual"/>
        </w:rPr>
        <w:t xml:space="preserve"> tj. cena: 30</w:t>
      </w:r>
      <w:r w:rsidR="00C652C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pkt., termin realizacji: 0 pkt., jakość: 0 pkt, wizualizacja 5 pkt. W dniu 17.11.2021 r. sporządzono dokument pn. „Wybór oferty” zgodnie z którym „</w:t>
      </w:r>
      <w:r w:rsidR="00CF7B9E" w:rsidRPr="00544F50">
        <w:rPr>
          <w:rFonts w:ascii="Arial" w:eastAsia="Calibri" w:hAnsi="Arial" w:cs="Arial"/>
          <w:color w:val="auto"/>
          <w:kern w:val="2"/>
          <w:lang w:eastAsia="en-US"/>
          <w14:ligatures w14:val="standardContextual"/>
        </w:rPr>
        <w:t>zamawiający zabezpieczył</w:t>
      </w:r>
      <w:r w:rsidRPr="00544F50">
        <w:rPr>
          <w:rFonts w:ascii="Arial" w:eastAsia="Calibri" w:hAnsi="Arial" w:cs="Arial"/>
          <w:color w:val="auto"/>
          <w:kern w:val="2"/>
          <w:lang w:eastAsia="en-US"/>
          <w14:ligatures w14:val="standardContextual"/>
        </w:rPr>
        <w:t xml:space="preserve"> środki na realizację przedmiotowego zadania do kwoty 150 000 zł brutto. Na dokumencie główny księgowy jednostki potwierdził podpisem pokrycie wartości zamówienia w</w:t>
      </w:r>
      <w:r w:rsidR="00632785"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posiadanych środkach. W dniu 17.11.2021 r. na stronie internetowej BIP zamieszczono zawiadomienie o</w:t>
      </w:r>
      <w:r w:rsidR="00632785"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wyborze najkorzystniejszej oferty, z którego wynika, że wykonawca otrzymał 100 pkt w</w:t>
      </w:r>
      <w:r w:rsidR="00C652C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kryterium cena, co było niezgodne ze stanem faktycznym. W dniu 19.11.2021 r. z</w:t>
      </w:r>
      <w:r w:rsidR="00C652C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wykonawcą podpisano umowę na dostawę i montaż mebli za cenę wynikającą z oferty. Następnie, w dniu 7.12.2021 r. sporządzono „protokół konieczności” zgodnie z którym „w</w:t>
      </w:r>
      <w:r w:rsidR="00C652C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wyniku wykonania szczegółowych pomiarów pomieszczeń przeznaczonych do umeblowania zamawiający wniósł o zmianę, co do ilości sztuk i rodzaju zamawianych mebli</w:t>
      </w:r>
      <w:r w:rsidR="00C652CA" w:rsidRPr="00544F50">
        <w:rPr>
          <w:rFonts w:ascii="Arial" w:eastAsia="Calibri" w:hAnsi="Arial" w:cs="Arial"/>
          <w:color w:val="auto"/>
          <w:kern w:val="2"/>
          <w:lang w:eastAsia="en-US"/>
          <w14:ligatures w14:val="standardContextual"/>
        </w:rPr>
        <w:t xml:space="preserve"> </w:t>
      </w:r>
      <w:r w:rsidRPr="00544F50">
        <w:rPr>
          <w:rFonts w:ascii="Arial" w:eastAsia="Calibri" w:hAnsi="Arial" w:cs="Arial"/>
          <w:color w:val="auto"/>
          <w:kern w:val="2"/>
          <w:lang w:eastAsia="en-US"/>
          <w14:ligatures w14:val="standardContextual"/>
        </w:rPr>
        <w:t>[..]”. Korekta zmieniła wartość umowy podwyższając jej wartość o</w:t>
      </w:r>
      <w:r w:rsidR="00C652C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 xml:space="preserve">5 302,71 zł. Wobec powyższego aneksem nr 1 z 19.11.2021 r. łączną wartość umowy brutto zmieniono na 149 981,03 zł. </w:t>
      </w:r>
    </w:p>
    <w:p w14:paraId="19E6CAD7" w14:textId="1D687320" w:rsidR="00F87972" w:rsidRPr="00544F50" w:rsidRDefault="00F87972" w:rsidP="005953F5">
      <w:pPr>
        <w:numPr>
          <w:ilvl w:val="0"/>
          <w:numId w:val="81"/>
        </w:numPr>
        <w:tabs>
          <w:tab w:val="left" w:pos="426"/>
        </w:tabs>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544F50">
        <w:rPr>
          <w:rFonts w:ascii="Arial" w:eastAsia="Calibri" w:hAnsi="Arial" w:cs="Arial"/>
          <w:b/>
          <w:bCs/>
          <w:color w:val="auto"/>
          <w:kern w:val="2"/>
          <w:lang w:eastAsia="en-US"/>
          <w14:ligatures w14:val="standardContextual"/>
        </w:rPr>
        <w:t>Zbieranie, transport i utylizacj</w:t>
      </w:r>
      <w:r w:rsidR="00C652CA" w:rsidRPr="00544F50">
        <w:rPr>
          <w:rFonts w:ascii="Arial" w:eastAsia="Calibri" w:hAnsi="Arial" w:cs="Arial"/>
          <w:b/>
          <w:bCs/>
          <w:color w:val="auto"/>
          <w:kern w:val="2"/>
          <w:lang w:eastAsia="en-US"/>
          <w14:ligatures w14:val="standardContextual"/>
        </w:rPr>
        <w:t>a</w:t>
      </w:r>
      <w:r w:rsidRPr="00544F50">
        <w:rPr>
          <w:rFonts w:ascii="Arial" w:eastAsia="Calibri" w:hAnsi="Arial" w:cs="Arial"/>
          <w:b/>
          <w:bCs/>
          <w:color w:val="auto"/>
          <w:kern w:val="2"/>
          <w:lang w:eastAsia="en-US"/>
          <w14:ligatures w14:val="standardContextual"/>
        </w:rPr>
        <w:t xml:space="preserve"> padłych zwierząt z terenów administrowanych przez MZU</w:t>
      </w:r>
      <w:r w:rsidR="002E08EA">
        <w:rPr>
          <w:rFonts w:ascii="Arial" w:eastAsia="Calibri" w:hAnsi="Arial" w:cs="Arial"/>
          <w:b/>
          <w:bCs/>
          <w:color w:val="auto"/>
          <w:kern w:val="2"/>
          <w:lang w:eastAsia="en-US"/>
          <w14:ligatures w14:val="standardContextual"/>
        </w:rPr>
        <w:t>i</w:t>
      </w:r>
      <w:r w:rsidRPr="00544F50">
        <w:rPr>
          <w:rFonts w:ascii="Arial" w:eastAsia="Calibri" w:hAnsi="Arial" w:cs="Arial"/>
          <w:b/>
          <w:bCs/>
          <w:color w:val="auto"/>
          <w:kern w:val="2"/>
          <w:lang w:eastAsia="en-US"/>
          <w14:ligatures w14:val="standardContextual"/>
        </w:rPr>
        <w:t xml:space="preserve">M Tychy w okresie od 1.02.2023 r. do 31.12.2023 r. </w:t>
      </w:r>
    </w:p>
    <w:p w14:paraId="4600602A" w14:textId="14AB8792" w:rsidR="00F87972" w:rsidRPr="00544F50" w:rsidRDefault="00F87972" w:rsidP="003E3BFD">
      <w:pPr>
        <w:overflowPunct/>
        <w:spacing w:after="0" w:line="360" w:lineRule="auto"/>
        <w:ind w:firstLine="426"/>
        <w:contextualSpacing/>
        <w:jc w:val="both"/>
        <w:rPr>
          <w:rFonts w:ascii="Arial" w:eastAsia="Calibri" w:hAnsi="Arial" w:cs="Arial"/>
          <w:b/>
          <w:bCs/>
          <w:color w:val="auto"/>
          <w:kern w:val="2"/>
          <w:lang w:eastAsia="en-US"/>
          <w14:ligatures w14:val="standardContextual"/>
        </w:rPr>
      </w:pPr>
      <w:r w:rsidRPr="00544F50">
        <w:rPr>
          <w:rFonts w:ascii="Arial" w:eastAsia="Calibri" w:hAnsi="Arial" w:cs="Arial"/>
          <w:color w:val="auto"/>
          <w:kern w:val="2"/>
          <w:lang w:eastAsia="en-US"/>
          <w14:ligatures w14:val="standardContextual"/>
        </w:rPr>
        <w:t>Zgodnie z wnioskiem o wszczęcie procedury o udzielenie zamówienia szacowana wartość zamówienia wynosiła 90 000 zł netto co daje 97 200 zł brutto. Na dokumencie główny księgowy jednostki potwierdził podpisem posiadanie środków na pokrycie wartości zamówienia.</w:t>
      </w:r>
      <w:r w:rsidRPr="00544F50">
        <w:rPr>
          <w:rFonts w:ascii="Arial" w:eastAsia="Calibri" w:hAnsi="Arial" w:cs="Arial"/>
          <w:b/>
          <w:bCs/>
          <w:color w:val="auto"/>
          <w:kern w:val="2"/>
          <w:lang w:eastAsia="en-US"/>
          <w14:ligatures w14:val="standardContextual"/>
        </w:rPr>
        <w:t xml:space="preserve"> Dokumentacja przedłożona do kontroli nie zawierała żadnych informacji dot</w:t>
      </w:r>
      <w:r w:rsidR="00E9442D" w:rsidRPr="00544F50">
        <w:rPr>
          <w:rFonts w:ascii="Arial" w:eastAsia="Calibri" w:hAnsi="Arial" w:cs="Arial"/>
          <w:b/>
          <w:bCs/>
          <w:color w:val="auto"/>
          <w:kern w:val="2"/>
          <w:lang w:eastAsia="en-US"/>
          <w14:ligatures w14:val="standardContextual"/>
        </w:rPr>
        <w:t>yczących</w:t>
      </w:r>
      <w:r w:rsidRPr="00544F50">
        <w:rPr>
          <w:rFonts w:ascii="Arial" w:eastAsia="Calibri" w:hAnsi="Arial" w:cs="Arial"/>
          <w:b/>
          <w:bCs/>
          <w:color w:val="auto"/>
          <w:kern w:val="2"/>
          <w:lang w:eastAsia="en-US"/>
          <w14:ligatures w14:val="standardContextual"/>
        </w:rPr>
        <w:t xml:space="preserve"> sposobu oszacowania wartości zamówienia. Kontrolującym udzielono </w:t>
      </w:r>
      <w:r w:rsidRPr="00544F50">
        <w:rPr>
          <w:rFonts w:ascii="Arial" w:eastAsia="Calibri" w:hAnsi="Arial" w:cs="Arial"/>
          <w:b/>
          <w:bCs/>
          <w:color w:val="auto"/>
          <w:kern w:val="2"/>
          <w:lang w:eastAsia="en-US"/>
          <w14:ligatures w14:val="standardContextual"/>
        </w:rPr>
        <w:lastRenderedPageBreak/>
        <w:t>dodatkowych wyjaśnień zgodnie z którymi</w:t>
      </w:r>
      <w:r w:rsidR="00CF7B9E" w:rsidRPr="00544F50">
        <w:rPr>
          <w:rFonts w:ascii="Arial" w:eastAsia="Calibri" w:hAnsi="Arial" w:cs="Arial"/>
          <w:b/>
          <w:bCs/>
          <w:color w:val="auto"/>
          <w:kern w:val="2"/>
          <w:lang w:eastAsia="en-US"/>
          <w14:ligatures w14:val="standardContextual"/>
        </w:rPr>
        <w:t>:”</w:t>
      </w:r>
      <w:r w:rsidR="00CF7B9E" w:rsidRPr="00544F50">
        <w:rPr>
          <w:rFonts w:ascii="Arial" w:eastAsia="Calibri" w:hAnsi="Arial" w:cs="Arial"/>
          <w:b/>
          <w:bCs/>
          <w:i/>
          <w:iCs/>
          <w:color w:val="auto"/>
          <w:kern w:val="2"/>
          <w:lang w:eastAsia="en-US"/>
          <w14:ligatures w14:val="standardContextual"/>
        </w:rPr>
        <w:t xml:space="preserve"> [</w:t>
      </w:r>
      <w:r w:rsidRPr="00544F50">
        <w:rPr>
          <w:rFonts w:ascii="Arial" w:eastAsia="Calibri" w:hAnsi="Arial" w:cs="Arial"/>
          <w:b/>
          <w:bCs/>
          <w:i/>
          <w:iCs/>
          <w:color w:val="auto"/>
          <w:kern w:val="2"/>
          <w:lang w:eastAsia="en-US"/>
          <w14:ligatures w14:val="standardContextual"/>
        </w:rPr>
        <w:t>…] powyższe zadanie uprzednio było realizowane w ramach zadania związanego z letnim i zimowym utrzymaniem dróg w</w:t>
      </w:r>
      <w:r w:rsidR="00E9442D" w:rsidRPr="00544F50">
        <w:rPr>
          <w:rFonts w:ascii="Arial" w:eastAsia="Calibri" w:hAnsi="Arial" w:cs="Arial"/>
          <w:b/>
          <w:bCs/>
          <w:i/>
          <w:iCs/>
          <w:color w:val="auto"/>
          <w:kern w:val="2"/>
          <w:lang w:eastAsia="en-US"/>
          <w14:ligatures w14:val="standardContextual"/>
        </w:rPr>
        <w:t> </w:t>
      </w:r>
      <w:r w:rsidRPr="00544F50">
        <w:rPr>
          <w:rFonts w:ascii="Arial" w:eastAsia="Calibri" w:hAnsi="Arial" w:cs="Arial"/>
          <w:b/>
          <w:bCs/>
          <w:i/>
          <w:iCs/>
          <w:color w:val="auto"/>
          <w:kern w:val="2"/>
          <w:lang w:eastAsia="en-US"/>
          <w14:ligatures w14:val="standardContextual"/>
        </w:rPr>
        <w:t xml:space="preserve">mieście. Biorąc pod uwagę, że nie zawsze podmiot, który świadczył powyższe usługi posiadał wymagane uprawnienia do wykonywania usług w </w:t>
      </w:r>
      <w:r w:rsidR="00CF7B9E" w:rsidRPr="00544F50">
        <w:rPr>
          <w:rFonts w:ascii="Arial" w:eastAsia="Calibri" w:hAnsi="Arial" w:cs="Arial"/>
          <w:b/>
          <w:bCs/>
          <w:i/>
          <w:iCs/>
          <w:color w:val="auto"/>
          <w:kern w:val="2"/>
          <w:lang w:eastAsia="en-US"/>
          <w14:ligatures w14:val="standardContextual"/>
        </w:rPr>
        <w:t>zakresie zbierania</w:t>
      </w:r>
      <w:r w:rsidRPr="00544F50">
        <w:rPr>
          <w:rFonts w:ascii="Arial" w:eastAsia="Calibri" w:hAnsi="Arial" w:cs="Arial"/>
          <w:b/>
          <w:bCs/>
          <w:i/>
          <w:iCs/>
          <w:color w:val="auto"/>
          <w:kern w:val="2"/>
          <w:lang w:eastAsia="en-US"/>
          <w14:ligatures w14:val="standardContextual"/>
        </w:rPr>
        <w:t xml:space="preserve"> i</w:t>
      </w:r>
      <w:r w:rsidR="00E9442D" w:rsidRPr="00544F50">
        <w:rPr>
          <w:rFonts w:ascii="Arial" w:eastAsia="Calibri" w:hAnsi="Arial" w:cs="Arial"/>
          <w:b/>
          <w:bCs/>
          <w:i/>
          <w:iCs/>
          <w:color w:val="auto"/>
          <w:kern w:val="2"/>
          <w:lang w:eastAsia="en-US"/>
          <w14:ligatures w14:val="standardContextual"/>
        </w:rPr>
        <w:t> </w:t>
      </w:r>
      <w:r w:rsidRPr="00544F50">
        <w:rPr>
          <w:rFonts w:ascii="Arial" w:eastAsia="Calibri" w:hAnsi="Arial" w:cs="Arial"/>
          <w:b/>
          <w:bCs/>
          <w:i/>
          <w:iCs/>
          <w:color w:val="auto"/>
          <w:kern w:val="2"/>
          <w:lang w:eastAsia="en-US"/>
          <w14:ligatures w14:val="standardContextual"/>
        </w:rPr>
        <w:t>utylizacji padłych zwierząt i często usługę tą musiał podzlecać innym wykonawcom Zamawiający postanowił wyodrębnić to zadanie i skierować je do podmiotów, które faktycznie mogą bezpośrednio je realizować i posiadają wszelkie wymagane zezwolenia. To dało Zamawiającemu większą kontrolę i poprawiło szybkość reakcji na zgłoszenie. Koszt zadania oszacowano na podstawie dotychczas ponoszonych wydatków przy realizacji letniego i zimowego utrzymania dróg”.</w:t>
      </w:r>
      <w:r w:rsidRPr="00544F50">
        <w:rPr>
          <w:rFonts w:ascii="Arial" w:eastAsia="Calibri" w:hAnsi="Arial" w:cs="Arial"/>
          <w:b/>
          <w:bCs/>
          <w:color w:val="auto"/>
          <w:kern w:val="2"/>
          <w:lang w:eastAsia="en-US"/>
          <w14:ligatures w14:val="standardContextual"/>
        </w:rPr>
        <w:t xml:space="preserve"> Powyższe wyjaśnienia nie znajdują potwierdzenia w </w:t>
      </w:r>
      <w:r w:rsidR="00CF7B9E" w:rsidRPr="00544F50">
        <w:rPr>
          <w:rFonts w:ascii="Arial" w:eastAsia="Calibri" w:hAnsi="Arial" w:cs="Arial"/>
          <w:b/>
          <w:bCs/>
          <w:color w:val="auto"/>
          <w:kern w:val="2"/>
          <w:lang w:eastAsia="en-US"/>
          <w14:ligatures w14:val="standardContextual"/>
        </w:rPr>
        <w:t>dokumentacji,</w:t>
      </w:r>
      <w:r w:rsidRPr="00544F50">
        <w:rPr>
          <w:rFonts w:ascii="Arial" w:eastAsia="Calibri" w:hAnsi="Arial" w:cs="Arial"/>
          <w:b/>
          <w:bCs/>
          <w:color w:val="auto"/>
          <w:kern w:val="2"/>
          <w:lang w:eastAsia="en-US"/>
          <w14:ligatures w14:val="standardContextual"/>
        </w:rPr>
        <w:t xml:space="preserve"> ponieważ ani umowy, ani faktury dot</w:t>
      </w:r>
      <w:r w:rsidR="00E9442D" w:rsidRPr="00544F50">
        <w:rPr>
          <w:rFonts w:ascii="Arial" w:eastAsia="Calibri" w:hAnsi="Arial" w:cs="Arial"/>
          <w:b/>
          <w:bCs/>
          <w:color w:val="auto"/>
          <w:kern w:val="2"/>
          <w:lang w:eastAsia="en-US"/>
          <w14:ligatures w14:val="standardContextual"/>
        </w:rPr>
        <w:t>yczące</w:t>
      </w:r>
      <w:r w:rsidRPr="00544F50">
        <w:rPr>
          <w:rFonts w:ascii="Arial" w:eastAsia="Calibri" w:hAnsi="Arial" w:cs="Arial"/>
          <w:b/>
          <w:bCs/>
          <w:color w:val="auto"/>
          <w:kern w:val="2"/>
          <w:lang w:eastAsia="en-US"/>
          <w14:ligatures w14:val="standardContextual"/>
        </w:rPr>
        <w:t xml:space="preserve"> realizacji letniego i zimowego utrzymania dróg nie wyodrębniają osobnej kwoty za wykonanie usług dot</w:t>
      </w:r>
      <w:r w:rsidR="00E9442D" w:rsidRPr="00544F50">
        <w:rPr>
          <w:rFonts w:ascii="Arial" w:eastAsia="Calibri" w:hAnsi="Arial" w:cs="Arial"/>
          <w:b/>
          <w:bCs/>
          <w:color w:val="auto"/>
          <w:kern w:val="2"/>
          <w:lang w:eastAsia="en-US"/>
          <w14:ligatures w14:val="standardContextual"/>
        </w:rPr>
        <w:t>yczących</w:t>
      </w:r>
      <w:r w:rsidRPr="00544F50">
        <w:rPr>
          <w:rFonts w:ascii="Arial" w:eastAsia="Calibri" w:hAnsi="Arial" w:cs="Arial"/>
          <w:b/>
          <w:bCs/>
          <w:color w:val="auto"/>
          <w:kern w:val="2"/>
          <w:lang w:eastAsia="en-US"/>
          <w14:ligatures w14:val="standardContextual"/>
        </w:rPr>
        <w:t xml:space="preserve"> zbierania, transportu i utylizacji padłych zwierząt, co budzi wątpliwości co do należytej staranności i rzetelności szacowania.</w:t>
      </w:r>
    </w:p>
    <w:p w14:paraId="1775FEBB" w14:textId="77777777" w:rsidR="00F87972" w:rsidRPr="00544F50" w:rsidRDefault="00F87972" w:rsidP="003E3BFD">
      <w:pPr>
        <w:overflowPunct/>
        <w:spacing w:after="0" w:line="360" w:lineRule="auto"/>
        <w:ind w:firstLine="360"/>
        <w:jc w:val="both"/>
        <w:rPr>
          <w:rFonts w:ascii="Arial" w:eastAsia="Times New Roman" w:hAnsi="Arial" w:cs="Arial"/>
          <w:color w:val="auto"/>
          <w:kern w:val="2"/>
          <w14:ligatures w14:val="standardContextual"/>
        </w:rPr>
      </w:pPr>
      <w:r w:rsidRPr="00544F50">
        <w:rPr>
          <w:rFonts w:ascii="Arial" w:eastAsia="Calibri" w:hAnsi="Arial" w:cs="Arial"/>
          <w:color w:val="auto"/>
          <w:kern w:val="2"/>
          <w:lang w:eastAsia="en-US"/>
          <w14:ligatures w14:val="standardContextual"/>
        </w:rPr>
        <w:t xml:space="preserve">Zgodnie z </w:t>
      </w:r>
      <w:r w:rsidRPr="00544F50">
        <w:rPr>
          <w:rFonts w:ascii="Arial" w:eastAsia="Times New Roman" w:hAnsi="Arial" w:cs="Arial"/>
          <w:color w:val="auto"/>
          <w:kern w:val="2"/>
          <w14:ligatures w14:val="standardContextual"/>
        </w:rPr>
        <w:t xml:space="preserve">opisem przedmiotu zamówienia przedmiotem postępowania </w:t>
      </w:r>
      <w:r w:rsidRPr="00544F50">
        <w:rPr>
          <w:rFonts w:ascii="Arial" w:eastAsia="Calibri" w:hAnsi="Arial" w:cs="Arial"/>
          <w:color w:val="auto"/>
          <w:kern w:val="2"/>
          <w:lang w:eastAsia="en-US"/>
          <w14:ligatures w14:val="standardContextual"/>
        </w:rPr>
        <w:t xml:space="preserve">były </w:t>
      </w:r>
      <w:r w:rsidRPr="00544F50">
        <w:rPr>
          <w:rFonts w:ascii="Arial" w:eastAsia="Times New Roman" w:hAnsi="Arial" w:cs="Arial"/>
          <w:color w:val="auto"/>
          <w:kern w:val="2"/>
          <w14:ligatures w14:val="standardContextual"/>
        </w:rPr>
        <w:t>usługi polegające na:</w:t>
      </w:r>
    </w:p>
    <w:p w14:paraId="24BA0CC0" w14:textId="06C17D31" w:rsidR="00F87972" w:rsidRPr="00544F50" w:rsidRDefault="00F87972" w:rsidP="005953F5">
      <w:pPr>
        <w:numPr>
          <w:ilvl w:val="0"/>
          <w:numId w:val="84"/>
        </w:numPr>
        <w:overflowPunct/>
        <w:spacing w:after="0" w:line="360" w:lineRule="auto"/>
        <w:ind w:left="426" w:hanging="426"/>
        <w:contextualSpacing/>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całodobowym usuwaniu z pasów drogowych potrąconych i padłych zwierząt (</w:t>
      </w:r>
      <w:r w:rsidR="00CF7B9E" w:rsidRPr="00544F50">
        <w:rPr>
          <w:rFonts w:ascii="Arial" w:eastAsia="Times New Roman" w:hAnsi="Arial" w:cs="Arial"/>
          <w:color w:val="auto"/>
          <w:kern w:val="2"/>
          <w14:ligatures w14:val="standardContextual"/>
        </w:rPr>
        <w:t>bezdomnych,</w:t>
      </w:r>
      <w:r w:rsidRPr="00544F50">
        <w:rPr>
          <w:rFonts w:ascii="Arial" w:eastAsia="Times New Roman" w:hAnsi="Arial" w:cs="Arial"/>
          <w:color w:val="auto"/>
          <w:kern w:val="2"/>
          <w14:ligatures w14:val="standardContextual"/>
        </w:rPr>
        <w:t xml:space="preserve"> czyli domowych i gospodarskich oraz dzikich) wraz z transportem i utylizacją</w:t>
      </w:r>
      <w:r w:rsidR="003E3BFD" w:rsidRPr="00544F50">
        <w:rPr>
          <w:rFonts w:ascii="Arial" w:eastAsia="Times New Roman" w:hAnsi="Arial" w:cs="Arial"/>
          <w:color w:val="auto"/>
          <w:kern w:val="2"/>
          <w14:ligatures w14:val="standardContextual"/>
        </w:rPr>
        <w:t>,</w:t>
      </w:r>
    </w:p>
    <w:p w14:paraId="1087D9CD" w14:textId="77777777" w:rsidR="00F87972" w:rsidRPr="00544F50" w:rsidRDefault="00F87972" w:rsidP="005953F5">
      <w:pPr>
        <w:numPr>
          <w:ilvl w:val="0"/>
          <w:numId w:val="84"/>
        </w:numPr>
        <w:overflowPunct/>
        <w:spacing w:after="0" w:line="360" w:lineRule="auto"/>
        <w:ind w:left="426" w:hanging="426"/>
        <w:contextualSpacing/>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transport padłych zwierząt lub ich części do zakładu utylizacyjnego,</w:t>
      </w:r>
    </w:p>
    <w:p w14:paraId="46BB3BDA" w14:textId="77777777" w:rsidR="00F87972" w:rsidRPr="00544F50" w:rsidRDefault="00F87972" w:rsidP="005953F5">
      <w:pPr>
        <w:numPr>
          <w:ilvl w:val="0"/>
          <w:numId w:val="84"/>
        </w:numPr>
        <w:overflowPunct/>
        <w:spacing w:after="0" w:line="360" w:lineRule="auto"/>
        <w:ind w:left="426" w:hanging="426"/>
        <w:contextualSpacing/>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utylizację padłych zwierząt i ich części w zakładzie posiadającym zezwolenie na odbiór i unieszkodliwienie ubocznych produktów pochodzenia zwierzęcego,</w:t>
      </w:r>
    </w:p>
    <w:p w14:paraId="17F404BF" w14:textId="3917C79B" w:rsidR="00F87972" w:rsidRPr="00544F50" w:rsidRDefault="00F87972" w:rsidP="005953F5">
      <w:pPr>
        <w:numPr>
          <w:ilvl w:val="0"/>
          <w:numId w:val="84"/>
        </w:numPr>
        <w:overflowPunct/>
        <w:spacing w:after="0" w:line="360" w:lineRule="auto"/>
        <w:ind w:left="426" w:hanging="426"/>
        <w:contextualSpacing/>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uprzątni</w:t>
      </w:r>
      <w:r w:rsidR="00E9442D" w:rsidRPr="00544F50">
        <w:rPr>
          <w:rFonts w:ascii="Arial" w:eastAsia="Times New Roman" w:hAnsi="Arial" w:cs="Arial"/>
          <w:color w:val="auto"/>
          <w:kern w:val="2"/>
          <w14:ligatures w14:val="standardContextual"/>
        </w:rPr>
        <w:t>ę</w:t>
      </w:r>
      <w:r w:rsidRPr="00544F50">
        <w:rPr>
          <w:rFonts w:ascii="Arial" w:eastAsia="Times New Roman" w:hAnsi="Arial" w:cs="Arial"/>
          <w:color w:val="auto"/>
          <w:kern w:val="2"/>
          <w14:ligatures w14:val="standardContextual"/>
        </w:rPr>
        <w:t>cie i dezynfekcję miejsca zdarzenia,</w:t>
      </w:r>
    </w:p>
    <w:p w14:paraId="0766D21B" w14:textId="77777777" w:rsidR="00F87972" w:rsidRPr="00544F50" w:rsidRDefault="00F87972" w:rsidP="005953F5">
      <w:pPr>
        <w:numPr>
          <w:ilvl w:val="0"/>
          <w:numId w:val="84"/>
        </w:numPr>
        <w:overflowPunct/>
        <w:spacing w:after="0" w:line="360" w:lineRule="auto"/>
        <w:ind w:left="426" w:hanging="426"/>
        <w:contextualSpacing/>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 xml:space="preserve">przetrzymywanie padłej zwierzyny w zakładzie pośrednim w celu pobrania materiału do badań weterynaryjnych, </w:t>
      </w:r>
    </w:p>
    <w:p w14:paraId="0E970A90" w14:textId="77777777" w:rsidR="00F87972" w:rsidRPr="00544F50" w:rsidRDefault="00F87972" w:rsidP="005953F5">
      <w:pPr>
        <w:numPr>
          <w:ilvl w:val="0"/>
          <w:numId w:val="84"/>
        </w:numPr>
        <w:overflowPunct/>
        <w:spacing w:after="0" w:line="360" w:lineRule="auto"/>
        <w:ind w:left="426" w:hanging="426"/>
        <w:contextualSpacing/>
        <w:jc w:val="both"/>
        <w:rPr>
          <w:rFonts w:ascii="Arial" w:eastAsia="Times New Roman" w:hAnsi="Arial" w:cs="Arial"/>
          <w:color w:val="auto"/>
          <w:spacing w:val="-2"/>
          <w:kern w:val="2"/>
          <w14:ligatures w14:val="standardContextual"/>
        </w:rPr>
      </w:pPr>
      <w:r w:rsidRPr="00544F50">
        <w:rPr>
          <w:rFonts w:ascii="Arial" w:eastAsia="Times New Roman" w:hAnsi="Arial" w:cs="Arial"/>
          <w:color w:val="auto"/>
          <w:spacing w:val="-2"/>
          <w:kern w:val="2"/>
          <w14:ligatures w14:val="standardContextual"/>
        </w:rPr>
        <w:t>zgłoszenie padliny do właściwego miejscowego Powiatowego Lekarza Weterynarii (dzik).</w:t>
      </w:r>
    </w:p>
    <w:p w14:paraId="537CE4FE" w14:textId="208EED5B" w:rsidR="00F87972" w:rsidRPr="00544F50" w:rsidRDefault="00F87972" w:rsidP="003E3BFD">
      <w:pPr>
        <w:overflowPunct/>
        <w:spacing w:after="0" w:line="360" w:lineRule="auto"/>
        <w:ind w:firstLine="360"/>
        <w:jc w:val="both"/>
        <w:rPr>
          <w:rFonts w:ascii="Arial" w:eastAsia="Times New Roman" w:hAnsi="Arial" w:cs="Arial"/>
          <w:color w:val="auto"/>
          <w:spacing w:val="-2"/>
          <w:kern w:val="2"/>
          <w14:ligatures w14:val="standardContextual"/>
        </w:rPr>
      </w:pPr>
      <w:r w:rsidRPr="00544F50">
        <w:rPr>
          <w:rFonts w:ascii="Arial" w:eastAsia="Times New Roman" w:hAnsi="Arial" w:cs="Arial"/>
          <w:color w:val="auto"/>
          <w:spacing w:val="-2"/>
          <w:kern w:val="2"/>
          <w14:ligatures w14:val="standardContextual"/>
        </w:rPr>
        <w:t>Szacowana ilość sztuk padłej zwierzyny przewidywanej do zebrania wynosiła 150 szt. w</w:t>
      </w:r>
      <w:r w:rsidR="00632785" w:rsidRPr="00544F50">
        <w:rPr>
          <w:rFonts w:ascii="Arial" w:eastAsia="Times New Roman" w:hAnsi="Arial" w:cs="Arial"/>
          <w:color w:val="auto"/>
          <w:spacing w:val="-2"/>
          <w:kern w:val="2"/>
          <w14:ligatures w14:val="standardContextual"/>
        </w:rPr>
        <w:t> </w:t>
      </w:r>
      <w:r w:rsidRPr="00544F50">
        <w:rPr>
          <w:rFonts w:ascii="Arial" w:eastAsia="Times New Roman" w:hAnsi="Arial" w:cs="Arial"/>
          <w:color w:val="auto"/>
          <w:spacing w:val="-2"/>
          <w:kern w:val="2"/>
          <w14:ligatures w14:val="standardContextual"/>
        </w:rPr>
        <w:t>czasie trwania umowy, w tym padliny do 12 kg -</w:t>
      </w:r>
      <w:r w:rsidR="00E9442D" w:rsidRPr="00544F50">
        <w:rPr>
          <w:rFonts w:ascii="Arial" w:eastAsia="Times New Roman" w:hAnsi="Arial" w:cs="Arial"/>
          <w:color w:val="auto"/>
          <w:spacing w:val="-2"/>
          <w:kern w:val="2"/>
          <w14:ligatures w14:val="standardContextual"/>
        </w:rPr>
        <w:t xml:space="preserve"> </w:t>
      </w:r>
      <w:r w:rsidRPr="00544F50">
        <w:rPr>
          <w:rFonts w:ascii="Arial" w:eastAsia="Times New Roman" w:hAnsi="Arial" w:cs="Arial"/>
          <w:color w:val="auto"/>
          <w:spacing w:val="-2"/>
          <w:kern w:val="2"/>
          <w14:ligatures w14:val="standardContextual"/>
        </w:rPr>
        <w:t>120 sztuk i padliny powyżej 12 kg - 30 sztuk. Zaproszenie wraz z załącznikami zamieszczono na stronie internetowej zamawiającego w dniu 19.01.2023 r.  Jako jedyne kryterium oceny ofert wskazano cenę, przy czym w kosztorysie wskazano, że na cenę oferty składają się ceny jednostkowe dla padliny o wadze do 12 kg, dla padliny o wadze powyżej 12 kg oraz cena za wyjazd bez podjęcia zwierzyny pomimo zgłoszonej interwencji. W treści zaproszenia ofertowego wskazano, że oferty można składać osobiście lub listownie oraz za pośrednictwem adresu mailowego jednego z pracowników MZU</w:t>
      </w:r>
      <w:r w:rsidR="002E08EA">
        <w:rPr>
          <w:rFonts w:ascii="Arial" w:eastAsia="Times New Roman" w:hAnsi="Arial" w:cs="Arial"/>
          <w:color w:val="auto"/>
          <w:spacing w:val="-2"/>
          <w:kern w:val="2"/>
          <w14:ligatures w14:val="standardContextual"/>
        </w:rPr>
        <w:t>i</w:t>
      </w:r>
      <w:r w:rsidRPr="00544F50">
        <w:rPr>
          <w:rFonts w:ascii="Arial" w:eastAsia="Times New Roman" w:hAnsi="Arial" w:cs="Arial"/>
          <w:color w:val="auto"/>
          <w:spacing w:val="-2"/>
          <w:kern w:val="2"/>
          <w14:ligatures w14:val="standardContextual"/>
        </w:rPr>
        <w:t>M.  W terminie określonym w zamówieniu złożone zostały dwie oferty. Po weryfikacji treści obu ofert MZU</w:t>
      </w:r>
      <w:r w:rsidR="002E08EA">
        <w:rPr>
          <w:rFonts w:ascii="Arial" w:eastAsia="Times New Roman" w:hAnsi="Arial" w:cs="Arial"/>
          <w:color w:val="auto"/>
          <w:spacing w:val="-2"/>
          <w:kern w:val="2"/>
          <w14:ligatures w14:val="standardContextual"/>
        </w:rPr>
        <w:t>i</w:t>
      </w:r>
      <w:r w:rsidRPr="00544F50">
        <w:rPr>
          <w:rFonts w:ascii="Arial" w:eastAsia="Times New Roman" w:hAnsi="Arial" w:cs="Arial"/>
          <w:color w:val="auto"/>
          <w:spacing w:val="-2"/>
          <w:kern w:val="2"/>
          <w14:ligatures w14:val="standardContextual"/>
        </w:rPr>
        <w:t xml:space="preserve">M zwrócił się z pismem do jednego z wykonawców o uzupełnienie </w:t>
      </w:r>
      <w:r w:rsidR="00CF7B9E" w:rsidRPr="00544F50">
        <w:rPr>
          <w:rFonts w:ascii="Arial" w:eastAsia="Times New Roman" w:hAnsi="Arial" w:cs="Arial"/>
          <w:color w:val="auto"/>
          <w:spacing w:val="-2"/>
          <w:kern w:val="2"/>
          <w14:ligatures w14:val="standardContextual"/>
        </w:rPr>
        <w:t xml:space="preserve">dokumentacji </w:t>
      </w:r>
      <w:r w:rsidR="00CF7B9E" w:rsidRPr="00544F50">
        <w:rPr>
          <w:rFonts w:ascii="Arial" w:eastAsia="Times New Roman" w:hAnsi="Arial" w:cs="Arial"/>
          <w:color w:val="auto"/>
          <w:spacing w:val="-2"/>
          <w:kern w:val="2"/>
          <w14:ligatures w14:val="standardContextual"/>
        </w:rPr>
        <w:lastRenderedPageBreak/>
        <w:t>i</w:t>
      </w:r>
      <w:r w:rsidRPr="00544F50">
        <w:rPr>
          <w:rFonts w:ascii="Arial" w:eastAsia="Times New Roman" w:hAnsi="Arial" w:cs="Arial"/>
          <w:color w:val="auto"/>
          <w:spacing w:val="-2"/>
          <w:kern w:val="2"/>
          <w14:ligatures w14:val="standardContextual"/>
        </w:rPr>
        <w:t xml:space="preserve"> złożenie wyjaśnień z uwagi na </w:t>
      </w:r>
      <w:r w:rsidR="00CF7B9E" w:rsidRPr="00544F50">
        <w:rPr>
          <w:rFonts w:ascii="Arial" w:eastAsia="Times New Roman" w:hAnsi="Arial" w:cs="Arial"/>
          <w:color w:val="auto"/>
          <w:spacing w:val="-2"/>
          <w:kern w:val="2"/>
          <w14:ligatures w14:val="standardContextual"/>
        </w:rPr>
        <w:t>wątpliwości w</w:t>
      </w:r>
      <w:r w:rsidRPr="00544F50">
        <w:rPr>
          <w:rFonts w:ascii="Arial" w:eastAsia="Times New Roman" w:hAnsi="Arial" w:cs="Arial"/>
          <w:color w:val="auto"/>
          <w:spacing w:val="-2"/>
          <w:kern w:val="2"/>
          <w14:ligatures w14:val="standardContextual"/>
        </w:rPr>
        <w:t xml:space="preserve"> zakresie posiadanych przez wykonawcę uprawnień do prowadzenia działalności określonej w zamówieniu. Wykonawca ni</w:t>
      </w:r>
      <w:r w:rsidR="00632785" w:rsidRPr="00544F50">
        <w:rPr>
          <w:rFonts w:ascii="Arial" w:eastAsia="Times New Roman" w:hAnsi="Arial" w:cs="Arial"/>
          <w:color w:val="auto"/>
          <w:spacing w:val="-2"/>
          <w:kern w:val="2"/>
          <w14:ligatures w14:val="standardContextual"/>
        </w:rPr>
        <w:t>e</w:t>
      </w:r>
      <w:r w:rsidRPr="00544F50">
        <w:rPr>
          <w:rFonts w:ascii="Arial" w:eastAsia="Times New Roman" w:hAnsi="Arial" w:cs="Arial"/>
          <w:color w:val="auto"/>
          <w:spacing w:val="-2"/>
          <w:kern w:val="2"/>
          <w14:ligatures w14:val="standardContextual"/>
        </w:rPr>
        <w:t xml:space="preserve"> złożył jednak stosownych wyjaśnień w terminie określonym w ww. piśmie. W związku z</w:t>
      </w:r>
      <w:r w:rsidR="00632785" w:rsidRPr="00544F50">
        <w:rPr>
          <w:rFonts w:ascii="Arial" w:eastAsia="Times New Roman" w:hAnsi="Arial" w:cs="Arial"/>
          <w:color w:val="auto"/>
          <w:spacing w:val="-2"/>
          <w:kern w:val="2"/>
          <w14:ligatures w14:val="standardContextual"/>
        </w:rPr>
        <w:t> </w:t>
      </w:r>
      <w:r w:rsidRPr="00544F50">
        <w:rPr>
          <w:rFonts w:ascii="Arial" w:eastAsia="Times New Roman" w:hAnsi="Arial" w:cs="Arial"/>
          <w:color w:val="auto"/>
          <w:spacing w:val="-2"/>
          <w:kern w:val="2"/>
          <w14:ligatures w14:val="standardContextual"/>
        </w:rPr>
        <w:t>powyższym ofertę odrzucono, a zamówienie zostało udzielone drugiemu Wykonawcy, który zaproponował w ofercie cenę za realizację zadania na poziomie 95 040 zł. Wskazać należy, że Wykonawca w kosztorysie ofertowym zadeklarował, że niezależnie od wagi zwierzęcia oraz bez względu na to czy pomimo zgłoszonej interwencji wyjazd nie będzie skutkował podjęciem zwierzyny cena jednostkowa brutto wyniesie 594 zł. Biorąc pod uwagę szacowaną ilość wyjazdów całkowita wartość oferty opiewała na 95 040 zł brutto. Informację o wyborze oferty najkorzystniejszej zamieszczono na stronie internetowej zamawiającego 31.01.2023 r., a</w:t>
      </w:r>
      <w:r w:rsidR="00632785" w:rsidRPr="00544F50">
        <w:rPr>
          <w:rFonts w:ascii="Arial" w:eastAsia="Times New Roman" w:hAnsi="Arial" w:cs="Arial"/>
          <w:color w:val="auto"/>
          <w:spacing w:val="-2"/>
          <w:kern w:val="2"/>
          <w14:ligatures w14:val="standardContextual"/>
        </w:rPr>
        <w:t> </w:t>
      </w:r>
      <w:r w:rsidRPr="00544F50">
        <w:rPr>
          <w:rFonts w:ascii="Arial" w:eastAsia="Times New Roman" w:hAnsi="Arial" w:cs="Arial"/>
          <w:color w:val="auto"/>
          <w:spacing w:val="-2"/>
          <w:kern w:val="2"/>
          <w14:ligatures w14:val="standardContextual"/>
        </w:rPr>
        <w:t xml:space="preserve">następnie 1.02.2023 r. zawarto z Wykonawcą umowę. </w:t>
      </w:r>
    </w:p>
    <w:p w14:paraId="7969C454" w14:textId="1A8BE1D5" w:rsidR="00F87972" w:rsidRPr="00544F50" w:rsidRDefault="00F87972" w:rsidP="003E3BFD">
      <w:pPr>
        <w:overflowPunct/>
        <w:spacing w:after="0" w:line="360" w:lineRule="auto"/>
        <w:ind w:firstLine="360"/>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Kontroli poddano realizację powyższej umowy. Łączne koszty poniesione przez jednostkę na realizację ww. umowy do końca września 2023 r. wynosiły 87 318 zł co stanowiło 91,88 % wartości umowy. Korzystając z możliwości jak</w:t>
      </w:r>
      <w:r w:rsidR="00973E41" w:rsidRPr="00544F50">
        <w:rPr>
          <w:rFonts w:ascii="Arial" w:eastAsia="Times New Roman" w:hAnsi="Arial" w:cs="Arial"/>
          <w:color w:val="auto"/>
          <w:kern w:val="2"/>
          <w14:ligatures w14:val="standardContextual"/>
        </w:rPr>
        <w:t>ą</w:t>
      </w:r>
      <w:r w:rsidRPr="00544F50">
        <w:rPr>
          <w:rFonts w:ascii="Arial" w:eastAsia="Times New Roman" w:hAnsi="Arial" w:cs="Arial"/>
          <w:color w:val="auto"/>
          <w:kern w:val="2"/>
          <w14:ligatures w14:val="standardContextual"/>
        </w:rPr>
        <w:t xml:space="preserve"> dawał zapis § 3 ust. 4 umowy</w:t>
      </w:r>
      <w:r w:rsidR="009C4605" w:rsidRPr="00544F50">
        <w:rPr>
          <w:rFonts w:ascii="Arial" w:eastAsia="Times New Roman" w:hAnsi="Arial" w:cs="Arial"/>
          <w:color w:val="auto"/>
          <w:kern w:val="2"/>
          <w14:ligatures w14:val="standardContextual"/>
        </w:rPr>
        <w:t>,</w:t>
      </w:r>
      <w:r w:rsidRPr="00544F50">
        <w:rPr>
          <w:rFonts w:ascii="Arial" w:eastAsia="Times New Roman" w:hAnsi="Arial" w:cs="Arial"/>
          <w:color w:val="auto"/>
          <w:kern w:val="2"/>
          <w14:ligatures w14:val="standardContextual"/>
        </w:rPr>
        <w:t xml:space="preserve"> tj.: </w:t>
      </w:r>
      <w:r w:rsidRPr="00544F50">
        <w:rPr>
          <w:rFonts w:ascii="Arial" w:eastAsia="Times New Roman" w:hAnsi="Arial" w:cs="Arial"/>
          <w:i/>
          <w:iCs/>
          <w:color w:val="auto"/>
          <w:kern w:val="2"/>
          <w14:ligatures w14:val="standardContextual"/>
        </w:rPr>
        <w:t xml:space="preserve">zamawiający przewiduje zwiększenie ilości świadczonych usług do kwoty 10% wartości umowy określonej w pkt 1. Powyższa zmiana możliwa jest tylko w postaci pisemnej w formie aneksu, </w:t>
      </w:r>
      <w:r w:rsidRPr="00544F50">
        <w:rPr>
          <w:rFonts w:ascii="Arial" w:eastAsia="Times New Roman" w:hAnsi="Arial" w:cs="Arial"/>
          <w:color w:val="auto"/>
          <w:kern w:val="2"/>
          <w14:ligatures w14:val="standardContextual"/>
        </w:rPr>
        <w:t>w dniu 16.10.2023 r. zawarto aneks do umowy, zgodnie z którym wartość umowy zwiększono o wspomniane 10%,</w:t>
      </w:r>
      <w:r w:rsidR="009C4605" w:rsidRPr="00544F50">
        <w:rPr>
          <w:rFonts w:ascii="Arial" w:eastAsia="Times New Roman" w:hAnsi="Arial" w:cs="Arial"/>
          <w:color w:val="auto"/>
          <w:kern w:val="2"/>
          <w14:ligatures w14:val="standardContextual"/>
        </w:rPr>
        <w:t xml:space="preserve"> </w:t>
      </w:r>
      <w:r w:rsidRPr="00544F50">
        <w:rPr>
          <w:rFonts w:ascii="Arial" w:eastAsia="Times New Roman" w:hAnsi="Arial" w:cs="Arial"/>
          <w:color w:val="auto"/>
          <w:kern w:val="2"/>
          <w14:ligatures w14:val="standardContextual"/>
        </w:rPr>
        <w:t xml:space="preserve">do kwoty 104 544 zł brutto. </w:t>
      </w:r>
    </w:p>
    <w:p w14:paraId="699DC579" w14:textId="77777777" w:rsidR="00F87972" w:rsidRPr="00544F50" w:rsidRDefault="00F87972" w:rsidP="003E3BFD">
      <w:pPr>
        <w:overflowPunct/>
        <w:spacing w:after="0" w:line="360" w:lineRule="auto"/>
        <w:jc w:val="both"/>
        <w:rPr>
          <w:rFonts w:ascii="Arial" w:eastAsia="Times New Roman" w:hAnsi="Arial" w:cs="Arial"/>
          <w:i/>
          <w:iCs/>
          <w:color w:val="auto"/>
          <w:kern w:val="2"/>
          <w14:ligatures w14:val="standardContextual"/>
        </w:rPr>
      </w:pPr>
      <w:r w:rsidRPr="00544F50">
        <w:rPr>
          <w:rFonts w:ascii="Arial" w:eastAsia="Times New Roman" w:hAnsi="Arial" w:cs="Arial"/>
          <w:color w:val="auto"/>
          <w:kern w:val="2"/>
          <w14:ligatures w14:val="standardContextual"/>
        </w:rPr>
        <w:t>Zgodnie z zapisami § 3 ust. 5 umowy,</w:t>
      </w:r>
      <w:r w:rsidRPr="00544F50">
        <w:rPr>
          <w:rFonts w:ascii="Arial" w:eastAsia="Times New Roman" w:hAnsi="Arial" w:cs="Arial"/>
          <w:b/>
          <w:bCs/>
          <w:color w:val="auto"/>
          <w:kern w:val="2"/>
          <w14:ligatures w14:val="standardContextual"/>
        </w:rPr>
        <w:t xml:space="preserve"> </w:t>
      </w:r>
      <w:r w:rsidRPr="00544F50">
        <w:rPr>
          <w:rFonts w:ascii="Arial" w:eastAsia="Times New Roman" w:hAnsi="Arial" w:cs="Arial"/>
          <w:i/>
          <w:iCs/>
          <w:color w:val="auto"/>
          <w:kern w:val="2"/>
          <w14:ligatures w14:val="standardContextual"/>
        </w:rPr>
        <w:t xml:space="preserve">rozliczenie za usługi następować będzie na podstawie faktury wystawionej Zamawiającemu przez Wykonawcę raz w miesiącu. Do każdej faktury Wykonawca dołączy: </w:t>
      </w:r>
    </w:p>
    <w:p w14:paraId="64AD8FA4" w14:textId="478EF563" w:rsidR="00F87972" w:rsidRPr="00544F50" w:rsidRDefault="00F87972" w:rsidP="005953F5">
      <w:pPr>
        <w:pStyle w:val="Akapitzlist"/>
        <w:numPr>
          <w:ilvl w:val="0"/>
          <w:numId w:val="96"/>
        </w:numPr>
        <w:overflowPunct/>
        <w:ind w:left="426" w:hanging="426"/>
        <w:rPr>
          <w:rFonts w:ascii="Arial" w:eastAsia="Times New Roman" w:hAnsi="Arial" w:cs="Arial"/>
          <w:i/>
          <w:iCs/>
          <w:color w:val="auto"/>
          <w:kern w:val="2"/>
          <w:sz w:val="22"/>
          <w:szCs w:val="22"/>
          <w:lang w:val="pl-PL"/>
          <w14:ligatures w14:val="standardContextual"/>
        </w:rPr>
      </w:pPr>
      <w:bookmarkStart w:id="40" w:name="_Hlk156378691"/>
      <w:r w:rsidRPr="00544F50">
        <w:rPr>
          <w:rFonts w:ascii="Arial" w:eastAsia="Times New Roman" w:hAnsi="Arial" w:cs="Arial"/>
          <w:i/>
          <w:iCs/>
          <w:color w:val="auto"/>
          <w:kern w:val="2"/>
          <w:sz w:val="22"/>
          <w:szCs w:val="22"/>
          <w:lang w:val="pl-PL"/>
          <w14:ligatures w14:val="standardContextual"/>
        </w:rPr>
        <w:t xml:space="preserve">dokument handlowy potwierdzający przekazanie zwłok zwierząt do utylizacji </w:t>
      </w:r>
      <w:bookmarkEnd w:id="40"/>
      <w:r w:rsidRPr="00544F50">
        <w:rPr>
          <w:rFonts w:ascii="Arial" w:eastAsia="Times New Roman" w:hAnsi="Arial" w:cs="Arial"/>
          <w:i/>
          <w:iCs/>
          <w:color w:val="auto"/>
          <w:kern w:val="2"/>
          <w:sz w:val="22"/>
          <w:szCs w:val="22"/>
          <w:lang w:val="pl-PL"/>
          <w14:ligatures w14:val="standardContextual"/>
        </w:rPr>
        <w:t xml:space="preserve">(spalarni); </w:t>
      </w:r>
    </w:p>
    <w:p w14:paraId="716C7ADD" w14:textId="51B1E2ED" w:rsidR="00F87972" w:rsidRPr="00544F50" w:rsidRDefault="00F87972" w:rsidP="005953F5">
      <w:pPr>
        <w:pStyle w:val="Akapitzlist"/>
        <w:numPr>
          <w:ilvl w:val="0"/>
          <w:numId w:val="96"/>
        </w:numPr>
        <w:overflowPunct/>
        <w:ind w:left="426" w:hanging="426"/>
        <w:rPr>
          <w:rFonts w:ascii="Arial" w:eastAsia="Times New Roman" w:hAnsi="Arial" w:cs="Arial"/>
          <w:i/>
          <w:iCs/>
          <w:color w:val="auto"/>
          <w:kern w:val="2"/>
          <w:sz w:val="22"/>
          <w:szCs w:val="22"/>
          <w:lang w:val="pl-PL"/>
          <w14:ligatures w14:val="standardContextual"/>
        </w:rPr>
      </w:pPr>
      <w:bookmarkStart w:id="41" w:name="_Hlk156378726"/>
      <w:r w:rsidRPr="00544F50">
        <w:rPr>
          <w:rFonts w:ascii="Arial" w:eastAsia="Times New Roman" w:hAnsi="Arial" w:cs="Arial"/>
          <w:i/>
          <w:iCs/>
          <w:color w:val="auto"/>
          <w:kern w:val="2"/>
          <w:sz w:val="22"/>
          <w:szCs w:val="22"/>
          <w:lang w:val="pl-PL"/>
          <w14:ligatures w14:val="standardContextual"/>
        </w:rPr>
        <w:t>zbiorcze zestawienie ilości odbiorów padłej zwierzyny w danym miesiącu</w:t>
      </w:r>
      <w:bookmarkEnd w:id="41"/>
      <w:r w:rsidRPr="00544F50">
        <w:rPr>
          <w:rFonts w:ascii="Arial" w:eastAsia="Times New Roman" w:hAnsi="Arial" w:cs="Arial"/>
          <w:i/>
          <w:iCs/>
          <w:color w:val="auto"/>
          <w:kern w:val="2"/>
          <w:sz w:val="22"/>
          <w:szCs w:val="22"/>
          <w:lang w:val="pl-PL"/>
          <w14:ligatures w14:val="standardContextual"/>
        </w:rPr>
        <w:t xml:space="preserve">; </w:t>
      </w:r>
    </w:p>
    <w:p w14:paraId="69B26CE4" w14:textId="26D55C57" w:rsidR="00F87972" w:rsidRPr="00544F50" w:rsidRDefault="00F87972" w:rsidP="005953F5">
      <w:pPr>
        <w:pStyle w:val="Akapitzlist"/>
        <w:numPr>
          <w:ilvl w:val="0"/>
          <w:numId w:val="96"/>
        </w:numPr>
        <w:overflowPunct/>
        <w:ind w:left="426" w:hanging="426"/>
        <w:rPr>
          <w:rFonts w:ascii="Arial" w:eastAsia="Times New Roman" w:hAnsi="Arial" w:cs="Arial"/>
          <w:i/>
          <w:iCs/>
          <w:color w:val="auto"/>
          <w:kern w:val="2"/>
          <w:sz w:val="22"/>
          <w:szCs w:val="22"/>
          <w:lang w:val="pl-PL"/>
          <w14:ligatures w14:val="standardContextual"/>
        </w:rPr>
      </w:pPr>
      <w:r w:rsidRPr="00544F50">
        <w:rPr>
          <w:rFonts w:ascii="Arial" w:eastAsia="Times New Roman" w:hAnsi="Arial" w:cs="Arial"/>
          <w:i/>
          <w:iCs/>
          <w:color w:val="auto"/>
          <w:kern w:val="2"/>
          <w:sz w:val="22"/>
          <w:szCs w:val="22"/>
          <w:lang w:val="pl-PL"/>
          <w14:ligatures w14:val="standardContextual"/>
        </w:rPr>
        <w:t>protokół pobrania prób do laboratoryjnych badań diagnostycznych (wymagany tylko w</w:t>
      </w:r>
      <w:r w:rsidR="003E3BFD" w:rsidRPr="00544F50">
        <w:rPr>
          <w:rFonts w:ascii="Arial" w:eastAsia="Times New Roman" w:hAnsi="Arial" w:cs="Arial"/>
          <w:i/>
          <w:iCs/>
          <w:color w:val="auto"/>
          <w:kern w:val="2"/>
          <w:sz w:val="22"/>
          <w:szCs w:val="22"/>
          <w:lang w:val="pl-PL"/>
          <w14:ligatures w14:val="standardContextual"/>
        </w:rPr>
        <w:t> </w:t>
      </w:r>
      <w:r w:rsidRPr="00544F50">
        <w:rPr>
          <w:rFonts w:ascii="Arial" w:eastAsia="Times New Roman" w:hAnsi="Arial" w:cs="Arial"/>
          <w:i/>
          <w:iCs/>
          <w:color w:val="auto"/>
          <w:kern w:val="2"/>
          <w:sz w:val="22"/>
          <w:szCs w:val="22"/>
          <w:lang w:val="pl-PL"/>
          <w14:ligatures w14:val="standardContextual"/>
        </w:rPr>
        <w:t xml:space="preserve">przypadku zbioru zwierząt z określonego gatunku - dzik). </w:t>
      </w:r>
    </w:p>
    <w:p w14:paraId="7D08435C" w14:textId="45992194" w:rsidR="00F87972" w:rsidRPr="00544F50" w:rsidRDefault="00F87972" w:rsidP="003E3BFD">
      <w:pPr>
        <w:overflowPunct/>
        <w:spacing w:after="0" w:line="360" w:lineRule="auto"/>
        <w:ind w:firstLine="426"/>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Do kontroli przedłożono ww. dokumenty wystawione w okresie od lutego do października 2023 r. Ponadto, kontrolującym udzielono dodatkowych wyjaśnień, zgodnie z którymi zgłoszenia na temat padłych zwierząt wraz z lokalizacją przyjmowane są przez pracownika</w:t>
      </w:r>
      <w:r w:rsidR="003E3BFD" w:rsidRPr="00544F50">
        <w:rPr>
          <w:rFonts w:ascii="Arial" w:eastAsia="Times New Roman" w:hAnsi="Arial" w:cs="Arial"/>
          <w:color w:val="auto"/>
          <w:kern w:val="2"/>
          <w14:ligatures w14:val="standardContextual"/>
        </w:rPr>
        <w:t> </w:t>
      </w:r>
      <w:r w:rsidRPr="00544F50">
        <w:rPr>
          <w:rFonts w:ascii="Arial" w:eastAsia="Times New Roman" w:hAnsi="Arial" w:cs="Arial"/>
          <w:color w:val="auto"/>
          <w:kern w:val="2"/>
          <w14:ligatures w14:val="standardContextual"/>
        </w:rPr>
        <w:t>MZU</w:t>
      </w:r>
      <w:r w:rsidR="002E08EA">
        <w:rPr>
          <w:rFonts w:ascii="Arial" w:eastAsia="Times New Roman" w:hAnsi="Arial" w:cs="Arial"/>
          <w:color w:val="auto"/>
          <w:kern w:val="2"/>
          <w14:ligatures w14:val="standardContextual"/>
        </w:rPr>
        <w:t>i</w:t>
      </w:r>
      <w:r w:rsidRPr="00544F50">
        <w:rPr>
          <w:rFonts w:ascii="Arial" w:eastAsia="Times New Roman" w:hAnsi="Arial" w:cs="Arial"/>
          <w:color w:val="auto"/>
          <w:kern w:val="2"/>
          <w14:ligatures w14:val="standardContextual"/>
        </w:rPr>
        <w:t>M lub Straż Miejską, a następnie przekazywane Wykonawcy. Weryfikacja faktur w konfrontacji z dokumentami handlowymi potwierdzającymi przekazanie zwłok zwierząt do utylizacji oraz ze</w:t>
      </w:r>
      <w:r w:rsidRPr="00544F50">
        <w:rPr>
          <w:rFonts w:ascii="Arial" w:eastAsia="Times New Roman" w:hAnsi="Arial" w:cs="Arial"/>
          <w:i/>
          <w:iCs/>
          <w:color w:val="auto"/>
          <w:kern w:val="2"/>
          <w14:ligatures w14:val="standardContextual"/>
        </w:rPr>
        <w:t xml:space="preserve"> </w:t>
      </w:r>
      <w:r w:rsidRPr="00544F50">
        <w:rPr>
          <w:rFonts w:ascii="Arial" w:eastAsia="Times New Roman" w:hAnsi="Arial" w:cs="Arial"/>
          <w:color w:val="auto"/>
          <w:kern w:val="2"/>
          <w14:ligatures w14:val="standardContextual"/>
        </w:rPr>
        <w:t>zbiorczymi zestawieniami ilości odbiorów padłej zwierzyny w</w:t>
      </w:r>
      <w:r w:rsidR="003E3BFD" w:rsidRPr="00544F50">
        <w:rPr>
          <w:rFonts w:ascii="Arial" w:eastAsia="Times New Roman" w:hAnsi="Arial" w:cs="Arial"/>
          <w:color w:val="auto"/>
          <w:kern w:val="2"/>
          <w14:ligatures w14:val="standardContextual"/>
        </w:rPr>
        <w:t> </w:t>
      </w:r>
      <w:r w:rsidRPr="00544F50">
        <w:rPr>
          <w:rFonts w:ascii="Arial" w:eastAsia="Times New Roman" w:hAnsi="Arial" w:cs="Arial"/>
          <w:color w:val="auto"/>
          <w:kern w:val="2"/>
          <w14:ligatures w14:val="standardContextual"/>
        </w:rPr>
        <w:t>danym miesiącu wykazała, że:</w:t>
      </w:r>
    </w:p>
    <w:p w14:paraId="410D2D23" w14:textId="2F920601" w:rsidR="00F87972" w:rsidRPr="00544F50" w:rsidRDefault="00F87972" w:rsidP="005953F5">
      <w:pPr>
        <w:numPr>
          <w:ilvl w:val="0"/>
          <w:numId w:val="85"/>
        </w:numPr>
        <w:overflowPunct/>
        <w:spacing w:after="0" w:line="360" w:lineRule="auto"/>
        <w:ind w:left="426" w:hanging="426"/>
        <w:contextualSpacing/>
        <w:jc w:val="both"/>
        <w:rPr>
          <w:rFonts w:ascii="Arial" w:eastAsia="Times New Roman" w:hAnsi="Arial" w:cs="Arial"/>
          <w:b/>
          <w:bCs/>
          <w:color w:val="auto"/>
          <w:spacing w:val="-2"/>
          <w:kern w:val="2"/>
          <w14:ligatures w14:val="standardContextual"/>
        </w:rPr>
      </w:pPr>
      <w:r w:rsidRPr="00544F50">
        <w:rPr>
          <w:rFonts w:ascii="Arial" w:eastAsia="Calibri" w:hAnsi="Arial" w:cs="Arial"/>
          <w:b/>
          <w:bCs/>
          <w:color w:val="auto"/>
          <w:spacing w:val="-2"/>
          <w:kern w:val="2"/>
          <w:lang w:eastAsia="en-US"/>
          <w14:ligatures w14:val="standardContextual"/>
        </w:rPr>
        <w:t xml:space="preserve">zgodnie z dokumentem handlowym z 3.09.2023 r. Wykonawca zebrał do utylizacji padłego kota, czego nie potwierdza zbiorcze zestawienie, na którym nie wskazano w tym dniu odbioru żadnego zwierzęcia. Dokument handlowy mógł natomiast </w:t>
      </w:r>
      <w:r w:rsidRPr="00544F50">
        <w:rPr>
          <w:rFonts w:ascii="Arial" w:eastAsia="Calibri" w:hAnsi="Arial" w:cs="Arial"/>
          <w:b/>
          <w:bCs/>
          <w:color w:val="auto"/>
          <w:spacing w:val="-2"/>
          <w:kern w:val="2"/>
          <w:lang w:eastAsia="en-US"/>
          <w14:ligatures w14:val="standardContextual"/>
        </w:rPr>
        <w:lastRenderedPageBreak/>
        <w:t>dotyczyć kota, który wykazany został w zestawieniu zbiorczym w dniu 1.09. 2023</w:t>
      </w:r>
      <w:r w:rsidR="003E3BFD" w:rsidRPr="00544F50">
        <w:rPr>
          <w:rFonts w:ascii="Arial" w:eastAsia="Calibri" w:hAnsi="Arial" w:cs="Arial"/>
          <w:b/>
          <w:bCs/>
          <w:color w:val="auto"/>
          <w:spacing w:val="-2"/>
          <w:kern w:val="2"/>
          <w:lang w:eastAsia="en-US"/>
          <w14:ligatures w14:val="standardContextual"/>
        </w:rPr>
        <w:t> </w:t>
      </w:r>
      <w:r w:rsidR="00CF7B9E" w:rsidRPr="00544F50">
        <w:rPr>
          <w:rFonts w:ascii="Arial" w:eastAsia="Calibri" w:hAnsi="Arial" w:cs="Arial"/>
          <w:b/>
          <w:bCs/>
          <w:color w:val="auto"/>
          <w:spacing w:val="-2"/>
          <w:kern w:val="2"/>
          <w:lang w:eastAsia="en-US"/>
          <w14:ligatures w14:val="standardContextual"/>
        </w:rPr>
        <w:t>r.,</w:t>
      </w:r>
      <w:r w:rsidRPr="00544F50">
        <w:rPr>
          <w:rFonts w:ascii="Arial" w:eastAsia="Calibri" w:hAnsi="Arial" w:cs="Arial"/>
          <w:b/>
          <w:bCs/>
          <w:color w:val="auto"/>
          <w:spacing w:val="-2"/>
          <w:kern w:val="2"/>
          <w:lang w:eastAsia="en-US"/>
          <w14:ligatures w14:val="standardContextual"/>
        </w:rPr>
        <w:t xml:space="preserve"> gdyż łącz</w:t>
      </w:r>
      <w:r w:rsidR="00973E41" w:rsidRPr="00544F50">
        <w:rPr>
          <w:rFonts w:ascii="Arial" w:eastAsia="Calibri" w:hAnsi="Arial" w:cs="Arial"/>
          <w:b/>
          <w:bCs/>
          <w:color w:val="auto"/>
          <w:spacing w:val="-2"/>
          <w:kern w:val="2"/>
          <w:lang w:eastAsia="en-US"/>
          <w14:ligatures w14:val="standardContextual"/>
        </w:rPr>
        <w:t>n</w:t>
      </w:r>
      <w:r w:rsidRPr="00544F50">
        <w:rPr>
          <w:rFonts w:ascii="Arial" w:eastAsia="Calibri" w:hAnsi="Arial" w:cs="Arial"/>
          <w:b/>
          <w:bCs/>
          <w:color w:val="auto"/>
          <w:spacing w:val="-2"/>
          <w:kern w:val="2"/>
          <w:lang w:eastAsia="en-US"/>
          <w14:ligatures w14:val="standardContextual"/>
        </w:rPr>
        <w:t>a ilość zebranych zwierząt w</w:t>
      </w:r>
      <w:r w:rsidR="009C4605" w:rsidRPr="00544F50">
        <w:rPr>
          <w:rFonts w:ascii="Arial" w:eastAsia="Calibri" w:hAnsi="Arial" w:cs="Arial"/>
          <w:b/>
          <w:bCs/>
          <w:color w:val="auto"/>
          <w:spacing w:val="-2"/>
          <w:kern w:val="2"/>
          <w:lang w:eastAsia="en-US"/>
          <w14:ligatures w14:val="standardContextual"/>
        </w:rPr>
        <w:t>e</w:t>
      </w:r>
      <w:r w:rsidRPr="00544F50">
        <w:rPr>
          <w:rFonts w:ascii="Arial" w:eastAsia="Calibri" w:hAnsi="Arial" w:cs="Arial"/>
          <w:b/>
          <w:bCs/>
          <w:color w:val="auto"/>
          <w:spacing w:val="-2"/>
          <w:kern w:val="2"/>
          <w:lang w:eastAsia="en-US"/>
          <w14:ligatures w14:val="standardContextual"/>
        </w:rPr>
        <w:t xml:space="preserve"> wrześniu jest zgodna w obu dokumentach</w:t>
      </w:r>
      <w:r w:rsidR="009C4605" w:rsidRPr="00544F50">
        <w:rPr>
          <w:rFonts w:ascii="Arial" w:eastAsia="Calibri" w:hAnsi="Arial" w:cs="Arial"/>
          <w:b/>
          <w:bCs/>
          <w:color w:val="auto"/>
          <w:spacing w:val="-2"/>
          <w:kern w:val="2"/>
          <w:lang w:eastAsia="en-US"/>
          <w14:ligatures w14:val="standardContextual"/>
        </w:rPr>
        <w:t>,</w:t>
      </w:r>
    </w:p>
    <w:p w14:paraId="3189765A" w14:textId="7DEDFD8D" w:rsidR="00F87972" w:rsidRPr="00544F50" w:rsidRDefault="00F87972" w:rsidP="005953F5">
      <w:pPr>
        <w:numPr>
          <w:ilvl w:val="0"/>
          <w:numId w:val="85"/>
        </w:numPr>
        <w:overflowPunct/>
        <w:spacing w:after="0" w:line="360" w:lineRule="auto"/>
        <w:ind w:left="426" w:hanging="426"/>
        <w:contextualSpacing/>
        <w:jc w:val="both"/>
        <w:rPr>
          <w:rFonts w:ascii="Arial" w:eastAsia="Times New Roman" w:hAnsi="Arial" w:cs="Arial"/>
          <w:b/>
          <w:bCs/>
          <w:color w:val="auto"/>
          <w:kern w:val="2"/>
          <w14:ligatures w14:val="standardContextual"/>
        </w:rPr>
      </w:pPr>
      <w:r w:rsidRPr="00544F50">
        <w:rPr>
          <w:rFonts w:ascii="Arial" w:eastAsia="Calibri" w:hAnsi="Arial" w:cs="Arial"/>
          <w:b/>
          <w:bCs/>
          <w:color w:val="auto"/>
          <w:kern w:val="2"/>
          <w:lang w:eastAsia="en-US"/>
          <w14:ligatures w14:val="standardContextual"/>
        </w:rPr>
        <w:t xml:space="preserve">jak wynika z faktury za sierpień Wykonawca </w:t>
      </w:r>
      <w:r w:rsidR="00CF7B9E" w:rsidRPr="00544F50">
        <w:rPr>
          <w:rFonts w:ascii="Arial" w:eastAsia="Calibri" w:hAnsi="Arial" w:cs="Arial"/>
          <w:b/>
          <w:bCs/>
          <w:color w:val="auto"/>
          <w:kern w:val="2"/>
          <w:lang w:eastAsia="en-US"/>
          <w14:ligatures w14:val="standardContextual"/>
        </w:rPr>
        <w:t>zebrał 23</w:t>
      </w:r>
      <w:r w:rsidRPr="00544F50">
        <w:rPr>
          <w:rFonts w:ascii="Arial" w:eastAsia="Calibri" w:hAnsi="Arial" w:cs="Arial"/>
          <w:b/>
          <w:bCs/>
          <w:color w:val="auto"/>
          <w:kern w:val="2"/>
          <w:lang w:eastAsia="en-US"/>
          <w14:ligatures w14:val="standardContextual"/>
        </w:rPr>
        <w:t xml:space="preserve"> szt. padłej zwierzyny. Powyższe potwierdza zbiorcze zestawienie z ten miesiąc. </w:t>
      </w:r>
      <w:bookmarkStart w:id="42" w:name="_Hlk152578510"/>
      <w:r w:rsidRPr="00544F50">
        <w:rPr>
          <w:rFonts w:ascii="Arial" w:eastAsia="Calibri" w:hAnsi="Arial" w:cs="Arial"/>
          <w:b/>
          <w:bCs/>
          <w:color w:val="auto"/>
          <w:kern w:val="2"/>
          <w:lang w:eastAsia="en-US"/>
          <w14:ligatures w14:val="standardContextual"/>
        </w:rPr>
        <w:t>Zgodnie z dokumentami handlowymi do utylizacji przekazano 22 szt. zwłok. Weryfikacja przeprowadzona przez kontrolujące wykazała, że dokumenty handlowe nie potwierdzają oddania do utylizacji zwłok sarny, które jak wskazał Wykonawca w zbiorczym zestawieniu zebrane zostały 9.08.2023 r.</w:t>
      </w:r>
      <w:r w:rsidR="009C4605" w:rsidRPr="00544F50">
        <w:rPr>
          <w:rFonts w:ascii="Arial" w:eastAsia="Calibri" w:hAnsi="Arial" w:cs="Arial"/>
          <w:b/>
          <w:bCs/>
          <w:color w:val="auto"/>
          <w:kern w:val="2"/>
          <w:lang w:eastAsia="en-US"/>
          <w14:ligatures w14:val="standardContextual"/>
        </w:rPr>
        <w:t>,</w:t>
      </w:r>
    </w:p>
    <w:p w14:paraId="018E1DFC" w14:textId="7990C6D0" w:rsidR="00F87972" w:rsidRPr="00544F50" w:rsidRDefault="00F87972" w:rsidP="005953F5">
      <w:pPr>
        <w:numPr>
          <w:ilvl w:val="0"/>
          <w:numId w:val="85"/>
        </w:numPr>
        <w:overflowPunct/>
        <w:spacing w:after="0" w:line="360" w:lineRule="auto"/>
        <w:ind w:left="426" w:hanging="426"/>
        <w:contextualSpacing/>
        <w:jc w:val="both"/>
        <w:rPr>
          <w:rFonts w:ascii="Arial" w:eastAsia="Times New Roman" w:hAnsi="Arial" w:cs="Arial"/>
          <w:b/>
          <w:bCs/>
          <w:color w:val="auto"/>
          <w:kern w:val="2"/>
          <w14:ligatures w14:val="standardContextual"/>
        </w:rPr>
      </w:pPr>
      <w:r w:rsidRPr="00544F50">
        <w:rPr>
          <w:rFonts w:ascii="Arial" w:eastAsia="Calibri" w:hAnsi="Arial" w:cs="Arial"/>
          <w:b/>
          <w:bCs/>
          <w:color w:val="auto"/>
          <w:kern w:val="2"/>
          <w:lang w:eastAsia="en-US"/>
          <w14:ligatures w14:val="standardContextual"/>
        </w:rPr>
        <w:t>jak wynika z faktury za marzec Wykonawca zebrał 19 szt. padłej zwierzyny. Powyższe potwierdza zbiorcze zestawienie z te</w:t>
      </w:r>
      <w:r w:rsidR="00E57A8D" w:rsidRPr="00544F50">
        <w:rPr>
          <w:rFonts w:ascii="Arial" w:eastAsia="Calibri" w:hAnsi="Arial" w:cs="Arial"/>
          <w:b/>
          <w:bCs/>
          <w:color w:val="auto"/>
          <w:kern w:val="2"/>
          <w:lang w:eastAsia="en-US"/>
          <w14:ligatures w14:val="standardContextual"/>
        </w:rPr>
        <w:t>go</w:t>
      </w:r>
      <w:r w:rsidRPr="00544F50">
        <w:rPr>
          <w:rFonts w:ascii="Arial" w:eastAsia="Calibri" w:hAnsi="Arial" w:cs="Arial"/>
          <w:b/>
          <w:bCs/>
          <w:color w:val="auto"/>
          <w:kern w:val="2"/>
          <w:lang w:eastAsia="en-US"/>
          <w14:ligatures w14:val="standardContextual"/>
        </w:rPr>
        <w:t xml:space="preserve"> miesiąc</w:t>
      </w:r>
      <w:r w:rsidR="00E57A8D" w:rsidRPr="00544F50">
        <w:rPr>
          <w:rFonts w:ascii="Arial" w:eastAsia="Calibri" w:hAnsi="Arial" w:cs="Arial"/>
          <w:b/>
          <w:bCs/>
          <w:color w:val="auto"/>
          <w:kern w:val="2"/>
          <w:lang w:eastAsia="en-US"/>
          <w14:ligatures w14:val="standardContextual"/>
        </w:rPr>
        <w:t>a</w:t>
      </w:r>
      <w:r w:rsidRPr="00544F50">
        <w:rPr>
          <w:rFonts w:ascii="Arial" w:eastAsia="Calibri" w:hAnsi="Arial" w:cs="Arial"/>
          <w:b/>
          <w:bCs/>
          <w:color w:val="auto"/>
          <w:kern w:val="2"/>
          <w:lang w:eastAsia="en-US"/>
          <w14:ligatures w14:val="standardContextual"/>
        </w:rPr>
        <w:t>. Zgodnie z</w:t>
      </w:r>
      <w:r w:rsidR="00E57A8D" w:rsidRPr="00544F50">
        <w:rPr>
          <w:rFonts w:ascii="Arial" w:eastAsia="Calibri" w:hAnsi="Arial" w:cs="Arial"/>
          <w:b/>
          <w:bCs/>
          <w:color w:val="auto"/>
          <w:kern w:val="2"/>
          <w:lang w:eastAsia="en-US"/>
          <w14:ligatures w14:val="standardContextual"/>
        </w:rPr>
        <w:t> </w:t>
      </w:r>
      <w:r w:rsidRPr="00544F50">
        <w:rPr>
          <w:rFonts w:ascii="Arial" w:eastAsia="Calibri" w:hAnsi="Arial" w:cs="Arial"/>
          <w:b/>
          <w:bCs/>
          <w:color w:val="auto"/>
          <w:kern w:val="2"/>
          <w:lang w:eastAsia="en-US"/>
          <w14:ligatures w14:val="standardContextual"/>
        </w:rPr>
        <w:t>dokumentami handlowymi do utylizacji przekazano 18 szt. zwłok. Dokumenty handlowe nie potwierdzają oddania do utylizacji zwłok kota, które jak wskazał Wykonawca w</w:t>
      </w:r>
      <w:r w:rsidR="003E3BFD" w:rsidRPr="00544F50">
        <w:rPr>
          <w:rFonts w:ascii="Arial" w:eastAsia="Calibri" w:hAnsi="Arial" w:cs="Arial"/>
          <w:b/>
          <w:bCs/>
          <w:color w:val="auto"/>
          <w:kern w:val="2"/>
          <w:lang w:eastAsia="en-US"/>
          <w14:ligatures w14:val="standardContextual"/>
        </w:rPr>
        <w:t> </w:t>
      </w:r>
      <w:r w:rsidRPr="00544F50">
        <w:rPr>
          <w:rFonts w:ascii="Arial" w:eastAsia="Calibri" w:hAnsi="Arial" w:cs="Arial"/>
          <w:b/>
          <w:bCs/>
          <w:color w:val="auto"/>
          <w:kern w:val="2"/>
          <w:lang w:eastAsia="en-US"/>
          <w14:ligatures w14:val="standardContextual"/>
        </w:rPr>
        <w:t xml:space="preserve">zbiorczym zestawieniu zebrane zostały 22.03.2023 r.  </w:t>
      </w:r>
    </w:p>
    <w:p w14:paraId="4421045E" w14:textId="5EBD2161" w:rsidR="00F87972" w:rsidRPr="00544F50" w:rsidRDefault="00F87972" w:rsidP="003E3BFD">
      <w:pPr>
        <w:overflowPunct/>
        <w:spacing w:after="0" w:line="360" w:lineRule="auto"/>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Powyższe rozbieżności wskazują, że jednostka nie weryfikuje dokumentów, które Wykonawca przedkłada wraz z fakturami oraz nie przeprowadza rzetelnej weryfikacji faktur pod względem merytorycznym. Ponadto, w jednostce nie prowadzi się rejestru zgłoszeń dot</w:t>
      </w:r>
      <w:r w:rsidR="009C4605" w:rsidRPr="00544F50">
        <w:rPr>
          <w:rFonts w:ascii="Arial" w:eastAsia="Times New Roman" w:hAnsi="Arial" w:cs="Arial"/>
          <w:color w:val="auto"/>
          <w:kern w:val="2"/>
          <w14:ligatures w14:val="standardContextual"/>
        </w:rPr>
        <w:t>yczących</w:t>
      </w:r>
      <w:r w:rsidRPr="00544F50">
        <w:rPr>
          <w:rFonts w:ascii="Arial" w:eastAsia="Times New Roman" w:hAnsi="Arial" w:cs="Arial"/>
          <w:color w:val="auto"/>
          <w:kern w:val="2"/>
          <w14:ligatures w14:val="standardContextual"/>
        </w:rPr>
        <w:t xml:space="preserve"> padłych zwierząt co uniemożliwia weryfikację Wykonawcy pod kątem tzw. pustych wyjazdów, kiedy pomimo zgłoszenia Wykonawca nie zlokalizował zwierzyny. Za</w:t>
      </w:r>
      <w:r w:rsidR="009C4605" w:rsidRPr="00544F50">
        <w:rPr>
          <w:rFonts w:ascii="Arial" w:eastAsia="Times New Roman" w:hAnsi="Arial" w:cs="Arial"/>
          <w:color w:val="auto"/>
          <w:kern w:val="2"/>
          <w14:ligatures w14:val="standardContextual"/>
        </w:rPr>
        <w:t> </w:t>
      </w:r>
      <w:r w:rsidRPr="00544F50">
        <w:rPr>
          <w:rFonts w:ascii="Arial" w:eastAsia="Times New Roman" w:hAnsi="Arial" w:cs="Arial"/>
          <w:color w:val="auto"/>
          <w:kern w:val="2"/>
          <w14:ligatures w14:val="standardContextual"/>
        </w:rPr>
        <w:t>zasadnością prowadzenia takiego rejestru przemawia również fakt, że zgłoszenia odbierane są również poza jednostką tzn. przez pracowników Straży Miejskiej oraz fakt, że zgodnie z ofertą Wykonawcy wartość takiego wyjazdu jest taka sama jak w przypadku zebrania padliny. W</w:t>
      </w:r>
      <w:r w:rsidR="003E3BFD" w:rsidRPr="00544F50">
        <w:rPr>
          <w:rFonts w:ascii="Arial" w:eastAsia="Times New Roman" w:hAnsi="Arial" w:cs="Arial"/>
          <w:color w:val="auto"/>
          <w:kern w:val="2"/>
          <w14:ligatures w14:val="standardContextual"/>
        </w:rPr>
        <w:t> </w:t>
      </w:r>
      <w:r w:rsidRPr="00544F50">
        <w:rPr>
          <w:rFonts w:ascii="Arial" w:eastAsia="Times New Roman" w:hAnsi="Arial" w:cs="Arial"/>
          <w:color w:val="auto"/>
          <w:kern w:val="2"/>
          <w14:ligatures w14:val="standardContextual"/>
        </w:rPr>
        <w:t xml:space="preserve">okresie od lutego do października Wykonawca odnotował 3 puste wyjazdy, za które </w:t>
      </w:r>
      <w:r w:rsidR="00CF7B9E" w:rsidRPr="00544F50">
        <w:rPr>
          <w:rFonts w:ascii="Arial" w:eastAsia="Times New Roman" w:hAnsi="Arial" w:cs="Arial"/>
          <w:color w:val="auto"/>
          <w:kern w:val="2"/>
          <w14:ligatures w14:val="standardContextual"/>
        </w:rPr>
        <w:t>Zamawiający poniósł</w:t>
      </w:r>
      <w:r w:rsidRPr="00544F50">
        <w:rPr>
          <w:rFonts w:ascii="Arial" w:eastAsia="Times New Roman" w:hAnsi="Arial" w:cs="Arial"/>
          <w:color w:val="auto"/>
          <w:kern w:val="2"/>
          <w14:ligatures w14:val="standardContextual"/>
        </w:rPr>
        <w:t xml:space="preserve"> łączny koszt 1 782 zł. </w:t>
      </w:r>
    </w:p>
    <w:p w14:paraId="41B1705A" w14:textId="77777777" w:rsidR="00F87972" w:rsidRPr="00544F50" w:rsidRDefault="00F87972" w:rsidP="003E3BFD">
      <w:pPr>
        <w:overflowPunct/>
        <w:spacing w:after="0" w:line="360" w:lineRule="auto"/>
        <w:jc w:val="both"/>
        <w:rPr>
          <w:rFonts w:ascii="Arial" w:eastAsia="Times New Roman" w:hAnsi="Arial" w:cs="Arial"/>
          <w:color w:val="auto"/>
          <w:kern w:val="2"/>
          <w14:ligatures w14:val="standardContextual"/>
        </w:rPr>
      </w:pPr>
      <w:r w:rsidRPr="00544F50">
        <w:rPr>
          <w:rFonts w:ascii="Arial" w:eastAsia="Times New Roman" w:hAnsi="Arial" w:cs="Arial"/>
          <w:color w:val="auto"/>
          <w:kern w:val="2"/>
          <w14:ligatures w14:val="standardContextual"/>
        </w:rPr>
        <w:t xml:space="preserve">Mając na względzie ilości podjętych zwierząt wykazanych w fakturach za marzec i sierpień, które nie są potwierdzone przez dokumenty handlowe z przekazania zwłok, koszty poniesione przez jednostkę zawyżono o 1 188 zł. </w:t>
      </w:r>
    </w:p>
    <w:bookmarkEnd w:id="42"/>
    <w:p w14:paraId="4F3008B5" w14:textId="7B4BC24E" w:rsidR="00F87972" w:rsidRPr="00544F50" w:rsidRDefault="00F87972" w:rsidP="005953F5">
      <w:pPr>
        <w:numPr>
          <w:ilvl w:val="0"/>
          <w:numId w:val="81"/>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44F50">
        <w:rPr>
          <w:rFonts w:ascii="Arial" w:eastAsia="Calibri" w:hAnsi="Arial" w:cs="Arial"/>
          <w:b/>
          <w:bCs/>
          <w:color w:val="auto"/>
          <w:kern w:val="2"/>
          <w:lang w:eastAsia="en-US"/>
          <w14:ligatures w14:val="standardContextual"/>
        </w:rPr>
        <w:t>Zakup i dostarczenie sprzętu komputerowego wraz z oprogramowaniem dla MZU</w:t>
      </w:r>
      <w:r w:rsidR="002E08EA">
        <w:rPr>
          <w:rFonts w:ascii="Arial" w:eastAsia="Calibri" w:hAnsi="Arial" w:cs="Arial"/>
          <w:b/>
          <w:bCs/>
          <w:color w:val="auto"/>
          <w:kern w:val="2"/>
          <w:lang w:eastAsia="en-US"/>
          <w14:ligatures w14:val="standardContextual"/>
        </w:rPr>
        <w:t>i</w:t>
      </w:r>
      <w:r w:rsidRPr="00544F50">
        <w:rPr>
          <w:rFonts w:ascii="Arial" w:eastAsia="Calibri" w:hAnsi="Arial" w:cs="Arial"/>
          <w:b/>
          <w:bCs/>
          <w:color w:val="auto"/>
          <w:kern w:val="2"/>
          <w:lang w:eastAsia="en-US"/>
          <w14:ligatures w14:val="standardContextual"/>
        </w:rPr>
        <w:t xml:space="preserve">M w Tychach </w:t>
      </w:r>
    </w:p>
    <w:p w14:paraId="00CAE3B2" w14:textId="177BC70E" w:rsidR="00F87972" w:rsidRPr="00544F50" w:rsidRDefault="00F87972" w:rsidP="003E3BFD">
      <w:pPr>
        <w:overflowPunct/>
        <w:spacing w:after="0" w:line="360" w:lineRule="auto"/>
        <w:ind w:firstLine="426"/>
        <w:contextualSpacing/>
        <w:jc w:val="both"/>
        <w:rPr>
          <w:rFonts w:ascii="Arial" w:eastAsia="Andale Sans UI" w:hAnsi="Arial" w:cs="Arial"/>
          <w:color w:val="auto"/>
          <w:spacing w:val="-2"/>
          <w:lang w:eastAsia="ja-JP" w:bidi="fa-IR"/>
        </w:rPr>
      </w:pPr>
      <w:r w:rsidRPr="00544F50">
        <w:rPr>
          <w:rFonts w:ascii="Arial" w:eastAsia="Calibri" w:hAnsi="Arial" w:cs="Arial"/>
          <w:color w:val="auto"/>
          <w:kern w:val="2"/>
          <w:lang w:eastAsia="en-US"/>
          <w14:ligatures w14:val="standardContextual"/>
        </w:rPr>
        <w:t>Na wniosek z 22.09.2022 r. wszczęto procedurę zamówienia dot</w:t>
      </w:r>
      <w:r w:rsidR="00A250C9" w:rsidRPr="00544F50">
        <w:rPr>
          <w:rFonts w:ascii="Arial" w:eastAsia="Calibri" w:hAnsi="Arial" w:cs="Arial"/>
          <w:color w:val="auto"/>
          <w:kern w:val="2"/>
          <w:lang w:eastAsia="en-US"/>
          <w14:ligatures w14:val="standardContextual"/>
        </w:rPr>
        <w:t>yczącą</w:t>
      </w:r>
      <w:r w:rsidRPr="00544F50">
        <w:rPr>
          <w:rFonts w:ascii="Arial" w:eastAsia="Calibri" w:hAnsi="Arial" w:cs="Arial"/>
          <w:color w:val="auto"/>
          <w:kern w:val="2"/>
          <w:lang w:eastAsia="en-US"/>
          <w14:ligatures w14:val="standardContextual"/>
        </w:rPr>
        <w:t xml:space="preserve"> zakupu 13</w:t>
      </w:r>
      <w:r w:rsidR="00A250C9"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komputerów oraz 13 monitorów na potrzeby jednostki, którego wartość oszacowano na kwotę 48 780,49 zł netto, co daje 60 000 zł brutto. Dokumentacja przedłożona do kontroli zawierała jedynie zestawienie, w którym lakonicznie wskazano ilości sprzętu planowanego do zakupu oraz ich ceny jednostkowe, wartość netto i wartość brutto. Ceny jednostkowe wykazane w</w:t>
      </w:r>
      <w:r w:rsidR="003E3BFD"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zestawieniu nie zostały popart</w:t>
      </w:r>
      <w:r w:rsidR="0059496D" w:rsidRPr="00544F50">
        <w:rPr>
          <w:rFonts w:ascii="Arial" w:eastAsia="Calibri" w:hAnsi="Arial" w:cs="Arial"/>
          <w:color w:val="auto"/>
          <w:kern w:val="2"/>
          <w:lang w:eastAsia="en-US"/>
          <w14:ligatures w14:val="standardContextual"/>
        </w:rPr>
        <w:t>e</w:t>
      </w:r>
      <w:r w:rsidRPr="00544F50">
        <w:rPr>
          <w:rFonts w:ascii="Arial" w:eastAsia="Calibri" w:hAnsi="Arial" w:cs="Arial"/>
          <w:color w:val="auto"/>
          <w:kern w:val="2"/>
          <w:lang w:eastAsia="en-US"/>
          <w14:ligatures w14:val="standardContextual"/>
        </w:rPr>
        <w:t xml:space="preserve"> żadnymi dokumentami z rozeznania rynku, szacowania czy innych czynności, które potwierdzałyby</w:t>
      </w:r>
      <w:r w:rsidR="009E1FD1" w:rsidRPr="00544F50">
        <w:rPr>
          <w:rFonts w:ascii="Arial" w:eastAsia="Calibri" w:hAnsi="Arial" w:cs="Arial"/>
          <w:color w:val="auto"/>
          <w:kern w:val="2"/>
          <w:lang w:eastAsia="en-US"/>
          <w14:ligatures w14:val="standardContextual"/>
        </w:rPr>
        <w:t>,</w:t>
      </w:r>
      <w:r w:rsidRPr="00544F50">
        <w:rPr>
          <w:rFonts w:ascii="Arial" w:eastAsia="Calibri" w:hAnsi="Arial" w:cs="Arial"/>
          <w:color w:val="auto"/>
          <w:kern w:val="2"/>
          <w:lang w:eastAsia="en-US"/>
          <w14:ligatures w14:val="standardContextual"/>
        </w:rPr>
        <w:t xml:space="preserve"> że szacunek przeprowadzono rzetelnie z</w:t>
      </w:r>
      <w:r w:rsidR="003E3BFD"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 xml:space="preserve">zachowaniem należytej staranności. Zaproszenie ofertowe wraz z opisem </w:t>
      </w:r>
      <w:r w:rsidRPr="00544F50">
        <w:rPr>
          <w:rFonts w:ascii="Arial" w:eastAsia="Calibri" w:hAnsi="Arial" w:cs="Arial"/>
          <w:color w:val="auto"/>
          <w:kern w:val="2"/>
          <w:lang w:eastAsia="en-US"/>
          <w14:ligatures w14:val="standardContextual"/>
        </w:rPr>
        <w:lastRenderedPageBreak/>
        <w:t>przedmiotu zamówienia oraz innymi załącznikami zamieszczono na stronie BIP jednostki w</w:t>
      </w:r>
      <w:r w:rsidR="009E1FD1"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 xml:space="preserve">dniu 23.09.2022 r. wskazując jednocześnie termin składania ofert na dzień 3.10.2022 r. do godz. 9.00. </w:t>
      </w:r>
      <w:bookmarkStart w:id="43" w:name="_Hlk158370954"/>
      <w:r w:rsidRPr="00544F50">
        <w:rPr>
          <w:rFonts w:ascii="Arial" w:eastAsia="Calibri" w:hAnsi="Arial" w:cs="Arial"/>
          <w:color w:val="auto"/>
          <w:kern w:val="2"/>
          <w:lang w:eastAsia="en-US"/>
          <w14:ligatures w14:val="standardContextual"/>
        </w:rPr>
        <w:t>W zaproszeniu określono, że oferty należy złożyć osobiście lub listownie na adres jednostki lub drogą mailową na adres skrzynki jednego z pracowników MZU</w:t>
      </w:r>
      <w:r w:rsidR="002E08EA">
        <w:rPr>
          <w:rFonts w:ascii="Arial" w:eastAsia="Calibri" w:hAnsi="Arial" w:cs="Arial"/>
          <w:color w:val="auto"/>
          <w:kern w:val="2"/>
          <w:lang w:eastAsia="en-US"/>
          <w14:ligatures w14:val="standardContextual"/>
        </w:rPr>
        <w:t>i</w:t>
      </w:r>
      <w:r w:rsidRPr="00544F50">
        <w:rPr>
          <w:rFonts w:ascii="Arial" w:eastAsia="Calibri" w:hAnsi="Arial" w:cs="Arial"/>
          <w:color w:val="auto"/>
          <w:kern w:val="2"/>
          <w:lang w:eastAsia="en-US"/>
          <w14:ligatures w14:val="standardContextual"/>
        </w:rPr>
        <w:t xml:space="preserve">M. </w:t>
      </w:r>
      <w:r w:rsidRPr="00544F50">
        <w:rPr>
          <w:rFonts w:ascii="Arial" w:eastAsia="Calibri" w:hAnsi="Arial" w:cs="Arial"/>
          <w:b/>
          <w:bCs/>
          <w:color w:val="auto"/>
          <w:kern w:val="2"/>
          <w:lang w:eastAsia="en-US"/>
          <w14:ligatures w14:val="standardContextual"/>
        </w:rPr>
        <w:t xml:space="preserve">Wykonawców nie zobligowano jednocześnie do zaszyfrowania ofert mailowych hasłem </w:t>
      </w:r>
      <w:r w:rsidRPr="00544F50">
        <w:rPr>
          <w:rFonts w:ascii="Arial" w:eastAsia="Andale Sans UI" w:hAnsi="Arial" w:cs="Arial"/>
          <w:b/>
          <w:bCs/>
          <w:color w:val="auto"/>
          <w:spacing w:val="-2"/>
          <w:lang w:eastAsia="ja-JP" w:bidi="fa-IR"/>
        </w:rPr>
        <w:t>uniemożliwiającym ich otwarcie przed terminem wskazanym w zaproszeniu. W</w:t>
      </w:r>
      <w:r w:rsidR="00632785" w:rsidRPr="00544F50">
        <w:rPr>
          <w:rFonts w:ascii="Arial" w:eastAsia="Andale Sans UI" w:hAnsi="Arial" w:cs="Arial"/>
          <w:b/>
          <w:bCs/>
          <w:color w:val="auto"/>
          <w:spacing w:val="-2"/>
          <w:lang w:eastAsia="ja-JP" w:bidi="fa-IR"/>
        </w:rPr>
        <w:t> </w:t>
      </w:r>
      <w:r w:rsidRPr="00544F50">
        <w:rPr>
          <w:rFonts w:ascii="Arial" w:eastAsia="Andale Sans UI" w:hAnsi="Arial" w:cs="Arial"/>
          <w:b/>
          <w:bCs/>
          <w:color w:val="auto"/>
          <w:spacing w:val="-2"/>
          <w:lang w:eastAsia="ja-JP" w:bidi="fa-IR"/>
        </w:rPr>
        <w:t>ocenie kontrolujących, wymóg zabezpieczania ofert elektronicznych hasłem jest właściwą praktyką i narzędziem wspomagającym dla właściwej realizacji zasady uczciwej konkurencji, do przestrzeganie której obliguje pzp</w:t>
      </w:r>
      <w:bookmarkEnd w:id="43"/>
      <w:r w:rsidRPr="00544F50">
        <w:rPr>
          <w:rFonts w:ascii="Arial" w:eastAsia="Andale Sans UI" w:hAnsi="Arial" w:cs="Arial"/>
          <w:b/>
          <w:bCs/>
          <w:color w:val="auto"/>
          <w:spacing w:val="-2"/>
          <w:lang w:eastAsia="ja-JP" w:bidi="fa-IR"/>
        </w:rPr>
        <w:t xml:space="preserve">. </w:t>
      </w:r>
      <w:r w:rsidRPr="00544F50">
        <w:rPr>
          <w:rFonts w:ascii="Arial" w:eastAsia="Andale Sans UI" w:hAnsi="Arial" w:cs="Arial"/>
          <w:color w:val="auto"/>
          <w:spacing w:val="-2"/>
          <w:lang w:eastAsia="ja-JP" w:bidi="fa-IR"/>
        </w:rPr>
        <w:t>Kontrolującym udzielono wyjaśnień, zgodnie z którymi w przedmiotowym postępowaniu złożone zostały dwie oferty, w</w:t>
      </w:r>
      <w:r w:rsidR="00632785" w:rsidRPr="00544F50">
        <w:rPr>
          <w:rFonts w:ascii="Arial" w:eastAsia="Andale Sans UI" w:hAnsi="Arial" w:cs="Arial"/>
          <w:color w:val="auto"/>
          <w:spacing w:val="-2"/>
          <w:lang w:eastAsia="ja-JP" w:bidi="fa-IR"/>
        </w:rPr>
        <w:t> </w:t>
      </w:r>
      <w:r w:rsidRPr="00544F50">
        <w:rPr>
          <w:rFonts w:ascii="Arial" w:eastAsia="Andale Sans UI" w:hAnsi="Arial" w:cs="Arial"/>
          <w:color w:val="auto"/>
          <w:spacing w:val="-2"/>
          <w:lang w:eastAsia="ja-JP" w:bidi="fa-IR"/>
        </w:rPr>
        <w:t>tym pierwsza drogą elektroniczną w dniu 30.09.2022 r. o godz. 15.44, a druga osobiście w</w:t>
      </w:r>
      <w:r w:rsidR="00632785" w:rsidRPr="00544F50">
        <w:rPr>
          <w:rFonts w:ascii="Arial" w:eastAsia="Andale Sans UI" w:hAnsi="Arial" w:cs="Arial"/>
          <w:color w:val="auto"/>
          <w:spacing w:val="-2"/>
          <w:lang w:eastAsia="ja-JP" w:bidi="fa-IR"/>
        </w:rPr>
        <w:t> </w:t>
      </w:r>
      <w:r w:rsidRPr="00544F50">
        <w:rPr>
          <w:rFonts w:ascii="Arial" w:eastAsia="Andale Sans UI" w:hAnsi="Arial" w:cs="Arial"/>
          <w:color w:val="auto"/>
          <w:spacing w:val="-2"/>
          <w:lang w:eastAsia="ja-JP" w:bidi="fa-IR"/>
        </w:rPr>
        <w:t>dniu 3.10.2022 r. o godz. 8.50. Cena pierwszej oferty brutto wynosiła 51 856,80 zł, a drugiej oferty 51 710,58 zł. Po wyborze korzystniejszej oferty na st</w:t>
      </w:r>
      <w:r w:rsidR="00632785" w:rsidRPr="00544F50">
        <w:rPr>
          <w:rFonts w:ascii="Arial" w:eastAsia="Andale Sans UI" w:hAnsi="Arial" w:cs="Arial"/>
          <w:color w:val="auto"/>
          <w:spacing w:val="-2"/>
          <w:lang w:eastAsia="ja-JP" w:bidi="fa-IR"/>
        </w:rPr>
        <w:t>r</w:t>
      </w:r>
      <w:r w:rsidRPr="00544F50">
        <w:rPr>
          <w:rFonts w:ascii="Arial" w:eastAsia="Andale Sans UI" w:hAnsi="Arial" w:cs="Arial"/>
          <w:color w:val="auto"/>
          <w:spacing w:val="-2"/>
          <w:lang w:eastAsia="ja-JP" w:bidi="fa-IR"/>
        </w:rPr>
        <w:t>onie BIP zamawiającego zamieszczono stosowną informację. Następnie, w dniu 5.10.2022 r. z Wykonawc</w:t>
      </w:r>
      <w:r w:rsidR="0037362B" w:rsidRPr="00544F50">
        <w:rPr>
          <w:rFonts w:ascii="Arial" w:eastAsia="Andale Sans UI" w:hAnsi="Arial" w:cs="Arial"/>
          <w:color w:val="auto"/>
          <w:spacing w:val="-2"/>
          <w:lang w:eastAsia="ja-JP" w:bidi="fa-IR"/>
        </w:rPr>
        <w:t>ą</w:t>
      </w:r>
      <w:r w:rsidRPr="00544F50">
        <w:rPr>
          <w:rFonts w:ascii="Arial" w:eastAsia="Andale Sans UI" w:hAnsi="Arial" w:cs="Arial"/>
          <w:color w:val="auto"/>
          <w:spacing w:val="-2"/>
          <w:lang w:eastAsia="ja-JP" w:bidi="fa-IR"/>
        </w:rPr>
        <w:t xml:space="preserve"> podpisano umowę na zakup i dostarczenie oferowanego sprzętu. </w:t>
      </w:r>
    </w:p>
    <w:p w14:paraId="028DD246" w14:textId="2A11B419" w:rsidR="00F87972" w:rsidRPr="00544F50" w:rsidRDefault="00F87972" w:rsidP="003E3BFD">
      <w:pPr>
        <w:overflowPunct/>
        <w:spacing w:after="0" w:line="360" w:lineRule="auto"/>
        <w:jc w:val="both"/>
        <w:rPr>
          <w:rFonts w:ascii="Arial" w:eastAsia="Calibri" w:hAnsi="Arial" w:cs="Arial"/>
          <w:b/>
          <w:bCs/>
          <w:color w:val="auto"/>
          <w:kern w:val="2"/>
          <w:lang w:eastAsia="en-US"/>
          <w14:ligatures w14:val="standardContextual"/>
        </w:rPr>
      </w:pPr>
      <w:r w:rsidRPr="00544F50">
        <w:rPr>
          <w:rFonts w:ascii="Arial" w:eastAsia="Andale Sans UI" w:hAnsi="Arial" w:cs="Arial"/>
          <w:color w:val="auto"/>
          <w:spacing w:val="-2"/>
          <w:lang w:eastAsia="ja-JP" w:bidi="fa-IR"/>
        </w:rPr>
        <w:t>W toku czynności kontrolnych weryfikacji poddano rozrachunki z Wykonawcą wyłonionym w</w:t>
      </w:r>
      <w:r w:rsidR="003E3BFD" w:rsidRPr="00544F50">
        <w:rPr>
          <w:rFonts w:ascii="Arial" w:eastAsia="Andale Sans UI" w:hAnsi="Arial" w:cs="Arial"/>
          <w:color w:val="auto"/>
          <w:spacing w:val="-2"/>
          <w:lang w:eastAsia="ja-JP" w:bidi="fa-IR"/>
        </w:rPr>
        <w:t> </w:t>
      </w:r>
      <w:r w:rsidRPr="00544F50">
        <w:rPr>
          <w:rFonts w:ascii="Arial" w:eastAsia="Andale Sans UI" w:hAnsi="Arial" w:cs="Arial"/>
          <w:color w:val="auto"/>
          <w:spacing w:val="-2"/>
          <w:lang w:eastAsia="ja-JP" w:bidi="fa-IR"/>
        </w:rPr>
        <w:t xml:space="preserve">ww. postępowaniu. </w:t>
      </w:r>
      <w:r w:rsidRPr="00544F50">
        <w:rPr>
          <w:rFonts w:ascii="Arial" w:eastAsia="Calibri" w:hAnsi="Arial" w:cs="Arial"/>
          <w:color w:val="auto"/>
          <w:kern w:val="2"/>
          <w:lang w:eastAsia="en-US"/>
          <w14:ligatures w14:val="standardContextual"/>
        </w:rPr>
        <w:t xml:space="preserve">W 2022 </w:t>
      </w:r>
      <w:r w:rsidR="00E57A8D" w:rsidRPr="00544F50">
        <w:rPr>
          <w:rFonts w:ascii="Arial" w:eastAsia="Calibri" w:hAnsi="Arial" w:cs="Arial"/>
          <w:color w:val="auto"/>
          <w:kern w:val="2"/>
          <w:lang w:eastAsia="en-US"/>
          <w14:ligatures w14:val="standardContextual"/>
        </w:rPr>
        <w:t xml:space="preserve">r. </w:t>
      </w:r>
      <w:r w:rsidRPr="00544F50">
        <w:rPr>
          <w:rFonts w:ascii="Arial" w:eastAsia="Calibri" w:hAnsi="Arial" w:cs="Arial"/>
          <w:color w:val="auto"/>
          <w:kern w:val="2"/>
          <w:lang w:eastAsia="en-US"/>
          <w14:ligatures w14:val="standardContextual"/>
        </w:rPr>
        <w:t xml:space="preserve">oprócz zakupu ww. </w:t>
      </w:r>
      <w:r w:rsidR="00CF7B9E" w:rsidRPr="00544F50">
        <w:rPr>
          <w:rFonts w:ascii="Arial" w:eastAsia="Calibri" w:hAnsi="Arial" w:cs="Arial"/>
          <w:color w:val="auto"/>
          <w:kern w:val="2"/>
          <w:lang w:eastAsia="en-US"/>
          <w14:ligatures w14:val="standardContextual"/>
        </w:rPr>
        <w:t>sprzętu zawarto</w:t>
      </w:r>
      <w:r w:rsidRPr="00544F50">
        <w:rPr>
          <w:rFonts w:ascii="Arial" w:eastAsia="Calibri" w:hAnsi="Arial" w:cs="Arial"/>
          <w:color w:val="auto"/>
          <w:kern w:val="2"/>
          <w:lang w:eastAsia="en-US"/>
          <w14:ligatures w14:val="standardContextual"/>
        </w:rPr>
        <w:t xml:space="preserve"> z nim 3 inne umowy:</w:t>
      </w:r>
    </w:p>
    <w:p w14:paraId="15C87A29" w14:textId="77777777" w:rsidR="00F87972" w:rsidRPr="00544F50" w:rsidRDefault="00F87972" w:rsidP="005953F5">
      <w:pPr>
        <w:numPr>
          <w:ilvl w:val="0"/>
          <w:numId w:val="82"/>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bookmarkStart w:id="44" w:name="_Hlk157499094"/>
      <w:r w:rsidRPr="00544F50">
        <w:rPr>
          <w:rFonts w:ascii="Arial" w:eastAsia="Calibri" w:hAnsi="Arial" w:cs="Arial"/>
          <w:color w:val="auto"/>
          <w:kern w:val="2"/>
          <w:lang w:eastAsia="en-US"/>
          <w14:ligatures w14:val="standardContextual"/>
        </w:rPr>
        <w:t>Zakup, dostarczenie i instalacja pojedynczych materiałów eksploatacyjnych do urządzeń typu drukarki, kserokopiarki i urządzeń wielofunkcyjnych (drukarka, kopiarka, skaner, fax) dla Miejskiego Zarządu Ulic i Mostów w Tychach oraz utylizacja zużytych tonerów (zamówienie do kwoty 130 tys. zł – wpłynęła jedna oferta),</w:t>
      </w:r>
    </w:p>
    <w:p w14:paraId="470334BF" w14:textId="6F93C213" w:rsidR="00F87972" w:rsidRPr="00544F50" w:rsidRDefault="00F87972" w:rsidP="005953F5">
      <w:pPr>
        <w:numPr>
          <w:ilvl w:val="0"/>
          <w:numId w:val="82"/>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bookmarkStart w:id="45" w:name="_Hlk156396662"/>
      <w:r w:rsidRPr="00544F50">
        <w:rPr>
          <w:rFonts w:ascii="Arial" w:eastAsia="Calibri" w:hAnsi="Arial" w:cs="Arial"/>
          <w:color w:val="auto"/>
          <w:kern w:val="2"/>
          <w:lang w:eastAsia="en-US"/>
          <w14:ligatures w14:val="standardContextual"/>
        </w:rPr>
        <w:t>Administracja Systemami Kancelarii Elektronicznych Madar, Systemem Obiegu Dokumentów Proton oraz Serwerami MZU</w:t>
      </w:r>
      <w:r w:rsidR="002E08EA">
        <w:rPr>
          <w:rFonts w:ascii="Arial" w:eastAsia="Calibri" w:hAnsi="Arial" w:cs="Arial"/>
          <w:color w:val="auto"/>
          <w:kern w:val="2"/>
          <w:lang w:eastAsia="en-US"/>
          <w14:ligatures w14:val="standardContextual"/>
        </w:rPr>
        <w:t>i</w:t>
      </w:r>
      <w:r w:rsidRPr="00544F50">
        <w:rPr>
          <w:rFonts w:ascii="Arial" w:eastAsia="Calibri" w:hAnsi="Arial" w:cs="Arial"/>
          <w:color w:val="auto"/>
          <w:kern w:val="2"/>
          <w:lang w:eastAsia="en-US"/>
          <w14:ligatures w14:val="standardContextual"/>
        </w:rPr>
        <w:t>M w trybie 24 godziny na dobę, serwis gwarancyjny i pogwarancyjny sprzętu komputerowego, stała pomoc techniczna oraz zarządzanie siecią komputerową będącą własno</w:t>
      </w:r>
      <w:r w:rsidR="00BD5FD8" w:rsidRPr="00544F50">
        <w:rPr>
          <w:rFonts w:ascii="Arial" w:eastAsia="Calibri" w:hAnsi="Arial" w:cs="Arial"/>
          <w:color w:val="auto"/>
          <w:kern w:val="2"/>
          <w:lang w:eastAsia="en-US"/>
          <w14:ligatures w14:val="standardContextual"/>
        </w:rPr>
        <w:t>ś</w:t>
      </w:r>
      <w:r w:rsidRPr="00544F50">
        <w:rPr>
          <w:rFonts w:ascii="Arial" w:eastAsia="Calibri" w:hAnsi="Arial" w:cs="Arial"/>
          <w:color w:val="auto"/>
          <w:kern w:val="2"/>
          <w:lang w:eastAsia="en-US"/>
          <w14:ligatures w14:val="standardContextual"/>
        </w:rPr>
        <w:t xml:space="preserve">cią Zamawiającego </w:t>
      </w:r>
      <w:bookmarkEnd w:id="45"/>
      <w:r w:rsidRPr="00544F50">
        <w:rPr>
          <w:rFonts w:ascii="Arial" w:eastAsia="Calibri" w:hAnsi="Arial" w:cs="Arial"/>
          <w:color w:val="auto"/>
          <w:kern w:val="2"/>
          <w:lang w:eastAsia="en-US"/>
          <w14:ligatures w14:val="standardContextual"/>
        </w:rPr>
        <w:t xml:space="preserve">(zamówienie do kwoty 130 tys. </w:t>
      </w:r>
      <w:r w:rsidR="00E57A8D" w:rsidRPr="00544F50">
        <w:rPr>
          <w:rFonts w:ascii="Arial" w:eastAsia="Calibri" w:hAnsi="Arial" w:cs="Arial"/>
          <w:color w:val="auto"/>
          <w:kern w:val="2"/>
          <w:lang w:eastAsia="en-US"/>
          <w14:ligatures w14:val="standardContextual"/>
        </w:rPr>
        <w:t>z</w:t>
      </w:r>
      <w:r w:rsidRPr="00544F50">
        <w:rPr>
          <w:rFonts w:ascii="Arial" w:eastAsia="Calibri" w:hAnsi="Arial" w:cs="Arial"/>
          <w:color w:val="auto"/>
          <w:kern w:val="2"/>
          <w:lang w:eastAsia="en-US"/>
          <w14:ligatures w14:val="standardContextual"/>
        </w:rPr>
        <w:t>ł</w:t>
      </w:r>
      <w:r w:rsidR="00BD5FD8" w:rsidRPr="00544F50">
        <w:rPr>
          <w:rFonts w:ascii="Arial" w:eastAsia="Calibri" w:hAnsi="Arial" w:cs="Arial"/>
          <w:color w:val="auto"/>
          <w:kern w:val="2"/>
          <w:lang w:eastAsia="en-US"/>
          <w14:ligatures w14:val="standardContextual"/>
        </w:rPr>
        <w:t xml:space="preserve"> – </w:t>
      </w:r>
      <w:r w:rsidRPr="00544F50">
        <w:rPr>
          <w:rFonts w:ascii="Arial" w:eastAsia="Calibri" w:hAnsi="Arial" w:cs="Arial"/>
          <w:color w:val="auto"/>
          <w:kern w:val="2"/>
          <w:lang w:eastAsia="en-US"/>
          <w14:ligatures w14:val="standardContextual"/>
        </w:rPr>
        <w:t>wpłynęła jedna oferta)</w:t>
      </w:r>
      <w:r w:rsidR="00BD5FD8" w:rsidRPr="00544F50">
        <w:rPr>
          <w:rFonts w:ascii="Arial" w:eastAsia="Calibri" w:hAnsi="Arial" w:cs="Arial"/>
          <w:color w:val="auto"/>
          <w:kern w:val="2"/>
          <w:lang w:eastAsia="en-US"/>
          <w14:ligatures w14:val="standardContextual"/>
        </w:rPr>
        <w:t>,</w:t>
      </w:r>
    </w:p>
    <w:p w14:paraId="610B5744" w14:textId="67D1A5AB" w:rsidR="00F87972" w:rsidRPr="00544F50" w:rsidRDefault="00F87972" w:rsidP="005953F5">
      <w:pPr>
        <w:numPr>
          <w:ilvl w:val="0"/>
          <w:numId w:val="82"/>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bookmarkStart w:id="46" w:name="_Hlk156395964"/>
      <w:r w:rsidRPr="00544F50">
        <w:rPr>
          <w:rFonts w:ascii="Arial" w:eastAsia="Calibri" w:hAnsi="Arial" w:cs="Arial"/>
          <w:color w:val="auto"/>
          <w:kern w:val="2"/>
          <w:lang w:eastAsia="en-US"/>
          <w14:ligatures w14:val="standardContextual"/>
        </w:rPr>
        <w:t xml:space="preserve">Usługa świadczenia stałej pomocy technicznej obsługi parkingów wielopoziomowych administrowanych przez MZUiM w Tychach </w:t>
      </w:r>
      <w:bookmarkEnd w:id="46"/>
      <w:r w:rsidRPr="00544F50">
        <w:rPr>
          <w:rFonts w:ascii="Arial" w:eastAsia="Calibri" w:hAnsi="Arial" w:cs="Arial"/>
          <w:color w:val="auto"/>
          <w:kern w:val="2"/>
          <w:lang w:eastAsia="en-US"/>
          <w14:ligatures w14:val="standardContextual"/>
        </w:rPr>
        <w:t>(zamówienie przekraczające kwotę 130</w:t>
      </w:r>
      <w:r w:rsidR="003E3BFD"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tys.</w:t>
      </w:r>
      <w:r w:rsidR="003E3BFD"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 xml:space="preserve">zł – wpłynęła jedna oferta). </w:t>
      </w:r>
    </w:p>
    <w:bookmarkEnd w:id="44"/>
    <w:p w14:paraId="0B1FC5FD" w14:textId="0A084722" w:rsidR="00F87972" w:rsidRPr="00544F50" w:rsidRDefault="00F87972" w:rsidP="003E3BFD">
      <w:pPr>
        <w:overflowPunct/>
        <w:spacing w:after="0" w:line="360" w:lineRule="auto"/>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Łączne rozrachunki z ww. Wykonawcą w 2022 r. wynosiły 390 285,06 zł na koncie</w:t>
      </w:r>
      <w:r w:rsidRPr="00544F50">
        <w:rPr>
          <w:rFonts w:ascii="Arial" w:eastAsia="Calibri" w:hAnsi="Arial" w:cs="Arial"/>
          <w:color w:val="auto"/>
          <w:lang w:eastAsia="en-US"/>
          <w14:ligatures w14:val="standardContextual"/>
        </w:rPr>
        <w:t xml:space="preserve"> </w:t>
      </w:r>
      <w:r w:rsidR="00BD5FD8" w:rsidRPr="00544F50">
        <w:rPr>
          <w:rFonts w:ascii="Arial" w:eastAsia="Calibri" w:hAnsi="Arial" w:cs="Arial"/>
          <w:color w:val="auto"/>
          <w:lang w:eastAsia="en-US"/>
          <w14:ligatures w14:val="standardContextual"/>
        </w:rPr>
        <w:br/>
      </w:r>
      <w:r w:rsidRPr="00544F50">
        <w:rPr>
          <w:rFonts w:ascii="Arial" w:eastAsia="Calibri" w:hAnsi="Arial" w:cs="Arial"/>
          <w:color w:val="auto"/>
          <w:kern w:val="2"/>
          <w:lang w:eastAsia="en-US"/>
          <w14:ligatures w14:val="standardContextual"/>
        </w:rPr>
        <w:t>202-000-08535 oraz 86 985,40 zł na koncie 202-P02-08535. Oprócz wydatków wynikających z</w:t>
      </w:r>
      <w:r w:rsidR="00632785"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powyższych umów, jednostka dodatkowo</w:t>
      </w:r>
      <w:r w:rsidR="0037362B" w:rsidRPr="00544F50">
        <w:rPr>
          <w:rFonts w:ascii="Arial" w:eastAsia="Calibri" w:hAnsi="Arial" w:cs="Arial"/>
          <w:color w:val="auto"/>
          <w:kern w:val="2"/>
          <w:lang w:eastAsia="en-US"/>
          <w14:ligatures w14:val="standardContextual"/>
        </w:rPr>
        <w:t xml:space="preserve"> na rzecz tego dostawcy</w:t>
      </w:r>
      <w:r w:rsidRPr="00544F50">
        <w:rPr>
          <w:rFonts w:ascii="Arial" w:eastAsia="Calibri" w:hAnsi="Arial" w:cs="Arial"/>
          <w:color w:val="auto"/>
          <w:kern w:val="2"/>
          <w:lang w:eastAsia="en-US"/>
          <w14:ligatures w14:val="standardContextual"/>
        </w:rPr>
        <w:t xml:space="preserve"> poniosła koszty na np. zakup serwera, wymianę armatury sanitarnej, zakup wiader, szpadli i pojemników na odpady, aktualizację strony internetowej. </w:t>
      </w:r>
      <w:r w:rsidRPr="00544F50">
        <w:rPr>
          <w:rFonts w:ascii="Arial" w:eastAsia="Calibri" w:hAnsi="Arial" w:cs="Arial"/>
          <w:b/>
          <w:bCs/>
          <w:color w:val="auto"/>
          <w:kern w:val="2"/>
          <w:lang w:eastAsia="en-US"/>
          <w14:ligatures w14:val="standardContextual"/>
        </w:rPr>
        <w:t xml:space="preserve">Podkreślić należy, że żadna z zawartych z Wykonawcą umów nie została „z góry” zaangażowana. Wszystkie wydatki poniesione na rzecz Wykonawcy angażowano na podstawie faktur, co znacząco utrudnia weryfikację, które </w:t>
      </w:r>
      <w:r w:rsidRPr="00544F50">
        <w:rPr>
          <w:rFonts w:ascii="Arial" w:eastAsia="Calibri" w:hAnsi="Arial" w:cs="Arial"/>
          <w:b/>
          <w:bCs/>
          <w:color w:val="auto"/>
          <w:kern w:val="2"/>
          <w:lang w:eastAsia="en-US"/>
          <w14:ligatures w14:val="standardContextual"/>
        </w:rPr>
        <w:lastRenderedPageBreak/>
        <w:t xml:space="preserve">wydatki wynikają z zawartych umów, a które stanowią odrębne zakupy. </w:t>
      </w:r>
      <w:r w:rsidRPr="00544F50">
        <w:rPr>
          <w:rFonts w:ascii="Arial" w:eastAsia="Calibri" w:hAnsi="Arial" w:cs="Arial"/>
          <w:color w:val="auto"/>
          <w:kern w:val="2"/>
          <w:lang w:eastAsia="en-US"/>
          <w14:ligatures w14:val="standardContextual"/>
        </w:rPr>
        <w:t>Kontrolującym udzielono dodatkowych wyjaśnień zgodnie z którymi:</w:t>
      </w:r>
    </w:p>
    <w:p w14:paraId="5CFB3F2B" w14:textId="65AE3DEB" w:rsidR="00F87972" w:rsidRPr="00544F50" w:rsidRDefault="00F87972" w:rsidP="005953F5">
      <w:pPr>
        <w:numPr>
          <w:ilvl w:val="0"/>
          <w:numId w:val="86"/>
        </w:numPr>
        <w:tabs>
          <w:tab w:val="left" w:pos="426"/>
        </w:tabs>
        <w:overflowPunct/>
        <w:spacing w:after="0" w:line="360" w:lineRule="auto"/>
        <w:ind w:left="0" w:firstLine="0"/>
        <w:contextualSpacing/>
        <w:jc w:val="both"/>
        <w:rPr>
          <w:rFonts w:ascii="Arial" w:eastAsia="Calibri" w:hAnsi="Arial" w:cs="Arial"/>
          <w:i/>
          <w:iCs/>
          <w:color w:val="auto"/>
          <w:kern w:val="2"/>
          <w:lang w:eastAsia="en-US"/>
          <w14:ligatures w14:val="standardContextual"/>
        </w:rPr>
      </w:pPr>
      <w:r w:rsidRPr="00544F50">
        <w:rPr>
          <w:rFonts w:ascii="Arial" w:eastAsia="Andale Sans UI" w:hAnsi="Arial" w:cs="Arial"/>
          <w:color w:val="auto"/>
          <w:spacing w:val="-2"/>
          <w:lang w:eastAsia="ja-JP" w:bidi="fa-IR"/>
        </w:rPr>
        <w:t xml:space="preserve">aktualizacja strony internetowej na kwotę 676,50 zł dotyczyła zamieszczenia na stronie informacji o zakończeniu inwestycji „Budowy Centrum Przesiadkowego”. Umieszczenie </w:t>
      </w:r>
      <w:r w:rsidR="00CF7B9E" w:rsidRPr="00544F50">
        <w:rPr>
          <w:rFonts w:ascii="Arial" w:eastAsia="Andale Sans UI" w:hAnsi="Arial" w:cs="Arial"/>
          <w:color w:val="auto"/>
          <w:spacing w:val="-2"/>
          <w:lang w:eastAsia="ja-JP" w:bidi="fa-IR"/>
        </w:rPr>
        <w:t>powyższych informacji</w:t>
      </w:r>
      <w:r w:rsidRPr="00544F50">
        <w:rPr>
          <w:rFonts w:ascii="Arial" w:eastAsia="Andale Sans UI" w:hAnsi="Arial" w:cs="Arial"/>
          <w:color w:val="auto"/>
          <w:spacing w:val="-2"/>
          <w:lang w:eastAsia="ja-JP" w:bidi="fa-IR"/>
        </w:rPr>
        <w:t xml:space="preserve"> wynikało z obowiązku zawartych umów dot. inwestycji. Jak wyjaśniono zlecenie przedmiotowej usługi akurat temu Wykonawcy wynikało z faktu</w:t>
      </w:r>
      <w:r w:rsidR="00BA316A" w:rsidRPr="00544F50">
        <w:rPr>
          <w:rFonts w:ascii="Arial" w:eastAsia="Andale Sans UI" w:hAnsi="Arial" w:cs="Arial"/>
          <w:color w:val="auto"/>
          <w:spacing w:val="-2"/>
          <w:lang w:eastAsia="ja-JP" w:bidi="fa-IR"/>
        </w:rPr>
        <w:t>,</w:t>
      </w:r>
      <w:r w:rsidRPr="00544F50">
        <w:rPr>
          <w:rFonts w:ascii="Arial" w:eastAsia="Andale Sans UI" w:hAnsi="Arial" w:cs="Arial"/>
          <w:color w:val="auto"/>
          <w:spacing w:val="-2"/>
          <w:lang w:eastAsia="ja-JP" w:bidi="fa-IR"/>
        </w:rPr>
        <w:t xml:space="preserve"> „</w:t>
      </w:r>
      <w:r w:rsidRPr="00544F50">
        <w:rPr>
          <w:rFonts w:ascii="Arial" w:eastAsia="Andale Sans UI" w:hAnsi="Arial" w:cs="Arial"/>
          <w:i/>
          <w:iCs/>
          <w:color w:val="auto"/>
          <w:spacing w:val="-2"/>
          <w:lang w:eastAsia="ja-JP" w:bidi="fa-IR"/>
        </w:rPr>
        <w:t xml:space="preserve">że w 2011 r. powierzono mu budowę strony internetowej wraz z jej obsługą. Z uwagi na upływ czasu i postęp technologiczny strona stała się przestarzała, dodatkowo posiadała ograniczone możliwości samodzielnego umieszczania na niej ważnych </w:t>
      </w:r>
      <w:r w:rsidR="00CF7B9E" w:rsidRPr="00544F50">
        <w:rPr>
          <w:rFonts w:ascii="Arial" w:eastAsia="Andale Sans UI" w:hAnsi="Arial" w:cs="Arial"/>
          <w:i/>
          <w:iCs/>
          <w:color w:val="auto"/>
          <w:spacing w:val="-2"/>
          <w:lang w:eastAsia="ja-JP" w:bidi="fa-IR"/>
        </w:rPr>
        <w:t>informacji,</w:t>
      </w:r>
      <w:r w:rsidRPr="00544F50">
        <w:rPr>
          <w:rFonts w:ascii="Arial" w:eastAsia="Andale Sans UI" w:hAnsi="Arial" w:cs="Arial"/>
          <w:i/>
          <w:iCs/>
          <w:color w:val="auto"/>
          <w:spacing w:val="-2"/>
          <w:lang w:eastAsia="ja-JP" w:bidi="fa-IR"/>
        </w:rPr>
        <w:t xml:space="preserve"> dlatego jednostka ograniczała się z</w:t>
      </w:r>
      <w:r w:rsidR="00632785" w:rsidRPr="00544F50">
        <w:rPr>
          <w:rFonts w:ascii="Arial" w:eastAsia="Andale Sans UI" w:hAnsi="Arial" w:cs="Arial"/>
          <w:i/>
          <w:iCs/>
          <w:color w:val="auto"/>
          <w:spacing w:val="-2"/>
          <w:lang w:eastAsia="ja-JP" w:bidi="fa-IR"/>
        </w:rPr>
        <w:t> </w:t>
      </w:r>
      <w:r w:rsidRPr="00544F50">
        <w:rPr>
          <w:rFonts w:ascii="Arial" w:eastAsia="Andale Sans UI" w:hAnsi="Arial" w:cs="Arial"/>
          <w:i/>
          <w:iCs/>
          <w:color w:val="auto"/>
          <w:spacing w:val="-2"/>
          <w:lang w:eastAsia="ja-JP" w:bidi="fa-IR"/>
        </w:rPr>
        <w:t>publikowaniem takich informacji tylko do tych, które były w obowiązku MZUiM”,</w:t>
      </w:r>
    </w:p>
    <w:p w14:paraId="2DB340AB" w14:textId="5FE087FE" w:rsidR="00F87972" w:rsidRPr="00544F50" w:rsidRDefault="00F87972" w:rsidP="005953F5">
      <w:pPr>
        <w:numPr>
          <w:ilvl w:val="0"/>
          <w:numId w:val="86"/>
        </w:numPr>
        <w:tabs>
          <w:tab w:val="left" w:pos="426"/>
        </w:tabs>
        <w:overflowPunct/>
        <w:spacing w:after="0" w:line="360" w:lineRule="auto"/>
        <w:ind w:left="0" w:firstLine="0"/>
        <w:contextualSpacing/>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 xml:space="preserve">zakup wiader, szpadli i pojemników na odpady na kwotę 940,95 zł zlecono Wykonawcy z uwagi na fakt, że potrzeba zakupu ww. przedmiotów powstała 30.12.2022 r. i nie było </w:t>
      </w:r>
      <w:r w:rsidR="00CF7B9E" w:rsidRPr="00544F50">
        <w:rPr>
          <w:rFonts w:ascii="Arial" w:eastAsia="Calibri" w:hAnsi="Arial" w:cs="Arial"/>
          <w:color w:val="auto"/>
          <w:kern w:val="2"/>
          <w:lang w:eastAsia="en-US"/>
          <w14:ligatures w14:val="standardContextual"/>
        </w:rPr>
        <w:t>możliwości,</w:t>
      </w:r>
      <w:r w:rsidRPr="00544F50">
        <w:rPr>
          <w:rFonts w:ascii="Arial" w:eastAsia="Calibri" w:hAnsi="Arial" w:cs="Arial"/>
          <w:color w:val="auto"/>
          <w:kern w:val="2"/>
          <w:lang w:eastAsia="en-US"/>
          <w14:ligatures w14:val="standardContextual"/>
        </w:rPr>
        <w:t xml:space="preserve"> aby dokonać tego zakupu na podstawie zaliczki,</w:t>
      </w:r>
    </w:p>
    <w:p w14:paraId="50C4B71D" w14:textId="40FA2D17" w:rsidR="00F87972" w:rsidRPr="00544F50" w:rsidRDefault="00F87972" w:rsidP="005953F5">
      <w:pPr>
        <w:numPr>
          <w:ilvl w:val="0"/>
          <w:numId w:val="86"/>
        </w:numPr>
        <w:tabs>
          <w:tab w:val="left" w:pos="426"/>
        </w:tabs>
        <w:overflowPunct/>
        <w:spacing w:after="0" w:line="360" w:lineRule="auto"/>
        <w:ind w:left="0" w:firstLine="0"/>
        <w:contextualSpacing/>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wymiana armatury sanitarnej na kwotę 384 zł zlecona została Wykonawcy z uwagi na pilną potrzebę naprawy usterki. Kontrolującym wyjaśniono, że awaria powstała na jednym z</w:t>
      </w:r>
      <w:r w:rsidR="00BA316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parkingów wielopoziomowych i wiązała się z wyciekiem wody. Wykonawca zgodnie z</w:t>
      </w:r>
      <w:r w:rsidR="00BA316A"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zawartą umową świadczył usługi stałej pomocy technicznej parkingów wielopoziomowych administrowanych przez MZUiM w Tychach. Naprawa usterki wykraczała poza zakres tej umowy, jednak zdecydowano się ją zlecić Wykonawcy za dodatkową opłatą argumentując to koniecznością natychmiastowego zabezpieczenia awarii,</w:t>
      </w:r>
    </w:p>
    <w:p w14:paraId="2BAB752E" w14:textId="3751AD86" w:rsidR="00F87972" w:rsidRPr="00544F50" w:rsidRDefault="00F87972" w:rsidP="005953F5">
      <w:pPr>
        <w:numPr>
          <w:ilvl w:val="0"/>
          <w:numId w:val="86"/>
        </w:numPr>
        <w:tabs>
          <w:tab w:val="left" w:pos="426"/>
        </w:tabs>
        <w:overflowPunct/>
        <w:spacing w:after="0" w:line="360" w:lineRule="auto"/>
        <w:ind w:left="0" w:firstLine="0"/>
        <w:contextualSpacing/>
        <w:jc w:val="both"/>
        <w:rPr>
          <w:rFonts w:ascii="Arial" w:eastAsia="Andale Sans UI" w:hAnsi="Arial" w:cs="Arial"/>
          <w:color w:val="auto"/>
          <w:spacing w:val="-2"/>
          <w:lang w:eastAsia="ja-JP" w:bidi="fa-IR"/>
        </w:rPr>
      </w:pPr>
      <w:r w:rsidRPr="00544F50">
        <w:rPr>
          <w:rFonts w:ascii="Arial" w:eastAsia="Calibri" w:hAnsi="Arial" w:cs="Arial"/>
          <w:color w:val="auto"/>
          <w:kern w:val="2"/>
          <w:lang w:eastAsia="en-US"/>
          <w14:ligatures w14:val="standardContextual"/>
        </w:rPr>
        <w:t xml:space="preserve">na zakup serwera za 86 985,40 zł nie przeprowadzono postępowania o udzielenie zamówienia publicznego określonego w </w:t>
      </w:r>
      <w:r w:rsidR="00CF7B9E" w:rsidRPr="00544F50">
        <w:rPr>
          <w:rFonts w:ascii="Arial" w:eastAsia="Calibri" w:hAnsi="Arial" w:cs="Arial"/>
          <w:color w:val="auto"/>
          <w:kern w:val="2"/>
          <w:lang w:eastAsia="en-US"/>
          <w14:ligatures w14:val="standardContextual"/>
        </w:rPr>
        <w:t>obowiązującym w</w:t>
      </w:r>
      <w:r w:rsidRPr="00544F50">
        <w:rPr>
          <w:rFonts w:ascii="Arial" w:eastAsia="Calibri" w:hAnsi="Arial" w:cs="Arial"/>
          <w:color w:val="auto"/>
          <w:kern w:val="2"/>
          <w:lang w:eastAsia="en-US"/>
          <w14:ligatures w14:val="standardContextual"/>
        </w:rPr>
        <w:t xml:space="preserve"> jednostce regulaminie zamówień publicznych. Kontrolującym przedłożono opis przedmiotu zamówienia (bez daty i podpisu osoby, która sporządziła dokument)</w:t>
      </w:r>
      <w:r w:rsidRPr="00544F50">
        <w:rPr>
          <w:rFonts w:ascii="Arial" w:eastAsia="Andale Sans UI" w:hAnsi="Arial" w:cs="Arial"/>
          <w:color w:val="auto"/>
          <w:spacing w:val="-2"/>
          <w:lang w:eastAsia="ja-JP" w:bidi="fa-IR"/>
        </w:rPr>
        <w:t xml:space="preserve"> oraz kosztorys z 28.09.2022 r. (również niepodpisany). Zgodnie z dokumentacją kalkulację ceny przeprowadzono „na podstawie potrzeb i zebranych informacji o zamawianych produktach”, a szacowana wartość serwera wraz z infrastrukturą została ustalona </w:t>
      </w:r>
      <w:r w:rsidR="00CF7B9E" w:rsidRPr="00544F50">
        <w:rPr>
          <w:rFonts w:ascii="Arial" w:eastAsia="Andale Sans UI" w:hAnsi="Arial" w:cs="Arial"/>
          <w:color w:val="auto"/>
          <w:spacing w:val="-2"/>
          <w:lang w:eastAsia="ja-JP" w:bidi="fa-IR"/>
        </w:rPr>
        <w:t>na 87</w:t>
      </w:r>
      <w:r w:rsidRPr="00544F50">
        <w:rPr>
          <w:rFonts w:ascii="Arial" w:eastAsia="Andale Sans UI" w:hAnsi="Arial" w:cs="Arial"/>
          <w:color w:val="auto"/>
          <w:spacing w:val="-2"/>
          <w:lang w:eastAsia="ja-JP" w:bidi="fa-IR"/>
        </w:rPr>
        <w:t> 157,87 zł brutto. Z dokumentów nie wynika jednak skąd i w jaki sposób kontrolowana jednostka zebrała informacje o zamawianych produktach i w jaki sposób dokonała szacunku. W dniu 28.09.2022 r. do Dyrektora MZU</w:t>
      </w:r>
      <w:r w:rsidR="002E08EA">
        <w:rPr>
          <w:rFonts w:ascii="Arial" w:eastAsia="Andale Sans UI" w:hAnsi="Arial" w:cs="Arial"/>
          <w:color w:val="auto"/>
          <w:spacing w:val="-2"/>
          <w:lang w:eastAsia="ja-JP" w:bidi="fa-IR"/>
        </w:rPr>
        <w:t>i</w:t>
      </w:r>
      <w:r w:rsidRPr="00544F50">
        <w:rPr>
          <w:rFonts w:ascii="Arial" w:eastAsia="Andale Sans UI" w:hAnsi="Arial" w:cs="Arial"/>
          <w:color w:val="auto"/>
          <w:spacing w:val="-2"/>
          <w:lang w:eastAsia="ja-JP" w:bidi="fa-IR"/>
        </w:rPr>
        <w:t xml:space="preserve">M złożono wniosek o wszczęcie procedury zamówienia wskazując jednocześnie, że odstępuje się od stosowania obowiązującego w jednostce regulaminu udzielania zamówień publicznych. Decyzję tę uzasadniono w następujący sposób: </w:t>
      </w:r>
      <w:r w:rsidR="00CF7B9E" w:rsidRPr="00544F50">
        <w:rPr>
          <w:rFonts w:ascii="Arial" w:eastAsia="Andale Sans UI" w:hAnsi="Arial" w:cs="Arial"/>
          <w:color w:val="auto"/>
          <w:spacing w:val="-2"/>
          <w:lang w:eastAsia="ja-JP" w:bidi="fa-IR"/>
        </w:rPr>
        <w:t>„Zamawiający</w:t>
      </w:r>
      <w:r w:rsidRPr="00544F50">
        <w:rPr>
          <w:rFonts w:ascii="Arial" w:eastAsia="Andale Sans UI" w:hAnsi="Arial" w:cs="Arial"/>
          <w:i/>
          <w:iCs/>
          <w:color w:val="auto"/>
          <w:spacing w:val="-2"/>
          <w:lang w:eastAsia="ja-JP" w:bidi="fa-IR"/>
        </w:rPr>
        <w:t xml:space="preserve"> odstąpił od stosowania procedury ze względu na szczególny rodzaj zamówienia, którego przedmiotem jest budowa i uruchomienie infrastruktury serwerowej w siedzibie MZU</w:t>
      </w:r>
      <w:r w:rsidR="002E08EA">
        <w:rPr>
          <w:rFonts w:ascii="Arial" w:eastAsia="Andale Sans UI" w:hAnsi="Arial" w:cs="Arial"/>
          <w:i/>
          <w:iCs/>
          <w:color w:val="auto"/>
          <w:spacing w:val="-2"/>
          <w:lang w:eastAsia="ja-JP" w:bidi="fa-IR"/>
        </w:rPr>
        <w:t>i</w:t>
      </w:r>
      <w:r w:rsidRPr="00544F50">
        <w:rPr>
          <w:rFonts w:ascii="Arial" w:eastAsia="Andale Sans UI" w:hAnsi="Arial" w:cs="Arial"/>
          <w:i/>
          <w:iCs/>
          <w:color w:val="auto"/>
          <w:spacing w:val="-2"/>
          <w:lang w:eastAsia="ja-JP" w:bidi="fa-IR"/>
        </w:rPr>
        <w:t xml:space="preserve">M niezbędnej dla wdrożenia systemu EDIOM. Zamawiający powierzył zadanie przedsiębiorcy […], gdyż obecnie pełni on funkcję administratora systemów informatycznych, zarządza siecią komputerową i doskonale zna </w:t>
      </w:r>
      <w:r w:rsidRPr="00544F50">
        <w:rPr>
          <w:rFonts w:ascii="Arial" w:eastAsia="Andale Sans UI" w:hAnsi="Arial" w:cs="Arial"/>
          <w:i/>
          <w:iCs/>
          <w:color w:val="auto"/>
          <w:spacing w:val="-2"/>
          <w:lang w:eastAsia="ja-JP" w:bidi="fa-IR"/>
        </w:rPr>
        <w:lastRenderedPageBreak/>
        <w:t>potrzeby Zamawiającego. Pan</w:t>
      </w:r>
      <w:r w:rsidR="00010C50" w:rsidRPr="00544F50">
        <w:rPr>
          <w:rFonts w:ascii="Arial" w:eastAsia="Andale Sans UI" w:hAnsi="Arial" w:cs="Arial"/>
          <w:i/>
          <w:iCs/>
          <w:color w:val="auto"/>
          <w:spacing w:val="-2"/>
          <w:lang w:eastAsia="ja-JP" w:bidi="fa-IR"/>
        </w:rPr>
        <w:t xml:space="preserve"> </w:t>
      </w:r>
      <w:r w:rsidRPr="00544F50">
        <w:rPr>
          <w:rFonts w:ascii="Arial" w:eastAsia="Andale Sans UI" w:hAnsi="Arial" w:cs="Arial"/>
          <w:i/>
          <w:iCs/>
          <w:color w:val="auto"/>
          <w:spacing w:val="-2"/>
          <w:lang w:eastAsia="ja-JP" w:bidi="fa-IR"/>
        </w:rPr>
        <w:t>[…] posiada dostęp do pomieszczenia, w którym przeprowadzi prace związane z budową i uruchomieniem infrastruktury serwerowej. Otrzymanie dostępu to szczególne upoważnienie IODO MZU</w:t>
      </w:r>
      <w:r w:rsidR="002E08EA">
        <w:rPr>
          <w:rFonts w:ascii="Arial" w:eastAsia="Andale Sans UI" w:hAnsi="Arial" w:cs="Arial"/>
          <w:i/>
          <w:iCs/>
          <w:color w:val="auto"/>
          <w:spacing w:val="-2"/>
          <w:lang w:eastAsia="ja-JP" w:bidi="fa-IR"/>
        </w:rPr>
        <w:t>i</w:t>
      </w:r>
      <w:r w:rsidRPr="00544F50">
        <w:rPr>
          <w:rFonts w:ascii="Arial" w:eastAsia="Andale Sans UI" w:hAnsi="Arial" w:cs="Arial"/>
          <w:i/>
          <w:iCs/>
          <w:color w:val="auto"/>
          <w:spacing w:val="-2"/>
          <w:lang w:eastAsia="ja-JP" w:bidi="fa-IR"/>
        </w:rPr>
        <w:t>M, którego nie może posiadać każdy pracownik, a tym bardziej podmiot zewnętrzny z uwagi na gromadzone tam dane zwłaszcza wrażliwe. MZU</w:t>
      </w:r>
      <w:r w:rsidR="002E08EA">
        <w:rPr>
          <w:rFonts w:ascii="Arial" w:eastAsia="Andale Sans UI" w:hAnsi="Arial" w:cs="Arial"/>
          <w:i/>
          <w:iCs/>
          <w:color w:val="auto"/>
          <w:spacing w:val="-2"/>
          <w:lang w:eastAsia="ja-JP" w:bidi="fa-IR"/>
        </w:rPr>
        <w:t>i</w:t>
      </w:r>
      <w:r w:rsidRPr="00544F50">
        <w:rPr>
          <w:rFonts w:ascii="Arial" w:eastAsia="Andale Sans UI" w:hAnsi="Arial" w:cs="Arial"/>
          <w:i/>
          <w:iCs/>
          <w:color w:val="auto"/>
          <w:spacing w:val="-2"/>
          <w:lang w:eastAsia="ja-JP" w:bidi="fa-IR"/>
        </w:rPr>
        <w:t>M od lat współpracuje z ww. podmiotem w wielu płaszczyznach. Przedsiębiorca posiada odpowiednie kwalifikacje, wiedzę i doświadczenie w branży komputerowej i tym zdobył zaufanie Zamawiającego. […] Zamawiający zdecydował się na zakup serwera marki Fujitsu ze względu na bardzo wysoką jakość oferowanych produktów oraz pełną bezawaryjność posiadanych dotychczas serwerów tej marki. Ponadto za podjętą decyzją przemawia fakt, że przedsiębiorca jest partnerem marki Fujitsu i posiada wsparcie producenta”.</w:t>
      </w:r>
      <w:r w:rsidRPr="00544F50">
        <w:rPr>
          <w:rFonts w:ascii="Arial" w:eastAsia="Andale Sans UI" w:hAnsi="Arial" w:cs="Arial"/>
          <w:color w:val="auto"/>
          <w:spacing w:val="-2"/>
          <w:lang w:eastAsia="ja-JP" w:bidi="fa-IR"/>
        </w:rPr>
        <w:t xml:space="preserve"> Na ww. dokumencie główny </w:t>
      </w:r>
      <w:r w:rsidR="0017158D" w:rsidRPr="00544F50">
        <w:rPr>
          <w:rFonts w:ascii="Arial" w:eastAsia="Andale Sans UI" w:hAnsi="Arial" w:cs="Arial"/>
          <w:color w:val="auto"/>
          <w:spacing w:val="-2"/>
          <w:lang w:eastAsia="ja-JP" w:bidi="fa-IR"/>
        </w:rPr>
        <w:t>k</w:t>
      </w:r>
      <w:r w:rsidRPr="00544F50">
        <w:rPr>
          <w:rFonts w:ascii="Arial" w:eastAsia="Andale Sans UI" w:hAnsi="Arial" w:cs="Arial"/>
          <w:color w:val="auto"/>
          <w:spacing w:val="-2"/>
          <w:lang w:eastAsia="ja-JP" w:bidi="fa-IR"/>
        </w:rPr>
        <w:t>sięgowy jednostki zamieści</w:t>
      </w:r>
      <w:r w:rsidR="0017158D" w:rsidRPr="00544F50">
        <w:rPr>
          <w:rFonts w:ascii="Arial" w:eastAsia="Andale Sans UI" w:hAnsi="Arial" w:cs="Arial"/>
          <w:color w:val="auto"/>
          <w:spacing w:val="-2"/>
          <w:lang w:eastAsia="ja-JP" w:bidi="fa-IR"/>
        </w:rPr>
        <w:t>ł</w:t>
      </w:r>
      <w:r w:rsidRPr="00544F50">
        <w:rPr>
          <w:rFonts w:ascii="Arial" w:eastAsia="Andale Sans UI" w:hAnsi="Arial" w:cs="Arial"/>
          <w:color w:val="auto"/>
          <w:spacing w:val="-2"/>
          <w:lang w:eastAsia="ja-JP" w:bidi="fa-IR"/>
        </w:rPr>
        <w:t xml:space="preserve"> odręczną uwagę, że MZU</w:t>
      </w:r>
      <w:r w:rsidR="002E08EA">
        <w:rPr>
          <w:rFonts w:ascii="Arial" w:eastAsia="Andale Sans UI" w:hAnsi="Arial" w:cs="Arial"/>
          <w:color w:val="auto"/>
          <w:spacing w:val="-2"/>
          <w:lang w:eastAsia="ja-JP" w:bidi="fa-IR"/>
        </w:rPr>
        <w:t>i</w:t>
      </w:r>
      <w:r w:rsidRPr="00544F50">
        <w:rPr>
          <w:rFonts w:ascii="Arial" w:eastAsia="Andale Sans UI" w:hAnsi="Arial" w:cs="Arial"/>
          <w:color w:val="auto"/>
          <w:spacing w:val="-2"/>
          <w:lang w:eastAsia="ja-JP" w:bidi="fa-IR"/>
        </w:rPr>
        <w:t>M na przedmiotowe zamówienie posiada 87 000 zł. Dyrektor MZU</w:t>
      </w:r>
      <w:r w:rsidR="002E08EA">
        <w:rPr>
          <w:rFonts w:ascii="Arial" w:eastAsia="Andale Sans UI" w:hAnsi="Arial" w:cs="Arial"/>
          <w:color w:val="auto"/>
          <w:spacing w:val="-2"/>
          <w:lang w:eastAsia="ja-JP" w:bidi="fa-IR"/>
        </w:rPr>
        <w:t>i</w:t>
      </w:r>
      <w:r w:rsidRPr="00544F50">
        <w:rPr>
          <w:rFonts w:ascii="Arial" w:eastAsia="Andale Sans UI" w:hAnsi="Arial" w:cs="Arial"/>
          <w:color w:val="auto"/>
          <w:spacing w:val="-2"/>
          <w:lang w:eastAsia="ja-JP" w:bidi="fa-IR"/>
        </w:rPr>
        <w:t>M podpisem zatwierdził wniosek do realizacji. W dniu 30.09.2022 r. Wykonawca przedstawił kosztorys ofertowy na zakup serwera wraz z infrastrukturą na łączną kwotę 86 985,40 zł. W dniu 7.10.2022 r. z Wykonawcą podpisano stosowną umowę</w:t>
      </w:r>
      <w:r w:rsidR="00B55B4F" w:rsidRPr="00544F50">
        <w:rPr>
          <w:rFonts w:ascii="Arial" w:eastAsia="Andale Sans UI" w:hAnsi="Arial" w:cs="Arial"/>
          <w:color w:val="auto"/>
          <w:spacing w:val="-2"/>
          <w:lang w:eastAsia="ja-JP" w:bidi="fa-IR"/>
        </w:rPr>
        <w:t>.</w:t>
      </w:r>
    </w:p>
    <w:p w14:paraId="6BBB25B3" w14:textId="49FDCD6D" w:rsidR="00F87972" w:rsidRPr="00544F50" w:rsidRDefault="00F87972" w:rsidP="005953F5">
      <w:pPr>
        <w:numPr>
          <w:ilvl w:val="0"/>
          <w:numId w:val="81"/>
        </w:numPr>
        <w:overflowPunct/>
        <w:spacing w:after="0" w:line="360" w:lineRule="auto"/>
        <w:ind w:left="426" w:hanging="426"/>
        <w:contextualSpacing/>
        <w:jc w:val="both"/>
        <w:rPr>
          <w:rFonts w:ascii="Arial" w:eastAsia="Times New Roman" w:hAnsi="Arial" w:cs="Arial"/>
          <w:b/>
          <w:bCs/>
          <w:color w:val="auto"/>
        </w:rPr>
      </w:pPr>
      <w:r w:rsidRPr="00544F50">
        <w:rPr>
          <w:rFonts w:ascii="Arial" w:eastAsia="Times New Roman" w:hAnsi="Arial" w:cs="Arial"/>
          <w:b/>
          <w:bCs/>
          <w:color w:val="auto"/>
        </w:rPr>
        <w:t>Budowa strony internetowej</w:t>
      </w:r>
    </w:p>
    <w:p w14:paraId="264BEE47" w14:textId="2556CCBF" w:rsidR="00601592" w:rsidRPr="00544F50" w:rsidRDefault="00F87972" w:rsidP="003E3BFD">
      <w:pPr>
        <w:overflowPunct/>
        <w:spacing w:after="0" w:line="360" w:lineRule="auto"/>
        <w:ind w:firstLine="426"/>
        <w:jc w:val="both"/>
        <w:rPr>
          <w:rFonts w:ascii="Arial" w:eastAsia="Times New Roman" w:hAnsi="Arial" w:cs="Arial"/>
          <w:color w:val="auto"/>
        </w:rPr>
      </w:pPr>
      <w:r w:rsidRPr="00544F50">
        <w:rPr>
          <w:rFonts w:ascii="Arial" w:eastAsia="Times New Roman" w:hAnsi="Arial" w:cs="Arial"/>
          <w:color w:val="auto"/>
        </w:rPr>
        <w:t>Do kontroli przedłożono dokumentację dot</w:t>
      </w:r>
      <w:r w:rsidR="00010C50" w:rsidRPr="00544F50">
        <w:rPr>
          <w:rFonts w:ascii="Arial" w:eastAsia="Times New Roman" w:hAnsi="Arial" w:cs="Arial"/>
          <w:color w:val="auto"/>
        </w:rPr>
        <w:t>yczącą</w:t>
      </w:r>
      <w:r w:rsidRPr="00544F50">
        <w:rPr>
          <w:rFonts w:ascii="Arial" w:eastAsia="Times New Roman" w:hAnsi="Arial" w:cs="Arial"/>
          <w:color w:val="auto"/>
        </w:rPr>
        <w:t xml:space="preserve"> postępowania o zamówienie publiczne na budowę nowej strony internetowej MZU</w:t>
      </w:r>
      <w:r w:rsidR="002E08EA">
        <w:rPr>
          <w:rFonts w:ascii="Arial" w:eastAsia="Times New Roman" w:hAnsi="Arial" w:cs="Arial"/>
          <w:color w:val="auto"/>
        </w:rPr>
        <w:t>i</w:t>
      </w:r>
      <w:r w:rsidRPr="00544F50">
        <w:rPr>
          <w:rFonts w:ascii="Arial" w:eastAsia="Times New Roman" w:hAnsi="Arial" w:cs="Arial"/>
          <w:color w:val="auto"/>
        </w:rPr>
        <w:t>M. Pismem z dnia 3.10.2023 r. wystąpiono z</w:t>
      </w:r>
      <w:r w:rsidR="00632785" w:rsidRPr="00544F50">
        <w:rPr>
          <w:rFonts w:ascii="Arial" w:eastAsia="Times New Roman" w:hAnsi="Arial" w:cs="Arial"/>
          <w:color w:val="auto"/>
        </w:rPr>
        <w:t> </w:t>
      </w:r>
      <w:r w:rsidRPr="00544F50">
        <w:rPr>
          <w:rFonts w:ascii="Arial" w:eastAsia="Times New Roman" w:hAnsi="Arial" w:cs="Arial"/>
          <w:color w:val="auto"/>
        </w:rPr>
        <w:t>wnioskiem do Dyrektora MZUiM o wszczęcie procedury na udzielenie przedmiotowego zamówienia. Potrzebę realizacji wydatku uzasadniono w następujący sposób: „</w:t>
      </w:r>
      <w:r w:rsidRPr="00544F50">
        <w:rPr>
          <w:rFonts w:ascii="Arial" w:eastAsia="Times New Roman" w:hAnsi="Arial" w:cs="Arial"/>
          <w:i/>
          <w:iCs/>
          <w:color w:val="auto"/>
        </w:rPr>
        <w:t xml:space="preserve">Istniejąca strona internetowa wykonana została w technologii, która nie odpowiada dzisiejszym standardom wizualnym i funkcjonalnym. Pracownicy jednostki posiadają ograniczone możliwości zamieszczania i edytowania treści, a każda akcja związana z umieszczeniem danych to bardzo czasochłonny proces. Konstrukcja współczesnych stron internetowych pozwala na sprawniejsze i łatwiejsze działania w tym obszarze. Należy dodać, </w:t>
      </w:r>
      <w:r w:rsidR="0017158D" w:rsidRPr="00544F50">
        <w:rPr>
          <w:rFonts w:ascii="Arial" w:eastAsia="Times New Roman" w:hAnsi="Arial" w:cs="Arial"/>
          <w:i/>
          <w:iCs/>
          <w:color w:val="auto"/>
        </w:rPr>
        <w:t>ż</w:t>
      </w:r>
      <w:r w:rsidRPr="00544F50">
        <w:rPr>
          <w:rFonts w:ascii="Arial" w:eastAsia="Times New Roman" w:hAnsi="Arial" w:cs="Arial"/>
          <w:i/>
          <w:iCs/>
          <w:color w:val="auto"/>
        </w:rPr>
        <w:t>e wielokrotnie, w ciągu kilku ostatnich miesięcy, mieszkańcy zwracali uwagę na archaiczny wygląd strony oraz niedostateczną jej funkcjonalność</w:t>
      </w:r>
      <w:r w:rsidRPr="00544F50">
        <w:rPr>
          <w:rFonts w:ascii="Arial" w:eastAsia="Times New Roman" w:hAnsi="Arial" w:cs="Arial"/>
          <w:color w:val="auto"/>
        </w:rPr>
        <w:t>”. W dokumencie wskazano, że wartość szacunkowa zamówienia, ustalona na podstawie badania rynku w postaci rozesłania zapytania ofertowego do trzech Wykonawców, wynosiła 13 850 zł netto</w:t>
      </w:r>
      <w:r w:rsidR="00010C50" w:rsidRPr="00544F50">
        <w:rPr>
          <w:rFonts w:ascii="Arial" w:eastAsia="Times New Roman" w:hAnsi="Arial" w:cs="Arial"/>
          <w:color w:val="auto"/>
        </w:rPr>
        <w:t>,</w:t>
      </w:r>
      <w:r w:rsidRPr="00544F50">
        <w:rPr>
          <w:rFonts w:ascii="Arial" w:eastAsia="Times New Roman" w:hAnsi="Arial" w:cs="Arial"/>
          <w:color w:val="auto"/>
        </w:rPr>
        <w:t xml:space="preserve"> tj. 17 035,50 zł brutto. D</w:t>
      </w:r>
      <w:r w:rsidR="0017158D" w:rsidRPr="00544F50">
        <w:rPr>
          <w:rFonts w:ascii="Arial" w:eastAsia="Times New Roman" w:hAnsi="Arial" w:cs="Arial"/>
          <w:color w:val="auto"/>
        </w:rPr>
        <w:t>o</w:t>
      </w:r>
      <w:r w:rsidRPr="00544F50">
        <w:rPr>
          <w:rFonts w:ascii="Arial" w:eastAsia="Times New Roman" w:hAnsi="Arial" w:cs="Arial"/>
          <w:color w:val="auto"/>
        </w:rPr>
        <w:t xml:space="preserve"> wniosku załączono wydruk korespondencji mailowej między pracownikiem MZUiM, a</w:t>
      </w:r>
      <w:r w:rsidR="00632785" w:rsidRPr="00544F50">
        <w:rPr>
          <w:rFonts w:ascii="Arial" w:eastAsia="Times New Roman" w:hAnsi="Arial" w:cs="Arial"/>
          <w:color w:val="auto"/>
        </w:rPr>
        <w:t> </w:t>
      </w:r>
      <w:r w:rsidRPr="00544F50">
        <w:rPr>
          <w:rFonts w:ascii="Arial" w:eastAsia="Times New Roman" w:hAnsi="Arial" w:cs="Arial"/>
          <w:color w:val="auto"/>
        </w:rPr>
        <w:t xml:space="preserve">wspomnianymi Wykonawcami, która odbyła się między 14 a 18 września. </w:t>
      </w:r>
      <w:r w:rsidR="00FF4D2F" w:rsidRPr="00544F50">
        <w:rPr>
          <w:rFonts w:ascii="Arial" w:eastAsia="Times New Roman" w:hAnsi="Arial" w:cs="Arial"/>
          <w:color w:val="auto"/>
        </w:rPr>
        <w:br/>
      </w:r>
      <w:r w:rsidRPr="00544F50">
        <w:rPr>
          <w:rFonts w:ascii="Arial" w:eastAsia="Times New Roman" w:hAnsi="Arial" w:cs="Arial"/>
          <w:color w:val="auto"/>
        </w:rPr>
        <w:t>Pierwszy z</w:t>
      </w:r>
      <w:r w:rsidR="00632785" w:rsidRPr="00544F50">
        <w:rPr>
          <w:rFonts w:ascii="Arial" w:eastAsia="Times New Roman" w:hAnsi="Arial" w:cs="Arial"/>
          <w:color w:val="auto"/>
        </w:rPr>
        <w:t> </w:t>
      </w:r>
      <w:r w:rsidRPr="00544F50">
        <w:rPr>
          <w:rFonts w:ascii="Arial" w:eastAsia="Times New Roman" w:hAnsi="Arial" w:cs="Arial"/>
          <w:color w:val="auto"/>
        </w:rPr>
        <w:t>Wykonawców wycenił usługę na kwotę 22 140 zł brutto, drugi na 20 295 zł brutto, a trzeci na 16 912,50 zł brutto. Średnia arytmetyczna ofert wynosi zatem 19 782,50 zł, a</w:t>
      </w:r>
      <w:r w:rsidR="00FF4D2F" w:rsidRPr="00544F50">
        <w:rPr>
          <w:rFonts w:ascii="Arial" w:eastAsia="Times New Roman" w:hAnsi="Arial" w:cs="Arial"/>
          <w:color w:val="auto"/>
        </w:rPr>
        <w:t> </w:t>
      </w:r>
      <w:r w:rsidRPr="00544F50">
        <w:rPr>
          <w:rFonts w:ascii="Arial" w:eastAsia="Times New Roman" w:hAnsi="Arial" w:cs="Arial"/>
          <w:color w:val="auto"/>
        </w:rPr>
        <w:t xml:space="preserve">średnia ofert skrajnych 19 526,25 zł. </w:t>
      </w:r>
      <w:r w:rsidRPr="00544F50">
        <w:rPr>
          <w:rFonts w:ascii="Arial" w:eastAsia="Times New Roman" w:hAnsi="Arial" w:cs="Arial"/>
          <w:b/>
          <w:bCs/>
          <w:color w:val="auto"/>
        </w:rPr>
        <w:t xml:space="preserve">Trudno zatem stwierdzić w jaki sposób na podstawie powyższych ofert obliczono szacowaną wartość zamówienia na poziomie 17 035,50 zł. </w:t>
      </w:r>
      <w:r w:rsidRPr="00544F50">
        <w:rPr>
          <w:rFonts w:ascii="Arial" w:eastAsia="Times New Roman" w:hAnsi="Arial" w:cs="Arial"/>
          <w:color w:val="auto"/>
        </w:rPr>
        <w:t xml:space="preserve">Następnie, w dokumencie pn. „analiza i wybór zebranych ofert” z 3.10.2023 r. </w:t>
      </w:r>
      <w:r w:rsidRPr="00544F50">
        <w:rPr>
          <w:rFonts w:ascii="Arial" w:eastAsia="Times New Roman" w:hAnsi="Arial" w:cs="Arial"/>
          <w:color w:val="auto"/>
        </w:rPr>
        <w:lastRenderedPageBreak/>
        <w:t>przywołano i</w:t>
      </w:r>
      <w:r w:rsidR="00632785" w:rsidRPr="00544F50">
        <w:rPr>
          <w:rFonts w:ascii="Arial" w:eastAsia="Times New Roman" w:hAnsi="Arial" w:cs="Arial"/>
          <w:color w:val="auto"/>
        </w:rPr>
        <w:t> </w:t>
      </w:r>
      <w:r w:rsidRPr="00544F50">
        <w:rPr>
          <w:rFonts w:ascii="Arial" w:eastAsia="Times New Roman" w:hAnsi="Arial" w:cs="Arial"/>
          <w:color w:val="auto"/>
        </w:rPr>
        <w:t>porównano oferty zgromadzone podczas szacowania wartości zamówienia i</w:t>
      </w:r>
      <w:r w:rsidR="00FF4D2F" w:rsidRPr="00544F50">
        <w:rPr>
          <w:rFonts w:ascii="Arial" w:eastAsia="Times New Roman" w:hAnsi="Arial" w:cs="Arial"/>
          <w:color w:val="auto"/>
        </w:rPr>
        <w:t> </w:t>
      </w:r>
      <w:r w:rsidRPr="00544F50">
        <w:rPr>
          <w:rFonts w:ascii="Arial" w:eastAsia="Times New Roman" w:hAnsi="Arial" w:cs="Arial"/>
          <w:color w:val="auto"/>
        </w:rPr>
        <w:t xml:space="preserve">mając na uwadze, że jedynym kryterium wyboru była cena, wybrano ofertę o najniższej cenie. Powyższe oznacza, że oceniane oferty mają wcześniejszą datę niż pismo w sprawie wszczęcia postępowania. Wybór oferty w dniu 6.10.2023 r. zatwierdził Zastępca Dyrektora ds. techniczno – administracyjnych. Termin zakończenia umowy i oddania strony Zamawiającemu upływa z dniem 15.12.2023 r. </w:t>
      </w:r>
    </w:p>
    <w:p w14:paraId="3CA987CC" w14:textId="2F13DE66" w:rsidR="000D2E7D" w:rsidRPr="00544F50" w:rsidRDefault="0043391E" w:rsidP="005953F5">
      <w:pPr>
        <w:pStyle w:val="Akapitzlist"/>
        <w:numPr>
          <w:ilvl w:val="0"/>
          <w:numId w:val="81"/>
        </w:numPr>
        <w:overflowPunct/>
        <w:ind w:left="426" w:hanging="426"/>
        <w:rPr>
          <w:rFonts w:ascii="Arial" w:eastAsia="Times New Roman" w:hAnsi="Arial" w:cs="Arial"/>
          <w:b/>
          <w:bCs/>
          <w:color w:val="auto"/>
          <w:sz w:val="22"/>
          <w:szCs w:val="22"/>
          <w:lang w:val="pl-PL"/>
        </w:rPr>
      </w:pPr>
      <w:r w:rsidRPr="00544F50">
        <w:rPr>
          <w:rFonts w:ascii="Arial" w:eastAsia="Times New Roman" w:hAnsi="Arial" w:cs="Arial"/>
          <w:b/>
          <w:bCs/>
          <w:color w:val="auto"/>
          <w:sz w:val="22"/>
          <w:szCs w:val="22"/>
          <w:lang w:val="pl-PL"/>
        </w:rPr>
        <w:t xml:space="preserve">Bieżąca obsługa i nadzór nad funkcjonowaniem składnicy akt w 2023 r. </w:t>
      </w:r>
    </w:p>
    <w:p w14:paraId="0DAE29AF" w14:textId="35444447" w:rsidR="0043391E" w:rsidRPr="00544F50" w:rsidRDefault="0043391E" w:rsidP="00364D64">
      <w:pPr>
        <w:overflowPunct/>
        <w:spacing w:line="360" w:lineRule="auto"/>
        <w:jc w:val="both"/>
        <w:rPr>
          <w:rFonts w:ascii="Arial" w:eastAsia="Times New Roman" w:hAnsi="Arial" w:cs="Arial"/>
          <w:color w:val="auto"/>
        </w:rPr>
      </w:pPr>
      <w:r w:rsidRPr="00544F50">
        <w:rPr>
          <w:rFonts w:ascii="Arial" w:eastAsia="Times New Roman" w:hAnsi="Arial" w:cs="Arial"/>
          <w:color w:val="auto"/>
        </w:rPr>
        <w:t>Zgodnie z wnioskiem o udzielnie z</w:t>
      </w:r>
      <w:r w:rsidR="0017158D" w:rsidRPr="00544F50">
        <w:rPr>
          <w:rFonts w:ascii="Arial" w:eastAsia="Times New Roman" w:hAnsi="Arial" w:cs="Arial"/>
          <w:color w:val="auto"/>
        </w:rPr>
        <w:t>a</w:t>
      </w:r>
      <w:r w:rsidRPr="00544F50">
        <w:rPr>
          <w:rFonts w:ascii="Arial" w:eastAsia="Times New Roman" w:hAnsi="Arial" w:cs="Arial"/>
          <w:color w:val="auto"/>
        </w:rPr>
        <w:t xml:space="preserve">mówienia z 16.12.2022 r. przyczyną wszczęcia postepowania było zagwarantowanie prawidłowego archiwizowania akt. Wartość zamówienia oszacowano na kwotę 19 024,39 zł netto, co brutto stanowi 23 400 zł. </w:t>
      </w:r>
      <w:r w:rsidRPr="00544F50">
        <w:rPr>
          <w:rFonts w:ascii="Arial" w:eastAsia="Times New Roman" w:hAnsi="Arial" w:cs="Arial"/>
          <w:b/>
          <w:bCs/>
          <w:color w:val="auto"/>
        </w:rPr>
        <w:t>Z</w:t>
      </w:r>
      <w:r w:rsidR="00FF4D2F" w:rsidRPr="00544F50">
        <w:rPr>
          <w:rFonts w:ascii="Arial" w:eastAsia="Times New Roman" w:hAnsi="Arial" w:cs="Arial"/>
          <w:b/>
          <w:bCs/>
          <w:color w:val="auto"/>
        </w:rPr>
        <w:t> </w:t>
      </w:r>
      <w:r w:rsidRPr="00544F50">
        <w:rPr>
          <w:rFonts w:ascii="Arial" w:eastAsia="Times New Roman" w:hAnsi="Arial" w:cs="Arial"/>
          <w:b/>
          <w:bCs/>
          <w:color w:val="auto"/>
        </w:rPr>
        <w:t xml:space="preserve">przedłożonej dokumentacji nie </w:t>
      </w:r>
      <w:r w:rsidR="00CF7B9E" w:rsidRPr="00544F50">
        <w:rPr>
          <w:rFonts w:ascii="Arial" w:eastAsia="Times New Roman" w:hAnsi="Arial" w:cs="Arial"/>
          <w:b/>
          <w:bCs/>
          <w:color w:val="auto"/>
        </w:rPr>
        <w:t>wynika,</w:t>
      </w:r>
      <w:r w:rsidRPr="00544F50">
        <w:rPr>
          <w:rFonts w:ascii="Arial" w:eastAsia="Times New Roman" w:hAnsi="Arial" w:cs="Arial"/>
          <w:b/>
          <w:bCs/>
          <w:color w:val="auto"/>
        </w:rPr>
        <w:t xml:space="preserve"> jak oszacowano zamówienie. </w:t>
      </w:r>
      <w:r w:rsidRPr="00544F50">
        <w:rPr>
          <w:rFonts w:ascii="Arial" w:eastAsia="Times New Roman" w:hAnsi="Arial" w:cs="Arial"/>
          <w:color w:val="auto"/>
        </w:rPr>
        <w:t>Koszt tej usługi w poprzednim roku stanowił 19 200 zł</w:t>
      </w:r>
      <w:r w:rsidR="0017158D" w:rsidRPr="00544F50">
        <w:rPr>
          <w:rFonts w:ascii="Arial" w:eastAsia="Times New Roman" w:hAnsi="Arial" w:cs="Arial"/>
          <w:color w:val="auto"/>
        </w:rPr>
        <w:t xml:space="preserve"> brutto</w:t>
      </w:r>
      <w:r w:rsidR="00A5139A" w:rsidRPr="00544F50">
        <w:rPr>
          <w:rFonts w:ascii="Arial" w:eastAsia="Times New Roman" w:hAnsi="Arial" w:cs="Arial"/>
          <w:color w:val="auto"/>
        </w:rPr>
        <w:t xml:space="preserve">. 20.12.2022 </w:t>
      </w:r>
      <w:r w:rsidR="00E57A8D" w:rsidRPr="00544F50">
        <w:rPr>
          <w:rFonts w:ascii="Arial" w:eastAsia="Times New Roman" w:hAnsi="Arial" w:cs="Arial"/>
          <w:color w:val="auto"/>
        </w:rPr>
        <w:t xml:space="preserve">r. </w:t>
      </w:r>
      <w:r w:rsidR="00A5139A" w:rsidRPr="00544F50">
        <w:rPr>
          <w:rFonts w:ascii="Arial" w:eastAsia="Times New Roman" w:hAnsi="Arial" w:cs="Arial"/>
          <w:color w:val="auto"/>
        </w:rPr>
        <w:t xml:space="preserve">zamieszczono na stronie BIP zaproszenie do składania ofert w terminie do 28.12.2022 r. do godz. 9.00. W odpowiedzi na zaproszenie wpłynęły dwie oferty w tym </w:t>
      </w:r>
      <w:r w:rsidR="00364D64" w:rsidRPr="00544F50">
        <w:rPr>
          <w:rFonts w:ascii="Arial" w:eastAsia="Times New Roman" w:hAnsi="Arial" w:cs="Arial"/>
          <w:color w:val="auto"/>
        </w:rPr>
        <w:t>pierwsza</w:t>
      </w:r>
      <w:r w:rsidR="00A5139A" w:rsidRPr="00544F50">
        <w:rPr>
          <w:rFonts w:ascii="Arial" w:eastAsia="Times New Roman" w:hAnsi="Arial" w:cs="Arial"/>
          <w:color w:val="auto"/>
        </w:rPr>
        <w:t xml:space="preserve"> drogą mailową</w:t>
      </w:r>
      <w:r w:rsidR="00364D64" w:rsidRPr="00544F50">
        <w:rPr>
          <w:rFonts w:ascii="Arial" w:eastAsia="Times New Roman" w:hAnsi="Arial" w:cs="Arial"/>
          <w:color w:val="auto"/>
        </w:rPr>
        <w:t xml:space="preserve">. </w:t>
      </w:r>
      <w:r w:rsidR="00A5139A" w:rsidRPr="00544F50">
        <w:rPr>
          <w:rFonts w:ascii="Arial" w:eastAsia="Times New Roman" w:hAnsi="Arial" w:cs="Arial"/>
          <w:color w:val="auto"/>
        </w:rPr>
        <w:t xml:space="preserve"> </w:t>
      </w:r>
      <w:r w:rsidR="00364D64" w:rsidRPr="00544F50">
        <w:rPr>
          <w:rFonts w:ascii="Arial" w:eastAsia="Calibri" w:hAnsi="Arial" w:cs="Arial"/>
          <w:color w:val="auto"/>
          <w:kern w:val="2"/>
          <w:lang w:eastAsia="en-US"/>
          <w14:ligatures w14:val="standardContextual"/>
        </w:rPr>
        <w:t>W zaproszeniu określono, że oferty należy złożyć osobiście lub listownie na adres jednostki, lub drogą mailową na adres skrzynki jednego z pracowników MZU</w:t>
      </w:r>
      <w:r w:rsidR="002E08EA">
        <w:rPr>
          <w:rFonts w:ascii="Arial" w:eastAsia="Calibri" w:hAnsi="Arial" w:cs="Arial"/>
          <w:color w:val="auto"/>
          <w:kern w:val="2"/>
          <w:lang w:eastAsia="en-US"/>
          <w14:ligatures w14:val="standardContextual"/>
        </w:rPr>
        <w:t>i</w:t>
      </w:r>
      <w:r w:rsidR="00364D64" w:rsidRPr="00544F50">
        <w:rPr>
          <w:rFonts w:ascii="Arial" w:eastAsia="Calibri" w:hAnsi="Arial" w:cs="Arial"/>
          <w:color w:val="auto"/>
          <w:kern w:val="2"/>
          <w:lang w:eastAsia="en-US"/>
          <w14:ligatures w14:val="standardContextual"/>
        </w:rPr>
        <w:t xml:space="preserve">M. </w:t>
      </w:r>
      <w:r w:rsidR="00364D64" w:rsidRPr="00544F50">
        <w:rPr>
          <w:rFonts w:ascii="Arial" w:eastAsia="Calibri" w:hAnsi="Arial" w:cs="Arial"/>
          <w:b/>
          <w:bCs/>
          <w:color w:val="auto"/>
          <w:kern w:val="2"/>
          <w:lang w:eastAsia="en-US"/>
          <w14:ligatures w14:val="standardContextual"/>
        </w:rPr>
        <w:t xml:space="preserve">Wykonawców nie zobligowano jednocześnie do zaszyfrowania ofert mailowych hasłem </w:t>
      </w:r>
      <w:r w:rsidR="00364D64" w:rsidRPr="00544F50">
        <w:rPr>
          <w:rFonts w:ascii="Arial" w:eastAsia="Andale Sans UI" w:hAnsi="Arial" w:cs="Arial"/>
          <w:b/>
          <w:bCs/>
          <w:color w:val="auto"/>
          <w:spacing w:val="-2"/>
          <w:lang w:eastAsia="ja-JP" w:bidi="fa-IR"/>
        </w:rPr>
        <w:t xml:space="preserve">uniemożliwiającym ich otwarcie przed terminem wskazanym w zaproszeniu. </w:t>
      </w:r>
      <w:r w:rsidR="00364D64" w:rsidRPr="00544F50">
        <w:rPr>
          <w:rFonts w:ascii="Arial" w:eastAsia="Andale Sans UI" w:hAnsi="Arial" w:cs="Arial"/>
          <w:color w:val="auto"/>
          <w:spacing w:val="-2"/>
          <w:lang w:eastAsia="ja-JP" w:bidi="fa-IR"/>
        </w:rPr>
        <w:t>Korzystniejszą ofertę, która wpłynęła jako druga złożył dotychczasowy wykonawca z ceną brutto w wysokości równej wartoś</w:t>
      </w:r>
      <w:r w:rsidR="0017158D" w:rsidRPr="00544F50">
        <w:rPr>
          <w:rFonts w:ascii="Arial" w:eastAsia="Andale Sans UI" w:hAnsi="Arial" w:cs="Arial"/>
          <w:color w:val="auto"/>
          <w:spacing w:val="-2"/>
          <w:lang w:eastAsia="ja-JP" w:bidi="fa-IR"/>
        </w:rPr>
        <w:t>ci</w:t>
      </w:r>
      <w:r w:rsidR="00364D64" w:rsidRPr="00544F50">
        <w:rPr>
          <w:rFonts w:ascii="Arial" w:eastAsia="Andale Sans UI" w:hAnsi="Arial" w:cs="Arial"/>
          <w:color w:val="auto"/>
          <w:spacing w:val="-2"/>
          <w:lang w:eastAsia="ja-JP" w:bidi="fa-IR"/>
        </w:rPr>
        <w:t xml:space="preserve"> szacunkowej</w:t>
      </w:r>
      <w:r w:rsidR="00FF4D2F" w:rsidRPr="00544F50">
        <w:rPr>
          <w:rFonts w:ascii="Arial" w:eastAsia="Andale Sans UI" w:hAnsi="Arial" w:cs="Arial"/>
          <w:color w:val="auto"/>
          <w:spacing w:val="-2"/>
          <w:lang w:eastAsia="ja-JP" w:bidi="fa-IR"/>
        </w:rPr>
        <w:t>,</w:t>
      </w:r>
      <w:r w:rsidR="00364D64" w:rsidRPr="00544F50">
        <w:rPr>
          <w:rFonts w:ascii="Arial" w:eastAsia="Andale Sans UI" w:hAnsi="Arial" w:cs="Arial"/>
          <w:color w:val="auto"/>
          <w:spacing w:val="-2"/>
          <w:lang w:eastAsia="ja-JP" w:bidi="fa-IR"/>
        </w:rPr>
        <w:t xml:space="preserve"> tj.</w:t>
      </w:r>
      <w:r w:rsidR="00A21B53">
        <w:rPr>
          <w:rFonts w:ascii="Arial" w:eastAsia="Andale Sans UI" w:hAnsi="Arial" w:cs="Arial"/>
          <w:color w:val="auto"/>
          <w:spacing w:val="-2"/>
          <w:lang w:eastAsia="ja-JP" w:bidi="fa-IR"/>
        </w:rPr>
        <w:t> </w:t>
      </w:r>
      <w:r w:rsidR="00364D64" w:rsidRPr="00544F50">
        <w:rPr>
          <w:rFonts w:ascii="Arial" w:eastAsia="Andale Sans UI" w:hAnsi="Arial" w:cs="Arial"/>
          <w:color w:val="auto"/>
          <w:spacing w:val="-2"/>
          <w:lang w:eastAsia="ja-JP" w:bidi="fa-IR"/>
        </w:rPr>
        <w:t>23</w:t>
      </w:r>
      <w:r w:rsidR="00FF4D2F" w:rsidRPr="00544F50">
        <w:rPr>
          <w:rFonts w:ascii="Arial" w:eastAsia="Andale Sans UI" w:hAnsi="Arial" w:cs="Arial"/>
          <w:color w:val="auto"/>
          <w:spacing w:val="-2"/>
          <w:lang w:eastAsia="ja-JP" w:bidi="fa-IR"/>
        </w:rPr>
        <w:t> </w:t>
      </w:r>
      <w:r w:rsidR="00364D64" w:rsidRPr="00544F50">
        <w:rPr>
          <w:rFonts w:ascii="Arial" w:eastAsia="Andale Sans UI" w:hAnsi="Arial" w:cs="Arial"/>
          <w:color w:val="auto"/>
          <w:spacing w:val="-2"/>
          <w:lang w:eastAsia="ja-JP" w:bidi="fa-IR"/>
        </w:rPr>
        <w:t>400</w:t>
      </w:r>
      <w:r w:rsidR="00FF4D2F" w:rsidRPr="00544F50">
        <w:rPr>
          <w:rFonts w:ascii="Arial" w:eastAsia="Andale Sans UI" w:hAnsi="Arial" w:cs="Arial"/>
          <w:color w:val="auto"/>
          <w:spacing w:val="-2"/>
          <w:lang w:eastAsia="ja-JP" w:bidi="fa-IR"/>
        </w:rPr>
        <w:t> </w:t>
      </w:r>
      <w:r w:rsidR="00364D64" w:rsidRPr="00544F50">
        <w:rPr>
          <w:rFonts w:ascii="Arial" w:eastAsia="Andale Sans UI" w:hAnsi="Arial" w:cs="Arial"/>
          <w:color w:val="auto"/>
          <w:spacing w:val="-2"/>
          <w:lang w:eastAsia="ja-JP" w:bidi="fa-IR"/>
        </w:rPr>
        <w:t xml:space="preserve">zł i z nim podpisano umowę. </w:t>
      </w:r>
    </w:p>
    <w:p w14:paraId="3812D761" w14:textId="592CD1ED" w:rsidR="00F87972" w:rsidRPr="00544F50" w:rsidRDefault="00F87972" w:rsidP="003E3BFD">
      <w:pPr>
        <w:overflowPunct/>
        <w:spacing w:after="0" w:line="360" w:lineRule="auto"/>
        <w:jc w:val="both"/>
        <w:rPr>
          <w:rFonts w:ascii="Arial" w:eastAsia="Calibri" w:hAnsi="Arial" w:cs="Arial"/>
          <w:b/>
          <w:bCs/>
          <w:color w:val="auto"/>
          <w:kern w:val="2"/>
          <w:u w:val="single"/>
          <w:lang w:eastAsia="en-US"/>
          <w14:ligatures w14:val="standardContextual"/>
        </w:rPr>
      </w:pPr>
      <w:r w:rsidRPr="00544F50">
        <w:rPr>
          <w:rFonts w:ascii="Arial" w:eastAsia="Calibri" w:hAnsi="Arial" w:cs="Arial"/>
          <w:b/>
          <w:bCs/>
          <w:color w:val="auto"/>
          <w:kern w:val="2"/>
          <w:u w:val="single"/>
          <w:lang w:eastAsia="en-US"/>
          <w14:ligatures w14:val="standardContextual"/>
        </w:rPr>
        <w:t>Zamówienia powyżej 130 000 złotych</w:t>
      </w:r>
    </w:p>
    <w:p w14:paraId="45DD6B45" w14:textId="3ACA6F33" w:rsidR="00F87972" w:rsidRPr="00544F50" w:rsidRDefault="00F87972" w:rsidP="00FF4D2F">
      <w:pPr>
        <w:pStyle w:val="Akapitzlist"/>
        <w:numPr>
          <w:ilvl w:val="2"/>
          <w:numId w:val="3"/>
        </w:numPr>
        <w:tabs>
          <w:tab w:val="clear" w:pos="1440"/>
          <w:tab w:val="num" w:pos="567"/>
        </w:tabs>
        <w:overflowPunct/>
        <w:ind w:left="426" w:hanging="426"/>
        <w:rPr>
          <w:rFonts w:ascii="Arial" w:eastAsia="Calibri" w:hAnsi="Arial" w:cs="Arial"/>
          <w:b/>
          <w:bCs/>
          <w:color w:val="auto"/>
          <w:kern w:val="2"/>
          <w:sz w:val="22"/>
          <w:szCs w:val="22"/>
          <w:lang w:val="pl-PL" w:eastAsia="en-US"/>
          <w14:ligatures w14:val="standardContextual"/>
        </w:rPr>
      </w:pPr>
      <w:r w:rsidRPr="00544F50">
        <w:rPr>
          <w:rFonts w:ascii="Arial" w:eastAsia="Calibri" w:hAnsi="Arial" w:cs="Arial"/>
          <w:b/>
          <w:bCs/>
          <w:color w:val="auto"/>
          <w:kern w:val="2"/>
          <w:sz w:val="22"/>
          <w:szCs w:val="22"/>
          <w:lang w:val="pl-PL" w:eastAsia="en-US"/>
          <w14:ligatures w14:val="standardContextual"/>
        </w:rPr>
        <w:t xml:space="preserve">Ochrona parkingów wielopoziomowych od 1.01.2022 r. </w:t>
      </w:r>
      <w:r w:rsidR="00F438B8" w:rsidRPr="00544F50">
        <w:rPr>
          <w:rFonts w:ascii="Arial" w:eastAsia="Calibri" w:hAnsi="Arial" w:cs="Arial"/>
          <w:b/>
          <w:bCs/>
          <w:color w:val="auto"/>
          <w:kern w:val="2"/>
          <w:sz w:val="22"/>
          <w:szCs w:val="22"/>
          <w:lang w:val="pl-PL" w:eastAsia="en-US"/>
          <w14:ligatures w14:val="standardContextual"/>
        </w:rPr>
        <w:t xml:space="preserve">do </w:t>
      </w:r>
      <w:r w:rsidRPr="00544F50">
        <w:rPr>
          <w:rFonts w:ascii="Arial" w:eastAsia="Calibri" w:hAnsi="Arial" w:cs="Arial"/>
          <w:b/>
          <w:bCs/>
          <w:color w:val="auto"/>
          <w:kern w:val="2"/>
          <w:sz w:val="22"/>
          <w:szCs w:val="22"/>
          <w:lang w:val="pl-PL" w:eastAsia="en-US"/>
          <w14:ligatures w14:val="standardContextual"/>
        </w:rPr>
        <w:t>31.12.2022 r.</w:t>
      </w:r>
    </w:p>
    <w:p w14:paraId="5A691766" w14:textId="61B0208D" w:rsidR="00F87972" w:rsidRPr="00544F50" w:rsidRDefault="00F87972" w:rsidP="003E3BFD">
      <w:pPr>
        <w:overflowPunct/>
        <w:spacing w:after="0" w:line="360" w:lineRule="auto"/>
        <w:ind w:firstLine="426"/>
        <w:jc w:val="both"/>
        <w:rPr>
          <w:rFonts w:ascii="Arial" w:eastAsia="Calibri" w:hAnsi="Arial" w:cs="Arial"/>
          <w:color w:val="auto"/>
          <w:spacing w:val="-2"/>
          <w:kern w:val="2"/>
          <w:lang w:eastAsia="en-US"/>
          <w14:ligatures w14:val="standardContextual"/>
        </w:rPr>
      </w:pPr>
      <w:r w:rsidRPr="00544F50">
        <w:rPr>
          <w:rFonts w:ascii="Arial" w:eastAsia="Calibri" w:hAnsi="Arial" w:cs="Arial"/>
          <w:color w:val="auto"/>
          <w:spacing w:val="-2"/>
          <w:kern w:val="2"/>
          <w:lang w:eastAsia="en-US"/>
          <w14:ligatures w14:val="standardContextual"/>
        </w:rPr>
        <w:t>W dniu 29.11.2021 r. pracownik MZU</w:t>
      </w:r>
      <w:r w:rsidR="002E08EA">
        <w:rPr>
          <w:rFonts w:ascii="Arial" w:eastAsia="Calibri" w:hAnsi="Arial" w:cs="Arial"/>
          <w:color w:val="auto"/>
          <w:spacing w:val="-2"/>
          <w:kern w:val="2"/>
          <w:lang w:eastAsia="en-US"/>
          <w14:ligatures w14:val="standardContextual"/>
        </w:rPr>
        <w:t>i</w:t>
      </w:r>
      <w:r w:rsidRPr="00544F50">
        <w:rPr>
          <w:rFonts w:ascii="Arial" w:eastAsia="Calibri" w:hAnsi="Arial" w:cs="Arial"/>
          <w:color w:val="auto"/>
          <w:spacing w:val="-2"/>
          <w:kern w:val="2"/>
          <w:lang w:eastAsia="en-US"/>
          <w14:ligatures w14:val="standardContextual"/>
        </w:rPr>
        <w:t>M sporządził dokument z kalkulacji kosztów dla przedmiotowego postępowania, w którym wyliczył cenę usługi za jedną godzinę wynikającą z</w:t>
      </w:r>
      <w:r w:rsidR="00632785" w:rsidRPr="00544F50">
        <w:rPr>
          <w:rFonts w:ascii="Arial" w:eastAsia="Calibri" w:hAnsi="Arial" w:cs="Arial"/>
          <w:color w:val="auto"/>
          <w:spacing w:val="-2"/>
          <w:kern w:val="2"/>
          <w:lang w:eastAsia="en-US"/>
          <w14:ligatures w14:val="standardContextual"/>
        </w:rPr>
        <w:t> </w:t>
      </w:r>
      <w:r w:rsidRPr="00544F50">
        <w:rPr>
          <w:rFonts w:ascii="Arial" w:eastAsia="Calibri" w:hAnsi="Arial" w:cs="Arial"/>
          <w:color w:val="auto"/>
          <w:spacing w:val="-2"/>
          <w:kern w:val="2"/>
          <w:lang w:eastAsia="en-US"/>
          <w14:ligatures w14:val="standardContextual"/>
        </w:rPr>
        <w:t xml:space="preserve">umów zawartych w 2020 r.  oraz w 2021 r. na odpowiednio 19,34 zł netto/h oraz 18,95 zł netto/h. Następnie przystąpił do kalkulacji kosztów na 2022 r. przyjmując, że cena za jedną godzinę wynosić będzie 21 zł netto, co w przeliczenia na rok daje 21 zł x 24 h x 365 dni = 183 960 zł netto. W ocenie kontrolujących powyższe </w:t>
      </w:r>
      <w:r w:rsidR="00CF7B9E" w:rsidRPr="00544F50">
        <w:rPr>
          <w:rFonts w:ascii="Arial" w:eastAsia="Calibri" w:hAnsi="Arial" w:cs="Arial"/>
          <w:color w:val="auto"/>
          <w:spacing w:val="-2"/>
          <w:kern w:val="2"/>
          <w:lang w:eastAsia="en-US"/>
          <w14:ligatures w14:val="standardContextual"/>
        </w:rPr>
        <w:t>wyliczenia trudno</w:t>
      </w:r>
      <w:r w:rsidRPr="00544F50">
        <w:rPr>
          <w:rFonts w:ascii="Arial" w:eastAsia="Calibri" w:hAnsi="Arial" w:cs="Arial"/>
          <w:color w:val="auto"/>
          <w:spacing w:val="-2"/>
          <w:kern w:val="2"/>
          <w:lang w:eastAsia="en-US"/>
          <w14:ligatures w14:val="standardContextual"/>
        </w:rPr>
        <w:t xml:space="preserve"> nazwać kalkulacją, gdyż nie wynika z </w:t>
      </w:r>
      <w:r w:rsidR="00CF7B9E" w:rsidRPr="00544F50">
        <w:rPr>
          <w:rFonts w:ascii="Arial" w:eastAsia="Calibri" w:hAnsi="Arial" w:cs="Arial"/>
          <w:color w:val="auto"/>
          <w:spacing w:val="-2"/>
          <w:kern w:val="2"/>
          <w:lang w:eastAsia="en-US"/>
          <w14:ligatures w14:val="standardContextual"/>
        </w:rPr>
        <w:t>nich w</w:t>
      </w:r>
      <w:r w:rsidRPr="00544F50">
        <w:rPr>
          <w:rFonts w:ascii="Arial" w:eastAsia="Calibri" w:hAnsi="Arial" w:cs="Arial"/>
          <w:color w:val="auto"/>
          <w:spacing w:val="-2"/>
          <w:kern w:val="2"/>
          <w:lang w:eastAsia="en-US"/>
          <w14:ligatures w14:val="standardContextual"/>
        </w:rPr>
        <w:t xml:space="preserve"> jaki sposób ustalono godzinową stawkę na 2022 r. Mając na uwadze fakt, że w 2021 r. stawka godzinowa wynosiła 18,95 zł to przy wyliczeniu stawki na 2022 r. wzięto pod uwagę wzrost cen o 10,82 % (18,95 x 110,82%≈21), tymczasem np. prognozowany średnioroczny wskaźnik cen towarów i usług konsumpcyjnych ogółem na 2022 r. wynosił 103,3%. Powyższa dokumentacja nie potwierdza zatem, że wartość szacunkow</w:t>
      </w:r>
      <w:r w:rsidR="00E57A8D" w:rsidRPr="00544F50">
        <w:rPr>
          <w:rFonts w:ascii="Arial" w:eastAsia="Calibri" w:hAnsi="Arial" w:cs="Arial"/>
          <w:color w:val="auto"/>
          <w:spacing w:val="-2"/>
          <w:kern w:val="2"/>
          <w:lang w:eastAsia="en-US"/>
          <w14:ligatures w14:val="standardContextual"/>
        </w:rPr>
        <w:t>ą</w:t>
      </w:r>
      <w:r w:rsidRPr="00544F50">
        <w:rPr>
          <w:rFonts w:ascii="Arial" w:eastAsia="Calibri" w:hAnsi="Arial" w:cs="Arial"/>
          <w:color w:val="auto"/>
          <w:spacing w:val="-2"/>
          <w:kern w:val="2"/>
          <w:lang w:eastAsia="en-US"/>
          <w14:ligatures w14:val="standardContextual"/>
        </w:rPr>
        <w:t xml:space="preserve"> zamówienia ustalono z należytą starannością do czego obliguje art. 28 ustawy pzp.  </w:t>
      </w:r>
    </w:p>
    <w:p w14:paraId="0CB37C06" w14:textId="0B3506C0" w:rsidR="00F87972" w:rsidRPr="00544F50" w:rsidRDefault="00F87972" w:rsidP="003E3BFD">
      <w:pPr>
        <w:overflowPunct/>
        <w:spacing w:after="0" w:line="360" w:lineRule="auto"/>
        <w:ind w:firstLine="426"/>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lastRenderedPageBreak/>
        <w:t>Wniosek o wszczęcie postępowania złożony został 29.11.2021 r. Jako wartość szacunkową zamówienia wskazano podwojoną kwotę z szacunku tzn. 367 920 zł netto z</w:t>
      </w:r>
      <w:r w:rsidR="00632785"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uwagi na fakt, że ochrona miała dotyczyć dwóch obiektów. Kwota zabezpieczona w</w:t>
      </w:r>
      <w:r w:rsidR="00460220" w:rsidRPr="00544F50">
        <w:rPr>
          <w:rFonts w:ascii="Arial" w:eastAsia="Calibri" w:hAnsi="Arial" w:cs="Arial"/>
          <w:color w:val="auto"/>
          <w:kern w:val="2"/>
          <w:lang w:eastAsia="en-US"/>
          <w14:ligatures w14:val="standardContextual"/>
        </w:rPr>
        <w:t> </w:t>
      </w:r>
      <w:r w:rsidRPr="00544F50">
        <w:rPr>
          <w:rFonts w:ascii="Arial" w:eastAsia="Calibri" w:hAnsi="Arial" w:cs="Arial"/>
          <w:color w:val="auto"/>
          <w:kern w:val="2"/>
          <w:lang w:eastAsia="en-US"/>
          <w14:ligatures w14:val="standardContextual"/>
        </w:rPr>
        <w:t>budżecie wynosiła 450 000 zł, jednak</w:t>
      </w:r>
      <w:r w:rsidR="0016149E" w:rsidRPr="00544F50">
        <w:rPr>
          <w:rFonts w:ascii="Arial" w:eastAsia="Calibri" w:hAnsi="Arial" w:cs="Arial"/>
          <w:color w:val="auto"/>
          <w:kern w:val="2"/>
          <w:lang w:eastAsia="en-US"/>
          <w14:ligatures w14:val="standardContextual"/>
        </w:rPr>
        <w:t>że</w:t>
      </w:r>
      <w:r w:rsidRPr="00544F50">
        <w:rPr>
          <w:rFonts w:ascii="Arial" w:eastAsia="Calibri" w:hAnsi="Arial" w:cs="Arial"/>
          <w:color w:val="auto"/>
          <w:kern w:val="2"/>
          <w:lang w:eastAsia="en-US"/>
          <w14:ligatures w14:val="standardContextual"/>
        </w:rPr>
        <w:t xml:space="preserve"> główny księgowy jednostki nie potwierdził tego faktu na dokumencie. </w:t>
      </w:r>
    </w:p>
    <w:p w14:paraId="5CA9AF18" w14:textId="309375FF" w:rsidR="00F87972" w:rsidRPr="00544F50" w:rsidRDefault="00F87972" w:rsidP="003E3BFD">
      <w:pPr>
        <w:overflowPunct/>
        <w:spacing w:after="0" w:line="360" w:lineRule="auto"/>
        <w:ind w:firstLine="426"/>
        <w:jc w:val="both"/>
        <w:rPr>
          <w:rFonts w:ascii="Arial" w:eastAsia="Calibri" w:hAnsi="Arial" w:cs="Arial"/>
          <w:color w:val="auto"/>
          <w:spacing w:val="-2"/>
          <w:kern w:val="2"/>
          <w:lang w:eastAsia="en-US"/>
          <w14:ligatures w14:val="standardContextual"/>
        </w:rPr>
      </w:pPr>
      <w:r w:rsidRPr="00544F50">
        <w:rPr>
          <w:rFonts w:ascii="Arial" w:eastAsia="Calibri" w:hAnsi="Arial" w:cs="Arial"/>
          <w:color w:val="auto"/>
          <w:spacing w:val="-2"/>
          <w:kern w:val="2"/>
          <w:lang w:eastAsia="en-US"/>
          <w14:ligatures w14:val="standardContextual"/>
        </w:rPr>
        <w:t>Ogłoszenie o zamówieniu zostało zamieszczone w BZP w dniu 6.12.2021 r. oraz zostało udostępnione na stronie internetowej Zamawiającego od 6.12.2021 r. do 28.12.2021 r. Termin składania ofert ustalono na 14.12.2021 r. do godz.9.00. W ogłoszeniu wskazano, że oferty należy składać wyłącznie w formie elektronicznej za pośrednictwem platformy miniportal. W</w:t>
      </w:r>
      <w:r w:rsidR="003E3BFD" w:rsidRPr="00544F50">
        <w:rPr>
          <w:rFonts w:ascii="Arial" w:eastAsia="Calibri" w:hAnsi="Arial" w:cs="Arial"/>
          <w:color w:val="auto"/>
          <w:spacing w:val="-2"/>
          <w:kern w:val="2"/>
          <w:lang w:eastAsia="en-US"/>
          <w14:ligatures w14:val="standardContextual"/>
        </w:rPr>
        <w:t> </w:t>
      </w:r>
      <w:r w:rsidRPr="00544F50">
        <w:rPr>
          <w:rFonts w:ascii="Arial" w:eastAsia="Calibri" w:hAnsi="Arial" w:cs="Arial"/>
          <w:color w:val="auto"/>
          <w:spacing w:val="-2"/>
          <w:kern w:val="2"/>
          <w:lang w:eastAsia="en-US"/>
          <w14:ligatures w14:val="standardContextual"/>
        </w:rPr>
        <w:t xml:space="preserve">SWZ szczegółowo opisano zakres wymagań w odniesieniu </w:t>
      </w:r>
      <w:r w:rsidR="00CF7B9E" w:rsidRPr="00544F50">
        <w:rPr>
          <w:rFonts w:ascii="Arial" w:eastAsia="Calibri" w:hAnsi="Arial" w:cs="Arial"/>
          <w:color w:val="auto"/>
          <w:spacing w:val="-2"/>
          <w:kern w:val="2"/>
          <w:lang w:eastAsia="en-US"/>
          <w14:ligatures w14:val="standardContextual"/>
        </w:rPr>
        <w:t>do usługi</w:t>
      </w:r>
      <w:r w:rsidRPr="00544F50">
        <w:rPr>
          <w:rFonts w:ascii="Arial" w:eastAsia="Calibri" w:hAnsi="Arial" w:cs="Arial"/>
          <w:color w:val="auto"/>
          <w:spacing w:val="-2"/>
          <w:kern w:val="2"/>
          <w:lang w:eastAsia="en-US"/>
          <w14:ligatures w14:val="standardContextual"/>
        </w:rPr>
        <w:t xml:space="preserve"> stałej, bezpośredniej ochrony fizycznej mienia parkingów wielopoziomowych administrowanych przez </w:t>
      </w:r>
      <w:r w:rsidR="00692EDB" w:rsidRPr="00544F50">
        <w:rPr>
          <w:rFonts w:ascii="Arial" w:eastAsia="Calibri" w:hAnsi="Arial" w:cs="Arial"/>
          <w:color w:val="auto"/>
          <w:spacing w:val="-2"/>
          <w:kern w:val="2"/>
          <w:lang w:eastAsia="en-US"/>
          <w14:ligatures w14:val="standardContextual"/>
        </w:rPr>
        <w:t>MZUiM</w:t>
      </w:r>
      <w:r w:rsidRPr="00544F50">
        <w:rPr>
          <w:rFonts w:ascii="Arial" w:eastAsia="Calibri" w:hAnsi="Arial" w:cs="Arial"/>
          <w:color w:val="auto"/>
          <w:spacing w:val="-2"/>
          <w:kern w:val="2"/>
          <w:lang w:eastAsia="en-US"/>
          <w14:ligatures w14:val="standardContextual"/>
        </w:rPr>
        <w:t xml:space="preserve"> w</w:t>
      </w:r>
      <w:r w:rsidR="00692EDB" w:rsidRPr="00544F50">
        <w:rPr>
          <w:rFonts w:ascii="Arial" w:eastAsia="Calibri" w:hAnsi="Arial" w:cs="Arial"/>
          <w:color w:val="auto"/>
          <w:spacing w:val="-2"/>
          <w:kern w:val="2"/>
          <w:lang w:eastAsia="en-US"/>
          <w14:ligatures w14:val="standardContextual"/>
        </w:rPr>
        <w:t> </w:t>
      </w:r>
      <w:r w:rsidRPr="00544F50">
        <w:rPr>
          <w:rFonts w:ascii="Arial" w:eastAsia="Calibri" w:hAnsi="Arial" w:cs="Arial"/>
          <w:color w:val="auto"/>
          <w:spacing w:val="-2"/>
          <w:kern w:val="2"/>
          <w:lang w:eastAsia="en-US"/>
          <w14:ligatures w14:val="standardContextual"/>
        </w:rPr>
        <w:t>Tychach. Ochronie podlegać miały: parking wielopoziomowy 4-kondygnacyjny podziemny położony przy ul. Dąbrowskiego o powierzchni 10 837,62 m</w:t>
      </w:r>
      <w:r w:rsidR="00D14F12" w:rsidRPr="00544F50">
        <w:rPr>
          <w:rFonts w:ascii="Arial" w:eastAsia="Calibri" w:hAnsi="Arial" w:cs="Arial"/>
          <w:color w:val="auto"/>
          <w:spacing w:val="-2"/>
          <w:kern w:val="2"/>
          <w:lang w:eastAsia="en-US"/>
          <w14:ligatures w14:val="standardContextual"/>
        </w:rPr>
        <w:t>²</w:t>
      </w:r>
      <w:r w:rsidRPr="00544F50">
        <w:rPr>
          <w:rFonts w:ascii="Arial" w:eastAsia="Calibri" w:hAnsi="Arial" w:cs="Arial"/>
          <w:color w:val="auto"/>
          <w:spacing w:val="-2"/>
          <w:kern w:val="2"/>
          <w:lang w:eastAsia="en-US"/>
          <w14:ligatures w14:val="standardContextual"/>
        </w:rPr>
        <w:t xml:space="preserve"> oraz parking wielopoziomowy </w:t>
      </w:r>
      <w:r w:rsidR="00692EDB" w:rsidRPr="00544F50">
        <w:rPr>
          <w:rFonts w:ascii="Arial" w:eastAsia="Calibri" w:hAnsi="Arial" w:cs="Arial"/>
          <w:color w:val="auto"/>
          <w:spacing w:val="-2"/>
          <w:kern w:val="2"/>
          <w:lang w:eastAsia="en-US"/>
          <w14:ligatures w14:val="standardContextual"/>
        </w:rPr>
        <w:br/>
      </w:r>
      <w:r w:rsidRPr="00544F50">
        <w:rPr>
          <w:rFonts w:ascii="Arial" w:eastAsia="Calibri" w:hAnsi="Arial" w:cs="Arial"/>
          <w:color w:val="auto"/>
          <w:spacing w:val="-2"/>
          <w:kern w:val="2"/>
          <w:lang w:eastAsia="en-US"/>
          <w14:ligatures w14:val="standardContextual"/>
        </w:rPr>
        <w:t>4</w:t>
      </w:r>
      <w:r w:rsidR="00692EDB" w:rsidRPr="00544F50">
        <w:rPr>
          <w:rFonts w:ascii="Arial" w:eastAsia="Calibri" w:hAnsi="Arial" w:cs="Arial"/>
          <w:color w:val="auto"/>
          <w:spacing w:val="-2"/>
          <w:kern w:val="2"/>
          <w:lang w:eastAsia="en-US"/>
          <w14:ligatures w14:val="standardContextual"/>
        </w:rPr>
        <w:t>-</w:t>
      </w:r>
      <w:r w:rsidRPr="00544F50">
        <w:rPr>
          <w:rFonts w:ascii="Arial" w:eastAsia="Calibri" w:hAnsi="Arial" w:cs="Arial"/>
          <w:color w:val="auto"/>
          <w:spacing w:val="-2"/>
          <w:kern w:val="2"/>
          <w:lang w:eastAsia="en-US"/>
          <w14:ligatures w14:val="standardContextual"/>
        </w:rPr>
        <w:t>kondygnacyjny naziemny położony przy ul. Andersa/Asnyka o powierzchni 11 255,84 m</w:t>
      </w:r>
      <w:r w:rsidR="004C7C27" w:rsidRPr="00544F50">
        <w:rPr>
          <w:rFonts w:ascii="Arial" w:eastAsia="Calibri" w:hAnsi="Arial" w:cs="Arial"/>
          <w:color w:val="auto"/>
          <w:spacing w:val="-2"/>
          <w:kern w:val="2"/>
          <w:lang w:eastAsia="en-US"/>
          <w14:ligatures w14:val="standardContextual"/>
        </w:rPr>
        <w:t>²</w:t>
      </w:r>
      <w:r w:rsidRPr="00544F50">
        <w:rPr>
          <w:rFonts w:ascii="Arial" w:eastAsia="Calibri" w:hAnsi="Arial" w:cs="Arial"/>
          <w:color w:val="auto"/>
          <w:spacing w:val="-2"/>
          <w:kern w:val="2"/>
          <w:lang w:eastAsia="en-US"/>
          <w14:ligatures w14:val="standardContextual"/>
        </w:rPr>
        <w:t>. Przedmiot usługi miał być realizowany całodobowo przez 7 dni w</w:t>
      </w:r>
      <w:r w:rsidR="003E3BFD" w:rsidRPr="00544F50">
        <w:rPr>
          <w:rFonts w:ascii="Arial" w:eastAsia="Calibri" w:hAnsi="Arial" w:cs="Arial"/>
          <w:color w:val="auto"/>
          <w:spacing w:val="-2"/>
          <w:kern w:val="2"/>
          <w:lang w:eastAsia="en-US"/>
          <w14:ligatures w14:val="standardContextual"/>
        </w:rPr>
        <w:t> </w:t>
      </w:r>
      <w:r w:rsidRPr="00544F50">
        <w:rPr>
          <w:rFonts w:ascii="Arial" w:eastAsia="Calibri" w:hAnsi="Arial" w:cs="Arial"/>
          <w:color w:val="auto"/>
          <w:spacing w:val="-2"/>
          <w:kern w:val="2"/>
          <w:lang w:eastAsia="en-US"/>
          <w14:ligatures w14:val="standardContextual"/>
        </w:rPr>
        <w:t>tygodniu przez jednego pracownika ochrony na każdym z</w:t>
      </w:r>
      <w:r w:rsidR="003E3BFD" w:rsidRPr="00544F50">
        <w:rPr>
          <w:rFonts w:ascii="Arial" w:eastAsia="Calibri" w:hAnsi="Arial" w:cs="Arial"/>
          <w:color w:val="auto"/>
          <w:spacing w:val="-2"/>
          <w:kern w:val="2"/>
          <w:lang w:eastAsia="en-US"/>
          <w14:ligatures w14:val="standardContextual"/>
        </w:rPr>
        <w:t> </w:t>
      </w:r>
      <w:r w:rsidRPr="00544F50">
        <w:rPr>
          <w:rFonts w:ascii="Arial" w:eastAsia="Calibri" w:hAnsi="Arial" w:cs="Arial"/>
          <w:color w:val="auto"/>
          <w:spacing w:val="-2"/>
          <w:kern w:val="2"/>
          <w:lang w:eastAsia="en-US"/>
          <w14:ligatures w14:val="standardContextual"/>
        </w:rPr>
        <w:t>obiektów.</w:t>
      </w:r>
    </w:p>
    <w:p w14:paraId="74AF1F68" w14:textId="5E059D8D" w:rsidR="00F87972" w:rsidRPr="00544F50" w:rsidRDefault="00CF7B9E" w:rsidP="003E3BFD">
      <w:pPr>
        <w:overflowPunct/>
        <w:spacing w:after="0" w:line="360" w:lineRule="auto"/>
        <w:ind w:firstLine="426"/>
        <w:jc w:val="both"/>
        <w:rPr>
          <w:rFonts w:ascii="Arial" w:eastAsia="Calibri" w:hAnsi="Arial" w:cs="Arial"/>
          <w:color w:val="auto"/>
          <w:spacing w:val="-2"/>
          <w:kern w:val="2"/>
          <w:lang w:eastAsia="en-US"/>
          <w14:ligatures w14:val="standardContextual"/>
        </w:rPr>
      </w:pPr>
      <w:r w:rsidRPr="00544F50">
        <w:rPr>
          <w:rFonts w:ascii="Arial" w:eastAsia="Calibri" w:hAnsi="Arial" w:cs="Arial"/>
          <w:color w:val="auto"/>
          <w:spacing w:val="-2"/>
          <w:kern w:val="2"/>
          <w:lang w:eastAsia="en-US"/>
          <w14:ligatures w14:val="standardContextual"/>
        </w:rPr>
        <w:t>W przedmiotowym</w:t>
      </w:r>
      <w:r w:rsidR="00F87972" w:rsidRPr="00544F50">
        <w:rPr>
          <w:rFonts w:ascii="Arial" w:eastAsia="Calibri" w:hAnsi="Arial" w:cs="Arial"/>
          <w:color w:val="auto"/>
          <w:spacing w:val="-2"/>
          <w:kern w:val="2"/>
          <w:lang w:eastAsia="en-US"/>
          <w14:ligatures w14:val="standardContextual"/>
        </w:rPr>
        <w:t xml:space="preserve"> zamówieniu prawidłowo złożono 3 oferty. Otwarcie ofert nastąpiło 14.12.2021 r. o godz. 9.30, w tym samym dniu zamieszczono na stronie BIP jednostki informację z otwarcia ofert, zgodnie z którą ceny złożonych ofert brutto wynosiły 583 433,28 zł, 438 871,44 zł oraz 460 364,40 zł. Osoby wykonujące czynności związane z</w:t>
      </w:r>
      <w:r w:rsidR="00632785" w:rsidRPr="00544F50">
        <w:rPr>
          <w:rFonts w:ascii="Arial" w:eastAsia="Calibri" w:hAnsi="Arial" w:cs="Arial"/>
          <w:color w:val="auto"/>
          <w:spacing w:val="-2"/>
          <w:kern w:val="2"/>
          <w:lang w:eastAsia="en-US"/>
          <w14:ligatures w14:val="standardContextual"/>
        </w:rPr>
        <w:t> </w:t>
      </w:r>
      <w:r w:rsidR="00F87972" w:rsidRPr="00544F50">
        <w:rPr>
          <w:rFonts w:ascii="Arial" w:eastAsia="Calibri" w:hAnsi="Arial" w:cs="Arial"/>
          <w:color w:val="auto"/>
          <w:spacing w:val="-2"/>
          <w:kern w:val="2"/>
          <w:lang w:eastAsia="en-US"/>
          <w14:ligatures w14:val="standardContextual"/>
        </w:rPr>
        <w:t>przeprowadzeniem postępowania o udzielenie zamówienia złożył</w:t>
      </w:r>
      <w:r w:rsidR="00F438B8" w:rsidRPr="00544F50">
        <w:rPr>
          <w:rFonts w:ascii="Arial" w:eastAsia="Calibri" w:hAnsi="Arial" w:cs="Arial"/>
          <w:color w:val="auto"/>
          <w:spacing w:val="-2"/>
          <w:kern w:val="2"/>
          <w:lang w:eastAsia="en-US"/>
          <w14:ligatures w14:val="standardContextual"/>
        </w:rPr>
        <w:t>y</w:t>
      </w:r>
      <w:r w:rsidR="00F87972" w:rsidRPr="00544F50">
        <w:rPr>
          <w:rFonts w:ascii="Arial" w:eastAsia="Calibri" w:hAnsi="Arial" w:cs="Arial"/>
          <w:color w:val="auto"/>
          <w:spacing w:val="-2"/>
          <w:kern w:val="2"/>
          <w:lang w:eastAsia="en-US"/>
          <w14:ligatures w14:val="standardContextual"/>
        </w:rPr>
        <w:t xml:space="preserve"> wszystkie wymagane ustawą oświadczenia. W dniu 14.12.2021 r. przystąpiono do oceny ofert, przy czym oprócz kryterium cena oceniano również czas dojazdu grupy interwencyjnej deklarowany przez Wykonawców w złożonych ofertach. Każdy z Wykonawców zadeklarował, że czas dojazdu wynosił będzie „do 5 minut”, a co za tym idzie kluczowa w ocenie ofert okazała się być cena. Wykonawcę, który zaoferował najkorzystniejszą cenę wezwano do złożenia w terminie do 21.12.2021 r. do godz. 10 podmiotowych środków dowodowych. Wykonawca dopełnił powyższego obowiązku w związku z czym 22.12.2021 r. na stronie BIP Wykonawcy zamieszczono zawiadomienie o wyborze oferty najkorzystniejszej. Umowa została zawarta w</w:t>
      </w:r>
      <w:r w:rsidR="00EB4815" w:rsidRPr="00544F50">
        <w:rPr>
          <w:rFonts w:ascii="Arial" w:eastAsia="Calibri" w:hAnsi="Arial" w:cs="Arial"/>
          <w:color w:val="auto"/>
          <w:spacing w:val="-2"/>
          <w:kern w:val="2"/>
          <w:lang w:eastAsia="en-US"/>
          <w14:ligatures w14:val="standardContextual"/>
        </w:rPr>
        <w:t> </w:t>
      </w:r>
      <w:r w:rsidR="00F87972" w:rsidRPr="00544F50">
        <w:rPr>
          <w:rFonts w:ascii="Arial" w:eastAsia="Calibri" w:hAnsi="Arial" w:cs="Arial"/>
          <w:color w:val="auto"/>
          <w:spacing w:val="-2"/>
          <w:kern w:val="2"/>
          <w:lang w:eastAsia="en-US"/>
          <w14:ligatures w14:val="standardContextual"/>
        </w:rPr>
        <w:t xml:space="preserve">dniu 28.12.2021 r. na kwotę 438 871,44 zł brutto (łącznie 36 572,62 zł miesięcznie za dwa parkingi). Ogłoszenie o wyniku postępowania zamieszczono w BZP oraz w BIP Zamawiającego w dniu 4.01.2022 r.  </w:t>
      </w:r>
    </w:p>
    <w:p w14:paraId="7D54C400" w14:textId="1CD241CA" w:rsidR="00F87972" w:rsidRPr="00544F50" w:rsidRDefault="00F87972" w:rsidP="003E3BFD">
      <w:pPr>
        <w:overflowPunct/>
        <w:spacing w:after="0" w:line="360" w:lineRule="auto"/>
        <w:ind w:firstLine="426"/>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W dniu 21.10.2022 r., w trakcie realizacji ww. umowy w obecności Wykonawcy spisano protokół konieczności nr 1/2022 zgodnie z którym</w:t>
      </w:r>
      <w:r w:rsidR="00CF7B9E" w:rsidRPr="00544F50">
        <w:rPr>
          <w:rFonts w:ascii="Arial" w:eastAsia="Calibri" w:hAnsi="Arial" w:cs="Arial"/>
          <w:color w:val="auto"/>
          <w:kern w:val="2"/>
          <w:lang w:eastAsia="en-US"/>
          <w14:ligatures w14:val="standardContextual"/>
        </w:rPr>
        <w:t>:” Stwierdzono</w:t>
      </w:r>
      <w:r w:rsidRPr="00544F50">
        <w:rPr>
          <w:rFonts w:ascii="Arial" w:eastAsia="Calibri" w:hAnsi="Arial" w:cs="Arial"/>
          <w:color w:val="auto"/>
          <w:kern w:val="2"/>
          <w:lang w:eastAsia="en-US"/>
          <w14:ligatures w14:val="standardContextual"/>
        </w:rPr>
        <w:t xml:space="preserve"> konieczność wykonania usługi stałej, bezpośredniej ochrony fizycznej mienia nowo wybudowanego parkingu kubaturowego u zbiegu ulic Wyszyńskiego i Edukacji w Tychach, administrowanego od </w:t>
      </w:r>
      <w:r w:rsidRPr="00544F50">
        <w:rPr>
          <w:rFonts w:ascii="Arial" w:eastAsia="Calibri" w:hAnsi="Arial" w:cs="Arial"/>
          <w:color w:val="auto"/>
          <w:kern w:val="2"/>
          <w:lang w:eastAsia="en-US"/>
          <w14:ligatures w14:val="standardContextual"/>
        </w:rPr>
        <w:lastRenderedPageBreak/>
        <w:t>21.10.2022 r. przez MZUiM w Tychach.” W związku z powyższym 21.10.2022 r. zawarto Aneks nr 1/2022 do umowy, zgodnie z którym Wykonawca za realizację zamówienia otrzyma miesięczne wynagrodzenie 54 714,88 zł brutto, za wyjątkiem wynagrodzenia za październik, za który przysługiwało wynagrodzenie 43 224,78 zł brutto</w:t>
      </w:r>
      <w:r w:rsidR="00544F50" w:rsidRPr="00544F50">
        <w:rPr>
          <w:rFonts w:ascii="Arial" w:eastAsia="Calibri" w:hAnsi="Arial" w:cs="Arial"/>
          <w:color w:val="auto"/>
          <w:kern w:val="2"/>
          <w:lang w:eastAsia="en-US"/>
          <w14:ligatures w14:val="standardContextual"/>
        </w:rPr>
        <w:t>.</w:t>
      </w:r>
    </w:p>
    <w:p w14:paraId="37F03181" w14:textId="1F23E517" w:rsidR="00F87972" w:rsidRPr="00544F50" w:rsidRDefault="00F87972" w:rsidP="003E3BFD">
      <w:pPr>
        <w:overflowPunct/>
        <w:spacing w:after="0" w:line="360" w:lineRule="auto"/>
        <w:ind w:firstLine="426"/>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 xml:space="preserve">Ogłoszenie o wykonaniu umowy zamieszczono </w:t>
      </w:r>
      <w:r w:rsidR="00EB4815" w:rsidRPr="00544F50">
        <w:rPr>
          <w:rFonts w:ascii="Arial" w:eastAsia="Calibri" w:hAnsi="Arial" w:cs="Arial"/>
          <w:color w:val="auto"/>
          <w:kern w:val="2"/>
          <w:lang w:eastAsia="en-US"/>
          <w14:ligatures w14:val="standardContextual"/>
        </w:rPr>
        <w:t>w</w:t>
      </w:r>
      <w:r w:rsidRPr="00544F50">
        <w:rPr>
          <w:rFonts w:ascii="Arial" w:eastAsia="Calibri" w:hAnsi="Arial" w:cs="Arial"/>
          <w:color w:val="auto"/>
          <w:kern w:val="2"/>
          <w:lang w:eastAsia="en-US"/>
          <w14:ligatures w14:val="standardContextual"/>
        </w:rPr>
        <w:t xml:space="preserve"> BZP 11.01.2023 r. dochowując tym samym terminu określonego art.  448</w:t>
      </w:r>
      <w:r w:rsidR="00703F08" w:rsidRPr="00544F50">
        <w:rPr>
          <w:rFonts w:ascii="Arial" w:eastAsia="Calibri" w:hAnsi="Arial" w:cs="Arial"/>
          <w:color w:val="auto"/>
          <w:kern w:val="2"/>
          <w:lang w:eastAsia="en-US"/>
          <w14:ligatures w14:val="standardContextual"/>
        </w:rPr>
        <w:t xml:space="preserve"> p</w:t>
      </w:r>
      <w:r w:rsidRPr="00544F50">
        <w:rPr>
          <w:rFonts w:ascii="Arial" w:eastAsia="Calibri" w:hAnsi="Arial" w:cs="Arial"/>
          <w:color w:val="auto"/>
          <w:kern w:val="2"/>
          <w:lang w:eastAsia="en-US"/>
          <w14:ligatures w14:val="standardContextual"/>
        </w:rPr>
        <w:t>zp</w:t>
      </w:r>
      <w:r w:rsidR="00703F08" w:rsidRPr="00544F50">
        <w:rPr>
          <w:rFonts w:ascii="Arial" w:eastAsia="Calibri" w:hAnsi="Arial" w:cs="Arial"/>
          <w:color w:val="auto"/>
          <w:kern w:val="2"/>
          <w:lang w:eastAsia="en-US"/>
          <w14:ligatures w14:val="standardContextual"/>
        </w:rPr>
        <w:t>.</w:t>
      </w:r>
    </w:p>
    <w:p w14:paraId="14A8054C" w14:textId="77777777" w:rsidR="00F87972" w:rsidRPr="00544F50" w:rsidRDefault="00F87972" w:rsidP="003E3BFD">
      <w:pPr>
        <w:overflowPunct/>
        <w:spacing w:after="0" w:line="360" w:lineRule="auto"/>
        <w:ind w:firstLine="426"/>
        <w:jc w:val="both"/>
        <w:rPr>
          <w:rFonts w:ascii="Arial" w:eastAsia="Calibri" w:hAnsi="Arial" w:cs="Arial"/>
          <w:color w:val="auto"/>
          <w:kern w:val="2"/>
          <w:lang w:eastAsia="en-US"/>
          <w14:ligatures w14:val="standardContextual"/>
        </w:rPr>
      </w:pPr>
      <w:r w:rsidRPr="00544F50">
        <w:rPr>
          <w:rFonts w:ascii="Arial" w:eastAsia="Calibri" w:hAnsi="Arial" w:cs="Arial"/>
          <w:color w:val="auto"/>
          <w:kern w:val="2"/>
          <w:lang w:eastAsia="en-US"/>
          <w14:ligatures w14:val="standardContextual"/>
        </w:rPr>
        <w:t xml:space="preserve">Kontroli poddano realizacje powyższej umowy poprzez weryfikację wystawionych przez Wykonawcę faktur oraz terminów płatności nie stwierdzając nieprawidłowości. </w:t>
      </w:r>
    </w:p>
    <w:p w14:paraId="376518A6" w14:textId="10C7094C" w:rsidR="00A63795" w:rsidRPr="00544F50" w:rsidRDefault="00F87972" w:rsidP="003E3BFD">
      <w:pPr>
        <w:overflowPunct/>
        <w:spacing w:after="0" w:line="360" w:lineRule="auto"/>
        <w:jc w:val="both"/>
        <w:rPr>
          <w:rFonts w:ascii="Arial" w:eastAsia="Calibri" w:hAnsi="Arial" w:cs="Arial"/>
          <w:b/>
          <w:bCs/>
          <w:color w:val="auto"/>
          <w:kern w:val="2"/>
          <w:lang w:eastAsia="en-US"/>
          <w14:ligatures w14:val="standardContextual"/>
        </w:rPr>
      </w:pPr>
      <w:r w:rsidRPr="00544F50">
        <w:rPr>
          <w:rFonts w:ascii="Arial" w:eastAsia="Calibri" w:hAnsi="Arial" w:cs="Arial"/>
          <w:b/>
          <w:bCs/>
          <w:color w:val="auto"/>
          <w:kern w:val="2"/>
          <w:lang w:eastAsia="en-US"/>
          <w14:ligatures w14:val="standardContextual"/>
        </w:rPr>
        <w:t xml:space="preserve">Dokumentacja poddana kontroli w zakresie powyżej opisanych zamówień publicznych nie potwierdza, że szacowanie wartości zamówienia odbywa się z należytą starannością co jak już wspomniano w treści protokołu stanowiło wniosek pokontrolny w 2017 r.  </w:t>
      </w:r>
    </w:p>
    <w:p w14:paraId="3D25F394" w14:textId="4571B7F1" w:rsidR="000D2E7D" w:rsidRPr="00A3465A" w:rsidRDefault="000D2E7D" w:rsidP="00FD601D">
      <w:pPr>
        <w:pStyle w:val="Akapitzlist"/>
        <w:numPr>
          <w:ilvl w:val="2"/>
          <w:numId w:val="3"/>
        </w:numPr>
        <w:tabs>
          <w:tab w:val="clear" w:pos="1440"/>
          <w:tab w:val="num" w:pos="567"/>
        </w:tabs>
        <w:autoSpaceDE w:val="0"/>
        <w:autoSpaceDN w:val="0"/>
        <w:adjustRightInd w:val="0"/>
        <w:ind w:hanging="1440"/>
        <w:rPr>
          <w:rFonts w:ascii="Arial" w:hAnsi="Arial" w:cs="Arial"/>
          <w:b/>
          <w:bCs/>
          <w:noProof/>
          <w:sz w:val="22"/>
          <w:szCs w:val="22"/>
        </w:rPr>
      </w:pPr>
      <w:r w:rsidRPr="00A3465A">
        <w:rPr>
          <w:rFonts w:ascii="Arial" w:hAnsi="Arial" w:cs="Arial"/>
          <w:b/>
          <w:bCs/>
          <w:noProof/>
          <w:sz w:val="22"/>
          <w:szCs w:val="22"/>
        </w:rPr>
        <w:t>Zamówienie publiczne pn. Budowa ul. Grabowej</w:t>
      </w:r>
    </w:p>
    <w:p w14:paraId="73FE3ABF" w14:textId="77777777" w:rsidR="000D2E7D" w:rsidRPr="002D048B" w:rsidRDefault="000D2E7D" w:rsidP="00A3465A">
      <w:pPr>
        <w:autoSpaceDE w:val="0"/>
        <w:autoSpaceDN w:val="0"/>
        <w:adjustRightInd w:val="0"/>
        <w:spacing w:after="0" w:line="360" w:lineRule="auto"/>
        <w:ind w:firstLine="567"/>
        <w:jc w:val="both"/>
        <w:rPr>
          <w:rFonts w:ascii="Arial" w:hAnsi="Arial" w:cs="Arial"/>
        </w:rPr>
      </w:pPr>
      <w:bookmarkStart w:id="47" w:name="_Hlk156221274"/>
      <w:r>
        <w:rPr>
          <w:rFonts w:ascii="Arial" w:hAnsi="Arial" w:cs="Arial"/>
        </w:rPr>
        <w:t xml:space="preserve">Wartość zamówienia została ustalona na podstawie </w:t>
      </w:r>
      <w:r w:rsidRPr="002D048B">
        <w:rPr>
          <w:rFonts w:ascii="Arial" w:hAnsi="Arial" w:cs="Arial"/>
        </w:rPr>
        <w:t>kosztorys</w:t>
      </w:r>
      <w:r>
        <w:rPr>
          <w:rFonts w:ascii="Arial" w:hAnsi="Arial" w:cs="Arial"/>
        </w:rPr>
        <w:t>u</w:t>
      </w:r>
      <w:r w:rsidRPr="002D048B">
        <w:rPr>
          <w:rFonts w:ascii="Arial" w:hAnsi="Arial" w:cs="Arial"/>
        </w:rPr>
        <w:t xml:space="preserve"> inwestorski</w:t>
      </w:r>
      <w:r>
        <w:rPr>
          <w:rFonts w:ascii="Arial" w:hAnsi="Arial" w:cs="Arial"/>
        </w:rPr>
        <w:t>ego</w:t>
      </w:r>
      <w:r w:rsidRPr="002D048B">
        <w:rPr>
          <w:rFonts w:ascii="Arial" w:hAnsi="Arial" w:cs="Arial"/>
        </w:rPr>
        <w:t xml:space="preserve"> na kwotę 3 761 792,18 zł netto, 4 627 004,38 brutto sporządzon</w:t>
      </w:r>
      <w:r>
        <w:rPr>
          <w:rFonts w:ascii="Arial" w:hAnsi="Arial" w:cs="Arial"/>
        </w:rPr>
        <w:t>ego</w:t>
      </w:r>
      <w:r w:rsidRPr="002D048B">
        <w:rPr>
          <w:rFonts w:ascii="Arial" w:hAnsi="Arial" w:cs="Arial"/>
        </w:rPr>
        <w:t xml:space="preserve"> w </w:t>
      </w:r>
      <w:r>
        <w:rPr>
          <w:rFonts w:ascii="Arial" w:hAnsi="Arial" w:cs="Arial"/>
        </w:rPr>
        <w:t xml:space="preserve">grudniu </w:t>
      </w:r>
      <w:r w:rsidRPr="002D048B">
        <w:rPr>
          <w:rFonts w:ascii="Arial" w:hAnsi="Arial" w:cs="Arial"/>
        </w:rPr>
        <w:t>2021</w:t>
      </w:r>
      <w:r>
        <w:rPr>
          <w:rFonts w:ascii="Arial" w:hAnsi="Arial" w:cs="Arial"/>
        </w:rPr>
        <w:t xml:space="preserve"> r. przez firmę zewnętrzną</w:t>
      </w:r>
      <w:r w:rsidRPr="002D048B">
        <w:rPr>
          <w:rFonts w:ascii="Arial" w:hAnsi="Arial" w:cs="Arial"/>
        </w:rPr>
        <w:t xml:space="preserve"> </w:t>
      </w:r>
      <w:r>
        <w:rPr>
          <w:rFonts w:ascii="Arial" w:hAnsi="Arial" w:cs="Arial"/>
        </w:rPr>
        <w:t xml:space="preserve">wyłonioną w drodze przetargu. </w:t>
      </w:r>
    </w:p>
    <w:p w14:paraId="7B20A440" w14:textId="59A1D873" w:rsidR="000D2E7D" w:rsidRPr="00D1443D" w:rsidRDefault="000D2E7D" w:rsidP="000D2E7D">
      <w:pPr>
        <w:autoSpaceDE w:val="0"/>
        <w:autoSpaceDN w:val="0"/>
        <w:adjustRightInd w:val="0"/>
        <w:spacing w:after="0" w:line="360" w:lineRule="auto"/>
        <w:jc w:val="both"/>
        <w:rPr>
          <w:rFonts w:ascii="Arial" w:hAnsi="Arial" w:cs="Arial"/>
          <w:b/>
          <w:bCs/>
        </w:rPr>
      </w:pPr>
      <w:r>
        <w:rPr>
          <w:rFonts w:ascii="Arial" w:hAnsi="Arial" w:cs="Arial"/>
        </w:rPr>
        <w:t xml:space="preserve">Wniosek z 4.04.2022 r. </w:t>
      </w:r>
      <w:r w:rsidRPr="002D048B">
        <w:rPr>
          <w:rFonts w:ascii="Arial" w:hAnsi="Arial" w:cs="Arial"/>
        </w:rPr>
        <w:t xml:space="preserve">o wszczęcie postępowania </w:t>
      </w:r>
      <w:r>
        <w:rPr>
          <w:rFonts w:ascii="Arial" w:hAnsi="Arial" w:cs="Arial"/>
        </w:rPr>
        <w:t xml:space="preserve">o udzielenie zamówienia klasycznego w trybie podstawowym na podstawie art. 275 pkt 1 ustawy </w:t>
      </w:r>
      <w:r w:rsidR="007E17A2">
        <w:rPr>
          <w:rFonts w:ascii="Arial" w:hAnsi="Arial" w:cs="Arial"/>
        </w:rPr>
        <w:t>p</w:t>
      </w:r>
      <w:r>
        <w:rPr>
          <w:rFonts w:ascii="Arial" w:hAnsi="Arial" w:cs="Arial"/>
        </w:rPr>
        <w:t xml:space="preserve">zp </w:t>
      </w:r>
      <w:r>
        <w:rPr>
          <w:rFonts w:ascii="Arial" w:hAnsi="Arial" w:cs="Arial"/>
          <w:b/>
          <w:bCs/>
        </w:rPr>
        <w:t>nie zawierał</w:t>
      </w:r>
      <w:r w:rsidRPr="002D048B">
        <w:rPr>
          <w:rFonts w:ascii="Arial" w:hAnsi="Arial" w:cs="Arial"/>
          <w:b/>
          <w:bCs/>
          <w:color w:val="FF0000"/>
        </w:rPr>
        <w:t xml:space="preserve"> </w:t>
      </w:r>
      <w:r w:rsidRPr="009B4E6F">
        <w:rPr>
          <w:rFonts w:ascii="Arial" w:hAnsi="Arial" w:cs="Arial"/>
          <w:b/>
          <w:bCs/>
        </w:rPr>
        <w:t xml:space="preserve">podpisu głównego księgowego </w:t>
      </w:r>
      <w:r>
        <w:rPr>
          <w:rFonts w:ascii="Arial" w:hAnsi="Arial" w:cs="Arial"/>
          <w:b/>
          <w:bCs/>
        </w:rPr>
        <w:t>potwierdzającego</w:t>
      </w:r>
      <w:r w:rsidRPr="009B4E6F">
        <w:rPr>
          <w:rFonts w:ascii="Arial" w:hAnsi="Arial" w:cs="Arial"/>
          <w:b/>
          <w:bCs/>
        </w:rPr>
        <w:t xml:space="preserve"> zabezpieczeni</w:t>
      </w:r>
      <w:r>
        <w:rPr>
          <w:rFonts w:ascii="Arial" w:hAnsi="Arial" w:cs="Arial"/>
          <w:b/>
          <w:bCs/>
        </w:rPr>
        <w:t>e</w:t>
      </w:r>
      <w:r w:rsidRPr="009B4E6F">
        <w:rPr>
          <w:rFonts w:ascii="Arial" w:hAnsi="Arial" w:cs="Arial"/>
          <w:b/>
          <w:bCs/>
        </w:rPr>
        <w:t xml:space="preserve"> </w:t>
      </w:r>
      <w:r>
        <w:rPr>
          <w:rFonts w:ascii="Arial" w:hAnsi="Arial" w:cs="Arial"/>
          <w:b/>
          <w:bCs/>
        </w:rPr>
        <w:t xml:space="preserve">środków </w:t>
      </w:r>
      <w:r w:rsidRPr="009B4E6F">
        <w:rPr>
          <w:rFonts w:ascii="Arial" w:hAnsi="Arial" w:cs="Arial"/>
          <w:b/>
          <w:bCs/>
        </w:rPr>
        <w:t>w budżecie</w:t>
      </w:r>
      <w:r>
        <w:rPr>
          <w:rFonts w:ascii="Arial" w:hAnsi="Arial" w:cs="Arial"/>
          <w:b/>
          <w:bCs/>
        </w:rPr>
        <w:t xml:space="preserve"> w</w:t>
      </w:r>
      <w:r w:rsidR="007E17A2">
        <w:rPr>
          <w:rFonts w:ascii="Arial" w:hAnsi="Arial" w:cs="Arial"/>
          <w:b/>
          <w:bCs/>
        </w:rPr>
        <w:t> </w:t>
      </w:r>
      <w:r>
        <w:rPr>
          <w:rFonts w:ascii="Arial" w:hAnsi="Arial" w:cs="Arial"/>
          <w:b/>
          <w:bCs/>
        </w:rPr>
        <w:t>kwocie 4 692 743 zł (w t</w:t>
      </w:r>
      <w:r w:rsidR="00F14058">
        <w:rPr>
          <w:rFonts w:ascii="Arial" w:hAnsi="Arial" w:cs="Arial"/>
          <w:b/>
          <w:bCs/>
        </w:rPr>
        <w:t>r</w:t>
      </w:r>
      <w:r>
        <w:rPr>
          <w:rFonts w:ascii="Arial" w:hAnsi="Arial" w:cs="Arial"/>
          <w:b/>
          <w:bCs/>
        </w:rPr>
        <w:t>akcie kontroli ustalono, że środki na t</w:t>
      </w:r>
      <w:r w:rsidR="007E17A2">
        <w:rPr>
          <w:rFonts w:ascii="Arial" w:hAnsi="Arial" w:cs="Arial"/>
          <w:b/>
          <w:bCs/>
        </w:rPr>
        <w:t>ę</w:t>
      </w:r>
      <w:r>
        <w:rPr>
          <w:rFonts w:ascii="Arial" w:hAnsi="Arial" w:cs="Arial"/>
          <w:b/>
          <w:bCs/>
        </w:rPr>
        <w:t xml:space="preserve"> inwestycję zostały zabezpieczone w planie). </w:t>
      </w:r>
    </w:p>
    <w:p w14:paraId="2E4A16A0" w14:textId="34474F1F" w:rsidR="000D2E7D" w:rsidRDefault="000D2E7D" w:rsidP="007E17A2">
      <w:pPr>
        <w:autoSpaceDE w:val="0"/>
        <w:autoSpaceDN w:val="0"/>
        <w:adjustRightInd w:val="0"/>
        <w:spacing w:after="0" w:line="360" w:lineRule="auto"/>
        <w:jc w:val="both"/>
        <w:rPr>
          <w:rFonts w:ascii="Arial" w:hAnsi="Arial" w:cs="Arial"/>
          <w:sz w:val="20"/>
          <w:szCs w:val="20"/>
        </w:rPr>
      </w:pPr>
      <w:r>
        <w:rPr>
          <w:rFonts w:ascii="Arial" w:hAnsi="Arial" w:cs="Arial"/>
        </w:rPr>
        <w:t xml:space="preserve">Ogłoszenie o zamówieniu zamieszczono w BZP 6.04.2022 r. z terminem składania ofert wyłącznie przy użyciu środków komunikacji elektronicznej </w:t>
      </w:r>
      <w:r w:rsidR="00CF7B9E">
        <w:rPr>
          <w:rFonts w:ascii="Arial" w:hAnsi="Arial" w:cs="Arial"/>
        </w:rPr>
        <w:t>do godz.</w:t>
      </w:r>
      <w:r>
        <w:rPr>
          <w:rFonts w:ascii="Arial" w:hAnsi="Arial" w:cs="Arial"/>
        </w:rPr>
        <w:t xml:space="preserve"> 9:00 22.04.2022 r.</w:t>
      </w:r>
      <w:r w:rsidR="007E17A2">
        <w:rPr>
          <w:rFonts w:ascii="Arial" w:hAnsi="Arial" w:cs="Arial"/>
        </w:rPr>
        <w:t>,</w:t>
      </w:r>
      <w:r>
        <w:rPr>
          <w:rFonts w:ascii="Arial" w:hAnsi="Arial" w:cs="Arial"/>
        </w:rPr>
        <w:t xml:space="preserve"> wskazując termin otwarcia ofert 22.04.2022 r. o godz.9:30. </w:t>
      </w:r>
    </w:p>
    <w:p w14:paraId="5E1BF096" w14:textId="115DAEE5" w:rsidR="00F14058" w:rsidRDefault="000D2E7D" w:rsidP="007E17A2">
      <w:pPr>
        <w:autoSpaceDE w:val="0"/>
        <w:autoSpaceDN w:val="0"/>
        <w:adjustRightInd w:val="0"/>
        <w:spacing w:after="0" w:line="360" w:lineRule="auto"/>
        <w:jc w:val="both"/>
        <w:rPr>
          <w:rFonts w:ascii="Arial" w:hAnsi="Arial" w:cs="Arial"/>
        </w:rPr>
      </w:pPr>
      <w:r>
        <w:rPr>
          <w:rFonts w:ascii="Arial" w:hAnsi="Arial" w:cs="Arial"/>
        </w:rPr>
        <w:t>14.04.2022 r. w</w:t>
      </w:r>
      <w:r w:rsidRPr="009F2747">
        <w:rPr>
          <w:rFonts w:ascii="Arial" w:hAnsi="Arial" w:cs="Arial"/>
        </w:rPr>
        <w:t xml:space="preserve">płynęło pytanie </w:t>
      </w:r>
      <w:r w:rsidR="007E17A2">
        <w:rPr>
          <w:rFonts w:ascii="Arial" w:hAnsi="Arial" w:cs="Arial"/>
        </w:rPr>
        <w:t xml:space="preserve">co </w:t>
      </w:r>
      <w:r>
        <w:rPr>
          <w:rFonts w:ascii="Arial" w:hAnsi="Arial" w:cs="Arial"/>
        </w:rPr>
        <w:t>do treści SWZ na które odpowiedzi udzielono 20.04.2022</w:t>
      </w:r>
      <w:r w:rsidR="007E17A2">
        <w:rPr>
          <w:rFonts w:ascii="Arial" w:hAnsi="Arial" w:cs="Arial"/>
        </w:rPr>
        <w:t> </w:t>
      </w:r>
      <w:r>
        <w:rPr>
          <w:rFonts w:ascii="Arial" w:hAnsi="Arial" w:cs="Arial"/>
        </w:rPr>
        <w:t xml:space="preserve">r. W </w:t>
      </w:r>
      <w:r w:rsidRPr="001B7C84">
        <w:rPr>
          <w:rFonts w:ascii="Arial" w:hAnsi="Arial" w:cs="Arial"/>
        </w:rPr>
        <w:t>odpowiedzi na ogłoszenie wpłynęło 5 ofert</w:t>
      </w:r>
      <w:r>
        <w:rPr>
          <w:rFonts w:ascii="Arial" w:hAnsi="Arial" w:cs="Arial"/>
        </w:rPr>
        <w:t>,</w:t>
      </w:r>
      <w:r w:rsidRPr="001B7C84">
        <w:rPr>
          <w:rFonts w:ascii="Arial" w:hAnsi="Arial" w:cs="Arial"/>
        </w:rPr>
        <w:t xml:space="preserve"> które zgodnie z przyjętymi kryteriami oceny tj.:  cena 60%</w:t>
      </w:r>
      <w:r>
        <w:rPr>
          <w:rFonts w:ascii="Arial" w:hAnsi="Arial" w:cs="Arial"/>
        </w:rPr>
        <w:t>,</w:t>
      </w:r>
      <w:r w:rsidRPr="001B7C84">
        <w:rPr>
          <w:rFonts w:ascii="Arial" w:hAnsi="Arial" w:cs="Arial"/>
        </w:rPr>
        <w:t xml:space="preserve"> termin realizacji 20%</w:t>
      </w:r>
      <w:r>
        <w:rPr>
          <w:rFonts w:ascii="Arial" w:hAnsi="Arial" w:cs="Arial"/>
        </w:rPr>
        <w:t xml:space="preserve">, </w:t>
      </w:r>
      <w:r w:rsidRPr="001B7C84">
        <w:rPr>
          <w:rFonts w:ascii="Arial" w:hAnsi="Arial" w:cs="Arial"/>
        </w:rPr>
        <w:t>okres rękojmi 20%</w:t>
      </w:r>
      <w:r>
        <w:rPr>
          <w:rFonts w:ascii="Arial" w:hAnsi="Arial" w:cs="Arial"/>
        </w:rPr>
        <w:t>, otrzymały następującą ilość</w:t>
      </w:r>
      <w:r w:rsidR="00F14058">
        <w:rPr>
          <w:rFonts w:ascii="Arial" w:hAnsi="Arial" w:cs="Arial"/>
        </w:rPr>
        <w:t xml:space="preserve"> </w:t>
      </w:r>
      <w:r>
        <w:rPr>
          <w:rFonts w:ascii="Arial" w:hAnsi="Arial" w:cs="Arial"/>
        </w:rPr>
        <w:t>punktów:</w:t>
      </w:r>
    </w:p>
    <w:tbl>
      <w:tblPr>
        <w:tblStyle w:val="Tabela-Siatka"/>
        <w:tblW w:w="0" w:type="auto"/>
        <w:tblLook w:val="04A0" w:firstRow="1" w:lastRow="0" w:firstColumn="1" w:lastColumn="0" w:noHBand="0" w:noVBand="1"/>
      </w:tblPr>
      <w:tblGrid>
        <w:gridCol w:w="1270"/>
        <w:gridCol w:w="2691"/>
        <w:gridCol w:w="4958"/>
      </w:tblGrid>
      <w:tr w:rsidR="000D2E7D" w:rsidRPr="00D07BBB" w14:paraId="17811E8B" w14:textId="77777777" w:rsidTr="007E17A2">
        <w:trPr>
          <w:trHeight w:val="284"/>
        </w:trPr>
        <w:tc>
          <w:tcPr>
            <w:tcW w:w="1271" w:type="dxa"/>
            <w:vAlign w:val="center"/>
          </w:tcPr>
          <w:p w14:paraId="49960663" w14:textId="77777777" w:rsidR="000D2E7D" w:rsidRPr="00D07BBB" w:rsidRDefault="000D2E7D" w:rsidP="00D07BBB">
            <w:pPr>
              <w:autoSpaceDE w:val="0"/>
              <w:autoSpaceDN w:val="0"/>
              <w:adjustRightInd w:val="0"/>
              <w:jc w:val="center"/>
              <w:rPr>
                <w:rFonts w:ascii="Arial" w:hAnsi="Arial" w:cs="Arial"/>
                <w:b/>
                <w:bCs/>
                <w:sz w:val="18"/>
                <w:szCs w:val="18"/>
              </w:rPr>
            </w:pPr>
            <w:r w:rsidRPr="00D07BBB">
              <w:rPr>
                <w:rFonts w:ascii="Arial" w:hAnsi="Arial" w:cs="Arial"/>
                <w:b/>
                <w:bCs/>
                <w:sz w:val="18"/>
                <w:szCs w:val="18"/>
              </w:rPr>
              <w:t>Nr oferty</w:t>
            </w:r>
          </w:p>
        </w:tc>
        <w:tc>
          <w:tcPr>
            <w:tcW w:w="2693" w:type="dxa"/>
            <w:vAlign w:val="center"/>
          </w:tcPr>
          <w:p w14:paraId="1B7FE407" w14:textId="77777777" w:rsidR="000D2E7D" w:rsidRPr="00D07BBB" w:rsidRDefault="000D2E7D" w:rsidP="00D07BBB">
            <w:pPr>
              <w:autoSpaceDE w:val="0"/>
              <w:autoSpaceDN w:val="0"/>
              <w:adjustRightInd w:val="0"/>
              <w:jc w:val="center"/>
              <w:rPr>
                <w:rFonts w:ascii="Arial" w:hAnsi="Arial" w:cs="Arial"/>
                <w:b/>
                <w:bCs/>
                <w:sz w:val="18"/>
                <w:szCs w:val="18"/>
              </w:rPr>
            </w:pPr>
            <w:r w:rsidRPr="00D07BBB">
              <w:rPr>
                <w:rFonts w:ascii="Arial" w:hAnsi="Arial" w:cs="Arial"/>
                <w:b/>
                <w:bCs/>
                <w:sz w:val="18"/>
                <w:szCs w:val="18"/>
              </w:rPr>
              <w:t>Cena brutto</w:t>
            </w:r>
          </w:p>
        </w:tc>
        <w:tc>
          <w:tcPr>
            <w:tcW w:w="4962" w:type="dxa"/>
            <w:vAlign w:val="center"/>
          </w:tcPr>
          <w:p w14:paraId="145B8EC7" w14:textId="77777777" w:rsidR="000D2E7D" w:rsidRPr="00D07BBB" w:rsidRDefault="000D2E7D" w:rsidP="00D07BBB">
            <w:pPr>
              <w:autoSpaceDE w:val="0"/>
              <w:autoSpaceDN w:val="0"/>
              <w:adjustRightInd w:val="0"/>
              <w:jc w:val="center"/>
              <w:rPr>
                <w:rFonts w:ascii="Arial" w:hAnsi="Arial" w:cs="Arial"/>
                <w:b/>
                <w:bCs/>
                <w:sz w:val="18"/>
                <w:szCs w:val="18"/>
              </w:rPr>
            </w:pPr>
            <w:r w:rsidRPr="00D07BBB">
              <w:rPr>
                <w:rFonts w:ascii="Arial" w:hAnsi="Arial" w:cs="Arial"/>
                <w:b/>
                <w:bCs/>
                <w:sz w:val="18"/>
                <w:szCs w:val="18"/>
              </w:rPr>
              <w:t>Ilość punktów</w:t>
            </w:r>
          </w:p>
        </w:tc>
      </w:tr>
      <w:tr w:rsidR="000D2E7D" w:rsidRPr="00D07BBB" w14:paraId="0B475E30" w14:textId="77777777" w:rsidTr="007E17A2">
        <w:trPr>
          <w:trHeight w:val="284"/>
        </w:trPr>
        <w:tc>
          <w:tcPr>
            <w:tcW w:w="1271" w:type="dxa"/>
            <w:vAlign w:val="center"/>
          </w:tcPr>
          <w:p w14:paraId="4F7D8174"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1</w:t>
            </w:r>
          </w:p>
        </w:tc>
        <w:tc>
          <w:tcPr>
            <w:tcW w:w="2693" w:type="dxa"/>
            <w:vAlign w:val="center"/>
          </w:tcPr>
          <w:p w14:paraId="1CDC1982"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3 609 323,37</w:t>
            </w:r>
          </w:p>
        </w:tc>
        <w:tc>
          <w:tcPr>
            <w:tcW w:w="4962" w:type="dxa"/>
            <w:vAlign w:val="center"/>
          </w:tcPr>
          <w:p w14:paraId="42CB45F3"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100</w:t>
            </w:r>
          </w:p>
        </w:tc>
      </w:tr>
      <w:tr w:rsidR="000D2E7D" w:rsidRPr="00D07BBB" w14:paraId="2D95A9D7" w14:textId="77777777" w:rsidTr="007E17A2">
        <w:trPr>
          <w:trHeight w:val="284"/>
        </w:trPr>
        <w:tc>
          <w:tcPr>
            <w:tcW w:w="1271" w:type="dxa"/>
            <w:vAlign w:val="center"/>
          </w:tcPr>
          <w:p w14:paraId="4BF501EC"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2</w:t>
            </w:r>
          </w:p>
        </w:tc>
        <w:tc>
          <w:tcPr>
            <w:tcW w:w="2693" w:type="dxa"/>
            <w:vAlign w:val="center"/>
          </w:tcPr>
          <w:p w14:paraId="11579434"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5 258 384,53</w:t>
            </w:r>
          </w:p>
        </w:tc>
        <w:tc>
          <w:tcPr>
            <w:tcW w:w="4962" w:type="dxa"/>
            <w:vAlign w:val="center"/>
          </w:tcPr>
          <w:p w14:paraId="67DD3DB8"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81,18</w:t>
            </w:r>
          </w:p>
        </w:tc>
      </w:tr>
      <w:tr w:rsidR="000D2E7D" w:rsidRPr="00D07BBB" w14:paraId="730F39D3" w14:textId="77777777" w:rsidTr="007E17A2">
        <w:trPr>
          <w:trHeight w:val="284"/>
        </w:trPr>
        <w:tc>
          <w:tcPr>
            <w:tcW w:w="1271" w:type="dxa"/>
            <w:vAlign w:val="center"/>
          </w:tcPr>
          <w:p w14:paraId="61A16975"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3</w:t>
            </w:r>
          </w:p>
        </w:tc>
        <w:tc>
          <w:tcPr>
            <w:tcW w:w="2693" w:type="dxa"/>
            <w:vAlign w:val="center"/>
          </w:tcPr>
          <w:p w14:paraId="08578ADE"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4 290 293,19</w:t>
            </w:r>
          </w:p>
        </w:tc>
        <w:tc>
          <w:tcPr>
            <w:tcW w:w="4962" w:type="dxa"/>
            <w:vAlign w:val="center"/>
          </w:tcPr>
          <w:p w14:paraId="21772691"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90,48</w:t>
            </w:r>
          </w:p>
        </w:tc>
      </w:tr>
      <w:tr w:rsidR="000D2E7D" w:rsidRPr="00D07BBB" w14:paraId="122470FE" w14:textId="77777777" w:rsidTr="007E17A2">
        <w:trPr>
          <w:trHeight w:val="284"/>
        </w:trPr>
        <w:tc>
          <w:tcPr>
            <w:tcW w:w="1271" w:type="dxa"/>
            <w:vAlign w:val="center"/>
          </w:tcPr>
          <w:p w14:paraId="2A2A59DA"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4</w:t>
            </w:r>
          </w:p>
        </w:tc>
        <w:tc>
          <w:tcPr>
            <w:tcW w:w="2693" w:type="dxa"/>
            <w:vAlign w:val="center"/>
          </w:tcPr>
          <w:p w14:paraId="35C5BFF6"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4 076 039,58</w:t>
            </w:r>
          </w:p>
        </w:tc>
        <w:tc>
          <w:tcPr>
            <w:tcW w:w="4962" w:type="dxa"/>
            <w:vAlign w:val="center"/>
          </w:tcPr>
          <w:p w14:paraId="7E6209F1"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 xml:space="preserve">oferta odrzucona </w:t>
            </w:r>
          </w:p>
        </w:tc>
      </w:tr>
      <w:tr w:rsidR="000D2E7D" w:rsidRPr="00D07BBB" w14:paraId="5310BD93" w14:textId="77777777" w:rsidTr="007E17A2">
        <w:trPr>
          <w:trHeight w:val="284"/>
        </w:trPr>
        <w:tc>
          <w:tcPr>
            <w:tcW w:w="1271" w:type="dxa"/>
            <w:vAlign w:val="center"/>
          </w:tcPr>
          <w:p w14:paraId="1B0F7F4A"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5</w:t>
            </w:r>
          </w:p>
        </w:tc>
        <w:tc>
          <w:tcPr>
            <w:tcW w:w="2693" w:type="dxa"/>
            <w:vAlign w:val="center"/>
          </w:tcPr>
          <w:p w14:paraId="3C930A82"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5 323 623,43</w:t>
            </w:r>
          </w:p>
        </w:tc>
        <w:tc>
          <w:tcPr>
            <w:tcW w:w="4962" w:type="dxa"/>
            <w:vAlign w:val="center"/>
          </w:tcPr>
          <w:p w14:paraId="7006E1C9" w14:textId="77777777" w:rsidR="000D2E7D" w:rsidRPr="00D07BBB" w:rsidRDefault="000D2E7D" w:rsidP="00D07BBB">
            <w:pPr>
              <w:autoSpaceDE w:val="0"/>
              <w:autoSpaceDN w:val="0"/>
              <w:adjustRightInd w:val="0"/>
              <w:jc w:val="center"/>
              <w:rPr>
                <w:rFonts w:ascii="Arial" w:hAnsi="Arial" w:cs="Arial"/>
                <w:sz w:val="18"/>
                <w:szCs w:val="18"/>
              </w:rPr>
            </w:pPr>
            <w:r w:rsidRPr="00D07BBB">
              <w:rPr>
                <w:rFonts w:ascii="Arial" w:hAnsi="Arial" w:cs="Arial"/>
                <w:sz w:val="18"/>
                <w:szCs w:val="18"/>
              </w:rPr>
              <w:t>80,68</w:t>
            </w:r>
          </w:p>
        </w:tc>
      </w:tr>
    </w:tbl>
    <w:p w14:paraId="4F35EA82" w14:textId="77777777" w:rsidR="00D07BBB" w:rsidRPr="00D07BBB" w:rsidRDefault="00D07BBB" w:rsidP="000D2E7D">
      <w:pPr>
        <w:autoSpaceDE w:val="0"/>
        <w:autoSpaceDN w:val="0"/>
        <w:adjustRightInd w:val="0"/>
        <w:spacing w:after="0" w:line="360" w:lineRule="auto"/>
        <w:jc w:val="both"/>
        <w:rPr>
          <w:rFonts w:ascii="Arial" w:hAnsi="Arial" w:cs="Arial"/>
          <w:sz w:val="10"/>
          <w:szCs w:val="10"/>
        </w:rPr>
      </w:pPr>
    </w:p>
    <w:p w14:paraId="3DB51D17" w14:textId="2A2311CD" w:rsidR="000D2E7D" w:rsidRDefault="000D2E7D" w:rsidP="000D2E7D">
      <w:pPr>
        <w:autoSpaceDE w:val="0"/>
        <w:autoSpaceDN w:val="0"/>
        <w:adjustRightInd w:val="0"/>
        <w:spacing w:after="0" w:line="360" w:lineRule="auto"/>
        <w:jc w:val="both"/>
        <w:rPr>
          <w:rFonts w:ascii="Arial" w:hAnsi="Arial" w:cs="Arial"/>
        </w:rPr>
      </w:pPr>
      <w:r>
        <w:rPr>
          <w:rFonts w:ascii="Arial" w:hAnsi="Arial" w:cs="Arial"/>
        </w:rPr>
        <w:t xml:space="preserve">Zamawiający podał informację, że zamierza przeznaczyć na realizacje </w:t>
      </w:r>
      <w:r w:rsidR="00CF7B9E">
        <w:rPr>
          <w:rFonts w:ascii="Arial" w:hAnsi="Arial" w:cs="Arial"/>
        </w:rPr>
        <w:t>zamówienia kwotę</w:t>
      </w:r>
      <w:r>
        <w:rPr>
          <w:rFonts w:ascii="Arial" w:hAnsi="Arial" w:cs="Arial"/>
        </w:rPr>
        <w:t xml:space="preserve"> 4 692 743 zł. </w:t>
      </w:r>
      <w:r w:rsidRPr="000401BB">
        <w:rPr>
          <w:rFonts w:ascii="Arial" w:hAnsi="Arial" w:cs="Arial"/>
        </w:rPr>
        <w:t>W postępowaniu w</w:t>
      </w:r>
      <w:r w:rsidRPr="00134AB9">
        <w:rPr>
          <w:rFonts w:ascii="Arial" w:hAnsi="Arial" w:cs="Arial"/>
        </w:rPr>
        <w:t xml:space="preserve">szystkie zobligowane osoby </w:t>
      </w:r>
      <w:r>
        <w:rPr>
          <w:rFonts w:ascii="Arial" w:hAnsi="Arial" w:cs="Arial"/>
        </w:rPr>
        <w:t>dopełniły obowiązku złożenia</w:t>
      </w:r>
      <w:r w:rsidRPr="00134AB9">
        <w:rPr>
          <w:rFonts w:ascii="Arial" w:hAnsi="Arial" w:cs="Arial"/>
        </w:rPr>
        <w:t xml:space="preserve"> oświadcze</w:t>
      </w:r>
      <w:r>
        <w:rPr>
          <w:rFonts w:ascii="Arial" w:hAnsi="Arial" w:cs="Arial"/>
        </w:rPr>
        <w:t>ń</w:t>
      </w:r>
      <w:r w:rsidRPr="00134AB9">
        <w:rPr>
          <w:rFonts w:ascii="Arial" w:hAnsi="Arial" w:cs="Arial"/>
        </w:rPr>
        <w:t xml:space="preserve"> z</w:t>
      </w:r>
      <w:r>
        <w:rPr>
          <w:rFonts w:ascii="Arial" w:hAnsi="Arial" w:cs="Arial"/>
        </w:rPr>
        <w:t> </w:t>
      </w:r>
      <w:r w:rsidRPr="00134AB9">
        <w:rPr>
          <w:rFonts w:ascii="Arial" w:hAnsi="Arial" w:cs="Arial"/>
        </w:rPr>
        <w:t>art.56 ust.</w:t>
      </w:r>
      <w:r w:rsidRPr="000401BB">
        <w:rPr>
          <w:rFonts w:ascii="Arial" w:hAnsi="Arial" w:cs="Arial"/>
        </w:rPr>
        <w:t xml:space="preserve"> 2 i </w:t>
      </w:r>
      <w:r w:rsidRPr="00134AB9">
        <w:rPr>
          <w:rFonts w:ascii="Arial" w:hAnsi="Arial" w:cs="Arial"/>
        </w:rPr>
        <w:t>3</w:t>
      </w:r>
      <w:r>
        <w:rPr>
          <w:rFonts w:ascii="Arial" w:hAnsi="Arial" w:cs="Arial"/>
        </w:rPr>
        <w:t xml:space="preserve"> </w:t>
      </w:r>
      <w:r w:rsidRPr="00134AB9">
        <w:rPr>
          <w:rFonts w:ascii="Arial" w:hAnsi="Arial" w:cs="Arial"/>
        </w:rPr>
        <w:t xml:space="preserve">ustawy </w:t>
      </w:r>
      <w:r w:rsidR="007E17A2">
        <w:rPr>
          <w:rFonts w:ascii="Arial" w:hAnsi="Arial" w:cs="Arial"/>
        </w:rPr>
        <w:t>p</w:t>
      </w:r>
      <w:r w:rsidRPr="00134AB9">
        <w:rPr>
          <w:rFonts w:ascii="Arial" w:hAnsi="Arial" w:cs="Arial"/>
        </w:rPr>
        <w:t>zp.</w:t>
      </w:r>
    </w:p>
    <w:p w14:paraId="24F392B9" w14:textId="3141ABB6" w:rsidR="000D2E7D" w:rsidRPr="007E17A2" w:rsidRDefault="000D2E7D" w:rsidP="000D2E7D">
      <w:pPr>
        <w:autoSpaceDE w:val="0"/>
        <w:autoSpaceDN w:val="0"/>
        <w:adjustRightInd w:val="0"/>
        <w:spacing w:after="0" w:line="360" w:lineRule="auto"/>
        <w:jc w:val="both"/>
        <w:rPr>
          <w:rFonts w:ascii="Arial" w:hAnsi="Arial" w:cs="Arial"/>
        </w:rPr>
      </w:pPr>
      <w:r>
        <w:rPr>
          <w:rFonts w:ascii="Arial" w:hAnsi="Arial" w:cs="Arial"/>
        </w:rPr>
        <w:lastRenderedPageBreak/>
        <w:t xml:space="preserve">Komisja przetargowa odrzuciła ofertę nr 4 </w:t>
      </w:r>
      <w:r w:rsidRPr="00DA5ADF">
        <w:rPr>
          <w:rFonts w:ascii="Arial" w:hAnsi="Arial" w:cs="Arial"/>
        </w:rPr>
        <w:t>z uwagi na niezłożenie</w:t>
      </w:r>
      <w:r>
        <w:rPr>
          <w:rFonts w:ascii="Arial" w:hAnsi="Arial" w:cs="Arial"/>
        </w:rPr>
        <w:t xml:space="preserve"> przez wykonawcę</w:t>
      </w:r>
      <w:r w:rsidRPr="00DA5ADF">
        <w:rPr>
          <w:rFonts w:ascii="Arial" w:hAnsi="Arial" w:cs="Arial"/>
        </w:rPr>
        <w:t xml:space="preserve"> w</w:t>
      </w:r>
      <w:r>
        <w:rPr>
          <w:rFonts w:ascii="Arial" w:hAnsi="Arial" w:cs="Arial"/>
        </w:rPr>
        <w:t> </w:t>
      </w:r>
      <w:r w:rsidRPr="00DA5ADF">
        <w:rPr>
          <w:rFonts w:ascii="Arial" w:hAnsi="Arial" w:cs="Arial"/>
        </w:rPr>
        <w:t xml:space="preserve">wyznaczonym terminie oświadczenia o niepodleganiu wykluczeniu i spełnieniu warunków udziału w </w:t>
      </w:r>
      <w:r w:rsidR="00CF7B9E" w:rsidRPr="00DA5ADF">
        <w:rPr>
          <w:rFonts w:ascii="Arial" w:hAnsi="Arial" w:cs="Arial"/>
        </w:rPr>
        <w:t>post</w:t>
      </w:r>
      <w:r w:rsidR="00CF7B9E">
        <w:rPr>
          <w:rFonts w:ascii="Arial" w:hAnsi="Arial" w:cs="Arial"/>
        </w:rPr>
        <w:t>ę</w:t>
      </w:r>
      <w:r w:rsidR="00CF7B9E" w:rsidRPr="00DA5ADF">
        <w:rPr>
          <w:rFonts w:ascii="Arial" w:hAnsi="Arial" w:cs="Arial"/>
        </w:rPr>
        <w:t>powaniu,</w:t>
      </w:r>
      <w:r>
        <w:rPr>
          <w:rFonts w:ascii="Arial" w:hAnsi="Arial" w:cs="Arial"/>
        </w:rPr>
        <w:t xml:space="preserve"> o którym mowa w art. 125 ust.1 ustawy </w:t>
      </w:r>
      <w:r w:rsidR="007E17A2">
        <w:rPr>
          <w:rFonts w:ascii="Arial" w:hAnsi="Arial" w:cs="Arial"/>
        </w:rPr>
        <w:t>p</w:t>
      </w:r>
      <w:r>
        <w:rPr>
          <w:rFonts w:ascii="Arial" w:hAnsi="Arial" w:cs="Arial"/>
        </w:rPr>
        <w:t>zp. Po dokonaniu oceny ofert 5.05.2022 r.</w:t>
      </w:r>
      <w:r w:rsidRPr="008600A6">
        <w:rPr>
          <w:rFonts w:ascii="Arial" w:hAnsi="Arial" w:cs="Arial"/>
        </w:rPr>
        <w:t xml:space="preserve"> </w:t>
      </w:r>
      <w:r>
        <w:rPr>
          <w:rFonts w:ascii="Arial" w:hAnsi="Arial" w:cs="Arial"/>
        </w:rPr>
        <w:t>wezwano oferenta z najwyższą liczb</w:t>
      </w:r>
      <w:r w:rsidR="00F14058">
        <w:rPr>
          <w:rFonts w:ascii="Arial" w:hAnsi="Arial" w:cs="Arial"/>
        </w:rPr>
        <w:t>ą</w:t>
      </w:r>
      <w:r>
        <w:rPr>
          <w:rFonts w:ascii="Arial" w:hAnsi="Arial" w:cs="Arial"/>
        </w:rPr>
        <w:t xml:space="preserve"> punktów do złożenia podmiotowych środków dowodowych i oświadczenia, że nie podlega wykluczeniu z postępowania.  Po</w:t>
      </w:r>
      <w:r w:rsidR="00D07BBB">
        <w:rPr>
          <w:rFonts w:ascii="Arial" w:hAnsi="Arial" w:cs="Arial"/>
        </w:rPr>
        <w:t> </w:t>
      </w:r>
      <w:r>
        <w:rPr>
          <w:rFonts w:ascii="Arial" w:hAnsi="Arial" w:cs="Arial"/>
        </w:rPr>
        <w:t xml:space="preserve">przedłożeniu przez oferenta wymaganych dokumentów 18.05.2022 r. zawarto </w:t>
      </w:r>
      <w:r w:rsidR="00CF7B9E">
        <w:rPr>
          <w:rFonts w:ascii="Arial" w:hAnsi="Arial" w:cs="Arial"/>
        </w:rPr>
        <w:t>umowę nr</w:t>
      </w:r>
      <w:r>
        <w:rPr>
          <w:rFonts w:ascii="Arial" w:hAnsi="Arial" w:cs="Arial"/>
        </w:rPr>
        <w:t xml:space="preserve"> 50/2022 na budowę ul. Grabowej za wynagrodzeniem 3 609 323,37 zł brutto</w:t>
      </w:r>
      <w:r w:rsidR="007E17A2">
        <w:rPr>
          <w:rFonts w:ascii="Arial" w:hAnsi="Arial" w:cs="Arial"/>
        </w:rPr>
        <w:t>,</w:t>
      </w:r>
      <w:r>
        <w:rPr>
          <w:rFonts w:ascii="Arial" w:hAnsi="Arial" w:cs="Arial"/>
        </w:rPr>
        <w:t xml:space="preserve"> z</w:t>
      </w:r>
      <w:r w:rsidR="00D07BBB">
        <w:rPr>
          <w:rFonts w:ascii="Arial" w:hAnsi="Arial" w:cs="Arial"/>
        </w:rPr>
        <w:t> </w:t>
      </w:r>
      <w:r>
        <w:rPr>
          <w:rFonts w:ascii="Arial" w:hAnsi="Arial" w:cs="Arial"/>
        </w:rPr>
        <w:t>przewidywanym wynagrodzeniem maksymalnym z uwzględnieniem robót dodatkowych w</w:t>
      </w:r>
      <w:r w:rsidR="00D07BBB">
        <w:rPr>
          <w:rFonts w:ascii="Arial" w:hAnsi="Arial" w:cs="Arial"/>
        </w:rPr>
        <w:t> </w:t>
      </w:r>
      <w:r>
        <w:rPr>
          <w:rFonts w:ascii="Arial" w:hAnsi="Arial" w:cs="Arial"/>
        </w:rPr>
        <w:t>kwocie 3 970 255,70 zł brutto. W umowie wskazano</w:t>
      </w:r>
      <w:r w:rsidR="007E17A2">
        <w:rPr>
          <w:rFonts w:ascii="Arial" w:hAnsi="Arial" w:cs="Arial"/>
        </w:rPr>
        <w:t xml:space="preserve">, </w:t>
      </w:r>
      <w:r>
        <w:rPr>
          <w:rFonts w:ascii="Arial" w:hAnsi="Arial" w:cs="Arial"/>
        </w:rPr>
        <w:t>zgodn</w:t>
      </w:r>
      <w:r w:rsidR="007E17A2">
        <w:rPr>
          <w:rFonts w:ascii="Arial" w:hAnsi="Arial" w:cs="Arial"/>
        </w:rPr>
        <w:t>y</w:t>
      </w:r>
      <w:r>
        <w:rPr>
          <w:rFonts w:ascii="Arial" w:hAnsi="Arial" w:cs="Arial"/>
        </w:rPr>
        <w:t xml:space="preserve"> z ofertą termin wykonania przedmiotu zamówienia</w:t>
      </w:r>
      <w:r w:rsidR="007E17A2">
        <w:rPr>
          <w:rFonts w:ascii="Arial" w:hAnsi="Arial" w:cs="Arial"/>
        </w:rPr>
        <w:t>,</w:t>
      </w:r>
      <w:r>
        <w:rPr>
          <w:rFonts w:ascii="Arial" w:hAnsi="Arial" w:cs="Arial"/>
        </w:rPr>
        <w:t xml:space="preserve"> tj. </w:t>
      </w:r>
      <w:r w:rsidRPr="00672F06">
        <w:rPr>
          <w:rFonts w:ascii="Arial" w:hAnsi="Arial" w:cs="Arial"/>
          <w:b/>
          <w:bCs/>
        </w:rPr>
        <w:t>6 miesięcy od dnia podpisania umowy</w:t>
      </w:r>
      <w:r>
        <w:rPr>
          <w:rFonts w:ascii="Arial" w:hAnsi="Arial" w:cs="Arial"/>
          <w:b/>
          <w:bCs/>
        </w:rPr>
        <w:t xml:space="preserve"> </w:t>
      </w:r>
      <w:r w:rsidR="007E17A2">
        <w:rPr>
          <w:rFonts w:ascii="Arial" w:hAnsi="Arial" w:cs="Arial"/>
          <w:b/>
          <w:bCs/>
        </w:rPr>
        <w:t xml:space="preserve">- </w:t>
      </w:r>
      <w:r>
        <w:rPr>
          <w:rFonts w:ascii="Arial" w:hAnsi="Arial" w:cs="Arial"/>
          <w:b/>
          <w:bCs/>
        </w:rPr>
        <w:t>do 18.11.2022 r.</w:t>
      </w:r>
      <w:r w:rsidRPr="00672F06">
        <w:rPr>
          <w:rFonts w:ascii="Arial" w:hAnsi="Arial" w:cs="Arial"/>
          <w:b/>
          <w:bCs/>
        </w:rPr>
        <w:t xml:space="preserve">, tymczasem </w:t>
      </w:r>
      <w:r w:rsidR="00CF7B9E" w:rsidRPr="00672F06">
        <w:rPr>
          <w:rFonts w:ascii="Arial" w:hAnsi="Arial" w:cs="Arial"/>
          <w:b/>
          <w:bCs/>
        </w:rPr>
        <w:t>w ogłoszenie</w:t>
      </w:r>
      <w:r w:rsidRPr="00672F06">
        <w:rPr>
          <w:rFonts w:ascii="Arial" w:hAnsi="Arial" w:cs="Arial"/>
          <w:b/>
          <w:bCs/>
        </w:rPr>
        <w:t xml:space="preserve"> o</w:t>
      </w:r>
      <w:r>
        <w:rPr>
          <w:rFonts w:ascii="Arial" w:hAnsi="Arial" w:cs="Arial"/>
          <w:b/>
          <w:bCs/>
        </w:rPr>
        <w:t> </w:t>
      </w:r>
      <w:r w:rsidRPr="00672F06">
        <w:rPr>
          <w:rFonts w:ascii="Arial" w:hAnsi="Arial" w:cs="Arial"/>
          <w:b/>
          <w:bCs/>
        </w:rPr>
        <w:t>wyniku postępowania opublikowan</w:t>
      </w:r>
      <w:r>
        <w:rPr>
          <w:rFonts w:ascii="Arial" w:hAnsi="Arial" w:cs="Arial"/>
          <w:b/>
          <w:bCs/>
        </w:rPr>
        <w:t>ym</w:t>
      </w:r>
      <w:r w:rsidRPr="00672F06">
        <w:rPr>
          <w:rFonts w:ascii="Arial" w:hAnsi="Arial" w:cs="Arial"/>
          <w:b/>
          <w:bCs/>
        </w:rPr>
        <w:t xml:space="preserve"> w BZP 25.05.2022</w:t>
      </w:r>
      <w:r w:rsidR="00D07BBB">
        <w:rPr>
          <w:rFonts w:ascii="Arial" w:hAnsi="Arial" w:cs="Arial"/>
          <w:b/>
          <w:bCs/>
        </w:rPr>
        <w:t> </w:t>
      </w:r>
      <w:r w:rsidRPr="00672F06">
        <w:rPr>
          <w:rFonts w:ascii="Arial" w:hAnsi="Arial" w:cs="Arial"/>
          <w:b/>
          <w:bCs/>
        </w:rPr>
        <w:t>r. wskazano 7 miesięczny okres realizacji umowy.</w:t>
      </w:r>
      <w:bookmarkEnd w:id="47"/>
      <w:r w:rsidR="007E17A2">
        <w:rPr>
          <w:rFonts w:ascii="Arial" w:hAnsi="Arial" w:cs="Arial"/>
        </w:rPr>
        <w:t xml:space="preserve"> </w:t>
      </w:r>
      <w:r w:rsidRPr="007E17A2">
        <w:rPr>
          <w:rFonts w:ascii="Arial" w:hAnsi="Arial" w:cs="Arial"/>
        </w:rPr>
        <w:t>Umowę zmieniono:</w:t>
      </w:r>
    </w:p>
    <w:p w14:paraId="2F507BC7" w14:textId="2D44090A" w:rsidR="000D2E7D" w:rsidRPr="00431FC3" w:rsidRDefault="000D2E7D" w:rsidP="005953F5">
      <w:pPr>
        <w:pStyle w:val="Akapitzlist"/>
        <w:widowControl/>
        <w:numPr>
          <w:ilvl w:val="0"/>
          <w:numId w:val="107"/>
        </w:numPr>
        <w:suppressAutoHyphens w:val="0"/>
        <w:overflowPunct/>
        <w:autoSpaceDE w:val="0"/>
        <w:autoSpaceDN w:val="0"/>
        <w:adjustRightInd w:val="0"/>
        <w:ind w:left="426" w:hanging="426"/>
        <w:textAlignment w:val="auto"/>
        <w:rPr>
          <w:rFonts w:ascii="Arial" w:hAnsi="Arial" w:cs="Arial"/>
          <w:sz w:val="22"/>
          <w:szCs w:val="22"/>
          <w:lang w:val="pl-PL"/>
        </w:rPr>
      </w:pPr>
      <w:r w:rsidRPr="00431FC3">
        <w:rPr>
          <w:rFonts w:ascii="Arial" w:hAnsi="Arial" w:cs="Arial"/>
          <w:sz w:val="22"/>
          <w:szCs w:val="22"/>
          <w:u w:val="single"/>
          <w:lang w:val="pl-PL"/>
        </w:rPr>
        <w:t>aneksem nr 1/2022</w:t>
      </w:r>
      <w:r w:rsidRPr="00431FC3">
        <w:rPr>
          <w:rFonts w:ascii="Arial" w:hAnsi="Arial" w:cs="Arial"/>
          <w:sz w:val="22"/>
          <w:szCs w:val="22"/>
          <w:lang w:val="pl-PL"/>
        </w:rPr>
        <w:t xml:space="preserve"> z 16.11.2022 r. w związku z koniecznością wykonania robót niezbędnych do prawidłowego wykonania umowy, utrudnieniami związanymi z pracami prowadzonymi przez RPWiK (§ 12 ust.</w:t>
      </w:r>
      <w:r w:rsidR="00CF7B9E" w:rsidRPr="00431FC3">
        <w:rPr>
          <w:rFonts w:ascii="Arial" w:hAnsi="Arial" w:cs="Arial"/>
          <w:sz w:val="22"/>
          <w:szCs w:val="22"/>
          <w:lang w:val="pl-PL"/>
        </w:rPr>
        <w:t>2 pkt</w:t>
      </w:r>
      <w:r w:rsidRPr="00431FC3">
        <w:rPr>
          <w:rFonts w:ascii="Arial" w:hAnsi="Arial" w:cs="Arial"/>
          <w:sz w:val="22"/>
          <w:szCs w:val="22"/>
          <w:lang w:val="pl-PL"/>
        </w:rPr>
        <w:t xml:space="preserve"> 2.1 ppkt d) i f), a także na wniosek wykonawcy z 10.11.2022 r. zmieniono termin wykonania </w:t>
      </w:r>
      <w:r w:rsidRPr="00431FC3">
        <w:rPr>
          <w:rFonts w:ascii="Arial" w:hAnsi="Arial" w:cs="Arial"/>
          <w:sz w:val="22"/>
          <w:szCs w:val="22"/>
          <w:u w:val="single"/>
          <w:lang w:val="pl-PL"/>
        </w:rPr>
        <w:t>umowy wydłużając go o 14 dni</w:t>
      </w:r>
      <w:r w:rsidR="007E17A2">
        <w:rPr>
          <w:rFonts w:ascii="Arial" w:hAnsi="Arial" w:cs="Arial"/>
          <w:sz w:val="22"/>
          <w:szCs w:val="22"/>
          <w:u w:val="single"/>
          <w:lang w:val="pl-PL"/>
        </w:rPr>
        <w:t>,</w:t>
      </w:r>
      <w:r w:rsidRPr="00431FC3">
        <w:rPr>
          <w:rFonts w:ascii="Arial" w:hAnsi="Arial" w:cs="Arial"/>
          <w:sz w:val="22"/>
          <w:szCs w:val="22"/>
          <w:u w:val="single"/>
          <w:lang w:val="pl-PL"/>
        </w:rPr>
        <w:t xml:space="preserve"> tj. do dnia 2.12.2022</w:t>
      </w:r>
      <w:r w:rsidRPr="00431FC3">
        <w:rPr>
          <w:rFonts w:ascii="Arial" w:hAnsi="Arial" w:cs="Arial"/>
          <w:sz w:val="22"/>
          <w:szCs w:val="22"/>
          <w:lang w:val="pl-PL"/>
        </w:rPr>
        <w:t xml:space="preserve"> r. Wnioskodawca oprócz ww. przyczyn, wskazał konieczność wykonania dodatkowych robót (uwzględnionych w protokole </w:t>
      </w:r>
      <w:r w:rsidR="00CF7B9E" w:rsidRPr="00431FC3">
        <w:rPr>
          <w:rFonts w:ascii="Arial" w:hAnsi="Arial" w:cs="Arial"/>
          <w:sz w:val="22"/>
          <w:szCs w:val="22"/>
          <w:lang w:val="pl-PL"/>
        </w:rPr>
        <w:t>konieczności nr</w:t>
      </w:r>
      <w:r w:rsidRPr="00431FC3">
        <w:rPr>
          <w:rFonts w:ascii="Arial" w:hAnsi="Arial" w:cs="Arial"/>
          <w:sz w:val="22"/>
          <w:szCs w:val="22"/>
          <w:lang w:val="pl-PL"/>
        </w:rPr>
        <w:t xml:space="preserve"> 1 spisanym dopiero 10.01.2023 r. oraz w protokole konieczności nr 2 spisanym dopiero 1.02.2023</w:t>
      </w:r>
      <w:r w:rsidR="007E17A2">
        <w:rPr>
          <w:rFonts w:ascii="Arial" w:hAnsi="Arial" w:cs="Arial"/>
          <w:sz w:val="22"/>
          <w:szCs w:val="22"/>
          <w:lang w:val="pl-PL"/>
        </w:rPr>
        <w:t> </w:t>
      </w:r>
      <w:r w:rsidRPr="00431FC3">
        <w:rPr>
          <w:rFonts w:ascii="Arial" w:hAnsi="Arial" w:cs="Arial"/>
          <w:sz w:val="22"/>
          <w:szCs w:val="22"/>
          <w:lang w:val="pl-PL"/>
        </w:rPr>
        <w:t>r.)  wnioskując o zmianę terminu realizacji umowy do 20.12.2022 r</w:t>
      </w:r>
      <w:r w:rsidR="007E17A2">
        <w:rPr>
          <w:rFonts w:ascii="Arial" w:hAnsi="Arial" w:cs="Arial"/>
          <w:sz w:val="22"/>
          <w:szCs w:val="22"/>
          <w:lang w:val="pl-PL"/>
        </w:rPr>
        <w:t>.,</w:t>
      </w:r>
    </w:p>
    <w:p w14:paraId="3DA96074" w14:textId="1E6F4202" w:rsidR="000D2E7D" w:rsidRPr="00431FC3" w:rsidRDefault="000D2E7D" w:rsidP="005953F5">
      <w:pPr>
        <w:pStyle w:val="Akapitzlist"/>
        <w:widowControl/>
        <w:numPr>
          <w:ilvl w:val="0"/>
          <w:numId w:val="107"/>
        </w:numPr>
        <w:suppressAutoHyphens w:val="0"/>
        <w:overflowPunct/>
        <w:autoSpaceDE w:val="0"/>
        <w:autoSpaceDN w:val="0"/>
        <w:adjustRightInd w:val="0"/>
        <w:ind w:left="426" w:hanging="426"/>
        <w:textAlignment w:val="auto"/>
        <w:rPr>
          <w:rFonts w:ascii="Arial" w:hAnsi="Arial" w:cs="Arial"/>
          <w:sz w:val="22"/>
          <w:szCs w:val="22"/>
          <w:u w:val="single"/>
          <w:lang w:val="pl-PL"/>
        </w:rPr>
      </w:pPr>
      <w:r w:rsidRPr="00431FC3">
        <w:rPr>
          <w:rFonts w:ascii="Arial" w:hAnsi="Arial" w:cs="Arial"/>
          <w:sz w:val="22"/>
          <w:szCs w:val="22"/>
          <w:u w:val="single"/>
          <w:lang w:val="pl-PL"/>
        </w:rPr>
        <w:t>aneksem nr 2/2022</w:t>
      </w:r>
      <w:r w:rsidRPr="00431FC3">
        <w:rPr>
          <w:rFonts w:ascii="Arial" w:hAnsi="Arial" w:cs="Arial"/>
          <w:sz w:val="22"/>
          <w:szCs w:val="22"/>
          <w:lang w:val="pl-PL"/>
        </w:rPr>
        <w:t xml:space="preserve"> z 2.12.2022 r. w związku z pogorszeniem warunków atmosferycznych (temperatur</w:t>
      </w:r>
      <w:r w:rsidR="00F14058">
        <w:rPr>
          <w:rFonts w:ascii="Arial" w:hAnsi="Arial" w:cs="Arial"/>
          <w:sz w:val="22"/>
          <w:szCs w:val="22"/>
          <w:lang w:val="pl-PL"/>
        </w:rPr>
        <w:t>y</w:t>
      </w:r>
      <w:r w:rsidRPr="00431FC3">
        <w:rPr>
          <w:rFonts w:ascii="Arial" w:hAnsi="Arial" w:cs="Arial"/>
          <w:sz w:val="22"/>
          <w:szCs w:val="22"/>
          <w:lang w:val="pl-PL"/>
        </w:rPr>
        <w:t xml:space="preserve"> powietrza), z uwagi na możliwość utrudni</w:t>
      </w:r>
      <w:r w:rsidR="00F14058">
        <w:rPr>
          <w:rFonts w:ascii="Arial" w:hAnsi="Arial" w:cs="Arial"/>
          <w:sz w:val="22"/>
          <w:szCs w:val="22"/>
          <w:lang w:val="pl-PL"/>
        </w:rPr>
        <w:t>eni</w:t>
      </w:r>
      <w:r w:rsidRPr="00431FC3">
        <w:rPr>
          <w:rFonts w:ascii="Arial" w:hAnsi="Arial" w:cs="Arial"/>
          <w:sz w:val="22"/>
          <w:szCs w:val="22"/>
          <w:lang w:val="pl-PL"/>
        </w:rPr>
        <w:t>a prowadzenia niektórych prac (§ 12 ust.</w:t>
      </w:r>
      <w:r w:rsidR="00CF7B9E" w:rsidRPr="00431FC3">
        <w:rPr>
          <w:rFonts w:ascii="Arial" w:hAnsi="Arial" w:cs="Arial"/>
          <w:sz w:val="22"/>
          <w:szCs w:val="22"/>
          <w:lang w:val="pl-PL"/>
        </w:rPr>
        <w:t>2 pkt</w:t>
      </w:r>
      <w:r w:rsidRPr="00431FC3">
        <w:rPr>
          <w:rFonts w:ascii="Arial" w:hAnsi="Arial" w:cs="Arial"/>
          <w:sz w:val="22"/>
          <w:szCs w:val="22"/>
          <w:lang w:val="pl-PL"/>
        </w:rPr>
        <w:t xml:space="preserve"> 2.1 ppkt b), a także na wniosek wykonawcy z 28.11.2022 r. zmieniono termin pierwotny wykonania umowy wydłużając go </w:t>
      </w:r>
      <w:r w:rsidRPr="00431FC3">
        <w:rPr>
          <w:rFonts w:ascii="Arial" w:hAnsi="Arial" w:cs="Arial"/>
          <w:sz w:val="22"/>
          <w:szCs w:val="22"/>
          <w:u w:val="single"/>
          <w:lang w:val="pl-PL"/>
        </w:rPr>
        <w:t>o 32 dni</w:t>
      </w:r>
      <w:r w:rsidR="007E17A2">
        <w:rPr>
          <w:rFonts w:ascii="Arial" w:hAnsi="Arial" w:cs="Arial"/>
          <w:sz w:val="22"/>
          <w:szCs w:val="22"/>
          <w:u w:val="single"/>
          <w:lang w:val="pl-PL"/>
        </w:rPr>
        <w:t>,</w:t>
      </w:r>
      <w:r w:rsidRPr="00431FC3">
        <w:rPr>
          <w:rFonts w:ascii="Arial" w:hAnsi="Arial" w:cs="Arial"/>
          <w:sz w:val="22"/>
          <w:szCs w:val="22"/>
          <w:u w:val="single"/>
          <w:lang w:val="pl-PL"/>
        </w:rPr>
        <w:t xml:space="preserve"> tj. do dnia 20.12.2022 r. </w:t>
      </w:r>
    </w:p>
    <w:p w14:paraId="25E60FD8" w14:textId="0B2E4A0F" w:rsidR="000D2E7D" w:rsidRPr="00431FC3" w:rsidRDefault="000D2E7D" w:rsidP="005953F5">
      <w:pPr>
        <w:pStyle w:val="Akapitzlist"/>
        <w:widowControl/>
        <w:numPr>
          <w:ilvl w:val="0"/>
          <w:numId w:val="107"/>
        </w:numPr>
        <w:suppressAutoHyphens w:val="0"/>
        <w:overflowPunct/>
        <w:autoSpaceDE w:val="0"/>
        <w:autoSpaceDN w:val="0"/>
        <w:adjustRightInd w:val="0"/>
        <w:ind w:left="426" w:hanging="426"/>
        <w:textAlignment w:val="auto"/>
        <w:rPr>
          <w:rFonts w:ascii="Arial" w:hAnsi="Arial" w:cs="Arial"/>
          <w:sz w:val="22"/>
          <w:szCs w:val="22"/>
          <w:lang w:val="pl-PL"/>
        </w:rPr>
      </w:pPr>
      <w:r w:rsidRPr="00431FC3">
        <w:rPr>
          <w:rFonts w:ascii="Arial" w:hAnsi="Arial" w:cs="Arial"/>
          <w:sz w:val="22"/>
          <w:szCs w:val="22"/>
          <w:u w:val="single"/>
          <w:lang w:val="pl-PL"/>
        </w:rPr>
        <w:t>aneksem nr 3/2022</w:t>
      </w:r>
      <w:r w:rsidRPr="00431FC3">
        <w:rPr>
          <w:rFonts w:ascii="Arial" w:hAnsi="Arial" w:cs="Arial"/>
          <w:sz w:val="22"/>
          <w:szCs w:val="22"/>
          <w:lang w:val="pl-PL"/>
        </w:rPr>
        <w:t xml:space="preserve"> z 19.12.2023 r. z uwagi na panujące warunki atmosferyczne i okres zimy (§ 12 ust.</w:t>
      </w:r>
      <w:r w:rsidR="00CF7B9E" w:rsidRPr="00431FC3">
        <w:rPr>
          <w:rFonts w:ascii="Arial" w:hAnsi="Arial" w:cs="Arial"/>
          <w:sz w:val="22"/>
          <w:szCs w:val="22"/>
          <w:lang w:val="pl-PL"/>
        </w:rPr>
        <w:t>2 pkt</w:t>
      </w:r>
      <w:r w:rsidRPr="00431FC3">
        <w:rPr>
          <w:rFonts w:ascii="Arial" w:hAnsi="Arial" w:cs="Arial"/>
          <w:sz w:val="22"/>
          <w:szCs w:val="22"/>
          <w:lang w:val="pl-PL"/>
        </w:rPr>
        <w:t xml:space="preserve"> 2.1 ppkt b), a także na wniosek wykonawcy z 12.12.2022 r. zmieniono termin wykonania umowy, aż o 163 dni </w:t>
      </w:r>
      <w:r w:rsidRPr="00431FC3">
        <w:rPr>
          <w:rFonts w:ascii="Arial" w:hAnsi="Arial" w:cs="Arial"/>
          <w:sz w:val="22"/>
          <w:szCs w:val="22"/>
          <w:u w:val="single"/>
          <w:lang w:val="pl-PL"/>
        </w:rPr>
        <w:t>w stosunku do pierwotnie ustalonego terminu</w:t>
      </w:r>
      <w:r w:rsidR="007E17A2">
        <w:rPr>
          <w:rFonts w:ascii="Arial" w:hAnsi="Arial" w:cs="Arial"/>
          <w:sz w:val="22"/>
          <w:szCs w:val="22"/>
          <w:u w:val="single"/>
          <w:lang w:val="pl-PL"/>
        </w:rPr>
        <w:t>,</w:t>
      </w:r>
      <w:r w:rsidRPr="00431FC3">
        <w:rPr>
          <w:rFonts w:ascii="Arial" w:hAnsi="Arial" w:cs="Arial"/>
          <w:sz w:val="22"/>
          <w:szCs w:val="22"/>
          <w:u w:val="single"/>
          <w:lang w:val="pl-PL"/>
        </w:rPr>
        <w:t xml:space="preserve"> tj. </w:t>
      </w:r>
      <w:r w:rsidRPr="00431FC3">
        <w:rPr>
          <w:rFonts w:ascii="Arial" w:hAnsi="Arial" w:cs="Arial"/>
          <w:b/>
          <w:bCs/>
          <w:sz w:val="22"/>
          <w:szCs w:val="22"/>
          <w:u w:val="single"/>
          <w:lang w:val="pl-PL"/>
        </w:rPr>
        <w:t>30.04.2023 r.</w:t>
      </w:r>
      <w:r w:rsidRPr="00431FC3">
        <w:rPr>
          <w:rFonts w:ascii="Arial" w:hAnsi="Arial" w:cs="Arial"/>
          <w:sz w:val="22"/>
          <w:szCs w:val="22"/>
          <w:u w:val="single"/>
          <w:lang w:val="pl-PL"/>
        </w:rPr>
        <w:t xml:space="preserve">  </w:t>
      </w:r>
      <w:r w:rsidRPr="00431FC3">
        <w:rPr>
          <w:rFonts w:ascii="Arial" w:hAnsi="Arial" w:cs="Arial"/>
          <w:sz w:val="22"/>
          <w:szCs w:val="22"/>
          <w:lang w:val="pl-PL"/>
        </w:rPr>
        <w:t xml:space="preserve">Termin realizacji wydłużono zgodnie z wnioskiem wykonawcy m.in. również z uwagi na wykonanie dodatkowych robót uwzględnionych w protokole konieczności nr 3 z 31.03.2023 r. </w:t>
      </w:r>
    </w:p>
    <w:p w14:paraId="05FA92CF" w14:textId="7378869E" w:rsidR="000D2E7D" w:rsidRPr="00676F26" w:rsidRDefault="000D2E7D" w:rsidP="000D2E7D">
      <w:pPr>
        <w:autoSpaceDE w:val="0"/>
        <w:autoSpaceDN w:val="0"/>
        <w:adjustRightInd w:val="0"/>
        <w:spacing w:after="0" w:line="360" w:lineRule="auto"/>
        <w:jc w:val="both"/>
        <w:rPr>
          <w:rFonts w:ascii="Arial" w:hAnsi="Arial" w:cs="Arial"/>
        </w:rPr>
      </w:pPr>
      <w:r w:rsidRPr="00431FC3">
        <w:rPr>
          <w:rFonts w:ascii="Arial" w:hAnsi="Arial" w:cs="Arial"/>
        </w:rPr>
        <w:t xml:space="preserve">Na podstawie niżej wymienionych protokołów konieczności wykonawca wykonał roboty dodatkowe zgodnie z § 2 ust.2 umowy. Zgodnie z ust. 5 umowy na który w protokołach konieczności się powołano, </w:t>
      </w:r>
      <w:r w:rsidR="00CF7B9E" w:rsidRPr="00431FC3">
        <w:rPr>
          <w:rFonts w:ascii="Arial" w:hAnsi="Arial" w:cs="Arial"/>
        </w:rPr>
        <w:t>roboty,</w:t>
      </w:r>
      <w:r w:rsidRPr="00431FC3">
        <w:rPr>
          <w:rFonts w:ascii="Arial" w:hAnsi="Arial" w:cs="Arial"/>
        </w:rPr>
        <w:t xml:space="preserve"> dla których nie można ustalić wartości w oparciu o ceny jednostkowe ujęte w kosztorysie ofertowym, wycena tych robót zostanie wykonana w formie </w:t>
      </w:r>
      <w:r w:rsidRPr="00676F26">
        <w:rPr>
          <w:rFonts w:ascii="Arial" w:hAnsi="Arial" w:cs="Arial"/>
        </w:rPr>
        <w:lastRenderedPageBreak/>
        <w:t xml:space="preserve">kosztorysu sporządzonego metodą szczegółową, przy zastosowaniu wskazanych w umowie składników cenotwórczych. </w:t>
      </w:r>
    </w:p>
    <w:p w14:paraId="7D800655" w14:textId="4A63CFF5" w:rsidR="00676F26" w:rsidRPr="00676F26" w:rsidRDefault="000D2E7D" w:rsidP="005953F5">
      <w:pPr>
        <w:pStyle w:val="Default"/>
        <w:numPr>
          <w:ilvl w:val="0"/>
          <w:numId w:val="120"/>
        </w:numPr>
        <w:overflowPunct/>
        <w:autoSpaceDE w:val="0"/>
        <w:autoSpaceDN w:val="0"/>
        <w:adjustRightInd w:val="0"/>
        <w:spacing w:line="360" w:lineRule="auto"/>
        <w:ind w:left="426" w:hanging="426"/>
        <w:jc w:val="both"/>
        <w:rPr>
          <w:sz w:val="22"/>
          <w:szCs w:val="22"/>
        </w:rPr>
      </w:pPr>
      <w:r w:rsidRPr="00676F26">
        <w:rPr>
          <w:sz w:val="22"/>
          <w:szCs w:val="22"/>
        </w:rPr>
        <w:t>Protokół konieczności nr 1 z spisany 10.01.2023 r. z uwagi „na konieczności wykonania dodatkowej regulacji studni, włazów kanałowych oraz likwidacji przepustów. Należało również dostosować wysokościowo istniejącą studnię teletechniczną na parkingu w</w:t>
      </w:r>
      <w:r w:rsidR="00676F26">
        <w:rPr>
          <w:sz w:val="22"/>
          <w:szCs w:val="22"/>
        </w:rPr>
        <w:t> </w:t>
      </w:r>
      <w:r w:rsidRPr="00676F26">
        <w:rPr>
          <w:sz w:val="22"/>
          <w:szCs w:val="22"/>
        </w:rPr>
        <w:t xml:space="preserve">rejonie skrzyżowania z ul. Katowicką oraz skuć betonowy fundament </w:t>
      </w:r>
      <w:r w:rsidR="00CF7B9E" w:rsidRPr="00676F26">
        <w:rPr>
          <w:sz w:val="22"/>
          <w:szCs w:val="22"/>
        </w:rPr>
        <w:t>ogrodzenia przy</w:t>
      </w:r>
      <w:r w:rsidRPr="00676F26">
        <w:rPr>
          <w:sz w:val="22"/>
          <w:szCs w:val="22"/>
        </w:rPr>
        <w:t xml:space="preserve"> posesji nr 30 celem wykonania konstrukcji chodnika na odc. ok. 20 mb. Wartość robót ustalono szacunkowo na kwotę 116 548,54 zł brutto </w:t>
      </w:r>
      <w:r w:rsidR="00CF7B9E" w:rsidRPr="00676F26">
        <w:rPr>
          <w:sz w:val="22"/>
          <w:szCs w:val="22"/>
        </w:rPr>
        <w:t>(faktura</w:t>
      </w:r>
      <w:r w:rsidRPr="00676F26">
        <w:rPr>
          <w:sz w:val="22"/>
          <w:szCs w:val="22"/>
        </w:rPr>
        <w:t xml:space="preserve"> nr 9/23 z 18.01.2023 r. uregulowana 15.02.2023 r.)</w:t>
      </w:r>
      <w:r w:rsidR="00676F26">
        <w:rPr>
          <w:sz w:val="22"/>
          <w:szCs w:val="22"/>
        </w:rPr>
        <w:t>,</w:t>
      </w:r>
    </w:p>
    <w:p w14:paraId="71558B40" w14:textId="066EBD62" w:rsidR="00676F26" w:rsidRPr="00676F26" w:rsidRDefault="000D2E7D" w:rsidP="005953F5">
      <w:pPr>
        <w:pStyle w:val="Default"/>
        <w:numPr>
          <w:ilvl w:val="0"/>
          <w:numId w:val="120"/>
        </w:numPr>
        <w:overflowPunct/>
        <w:autoSpaceDE w:val="0"/>
        <w:autoSpaceDN w:val="0"/>
        <w:adjustRightInd w:val="0"/>
        <w:spacing w:line="360" w:lineRule="auto"/>
        <w:ind w:left="426" w:hanging="426"/>
        <w:jc w:val="both"/>
        <w:rPr>
          <w:sz w:val="22"/>
          <w:szCs w:val="22"/>
        </w:rPr>
      </w:pPr>
      <w:r w:rsidRPr="00676F26">
        <w:rPr>
          <w:sz w:val="22"/>
          <w:szCs w:val="22"/>
        </w:rPr>
        <w:t>Protokół konieczności nr 2 spisany 1.02.2023 r. w związku z zaistniałą kolizją sieci napowietrznej Nn z linią oświetleniową i podjętą decyzją wymiany 4 słupów oświetleniowych na 6-cio metrowe oraz 2 wysięgników z prostych na łukowe. Koszt robót oszacowano na kwotę 21</w:t>
      </w:r>
      <w:r w:rsidR="00676F26">
        <w:rPr>
          <w:sz w:val="22"/>
          <w:szCs w:val="22"/>
        </w:rPr>
        <w:t> </w:t>
      </w:r>
      <w:r w:rsidRPr="00676F26">
        <w:rPr>
          <w:sz w:val="22"/>
          <w:szCs w:val="22"/>
        </w:rPr>
        <w:t>612,65 zł brutto (faktura nr 154/2023 z 2.11.2023 r. uregulowana 30.11.2023 r.</w:t>
      </w:r>
      <w:r w:rsidR="00676F26">
        <w:rPr>
          <w:sz w:val="22"/>
          <w:szCs w:val="22"/>
        </w:rPr>
        <w:t>),</w:t>
      </w:r>
    </w:p>
    <w:p w14:paraId="5A596557" w14:textId="63B02541" w:rsidR="00676F26" w:rsidRPr="00676F26" w:rsidRDefault="000D2E7D" w:rsidP="005953F5">
      <w:pPr>
        <w:pStyle w:val="Default"/>
        <w:numPr>
          <w:ilvl w:val="0"/>
          <w:numId w:val="120"/>
        </w:numPr>
        <w:overflowPunct/>
        <w:autoSpaceDE w:val="0"/>
        <w:autoSpaceDN w:val="0"/>
        <w:adjustRightInd w:val="0"/>
        <w:spacing w:line="360" w:lineRule="auto"/>
        <w:ind w:left="426" w:hanging="426"/>
        <w:jc w:val="both"/>
        <w:rPr>
          <w:sz w:val="22"/>
          <w:szCs w:val="22"/>
        </w:rPr>
      </w:pPr>
      <w:r w:rsidRPr="00676F26">
        <w:rPr>
          <w:sz w:val="22"/>
          <w:szCs w:val="22"/>
        </w:rPr>
        <w:t>Protokół konieczności nr 3 spisany 20.02.2023 r. w związku z koniecznością skucia fundamentu pod bramą i furtką przy posesji nr 20, 7, 39 celem dostosowania wysokościowego projektowanego chodnika. Koszt robót oszacowano na kwotę 8 297,99</w:t>
      </w:r>
      <w:r w:rsidR="00676F26">
        <w:rPr>
          <w:sz w:val="22"/>
          <w:szCs w:val="22"/>
        </w:rPr>
        <w:t> </w:t>
      </w:r>
      <w:r w:rsidRPr="00676F26">
        <w:rPr>
          <w:sz w:val="22"/>
          <w:szCs w:val="22"/>
        </w:rPr>
        <w:t xml:space="preserve">zł brutto. Faktura nr 34/2023 została wystawiona 15.03.2023 r. </w:t>
      </w:r>
      <w:r w:rsidRPr="00676F26">
        <w:rPr>
          <w:sz w:val="22"/>
          <w:szCs w:val="22"/>
          <w:u w:val="single"/>
        </w:rPr>
        <w:t>na podstawie protokołu odbioru z tej samej daty</w:t>
      </w:r>
      <w:r w:rsidRPr="00676F26">
        <w:rPr>
          <w:sz w:val="22"/>
          <w:szCs w:val="22"/>
        </w:rPr>
        <w:t>. Na fakturze odnotowano datę wpływu do jednostki</w:t>
      </w:r>
      <w:r w:rsidR="00676F26">
        <w:rPr>
          <w:sz w:val="22"/>
          <w:szCs w:val="22"/>
        </w:rPr>
        <w:t>,</w:t>
      </w:r>
      <w:r w:rsidRPr="00676F26">
        <w:rPr>
          <w:sz w:val="22"/>
          <w:szCs w:val="22"/>
        </w:rPr>
        <w:t xml:space="preserve"> tj. 7.07.2023 r. wskazując termin płatności 14.04.2023 r. Faktura została sprawdzona pod względem merytorycznym i formalno</w:t>
      </w:r>
      <w:r w:rsidR="00676F26">
        <w:rPr>
          <w:sz w:val="22"/>
          <w:szCs w:val="22"/>
        </w:rPr>
        <w:t>-</w:t>
      </w:r>
      <w:r w:rsidRPr="00676F26">
        <w:rPr>
          <w:sz w:val="22"/>
          <w:szCs w:val="22"/>
        </w:rPr>
        <w:t xml:space="preserve">rachunkowym 11.07.2023 r., </w:t>
      </w:r>
      <w:r w:rsidR="00CF7B9E" w:rsidRPr="00676F26">
        <w:rPr>
          <w:sz w:val="22"/>
          <w:szCs w:val="22"/>
        </w:rPr>
        <w:t>uregulowana 6.08.2023</w:t>
      </w:r>
      <w:r w:rsidRPr="00676F26">
        <w:rPr>
          <w:sz w:val="22"/>
          <w:szCs w:val="22"/>
        </w:rPr>
        <w:t xml:space="preserve"> r.</w:t>
      </w:r>
      <w:r w:rsidR="00676F26">
        <w:rPr>
          <w:sz w:val="22"/>
          <w:szCs w:val="22"/>
        </w:rPr>
        <w:t>,</w:t>
      </w:r>
    </w:p>
    <w:p w14:paraId="5ED99946" w14:textId="4747A776" w:rsidR="000D2E7D" w:rsidRPr="00676F26" w:rsidRDefault="000D2E7D" w:rsidP="005953F5">
      <w:pPr>
        <w:pStyle w:val="Default"/>
        <w:numPr>
          <w:ilvl w:val="0"/>
          <w:numId w:val="120"/>
        </w:numPr>
        <w:overflowPunct/>
        <w:autoSpaceDE w:val="0"/>
        <w:autoSpaceDN w:val="0"/>
        <w:adjustRightInd w:val="0"/>
        <w:spacing w:line="360" w:lineRule="auto"/>
        <w:ind w:left="426" w:hanging="426"/>
        <w:jc w:val="both"/>
        <w:rPr>
          <w:sz w:val="22"/>
          <w:szCs w:val="22"/>
        </w:rPr>
      </w:pPr>
      <w:r w:rsidRPr="00676F26">
        <w:rPr>
          <w:sz w:val="22"/>
          <w:szCs w:val="22"/>
        </w:rPr>
        <w:t xml:space="preserve">Protokół konieczności nr 4 spisany 31.03.2023 r. w związku z koniecznością wykonania teleinspekcji kanalizacji sanitarnej celem uzyskania protokołu odbioru niniejszej sieci przez </w:t>
      </w:r>
      <w:r w:rsidR="00CF7B9E" w:rsidRPr="00676F26">
        <w:rPr>
          <w:sz w:val="22"/>
          <w:szCs w:val="22"/>
        </w:rPr>
        <w:t>RCGW.</w:t>
      </w:r>
      <w:r w:rsidRPr="00676F26">
        <w:rPr>
          <w:sz w:val="22"/>
          <w:szCs w:val="22"/>
        </w:rPr>
        <w:t xml:space="preserve"> Koszt robót oszacowano na kwotę 30</w:t>
      </w:r>
      <w:r w:rsidR="00676F26">
        <w:rPr>
          <w:sz w:val="22"/>
          <w:szCs w:val="22"/>
        </w:rPr>
        <w:t> </w:t>
      </w:r>
      <w:r w:rsidRPr="00676F26">
        <w:rPr>
          <w:sz w:val="22"/>
          <w:szCs w:val="22"/>
        </w:rPr>
        <w:t>163,86 zł brutto. (faktura nr 68/23 z</w:t>
      </w:r>
      <w:r w:rsidR="007B1E79">
        <w:rPr>
          <w:sz w:val="22"/>
          <w:szCs w:val="22"/>
        </w:rPr>
        <w:t> </w:t>
      </w:r>
      <w:r w:rsidRPr="00676F26">
        <w:rPr>
          <w:sz w:val="22"/>
          <w:szCs w:val="22"/>
        </w:rPr>
        <w:t>15.06.2023 r. na podstawie protokołu odbioru z 15.05.2023 r.).</w:t>
      </w:r>
    </w:p>
    <w:p w14:paraId="27DFED0C" w14:textId="36130285" w:rsidR="00D07BBB" w:rsidRDefault="000D2E7D" w:rsidP="000D2E7D">
      <w:pPr>
        <w:pStyle w:val="Default"/>
        <w:spacing w:line="360" w:lineRule="auto"/>
        <w:jc w:val="both"/>
        <w:rPr>
          <w:color w:val="auto"/>
          <w:sz w:val="22"/>
          <w:szCs w:val="22"/>
        </w:rPr>
      </w:pPr>
      <w:r w:rsidRPr="00676F26">
        <w:rPr>
          <w:sz w:val="22"/>
          <w:szCs w:val="22"/>
          <w:u w:val="single"/>
        </w:rPr>
        <w:t>Dopiero aneksem nr 4</w:t>
      </w:r>
      <w:r w:rsidRPr="00431FC3">
        <w:rPr>
          <w:sz w:val="22"/>
          <w:szCs w:val="22"/>
          <w:u w:val="single"/>
        </w:rPr>
        <w:t xml:space="preserve"> z 27.09.2023 r</w:t>
      </w:r>
      <w:r w:rsidRPr="00431FC3">
        <w:rPr>
          <w:sz w:val="22"/>
          <w:szCs w:val="22"/>
        </w:rPr>
        <w:t xml:space="preserve">. (przy poprzednio ustalonym terminie realizacji umowy </w:t>
      </w:r>
      <w:r w:rsidR="00CF7B9E" w:rsidRPr="00431FC3">
        <w:rPr>
          <w:sz w:val="22"/>
          <w:szCs w:val="22"/>
        </w:rPr>
        <w:t>do 30.04.2023</w:t>
      </w:r>
      <w:r w:rsidRPr="00431FC3">
        <w:rPr>
          <w:sz w:val="22"/>
          <w:szCs w:val="22"/>
        </w:rPr>
        <w:t xml:space="preserve"> r.)</w:t>
      </w:r>
      <w:r w:rsidRPr="00431FC3">
        <w:rPr>
          <w:b/>
          <w:bCs/>
          <w:sz w:val="22"/>
          <w:szCs w:val="22"/>
        </w:rPr>
        <w:t xml:space="preserve"> </w:t>
      </w:r>
      <w:r w:rsidRPr="00431FC3">
        <w:rPr>
          <w:sz w:val="22"/>
          <w:szCs w:val="22"/>
        </w:rPr>
        <w:t>w reakcji na wniosek wykonawcy z 19.04.2023 r., a następnie po wymianie korespondencji między wykonawcą</w:t>
      </w:r>
      <w:r>
        <w:rPr>
          <w:sz w:val="22"/>
          <w:szCs w:val="22"/>
        </w:rPr>
        <w:t xml:space="preserve"> i zamawiającym </w:t>
      </w:r>
      <w:r w:rsidRPr="00C73DED">
        <w:rPr>
          <w:sz w:val="22"/>
          <w:szCs w:val="22"/>
        </w:rPr>
        <w:t xml:space="preserve">mając na uwadze protokoły konieczności nr 1, 2, 3, 4 oraz protokół odbioru końcowego </w:t>
      </w:r>
      <w:r w:rsidRPr="009F19C7">
        <w:rPr>
          <w:b/>
          <w:bCs/>
          <w:sz w:val="22"/>
          <w:szCs w:val="22"/>
        </w:rPr>
        <w:t>z 7.07.2023 r.</w:t>
      </w:r>
      <w:r w:rsidRPr="00C73DED">
        <w:rPr>
          <w:sz w:val="22"/>
          <w:szCs w:val="22"/>
        </w:rPr>
        <w:t xml:space="preserve"> </w:t>
      </w:r>
      <w:r>
        <w:rPr>
          <w:sz w:val="22"/>
          <w:szCs w:val="22"/>
        </w:rPr>
        <w:t xml:space="preserve">na podstawie art. </w:t>
      </w:r>
      <w:r w:rsidR="00CF7B9E" w:rsidRPr="000E666E">
        <w:rPr>
          <w:color w:val="auto"/>
          <w:sz w:val="22"/>
          <w:szCs w:val="22"/>
        </w:rPr>
        <w:t>455 ust.</w:t>
      </w:r>
      <w:r w:rsidRPr="000E666E">
        <w:rPr>
          <w:color w:val="auto"/>
          <w:sz w:val="22"/>
          <w:szCs w:val="22"/>
        </w:rPr>
        <w:t xml:space="preserve"> 1 pkt 4 ustawy pzp w oparciu o § 12 ust. 2:</w:t>
      </w:r>
    </w:p>
    <w:p w14:paraId="601D9CC7" w14:textId="17A2DA9D" w:rsidR="00676F26" w:rsidRPr="00676F26" w:rsidRDefault="000D2E7D" w:rsidP="005953F5">
      <w:pPr>
        <w:pStyle w:val="Default"/>
        <w:numPr>
          <w:ilvl w:val="0"/>
          <w:numId w:val="121"/>
        </w:numPr>
        <w:spacing w:line="360" w:lineRule="auto"/>
        <w:ind w:left="426" w:hanging="426"/>
        <w:jc w:val="both"/>
        <w:rPr>
          <w:color w:val="auto"/>
          <w:sz w:val="22"/>
          <w:szCs w:val="22"/>
        </w:rPr>
      </w:pPr>
      <w:r w:rsidRPr="00676F26">
        <w:rPr>
          <w:sz w:val="22"/>
          <w:szCs w:val="22"/>
        </w:rPr>
        <w:t xml:space="preserve">pkt 2.1 ppkt e)  w myśl którego w przypadku konieczności zmiany rozwiązań projektowych i realizacyjnych wynikających ze zmiany uwarunkowań realizacji robót określonych/przyjętych w Dokumentacji Projektowej, w szczególności takich jak: zmiana uwarunkowań geotechnicznych, kolizja z niezinwentaryzowanym uzbrojeniem sieci, niedokładności/nieprecyzyjności mapy zasadniczej, niedokładności/nieprecyzyjności </w:t>
      </w:r>
      <w:r w:rsidRPr="00676F26">
        <w:rPr>
          <w:sz w:val="22"/>
          <w:szCs w:val="22"/>
        </w:rPr>
        <w:lastRenderedPageBreak/>
        <w:t xml:space="preserve">uzgodnień branżowych, zmiana uzgodnień branżowych, itp. – zmiana terminu realizacji i/lub wynagrodzenia i/lub zmiana rozwiązań technicznych [roboty zamienne] odpowiadająca dokonanej zmianie </w:t>
      </w:r>
      <w:r w:rsidR="008C3DF4">
        <w:rPr>
          <w:sz w:val="22"/>
          <w:szCs w:val="22"/>
        </w:rPr>
        <w:t>oraz</w:t>
      </w:r>
    </w:p>
    <w:p w14:paraId="09A63C8E" w14:textId="3941428D" w:rsidR="000D2E7D" w:rsidRPr="00676F26" w:rsidRDefault="000D2E7D" w:rsidP="005953F5">
      <w:pPr>
        <w:pStyle w:val="Default"/>
        <w:numPr>
          <w:ilvl w:val="0"/>
          <w:numId w:val="121"/>
        </w:numPr>
        <w:spacing w:line="360" w:lineRule="auto"/>
        <w:ind w:left="426" w:hanging="426"/>
        <w:jc w:val="both"/>
        <w:rPr>
          <w:color w:val="auto"/>
          <w:sz w:val="22"/>
          <w:szCs w:val="22"/>
        </w:rPr>
      </w:pPr>
      <w:r w:rsidRPr="00676F26">
        <w:rPr>
          <w:sz w:val="22"/>
          <w:szCs w:val="22"/>
        </w:rPr>
        <w:t>pkt 2.1 ppkt f) w myśl którego konieczność realizacji robót dodatkowych, o których mowa w § 2 ust. 2 projektowanych postanowień umowy, niezbędnych do prawidłowego wykonania niniejszej umowy</w:t>
      </w:r>
      <w:r w:rsidR="008C3DF4">
        <w:rPr>
          <w:sz w:val="22"/>
          <w:szCs w:val="22"/>
        </w:rPr>
        <w:t>,</w:t>
      </w:r>
    </w:p>
    <w:p w14:paraId="1388E1D7" w14:textId="62B7CD15" w:rsidR="000D2E7D" w:rsidRPr="008C3DF4" w:rsidRDefault="000D2E7D" w:rsidP="000D2E7D">
      <w:pPr>
        <w:pStyle w:val="Default"/>
        <w:spacing w:line="360" w:lineRule="auto"/>
        <w:jc w:val="both"/>
        <w:rPr>
          <w:sz w:val="22"/>
          <w:szCs w:val="22"/>
          <w:u w:val="single"/>
        </w:rPr>
      </w:pPr>
      <w:r>
        <w:rPr>
          <w:sz w:val="22"/>
          <w:szCs w:val="22"/>
        </w:rPr>
        <w:t xml:space="preserve">zmieniono termin wykonania umowy o </w:t>
      </w:r>
      <w:r w:rsidRPr="009C4A0B">
        <w:rPr>
          <w:sz w:val="22"/>
          <w:szCs w:val="22"/>
          <w:u w:val="single"/>
        </w:rPr>
        <w:t>208 dni w stosunku do pierwotnie ustalonego terminu</w:t>
      </w:r>
      <w:r w:rsidR="008C3DF4">
        <w:rPr>
          <w:sz w:val="22"/>
          <w:szCs w:val="22"/>
          <w:u w:val="single"/>
        </w:rPr>
        <w:t>,</w:t>
      </w:r>
      <w:r w:rsidRPr="009C4A0B">
        <w:rPr>
          <w:sz w:val="22"/>
          <w:szCs w:val="22"/>
          <w:u w:val="single"/>
        </w:rPr>
        <w:t xml:space="preserve"> tj. do 14.06.2023 r.</w:t>
      </w:r>
      <w:r w:rsidR="008C3DF4">
        <w:rPr>
          <w:sz w:val="22"/>
          <w:szCs w:val="22"/>
          <w:u w:val="single"/>
        </w:rPr>
        <w:t xml:space="preserve"> </w:t>
      </w:r>
      <w:r w:rsidRPr="009C4A0B">
        <w:rPr>
          <w:sz w:val="22"/>
          <w:szCs w:val="22"/>
        </w:rPr>
        <w:t xml:space="preserve">oraz </w:t>
      </w:r>
      <w:r>
        <w:rPr>
          <w:sz w:val="22"/>
          <w:szCs w:val="22"/>
        </w:rPr>
        <w:t xml:space="preserve">dodano w </w:t>
      </w:r>
      <w:r w:rsidRPr="009C4A0B">
        <w:rPr>
          <w:sz w:val="22"/>
          <w:szCs w:val="22"/>
        </w:rPr>
        <w:t xml:space="preserve">§ 2 ust. </w:t>
      </w:r>
      <w:r>
        <w:rPr>
          <w:sz w:val="22"/>
          <w:szCs w:val="22"/>
        </w:rPr>
        <w:t xml:space="preserve">13 w którym wskazano, że wykonawcy </w:t>
      </w:r>
      <w:bookmarkStart w:id="48" w:name="_Hlk156207251"/>
      <w:r>
        <w:rPr>
          <w:sz w:val="22"/>
          <w:szCs w:val="22"/>
        </w:rPr>
        <w:t xml:space="preserve">przysługuje prawo waloryzacji </w:t>
      </w:r>
      <w:r w:rsidRPr="00A71AD4">
        <w:rPr>
          <w:b/>
          <w:bCs/>
          <w:sz w:val="22"/>
          <w:szCs w:val="22"/>
        </w:rPr>
        <w:t>wynagrodzenia za roboty niezafakturowane na dzień 1.05.2023 r.</w:t>
      </w:r>
      <w:r>
        <w:rPr>
          <w:sz w:val="22"/>
          <w:szCs w:val="22"/>
        </w:rPr>
        <w:t xml:space="preserve"> </w:t>
      </w:r>
      <w:bookmarkEnd w:id="48"/>
      <w:r>
        <w:rPr>
          <w:sz w:val="22"/>
          <w:szCs w:val="22"/>
        </w:rPr>
        <w:t>w</w:t>
      </w:r>
      <w:r w:rsidR="008C3DF4">
        <w:rPr>
          <w:sz w:val="22"/>
          <w:szCs w:val="22"/>
        </w:rPr>
        <w:t> </w:t>
      </w:r>
      <w:r>
        <w:rPr>
          <w:sz w:val="22"/>
          <w:szCs w:val="22"/>
        </w:rPr>
        <w:t>wysokości</w:t>
      </w:r>
      <w:r w:rsidR="008C3DF4">
        <w:rPr>
          <w:sz w:val="22"/>
          <w:szCs w:val="22"/>
        </w:rPr>
        <w:t xml:space="preserve"> </w:t>
      </w:r>
      <w:r>
        <w:rPr>
          <w:sz w:val="22"/>
          <w:szCs w:val="22"/>
        </w:rPr>
        <w:t xml:space="preserve">7,88%. Wysokość </w:t>
      </w:r>
      <w:r w:rsidRPr="00574033">
        <w:rPr>
          <w:sz w:val="22"/>
          <w:szCs w:val="22"/>
        </w:rPr>
        <w:t>wynagrodzenia waloryzacyjnego ustalono na kwotę 60 163,20 zł brutto</w:t>
      </w:r>
      <w:r>
        <w:rPr>
          <w:sz w:val="22"/>
          <w:szCs w:val="22"/>
        </w:rPr>
        <w:t xml:space="preserve"> przy zastosowaniu wskaźnika GUS cen produkcji bud</w:t>
      </w:r>
      <w:r w:rsidR="00544F50">
        <w:rPr>
          <w:sz w:val="22"/>
          <w:szCs w:val="22"/>
        </w:rPr>
        <w:t>o</w:t>
      </w:r>
      <w:r>
        <w:rPr>
          <w:sz w:val="22"/>
          <w:szCs w:val="22"/>
        </w:rPr>
        <w:t>wlano</w:t>
      </w:r>
      <w:r w:rsidR="008C3DF4">
        <w:rPr>
          <w:sz w:val="22"/>
          <w:szCs w:val="22"/>
        </w:rPr>
        <w:t xml:space="preserve"> – </w:t>
      </w:r>
      <w:r>
        <w:rPr>
          <w:sz w:val="22"/>
          <w:szCs w:val="22"/>
        </w:rPr>
        <w:t xml:space="preserve">montażowej (budowa obiektów </w:t>
      </w:r>
      <w:r w:rsidRPr="00BC3855">
        <w:rPr>
          <w:sz w:val="22"/>
          <w:szCs w:val="22"/>
        </w:rPr>
        <w:t xml:space="preserve">inżynierii lądowej i wodnej) pomniejszonego o współczynnik obrazujący część wynagrodzenia, które nie podlega waloryzacji (0,35) narastająco w okresie od miesiąca złożenia oferty do miesiąca złożenia wniosku. </w:t>
      </w:r>
    </w:p>
    <w:p w14:paraId="054CB9E5" w14:textId="4E881069" w:rsidR="000D2E7D" w:rsidRDefault="000D2E7D" w:rsidP="000D2E7D">
      <w:pPr>
        <w:pStyle w:val="Default"/>
        <w:spacing w:line="360" w:lineRule="auto"/>
        <w:jc w:val="both"/>
        <w:rPr>
          <w:sz w:val="22"/>
          <w:szCs w:val="22"/>
        </w:rPr>
      </w:pPr>
      <w:r w:rsidRPr="00BC3855">
        <w:rPr>
          <w:sz w:val="22"/>
          <w:szCs w:val="22"/>
        </w:rPr>
        <w:t xml:space="preserve">W podstawie waloryzacji wartości </w:t>
      </w:r>
      <w:r w:rsidR="00CF7B9E" w:rsidRPr="00BC3855">
        <w:rPr>
          <w:sz w:val="22"/>
          <w:szCs w:val="22"/>
        </w:rPr>
        <w:t>umowy uwzględniono</w:t>
      </w:r>
      <w:r w:rsidRPr="00BC3855">
        <w:rPr>
          <w:sz w:val="22"/>
          <w:szCs w:val="22"/>
        </w:rPr>
        <w:t xml:space="preserve"> roboty wynikające z </w:t>
      </w:r>
      <w:r w:rsidR="00CF7B9E" w:rsidRPr="00BC3855">
        <w:rPr>
          <w:sz w:val="22"/>
          <w:szCs w:val="22"/>
        </w:rPr>
        <w:t>faktury nr</w:t>
      </w:r>
      <w:r w:rsidRPr="00BC3855">
        <w:rPr>
          <w:sz w:val="22"/>
          <w:szCs w:val="22"/>
        </w:rPr>
        <w:t xml:space="preserve"> 34/2023 </w:t>
      </w:r>
      <w:r w:rsidRPr="00BC3855">
        <w:rPr>
          <w:b/>
          <w:bCs/>
          <w:sz w:val="22"/>
          <w:szCs w:val="22"/>
        </w:rPr>
        <w:t>z 15.03.2023</w:t>
      </w:r>
      <w:r w:rsidRPr="00BC3855">
        <w:rPr>
          <w:sz w:val="22"/>
          <w:szCs w:val="22"/>
        </w:rPr>
        <w:t xml:space="preserve"> r. na kwotę 8 297,99 zł dot</w:t>
      </w:r>
      <w:r w:rsidR="008C3DF4">
        <w:rPr>
          <w:sz w:val="22"/>
          <w:szCs w:val="22"/>
        </w:rPr>
        <w:t>yczących</w:t>
      </w:r>
      <w:r w:rsidRPr="00BC3855">
        <w:rPr>
          <w:sz w:val="22"/>
          <w:szCs w:val="22"/>
        </w:rPr>
        <w:t xml:space="preserve"> robót dodatkowych wynikających z protokołu konieczności nr 3, na której odnotowano datę wpływu do MZUiM 7.07.2023 r. i</w:t>
      </w:r>
      <w:r w:rsidR="008C3DF4">
        <w:rPr>
          <w:sz w:val="22"/>
          <w:szCs w:val="22"/>
        </w:rPr>
        <w:t> </w:t>
      </w:r>
      <w:r w:rsidRPr="00BC3855">
        <w:rPr>
          <w:sz w:val="22"/>
          <w:szCs w:val="22"/>
        </w:rPr>
        <w:t>weryfikację pod względem merytoryczny i formalno</w:t>
      </w:r>
      <w:r w:rsidR="008C3DF4">
        <w:rPr>
          <w:sz w:val="22"/>
          <w:szCs w:val="22"/>
        </w:rPr>
        <w:t>-</w:t>
      </w:r>
      <w:r w:rsidRPr="00BC3855">
        <w:rPr>
          <w:sz w:val="22"/>
          <w:szCs w:val="22"/>
        </w:rPr>
        <w:t xml:space="preserve">rachunkowych 11.07.2023 r. Fakturę wystawiono na podstawie </w:t>
      </w:r>
      <w:r w:rsidRPr="00BC3855">
        <w:rPr>
          <w:b/>
          <w:bCs/>
          <w:sz w:val="22"/>
          <w:szCs w:val="22"/>
        </w:rPr>
        <w:t xml:space="preserve">protokołu odbioru robót z którego wynika, że roboty zostały odebrane 15.03.2023 r. (protokół podpisany przez inspektora nadzoru). </w:t>
      </w:r>
      <w:r w:rsidRPr="00BC3855">
        <w:rPr>
          <w:sz w:val="22"/>
          <w:szCs w:val="22"/>
        </w:rPr>
        <w:t>Zgodnie z § 9</w:t>
      </w:r>
      <w:r>
        <w:rPr>
          <w:b/>
          <w:bCs/>
          <w:sz w:val="22"/>
          <w:szCs w:val="22"/>
        </w:rPr>
        <w:t xml:space="preserve"> </w:t>
      </w:r>
      <w:r>
        <w:rPr>
          <w:sz w:val="22"/>
          <w:szCs w:val="22"/>
        </w:rPr>
        <w:t xml:space="preserve">ust. </w:t>
      </w:r>
      <w:r w:rsidRPr="00BC3855">
        <w:rPr>
          <w:sz w:val="22"/>
          <w:szCs w:val="22"/>
        </w:rPr>
        <w:t>3</w:t>
      </w:r>
      <w:r>
        <w:rPr>
          <w:sz w:val="22"/>
          <w:szCs w:val="22"/>
        </w:rPr>
        <w:t xml:space="preserve"> umowy d</w:t>
      </w:r>
      <w:r w:rsidRPr="00BC3855">
        <w:rPr>
          <w:sz w:val="22"/>
          <w:szCs w:val="22"/>
        </w:rPr>
        <w:t xml:space="preserve">okumentem stwierdzającym stan zaawansowania robót stanowiących podstawę do wystawienia faktury, będzie: </w:t>
      </w:r>
    </w:p>
    <w:p w14:paraId="6B842FED" w14:textId="1C45F9D6" w:rsidR="000D2E7D" w:rsidRDefault="000D2E7D" w:rsidP="005953F5">
      <w:pPr>
        <w:pStyle w:val="Default"/>
        <w:numPr>
          <w:ilvl w:val="0"/>
          <w:numId w:val="116"/>
        </w:numPr>
        <w:spacing w:line="360" w:lineRule="auto"/>
        <w:ind w:left="426" w:hanging="426"/>
        <w:jc w:val="both"/>
        <w:rPr>
          <w:sz w:val="22"/>
          <w:szCs w:val="22"/>
        </w:rPr>
      </w:pPr>
      <w:r w:rsidRPr="00D07BBB">
        <w:rPr>
          <w:sz w:val="22"/>
          <w:szCs w:val="22"/>
        </w:rPr>
        <w:t xml:space="preserve">inwentaryzacja powykonawcza wraz obmiarem geodezyjnym i zestawieniem ilościowym dla wykonanego odcinka robót, potwierdzonym przez Inspektora Nadzoru, </w:t>
      </w:r>
    </w:p>
    <w:p w14:paraId="492F779B" w14:textId="614E2603" w:rsidR="000D2E7D" w:rsidRPr="00D07BBB" w:rsidRDefault="000D2E7D" w:rsidP="005953F5">
      <w:pPr>
        <w:pStyle w:val="Default"/>
        <w:numPr>
          <w:ilvl w:val="0"/>
          <w:numId w:val="116"/>
        </w:numPr>
        <w:spacing w:line="360" w:lineRule="auto"/>
        <w:ind w:left="426" w:hanging="426"/>
        <w:jc w:val="both"/>
        <w:rPr>
          <w:sz w:val="22"/>
          <w:szCs w:val="22"/>
        </w:rPr>
      </w:pPr>
      <w:r w:rsidRPr="00D07BBB">
        <w:rPr>
          <w:sz w:val="22"/>
          <w:szCs w:val="22"/>
        </w:rPr>
        <w:t>protokół stanu robót potwierdzony przez Inspektora Nadzoru i podpisany przez Kierownika Budowy, a w przypadku zakresu robót wykonanego przez podwykonawców dodatkowo przez właściwego podwykonawcę.</w:t>
      </w:r>
    </w:p>
    <w:p w14:paraId="3D0C4D5A" w14:textId="77777777" w:rsidR="000D2E7D" w:rsidRPr="00BC3855" w:rsidRDefault="000D2E7D" w:rsidP="000D2E7D">
      <w:pPr>
        <w:pStyle w:val="Default"/>
        <w:spacing w:line="360" w:lineRule="auto"/>
        <w:jc w:val="both"/>
        <w:rPr>
          <w:i/>
          <w:iCs/>
          <w:sz w:val="22"/>
          <w:szCs w:val="22"/>
        </w:rPr>
      </w:pPr>
      <w:r w:rsidRPr="00BC3855">
        <w:rPr>
          <w:sz w:val="22"/>
          <w:szCs w:val="22"/>
        </w:rPr>
        <w:t>Powyższą rozbieżność i uwzględnienie w waloryzacji faktury z 15.03.2023 r. wyjaśniano następująco: „</w:t>
      </w:r>
      <w:r w:rsidRPr="00BC3855">
        <w:rPr>
          <w:i/>
          <w:iCs/>
          <w:sz w:val="22"/>
          <w:szCs w:val="22"/>
        </w:rPr>
        <w:t xml:space="preserve">W toku realizacji inwestycji MZUiM nie uznał za skuteczne wystawienie faktury w dacie 15.03.2023 r.” </w:t>
      </w:r>
    </w:p>
    <w:p w14:paraId="1C003995" w14:textId="67453E59" w:rsidR="000D2E7D" w:rsidRPr="0072686C" w:rsidRDefault="000D2E7D" w:rsidP="000D2E7D">
      <w:pPr>
        <w:pStyle w:val="Default"/>
        <w:spacing w:line="360" w:lineRule="auto"/>
        <w:jc w:val="both"/>
        <w:rPr>
          <w:color w:val="auto"/>
          <w:sz w:val="22"/>
          <w:szCs w:val="22"/>
          <w:u w:val="single"/>
        </w:rPr>
      </w:pPr>
      <w:r w:rsidRPr="00BC3855">
        <w:rPr>
          <w:sz w:val="22"/>
          <w:szCs w:val="22"/>
        </w:rPr>
        <w:t>Zgodnie z przedłożonym do kontroli pismem z 17.03.2023 r</w:t>
      </w:r>
      <w:r w:rsidR="00567707">
        <w:rPr>
          <w:sz w:val="22"/>
          <w:szCs w:val="22"/>
        </w:rPr>
        <w:t>.</w:t>
      </w:r>
      <w:r w:rsidRPr="00BC3855">
        <w:rPr>
          <w:sz w:val="22"/>
          <w:szCs w:val="22"/>
        </w:rPr>
        <w:t xml:space="preserve">, 31.03.2023 r. dokonano zwrotu faktury powołując </w:t>
      </w:r>
      <w:r w:rsidR="00CF7B9E" w:rsidRPr="00BC3855">
        <w:rPr>
          <w:sz w:val="22"/>
          <w:szCs w:val="22"/>
        </w:rPr>
        <w:t>się</w:t>
      </w:r>
      <w:r w:rsidR="00CF7B9E">
        <w:rPr>
          <w:sz w:val="22"/>
          <w:szCs w:val="22"/>
        </w:rPr>
        <w:t xml:space="preserve"> na</w:t>
      </w:r>
      <w:r w:rsidRPr="00BC3855">
        <w:rPr>
          <w:sz w:val="22"/>
          <w:szCs w:val="22"/>
        </w:rPr>
        <w:t xml:space="preserve"> § 9 ust. 2 umowy o brzmieniu „rozliczenie Wykonawcy za przedmiot umowy do czasu odbioru końcowego robót budowlanych nastąpi na podstawie faktur częściowych wystawianych za elementy robót wykonan</w:t>
      </w:r>
      <w:r w:rsidR="0028101A">
        <w:rPr>
          <w:sz w:val="22"/>
          <w:szCs w:val="22"/>
        </w:rPr>
        <w:t>e</w:t>
      </w:r>
      <w:r w:rsidRPr="00BC3855">
        <w:rPr>
          <w:sz w:val="22"/>
          <w:szCs w:val="22"/>
        </w:rPr>
        <w:t xml:space="preserve"> i ujęte w kosztorysach, </w:t>
      </w:r>
      <w:r w:rsidRPr="0072686C">
        <w:rPr>
          <w:color w:val="auto"/>
          <w:sz w:val="22"/>
          <w:szCs w:val="22"/>
        </w:rPr>
        <w:t>zatwierdzonych przez Zamawiającego do wysokości 80 %</w:t>
      </w:r>
      <w:r w:rsidRPr="0072686C">
        <w:rPr>
          <w:color w:val="auto"/>
          <w:sz w:val="22"/>
          <w:szCs w:val="22"/>
          <w:u w:val="single"/>
        </w:rPr>
        <w:t xml:space="preserve"> wynagrodzenia umownego.”</w:t>
      </w:r>
    </w:p>
    <w:p w14:paraId="6C8A8CC9" w14:textId="51A13EFC" w:rsidR="001242DF" w:rsidRPr="0072686C" w:rsidRDefault="000D2E7D" w:rsidP="00756363">
      <w:pPr>
        <w:pStyle w:val="Default"/>
        <w:spacing w:line="360" w:lineRule="auto"/>
        <w:jc w:val="both"/>
        <w:rPr>
          <w:color w:val="auto"/>
          <w:sz w:val="22"/>
          <w:szCs w:val="22"/>
        </w:rPr>
      </w:pPr>
      <w:r w:rsidRPr="0072686C">
        <w:rPr>
          <w:color w:val="auto"/>
          <w:sz w:val="22"/>
          <w:szCs w:val="22"/>
        </w:rPr>
        <w:lastRenderedPageBreak/>
        <w:t xml:space="preserve">Zgodnie z § 2 ust. </w:t>
      </w:r>
      <w:r w:rsidR="00CF7B9E" w:rsidRPr="0072686C">
        <w:rPr>
          <w:color w:val="auto"/>
          <w:sz w:val="22"/>
          <w:szCs w:val="22"/>
        </w:rPr>
        <w:t>1 za</w:t>
      </w:r>
      <w:r w:rsidRPr="0072686C">
        <w:rPr>
          <w:color w:val="auto"/>
          <w:sz w:val="22"/>
          <w:szCs w:val="22"/>
          <w:u w:val="single"/>
        </w:rPr>
        <w:t xml:space="preserve"> wykonanie przedmiotu umowy ustala się wynagrodzenie kosztorysowe </w:t>
      </w:r>
      <w:r w:rsidRPr="0072686C">
        <w:rPr>
          <w:color w:val="auto"/>
          <w:sz w:val="22"/>
          <w:szCs w:val="22"/>
        </w:rPr>
        <w:t>określone na podstawie cen jednostkowych i jednostek obmiarowych przyjętych w kosztorysie ofertowym. W ust. 2. przewidziano wynagrodzenie dodatkowe na zabezpieczenie robót ujętych w dokumentacji projektowej, a nie uwzględnionych w</w:t>
      </w:r>
      <w:r w:rsidR="00BC57EA" w:rsidRPr="0072686C">
        <w:rPr>
          <w:color w:val="auto"/>
          <w:sz w:val="22"/>
          <w:szCs w:val="22"/>
        </w:rPr>
        <w:t> </w:t>
      </w:r>
      <w:r w:rsidRPr="0072686C">
        <w:rPr>
          <w:color w:val="auto"/>
          <w:sz w:val="22"/>
          <w:szCs w:val="22"/>
        </w:rPr>
        <w:t>przedmiarach robót, robót zamiennych oraz różnic pomiędzy kosztorysem ofertowym a</w:t>
      </w:r>
      <w:r w:rsidR="00BC57EA" w:rsidRPr="0072686C">
        <w:rPr>
          <w:color w:val="auto"/>
          <w:sz w:val="22"/>
          <w:szCs w:val="22"/>
        </w:rPr>
        <w:t> </w:t>
      </w:r>
      <w:r w:rsidRPr="0072686C">
        <w:rPr>
          <w:color w:val="auto"/>
          <w:sz w:val="22"/>
          <w:szCs w:val="22"/>
        </w:rPr>
        <w:t>obmiarem powykonawczym w wysokości do 10% wynagrodzenia, o którym mowa w ust. 1 niniejszego paragrafu, po uprzednim zabezpieczeniu środków finansowych przez Zamawiającego. W opinii kontrolujących wynagrodzenie umowne to wynagrodzenie określone w § 2 ust. 1 umowy, o czym może świadczyć stwierdz</w:t>
      </w:r>
      <w:r w:rsidR="00BC57EA" w:rsidRPr="0072686C">
        <w:rPr>
          <w:color w:val="auto"/>
          <w:sz w:val="22"/>
          <w:szCs w:val="22"/>
        </w:rPr>
        <w:t>e</w:t>
      </w:r>
      <w:r w:rsidRPr="0072686C">
        <w:rPr>
          <w:color w:val="auto"/>
          <w:sz w:val="22"/>
          <w:szCs w:val="22"/>
        </w:rPr>
        <w:t>nie „przewidziano wynagrodzenie dodatkowe</w:t>
      </w:r>
      <w:r w:rsidR="00BC57EA" w:rsidRPr="0072686C">
        <w:rPr>
          <w:color w:val="auto"/>
          <w:sz w:val="22"/>
          <w:szCs w:val="22"/>
        </w:rPr>
        <w:t xml:space="preserve"> (</w:t>
      </w:r>
      <w:r w:rsidRPr="0072686C">
        <w:rPr>
          <w:color w:val="auto"/>
          <w:sz w:val="22"/>
          <w:szCs w:val="22"/>
        </w:rPr>
        <w:t>…</w:t>
      </w:r>
      <w:r w:rsidR="00BC57EA" w:rsidRPr="0072686C">
        <w:rPr>
          <w:color w:val="auto"/>
          <w:sz w:val="22"/>
          <w:szCs w:val="22"/>
        </w:rPr>
        <w:t xml:space="preserve">) </w:t>
      </w:r>
      <w:r w:rsidRPr="0072686C">
        <w:rPr>
          <w:color w:val="auto"/>
          <w:sz w:val="22"/>
          <w:szCs w:val="22"/>
        </w:rPr>
        <w:t>po uprzednim zabezpieczeniu środków finansowych przez Zamawiającego</w:t>
      </w:r>
      <w:r w:rsidR="00BC57EA" w:rsidRPr="0072686C">
        <w:rPr>
          <w:color w:val="auto"/>
          <w:sz w:val="22"/>
          <w:szCs w:val="22"/>
        </w:rPr>
        <w:t>”</w:t>
      </w:r>
      <w:r w:rsidRPr="0072686C">
        <w:rPr>
          <w:color w:val="auto"/>
          <w:sz w:val="22"/>
          <w:szCs w:val="22"/>
        </w:rPr>
        <w:t>. W opinii kontrolujących</w:t>
      </w:r>
      <w:r w:rsidR="00BC57EA" w:rsidRPr="0072686C">
        <w:rPr>
          <w:color w:val="auto"/>
          <w:sz w:val="22"/>
          <w:szCs w:val="22"/>
        </w:rPr>
        <w:t>,</w:t>
      </w:r>
      <w:r w:rsidRPr="0072686C">
        <w:rPr>
          <w:color w:val="auto"/>
          <w:sz w:val="22"/>
          <w:szCs w:val="22"/>
        </w:rPr>
        <w:t xml:space="preserve"> co również zostało po</w:t>
      </w:r>
      <w:r w:rsidR="0028101A" w:rsidRPr="0072686C">
        <w:rPr>
          <w:color w:val="auto"/>
          <w:sz w:val="22"/>
          <w:szCs w:val="22"/>
        </w:rPr>
        <w:t>d</w:t>
      </w:r>
      <w:r w:rsidRPr="0072686C">
        <w:rPr>
          <w:color w:val="auto"/>
          <w:sz w:val="22"/>
          <w:szCs w:val="22"/>
        </w:rPr>
        <w:t>niesione przez wykonawcę § 9 ust. 2 umowy dot. wynagrodzenia umownego</w:t>
      </w:r>
      <w:r w:rsidR="00BC57EA" w:rsidRPr="0072686C">
        <w:rPr>
          <w:rFonts w:asciiTheme="minorBidi" w:hAnsiTheme="minorBidi" w:cstheme="minorBidi"/>
          <w:color w:val="auto"/>
          <w:sz w:val="22"/>
          <w:szCs w:val="22"/>
        </w:rPr>
        <w:t>,</w:t>
      </w:r>
      <w:r w:rsidR="000A1C75" w:rsidRPr="0072686C">
        <w:rPr>
          <w:rFonts w:asciiTheme="minorBidi" w:hAnsiTheme="minorBidi" w:cstheme="minorBidi"/>
          <w:color w:val="auto"/>
          <w:sz w:val="22"/>
          <w:szCs w:val="22"/>
        </w:rPr>
        <w:t xml:space="preserve"> </w:t>
      </w:r>
      <w:r w:rsidR="00BC57EA" w:rsidRPr="0072686C">
        <w:rPr>
          <w:rFonts w:asciiTheme="minorBidi" w:eastAsia="Times New Roman" w:hAnsiTheme="minorBidi" w:cstheme="minorBidi"/>
          <w:color w:val="auto"/>
          <w:sz w:val="22"/>
          <w:szCs w:val="22"/>
        </w:rPr>
        <w:t>p</w:t>
      </w:r>
      <w:r w:rsidR="001242DF" w:rsidRPr="0072686C">
        <w:rPr>
          <w:rFonts w:asciiTheme="minorBidi" w:eastAsia="Times New Roman" w:hAnsiTheme="minorBidi" w:cstheme="minorBidi"/>
          <w:color w:val="auto"/>
          <w:sz w:val="22"/>
          <w:szCs w:val="22"/>
        </w:rPr>
        <w:t>oziom zaawansowania robót należy oceniać mając na uwadze elementy robót wykonanych i ujętych w kosztorysach zatwierdzonych przez zamawiającego i wynagrodzeni</w:t>
      </w:r>
      <w:r w:rsidR="00567707" w:rsidRPr="0072686C">
        <w:rPr>
          <w:rFonts w:asciiTheme="minorBidi" w:eastAsia="Times New Roman" w:hAnsiTheme="minorBidi" w:cstheme="minorBidi"/>
          <w:color w:val="auto"/>
          <w:sz w:val="22"/>
          <w:szCs w:val="22"/>
        </w:rPr>
        <w:t>a</w:t>
      </w:r>
      <w:r w:rsidR="001242DF" w:rsidRPr="0072686C">
        <w:rPr>
          <w:rFonts w:asciiTheme="minorBidi" w:eastAsia="Times New Roman" w:hAnsiTheme="minorBidi" w:cstheme="minorBidi"/>
          <w:color w:val="auto"/>
          <w:sz w:val="22"/>
          <w:szCs w:val="22"/>
        </w:rPr>
        <w:t xml:space="preserve"> określone</w:t>
      </w:r>
      <w:r w:rsidR="00567707" w:rsidRPr="0072686C">
        <w:rPr>
          <w:rFonts w:asciiTheme="minorBidi" w:eastAsia="Times New Roman" w:hAnsiTheme="minorBidi" w:cstheme="minorBidi"/>
          <w:color w:val="auto"/>
          <w:sz w:val="22"/>
          <w:szCs w:val="22"/>
        </w:rPr>
        <w:t>go</w:t>
      </w:r>
      <w:r w:rsidR="001242DF" w:rsidRPr="0072686C">
        <w:rPr>
          <w:rFonts w:asciiTheme="minorBidi" w:eastAsia="Times New Roman" w:hAnsiTheme="minorBidi" w:cstheme="minorBidi"/>
          <w:color w:val="auto"/>
          <w:sz w:val="22"/>
          <w:szCs w:val="22"/>
        </w:rPr>
        <w:t xml:space="preserve"> na podstawie cen jednostkowych i jednostek obmiarowych </w:t>
      </w:r>
      <w:r w:rsidR="001242DF" w:rsidRPr="0072686C">
        <w:rPr>
          <w:rFonts w:asciiTheme="minorBidi" w:eastAsia="Times New Roman" w:hAnsiTheme="minorBidi" w:cstheme="minorBidi"/>
          <w:color w:val="auto"/>
          <w:sz w:val="22"/>
          <w:szCs w:val="22"/>
          <w:u w:val="single"/>
        </w:rPr>
        <w:t>przyjętych w kosztorysie ofertowym stanowiącym podstawę ustalenia ceny oferty.</w:t>
      </w:r>
      <w:r w:rsidR="001242DF" w:rsidRPr="0072686C">
        <w:rPr>
          <w:rFonts w:asciiTheme="minorBidi" w:eastAsia="Times New Roman" w:hAnsiTheme="minorBidi" w:cstheme="minorBidi"/>
          <w:color w:val="auto"/>
          <w:sz w:val="22"/>
          <w:szCs w:val="22"/>
        </w:rPr>
        <w:t xml:space="preserve"> Wszelkie prace dodatkowe pojawiające się już w trakcie realizacji głównej części zamówienia stanowią natomiast nowe nieplanowane zamówienia, które powinny zostać powierzone wykonawcy z zastosowaniem stosownej procedur</w:t>
      </w:r>
      <w:r w:rsidR="00567707" w:rsidRPr="0072686C">
        <w:rPr>
          <w:rFonts w:asciiTheme="minorBidi" w:eastAsia="Times New Roman" w:hAnsiTheme="minorBidi" w:cstheme="minorBidi"/>
          <w:color w:val="auto"/>
          <w:sz w:val="22"/>
          <w:szCs w:val="22"/>
        </w:rPr>
        <w:t>y</w:t>
      </w:r>
      <w:r w:rsidR="00BC57EA" w:rsidRPr="0072686C">
        <w:rPr>
          <w:rFonts w:asciiTheme="minorBidi" w:eastAsia="Times New Roman" w:hAnsiTheme="minorBidi" w:cstheme="minorBidi"/>
          <w:color w:val="auto"/>
          <w:sz w:val="22"/>
          <w:szCs w:val="22"/>
        </w:rPr>
        <w:t>,</w:t>
      </w:r>
      <w:r w:rsidR="001242DF" w:rsidRPr="0072686C">
        <w:rPr>
          <w:rFonts w:asciiTheme="minorBidi" w:eastAsia="Times New Roman" w:hAnsiTheme="minorBidi" w:cstheme="minorBidi"/>
          <w:color w:val="auto"/>
          <w:sz w:val="22"/>
          <w:szCs w:val="22"/>
        </w:rPr>
        <w:t xml:space="preserve"> tj.</w:t>
      </w:r>
      <w:r w:rsidR="00A21B53">
        <w:rPr>
          <w:rFonts w:asciiTheme="minorBidi" w:eastAsia="Times New Roman" w:hAnsiTheme="minorBidi" w:cstheme="minorBidi"/>
          <w:color w:val="auto"/>
          <w:sz w:val="22"/>
          <w:szCs w:val="22"/>
        </w:rPr>
        <w:t> </w:t>
      </w:r>
      <w:r w:rsidR="001242DF" w:rsidRPr="0072686C">
        <w:rPr>
          <w:rFonts w:asciiTheme="minorBidi" w:eastAsia="Times New Roman" w:hAnsiTheme="minorBidi" w:cstheme="minorBidi"/>
          <w:color w:val="auto"/>
          <w:sz w:val="22"/>
          <w:szCs w:val="22"/>
        </w:rPr>
        <w:t xml:space="preserve">odpowiednio: zmiany umowy lub udzielenia dodatkowego zamówienia.  Wskazuje na powyższe także zapis </w:t>
      </w:r>
      <w:r w:rsidR="00CF7B9E" w:rsidRPr="0072686C">
        <w:rPr>
          <w:rFonts w:asciiTheme="minorBidi" w:eastAsia="Times New Roman" w:hAnsiTheme="minorBidi" w:cstheme="minorBidi"/>
          <w:color w:val="auto"/>
          <w:sz w:val="22"/>
          <w:szCs w:val="22"/>
        </w:rPr>
        <w:t>umowny, według</w:t>
      </w:r>
      <w:r w:rsidR="001242DF" w:rsidRPr="0072686C">
        <w:rPr>
          <w:rFonts w:asciiTheme="minorBidi" w:eastAsia="Times New Roman" w:hAnsiTheme="minorBidi" w:cstheme="minorBidi"/>
          <w:color w:val="auto"/>
          <w:sz w:val="22"/>
          <w:szCs w:val="22"/>
        </w:rPr>
        <w:t xml:space="preserve"> którego środki na sfinansowanie prac dodatkowych muszą zostać dopiero przez zamawiającego zabezpieczone, co oznacza, że nie obejmuje ich wartość wynagrodzenia umownego.  </w:t>
      </w:r>
    </w:p>
    <w:p w14:paraId="141EDD6F" w14:textId="402BFCA6" w:rsidR="000D2E7D" w:rsidRDefault="000D2E7D" w:rsidP="00567707">
      <w:pPr>
        <w:pStyle w:val="Default"/>
        <w:spacing w:line="360" w:lineRule="auto"/>
        <w:jc w:val="both"/>
        <w:rPr>
          <w:sz w:val="22"/>
          <w:szCs w:val="22"/>
        </w:rPr>
      </w:pPr>
      <w:r w:rsidRPr="00972F18">
        <w:rPr>
          <w:sz w:val="22"/>
          <w:szCs w:val="22"/>
        </w:rPr>
        <w:t xml:space="preserve">Zgodnie z wyjaśnieniami zakres </w:t>
      </w:r>
      <w:r>
        <w:rPr>
          <w:sz w:val="22"/>
          <w:szCs w:val="22"/>
        </w:rPr>
        <w:t xml:space="preserve">robót </w:t>
      </w:r>
      <w:r w:rsidRPr="00972F18">
        <w:rPr>
          <w:sz w:val="22"/>
          <w:szCs w:val="22"/>
        </w:rPr>
        <w:t xml:space="preserve">objęty </w:t>
      </w:r>
      <w:r>
        <w:rPr>
          <w:sz w:val="22"/>
          <w:szCs w:val="22"/>
        </w:rPr>
        <w:t>protokołem</w:t>
      </w:r>
      <w:r w:rsidRPr="00972F18">
        <w:rPr>
          <w:sz w:val="22"/>
          <w:szCs w:val="22"/>
        </w:rPr>
        <w:t xml:space="preserve"> konieczności nr 3 z 20.02.2023 r.  przyjęto wraz z rozliczeniem końcowym </w:t>
      </w:r>
      <w:r w:rsidR="00CF7B9E" w:rsidRPr="00972F18">
        <w:rPr>
          <w:sz w:val="22"/>
          <w:szCs w:val="22"/>
        </w:rPr>
        <w:t>i fakturą</w:t>
      </w:r>
      <w:r w:rsidR="00BC57EA">
        <w:rPr>
          <w:sz w:val="22"/>
          <w:szCs w:val="22"/>
        </w:rPr>
        <w:t xml:space="preserve"> nr</w:t>
      </w:r>
      <w:r>
        <w:rPr>
          <w:sz w:val="22"/>
          <w:szCs w:val="22"/>
        </w:rPr>
        <w:t xml:space="preserve"> </w:t>
      </w:r>
      <w:r w:rsidRPr="00972F18">
        <w:rPr>
          <w:sz w:val="22"/>
          <w:szCs w:val="22"/>
        </w:rPr>
        <w:t xml:space="preserve">34/2023 z </w:t>
      </w:r>
      <w:r w:rsidR="00CF7B9E" w:rsidRPr="00972F18">
        <w:rPr>
          <w:sz w:val="22"/>
          <w:szCs w:val="22"/>
        </w:rPr>
        <w:t>15.03.2023 r.</w:t>
      </w:r>
      <w:r w:rsidRPr="00972F18">
        <w:rPr>
          <w:sz w:val="22"/>
          <w:szCs w:val="22"/>
        </w:rPr>
        <w:t xml:space="preserve"> został</w:t>
      </w:r>
      <w:r w:rsidR="00BC57EA">
        <w:rPr>
          <w:sz w:val="22"/>
          <w:szCs w:val="22"/>
        </w:rPr>
        <w:t>y</w:t>
      </w:r>
      <w:r w:rsidRPr="00972F18">
        <w:rPr>
          <w:sz w:val="22"/>
          <w:szCs w:val="22"/>
        </w:rPr>
        <w:t xml:space="preserve"> ponownie złożon</w:t>
      </w:r>
      <w:r w:rsidR="00BC57EA">
        <w:rPr>
          <w:sz w:val="22"/>
          <w:szCs w:val="22"/>
        </w:rPr>
        <w:t>e</w:t>
      </w:r>
      <w:r w:rsidRPr="00972F18">
        <w:rPr>
          <w:sz w:val="22"/>
          <w:szCs w:val="22"/>
        </w:rPr>
        <w:t xml:space="preserve"> 07.07.2023 r</w:t>
      </w:r>
      <w:r>
        <w:rPr>
          <w:sz w:val="22"/>
          <w:szCs w:val="22"/>
        </w:rPr>
        <w:t>. d</w:t>
      </w:r>
      <w:r w:rsidRPr="00972F18">
        <w:rPr>
          <w:sz w:val="22"/>
          <w:szCs w:val="22"/>
        </w:rPr>
        <w:t xml:space="preserve">o MZUM. </w:t>
      </w:r>
      <w:r>
        <w:rPr>
          <w:sz w:val="22"/>
          <w:szCs w:val="22"/>
        </w:rPr>
        <w:t xml:space="preserve">Wynagrodzenie wynikające z faktury </w:t>
      </w:r>
      <w:r w:rsidR="00BC57EA">
        <w:rPr>
          <w:sz w:val="22"/>
          <w:szCs w:val="22"/>
        </w:rPr>
        <w:t xml:space="preserve">nr </w:t>
      </w:r>
      <w:r w:rsidRPr="00972F18">
        <w:rPr>
          <w:sz w:val="22"/>
          <w:szCs w:val="22"/>
        </w:rPr>
        <w:t xml:space="preserve">34/2023 </w:t>
      </w:r>
      <w:r>
        <w:rPr>
          <w:sz w:val="22"/>
          <w:szCs w:val="22"/>
        </w:rPr>
        <w:t xml:space="preserve">zostało uregulowane dopiero 6.08.2023 r. po rozliczeniu końcowym. </w:t>
      </w:r>
    </w:p>
    <w:p w14:paraId="0B11102E" w14:textId="07A29F62" w:rsidR="000D2E7D" w:rsidRPr="00BC57EA" w:rsidRDefault="000D2E7D" w:rsidP="000D2E7D">
      <w:pPr>
        <w:pStyle w:val="Default"/>
        <w:spacing w:line="360" w:lineRule="auto"/>
        <w:jc w:val="both"/>
        <w:rPr>
          <w:color w:val="auto"/>
          <w:sz w:val="22"/>
          <w:szCs w:val="22"/>
        </w:rPr>
      </w:pPr>
      <w:r>
        <w:rPr>
          <w:sz w:val="22"/>
          <w:szCs w:val="22"/>
        </w:rPr>
        <w:t>Zakres prac wykazany w kosztorysie dot</w:t>
      </w:r>
      <w:r w:rsidR="00BC57EA">
        <w:rPr>
          <w:sz w:val="22"/>
          <w:szCs w:val="22"/>
        </w:rPr>
        <w:t>yczącym</w:t>
      </w:r>
      <w:r>
        <w:rPr>
          <w:sz w:val="22"/>
          <w:szCs w:val="22"/>
        </w:rPr>
        <w:t xml:space="preserve"> robót dodatkowych </w:t>
      </w:r>
      <w:bookmarkStart w:id="49" w:name="_Hlk155958189"/>
      <w:r>
        <w:rPr>
          <w:sz w:val="22"/>
          <w:szCs w:val="22"/>
        </w:rPr>
        <w:t>wynikających z</w:t>
      </w:r>
      <w:r w:rsidR="0072686C">
        <w:rPr>
          <w:sz w:val="22"/>
          <w:szCs w:val="22"/>
        </w:rPr>
        <w:t> </w:t>
      </w:r>
      <w:r>
        <w:rPr>
          <w:sz w:val="22"/>
          <w:szCs w:val="22"/>
        </w:rPr>
        <w:t xml:space="preserve">protokołu konieczności nr 3 w żadnym zakresie nie odpowiada zakresom robót wynikających z kosztorysu ofertowego </w:t>
      </w:r>
      <w:r w:rsidR="00CF7B9E">
        <w:rPr>
          <w:sz w:val="22"/>
          <w:szCs w:val="22"/>
        </w:rPr>
        <w:t>dotyczącego przedmiotowego</w:t>
      </w:r>
      <w:r>
        <w:rPr>
          <w:sz w:val="22"/>
          <w:szCs w:val="22"/>
        </w:rPr>
        <w:t xml:space="preserve"> zamówienia. </w:t>
      </w:r>
      <w:bookmarkEnd w:id="49"/>
      <w:r w:rsidRPr="005B0BAC">
        <w:rPr>
          <w:sz w:val="22"/>
          <w:szCs w:val="22"/>
        </w:rPr>
        <w:t xml:space="preserve">Oznacza to, że wycena prac nie została oparta na cenach zastosowanych w kosztorysie ofertowym. </w:t>
      </w:r>
      <w:r w:rsidR="00667548" w:rsidRPr="00667548">
        <w:rPr>
          <w:color w:val="auto"/>
          <w:sz w:val="22"/>
          <w:szCs w:val="22"/>
        </w:rPr>
        <w:t>Przy czym w</w:t>
      </w:r>
      <w:r w:rsidR="00BC57EA">
        <w:rPr>
          <w:color w:val="auto"/>
          <w:sz w:val="22"/>
          <w:szCs w:val="22"/>
        </w:rPr>
        <w:t> </w:t>
      </w:r>
      <w:r w:rsidR="00667548" w:rsidRPr="00667548">
        <w:rPr>
          <w:color w:val="auto"/>
          <w:sz w:val="22"/>
          <w:szCs w:val="22"/>
        </w:rPr>
        <w:t xml:space="preserve">korespondencji mailowej z 15.06.2023 r. </w:t>
      </w:r>
      <w:r w:rsidR="00667548">
        <w:rPr>
          <w:color w:val="auto"/>
          <w:sz w:val="22"/>
          <w:szCs w:val="22"/>
        </w:rPr>
        <w:t>z</w:t>
      </w:r>
      <w:r w:rsidR="00667548" w:rsidRPr="00667548">
        <w:rPr>
          <w:color w:val="auto"/>
          <w:sz w:val="22"/>
          <w:szCs w:val="22"/>
        </w:rPr>
        <w:t xml:space="preserve"> wykonawc</w:t>
      </w:r>
      <w:r w:rsidR="00667548">
        <w:rPr>
          <w:color w:val="auto"/>
          <w:sz w:val="22"/>
          <w:szCs w:val="22"/>
        </w:rPr>
        <w:t xml:space="preserve">ą </w:t>
      </w:r>
      <w:r w:rsidR="00667548" w:rsidRPr="00667548">
        <w:rPr>
          <w:color w:val="auto"/>
          <w:sz w:val="22"/>
          <w:szCs w:val="22"/>
        </w:rPr>
        <w:t xml:space="preserve">w sprawie </w:t>
      </w:r>
      <w:r w:rsidR="00CF7B9E" w:rsidRPr="00667548">
        <w:rPr>
          <w:color w:val="auto"/>
          <w:sz w:val="22"/>
          <w:szCs w:val="22"/>
        </w:rPr>
        <w:t>waloryzacji wskazano</w:t>
      </w:r>
      <w:r w:rsidR="00667548" w:rsidRPr="00667548">
        <w:rPr>
          <w:color w:val="auto"/>
          <w:sz w:val="22"/>
          <w:szCs w:val="22"/>
        </w:rPr>
        <w:t xml:space="preserve">, że do </w:t>
      </w:r>
      <w:r w:rsidR="000D780E" w:rsidRPr="00667548">
        <w:rPr>
          <w:color w:val="auto"/>
          <w:sz w:val="22"/>
          <w:szCs w:val="22"/>
        </w:rPr>
        <w:t>końcowej</w:t>
      </w:r>
      <w:r w:rsidR="00667548" w:rsidRPr="00667548">
        <w:rPr>
          <w:color w:val="auto"/>
          <w:sz w:val="22"/>
          <w:szCs w:val="22"/>
        </w:rPr>
        <w:t xml:space="preserve"> wartości waloryzacji nie będą wliczane prace z protokołów konieczności dla których wprowadzono nową stawkę</w:t>
      </w:r>
      <w:r w:rsidR="00667548">
        <w:rPr>
          <w:color w:val="auto"/>
          <w:sz w:val="22"/>
          <w:szCs w:val="22"/>
        </w:rPr>
        <w:t>.</w:t>
      </w:r>
      <w:bookmarkStart w:id="50" w:name="_Hlk156220537"/>
      <w:r w:rsidR="00BC57EA">
        <w:rPr>
          <w:color w:val="auto"/>
          <w:sz w:val="22"/>
          <w:szCs w:val="22"/>
        </w:rPr>
        <w:t xml:space="preserve"> </w:t>
      </w:r>
      <w:r w:rsidRPr="007735CB">
        <w:rPr>
          <w:sz w:val="22"/>
          <w:szCs w:val="22"/>
        </w:rPr>
        <w:t xml:space="preserve">W podstawie ustalenia wartości waloryzacji umowy uwzględniono również fakturę nr 68/2023 z 15.05.2023 r. na kwotę 30 163,86 zł w </w:t>
      </w:r>
      <w:r w:rsidR="00CF7B9E" w:rsidRPr="007735CB">
        <w:rPr>
          <w:sz w:val="22"/>
          <w:szCs w:val="22"/>
        </w:rPr>
        <w:t>związku z</w:t>
      </w:r>
      <w:r w:rsidRPr="007735CB">
        <w:rPr>
          <w:sz w:val="22"/>
          <w:szCs w:val="22"/>
        </w:rPr>
        <w:t xml:space="preserve"> protokołem konieczności nr 4 z 31.03.2023 r. i fakturę nr 154/2023 z 2.11.2023 r. na kwotę 21 612,65 zł w związku z protokołem konieczności nr 2 z </w:t>
      </w:r>
      <w:bookmarkStart w:id="51" w:name="_Hlk156913623"/>
      <w:r w:rsidRPr="007735CB">
        <w:rPr>
          <w:sz w:val="22"/>
          <w:szCs w:val="22"/>
        </w:rPr>
        <w:t>2.02.2023</w:t>
      </w:r>
      <w:r w:rsidR="00544F50">
        <w:rPr>
          <w:sz w:val="22"/>
          <w:szCs w:val="22"/>
        </w:rPr>
        <w:t> </w:t>
      </w:r>
      <w:r w:rsidRPr="007735CB">
        <w:rPr>
          <w:sz w:val="22"/>
          <w:szCs w:val="22"/>
        </w:rPr>
        <w:t xml:space="preserve">r.  </w:t>
      </w:r>
      <w:bookmarkEnd w:id="51"/>
      <w:r w:rsidRPr="007735CB">
        <w:rPr>
          <w:sz w:val="22"/>
          <w:szCs w:val="22"/>
        </w:rPr>
        <w:lastRenderedPageBreak/>
        <w:t xml:space="preserve">Robót i ich cen ujętych w kosztorysach również nie sposób </w:t>
      </w:r>
      <w:r w:rsidR="00CF7B9E" w:rsidRPr="007735CB">
        <w:rPr>
          <w:sz w:val="22"/>
          <w:szCs w:val="22"/>
        </w:rPr>
        <w:t>odnieść do</w:t>
      </w:r>
      <w:r w:rsidRPr="007735CB">
        <w:rPr>
          <w:sz w:val="22"/>
          <w:szCs w:val="22"/>
        </w:rPr>
        <w:t xml:space="preserve"> kosztorysu ofertowego dot</w:t>
      </w:r>
      <w:r w:rsidR="00BC57EA">
        <w:rPr>
          <w:sz w:val="22"/>
          <w:szCs w:val="22"/>
        </w:rPr>
        <w:t>yczącego</w:t>
      </w:r>
      <w:r w:rsidRPr="007735CB">
        <w:rPr>
          <w:sz w:val="22"/>
          <w:szCs w:val="22"/>
        </w:rPr>
        <w:t xml:space="preserve"> przedmiotowego zamówienia, aby móc </w:t>
      </w:r>
      <w:r w:rsidR="00CF7B9E" w:rsidRPr="007735CB">
        <w:rPr>
          <w:sz w:val="22"/>
          <w:szCs w:val="22"/>
        </w:rPr>
        <w:t>stwierdzić,</w:t>
      </w:r>
      <w:r w:rsidRPr="007735CB">
        <w:rPr>
          <w:sz w:val="22"/>
          <w:szCs w:val="22"/>
        </w:rPr>
        <w:t xml:space="preserve"> że zastosowano w nich ceny z</w:t>
      </w:r>
      <w:r w:rsidR="00BC57EA">
        <w:rPr>
          <w:sz w:val="22"/>
          <w:szCs w:val="22"/>
        </w:rPr>
        <w:t> </w:t>
      </w:r>
      <w:r w:rsidRPr="007735CB">
        <w:rPr>
          <w:sz w:val="22"/>
          <w:szCs w:val="22"/>
        </w:rPr>
        <w:t xml:space="preserve">pierwotnego ofertowego kosztorysu, które winny podlegać </w:t>
      </w:r>
      <w:r w:rsidRPr="007735CB">
        <w:rPr>
          <w:color w:val="auto"/>
          <w:sz w:val="22"/>
          <w:szCs w:val="22"/>
        </w:rPr>
        <w:t>waloryzacji.</w:t>
      </w:r>
      <w:r w:rsidRPr="007735CB">
        <w:rPr>
          <w:sz w:val="22"/>
          <w:szCs w:val="22"/>
        </w:rPr>
        <w:t xml:space="preserve"> Kosztorysy do protokołów </w:t>
      </w:r>
      <w:r w:rsidR="00CF7B9E" w:rsidRPr="007735CB">
        <w:rPr>
          <w:sz w:val="22"/>
          <w:szCs w:val="22"/>
        </w:rPr>
        <w:t>konieczności z</w:t>
      </w:r>
      <w:r w:rsidRPr="007735CB">
        <w:rPr>
          <w:sz w:val="22"/>
          <w:szCs w:val="22"/>
        </w:rPr>
        <w:t xml:space="preserve"> dat: 2.02.2023 r., 20.02.2023 r. 31.03.2023 r. w</w:t>
      </w:r>
      <w:r w:rsidR="00544F50">
        <w:rPr>
          <w:sz w:val="22"/>
          <w:szCs w:val="22"/>
        </w:rPr>
        <w:t> </w:t>
      </w:r>
      <w:r w:rsidRPr="007735CB">
        <w:rPr>
          <w:sz w:val="22"/>
          <w:szCs w:val="22"/>
        </w:rPr>
        <w:t>zestawieniu z</w:t>
      </w:r>
      <w:r w:rsidR="00BC57EA">
        <w:rPr>
          <w:sz w:val="22"/>
          <w:szCs w:val="22"/>
        </w:rPr>
        <w:t> </w:t>
      </w:r>
      <w:r w:rsidRPr="007735CB">
        <w:rPr>
          <w:sz w:val="22"/>
          <w:szCs w:val="22"/>
        </w:rPr>
        <w:t xml:space="preserve">kosztorysem ofertowym z kwietnia 2022 r. nie </w:t>
      </w:r>
      <w:r w:rsidR="00CF7B9E" w:rsidRPr="007735CB">
        <w:rPr>
          <w:sz w:val="22"/>
          <w:szCs w:val="22"/>
        </w:rPr>
        <w:t>dowodzą</w:t>
      </w:r>
      <w:r w:rsidR="00CF7B9E">
        <w:rPr>
          <w:sz w:val="22"/>
          <w:szCs w:val="22"/>
        </w:rPr>
        <w:t>,</w:t>
      </w:r>
      <w:r w:rsidR="00CF7B9E" w:rsidRPr="007735CB">
        <w:rPr>
          <w:sz w:val="22"/>
          <w:szCs w:val="22"/>
        </w:rPr>
        <w:t xml:space="preserve"> </w:t>
      </w:r>
      <w:r w:rsidR="00CF7B9E" w:rsidRPr="00AC3B86">
        <w:rPr>
          <w:sz w:val="22"/>
          <w:szCs w:val="22"/>
        </w:rPr>
        <w:t>że</w:t>
      </w:r>
      <w:r w:rsidRPr="00AC3B86">
        <w:rPr>
          <w:sz w:val="22"/>
          <w:szCs w:val="22"/>
        </w:rPr>
        <w:t xml:space="preserve"> w zakresie wynagrodzenia dodatkowego doszło do zmiany cen materiałów lub kosztów związanych z</w:t>
      </w:r>
      <w:r w:rsidR="00544F50">
        <w:rPr>
          <w:sz w:val="22"/>
          <w:szCs w:val="22"/>
        </w:rPr>
        <w:t> </w:t>
      </w:r>
      <w:r w:rsidRPr="00AC3B86">
        <w:rPr>
          <w:sz w:val="22"/>
          <w:szCs w:val="22"/>
        </w:rPr>
        <w:t>realizacją</w:t>
      </w:r>
      <w:r w:rsidRPr="007735CB">
        <w:rPr>
          <w:sz w:val="22"/>
          <w:szCs w:val="22"/>
        </w:rPr>
        <w:t xml:space="preserve"> robót wynikających z protokołów konieczności</w:t>
      </w:r>
      <w:r w:rsidRPr="00AC3B86">
        <w:rPr>
          <w:sz w:val="22"/>
          <w:szCs w:val="22"/>
        </w:rPr>
        <w:t xml:space="preserve">. </w:t>
      </w:r>
      <w:r w:rsidR="00BC57EA">
        <w:rPr>
          <w:color w:val="auto"/>
          <w:sz w:val="22"/>
          <w:szCs w:val="22"/>
        </w:rPr>
        <w:t xml:space="preserve"> </w:t>
      </w:r>
      <w:r w:rsidRPr="007735CB">
        <w:rPr>
          <w:color w:val="auto"/>
          <w:sz w:val="22"/>
          <w:szCs w:val="22"/>
        </w:rPr>
        <w:t xml:space="preserve">W związku z </w:t>
      </w:r>
      <w:r w:rsidR="00CF7B9E" w:rsidRPr="007735CB">
        <w:rPr>
          <w:color w:val="auto"/>
          <w:sz w:val="22"/>
          <w:szCs w:val="22"/>
        </w:rPr>
        <w:t>powyższym art.</w:t>
      </w:r>
      <w:r w:rsidRPr="007735CB">
        <w:rPr>
          <w:color w:val="auto"/>
          <w:sz w:val="22"/>
          <w:szCs w:val="22"/>
        </w:rPr>
        <w:t xml:space="preserve"> 439 ustawy pzp nie powinien mieć zastosowania do robót dodatkowych nieujętych w</w:t>
      </w:r>
      <w:r w:rsidR="00544F50">
        <w:rPr>
          <w:color w:val="auto"/>
          <w:sz w:val="22"/>
          <w:szCs w:val="22"/>
        </w:rPr>
        <w:t> </w:t>
      </w:r>
      <w:r w:rsidRPr="007735CB">
        <w:rPr>
          <w:color w:val="auto"/>
          <w:sz w:val="22"/>
          <w:szCs w:val="22"/>
        </w:rPr>
        <w:t>kosztorysie ofertowym (niewycenionych w ofercie).</w:t>
      </w:r>
      <w:r w:rsidRPr="007735CB">
        <w:rPr>
          <w:rFonts w:ascii="Times New Roman" w:eastAsia="Times New Roman" w:hAnsi="Times New Roman" w:cs="Times New Roman"/>
          <w:i/>
          <w:iCs/>
          <w:sz w:val="22"/>
          <w:szCs w:val="22"/>
        </w:rPr>
        <w:t xml:space="preserve"> </w:t>
      </w:r>
      <w:r w:rsidRPr="00AC3B86">
        <w:rPr>
          <w:sz w:val="22"/>
          <w:szCs w:val="22"/>
        </w:rPr>
        <w:t>Istotą robót dodatkowych jest to, ż</w:t>
      </w:r>
      <w:r w:rsidR="00BC57EA">
        <w:rPr>
          <w:sz w:val="22"/>
          <w:szCs w:val="22"/>
        </w:rPr>
        <w:t>e</w:t>
      </w:r>
      <w:r w:rsidRPr="00AC3B86">
        <w:rPr>
          <w:sz w:val="22"/>
          <w:szCs w:val="22"/>
        </w:rPr>
        <w:t xml:space="preserve"> są to </w:t>
      </w:r>
      <w:r w:rsidR="00CF7B9E" w:rsidRPr="00AC3B86">
        <w:rPr>
          <w:sz w:val="22"/>
          <w:szCs w:val="22"/>
        </w:rPr>
        <w:t>roboty,</w:t>
      </w:r>
      <w:r w:rsidRPr="00AC3B86">
        <w:rPr>
          <w:sz w:val="22"/>
          <w:szCs w:val="22"/>
        </w:rPr>
        <w:t xml:space="preserve"> których nie uwzględniono w zamówieniu podstawowym, o ile stały się one niezbędne do realizacji danego zamówienia podstawowego i są wyceniane w momencie, w</w:t>
      </w:r>
      <w:r w:rsidR="00544F50">
        <w:rPr>
          <w:sz w:val="22"/>
          <w:szCs w:val="22"/>
        </w:rPr>
        <w:t> </w:t>
      </w:r>
      <w:r w:rsidRPr="00AC3B86">
        <w:rPr>
          <w:sz w:val="22"/>
          <w:szCs w:val="22"/>
        </w:rPr>
        <w:t>którym zamawiający zdecyduje się na ich udziel</w:t>
      </w:r>
      <w:r w:rsidR="00CB2196">
        <w:rPr>
          <w:sz w:val="22"/>
          <w:szCs w:val="22"/>
        </w:rPr>
        <w:t>e</w:t>
      </w:r>
      <w:r w:rsidRPr="00AC3B86">
        <w:rPr>
          <w:sz w:val="22"/>
          <w:szCs w:val="22"/>
        </w:rPr>
        <w:t>nie albo na podstawie samej treści umowy</w:t>
      </w:r>
      <w:r w:rsidRPr="007735CB">
        <w:rPr>
          <w:sz w:val="22"/>
          <w:szCs w:val="22"/>
        </w:rPr>
        <w:t xml:space="preserve">. </w:t>
      </w:r>
    </w:p>
    <w:p w14:paraId="261F9B32" w14:textId="71314886" w:rsidR="000D2E7D" w:rsidRPr="007735CB" w:rsidRDefault="00CB2196" w:rsidP="000D2E7D">
      <w:pPr>
        <w:pStyle w:val="Default"/>
        <w:spacing w:line="360" w:lineRule="auto"/>
        <w:jc w:val="both"/>
        <w:rPr>
          <w:sz w:val="22"/>
          <w:szCs w:val="22"/>
        </w:rPr>
      </w:pPr>
      <w:r>
        <w:rPr>
          <w:sz w:val="22"/>
          <w:szCs w:val="22"/>
        </w:rPr>
        <w:t>Z</w:t>
      </w:r>
      <w:r w:rsidR="00A63795" w:rsidRPr="00A63795">
        <w:rPr>
          <w:sz w:val="22"/>
          <w:szCs w:val="22"/>
        </w:rPr>
        <w:t xml:space="preserve"> przedłożonej dokumentacji nie wynika, że dokonano </w:t>
      </w:r>
      <w:r w:rsidR="00CF7B9E" w:rsidRPr="00A63795">
        <w:rPr>
          <w:sz w:val="22"/>
          <w:szCs w:val="22"/>
        </w:rPr>
        <w:t>oceny czy</w:t>
      </w:r>
      <w:r w:rsidR="00A63795" w:rsidRPr="00A63795">
        <w:rPr>
          <w:sz w:val="22"/>
          <w:szCs w:val="22"/>
        </w:rPr>
        <w:t xml:space="preserve"> zostały </w:t>
      </w:r>
      <w:r w:rsidR="00CF7B9E" w:rsidRPr="00A63795">
        <w:rPr>
          <w:sz w:val="22"/>
          <w:szCs w:val="22"/>
        </w:rPr>
        <w:t>spełnione przesłanki</w:t>
      </w:r>
      <w:r w:rsidR="00A63795" w:rsidRPr="00A63795">
        <w:rPr>
          <w:sz w:val="22"/>
          <w:szCs w:val="22"/>
        </w:rPr>
        <w:t xml:space="preserve"> do waloryzacji wynagrodzenia dodatkowego, czy w zakresie wynagrodzenia dodatkowego doszło do zmiany cen materiałów lub kosztów związanych z</w:t>
      </w:r>
      <w:r>
        <w:rPr>
          <w:sz w:val="22"/>
          <w:szCs w:val="22"/>
        </w:rPr>
        <w:t> </w:t>
      </w:r>
      <w:r w:rsidR="00A63795" w:rsidRPr="00A63795">
        <w:rPr>
          <w:sz w:val="22"/>
          <w:szCs w:val="22"/>
        </w:rPr>
        <w:t xml:space="preserve">realizacją zamówienia. </w:t>
      </w:r>
      <w:r w:rsidR="000D2E7D">
        <w:rPr>
          <w:sz w:val="22"/>
          <w:szCs w:val="22"/>
        </w:rPr>
        <w:t>W trakcie kontroli wyjaśniono, że „zgodnie z</w:t>
      </w:r>
      <w:r w:rsidR="000D2E7D" w:rsidRPr="007735CB">
        <w:rPr>
          <w:sz w:val="22"/>
          <w:szCs w:val="22"/>
        </w:rPr>
        <w:t xml:space="preserve"> </w:t>
      </w:r>
      <w:r w:rsidR="000D2E7D" w:rsidRPr="007735CB">
        <w:rPr>
          <w:i/>
          <w:iCs/>
          <w:sz w:val="22"/>
          <w:szCs w:val="22"/>
        </w:rPr>
        <w:t>treś</w:t>
      </w:r>
      <w:r w:rsidR="000D2E7D">
        <w:rPr>
          <w:i/>
          <w:iCs/>
          <w:sz w:val="22"/>
          <w:szCs w:val="22"/>
        </w:rPr>
        <w:t>cią</w:t>
      </w:r>
      <w:r w:rsidR="000D2E7D" w:rsidRPr="007735CB">
        <w:rPr>
          <w:i/>
          <w:iCs/>
          <w:sz w:val="22"/>
          <w:szCs w:val="22"/>
        </w:rPr>
        <w:t xml:space="preserve"> zaakceptowanego przez strony Aneksu nr 4, waloryzacji podlegała wyłącznie wartość nie zafakturowana robót do dnia 01.05.202</w:t>
      </w:r>
      <w:r>
        <w:rPr>
          <w:i/>
          <w:iCs/>
          <w:sz w:val="22"/>
          <w:szCs w:val="22"/>
        </w:rPr>
        <w:t>3 r.</w:t>
      </w:r>
      <w:r w:rsidR="000D2E7D" w:rsidRPr="007735CB">
        <w:rPr>
          <w:i/>
          <w:iCs/>
          <w:sz w:val="22"/>
          <w:szCs w:val="22"/>
        </w:rPr>
        <w:t xml:space="preserve"> bez definiowania innych kryteriów i opisu jego mechanizmu – strony nie doszły do porozumienia w niniejszej sprawie. W opinii MZUiM przyjęty mechanizm waloryzacyjny zamknął drogę dochodzenia dodatkowej waloryzacji oraz był korzystny dla Zamawiającego, bowiem wyniósł poniżej 2% wartości finalnej umowy (60</w:t>
      </w:r>
      <w:r>
        <w:rPr>
          <w:i/>
          <w:iCs/>
          <w:sz w:val="22"/>
          <w:szCs w:val="22"/>
        </w:rPr>
        <w:t> </w:t>
      </w:r>
      <w:r w:rsidR="000D2E7D" w:rsidRPr="007735CB">
        <w:rPr>
          <w:i/>
          <w:iCs/>
          <w:sz w:val="22"/>
          <w:szCs w:val="22"/>
        </w:rPr>
        <w:t>163,20 PLN waloryzacja przy wykonaniu na poziomie 3,7 mln PLN) przy inflacji narastającej w trakcie realizacji na poziomie 12%”</w:t>
      </w:r>
      <w:r>
        <w:rPr>
          <w:i/>
          <w:iCs/>
          <w:sz w:val="22"/>
          <w:szCs w:val="22"/>
        </w:rPr>
        <w:t>.</w:t>
      </w:r>
      <w:r w:rsidR="000D2E7D" w:rsidRPr="00A63795">
        <w:rPr>
          <w:color w:val="FF0000"/>
          <w:sz w:val="22"/>
          <w:szCs w:val="22"/>
        </w:rPr>
        <w:t xml:space="preserve"> </w:t>
      </w:r>
      <w:bookmarkEnd w:id="50"/>
      <w:r>
        <w:rPr>
          <w:sz w:val="22"/>
          <w:szCs w:val="22"/>
        </w:rPr>
        <w:t xml:space="preserve"> </w:t>
      </w:r>
      <w:r w:rsidR="000D2E7D" w:rsidRPr="0072686C">
        <w:rPr>
          <w:color w:val="auto"/>
          <w:sz w:val="22"/>
          <w:szCs w:val="22"/>
        </w:rPr>
        <w:t xml:space="preserve">Ponadto kolejne przedłużenie terminu realizacji zamówienia spowodowało kwalifikację umowy </w:t>
      </w:r>
      <w:r w:rsidR="00CF7B9E" w:rsidRPr="0072686C">
        <w:rPr>
          <w:color w:val="auto"/>
          <w:sz w:val="22"/>
          <w:szCs w:val="22"/>
        </w:rPr>
        <w:t>do umowy</w:t>
      </w:r>
      <w:r w:rsidR="000D2E7D" w:rsidRPr="0072686C">
        <w:rPr>
          <w:color w:val="auto"/>
          <w:sz w:val="22"/>
          <w:szCs w:val="22"/>
        </w:rPr>
        <w:t xml:space="preserve"> z terminem realizacji przekraczającym 12 miesięcy.</w:t>
      </w:r>
      <w:r w:rsidRPr="0072686C">
        <w:rPr>
          <w:color w:val="auto"/>
          <w:sz w:val="22"/>
          <w:szCs w:val="22"/>
        </w:rPr>
        <w:t xml:space="preserve"> </w:t>
      </w:r>
      <w:r w:rsidR="000D2E7D" w:rsidRPr="007735CB">
        <w:rPr>
          <w:sz w:val="22"/>
          <w:szCs w:val="22"/>
        </w:rPr>
        <w:t>Powyższe umożliwiło zastosowanie przy waloryzacji wyższego wskaźnika zgodnie z wytycznymi Prezydenta Miasta z 15.12.2022 r. dot</w:t>
      </w:r>
      <w:r>
        <w:rPr>
          <w:sz w:val="22"/>
          <w:szCs w:val="22"/>
        </w:rPr>
        <w:t>yczącymi</w:t>
      </w:r>
      <w:r w:rsidR="000D2E7D" w:rsidRPr="007735CB">
        <w:rPr>
          <w:sz w:val="22"/>
          <w:szCs w:val="22"/>
        </w:rPr>
        <w:t xml:space="preserve"> waloryzacji</w:t>
      </w:r>
      <w:r>
        <w:rPr>
          <w:sz w:val="22"/>
          <w:szCs w:val="22"/>
        </w:rPr>
        <w:t>,</w:t>
      </w:r>
      <w:r w:rsidR="000D2E7D" w:rsidRPr="007735CB">
        <w:rPr>
          <w:sz w:val="22"/>
          <w:szCs w:val="22"/>
        </w:rPr>
        <w:t xml:space="preserve"> tj. dla umów których okres realizacji wynosi powyżej 12 miesięcy rekomenduje się zastosowanie maksymalny wzrost wynagrodzenia o 10 % wartości umowy, a przy okresie krótszym 5%. </w:t>
      </w:r>
    </w:p>
    <w:p w14:paraId="1A60AFDE" w14:textId="09369205" w:rsidR="00D07BBB" w:rsidRDefault="000D2E7D" w:rsidP="00EE36B1">
      <w:pPr>
        <w:autoSpaceDE w:val="0"/>
        <w:autoSpaceDN w:val="0"/>
        <w:adjustRightInd w:val="0"/>
        <w:spacing w:after="0" w:line="360" w:lineRule="auto"/>
        <w:ind w:firstLine="426"/>
        <w:jc w:val="both"/>
        <w:rPr>
          <w:rFonts w:ascii="Arial" w:hAnsi="Arial" w:cs="Arial"/>
        </w:rPr>
      </w:pPr>
      <w:r>
        <w:rPr>
          <w:rFonts w:ascii="Arial" w:hAnsi="Arial" w:cs="Arial"/>
        </w:rPr>
        <w:t xml:space="preserve">Do kontroli przedłożono </w:t>
      </w:r>
      <w:r w:rsidRPr="00F50FDA">
        <w:rPr>
          <w:rFonts w:ascii="Arial" w:hAnsi="Arial" w:cs="Arial"/>
          <w:u w:val="single"/>
        </w:rPr>
        <w:t>dwa protokoły odbioru końcowego</w:t>
      </w:r>
      <w:r>
        <w:rPr>
          <w:rFonts w:ascii="Arial" w:hAnsi="Arial" w:cs="Arial"/>
        </w:rPr>
        <w:t xml:space="preserve"> z których</w:t>
      </w:r>
      <w:r w:rsidRPr="006F0588">
        <w:rPr>
          <w:rFonts w:ascii="Arial" w:hAnsi="Arial" w:cs="Arial"/>
        </w:rPr>
        <w:t xml:space="preserve"> </w:t>
      </w:r>
      <w:r w:rsidRPr="007735CB">
        <w:rPr>
          <w:rFonts w:ascii="Arial" w:hAnsi="Arial" w:cs="Arial"/>
        </w:rPr>
        <w:t>wynika, że</w:t>
      </w:r>
      <w:r w:rsidR="00EE36B1">
        <w:rPr>
          <w:rFonts w:ascii="Arial" w:hAnsi="Arial" w:cs="Arial"/>
        </w:rPr>
        <w:t> </w:t>
      </w:r>
      <w:r w:rsidRPr="006F0588">
        <w:rPr>
          <w:rFonts w:ascii="Arial" w:hAnsi="Arial" w:cs="Arial"/>
        </w:rPr>
        <w:t>gotowość odbioru została zgłoszona przez wykonawcę wpisem do dziennika budowy w</w:t>
      </w:r>
      <w:r w:rsidR="00EE36B1">
        <w:rPr>
          <w:rFonts w:ascii="Arial" w:hAnsi="Arial" w:cs="Arial"/>
        </w:rPr>
        <w:t> </w:t>
      </w:r>
      <w:r w:rsidRPr="006F0588">
        <w:rPr>
          <w:rFonts w:ascii="Arial" w:hAnsi="Arial" w:cs="Arial"/>
        </w:rPr>
        <w:t>dniu 8.06.</w:t>
      </w:r>
      <w:r w:rsidRPr="00756363">
        <w:rPr>
          <w:rFonts w:ascii="Arial" w:hAnsi="Arial" w:cs="Arial"/>
        </w:rPr>
        <w:t>2023 r., a komisja rozpoczęła czynności odbioru 14.06.2023 r.</w:t>
      </w:r>
      <w:r w:rsidR="00EE36B1">
        <w:rPr>
          <w:rFonts w:ascii="Arial" w:hAnsi="Arial" w:cs="Arial"/>
        </w:rPr>
        <w:t>, tj.:</w:t>
      </w:r>
    </w:p>
    <w:p w14:paraId="5AA1DE02" w14:textId="760E8D7B" w:rsidR="000D2E7D" w:rsidRPr="00D07BBB" w:rsidRDefault="000D2E7D" w:rsidP="005953F5">
      <w:pPr>
        <w:pStyle w:val="Akapitzlist"/>
        <w:numPr>
          <w:ilvl w:val="0"/>
          <w:numId w:val="117"/>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z 7.07.2023 r. na którym nie widnieją żadne podpisy osób biorących udział w</w:t>
      </w:r>
      <w:r w:rsidR="00EE36B1">
        <w:rPr>
          <w:rFonts w:ascii="Arial" w:hAnsi="Arial" w:cs="Arial"/>
          <w:sz w:val="22"/>
          <w:szCs w:val="22"/>
          <w:lang w:val="pl-PL"/>
        </w:rPr>
        <w:t> </w:t>
      </w:r>
      <w:r w:rsidRPr="00D07BBB">
        <w:rPr>
          <w:rFonts w:ascii="Arial" w:hAnsi="Arial" w:cs="Arial"/>
          <w:sz w:val="22"/>
          <w:szCs w:val="22"/>
          <w:lang w:val="pl-PL"/>
        </w:rPr>
        <w:t>odbiorze zarówno ze strony MZUiM-u jak i wykonawcy.</w:t>
      </w:r>
    </w:p>
    <w:p w14:paraId="0ECECB85" w14:textId="2756A74A" w:rsidR="000D2E7D" w:rsidRPr="00D07BBB" w:rsidRDefault="000D2E7D" w:rsidP="00D07BBB">
      <w:pPr>
        <w:autoSpaceDE w:val="0"/>
        <w:autoSpaceDN w:val="0"/>
        <w:adjustRightInd w:val="0"/>
        <w:spacing w:after="0" w:line="360" w:lineRule="auto"/>
        <w:jc w:val="both"/>
        <w:rPr>
          <w:rFonts w:ascii="Arial" w:hAnsi="Arial" w:cs="Arial"/>
        </w:rPr>
      </w:pPr>
      <w:r w:rsidRPr="00D07BBB">
        <w:rPr>
          <w:rFonts w:ascii="Arial" w:hAnsi="Arial" w:cs="Arial"/>
        </w:rPr>
        <w:t>W protokole wskazano wady dające się usunąć, które umożliwiają eksploatację obiektu</w:t>
      </w:r>
      <w:r w:rsidR="00D07BBB" w:rsidRPr="00D07BBB">
        <w:rPr>
          <w:rFonts w:ascii="Arial" w:hAnsi="Arial" w:cs="Arial"/>
        </w:rPr>
        <w:t xml:space="preserve"> </w:t>
      </w:r>
      <w:r w:rsidRPr="00D07BBB">
        <w:rPr>
          <w:rFonts w:ascii="Arial" w:hAnsi="Arial" w:cs="Arial"/>
        </w:rPr>
        <w:t>wskazując jednocześnie termin ich wykonania</w:t>
      </w:r>
      <w:r w:rsidR="00EE36B1">
        <w:rPr>
          <w:rFonts w:ascii="Arial" w:hAnsi="Arial" w:cs="Arial"/>
        </w:rPr>
        <w:t>,</w:t>
      </w:r>
      <w:r w:rsidRPr="00D07BBB">
        <w:rPr>
          <w:rFonts w:ascii="Arial" w:hAnsi="Arial" w:cs="Arial"/>
        </w:rPr>
        <w:t xml:space="preserve"> tj. 31.07.2023 r.:</w:t>
      </w:r>
    </w:p>
    <w:p w14:paraId="2E626A29" w14:textId="77968CF6"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t>wykonać oznakowanie poziome w technologii grubowarstwowej,</w:t>
      </w:r>
    </w:p>
    <w:p w14:paraId="108F6D41" w14:textId="0DAAFEBA"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lastRenderedPageBreak/>
        <w:t>poprawić humusowanie,</w:t>
      </w:r>
    </w:p>
    <w:p w14:paraId="695F1F97" w14:textId="0899FE92"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t>dostarczyć protokoły odbioru oraz dokumentację powykonawczą,</w:t>
      </w:r>
    </w:p>
    <w:p w14:paraId="014BE0EA" w14:textId="181B72F8"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t>oczyścić / odkuć włazy studni,</w:t>
      </w:r>
    </w:p>
    <w:p w14:paraId="57002A8D" w14:textId="464EE0AB"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t>oczyścić nawierzchnię,</w:t>
      </w:r>
    </w:p>
    <w:p w14:paraId="3C6D503F" w14:textId="0CCB9506"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t>zabrać nadmiar piasku,</w:t>
      </w:r>
    </w:p>
    <w:p w14:paraId="48AC4AD7" w14:textId="16EB1B6A"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t>uzupełnić PEO,</w:t>
      </w:r>
    </w:p>
    <w:p w14:paraId="14BFFEAA" w14:textId="41D0D07F" w:rsidR="000D2E7D" w:rsidRPr="00D07BBB" w:rsidRDefault="000D2E7D" w:rsidP="005953F5">
      <w:pPr>
        <w:pStyle w:val="Akapitzlist"/>
        <w:numPr>
          <w:ilvl w:val="0"/>
          <w:numId w:val="118"/>
        </w:numPr>
        <w:autoSpaceDE w:val="0"/>
        <w:autoSpaceDN w:val="0"/>
        <w:adjustRightInd w:val="0"/>
        <w:rPr>
          <w:rFonts w:ascii="Arial" w:hAnsi="Arial" w:cs="Arial"/>
          <w:sz w:val="22"/>
          <w:szCs w:val="22"/>
          <w:lang w:val="pl-PL"/>
        </w:rPr>
      </w:pPr>
      <w:r w:rsidRPr="00D07BBB">
        <w:rPr>
          <w:rFonts w:ascii="Arial" w:hAnsi="Arial" w:cs="Arial"/>
          <w:sz w:val="22"/>
          <w:szCs w:val="22"/>
          <w:lang w:val="pl-PL"/>
        </w:rPr>
        <w:t>przy posesji nr 10a dokończyć wyjazd</w:t>
      </w:r>
    </w:p>
    <w:p w14:paraId="24996A18" w14:textId="260EFCF0" w:rsidR="000D2E7D" w:rsidRPr="00D07BBB" w:rsidRDefault="000D2E7D" w:rsidP="005953F5">
      <w:pPr>
        <w:pStyle w:val="Akapitzlist"/>
        <w:numPr>
          <w:ilvl w:val="0"/>
          <w:numId w:val="117"/>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 xml:space="preserve">z 12.07.2023 r. podpisany przez obie </w:t>
      </w:r>
      <w:r w:rsidR="00CF7B9E" w:rsidRPr="00D07BBB">
        <w:rPr>
          <w:rFonts w:ascii="Arial" w:hAnsi="Arial" w:cs="Arial"/>
          <w:sz w:val="22"/>
          <w:szCs w:val="22"/>
          <w:lang w:val="pl-PL"/>
        </w:rPr>
        <w:t>strony,</w:t>
      </w:r>
      <w:r w:rsidRPr="00D07BBB">
        <w:rPr>
          <w:rFonts w:ascii="Arial" w:hAnsi="Arial" w:cs="Arial"/>
          <w:sz w:val="22"/>
          <w:szCs w:val="22"/>
          <w:lang w:val="pl-PL"/>
        </w:rPr>
        <w:t xml:space="preserve"> w którym przywołano aneks nr 4 z</w:t>
      </w:r>
      <w:r w:rsidR="00EE36B1">
        <w:rPr>
          <w:rFonts w:ascii="Arial" w:hAnsi="Arial" w:cs="Arial"/>
          <w:sz w:val="22"/>
          <w:szCs w:val="22"/>
          <w:lang w:val="pl-PL"/>
        </w:rPr>
        <w:t> </w:t>
      </w:r>
      <w:r w:rsidRPr="00D07BBB">
        <w:rPr>
          <w:rFonts w:ascii="Arial" w:hAnsi="Arial" w:cs="Arial"/>
          <w:sz w:val="22"/>
          <w:szCs w:val="22"/>
          <w:lang w:val="pl-PL"/>
        </w:rPr>
        <w:t xml:space="preserve">14.06.2023 r. (podczas gdy aneks nr 4 </w:t>
      </w:r>
      <w:r w:rsidR="00CF7B9E" w:rsidRPr="00D07BBB">
        <w:rPr>
          <w:rFonts w:ascii="Arial" w:hAnsi="Arial" w:cs="Arial"/>
          <w:sz w:val="22"/>
          <w:szCs w:val="22"/>
          <w:lang w:val="pl-PL"/>
        </w:rPr>
        <w:t>podpisano 27.09.2023</w:t>
      </w:r>
      <w:r w:rsidRPr="00D07BBB">
        <w:rPr>
          <w:rFonts w:ascii="Arial" w:hAnsi="Arial" w:cs="Arial"/>
          <w:sz w:val="22"/>
          <w:szCs w:val="22"/>
          <w:lang w:val="pl-PL"/>
        </w:rPr>
        <w:t xml:space="preserve"> r.)</w:t>
      </w:r>
      <w:r w:rsidR="00EE36B1">
        <w:rPr>
          <w:rFonts w:ascii="Arial" w:hAnsi="Arial" w:cs="Arial"/>
          <w:sz w:val="22"/>
          <w:szCs w:val="22"/>
          <w:lang w:val="pl-PL"/>
        </w:rPr>
        <w:t>. Z protokołu wynika</w:t>
      </w:r>
      <w:r w:rsidRPr="00D07BBB">
        <w:rPr>
          <w:rFonts w:ascii="Arial" w:hAnsi="Arial" w:cs="Arial"/>
          <w:sz w:val="22"/>
          <w:szCs w:val="22"/>
          <w:lang w:val="pl-PL"/>
        </w:rPr>
        <w:t>, że obiekt posiada nadal następujące wady</w:t>
      </w:r>
      <w:r w:rsidR="00EE36B1">
        <w:rPr>
          <w:rFonts w:ascii="Arial" w:hAnsi="Arial" w:cs="Arial"/>
          <w:sz w:val="22"/>
          <w:szCs w:val="22"/>
          <w:lang w:val="pl-PL"/>
        </w:rPr>
        <w:t>,</w:t>
      </w:r>
      <w:r w:rsidRPr="00D07BBB">
        <w:rPr>
          <w:rFonts w:ascii="Arial" w:hAnsi="Arial" w:cs="Arial"/>
          <w:sz w:val="22"/>
          <w:szCs w:val="22"/>
          <w:lang w:val="pl-PL"/>
        </w:rPr>
        <w:t xml:space="preserve"> tj. brak: oznakowania poziomego w</w:t>
      </w:r>
      <w:r w:rsidR="00EE36B1">
        <w:rPr>
          <w:rFonts w:ascii="Arial" w:hAnsi="Arial" w:cs="Arial"/>
          <w:sz w:val="22"/>
          <w:szCs w:val="22"/>
          <w:lang w:val="pl-PL"/>
        </w:rPr>
        <w:t> </w:t>
      </w:r>
      <w:r w:rsidRPr="00D07BBB">
        <w:rPr>
          <w:rFonts w:ascii="Arial" w:hAnsi="Arial" w:cs="Arial"/>
          <w:sz w:val="22"/>
          <w:szCs w:val="22"/>
          <w:lang w:val="pl-PL"/>
        </w:rPr>
        <w:t xml:space="preserve">technologii grubowarstwowej, oczyszczenia / odkucia włazów studni, oczyszczenia </w:t>
      </w:r>
      <w:r w:rsidRPr="00EE36B1">
        <w:rPr>
          <w:rFonts w:ascii="Arial" w:hAnsi="Arial" w:cs="Arial"/>
          <w:color w:val="auto"/>
          <w:sz w:val="22"/>
          <w:szCs w:val="22"/>
          <w:lang w:val="pl-PL"/>
        </w:rPr>
        <w:t>nawierzchni, zebrania nadmiaru piasku, uzupełnienia PEO, nie dokończono wyjazdu przy posesji nr 10a</w:t>
      </w:r>
      <w:r w:rsidR="00EE36B1" w:rsidRPr="00EE36B1">
        <w:rPr>
          <w:rFonts w:ascii="Arial" w:hAnsi="Arial" w:cs="Arial"/>
          <w:color w:val="auto"/>
          <w:sz w:val="22"/>
          <w:szCs w:val="22"/>
          <w:lang w:val="pl-PL"/>
        </w:rPr>
        <w:t xml:space="preserve"> </w:t>
      </w:r>
      <w:r w:rsidR="00CF7B9E" w:rsidRPr="00EE36B1">
        <w:rPr>
          <w:rFonts w:ascii="Arial" w:hAnsi="Arial" w:cs="Arial"/>
          <w:color w:val="auto"/>
          <w:sz w:val="22"/>
          <w:szCs w:val="22"/>
          <w:lang w:val="pl-PL"/>
        </w:rPr>
        <w:t>oraz</w:t>
      </w:r>
      <w:r w:rsidR="00EE36B1" w:rsidRPr="00EE36B1">
        <w:rPr>
          <w:rFonts w:ascii="Arial" w:hAnsi="Arial" w:cs="Arial"/>
          <w:color w:val="auto"/>
          <w:sz w:val="22"/>
          <w:szCs w:val="22"/>
          <w:lang w:val="pl-PL"/>
        </w:rPr>
        <w:t xml:space="preserve"> </w:t>
      </w:r>
      <w:r w:rsidR="00544F50">
        <w:rPr>
          <w:rFonts w:ascii="Arial" w:hAnsi="Arial" w:cs="Arial"/>
          <w:color w:val="auto"/>
          <w:sz w:val="22"/>
          <w:szCs w:val="22"/>
          <w:lang w:val="pl-PL"/>
        </w:rPr>
        <w:t>ż</w:t>
      </w:r>
      <w:r w:rsidR="00EE36B1" w:rsidRPr="00EE36B1">
        <w:rPr>
          <w:rFonts w:ascii="Arial" w:hAnsi="Arial" w:cs="Arial"/>
          <w:color w:val="auto"/>
          <w:sz w:val="22"/>
          <w:szCs w:val="22"/>
          <w:lang w:val="pl-PL"/>
        </w:rPr>
        <w:t>e należy</w:t>
      </w:r>
      <w:r w:rsidRPr="00EE36B1">
        <w:rPr>
          <w:rFonts w:ascii="Arial" w:hAnsi="Arial" w:cs="Arial"/>
          <w:color w:val="auto"/>
          <w:sz w:val="22"/>
          <w:szCs w:val="22"/>
          <w:lang w:val="pl-PL"/>
        </w:rPr>
        <w:t xml:space="preserve"> dostarczyć protokoły odbioru oraz dokumentację powykonawczą. </w:t>
      </w:r>
    </w:p>
    <w:p w14:paraId="7498DC52" w14:textId="4FDC6F6E" w:rsidR="000D2E7D" w:rsidRPr="00404A2A" w:rsidRDefault="000D2E7D" w:rsidP="00D07BBB">
      <w:pPr>
        <w:pStyle w:val="Default"/>
        <w:spacing w:line="360" w:lineRule="auto"/>
        <w:jc w:val="both"/>
        <w:rPr>
          <w:i/>
          <w:iCs/>
          <w:sz w:val="22"/>
          <w:szCs w:val="22"/>
        </w:rPr>
      </w:pPr>
      <w:bookmarkStart w:id="52" w:name="_Hlk156207458"/>
      <w:r w:rsidRPr="00404A2A">
        <w:rPr>
          <w:sz w:val="22"/>
          <w:szCs w:val="22"/>
        </w:rPr>
        <w:t>Powyższą okoliczność wyjaśniono następująco:</w:t>
      </w:r>
      <w:r w:rsidRPr="00404A2A">
        <w:rPr>
          <w:i/>
          <w:iCs/>
          <w:sz w:val="22"/>
          <w:szCs w:val="22"/>
        </w:rPr>
        <w:t xml:space="preserve"> „Protokół datowany na dzień 12.07.2023 r. był traktowany jako wersja robocza, która została sporządzona w trakcie czynności odbiorowych prowadzonych w terenie - na placu budowy (fizyczna czynność nastąpiła 07.07.2023 r.), a data wpisana została informacyjnie jako krańcowy termin zakończenia czynności odbiorowych i zamknięcia protokołu odbioru końcowego (zgodnie z zapisami w</w:t>
      </w:r>
      <w:r w:rsidR="004561E3">
        <w:rPr>
          <w:i/>
          <w:iCs/>
          <w:sz w:val="22"/>
          <w:szCs w:val="22"/>
        </w:rPr>
        <w:t> </w:t>
      </w:r>
      <w:r w:rsidRPr="00404A2A">
        <w:rPr>
          <w:i/>
          <w:iCs/>
          <w:sz w:val="22"/>
          <w:szCs w:val="22"/>
        </w:rPr>
        <w:t>§</w:t>
      </w:r>
      <w:r w:rsidR="00EE36B1">
        <w:rPr>
          <w:i/>
          <w:iCs/>
          <w:sz w:val="22"/>
          <w:szCs w:val="22"/>
        </w:rPr>
        <w:t> </w:t>
      </w:r>
      <w:r w:rsidRPr="00404A2A">
        <w:rPr>
          <w:i/>
          <w:iCs/>
          <w:sz w:val="22"/>
          <w:szCs w:val="22"/>
        </w:rPr>
        <w:t>6 ust. 3 pkt 3.2 umowy nr 50/2022 z dn. 18.05.2022r.). Treści zamarkowane w niniejszym protokole (pola zaznaczone na żółto), były treściami wymagającymi aktualizacji, gdyż na czas prowadzenia czynności odbiorowych, brak było kompletnych danych dotyczących niniejszej inwestycji.</w:t>
      </w:r>
      <w:r w:rsidR="00EE36B1">
        <w:rPr>
          <w:i/>
          <w:iCs/>
          <w:sz w:val="22"/>
          <w:szCs w:val="22"/>
        </w:rPr>
        <w:t xml:space="preserve"> </w:t>
      </w:r>
      <w:r w:rsidRPr="00404A2A">
        <w:rPr>
          <w:i/>
          <w:iCs/>
          <w:sz w:val="22"/>
          <w:szCs w:val="22"/>
        </w:rPr>
        <w:t xml:space="preserve">Z uwagi na powyższe </w:t>
      </w:r>
      <w:r w:rsidR="000D780E" w:rsidRPr="00404A2A">
        <w:rPr>
          <w:i/>
          <w:iCs/>
          <w:sz w:val="22"/>
          <w:szCs w:val="22"/>
        </w:rPr>
        <w:t>ostatecznie</w:t>
      </w:r>
      <w:r w:rsidRPr="00404A2A">
        <w:rPr>
          <w:i/>
          <w:iCs/>
          <w:sz w:val="22"/>
          <w:szCs w:val="22"/>
        </w:rPr>
        <w:t xml:space="preserve"> powstał tekst jednolity protokołu stanowiący integralną całość z wersją fizycznie podpisaną na terenie budowy – tekst pierwotny stanowi załącznik źródłowy do tekstu ujednoliconego. Czynności odbiorowe, w tym spotkanie komisji fizycznie odbyło się 07.07.2023</w:t>
      </w:r>
      <w:r w:rsidR="00EE36B1">
        <w:rPr>
          <w:i/>
          <w:iCs/>
          <w:sz w:val="22"/>
          <w:szCs w:val="22"/>
        </w:rPr>
        <w:t xml:space="preserve"> </w:t>
      </w:r>
      <w:r w:rsidRPr="00404A2A">
        <w:rPr>
          <w:i/>
          <w:iCs/>
          <w:sz w:val="22"/>
          <w:szCs w:val="22"/>
        </w:rPr>
        <w:t>r</w:t>
      </w:r>
      <w:r w:rsidR="00EE36B1">
        <w:rPr>
          <w:i/>
          <w:iCs/>
          <w:sz w:val="22"/>
          <w:szCs w:val="22"/>
        </w:rPr>
        <w:t>.</w:t>
      </w:r>
      <w:r w:rsidRPr="00404A2A">
        <w:rPr>
          <w:i/>
          <w:iCs/>
          <w:sz w:val="22"/>
          <w:szCs w:val="22"/>
        </w:rPr>
        <w:t xml:space="preserve"> – stąd data 07.07.2023</w:t>
      </w:r>
      <w:r w:rsidR="00AD7CF5">
        <w:rPr>
          <w:i/>
          <w:iCs/>
          <w:sz w:val="22"/>
          <w:szCs w:val="22"/>
        </w:rPr>
        <w:t xml:space="preserve"> </w:t>
      </w:r>
      <w:r w:rsidRPr="00404A2A">
        <w:rPr>
          <w:i/>
          <w:iCs/>
          <w:sz w:val="22"/>
          <w:szCs w:val="22"/>
        </w:rPr>
        <w:t>r</w:t>
      </w:r>
      <w:r w:rsidR="00AD7CF5">
        <w:rPr>
          <w:i/>
          <w:iCs/>
          <w:sz w:val="22"/>
          <w:szCs w:val="22"/>
        </w:rPr>
        <w:t>.</w:t>
      </w:r>
      <w:r w:rsidRPr="00404A2A">
        <w:rPr>
          <w:i/>
          <w:iCs/>
          <w:sz w:val="22"/>
          <w:szCs w:val="22"/>
        </w:rPr>
        <w:t xml:space="preserve"> w protokole odbioru końcowego teksu ujednoliconego</w:t>
      </w:r>
      <w:r>
        <w:rPr>
          <w:i/>
          <w:iCs/>
          <w:sz w:val="22"/>
          <w:szCs w:val="22"/>
        </w:rPr>
        <w:t>.”</w:t>
      </w:r>
    </w:p>
    <w:p w14:paraId="27492309" w14:textId="5C83FC8F" w:rsidR="000D2E7D" w:rsidRPr="00045719" w:rsidRDefault="000D2E7D" w:rsidP="00D07BBB">
      <w:pPr>
        <w:autoSpaceDE w:val="0"/>
        <w:autoSpaceDN w:val="0"/>
        <w:adjustRightInd w:val="0"/>
        <w:spacing w:after="0" w:line="360" w:lineRule="auto"/>
        <w:jc w:val="both"/>
        <w:rPr>
          <w:rFonts w:ascii="Arial" w:hAnsi="Arial" w:cs="Arial"/>
        </w:rPr>
      </w:pPr>
      <w:r w:rsidRPr="00446411">
        <w:rPr>
          <w:rFonts w:ascii="Arial" w:hAnsi="Arial" w:cs="Arial"/>
          <w:u w:val="single"/>
        </w:rPr>
        <w:t>Dopiero 14.09.2023 r.</w:t>
      </w:r>
      <w:r>
        <w:rPr>
          <w:rFonts w:ascii="Arial" w:hAnsi="Arial" w:cs="Arial"/>
        </w:rPr>
        <w:t xml:space="preserve"> sporządzono protokół w sprawie uwag zawartych w protokole odbioru z dnia 7.07.2023 r. z którego wynika, że usterki zostały usunięte w terminie wskazanym w</w:t>
      </w:r>
      <w:r w:rsidR="00EE36B1">
        <w:rPr>
          <w:rFonts w:ascii="Arial" w:hAnsi="Arial" w:cs="Arial"/>
        </w:rPr>
        <w:t> </w:t>
      </w:r>
      <w:r>
        <w:rPr>
          <w:rFonts w:ascii="Arial" w:hAnsi="Arial" w:cs="Arial"/>
        </w:rPr>
        <w:t>protokole odbioru końcowego</w:t>
      </w:r>
      <w:r w:rsidR="00EE36B1">
        <w:rPr>
          <w:rFonts w:ascii="Arial" w:hAnsi="Arial" w:cs="Arial"/>
        </w:rPr>
        <w:t>,</w:t>
      </w:r>
      <w:r>
        <w:rPr>
          <w:rFonts w:ascii="Arial" w:hAnsi="Arial" w:cs="Arial"/>
        </w:rPr>
        <w:t xml:space="preserve"> tj. 31.07.2023 r. co budzi wątpliwość jak można stwierdzić we wrześniu, że usterki usunięto w terminie</w:t>
      </w:r>
      <w:r w:rsidR="00EE36B1">
        <w:rPr>
          <w:rFonts w:ascii="Arial" w:hAnsi="Arial" w:cs="Arial"/>
        </w:rPr>
        <w:t>,</w:t>
      </w:r>
      <w:r>
        <w:rPr>
          <w:rFonts w:ascii="Arial" w:hAnsi="Arial" w:cs="Arial"/>
        </w:rPr>
        <w:t xml:space="preserve"> czyli w lipcu. </w:t>
      </w:r>
    </w:p>
    <w:bookmarkEnd w:id="52"/>
    <w:p w14:paraId="3BD1E3D1" w14:textId="1F194963" w:rsidR="000D2E7D" w:rsidRPr="000547D5" w:rsidRDefault="000D2E7D" w:rsidP="00D07BBB">
      <w:pPr>
        <w:autoSpaceDE w:val="0"/>
        <w:autoSpaceDN w:val="0"/>
        <w:adjustRightInd w:val="0"/>
        <w:spacing w:after="0" w:line="360" w:lineRule="auto"/>
        <w:jc w:val="both"/>
        <w:rPr>
          <w:rFonts w:ascii="Arial" w:hAnsi="Arial" w:cs="Arial"/>
          <w:b/>
          <w:bCs/>
        </w:rPr>
      </w:pPr>
      <w:r w:rsidRPr="00F21E4A">
        <w:rPr>
          <w:rFonts w:ascii="Arial" w:hAnsi="Arial" w:cs="Arial"/>
        </w:rPr>
        <w:t>W ofercie wykonawca nie wskazał, że będzie wykonywał zamówienie przy udziale podwykonawców.</w:t>
      </w:r>
      <w:r w:rsidRPr="00F21E4A">
        <w:rPr>
          <w:rFonts w:ascii="Arial" w:hAnsi="Arial" w:cs="Arial"/>
          <w:b/>
          <w:bCs/>
        </w:rPr>
        <w:t xml:space="preserve"> </w:t>
      </w:r>
      <w:r>
        <w:rPr>
          <w:rFonts w:ascii="Arial" w:hAnsi="Arial" w:cs="Arial"/>
        </w:rPr>
        <w:t xml:space="preserve">Pismem z 1.08.2022 r. wykonawca powiadomił MZUiM, że podwykonawca będzie budował kanał technologiczny, przebudowywał sieć teletechniczną i </w:t>
      </w:r>
      <w:r w:rsidR="00CF7B9E">
        <w:rPr>
          <w:rFonts w:ascii="Arial" w:hAnsi="Arial" w:cs="Arial"/>
        </w:rPr>
        <w:t>energetyczną oraz</w:t>
      </w:r>
      <w:r>
        <w:rPr>
          <w:rFonts w:ascii="Arial" w:hAnsi="Arial" w:cs="Arial"/>
        </w:rPr>
        <w:t xml:space="preserve"> budował oświetlenie uliczne. 9.02.2023 r. poinformowano MZU</w:t>
      </w:r>
      <w:r w:rsidR="002E08EA">
        <w:rPr>
          <w:rFonts w:ascii="Arial" w:hAnsi="Arial" w:cs="Arial"/>
        </w:rPr>
        <w:t>i</w:t>
      </w:r>
      <w:r>
        <w:rPr>
          <w:rFonts w:ascii="Arial" w:hAnsi="Arial" w:cs="Arial"/>
        </w:rPr>
        <w:t xml:space="preserve">M, że docelowe oznakowanie poziome i pionowe wykona kolejny podwykonawca na podstawie umowy </w:t>
      </w:r>
      <w:r>
        <w:rPr>
          <w:rFonts w:ascii="Arial" w:hAnsi="Arial" w:cs="Arial"/>
        </w:rPr>
        <w:lastRenderedPageBreak/>
        <w:t>z</w:t>
      </w:r>
      <w:r w:rsidR="00472049">
        <w:rPr>
          <w:rFonts w:ascii="Arial" w:hAnsi="Arial" w:cs="Arial"/>
        </w:rPr>
        <w:t> </w:t>
      </w:r>
      <w:r>
        <w:rPr>
          <w:rFonts w:ascii="Arial" w:hAnsi="Arial" w:cs="Arial"/>
        </w:rPr>
        <w:t xml:space="preserve">9.02.2023 r. z terminem </w:t>
      </w:r>
      <w:r w:rsidR="00CF7B9E">
        <w:rPr>
          <w:rFonts w:ascii="Arial" w:hAnsi="Arial" w:cs="Arial"/>
        </w:rPr>
        <w:t>realizacji do</w:t>
      </w:r>
      <w:r>
        <w:rPr>
          <w:rFonts w:ascii="Arial" w:hAnsi="Arial" w:cs="Arial"/>
        </w:rPr>
        <w:t xml:space="preserve"> 30.03.2023 r. </w:t>
      </w:r>
      <w:r>
        <w:rPr>
          <w:rFonts w:ascii="Arial" w:hAnsi="Arial" w:cs="Arial"/>
          <w:b/>
          <w:bCs/>
        </w:rPr>
        <w:t>P</w:t>
      </w:r>
      <w:r w:rsidRPr="00F21E4A">
        <w:rPr>
          <w:rFonts w:ascii="Arial" w:hAnsi="Arial" w:cs="Arial"/>
          <w:b/>
          <w:bCs/>
        </w:rPr>
        <w:t>ismem z 29.06.2023 r</w:t>
      </w:r>
      <w:r>
        <w:rPr>
          <w:rFonts w:ascii="Arial" w:hAnsi="Arial" w:cs="Arial"/>
        </w:rPr>
        <w:t xml:space="preserve">. </w:t>
      </w:r>
      <w:r w:rsidRPr="00F21E4A">
        <w:rPr>
          <w:rFonts w:ascii="Arial" w:hAnsi="Arial" w:cs="Arial"/>
          <w:b/>
          <w:bCs/>
        </w:rPr>
        <w:t xml:space="preserve">(podczas gdy termin realizacji zamówienia po czterech aneksach wyznaczono na </w:t>
      </w:r>
      <w:r w:rsidRPr="00F04FA0">
        <w:rPr>
          <w:rFonts w:ascii="Arial" w:hAnsi="Arial" w:cs="Arial"/>
          <w:b/>
          <w:bCs/>
        </w:rPr>
        <w:t>14.06.2023 r.</w:t>
      </w:r>
      <w:r>
        <w:rPr>
          <w:rFonts w:ascii="Arial" w:hAnsi="Arial" w:cs="Arial"/>
        </w:rPr>
        <w:t xml:space="preserve">) </w:t>
      </w:r>
      <w:r w:rsidRPr="000547D5">
        <w:rPr>
          <w:rFonts w:ascii="Arial" w:hAnsi="Arial" w:cs="Arial"/>
          <w:b/>
          <w:bCs/>
        </w:rPr>
        <w:t xml:space="preserve">zawiadomiono MZUiM o podwykonawcy, który wykona roboty bitumiczne </w:t>
      </w:r>
      <w:r>
        <w:rPr>
          <w:rFonts w:ascii="Arial" w:hAnsi="Arial" w:cs="Arial"/>
          <w:b/>
          <w:bCs/>
        </w:rPr>
        <w:t>polegające na sfrezowaniu wykonanej warstwy ścieralnej oraz na oczyszczeniu</w:t>
      </w:r>
      <w:r w:rsidR="00472049">
        <w:rPr>
          <w:rFonts w:ascii="Arial" w:hAnsi="Arial" w:cs="Arial"/>
          <w:b/>
          <w:bCs/>
        </w:rPr>
        <w:t>,</w:t>
      </w:r>
      <w:r>
        <w:rPr>
          <w:rFonts w:ascii="Arial" w:hAnsi="Arial" w:cs="Arial"/>
          <w:b/>
          <w:bCs/>
        </w:rPr>
        <w:t xml:space="preserve"> </w:t>
      </w:r>
      <w:r w:rsidRPr="000547D5">
        <w:rPr>
          <w:rFonts w:ascii="Arial" w:hAnsi="Arial" w:cs="Arial"/>
          <w:b/>
          <w:bCs/>
        </w:rPr>
        <w:t xml:space="preserve">na podstawie </w:t>
      </w:r>
      <w:r>
        <w:rPr>
          <w:rFonts w:ascii="Arial" w:hAnsi="Arial" w:cs="Arial"/>
          <w:b/>
          <w:bCs/>
        </w:rPr>
        <w:t>umowy zawartej z podwykonawcą 20.06.2023 r. wskazują</w:t>
      </w:r>
      <w:r w:rsidR="00AD7CF5">
        <w:rPr>
          <w:rFonts w:ascii="Arial" w:hAnsi="Arial" w:cs="Arial"/>
          <w:b/>
          <w:bCs/>
        </w:rPr>
        <w:t>c</w:t>
      </w:r>
      <w:r>
        <w:rPr>
          <w:rFonts w:ascii="Arial" w:hAnsi="Arial" w:cs="Arial"/>
          <w:b/>
          <w:bCs/>
        </w:rPr>
        <w:t xml:space="preserve"> termin wykonania robót od 26.06.2023 r. do 7.07.2023 r.</w:t>
      </w:r>
    </w:p>
    <w:p w14:paraId="7E1D90B4" w14:textId="6F9D96E9" w:rsidR="000D2E7D" w:rsidRPr="00564C73" w:rsidRDefault="000D2E7D" w:rsidP="00D07BBB">
      <w:pPr>
        <w:autoSpaceDE w:val="0"/>
        <w:autoSpaceDN w:val="0"/>
        <w:adjustRightInd w:val="0"/>
        <w:spacing w:after="0" w:line="360" w:lineRule="auto"/>
        <w:jc w:val="both"/>
        <w:rPr>
          <w:rFonts w:ascii="Arial" w:hAnsi="Arial" w:cs="Arial"/>
        </w:rPr>
      </w:pPr>
      <w:r w:rsidRPr="00121DF9">
        <w:rPr>
          <w:rFonts w:ascii="Arial" w:hAnsi="Arial" w:cs="Arial"/>
        </w:rPr>
        <w:t xml:space="preserve">Ogłoszenie o wykonaniu umowy zamieszczono 5.10.2023 r. wskazując wartość umowy </w:t>
      </w:r>
      <w:r w:rsidRPr="00121DF9">
        <w:rPr>
          <w:rFonts w:ascii="Arial" w:hAnsi="Arial" w:cs="Arial"/>
        </w:rPr>
        <w:br/>
        <w:t>3</w:t>
      </w:r>
      <w:r w:rsidR="00472049">
        <w:rPr>
          <w:rFonts w:ascii="Arial" w:hAnsi="Arial" w:cs="Arial"/>
        </w:rPr>
        <w:t> </w:t>
      </w:r>
      <w:r w:rsidRPr="00121DF9">
        <w:rPr>
          <w:rFonts w:ascii="Arial" w:hAnsi="Arial" w:cs="Arial"/>
        </w:rPr>
        <w:t>609</w:t>
      </w:r>
      <w:r w:rsidR="00472049">
        <w:rPr>
          <w:rFonts w:ascii="Arial" w:hAnsi="Arial" w:cs="Arial"/>
        </w:rPr>
        <w:t> </w:t>
      </w:r>
      <w:r w:rsidRPr="00121DF9">
        <w:rPr>
          <w:rFonts w:ascii="Arial" w:hAnsi="Arial" w:cs="Arial"/>
        </w:rPr>
        <w:t xml:space="preserve">323,37 </w:t>
      </w:r>
      <w:r>
        <w:rPr>
          <w:rFonts w:ascii="Arial" w:hAnsi="Arial" w:cs="Arial"/>
        </w:rPr>
        <w:t xml:space="preserve">zł </w:t>
      </w:r>
      <w:r w:rsidRPr="00121DF9">
        <w:rPr>
          <w:rFonts w:ascii="Arial" w:hAnsi="Arial" w:cs="Arial"/>
        </w:rPr>
        <w:t>z termin wykonania umowy 08.06.2023 r. oraz 4 zmiany umowy</w:t>
      </w:r>
      <w:r w:rsidR="00AD7CF5">
        <w:rPr>
          <w:rFonts w:ascii="Arial" w:hAnsi="Arial" w:cs="Arial"/>
        </w:rPr>
        <w:t>,</w:t>
      </w:r>
      <w:r>
        <w:rPr>
          <w:rFonts w:ascii="Arial" w:hAnsi="Arial" w:cs="Arial"/>
        </w:rPr>
        <w:t xml:space="preserve"> trzy na podstawie </w:t>
      </w:r>
      <w:r w:rsidR="003147B8">
        <w:rPr>
          <w:rFonts w:ascii="Arial" w:hAnsi="Arial" w:cs="Arial"/>
        </w:rPr>
        <w:t>art</w:t>
      </w:r>
      <w:r>
        <w:rPr>
          <w:rFonts w:ascii="Arial" w:hAnsi="Arial" w:cs="Arial"/>
        </w:rPr>
        <w:t>.</w:t>
      </w:r>
      <w:r w:rsidR="003147B8">
        <w:rPr>
          <w:rFonts w:ascii="Arial" w:hAnsi="Arial" w:cs="Arial"/>
        </w:rPr>
        <w:t xml:space="preserve"> </w:t>
      </w:r>
      <w:r>
        <w:rPr>
          <w:rFonts w:ascii="Arial" w:hAnsi="Arial" w:cs="Arial"/>
        </w:rPr>
        <w:t xml:space="preserve">455 ust.1 i pkt1 ustawy </w:t>
      </w:r>
      <w:r w:rsidR="00CF7B9E">
        <w:rPr>
          <w:rFonts w:ascii="Arial" w:hAnsi="Arial" w:cs="Arial"/>
        </w:rPr>
        <w:t>pzp</w:t>
      </w:r>
      <w:r w:rsidR="00CF7B9E" w:rsidRPr="00121DF9">
        <w:rPr>
          <w:rFonts w:ascii="Arial" w:hAnsi="Arial" w:cs="Arial"/>
        </w:rPr>
        <w:t xml:space="preserve"> i wysokość</w:t>
      </w:r>
      <w:r w:rsidRPr="00121DF9">
        <w:rPr>
          <w:rFonts w:ascii="Arial" w:hAnsi="Arial" w:cs="Arial"/>
        </w:rPr>
        <w:t xml:space="preserve"> wynagrodzenia wypłaconego z tytułu </w:t>
      </w:r>
      <w:r w:rsidRPr="00F27A82">
        <w:rPr>
          <w:rFonts w:ascii="Arial" w:hAnsi="Arial" w:cs="Arial"/>
          <w:b/>
          <w:bCs/>
        </w:rPr>
        <w:t>zawarcia umowy 3 650 431,36 zł</w:t>
      </w:r>
      <w:r w:rsidR="00472049">
        <w:rPr>
          <w:rFonts w:ascii="Arial" w:hAnsi="Arial" w:cs="Arial"/>
          <w:b/>
          <w:bCs/>
        </w:rPr>
        <w:t>,</w:t>
      </w:r>
      <w:r w:rsidRPr="00F27A82">
        <w:rPr>
          <w:rFonts w:ascii="Arial" w:hAnsi="Arial" w:cs="Arial"/>
          <w:b/>
          <w:bCs/>
        </w:rPr>
        <w:t xml:space="preserve"> tj. bez </w:t>
      </w:r>
      <w:r w:rsidR="00CF7B9E" w:rsidRPr="00F27A82">
        <w:rPr>
          <w:rFonts w:ascii="Arial" w:hAnsi="Arial" w:cs="Arial"/>
          <w:b/>
          <w:bCs/>
        </w:rPr>
        <w:t>kwoty,</w:t>
      </w:r>
      <w:r w:rsidRPr="00F27A82">
        <w:rPr>
          <w:rFonts w:ascii="Arial" w:hAnsi="Arial" w:cs="Arial"/>
          <w:b/>
          <w:bCs/>
        </w:rPr>
        <w:t xml:space="preserve"> o którą zwaloryzowano umowę </w:t>
      </w:r>
      <w:r w:rsidR="00472049">
        <w:rPr>
          <w:rFonts w:ascii="Arial" w:hAnsi="Arial" w:cs="Arial"/>
          <w:b/>
          <w:bCs/>
        </w:rPr>
        <w:t>(</w:t>
      </w:r>
      <w:r w:rsidRPr="00F27A82">
        <w:rPr>
          <w:rFonts w:ascii="Arial" w:hAnsi="Arial" w:cs="Arial"/>
          <w:b/>
          <w:bCs/>
        </w:rPr>
        <w:t>60 163,20 zł</w:t>
      </w:r>
      <w:r w:rsidR="00472049">
        <w:rPr>
          <w:rFonts w:ascii="Arial" w:hAnsi="Arial" w:cs="Arial"/>
          <w:b/>
          <w:bCs/>
        </w:rPr>
        <w:t>)</w:t>
      </w:r>
      <w:r w:rsidRPr="00F27A82">
        <w:rPr>
          <w:rFonts w:ascii="Arial" w:hAnsi="Arial" w:cs="Arial"/>
          <w:b/>
          <w:bCs/>
        </w:rPr>
        <w:t xml:space="preserve"> lecz wskazano ją jako zmianę wartości umowy. Łączne wynagrodzenie wypłacone wykonawcy z tytułu realizacji umowy po waloryzacji stanowiło kwotę 3 710 594,56 zł.</w:t>
      </w:r>
      <w:r>
        <w:rPr>
          <w:rFonts w:ascii="Arial" w:hAnsi="Arial" w:cs="Arial"/>
          <w:b/>
          <w:bCs/>
        </w:rPr>
        <w:t xml:space="preserve"> </w:t>
      </w:r>
      <w:r w:rsidRPr="00564C73">
        <w:rPr>
          <w:rFonts w:ascii="Arial" w:hAnsi="Arial" w:cs="Arial"/>
        </w:rPr>
        <w:t>Ostatnia faktura</w:t>
      </w:r>
      <w:r>
        <w:rPr>
          <w:rFonts w:ascii="Arial" w:hAnsi="Arial" w:cs="Arial"/>
        </w:rPr>
        <w:t xml:space="preserve"> </w:t>
      </w:r>
      <w:r w:rsidRPr="00564C73">
        <w:rPr>
          <w:rFonts w:ascii="Arial" w:hAnsi="Arial" w:cs="Arial"/>
        </w:rPr>
        <w:t>za realizację zamówienia wpłynęła</w:t>
      </w:r>
      <w:r>
        <w:rPr>
          <w:rFonts w:ascii="Arial" w:hAnsi="Arial" w:cs="Arial"/>
          <w:b/>
          <w:bCs/>
        </w:rPr>
        <w:t xml:space="preserve"> </w:t>
      </w:r>
      <w:r>
        <w:rPr>
          <w:rFonts w:ascii="Arial" w:hAnsi="Arial" w:cs="Arial"/>
        </w:rPr>
        <w:t>do MZU</w:t>
      </w:r>
      <w:r w:rsidR="00472049">
        <w:rPr>
          <w:rFonts w:ascii="Arial" w:hAnsi="Arial" w:cs="Arial"/>
        </w:rPr>
        <w:t>i</w:t>
      </w:r>
      <w:r>
        <w:rPr>
          <w:rFonts w:ascii="Arial" w:hAnsi="Arial" w:cs="Arial"/>
        </w:rPr>
        <w:t xml:space="preserve">M 2.11.2023 r. i </w:t>
      </w:r>
      <w:r w:rsidRPr="00564C73">
        <w:rPr>
          <w:rFonts w:ascii="Arial" w:hAnsi="Arial" w:cs="Arial"/>
        </w:rPr>
        <w:t>została uregulowana 30.11.2023 r.</w:t>
      </w:r>
      <w:r>
        <w:rPr>
          <w:rFonts w:ascii="Arial" w:hAnsi="Arial" w:cs="Arial"/>
        </w:rPr>
        <w:t xml:space="preserve"> Do dnia zakończenia kontroli nie zamknięto w księgach rachunkowych inwestycji pn. budowa ul. Grabowej poprzez przeniesienie konta 080 z saldem 3 878 866,56 zł na konto 011 – środki trwałe.</w:t>
      </w:r>
    </w:p>
    <w:p w14:paraId="30365D31" w14:textId="4C7A7F78" w:rsidR="000D2E7D" w:rsidRPr="00D07BBB" w:rsidRDefault="000D2E7D" w:rsidP="00D07BBB">
      <w:pPr>
        <w:autoSpaceDE w:val="0"/>
        <w:autoSpaceDN w:val="0"/>
        <w:adjustRightInd w:val="0"/>
        <w:spacing w:after="0" w:line="360" w:lineRule="auto"/>
        <w:jc w:val="both"/>
        <w:rPr>
          <w:rFonts w:ascii="Arial" w:hAnsi="Arial" w:cs="Arial"/>
          <w:b/>
          <w:bCs/>
        </w:rPr>
      </w:pPr>
      <w:r w:rsidRPr="00C33261">
        <w:rPr>
          <w:rFonts w:ascii="Arial" w:hAnsi="Arial" w:cs="Arial"/>
        </w:rPr>
        <w:t>Zgodnie z art. 448 ustawy pzp Zamawiający, w terminie 30 dni od wykonania umowy, zamieszcza w Biuletynie Zamówień Publicznych ogłoszenie o wykonaniu umowy na zasadach, które zostały określone w dziale III Rozdziale 2 (tj. na zasadach określonych w</w:t>
      </w:r>
      <w:r w:rsidR="00472049">
        <w:rPr>
          <w:rFonts w:ascii="Arial" w:hAnsi="Arial" w:cs="Arial"/>
        </w:rPr>
        <w:t> </w:t>
      </w:r>
      <w:r w:rsidRPr="00C33261">
        <w:rPr>
          <w:rFonts w:ascii="Arial" w:hAnsi="Arial" w:cs="Arial"/>
        </w:rPr>
        <w:t>art. 267-272 pzp). Zgodnie z pkt 5 ppkt 4 załącznik</w:t>
      </w:r>
      <w:r>
        <w:rPr>
          <w:rFonts w:ascii="Arial" w:hAnsi="Arial" w:cs="Arial"/>
        </w:rPr>
        <w:t>a</w:t>
      </w:r>
      <w:r w:rsidRPr="00C33261">
        <w:rPr>
          <w:rFonts w:ascii="Arial" w:hAnsi="Arial" w:cs="Arial"/>
        </w:rPr>
        <w:t xml:space="preserve"> nr 7 do rozporządzenia Ministra Rozwoju, Pracy i Technologii z 23.12.2020 r. w sprawie ogłoszeń zamieszczanych w Biuletynie Zamówień Publicznych (Dz. U. z 2020 r. poz. 2439) </w:t>
      </w:r>
      <w:r w:rsidRPr="00F27A82">
        <w:rPr>
          <w:rFonts w:ascii="Arial" w:hAnsi="Arial" w:cs="Arial"/>
          <w:b/>
          <w:bCs/>
        </w:rPr>
        <w:t>w ogłoszeniu podaje się łączną wartość wynagrodzenia wypłaconą z tytułu zrealizowanej umowy, przez którą należy rozumieć całkowitą kwotę, jaką zamawiający wypłacił wykonawcy z tytułu realizacji zamówienia</w:t>
      </w:r>
      <w:r w:rsidRPr="00C33261">
        <w:rPr>
          <w:rFonts w:ascii="Arial" w:hAnsi="Arial" w:cs="Arial"/>
        </w:rPr>
        <w:t>.</w:t>
      </w:r>
      <w:r>
        <w:rPr>
          <w:rFonts w:ascii="Arial" w:hAnsi="Arial" w:cs="Arial"/>
        </w:rPr>
        <w:t xml:space="preserve"> </w:t>
      </w:r>
      <w:r w:rsidRPr="00C33261">
        <w:rPr>
          <w:rFonts w:ascii="Arial" w:hAnsi="Arial" w:cs="Arial"/>
        </w:rPr>
        <w:t>Zatem ogłoszenie o wykonaniu umowy powinno zawierać informacje zarówno obejmujące wynagrodzenie zwaloryzowane, jak i łączną wartość wynagrodzenia wypłaconą z tytułu zrealizowanej umowy.</w:t>
      </w:r>
    </w:p>
    <w:p w14:paraId="30A1E86F" w14:textId="4F5A2CB1" w:rsidR="000D2E7D" w:rsidRPr="00D07BBB" w:rsidRDefault="000D2E7D" w:rsidP="00D07BBB">
      <w:pPr>
        <w:pStyle w:val="Akapitzlist"/>
        <w:numPr>
          <w:ilvl w:val="2"/>
          <w:numId w:val="3"/>
        </w:numPr>
        <w:tabs>
          <w:tab w:val="clear" w:pos="1440"/>
          <w:tab w:val="num" w:pos="567"/>
        </w:tabs>
        <w:autoSpaceDE w:val="0"/>
        <w:autoSpaceDN w:val="0"/>
        <w:adjustRightInd w:val="0"/>
        <w:ind w:left="567" w:hanging="567"/>
        <w:rPr>
          <w:rFonts w:ascii="Arial" w:hAnsi="Arial" w:cs="Arial"/>
          <w:b/>
          <w:bCs/>
          <w:sz w:val="22"/>
          <w:szCs w:val="22"/>
          <w:lang w:val="nn-NO" w:bidi="pa-Arab-PK"/>
        </w:rPr>
      </w:pPr>
      <w:r w:rsidRPr="00D07BBB">
        <w:rPr>
          <w:rFonts w:ascii="Arial" w:hAnsi="Arial" w:cs="Arial"/>
          <w:b/>
          <w:bCs/>
          <w:sz w:val="22"/>
          <w:szCs w:val="22"/>
          <w:lang w:val="nn-NO" w:bidi="pa-Arab-PK"/>
        </w:rPr>
        <w:t xml:space="preserve">Zamówienie publiczne pn. Budowa ul. Grzybowej </w:t>
      </w:r>
    </w:p>
    <w:p w14:paraId="4E5EB6AD" w14:textId="7FAF14AB" w:rsidR="000D2E7D" w:rsidRPr="00495780" w:rsidRDefault="000D2E7D" w:rsidP="00D07BBB">
      <w:pPr>
        <w:pStyle w:val="Default"/>
        <w:spacing w:line="360" w:lineRule="auto"/>
        <w:ind w:firstLine="567"/>
        <w:jc w:val="both"/>
        <w:rPr>
          <w:sz w:val="22"/>
          <w:szCs w:val="22"/>
        </w:rPr>
      </w:pPr>
      <w:r w:rsidRPr="00495780">
        <w:rPr>
          <w:sz w:val="22"/>
          <w:szCs w:val="22"/>
        </w:rPr>
        <w:t xml:space="preserve">Wartość zamówienia została ustalona przez firmę zewnętrzną na podstawie kosztorysu inwestorskiego sporządzonego 9.01.2019 r. który </w:t>
      </w:r>
      <w:r w:rsidR="00CF7B9E" w:rsidRPr="00495780">
        <w:rPr>
          <w:sz w:val="22"/>
          <w:szCs w:val="22"/>
        </w:rPr>
        <w:t>przed wszczęciem</w:t>
      </w:r>
      <w:r w:rsidRPr="00495780">
        <w:rPr>
          <w:sz w:val="22"/>
          <w:szCs w:val="22"/>
        </w:rPr>
        <w:t xml:space="preserve"> postępowania został w</w:t>
      </w:r>
      <w:r w:rsidR="00495780" w:rsidRPr="00495780">
        <w:rPr>
          <w:sz w:val="22"/>
          <w:szCs w:val="22"/>
        </w:rPr>
        <w:t> </w:t>
      </w:r>
      <w:r w:rsidRPr="00495780">
        <w:rPr>
          <w:sz w:val="22"/>
          <w:szCs w:val="22"/>
        </w:rPr>
        <w:t xml:space="preserve">kwietniu 2022 r. zweryfikowany pod kątem ich aktualności i zgodności z obowiązującymi cenami w II kwartale 2022 roku oraz cenami wykazywanymi przez wykonawców w ofertach składanych w analogicznych zamówieniach na kwotę 1 788 819,96 zł netto, 2 249 964,51 zł brutto. </w:t>
      </w:r>
    </w:p>
    <w:p w14:paraId="2292E836" w14:textId="5BF3E8F0" w:rsidR="000D2E7D" w:rsidRPr="00D1443D" w:rsidRDefault="000D2E7D" w:rsidP="00D07BBB">
      <w:pPr>
        <w:autoSpaceDE w:val="0"/>
        <w:autoSpaceDN w:val="0"/>
        <w:adjustRightInd w:val="0"/>
        <w:spacing w:after="0" w:line="360" w:lineRule="auto"/>
        <w:jc w:val="both"/>
        <w:rPr>
          <w:rFonts w:ascii="Arial" w:hAnsi="Arial" w:cs="Arial"/>
          <w:b/>
          <w:bCs/>
        </w:rPr>
      </w:pPr>
      <w:r>
        <w:rPr>
          <w:rFonts w:ascii="Arial" w:hAnsi="Arial" w:cs="Arial"/>
        </w:rPr>
        <w:t xml:space="preserve">Wniosek z 22.09.2022 r. </w:t>
      </w:r>
      <w:r w:rsidRPr="002D048B">
        <w:rPr>
          <w:rFonts w:ascii="Arial" w:hAnsi="Arial" w:cs="Arial"/>
        </w:rPr>
        <w:t xml:space="preserve">o wszczęcie postępowania </w:t>
      </w:r>
      <w:r>
        <w:rPr>
          <w:rFonts w:ascii="Arial" w:hAnsi="Arial" w:cs="Arial"/>
        </w:rPr>
        <w:t xml:space="preserve">o udzielenie zamówienia klasycznego w trybie podstawowym na podstawie art. 275 pkt 1 ustawy </w:t>
      </w:r>
      <w:r w:rsidR="00495780">
        <w:rPr>
          <w:rFonts w:ascii="Arial" w:hAnsi="Arial" w:cs="Arial"/>
        </w:rPr>
        <w:t>p</w:t>
      </w:r>
      <w:r>
        <w:rPr>
          <w:rFonts w:ascii="Arial" w:hAnsi="Arial" w:cs="Arial"/>
        </w:rPr>
        <w:t xml:space="preserve">zp </w:t>
      </w:r>
      <w:r>
        <w:rPr>
          <w:rFonts w:ascii="Arial" w:hAnsi="Arial" w:cs="Arial"/>
          <w:b/>
          <w:bCs/>
        </w:rPr>
        <w:t>nie zawierał</w:t>
      </w:r>
      <w:r w:rsidRPr="002D048B">
        <w:rPr>
          <w:rFonts w:ascii="Arial" w:hAnsi="Arial" w:cs="Arial"/>
          <w:b/>
          <w:bCs/>
          <w:color w:val="FF0000"/>
        </w:rPr>
        <w:t xml:space="preserve"> </w:t>
      </w:r>
      <w:r w:rsidRPr="009B4E6F">
        <w:rPr>
          <w:rFonts w:ascii="Arial" w:hAnsi="Arial" w:cs="Arial"/>
          <w:b/>
          <w:bCs/>
        </w:rPr>
        <w:t xml:space="preserve">podpisu </w:t>
      </w:r>
      <w:r w:rsidRPr="009B4E6F">
        <w:rPr>
          <w:rFonts w:ascii="Arial" w:hAnsi="Arial" w:cs="Arial"/>
          <w:b/>
          <w:bCs/>
        </w:rPr>
        <w:lastRenderedPageBreak/>
        <w:t xml:space="preserve">głównego księgowego </w:t>
      </w:r>
      <w:r>
        <w:rPr>
          <w:rFonts w:ascii="Arial" w:hAnsi="Arial" w:cs="Arial"/>
          <w:b/>
          <w:bCs/>
        </w:rPr>
        <w:t>potwierdzającego</w:t>
      </w:r>
      <w:r w:rsidRPr="009B4E6F">
        <w:rPr>
          <w:rFonts w:ascii="Arial" w:hAnsi="Arial" w:cs="Arial"/>
          <w:b/>
          <w:bCs/>
        </w:rPr>
        <w:t xml:space="preserve"> zabezpieczeni</w:t>
      </w:r>
      <w:r>
        <w:rPr>
          <w:rFonts w:ascii="Arial" w:hAnsi="Arial" w:cs="Arial"/>
          <w:b/>
          <w:bCs/>
        </w:rPr>
        <w:t>e</w:t>
      </w:r>
      <w:r w:rsidRPr="009B4E6F">
        <w:rPr>
          <w:rFonts w:ascii="Arial" w:hAnsi="Arial" w:cs="Arial"/>
          <w:b/>
          <w:bCs/>
        </w:rPr>
        <w:t xml:space="preserve"> </w:t>
      </w:r>
      <w:r>
        <w:rPr>
          <w:rFonts w:ascii="Arial" w:hAnsi="Arial" w:cs="Arial"/>
          <w:b/>
          <w:bCs/>
        </w:rPr>
        <w:t xml:space="preserve">środków </w:t>
      </w:r>
      <w:r w:rsidRPr="009B4E6F">
        <w:rPr>
          <w:rFonts w:ascii="Arial" w:hAnsi="Arial" w:cs="Arial"/>
          <w:b/>
          <w:bCs/>
        </w:rPr>
        <w:t>w budżecie</w:t>
      </w:r>
      <w:r>
        <w:rPr>
          <w:rFonts w:ascii="Arial" w:hAnsi="Arial" w:cs="Arial"/>
          <w:b/>
          <w:bCs/>
        </w:rPr>
        <w:t xml:space="preserve"> w</w:t>
      </w:r>
      <w:r w:rsidR="00495780">
        <w:rPr>
          <w:rFonts w:ascii="Arial" w:hAnsi="Arial" w:cs="Arial"/>
          <w:b/>
          <w:bCs/>
        </w:rPr>
        <w:t> </w:t>
      </w:r>
      <w:r>
        <w:rPr>
          <w:rFonts w:ascii="Arial" w:hAnsi="Arial" w:cs="Arial"/>
          <w:b/>
          <w:bCs/>
        </w:rPr>
        <w:t>kwocie 2</w:t>
      </w:r>
      <w:r w:rsidR="00495780">
        <w:rPr>
          <w:rFonts w:ascii="Arial" w:hAnsi="Arial" w:cs="Arial"/>
          <w:b/>
          <w:bCs/>
        </w:rPr>
        <w:t> </w:t>
      </w:r>
      <w:r>
        <w:rPr>
          <w:rFonts w:ascii="Arial" w:hAnsi="Arial" w:cs="Arial"/>
          <w:b/>
          <w:bCs/>
        </w:rPr>
        <w:t>250</w:t>
      </w:r>
      <w:r w:rsidR="00495780">
        <w:rPr>
          <w:rFonts w:ascii="Arial" w:hAnsi="Arial" w:cs="Arial"/>
          <w:b/>
          <w:bCs/>
        </w:rPr>
        <w:t> </w:t>
      </w:r>
      <w:r>
        <w:rPr>
          <w:rFonts w:ascii="Arial" w:hAnsi="Arial" w:cs="Arial"/>
          <w:b/>
          <w:bCs/>
        </w:rPr>
        <w:t>000 zł (w takcie kontroli ustalono, że środki na tą inwestycję zostały zabezpieczone w planie).</w:t>
      </w:r>
    </w:p>
    <w:p w14:paraId="78E31F87" w14:textId="55E19BBA" w:rsidR="000D2E7D" w:rsidRDefault="000D2E7D" w:rsidP="00D07BBB">
      <w:pPr>
        <w:autoSpaceDE w:val="0"/>
        <w:autoSpaceDN w:val="0"/>
        <w:adjustRightInd w:val="0"/>
        <w:spacing w:after="0" w:line="360" w:lineRule="auto"/>
        <w:jc w:val="both"/>
        <w:rPr>
          <w:rFonts w:ascii="Arial" w:hAnsi="Arial" w:cs="Arial"/>
        </w:rPr>
      </w:pPr>
      <w:r>
        <w:rPr>
          <w:rFonts w:ascii="Arial" w:hAnsi="Arial" w:cs="Arial"/>
        </w:rPr>
        <w:t xml:space="preserve">Ogłoszenie o zamówieniu zamieszczono </w:t>
      </w:r>
      <w:r w:rsidR="00CF7B9E">
        <w:rPr>
          <w:rFonts w:ascii="Arial" w:hAnsi="Arial" w:cs="Arial"/>
        </w:rPr>
        <w:t>w BZP 24.08.2022</w:t>
      </w:r>
      <w:r>
        <w:rPr>
          <w:rFonts w:ascii="Arial" w:hAnsi="Arial" w:cs="Arial"/>
        </w:rPr>
        <w:t xml:space="preserve"> r. z terminem składania ofert wyłącznie przy użyciu środków komunikacji elektronicznej do godz. 9:00 8.09.2022 r. wskazując termin otwarcia ofert 8.09.2022 r. o godz.9:30. </w:t>
      </w:r>
    </w:p>
    <w:p w14:paraId="3C3D7BEC" w14:textId="78FF835A" w:rsidR="000D2E7D" w:rsidRPr="000D6B36" w:rsidRDefault="000D2E7D" w:rsidP="00D07BBB">
      <w:pPr>
        <w:pStyle w:val="Default"/>
        <w:spacing w:line="360" w:lineRule="auto"/>
        <w:jc w:val="both"/>
        <w:rPr>
          <w:sz w:val="22"/>
          <w:szCs w:val="22"/>
        </w:rPr>
      </w:pPr>
      <w:r w:rsidRPr="000D6B36">
        <w:rPr>
          <w:sz w:val="22"/>
          <w:szCs w:val="22"/>
        </w:rPr>
        <w:t xml:space="preserve">26.08.2022 r. </w:t>
      </w:r>
      <w:r>
        <w:rPr>
          <w:sz w:val="22"/>
          <w:szCs w:val="22"/>
        </w:rPr>
        <w:t xml:space="preserve">dokonano zmiany </w:t>
      </w:r>
      <w:r w:rsidRPr="000D6B36">
        <w:rPr>
          <w:sz w:val="22"/>
          <w:szCs w:val="22"/>
        </w:rPr>
        <w:t>treś</w:t>
      </w:r>
      <w:r w:rsidR="00495780">
        <w:rPr>
          <w:sz w:val="22"/>
          <w:szCs w:val="22"/>
        </w:rPr>
        <w:t>ci</w:t>
      </w:r>
      <w:r w:rsidRPr="000D6B36">
        <w:rPr>
          <w:sz w:val="22"/>
          <w:szCs w:val="22"/>
        </w:rPr>
        <w:t xml:space="preserve"> Specyfikacji Warunków Zamówienia w zakresie</w:t>
      </w:r>
      <w:r>
        <w:rPr>
          <w:sz w:val="22"/>
          <w:szCs w:val="22"/>
        </w:rPr>
        <w:t xml:space="preserve"> </w:t>
      </w:r>
      <w:r w:rsidRPr="000D6B36">
        <w:rPr>
          <w:sz w:val="22"/>
          <w:szCs w:val="22"/>
        </w:rPr>
        <w:t>uzupełnieni</w:t>
      </w:r>
      <w:r w:rsidR="00884079">
        <w:rPr>
          <w:sz w:val="22"/>
          <w:szCs w:val="22"/>
        </w:rPr>
        <w:t>a</w:t>
      </w:r>
      <w:r w:rsidRPr="000D6B36">
        <w:rPr>
          <w:sz w:val="22"/>
          <w:szCs w:val="22"/>
        </w:rPr>
        <w:t xml:space="preserve"> do dokumentacji projektowej branży elektrycznej oświetlenia ulicznego w</w:t>
      </w:r>
      <w:r>
        <w:rPr>
          <w:sz w:val="22"/>
          <w:szCs w:val="22"/>
        </w:rPr>
        <w:t> </w:t>
      </w:r>
      <w:r w:rsidRPr="000D6B36">
        <w:rPr>
          <w:sz w:val="22"/>
          <w:szCs w:val="22"/>
        </w:rPr>
        <w:t>zakresie rysunków pn. „Plan zagospodarowania terenu” i „Schemat elektryczny oświetlenia” oraz wprowadz</w:t>
      </w:r>
      <w:r w:rsidR="00884079">
        <w:rPr>
          <w:sz w:val="22"/>
          <w:szCs w:val="22"/>
        </w:rPr>
        <w:t>ono</w:t>
      </w:r>
      <w:r w:rsidRPr="000D6B36">
        <w:rPr>
          <w:sz w:val="22"/>
          <w:szCs w:val="22"/>
        </w:rPr>
        <w:t xml:space="preserve"> zmianę w załączniku nr 2 Kosztorys ofertowy: Roboty branżowe – kanalizacja sanitarna, wodociąg i oświetlenie uliczne</w:t>
      </w:r>
      <w:r>
        <w:rPr>
          <w:sz w:val="22"/>
          <w:szCs w:val="22"/>
        </w:rPr>
        <w:t>.</w:t>
      </w:r>
    </w:p>
    <w:p w14:paraId="1DC7EC92" w14:textId="7BD82450" w:rsidR="000D2E7D" w:rsidRPr="005B3AA6" w:rsidRDefault="000D2E7D" w:rsidP="00D07BBB">
      <w:pPr>
        <w:autoSpaceDE w:val="0"/>
        <w:autoSpaceDN w:val="0"/>
        <w:adjustRightInd w:val="0"/>
        <w:spacing w:after="0" w:line="360" w:lineRule="auto"/>
        <w:jc w:val="both"/>
        <w:rPr>
          <w:rFonts w:ascii="Arial" w:hAnsi="Arial" w:cs="Arial"/>
        </w:rPr>
      </w:pPr>
      <w:r w:rsidRPr="005B3AA6">
        <w:rPr>
          <w:rFonts w:ascii="Arial" w:hAnsi="Arial" w:cs="Arial"/>
        </w:rPr>
        <w:t>W odpowiedzi na ogłoszenie wpłynęły 3 oferty: nr 1 z ceną brutto 2</w:t>
      </w:r>
      <w:r w:rsidR="00EE1726">
        <w:rPr>
          <w:rFonts w:ascii="Arial" w:hAnsi="Arial" w:cs="Arial"/>
        </w:rPr>
        <w:t> </w:t>
      </w:r>
      <w:r w:rsidRPr="005B3AA6">
        <w:rPr>
          <w:rFonts w:ascii="Arial" w:hAnsi="Arial" w:cs="Arial"/>
        </w:rPr>
        <w:t>557</w:t>
      </w:r>
      <w:r w:rsidR="00EE1726">
        <w:rPr>
          <w:rFonts w:ascii="Arial" w:hAnsi="Arial" w:cs="Arial"/>
        </w:rPr>
        <w:t> </w:t>
      </w:r>
      <w:r w:rsidRPr="005B3AA6">
        <w:rPr>
          <w:rFonts w:ascii="Arial" w:hAnsi="Arial" w:cs="Arial"/>
        </w:rPr>
        <w:t xml:space="preserve">834,20 zł, nr </w:t>
      </w:r>
      <w:r w:rsidR="00CF7B9E" w:rsidRPr="005B3AA6">
        <w:rPr>
          <w:rFonts w:ascii="Arial" w:hAnsi="Arial" w:cs="Arial"/>
        </w:rPr>
        <w:t>2 z</w:t>
      </w:r>
      <w:r w:rsidR="00EE1726">
        <w:rPr>
          <w:rFonts w:ascii="Arial" w:hAnsi="Arial" w:cs="Arial"/>
        </w:rPr>
        <w:t> </w:t>
      </w:r>
      <w:r w:rsidRPr="005B3AA6">
        <w:rPr>
          <w:rFonts w:ascii="Arial" w:hAnsi="Arial" w:cs="Arial"/>
        </w:rPr>
        <w:t>cen</w:t>
      </w:r>
      <w:r>
        <w:rPr>
          <w:rFonts w:ascii="Arial" w:hAnsi="Arial" w:cs="Arial"/>
        </w:rPr>
        <w:t>ą</w:t>
      </w:r>
      <w:r w:rsidRPr="005B3AA6">
        <w:rPr>
          <w:rFonts w:ascii="Arial" w:hAnsi="Arial" w:cs="Arial"/>
        </w:rPr>
        <w:t xml:space="preserve"> brutto 2</w:t>
      </w:r>
      <w:r w:rsidR="00EE1726">
        <w:rPr>
          <w:rFonts w:ascii="Arial" w:hAnsi="Arial" w:cs="Arial"/>
        </w:rPr>
        <w:t> </w:t>
      </w:r>
      <w:r w:rsidRPr="005B3AA6">
        <w:rPr>
          <w:rFonts w:ascii="Arial" w:hAnsi="Arial" w:cs="Arial"/>
        </w:rPr>
        <w:t>152</w:t>
      </w:r>
      <w:r w:rsidR="00EE1726">
        <w:rPr>
          <w:rFonts w:ascii="Arial" w:hAnsi="Arial" w:cs="Arial"/>
        </w:rPr>
        <w:t> </w:t>
      </w:r>
      <w:r w:rsidRPr="005B3AA6">
        <w:rPr>
          <w:rFonts w:ascii="Arial" w:hAnsi="Arial" w:cs="Arial"/>
        </w:rPr>
        <w:t xml:space="preserve">026,98 zł, nr 3 z ceną </w:t>
      </w:r>
      <w:r>
        <w:rPr>
          <w:rFonts w:ascii="Arial" w:hAnsi="Arial" w:cs="Arial"/>
        </w:rPr>
        <w:t xml:space="preserve">brutto </w:t>
      </w:r>
      <w:bookmarkStart w:id="53" w:name="_Hlk156298521"/>
      <w:r w:rsidRPr="005B3AA6">
        <w:rPr>
          <w:rFonts w:ascii="Arial" w:hAnsi="Arial" w:cs="Arial"/>
        </w:rPr>
        <w:t>2</w:t>
      </w:r>
      <w:r w:rsidR="00EE1726">
        <w:rPr>
          <w:rFonts w:ascii="Arial" w:hAnsi="Arial" w:cs="Arial"/>
        </w:rPr>
        <w:t> </w:t>
      </w:r>
      <w:r w:rsidRPr="005B3AA6">
        <w:rPr>
          <w:rFonts w:ascii="Arial" w:hAnsi="Arial" w:cs="Arial"/>
        </w:rPr>
        <w:t>413</w:t>
      </w:r>
      <w:r w:rsidR="00EE1726">
        <w:rPr>
          <w:rFonts w:ascii="Arial" w:hAnsi="Arial" w:cs="Arial"/>
        </w:rPr>
        <w:t> </w:t>
      </w:r>
      <w:r w:rsidRPr="005B3AA6">
        <w:rPr>
          <w:rFonts w:ascii="Arial" w:hAnsi="Arial" w:cs="Arial"/>
        </w:rPr>
        <w:t xml:space="preserve">324,86 </w:t>
      </w:r>
      <w:bookmarkEnd w:id="53"/>
      <w:r w:rsidRPr="005B3AA6">
        <w:rPr>
          <w:rFonts w:ascii="Arial" w:hAnsi="Arial" w:cs="Arial"/>
        </w:rPr>
        <w:t>zł</w:t>
      </w:r>
      <w:r>
        <w:rPr>
          <w:rFonts w:ascii="Arial" w:hAnsi="Arial" w:cs="Arial"/>
        </w:rPr>
        <w:t xml:space="preserve">. Ofertę nr 1 i nr 2 odrzucono z uwagi na niezgodność oferty z warunkami zamówienia wynikającą z </w:t>
      </w:r>
      <w:r w:rsidR="00CF7B9E">
        <w:rPr>
          <w:rFonts w:ascii="Arial" w:hAnsi="Arial" w:cs="Arial"/>
        </w:rPr>
        <w:t>nieuwzględnienia</w:t>
      </w:r>
      <w:r>
        <w:rPr>
          <w:rFonts w:ascii="Arial" w:hAnsi="Arial" w:cs="Arial"/>
        </w:rPr>
        <w:t xml:space="preserve"> modyfikacji SWZ. Oferta nr 3 nie podlegała odrzuceniu i uzyskała 100 pkt zgodnie </w:t>
      </w:r>
      <w:r w:rsidR="00CF7B9E">
        <w:rPr>
          <w:rFonts w:ascii="Arial" w:hAnsi="Arial" w:cs="Arial"/>
        </w:rPr>
        <w:t xml:space="preserve">z </w:t>
      </w:r>
      <w:r w:rsidR="00CF7B9E" w:rsidRPr="005B3AA6">
        <w:rPr>
          <w:rFonts w:ascii="Arial" w:hAnsi="Arial" w:cs="Arial"/>
        </w:rPr>
        <w:t>przyjętymi</w:t>
      </w:r>
      <w:r w:rsidRPr="005B3AA6">
        <w:rPr>
          <w:rFonts w:ascii="Arial" w:hAnsi="Arial" w:cs="Arial"/>
        </w:rPr>
        <w:t xml:space="preserve"> kryteriami oceny</w:t>
      </w:r>
      <w:r w:rsidR="00E86EB5">
        <w:rPr>
          <w:rFonts w:ascii="Arial" w:hAnsi="Arial" w:cs="Arial"/>
        </w:rPr>
        <w:t>,</w:t>
      </w:r>
      <w:r w:rsidRPr="005B3AA6">
        <w:rPr>
          <w:rFonts w:ascii="Arial" w:hAnsi="Arial" w:cs="Arial"/>
        </w:rPr>
        <w:t xml:space="preserve"> tj.: cena 60%,</w:t>
      </w:r>
      <w:r>
        <w:rPr>
          <w:rFonts w:ascii="Arial" w:hAnsi="Arial" w:cs="Arial"/>
        </w:rPr>
        <w:t xml:space="preserve"> </w:t>
      </w:r>
      <w:r w:rsidRPr="005B3AA6">
        <w:rPr>
          <w:rFonts w:ascii="Arial" w:hAnsi="Arial" w:cs="Arial"/>
        </w:rPr>
        <w:t>termin realizacji 20%, okres rękojmi 20%</w:t>
      </w:r>
      <w:r>
        <w:rPr>
          <w:rFonts w:ascii="Arial" w:hAnsi="Arial" w:cs="Arial"/>
        </w:rPr>
        <w:t>.</w:t>
      </w:r>
    </w:p>
    <w:p w14:paraId="29B1348C" w14:textId="148E3A18" w:rsidR="000D2E7D" w:rsidRPr="00FB03EA" w:rsidRDefault="000D2E7D" w:rsidP="00D07BBB">
      <w:pPr>
        <w:autoSpaceDE w:val="0"/>
        <w:autoSpaceDN w:val="0"/>
        <w:adjustRightInd w:val="0"/>
        <w:spacing w:after="0" w:line="360" w:lineRule="auto"/>
        <w:jc w:val="both"/>
        <w:rPr>
          <w:rFonts w:ascii="Arial" w:hAnsi="Arial" w:cs="Arial"/>
          <w:spacing w:val="-2"/>
        </w:rPr>
      </w:pPr>
      <w:r w:rsidRPr="00FB03EA">
        <w:rPr>
          <w:rFonts w:ascii="Arial" w:hAnsi="Arial" w:cs="Arial"/>
          <w:spacing w:val="-2"/>
        </w:rPr>
        <w:t>Zamawiający podał informację o wysokości środków jakie zamierza przeznaczyć na realizację zamówieni</w:t>
      </w:r>
      <w:r w:rsidR="00884079" w:rsidRPr="00FB03EA">
        <w:rPr>
          <w:rFonts w:ascii="Arial" w:hAnsi="Arial" w:cs="Arial"/>
          <w:spacing w:val="-2"/>
        </w:rPr>
        <w:t>a.</w:t>
      </w:r>
      <w:r w:rsidRPr="00FB03EA">
        <w:rPr>
          <w:rFonts w:ascii="Arial" w:hAnsi="Arial" w:cs="Arial"/>
          <w:spacing w:val="-2"/>
        </w:rPr>
        <w:t xml:space="preserve"> </w:t>
      </w:r>
      <w:r w:rsidR="00884079" w:rsidRPr="00FB03EA">
        <w:rPr>
          <w:rFonts w:ascii="Arial" w:hAnsi="Arial" w:cs="Arial"/>
          <w:spacing w:val="-2"/>
        </w:rPr>
        <w:t>M</w:t>
      </w:r>
      <w:r w:rsidRPr="00FB03EA">
        <w:rPr>
          <w:rFonts w:ascii="Arial" w:hAnsi="Arial" w:cs="Arial"/>
          <w:spacing w:val="-2"/>
        </w:rPr>
        <w:t>ając na uwadze, że cena oferty z najwyższą liczb</w:t>
      </w:r>
      <w:r w:rsidR="00884079" w:rsidRPr="00FB03EA">
        <w:rPr>
          <w:rFonts w:ascii="Arial" w:hAnsi="Arial" w:cs="Arial"/>
          <w:spacing w:val="-2"/>
        </w:rPr>
        <w:t>ą</w:t>
      </w:r>
      <w:r w:rsidRPr="00FB03EA">
        <w:rPr>
          <w:rFonts w:ascii="Arial" w:hAnsi="Arial" w:cs="Arial"/>
          <w:spacing w:val="-2"/>
        </w:rPr>
        <w:t xml:space="preserve"> punktów przekroczyła deklarowaną kwotę jak</w:t>
      </w:r>
      <w:r w:rsidR="00884079" w:rsidRPr="00FB03EA">
        <w:rPr>
          <w:rFonts w:ascii="Arial" w:hAnsi="Arial" w:cs="Arial"/>
          <w:spacing w:val="-2"/>
        </w:rPr>
        <w:t>ą</w:t>
      </w:r>
      <w:r w:rsidRPr="00FB03EA">
        <w:rPr>
          <w:rFonts w:ascii="Arial" w:hAnsi="Arial" w:cs="Arial"/>
          <w:spacing w:val="-2"/>
        </w:rPr>
        <w:t xml:space="preserve"> zamawiający zamierza przeznaczyć na realizację zamówienia</w:t>
      </w:r>
      <w:r w:rsidR="00884079" w:rsidRPr="00FB03EA">
        <w:rPr>
          <w:rFonts w:ascii="Arial" w:hAnsi="Arial" w:cs="Arial"/>
          <w:spacing w:val="-2"/>
        </w:rPr>
        <w:t xml:space="preserve"> przed podpisaniem umowy wymagana była zmiana planu finansowego na realizację zamówienia. </w:t>
      </w:r>
      <w:r w:rsidR="00CF7B9E">
        <w:rPr>
          <w:rFonts w:ascii="Arial" w:hAnsi="Arial" w:cs="Arial"/>
          <w:spacing w:val="-2"/>
        </w:rPr>
        <w:t>W</w:t>
      </w:r>
      <w:r w:rsidR="004561E3">
        <w:rPr>
          <w:rFonts w:ascii="Arial" w:hAnsi="Arial" w:cs="Arial"/>
          <w:spacing w:val="-2"/>
        </w:rPr>
        <w:t> </w:t>
      </w:r>
      <w:r w:rsidR="00CF7B9E">
        <w:rPr>
          <w:rFonts w:ascii="Arial" w:hAnsi="Arial" w:cs="Arial"/>
          <w:spacing w:val="-2"/>
        </w:rPr>
        <w:t>żadnym</w:t>
      </w:r>
      <w:r w:rsidRPr="00FB03EA">
        <w:rPr>
          <w:rFonts w:ascii="Arial" w:hAnsi="Arial" w:cs="Arial"/>
          <w:spacing w:val="-2"/>
        </w:rPr>
        <w:t xml:space="preserve"> z protokołów komisji</w:t>
      </w:r>
      <w:r w:rsidR="00BB2640">
        <w:rPr>
          <w:rFonts w:ascii="Arial" w:hAnsi="Arial" w:cs="Arial"/>
          <w:spacing w:val="-2"/>
        </w:rPr>
        <w:t>,</w:t>
      </w:r>
      <w:r w:rsidRPr="00FB03EA">
        <w:rPr>
          <w:rFonts w:ascii="Arial" w:hAnsi="Arial" w:cs="Arial"/>
          <w:spacing w:val="-2"/>
        </w:rPr>
        <w:t xml:space="preserve"> ani we wniosku o rozstrzygnięcie postępowania</w:t>
      </w:r>
      <w:r w:rsidR="00BB2640">
        <w:rPr>
          <w:rFonts w:ascii="Arial" w:hAnsi="Arial" w:cs="Arial"/>
          <w:spacing w:val="-2"/>
        </w:rPr>
        <w:t>,</w:t>
      </w:r>
      <w:r w:rsidRPr="00FB03EA">
        <w:rPr>
          <w:rFonts w:ascii="Arial" w:hAnsi="Arial" w:cs="Arial"/>
          <w:spacing w:val="-2"/>
        </w:rPr>
        <w:t xml:space="preserve"> nie</w:t>
      </w:r>
      <w:r w:rsidR="00FB03EA">
        <w:rPr>
          <w:rFonts w:ascii="Arial" w:hAnsi="Arial" w:cs="Arial"/>
          <w:spacing w:val="-2"/>
        </w:rPr>
        <w:t> </w:t>
      </w:r>
      <w:r w:rsidRPr="00FB03EA">
        <w:rPr>
          <w:rFonts w:ascii="Arial" w:hAnsi="Arial" w:cs="Arial"/>
          <w:spacing w:val="-2"/>
        </w:rPr>
        <w:t>wyartykułowano tego faktu i w żadnym z dokumentów dotyczących przedmiotowego postępowania główny księgowy nie potwierdził zwiększenia planu finansowego na to zadanie. Na prośbę kontrolujących przedłożono do kontroli wniosek z</w:t>
      </w:r>
      <w:r w:rsidR="00FB03EA" w:rsidRPr="00FB03EA">
        <w:rPr>
          <w:rFonts w:ascii="Arial" w:hAnsi="Arial" w:cs="Arial"/>
          <w:spacing w:val="-2"/>
        </w:rPr>
        <w:t> </w:t>
      </w:r>
      <w:r w:rsidRPr="00FB03EA">
        <w:rPr>
          <w:rFonts w:ascii="Arial" w:hAnsi="Arial" w:cs="Arial"/>
          <w:spacing w:val="-2"/>
        </w:rPr>
        <w:t>o</w:t>
      </w:r>
      <w:r w:rsidR="00E86EB5" w:rsidRPr="00FB03EA">
        <w:rPr>
          <w:rFonts w:ascii="Arial" w:hAnsi="Arial" w:cs="Arial"/>
          <w:spacing w:val="-2"/>
        </w:rPr>
        <w:t> </w:t>
      </w:r>
      <w:r w:rsidRPr="00FB03EA">
        <w:rPr>
          <w:rFonts w:ascii="Arial" w:hAnsi="Arial" w:cs="Arial"/>
          <w:spacing w:val="-2"/>
        </w:rPr>
        <w:t>zmianę w planie finansowym z</w:t>
      </w:r>
      <w:r w:rsidR="00FB03EA">
        <w:rPr>
          <w:rFonts w:ascii="Arial" w:hAnsi="Arial" w:cs="Arial"/>
          <w:spacing w:val="-2"/>
        </w:rPr>
        <w:t> </w:t>
      </w:r>
      <w:r w:rsidRPr="00FB03EA">
        <w:rPr>
          <w:rFonts w:ascii="Arial" w:hAnsi="Arial" w:cs="Arial"/>
          <w:spacing w:val="-2"/>
        </w:rPr>
        <w:t>13.09.2022 r. i uchwałę Rady Miasta z 29.09.2022 r. z</w:t>
      </w:r>
      <w:r w:rsidR="00FB03EA" w:rsidRPr="00FB03EA">
        <w:rPr>
          <w:rFonts w:ascii="Arial" w:hAnsi="Arial" w:cs="Arial"/>
          <w:spacing w:val="-2"/>
        </w:rPr>
        <w:t> </w:t>
      </w:r>
      <w:r w:rsidRPr="00FB03EA">
        <w:rPr>
          <w:rFonts w:ascii="Arial" w:hAnsi="Arial" w:cs="Arial"/>
          <w:spacing w:val="-2"/>
        </w:rPr>
        <w:t xml:space="preserve">której wynika zwiększenie planu finansowego na budowę ul. Grzybowej o kwotę 250 000 zł. </w:t>
      </w:r>
    </w:p>
    <w:p w14:paraId="0E39A4B2" w14:textId="6EAD1FAA" w:rsidR="000D2E7D" w:rsidRPr="00202942" w:rsidRDefault="000D2E7D" w:rsidP="00D07BBB">
      <w:pPr>
        <w:autoSpaceDE w:val="0"/>
        <w:autoSpaceDN w:val="0"/>
        <w:adjustRightInd w:val="0"/>
        <w:spacing w:after="0" w:line="360" w:lineRule="auto"/>
        <w:jc w:val="both"/>
        <w:rPr>
          <w:rFonts w:ascii="Arial" w:hAnsi="Arial" w:cs="Arial"/>
        </w:rPr>
      </w:pPr>
      <w:r w:rsidRPr="00202942">
        <w:rPr>
          <w:rFonts w:ascii="Arial" w:hAnsi="Arial" w:cs="Arial"/>
        </w:rPr>
        <w:t xml:space="preserve">W postępowaniu wszystkie zobligowane osoby dopełniły obowiązku złożenia oświadczeń z art.56 ust. 2 i 3 ustawy </w:t>
      </w:r>
      <w:r w:rsidR="00FB03EA">
        <w:rPr>
          <w:rFonts w:ascii="Arial" w:hAnsi="Arial" w:cs="Arial"/>
        </w:rPr>
        <w:t>p</w:t>
      </w:r>
      <w:r w:rsidRPr="00202942">
        <w:rPr>
          <w:rFonts w:ascii="Arial" w:hAnsi="Arial" w:cs="Arial"/>
        </w:rPr>
        <w:t>zp.</w:t>
      </w:r>
    </w:p>
    <w:p w14:paraId="546FFF3A" w14:textId="26CE08AE" w:rsidR="000D2E7D" w:rsidRPr="00202942" w:rsidRDefault="000D2E7D" w:rsidP="00D07BBB">
      <w:pPr>
        <w:spacing w:after="0" w:line="360" w:lineRule="auto"/>
        <w:jc w:val="both"/>
        <w:rPr>
          <w:rFonts w:ascii="Arial" w:eastAsia="Times New Roman" w:hAnsi="Arial" w:cs="Arial"/>
          <w:b/>
          <w:bCs/>
        </w:rPr>
      </w:pPr>
      <w:r w:rsidRPr="00202942">
        <w:rPr>
          <w:rFonts w:ascii="Arial" w:hAnsi="Arial" w:cs="Arial"/>
        </w:rPr>
        <w:t xml:space="preserve">9.09.2022 r. wezwano oferenta z najwyższą liczbą punktów do złożenia podmiotowych środków dowodowych i oświadczenia, że nie podlega wykluczeniu z postępowania.  Wykonawca </w:t>
      </w:r>
      <w:r w:rsidR="00CF7B9E" w:rsidRPr="00202942">
        <w:rPr>
          <w:rFonts w:ascii="Arial" w:hAnsi="Arial" w:cs="Arial"/>
        </w:rPr>
        <w:t>przedłożył w</w:t>
      </w:r>
      <w:r w:rsidRPr="00202942">
        <w:rPr>
          <w:rFonts w:ascii="Arial" w:hAnsi="Arial" w:cs="Arial"/>
        </w:rPr>
        <w:t xml:space="preserve"> wymaganym terminie</w:t>
      </w:r>
      <w:r w:rsidR="00BB2640">
        <w:rPr>
          <w:rFonts w:ascii="Arial" w:hAnsi="Arial" w:cs="Arial"/>
        </w:rPr>
        <w:t>,</w:t>
      </w:r>
      <w:r w:rsidRPr="00202942">
        <w:rPr>
          <w:rFonts w:ascii="Arial" w:hAnsi="Arial" w:cs="Arial"/>
        </w:rPr>
        <w:t xml:space="preserve"> tj. do 15.09.2022 r. wymagane dokumenty. Z wyłonionym w drodze przetargu wykonawcą zawarto </w:t>
      </w:r>
      <w:r w:rsidRPr="00202942">
        <w:rPr>
          <w:rFonts w:ascii="Arial" w:hAnsi="Arial" w:cs="Arial"/>
          <w:b/>
          <w:bCs/>
        </w:rPr>
        <w:t>30.09.2022 r.</w:t>
      </w:r>
      <w:r w:rsidRPr="00202942">
        <w:rPr>
          <w:rFonts w:ascii="Arial" w:hAnsi="Arial" w:cs="Arial"/>
        </w:rPr>
        <w:t xml:space="preserve"> </w:t>
      </w:r>
      <w:r w:rsidR="00CF7B9E" w:rsidRPr="00202942">
        <w:rPr>
          <w:rFonts w:ascii="Arial" w:hAnsi="Arial" w:cs="Arial"/>
        </w:rPr>
        <w:t>umowę nr</w:t>
      </w:r>
      <w:r w:rsidRPr="00202942">
        <w:rPr>
          <w:rFonts w:ascii="Arial" w:hAnsi="Arial" w:cs="Arial"/>
        </w:rPr>
        <w:t xml:space="preserve"> 107/2022 na budowę ul. Grzybowej za wynagrodzeniem 2</w:t>
      </w:r>
      <w:r w:rsidR="00581CF9">
        <w:rPr>
          <w:rFonts w:ascii="Arial" w:hAnsi="Arial" w:cs="Arial"/>
        </w:rPr>
        <w:t> </w:t>
      </w:r>
      <w:r w:rsidRPr="00202942">
        <w:rPr>
          <w:rFonts w:ascii="Arial" w:hAnsi="Arial" w:cs="Arial"/>
        </w:rPr>
        <w:t>413</w:t>
      </w:r>
      <w:r w:rsidR="00581CF9">
        <w:rPr>
          <w:rFonts w:ascii="Arial" w:hAnsi="Arial" w:cs="Arial"/>
        </w:rPr>
        <w:t> </w:t>
      </w:r>
      <w:r w:rsidRPr="00202942">
        <w:rPr>
          <w:rFonts w:ascii="Arial" w:hAnsi="Arial" w:cs="Arial"/>
        </w:rPr>
        <w:t xml:space="preserve">324,86 zł brutto z przewidywanym wynagrodzeniem maksymalnym z uwzględnieniem robót dodatkowych w kwocie 2 413 324,86 zł brutto. W umowie wskazano zgodnie z ofertą termin wykonania przedmiotu </w:t>
      </w:r>
      <w:r w:rsidRPr="00202942">
        <w:rPr>
          <w:rFonts w:ascii="Arial" w:hAnsi="Arial" w:cs="Arial"/>
        </w:rPr>
        <w:lastRenderedPageBreak/>
        <w:t>zamówienia</w:t>
      </w:r>
      <w:r w:rsidR="00581CF9">
        <w:rPr>
          <w:rFonts w:ascii="Arial" w:hAnsi="Arial" w:cs="Arial"/>
        </w:rPr>
        <w:t>,</w:t>
      </w:r>
      <w:r w:rsidRPr="00202942">
        <w:rPr>
          <w:rFonts w:ascii="Arial" w:hAnsi="Arial" w:cs="Arial"/>
        </w:rPr>
        <w:t xml:space="preserve"> tj. 60 dni od dnia podpisania </w:t>
      </w:r>
      <w:r w:rsidR="00CF7B9E" w:rsidRPr="00202942">
        <w:rPr>
          <w:rFonts w:ascii="Arial" w:hAnsi="Arial" w:cs="Arial"/>
        </w:rPr>
        <w:t>umowy,</w:t>
      </w:r>
      <w:r w:rsidR="00581CF9">
        <w:rPr>
          <w:rFonts w:ascii="Arial" w:hAnsi="Arial" w:cs="Arial"/>
        </w:rPr>
        <w:t xml:space="preserve"> czyli</w:t>
      </w:r>
      <w:r w:rsidRPr="00202942">
        <w:rPr>
          <w:rFonts w:ascii="Arial" w:hAnsi="Arial" w:cs="Arial"/>
        </w:rPr>
        <w:t xml:space="preserve"> do 29.11.2022 r. </w:t>
      </w:r>
      <w:r w:rsidRPr="001A1515">
        <w:rPr>
          <w:rFonts w:ascii="Arial" w:hAnsi="Arial" w:cs="Arial"/>
        </w:rPr>
        <w:t>Ogłoszenie o wyniku postępowania opublikowano w BZP 3.10.2022 r.</w:t>
      </w:r>
      <w:r w:rsidRPr="00202942">
        <w:rPr>
          <w:rFonts w:ascii="Arial" w:hAnsi="Arial" w:cs="Arial"/>
          <w:b/>
          <w:bCs/>
        </w:rPr>
        <w:t xml:space="preserve"> </w:t>
      </w:r>
    </w:p>
    <w:p w14:paraId="648B08F5" w14:textId="7C6013B1" w:rsidR="000D2E7D" w:rsidRPr="00294ACC" w:rsidRDefault="000D2E7D" w:rsidP="00294ACC">
      <w:pPr>
        <w:spacing w:after="0" w:line="360" w:lineRule="auto"/>
        <w:jc w:val="both"/>
        <w:rPr>
          <w:rFonts w:ascii="Arial" w:eastAsia="Times New Roman" w:hAnsi="Arial" w:cs="Arial"/>
        </w:rPr>
      </w:pPr>
      <w:r w:rsidRPr="00202942">
        <w:rPr>
          <w:rFonts w:ascii="Arial" w:hAnsi="Arial" w:cs="Arial"/>
        </w:rPr>
        <w:t>Aneksem nr 1/2022 z 7.11.2022 r. w związku z kolizją istniejącego wyciągu z zaprojektowaną kanalizacją sanitarną i deszczową, niezgodnością lokalizacji studni oraz pismem wykonawcy z 17.10.2022 r. przesunięto termin wykonania</w:t>
      </w:r>
      <w:r>
        <w:rPr>
          <w:rFonts w:ascii="Arial" w:hAnsi="Arial" w:cs="Arial"/>
        </w:rPr>
        <w:t xml:space="preserve"> umowy o 21 dni od pierwotnie ustalonego terminu realizacji. Na wniosek wykonawcy z 18.11.2022 r. aneksem nr 2/2022 z 16.12.2022</w:t>
      </w:r>
      <w:r w:rsidR="00581CF9">
        <w:rPr>
          <w:rFonts w:ascii="Arial" w:hAnsi="Arial" w:cs="Arial"/>
        </w:rPr>
        <w:t> </w:t>
      </w:r>
      <w:r>
        <w:rPr>
          <w:rFonts w:ascii="Arial" w:hAnsi="Arial" w:cs="Arial"/>
        </w:rPr>
        <w:t xml:space="preserve">r. ponownie zmieniono termin realizacji umowy wydłużając go o kolejne 131 dni powołując się nadal na przyczyny wskazane w poprzednim aneksie oraz koniecznością uzyskania warunków wyłączeniowych, koniecznością przyjęcia nowych rozwiązań technicznych jak również obniżeń </w:t>
      </w:r>
      <w:r w:rsidRPr="004636B4">
        <w:rPr>
          <w:rFonts w:ascii="Arial" w:hAnsi="Arial" w:cs="Arial"/>
        </w:rPr>
        <w:t>temperatury uniemożliwiającej realizację robót z zachowaniem odpowiedniej jakości. Kolejny</w:t>
      </w:r>
      <w:r>
        <w:rPr>
          <w:rFonts w:ascii="Arial" w:hAnsi="Arial" w:cs="Arial"/>
        </w:rPr>
        <w:t>m</w:t>
      </w:r>
      <w:r w:rsidRPr="004636B4">
        <w:rPr>
          <w:rFonts w:ascii="Arial" w:hAnsi="Arial" w:cs="Arial"/>
        </w:rPr>
        <w:t xml:space="preserve"> aneks</w:t>
      </w:r>
      <w:r>
        <w:rPr>
          <w:rFonts w:ascii="Arial" w:hAnsi="Arial" w:cs="Arial"/>
        </w:rPr>
        <w:t>em</w:t>
      </w:r>
      <w:r w:rsidRPr="004636B4">
        <w:rPr>
          <w:rFonts w:ascii="Arial" w:hAnsi="Arial" w:cs="Arial"/>
        </w:rPr>
        <w:t xml:space="preserve"> do umowy nr </w:t>
      </w:r>
      <w:r>
        <w:rPr>
          <w:rFonts w:ascii="Arial" w:hAnsi="Arial" w:cs="Arial"/>
        </w:rPr>
        <w:t>3</w:t>
      </w:r>
      <w:r w:rsidRPr="004636B4">
        <w:rPr>
          <w:rFonts w:ascii="Arial" w:hAnsi="Arial" w:cs="Arial"/>
        </w:rPr>
        <w:t>/2022 podpisan</w:t>
      </w:r>
      <w:r w:rsidR="004561E3">
        <w:rPr>
          <w:rFonts w:ascii="Arial" w:hAnsi="Arial" w:cs="Arial"/>
        </w:rPr>
        <w:t>ym</w:t>
      </w:r>
      <w:r w:rsidRPr="004636B4">
        <w:rPr>
          <w:rFonts w:ascii="Arial" w:hAnsi="Arial" w:cs="Arial"/>
        </w:rPr>
        <w:t xml:space="preserve"> 27.04.2023 r. w</w:t>
      </w:r>
      <w:r w:rsidR="00294ACC">
        <w:rPr>
          <w:rFonts w:ascii="Arial" w:hAnsi="Arial" w:cs="Arial"/>
        </w:rPr>
        <w:t> </w:t>
      </w:r>
      <w:r w:rsidRPr="004636B4">
        <w:rPr>
          <w:rFonts w:ascii="Arial" w:hAnsi="Arial" w:cs="Arial"/>
        </w:rPr>
        <w:t xml:space="preserve">związku z rozszerzeniem zakresu robót </w:t>
      </w:r>
      <w:r>
        <w:rPr>
          <w:rFonts w:ascii="Arial" w:hAnsi="Arial" w:cs="Arial"/>
        </w:rPr>
        <w:t>określonych</w:t>
      </w:r>
      <w:r w:rsidRPr="004636B4">
        <w:rPr>
          <w:rFonts w:ascii="Arial" w:hAnsi="Arial" w:cs="Arial"/>
        </w:rPr>
        <w:t xml:space="preserve"> protokołem konieczności nr 1</w:t>
      </w:r>
      <w:r w:rsidR="00FD358C">
        <w:rPr>
          <w:rFonts w:ascii="Arial" w:hAnsi="Arial" w:cs="Arial"/>
        </w:rPr>
        <w:t> </w:t>
      </w:r>
      <w:r w:rsidRPr="004636B4">
        <w:rPr>
          <w:rFonts w:ascii="Arial" w:hAnsi="Arial" w:cs="Arial"/>
        </w:rPr>
        <w:t>z</w:t>
      </w:r>
      <w:r w:rsidR="00294ACC">
        <w:rPr>
          <w:rFonts w:ascii="Arial" w:hAnsi="Arial" w:cs="Arial"/>
        </w:rPr>
        <w:t> </w:t>
      </w:r>
      <w:r w:rsidRPr="004636B4">
        <w:rPr>
          <w:rFonts w:ascii="Arial" w:hAnsi="Arial" w:cs="Arial"/>
        </w:rPr>
        <w:t>31.03.2023 r. oszacowan</w:t>
      </w:r>
      <w:r>
        <w:rPr>
          <w:rFonts w:ascii="Arial" w:hAnsi="Arial" w:cs="Arial"/>
        </w:rPr>
        <w:t xml:space="preserve">ym </w:t>
      </w:r>
      <w:r w:rsidRPr="004636B4">
        <w:rPr>
          <w:rFonts w:ascii="Arial" w:hAnsi="Arial" w:cs="Arial"/>
        </w:rPr>
        <w:t xml:space="preserve">na kwotę 102 258,21 zł zwiększono wysokość wynagrodzenia za wykonanie przedmiotu </w:t>
      </w:r>
      <w:r>
        <w:rPr>
          <w:rFonts w:ascii="Arial" w:hAnsi="Arial" w:cs="Arial"/>
        </w:rPr>
        <w:t xml:space="preserve">umowy </w:t>
      </w:r>
      <w:r w:rsidRPr="004636B4">
        <w:rPr>
          <w:rFonts w:ascii="Arial" w:hAnsi="Arial" w:cs="Arial"/>
        </w:rPr>
        <w:t xml:space="preserve">do kwoty 2 515 583,07 zł zwiększając tym samym wynagrodzenie maksymalne z uwzględnieniem robót dodatkowych </w:t>
      </w:r>
      <w:r w:rsidR="001A1515">
        <w:rPr>
          <w:rFonts w:ascii="Arial" w:hAnsi="Arial" w:cs="Arial"/>
        </w:rPr>
        <w:t xml:space="preserve">do </w:t>
      </w:r>
      <w:r w:rsidRPr="004636B4">
        <w:rPr>
          <w:rFonts w:ascii="Arial" w:hAnsi="Arial" w:cs="Arial"/>
        </w:rPr>
        <w:t>wysokości 2</w:t>
      </w:r>
      <w:r w:rsidR="00294ACC">
        <w:rPr>
          <w:rFonts w:ascii="Arial" w:hAnsi="Arial" w:cs="Arial"/>
        </w:rPr>
        <w:t> </w:t>
      </w:r>
      <w:r w:rsidRPr="004636B4">
        <w:rPr>
          <w:rFonts w:ascii="Arial" w:hAnsi="Arial" w:cs="Arial"/>
        </w:rPr>
        <w:t>767</w:t>
      </w:r>
      <w:r w:rsidR="00294ACC">
        <w:rPr>
          <w:rFonts w:ascii="Arial" w:hAnsi="Arial" w:cs="Arial"/>
        </w:rPr>
        <w:t> </w:t>
      </w:r>
      <w:r w:rsidRPr="004636B4">
        <w:rPr>
          <w:rFonts w:ascii="Arial" w:hAnsi="Arial" w:cs="Arial"/>
        </w:rPr>
        <w:t>141,38 zł</w:t>
      </w:r>
      <w:r>
        <w:rPr>
          <w:rFonts w:ascii="Arial" w:hAnsi="Arial" w:cs="Arial"/>
        </w:rPr>
        <w:t xml:space="preserve">. Wydłużono również termin realizacji umowy o kolejne 22 dni. </w:t>
      </w:r>
      <w:r w:rsidRPr="00A61852">
        <w:rPr>
          <w:rFonts w:ascii="Arial" w:hAnsi="Arial" w:cs="Arial"/>
        </w:rPr>
        <w:t>Z protokołu konieczności wynika</w:t>
      </w:r>
      <w:r>
        <w:rPr>
          <w:rFonts w:ascii="Arial" w:hAnsi="Arial" w:cs="Arial"/>
        </w:rPr>
        <w:t>,</w:t>
      </w:r>
      <w:r w:rsidRPr="00A61852">
        <w:rPr>
          <w:rFonts w:ascii="Arial" w:hAnsi="Arial" w:cs="Arial"/>
        </w:rPr>
        <w:t xml:space="preserve"> że z uwagi na różnice pomiędzy projektem</w:t>
      </w:r>
      <w:r w:rsidR="00294ACC">
        <w:rPr>
          <w:rFonts w:ascii="Arial" w:hAnsi="Arial" w:cs="Arial"/>
        </w:rPr>
        <w:t>,</w:t>
      </w:r>
      <w:r w:rsidRPr="00A61852">
        <w:rPr>
          <w:rFonts w:ascii="Arial" w:hAnsi="Arial" w:cs="Arial"/>
        </w:rPr>
        <w:t xml:space="preserve"> a stanem istniejącym dotyczącym lokalizacji studni wyłączeniowych, nastąpiła konieczność zabudowy trójnika na zbiornik GRP.</w:t>
      </w:r>
      <w:r>
        <w:rPr>
          <w:rFonts w:ascii="Arial" w:hAnsi="Arial" w:cs="Arial"/>
        </w:rPr>
        <w:t xml:space="preserve"> </w:t>
      </w:r>
      <w:r w:rsidRPr="00E8129A">
        <w:rPr>
          <w:rFonts w:ascii="Arial" w:hAnsi="Arial" w:cs="Arial"/>
        </w:rPr>
        <w:t xml:space="preserve">W aneksie przywołano art. 455 ust. 2 ustawy pzp </w:t>
      </w:r>
      <w:r w:rsidR="00CF7B9E" w:rsidRPr="00E8129A">
        <w:rPr>
          <w:rFonts w:ascii="Arial" w:hAnsi="Arial" w:cs="Arial"/>
        </w:rPr>
        <w:t>i §</w:t>
      </w:r>
      <w:r w:rsidRPr="00E8129A">
        <w:rPr>
          <w:rFonts w:ascii="Arial" w:hAnsi="Arial" w:cs="Arial"/>
        </w:rPr>
        <w:t xml:space="preserve"> 12 ust. 2.1 lit. e. umowy.</w:t>
      </w:r>
    </w:p>
    <w:p w14:paraId="44E37E50" w14:textId="798C693A" w:rsidR="000D2E7D" w:rsidRPr="00D07BBB" w:rsidRDefault="000D2E7D" w:rsidP="00D07BBB">
      <w:pPr>
        <w:autoSpaceDE w:val="0"/>
        <w:autoSpaceDN w:val="0"/>
        <w:adjustRightInd w:val="0"/>
        <w:spacing w:after="0" w:line="360" w:lineRule="auto"/>
        <w:ind w:firstLine="426"/>
        <w:jc w:val="both"/>
        <w:rPr>
          <w:rFonts w:ascii="Arial" w:hAnsi="Arial" w:cs="Arial"/>
        </w:rPr>
      </w:pPr>
      <w:r>
        <w:rPr>
          <w:rFonts w:ascii="Arial" w:hAnsi="Arial" w:cs="Arial"/>
        </w:rPr>
        <w:t xml:space="preserve">Z protokołu odbioru końcowego </w:t>
      </w:r>
      <w:r w:rsidRPr="00147006">
        <w:rPr>
          <w:rFonts w:ascii="Arial" w:hAnsi="Arial" w:cs="Arial"/>
        </w:rPr>
        <w:t xml:space="preserve">z </w:t>
      </w:r>
      <w:r>
        <w:rPr>
          <w:rFonts w:ascii="Arial" w:hAnsi="Arial" w:cs="Arial"/>
        </w:rPr>
        <w:t>12</w:t>
      </w:r>
      <w:r w:rsidRPr="00147006">
        <w:rPr>
          <w:rFonts w:ascii="Arial" w:hAnsi="Arial" w:cs="Arial"/>
        </w:rPr>
        <w:t>.0</w:t>
      </w:r>
      <w:r>
        <w:rPr>
          <w:rFonts w:ascii="Arial" w:hAnsi="Arial" w:cs="Arial"/>
        </w:rPr>
        <w:t>6</w:t>
      </w:r>
      <w:r w:rsidRPr="00147006">
        <w:rPr>
          <w:rFonts w:ascii="Arial" w:hAnsi="Arial" w:cs="Arial"/>
        </w:rPr>
        <w:t>.2023 r. wynika</w:t>
      </w:r>
      <w:r>
        <w:rPr>
          <w:rFonts w:ascii="Arial" w:hAnsi="Arial" w:cs="Arial"/>
        </w:rPr>
        <w:t>,</w:t>
      </w:r>
      <w:r w:rsidRPr="00147006">
        <w:rPr>
          <w:rFonts w:ascii="Arial" w:hAnsi="Arial" w:cs="Arial"/>
        </w:rPr>
        <w:t xml:space="preserve"> </w:t>
      </w:r>
      <w:r w:rsidRPr="00766E49">
        <w:rPr>
          <w:rFonts w:ascii="Arial" w:hAnsi="Arial" w:cs="Arial"/>
        </w:rPr>
        <w:t xml:space="preserve">że gotowość odbioru została zgłoszona przez wykonawcę wpisem do dziennika budowy w dniu </w:t>
      </w:r>
      <w:r w:rsidRPr="00906C73">
        <w:rPr>
          <w:rFonts w:ascii="Arial" w:hAnsi="Arial" w:cs="Arial"/>
          <w:u w:val="single"/>
        </w:rPr>
        <w:t>22.05.2023</w:t>
      </w:r>
      <w:r>
        <w:rPr>
          <w:rFonts w:ascii="Arial" w:hAnsi="Arial" w:cs="Arial"/>
        </w:rPr>
        <w:t xml:space="preserve"> r</w:t>
      </w:r>
      <w:r w:rsidRPr="00766E49">
        <w:rPr>
          <w:rFonts w:ascii="Arial" w:hAnsi="Arial" w:cs="Arial"/>
        </w:rPr>
        <w:t>.</w:t>
      </w:r>
      <w:r w:rsidRPr="00147006">
        <w:rPr>
          <w:rFonts w:ascii="Arial" w:hAnsi="Arial" w:cs="Arial"/>
        </w:rPr>
        <w:t xml:space="preserve"> Komisja </w:t>
      </w:r>
      <w:r w:rsidRPr="00D07BBB">
        <w:rPr>
          <w:rFonts w:ascii="Arial" w:hAnsi="Arial" w:cs="Arial"/>
        </w:rPr>
        <w:t>rozpoczęła czynności odbioru 29.05.2023 r. W protokole wskazano wady dające się usunąć, które umożliwiają eksploatację obiektu wskazując jednocześnie termin ich wykonania 30.06.2023 r.</w:t>
      </w:r>
      <w:r w:rsidR="00F56BC0">
        <w:rPr>
          <w:rFonts w:ascii="Arial" w:hAnsi="Arial" w:cs="Arial"/>
        </w:rPr>
        <w:t>, tj.</w:t>
      </w:r>
      <w:r w:rsidRPr="00D07BBB">
        <w:rPr>
          <w:rFonts w:ascii="Arial" w:hAnsi="Arial" w:cs="Arial"/>
        </w:rPr>
        <w:t>:</w:t>
      </w:r>
    </w:p>
    <w:p w14:paraId="66719EB3" w14:textId="0C8D26EE"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wykonać oznakowanie poziome w technologii grubowarstwowej,</w:t>
      </w:r>
    </w:p>
    <w:p w14:paraId="2FE2187D" w14:textId="04ED8F75"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poprawić humusowanie,</w:t>
      </w:r>
    </w:p>
    <w:p w14:paraId="0FD236A0" w14:textId="45CAD264"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dopiaskować nawierzchnię,</w:t>
      </w:r>
    </w:p>
    <w:p w14:paraId="0E8648FB" w14:textId="3AACFC61"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oczyścić rów przydrożny,</w:t>
      </w:r>
    </w:p>
    <w:p w14:paraId="50AA8925" w14:textId="1B331C33"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odtworzyć rów przydrożny i słupki przy głównej Grzybowej,</w:t>
      </w:r>
    </w:p>
    <w:p w14:paraId="395C209E" w14:textId="493C770F"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 xml:space="preserve">dociąć obrzeża, </w:t>
      </w:r>
    </w:p>
    <w:p w14:paraId="1E5C0E83" w14:textId="739241CB"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poprawić nawierzchnię przy włazach,</w:t>
      </w:r>
    </w:p>
    <w:p w14:paraId="4CA58B82" w14:textId="2E87BC8A"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poprawić studnie sanitarne zgodnie ze wskazaniami przedstawiciela RCGW,</w:t>
      </w:r>
    </w:p>
    <w:p w14:paraId="05E5E4DA" w14:textId="22E2C505"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uporządkować teren przyległy,</w:t>
      </w:r>
    </w:p>
    <w:p w14:paraId="5F8944E1" w14:textId="32A0119D"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oczyścić zieleńce z gruzu budowlanego,</w:t>
      </w:r>
    </w:p>
    <w:p w14:paraId="302442BB" w14:textId="1ABFC4A5" w:rsidR="000D2E7D" w:rsidRPr="00D07BBB" w:rsidRDefault="000D2E7D" w:rsidP="005953F5">
      <w:pPr>
        <w:pStyle w:val="Akapitzlist"/>
        <w:numPr>
          <w:ilvl w:val="0"/>
          <w:numId w:val="119"/>
        </w:numPr>
        <w:autoSpaceDE w:val="0"/>
        <w:autoSpaceDN w:val="0"/>
        <w:adjustRightInd w:val="0"/>
        <w:ind w:left="426" w:hanging="426"/>
        <w:rPr>
          <w:rFonts w:ascii="Arial" w:hAnsi="Arial" w:cs="Arial"/>
          <w:sz w:val="22"/>
          <w:szCs w:val="22"/>
          <w:lang w:val="pl-PL"/>
        </w:rPr>
      </w:pPr>
      <w:r w:rsidRPr="00D07BBB">
        <w:rPr>
          <w:rFonts w:ascii="Arial" w:hAnsi="Arial" w:cs="Arial"/>
          <w:sz w:val="22"/>
          <w:szCs w:val="22"/>
          <w:lang w:val="pl-PL"/>
        </w:rPr>
        <w:t>dostarczyć protokoły odbioru oraz dokumentację powykonawczą</w:t>
      </w:r>
      <w:r w:rsidR="00F56BC0">
        <w:rPr>
          <w:rFonts w:ascii="Arial" w:hAnsi="Arial" w:cs="Arial"/>
          <w:sz w:val="22"/>
          <w:szCs w:val="22"/>
          <w:lang w:val="pl-PL"/>
        </w:rPr>
        <w:t>.</w:t>
      </w:r>
    </w:p>
    <w:p w14:paraId="58A5BA3B" w14:textId="768EBACF" w:rsidR="000D2E7D" w:rsidRPr="00D07BBB" w:rsidRDefault="000D2E7D" w:rsidP="00D07BBB">
      <w:pPr>
        <w:spacing w:after="0" w:line="360" w:lineRule="auto"/>
        <w:ind w:firstLine="426"/>
        <w:jc w:val="both"/>
        <w:rPr>
          <w:rFonts w:ascii="Arial" w:hAnsi="Arial" w:cs="Arial"/>
        </w:rPr>
      </w:pPr>
      <w:r w:rsidRPr="00D07BBB">
        <w:rPr>
          <w:rFonts w:ascii="Arial" w:hAnsi="Arial" w:cs="Arial"/>
        </w:rPr>
        <w:lastRenderedPageBreak/>
        <w:t>W protokole wskazano wynagrodzenie</w:t>
      </w:r>
      <w:r w:rsidR="0041753C">
        <w:rPr>
          <w:rFonts w:ascii="Arial" w:hAnsi="Arial" w:cs="Arial"/>
        </w:rPr>
        <w:t xml:space="preserve"> </w:t>
      </w:r>
      <w:r w:rsidR="0041753C">
        <w:rPr>
          <w:rFonts w:ascii="Arial" w:hAnsi="Arial" w:cs="Arial"/>
        </w:rPr>
        <w:tab/>
      </w:r>
      <w:r>
        <w:rPr>
          <w:rFonts w:ascii="Arial" w:hAnsi="Arial" w:cs="Arial"/>
        </w:rPr>
        <w:t>za przedmiot umowy w wysokości 2</w:t>
      </w:r>
      <w:r w:rsidR="00F56BC0">
        <w:rPr>
          <w:rFonts w:ascii="Arial" w:hAnsi="Arial" w:cs="Arial"/>
        </w:rPr>
        <w:t> </w:t>
      </w:r>
      <w:r w:rsidRPr="004D1DDE">
        <w:rPr>
          <w:rFonts w:ascii="Arial" w:hAnsi="Arial" w:cs="Arial"/>
        </w:rPr>
        <w:t>464</w:t>
      </w:r>
      <w:r w:rsidR="00F56BC0">
        <w:rPr>
          <w:rFonts w:ascii="Arial" w:hAnsi="Arial" w:cs="Arial"/>
        </w:rPr>
        <w:t> </w:t>
      </w:r>
      <w:r w:rsidRPr="004D1DDE">
        <w:rPr>
          <w:rFonts w:ascii="Arial" w:hAnsi="Arial" w:cs="Arial"/>
        </w:rPr>
        <w:t>300,90</w:t>
      </w:r>
      <w:r w:rsidR="00D07BBB">
        <w:rPr>
          <w:rFonts w:ascii="Arial" w:hAnsi="Arial" w:cs="Arial"/>
        </w:rPr>
        <w:t> </w:t>
      </w:r>
      <w:r w:rsidRPr="004D1DDE">
        <w:rPr>
          <w:rFonts w:ascii="Arial" w:hAnsi="Arial" w:cs="Arial"/>
        </w:rPr>
        <w:t>zł</w:t>
      </w:r>
      <w:r>
        <w:rPr>
          <w:rFonts w:ascii="Arial" w:hAnsi="Arial" w:cs="Arial"/>
        </w:rPr>
        <w:t>.</w:t>
      </w:r>
      <w:r w:rsidR="00D07BBB">
        <w:rPr>
          <w:rFonts w:ascii="Arial" w:hAnsi="Arial" w:cs="Arial"/>
        </w:rPr>
        <w:t xml:space="preserve"> </w:t>
      </w:r>
      <w:r>
        <w:rPr>
          <w:rFonts w:ascii="Arial" w:hAnsi="Arial" w:cs="Arial"/>
        </w:rPr>
        <w:t>Weryfikacj</w:t>
      </w:r>
      <w:r w:rsidR="003C7D90">
        <w:rPr>
          <w:rFonts w:ascii="Arial" w:hAnsi="Arial" w:cs="Arial"/>
        </w:rPr>
        <w:t>a</w:t>
      </w:r>
      <w:r>
        <w:rPr>
          <w:rFonts w:ascii="Arial" w:hAnsi="Arial" w:cs="Arial"/>
        </w:rPr>
        <w:t xml:space="preserve"> faktur za przedmiot umowy wykazała, że poniesiono koszt w</w:t>
      </w:r>
      <w:r w:rsidR="00F56BC0">
        <w:rPr>
          <w:rFonts w:ascii="Arial" w:hAnsi="Arial" w:cs="Arial"/>
        </w:rPr>
        <w:t> </w:t>
      </w:r>
      <w:r>
        <w:rPr>
          <w:rFonts w:ascii="Arial" w:hAnsi="Arial" w:cs="Arial"/>
        </w:rPr>
        <w:t>kwocie 2</w:t>
      </w:r>
      <w:r w:rsidR="00F56BC0">
        <w:rPr>
          <w:rFonts w:ascii="Arial" w:hAnsi="Arial" w:cs="Arial"/>
        </w:rPr>
        <w:t> </w:t>
      </w:r>
      <w:r>
        <w:rPr>
          <w:rFonts w:ascii="Arial" w:hAnsi="Arial" w:cs="Arial"/>
        </w:rPr>
        <w:t xml:space="preserve">464 300,90 zł, a ostatnia faktura została uregulowana 8.08.2023 r.  Korektą faktury nr 2/2023 do faktury 9/06/2023 z 13.09.2023 r. zmniejszono koszty </w:t>
      </w:r>
      <w:r w:rsidRPr="00297DE2">
        <w:rPr>
          <w:rFonts w:ascii="Arial" w:hAnsi="Arial" w:cs="Arial"/>
        </w:rPr>
        <w:t>o kwotę 11 399,02</w:t>
      </w:r>
      <w:r w:rsidR="0095444F">
        <w:rPr>
          <w:rFonts w:ascii="Arial" w:hAnsi="Arial" w:cs="Arial"/>
        </w:rPr>
        <w:t> </w:t>
      </w:r>
      <w:r w:rsidRPr="00297DE2">
        <w:rPr>
          <w:rFonts w:ascii="Arial" w:hAnsi="Arial" w:cs="Arial"/>
        </w:rPr>
        <w:t xml:space="preserve">zł poprzez </w:t>
      </w:r>
      <w:r w:rsidR="003C7D90">
        <w:rPr>
          <w:rFonts w:ascii="Arial" w:hAnsi="Arial" w:cs="Arial"/>
        </w:rPr>
        <w:t xml:space="preserve">zmianę </w:t>
      </w:r>
      <w:r>
        <w:rPr>
          <w:rFonts w:ascii="Arial" w:hAnsi="Arial" w:cs="Arial"/>
        </w:rPr>
        <w:t>kosztorysu dot</w:t>
      </w:r>
      <w:r w:rsidR="0041753C">
        <w:rPr>
          <w:rFonts w:ascii="Arial" w:hAnsi="Arial" w:cs="Arial"/>
        </w:rPr>
        <w:t>yczącego</w:t>
      </w:r>
      <w:r>
        <w:rPr>
          <w:rFonts w:ascii="Arial" w:hAnsi="Arial" w:cs="Arial"/>
        </w:rPr>
        <w:t xml:space="preserve"> kanalizacji sanitarnej w poz. 7 o kwotę 9 157,50</w:t>
      </w:r>
      <w:r w:rsidR="0095444F">
        <w:rPr>
          <w:rFonts w:ascii="Arial" w:hAnsi="Arial" w:cs="Arial"/>
        </w:rPr>
        <w:t xml:space="preserve"> zł </w:t>
      </w:r>
      <w:r>
        <w:rPr>
          <w:rFonts w:ascii="Arial" w:hAnsi="Arial" w:cs="Arial"/>
        </w:rPr>
        <w:t>i poz.</w:t>
      </w:r>
      <w:r w:rsidR="0095444F">
        <w:rPr>
          <w:rFonts w:ascii="Arial" w:hAnsi="Arial" w:cs="Arial"/>
        </w:rPr>
        <w:t xml:space="preserve"> </w:t>
      </w:r>
      <w:r>
        <w:rPr>
          <w:rFonts w:ascii="Arial" w:hAnsi="Arial" w:cs="Arial"/>
        </w:rPr>
        <w:t xml:space="preserve">8 o kwotę 110 zł. </w:t>
      </w:r>
      <w:r w:rsidRPr="00297DE2">
        <w:rPr>
          <w:rFonts w:ascii="Arial" w:hAnsi="Arial" w:cs="Arial"/>
        </w:rPr>
        <w:t>Tymczasem kosztorys dot</w:t>
      </w:r>
      <w:r w:rsidR="0041753C">
        <w:rPr>
          <w:rFonts w:ascii="Arial" w:hAnsi="Arial" w:cs="Arial"/>
        </w:rPr>
        <w:t>yczący</w:t>
      </w:r>
      <w:r w:rsidRPr="00297DE2">
        <w:rPr>
          <w:rFonts w:ascii="Arial" w:hAnsi="Arial" w:cs="Arial"/>
        </w:rPr>
        <w:t xml:space="preserve"> faktury 9/06/2023 nie zawierał takich pozycji. Kosztorysy, których mogła dotyczyć korekta są załącznikami do faktury nr 10/03/2023 z 31.03.2023 r. i nr 10/01/2023 z 31.01.2023 r.  do których dołączono kosztorysy powykonawcze i protokół odbioru co powinno oznaczać, że wykonano ułożenie kanału z rur PCV-U. Niezrozumiała </w:t>
      </w:r>
      <w:r w:rsidR="00CF7B9E" w:rsidRPr="00297DE2">
        <w:rPr>
          <w:rFonts w:ascii="Arial" w:hAnsi="Arial" w:cs="Arial"/>
        </w:rPr>
        <w:t>jest,</w:t>
      </w:r>
      <w:r w:rsidRPr="00297DE2">
        <w:rPr>
          <w:rFonts w:ascii="Arial" w:hAnsi="Arial" w:cs="Arial"/>
        </w:rPr>
        <w:t xml:space="preserve"> wobec tego korekta w zakresie już odebranych robót. Protokół odbioru końcowego sporządzono 12.06.2023 r., a ostatnia faktura dot</w:t>
      </w:r>
      <w:r w:rsidR="0041753C">
        <w:rPr>
          <w:rFonts w:ascii="Arial" w:hAnsi="Arial" w:cs="Arial"/>
        </w:rPr>
        <w:t>ycząca</w:t>
      </w:r>
      <w:r w:rsidRPr="00297DE2">
        <w:rPr>
          <w:rFonts w:ascii="Arial" w:hAnsi="Arial" w:cs="Arial"/>
        </w:rPr>
        <w:t xml:space="preserve"> zamówienia została uregulowana 8.08.2023 r</w:t>
      </w:r>
      <w:r>
        <w:rPr>
          <w:rFonts w:ascii="Arial" w:hAnsi="Arial" w:cs="Arial"/>
        </w:rPr>
        <w:t>.</w:t>
      </w:r>
      <w:r w:rsidRPr="00297DE2">
        <w:rPr>
          <w:rFonts w:ascii="Arial" w:hAnsi="Arial" w:cs="Arial"/>
        </w:rPr>
        <w:t>, w związku</w:t>
      </w:r>
      <w:r w:rsidR="003C7D90">
        <w:rPr>
          <w:rFonts w:ascii="Arial" w:hAnsi="Arial" w:cs="Arial"/>
        </w:rPr>
        <w:t xml:space="preserve"> z</w:t>
      </w:r>
      <w:r w:rsidRPr="00297DE2">
        <w:rPr>
          <w:rFonts w:ascii="Arial" w:hAnsi="Arial" w:cs="Arial"/>
        </w:rPr>
        <w:t xml:space="preserve"> korektą faktury nr 2/2023 </w:t>
      </w:r>
      <w:r>
        <w:rPr>
          <w:rFonts w:ascii="Arial" w:hAnsi="Arial" w:cs="Arial"/>
        </w:rPr>
        <w:t>z</w:t>
      </w:r>
      <w:r w:rsidR="0041753C">
        <w:rPr>
          <w:rFonts w:ascii="Arial" w:hAnsi="Arial" w:cs="Arial"/>
        </w:rPr>
        <w:t> </w:t>
      </w:r>
      <w:r w:rsidRPr="00297DE2">
        <w:rPr>
          <w:rFonts w:ascii="Arial" w:eastAsia="Times New Roman" w:hAnsi="Arial" w:cs="Arial"/>
        </w:rPr>
        <w:t>13.09.2023 r. na kwotę 11</w:t>
      </w:r>
      <w:r w:rsidR="0041753C">
        <w:rPr>
          <w:rFonts w:ascii="Arial" w:eastAsia="Times New Roman" w:hAnsi="Arial" w:cs="Arial"/>
        </w:rPr>
        <w:t> </w:t>
      </w:r>
      <w:r w:rsidRPr="00297DE2">
        <w:rPr>
          <w:rFonts w:ascii="Arial" w:eastAsia="Times New Roman" w:hAnsi="Arial" w:cs="Arial"/>
        </w:rPr>
        <w:t xml:space="preserve">399,02 zł </w:t>
      </w:r>
      <w:r w:rsidRPr="00297DE2">
        <w:rPr>
          <w:rFonts w:ascii="Arial" w:hAnsi="Arial" w:cs="Arial"/>
        </w:rPr>
        <w:t xml:space="preserve">dokonano kompensaty </w:t>
      </w:r>
      <w:r w:rsidRPr="00297DE2">
        <w:rPr>
          <w:rFonts w:ascii="Arial" w:eastAsia="Times New Roman" w:hAnsi="Arial" w:cs="Arial"/>
        </w:rPr>
        <w:t>z fakturą Wykonawcy nr</w:t>
      </w:r>
      <w:r w:rsidR="007B1E79">
        <w:rPr>
          <w:rFonts w:ascii="Arial" w:eastAsia="Times New Roman" w:hAnsi="Arial" w:cs="Arial"/>
        </w:rPr>
        <w:t> </w:t>
      </w:r>
      <w:r w:rsidRPr="00297DE2">
        <w:rPr>
          <w:rFonts w:ascii="Arial" w:eastAsia="Times New Roman" w:hAnsi="Arial" w:cs="Arial"/>
        </w:rPr>
        <w:t>7/08/2023</w:t>
      </w:r>
      <w:r>
        <w:rPr>
          <w:rFonts w:ascii="Arial" w:eastAsia="Times New Roman" w:hAnsi="Arial" w:cs="Arial"/>
        </w:rPr>
        <w:t xml:space="preserve"> w związku z rozbudow</w:t>
      </w:r>
      <w:r w:rsidR="0041753C">
        <w:rPr>
          <w:rFonts w:ascii="Arial" w:eastAsia="Times New Roman" w:hAnsi="Arial" w:cs="Arial"/>
        </w:rPr>
        <w:t>ą</w:t>
      </w:r>
      <w:r>
        <w:rPr>
          <w:rFonts w:ascii="Arial" w:eastAsia="Times New Roman" w:hAnsi="Arial" w:cs="Arial"/>
        </w:rPr>
        <w:t xml:space="preserve"> ul</w:t>
      </w:r>
      <w:r w:rsidR="0041753C">
        <w:rPr>
          <w:rFonts w:ascii="Arial" w:eastAsia="Times New Roman" w:hAnsi="Arial" w:cs="Arial"/>
        </w:rPr>
        <w:t>.</w:t>
      </w:r>
      <w:r>
        <w:rPr>
          <w:rFonts w:ascii="Arial" w:eastAsia="Times New Roman" w:hAnsi="Arial" w:cs="Arial"/>
        </w:rPr>
        <w:t xml:space="preserve"> Orlej. </w:t>
      </w:r>
    </w:p>
    <w:p w14:paraId="68E64FDC" w14:textId="3B3885D8" w:rsidR="000D2E7D" w:rsidRPr="000A1EFC" w:rsidRDefault="000D2E7D" w:rsidP="00D07BBB">
      <w:pPr>
        <w:spacing w:after="0" w:line="360" w:lineRule="auto"/>
        <w:jc w:val="both"/>
        <w:rPr>
          <w:rFonts w:ascii="Arial" w:eastAsia="Times New Roman" w:hAnsi="Arial" w:cs="Arial"/>
          <w:spacing w:val="-4"/>
        </w:rPr>
      </w:pPr>
      <w:r w:rsidRPr="000A1EFC">
        <w:rPr>
          <w:rFonts w:ascii="Arial" w:hAnsi="Arial" w:cs="Arial"/>
          <w:spacing w:val="-4"/>
        </w:rPr>
        <w:t xml:space="preserve">Ogłoszenie o wykonaniu umowy zamieszczono dopiero </w:t>
      </w:r>
      <w:r w:rsidRPr="000A1EFC">
        <w:rPr>
          <w:rFonts w:ascii="Arial" w:hAnsi="Arial" w:cs="Arial"/>
          <w:spacing w:val="-4"/>
          <w:u w:val="single"/>
        </w:rPr>
        <w:t>13.10.2023 r.</w:t>
      </w:r>
      <w:r w:rsidRPr="000A1EFC">
        <w:rPr>
          <w:rFonts w:ascii="Arial" w:hAnsi="Arial" w:cs="Arial"/>
          <w:spacing w:val="-4"/>
        </w:rPr>
        <w:t xml:space="preserve"> wskazując wartość umowy 2 413 324,</w:t>
      </w:r>
      <w:r w:rsidR="00CF7B9E" w:rsidRPr="000A1EFC">
        <w:rPr>
          <w:rFonts w:ascii="Arial" w:hAnsi="Arial" w:cs="Arial"/>
          <w:spacing w:val="-4"/>
        </w:rPr>
        <w:t>86</w:t>
      </w:r>
      <w:r w:rsidR="00CF7B9E" w:rsidRPr="000A1EFC">
        <w:rPr>
          <w:rFonts w:ascii="Arial" w:hAnsi="Arial" w:cs="Arial"/>
          <w:b/>
          <w:bCs/>
          <w:spacing w:val="-4"/>
        </w:rPr>
        <w:t xml:space="preserve"> </w:t>
      </w:r>
      <w:r w:rsidR="00CF7B9E" w:rsidRPr="00534E67">
        <w:rPr>
          <w:rFonts w:ascii="Arial" w:hAnsi="Arial" w:cs="Arial"/>
          <w:spacing w:val="-4"/>
        </w:rPr>
        <w:t>i</w:t>
      </w:r>
      <w:r w:rsidR="00CF7B9E" w:rsidRPr="000A1EFC">
        <w:rPr>
          <w:rFonts w:ascii="Arial" w:hAnsi="Arial" w:cs="Arial"/>
          <w:spacing w:val="-4"/>
        </w:rPr>
        <w:t xml:space="preserve"> wysokość</w:t>
      </w:r>
      <w:r w:rsidRPr="000A1EFC">
        <w:rPr>
          <w:rFonts w:ascii="Arial" w:hAnsi="Arial" w:cs="Arial"/>
          <w:spacing w:val="-4"/>
        </w:rPr>
        <w:t xml:space="preserve"> wynagrodzenia wypłaconego z tytułu zawarcia umowy 2</w:t>
      </w:r>
      <w:bookmarkStart w:id="54" w:name="_Hlk157000741"/>
      <w:r w:rsidR="000A1EFC" w:rsidRPr="000A1EFC">
        <w:rPr>
          <w:rFonts w:ascii="Arial" w:hAnsi="Arial" w:cs="Arial"/>
          <w:spacing w:val="-4"/>
        </w:rPr>
        <w:t> </w:t>
      </w:r>
      <w:r w:rsidRPr="000A1EFC">
        <w:rPr>
          <w:rFonts w:ascii="Arial" w:hAnsi="Arial" w:cs="Arial"/>
          <w:spacing w:val="-4"/>
        </w:rPr>
        <w:t>464</w:t>
      </w:r>
      <w:r w:rsidR="000A1EFC" w:rsidRPr="000A1EFC">
        <w:rPr>
          <w:rFonts w:ascii="Arial" w:hAnsi="Arial" w:cs="Arial"/>
          <w:spacing w:val="-4"/>
        </w:rPr>
        <w:t> </w:t>
      </w:r>
      <w:r w:rsidRPr="000A1EFC">
        <w:rPr>
          <w:rFonts w:ascii="Arial" w:hAnsi="Arial" w:cs="Arial"/>
          <w:spacing w:val="-4"/>
        </w:rPr>
        <w:t xml:space="preserve">300,90 zł </w:t>
      </w:r>
      <w:bookmarkEnd w:id="54"/>
      <w:r w:rsidRPr="000A1EFC">
        <w:rPr>
          <w:rFonts w:ascii="Arial" w:hAnsi="Arial" w:cs="Arial"/>
          <w:spacing w:val="-4"/>
        </w:rPr>
        <w:t>z uwzględnieniem zmiany w kwocie 102 258,21 zł</w:t>
      </w:r>
      <w:r w:rsidR="003C7D90" w:rsidRPr="000A1EFC">
        <w:rPr>
          <w:rFonts w:ascii="Arial" w:hAnsi="Arial" w:cs="Arial"/>
          <w:spacing w:val="-4"/>
        </w:rPr>
        <w:t>,</w:t>
      </w:r>
      <w:r w:rsidRPr="000A1EFC">
        <w:rPr>
          <w:rFonts w:ascii="Arial" w:hAnsi="Arial" w:cs="Arial"/>
          <w:spacing w:val="-4"/>
        </w:rPr>
        <w:t xml:space="preserve"> tym samym uchybiono </w:t>
      </w:r>
      <w:r w:rsidRPr="000A1EFC">
        <w:rPr>
          <w:rFonts w:ascii="Arial" w:eastAsia="Times New Roman" w:hAnsi="Arial" w:cs="Arial"/>
          <w:spacing w:val="-4"/>
        </w:rPr>
        <w:t xml:space="preserve">art.  448 ustawy pzp </w:t>
      </w:r>
      <w:r w:rsidR="003C7D90" w:rsidRPr="000A1EFC">
        <w:rPr>
          <w:rFonts w:ascii="Arial" w:eastAsia="Times New Roman" w:hAnsi="Arial" w:cs="Arial"/>
          <w:spacing w:val="-4"/>
        </w:rPr>
        <w:t xml:space="preserve">zgodnie z którym </w:t>
      </w:r>
      <w:r w:rsidRPr="000A1EFC">
        <w:rPr>
          <w:rFonts w:ascii="Arial" w:eastAsia="Times New Roman" w:hAnsi="Arial" w:cs="Arial"/>
          <w:spacing w:val="-4"/>
        </w:rPr>
        <w:t xml:space="preserve">Zamawiający, w terminie 30 dni od wykonania umowy, zamieszcza w </w:t>
      </w:r>
      <w:r w:rsidR="000A1EFC" w:rsidRPr="000A1EFC">
        <w:rPr>
          <w:rFonts w:ascii="Arial" w:eastAsia="Times New Roman" w:hAnsi="Arial" w:cs="Arial"/>
          <w:spacing w:val="-4"/>
        </w:rPr>
        <w:t>BZP</w:t>
      </w:r>
      <w:r w:rsidRPr="000A1EFC">
        <w:rPr>
          <w:rFonts w:ascii="Arial" w:eastAsia="Times New Roman" w:hAnsi="Arial" w:cs="Arial"/>
          <w:spacing w:val="-4"/>
        </w:rPr>
        <w:t xml:space="preserve"> ogłoszenie o wykonaniu umowy, na zasadach określonych w dziale III rozdziale 2.</w:t>
      </w:r>
    </w:p>
    <w:p w14:paraId="1FB98A78" w14:textId="1CA7A7E0" w:rsidR="000D2E7D" w:rsidRPr="00867FE1" w:rsidRDefault="000D2E7D" w:rsidP="00D07BBB">
      <w:pPr>
        <w:spacing w:after="0" w:line="360" w:lineRule="auto"/>
        <w:jc w:val="both"/>
        <w:rPr>
          <w:rFonts w:ascii="Arial" w:eastAsia="Times New Roman" w:hAnsi="Arial" w:cs="Arial"/>
        </w:rPr>
      </w:pPr>
      <w:r w:rsidRPr="00297DE2">
        <w:rPr>
          <w:rFonts w:ascii="Arial" w:hAnsi="Arial" w:cs="Arial"/>
        </w:rPr>
        <w:t>Dowodem ZW+ nr 6 z 4.10.2023 r. przeniesiono</w:t>
      </w:r>
      <w:r>
        <w:rPr>
          <w:rFonts w:ascii="Arial" w:hAnsi="Arial" w:cs="Arial"/>
        </w:rPr>
        <w:t xml:space="preserve"> koszty inwestycji pn. Budowa ul. Grzybowej z konta 080 na konto 011 </w:t>
      </w:r>
      <w:r w:rsidR="000A1EFC" w:rsidRPr="000A1EFC">
        <w:rPr>
          <w:rFonts w:ascii="Arial" w:hAnsi="Arial" w:cs="Arial"/>
          <w:i/>
          <w:iCs/>
        </w:rPr>
        <w:t>Ś</w:t>
      </w:r>
      <w:r w:rsidRPr="000A1EFC">
        <w:rPr>
          <w:rFonts w:ascii="Arial" w:hAnsi="Arial" w:cs="Arial"/>
          <w:i/>
          <w:iCs/>
        </w:rPr>
        <w:t>rodki trwał</w:t>
      </w:r>
      <w:r w:rsidR="000A1EFC" w:rsidRPr="000A1EFC">
        <w:rPr>
          <w:rFonts w:ascii="Arial" w:hAnsi="Arial" w:cs="Arial"/>
          <w:i/>
          <w:iCs/>
        </w:rPr>
        <w:t>e</w:t>
      </w:r>
      <w:r>
        <w:rPr>
          <w:rFonts w:ascii="Arial" w:hAnsi="Arial" w:cs="Arial"/>
        </w:rPr>
        <w:t xml:space="preserve"> o wartości 2 590 762,58 zł. Na wartość inwestycji złożył się koszt przyłącza 386,68 zł, koszt projektu wraz z nadzorem autorski</w:t>
      </w:r>
      <w:r w:rsidR="000A1EFC">
        <w:rPr>
          <w:rFonts w:ascii="Arial" w:hAnsi="Arial" w:cs="Arial"/>
        </w:rPr>
        <w:t>m</w:t>
      </w:r>
      <w:r>
        <w:rPr>
          <w:rFonts w:ascii="Arial" w:hAnsi="Arial" w:cs="Arial"/>
        </w:rPr>
        <w:t xml:space="preserve"> w kwocie 99 015 zł, nadzór inwestorski 27 060 zł i koszt budowy </w:t>
      </w:r>
      <w:r w:rsidRPr="009814ED">
        <w:rPr>
          <w:rFonts w:ascii="Arial" w:hAnsi="Arial" w:cs="Arial"/>
        </w:rPr>
        <w:t>464 300,90 zł</w:t>
      </w:r>
      <w:r>
        <w:rPr>
          <w:rFonts w:ascii="Arial" w:hAnsi="Arial" w:cs="Arial"/>
        </w:rPr>
        <w:t>.</w:t>
      </w:r>
    </w:p>
    <w:p w14:paraId="6D55C49A" w14:textId="7421F3F1" w:rsidR="00D07BBB" w:rsidRPr="000A1EFC" w:rsidRDefault="000D2E7D" w:rsidP="00D07BBB">
      <w:pPr>
        <w:autoSpaceDE w:val="0"/>
        <w:autoSpaceDN w:val="0"/>
        <w:adjustRightInd w:val="0"/>
        <w:spacing w:after="0" w:line="360" w:lineRule="auto"/>
        <w:jc w:val="both"/>
        <w:rPr>
          <w:rFonts w:ascii="Arial" w:hAnsi="Arial" w:cs="Arial"/>
          <w:b/>
          <w:bCs/>
          <w:spacing w:val="-2"/>
        </w:rPr>
      </w:pPr>
      <w:r w:rsidRPr="000A1EFC">
        <w:rPr>
          <w:rFonts w:ascii="Arial" w:hAnsi="Arial" w:cs="Arial"/>
          <w:b/>
          <w:bCs/>
          <w:spacing w:val="-2"/>
        </w:rPr>
        <w:t xml:space="preserve">W trzech ww.  postępowaniach we wnioskach o: wszczęcie postępowania o udzielenie zamówienie i o rozstrzygnięciu postępowania Dyrektor podpisał wniosek nie wskazując czy go akceptuje (poprzez przekreślenie odpowiednio słowa akceptuję/nie akceptuję). </w:t>
      </w:r>
    </w:p>
    <w:p w14:paraId="30E1E422" w14:textId="77777777" w:rsidR="00D07BBB" w:rsidRPr="00440761" w:rsidRDefault="00D07BBB" w:rsidP="00D07BBB">
      <w:pPr>
        <w:autoSpaceDE w:val="0"/>
        <w:autoSpaceDN w:val="0"/>
        <w:adjustRightInd w:val="0"/>
        <w:spacing w:after="0" w:line="360" w:lineRule="auto"/>
        <w:jc w:val="both"/>
        <w:rPr>
          <w:rFonts w:ascii="Arial" w:hAnsi="Arial" w:cs="Arial"/>
          <w:b/>
          <w:bCs/>
          <w:sz w:val="8"/>
          <w:szCs w:val="8"/>
        </w:rPr>
      </w:pPr>
    </w:p>
    <w:p w14:paraId="38F0F4FD" w14:textId="59FDCDF3" w:rsidR="008471B4" w:rsidRPr="00D07BBB" w:rsidRDefault="00294669" w:rsidP="005953F5">
      <w:pPr>
        <w:pStyle w:val="Akapitzlist1"/>
        <w:numPr>
          <w:ilvl w:val="0"/>
          <w:numId w:val="126"/>
        </w:numPr>
        <w:ind w:left="426" w:hanging="426"/>
        <w:rPr>
          <w:rFonts w:ascii="Arial" w:hAnsi="Arial" w:cs="Arial"/>
          <w:b/>
          <w:bCs/>
          <w:color w:val="auto"/>
          <w:spacing w:val="-2"/>
          <w:sz w:val="22"/>
          <w:szCs w:val="22"/>
          <w:lang w:val="pl-PL"/>
        </w:rPr>
      </w:pPr>
      <w:r w:rsidRPr="00AE7FFB">
        <w:rPr>
          <w:rFonts w:ascii="Arial" w:hAnsi="Arial" w:cs="Arial"/>
          <w:b/>
          <w:bCs/>
          <w:spacing w:val="-2"/>
          <w:sz w:val="22"/>
          <w:szCs w:val="22"/>
          <w:lang w:val="pl-PL"/>
        </w:rPr>
        <w:t>o</w:t>
      </w:r>
      <w:r w:rsidR="008471B4" w:rsidRPr="00AE7FFB">
        <w:rPr>
          <w:rFonts w:ascii="Arial" w:hAnsi="Arial" w:cs="Arial"/>
          <w:b/>
          <w:bCs/>
          <w:spacing w:val="-2"/>
          <w:sz w:val="22"/>
          <w:szCs w:val="22"/>
          <w:lang w:val="pl-PL"/>
        </w:rPr>
        <w:t>pisani</w:t>
      </w:r>
      <w:r w:rsidR="00DA31A5" w:rsidRPr="00AE7FFB">
        <w:rPr>
          <w:rFonts w:ascii="Arial" w:hAnsi="Arial" w:cs="Arial"/>
          <w:b/>
          <w:bCs/>
          <w:spacing w:val="-2"/>
          <w:sz w:val="22"/>
          <w:szCs w:val="22"/>
          <w:lang w:val="pl-PL"/>
        </w:rPr>
        <w:t>a</w:t>
      </w:r>
      <w:r w:rsidR="008471B4" w:rsidRPr="00AE7FFB">
        <w:rPr>
          <w:rFonts w:ascii="Arial" w:hAnsi="Arial" w:cs="Arial"/>
          <w:b/>
          <w:bCs/>
          <w:spacing w:val="-2"/>
          <w:sz w:val="22"/>
          <w:szCs w:val="22"/>
          <w:lang w:val="pl-PL"/>
        </w:rPr>
        <w:t xml:space="preserve"> warunku udziału w postępowaniu w sposób nieproporcjonalny do wartości</w:t>
      </w:r>
      <w:r w:rsidR="008471B4" w:rsidRPr="00D07BBB">
        <w:rPr>
          <w:rFonts w:ascii="Arial" w:hAnsi="Arial" w:cs="Arial"/>
          <w:b/>
          <w:bCs/>
          <w:spacing w:val="-2"/>
          <w:sz w:val="22"/>
          <w:szCs w:val="22"/>
          <w:lang w:val="pl-PL"/>
        </w:rPr>
        <w:t xml:space="preserve"> zamówienia oraz wskazanie nadmiernego warunku w zakresie sytuacji ekonomiczno</w:t>
      </w:r>
      <w:r w:rsidR="00456E1D" w:rsidRPr="00D07BBB">
        <w:rPr>
          <w:rFonts w:ascii="Arial" w:hAnsi="Arial" w:cs="Arial"/>
          <w:b/>
          <w:bCs/>
          <w:spacing w:val="-2"/>
          <w:sz w:val="22"/>
          <w:szCs w:val="22"/>
          <w:lang w:val="pl-PL"/>
        </w:rPr>
        <w:t>-</w:t>
      </w:r>
      <w:r w:rsidR="008471B4" w:rsidRPr="00D07BBB">
        <w:rPr>
          <w:rFonts w:ascii="Arial" w:hAnsi="Arial" w:cs="Arial"/>
          <w:b/>
          <w:bCs/>
          <w:spacing w:val="-2"/>
          <w:sz w:val="22"/>
          <w:szCs w:val="22"/>
          <w:lang w:val="pl-PL"/>
        </w:rPr>
        <w:t xml:space="preserve">finansowej co jest niezgodnie z art. 22 ust. 4 i art. 7 ust.1 ustawy pzp, </w:t>
      </w:r>
    </w:p>
    <w:p w14:paraId="427C39BC" w14:textId="64F9CB22" w:rsidR="00A63795" w:rsidRPr="00D07BBB" w:rsidRDefault="00A63795" w:rsidP="00D07BBB">
      <w:pPr>
        <w:pStyle w:val="Akapitzlist1"/>
        <w:ind w:left="0"/>
        <w:rPr>
          <w:rFonts w:ascii="Arial" w:hAnsi="Arial" w:cs="Arial"/>
          <w:spacing w:val="-2"/>
          <w:sz w:val="22"/>
          <w:szCs w:val="22"/>
          <w:lang w:val="pl-PL"/>
        </w:rPr>
      </w:pPr>
      <w:r w:rsidRPr="00D07BBB">
        <w:rPr>
          <w:rFonts w:ascii="Arial" w:hAnsi="Arial" w:cs="Arial"/>
          <w:spacing w:val="-2"/>
          <w:sz w:val="22"/>
          <w:szCs w:val="22"/>
          <w:lang w:val="pl-PL"/>
        </w:rPr>
        <w:t>W kontrolowanych postępowaniach nie stwierdzono nieprawidłowości w powyższym zakresie.</w:t>
      </w:r>
    </w:p>
    <w:p w14:paraId="46F9A321" w14:textId="77777777" w:rsidR="00D07BBB" w:rsidRPr="00440761" w:rsidRDefault="00D07BBB" w:rsidP="00D07BBB">
      <w:pPr>
        <w:pStyle w:val="Akapitzlist1"/>
        <w:ind w:left="426"/>
        <w:rPr>
          <w:rFonts w:ascii="Arial" w:hAnsi="Arial" w:cs="Arial"/>
          <w:color w:val="auto"/>
          <w:sz w:val="8"/>
          <w:szCs w:val="8"/>
          <w:lang w:val="pl-PL"/>
        </w:rPr>
      </w:pPr>
    </w:p>
    <w:p w14:paraId="68932F39" w14:textId="1751B0FF" w:rsidR="00FD601D" w:rsidRPr="00294669" w:rsidRDefault="00FD601D" w:rsidP="005953F5">
      <w:pPr>
        <w:pStyle w:val="Akapitzlist1"/>
        <w:numPr>
          <w:ilvl w:val="0"/>
          <w:numId w:val="126"/>
        </w:numPr>
        <w:ind w:left="426" w:hanging="426"/>
        <w:rPr>
          <w:rFonts w:ascii="Arial" w:hAnsi="Arial" w:cs="Arial"/>
          <w:b/>
          <w:bCs/>
          <w:color w:val="auto"/>
          <w:sz w:val="22"/>
          <w:szCs w:val="22"/>
          <w:lang w:val="pl-PL"/>
        </w:rPr>
      </w:pPr>
      <w:r w:rsidRPr="00294669">
        <w:rPr>
          <w:rFonts w:ascii="Arial" w:hAnsi="Arial" w:cs="Arial"/>
          <w:b/>
          <w:bCs/>
          <w:sz w:val="22"/>
          <w:szCs w:val="22"/>
          <w:lang w:val="pl-PL"/>
        </w:rPr>
        <w:t>dokonania zmian zapisów umowy w zakresie terminu wykonania umowy</w:t>
      </w:r>
      <w:r w:rsidR="00544F50">
        <w:rPr>
          <w:rFonts w:ascii="Arial" w:hAnsi="Arial" w:cs="Arial"/>
          <w:b/>
          <w:bCs/>
          <w:sz w:val="22"/>
          <w:szCs w:val="22"/>
          <w:lang w:val="pl-PL"/>
        </w:rPr>
        <w:t>,</w:t>
      </w:r>
      <w:r w:rsidRPr="00294669">
        <w:rPr>
          <w:rFonts w:ascii="Arial" w:hAnsi="Arial" w:cs="Arial"/>
          <w:b/>
          <w:bCs/>
          <w:sz w:val="22"/>
          <w:szCs w:val="22"/>
          <w:lang w:val="pl-PL"/>
        </w:rPr>
        <w:t xml:space="preserve"> tj.</w:t>
      </w:r>
      <w:r w:rsidR="004561E3">
        <w:rPr>
          <w:rFonts w:ascii="Arial" w:hAnsi="Arial" w:cs="Arial"/>
          <w:b/>
          <w:bCs/>
          <w:sz w:val="22"/>
          <w:szCs w:val="22"/>
          <w:lang w:val="pl-PL"/>
        </w:rPr>
        <w:t> </w:t>
      </w:r>
      <w:r w:rsidRPr="00294669">
        <w:rPr>
          <w:rFonts w:ascii="Arial" w:hAnsi="Arial" w:cs="Arial"/>
          <w:b/>
          <w:bCs/>
          <w:sz w:val="22"/>
          <w:szCs w:val="22"/>
          <w:lang w:val="pl-PL"/>
        </w:rPr>
        <w:t>wydłużenie o okres nieadekwatny do przestoju utrudniającego jej wykonanie naruszając art.144 ust.1 ustawy pzp.</w:t>
      </w:r>
    </w:p>
    <w:p w14:paraId="68E5A663" w14:textId="74D0DD9A" w:rsidR="00D07BBB" w:rsidRDefault="00FD601D" w:rsidP="00EA5A87">
      <w:pPr>
        <w:tabs>
          <w:tab w:val="left" w:pos="-8505"/>
          <w:tab w:val="left" w:pos="-2127"/>
        </w:tabs>
        <w:spacing w:after="0" w:line="360" w:lineRule="auto"/>
        <w:jc w:val="both"/>
        <w:rPr>
          <w:rFonts w:ascii="Arial" w:hAnsi="Arial" w:cs="Arial"/>
          <w:color w:val="auto"/>
          <w:spacing w:val="-2"/>
        </w:rPr>
      </w:pPr>
      <w:r w:rsidRPr="00EA5A87">
        <w:rPr>
          <w:rFonts w:ascii="Arial" w:hAnsi="Arial" w:cs="Arial"/>
          <w:color w:val="auto"/>
          <w:spacing w:val="-2"/>
        </w:rPr>
        <w:t>W zamówieniach na budowę Grabowej i Grzybowej kilkakrotnie dokonywano przesunięcia terminów realizacji zamówienia</w:t>
      </w:r>
      <w:r w:rsidR="00EA5A87" w:rsidRPr="00EA5A87">
        <w:rPr>
          <w:rFonts w:ascii="Arial" w:hAnsi="Arial" w:cs="Arial"/>
          <w:color w:val="auto"/>
          <w:spacing w:val="-2"/>
        </w:rPr>
        <w:t>,</w:t>
      </w:r>
      <w:r w:rsidRPr="00EA5A87">
        <w:rPr>
          <w:rFonts w:ascii="Arial" w:hAnsi="Arial" w:cs="Arial"/>
          <w:color w:val="auto"/>
          <w:spacing w:val="-2"/>
        </w:rPr>
        <w:t xml:space="preserve"> co w efekcie skutkowało wydłużeni</w:t>
      </w:r>
      <w:r w:rsidR="00EA5A87" w:rsidRPr="00EA5A87">
        <w:rPr>
          <w:rFonts w:ascii="Arial" w:hAnsi="Arial" w:cs="Arial"/>
          <w:color w:val="auto"/>
          <w:spacing w:val="-2"/>
        </w:rPr>
        <w:t xml:space="preserve">em terminu realizacji </w:t>
      </w:r>
      <w:r w:rsidR="00EA5A87" w:rsidRPr="00EA5A87">
        <w:rPr>
          <w:rFonts w:ascii="Arial" w:hAnsi="Arial" w:cs="Arial"/>
          <w:color w:val="auto"/>
          <w:spacing w:val="-2"/>
        </w:rPr>
        <w:lastRenderedPageBreak/>
        <w:t>zamówienia</w:t>
      </w:r>
      <w:r w:rsidRPr="00EA5A87">
        <w:rPr>
          <w:rFonts w:ascii="Arial" w:hAnsi="Arial" w:cs="Arial"/>
          <w:color w:val="auto"/>
          <w:spacing w:val="-2"/>
        </w:rPr>
        <w:t xml:space="preserve"> odpowiednio z</w:t>
      </w:r>
      <w:r w:rsidR="00C16173">
        <w:rPr>
          <w:rFonts w:ascii="Arial" w:hAnsi="Arial" w:cs="Arial"/>
          <w:color w:val="auto"/>
          <w:spacing w:val="-2"/>
        </w:rPr>
        <w:t xml:space="preserve"> 18.11.2022 r.</w:t>
      </w:r>
      <w:r w:rsidRPr="00EA5A87">
        <w:rPr>
          <w:rFonts w:ascii="Arial" w:hAnsi="Arial" w:cs="Arial"/>
          <w:color w:val="auto"/>
          <w:spacing w:val="-2"/>
        </w:rPr>
        <w:t xml:space="preserve"> </w:t>
      </w:r>
      <w:r w:rsidR="00EA5A87" w:rsidRPr="00EA5A87">
        <w:rPr>
          <w:rFonts w:ascii="Arial" w:hAnsi="Arial" w:cs="Arial"/>
          <w:color w:val="auto"/>
          <w:spacing w:val="-2"/>
        </w:rPr>
        <w:t>d</w:t>
      </w:r>
      <w:r w:rsidRPr="00EA5A87">
        <w:rPr>
          <w:rFonts w:ascii="Arial" w:hAnsi="Arial" w:cs="Arial"/>
          <w:color w:val="auto"/>
          <w:spacing w:val="-2"/>
        </w:rPr>
        <w:t>o</w:t>
      </w:r>
      <w:r w:rsidR="00C16173">
        <w:rPr>
          <w:rFonts w:ascii="Arial" w:hAnsi="Arial" w:cs="Arial"/>
          <w:color w:val="auto"/>
          <w:spacing w:val="-2"/>
        </w:rPr>
        <w:t xml:space="preserve"> 14.06.2023 r.</w:t>
      </w:r>
      <w:r w:rsidRPr="00EA5A87">
        <w:rPr>
          <w:rFonts w:ascii="Arial" w:hAnsi="Arial" w:cs="Arial"/>
          <w:color w:val="auto"/>
          <w:spacing w:val="-2"/>
        </w:rPr>
        <w:t xml:space="preserve"> i z</w:t>
      </w:r>
      <w:r w:rsidR="00C16173">
        <w:rPr>
          <w:rFonts w:ascii="Arial" w:hAnsi="Arial" w:cs="Arial"/>
          <w:color w:val="auto"/>
          <w:spacing w:val="-2"/>
        </w:rPr>
        <w:t xml:space="preserve"> 29.11.2022 r.</w:t>
      </w:r>
      <w:r w:rsidRPr="00EA5A87">
        <w:rPr>
          <w:rFonts w:ascii="Arial" w:hAnsi="Arial" w:cs="Arial"/>
          <w:color w:val="auto"/>
          <w:spacing w:val="-2"/>
        </w:rPr>
        <w:t xml:space="preserve"> </w:t>
      </w:r>
      <w:r w:rsidR="00CF7B9E" w:rsidRPr="00EA5A87">
        <w:rPr>
          <w:rFonts w:ascii="Arial" w:hAnsi="Arial" w:cs="Arial"/>
          <w:color w:val="auto"/>
          <w:spacing w:val="-2"/>
        </w:rPr>
        <w:t>do</w:t>
      </w:r>
      <w:r w:rsidR="00C16173">
        <w:rPr>
          <w:rFonts w:ascii="Arial" w:hAnsi="Arial" w:cs="Arial"/>
          <w:color w:val="auto"/>
          <w:spacing w:val="-2"/>
        </w:rPr>
        <w:t xml:space="preserve"> </w:t>
      </w:r>
      <w:r w:rsidR="00DA628B">
        <w:rPr>
          <w:rFonts w:ascii="Arial" w:hAnsi="Arial" w:cs="Arial"/>
          <w:color w:val="auto"/>
          <w:spacing w:val="-2"/>
        </w:rPr>
        <w:t>22.05.2023 r.</w:t>
      </w:r>
      <w:r w:rsidRPr="00EA5A87">
        <w:rPr>
          <w:rFonts w:ascii="Arial" w:hAnsi="Arial" w:cs="Arial"/>
          <w:color w:val="auto"/>
          <w:spacing w:val="-2"/>
        </w:rPr>
        <w:t xml:space="preserve"> </w:t>
      </w:r>
      <w:r w:rsidR="00EA5A87" w:rsidRPr="00EA5A87">
        <w:rPr>
          <w:rFonts w:ascii="Arial" w:hAnsi="Arial" w:cs="Arial"/>
          <w:color w:val="auto"/>
          <w:spacing w:val="-2"/>
        </w:rPr>
        <w:t>Przedłożona do kontroli dokumentacj</w:t>
      </w:r>
      <w:r w:rsidR="005010C5">
        <w:rPr>
          <w:rFonts w:ascii="Arial" w:hAnsi="Arial" w:cs="Arial"/>
          <w:color w:val="auto"/>
          <w:spacing w:val="-2"/>
        </w:rPr>
        <w:t>a</w:t>
      </w:r>
      <w:r w:rsidR="00EA5A87" w:rsidRPr="00EA5A87">
        <w:rPr>
          <w:rFonts w:ascii="Arial" w:hAnsi="Arial" w:cs="Arial"/>
          <w:color w:val="auto"/>
          <w:spacing w:val="-2"/>
        </w:rPr>
        <w:t xml:space="preserve"> nie pozwala na jednoznaczne stwierdzenie, że </w:t>
      </w:r>
      <w:r w:rsidR="00DA628B">
        <w:rPr>
          <w:rFonts w:ascii="Arial" w:hAnsi="Arial" w:cs="Arial"/>
          <w:color w:val="auto"/>
          <w:spacing w:val="-2"/>
        </w:rPr>
        <w:t xml:space="preserve">208 dniowa </w:t>
      </w:r>
      <w:r w:rsidR="00EA5A87" w:rsidRPr="00EA5A87">
        <w:rPr>
          <w:rFonts w:ascii="Arial" w:hAnsi="Arial" w:cs="Arial"/>
          <w:color w:val="auto"/>
          <w:spacing w:val="-2"/>
        </w:rPr>
        <w:t xml:space="preserve">czy </w:t>
      </w:r>
      <w:r w:rsidR="00DA628B">
        <w:rPr>
          <w:rFonts w:ascii="Arial" w:hAnsi="Arial" w:cs="Arial"/>
          <w:color w:val="auto"/>
          <w:spacing w:val="-2"/>
        </w:rPr>
        <w:t>174 dniowa</w:t>
      </w:r>
      <w:r w:rsidR="00EA5A87" w:rsidRPr="00EA5A87">
        <w:rPr>
          <w:rFonts w:ascii="Arial" w:hAnsi="Arial" w:cs="Arial"/>
          <w:color w:val="auto"/>
          <w:spacing w:val="-2"/>
        </w:rPr>
        <w:t xml:space="preserve"> prolongata terminu była adekwatna do zaistniałych </w:t>
      </w:r>
      <w:r w:rsidR="00EA5A87">
        <w:rPr>
          <w:rFonts w:ascii="Arial" w:hAnsi="Arial" w:cs="Arial"/>
          <w:color w:val="auto"/>
          <w:spacing w:val="-2"/>
        </w:rPr>
        <w:t>warunków</w:t>
      </w:r>
      <w:r w:rsidR="003B3C57">
        <w:rPr>
          <w:rFonts w:ascii="Arial" w:hAnsi="Arial" w:cs="Arial"/>
          <w:color w:val="auto"/>
          <w:spacing w:val="-2"/>
        </w:rPr>
        <w:t>,</w:t>
      </w:r>
      <w:r w:rsidR="00EA5A87">
        <w:rPr>
          <w:rFonts w:ascii="Arial" w:hAnsi="Arial" w:cs="Arial"/>
          <w:color w:val="auto"/>
          <w:spacing w:val="-2"/>
        </w:rPr>
        <w:t xml:space="preserve"> tj. w</w:t>
      </w:r>
      <w:r w:rsidR="00EA5A87" w:rsidRPr="00EA5A87">
        <w:rPr>
          <w:rFonts w:ascii="Arial" w:hAnsi="Arial" w:cs="Arial"/>
          <w:color w:val="auto"/>
          <w:spacing w:val="-2"/>
        </w:rPr>
        <w:t>arunków pogodowych, koli</w:t>
      </w:r>
      <w:r w:rsidR="00EA5A87">
        <w:rPr>
          <w:rFonts w:ascii="Arial" w:hAnsi="Arial" w:cs="Arial"/>
          <w:color w:val="auto"/>
          <w:spacing w:val="-2"/>
        </w:rPr>
        <w:t>z</w:t>
      </w:r>
      <w:r w:rsidR="00EA5A87" w:rsidRPr="00EA5A87">
        <w:rPr>
          <w:rFonts w:ascii="Arial" w:hAnsi="Arial" w:cs="Arial"/>
          <w:color w:val="auto"/>
          <w:spacing w:val="-2"/>
        </w:rPr>
        <w:t xml:space="preserve">ji z infrastrukturą czy dodatkowych robót. </w:t>
      </w:r>
    </w:p>
    <w:p w14:paraId="589FAF69" w14:textId="77777777" w:rsidR="00440761" w:rsidRPr="003B3C57" w:rsidRDefault="00440761" w:rsidP="00EA5A87">
      <w:pPr>
        <w:tabs>
          <w:tab w:val="left" w:pos="-8505"/>
          <w:tab w:val="left" w:pos="-2127"/>
        </w:tabs>
        <w:spacing w:after="0" w:line="360" w:lineRule="auto"/>
        <w:jc w:val="both"/>
        <w:rPr>
          <w:rFonts w:ascii="Arial" w:hAnsi="Arial" w:cs="Arial"/>
          <w:color w:val="auto"/>
          <w:spacing w:val="-2"/>
          <w:sz w:val="14"/>
          <w:szCs w:val="14"/>
        </w:rPr>
      </w:pPr>
    </w:p>
    <w:p w14:paraId="7ED43762" w14:textId="77777777" w:rsidR="00770EC1" w:rsidRPr="00877CBD" w:rsidRDefault="00770EC1" w:rsidP="00D07BBB">
      <w:pPr>
        <w:widowControl w:val="0"/>
        <w:numPr>
          <w:ilvl w:val="1"/>
          <w:numId w:val="1"/>
        </w:numPr>
        <w:tabs>
          <w:tab w:val="left" w:pos="-8505"/>
          <w:tab w:val="left" w:pos="-2127"/>
        </w:tabs>
        <w:suppressAutoHyphens/>
        <w:overflowPunct/>
        <w:spacing w:after="0" w:line="360" w:lineRule="auto"/>
        <w:ind w:left="426" w:hanging="426"/>
        <w:contextualSpacing/>
        <w:jc w:val="both"/>
        <w:textAlignment w:val="baseline"/>
        <w:rPr>
          <w:rFonts w:ascii="Arial" w:eastAsia="Andale Sans UI" w:hAnsi="Arial" w:cs="Arial"/>
          <w:color w:val="auto"/>
          <w:sz w:val="24"/>
          <w:szCs w:val="24"/>
          <w:lang w:eastAsia="ja-JP" w:bidi="fa-IR"/>
        </w:rPr>
      </w:pPr>
      <w:r w:rsidRPr="00B55B4F">
        <w:rPr>
          <w:rFonts w:ascii="Arial" w:eastAsia="Andale Sans UI" w:hAnsi="Arial" w:cs="Arial"/>
          <w:b/>
          <w:color w:val="auto"/>
          <w:lang w:eastAsia="ja-JP" w:bidi="fa-IR"/>
        </w:rPr>
        <w:t>Weryfikacja wypłaconych nagród jubileuszowych, odpraw emerytalnych, ekwiwalentów za niewykorzystany urlop</w:t>
      </w:r>
      <w:r w:rsidRPr="00B55B4F">
        <w:rPr>
          <w:rFonts w:ascii="Arial" w:hAnsi="Arial" w:cs="Arial"/>
          <w:b/>
          <w:color w:val="auto"/>
        </w:rPr>
        <w:t xml:space="preserve"> i dodatkowego wynagrodzenia rocznego </w:t>
      </w:r>
      <w:r w:rsidRPr="00877CBD">
        <w:rPr>
          <w:rFonts w:ascii="Arial" w:eastAsia="Andale Sans UI" w:hAnsi="Arial" w:cs="Arial"/>
          <w:b/>
          <w:color w:val="auto"/>
          <w:lang w:eastAsia="ja-JP" w:bidi="fa-IR"/>
        </w:rPr>
        <w:t xml:space="preserve">oraz </w:t>
      </w:r>
      <w:r w:rsidRPr="00877CBD">
        <w:rPr>
          <w:rFonts w:ascii="Arial" w:eastAsia="Andale Sans UI" w:hAnsi="Arial" w:cs="Arial"/>
          <w:b/>
          <w:bCs/>
          <w:color w:val="auto"/>
          <w:lang w:eastAsia="ja-JP" w:bidi="fa-IR"/>
        </w:rPr>
        <w:t>wydatków osobowych niezaliczanych do wynagrodzeń</w:t>
      </w:r>
    </w:p>
    <w:p w14:paraId="4C3C0437" w14:textId="776DAAE6" w:rsidR="009D71E5" w:rsidRPr="00877CBD" w:rsidRDefault="009D71E5" w:rsidP="009D71E5">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lang w:eastAsia="ja-JP" w:bidi="fa-IR"/>
        </w:rPr>
      </w:pPr>
      <w:r w:rsidRPr="00877CBD">
        <w:rPr>
          <w:rFonts w:ascii="Arial" w:eastAsia="Andale Sans UI" w:hAnsi="Arial" w:cs="Arial"/>
          <w:b/>
          <w:bCs/>
          <w:color w:val="auto"/>
          <w:lang w:eastAsia="ja-JP" w:bidi="fa-IR"/>
        </w:rPr>
        <w:tab/>
      </w:r>
      <w:r w:rsidRPr="00877CBD">
        <w:rPr>
          <w:rFonts w:ascii="Arial" w:eastAsia="Andale Sans UI" w:hAnsi="Arial" w:cs="Arial"/>
          <w:color w:val="auto"/>
          <w:lang w:eastAsia="ja-JP" w:bidi="fa-IR"/>
        </w:rPr>
        <w:t>W ramach wydatków osobowych poniesionych w 2022 r. weryfikacji poddano ustalenie wysokości i terminy wypłat:</w:t>
      </w:r>
    </w:p>
    <w:p w14:paraId="357A9077" w14:textId="77777777" w:rsidR="009D71E5" w:rsidRPr="00877CBD" w:rsidRDefault="009D71E5" w:rsidP="005953F5">
      <w:pPr>
        <w:widowControl w:val="0"/>
        <w:numPr>
          <w:ilvl w:val="0"/>
          <w:numId w:val="67"/>
        </w:numPr>
        <w:tabs>
          <w:tab w:val="left" w:pos="-8505"/>
          <w:tab w:val="left" w:pos="-2127"/>
          <w:tab w:val="left" w:pos="426"/>
        </w:tabs>
        <w:suppressAutoHyphens/>
        <w:overflowPunct/>
        <w:spacing w:after="0" w:line="360" w:lineRule="auto"/>
        <w:contextualSpacing/>
        <w:jc w:val="both"/>
        <w:textAlignment w:val="baseline"/>
        <w:rPr>
          <w:rFonts w:ascii="Arial" w:eastAsia="Andale Sans UI" w:hAnsi="Arial" w:cs="Arial"/>
          <w:color w:val="auto"/>
          <w:lang w:eastAsia="ja-JP" w:bidi="fa-IR"/>
        </w:rPr>
      </w:pPr>
      <w:r w:rsidRPr="00877CBD">
        <w:rPr>
          <w:rFonts w:ascii="Arial" w:eastAsia="Andale Sans UI" w:hAnsi="Arial" w:cs="Arial"/>
          <w:color w:val="auto"/>
          <w:lang w:eastAsia="ja-JP" w:bidi="fa-IR"/>
        </w:rPr>
        <w:t>nagród jubileuszowych dla 12 pracowników na łączną kwotę 114 926,89 zł,</w:t>
      </w:r>
    </w:p>
    <w:p w14:paraId="3A0500F2" w14:textId="2793CB66" w:rsidR="009D71E5" w:rsidRPr="00877CBD" w:rsidRDefault="009D71E5" w:rsidP="005953F5">
      <w:pPr>
        <w:widowControl w:val="0"/>
        <w:numPr>
          <w:ilvl w:val="0"/>
          <w:numId w:val="67"/>
        </w:numPr>
        <w:tabs>
          <w:tab w:val="left" w:pos="-8505"/>
          <w:tab w:val="left" w:pos="-2127"/>
          <w:tab w:val="left" w:pos="426"/>
        </w:tabs>
        <w:suppressAutoHyphens/>
        <w:overflowPunct/>
        <w:spacing w:after="0" w:line="360" w:lineRule="auto"/>
        <w:contextualSpacing/>
        <w:jc w:val="both"/>
        <w:textAlignment w:val="baseline"/>
        <w:rPr>
          <w:rFonts w:ascii="Arial" w:eastAsia="Andale Sans UI" w:hAnsi="Arial" w:cs="Arial"/>
          <w:color w:val="auto"/>
          <w:lang w:eastAsia="ja-JP" w:bidi="fa-IR"/>
        </w:rPr>
      </w:pPr>
      <w:r w:rsidRPr="00877CBD">
        <w:rPr>
          <w:rFonts w:ascii="Arial" w:eastAsia="Andale Sans UI" w:hAnsi="Arial" w:cs="Arial"/>
          <w:color w:val="auto"/>
          <w:lang w:eastAsia="ja-JP" w:bidi="fa-IR"/>
        </w:rPr>
        <w:t xml:space="preserve">odprawy emerytalnej </w:t>
      </w:r>
      <w:r w:rsidR="00CF7B9E" w:rsidRPr="00877CBD">
        <w:rPr>
          <w:rFonts w:ascii="Arial" w:eastAsia="Andale Sans UI" w:hAnsi="Arial" w:cs="Arial"/>
          <w:color w:val="auto"/>
          <w:lang w:eastAsia="ja-JP" w:bidi="fa-IR"/>
        </w:rPr>
        <w:t>dla 1</w:t>
      </w:r>
      <w:r w:rsidRPr="00877CBD">
        <w:rPr>
          <w:rFonts w:ascii="Arial" w:eastAsia="Andale Sans UI" w:hAnsi="Arial" w:cs="Arial"/>
          <w:color w:val="auto"/>
          <w:lang w:eastAsia="ja-JP" w:bidi="fa-IR"/>
        </w:rPr>
        <w:t xml:space="preserve"> pracownika na kwotę 21 336 zł,</w:t>
      </w:r>
    </w:p>
    <w:p w14:paraId="5AC7A96C" w14:textId="77777777" w:rsidR="003E3BFD" w:rsidRPr="00877CBD" w:rsidRDefault="009D71E5" w:rsidP="005953F5">
      <w:pPr>
        <w:widowControl w:val="0"/>
        <w:numPr>
          <w:ilvl w:val="0"/>
          <w:numId w:val="67"/>
        </w:numPr>
        <w:tabs>
          <w:tab w:val="left" w:pos="-8505"/>
          <w:tab w:val="left" w:pos="-2127"/>
          <w:tab w:val="left" w:pos="426"/>
        </w:tabs>
        <w:suppressAutoHyphens/>
        <w:overflowPunct/>
        <w:spacing w:after="0" w:line="360" w:lineRule="auto"/>
        <w:contextualSpacing/>
        <w:jc w:val="both"/>
        <w:textAlignment w:val="baseline"/>
        <w:rPr>
          <w:rFonts w:ascii="Arial" w:eastAsia="Andale Sans UI" w:hAnsi="Arial" w:cs="Arial"/>
          <w:color w:val="auto"/>
          <w:lang w:eastAsia="ja-JP" w:bidi="fa-IR"/>
        </w:rPr>
      </w:pPr>
      <w:r w:rsidRPr="00877CBD">
        <w:rPr>
          <w:rFonts w:ascii="Arial" w:eastAsia="Andale Sans UI" w:hAnsi="Arial" w:cs="Arial"/>
          <w:color w:val="auto"/>
          <w:lang w:eastAsia="ja-JP" w:bidi="fa-IR"/>
        </w:rPr>
        <w:t>dodatkowego wynagrodzenia rocznego dla 14 wybranych pracowników na łączną kwotę 73 627,34 zł.</w:t>
      </w:r>
    </w:p>
    <w:p w14:paraId="45D61C2C" w14:textId="1F51F184" w:rsidR="009D71E5" w:rsidRPr="00877CBD" w:rsidRDefault="009D71E5" w:rsidP="009D71E5">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b/>
          <w:bCs/>
          <w:color w:val="auto"/>
          <w:lang w:eastAsia="ja-JP" w:bidi="fa-IR"/>
        </w:rPr>
      </w:pPr>
      <w:r w:rsidRPr="00877CBD">
        <w:rPr>
          <w:rFonts w:ascii="Arial" w:eastAsia="Andale Sans UI" w:hAnsi="Arial" w:cs="Arial"/>
          <w:color w:val="auto"/>
          <w:lang w:eastAsia="ja-JP" w:bidi="fa-IR"/>
        </w:rPr>
        <w:tab/>
        <w:t xml:space="preserve">W zakresie prawidłowości ustalenia terminu nabycia prawa do nagród </w:t>
      </w:r>
      <w:r w:rsidR="00CF7B9E" w:rsidRPr="00877CBD">
        <w:rPr>
          <w:rFonts w:ascii="Arial" w:eastAsia="Andale Sans UI" w:hAnsi="Arial" w:cs="Arial"/>
          <w:color w:val="auto"/>
          <w:lang w:eastAsia="ja-JP" w:bidi="fa-IR"/>
        </w:rPr>
        <w:t xml:space="preserve">jubileuszowych </w:t>
      </w:r>
      <w:r w:rsidR="00CF7B9E" w:rsidRPr="00877CBD">
        <w:rPr>
          <w:rFonts w:ascii="Arial" w:eastAsia="Andale Sans UI" w:hAnsi="Arial" w:cs="Arial"/>
          <w:b/>
          <w:bCs/>
          <w:color w:val="auto"/>
          <w:lang w:eastAsia="ja-JP" w:bidi="fa-IR"/>
        </w:rPr>
        <w:t>kontroli</w:t>
      </w:r>
      <w:r w:rsidRPr="00877CBD">
        <w:rPr>
          <w:rFonts w:ascii="Arial" w:eastAsia="Andale Sans UI" w:hAnsi="Arial" w:cs="Arial"/>
          <w:b/>
          <w:bCs/>
          <w:color w:val="auto"/>
          <w:lang w:eastAsia="ja-JP" w:bidi="fa-IR"/>
        </w:rPr>
        <w:t xml:space="preserve"> poddano akta osobowe pracowników stwierdzając, że:</w:t>
      </w:r>
    </w:p>
    <w:p w14:paraId="4203925C" w14:textId="4DEEBCF0" w:rsidR="009D71E5" w:rsidRPr="00877CBD" w:rsidRDefault="009D71E5" w:rsidP="005953F5">
      <w:pPr>
        <w:widowControl w:val="0"/>
        <w:numPr>
          <w:ilvl w:val="0"/>
          <w:numId w:val="68"/>
        </w:numPr>
        <w:tabs>
          <w:tab w:val="left" w:pos="-8505"/>
          <w:tab w:val="left" w:pos="-2127"/>
          <w:tab w:val="left" w:pos="426"/>
        </w:tabs>
        <w:suppressAutoHyphens/>
        <w:overflowPunct/>
        <w:spacing w:after="0" w:line="360" w:lineRule="auto"/>
        <w:ind w:left="0" w:firstLine="0"/>
        <w:contextualSpacing/>
        <w:jc w:val="both"/>
        <w:textAlignment w:val="baseline"/>
        <w:rPr>
          <w:rFonts w:ascii="Arial" w:eastAsia="Andale Sans UI" w:hAnsi="Arial" w:cs="Arial"/>
          <w:color w:val="auto"/>
          <w:spacing w:val="-2"/>
          <w:lang w:eastAsia="ja-JP" w:bidi="fa-IR"/>
        </w:rPr>
      </w:pPr>
      <w:bookmarkStart w:id="55" w:name="_Hlk150346207"/>
      <w:r w:rsidRPr="00877CBD">
        <w:rPr>
          <w:rFonts w:ascii="Arial" w:eastAsia="Andale Sans UI" w:hAnsi="Arial" w:cs="Arial"/>
          <w:color w:val="auto"/>
          <w:spacing w:val="-2"/>
          <w:lang w:eastAsia="ja-JP" w:bidi="fa-IR"/>
        </w:rPr>
        <w:t>pracownikowi (nr teczki 3229/U), któremu wypłacono nagrodę jubileuszową za 20 lat pracy błędnie ustalono termin nabycia prawa do nagrody poprzez uwzględnienie błędnej liczby dni urlopu bezpłatnego wynikających z jedn</w:t>
      </w:r>
      <w:r w:rsidR="000A1EFC" w:rsidRPr="00877CBD">
        <w:rPr>
          <w:rFonts w:ascii="Arial" w:eastAsia="Andale Sans UI" w:hAnsi="Arial" w:cs="Arial"/>
          <w:color w:val="auto"/>
          <w:spacing w:val="-2"/>
          <w:lang w:eastAsia="ja-JP" w:bidi="fa-IR"/>
        </w:rPr>
        <w:t>ego</w:t>
      </w:r>
      <w:r w:rsidRPr="00877CBD">
        <w:rPr>
          <w:rFonts w:ascii="Arial" w:eastAsia="Andale Sans UI" w:hAnsi="Arial" w:cs="Arial"/>
          <w:color w:val="auto"/>
          <w:spacing w:val="-2"/>
          <w:lang w:eastAsia="ja-JP" w:bidi="fa-IR"/>
        </w:rPr>
        <w:t xml:space="preserve"> świadectw</w:t>
      </w:r>
      <w:r w:rsidR="00957176" w:rsidRPr="00877CBD">
        <w:rPr>
          <w:rFonts w:ascii="Arial" w:eastAsia="Andale Sans UI" w:hAnsi="Arial" w:cs="Arial"/>
          <w:color w:val="auto"/>
          <w:spacing w:val="-2"/>
          <w:lang w:eastAsia="ja-JP" w:bidi="fa-IR"/>
        </w:rPr>
        <w:t>a</w:t>
      </w:r>
      <w:r w:rsidRPr="00877CBD">
        <w:rPr>
          <w:rFonts w:ascii="Arial" w:eastAsia="Andale Sans UI" w:hAnsi="Arial" w:cs="Arial"/>
          <w:color w:val="auto"/>
          <w:spacing w:val="-2"/>
          <w:lang w:eastAsia="ja-JP" w:bidi="fa-IR"/>
        </w:rPr>
        <w:t xml:space="preserve"> pracy. Wobec powyższego nagrodę wypłacono o 1 dzień przed prawidłowo ustalonym terminem nabycia do niej prawa,</w:t>
      </w:r>
    </w:p>
    <w:bookmarkEnd w:id="55"/>
    <w:p w14:paraId="1E12B894" w14:textId="5CC3939F" w:rsidR="009D71E5" w:rsidRPr="00877CBD" w:rsidRDefault="009D71E5" w:rsidP="005953F5">
      <w:pPr>
        <w:widowControl w:val="0"/>
        <w:numPr>
          <w:ilvl w:val="0"/>
          <w:numId w:val="68"/>
        </w:numPr>
        <w:tabs>
          <w:tab w:val="left" w:pos="-8505"/>
          <w:tab w:val="left" w:pos="-2127"/>
          <w:tab w:val="left" w:pos="426"/>
        </w:tabs>
        <w:suppressAutoHyphens/>
        <w:overflowPunct/>
        <w:spacing w:after="0" w:line="360" w:lineRule="auto"/>
        <w:ind w:left="0" w:firstLine="0"/>
        <w:contextualSpacing/>
        <w:jc w:val="both"/>
        <w:textAlignment w:val="baseline"/>
        <w:rPr>
          <w:rFonts w:ascii="Arial" w:eastAsia="Andale Sans UI" w:hAnsi="Arial" w:cs="Arial"/>
          <w:color w:val="auto"/>
          <w:spacing w:val="-2"/>
          <w:lang w:eastAsia="ja-JP" w:bidi="fa-IR"/>
        </w:rPr>
      </w:pPr>
      <w:r w:rsidRPr="00877CBD">
        <w:rPr>
          <w:rFonts w:ascii="Arial" w:eastAsia="Andale Sans UI" w:hAnsi="Arial" w:cs="Arial"/>
          <w:color w:val="auto"/>
          <w:spacing w:val="-2"/>
          <w:lang w:eastAsia="ja-JP" w:bidi="fa-IR"/>
        </w:rPr>
        <w:t>pracownikowi (nr teczki 3170/U), któremu wypłacono nagrodę jubileuszową za 45 lat pracy błędnie ustalono termin nabycia prawa do nagrody poprzez błędne wyliczenie okresu zatrudnienia na jednym z przedłożonych przez niego świadectw pracy. Wobec powyższego nagrodę wypłacono o 1 miesiąc i 14 dni przed prawidłowo ustalonym terminem nabycia prawa to tej nagrody, co miało wpływ na jej wysokość</w:t>
      </w:r>
      <w:r w:rsidR="00894C7A" w:rsidRPr="00877CBD">
        <w:rPr>
          <w:rFonts w:ascii="Arial" w:eastAsia="Andale Sans UI" w:hAnsi="Arial" w:cs="Arial"/>
          <w:color w:val="auto"/>
          <w:spacing w:val="-2"/>
          <w:lang w:eastAsia="ja-JP" w:bidi="fa-IR"/>
        </w:rPr>
        <w:t>,</w:t>
      </w:r>
      <w:r w:rsidRPr="00877CBD">
        <w:rPr>
          <w:rFonts w:ascii="Arial" w:eastAsia="Andale Sans UI" w:hAnsi="Arial" w:cs="Arial"/>
          <w:color w:val="auto"/>
          <w:spacing w:val="-2"/>
          <w:lang w:eastAsia="ja-JP" w:bidi="fa-IR"/>
        </w:rPr>
        <w:t xml:space="preserve"> tj. </w:t>
      </w:r>
      <w:r w:rsidRPr="00877CBD">
        <w:rPr>
          <w:rFonts w:ascii="Arial" w:eastAsia="Andale Sans UI" w:hAnsi="Arial" w:cs="Arial"/>
          <w:b/>
          <w:bCs/>
          <w:color w:val="auto"/>
          <w:spacing w:val="-2"/>
          <w:lang w:eastAsia="ja-JP" w:bidi="fa-IR"/>
        </w:rPr>
        <w:t>nagrodę zaniżono o 1 147 zł brutto</w:t>
      </w:r>
      <w:r w:rsidR="000A1EFC" w:rsidRPr="00877CBD">
        <w:rPr>
          <w:rFonts w:ascii="Arial" w:eastAsia="Andale Sans UI" w:hAnsi="Arial" w:cs="Arial"/>
          <w:b/>
          <w:bCs/>
          <w:color w:val="auto"/>
          <w:spacing w:val="-2"/>
          <w:lang w:eastAsia="ja-JP" w:bidi="fa-IR"/>
        </w:rPr>
        <w:t>,</w:t>
      </w:r>
    </w:p>
    <w:p w14:paraId="4F3FC17C" w14:textId="1A4CC910" w:rsidR="009D71E5" w:rsidRPr="00877CBD" w:rsidRDefault="009D71E5" w:rsidP="005953F5">
      <w:pPr>
        <w:widowControl w:val="0"/>
        <w:numPr>
          <w:ilvl w:val="0"/>
          <w:numId w:val="68"/>
        </w:numPr>
        <w:tabs>
          <w:tab w:val="left" w:pos="-8505"/>
          <w:tab w:val="left" w:pos="-2127"/>
          <w:tab w:val="left" w:pos="426"/>
        </w:tabs>
        <w:suppressAutoHyphens/>
        <w:overflowPunct/>
        <w:spacing w:after="0" w:line="360" w:lineRule="auto"/>
        <w:ind w:left="0" w:firstLine="0"/>
        <w:contextualSpacing/>
        <w:jc w:val="both"/>
        <w:textAlignment w:val="baseline"/>
        <w:rPr>
          <w:rFonts w:ascii="Arial" w:eastAsia="Andale Sans UI" w:hAnsi="Arial" w:cs="Arial"/>
          <w:color w:val="auto"/>
          <w:lang w:eastAsia="ja-JP" w:bidi="fa-IR"/>
        </w:rPr>
      </w:pPr>
      <w:r w:rsidRPr="00877CBD">
        <w:rPr>
          <w:rFonts w:ascii="Arial" w:eastAsia="Andale Sans UI" w:hAnsi="Arial" w:cs="Arial"/>
          <w:color w:val="auto"/>
          <w:lang w:eastAsia="ja-JP" w:bidi="fa-IR"/>
        </w:rPr>
        <w:t>pracownikowi (nr teczki 3233/U), któremu wypłacono nagrodę jubileuszową za 20 lat pracy błędnie ustalono termin nabycia prawa do nagrody poprzez nieuwzględnienie dni urlopu bezpłatnego wynikających z jedn</w:t>
      </w:r>
      <w:r w:rsidR="004561E3">
        <w:rPr>
          <w:rFonts w:ascii="Arial" w:eastAsia="Andale Sans UI" w:hAnsi="Arial" w:cs="Arial"/>
          <w:color w:val="auto"/>
          <w:lang w:eastAsia="ja-JP" w:bidi="fa-IR"/>
        </w:rPr>
        <w:t>ego</w:t>
      </w:r>
      <w:r w:rsidRPr="00877CBD">
        <w:rPr>
          <w:rFonts w:ascii="Arial" w:eastAsia="Andale Sans UI" w:hAnsi="Arial" w:cs="Arial"/>
          <w:color w:val="auto"/>
          <w:lang w:eastAsia="ja-JP" w:bidi="fa-IR"/>
        </w:rPr>
        <w:t xml:space="preserve"> ze świadectw pracy. Wobec powyższego nagrodę wypłacon</w:t>
      </w:r>
      <w:r w:rsidR="00957176" w:rsidRPr="00877CBD">
        <w:rPr>
          <w:rFonts w:ascii="Arial" w:eastAsia="Andale Sans UI" w:hAnsi="Arial" w:cs="Arial"/>
          <w:color w:val="auto"/>
          <w:lang w:eastAsia="ja-JP" w:bidi="fa-IR"/>
        </w:rPr>
        <w:t>o</w:t>
      </w:r>
      <w:r w:rsidRPr="00877CBD">
        <w:rPr>
          <w:rFonts w:ascii="Arial" w:eastAsia="Andale Sans UI" w:hAnsi="Arial" w:cs="Arial"/>
          <w:color w:val="auto"/>
          <w:lang w:eastAsia="ja-JP" w:bidi="fa-IR"/>
        </w:rPr>
        <w:t xml:space="preserve"> o 10 dni przed prawidłowo ustalonym terminem nabycia prawa</w:t>
      </w:r>
      <w:r w:rsidR="000A1EFC" w:rsidRPr="00877CBD">
        <w:rPr>
          <w:rFonts w:ascii="Arial" w:eastAsia="Andale Sans UI" w:hAnsi="Arial" w:cs="Arial"/>
          <w:color w:val="auto"/>
          <w:lang w:eastAsia="ja-JP" w:bidi="fa-IR"/>
        </w:rPr>
        <w:t>,</w:t>
      </w:r>
      <w:r w:rsidRPr="00877CBD">
        <w:rPr>
          <w:rFonts w:ascii="Arial" w:eastAsia="Andale Sans UI" w:hAnsi="Arial" w:cs="Arial"/>
          <w:color w:val="auto"/>
          <w:lang w:eastAsia="ja-JP" w:bidi="fa-IR"/>
        </w:rPr>
        <w:t xml:space="preserve"> co nie miało jednak wpływu na wysokość nagrody</w:t>
      </w:r>
      <w:bookmarkStart w:id="56" w:name="_Hlk147311361"/>
      <w:r w:rsidR="000A1EFC" w:rsidRPr="00877CBD">
        <w:rPr>
          <w:rFonts w:ascii="Arial" w:eastAsia="Andale Sans UI" w:hAnsi="Arial" w:cs="Arial"/>
          <w:color w:val="auto"/>
          <w:lang w:eastAsia="ja-JP" w:bidi="fa-IR"/>
        </w:rPr>
        <w:t>.</w:t>
      </w:r>
    </w:p>
    <w:bookmarkEnd w:id="56"/>
    <w:p w14:paraId="7363B335" w14:textId="5DB94864" w:rsidR="000A1EFC" w:rsidRPr="00877CBD" w:rsidRDefault="009D71E5" w:rsidP="009D71E5">
      <w:pPr>
        <w:widowControl w:val="0"/>
        <w:tabs>
          <w:tab w:val="left" w:pos="-8505"/>
          <w:tab w:val="left" w:pos="-2127"/>
          <w:tab w:val="left" w:pos="426"/>
        </w:tabs>
        <w:suppressAutoHyphens/>
        <w:spacing w:after="0" w:line="360" w:lineRule="auto"/>
        <w:jc w:val="both"/>
        <w:textAlignment w:val="baseline"/>
        <w:rPr>
          <w:rFonts w:ascii="Arial" w:hAnsi="Arial" w:cs="Arial"/>
          <w:b/>
          <w:color w:val="auto"/>
        </w:rPr>
      </w:pPr>
      <w:r w:rsidRPr="00877CBD">
        <w:rPr>
          <w:rFonts w:ascii="Arial" w:hAnsi="Arial" w:cs="Arial"/>
          <w:b/>
          <w:color w:val="auto"/>
        </w:rPr>
        <w:tab/>
      </w:r>
      <w:bookmarkStart w:id="57" w:name="_Hlk147311376"/>
      <w:r w:rsidRPr="00877CBD">
        <w:rPr>
          <w:rFonts w:ascii="Arial" w:hAnsi="Arial" w:cs="Arial"/>
          <w:b/>
          <w:color w:val="auto"/>
        </w:rPr>
        <w:t>W toku czynności kontrolnych stwierdzono, że</w:t>
      </w:r>
      <w:r w:rsidR="003B3C57">
        <w:rPr>
          <w:rFonts w:ascii="Arial" w:hAnsi="Arial" w:cs="Arial"/>
          <w:b/>
          <w:color w:val="auto"/>
        </w:rPr>
        <w:t xml:space="preserve"> prawidłowo ustalono</w:t>
      </w:r>
      <w:r w:rsidR="000A1EFC" w:rsidRPr="00877CBD">
        <w:rPr>
          <w:rFonts w:ascii="Arial" w:hAnsi="Arial" w:cs="Arial"/>
          <w:b/>
          <w:color w:val="auto"/>
        </w:rPr>
        <w:t>:</w:t>
      </w:r>
    </w:p>
    <w:p w14:paraId="211BE136" w14:textId="281B1060" w:rsidR="000A1EFC" w:rsidRPr="00877CBD" w:rsidRDefault="009D71E5" w:rsidP="005953F5">
      <w:pPr>
        <w:pStyle w:val="Akapitzlist"/>
        <w:numPr>
          <w:ilvl w:val="0"/>
          <w:numId w:val="122"/>
        </w:numPr>
        <w:tabs>
          <w:tab w:val="left" w:pos="-8505"/>
          <w:tab w:val="left" w:pos="-2127"/>
          <w:tab w:val="left" w:pos="0"/>
        </w:tabs>
        <w:ind w:left="426" w:hanging="426"/>
        <w:rPr>
          <w:rFonts w:ascii="Arial" w:eastAsia="Times New Roman" w:hAnsi="Arial" w:cs="Arial"/>
          <w:color w:val="auto"/>
          <w:spacing w:val="-4"/>
          <w:sz w:val="22"/>
          <w:szCs w:val="22"/>
          <w:lang w:val="pl-PL"/>
        </w:rPr>
      </w:pPr>
      <w:r w:rsidRPr="00877CBD">
        <w:rPr>
          <w:rFonts w:ascii="Arial" w:hAnsi="Arial" w:cs="Arial"/>
          <w:bCs/>
          <w:color w:val="auto"/>
          <w:sz w:val="22"/>
          <w:szCs w:val="22"/>
          <w:lang w:val="pl-PL"/>
        </w:rPr>
        <w:t>prawo do wypłaty dodatkowego wynagrodzenia rocznego trzynastu z czternastu wybranych do kontroli pracowników i prawidłowo nie wypłacono dodatkowego wynagrodzenia rocznego pracownikowi, który nie spełniał warunków uprawniających do jego wypłaty</w:t>
      </w:r>
      <w:r w:rsidR="00747A32" w:rsidRPr="00877CBD">
        <w:rPr>
          <w:rFonts w:ascii="Arial" w:hAnsi="Arial" w:cs="Arial"/>
          <w:bCs/>
          <w:color w:val="auto"/>
          <w:sz w:val="22"/>
          <w:szCs w:val="22"/>
          <w:lang w:val="pl-PL"/>
        </w:rPr>
        <w:t>,</w:t>
      </w:r>
      <w:r w:rsidRPr="00877CBD">
        <w:rPr>
          <w:rFonts w:ascii="Arial" w:hAnsi="Arial" w:cs="Arial"/>
          <w:bCs/>
          <w:color w:val="auto"/>
          <w:sz w:val="22"/>
          <w:szCs w:val="22"/>
          <w:lang w:val="pl-PL"/>
        </w:rPr>
        <w:t xml:space="preserve"> </w:t>
      </w:r>
    </w:p>
    <w:p w14:paraId="51A2DD83" w14:textId="1F9A0658" w:rsidR="000A1EFC" w:rsidRPr="003B3C57" w:rsidRDefault="009D71E5" w:rsidP="003B3C57">
      <w:pPr>
        <w:pStyle w:val="Akapitzlist"/>
        <w:numPr>
          <w:ilvl w:val="0"/>
          <w:numId w:val="122"/>
        </w:numPr>
        <w:tabs>
          <w:tab w:val="left" w:pos="-8505"/>
          <w:tab w:val="left" w:pos="-2127"/>
          <w:tab w:val="left" w:pos="0"/>
        </w:tabs>
        <w:ind w:left="426" w:hanging="426"/>
        <w:rPr>
          <w:rFonts w:ascii="Arial" w:eastAsia="Times New Roman" w:hAnsi="Arial" w:cs="Arial"/>
          <w:color w:val="auto"/>
          <w:spacing w:val="-4"/>
          <w:sz w:val="22"/>
          <w:szCs w:val="22"/>
          <w:lang w:val="pl-PL"/>
        </w:rPr>
      </w:pPr>
      <w:r w:rsidRPr="00877CBD">
        <w:rPr>
          <w:rFonts w:ascii="Arial" w:eastAsia="Times New Roman" w:hAnsi="Arial" w:cs="Arial"/>
          <w:color w:val="auto"/>
          <w:spacing w:val="-4"/>
          <w:sz w:val="22"/>
          <w:szCs w:val="22"/>
          <w:lang w:val="pl-PL"/>
        </w:rPr>
        <w:t>wysokość dodatkowego wynagrodzenia rocznego za 2022 r.</w:t>
      </w:r>
      <w:r w:rsidR="00747A32" w:rsidRPr="00877CBD">
        <w:rPr>
          <w:rFonts w:ascii="Arial" w:eastAsia="Times New Roman" w:hAnsi="Arial" w:cs="Arial"/>
          <w:color w:val="auto"/>
          <w:spacing w:val="-4"/>
          <w:sz w:val="22"/>
          <w:szCs w:val="22"/>
          <w:lang w:val="pl-PL"/>
        </w:rPr>
        <w:t xml:space="preserve"> </w:t>
      </w:r>
      <w:r w:rsidR="00747A32" w:rsidRPr="00877CBD">
        <w:rPr>
          <w:rFonts w:ascii="Arial" w:hAnsi="Arial" w:cs="Arial"/>
          <w:bCs/>
          <w:color w:val="auto"/>
          <w:spacing w:val="-4"/>
          <w:sz w:val="22"/>
          <w:szCs w:val="22"/>
          <w:lang w:val="pl-PL"/>
        </w:rPr>
        <w:t>dla ww. pracowników.</w:t>
      </w:r>
    </w:p>
    <w:bookmarkEnd w:id="57"/>
    <w:p w14:paraId="29211A2D" w14:textId="057240C1" w:rsidR="001C771F" w:rsidRPr="00877CBD" w:rsidRDefault="001C771F" w:rsidP="005D43FC">
      <w:pPr>
        <w:pStyle w:val="Akapitzlist"/>
        <w:numPr>
          <w:ilvl w:val="1"/>
          <w:numId w:val="1"/>
        </w:numPr>
        <w:overflowPunct/>
        <w:spacing w:after="160" w:line="259" w:lineRule="auto"/>
        <w:ind w:left="567" w:hanging="567"/>
        <w:rPr>
          <w:rFonts w:ascii="Arial" w:eastAsia="Calibri" w:hAnsi="Arial" w:cs="Arial"/>
          <w:b/>
          <w:bCs/>
          <w:color w:val="auto"/>
          <w:kern w:val="2"/>
          <w:sz w:val="22"/>
          <w:szCs w:val="22"/>
          <w:lang w:val="pl-PL" w:eastAsia="en-US"/>
          <w14:ligatures w14:val="standardContextual"/>
        </w:rPr>
      </w:pPr>
      <w:r w:rsidRPr="00877CBD">
        <w:rPr>
          <w:rFonts w:ascii="Arial" w:eastAsia="Calibri" w:hAnsi="Arial" w:cs="Arial"/>
          <w:b/>
          <w:bCs/>
          <w:color w:val="auto"/>
          <w:kern w:val="2"/>
          <w:sz w:val="22"/>
          <w:szCs w:val="22"/>
          <w:lang w:val="pl-PL" w:eastAsia="en-US"/>
          <w14:ligatures w14:val="standardContextual"/>
        </w:rPr>
        <w:lastRenderedPageBreak/>
        <w:t>Delegacje i diety w krajowych podróżach służbowych</w:t>
      </w:r>
    </w:p>
    <w:p w14:paraId="75F5F9D9" w14:textId="419D2950" w:rsidR="001C771F" w:rsidRPr="00877CBD" w:rsidRDefault="001C771F" w:rsidP="00894C7A">
      <w:pPr>
        <w:overflowPunct/>
        <w:spacing w:after="0" w:line="360" w:lineRule="auto"/>
        <w:ind w:firstLine="567"/>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Zgodnie z rozporządzeniem Ministra Pracy i Polityki Społecznej z dnia 29 stycznia 2013</w:t>
      </w:r>
      <w:r w:rsidR="005D43FC"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r. w</w:t>
      </w:r>
      <w:r w:rsidR="00806D03"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sprawie należności przysługujących pracownikowi zatrudnionemu w państwowej lub samorządowej jednostce sfery budżetowej z tytułu podróży służbowej (t.j. Dz. U. z 2023</w:t>
      </w:r>
      <w:r w:rsidR="005D43FC"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r. poz. 2190) z tytułu podróży krajowej oraz podróży zagranicznej, odbywanej w terminie i</w:t>
      </w:r>
      <w:r w:rsidR="00806D03"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miejscu określonym przez pracodawcę, pracownikowi przysługują:</w:t>
      </w:r>
    </w:p>
    <w:p w14:paraId="1C7B0980" w14:textId="09430677" w:rsidR="005D43FC" w:rsidRPr="00877CBD" w:rsidRDefault="001C771F" w:rsidP="005953F5">
      <w:pPr>
        <w:pStyle w:val="Akapitzlist"/>
        <w:numPr>
          <w:ilvl w:val="0"/>
          <w:numId w:val="97"/>
        </w:numPr>
        <w:tabs>
          <w:tab w:val="left" w:pos="426"/>
        </w:tabs>
        <w:overflowPunct/>
        <w:ind w:left="0" w:firstLine="0"/>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diety;</w:t>
      </w:r>
    </w:p>
    <w:p w14:paraId="3B61D066" w14:textId="1F79BE02" w:rsidR="001C771F" w:rsidRPr="00877CBD" w:rsidRDefault="001C771F" w:rsidP="005953F5">
      <w:pPr>
        <w:pStyle w:val="Akapitzlist"/>
        <w:numPr>
          <w:ilvl w:val="0"/>
          <w:numId w:val="97"/>
        </w:numPr>
        <w:tabs>
          <w:tab w:val="left" w:pos="426"/>
        </w:tabs>
        <w:overflowPunct/>
        <w:ind w:left="0" w:firstLine="0"/>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zwrot kosztów:</w:t>
      </w:r>
    </w:p>
    <w:p w14:paraId="3284A269" w14:textId="29F008BF" w:rsidR="001C771F" w:rsidRPr="00877CBD" w:rsidRDefault="001C771F" w:rsidP="005953F5">
      <w:pPr>
        <w:pStyle w:val="Akapitzlist"/>
        <w:numPr>
          <w:ilvl w:val="0"/>
          <w:numId w:val="98"/>
        </w:numPr>
        <w:tabs>
          <w:tab w:val="left" w:pos="1134"/>
        </w:tabs>
        <w:overflowPunct/>
        <w:ind w:left="851" w:hanging="425"/>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przejazdów,</w:t>
      </w:r>
    </w:p>
    <w:p w14:paraId="3D5C70E8" w14:textId="77777777" w:rsidR="005D43FC" w:rsidRPr="00877CBD" w:rsidRDefault="001C771F" w:rsidP="005953F5">
      <w:pPr>
        <w:pStyle w:val="Akapitzlist"/>
        <w:numPr>
          <w:ilvl w:val="0"/>
          <w:numId w:val="98"/>
        </w:numPr>
        <w:tabs>
          <w:tab w:val="left" w:pos="1134"/>
        </w:tabs>
        <w:overflowPunct/>
        <w:ind w:left="851" w:hanging="425"/>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dojazdów środkami komunikacji miejscowej,</w:t>
      </w:r>
    </w:p>
    <w:p w14:paraId="5EBD3694" w14:textId="77777777" w:rsidR="005D43FC" w:rsidRPr="00877CBD" w:rsidRDefault="001C771F" w:rsidP="005953F5">
      <w:pPr>
        <w:pStyle w:val="Akapitzlist"/>
        <w:numPr>
          <w:ilvl w:val="0"/>
          <w:numId w:val="98"/>
        </w:numPr>
        <w:tabs>
          <w:tab w:val="left" w:pos="1134"/>
        </w:tabs>
        <w:overflowPunct/>
        <w:ind w:left="851" w:hanging="425"/>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noclegów,</w:t>
      </w:r>
    </w:p>
    <w:p w14:paraId="57B1B577" w14:textId="12C305AB" w:rsidR="001C771F" w:rsidRPr="00877CBD" w:rsidRDefault="001C771F" w:rsidP="005953F5">
      <w:pPr>
        <w:pStyle w:val="Akapitzlist"/>
        <w:numPr>
          <w:ilvl w:val="0"/>
          <w:numId w:val="98"/>
        </w:numPr>
        <w:tabs>
          <w:tab w:val="left" w:pos="1134"/>
        </w:tabs>
        <w:overflowPunct/>
        <w:ind w:left="851" w:hanging="425"/>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innych niezbędnych udokumentowanych wydatków, określonych lub uznanych przez pracodawcę odpowiednio do uzasadnionych potrzeb.</w:t>
      </w:r>
    </w:p>
    <w:p w14:paraId="578B697A" w14:textId="2CA58746" w:rsidR="001C771F" w:rsidRPr="00877CBD" w:rsidRDefault="001C771F" w:rsidP="005D43FC">
      <w:pPr>
        <w:overflowPunct/>
        <w:spacing w:after="0" w:line="360" w:lineRule="auto"/>
        <w:jc w:val="both"/>
        <w:rPr>
          <w:rFonts w:ascii="Arial" w:eastAsia="Calibri" w:hAnsi="Arial" w:cs="Arial"/>
          <w:b/>
          <w:bCs/>
          <w:color w:val="auto"/>
          <w:kern w:val="2"/>
          <w:lang w:eastAsia="en-US"/>
          <w14:ligatures w14:val="standardContextual"/>
        </w:rPr>
      </w:pPr>
      <w:r w:rsidRPr="00877CBD">
        <w:rPr>
          <w:rFonts w:ascii="Arial" w:eastAsia="Calibri" w:hAnsi="Arial" w:cs="Arial"/>
          <w:color w:val="auto"/>
          <w:kern w:val="2"/>
          <w:lang w:eastAsia="en-US"/>
          <w14:ligatures w14:val="standardContextual"/>
        </w:rPr>
        <w:t>Dieta w czasie podróży krajowej jest przeznaczona na pokrycie zwiększonych kosztów wyżywienia i do 27 lipca 2022 r. wynosiła 30 zł za dobę podróży, od 28 lipca 2022 r. wynosiła 38 zł za dobę podróży, a od 1 stycznia 2023 r. wynosi 45 zł za dobę podróży. Należność</w:t>
      </w:r>
      <w:r w:rsidR="0064793A"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z</w:t>
      </w:r>
      <w:r w:rsidR="00806D03"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 xml:space="preserve">tytułu diet oblicza się za czas </w:t>
      </w:r>
      <w:r w:rsidRPr="00877CBD">
        <w:rPr>
          <w:rFonts w:ascii="Arial" w:eastAsia="Calibri" w:hAnsi="Arial" w:cs="Arial"/>
          <w:b/>
          <w:bCs/>
          <w:color w:val="auto"/>
          <w:kern w:val="2"/>
          <w:lang w:eastAsia="en-US"/>
          <w14:ligatures w14:val="standardContextual"/>
        </w:rPr>
        <w:t>od rozpoczęcia podróży krajowej (wyjazdu) do powrotu (przyjazdu) po wykonaniu zadania służbowego w następujący sposób:</w:t>
      </w:r>
    </w:p>
    <w:p w14:paraId="1A5A3F98" w14:textId="3A44A444" w:rsidR="001C771F" w:rsidRPr="00877CBD" w:rsidRDefault="001C771F" w:rsidP="005953F5">
      <w:pPr>
        <w:pStyle w:val="Akapitzlist"/>
        <w:numPr>
          <w:ilvl w:val="0"/>
          <w:numId w:val="100"/>
        </w:numPr>
        <w:overflowPunct/>
        <w:ind w:left="426" w:hanging="426"/>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jeżeli podróż trwa nie dłużej niż dobę i wynosi:</w:t>
      </w:r>
    </w:p>
    <w:p w14:paraId="13466EA2" w14:textId="21624731" w:rsidR="001C771F" w:rsidRPr="00877CBD" w:rsidRDefault="001C771F" w:rsidP="005953F5">
      <w:pPr>
        <w:pStyle w:val="Akapitzlist"/>
        <w:numPr>
          <w:ilvl w:val="0"/>
          <w:numId w:val="99"/>
        </w:numPr>
        <w:tabs>
          <w:tab w:val="left" w:pos="851"/>
        </w:tabs>
        <w:overflowPunct/>
        <w:ind w:left="426" w:firstLine="0"/>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mniej niż 8 godzin - dieta nie przysługuje,</w:t>
      </w:r>
    </w:p>
    <w:p w14:paraId="100EEA1D" w14:textId="7E10F0EC" w:rsidR="001C771F" w:rsidRPr="00877CBD" w:rsidRDefault="001C771F" w:rsidP="005953F5">
      <w:pPr>
        <w:pStyle w:val="Akapitzlist"/>
        <w:numPr>
          <w:ilvl w:val="0"/>
          <w:numId w:val="99"/>
        </w:numPr>
        <w:tabs>
          <w:tab w:val="left" w:pos="851"/>
        </w:tabs>
        <w:overflowPunct/>
        <w:ind w:left="426" w:firstLine="0"/>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od 8 do 12 godzin - przysługuje 50% diety,</w:t>
      </w:r>
    </w:p>
    <w:p w14:paraId="273802EC" w14:textId="127E0D23" w:rsidR="001C771F" w:rsidRPr="00877CBD" w:rsidRDefault="001C771F" w:rsidP="005953F5">
      <w:pPr>
        <w:pStyle w:val="Akapitzlist"/>
        <w:numPr>
          <w:ilvl w:val="0"/>
          <w:numId w:val="99"/>
        </w:numPr>
        <w:tabs>
          <w:tab w:val="left" w:pos="851"/>
        </w:tabs>
        <w:overflowPunct/>
        <w:ind w:left="426" w:firstLine="0"/>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ponad 12 godzin - przysługuje dieta w pełnej wysokości;</w:t>
      </w:r>
    </w:p>
    <w:p w14:paraId="2AD4EDE7" w14:textId="1256997D" w:rsidR="001C771F" w:rsidRPr="00877CBD" w:rsidRDefault="001C771F" w:rsidP="005953F5">
      <w:pPr>
        <w:pStyle w:val="Akapitzlist"/>
        <w:numPr>
          <w:ilvl w:val="0"/>
          <w:numId w:val="100"/>
        </w:numPr>
        <w:overflowPunct/>
        <w:ind w:left="426" w:hanging="426"/>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jeżeli podróż trwa dłużej niż dobę, za każdą dobę przysługuje dieta w pełnej wysokości, a za niepełną, ale rozpoczętą dobę:</w:t>
      </w:r>
    </w:p>
    <w:p w14:paraId="6DBF9FA0" w14:textId="77777777" w:rsidR="005D43FC" w:rsidRPr="00877CBD" w:rsidRDefault="001C771F" w:rsidP="005953F5">
      <w:pPr>
        <w:pStyle w:val="Akapitzlist"/>
        <w:numPr>
          <w:ilvl w:val="0"/>
          <w:numId w:val="101"/>
        </w:numPr>
        <w:overflowPunct/>
        <w:ind w:left="851" w:hanging="375"/>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do 8 godzin - przysługuje 50% diety,</w:t>
      </w:r>
    </w:p>
    <w:p w14:paraId="2D927BA7" w14:textId="4D4BBDDD" w:rsidR="001C771F" w:rsidRPr="00877CBD" w:rsidRDefault="001C771F" w:rsidP="005953F5">
      <w:pPr>
        <w:pStyle w:val="Akapitzlist"/>
        <w:numPr>
          <w:ilvl w:val="0"/>
          <w:numId w:val="101"/>
        </w:numPr>
        <w:overflowPunct/>
        <w:ind w:left="851" w:hanging="375"/>
        <w:rPr>
          <w:rFonts w:ascii="Arial" w:eastAsia="Calibri" w:hAnsi="Arial" w:cs="Arial"/>
          <w:color w:val="auto"/>
          <w:kern w:val="2"/>
          <w:sz w:val="22"/>
          <w:szCs w:val="22"/>
          <w:lang w:val="pl-PL" w:eastAsia="en-US"/>
          <w14:ligatures w14:val="standardContextual"/>
        </w:rPr>
      </w:pPr>
      <w:r w:rsidRPr="00877CBD">
        <w:rPr>
          <w:rFonts w:ascii="Arial" w:eastAsia="Calibri" w:hAnsi="Arial" w:cs="Arial"/>
          <w:color w:val="auto"/>
          <w:kern w:val="2"/>
          <w:sz w:val="22"/>
          <w:szCs w:val="22"/>
          <w:lang w:val="pl-PL" w:eastAsia="en-US"/>
          <w14:ligatures w14:val="standardContextual"/>
        </w:rPr>
        <w:t>ponad 8 godzin - przysługuje dieta w pełnej wysokości.</w:t>
      </w:r>
    </w:p>
    <w:p w14:paraId="754C4808" w14:textId="5171054A" w:rsidR="001C771F" w:rsidRPr="00877CBD" w:rsidRDefault="001C771F" w:rsidP="005D43FC">
      <w:pPr>
        <w:overflowPunct/>
        <w:spacing w:after="0" w:line="360" w:lineRule="auto"/>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 xml:space="preserve">Dieta nie przysługuje m.in. w </w:t>
      </w:r>
      <w:r w:rsidR="00CF7B9E" w:rsidRPr="00877CBD">
        <w:rPr>
          <w:rFonts w:ascii="Arial" w:eastAsia="Calibri" w:hAnsi="Arial" w:cs="Arial"/>
          <w:color w:val="auto"/>
          <w:kern w:val="2"/>
          <w:lang w:eastAsia="en-US"/>
          <w14:ligatures w14:val="standardContextual"/>
        </w:rPr>
        <w:t>przypadku,</w:t>
      </w:r>
      <w:r w:rsidRPr="00877CBD">
        <w:rPr>
          <w:rFonts w:ascii="Arial" w:eastAsia="Calibri" w:hAnsi="Arial" w:cs="Arial"/>
          <w:color w:val="auto"/>
          <w:kern w:val="2"/>
          <w:lang w:eastAsia="en-US"/>
          <w14:ligatures w14:val="standardContextual"/>
        </w:rPr>
        <w:t xml:space="preserve"> jeżeli pracownikowi zapewniono bezpłatne całodzienne wyżywienie. Kwotę diety zmniejsza się o koszt zapewnionego bezpłatnego wyżywienia, przyjmując, że każdy posiłek stanowi odpowiednio:</w:t>
      </w:r>
      <w:r w:rsidR="005D43FC" w:rsidRPr="00877CBD">
        <w:rPr>
          <w:rFonts w:ascii="Arial" w:eastAsia="Calibri" w:hAnsi="Arial" w:cs="Arial"/>
          <w:color w:val="auto"/>
          <w:kern w:val="2"/>
          <w:lang w:eastAsia="en-US"/>
          <w14:ligatures w14:val="standardContextual"/>
        </w:rPr>
        <w:t xml:space="preserve"> </w:t>
      </w:r>
      <w:r w:rsidRPr="00877CBD">
        <w:rPr>
          <w:rFonts w:ascii="Arial" w:eastAsia="Calibri" w:hAnsi="Arial" w:cs="Arial"/>
          <w:color w:val="auto"/>
          <w:kern w:val="2"/>
          <w:lang w:eastAsia="en-US"/>
          <w14:ligatures w14:val="standardContextual"/>
        </w:rPr>
        <w:t>śniadanie - 25% diety;</w:t>
      </w:r>
      <w:r w:rsidR="005D43FC" w:rsidRPr="00877CBD">
        <w:rPr>
          <w:rFonts w:ascii="Arial" w:eastAsia="Calibri" w:hAnsi="Arial" w:cs="Arial"/>
          <w:color w:val="auto"/>
          <w:kern w:val="2"/>
          <w:lang w:eastAsia="en-US"/>
          <w14:ligatures w14:val="standardContextual"/>
        </w:rPr>
        <w:t xml:space="preserve"> </w:t>
      </w:r>
      <w:r w:rsidRPr="00877CBD">
        <w:rPr>
          <w:rFonts w:ascii="Arial" w:eastAsia="Calibri" w:hAnsi="Arial" w:cs="Arial"/>
          <w:color w:val="auto"/>
          <w:kern w:val="2"/>
          <w:lang w:eastAsia="en-US"/>
          <w14:ligatures w14:val="standardContextual"/>
        </w:rPr>
        <w:t>obiad - 50% diety;</w:t>
      </w:r>
      <w:r w:rsidR="005D43FC" w:rsidRPr="00877CBD">
        <w:rPr>
          <w:rFonts w:ascii="Arial" w:eastAsia="Calibri" w:hAnsi="Arial" w:cs="Arial"/>
          <w:color w:val="auto"/>
          <w:kern w:val="2"/>
          <w:lang w:eastAsia="en-US"/>
          <w14:ligatures w14:val="standardContextual"/>
        </w:rPr>
        <w:t xml:space="preserve"> </w:t>
      </w:r>
      <w:r w:rsidRPr="00877CBD">
        <w:rPr>
          <w:rFonts w:ascii="Arial" w:eastAsia="Calibri" w:hAnsi="Arial" w:cs="Arial"/>
          <w:color w:val="auto"/>
          <w:kern w:val="2"/>
          <w:lang w:eastAsia="en-US"/>
          <w14:ligatures w14:val="standardContextual"/>
        </w:rPr>
        <w:t>kolacja - 25% diety.</w:t>
      </w:r>
    </w:p>
    <w:p w14:paraId="0A74423C" w14:textId="40BB9AC6" w:rsidR="001C771F" w:rsidRPr="00877CBD" w:rsidRDefault="001C771F" w:rsidP="005D43FC">
      <w:pPr>
        <w:overflowPunct/>
        <w:spacing w:after="0" w:line="360" w:lineRule="auto"/>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Mając na uwadze powyższe zapisy weryfikacji poddano wydatki dot</w:t>
      </w:r>
      <w:r w:rsidR="0064793A" w:rsidRPr="00877CBD">
        <w:rPr>
          <w:rFonts w:ascii="Arial" w:eastAsia="Calibri" w:hAnsi="Arial" w:cs="Arial"/>
          <w:color w:val="auto"/>
          <w:kern w:val="2"/>
          <w:lang w:eastAsia="en-US"/>
          <w14:ligatures w14:val="standardContextual"/>
        </w:rPr>
        <w:t>yczące</w:t>
      </w:r>
      <w:r w:rsidRPr="00877CBD">
        <w:rPr>
          <w:rFonts w:ascii="Arial" w:eastAsia="Calibri" w:hAnsi="Arial" w:cs="Arial"/>
          <w:color w:val="auto"/>
          <w:kern w:val="2"/>
          <w:lang w:eastAsia="en-US"/>
          <w14:ligatures w14:val="standardContextual"/>
        </w:rPr>
        <w:t xml:space="preserve"> rozliczania krajowych podróży służbowych pracowników stwierdzając, że:</w:t>
      </w:r>
    </w:p>
    <w:p w14:paraId="7DFFFE4A" w14:textId="6F2998E9" w:rsidR="005D43FC" w:rsidRPr="00877CBD" w:rsidRDefault="001C771F" w:rsidP="005953F5">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zgodnie z poleceniem wyjazdu służbowego nr 36/2021 pracownik MZU</w:t>
      </w:r>
      <w:r w:rsidR="0064793A" w:rsidRPr="00877CBD">
        <w:rPr>
          <w:rFonts w:ascii="Arial" w:eastAsia="Calibri" w:hAnsi="Arial" w:cs="Arial"/>
          <w:color w:val="auto"/>
          <w:kern w:val="2"/>
          <w:lang w:eastAsia="en-US"/>
          <w14:ligatures w14:val="standardContextual"/>
        </w:rPr>
        <w:t>i</w:t>
      </w:r>
      <w:r w:rsidRPr="00877CBD">
        <w:rPr>
          <w:rFonts w:ascii="Arial" w:eastAsia="Calibri" w:hAnsi="Arial" w:cs="Arial"/>
          <w:color w:val="auto"/>
          <w:kern w:val="2"/>
          <w:lang w:eastAsia="en-US"/>
          <w14:ligatures w14:val="standardContextual"/>
        </w:rPr>
        <w:t>M w dniu 7.10.2021 r. odbył podr</w:t>
      </w:r>
      <w:r w:rsidR="00957176" w:rsidRPr="00877CBD">
        <w:rPr>
          <w:rFonts w:ascii="Arial" w:eastAsia="Calibri" w:hAnsi="Arial" w:cs="Arial"/>
          <w:color w:val="auto"/>
          <w:kern w:val="2"/>
          <w:lang w:eastAsia="en-US"/>
          <w14:ligatures w14:val="standardContextual"/>
        </w:rPr>
        <w:t>ó</w:t>
      </w:r>
      <w:r w:rsidRPr="00877CBD">
        <w:rPr>
          <w:rFonts w:ascii="Arial" w:eastAsia="Calibri" w:hAnsi="Arial" w:cs="Arial"/>
          <w:color w:val="auto"/>
          <w:kern w:val="2"/>
          <w:lang w:eastAsia="en-US"/>
          <w14:ligatures w14:val="standardContextual"/>
        </w:rPr>
        <w:t>ż służbową</w:t>
      </w:r>
      <w:r w:rsidR="0064793A" w:rsidRPr="00877CBD">
        <w:rPr>
          <w:rFonts w:ascii="Arial" w:eastAsia="Calibri" w:hAnsi="Arial" w:cs="Arial"/>
          <w:color w:val="auto"/>
          <w:kern w:val="2"/>
          <w:lang w:eastAsia="en-US"/>
          <w14:ligatures w14:val="standardContextual"/>
        </w:rPr>
        <w:t>,</w:t>
      </w:r>
      <w:r w:rsidRPr="00877CBD">
        <w:rPr>
          <w:rFonts w:ascii="Arial" w:eastAsia="Calibri" w:hAnsi="Arial" w:cs="Arial"/>
          <w:color w:val="auto"/>
          <w:kern w:val="2"/>
          <w:lang w:eastAsia="en-US"/>
          <w14:ligatures w14:val="standardContextual"/>
        </w:rPr>
        <w:t xml:space="preserve"> która rozpoczęła się o godz. 7.15 i zakończyła o</w:t>
      </w:r>
      <w:r w:rsidR="00E97F96"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 xml:space="preserve">godz. 15.45. W związku z powyższym, mając na uwadze, że podróż trwała ponad </w:t>
      </w:r>
      <w:r w:rsidRPr="00877CBD">
        <w:rPr>
          <w:rFonts w:ascii="Arial" w:eastAsia="Calibri" w:hAnsi="Arial" w:cs="Arial"/>
          <w:color w:val="auto"/>
          <w:kern w:val="2"/>
          <w:lang w:eastAsia="en-US"/>
          <w14:ligatures w14:val="standardContextual"/>
        </w:rPr>
        <w:lastRenderedPageBreak/>
        <w:t>8</w:t>
      </w:r>
      <w:r w:rsidR="00E97F96" w:rsidRPr="00877CBD">
        <w:rPr>
          <w:rFonts w:ascii="Arial" w:eastAsia="Calibri" w:hAnsi="Arial" w:cs="Arial"/>
          <w:color w:val="auto"/>
          <w:kern w:val="2"/>
          <w:lang w:eastAsia="en-US"/>
          <w14:ligatures w14:val="standardContextual"/>
        </w:rPr>
        <w:t> </w:t>
      </w:r>
      <w:r w:rsidRPr="00877CBD">
        <w:rPr>
          <w:rFonts w:ascii="Arial" w:eastAsia="Calibri" w:hAnsi="Arial" w:cs="Arial"/>
          <w:color w:val="auto"/>
          <w:kern w:val="2"/>
          <w:lang w:eastAsia="en-US"/>
          <w14:ligatures w14:val="standardContextual"/>
        </w:rPr>
        <w:t>godz. należało wypłacić pracownikowi 50% diety</w:t>
      </w:r>
      <w:r w:rsidR="00C91952" w:rsidRPr="00877CBD">
        <w:rPr>
          <w:rFonts w:ascii="Arial" w:eastAsia="Calibri" w:hAnsi="Arial" w:cs="Arial"/>
          <w:color w:val="auto"/>
          <w:kern w:val="2"/>
          <w:lang w:eastAsia="en-US"/>
          <w14:ligatures w14:val="standardContextual"/>
        </w:rPr>
        <w:t>,</w:t>
      </w:r>
      <w:r w:rsidRPr="00877CBD">
        <w:rPr>
          <w:rFonts w:ascii="Arial" w:eastAsia="Calibri" w:hAnsi="Arial" w:cs="Arial"/>
          <w:color w:val="auto"/>
          <w:kern w:val="2"/>
          <w:lang w:eastAsia="en-US"/>
          <w14:ligatures w14:val="standardContextual"/>
        </w:rPr>
        <w:t xml:space="preserve"> tj. 15 zł. Weryfikacja wykazała, że do wypłaty zatwierdzono jedynie zwrot kosztów przejazdu</w:t>
      </w:r>
      <w:r w:rsidR="00C91952" w:rsidRPr="00877CBD">
        <w:rPr>
          <w:rFonts w:ascii="Arial" w:eastAsia="Calibri" w:hAnsi="Arial" w:cs="Arial"/>
          <w:color w:val="auto"/>
          <w:kern w:val="2"/>
          <w:lang w:eastAsia="en-US"/>
          <w14:ligatures w14:val="standardContextual"/>
        </w:rPr>
        <w:t>.</w:t>
      </w:r>
    </w:p>
    <w:p w14:paraId="1CE646C1" w14:textId="3C01537A" w:rsidR="005D43FC" w:rsidRPr="00877CBD" w:rsidRDefault="001C771F" w:rsidP="005953F5">
      <w:pPr>
        <w:numPr>
          <w:ilvl w:val="0"/>
          <w:numId w:val="87"/>
        </w:numPr>
        <w:overflowPunct/>
        <w:spacing w:after="0" w:line="360" w:lineRule="auto"/>
        <w:ind w:left="426" w:hanging="426"/>
        <w:contextualSpacing/>
        <w:jc w:val="both"/>
        <w:rPr>
          <w:rFonts w:ascii="Arial" w:eastAsia="Calibri" w:hAnsi="Arial" w:cs="Arial"/>
          <w:color w:val="auto"/>
          <w:spacing w:val="-2"/>
          <w:kern w:val="2"/>
          <w:lang w:eastAsia="en-US"/>
          <w14:ligatures w14:val="standardContextual"/>
        </w:rPr>
      </w:pPr>
      <w:r w:rsidRPr="00877CBD">
        <w:rPr>
          <w:rFonts w:ascii="Arial" w:eastAsia="Calibri" w:hAnsi="Arial" w:cs="Arial"/>
          <w:color w:val="auto"/>
          <w:spacing w:val="-2"/>
          <w:kern w:val="2"/>
          <w:lang w:eastAsia="en-US"/>
          <w14:ligatures w14:val="standardContextual"/>
        </w:rPr>
        <w:t>jak wynika z polecenia wyjazdu służbowego nr 41/2021 pracownik MZU</w:t>
      </w:r>
      <w:r w:rsidR="00C91952" w:rsidRPr="00877CBD">
        <w:rPr>
          <w:rFonts w:ascii="Arial" w:eastAsia="Calibri" w:hAnsi="Arial" w:cs="Arial"/>
          <w:color w:val="auto"/>
          <w:spacing w:val="-2"/>
          <w:kern w:val="2"/>
          <w:lang w:eastAsia="en-US"/>
          <w14:ligatures w14:val="standardContextual"/>
        </w:rPr>
        <w:t>i</w:t>
      </w:r>
      <w:r w:rsidRPr="00877CBD">
        <w:rPr>
          <w:rFonts w:ascii="Arial" w:eastAsia="Calibri" w:hAnsi="Arial" w:cs="Arial"/>
          <w:color w:val="auto"/>
          <w:spacing w:val="-2"/>
          <w:kern w:val="2"/>
          <w:lang w:eastAsia="en-US"/>
          <w14:ligatures w14:val="standardContextual"/>
        </w:rPr>
        <w:t>M odbył podróż służbową</w:t>
      </w:r>
      <w:r w:rsidR="00B55B4F" w:rsidRPr="00877CBD">
        <w:rPr>
          <w:rFonts w:ascii="Arial" w:eastAsia="Calibri" w:hAnsi="Arial" w:cs="Arial"/>
          <w:color w:val="auto"/>
          <w:spacing w:val="-2"/>
          <w:kern w:val="2"/>
          <w:lang w:eastAsia="en-US"/>
          <w14:ligatures w14:val="standardContextual"/>
        </w:rPr>
        <w:t>,</w:t>
      </w:r>
      <w:r w:rsidRPr="00877CBD">
        <w:rPr>
          <w:rFonts w:ascii="Arial" w:eastAsia="Calibri" w:hAnsi="Arial" w:cs="Arial"/>
          <w:color w:val="auto"/>
          <w:spacing w:val="-2"/>
          <w:kern w:val="2"/>
          <w:lang w:eastAsia="en-US"/>
          <w14:ligatures w14:val="standardContextual"/>
        </w:rPr>
        <w:t xml:space="preserve"> która rozpoczęła się w dniu 18.10.2021 r. o</w:t>
      </w:r>
      <w:r w:rsidR="00E97F96"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godz. 5.00 i zakończyła się 19.10.2021 r. o godz. 17.00, co oznacza, że podróż trwała 1 dzień i 12 godz. Ponadto, zgodnie z oświadczeniem pracownika w czasie podróży służbowej zapewniono częściowe wyżywienie</w:t>
      </w:r>
      <w:r w:rsidR="00C91952" w:rsidRPr="00877CBD">
        <w:rPr>
          <w:rFonts w:ascii="Arial" w:eastAsia="Calibri" w:hAnsi="Arial" w:cs="Arial"/>
          <w:color w:val="auto"/>
          <w:spacing w:val="-2"/>
          <w:kern w:val="2"/>
          <w:lang w:eastAsia="en-US"/>
          <w14:ligatures w14:val="standardContextual"/>
        </w:rPr>
        <w:t>,</w:t>
      </w:r>
      <w:r w:rsidRPr="00877CBD">
        <w:rPr>
          <w:rFonts w:ascii="Arial" w:eastAsia="Calibri" w:hAnsi="Arial" w:cs="Arial"/>
          <w:color w:val="auto"/>
          <w:spacing w:val="-2"/>
          <w:kern w:val="2"/>
          <w:lang w:eastAsia="en-US"/>
          <w14:ligatures w14:val="standardContextual"/>
        </w:rPr>
        <w:t xml:space="preserve"> tj. 1 śniadanie i 2 obiady. W związku z</w:t>
      </w:r>
      <w:r w:rsidR="00C91952" w:rsidRPr="00877CBD">
        <w:rPr>
          <w:rFonts w:ascii="Arial" w:eastAsia="Calibri" w:hAnsi="Arial" w:cs="Arial"/>
          <w:color w:val="auto"/>
          <w:spacing w:val="-2"/>
          <w:kern w:val="2"/>
          <w:lang w:eastAsia="en-US"/>
          <w14:ligatures w14:val="standardContextual"/>
        </w:rPr>
        <w:t xml:space="preserve"> </w:t>
      </w:r>
      <w:r w:rsidRPr="00877CBD">
        <w:rPr>
          <w:rFonts w:ascii="Arial" w:eastAsia="Calibri" w:hAnsi="Arial" w:cs="Arial"/>
          <w:color w:val="auto"/>
          <w:spacing w:val="-2"/>
          <w:kern w:val="2"/>
          <w:lang w:eastAsia="en-US"/>
          <w14:ligatures w14:val="standardContextual"/>
        </w:rPr>
        <w:t>powyższym, po uwzględnieniu wspomnianych posiłków pracownikowi należało wypłacić dietę w</w:t>
      </w:r>
      <w:r w:rsidR="00C91952"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wysokości 22,50 zł. Jak wynika z rachunku kosztów podróży błędnie ustalono kwotę diety na 7,50 zł. Analogicznie, błędnie ustalono wysokość diety w</w:t>
      </w:r>
      <w:r w:rsidR="00806D0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poleceniu wyjazdu służbowego nr 40/2021 oraz 39/2021 dwóch pozostałych pracowników</w:t>
      </w:r>
      <w:r w:rsidR="00C91952" w:rsidRPr="00877CBD">
        <w:rPr>
          <w:rFonts w:ascii="Arial" w:eastAsia="Calibri" w:hAnsi="Arial" w:cs="Arial"/>
          <w:color w:val="auto"/>
          <w:spacing w:val="-2"/>
          <w:kern w:val="2"/>
          <w:lang w:eastAsia="en-US"/>
          <w14:ligatures w14:val="standardContextual"/>
        </w:rPr>
        <w:t>,</w:t>
      </w:r>
      <w:r w:rsidRPr="00877CBD">
        <w:rPr>
          <w:rFonts w:ascii="Arial" w:eastAsia="Calibri" w:hAnsi="Arial" w:cs="Arial"/>
          <w:color w:val="auto"/>
          <w:spacing w:val="-2"/>
          <w:kern w:val="2"/>
          <w:lang w:eastAsia="en-US"/>
          <w14:ligatures w14:val="standardContextual"/>
        </w:rPr>
        <w:t xml:space="preserve"> którzy odbyli tę samą podróż w tym samym </w:t>
      </w:r>
      <w:r w:rsidR="00CF7B9E" w:rsidRPr="00877CBD">
        <w:rPr>
          <w:rFonts w:ascii="Arial" w:eastAsia="Calibri" w:hAnsi="Arial" w:cs="Arial"/>
          <w:color w:val="auto"/>
          <w:spacing w:val="-2"/>
          <w:kern w:val="2"/>
          <w:lang w:eastAsia="en-US"/>
          <w14:ligatures w14:val="standardContextual"/>
        </w:rPr>
        <w:t>terminie,</w:t>
      </w:r>
      <w:r w:rsidRPr="00877CBD">
        <w:rPr>
          <w:rFonts w:ascii="Arial" w:eastAsia="Calibri" w:hAnsi="Arial" w:cs="Arial"/>
          <w:color w:val="auto"/>
          <w:spacing w:val="-2"/>
          <w:kern w:val="2"/>
          <w:lang w:eastAsia="en-US"/>
          <w14:ligatures w14:val="standardContextual"/>
        </w:rPr>
        <w:t xml:space="preserve"> </w:t>
      </w:r>
      <w:r w:rsidR="00C91952" w:rsidRPr="00877CBD">
        <w:rPr>
          <w:rFonts w:ascii="Arial" w:eastAsia="Calibri" w:hAnsi="Arial" w:cs="Arial"/>
          <w:color w:val="auto"/>
          <w:spacing w:val="-2"/>
          <w:kern w:val="2"/>
          <w:lang w:eastAsia="en-US"/>
          <w14:ligatures w14:val="standardContextual"/>
        </w:rPr>
        <w:t>którym</w:t>
      </w:r>
      <w:r w:rsidRPr="00877CBD">
        <w:rPr>
          <w:rFonts w:ascii="Arial" w:eastAsia="Calibri" w:hAnsi="Arial" w:cs="Arial"/>
          <w:color w:val="auto"/>
          <w:spacing w:val="-2"/>
          <w:kern w:val="2"/>
          <w:lang w:eastAsia="en-US"/>
          <w14:ligatures w14:val="standardContextual"/>
        </w:rPr>
        <w:t xml:space="preserve"> wypłacono diety w kwocie 7,50 zł</w:t>
      </w:r>
      <w:r w:rsidR="00C91952" w:rsidRPr="00877CBD">
        <w:rPr>
          <w:rFonts w:ascii="Arial" w:eastAsia="Calibri" w:hAnsi="Arial" w:cs="Arial"/>
          <w:color w:val="auto"/>
          <w:spacing w:val="-2"/>
          <w:kern w:val="2"/>
          <w:lang w:eastAsia="en-US"/>
          <w14:ligatures w14:val="standardContextual"/>
        </w:rPr>
        <w:t xml:space="preserve"> zamiast prawidłowo</w:t>
      </w:r>
      <w:r w:rsidRPr="00877CBD">
        <w:rPr>
          <w:rFonts w:ascii="Arial" w:eastAsia="Calibri" w:hAnsi="Arial" w:cs="Arial"/>
          <w:color w:val="auto"/>
          <w:spacing w:val="-2"/>
          <w:kern w:val="2"/>
          <w:lang w:eastAsia="en-US"/>
          <w14:ligatures w14:val="standardContextual"/>
        </w:rPr>
        <w:t xml:space="preserve"> 22,50 zł</w:t>
      </w:r>
      <w:r w:rsidR="00C91952" w:rsidRPr="00877CBD">
        <w:rPr>
          <w:rFonts w:ascii="Arial" w:eastAsia="Calibri" w:hAnsi="Arial" w:cs="Arial"/>
          <w:color w:val="auto"/>
          <w:spacing w:val="-2"/>
          <w:kern w:val="2"/>
          <w:lang w:eastAsia="en-US"/>
          <w14:ligatures w14:val="standardContextual"/>
        </w:rPr>
        <w:t>.</w:t>
      </w:r>
    </w:p>
    <w:p w14:paraId="199F3F08" w14:textId="5AB7EC2B" w:rsidR="005D43FC" w:rsidRPr="00877CBD" w:rsidRDefault="005D43FC" w:rsidP="005953F5">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j</w:t>
      </w:r>
      <w:r w:rsidR="001C771F" w:rsidRPr="00877CBD">
        <w:rPr>
          <w:rFonts w:ascii="Arial" w:eastAsia="Calibri" w:hAnsi="Arial" w:cs="Arial"/>
          <w:color w:val="auto"/>
          <w:kern w:val="2"/>
          <w:lang w:eastAsia="en-US"/>
          <w14:ligatures w14:val="standardContextual"/>
        </w:rPr>
        <w:t xml:space="preserve">ak wynika z wniosku z dnia 13.10.2021 r. </w:t>
      </w:r>
      <w:r w:rsidR="002E08EA">
        <w:rPr>
          <w:rFonts w:ascii="Arial" w:eastAsia="Calibri" w:hAnsi="Arial" w:cs="Arial"/>
          <w:color w:val="auto"/>
          <w:kern w:val="2"/>
          <w:lang w:eastAsia="en-US"/>
          <w14:ligatures w14:val="standardContextual"/>
        </w:rPr>
        <w:t>D</w:t>
      </w:r>
      <w:r w:rsidR="001C771F" w:rsidRPr="00877CBD">
        <w:rPr>
          <w:rFonts w:ascii="Arial" w:eastAsia="Calibri" w:hAnsi="Arial" w:cs="Arial"/>
          <w:color w:val="auto"/>
          <w:kern w:val="2"/>
          <w:lang w:eastAsia="en-US"/>
          <w14:ligatures w14:val="standardContextual"/>
        </w:rPr>
        <w:t>yrektor MZU</w:t>
      </w:r>
      <w:r w:rsidR="00C91952" w:rsidRPr="00877CBD">
        <w:rPr>
          <w:rFonts w:ascii="Arial" w:eastAsia="Calibri" w:hAnsi="Arial" w:cs="Arial"/>
          <w:color w:val="auto"/>
          <w:kern w:val="2"/>
          <w:lang w:eastAsia="en-US"/>
          <w14:ligatures w14:val="standardContextual"/>
        </w:rPr>
        <w:t>i</w:t>
      </w:r>
      <w:r w:rsidR="001C771F" w:rsidRPr="00877CBD">
        <w:rPr>
          <w:rFonts w:ascii="Arial" w:eastAsia="Calibri" w:hAnsi="Arial" w:cs="Arial"/>
          <w:color w:val="auto"/>
          <w:kern w:val="2"/>
          <w:lang w:eastAsia="en-US"/>
          <w14:ligatures w14:val="standardContextual"/>
        </w:rPr>
        <w:t>M zwrócił się z prośbą o</w:t>
      </w:r>
      <w:r w:rsidR="00806D03" w:rsidRPr="00877CBD">
        <w:rPr>
          <w:rFonts w:ascii="Arial" w:eastAsia="Calibri" w:hAnsi="Arial" w:cs="Arial"/>
          <w:color w:val="auto"/>
          <w:kern w:val="2"/>
          <w:lang w:eastAsia="en-US"/>
          <w14:ligatures w14:val="standardContextual"/>
        </w:rPr>
        <w:t> </w:t>
      </w:r>
      <w:r w:rsidR="001C771F" w:rsidRPr="00877CBD">
        <w:rPr>
          <w:rFonts w:ascii="Arial" w:eastAsia="Calibri" w:hAnsi="Arial" w:cs="Arial"/>
          <w:color w:val="auto"/>
          <w:kern w:val="2"/>
          <w:lang w:eastAsia="en-US"/>
          <w14:ligatures w14:val="standardContextual"/>
        </w:rPr>
        <w:t xml:space="preserve">wyrażenie zgody na odbycie podróży służbowej na szkolenie w dniach </w:t>
      </w:r>
      <w:r w:rsidR="00C91952" w:rsidRPr="00877CBD">
        <w:rPr>
          <w:rFonts w:ascii="Arial" w:eastAsia="Calibri" w:hAnsi="Arial" w:cs="Arial"/>
          <w:color w:val="auto"/>
          <w:kern w:val="2"/>
          <w:lang w:eastAsia="en-US"/>
          <w14:ligatures w14:val="standardContextual"/>
        </w:rPr>
        <w:t xml:space="preserve">od </w:t>
      </w:r>
      <w:r w:rsidR="001C771F" w:rsidRPr="00877CBD">
        <w:rPr>
          <w:rFonts w:ascii="Arial" w:eastAsia="Calibri" w:hAnsi="Arial" w:cs="Arial"/>
          <w:color w:val="auto"/>
          <w:kern w:val="2"/>
          <w:lang w:eastAsia="en-US"/>
          <w14:ligatures w14:val="standardContextual"/>
        </w:rPr>
        <w:t>15.10.2021</w:t>
      </w:r>
      <w:r w:rsidR="00C91952" w:rsidRPr="00877CBD">
        <w:rPr>
          <w:rFonts w:ascii="Arial" w:eastAsia="Calibri" w:hAnsi="Arial" w:cs="Arial"/>
          <w:color w:val="auto"/>
          <w:kern w:val="2"/>
          <w:lang w:eastAsia="en-US"/>
          <w14:ligatures w14:val="standardContextual"/>
        </w:rPr>
        <w:t> </w:t>
      </w:r>
      <w:r w:rsidR="001C771F" w:rsidRPr="00877CBD">
        <w:rPr>
          <w:rFonts w:ascii="Arial" w:eastAsia="Calibri" w:hAnsi="Arial" w:cs="Arial"/>
          <w:color w:val="auto"/>
          <w:kern w:val="2"/>
          <w:lang w:eastAsia="en-US"/>
          <w14:ligatures w14:val="standardContextual"/>
        </w:rPr>
        <w:t>r</w:t>
      </w:r>
      <w:r w:rsidR="00C91952" w:rsidRPr="00877CBD">
        <w:rPr>
          <w:rFonts w:ascii="Arial" w:eastAsia="Calibri" w:hAnsi="Arial" w:cs="Arial"/>
          <w:color w:val="auto"/>
          <w:kern w:val="2"/>
          <w:lang w:eastAsia="en-US"/>
          <w14:ligatures w14:val="standardContextual"/>
        </w:rPr>
        <w:t xml:space="preserve">. </w:t>
      </w:r>
      <w:r w:rsidR="001C771F" w:rsidRPr="00877CBD">
        <w:rPr>
          <w:rFonts w:ascii="Arial" w:eastAsia="Calibri" w:hAnsi="Arial" w:cs="Arial"/>
          <w:color w:val="auto"/>
          <w:kern w:val="2"/>
          <w:lang w:eastAsia="en-US"/>
          <w14:ligatures w14:val="standardContextual"/>
        </w:rPr>
        <w:t xml:space="preserve">do 16.10.2021 r. W pozycji potwierdzającej zgodę na odbycie podróży pn. „podpis pracodawcy”, widnieje pieczęć i podpis zastępcy </w:t>
      </w:r>
      <w:r w:rsidR="002E08EA">
        <w:rPr>
          <w:rFonts w:ascii="Arial" w:eastAsia="Calibri" w:hAnsi="Arial" w:cs="Arial"/>
          <w:color w:val="auto"/>
          <w:kern w:val="2"/>
          <w:lang w:eastAsia="en-US"/>
          <w14:ligatures w14:val="standardContextual"/>
        </w:rPr>
        <w:t>D</w:t>
      </w:r>
      <w:r w:rsidR="001C771F" w:rsidRPr="00877CBD">
        <w:rPr>
          <w:rFonts w:ascii="Arial" w:eastAsia="Calibri" w:hAnsi="Arial" w:cs="Arial"/>
          <w:color w:val="auto"/>
          <w:kern w:val="2"/>
          <w:lang w:eastAsia="en-US"/>
          <w14:ligatures w14:val="standardContextual"/>
        </w:rPr>
        <w:t>yrektora MZU</w:t>
      </w:r>
      <w:r w:rsidR="00C91952" w:rsidRPr="00877CBD">
        <w:rPr>
          <w:rFonts w:ascii="Arial" w:eastAsia="Calibri" w:hAnsi="Arial" w:cs="Arial"/>
          <w:color w:val="auto"/>
          <w:kern w:val="2"/>
          <w:lang w:eastAsia="en-US"/>
          <w14:ligatures w14:val="standardContextual"/>
        </w:rPr>
        <w:t>i</w:t>
      </w:r>
      <w:r w:rsidR="001C771F" w:rsidRPr="00877CBD">
        <w:rPr>
          <w:rFonts w:ascii="Arial" w:eastAsia="Calibri" w:hAnsi="Arial" w:cs="Arial"/>
          <w:color w:val="auto"/>
          <w:kern w:val="2"/>
          <w:lang w:eastAsia="en-US"/>
          <w14:ligatures w14:val="standardContextual"/>
        </w:rPr>
        <w:t>M ds. techniczno</w:t>
      </w:r>
      <w:r w:rsidR="00C91952" w:rsidRPr="00877CBD">
        <w:rPr>
          <w:rFonts w:ascii="Arial" w:eastAsia="Calibri" w:hAnsi="Arial" w:cs="Arial"/>
          <w:color w:val="auto"/>
          <w:kern w:val="2"/>
          <w:lang w:eastAsia="en-US"/>
          <w14:ligatures w14:val="standardContextual"/>
        </w:rPr>
        <w:t>-</w:t>
      </w:r>
      <w:r w:rsidR="001C771F" w:rsidRPr="00877CBD">
        <w:rPr>
          <w:rFonts w:ascii="Arial" w:eastAsia="Calibri" w:hAnsi="Arial" w:cs="Arial"/>
          <w:color w:val="auto"/>
          <w:kern w:val="2"/>
          <w:lang w:eastAsia="en-US"/>
          <w14:ligatures w14:val="standardContextual"/>
        </w:rPr>
        <w:t>administracyjnych. Mając na uwadze służbową podległość prawidłowa praktyka powinna polegać na złożeniu przedmiotowego wniosku do Prezydenta Miasta Tychy lub jego właściwego zastępcy</w:t>
      </w:r>
      <w:r w:rsidR="00C91952" w:rsidRPr="00877CBD">
        <w:rPr>
          <w:rFonts w:ascii="Arial" w:eastAsia="Calibri" w:hAnsi="Arial" w:cs="Arial"/>
          <w:color w:val="auto"/>
          <w:kern w:val="2"/>
          <w:lang w:eastAsia="en-US"/>
          <w14:ligatures w14:val="standardContextual"/>
        </w:rPr>
        <w:t>.</w:t>
      </w:r>
    </w:p>
    <w:p w14:paraId="4FEC5C27" w14:textId="79276668" w:rsidR="005D43FC" w:rsidRPr="00877CBD" w:rsidRDefault="005D43FC" w:rsidP="005953F5">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z</w:t>
      </w:r>
      <w:r w:rsidR="001C771F" w:rsidRPr="00877CBD">
        <w:rPr>
          <w:rFonts w:ascii="Arial" w:eastAsia="Calibri" w:hAnsi="Arial" w:cs="Arial"/>
          <w:color w:val="auto"/>
          <w:kern w:val="2"/>
          <w:lang w:eastAsia="en-US"/>
          <w14:ligatures w14:val="standardContextual"/>
        </w:rPr>
        <w:t>godnie z poleceniem wyjazdu służbowego nr 43/2021 pracownik odbył podróż służbową na szkolenie</w:t>
      </w:r>
      <w:r w:rsidR="00B55B4F" w:rsidRPr="00877CBD">
        <w:rPr>
          <w:rFonts w:ascii="Arial" w:eastAsia="Calibri" w:hAnsi="Arial" w:cs="Arial"/>
          <w:color w:val="auto"/>
          <w:kern w:val="2"/>
          <w:lang w:eastAsia="en-US"/>
          <w14:ligatures w14:val="standardContextual"/>
        </w:rPr>
        <w:t>,</w:t>
      </w:r>
      <w:r w:rsidR="001C771F" w:rsidRPr="00877CBD">
        <w:rPr>
          <w:rFonts w:ascii="Arial" w:eastAsia="Calibri" w:hAnsi="Arial" w:cs="Arial"/>
          <w:color w:val="auto"/>
          <w:kern w:val="2"/>
          <w:lang w:eastAsia="en-US"/>
          <w14:ligatures w14:val="standardContextual"/>
        </w:rPr>
        <w:t xml:space="preserve"> któr</w:t>
      </w:r>
      <w:r w:rsidR="00B55B4F" w:rsidRPr="00877CBD">
        <w:rPr>
          <w:rFonts w:ascii="Arial" w:eastAsia="Calibri" w:hAnsi="Arial" w:cs="Arial"/>
          <w:color w:val="auto"/>
          <w:kern w:val="2"/>
          <w:lang w:eastAsia="en-US"/>
          <w14:ligatures w14:val="standardContextual"/>
        </w:rPr>
        <w:t>ą</w:t>
      </w:r>
      <w:r w:rsidR="001C771F" w:rsidRPr="00877CBD">
        <w:rPr>
          <w:rFonts w:ascii="Arial" w:eastAsia="Calibri" w:hAnsi="Arial" w:cs="Arial"/>
          <w:color w:val="auto"/>
          <w:kern w:val="2"/>
          <w:lang w:eastAsia="en-US"/>
          <w14:ligatures w14:val="standardContextual"/>
        </w:rPr>
        <w:t xml:space="preserve"> rozłożono na dwa dni</w:t>
      </w:r>
      <w:r w:rsidR="00C91952" w:rsidRPr="00877CBD">
        <w:rPr>
          <w:rFonts w:ascii="Arial" w:eastAsia="Calibri" w:hAnsi="Arial" w:cs="Arial"/>
          <w:color w:val="auto"/>
          <w:kern w:val="2"/>
          <w:lang w:eastAsia="en-US"/>
          <w14:ligatures w14:val="standardContextual"/>
        </w:rPr>
        <w:t>,</w:t>
      </w:r>
      <w:r w:rsidR="001C771F" w:rsidRPr="00877CBD">
        <w:rPr>
          <w:rFonts w:ascii="Arial" w:eastAsia="Calibri" w:hAnsi="Arial" w:cs="Arial"/>
          <w:color w:val="auto"/>
          <w:kern w:val="2"/>
          <w:lang w:eastAsia="en-US"/>
          <w14:ligatures w14:val="standardContextual"/>
        </w:rPr>
        <w:t xml:space="preserve"> tj. 22.10.2021 </w:t>
      </w:r>
      <w:r w:rsidR="00C91952" w:rsidRPr="00877CBD">
        <w:rPr>
          <w:rFonts w:ascii="Arial" w:eastAsia="Calibri" w:hAnsi="Arial" w:cs="Arial"/>
          <w:color w:val="auto"/>
          <w:kern w:val="2"/>
          <w:lang w:eastAsia="en-US"/>
          <w14:ligatures w14:val="standardContextual"/>
        </w:rPr>
        <w:t xml:space="preserve">r. </w:t>
      </w:r>
      <w:r w:rsidR="001C771F" w:rsidRPr="00877CBD">
        <w:rPr>
          <w:rFonts w:ascii="Arial" w:eastAsia="Calibri" w:hAnsi="Arial" w:cs="Arial"/>
          <w:color w:val="auto"/>
          <w:kern w:val="2"/>
          <w:lang w:eastAsia="en-US"/>
          <w14:ligatures w14:val="standardContextual"/>
        </w:rPr>
        <w:t>od godz. 7.00 do godz. 20.45 oraz 23.10.2021 r. od 7.00 do 17.00. Zgodnie z oświadczeniem pracownika w</w:t>
      </w:r>
      <w:r w:rsidR="00806D03" w:rsidRPr="00877CBD">
        <w:rPr>
          <w:rFonts w:ascii="Arial" w:eastAsia="Calibri" w:hAnsi="Arial" w:cs="Arial"/>
          <w:color w:val="auto"/>
          <w:kern w:val="2"/>
          <w:lang w:eastAsia="en-US"/>
          <w14:ligatures w14:val="standardContextual"/>
        </w:rPr>
        <w:t> </w:t>
      </w:r>
      <w:r w:rsidR="001C771F" w:rsidRPr="00877CBD">
        <w:rPr>
          <w:rFonts w:ascii="Arial" w:eastAsia="Calibri" w:hAnsi="Arial" w:cs="Arial"/>
          <w:color w:val="auto"/>
          <w:kern w:val="2"/>
          <w:lang w:eastAsia="en-US"/>
          <w14:ligatures w14:val="standardContextual"/>
        </w:rPr>
        <w:t xml:space="preserve">czasie podróży nie zapewniono żadnego posiłku, wobec czego należało wypłacić dietę w wysokości </w:t>
      </w:r>
      <w:r w:rsidR="004561E3">
        <w:rPr>
          <w:rFonts w:ascii="Arial" w:eastAsia="Calibri" w:hAnsi="Arial" w:cs="Arial"/>
          <w:color w:val="auto"/>
          <w:kern w:val="2"/>
          <w:lang w:eastAsia="en-US"/>
          <w14:ligatures w14:val="standardContextual"/>
        </w:rPr>
        <w:t>30</w:t>
      </w:r>
      <w:r w:rsidR="001C771F" w:rsidRPr="00877CBD">
        <w:rPr>
          <w:rFonts w:ascii="Arial" w:eastAsia="Calibri" w:hAnsi="Arial" w:cs="Arial"/>
          <w:color w:val="auto"/>
          <w:kern w:val="2"/>
          <w:lang w:eastAsia="en-US"/>
          <w14:ligatures w14:val="standardContextual"/>
        </w:rPr>
        <w:t xml:space="preserve"> zł za pierwszy dzień i 15 zł za drugi dzień. Jak wynika z rachunku rozliczenia podróży ustalono i wypłacono dietę w wysokości 15 zł</w:t>
      </w:r>
      <w:r w:rsidR="00C91952" w:rsidRPr="00877CBD">
        <w:rPr>
          <w:rFonts w:ascii="Arial" w:eastAsia="Calibri" w:hAnsi="Arial" w:cs="Arial"/>
          <w:color w:val="auto"/>
          <w:kern w:val="2"/>
          <w:lang w:eastAsia="en-US"/>
          <w14:ligatures w14:val="standardContextual"/>
        </w:rPr>
        <w:t>.</w:t>
      </w:r>
    </w:p>
    <w:p w14:paraId="4233510C" w14:textId="6C0E5726" w:rsidR="005D43FC" w:rsidRPr="00877CBD" w:rsidRDefault="005D43FC" w:rsidP="005953F5">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n</w:t>
      </w:r>
      <w:r w:rsidR="001C771F" w:rsidRPr="00877CBD">
        <w:rPr>
          <w:rFonts w:ascii="Arial" w:eastAsia="Calibri" w:hAnsi="Arial" w:cs="Arial"/>
          <w:color w:val="auto"/>
          <w:kern w:val="2"/>
          <w:lang w:eastAsia="en-US"/>
          <w14:ligatures w14:val="standardContextual"/>
        </w:rPr>
        <w:t xml:space="preserve">ie wypłacono diety za podróż służbową zleconą w poleceniu </w:t>
      </w:r>
      <w:r w:rsidR="00C91952" w:rsidRPr="00877CBD">
        <w:rPr>
          <w:rFonts w:ascii="Arial" w:eastAsia="Calibri" w:hAnsi="Arial" w:cs="Arial"/>
          <w:color w:val="auto"/>
          <w:kern w:val="2"/>
          <w:lang w:eastAsia="en-US"/>
          <w14:ligatures w14:val="standardContextual"/>
        </w:rPr>
        <w:t xml:space="preserve">wyjazdu służbowego </w:t>
      </w:r>
      <w:r w:rsidR="001C771F" w:rsidRPr="00877CBD">
        <w:rPr>
          <w:rFonts w:ascii="Arial" w:eastAsia="Calibri" w:hAnsi="Arial" w:cs="Arial"/>
          <w:color w:val="auto"/>
          <w:kern w:val="2"/>
          <w:lang w:eastAsia="en-US"/>
          <w14:ligatures w14:val="standardContextual"/>
        </w:rPr>
        <w:t>nr 42/2021, którą pracownik rozpoczął w dniu 21.10.2021 r. o godz. 7.15 i zakończył w tym samym dniu o</w:t>
      </w:r>
      <w:r w:rsidR="00806D03" w:rsidRPr="00877CBD">
        <w:rPr>
          <w:rFonts w:ascii="Arial" w:eastAsia="Calibri" w:hAnsi="Arial" w:cs="Arial"/>
          <w:color w:val="auto"/>
          <w:kern w:val="2"/>
          <w:lang w:eastAsia="en-US"/>
          <w14:ligatures w14:val="standardContextual"/>
        </w:rPr>
        <w:t> </w:t>
      </w:r>
      <w:r w:rsidR="001C771F" w:rsidRPr="00877CBD">
        <w:rPr>
          <w:rFonts w:ascii="Arial" w:eastAsia="Calibri" w:hAnsi="Arial" w:cs="Arial"/>
          <w:color w:val="auto"/>
          <w:kern w:val="2"/>
          <w:lang w:eastAsia="en-US"/>
          <w14:ligatures w14:val="standardContextual"/>
        </w:rPr>
        <w:t xml:space="preserve">godz. 16.15. Pracownik nie złożył oświadczenie </w:t>
      </w:r>
      <w:r w:rsidR="00C91952" w:rsidRPr="00877CBD">
        <w:rPr>
          <w:rFonts w:ascii="Arial" w:eastAsia="Calibri" w:hAnsi="Arial" w:cs="Arial"/>
          <w:color w:val="auto"/>
          <w:kern w:val="2"/>
          <w:lang w:eastAsia="en-US"/>
          <w14:ligatures w14:val="standardContextual"/>
        </w:rPr>
        <w:t>odnośnie</w:t>
      </w:r>
      <w:r w:rsidR="001C771F" w:rsidRPr="00877CBD">
        <w:rPr>
          <w:rFonts w:ascii="Arial" w:eastAsia="Calibri" w:hAnsi="Arial" w:cs="Arial"/>
          <w:color w:val="auto"/>
          <w:kern w:val="2"/>
          <w:lang w:eastAsia="en-US"/>
          <w14:ligatures w14:val="standardContextual"/>
        </w:rPr>
        <w:t xml:space="preserve"> wyżywienia w</w:t>
      </w:r>
      <w:r w:rsidR="00C91952" w:rsidRPr="00877CBD">
        <w:rPr>
          <w:rFonts w:ascii="Arial" w:eastAsia="Calibri" w:hAnsi="Arial" w:cs="Arial"/>
          <w:color w:val="auto"/>
          <w:kern w:val="2"/>
          <w:lang w:eastAsia="en-US"/>
          <w14:ligatures w14:val="standardContextual"/>
        </w:rPr>
        <w:t> </w:t>
      </w:r>
      <w:r w:rsidR="001C771F" w:rsidRPr="00877CBD">
        <w:rPr>
          <w:rFonts w:ascii="Arial" w:eastAsia="Calibri" w:hAnsi="Arial" w:cs="Arial"/>
          <w:color w:val="auto"/>
          <w:kern w:val="2"/>
          <w:lang w:eastAsia="en-US"/>
          <w14:ligatures w14:val="standardContextual"/>
        </w:rPr>
        <w:t>trakcie podróży. Trudno określić zatem w sposób rzetelny wysokość diety, która przy założeniu</w:t>
      </w:r>
      <w:r w:rsidR="00C91952" w:rsidRPr="00877CBD">
        <w:rPr>
          <w:rFonts w:ascii="Arial" w:eastAsia="Calibri" w:hAnsi="Arial" w:cs="Arial"/>
          <w:color w:val="auto"/>
          <w:kern w:val="2"/>
          <w:lang w:eastAsia="en-US"/>
          <w14:ligatures w14:val="standardContextual"/>
        </w:rPr>
        <w:t>,</w:t>
      </w:r>
      <w:r w:rsidR="001C771F" w:rsidRPr="00877CBD">
        <w:rPr>
          <w:rFonts w:ascii="Arial" w:eastAsia="Calibri" w:hAnsi="Arial" w:cs="Arial"/>
          <w:color w:val="auto"/>
          <w:kern w:val="2"/>
          <w:lang w:eastAsia="en-US"/>
          <w14:ligatures w14:val="standardContextual"/>
        </w:rPr>
        <w:t xml:space="preserve"> że podczas podróży nie zapewniono wyżywienia powinna wynosić 15 zł.</w:t>
      </w:r>
    </w:p>
    <w:p w14:paraId="660CDDB8" w14:textId="18B11C37" w:rsidR="005D43FC" w:rsidRPr="00877CBD" w:rsidRDefault="005D43FC" w:rsidP="005953F5">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j</w:t>
      </w:r>
      <w:r w:rsidR="001C771F" w:rsidRPr="00877CBD">
        <w:rPr>
          <w:rFonts w:ascii="Arial" w:eastAsia="Calibri" w:hAnsi="Arial" w:cs="Arial"/>
          <w:color w:val="auto"/>
          <w:kern w:val="2"/>
          <w:lang w:eastAsia="en-US"/>
          <w14:ligatures w14:val="standardContextual"/>
        </w:rPr>
        <w:t>ak wynika z polecenia wyjazdu służbowego nr 2/2023 w dniu 25.01.2023</w:t>
      </w:r>
      <w:r w:rsidR="00726A2A" w:rsidRPr="00877CBD">
        <w:rPr>
          <w:rFonts w:ascii="Arial" w:eastAsia="Calibri" w:hAnsi="Arial" w:cs="Arial"/>
          <w:color w:val="auto"/>
          <w:kern w:val="2"/>
          <w:lang w:eastAsia="en-US"/>
          <w14:ligatures w14:val="standardContextual"/>
        </w:rPr>
        <w:t xml:space="preserve"> r.</w:t>
      </w:r>
      <w:r w:rsidR="001C771F" w:rsidRPr="00877CBD">
        <w:rPr>
          <w:rFonts w:ascii="Arial" w:eastAsia="Calibri" w:hAnsi="Arial" w:cs="Arial"/>
          <w:color w:val="auto"/>
          <w:kern w:val="2"/>
          <w:lang w:eastAsia="en-US"/>
          <w14:ligatures w14:val="standardContextual"/>
        </w:rPr>
        <w:t xml:space="preserve"> pracownik </w:t>
      </w:r>
      <w:r w:rsidR="00726A2A" w:rsidRPr="00877CBD">
        <w:rPr>
          <w:rFonts w:ascii="Arial" w:eastAsia="Calibri" w:hAnsi="Arial" w:cs="Arial"/>
          <w:color w:val="auto"/>
          <w:kern w:val="2"/>
          <w:lang w:eastAsia="en-US"/>
          <w14:ligatures w14:val="standardContextual"/>
        </w:rPr>
        <w:t>rozpoczął</w:t>
      </w:r>
      <w:r w:rsidR="001C771F" w:rsidRPr="00877CBD">
        <w:rPr>
          <w:rFonts w:ascii="Arial" w:eastAsia="Calibri" w:hAnsi="Arial" w:cs="Arial"/>
          <w:color w:val="auto"/>
          <w:kern w:val="2"/>
          <w:lang w:eastAsia="en-US"/>
          <w14:ligatures w14:val="standardContextual"/>
        </w:rPr>
        <w:t xml:space="preserve"> podróż służbową (w trakcie której nie zapewniono wyżywienia</w:t>
      </w:r>
      <w:r w:rsidR="00CF7B9E" w:rsidRPr="00877CBD">
        <w:rPr>
          <w:rFonts w:ascii="Arial" w:eastAsia="Calibri" w:hAnsi="Arial" w:cs="Arial"/>
          <w:color w:val="auto"/>
          <w:kern w:val="2"/>
          <w:lang w:eastAsia="en-US"/>
          <w14:ligatures w14:val="standardContextual"/>
        </w:rPr>
        <w:t>), o</w:t>
      </w:r>
      <w:r w:rsidR="001C771F" w:rsidRPr="00877CBD">
        <w:rPr>
          <w:rFonts w:ascii="Arial" w:eastAsia="Calibri" w:hAnsi="Arial" w:cs="Arial"/>
          <w:color w:val="auto"/>
          <w:kern w:val="2"/>
          <w:lang w:eastAsia="en-US"/>
          <w14:ligatures w14:val="standardContextual"/>
        </w:rPr>
        <w:t xml:space="preserve"> godz. 7.59, a zakończy</w:t>
      </w:r>
      <w:r w:rsidR="00C91952" w:rsidRPr="00877CBD">
        <w:rPr>
          <w:rFonts w:ascii="Arial" w:eastAsia="Calibri" w:hAnsi="Arial" w:cs="Arial"/>
          <w:color w:val="auto"/>
          <w:kern w:val="2"/>
          <w:lang w:eastAsia="en-US"/>
          <w14:ligatures w14:val="standardContextual"/>
        </w:rPr>
        <w:t>ł</w:t>
      </w:r>
      <w:r w:rsidR="00726A2A" w:rsidRPr="00877CBD">
        <w:rPr>
          <w:rFonts w:ascii="Arial" w:eastAsia="Calibri" w:hAnsi="Arial" w:cs="Arial"/>
          <w:color w:val="auto"/>
          <w:kern w:val="2"/>
          <w:lang w:eastAsia="en-US"/>
          <w14:ligatures w14:val="standardContextual"/>
        </w:rPr>
        <w:t xml:space="preserve"> </w:t>
      </w:r>
      <w:r w:rsidR="001C771F" w:rsidRPr="00877CBD">
        <w:rPr>
          <w:rFonts w:ascii="Arial" w:eastAsia="Calibri" w:hAnsi="Arial" w:cs="Arial"/>
          <w:color w:val="auto"/>
          <w:kern w:val="2"/>
          <w:lang w:eastAsia="en-US"/>
          <w14:ligatures w14:val="standardContextual"/>
        </w:rPr>
        <w:t xml:space="preserve">o godz. 16.36. W związku z powyższym pracownikowi należało wypłacić dietę w wysokości </w:t>
      </w:r>
      <w:r w:rsidR="00EE2614" w:rsidRPr="00877CBD">
        <w:rPr>
          <w:rFonts w:ascii="Arial" w:eastAsia="Calibri" w:hAnsi="Arial" w:cs="Arial"/>
          <w:color w:val="auto"/>
          <w:kern w:val="2"/>
          <w:lang w:eastAsia="en-US"/>
          <w14:ligatures w14:val="standardContextual"/>
        </w:rPr>
        <w:t>22,50</w:t>
      </w:r>
      <w:r w:rsidR="001C771F" w:rsidRPr="00877CBD">
        <w:rPr>
          <w:rFonts w:ascii="Arial" w:eastAsia="Calibri" w:hAnsi="Arial" w:cs="Arial"/>
          <w:color w:val="auto"/>
          <w:kern w:val="2"/>
          <w:lang w:eastAsia="en-US"/>
          <w14:ligatures w14:val="standardContextual"/>
        </w:rPr>
        <w:t xml:space="preserve"> zł. Jak wynika z przedłożonego do kontroli rozliczenia diety nie wypłacono</w:t>
      </w:r>
      <w:bookmarkStart w:id="58" w:name="_Hlk157514135"/>
      <w:r w:rsidR="00C91952" w:rsidRPr="00877CBD">
        <w:rPr>
          <w:rFonts w:ascii="Arial" w:eastAsia="Calibri" w:hAnsi="Arial" w:cs="Arial"/>
          <w:color w:val="auto"/>
          <w:kern w:val="2"/>
          <w:lang w:eastAsia="en-US"/>
          <w14:ligatures w14:val="standardContextual"/>
        </w:rPr>
        <w:t>.</w:t>
      </w:r>
    </w:p>
    <w:p w14:paraId="770A7FEA" w14:textId="23174804" w:rsidR="005D43FC" w:rsidRPr="00877CBD" w:rsidRDefault="005D43FC" w:rsidP="005953F5">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lastRenderedPageBreak/>
        <w:t>z</w:t>
      </w:r>
      <w:r w:rsidR="001C771F" w:rsidRPr="00877CBD">
        <w:rPr>
          <w:rFonts w:ascii="Arial" w:eastAsia="Calibri" w:hAnsi="Arial" w:cs="Arial"/>
          <w:color w:val="auto"/>
          <w:kern w:val="2"/>
          <w:lang w:eastAsia="en-US"/>
          <w14:ligatures w14:val="standardContextual"/>
        </w:rPr>
        <w:t xml:space="preserve">godnie z poleceniem wyjazdu </w:t>
      </w:r>
      <w:r w:rsidR="00CF7B9E" w:rsidRPr="00877CBD">
        <w:rPr>
          <w:rFonts w:ascii="Arial" w:eastAsia="Calibri" w:hAnsi="Arial" w:cs="Arial"/>
          <w:color w:val="auto"/>
          <w:kern w:val="2"/>
          <w:lang w:eastAsia="en-US"/>
          <w14:ligatures w14:val="standardContextual"/>
        </w:rPr>
        <w:t>służbowego nr</w:t>
      </w:r>
      <w:r w:rsidR="001C771F" w:rsidRPr="00877CBD">
        <w:rPr>
          <w:rFonts w:ascii="Arial" w:eastAsia="Calibri" w:hAnsi="Arial" w:cs="Arial"/>
          <w:color w:val="auto"/>
          <w:kern w:val="2"/>
          <w:lang w:eastAsia="en-US"/>
          <w14:ligatures w14:val="standardContextual"/>
        </w:rPr>
        <w:t xml:space="preserve"> 50/</w:t>
      </w:r>
      <w:r w:rsidR="00CF7B9E" w:rsidRPr="00877CBD">
        <w:rPr>
          <w:rFonts w:ascii="Arial" w:eastAsia="Calibri" w:hAnsi="Arial" w:cs="Arial"/>
          <w:color w:val="auto"/>
          <w:kern w:val="2"/>
          <w:lang w:eastAsia="en-US"/>
          <w14:ligatures w14:val="standardContextual"/>
        </w:rPr>
        <w:t>2022 w</w:t>
      </w:r>
      <w:r w:rsidR="001C771F" w:rsidRPr="00877CBD">
        <w:rPr>
          <w:rFonts w:ascii="Arial" w:eastAsia="Calibri" w:hAnsi="Arial" w:cs="Arial"/>
          <w:color w:val="auto"/>
          <w:kern w:val="2"/>
          <w:lang w:eastAsia="en-US"/>
          <w14:ligatures w14:val="standardContextual"/>
        </w:rPr>
        <w:t xml:space="preserve"> dniu 28.12.2022 </w:t>
      </w:r>
      <w:r w:rsidR="00726A2A" w:rsidRPr="00877CBD">
        <w:rPr>
          <w:rFonts w:ascii="Arial" w:eastAsia="Calibri" w:hAnsi="Arial" w:cs="Arial"/>
          <w:color w:val="auto"/>
          <w:kern w:val="2"/>
          <w:lang w:eastAsia="en-US"/>
          <w14:ligatures w14:val="standardContextual"/>
        </w:rPr>
        <w:t xml:space="preserve">r. </w:t>
      </w:r>
      <w:r w:rsidR="001C771F" w:rsidRPr="00877CBD">
        <w:rPr>
          <w:rFonts w:ascii="Arial" w:eastAsia="Calibri" w:hAnsi="Arial" w:cs="Arial"/>
          <w:color w:val="auto"/>
          <w:kern w:val="2"/>
          <w:lang w:eastAsia="en-US"/>
          <w14:ligatures w14:val="standardContextual"/>
        </w:rPr>
        <w:t>pracownik rozpocz</w:t>
      </w:r>
      <w:r w:rsidR="00726A2A" w:rsidRPr="00877CBD">
        <w:rPr>
          <w:rFonts w:ascii="Arial" w:eastAsia="Calibri" w:hAnsi="Arial" w:cs="Arial"/>
          <w:color w:val="auto"/>
          <w:kern w:val="2"/>
          <w:lang w:eastAsia="en-US"/>
          <w14:ligatures w14:val="standardContextual"/>
        </w:rPr>
        <w:t>ął podróż służbową</w:t>
      </w:r>
      <w:r w:rsidR="001C771F" w:rsidRPr="00877CBD">
        <w:rPr>
          <w:rFonts w:ascii="Arial" w:eastAsia="Calibri" w:hAnsi="Arial" w:cs="Arial"/>
          <w:color w:val="auto"/>
          <w:kern w:val="2"/>
          <w:lang w:eastAsia="en-US"/>
          <w14:ligatures w14:val="standardContextual"/>
        </w:rPr>
        <w:t xml:space="preserve"> o godz. 8.42 </w:t>
      </w:r>
      <w:r w:rsidR="00726A2A" w:rsidRPr="00877CBD">
        <w:rPr>
          <w:rFonts w:ascii="Arial" w:eastAsia="Calibri" w:hAnsi="Arial" w:cs="Arial"/>
          <w:color w:val="auto"/>
          <w:kern w:val="2"/>
          <w:lang w:eastAsia="en-US"/>
          <w14:ligatures w14:val="standardContextual"/>
        </w:rPr>
        <w:t xml:space="preserve">która </w:t>
      </w:r>
      <w:r w:rsidR="001C771F" w:rsidRPr="00877CBD">
        <w:rPr>
          <w:rFonts w:ascii="Arial" w:eastAsia="Calibri" w:hAnsi="Arial" w:cs="Arial"/>
          <w:color w:val="auto"/>
          <w:kern w:val="2"/>
          <w:lang w:eastAsia="en-US"/>
          <w14:ligatures w14:val="standardContextual"/>
        </w:rPr>
        <w:t>zakończyła</w:t>
      </w:r>
      <w:r w:rsidR="00C91952" w:rsidRPr="00877CBD">
        <w:rPr>
          <w:rFonts w:ascii="Arial" w:eastAsia="Calibri" w:hAnsi="Arial" w:cs="Arial"/>
          <w:color w:val="auto"/>
          <w:kern w:val="2"/>
          <w:lang w:eastAsia="en-US"/>
          <w14:ligatures w14:val="standardContextual"/>
        </w:rPr>
        <w:t xml:space="preserve"> się</w:t>
      </w:r>
      <w:r w:rsidR="001C771F" w:rsidRPr="00877CBD">
        <w:rPr>
          <w:rFonts w:ascii="Arial" w:eastAsia="Calibri" w:hAnsi="Arial" w:cs="Arial"/>
          <w:color w:val="auto"/>
          <w:kern w:val="2"/>
          <w:lang w:eastAsia="en-US"/>
          <w14:ligatures w14:val="standardContextual"/>
        </w:rPr>
        <w:t xml:space="preserve"> o godz. 19.03 (w trakcie nie zapewniono wyżywienia). Pracownikowi nie wypłacono diety, a mając na uwadze czas trwania podróży należało wypłacić dietę w wysokości 1</w:t>
      </w:r>
      <w:r w:rsidR="00EE2614" w:rsidRPr="00877CBD">
        <w:rPr>
          <w:rFonts w:ascii="Arial" w:eastAsia="Calibri" w:hAnsi="Arial" w:cs="Arial"/>
          <w:color w:val="auto"/>
          <w:kern w:val="2"/>
          <w:lang w:eastAsia="en-US"/>
          <w14:ligatures w14:val="standardContextual"/>
        </w:rPr>
        <w:t>9</w:t>
      </w:r>
      <w:r w:rsidR="001C771F" w:rsidRPr="00877CBD">
        <w:rPr>
          <w:rFonts w:ascii="Arial" w:eastAsia="Calibri" w:hAnsi="Arial" w:cs="Arial"/>
          <w:color w:val="auto"/>
          <w:kern w:val="2"/>
          <w:lang w:eastAsia="en-US"/>
          <w14:ligatures w14:val="standardContextual"/>
        </w:rPr>
        <w:t xml:space="preserve"> zł</w:t>
      </w:r>
      <w:bookmarkEnd w:id="58"/>
      <w:r w:rsidR="00C91952" w:rsidRPr="00877CBD">
        <w:rPr>
          <w:rFonts w:ascii="Arial" w:eastAsia="Calibri" w:hAnsi="Arial" w:cs="Arial"/>
          <w:color w:val="auto"/>
          <w:kern w:val="2"/>
          <w:lang w:eastAsia="en-US"/>
          <w14:ligatures w14:val="standardContextual"/>
        </w:rPr>
        <w:t>.</w:t>
      </w:r>
    </w:p>
    <w:p w14:paraId="22584D4E" w14:textId="1BB47D6F" w:rsidR="005D43FC" w:rsidRPr="00877CBD" w:rsidRDefault="005D43FC" w:rsidP="005953F5">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z</w:t>
      </w:r>
      <w:r w:rsidR="00062078" w:rsidRPr="00877CBD">
        <w:rPr>
          <w:rFonts w:ascii="Arial" w:eastAsia="Calibri" w:hAnsi="Arial" w:cs="Arial"/>
          <w:color w:val="auto"/>
          <w:kern w:val="2"/>
          <w:lang w:eastAsia="en-US"/>
          <w14:ligatures w14:val="standardContextual"/>
        </w:rPr>
        <w:t xml:space="preserve">godnie z poleceniem wyjazdu </w:t>
      </w:r>
      <w:r w:rsidR="00CF7B9E" w:rsidRPr="00877CBD">
        <w:rPr>
          <w:rFonts w:ascii="Arial" w:eastAsia="Calibri" w:hAnsi="Arial" w:cs="Arial"/>
          <w:color w:val="auto"/>
          <w:kern w:val="2"/>
          <w:lang w:eastAsia="en-US"/>
          <w14:ligatures w14:val="standardContextual"/>
        </w:rPr>
        <w:t>służbowego nr</w:t>
      </w:r>
      <w:r w:rsidR="00062078" w:rsidRPr="00877CBD">
        <w:rPr>
          <w:rFonts w:ascii="Arial" w:eastAsia="Calibri" w:hAnsi="Arial" w:cs="Arial"/>
          <w:color w:val="auto"/>
          <w:kern w:val="2"/>
          <w:lang w:eastAsia="en-US"/>
          <w14:ligatures w14:val="standardContextual"/>
        </w:rPr>
        <w:t xml:space="preserve"> 8/2023 w dniu 15.03.2023 r. pracownik MZU</w:t>
      </w:r>
      <w:r w:rsidR="00C91952" w:rsidRPr="00877CBD">
        <w:rPr>
          <w:rFonts w:ascii="Arial" w:eastAsia="Calibri" w:hAnsi="Arial" w:cs="Arial"/>
          <w:color w:val="auto"/>
          <w:kern w:val="2"/>
          <w:lang w:eastAsia="en-US"/>
          <w14:ligatures w14:val="standardContextual"/>
        </w:rPr>
        <w:t>i</w:t>
      </w:r>
      <w:r w:rsidR="00062078" w:rsidRPr="00877CBD">
        <w:rPr>
          <w:rFonts w:ascii="Arial" w:eastAsia="Calibri" w:hAnsi="Arial" w:cs="Arial"/>
          <w:color w:val="auto"/>
          <w:kern w:val="2"/>
          <w:lang w:eastAsia="en-US"/>
          <w14:ligatures w14:val="standardContextual"/>
        </w:rPr>
        <w:t>M odbył podróż służbową, która rozpoczęła się o godz. 6.56</w:t>
      </w:r>
      <w:r w:rsidR="00C91952" w:rsidRPr="00877CBD">
        <w:rPr>
          <w:rFonts w:ascii="Arial" w:eastAsia="Calibri" w:hAnsi="Arial" w:cs="Arial"/>
          <w:color w:val="auto"/>
          <w:kern w:val="2"/>
          <w:lang w:eastAsia="en-US"/>
          <w14:ligatures w14:val="standardContextual"/>
        </w:rPr>
        <w:t>,</w:t>
      </w:r>
      <w:r w:rsidR="00062078" w:rsidRPr="00877CBD">
        <w:rPr>
          <w:rFonts w:ascii="Arial" w:eastAsia="Calibri" w:hAnsi="Arial" w:cs="Arial"/>
          <w:color w:val="auto"/>
          <w:kern w:val="2"/>
          <w:lang w:eastAsia="en-US"/>
          <w14:ligatures w14:val="standardContextual"/>
        </w:rPr>
        <w:t xml:space="preserve"> a zakończyła o godz. 15.23 (w trakcie której nie zapewniono wyżywienia). Pracownikowi nie wypłacono diety, a mając na uwadze czas trwania podróży należało wypłacić dietę w wysokości </w:t>
      </w:r>
      <w:r w:rsidR="00EE2614" w:rsidRPr="00877CBD">
        <w:rPr>
          <w:rFonts w:ascii="Arial" w:eastAsia="Calibri" w:hAnsi="Arial" w:cs="Arial"/>
          <w:color w:val="auto"/>
          <w:kern w:val="2"/>
          <w:lang w:eastAsia="en-US"/>
          <w14:ligatures w14:val="standardContextual"/>
        </w:rPr>
        <w:t xml:space="preserve">22,50 </w:t>
      </w:r>
      <w:r w:rsidR="00062078" w:rsidRPr="00877CBD">
        <w:rPr>
          <w:rFonts w:ascii="Arial" w:eastAsia="Calibri" w:hAnsi="Arial" w:cs="Arial"/>
          <w:color w:val="auto"/>
          <w:kern w:val="2"/>
          <w:lang w:eastAsia="en-US"/>
          <w14:ligatures w14:val="standardContextual"/>
        </w:rPr>
        <w:t>zł,</w:t>
      </w:r>
    </w:p>
    <w:p w14:paraId="5750AA86" w14:textId="320DF9B2" w:rsidR="008C6038" w:rsidRPr="00463CAC" w:rsidRDefault="005D43FC" w:rsidP="00463CAC">
      <w:pPr>
        <w:numPr>
          <w:ilvl w:val="0"/>
          <w:numId w:val="87"/>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877CBD">
        <w:rPr>
          <w:rFonts w:ascii="Arial" w:eastAsia="Calibri" w:hAnsi="Arial" w:cs="Arial"/>
          <w:color w:val="auto"/>
          <w:kern w:val="2"/>
          <w:lang w:eastAsia="en-US"/>
          <w14:ligatures w14:val="standardContextual"/>
        </w:rPr>
        <w:t>z</w:t>
      </w:r>
      <w:r w:rsidR="00D424B4" w:rsidRPr="00877CBD">
        <w:rPr>
          <w:rFonts w:ascii="Arial" w:eastAsia="Calibri" w:hAnsi="Arial" w:cs="Arial"/>
          <w:color w:val="auto"/>
          <w:kern w:val="2"/>
          <w:lang w:eastAsia="en-US"/>
          <w14:ligatures w14:val="standardContextual"/>
        </w:rPr>
        <w:t xml:space="preserve">godnie z poleceniem wyjazdu </w:t>
      </w:r>
      <w:r w:rsidR="00CF7B9E" w:rsidRPr="00877CBD">
        <w:rPr>
          <w:rFonts w:ascii="Arial" w:eastAsia="Calibri" w:hAnsi="Arial" w:cs="Arial"/>
          <w:color w:val="auto"/>
          <w:kern w:val="2"/>
          <w:lang w:eastAsia="en-US"/>
          <w14:ligatures w14:val="standardContextual"/>
        </w:rPr>
        <w:t>służbowego nr</w:t>
      </w:r>
      <w:r w:rsidR="00D424B4" w:rsidRPr="00877CBD">
        <w:rPr>
          <w:rFonts w:ascii="Arial" w:eastAsia="Calibri" w:hAnsi="Arial" w:cs="Arial"/>
          <w:color w:val="auto"/>
          <w:kern w:val="2"/>
          <w:lang w:eastAsia="en-US"/>
          <w14:ligatures w14:val="standardContextual"/>
        </w:rPr>
        <w:t xml:space="preserve"> 4/2023 w dniu 28.02.2023 r. pracownik MZU</w:t>
      </w:r>
      <w:r w:rsidR="00C91952" w:rsidRPr="00877CBD">
        <w:rPr>
          <w:rFonts w:ascii="Arial" w:eastAsia="Calibri" w:hAnsi="Arial" w:cs="Arial"/>
          <w:color w:val="auto"/>
          <w:kern w:val="2"/>
          <w:lang w:eastAsia="en-US"/>
          <w14:ligatures w14:val="standardContextual"/>
        </w:rPr>
        <w:t>i</w:t>
      </w:r>
      <w:r w:rsidR="00D424B4" w:rsidRPr="00877CBD">
        <w:rPr>
          <w:rFonts w:ascii="Arial" w:eastAsia="Calibri" w:hAnsi="Arial" w:cs="Arial"/>
          <w:color w:val="auto"/>
          <w:kern w:val="2"/>
          <w:lang w:eastAsia="en-US"/>
          <w14:ligatures w14:val="standardContextual"/>
        </w:rPr>
        <w:t>M odbył podróż służbową, która rozpoczęła się o godz. 7.30</w:t>
      </w:r>
      <w:r w:rsidR="00C91952" w:rsidRPr="00877CBD">
        <w:rPr>
          <w:rFonts w:ascii="Arial" w:eastAsia="Calibri" w:hAnsi="Arial" w:cs="Arial"/>
          <w:color w:val="auto"/>
          <w:kern w:val="2"/>
          <w:lang w:eastAsia="en-US"/>
          <w14:ligatures w14:val="standardContextual"/>
        </w:rPr>
        <w:t>,</w:t>
      </w:r>
      <w:r w:rsidR="00D424B4" w:rsidRPr="00877CBD">
        <w:rPr>
          <w:rFonts w:ascii="Arial" w:eastAsia="Calibri" w:hAnsi="Arial" w:cs="Arial"/>
          <w:color w:val="auto"/>
          <w:kern w:val="2"/>
          <w:lang w:eastAsia="en-US"/>
          <w14:ligatures w14:val="standardContextual"/>
        </w:rPr>
        <w:t xml:space="preserve"> a zakończyła o godz. 16.30 (w trakcie której nie zapewniono wyżywienia). Pracownikowi nie wypłacono diety, a mając na uwadze czas trwania podróży należało wypłacić dietę w wysokości 22,50 zł</w:t>
      </w:r>
      <w:r w:rsidR="00463CAC">
        <w:rPr>
          <w:rFonts w:ascii="Arial" w:eastAsia="Calibri" w:hAnsi="Arial" w:cs="Arial"/>
          <w:color w:val="auto"/>
          <w:kern w:val="2"/>
          <w:lang w:eastAsia="en-US"/>
          <w14:ligatures w14:val="standardContextual"/>
        </w:rPr>
        <w:t>.</w:t>
      </w:r>
    </w:p>
    <w:p w14:paraId="4D2B5A01" w14:textId="77777777" w:rsidR="008C6038" w:rsidRPr="00877CBD" w:rsidRDefault="008C6038" w:rsidP="00806D03">
      <w:pPr>
        <w:overflowPunct/>
        <w:spacing w:after="0" w:line="360" w:lineRule="auto"/>
        <w:ind w:left="426"/>
        <w:contextualSpacing/>
        <w:jc w:val="both"/>
        <w:rPr>
          <w:rFonts w:ascii="Arial" w:eastAsia="Calibri" w:hAnsi="Arial" w:cs="Arial"/>
          <w:color w:val="auto"/>
          <w:kern w:val="2"/>
          <w:sz w:val="14"/>
          <w:szCs w:val="14"/>
          <w:lang w:eastAsia="en-US"/>
          <w14:ligatures w14:val="standardContextual"/>
        </w:rPr>
      </w:pPr>
    </w:p>
    <w:p w14:paraId="60139E23" w14:textId="5F9B8BCE" w:rsidR="00D05385" w:rsidRPr="00877CBD" w:rsidRDefault="008755E4" w:rsidP="008755E4">
      <w:pPr>
        <w:pStyle w:val="Akapitzlist1"/>
        <w:numPr>
          <w:ilvl w:val="1"/>
          <w:numId w:val="1"/>
        </w:numPr>
        <w:tabs>
          <w:tab w:val="left" w:pos="426"/>
        </w:tabs>
        <w:ind w:left="0" w:firstLine="0"/>
        <w:rPr>
          <w:rFonts w:ascii="Arial" w:hAnsi="Arial" w:cs="Arial"/>
          <w:b/>
          <w:bCs/>
          <w:color w:val="auto"/>
          <w:sz w:val="22"/>
          <w:szCs w:val="22"/>
          <w:lang w:val="pl-PL"/>
        </w:rPr>
      </w:pPr>
      <w:r w:rsidRPr="00877CBD">
        <w:rPr>
          <w:rFonts w:ascii="Arial" w:hAnsi="Arial" w:cs="Arial"/>
          <w:b/>
          <w:bCs/>
          <w:color w:val="auto"/>
          <w:sz w:val="22"/>
          <w:szCs w:val="22"/>
          <w:lang w:val="pl-PL"/>
        </w:rPr>
        <w:t xml:space="preserve"> Dochodzenie należności i ulgi w spłacie należności</w:t>
      </w:r>
    </w:p>
    <w:p w14:paraId="575C6070" w14:textId="2D55C336" w:rsidR="00463CAC" w:rsidRDefault="008755E4" w:rsidP="00A853E2">
      <w:pPr>
        <w:overflowPunct/>
        <w:spacing w:after="0" w:line="360" w:lineRule="auto"/>
        <w:ind w:firstLine="490"/>
        <w:jc w:val="both"/>
        <w:rPr>
          <w:rFonts w:ascii="Arial" w:eastAsia="Calibri" w:hAnsi="Arial" w:cs="Arial"/>
          <w:color w:val="auto"/>
          <w:spacing w:val="-2"/>
          <w:kern w:val="2"/>
          <w:lang w:eastAsia="en-US"/>
          <w14:ligatures w14:val="standardContextual"/>
        </w:rPr>
      </w:pPr>
      <w:r w:rsidRPr="00877CBD">
        <w:rPr>
          <w:rFonts w:ascii="Arial" w:eastAsia="Calibri" w:hAnsi="Arial" w:cs="Arial"/>
          <w:color w:val="auto"/>
          <w:spacing w:val="-2"/>
          <w:kern w:val="2"/>
          <w:lang w:eastAsia="en-US"/>
          <w14:ligatures w14:val="standardContextual"/>
        </w:rPr>
        <w:t>Kontroli poddano losowo wybran</w:t>
      </w:r>
      <w:r w:rsidR="00C91952" w:rsidRPr="00877CBD">
        <w:rPr>
          <w:rFonts w:ascii="Arial" w:eastAsia="Calibri" w:hAnsi="Arial" w:cs="Arial"/>
          <w:color w:val="auto"/>
          <w:spacing w:val="-2"/>
          <w:kern w:val="2"/>
          <w:lang w:eastAsia="en-US"/>
          <w14:ligatures w14:val="standardContextual"/>
        </w:rPr>
        <w:t>ą</w:t>
      </w:r>
      <w:r w:rsidRPr="00877CBD">
        <w:rPr>
          <w:rFonts w:ascii="Arial" w:eastAsia="Calibri" w:hAnsi="Arial" w:cs="Arial"/>
          <w:color w:val="auto"/>
          <w:spacing w:val="-2"/>
          <w:kern w:val="2"/>
          <w:lang w:eastAsia="en-US"/>
          <w14:ligatures w14:val="standardContextual"/>
        </w:rPr>
        <w:t xml:space="preserve"> dokumentacj</w:t>
      </w:r>
      <w:r w:rsidR="00726A2A" w:rsidRPr="00877CBD">
        <w:rPr>
          <w:rFonts w:ascii="Arial" w:eastAsia="Calibri" w:hAnsi="Arial" w:cs="Arial"/>
          <w:color w:val="auto"/>
          <w:spacing w:val="-2"/>
          <w:kern w:val="2"/>
          <w:lang w:eastAsia="en-US"/>
          <w14:ligatures w14:val="standardContextual"/>
        </w:rPr>
        <w:t>ę</w:t>
      </w:r>
      <w:r w:rsidRPr="00877CBD">
        <w:rPr>
          <w:rFonts w:ascii="Arial" w:eastAsia="Calibri" w:hAnsi="Arial" w:cs="Arial"/>
          <w:color w:val="auto"/>
          <w:spacing w:val="-2"/>
          <w:kern w:val="2"/>
          <w:lang w:eastAsia="en-US"/>
          <w14:ligatures w14:val="standardContextual"/>
        </w:rPr>
        <w:t xml:space="preserve"> dotyczącą procesu dochodzenia należności jednostki. Kontrolującym udzielono dodatkowych wyjaśnień, zgodnie z którymi w</w:t>
      </w:r>
      <w:r w:rsidR="00806D0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MZU</w:t>
      </w:r>
      <w:r w:rsidR="00C91952" w:rsidRPr="00877CBD">
        <w:rPr>
          <w:rFonts w:ascii="Arial" w:eastAsia="Calibri" w:hAnsi="Arial" w:cs="Arial"/>
          <w:color w:val="auto"/>
          <w:spacing w:val="-2"/>
          <w:kern w:val="2"/>
          <w:lang w:eastAsia="en-US"/>
          <w14:ligatures w14:val="standardContextual"/>
        </w:rPr>
        <w:t>i</w:t>
      </w:r>
      <w:r w:rsidRPr="00877CBD">
        <w:rPr>
          <w:rFonts w:ascii="Arial" w:eastAsia="Calibri" w:hAnsi="Arial" w:cs="Arial"/>
          <w:color w:val="auto"/>
          <w:spacing w:val="-2"/>
          <w:kern w:val="2"/>
          <w:lang w:eastAsia="en-US"/>
          <w14:ligatures w14:val="standardContextual"/>
        </w:rPr>
        <w:t>M nie wprowadzono regulacji dot</w:t>
      </w:r>
      <w:r w:rsidR="00564653" w:rsidRPr="00877CBD">
        <w:rPr>
          <w:rFonts w:ascii="Arial" w:eastAsia="Calibri" w:hAnsi="Arial" w:cs="Arial"/>
          <w:color w:val="auto"/>
          <w:spacing w:val="-2"/>
          <w:kern w:val="2"/>
          <w:lang w:eastAsia="en-US"/>
          <w14:ligatures w14:val="standardContextual"/>
        </w:rPr>
        <w:t>yczących</w:t>
      </w:r>
      <w:r w:rsidRPr="00877CBD">
        <w:rPr>
          <w:rFonts w:ascii="Arial" w:eastAsia="Calibri" w:hAnsi="Arial" w:cs="Arial"/>
          <w:color w:val="auto"/>
          <w:spacing w:val="-2"/>
          <w:kern w:val="2"/>
          <w:lang w:eastAsia="en-US"/>
          <w14:ligatures w14:val="standardContextual"/>
        </w:rPr>
        <w:t xml:space="preserve"> czynności jakie należy podjąć w celu dochodzenia należności oraz terminów w jakich czynności te powinny zostać podjęte. </w:t>
      </w:r>
      <w:r w:rsidRPr="00877CBD">
        <w:rPr>
          <w:rFonts w:ascii="Arial" w:eastAsia="Calibri" w:hAnsi="Arial" w:cs="Arial"/>
          <w:b/>
          <w:bCs/>
          <w:color w:val="auto"/>
          <w:spacing w:val="-2"/>
          <w:kern w:val="2"/>
          <w:lang w:eastAsia="en-US"/>
          <w14:ligatures w14:val="standardContextual"/>
        </w:rPr>
        <w:t>Na</w:t>
      </w:r>
      <w:r w:rsidR="00564653" w:rsidRPr="00877CBD">
        <w:rPr>
          <w:rFonts w:ascii="Arial" w:eastAsia="Calibri" w:hAnsi="Arial" w:cs="Arial"/>
          <w:b/>
          <w:bCs/>
          <w:color w:val="auto"/>
          <w:spacing w:val="-2"/>
          <w:kern w:val="2"/>
          <w:lang w:eastAsia="en-US"/>
          <w14:ligatures w14:val="standardContextual"/>
        </w:rPr>
        <w:t> </w:t>
      </w:r>
      <w:r w:rsidRPr="00877CBD">
        <w:rPr>
          <w:rFonts w:ascii="Arial" w:eastAsia="Calibri" w:hAnsi="Arial" w:cs="Arial"/>
          <w:b/>
          <w:bCs/>
          <w:color w:val="auto"/>
          <w:spacing w:val="-2"/>
          <w:kern w:val="2"/>
          <w:lang w:eastAsia="en-US"/>
          <w14:ligatures w14:val="standardContextual"/>
        </w:rPr>
        <w:t>brak regulacji w</w:t>
      </w:r>
      <w:r w:rsidR="00806D03" w:rsidRPr="00877CBD">
        <w:rPr>
          <w:rFonts w:ascii="Arial" w:eastAsia="Calibri" w:hAnsi="Arial" w:cs="Arial"/>
          <w:b/>
          <w:bCs/>
          <w:color w:val="auto"/>
          <w:spacing w:val="-2"/>
          <w:kern w:val="2"/>
          <w:lang w:eastAsia="en-US"/>
          <w14:ligatures w14:val="standardContextual"/>
        </w:rPr>
        <w:t> </w:t>
      </w:r>
      <w:r w:rsidRPr="00877CBD">
        <w:rPr>
          <w:rFonts w:ascii="Arial" w:eastAsia="Calibri" w:hAnsi="Arial" w:cs="Arial"/>
          <w:b/>
          <w:bCs/>
          <w:color w:val="auto"/>
          <w:spacing w:val="-2"/>
          <w:kern w:val="2"/>
          <w:lang w:eastAsia="en-US"/>
          <w14:ligatures w14:val="standardContextual"/>
        </w:rPr>
        <w:t xml:space="preserve">tym zakresie zwracano uwagę w treści protokołu kontroli </w:t>
      </w:r>
      <w:r w:rsidR="00CF7B9E" w:rsidRPr="00877CBD">
        <w:rPr>
          <w:rFonts w:ascii="Arial" w:eastAsia="Calibri" w:hAnsi="Arial" w:cs="Arial"/>
          <w:b/>
          <w:bCs/>
          <w:color w:val="auto"/>
          <w:spacing w:val="-2"/>
          <w:kern w:val="2"/>
          <w:lang w:eastAsia="en-US"/>
          <w14:ligatures w14:val="standardContextual"/>
        </w:rPr>
        <w:t>z 2017</w:t>
      </w:r>
      <w:r w:rsidR="00564653" w:rsidRPr="00877CBD">
        <w:rPr>
          <w:rFonts w:ascii="Arial" w:eastAsia="Calibri" w:hAnsi="Arial" w:cs="Arial"/>
          <w:b/>
          <w:bCs/>
          <w:color w:val="auto"/>
          <w:spacing w:val="-2"/>
          <w:kern w:val="2"/>
          <w:lang w:eastAsia="en-US"/>
          <w14:ligatures w14:val="standardContextual"/>
        </w:rPr>
        <w:t> </w:t>
      </w:r>
      <w:r w:rsidRPr="00877CBD">
        <w:rPr>
          <w:rFonts w:ascii="Arial" w:eastAsia="Calibri" w:hAnsi="Arial" w:cs="Arial"/>
          <w:b/>
          <w:bCs/>
          <w:color w:val="auto"/>
          <w:spacing w:val="-2"/>
          <w:kern w:val="2"/>
          <w:lang w:eastAsia="en-US"/>
          <w14:ligatures w14:val="standardContextual"/>
        </w:rPr>
        <w:t>r.</w:t>
      </w:r>
      <w:r w:rsidRPr="00877CBD">
        <w:rPr>
          <w:rFonts w:ascii="Arial" w:eastAsia="Calibri" w:hAnsi="Arial" w:cs="Arial"/>
          <w:color w:val="auto"/>
          <w:spacing w:val="-2"/>
          <w:kern w:val="2"/>
          <w:lang w:eastAsia="en-US"/>
          <w14:ligatures w14:val="standardContextual"/>
        </w:rPr>
        <w:t xml:space="preserve"> Przedłożono natomiast zarządzenie nr 6/2011 Dyrektora M</w:t>
      </w:r>
      <w:r w:rsidR="00564653" w:rsidRPr="00877CBD">
        <w:rPr>
          <w:rFonts w:ascii="Arial" w:eastAsia="Calibri" w:hAnsi="Arial" w:cs="Arial"/>
          <w:color w:val="auto"/>
          <w:spacing w:val="-2"/>
          <w:kern w:val="2"/>
          <w:lang w:eastAsia="en-US"/>
          <w14:ligatures w14:val="standardContextual"/>
        </w:rPr>
        <w:t>ZUiM</w:t>
      </w:r>
      <w:r w:rsidRPr="00877CBD">
        <w:rPr>
          <w:rFonts w:ascii="Arial" w:eastAsia="Calibri" w:hAnsi="Arial" w:cs="Arial"/>
          <w:color w:val="auto"/>
          <w:spacing w:val="-2"/>
          <w:kern w:val="2"/>
          <w:lang w:eastAsia="en-US"/>
          <w14:ligatures w14:val="standardContextual"/>
        </w:rPr>
        <w:t xml:space="preserve"> z dnia 31.03.2011 r. w</w:t>
      </w:r>
      <w:r w:rsidR="0056465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sprawie określenia szczegółowych zasad, sposobu i trybu umarzania, odraczania spłaty lub rozkładania na raty niepodatkowych należności budżetowych o</w:t>
      </w:r>
      <w:r w:rsidR="00806D0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charakterze publicznoprawnym. Zarządzenie to wydano na podstawie Uchwały nr IV/35/11 Rady Miasta Tychy z</w:t>
      </w:r>
      <w:r w:rsidR="0056465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dnia 27 stycznia 2011 r. Zaznaczyć należy, że uchwała ta utraciła moc z</w:t>
      </w:r>
      <w:r w:rsidR="00806D0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dniem wejścia w</w:t>
      </w:r>
      <w:r w:rsidR="0056465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życie uchwały nr XXXVII/691/22 Rady Miasta Tychy z dnia 31 marca 2022</w:t>
      </w:r>
      <w:r w:rsidR="00806D0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r. w</w:t>
      </w:r>
      <w:r w:rsidR="0056465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sprawie upoważnienia dyrektorów niektórych miejskich jednostek organizacyjnych do umarzania i</w:t>
      </w:r>
      <w:r w:rsidR="0056465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udzielania innych ulg w spłacie niepodatkowych należności budżetowych o</w:t>
      </w:r>
      <w:r w:rsidR="00806D03" w:rsidRPr="00877CBD">
        <w:rPr>
          <w:rFonts w:ascii="Arial" w:eastAsia="Calibri" w:hAnsi="Arial" w:cs="Arial"/>
          <w:color w:val="auto"/>
          <w:spacing w:val="-2"/>
          <w:kern w:val="2"/>
          <w:lang w:eastAsia="en-US"/>
          <w14:ligatures w14:val="standardContextual"/>
        </w:rPr>
        <w:t> </w:t>
      </w:r>
      <w:r w:rsidRPr="00877CBD">
        <w:rPr>
          <w:rFonts w:ascii="Arial" w:eastAsia="Calibri" w:hAnsi="Arial" w:cs="Arial"/>
          <w:color w:val="auto"/>
          <w:spacing w:val="-2"/>
          <w:kern w:val="2"/>
          <w:lang w:eastAsia="en-US"/>
          <w14:ligatures w14:val="standardContextual"/>
        </w:rPr>
        <w:t xml:space="preserve">charakterze publicznoprawnym. Do treści zarządzenie nie wprowadzono jednak stosownej zmiany. </w:t>
      </w:r>
    </w:p>
    <w:p w14:paraId="40D4495C" w14:textId="77777777" w:rsidR="005F5700" w:rsidRPr="005F5700" w:rsidRDefault="005F5700" w:rsidP="005F5700">
      <w:pPr>
        <w:overflowPunct/>
        <w:spacing w:after="0" w:line="360" w:lineRule="auto"/>
        <w:jc w:val="both"/>
        <w:rPr>
          <w:rFonts w:ascii="Arial" w:eastAsia="Calibri" w:hAnsi="Arial" w:cs="Arial"/>
          <w:color w:val="auto"/>
          <w:spacing w:val="-2"/>
          <w:kern w:val="2"/>
          <w:sz w:val="10"/>
          <w:szCs w:val="10"/>
          <w:lang w:eastAsia="en-US"/>
          <w14:ligatures w14:val="standardContextual"/>
        </w:rPr>
      </w:pPr>
    </w:p>
    <w:p w14:paraId="0CB6F30E" w14:textId="31F56CF8" w:rsidR="008755E4" w:rsidRPr="00A21B53" w:rsidRDefault="008755E4" w:rsidP="005953F5">
      <w:pPr>
        <w:pStyle w:val="Nagwek2"/>
        <w:numPr>
          <w:ilvl w:val="1"/>
          <w:numId w:val="124"/>
        </w:numPr>
        <w:spacing w:after="0" w:line="360" w:lineRule="auto"/>
        <w:ind w:left="574" w:hanging="574"/>
        <w:jc w:val="left"/>
        <w:rPr>
          <w:color w:val="auto"/>
          <w:lang w:eastAsia="en-US"/>
        </w:rPr>
      </w:pPr>
      <w:r w:rsidRPr="00A21B53">
        <w:rPr>
          <w:color w:val="auto"/>
          <w:lang w:eastAsia="en-US"/>
        </w:rPr>
        <w:t>Dochodzenie należności</w:t>
      </w:r>
    </w:p>
    <w:p w14:paraId="619723E5" w14:textId="77777777" w:rsidR="008755E4" w:rsidRPr="00A21B53" w:rsidRDefault="008755E4" w:rsidP="00FD358C">
      <w:pPr>
        <w:overflowPunct/>
        <w:spacing w:after="0" w:line="360" w:lineRule="auto"/>
        <w:ind w:firstLine="567"/>
        <w:jc w:val="both"/>
        <w:rPr>
          <w:rFonts w:ascii="Arial" w:eastAsia="Calibri" w:hAnsi="Arial" w:cs="Arial"/>
          <w:color w:val="auto"/>
          <w:kern w:val="2"/>
          <w:lang w:eastAsia="en-US"/>
          <w14:ligatures w14:val="standardContextual"/>
        </w:rPr>
      </w:pPr>
      <w:bookmarkStart w:id="59" w:name="_Hlk155777816"/>
      <w:r w:rsidRPr="00A21B53">
        <w:rPr>
          <w:rFonts w:ascii="Arial" w:eastAsia="Calibri" w:hAnsi="Arial" w:cs="Arial"/>
          <w:color w:val="auto"/>
          <w:kern w:val="2"/>
          <w:lang w:eastAsia="en-US"/>
          <w14:ligatures w14:val="standardContextual"/>
        </w:rPr>
        <w:t>Weryfikacji poddano proces dochodzenia należności przypisanych na niżej wymienionych kontach rozrachunkowych:</w:t>
      </w:r>
    </w:p>
    <w:bookmarkEnd w:id="59"/>
    <w:p w14:paraId="7E48F0CA" w14:textId="0F5915C8" w:rsidR="008755E4" w:rsidRPr="00A21B53" w:rsidRDefault="008755E4" w:rsidP="005953F5">
      <w:pPr>
        <w:numPr>
          <w:ilvl w:val="0"/>
          <w:numId w:val="70"/>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t xml:space="preserve">221-01-1-07534 </w:t>
      </w:r>
    </w:p>
    <w:p w14:paraId="48A3DCB8" w14:textId="72F20F32" w:rsidR="005010C5" w:rsidRPr="00A21B53" w:rsidRDefault="008755E4" w:rsidP="003B3C57">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Decyzją nr 33 z 28.12.2005 r. zezwolono na zajęcie pasa drogowego i reklamę na okres od 1.01.2006 r. do 31.12.2015 r. za opłatę w kwocie 639,10 zł miesięcznie.</w:t>
      </w:r>
      <w:r w:rsidR="00FD358C" w:rsidRPr="00A21B53">
        <w:rPr>
          <w:rFonts w:ascii="Arial" w:eastAsia="Calibri" w:hAnsi="Arial" w:cs="Arial"/>
          <w:color w:val="auto"/>
          <w:kern w:val="2"/>
          <w:lang w:eastAsia="en-US"/>
          <w14:ligatures w14:val="standardContextual"/>
        </w:rPr>
        <w:t xml:space="preserve"> </w:t>
      </w:r>
      <w:r w:rsidRPr="00A21B53">
        <w:rPr>
          <w:rFonts w:ascii="Arial" w:eastAsia="Calibri" w:hAnsi="Arial" w:cs="Arial"/>
          <w:color w:val="auto"/>
          <w:kern w:val="2"/>
          <w:lang w:eastAsia="en-US"/>
          <w14:ligatures w14:val="standardContextual"/>
        </w:rPr>
        <w:t>Jak wynika z</w:t>
      </w:r>
      <w:r w:rsidR="007D3CE2"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przedłożonej do kontroli dokumentacji 12.05.2010 r. wystawiono upomnienie na zaległość 3 op</w:t>
      </w:r>
      <w:r w:rsidR="00FD358C" w:rsidRPr="00A21B53">
        <w:rPr>
          <w:rFonts w:ascii="Arial" w:eastAsia="Calibri" w:hAnsi="Arial" w:cs="Arial"/>
          <w:color w:val="auto"/>
          <w:kern w:val="2"/>
          <w:lang w:eastAsia="en-US"/>
          <w14:ligatures w14:val="standardContextual"/>
        </w:rPr>
        <w:t>ł</w:t>
      </w:r>
      <w:r w:rsidRPr="00A21B53">
        <w:rPr>
          <w:rFonts w:ascii="Arial" w:eastAsia="Calibri" w:hAnsi="Arial" w:cs="Arial"/>
          <w:color w:val="auto"/>
          <w:kern w:val="2"/>
          <w:lang w:eastAsia="en-US"/>
          <w14:ligatures w14:val="standardContextual"/>
        </w:rPr>
        <w:t xml:space="preserve">at po 638,75 zł i jednej na 217 zł oraz koszty upomnienia 8,80 zł. Drugie upomnienie </w:t>
      </w:r>
      <w:r w:rsidRPr="00A21B53">
        <w:rPr>
          <w:rFonts w:ascii="Arial" w:eastAsia="Calibri" w:hAnsi="Arial" w:cs="Arial"/>
          <w:color w:val="auto"/>
          <w:kern w:val="2"/>
          <w:lang w:eastAsia="en-US"/>
          <w14:ligatures w14:val="standardContextual"/>
        </w:rPr>
        <w:lastRenderedPageBreak/>
        <w:t>wystawiono 15.11.2010 r. na cztery opłaty po 319,37 zł plus koszty upomnienia. Do</w:t>
      </w:r>
      <w:r w:rsidR="00FD358C"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należności wskazanych w ww. upomnieniach 10.06.2011 r. wystawiono tytuły wykonawcze. W dniu 15.09.2011 r. wystawiono kolejne upomnienie na dwie płatności z</w:t>
      </w:r>
      <w:r w:rsidR="00806D03"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2011 r. na łączną kwotę 360,55 zł wraz z kosztami upomnienia. Weryfikacja rozrachunków z ww. osobą wykazała, że zarówno na koniec 2021 r. jak i na koniec 2022 r. saldo należności głównej wynosiło 3</w:t>
      </w:r>
      <w:r w:rsidR="00FB2973"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491,39 zł. W związku z czynnościami egzekucyjnymi podjętymi przez komornika w I półroczu 2023 r. na poczet zadłużenia wpłynęło łącznie 785,74 zł. W efekcie saldo należności głównej na dzień 30.06.2023 r. wynosiło 2 705,65 zł</w:t>
      </w:r>
      <w:r w:rsidR="00FB2973" w:rsidRPr="00A21B53">
        <w:rPr>
          <w:rFonts w:ascii="Arial" w:eastAsia="Calibri" w:hAnsi="Arial" w:cs="Arial"/>
          <w:color w:val="auto"/>
          <w:kern w:val="2"/>
          <w:lang w:eastAsia="en-US"/>
          <w14:ligatures w14:val="standardContextual"/>
        </w:rPr>
        <w:t>.</w:t>
      </w:r>
    </w:p>
    <w:p w14:paraId="74847D92" w14:textId="67A54483" w:rsidR="008755E4" w:rsidRPr="00A21B53" w:rsidRDefault="008755E4" w:rsidP="005953F5">
      <w:pPr>
        <w:numPr>
          <w:ilvl w:val="0"/>
          <w:numId w:val="70"/>
        </w:numPr>
        <w:overflowPunct/>
        <w:spacing w:after="160" w:line="360" w:lineRule="auto"/>
        <w:ind w:left="426" w:hanging="426"/>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t xml:space="preserve">221-04-02038 </w:t>
      </w:r>
    </w:p>
    <w:p w14:paraId="19D234F7" w14:textId="19B6D8AC" w:rsidR="008755E4" w:rsidRPr="00A21B53" w:rsidRDefault="008755E4" w:rsidP="00F007F4">
      <w:pPr>
        <w:overflowPunct/>
        <w:spacing w:after="0" w:line="360" w:lineRule="auto"/>
        <w:ind w:firstLine="426"/>
        <w:jc w:val="both"/>
        <w:rPr>
          <w:rFonts w:ascii="Arial" w:eastAsia="Calibri" w:hAnsi="Arial" w:cs="Arial"/>
          <w:color w:val="auto"/>
          <w:spacing w:val="-2"/>
          <w:kern w:val="2"/>
          <w:lang w:eastAsia="en-US"/>
          <w14:ligatures w14:val="standardContextual"/>
        </w:rPr>
      </w:pPr>
      <w:r w:rsidRPr="00A21B53">
        <w:rPr>
          <w:rFonts w:ascii="Arial" w:eastAsia="Calibri" w:hAnsi="Arial" w:cs="Arial"/>
          <w:color w:val="auto"/>
          <w:spacing w:val="-2"/>
          <w:kern w:val="2"/>
          <w:lang w:eastAsia="en-US"/>
          <w14:ligatures w14:val="standardContextual"/>
        </w:rPr>
        <w:t>Zgodnie z dokumentacją przedłożoną do kontroli saldo należności ww. kontrahenta z</w:t>
      </w:r>
      <w:r w:rsidR="00FB2973"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tyt</w:t>
      </w:r>
      <w:r w:rsidR="00FB2973" w:rsidRPr="00A21B53">
        <w:rPr>
          <w:rFonts w:ascii="Arial" w:eastAsia="Calibri" w:hAnsi="Arial" w:cs="Arial"/>
          <w:color w:val="auto"/>
          <w:spacing w:val="-2"/>
          <w:kern w:val="2"/>
          <w:lang w:eastAsia="en-US"/>
          <w14:ligatures w14:val="standardContextual"/>
        </w:rPr>
        <w:t>ułu</w:t>
      </w:r>
      <w:r w:rsidRPr="00A21B53">
        <w:rPr>
          <w:rFonts w:ascii="Arial" w:eastAsia="Calibri" w:hAnsi="Arial" w:cs="Arial"/>
          <w:color w:val="auto"/>
          <w:spacing w:val="-2"/>
          <w:kern w:val="2"/>
          <w:lang w:eastAsia="en-US"/>
          <w14:ligatures w14:val="standardContextual"/>
        </w:rPr>
        <w:t xml:space="preserve"> opłat dodatkowych za niezapłacenie opłat za parking oraz kosztów upomnień w</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okresie objętym kontrolą wynosiło 771,40 zł. Dokumentacja zawiera m.in. dwa postanowienia Prezydenta Miasta Tychy o umorzeniu części należności z tytułu przedawnienia z</w:t>
      </w:r>
      <w:r w:rsidR="00E97F96"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1.02.2019</w:t>
      </w:r>
      <w:r w:rsidR="00806D03"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r.</w:t>
      </w:r>
      <w:r w:rsidR="007D3CE2" w:rsidRPr="00A21B53">
        <w:rPr>
          <w:rFonts w:ascii="Arial" w:eastAsia="Calibri" w:hAnsi="Arial" w:cs="Arial"/>
          <w:color w:val="auto"/>
          <w:spacing w:val="-2"/>
          <w:kern w:val="2"/>
          <w:lang w:eastAsia="en-US"/>
          <w14:ligatures w14:val="standardContextual"/>
        </w:rPr>
        <w:t xml:space="preserve"> </w:t>
      </w:r>
      <w:r w:rsidRPr="00A21B53">
        <w:rPr>
          <w:rFonts w:ascii="Arial" w:eastAsia="Calibri" w:hAnsi="Arial" w:cs="Arial"/>
          <w:color w:val="auto"/>
          <w:spacing w:val="-2"/>
          <w:kern w:val="2"/>
          <w:lang w:eastAsia="en-US"/>
          <w14:ligatures w14:val="standardContextual"/>
        </w:rPr>
        <w:t>należności na kwotę 508,80 zł oraz z 20.03.2019 r. należności na kwotę 150 zł. Pomimo tego w przedmiotowej sprawie nie wydano decyzji o umorzeniu tych należności, które widniały w</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księgach rachunkowych do dnia kontroli. W dniu 17.11.2022</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 xml:space="preserve">r. dłużnik wpłacił tytułem zaległej opłaty (nieobjętej postanowieniem o umorzeniu) kwotę 50 zł oraz 11,60 tytułem kosztów upomnienia. W trakcie prowadzonych czynności kontrolnych, </w:t>
      </w:r>
      <w:r w:rsidR="002E08EA">
        <w:rPr>
          <w:rFonts w:ascii="Arial" w:eastAsia="Calibri" w:hAnsi="Arial" w:cs="Arial"/>
          <w:color w:val="auto"/>
          <w:spacing w:val="-2"/>
          <w:kern w:val="2"/>
          <w:lang w:eastAsia="en-US"/>
          <w14:ligatures w14:val="standardContextual"/>
        </w:rPr>
        <w:t>D</w:t>
      </w:r>
      <w:r w:rsidRPr="00A21B53">
        <w:rPr>
          <w:rFonts w:ascii="Arial" w:eastAsia="Calibri" w:hAnsi="Arial" w:cs="Arial"/>
          <w:color w:val="auto"/>
          <w:spacing w:val="-2"/>
          <w:kern w:val="2"/>
          <w:lang w:eastAsia="en-US"/>
          <w14:ligatures w14:val="standardContextual"/>
        </w:rPr>
        <w:t>yrektor MZU</w:t>
      </w:r>
      <w:r w:rsidR="002E08EA">
        <w:rPr>
          <w:rFonts w:ascii="Arial" w:eastAsia="Calibri" w:hAnsi="Arial" w:cs="Arial"/>
          <w:color w:val="auto"/>
          <w:spacing w:val="-2"/>
          <w:kern w:val="2"/>
          <w:lang w:eastAsia="en-US"/>
          <w14:ligatures w14:val="standardContextual"/>
        </w:rPr>
        <w:t>i</w:t>
      </w:r>
      <w:r w:rsidRPr="00A21B53">
        <w:rPr>
          <w:rFonts w:ascii="Arial" w:eastAsia="Calibri" w:hAnsi="Arial" w:cs="Arial"/>
          <w:color w:val="auto"/>
          <w:spacing w:val="-2"/>
          <w:kern w:val="2"/>
          <w:lang w:eastAsia="en-US"/>
          <w14:ligatures w14:val="standardContextual"/>
        </w:rPr>
        <w:t>M wydał decyzję z 11.12.2023 r. o umorzeniu należności ww. dłużnikowi zgodnie z</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postanowieniami o</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umorzeniu kwoty 508,80 zł oraz kwoty 150 zł. W</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ślad za decyzją dokonano stosownych księgowań w księgach rachunkowych. Ponadto kontrolującym udzielono dodatkowych wyjaśnień, zgodnie z którymi na dzień zakończenia kontroli saldo należności ww. osoby wynosi 50 zł i dot</w:t>
      </w:r>
      <w:r w:rsidR="007D3CE2" w:rsidRPr="00A21B53">
        <w:rPr>
          <w:rFonts w:ascii="Arial" w:eastAsia="Calibri" w:hAnsi="Arial" w:cs="Arial"/>
          <w:color w:val="auto"/>
          <w:spacing w:val="-2"/>
          <w:kern w:val="2"/>
          <w:lang w:eastAsia="en-US"/>
          <w14:ligatures w14:val="standardContextual"/>
        </w:rPr>
        <w:t>yczy</w:t>
      </w:r>
      <w:r w:rsidRPr="00A21B53">
        <w:rPr>
          <w:rFonts w:ascii="Arial" w:eastAsia="Calibri" w:hAnsi="Arial" w:cs="Arial"/>
          <w:color w:val="auto"/>
          <w:spacing w:val="-2"/>
          <w:kern w:val="2"/>
          <w:lang w:eastAsia="en-US"/>
          <w14:ligatures w14:val="standardContextual"/>
        </w:rPr>
        <w:t xml:space="preserve"> wezwania z dnia 30.06.2014 r. </w:t>
      </w:r>
      <w:r w:rsidR="007D3CE2" w:rsidRPr="00A21B53">
        <w:rPr>
          <w:rFonts w:ascii="Arial" w:eastAsia="Calibri" w:hAnsi="Arial" w:cs="Arial"/>
          <w:color w:val="auto"/>
          <w:spacing w:val="-2"/>
          <w:kern w:val="2"/>
          <w:lang w:eastAsia="en-US"/>
          <w14:ligatures w14:val="standardContextual"/>
        </w:rPr>
        <w:t>P</w:t>
      </w:r>
      <w:r w:rsidRPr="00A21B53">
        <w:rPr>
          <w:rFonts w:ascii="Arial" w:eastAsia="Calibri" w:hAnsi="Arial" w:cs="Arial"/>
          <w:color w:val="auto"/>
          <w:spacing w:val="-2"/>
          <w:kern w:val="2"/>
          <w:lang w:eastAsia="en-US"/>
          <w14:ligatures w14:val="standardContextual"/>
        </w:rPr>
        <w:t>racownik MZU</w:t>
      </w:r>
      <w:r w:rsidR="002E08EA">
        <w:rPr>
          <w:rFonts w:ascii="Arial" w:eastAsia="Calibri" w:hAnsi="Arial" w:cs="Arial"/>
          <w:color w:val="auto"/>
          <w:spacing w:val="-2"/>
          <w:kern w:val="2"/>
          <w:lang w:eastAsia="en-US"/>
          <w14:ligatures w14:val="standardContextual"/>
        </w:rPr>
        <w:t>i</w:t>
      </w:r>
      <w:r w:rsidRPr="00A21B53">
        <w:rPr>
          <w:rFonts w:ascii="Arial" w:eastAsia="Calibri" w:hAnsi="Arial" w:cs="Arial"/>
          <w:color w:val="auto"/>
          <w:spacing w:val="-2"/>
          <w:kern w:val="2"/>
          <w:lang w:eastAsia="en-US"/>
          <w14:ligatures w14:val="standardContextual"/>
        </w:rPr>
        <w:t xml:space="preserve">M </w:t>
      </w:r>
      <w:r w:rsidR="007D3CE2" w:rsidRPr="00A21B53">
        <w:rPr>
          <w:rFonts w:ascii="Arial" w:eastAsia="Calibri" w:hAnsi="Arial" w:cs="Arial"/>
          <w:color w:val="auto"/>
          <w:spacing w:val="-2"/>
          <w:kern w:val="2"/>
          <w:lang w:eastAsia="en-US"/>
          <w14:ligatures w14:val="standardContextual"/>
        </w:rPr>
        <w:t xml:space="preserve">22.12.2023 r. </w:t>
      </w:r>
      <w:r w:rsidRPr="00A21B53">
        <w:rPr>
          <w:rFonts w:ascii="Arial" w:eastAsia="Calibri" w:hAnsi="Arial" w:cs="Arial"/>
          <w:color w:val="auto"/>
          <w:spacing w:val="-2"/>
          <w:kern w:val="2"/>
          <w:lang w:eastAsia="en-US"/>
          <w14:ligatures w14:val="standardContextual"/>
        </w:rPr>
        <w:t>zwrócił się z</w:t>
      </w:r>
      <w:r w:rsidR="008C6038">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 xml:space="preserve">prośbą do </w:t>
      </w:r>
      <w:r w:rsidR="007D3CE2" w:rsidRPr="00A21B53">
        <w:rPr>
          <w:rFonts w:ascii="Arial" w:eastAsia="Calibri" w:hAnsi="Arial" w:cs="Arial"/>
          <w:color w:val="auto"/>
          <w:spacing w:val="-2"/>
          <w:kern w:val="2"/>
          <w:lang w:eastAsia="en-US"/>
          <w14:ligatures w14:val="standardContextual"/>
        </w:rPr>
        <w:t>Referatu</w:t>
      </w:r>
      <w:r w:rsidRPr="00A21B53">
        <w:rPr>
          <w:rFonts w:ascii="Arial" w:eastAsia="Calibri" w:hAnsi="Arial" w:cs="Arial"/>
          <w:color w:val="auto"/>
          <w:spacing w:val="-2"/>
          <w:kern w:val="2"/>
          <w:lang w:eastAsia="en-US"/>
          <w14:ligatures w14:val="standardContextual"/>
        </w:rPr>
        <w:t xml:space="preserve"> Egzekucji </w:t>
      </w:r>
      <w:r w:rsidR="007D3CE2" w:rsidRPr="00A21B53">
        <w:rPr>
          <w:rFonts w:ascii="Arial" w:eastAsia="Calibri" w:hAnsi="Arial" w:cs="Arial"/>
          <w:color w:val="auto"/>
          <w:spacing w:val="-2"/>
          <w:kern w:val="2"/>
          <w:lang w:eastAsia="en-US"/>
          <w14:ligatures w14:val="standardContextual"/>
        </w:rPr>
        <w:t xml:space="preserve">Administracyjnej </w:t>
      </w:r>
      <w:r w:rsidRPr="00A21B53">
        <w:rPr>
          <w:rFonts w:ascii="Arial" w:eastAsia="Calibri" w:hAnsi="Arial" w:cs="Arial"/>
          <w:color w:val="auto"/>
          <w:spacing w:val="-2"/>
          <w:kern w:val="2"/>
          <w:lang w:eastAsia="en-US"/>
          <w14:ligatures w14:val="standardContextual"/>
        </w:rPr>
        <w:t>w Urzędzie Miasta Tychy o</w:t>
      </w:r>
      <w:r w:rsidR="00E97F96"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przesłanie duplikatu postanowienia o umorzeniu ww. należności z powodu przedawnienia, które będzie podstaw</w:t>
      </w:r>
      <w:r w:rsidR="00726A2A" w:rsidRPr="00A21B53">
        <w:rPr>
          <w:rFonts w:ascii="Arial" w:eastAsia="Calibri" w:hAnsi="Arial" w:cs="Arial"/>
          <w:color w:val="auto"/>
          <w:spacing w:val="-2"/>
          <w:kern w:val="2"/>
          <w:lang w:eastAsia="en-US"/>
          <w14:ligatures w14:val="standardContextual"/>
        </w:rPr>
        <w:t>ą</w:t>
      </w:r>
      <w:r w:rsidRPr="00A21B53">
        <w:rPr>
          <w:rFonts w:ascii="Arial" w:eastAsia="Calibri" w:hAnsi="Arial" w:cs="Arial"/>
          <w:color w:val="auto"/>
          <w:spacing w:val="-2"/>
          <w:kern w:val="2"/>
          <w:lang w:eastAsia="en-US"/>
          <w14:ligatures w14:val="standardContextual"/>
        </w:rPr>
        <w:t xml:space="preserve"> do wydania decyzji o umorzeniu tej należności. Po</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otrzymaniu przez MZU</w:t>
      </w:r>
      <w:r w:rsidR="002E08EA">
        <w:rPr>
          <w:rFonts w:ascii="Arial" w:eastAsia="Calibri" w:hAnsi="Arial" w:cs="Arial"/>
          <w:color w:val="auto"/>
          <w:spacing w:val="-2"/>
          <w:kern w:val="2"/>
          <w:lang w:eastAsia="en-US"/>
          <w14:ligatures w14:val="standardContextual"/>
        </w:rPr>
        <w:t>i</w:t>
      </w:r>
      <w:r w:rsidRPr="00A21B53">
        <w:rPr>
          <w:rFonts w:ascii="Arial" w:eastAsia="Calibri" w:hAnsi="Arial" w:cs="Arial"/>
          <w:color w:val="auto"/>
          <w:spacing w:val="-2"/>
          <w:kern w:val="2"/>
          <w:lang w:eastAsia="en-US"/>
          <w14:ligatures w14:val="standardContextual"/>
        </w:rPr>
        <w:t>M duplikatu przedmiotowego postanowienia, w dniu 29.12.2023 r.</w:t>
      </w:r>
      <w:r w:rsidR="007D3CE2" w:rsidRPr="00A21B53">
        <w:rPr>
          <w:rFonts w:ascii="Arial" w:eastAsia="Calibri" w:hAnsi="Arial" w:cs="Arial"/>
          <w:color w:val="auto"/>
          <w:spacing w:val="-2"/>
          <w:kern w:val="2"/>
          <w:lang w:eastAsia="en-US"/>
          <w14:ligatures w14:val="standardContextual"/>
        </w:rPr>
        <w:t>,</w:t>
      </w:r>
      <w:r w:rsidRPr="00A21B53">
        <w:rPr>
          <w:rFonts w:ascii="Arial" w:eastAsia="Calibri" w:hAnsi="Arial" w:cs="Arial"/>
          <w:color w:val="auto"/>
          <w:spacing w:val="-2"/>
          <w:kern w:val="2"/>
          <w:lang w:eastAsia="en-US"/>
          <w14:ligatures w14:val="standardContextual"/>
        </w:rPr>
        <w:t xml:space="preserve"> tj. po zakończeniu czynności kontrolnych </w:t>
      </w:r>
      <w:r w:rsidR="002E08EA">
        <w:rPr>
          <w:rFonts w:ascii="Arial" w:eastAsia="Calibri" w:hAnsi="Arial" w:cs="Arial"/>
          <w:color w:val="auto"/>
          <w:spacing w:val="-2"/>
          <w:kern w:val="2"/>
          <w:lang w:eastAsia="en-US"/>
          <w14:ligatures w14:val="standardContextual"/>
        </w:rPr>
        <w:t>D</w:t>
      </w:r>
      <w:r w:rsidRPr="00A21B53">
        <w:rPr>
          <w:rFonts w:ascii="Arial" w:eastAsia="Calibri" w:hAnsi="Arial" w:cs="Arial"/>
          <w:color w:val="auto"/>
          <w:spacing w:val="-2"/>
          <w:kern w:val="2"/>
          <w:lang w:eastAsia="en-US"/>
          <w14:ligatures w14:val="standardContextual"/>
        </w:rPr>
        <w:t xml:space="preserve">yrektor wydał decyzję o umorzeniu ww. należności co zostało ujęte w księgach rachunkowych dokumentem PK12/23/031.  </w:t>
      </w:r>
    </w:p>
    <w:p w14:paraId="3046A300" w14:textId="2B503619" w:rsidR="008755E4" w:rsidRPr="00A21B53" w:rsidRDefault="008755E4" w:rsidP="005953F5">
      <w:pPr>
        <w:numPr>
          <w:ilvl w:val="0"/>
          <w:numId w:val="70"/>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t xml:space="preserve">221-12-08866 </w:t>
      </w:r>
    </w:p>
    <w:p w14:paraId="20E8047A" w14:textId="77909F7C" w:rsidR="008755E4" w:rsidRDefault="008755E4" w:rsidP="00F007F4">
      <w:pPr>
        <w:overflowPunct/>
        <w:spacing w:after="0" w:line="360" w:lineRule="auto"/>
        <w:ind w:firstLine="426"/>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Saldo należności przez cały okres objęty kontrolą wynosiło 6 363,55 zł.  Kontrolującym udzielono wyjaśnień, że wobec dłużnika prowadzone jest postępowanie upadłościowe, które nie został</w:t>
      </w:r>
      <w:r w:rsidR="007D3CE2" w:rsidRPr="00A21B53">
        <w:rPr>
          <w:rFonts w:ascii="Arial" w:eastAsia="Calibri" w:hAnsi="Arial" w:cs="Arial"/>
          <w:color w:val="auto"/>
          <w:kern w:val="2"/>
          <w:lang w:eastAsia="en-US"/>
          <w14:ligatures w14:val="standardContextual"/>
        </w:rPr>
        <w:t>o</w:t>
      </w:r>
      <w:r w:rsidRPr="00A21B53">
        <w:rPr>
          <w:rFonts w:ascii="Arial" w:eastAsia="Calibri" w:hAnsi="Arial" w:cs="Arial"/>
          <w:color w:val="auto"/>
          <w:kern w:val="2"/>
          <w:lang w:eastAsia="en-US"/>
          <w14:ligatures w14:val="standardContextual"/>
        </w:rPr>
        <w:t xml:space="preserve"> zakończone. W imieniu kontrolowanej jednostki sprawą zajmuje się kancelaria prawna, również w toku pozostaje postępowanie przed Sądem Rejonowym w Tychach o</w:t>
      </w:r>
      <w:r w:rsidR="007D3CE2"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zapłatę, które zostało zawieszone</w:t>
      </w:r>
      <w:r w:rsidR="00726A2A" w:rsidRPr="00A21B53">
        <w:rPr>
          <w:rFonts w:ascii="Arial" w:eastAsia="Calibri" w:hAnsi="Arial" w:cs="Arial"/>
          <w:color w:val="auto"/>
          <w:kern w:val="2"/>
          <w:lang w:eastAsia="en-US"/>
          <w14:ligatures w14:val="standardContextual"/>
        </w:rPr>
        <w:t>.</w:t>
      </w:r>
    </w:p>
    <w:p w14:paraId="1E9300AA" w14:textId="77777777" w:rsidR="003B3C57" w:rsidRPr="00A21B53" w:rsidRDefault="003B3C57" w:rsidP="003B3C57">
      <w:pPr>
        <w:overflowPunct/>
        <w:spacing w:after="0" w:line="360" w:lineRule="auto"/>
        <w:jc w:val="both"/>
        <w:rPr>
          <w:rFonts w:ascii="Arial" w:eastAsia="Calibri" w:hAnsi="Arial" w:cs="Arial"/>
          <w:color w:val="auto"/>
          <w:kern w:val="2"/>
          <w:lang w:eastAsia="en-US"/>
          <w14:ligatures w14:val="standardContextual"/>
        </w:rPr>
      </w:pPr>
    </w:p>
    <w:p w14:paraId="00008F1F" w14:textId="3F38271D" w:rsidR="008755E4" w:rsidRPr="00A21B53" w:rsidRDefault="008755E4" w:rsidP="005953F5">
      <w:pPr>
        <w:numPr>
          <w:ilvl w:val="0"/>
          <w:numId w:val="70"/>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lastRenderedPageBreak/>
        <w:t xml:space="preserve">221-05-06559 </w:t>
      </w:r>
    </w:p>
    <w:p w14:paraId="307F40B9" w14:textId="04434276" w:rsidR="008755E4" w:rsidRPr="00A21B53" w:rsidRDefault="008755E4" w:rsidP="00F007F4">
      <w:pPr>
        <w:overflowPunct/>
        <w:spacing w:after="0" w:line="360" w:lineRule="auto"/>
        <w:ind w:firstLine="426"/>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Przez cały okres objęty kontrolą saldo należności głównej wynosiło 42 918,77 zł. Jak</w:t>
      </w:r>
      <w:r w:rsidR="004561E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 xml:space="preserve">wynika z dokumentacji przedłożonej do kontroli na ww. saldo składały się kary </w:t>
      </w:r>
      <w:r w:rsidR="00CF7B9E" w:rsidRPr="00A21B53">
        <w:rPr>
          <w:rFonts w:ascii="Arial" w:eastAsia="Calibri" w:hAnsi="Arial" w:cs="Arial"/>
          <w:color w:val="auto"/>
          <w:kern w:val="2"/>
          <w:lang w:eastAsia="en-US"/>
          <w14:ligatures w14:val="standardContextual"/>
        </w:rPr>
        <w:t>umowne z</w:t>
      </w:r>
      <w:r w:rsidR="00E97F96"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dwóch odrębnych umów dot</w:t>
      </w:r>
      <w:r w:rsidR="007D3CE2" w:rsidRPr="00A21B53">
        <w:rPr>
          <w:rFonts w:ascii="Arial" w:eastAsia="Calibri" w:hAnsi="Arial" w:cs="Arial"/>
          <w:color w:val="auto"/>
          <w:kern w:val="2"/>
          <w:lang w:eastAsia="en-US"/>
          <w14:ligatures w14:val="standardContextual"/>
        </w:rPr>
        <w:t>yczących</w:t>
      </w:r>
      <w:r w:rsidRPr="00A21B53">
        <w:rPr>
          <w:rFonts w:ascii="Arial" w:eastAsia="Calibri" w:hAnsi="Arial" w:cs="Arial"/>
          <w:color w:val="auto"/>
          <w:kern w:val="2"/>
          <w:lang w:eastAsia="en-US"/>
          <w14:ligatures w14:val="standardContextual"/>
        </w:rPr>
        <w:t xml:space="preserve"> robót budowlanych na 45 366,82 zł (kara nałożona w grudniu 2015 r. w części spłacona) oraz 20 235,95 zł (kara nałożona w lutym 2016 r.). Wykonawca pismem z 21.12.2015 r. zwrócił się do jednostki z prośbą o rozłożenie pierwszej kary na 4</w:t>
      </w:r>
      <w:r w:rsidR="00E97F96"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raty. Z dokumentacji nie wynika jednak czy MZU</w:t>
      </w:r>
      <w:r w:rsidR="002E08EA">
        <w:rPr>
          <w:rFonts w:ascii="Arial" w:eastAsia="Calibri" w:hAnsi="Arial" w:cs="Arial"/>
          <w:color w:val="auto"/>
          <w:kern w:val="2"/>
          <w:lang w:eastAsia="en-US"/>
          <w14:ligatures w14:val="standardContextual"/>
        </w:rPr>
        <w:t>i</w:t>
      </w:r>
      <w:r w:rsidRPr="00A21B53">
        <w:rPr>
          <w:rFonts w:ascii="Arial" w:eastAsia="Calibri" w:hAnsi="Arial" w:cs="Arial"/>
          <w:color w:val="auto"/>
          <w:kern w:val="2"/>
          <w:lang w:eastAsia="en-US"/>
          <w14:ligatures w14:val="standardContextual"/>
        </w:rPr>
        <w:t>M wyraził zgodę na rozłożenie kary na raty. Z odręcznych notatek na dokumencie wynika, że pierwszą ratę w kwocie 11</w:t>
      </w:r>
      <w:r w:rsidR="007D3CE2"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342</w:t>
      </w:r>
      <w:r w:rsidR="007D3CE2"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zł potrącono z faktury 29.12.2015 r. a drugą ratę w tej samej kwocie potrącono z</w:t>
      </w:r>
      <w:r w:rsidR="007D3CE2"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faktury 9.02.2016 r. Wobec powyższego 18.07.2016 r. wystosowano wezwanie do zapłaty kwoty 22 682,82 zł pozostałej z pierwszej kary i kwoty drugiej kary</w:t>
      </w:r>
      <w:r w:rsidR="007D3CE2" w:rsidRPr="00A21B53">
        <w:rPr>
          <w:rFonts w:ascii="Arial" w:eastAsia="Calibri" w:hAnsi="Arial" w:cs="Arial"/>
          <w:color w:val="auto"/>
          <w:kern w:val="2"/>
          <w:lang w:eastAsia="en-US"/>
          <w14:ligatures w14:val="standardContextual"/>
        </w:rPr>
        <w:t>,</w:t>
      </w:r>
      <w:r w:rsidRPr="00A21B53">
        <w:rPr>
          <w:rFonts w:ascii="Arial" w:eastAsia="Calibri" w:hAnsi="Arial" w:cs="Arial"/>
          <w:color w:val="auto"/>
          <w:kern w:val="2"/>
          <w:lang w:eastAsia="en-US"/>
          <w14:ligatures w14:val="standardContextual"/>
        </w:rPr>
        <w:t xml:space="preserve"> tj. 20 235,95 zł</w:t>
      </w:r>
      <w:r w:rsidR="007D3CE2" w:rsidRPr="00A21B53">
        <w:rPr>
          <w:rFonts w:ascii="Arial" w:eastAsia="Calibri" w:hAnsi="Arial" w:cs="Arial"/>
          <w:color w:val="auto"/>
          <w:kern w:val="2"/>
          <w:lang w:eastAsia="en-US"/>
          <w14:ligatures w14:val="standardContextual"/>
        </w:rPr>
        <w:t>,</w:t>
      </w:r>
      <w:r w:rsidRPr="00A21B53">
        <w:rPr>
          <w:rFonts w:ascii="Arial" w:eastAsia="Calibri" w:hAnsi="Arial" w:cs="Arial"/>
          <w:color w:val="auto"/>
          <w:kern w:val="2"/>
          <w:lang w:eastAsia="en-US"/>
          <w14:ligatures w14:val="standardContextual"/>
        </w:rPr>
        <w:t xml:space="preserve"> łącznie 42 918,77 zł. Następnie 28.02.2017 r. Sąd Rejonowy </w:t>
      </w:r>
      <w:r w:rsidR="00CF7B9E" w:rsidRPr="00A21B53">
        <w:rPr>
          <w:rFonts w:ascii="Arial" w:eastAsia="Calibri" w:hAnsi="Arial" w:cs="Arial"/>
          <w:color w:val="auto"/>
          <w:kern w:val="2"/>
          <w:lang w:eastAsia="en-US"/>
          <w14:ligatures w14:val="standardContextual"/>
        </w:rPr>
        <w:t>w Lublinie</w:t>
      </w:r>
      <w:r w:rsidRPr="00A21B53">
        <w:rPr>
          <w:rFonts w:ascii="Arial" w:eastAsia="Calibri" w:hAnsi="Arial" w:cs="Arial"/>
          <w:color w:val="auto"/>
          <w:kern w:val="2"/>
          <w:lang w:eastAsia="en-US"/>
          <w14:ligatures w14:val="standardContextual"/>
        </w:rPr>
        <w:t xml:space="preserve"> wydał nakaz zapłaty ww. kwoty wraz z</w:t>
      </w:r>
      <w:r w:rsidR="00E97F96"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 xml:space="preserve">klauzulą wykonalności. Jak wynika z odręcznej notatki na dokumencie z dnia 27.07.2022 r. nakaz przekazano do komornika. </w:t>
      </w:r>
      <w:r w:rsidR="007A664E">
        <w:rPr>
          <w:rFonts w:ascii="Arial" w:eastAsia="Calibri" w:hAnsi="Arial" w:cs="Arial"/>
          <w:color w:val="auto"/>
          <w:kern w:val="2"/>
          <w:lang w:eastAsia="en-US"/>
          <w14:ligatures w14:val="standardContextual"/>
        </w:rPr>
        <w:t>Do zakończenia kontroli nie udzielono informacji na jakim etapie jest egzekucja powyższych należności.</w:t>
      </w:r>
    </w:p>
    <w:p w14:paraId="4545CD21" w14:textId="684148B1" w:rsidR="008755E4" w:rsidRPr="00A21B53" w:rsidRDefault="008755E4" w:rsidP="005953F5">
      <w:pPr>
        <w:numPr>
          <w:ilvl w:val="0"/>
          <w:numId w:val="70"/>
        </w:numPr>
        <w:tabs>
          <w:tab w:val="left" w:pos="426"/>
        </w:tabs>
        <w:overflowPunct/>
        <w:spacing w:after="0" w:line="360" w:lineRule="auto"/>
        <w:ind w:left="0" w:firstLine="0"/>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t xml:space="preserve">221-04-05567 </w:t>
      </w:r>
    </w:p>
    <w:p w14:paraId="026B190B" w14:textId="719310FD" w:rsidR="008755E4" w:rsidRPr="00A21B53" w:rsidRDefault="008755E4" w:rsidP="007D3CE2">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Saldo należności na dzień 31.12.2021 r. wynosiło 334,80 zł, a saldo należności na 30.06.2023 r. wynosiło 184, 80 zł. W okresie objętym kontrolą zarówno umorzono część należności jak i przypisywano nowe, przy czym żadna należność nie została przez dłużnika spłacona.</w:t>
      </w:r>
      <w:r w:rsidR="007D3CE2" w:rsidRPr="00A21B53">
        <w:rPr>
          <w:rFonts w:ascii="Arial" w:eastAsia="Calibri" w:hAnsi="Arial" w:cs="Arial"/>
          <w:color w:val="auto"/>
          <w:kern w:val="2"/>
          <w:lang w:eastAsia="en-US"/>
          <w14:ligatures w14:val="standardContextual"/>
        </w:rPr>
        <w:t xml:space="preserve"> </w:t>
      </w:r>
      <w:r w:rsidRPr="00A21B53">
        <w:rPr>
          <w:rFonts w:ascii="Arial" w:eastAsia="Calibri" w:hAnsi="Arial" w:cs="Arial"/>
          <w:color w:val="auto"/>
          <w:spacing w:val="-2"/>
          <w:kern w:val="2"/>
          <w:lang w:eastAsia="en-US"/>
          <w14:ligatures w14:val="standardContextual"/>
        </w:rPr>
        <w:t xml:space="preserve">Upomnieniem z 11.06.2018 r.  wezwano ww. osobę do uiszczenia opłaty dodatkowej za brak opłaty parkingowej w dniach 31.03.2014 r., 18.06.2014 r. oraz 23.02.2015 r.  na kwotę 50 zł każda oraz koszty upomnienia co łącznie wynosiło 161,60 zł. Do ww. </w:t>
      </w:r>
      <w:r w:rsidR="00CF7B9E" w:rsidRPr="00A21B53">
        <w:rPr>
          <w:rFonts w:ascii="Arial" w:eastAsia="Calibri" w:hAnsi="Arial" w:cs="Arial"/>
          <w:color w:val="auto"/>
          <w:spacing w:val="-2"/>
          <w:kern w:val="2"/>
          <w:lang w:eastAsia="en-US"/>
          <w14:ligatures w14:val="standardContextual"/>
        </w:rPr>
        <w:t>należności wystawiono</w:t>
      </w:r>
      <w:r w:rsidRPr="00A21B53">
        <w:rPr>
          <w:rFonts w:ascii="Arial" w:eastAsia="Calibri" w:hAnsi="Arial" w:cs="Arial"/>
          <w:color w:val="auto"/>
          <w:spacing w:val="-2"/>
          <w:kern w:val="2"/>
          <w:lang w:eastAsia="en-US"/>
          <w14:ligatures w14:val="standardContextual"/>
        </w:rPr>
        <w:t xml:space="preserve"> tytuł wykonawczy P/0064/2019 z 14.03.2019 r. Pismem z 10.02.2020</w:t>
      </w:r>
      <w:r w:rsidR="007D3CE2"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r.  organ egzekucyjny Urzędu Miasta Tychy wydał postanowienie w sprawie umorzenia postępowania egzekucyjnego w części dot</w:t>
      </w:r>
      <w:r w:rsidR="007D3CE2" w:rsidRPr="00A21B53">
        <w:rPr>
          <w:rFonts w:ascii="Arial" w:eastAsia="Calibri" w:hAnsi="Arial" w:cs="Arial"/>
          <w:color w:val="auto"/>
          <w:spacing w:val="-2"/>
          <w:kern w:val="2"/>
          <w:lang w:eastAsia="en-US"/>
          <w14:ligatures w14:val="standardContextual"/>
        </w:rPr>
        <w:t>yczącej</w:t>
      </w:r>
      <w:r w:rsidRPr="00A21B53">
        <w:rPr>
          <w:rFonts w:ascii="Arial" w:eastAsia="Calibri" w:hAnsi="Arial" w:cs="Arial"/>
          <w:color w:val="auto"/>
          <w:spacing w:val="-2"/>
          <w:kern w:val="2"/>
          <w:lang w:eastAsia="en-US"/>
          <w14:ligatures w14:val="standardContextual"/>
        </w:rPr>
        <w:t xml:space="preserve"> należności z 31.03.2014 r. i 18.06.2014 r. z powodu przedawnienia (sama należność</w:t>
      </w:r>
      <w:r w:rsidR="007D3CE2" w:rsidRPr="00A21B53">
        <w:rPr>
          <w:rFonts w:ascii="Arial" w:eastAsia="Calibri" w:hAnsi="Arial" w:cs="Arial"/>
          <w:color w:val="auto"/>
          <w:spacing w:val="-2"/>
          <w:kern w:val="2"/>
          <w:lang w:eastAsia="en-US"/>
          <w14:ligatures w14:val="standardContextual"/>
        </w:rPr>
        <w:t>,</w:t>
      </w:r>
      <w:r w:rsidRPr="00A21B53">
        <w:rPr>
          <w:rFonts w:ascii="Arial" w:eastAsia="Calibri" w:hAnsi="Arial" w:cs="Arial"/>
          <w:color w:val="auto"/>
          <w:spacing w:val="-2"/>
          <w:kern w:val="2"/>
          <w:lang w:eastAsia="en-US"/>
          <w14:ligatures w14:val="standardContextual"/>
        </w:rPr>
        <w:t xml:space="preserve"> tj. 100 zł bez kosztów upomnienia). Następnie pismem z dnia 17.01.2022 r.  organ egzekucyjny Urzędu Miasta Tychy wydał kolejne postanowienie w sprawie umorzenia postępowania egzekucyjnego w części należności z 23.02.2015 r. z powodu przedawnienia (sama należność</w:t>
      </w:r>
      <w:r w:rsidR="007D3CE2" w:rsidRPr="00A21B53">
        <w:rPr>
          <w:rFonts w:ascii="Arial" w:eastAsia="Calibri" w:hAnsi="Arial" w:cs="Arial"/>
          <w:color w:val="auto"/>
          <w:spacing w:val="-2"/>
          <w:kern w:val="2"/>
          <w:lang w:eastAsia="en-US"/>
          <w14:ligatures w14:val="standardContextual"/>
        </w:rPr>
        <w:t>,</w:t>
      </w:r>
      <w:r w:rsidRPr="00A21B53">
        <w:rPr>
          <w:rFonts w:ascii="Arial" w:eastAsia="Calibri" w:hAnsi="Arial" w:cs="Arial"/>
          <w:color w:val="auto"/>
          <w:spacing w:val="-2"/>
          <w:kern w:val="2"/>
          <w:lang w:eastAsia="en-US"/>
          <w14:ligatures w14:val="standardContextual"/>
        </w:rPr>
        <w:t xml:space="preserve"> tj. 50 zł bez kosztów upomnienia). Decyzją </w:t>
      </w:r>
      <w:r w:rsidR="002E08EA">
        <w:rPr>
          <w:rFonts w:ascii="Arial" w:eastAsia="Calibri" w:hAnsi="Arial" w:cs="Arial"/>
          <w:color w:val="auto"/>
          <w:spacing w:val="-2"/>
          <w:kern w:val="2"/>
          <w:lang w:eastAsia="en-US"/>
          <w14:ligatures w14:val="standardContextual"/>
        </w:rPr>
        <w:t>D</w:t>
      </w:r>
      <w:r w:rsidRPr="00A21B53">
        <w:rPr>
          <w:rFonts w:ascii="Arial" w:eastAsia="Calibri" w:hAnsi="Arial" w:cs="Arial"/>
          <w:color w:val="auto"/>
          <w:spacing w:val="-2"/>
          <w:kern w:val="2"/>
          <w:lang w:eastAsia="en-US"/>
          <w14:ligatures w14:val="standardContextual"/>
        </w:rPr>
        <w:t>yrektora MZU</w:t>
      </w:r>
      <w:r w:rsidR="002E08EA">
        <w:rPr>
          <w:rFonts w:ascii="Arial" w:eastAsia="Calibri" w:hAnsi="Arial" w:cs="Arial"/>
          <w:color w:val="auto"/>
          <w:spacing w:val="-2"/>
          <w:kern w:val="2"/>
          <w:lang w:eastAsia="en-US"/>
          <w14:ligatures w14:val="standardContextual"/>
        </w:rPr>
        <w:t>i</w:t>
      </w:r>
      <w:r w:rsidRPr="00A21B53">
        <w:rPr>
          <w:rFonts w:ascii="Arial" w:eastAsia="Calibri" w:hAnsi="Arial" w:cs="Arial"/>
          <w:color w:val="auto"/>
          <w:spacing w:val="-2"/>
          <w:kern w:val="2"/>
          <w:lang w:eastAsia="en-US"/>
          <w14:ligatures w14:val="standardContextual"/>
        </w:rPr>
        <w:t xml:space="preserve">M z 30.06.2022 r. </w:t>
      </w:r>
      <w:r w:rsidR="00CF7B9E" w:rsidRPr="00A21B53">
        <w:rPr>
          <w:rFonts w:ascii="Arial" w:eastAsia="Calibri" w:hAnsi="Arial" w:cs="Arial"/>
          <w:color w:val="auto"/>
          <w:spacing w:val="-2"/>
          <w:kern w:val="2"/>
          <w:lang w:eastAsia="en-US"/>
          <w14:ligatures w14:val="standardContextual"/>
        </w:rPr>
        <w:t>umorzono wszystkie</w:t>
      </w:r>
      <w:r w:rsidRPr="00A21B53">
        <w:rPr>
          <w:rFonts w:ascii="Arial" w:eastAsia="Calibri" w:hAnsi="Arial" w:cs="Arial"/>
          <w:color w:val="auto"/>
          <w:spacing w:val="-2"/>
          <w:kern w:val="2"/>
          <w:lang w:eastAsia="en-US"/>
          <w14:ligatures w14:val="standardContextual"/>
        </w:rPr>
        <w:t xml:space="preserve"> ww. należności. </w:t>
      </w:r>
      <w:r w:rsidRPr="00A21B53">
        <w:rPr>
          <w:rFonts w:ascii="Arial" w:eastAsia="Calibri" w:hAnsi="Arial" w:cs="Arial"/>
          <w:b/>
          <w:bCs/>
          <w:color w:val="auto"/>
          <w:spacing w:val="-2"/>
          <w:kern w:val="2"/>
          <w:lang w:eastAsia="en-US"/>
          <w14:ligatures w14:val="standardContextual"/>
        </w:rPr>
        <w:t>Weryfikacja przedłożonych do kontroli dokumentów wykazała jednak, że powyższe należności w łącznej kwocie 150 zł zostały wyksięgowane w koszty jednostki dokumentem PK 05/22/002 z dnia 2.05.2022 r.</w:t>
      </w:r>
      <w:r w:rsidR="007D3CE2" w:rsidRPr="00A21B53">
        <w:rPr>
          <w:rFonts w:ascii="Arial" w:eastAsia="Calibri" w:hAnsi="Arial" w:cs="Arial"/>
          <w:b/>
          <w:bCs/>
          <w:color w:val="auto"/>
          <w:spacing w:val="-2"/>
          <w:kern w:val="2"/>
          <w:lang w:eastAsia="en-US"/>
          <w14:ligatures w14:val="standardContextual"/>
        </w:rPr>
        <w:t>,</w:t>
      </w:r>
      <w:r w:rsidRPr="00A21B53">
        <w:rPr>
          <w:rFonts w:ascii="Arial" w:eastAsia="Calibri" w:hAnsi="Arial" w:cs="Arial"/>
          <w:b/>
          <w:bCs/>
          <w:color w:val="auto"/>
          <w:spacing w:val="-2"/>
          <w:kern w:val="2"/>
          <w:lang w:eastAsia="en-US"/>
          <w14:ligatures w14:val="standardContextual"/>
        </w:rPr>
        <w:t xml:space="preserve"> </w:t>
      </w:r>
      <w:bookmarkStart w:id="60" w:name="_Hlk155950866"/>
      <w:r w:rsidRPr="00A21B53">
        <w:rPr>
          <w:rFonts w:ascii="Arial" w:eastAsia="Calibri" w:hAnsi="Arial" w:cs="Arial"/>
          <w:b/>
          <w:bCs/>
          <w:color w:val="auto"/>
          <w:spacing w:val="-2"/>
          <w:kern w:val="2"/>
          <w:lang w:eastAsia="en-US"/>
          <w14:ligatures w14:val="standardContextual"/>
        </w:rPr>
        <w:t>tj. dwa miesiące przed dniem, w którym Dyrektor MZU</w:t>
      </w:r>
      <w:r w:rsidR="002E08EA">
        <w:rPr>
          <w:rFonts w:ascii="Arial" w:eastAsia="Calibri" w:hAnsi="Arial" w:cs="Arial"/>
          <w:b/>
          <w:bCs/>
          <w:color w:val="auto"/>
          <w:spacing w:val="-2"/>
          <w:kern w:val="2"/>
          <w:lang w:eastAsia="en-US"/>
          <w14:ligatures w14:val="standardContextual"/>
        </w:rPr>
        <w:t>i</w:t>
      </w:r>
      <w:r w:rsidRPr="00A21B53">
        <w:rPr>
          <w:rFonts w:ascii="Arial" w:eastAsia="Calibri" w:hAnsi="Arial" w:cs="Arial"/>
          <w:b/>
          <w:bCs/>
          <w:color w:val="auto"/>
          <w:spacing w:val="-2"/>
          <w:kern w:val="2"/>
          <w:lang w:eastAsia="en-US"/>
          <w14:ligatures w14:val="standardContextual"/>
        </w:rPr>
        <w:t>M wydał decyzję o ich umorzeniu co narusza art. 20 ust 2. ustawy z dnia 29 września 1994 r. o rachunkowości (t.j. Dz. U. z</w:t>
      </w:r>
      <w:r w:rsidR="00E97F96" w:rsidRPr="00A21B53">
        <w:rPr>
          <w:rFonts w:ascii="Arial" w:eastAsia="Calibri" w:hAnsi="Arial" w:cs="Arial"/>
          <w:b/>
          <w:bCs/>
          <w:color w:val="auto"/>
          <w:spacing w:val="-2"/>
          <w:kern w:val="2"/>
          <w:lang w:eastAsia="en-US"/>
          <w14:ligatures w14:val="standardContextual"/>
        </w:rPr>
        <w:t> </w:t>
      </w:r>
      <w:r w:rsidRPr="00A21B53">
        <w:rPr>
          <w:rFonts w:ascii="Arial" w:eastAsia="Calibri" w:hAnsi="Arial" w:cs="Arial"/>
          <w:b/>
          <w:bCs/>
          <w:color w:val="auto"/>
          <w:spacing w:val="-2"/>
          <w:kern w:val="2"/>
          <w:lang w:eastAsia="en-US"/>
          <w14:ligatures w14:val="standardContextual"/>
        </w:rPr>
        <w:t>2023</w:t>
      </w:r>
      <w:r w:rsidR="007D3CE2" w:rsidRPr="00A21B53">
        <w:rPr>
          <w:rFonts w:ascii="Arial" w:eastAsia="Calibri" w:hAnsi="Arial" w:cs="Arial"/>
          <w:b/>
          <w:bCs/>
          <w:color w:val="auto"/>
          <w:spacing w:val="-2"/>
          <w:kern w:val="2"/>
          <w:lang w:eastAsia="en-US"/>
          <w14:ligatures w14:val="standardContextual"/>
        </w:rPr>
        <w:t> </w:t>
      </w:r>
      <w:r w:rsidRPr="00A21B53">
        <w:rPr>
          <w:rFonts w:ascii="Arial" w:eastAsia="Calibri" w:hAnsi="Arial" w:cs="Arial"/>
          <w:b/>
          <w:bCs/>
          <w:color w:val="auto"/>
          <w:spacing w:val="-2"/>
          <w:kern w:val="2"/>
          <w:lang w:eastAsia="en-US"/>
          <w14:ligatures w14:val="standardContextual"/>
        </w:rPr>
        <w:t xml:space="preserve">r. poz. 120 z późn. zm.) zgodnie z którym podstawą zapisów w księgach rachunkowych są dowody księgowe stwierdzające dokonanie operacji gospodarczej, </w:t>
      </w:r>
      <w:r w:rsidRPr="00A21B53">
        <w:rPr>
          <w:rFonts w:ascii="Arial" w:eastAsia="Calibri" w:hAnsi="Arial" w:cs="Arial"/>
          <w:b/>
          <w:bCs/>
          <w:color w:val="auto"/>
          <w:spacing w:val="-2"/>
          <w:kern w:val="2"/>
          <w:lang w:eastAsia="en-US"/>
          <w14:ligatures w14:val="standardContextual"/>
        </w:rPr>
        <w:lastRenderedPageBreak/>
        <w:t xml:space="preserve">zwane dalej "dowodami źródłowymi". </w:t>
      </w:r>
      <w:r w:rsidRPr="00A21B53">
        <w:rPr>
          <w:rFonts w:ascii="Arial" w:eastAsia="Calibri" w:hAnsi="Arial" w:cs="Arial"/>
          <w:color w:val="auto"/>
          <w:spacing w:val="-2"/>
          <w:kern w:val="2"/>
          <w:lang w:eastAsia="en-US"/>
          <w14:ligatures w14:val="standardContextual"/>
        </w:rPr>
        <w:t>Ponadto,</w:t>
      </w:r>
      <w:r w:rsidRPr="00A21B53">
        <w:rPr>
          <w:rFonts w:ascii="Arial" w:eastAsia="Calibri" w:hAnsi="Arial" w:cs="Arial"/>
          <w:b/>
          <w:bCs/>
          <w:color w:val="auto"/>
          <w:spacing w:val="-2"/>
          <w:kern w:val="2"/>
          <w:lang w:eastAsia="en-US"/>
          <w14:ligatures w14:val="standardContextual"/>
        </w:rPr>
        <w:t xml:space="preserve"> </w:t>
      </w:r>
      <w:r w:rsidRPr="00A21B53">
        <w:rPr>
          <w:rFonts w:ascii="Arial" w:eastAsia="Calibri" w:hAnsi="Arial" w:cs="Arial"/>
          <w:color w:val="auto"/>
          <w:spacing w:val="-2"/>
          <w:kern w:val="2"/>
          <w:lang w:eastAsia="en-US"/>
          <w14:ligatures w14:val="standardContextual"/>
        </w:rPr>
        <w:t>zgodnie z treścią § 1 Uchwały nr XXXVII/691/22 Rady Miasta Tychy z dnia 31 marca 2022 r. w sprawie upoważnienia dyrektorów niektórych miejskich jednostek organizacyjnych do umarzania i udzielania innych ulg w spłacie niepodatkowych należności budżetowych o charakterze publicznoprawnym, czynność udzielania ulg w spłacie niepodatkowych należności budżetowych o charakterze publicznoprawnym dotyczących zadań realizowanych przez te jednostki organizacyjne, jeżeli kwota należności nie przekracza 20</w:t>
      </w:r>
      <w:r w:rsidR="00F64DCB"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000,00 zł, należy do kompetencji Dyrektora MZU</w:t>
      </w:r>
      <w:r w:rsidR="002E08EA">
        <w:rPr>
          <w:rFonts w:ascii="Arial" w:eastAsia="Calibri" w:hAnsi="Arial" w:cs="Arial"/>
          <w:color w:val="auto"/>
          <w:spacing w:val="-2"/>
          <w:kern w:val="2"/>
          <w:lang w:eastAsia="en-US"/>
          <w14:ligatures w14:val="standardContextual"/>
        </w:rPr>
        <w:t>i</w:t>
      </w:r>
      <w:r w:rsidRPr="00A21B53">
        <w:rPr>
          <w:rFonts w:ascii="Arial" w:eastAsia="Calibri" w:hAnsi="Arial" w:cs="Arial"/>
          <w:color w:val="auto"/>
          <w:spacing w:val="-2"/>
          <w:kern w:val="2"/>
          <w:lang w:eastAsia="en-US"/>
          <w14:ligatures w14:val="standardContextual"/>
        </w:rPr>
        <w:t>M. Nie</w:t>
      </w:r>
      <w:r w:rsidR="00FA5D1A"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 xml:space="preserve">znajduje zatem uzasadnienia dokonanie czynności umorzenia ww. należności w księgach rachunkowych bez stosownej Decyzji Dyrektora jednostki.  </w:t>
      </w:r>
      <w:bookmarkEnd w:id="60"/>
    </w:p>
    <w:p w14:paraId="6772FD27" w14:textId="50BE528A" w:rsidR="005457CD" w:rsidRPr="00A21B53" w:rsidRDefault="008755E4" w:rsidP="005D43FC">
      <w:pPr>
        <w:overflowPunct/>
        <w:spacing w:after="0" w:line="360" w:lineRule="auto"/>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Zgodnie z dokumentacją przedłożoną do kontroli 23.05.2019 r. wystosowano kolejne upomnienie</w:t>
      </w:r>
      <w:bookmarkStart w:id="61" w:name="_Hlk155608401"/>
      <w:r w:rsidRPr="00A21B53">
        <w:rPr>
          <w:rFonts w:ascii="Arial" w:eastAsia="Calibri" w:hAnsi="Arial" w:cs="Arial"/>
          <w:color w:val="auto"/>
          <w:kern w:val="2"/>
          <w:lang w:eastAsia="en-US"/>
          <w14:ligatures w14:val="standardContextual"/>
        </w:rPr>
        <w:t xml:space="preserve"> </w:t>
      </w:r>
      <w:bookmarkEnd w:id="61"/>
      <w:r w:rsidRPr="00A21B53">
        <w:rPr>
          <w:rFonts w:ascii="Arial" w:eastAsia="Calibri" w:hAnsi="Arial" w:cs="Arial"/>
          <w:color w:val="auto"/>
          <w:kern w:val="2"/>
          <w:lang w:eastAsia="en-US"/>
          <w14:ligatures w14:val="standardContextual"/>
        </w:rPr>
        <w:t>za nieuiszczenie opłaty dodatkowej za brak opłaty parkingowej w dniach 17.12.2015 r. oraz 6.10.2016 r. na łączną kwotę 111,60 zł (dwie opłaty po 50 zł i koszty upomnienia na 11,60 zł). Do ww. należności wystawiono tytuł wykonawczy P/0479/2020 z</w:t>
      </w:r>
      <w:r w:rsidR="00806D03"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13.10.2020 r. Organ egzekucyjny Urzędu Miasta Tychy pismem z dnia 26.05.2023 r. poinformował, że nie zastosowano środka egzekucyjnego skutkującego przerwaniem biegu terminu przedawnienia. W związku z powyższym poinformowano o przedawnieniu powyższych należności (bez kosztów upomnienia). Stosowną decyzję o umorzeniu należności Dyrektor MZU</w:t>
      </w:r>
      <w:r w:rsidR="002E08EA">
        <w:rPr>
          <w:rFonts w:ascii="Arial" w:eastAsia="Calibri" w:hAnsi="Arial" w:cs="Arial"/>
          <w:color w:val="auto"/>
          <w:kern w:val="2"/>
          <w:lang w:eastAsia="en-US"/>
          <w14:ligatures w14:val="standardContextual"/>
        </w:rPr>
        <w:t>i</w:t>
      </w:r>
      <w:r w:rsidRPr="00A21B53">
        <w:rPr>
          <w:rFonts w:ascii="Arial" w:eastAsia="Calibri" w:hAnsi="Arial" w:cs="Arial"/>
          <w:color w:val="auto"/>
          <w:kern w:val="2"/>
          <w:lang w:eastAsia="en-US"/>
          <w14:ligatures w14:val="standardContextual"/>
        </w:rPr>
        <w:t>M wydał dopiero w trakcie trwania czynności kontrolnych</w:t>
      </w:r>
      <w:r w:rsidR="00806D03" w:rsidRPr="00A21B53">
        <w:rPr>
          <w:rFonts w:ascii="Arial" w:eastAsia="Calibri" w:hAnsi="Arial" w:cs="Arial"/>
          <w:color w:val="auto"/>
          <w:kern w:val="2"/>
          <w:lang w:eastAsia="en-US"/>
          <w14:ligatures w14:val="standardContextual"/>
        </w:rPr>
        <w:t>,</w:t>
      </w:r>
      <w:r w:rsidRPr="00A21B53">
        <w:rPr>
          <w:rFonts w:ascii="Arial" w:eastAsia="Calibri" w:hAnsi="Arial" w:cs="Arial"/>
          <w:color w:val="auto"/>
          <w:kern w:val="2"/>
          <w:lang w:eastAsia="en-US"/>
          <w14:ligatures w14:val="standardContextual"/>
        </w:rPr>
        <w:t xml:space="preserve"> tj. 11.12.2023 r.  Dokumentem PK12/23/004 z 11.12.2023 r. należności w kwocie 100 zł (bez</w:t>
      </w:r>
      <w:r w:rsidR="00364066"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kosztów upomnienia)</w:t>
      </w:r>
      <w:r w:rsidR="00364066" w:rsidRPr="00A21B53">
        <w:rPr>
          <w:rFonts w:ascii="Arial" w:eastAsia="Calibri" w:hAnsi="Arial" w:cs="Arial"/>
          <w:color w:val="auto"/>
          <w:kern w:val="2"/>
          <w:lang w:eastAsia="en-US"/>
          <w14:ligatures w14:val="standardContextual"/>
        </w:rPr>
        <w:t xml:space="preserve"> </w:t>
      </w:r>
      <w:r w:rsidRPr="00A21B53">
        <w:rPr>
          <w:rFonts w:ascii="Arial" w:eastAsia="Calibri" w:hAnsi="Arial" w:cs="Arial"/>
          <w:color w:val="auto"/>
          <w:kern w:val="2"/>
          <w:lang w:eastAsia="en-US"/>
          <w14:ligatures w14:val="standardContextual"/>
        </w:rPr>
        <w:t xml:space="preserve">zaksięgowano w koszty jednostki. </w:t>
      </w:r>
    </w:p>
    <w:p w14:paraId="77EA306C" w14:textId="2780DE55" w:rsidR="008755E4" w:rsidRPr="00A21B53" w:rsidRDefault="008755E4" w:rsidP="005D43FC">
      <w:pPr>
        <w:overflowPunct/>
        <w:spacing w:after="0" w:line="360" w:lineRule="auto"/>
        <w:contextualSpacing/>
        <w:jc w:val="both"/>
        <w:rPr>
          <w:rFonts w:ascii="Arial" w:eastAsia="Calibri" w:hAnsi="Arial" w:cs="Arial"/>
          <w:color w:val="auto"/>
          <w:spacing w:val="-2"/>
          <w:kern w:val="2"/>
          <w:lang w:eastAsia="en-US"/>
          <w14:ligatures w14:val="standardContextual"/>
        </w:rPr>
      </w:pPr>
      <w:r w:rsidRPr="00A21B53">
        <w:rPr>
          <w:rFonts w:ascii="Arial" w:eastAsia="Calibri" w:hAnsi="Arial" w:cs="Arial"/>
          <w:color w:val="auto"/>
          <w:spacing w:val="-2"/>
          <w:kern w:val="2"/>
          <w:lang w:eastAsia="en-US"/>
          <w14:ligatures w14:val="standardContextual"/>
        </w:rPr>
        <w:t xml:space="preserve">Kolejne upomnienie wystawiono w dniu 5.08.2020 r. na należność z tyt. opłaty dodatkowej za brak opłaty parkingowej z 4.01.2017 r.  (50 </w:t>
      </w:r>
      <w:r w:rsidR="00CF7B9E" w:rsidRPr="00A21B53">
        <w:rPr>
          <w:rFonts w:ascii="Arial" w:eastAsia="Calibri" w:hAnsi="Arial" w:cs="Arial"/>
          <w:color w:val="auto"/>
          <w:spacing w:val="-2"/>
          <w:kern w:val="2"/>
          <w:lang w:eastAsia="en-US"/>
          <w14:ligatures w14:val="standardContextual"/>
        </w:rPr>
        <w:t>zł +</w:t>
      </w:r>
      <w:r w:rsidRPr="00A21B53">
        <w:rPr>
          <w:rFonts w:ascii="Arial" w:eastAsia="Calibri" w:hAnsi="Arial" w:cs="Arial"/>
          <w:color w:val="auto"/>
          <w:spacing w:val="-2"/>
          <w:kern w:val="2"/>
          <w:lang w:eastAsia="en-US"/>
          <w14:ligatures w14:val="standardContextual"/>
        </w:rPr>
        <w:t>11,60 zł koszty upomnienia). Do należności tej wystawiono tytuł wykonawczy P/0005/2022 z 23.03.2022 r.</w:t>
      </w:r>
      <w:r w:rsidR="00364066" w:rsidRPr="00A21B53">
        <w:rPr>
          <w:rFonts w:ascii="Arial" w:eastAsia="Calibri" w:hAnsi="Arial" w:cs="Arial"/>
          <w:color w:val="auto"/>
          <w:spacing w:val="-2"/>
          <w:kern w:val="2"/>
          <w:lang w:eastAsia="en-US"/>
          <w14:ligatures w14:val="standardContextual"/>
        </w:rPr>
        <w:t>,</w:t>
      </w:r>
      <w:r w:rsidRPr="00A21B53">
        <w:rPr>
          <w:rFonts w:ascii="Arial" w:eastAsia="Calibri" w:hAnsi="Arial" w:cs="Arial"/>
          <w:color w:val="auto"/>
          <w:spacing w:val="-2"/>
          <w:kern w:val="2"/>
          <w:lang w:eastAsia="en-US"/>
          <w14:ligatures w14:val="standardContextual"/>
        </w:rPr>
        <w:t xml:space="preserve"> tj. po pięciu latach od daty powstania należności i dwa lata od daty wystawienia upomnienia, przy czym okres przedawnienia upływał z końcem 2022 r. Mając na uwadze, że</w:t>
      </w:r>
      <w:r w:rsidR="00364066" w:rsidRPr="00A21B53">
        <w:rPr>
          <w:rFonts w:ascii="Arial" w:eastAsia="Calibri" w:hAnsi="Arial" w:cs="Arial"/>
          <w:color w:val="auto"/>
          <w:spacing w:val="-2"/>
          <w:kern w:val="2"/>
          <w:lang w:eastAsia="en-US"/>
          <w14:ligatures w14:val="standardContextual"/>
        </w:rPr>
        <w:t xml:space="preserve"> </w:t>
      </w:r>
      <w:r w:rsidRPr="00A21B53">
        <w:rPr>
          <w:rFonts w:ascii="Arial" w:eastAsia="Calibri" w:hAnsi="Arial" w:cs="Arial"/>
          <w:color w:val="auto"/>
          <w:spacing w:val="-2"/>
          <w:kern w:val="2"/>
          <w:lang w:eastAsia="en-US"/>
          <w14:ligatures w14:val="standardContextual"/>
        </w:rPr>
        <w:t>dokumentacja przedłożona do kontroli nie zawierała żadnych dodatkowych informacji na temat dochodzenia ww. należności kontrolujące zwróciły się z pytaniem o stan egzekucji należnej kwoty. W</w:t>
      </w:r>
      <w:r w:rsidR="00E97F96"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odpowiedzi udzielono informacji, że 11.12.2023 r. pracownik MZU</w:t>
      </w:r>
      <w:r w:rsidR="002E08EA">
        <w:rPr>
          <w:rFonts w:ascii="Arial" w:eastAsia="Calibri" w:hAnsi="Arial" w:cs="Arial"/>
          <w:color w:val="auto"/>
          <w:spacing w:val="-2"/>
          <w:kern w:val="2"/>
          <w:lang w:eastAsia="en-US"/>
          <w14:ligatures w14:val="standardContextual"/>
        </w:rPr>
        <w:t>i</w:t>
      </w:r>
      <w:r w:rsidRPr="00A21B53">
        <w:rPr>
          <w:rFonts w:ascii="Arial" w:eastAsia="Calibri" w:hAnsi="Arial" w:cs="Arial"/>
          <w:color w:val="auto"/>
          <w:spacing w:val="-2"/>
          <w:kern w:val="2"/>
          <w:lang w:eastAsia="en-US"/>
          <w14:ligatures w14:val="standardContextual"/>
        </w:rPr>
        <w:t xml:space="preserve">M wystosował zapytanie do organu egzekucyjnego o etap egzekucji i ewentualne zastosowane środki przerywające bieg przedawnienia. Ponadto, jak wynika z ksiąg rachunkowych we wrześniu 2022 r. dłużnikowi przypisano kolejne należności w kwocie 50 zł </w:t>
      </w:r>
      <w:r w:rsidR="0023742A" w:rsidRPr="00A21B53">
        <w:rPr>
          <w:rFonts w:ascii="Arial" w:eastAsia="Calibri" w:hAnsi="Arial" w:cs="Arial"/>
          <w:color w:val="auto"/>
          <w:spacing w:val="-2"/>
          <w:kern w:val="2"/>
          <w:lang w:eastAsia="en-US"/>
          <w14:ligatures w14:val="standardContextual"/>
        </w:rPr>
        <w:t xml:space="preserve">z tyt. </w:t>
      </w:r>
      <w:r w:rsidRPr="00A21B53">
        <w:rPr>
          <w:rFonts w:ascii="Arial" w:eastAsia="Calibri" w:hAnsi="Arial" w:cs="Arial"/>
          <w:color w:val="auto"/>
          <w:spacing w:val="-2"/>
          <w:kern w:val="2"/>
          <w:lang w:eastAsia="en-US"/>
          <w14:ligatures w14:val="standardContextual"/>
        </w:rPr>
        <w:t>opłat</w:t>
      </w:r>
      <w:r w:rsidR="0023742A" w:rsidRPr="00A21B53">
        <w:rPr>
          <w:rFonts w:ascii="Arial" w:eastAsia="Calibri" w:hAnsi="Arial" w:cs="Arial"/>
          <w:color w:val="auto"/>
          <w:spacing w:val="-2"/>
          <w:kern w:val="2"/>
          <w:lang w:eastAsia="en-US"/>
          <w14:ligatures w14:val="standardContextual"/>
        </w:rPr>
        <w:t>y</w:t>
      </w:r>
      <w:r w:rsidRPr="00A21B53">
        <w:rPr>
          <w:rFonts w:ascii="Arial" w:eastAsia="Calibri" w:hAnsi="Arial" w:cs="Arial"/>
          <w:color w:val="auto"/>
          <w:spacing w:val="-2"/>
          <w:kern w:val="2"/>
          <w:lang w:eastAsia="en-US"/>
          <w14:ligatures w14:val="standardContextual"/>
        </w:rPr>
        <w:t xml:space="preserve"> dodatkowa za brak opłaty parkingowej, która powstała 24.10.2018 r. oraz 16 zł kosztów upomnienia nr 1872/2022 z</w:t>
      </w:r>
      <w:r w:rsidR="00E97F96"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13.01.2022 r. Upomnienie zostało odebrane przez dłużnika 30.01.2022</w:t>
      </w:r>
      <w:r w:rsidR="0023742A"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r.  Na</w:t>
      </w:r>
      <w:r w:rsidR="00E97F96"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 xml:space="preserve">dokumentach przedłożonych do kontroli dokonano odręcznej adnotacji 5.06.2023 r. (półtora roku po dostarczeniu dłużnikowi upomnienia), że po weryfikacji dłużnika w bazie PESEL nie można ustalić jego aktualnego na dzień weryfikacji adresu zameldowania. Kontrolującym udzielono wyjaśnień, że wobec powyższego nie </w:t>
      </w:r>
      <w:r w:rsidRPr="00A21B53">
        <w:rPr>
          <w:rFonts w:ascii="Arial" w:eastAsia="Calibri" w:hAnsi="Arial" w:cs="Arial"/>
          <w:color w:val="auto"/>
          <w:spacing w:val="-2"/>
          <w:kern w:val="2"/>
          <w:lang w:eastAsia="en-US"/>
          <w14:ligatures w14:val="standardContextual"/>
        </w:rPr>
        <w:lastRenderedPageBreak/>
        <w:t>wystawiono tytułu wykonawczego, a</w:t>
      </w:r>
      <w:r w:rsidR="00E97F96"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następnie w czerwcu 2023 r. całą kwotę</w:t>
      </w:r>
      <w:r w:rsidR="0023742A" w:rsidRPr="00A21B53">
        <w:rPr>
          <w:rFonts w:ascii="Arial" w:eastAsia="Calibri" w:hAnsi="Arial" w:cs="Arial"/>
          <w:color w:val="auto"/>
          <w:spacing w:val="-2"/>
          <w:kern w:val="2"/>
          <w:lang w:eastAsia="en-US"/>
          <w14:ligatures w14:val="standardContextual"/>
        </w:rPr>
        <w:t>,</w:t>
      </w:r>
      <w:r w:rsidRPr="00A21B53">
        <w:rPr>
          <w:rFonts w:ascii="Arial" w:eastAsia="Calibri" w:hAnsi="Arial" w:cs="Arial"/>
          <w:color w:val="auto"/>
          <w:spacing w:val="-2"/>
          <w:kern w:val="2"/>
          <w:lang w:eastAsia="en-US"/>
          <w14:ligatures w14:val="standardContextual"/>
        </w:rPr>
        <w:t xml:space="preserve"> tj. należność 50</w:t>
      </w:r>
      <w:r w:rsidR="002E5ECC"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zł i koszty upomnienia 16 zł odpisano w koszty jednostki na podstawie decyzji Dyrektora MZU</w:t>
      </w:r>
      <w:r w:rsidR="002E08EA">
        <w:rPr>
          <w:rFonts w:ascii="Arial" w:eastAsia="Calibri" w:hAnsi="Arial" w:cs="Arial"/>
          <w:color w:val="auto"/>
          <w:spacing w:val="-2"/>
          <w:kern w:val="2"/>
          <w:lang w:eastAsia="en-US"/>
          <w14:ligatures w14:val="standardContextual"/>
        </w:rPr>
        <w:t>i</w:t>
      </w:r>
      <w:r w:rsidRPr="00A21B53">
        <w:rPr>
          <w:rFonts w:ascii="Arial" w:eastAsia="Calibri" w:hAnsi="Arial" w:cs="Arial"/>
          <w:color w:val="auto"/>
          <w:spacing w:val="-2"/>
          <w:kern w:val="2"/>
          <w:lang w:eastAsia="en-US"/>
          <w14:ligatures w14:val="standardContextual"/>
        </w:rPr>
        <w:t>M o</w:t>
      </w:r>
      <w:r w:rsidR="0023742A" w:rsidRPr="00A21B53">
        <w:rPr>
          <w:rFonts w:ascii="Arial" w:eastAsia="Calibri" w:hAnsi="Arial" w:cs="Arial"/>
          <w:color w:val="auto"/>
          <w:spacing w:val="-2"/>
          <w:kern w:val="2"/>
          <w:lang w:eastAsia="en-US"/>
          <w14:ligatures w14:val="standardContextual"/>
        </w:rPr>
        <w:t> </w:t>
      </w:r>
      <w:r w:rsidRPr="00A21B53">
        <w:rPr>
          <w:rFonts w:ascii="Arial" w:eastAsia="Calibri" w:hAnsi="Arial" w:cs="Arial"/>
          <w:color w:val="auto"/>
          <w:spacing w:val="-2"/>
          <w:kern w:val="2"/>
          <w:lang w:eastAsia="en-US"/>
          <w14:ligatures w14:val="standardContextual"/>
        </w:rPr>
        <w:t xml:space="preserve">umorzeniu z dnia 30.06.2023 r. Zaznaczyć natomiast należy, że zgodnie z art. 15 § 1 ustawy z dnia 17 czerwca 1966 r. o postępowaniu egzekucyjnym w administracji (t.j. Dz. U. z 2023 r. poz. 2505 z późn. zm.) </w:t>
      </w:r>
      <w:r w:rsidRPr="00A21B53">
        <w:rPr>
          <w:rFonts w:ascii="Arial" w:eastAsia="Calibri" w:hAnsi="Arial" w:cs="Arial"/>
          <w:i/>
          <w:iCs/>
          <w:color w:val="auto"/>
          <w:spacing w:val="-2"/>
          <w:kern w:val="2"/>
          <w:lang w:eastAsia="en-US"/>
          <w14:ligatures w14:val="standardContextual"/>
        </w:rPr>
        <w:t xml:space="preserve">egzekucja administracyjna może być wszczęta, jeżeli wierzyciel, po upływie terminu do wykonania przez zobowiązanego obowiązku, przesłał mu pisemne upomnienie, zawierające wezwanie do wykonania obowiązku z zagrożeniem skierowania sprawy na drogę postępowania egzekucyjnego oraz inne dane niezbędne do prawidłowego wykonania obowiązku przez zobowiązanego, chyba że przepisy szczególne stanowią inaczej. Postępowanie egzekucyjne może być wszczęte dopiero po upływie 7 dni </w:t>
      </w:r>
      <w:r w:rsidRPr="00A21B53">
        <w:rPr>
          <w:rFonts w:ascii="Arial" w:eastAsia="Calibri" w:hAnsi="Arial" w:cs="Arial"/>
          <w:b/>
          <w:bCs/>
          <w:i/>
          <w:iCs/>
          <w:color w:val="auto"/>
          <w:spacing w:val="-2"/>
          <w:kern w:val="2"/>
          <w:lang w:eastAsia="en-US"/>
          <w14:ligatures w14:val="standardContextual"/>
        </w:rPr>
        <w:t xml:space="preserve">od dnia doręczenia tego upomnienia. </w:t>
      </w:r>
      <w:r w:rsidRPr="00A21B53">
        <w:rPr>
          <w:rFonts w:ascii="Arial" w:eastAsia="Calibri" w:hAnsi="Arial" w:cs="Arial"/>
          <w:color w:val="auto"/>
          <w:spacing w:val="-2"/>
          <w:kern w:val="2"/>
          <w:lang w:eastAsia="en-US"/>
          <w14:ligatures w14:val="standardContextual"/>
        </w:rPr>
        <w:t xml:space="preserve">W opisanym przypadku upomnienie zostało skutecznie dostarczone, co pozwalało na wszczęcie postępowania egzekucyjnego. Ponadto, w myśl art. 26 i 27 ww. ustawy </w:t>
      </w:r>
      <w:r w:rsidRPr="00A21B53">
        <w:rPr>
          <w:rFonts w:ascii="Arial" w:eastAsia="Calibri" w:hAnsi="Arial" w:cs="Arial"/>
          <w:i/>
          <w:iCs/>
          <w:color w:val="auto"/>
          <w:spacing w:val="-2"/>
          <w:kern w:val="2"/>
          <w:lang w:eastAsia="en-US"/>
          <w14:ligatures w14:val="standardContextual"/>
        </w:rPr>
        <w:t>postępowanie egzekucyjne wszczyna się na wniosek wierzyciela o</w:t>
      </w:r>
      <w:r w:rsidR="002E5ECC" w:rsidRPr="00A21B53">
        <w:rPr>
          <w:rFonts w:ascii="Arial" w:eastAsia="Calibri" w:hAnsi="Arial" w:cs="Arial"/>
          <w:i/>
          <w:iCs/>
          <w:color w:val="auto"/>
          <w:spacing w:val="-2"/>
          <w:kern w:val="2"/>
          <w:lang w:eastAsia="en-US"/>
          <w14:ligatures w14:val="standardContextual"/>
        </w:rPr>
        <w:t> </w:t>
      </w:r>
      <w:r w:rsidRPr="00A21B53">
        <w:rPr>
          <w:rFonts w:ascii="Arial" w:eastAsia="Calibri" w:hAnsi="Arial" w:cs="Arial"/>
          <w:i/>
          <w:iCs/>
          <w:color w:val="auto"/>
          <w:spacing w:val="-2"/>
          <w:kern w:val="2"/>
          <w:lang w:eastAsia="en-US"/>
          <w14:ligatures w14:val="standardContextual"/>
        </w:rPr>
        <w:t>wszczęcie egzekucji administracyjnej i na podstawie wystawionego przez niego tytułu wykonawczego, sporządzonego według ustalonego wzoru.</w:t>
      </w:r>
      <w:r w:rsidRPr="00A21B53">
        <w:rPr>
          <w:rFonts w:ascii="Arial" w:eastAsia="Times New Roman" w:hAnsi="Arial" w:cs="Arial"/>
          <w:color w:val="auto"/>
          <w:spacing w:val="-2"/>
        </w:rPr>
        <w:t xml:space="preserve"> </w:t>
      </w:r>
      <w:r w:rsidRPr="00A21B53">
        <w:rPr>
          <w:rFonts w:ascii="Arial" w:eastAsia="Calibri" w:hAnsi="Arial" w:cs="Arial"/>
          <w:i/>
          <w:iCs/>
          <w:color w:val="auto"/>
          <w:spacing w:val="-2"/>
          <w:kern w:val="2"/>
          <w:lang w:eastAsia="en-US"/>
          <w14:ligatures w14:val="standardContextual"/>
        </w:rPr>
        <w:t>Tytuł wykonawczy zawiera m.in. dane zobowiązanego</w:t>
      </w:r>
      <w:r w:rsidR="002E5ECC" w:rsidRPr="00A21B53">
        <w:rPr>
          <w:rFonts w:ascii="Arial" w:eastAsia="Calibri" w:hAnsi="Arial" w:cs="Arial"/>
          <w:i/>
          <w:iCs/>
          <w:color w:val="auto"/>
          <w:spacing w:val="-2"/>
          <w:kern w:val="2"/>
          <w:lang w:eastAsia="en-US"/>
          <w14:ligatures w14:val="standardContextual"/>
        </w:rPr>
        <w:t xml:space="preserve">, </w:t>
      </w:r>
      <w:r w:rsidRPr="00A21B53">
        <w:rPr>
          <w:rFonts w:ascii="Arial" w:eastAsia="Calibri" w:hAnsi="Arial" w:cs="Arial"/>
          <w:i/>
          <w:iCs/>
          <w:color w:val="auto"/>
          <w:spacing w:val="-2"/>
          <w:kern w:val="2"/>
          <w:lang w:eastAsia="en-US"/>
          <w14:ligatures w14:val="standardContextual"/>
        </w:rPr>
        <w:t xml:space="preserve">tj. imię i nazwisko oraz adres jego miejsca zamieszkania. </w:t>
      </w:r>
      <w:r w:rsidRPr="00A21B53">
        <w:rPr>
          <w:rFonts w:ascii="Arial" w:eastAsia="Calibri" w:hAnsi="Arial" w:cs="Arial"/>
          <w:color w:val="auto"/>
          <w:spacing w:val="-2"/>
          <w:kern w:val="2"/>
          <w:u w:val="single"/>
          <w:lang w:eastAsia="en-US"/>
          <w14:ligatures w14:val="standardContextual"/>
        </w:rPr>
        <w:t>Z kolei</w:t>
      </w:r>
      <w:r w:rsidRPr="00A21B53">
        <w:rPr>
          <w:rFonts w:ascii="Arial" w:eastAsia="Calibri" w:hAnsi="Arial" w:cs="Arial"/>
          <w:i/>
          <w:iCs/>
          <w:color w:val="auto"/>
          <w:spacing w:val="-2"/>
          <w:kern w:val="2"/>
          <w:u w:val="single"/>
          <w:lang w:eastAsia="en-US"/>
          <w14:ligatures w14:val="standardContextual"/>
        </w:rPr>
        <w:t xml:space="preserve"> w tytule wykonawczym wierzyciel wskazuje jako adres zobowiązanego ostatni znany mu adres miejsca zamieszkania</w:t>
      </w:r>
      <w:r w:rsidRPr="00A21B53">
        <w:rPr>
          <w:rFonts w:ascii="Arial" w:eastAsia="Calibri" w:hAnsi="Arial" w:cs="Arial"/>
          <w:i/>
          <w:iCs/>
          <w:color w:val="auto"/>
          <w:spacing w:val="-2"/>
          <w:kern w:val="2"/>
          <w:lang w:eastAsia="en-US"/>
          <w14:ligatures w14:val="standardContextual"/>
        </w:rPr>
        <w:t xml:space="preserve"> lub siedziby zobowiązanego.</w:t>
      </w:r>
      <w:r w:rsidRPr="00A21B53">
        <w:rPr>
          <w:rFonts w:ascii="Arial" w:eastAsia="Calibri" w:hAnsi="Arial" w:cs="Arial"/>
          <w:color w:val="auto"/>
          <w:spacing w:val="-2"/>
          <w:kern w:val="2"/>
          <w:lang w:eastAsia="en-US"/>
          <w14:ligatures w14:val="standardContextual"/>
        </w:rPr>
        <w:t xml:space="preserve"> Mając na uwadze ww. przepisy nie znajduje uzasadnienia praktyka polegająca na niewystawianiu tytułu wykonawczego w</w:t>
      </w:r>
      <w:r w:rsidR="002E5ECC" w:rsidRPr="00A21B53">
        <w:rPr>
          <w:rFonts w:ascii="Arial" w:eastAsia="Calibri" w:hAnsi="Arial" w:cs="Arial"/>
          <w:color w:val="auto"/>
          <w:spacing w:val="-2"/>
          <w:kern w:val="2"/>
          <w:lang w:eastAsia="en-US"/>
          <w14:ligatures w14:val="standardContextual"/>
        </w:rPr>
        <w:t> </w:t>
      </w:r>
      <w:r w:rsidR="00CF7B9E" w:rsidRPr="00A21B53">
        <w:rPr>
          <w:rFonts w:ascii="Arial" w:eastAsia="Calibri" w:hAnsi="Arial" w:cs="Arial"/>
          <w:color w:val="auto"/>
          <w:spacing w:val="-2"/>
          <w:kern w:val="2"/>
          <w:lang w:eastAsia="en-US"/>
          <w14:ligatures w14:val="standardContextual"/>
        </w:rPr>
        <w:t>przypadku,</w:t>
      </w:r>
      <w:r w:rsidRPr="00A21B53">
        <w:rPr>
          <w:rFonts w:ascii="Arial" w:eastAsia="Calibri" w:hAnsi="Arial" w:cs="Arial"/>
          <w:color w:val="auto"/>
          <w:spacing w:val="-2"/>
          <w:kern w:val="2"/>
          <w:lang w:eastAsia="en-US"/>
          <w14:ligatures w14:val="standardContextual"/>
        </w:rPr>
        <w:t xml:space="preserve"> kiedy weryfikacja przeprowadzona w bazie PESEL wykazała, że dłużnik nie posiada aktualnie adresu zameldowania. Przywołane przepisy wskazują bowiem, że warunkiem wszczęcia postępowania egzekucyjnego jest skuteczne dostarczenie upomnienia.</w:t>
      </w:r>
    </w:p>
    <w:p w14:paraId="6E50A521" w14:textId="40DAF83B" w:rsidR="008755E4" w:rsidRPr="00A21B53" w:rsidRDefault="008755E4" w:rsidP="005953F5">
      <w:pPr>
        <w:numPr>
          <w:ilvl w:val="0"/>
          <w:numId w:val="70"/>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t xml:space="preserve">221-04-14199 </w:t>
      </w:r>
    </w:p>
    <w:p w14:paraId="5A51BB72" w14:textId="753CDEC9" w:rsidR="008755E4" w:rsidRPr="00A21B53" w:rsidRDefault="008755E4" w:rsidP="00F007F4">
      <w:pPr>
        <w:overflowPunct/>
        <w:spacing w:after="0" w:line="360" w:lineRule="auto"/>
        <w:ind w:firstLine="360"/>
        <w:contextualSpacing/>
        <w:jc w:val="both"/>
        <w:rPr>
          <w:rFonts w:ascii="Arial" w:eastAsia="Calibri" w:hAnsi="Arial" w:cs="Arial"/>
          <w:color w:val="auto"/>
          <w:spacing w:val="-4"/>
          <w:kern w:val="2"/>
          <w:lang w:eastAsia="en-US"/>
          <w14:ligatures w14:val="standardContextual"/>
        </w:rPr>
      </w:pPr>
      <w:r w:rsidRPr="00A21B53">
        <w:rPr>
          <w:rFonts w:ascii="Arial" w:eastAsia="Calibri" w:hAnsi="Arial" w:cs="Arial"/>
          <w:color w:val="auto"/>
          <w:spacing w:val="-4"/>
          <w:kern w:val="2"/>
          <w:lang w:eastAsia="en-US"/>
          <w14:ligatures w14:val="standardContextual"/>
        </w:rPr>
        <w:t xml:space="preserve">Bilans otwarcia należności na początek 2021 r. wynosił 123,20 zł. Na ww. saldo składały się: </w:t>
      </w:r>
    </w:p>
    <w:p w14:paraId="0C90F1F6" w14:textId="58D83EF8" w:rsidR="008755E4" w:rsidRPr="00A21B53" w:rsidRDefault="008755E4" w:rsidP="005953F5">
      <w:pPr>
        <w:numPr>
          <w:ilvl w:val="0"/>
          <w:numId w:val="69"/>
        </w:numPr>
        <w:overflowPunct/>
        <w:spacing w:after="0" w:line="360" w:lineRule="auto"/>
        <w:ind w:left="364" w:hanging="364"/>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 xml:space="preserve">należność objęta upomnieniem z 23.04.2019 r. za nieuiszczenie opłaty </w:t>
      </w:r>
      <w:r w:rsidR="00B83FCF" w:rsidRPr="00A21B53">
        <w:rPr>
          <w:rFonts w:ascii="Arial" w:eastAsia="Calibri" w:hAnsi="Arial" w:cs="Arial"/>
          <w:color w:val="auto"/>
          <w:kern w:val="2"/>
          <w:lang w:eastAsia="en-US"/>
          <w14:ligatures w14:val="standardContextual"/>
        </w:rPr>
        <w:t xml:space="preserve">dodatkowej </w:t>
      </w:r>
      <w:r w:rsidR="00A21B53" w:rsidRPr="00A21B53">
        <w:rPr>
          <w:rFonts w:ascii="Arial" w:eastAsia="Calibri" w:hAnsi="Arial" w:cs="Arial"/>
          <w:color w:val="auto"/>
          <w:kern w:val="2"/>
          <w:lang w:eastAsia="en-US"/>
          <w14:ligatures w14:val="standardContextual"/>
        </w:rPr>
        <w:t>w </w:t>
      </w:r>
      <w:r w:rsidR="00B83FCF" w:rsidRPr="00A21B53">
        <w:rPr>
          <w:rFonts w:ascii="Arial" w:eastAsia="Calibri" w:hAnsi="Arial" w:cs="Arial"/>
          <w:color w:val="auto"/>
          <w:kern w:val="2"/>
          <w:lang w:eastAsia="en-US"/>
          <w14:ligatures w14:val="standardContextual"/>
        </w:rPr>
        <w:t xml:space="preserve">kwocie </w:t>
      </w:r>
      <w:r w:rsidRPr="00A21B53">
        <w:rPr>
          <w:rFonts w:ascii="Arial" w:eastAsia="Calibri" w:hAnsi="Arial" w:cs="Arial"/>
          <w:color w:val="auto"/>
          <w:kern w:val="2"/>
          <w:lang w:eastAsia="en-US"/>
          <w14:ligatures w14:val="standardContextual"/>
        </w:rPr>
        <w:t>50 zł w dniu 22.10.2015 r. oraz koszty upomnienia 11,60 zł. Na należność wystawiono 22.09.2020 r. tytuł wykonawczy P/495/2020. Mając na uwadze datę powstania należności tytuł wystawiono tuż przez datą przedawnienia, która upływała z</w:t>
      </w:r>
      <w:r w:rsidR="00A21B53"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 xml:space="preserve">końcem 2020 r., </w:t>
      </w:r>
    </w:p>
    <w:p w14:paraId="2F9F3346" w14:textId="7AF499F7" w:rsidR="008755E4" w:rsidRPr="00A21B53" w:rsidRDefault="008755E4" w:rsidP="005953F5">
      <w:pPr>
        <w:numPr>
          <w:ilvl w:val="0"/>
          <w:numId w:val="69"/>
        </w:numPr>
        <w:overflowPunct/>
        <w:spacing w:after="0" w:line="360" w:lineRule="auto"/>
        <w:ind w:left="364" w:hanging="364"/>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 xml:space="preserve">należność objęta upomnieniem z 9.07.2019 r. za nieuiszczenie opłaty </w:t>
      </w:r>
      <w:r w:rsidR="00B83FCF" w:rsidRPr="00A21B53">
        <w:rPr>
          <w:rFonts w:ascii="Arial" w:eastAsia="Calibri" w:hAnsi="Arial" w:cs="Arial"/>
          <w:color w:val="auto"/>
          <w:kern w:val="2"/>
          <w:lang w:eastAsia="en-US"/>
          <w14:ligatures w14:val="standardContextual"/>
        </w:rPr>
        <w:t xml:space="preserve">dodatkowej w kwocie </w:t>
      </w:r>
      <w:r w:rsidRPr="00A21B53">
        <w:rPr>
          <w:rFonts w:ascii="Arial" w:eastAsia="Calibri" w:hAnsi="Arial" w:cs="Arial"/>
          <w:color w:val="auto"/>
          <w:kern w:val="2"/>
          <w:lang w:eastAsia="en-US"/>
          <w14:ligatures w14:val="standardContextual"/>
        </w:rPr>
        <w:t>50 zł w dniu 12.02.2016 r. oraz koszty upomnienia 11,60 zł. Na należność wystawiono tytuł wykonawczy P/496/202</w:t>
      </w:r>
      <w:r w:rsidR="00DB2CE0">
        <w:rPr>
          <w:rFonts w:ascii="Arial" w:eastAsia="Calibri" w:hAnsi="Arial" w:cs="Arial"/>
          <w:color w:val="auto"/>
          <w:kern w:val="2"/>
          <w:lang w:eastAsia="en-US"/>
          <w14:ligatures w14:val="standardContextual"/>
        </w:rPr>
        <w:t>0</w:t>
      </w:r>
      <w:r w:rsidRPr="00A21B53">
        <w:rPr>
          <w:rFonts w:ascii="Arial" w:eastAsia="Calibri" w:hAnsi="Arial" w:cs="Arial"/>
          <w:color w:val="auto"/>
          <w:kern w:val="2"/>
          <w:lang w:eastAsia="en-US"/>
          <w14:ligatures w14:val="standardContextual"/>
        </w:rPr>
        <w:t xml:space="preserve"> z 22.09.2020 r. </w:t>
      </w:r>
    </w:p>
    <w:p w14:paraId="097ED428" w14:textId="06FAB0FB" w:rsidR="008755E4" w:rsidRPr="00A21B53" w:rsidRDefault="008755E4" w:rsidP="005D43FC">
      <w:pPr>
        <w:overflowPunct/>
        <w:spacing w:after="0" w:line="360" w:lineRule="auto"/>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W odpowiedzi na pytanie kontrolujących o stan egzekucji ww. należności udzielono dodatkowych wyjaśnień, zgodnie z którymi postępowanie egzekucyjne na należność z</w:t>
      </w:r>
      <w:r w:rsidR="00B83FCF"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 xml:space="preserve">22.10.2015 r. prowadzone przez Urząd Skarbowy w Pszczynie </w:t>
      </w:r>
      <w:r w:rsidR="00CF7B9E" w:rsidRPr="00A21B53">
        <w:rPr>
          <w:rFonts w:ascii="Arial" w:eastAsia="Calibri" w:hAnsi="Arial" w:cs="Arial"/>
          <w:color w:val="auto"/>
          <w:kern w:val="2"/>
          <w:lang w:eastAsia="en-US"/>
          <w14:ligatures w14:val="standardContextual"/>
        </w:rPr>
        <w:t>zostało umorzone</w:t>
      </w:r>
      <w:r w:rsidRPr="00A21B53">
        <w:rPr>
          <w:rFonts w:ascii="Arial" w:eastAsia="Calibri" w:hAnsi="Arial" w:cs="Arial"/>
          <w:color w:val="auto"/>
          <w:kern w:val="2"/>
          <w:lang w:eastAsia="en-US"/>
          <w14:ligatures w14:val="standardContextual"/>
        </w:rPr>
        <w:t xml:space="preserve"> 30.06.2022 r., podobnie jak postępowanie dot. należności z 12.02.2016 r. W trakcie trwania </w:t>
      </w:r>
      <w:r w:rsidRPr="00A21B53">
        <w:rPr>
          <w:rFonts w:ascii="Arial" w:eastAsia="Calibri" w:hAnsi="Arial" w:cs="Arial"/>
          <w:color w:val="auto"/>
          <w:kern w:val="2"/>
          <w:lang w:eastAsia="en-US"/>
          <w14:ligatures w14:val="standardContextual"/>
        </w:rPr>
        <w:lastRenderedPageBreak/>
        <w:t>czynności kontrolnych, Decyzją Dyrektora MZU</w:t>
      </w:r>
      <w:r w:rsidR="002E08EA">
        <w:rPr>
          <w:rFonts w:ascii="Arial" w:eastAsia="Calibri" w:hAnsi="Arial" w:cs="Arial"/>
          <w:color w:val="auto"/>
          <w:kern w:val="2"/>
          <w:lang w:eastAsia="en-US"/>
          <w14:ligatures w14:val="standardContextual"/>
        </w:rPr>
        <w:t>i</w:t>
      </w:r>
      <w:r w:rsidRPr="00A21B53">
        <w:rPr>
          <w:rFonts w:ascii="Arial" w:eastAsia="Calibri" w:hAnsi="Arial" w:cs="Arial"/>
          <w:color w:val="auto"/>
          <w:kern w:val="2"/>
          <w:lang w:eastAsia="en-US"/>
          <w14:ligatures w14:val="standardContextual"/>
        </w:rPr>
        <w:t>M z 18.12.2023 r. umorzono ww. należności wraz z kosztami upomnień, co zostało dokonane dokumentem PK12/23/014.</w:t>
      </w:r>
    </w:p>
    <w:p w14:paraId="619DC032" w14:textId="77777777" w:rsidR="008755E4" w:rsidRPr="00A21B53" w:rsidRDefault="008755E4" w:rsidP="005D43FC">
      <w:pPr>
        <w:overflowPunct/>
        <w:spacing w:after="0" w:line="360" w:lineRule="auto"/>
        <w:ind w:left="284" w:hanging="284"/>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 xml:space="preserve">Ponadto w okresie objętym kontrolą dokonano przypisów kolejnych należności objętych: </w:t>
      </w:r>
    </w:p>
    <w:p w14:paraId="7BE32ACF" w14:textId="51B3FA07" w:rsidR="008755E4" w:rsidRPr="00A21B53" w:rsidRDefault="008755E4" w:rsidP="005953F5">
      <w:pPr>
        <w:numPr>
          <w:ilvl w:val="0"/>
          <w:numId w:val="71"/>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 xml:space="preserve">upomnieniem z 20.07.2021 r. na </w:t>
      </w:r>
      <w:bookmarkStart w:id="62" w:name="_Hlk155617775"/>
      <w:r w:rsidRPr="00A21B53">
        <w:rPr>
          <w:rFonts w:ascii="Arial" w:eastAsia="Calibri" w:hAnsi="Arial" w:cs="Arial"/>
          <w:color w:val="auto"/>
          <w:kern w:val="2"/>
          <w:lang w:eastAsia="en-US"/>
          <w14:ligatures w14:val="standardContextual"/>
        </w:rPr>
        <w:t xml:space="preserve">należność za nieuiszczenie opłaty </w:t>
      </w:r>
      <w:r w:rsidR="007D1ABF" w:rsidRPr="00A21B53">
        <w:rPr>
          <w:rFonts w:ascii="Arial" w:eastAsia="Calibri" w:hAnsi="Arial" w:cs="Arial"/>
          <w:color w:val="auto"/>
          <w:kern w:val="2"/>
          <w:lang w:eastAsia="en-US"/>
          <w14:ligatures w14:val="standardContextual"/>
        </w:rPr>
        <w:t xml:space="preserve">dodatkowej </w:t>
      </w:r>
      <w:r w:rsidRPr="00A21B53">
        <w:rPr>
          <w:rFonts w:ascii="Arial" w:eastAsia="Calibri" w:hAnsi="Arial" w:cs="Arial"/>
          <w:color w:val="auto"/>
          <w:kern w:val="2"/>
          <w:lang w:eastAsia="en-US"/>
          <w14:ligatures w14:val="standardContextual"/>
        </w:rPr>
        <w:t>50 zł za parking w</w:t>
      </w:r>
      <w:r w:rsidR="00F007F4"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dniu 30.10.2017 r. wraz z kosztami upomnienia,</w:t>
      </w:r>
    </w:p>
    <w:bookmarkEnd w:id="62"/>
    <w:p w14:paraId="54EE2F93" w14:textId="28018DAF" w:rsidR="008755E4" w:rsidRPr="00A21B53" w:rsidRDefault="008755E4" w:rsidP="005953F5">
      <w:pPr>
        <w:numPr>
          <w:ilvl w:val="0"/>
          <w:numId w:val="71"/>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 xml:space="preserve">upomnieniem z 19.10.2021 r. na należność za nieuiszczenie opłaty </w:t>
      </w:r>
      <w:r w:rsidR="007D1ABF" w:rsidRPr="00A21B53">
        <w:rPr>
          <w:rFonts w:ascii="Arial" w:eastAsia="Calibri" w:hAnsi="Arial" w:cs="Arial"/>
          <w:color w:val="auto"/>
          <w:kern w:val="2"/>
          <w:lang w:eastAsia="en-US"/>
          <w14:ligatures w14:val="standardContextual"/>
        </w:rPr>
        <w:t xml:space="preserve">dodatkowej </w:t>
      </w:r>
      <w:r w:rsidRPr="00A21B53">
        <w:rPr>
          <w:rFonts w:ascii="Arial" w:eastAsia="Calibri" w:hAnsi="Arial" w:cs="Arial"/>
          <w:color w:val="auto"/>
          <w:kern w:val="2"/>
          <w:lang w:eastAsia="en-US"/>
          <w14:ligatures w14:val="standardContextual"/>
        </w:rPr>
        <w:t>50 zł za parking w</w:t>
      </w:r>
      <w:r w:rsidR="00F007F4"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dniu 12.01.2018 r. wraz z kosztami upomnienia,</w:t>
      </w:r>
    </w:p>
    <w:p w14:paraId="50A3F54A" w14:textId="5AD7B3FB" w:rsidR="008755E4" w:rsidRPr="00A21B53" w:rsidRDefault="008755E4" w:rsidP="005953F5">
      <w:pPr>
        <w:numPr>
          <w:ilvl w:val="0"/>
          <w:numId w:val="71"/>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 xml:space="preserve">upomnieniem z 28.10.2022 r. na należność za nieuiszczenie opłaty </w:t>
      </w:r>
      <w:r w:rsidR="00831AE5" w:rsidRPr="00A21B53">
        <w:rPr>
          <w:rFonts w:ascii="Arial" w:eastAsia="Calibri" w:hAnsi="Arial" w:cs="Arial"/>
          <w:color w:val="auto"/>
          <w:kern w:val="2"/>
          <w:lang w:eastAsia="en-US"/>
          <w14:ligatures w14:val="standardContextual"/>
        </w:rPr>
        <w:t xml:space="preserve">dodatkowej </w:t>
      </w:r>
      <w:r w:rsidRPr="00A21B53">
        <w:rPr>
          <w:rFonts w:ascii="Arial" w:eastAsia="Calibri" w:hAnsi="Arial" w:cs="Arial"/>
          <w:color w:val="auto"/>
          <w:kern w:val="2"/>
          <w:lang w:eastAsia="en-US"/>
          <w14:ligatures w14:val="standardContextual"/>
        </w:rPr>
        <w:t>50 zł za parking w</w:t>
      </w:r>
      <w:r w:rsidR="00F007F4"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dniu 27.11.2018 r. wraz z kosztami upomnienia</w:t>
      </w:r>
    </w:p>
    <w:p w14:paraId="3D05FE63" w14:textId="4C9EB3CD" w:rsidR="008755E4" w:rsidRPr="00A21B53" w:rsidRDefault="008755E4" w:rsidP="005D43FC">
      <w:pPr>
        <w:overflowPunct/>
        <w:spacing w:after="0" w:line="360" w:lineRule="auto"/>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 xml:space="preserve">Na należności wskazane w ww. upomnieniach </w:t>
      </w:r>
      <w:r w:rsidR="00CF7B9E" w:rsidRPr="00A21B53">
        <w:rPr>
          <w:rFonts w:ascii="Arial" w:eastAsia="Calibri" w:hAnsi="Arial" w:cs="Arial"/>
          <w:color w:val="auto"/>
          <w:kern w:val="2"/>
          <w:lang w:eastAsia="en-US"/>
          <w14:ligatures w14:val="standardContextual"/>
        </w:rPr>
        <w:t>wystawiono tytuł</w:t>
      </w:r>
      <w:r w:rsidRPr="00A21B53">
        <w:rPr>
          <w:rFonts w:ascii="Arial" w:eastAsia="Calibri" w:hAnsi="Arial" w:cs="Arial"/>
          <w:color w:val="auto"/>
          <w:kern w:val="2"/>
          <w:lang w:eastAsia="en-US"/>
          <w14:ligatures w14:val="standardContextual"/>
        </w:rPr>
        <w:t xml:space="preserve"> wykonawczy P/646/2022 z</w:t>
      </w:r>
      <w:r w:rsidR="00831AE5"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 xml:space="preserve">29.11.2022 r. Do dnia zakończenia kontroli nie ustalono na jakim etapie jest egzekucja ww. należności. </w:t>
      </w:r>
    </w:p>
    <w:p w14:paraId="5EC7AF44" w14:textId="2B0F1B86" w:rsidR="00A853E2" w:rsidRPr="00A21B53" w:rsidRDefault="008755E4" w:rsidP="005D43FC">
      <w:pPr>
        <w:overflowPunct/>
        <w:spacing w:after="0" w:line="360" w:lineRule="auto"/>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Następn</w:t>
      </w:r>
      <w:r w:rsidR="00831AE5" w:rsidRPr="00A21B53">
        <w:rPr>
          <w:rFonts w:ascii="Arial" w:eastAsia="Calibri" w:hAnsi="Arial" w:cs="Arial"/>
          <w:color w:val="auto"/>
          <w:kern w:val="2"/>
          <w:lang w:eastAsia="en-US"/>
          <w14:ligatures w14:val="standardContextual"/>
        </w:rPr>
        <w:t>i</w:t>
      </w:r>
      <w:r w:rsidRPr="00A21B53">
        <w:rPr>
          <w:rFonts w:ascii="Arial" w:eastAsia="Calibri" w:hAnsi="Arial" w:cs="Arial"/>
          <w:color w:val="auto"/>
          <w:kern w:val="2"/>
          <w:lang w:eastAsia="en-US"/>
          <w14:ligatures w14:val="standardContextual"/>
        </w:rPr>
        <w:t xml:space="preserve">e 17.02.2023 r. wystawiono kolejne upomnienie na należność za nieuiszczenie opłaty </w:t>
      </w:r>
      <w:r w:rsidR="00831AE5" w:rsidRPr="00A21B53">
        <w:rPr>
          <w:rFonts w:ascii="Arial" w:eastAsia="Calibri" w:hAnsi="Arial" w:cs="Arial"/>
          <w:color w:val="auto"/>
          <w:kern w:val="2"/>
          <w:lang w:eastAsia="en-US"/>
          <w14:ligatures w14:val="standardContextual"/>
        </w:rPr>
        <w:t xml:space="preserve">dodatkowej </w:t>
      </w:r>
      <w:r w:rsidRPr="00A21B53">
        <w:rPr>
          <w:rFonts w:ascii="Arial" w:eastAsia="Calibri" w:hAnsi="Arial" w:cs="Arial"/>
          <w:color w:val="auto"/>
          <w:kern w:val="2"/>
          <w:lang w:eastAsia="en-US"/>
          <w14:ligatures w14:val="standardContextual"/>
        </w:rPr>
        <w:t>50 zł za parking w dniu 21.02.2019 r. wraz z kosztami upomnienia. Przesyłkę zawierającą upomnienie zwrócono do jednostki z adnotacj</w:t>
      </w:r>
      <w:r w:rsidR="00636592" w:rsidRPr="00A21B53">
        <w:rPr>
          <w:rFonts w:ascii="Arial" w:eastAsia="Calibri" w:hAnsi="Arial" w:cs="Arial"/>
          <w:color w:val="auto"/>
          <w:kern w:val="2"/>
          <w:lang w:eastAsia="en-US"/>
          <w14:ligatures w14:val="standardContextual"/>
        </w:rPr>
        <w:t>ą</w:t>
      </w:r>
      <w:r w:rsidRPr="00A21B53">
        <w:rPr>
          <w:rFonts w:ascii="Arial" w:eastAsia="Calibri" w:hAnsi="Arial" w:cs="Arial"/>
          <w:color w:val="auto"/>
          <w:kern w:val="2"/>
          <w:lang w:eastAsia="en-US"/>
          <w14:ligatures w14:val="standardContextual"/>
        </w:rPr>
        <w:t xml:space="preserve">, że po dwukrotnym awizowaniu nie została podjęta w terminie. Na należność nie wystawiono tytułu wykonawczego. Zgodnie z art. 44 ustawy z dnia 14 czerwca 1960 r. Kodeks postępowania administracyjnego (t.j. Dz. U. z 2023 r. poz. 775 z późn. zm.) w przypadku przesyłki dwukrotnie awizowanej, niepodjętej w terminie 14 dni od daty zawiadomienia o możliwości odbioru, doręczenie uważa się za dokonane. Skuteczne doręczenie upomnienia jest natomiast podstawą do rozpoczęcia postępowania egzekucyjnego poprzez wystawienie tytułu wykonawczego. </w:t>
      </w:r>
    </w:p>
    <w:p w14:paraId="40FF6E7B" w14:textId="2EEC0D24" w:rsidR="008755E4" w:rsidRPr="00A21B53" w:rsidRDefault="008755E4" w:rsidP="005953F5">
      <w:pPr>
        <w:numPr>
          <w:ilvl w:val="0"/>
          <w:numId w:val="70"/>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t xml:space="preserve">221-04-15036 </w:t>
      </w:r>
    </w:p>
    <w:p w14:paraId="223E4318" w14:textId="11EDC34F" w:rsidR="008755E4" w:rsidRDefault="008755E4" w:rsidP="00F007F4">
      <w:pPr>
        <w:overflowPunct/>
        <w:spacing w:after="0" w:line="360" w:lineRule="auto"/>
        <w:ind w:firstLine="426"/>
        <w:contextualSpacing/>
        <w:jc w:val="both"/>
        <w:rPr>
          <w:rFonts w:ascii="Arial" w:eastAsia="Calibri" w:hAnsi="Arial" w:cs="Arial"/>
          <w:color w:val="auto"/>
          <w:kern w:val="2"/>
          <w:lang w:eastAsia="en-US"/>
          <w14:ligatures w14:val="standardContextual"/>
        </w:rPr>
      </w:pPr>
      <w:bookmarkStart w:id="63" w:name="_Hlk158533211"/>
      <w:r w:rsidRPr="00A21B53">
        <w:rPr>
          <w:rFonts w:ascii="Arial" w:eastAsia="Calibri" w:hAnsi="Arial" w:cs="Arial"/>
          <w:color w:val="auto"/>
          <w:kern w:val="2"/>
          <w:lang w:eastAsia="en-US"/>
          <w14:ligatures w14:val="standardContextual"/>
        </w:rPr>
        <w:t xml:space="preserve">Bilans otwarcia należności z tyt. opłaty dodatkowej za brak opłaty parkingowej na początek 2021 r. wynosił 1 973,20 zł.  </w:t>
      </w:r>
      <w:r w:rsidR="00CF7B9E" w:rsidRPr="00A21B53">
        <w:rPr>
          <w:rFonts w:ascii="Arial" w:eastAsia="Calibri" w:hAnsi="Arial" w:cs="Arial"/>
          <w:color w:val="auto"/>
          <w:kern w:val="2"/>
          <w:lang w:eastAsia="en-US"/>
          <w14:ligatures w14:val="standardContextual"/>
        </w:rPr>
        <w:t>Upomnieniem UP</w:t>
      </w:r>
      <w:r w:rsidRPr="00A21B53">
        <w:rPr>
          <w:rFonts w:ascii="Arial" w:eastAsia="Calibri" w:hAnsi="Arial" w:cs="Arial"/>
          <w:color w:val="auto"/>
          <w:kern w:val="2"/>
          <w:lang w:eastAsia="en-US"/>
          <w14:ligatures w14:val="standardContextual"/>
        </w:rPr>
        <w:t>/1857/2021 z 16.11.2021 r.   dłużnika wezwano do zapłaty kolejnych należności w kwotach 50 zł za brak opłaty parkingowej w</w:t>
      </w:r>
      <w:r w:rsidR="00831AE5"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dniach: 19.01.2018 r., 4.01.2018 r., 9.01.2018 r., 10.01.2018 r., 11.01.2018 r., 19.02.2018</w:t>
      </w:r>
      <w:r w:rsidR="00831AE5"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r., 6.03.2018 r., 9.03.2018 r., 27.03.2018 r., 19.03.2018 r., 28.03.2018 r., 16.04.2018 r., łącznie 600 zł oraz koszty upomnienia 16 zł.  Wobec powyższego na koniec 2021</w:t>
      </w:r>
      <w:r w:rsidR="00831AE5" w:rsidRPr="00A21B53">
        <w:rPr>
          <w:rFonts w:ascii="Arial" w:eastAsia="Calibri" w:hAnsi="Arial" w:cs="Arial"/>
          <w:color w:val="auto"/>
          <w:kern w:val="2"/>
          <w:lang w:eastAsia="en-US"/>
          <w14:ligatures w14:val="standardContextual"/>
        </w:rPr>
        <w:t xml:space="preserve"> r.</w:t>
      </w:r>
      <w:r w:rsidRPr="00A21B53">
        <w:rPr>
          <w:rFonts w:ascii="Arial" w:eastAsia="Calibri" w:hAnsi="Arial" w:cs="Arial"/>
          <w:color w:val="auto"/>
          <w:kern w:val="2"/>
          <w:lang w:eastAsia="en-US"/>
          <w14:ligatures w14:val="standardContextual"/>
        </w:rPr>
        <w:t xml:space="preserve"> saldo należności wynosiło 2 589,20 zł. W dniu 23.03.2022 r. dłużnik wpłacił kwotę 1 973,20 zł, w wyniku czego na koniec 2022 r. do zapłaty pozostała kwota 616 zł, na należności wskazane w powyższym upomnieniu, na które wystawiono tytuł wykonawczy z</w:t>
      </w:r>
      <w:r w:rsidR="00831AE5" w:rsidRPr="00A21B53">
        <w:rPr>
          <w:rFonts w:ascii="Arial" w:eastAsia="Calibri" w:hAnsi="Arial" w:cs="Arial"/>
          <w:color w:val="auto"/>
          <w:kern w:val="2"/>
          <w:lang w:eastAsia="en-US"/>
          <w14:ligatures w14:val="standardContextual"/>
        </w:rPr>
        <w:t> </w:t>
      </w:r>
      <w:r w:rsidRPr="00A21B53">
        <w:rPr>
          <w:rFonts w:ascii="Arial" w:eastAsia="Calibri" w:hAnsi="Arial" w:cs="Arial"/>
          <w:color w:val="auto"/>
          <w:kern w:val="2"/>
          <w:lang w:eastAsia="en-US"/>
          <w14:ligatures w14:val="standardContextual"/>
        </w:rPr>
        <w:t xml:space="preserve">dnia 14.07.2023 r. Po wystawieniu tytułu, </w:t>
      </w:r>
      <w:r w:rsidR="00CF7B9E" w:rsidRPr="00A21B53">
        <w:rPr>
          <w:rFonts w:ascii="Arial" w:eastAsia="Calibri" w:hAnsi="Arial" w:cs="Arial"/>
          <w:color w:val="auto"/>
          <w:kern w:val="2"/>
          <w:lang w:eastAsia="en-US"/>
          <w14:ligatures w14:val="standardContextual"/>
        </w:rPr>
        <w:t>we wrześniu</w:t>
      </w:r>
      <w:r w:rsidRPr="00A21B53">
        <w:rPr>
          <w:rFonts w:ascii="Arial" w:eastAsia="Calibri" w:hAnsi="Arial" w:cs="Arial"/>
          <w:color w:val="auto"/>
          <w:kern w:val="2"/>
          <w:lang w:eastAsia="en-US"/>
          <w14:ligatures w14:val="standardContextual"/>
        </w:rPr>
        <w:t xml:space="preserve"> 2023 r. dłużnik spłacił całą należność wraz z kosztami upomnienia.</w:t>
      </w:r>
    </w:p>
    <w:p w14:paraId="2D602DB3" w14:textId="77777777" w:rsidR="003B3C57" w:rsidRDefault="003B3C57" w:rsidP="003B3C57">
      <w:pPr>
        <w:overflowPunct/>
        <w:spacing w:after="0" w:line="360" w:lineRule="auto"/>
        <w:contextualSpacing/>
        <w:jc w:val="both"/>
        <w:rPr>
          <w:rFonts w:ascii="Arial" w:eastAsia="Calibri" w:hAnsi="Arial" w:cs="Arial"/>
          <w:color w:val="auto"/>
          <w:kern w:val="2"/>
          <w:lang w:eastAsia="en-US"/>
          <w14:ligatures w14:val="standardContextual"/>
        </w:rPr>
      </w:pPr>
    </w:p>
    <w:p w14:paraId="0C509315" w14:textId="77777777" w:rsidR="003B3C57" w:rsidRPr="00A21B53" w:rsidRDefault="003B3C57" w:rsidP="003B3C57">
      <w:pPr>
        <w:overflowPunct/>
        <w:spacing w:after="0" w:line="360" w:lineRule="auto"/>
        <w:contextualSpacing/>
        <w:jc w:val="both"/>
        <w:rPr>
          <w:rFonts w:ascii="Arial" w:eastAsia="Calibri" w:hAnsi="Arial" w:cs="Arial"/>
          <w:color w:val="auto"/>
          <w:kern w:val="2"/>
          <w:lang w:eastAsia="en-US"/>
          <w14:ligatures w14:val="standardContextual"/>
        </w:rPr>
      </w:pPr>
    </w:p>
    <w:bookmarkEnd w:id="63"/>
    <w:p w14:paraId="49A0C476" w14:textId="30C0E4E3" w:rsidR="008755E4" w:rsidRPr="00A21B53" w:rsidRDefault="008755E4" w:rsidP="005953F5">
      <w:pPr>
        <w:numPr>
          <w:ilvl w:val="0"/>
          <w:numId w:val="70"/>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A21B53">
        <w:rPr>
          <w:rFonts w:ascii="Arial" w:eastAsia="Calibri" w:hAnsi="Arial" w:cs="Arial"/>
          <w:b/>
          <w:bCs/>
          <w:color w:val="auto"/>
          <w:kern w:val="2"/>
          <w:lang w:eastAsia="en-US"/>
          <w14:ligatures w14:val="standardContextual"/>
        </w:rPr>
        <w:lastRenderedPageBreak/>
        <w:t xml:space="preserve">221-04-19344 </w:t>
      </w:r>
    </w:p>
    <w:p w14:paraId="69DDB94A" w14:textId="52C9884C" w:rsidR="00961CBF" w:rsidRPr="00A21B53" w:rsidRDefault="00831AE5" w:rsidP="00F0516C">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A21B53">
        <w:rPr>
          <w:rFonts w:ascii="Arial" w:eastAsia="Calibri" w:hAnsi="Arial" w:cs="Arial"/>
          <w:color w:val="auto"/>
          <w:kern w:val="2"/>
          <w:lang w:eastAsia="en-US"/>
          <w14:ligatures w14:val="standardContextual"/>
        </w:rPr>
        <w:t>N</w:t>
      </w:r>
      <w:r w:rsidR="008755E4" w:rsidRPr="00A21B53">
        <w:rPr>
          <w:rFonts w:ascii="Arial" w:eastAsia="Calibri" w:hAnsi="Arial" w:cs="Arial"/>
          <w:color w:val="auto"/>
          <w:kern w:val="2"/>
          <w:lang w:eastAsia="en-US"/>
          <w14:ligatures w14:val="standardContextual"/>
        </w:rPr>
        <w:t xml:space="preserve">a powyższym koncie </w:t>
      </w:r>
      <w:r w:rsidRPr="00A21B53">
        <w:rPr>
          <w:rFonts w:ascii="Arial" w:eastAsia="Calibri" w:hAnsi="Arial" w:cs="Arial"/>
          <w:color w:val="auto"/>
          <w:kern w:val="2"/>
          <w:lang w:eastAsia="en-US"/>
          <w14:ligatures w14:val="standardContextual"/>
        </w:rPr>
        <w:t xml:space="preserve">1.07.2022 r. </w:t>
      </w:r>
      <w:r w:rsidR="008755E4" w:rsidRPr="00A21B53">
        <w:rPr>
          <w:rFonts w:ascii="Arial" w:eastAsia="Calibri" w:hAnsi="Arial" w:cs="Arial"/>
          <w:color w:val="auto"/>
          <w:kern w:val="2"/>
          <w:lang w:eastAsia="en-US"/>
          <w14:ligatures w14:val="standardContextual"/>
        </w:rPr>
        <w:t xml:space="preserve">dokonano przypisu należności w kwocie 100 </w:t>
      </w:r>
      <w:r w:rsidR="00CF7B9E" w:rsidRPr="00A21B53">
        <w:rPr>
          <w:rFonts w:ascii="Arial" w:eastAsia="Calibri" w:hAnsi="Arial" w:cs="Arial"/>
          <w:color w:val="auto"/>
          <w:kern w:val="2"/>
          <w:lang w:eastAsia="en-US"/>
          <w14:ligatures w14:val="standardContextual"/>
        </w:rPr>
        <w:t>zł z</w:t>
      </w:r>
      <w:r w:rsidR="008755E4" w:rsidRPr="00A21B53">
        <w:rPr>
          <w:rFonts w:ascii="Arial" w:eastAsia="Calibri" w:hAnsi="Arial" w:cs="Arial"/>
          <w:color w:val="auto"/>
          <w:kern w:val="2"/>
          <w:lang w:eastAsia="en-US"/>
          <w14:ligatures w14:val="standardContextual"/>
        </w:rPr>
        <w:t xml:space="preserve"> tyt. opłaty dodatkowej za brak opłaty parkingowej w dniach 27.04.2018 r., 26.06.2018 r. oraz 16</w:t>
      </w:r>
      <w:r w:rsidRPr="00A21B53">
        <w:rPr>
          <w:rFonts w:ascii="Arial" w:eastAsia="Calibri" w:hAnsi="Arial" w:cs="Arial"/>
          <w:color w:val="auto"/>
          <w:kern w:val="2"/>
          <w:lang w:eastAsia="en-US"/>
          <w14:ligatures w14:val="standardContextual"/>
        </w:rPr>
        <w:t> </w:t>
      </w:r>
      <w:r w:rsidR="008755E4" w:rsidRPr="00A21B53">
        <w:rPr>
          <w:rFonts w:ascii="Arial" w:eastAsia="Calibri" w:hAnsi="Arial" w:cs="Arial"/>
          <w:color w:val="auto"/>
          <w:kern w:val="2"/>
          <w:lang w:eastAsia="en-US"/>
          <w14:ligatures w14:val="standardContextual"/>
        </w:rPr>
        <w:t xml:space="preserve">zł kosztów upomnienia nr UP/584/2022 z 1.07.2022 r.  Na ww. należności wystawiono </w:t>
      </w:r>
      <w:r w:rsidR="00CF7B9E" w:rsidRPr="00A21B53">
        <w:rPr>
          <w:rFonts w:ascii="Arial" w:eastAsia="Calibri" w:hAnsi="Arial" w:cs="Arial"/>
          <w:color w:val="auto"/>
          <w:kern w:val="2"/>
          <w:lang w:eastAsia="en-US"/>
          <w14:ligatures w14:val="standardContextual"/>
        </w:rPr>
        <w:t>tytuł wykonawczy</w:t>
      </w:r>
      <w:r w:rsidR="008755E4" w:rsidRPr="00A21B53">
        <w:rPr>
          <w:rFonts w:ascii="Arial" w:eastAsia="Calibri" w:hAnsi="Arial" w:cs="Arial"/>
          <w:color w:val="auto"/>
          <w:kern w:val="2"/>
          <w:lang w:eastAsia="en-US"/>
          <w14:ligatures w14:val="standardContextual"/>
        </w:rPr>
        <w:t xml:space="preserve"> P/17/2023 z dnia 9.03.2023 r. Z uwagi na fakt, że z końcem 2023 r. należność ulega przedawnieniu, kontrolujące zwróciły się z pytaniem o stan egzekucji w</w:t>
      </w:r>
      <w:r w:rsidRPr="00A21B53">
        <w:rPr>
          <w:rFonts w:ascii="Arial" w:eastAsia="Calibri" w:hAnsi="Arial" w:cs="Arial"/>
          <w:color w:val="auto"/>
          <w:kern w:val="2"/>
          <w:lang w:eastAsia="en-US"/>
          <w14:ligatures w14:val="standardContextual"/>
        </w:rPr>
        <w:t> </w:t>
      </w:r>
      <w:r w:rsidR="008755E4" w:rsidRPr="00A21B53">
        <w:rPr>
          <w:rFonts w:ascii="Arial" w:eastAsia="Calibri" w:hAnsi="Arial" w:cs="Arial"/>
          <w:color w:val="auto"/>
          <w:kern w:val="2"/>
          <w:lang w:eastAsia="en-US"/>
          <w14:ligatures w14:val="standardContextual"/>
        </w:rPr>
        <w:t>przedmiotowej sprawie. Wobec powyższego pracownik MZU</w:t>
      </w:r>
      <w:r w:rsidR="002E08EA">
        <w:rPr>
          <w:rFonts w:ascii="Arial" w:eastAsia="Calibri" w:hAnsi="Arial" w:cs="Arial"/>
          <w:color w:val="auto"/>
          <w:kern w:val="2"/>
          <w:lang w:eastAsia="en-US"/>
          <w14:ligatures w14:val="standardContextual"/>
        </w:rPr>
        <w:t>i</w:t>
      </w:r>
      <w:r w:rsidR="008755E4" w:rsidRPr="00A21B53">
        <w:rPr>
          <w:rFonts w:ascii="Arial" w:eastAsia="Calibri" w:hAnsi="Arial" w:cs="Arial"/>
          <w:color w:val="auto"/>
          <w:kern w:val="2"/>
          <w:lang w:eastAsia="en-US"/>
          <w14:ligatures w14:val="standardContextual"/>
        </w:rPr>
        <w:t>M wystosował do organu prowadzącego egzekucję</w:t>
      </w:r>
      <w:r w:rsidRPr="00A21B53">
        <w:rPr>
          <w:rFonts w:ascii="Arial" w:eastAsia="Calibri" w:hAnsi="Arial" w:cs="Arial"/>
          <w:color w:val="auto"/>
          <w:kern w:val="2"/>
          <w:lang w:eastAsia="en-US"/>
          <w14:ligatures w14:val="standardContextual"/>
        </w:rPr>
        <w:t>,</w:t>
      </w:r>
      <w:r w:rsidR="008755E4" w:rsidRPr="00A21B53">
        <w:rPr>
          <w:rFonts w:ascii="Arial" w:eastAsia="Calibri" w:hAnsi="Arial" w:cs="Arial"/>
          <w:color w:val="auto"/>
          <w:kern w:val="2"/>
          <w:lang w:eastAsia="en-US"/>
          <w14:ligatures w14:val="standardContextual"/>
        </w:rPr>
        <w:t xml:space="preserve"> tj. do Urzędu Skarbowego w Tychach wniosek o opis przebiegu postępowania egzekucyjnego. W odpowiedzi uzyskano informację, że 13.03.2023 r. zastosowano skuteczny środek egzekucyjny w postaci zajęcia wynagrodzenia, który przerwał bieg terminu przedawnienia. </w:t>
      </w:r>
    </w:p>
    <w:p w14:paraId="6F815298" w14:textId="78EB72B2" w:rsidR="00961CBF" w:rsidRPr="00A21B53" w:rsidRDefault="00961CBF" w:rsidP="005953F5">
      <w:pPr>
        <w:pStyle w:val="Akapitzlist"/>
        <w:numPr>
          <w:ilvl w:val="0"/>
          <w:numId w:val="70"/>
        </w:numPr>
        <w:autoSpaceDE w:val="0"/>
        <w:autoSpaceDN w:val="0"/>
        <w:adjustRightInd w:val="0"/>
        <w:ind w:left="426" w:hanging="426"/>
        <w:rPr>
          <w:rFonts w:asciiTheme="minorBidi" w:hAnsiTheme="minorBidi" w:cstheme="minorBidi"/>
          <w:b/>
          <w:bCs/>
          <w:color w:val="auto"/>
          <w:sz w:val="22"/>
          <w:szCs w:val="22"/>
        </w:rPr>
      </w:pPr>
      <w:r w:rsidRPr="00A21B53">
        <w:rPr>
          <w:rFonts w:asciiTheme="minorBidi" w:hAnsiTheme="minorBidi" w:cstheme="minorBidi"/>
          <w:b/>
          <w:bCs/>
          <w:color w:val="auto"/>
          <w:sz w:val="22"/>
          <w:szCs w:val="22"/>
        </w:rPr>
        <w:t xml:space="preserve">221-04-01688 </w:t>
      </w:r>
    </w:p>
    <w:p w14:paraId="3040328E" w14:textId="28FFFBCD" w:rsidR="00235947" w:rsidRPr="00BB45BD" w:rsidRDefault="00F0516C" w:rsidP="00BB45BD">
      <w:pPr>
        <w:overflowPunct/>
        <w:spacing w:after="0" w:line="360" w:lineRule="auto"/>
        <w:ind w:firstLine="426"/>
        <w:jc w:val="both"/>
        <w:rPr>
          <w:rFonts w:ascii="Arial" w:eastAsia="Calibri" w:hAnsi="Arial" w:cs="Arial"/>
          <w:color w:val="70AD47"/>
          <w:kern w:val="2"/>
          <w:lang w:eastAsia="en-US"/>
          <w14:textFill>
            <w14:solidFill>
              <w14:srgbClr w14:val="70AD47">
                <w14:lumMod w14:val="75000"/>
              </w14:srgbClr>
            </w14:solidFill>
          </w14:textFill>
          <w14:ligatures w14:val="standardContextual"/>
        </w:rPr>
      </w:pPr>
      <w:r w:rsidRPr="00F0516C">
        <w:rPr>
          <w:rFonts w:ascii="Arial" w:eastAsia="Calibri" w:hAnsi="Arial" w:cs="Arial"/>
          <w:color w:val="auto"/>
          <w:kern w:val="2"/>
          <w:lang w:eastAsia="en-US"/>
          <w14:ligatures w14:val="standardContextual"/>
        </w:rPr>
        <w:t>Bilans otwarcia należności z tyt. opłaty dodatkowej za brak opłaty parkingowej na początek 2021 r. wynosił 123,20 zł</w:t>
      </w:r>
      <w:r w:rsidRPr="00D8014E">
        <w:rPr>
          <w:rFonts w:ascii="Arial" w:eastAsia="Calibri" w:hAnsi="Arial" w:cs="Arial"/>
          <w:color w:val="auto"/>
          <w:kern w:val="2"/>
          <w:lang w:eastAsia="en-US"/>
          <w14:ligatures w14:val="standardContextual"/>
        </w:rPr>
        <w:t xml:space="preserve">.  </w:t>
      </w:r>
      <w:r w:rsidR="00C4725D">
        <w:rPr>
          <w:rFonts w:asciiTheme="minorBidi" w:hAnsiTheme="minorBidi" w:cstheme="minorBidi"/>
        </w:rPr>
        <w:t xml:space="preserve">W 2021 r. uregulowano </w:t>
      </w:r>
      <w:r w:rsidR="00C4725D" w:rsidRPr="00235947">
        <w:rPr>
          <w:rFonts w:asciiTheme="minorBidi" w:hAnsiTheme="minorBidi" w:cstheme="minorBidi"/>
          <w:color w:val="auto"/>
        </w:rPr>
        <w:t xml:space="preserve">kwotę </w:t>
      </w:r>
      <w:r w:rsidR="00C4725D" w:rsidRPr="00235947">
        <w:rPr>
          <w:rFonts w:ascii="Arial" w:eastAsiaTheme="minorHAnsi" w:hAnsi="Arial" w:cs="Arial"/>
          <w:color w:val="auto"/>
          <w:lang w:eastAsia="en-US"/>
        </w:rPr>
        <w:t>72,62 zł</w:t>
      </w:r>
      <w:r w:rsidR="00C4725D">
        <w:rPr>
          <w:rFonts w:asciiTheme="minorBidi" w:hAnsiTheme="minorBidi" w:cstheme="minorBidi"/>
        </w:rPr>
        <w:t xml:space="preserve">. </w:t>
      </w:r>
      <w:r w:rsidRPr="00D8014E">
        <w:rPr>
          <w:rFonts w:ascii="Arial" w:eastAsia="Calibri" w:hAnsi="Arial" w:cs="Arial"/>
          <w:color w:val="auto"/>
          <w:kern w:val="2"/>
          <w:lang w:eastAsia="en-US"/>
          <w14:ligatures w14:val="standardContextual"/>
        </w:rPr>
        <w:t>Upomnieniem z</w:t>
      </w:r>
      <w:r w:rsidR="00A21B53">
        <w:rPr>
          <w:rFonts w:ascii="Arial" w:eastAsia="Calibri" w:hAnsi="Arial" w:cs="Arial"/>
          <w:color w:val="auto"/>
          <w:kern w:val="2"/>
          <w:lang w:eastAsia="en-US"/>
          <w14:ligatures w14:val="standardContextual"/>
        </w:rPr>
        <w:t> </w:t>
      </w:r>
      <w:r w:rsidRPr="00D8014E">
        <w:rPr>
          <w:rFonts w:asciiTheme="minorBidi" w:hAnsiTheme="minorBidi" w:cstheme="minorBidi"/>
          <w:color w:val="auto"/>
        </w:rPr>
        <w:t>1.10.2015 r.</w:t>
      </w:r>
      <w:r w:rsidRPr="00D8014E">
        <w:rPr>
          <w:rFonts w:ascii="Arial" w:eastAsia="Calibri" w:hAnsi="Arial" w:cs="Arial"/>
          <w:color w:val="auto"/>
          <w:kern w:val="2"/>
          <w:lang w:eastAsia="en-US"/>
          <w14:ligatures w14:val="standardContextual"/>
        </w:rPr>
        <w:t xml:space="preserve"> wezwano dłużnika do zapłaty za brak opłaty parkingowej w dniu </w:t>
      </w:r>
      <w:r w:rsidRPr="00D8014E">
        <w:rPr>
          <w:rFonts w:asciiTheme="minorBidi" w:hAnsiTheme="minorBidi" w:cstheme="minorBidi"/>
          <w:color w:val="auto"/>
        </w:rPr>
        <w:t>26</w:t>
      </w:r>
      <w:r w:rsidRPr="004976A2">
        <w:rPr>
          <w:rFonts w:asciiTheme="minorBidi" w:hAnsiTheme="minorBidi" w:cstheme="minorBidi"/>
        </w:rPr>
        <w:t xml:space="preserve">.02.2013 r. </w:t>
      </w:r>
      <w:r w:rsidRPr="00F0516C">
        <w:rPr>
          <w:rFonts w:ascii="Arial" w:eastAsia="Calibri" w:hAnsi="Arial" w:cs="Arial"/>
          <w:color w:val="auto"/>
          <w:kern w:val="2"/>
          <w:lang w:eastAsia="en-US"/>
          <w14:ligatures w14:val="standardContextual"/>
        </w:rPr>
        <w:t xml:space="preserve">na kwotę 50 </w:t>
      </w:r>
      <w:r w:rsidR="00CF7B9E" w:rsidRPr="00F0516C">
        <w:rPr>
          <w:rFonts w:ascii="Arial" w:eastAsia="Calibri" w:hAnsi="Arial" w:cs="Arial"/>
          <w:color w:val="auto"/>
          <w:kern w:val="2"/>
          <w:lang w:eastAsia="en-US"/>
          <w14:ligatures w14:val="standardContextual"/>
        </w:rPr>
        <w:t>zł oraz</w:t>
      </w:r>
      <w:r w:rsidRPr="00F0516C">
        <w:rPr>
          <w:rFonts w:ascii="Arial" w:eastAsia="Calibri" w:hAnsi="Arial" w:cs="Arial"/>
          <w:color w:val="auto"/>
          <w:kern w:val="2"/>
          <w:lang w:eastAsia="en-US"/>
          <w14:ligatures w14:val="standardContextual"/>
        </w:rPr>
        <w:t xml:space="preserve"> koszty upomnienia 11,60 zł.  </w:t>
      </w:r>
      <w:r w:rsidR="00721EAC">
        <w:rPr>
          <w:rFonts w:asciiTheme="minorBidi" w:hAnsiTheme="minorBidi" w:cstheme="minorBidi"/>
        </w:rPr>
        <w:t xml:space="preserve">Tytuł wykonawczy wystawiono dopiero </w:t>
      </w:r>
      <w:r w:rsidR="00961CBF" w:rsidRPr="004976A2">
        <w:rPr>
          <w:rFonts w:asciiTheme="minorBidi" w:hAnsiTheme="minorBidi" w:cstheme="minorBidi"/>
        </w:rPr>
        <w:t xml:space="preserve">10.08.2017 r. </w:t>
      </w:r>
      <w:r w:rsidR="00721EAC">
        <w:rPr>
          <w:rFonts w:asciiTheme="minorBidi" w:hAnsiTheme="minorBidi" w:cstheme="minorBidi"/>
        </w:rPr>
        <w:t>N</w:t>
      </w:r>
      <w:r w:rsidR="006E63E0">
        <w:rPr>
          <w:rFonts w:asciiTheme="minorBidi" w:hAnsiTheme="minorBidi" w:cstheme="minorBidi"/>
        </w:rPr>
        <w:t>a pierwsze półrocze 2023</w:t>
      </w:r>
      <w:r w:rsidR="00721EAC">
        <w:rPr>
          <w:rFonts w:asciiTheme="minorBidi" w:hAnsiTheme="minorBidi" w:cstheme="minorBidi"/>
        </w:rPr>
        <w:t xml:space="preserve"> r. pozostała zaległość</w:t>
      </w:r>
      <w:r w:rsidR="006E63E0">
        <w:rPr>
          <w:rFonts w:asciiTheme="minorBidi" w:hAnsiTheme="minorBidi" w:cstheme="minorBidi"/>
        </w:rPr>
        <w:t xml:space="preserve"> w </w:t>
      </w:r>
      <w:r w:rsidR="006E63E0" w:rsidRPr="006E63E0">
        <w:rPr>
          <w:rFonts w:asciiTheme="minorBidi" w:hAnsiTheme="minorBidi" w:cstheme="minorBidi"/>
        </w:rPr>
        <w:t xml:space="preserve">kwocie </w:t>
      </w:r>
      <w:r w:rsidR="006E63E0" w:rsidRPr="006E63E0">
        <w:rPr>
          <w:rFonts w:ascii="Arial" w:eastAsiaTheme="minorHAnsi" w:hAnsi="Arial" w:cs="Arial"/>
          <w:color w:val="auto"/>
          <w:lang w:eastAsia="en-US"/>
        </w:rPr>
        <w:t>50,58</w:t>
      </w:r>
      <w:r w:rsidR="006E63E0">
        <w:rPr>
          <w:rFonts w:ascii="Arial" w:eastAsiaTheme="minorHAnsi" w:hAnsi="Arial" w:cs="Arial"/>
          <w:color w:val="auto"/>
          <w:lang w:eastAsia="en-US"/>
        </w:rPr>
        <w:t xml:space="preserve"> zł</w:t>
      </w:r>
      <w:r w:rsidR="00721EAC">
        <w:rPr>
          <w:rFonts w:ascii="Arial" w:eastAsiaTheme="minorHAnsi" w:hAnsi="Arial" w:cs="Arial"/>
          <w:color w:val="auto"/>
          <w:lang w:eastAsia="en-US"/>
        </w:rPr>
        <w:t xml:space="preserve">. </w:t>
      </w:r>
      <w:r w:rsidR="00C4725D">
        <w:rPr>
          <w:rFonts w:asciiTheme="minorBidi" w:hAnsiTheme="minorBidi" w:cstheme="minorBidi"/>
        </w:rPr>
        <w:t>Podczas</w:t>
      </w:r>
      <w:r w:rsidR="00A21B53">
        <w:rPr>
          <w:rFonts w:asciiTheme="minorBidi" w:hAnsiTheme="minorBidi" w:cstheme="minorBidi"/>
        </w:rPr>
        <w:t> </w:t>
      </w:r>
      <w:r w:rsidR="00C4725D">
        <w:rPr>
          <w:rFonts w:asciiTheme="minorBidi" w:hAnsiTheme="minorBidi" w:cstheme="minorBidi"/>
        </w:rPr>
        <w:t>kontroli wyjaśniono, że zgodnie z pismem Urzędu Skarbowego</w:t>
      </w:r>
      <w:r w:rsidR="00EF1D95">
        <w:rPr>
          <w:rFonts w:asciiTheme="minorBidi" w:hAnsiTheme="minorBidi" w:cstheme="minorBidi"/>
        </w:rPr>
        <w:t xml:space="preserve"> w Tychach</w:t>
      </w:r>
      <w:r w:rsidR="00C4725D">
        <w:rPr>
          <w:rFonts w:asciiTheme="minorBidi" w:hAnsiTheme="minorBidi" w:cstheme="minorBidi"/>
        </w:rPr>
        <w:t xml:space="preserve">, należność uległa przedawnieniu w 2018 r. i przedłożono dokumenty z 19.12.2023 r. dotyczące umorzenia </w:t>
      </w:r>
      <w:r w:rsidR="00C4725D" w:rsidRPr="00BB45BD">
        <w:rPr>
          <w:rFonts w:asciiTheme="minorBidi" w:hAnsiTheme="minorBidi" w:cstheme="minorBidi"/>
        </w:rPr>
        <w:t xml:space="preserve">należności tj. decyzję Dyrektora </w:t>
      </w:r>
      <w:r w:rsidR="00EF1D95" w:rsidRPr="00BB45BD">
        <w:rPr>
          <w:rFonts w:asciiTheme="minorBidi" w:hAnsiTheme="minorBidi" w:cstheme="minorBidi"/>
        </w:rPr>
        <w:t xml:space="preserve">o umorzeniu należności i dokumenty polecenia księgowania dot. </w:t>
      </w:r>
      <w:r w:rsidR="00CF7B9E" w:rsidRPr="00BB45BD">
        <w:rPr>
          <w:rFonts w:asciiTheme="minorBidi" w:hAnsiTheme="minorBidi" w:cstheme="minorBidi"/>
        </w:rPr>
        <w:t>wyksięgowania przedawnionej</w:t>
      </w:r>
      <w:r w:rsidR="00EF1D95" w:rsidRPr="00BB45BD">
        <w:rPr>
          <w:rFonts w:asciiTheme="minorBidi" w:hAnsiTheme="minorBidi" w:cstheme="minorBidi"/>
        </w:rPr>
        <w:t xml:space="preserve"> należności. </w:t>
      </w:r>
    </w:p>
    <w:p w14:paraId="07366FC1" w14:textId="5CFF51E6" w:rsidR="00235947" w:rsidRPr="00BB45BD" w:rsidRDefault="00961CBF" w:rsidP="005953F5">
      <w:pPr>
        <w:pStyle w:val="Akapitzlist"/>
        <w:numPr>
          <w:ilvl w:val="0"/>
          <w:numId w:val="70"/>
        </w:numPr>
        <w:autoSpaceDE w:val="0"/>
        <w:autoSpaceDN w:val="0"/>
        <w:adjustRightInd w:val="0"/>
        <w:ind w:left="434" w:hanging="434"/>
        <w:rPr>
          <w:rFonts w:asciiTheme="minorBidi" w:hAnsiTheme="minorBidi" w:cstheme="minorBidi"/>
          <w:color w:val="F79646" w:themeColor="accent6"/>
          <w:sz w:val="22"/>
          <w:szCs w:val="22"/>
        </w:rPr>
      </w:pPr>
      <w:r w:rsidRPr="00BB45BD">
        <w:rPr>
          <w:rFonts w:asciiTheme="minorBidi" w:hAnsiTheme="minorBidi" w:cstheme="minorBidi"/>
          <w:b/>
          <w:bCs/>
          <w:color w:val="auto"/>
          <w:sz w:val="22"/>
          <w:szCs w:val="22"/>
        </w:rPr>
        <w:t xml:space="preserve">221-04-00067 </w:t>
      </w:r>
    </w:p>
    <w:p w14:paraId="0903A82F" w14:textId="4E999B45" w:rsidR="00377019" w:rsidRPr="009A4BEC" w:rsidRDefault="00235947" w:rsidP="00BB45BD">
      <w:pPr>
        <w:overflowPunct/>
        <w:spacing w:after="0" w:line="360" w:lineRule="auto"/>
        <w:ind w:firstLine="434"/>
        <w:jc w:val="both"/>
        <w:rPr>
          <w:rFonts w:ascii="Arial" w:eastAsia="Calibri" w:hAnsi="Arial" w:cs="Arial"/>
          <w:color w:val="000000" w:themeColor="text1"/>
          <w:kern w:val="2"/>
          <w:lang w:eastAsia="en-US"/>
          <w14:ligatures w14:val="standardContextual"/>
        </w:rPr>
      </w:pPr>
      <w:r w:rsidRPr="00BB45BD">
        <w:rPr>
          <w:rFonts w:ascii="Arial" w:eastAsia="Calibri" w:hAnsi="Arial" w:cs="Arial"/>
          <w:color w:val="auto"/>
          <w:kern w:val="2"/>
          <w:lang w:eastAsia="en-US"/>
          <w14:ligatures w14:val="standardContextual"/>
        </w:rPr>
        <w:t xml:space="preserve">Bilans otwarcia należności z tyt. opłaty dodatkowej za brak opłaty parkingowej na początek 2021 r. wynosił </w:t>
      </w:r>
      <w:r w:rsidRPr="00BB45BD">
        <w:rPr>
          <w:rFonts w:asciiTheme="minorBidi" w:hAnsiTheme="minorBidi" w:cstheme="minorBidi"/>
        </w:rPr>
        <w:t>111,60 zł</w:t>
      </w:r>
      <w:r w:rsidRPr="00BB45BD">
        <w:rPr>
          <w:rFonts w:ascii="Arial" w:eastAsia="Calibri" w:hAnsi="Arial" w:cs="Arial"/>
          <w:color w:val="auto"/>
          <w:kern w:val="2"/>
          <w:lang w:eastAsia="en-US"/>
          <w14:ligatures w14:val="standardContextual"/>
        </w:rPr>
        <w:t xml:space="preserve"> </w:t>
      </w:r>
      <w:r w:rsidR="000C1EF9" w:rsidRPr="00BB45BD">
        <w:rPr>
          <w:rFonts w:ascii="Arial" w:eastAsia="Calibri" w:hAnsi="Arial" w:cs="Arial"/>
          <w:color w:val="auto"/>
          <w:kern w:val="2"/>
          <w:lang w:eastAsia="en-US"/>
          <w14:ligatures w14:val="standardContextual"/>
        </w:rPr>
        <w:t xml:space="preserve">i taka zaległość pozostaje </w:t>
      </w:r>
      <w:r w:rsidR="000C1EF9" w:rsidRPr="00BB45BD">
        <w:rPr>
          <w:rFonts w:asciiTheme="minorBidi" w:hAnsiTheme="minorBidi" w:cstheme="minorBidi"/>
        </w:rPr>
        <w:t xml:space="preserve">na pierwsze półrocze 2023 r. Zaległość dotyczy </w:t>
      </w:r>
      <w:r w:rsidR="00CF7B9E" w:rsidRPr="00BB45BD">
        <w:rPr>
          <w:rFonts w:ascii="Arial" w:eastAsia="Calibri" w:hAnsi="Arial" w:cs="Arial"/>
          <w:color w:val="auto"/>
          <w:kern w:val="2"/>
          <w:lang w:eastAsia="en-US"/>
          <w14:ligatures w14:val="standardContextual"/>
        </w:rPr>
        <w:t>braku opłaty</w:t>
      </w:r>
      <w:r w:rsidR="000C1EF9" w:rsidRPr="00BB45BD">
        <w:rPr>
          <w:rFonts w:ascii="Arial" w:eastAsia="Calibri" w:hAnsi="Arial" w:cs="Arial"/>
          <w:color w:val="auto"/>
          <w:kern w:val="2"/>
          <w:lang w:eastAsia="en-US"/>
          <w14:ligatures w14:val="standardContextual"/>
        </w:rPr>
        <w:t xml:space="preserve"> parkingowej w dniu </w:t>
      </w:r>
      <w:r w:rsidR="000C1EF9" w:rsidRPr="00BB45BD">
        <w:rPr>
          <w:rFonts w:asciiTheme="minorBidi" w:hAnsiTheme="minorBidi" w:cstheme="minorBidi"/>
        </w:rPr>
        <w:t xml:space="preserve">w </w:t>
      </w:r>
      <w:r w:rsidR="00961CBF" w:rsidRPr="00BB45BD">
        <w:rPr>
          <w:rFonts w:asciiTheme="minorBidi" w:hAnsiTheme="minorBidi" w:cstheme="minorBidi"/>
        </w:rPr>
        <w:t xml:space="preserve">4.04.2013 </w:t>
      </w:r>
      <w:r w:rsidR="000C1EF9" w:rsidRPr="00BB45BD">
        <w:rPr>
          <w:rFonts w:asciiTheme="minorBidi" w:hAnsiTheme="minorBidi" w:cstheme="minorBidi"/>
        </w:rPr>
        <w:t xml:space="preserve">r. w kwocie </w:t>
      </w:r>
      <w:r w:rsidR="00961CBF" w:rsidRPr="00BB45BD">
        <w:rPr>
          <w:rFonts w:asciiTheme="minorBidi" w:hAnsiTheme="minorBidi" w:cstheme="minorBidi"/>
        </w:rPr>
        <w:t xml:space="preserve">50 zł i </w:t>
      </w:r>
      <w:r w:rsidR="000C1EF9" w:rsidRPr="00BB45BD">
        <w:rPr>
          <w:rFonts w:asciiTheme="minorBidi" w:hAnsiTheme="minorBidi" w:cstheme="minorBidi"/>
        </w:rPr>
        <w:t xml:space="preserve">w dniu </w:t>
      </w:r>
      <w:r w:rsidR="00961CBF" w:rsidRPr="00BB45BD">
        <w:rPr>
          <w:rFonts w:asciiTheme="minorBidi" w:hAnsiTheme="minorBidi" w:cstheme="minorBidi"/>
        </w:rPr>
        <w:t xml:space="preserve">23.03.2015   </w:t>
      </w:r>
      <w:r w:rsidR="000C1EF9" w:rsidRPr="00BB45BD">
        <w:rPr>
          <w:rFonts w:asciiTheme="minorBidi" w:hAnsiTheme="minorBidi" w:cstheme="minorBidi"/>
        </w:rPr>
        <w:t xml:space="preserve">r, w kwocie </w:t>
      </w:r>
      <w:r w:rsidR="00961CBF" w:rsidRPr="00BB45BD">
        <w:rPr>
          <w:rFonts w:asciiTheme="minorBidi" w:hAnsiTheme="minorBidi" w:cstheme="minorBidi"/>
        </w:rPr>
        <w:t xml:space="preserve">50 zł </w:t>
      </w:r>
      <w:r w:rsidR="000C1EF9" w:rsidRPr="00BB45BD">
        <w:rPr>
          <w:rFonts w:asciiTheme="minorBidi" w:hAnsiTheme="minorBidi" w:cstheme="minorBidi"/>
        </w:rPr>
        <w:t>oraz kosztów upomnienia</w:t>
      </w:r>
      <w:r w:rsidR="00961CBF" w:rsidRPr="00BB45BD">
        <w:rPr>
          <w:rFonts w:asciiTheme="minorBidi" w:hAnsiTheme="minorBidi" w:cstheme="minorBidi"/>
        </w:rPr>
        <w:t xml:space="preserve"> </w:t>
      </w:r>
      <w:r w:rsidR="00377019" w:rsidRPr="00BB45BD">
        <w:rPr>
          <w:rFonts w:asciiTheme="minorBidi" w:hAnsiTheme="minorBidi" w:cstheme="minorBidi"/>
        </w:rPr>
        <w:t>w kwocie 11,60 zł. Zaległość objęto tytułem wykonawczym wystawionym 1.08.2017 r.</w:t>
      </w:r>
      <w:r w:rsidR="009A4BEC">
        <w:rPr>
          <w:rFonts w:asciiTheme="minorBidi" w:hAnsiTheme="minorBidi" w:cstheme="minorBidi"/>
        </w:rPr>
        <w:t xml:space="preserve"> W trakcie kontroli wyjaśniono, że </w:t>
      </w:r>
      <w:r w:rsidR="009A4BEC">
        <w:rPr>
          <w:rFonts w:asciiTheme="minorBidi" w:hAnsiTheme="minorBidi" w:cstheme="minorBidi"/>
          <w:color w:val="000000" w:themeColor="text1"/>
        </w:rPr>
        <w:t>z</w:t>
      </w:r>
      <w:r w:rsidR="005A1662" w:rsidRPr="009A4BEC">
        <w:rPr>
          <w:rFonts w:asciiTheme="minorBidi" w:hAnsiTheme="minorBidi" w:cstheme="minorBidi"/>
          <w:color w:val="000000" w:themeColor="text1"/>
        </w:rPr>
        <w:t>godnie z informacją</w:t>
      </w:r>
      <w:r w:rsidR="00961CBF" w:rsidRPr="009A4BEC">
        <w:rPr>
          <w:rFonts w:asciiTheme="minorBidi" w:hAnsiTheme="minorBidi" w:cstheme="minorBidi"/>
          <w:color w:val="000000" w:themeColor="text1"/>
        </w:rPr>
        <w:t xml:space="preserve"> </w:t>
      </w:r>
      <w:r w:rsidR="005A1662" w:rsidRPr="009A4BEC">
        <w:rPr>
          <w:rFonts w:asciiTheme="minorBidi" w:hAnsiTheme="minorBidi" w:cstheme="minorBidi"/>
          <w:color w:val="000000" w:themeColor="text1"/>
        </w:rPr>
        <w:t>z Urzędu Skarbowego</w:t>
      </w:r>
      <w:r w:rsidR="00961CBF" w:rsidRPr="009A4BEC">
        <w:rPr>
          <w:rFonts w:asciiTheme="minorBidi" w:hAnsiTheme="minorBidi" w:cstheme="minorBidi"/>
          <w:color w:val="000000" w:themeColor="text1"/>
        </w:rPr>
        <w:t xml:space="preserve"> </w:t>
      </w:r>
      <w:r w:rsidR="005A1662" w:rsidRPr="009A4BEC">
        <w:rPr>
          <w:rFonts w:asciiTheme="minorBidi" w:hAnsiTheme="minorBidi" w:cstheme="minorBidi"/>
          <w:color w:val="000000" w:themeColor="text1"/>
        </w:rPr>
        <w:t xml:space="preserve">z </w:t>
      </w:r>
      <w:r w:rsidR="00961CBF" w:rsidRPr="009A4BEC">
        <w:rPr>
          <w:rFonts w:asciiTheme="minorBidi" w:hAnsiTheme="minorBidi" w:cstheme="minorBidi"/>
          <w:color w:val="000000" w:themeColor="text1"/>
        </w:rPr>
        <w:t xml:space="preserve">17.10.2017 </w:t>
      </w:r>
      <w:r w:rsidR="005A1662" w:rsidRPr="009A4BEC">
        <w:rPr>
          <w:rFonts w:asciiTheme="minorBidi" w:hAnsiTheme="minorBidi" w:cstheme="minorBidi"/>
          <w:color w:val="000000" w:themeColor="text1"/>
        </w:rPr>
        <w:t xml:space="preserve">r. nie </w:t>
      </w:r>
      <w:r w:rsidR="00961CBF" w:rsidRPr="009A4BEC">
        <w:rPr>
          <w:rFonts w:asciiTheme="minorBidi" w:hAnsiTheme="minorBidi" w:cstheme="minorBidi"/>
          <w:color w:val="000000" w:themeColor="text1"/>
        </w:rPr>
        <w:t>był wystosowany skuteczny środek</w:t>
      </w:r>
      <w:r w:rsidR="005A1662" w:rsidRPr="009A4BEC">
        <w:rPr>
          <w:rFonts w:asciiTheme="minorBidi" w:hAnsiTheme="minorBidi" w:cstheme="minorBidi"/>
          <w:color w:val="000000" w:themeColor="text1"/>
        </w:rPr>
        <w:t xml:space="preserve"> </w:t>
      </w:r>
      <w:r w:rsidR="00CF7B9E" w:rsidRPr="009A4BEC">
        <w:rPr>
          <w:rFonts w:asciiTheme="minorBidi" w:hAnsiTheme="minorBidi" w:cstheme="minorBidi"/>
          <w:color w:val="000000" w:themeColor="text1"/>
        </w:rPr>
        <w:t>egzekucyjny,</w:t>
      </w:r>
      <w:r w:rsidR="005A1662" w:rsidRPr="009A4BEC">
        <w:rPr>
          <w:rFonts w:asciiTheme="minorBidi" w:hAnsiTheme="minorBidi" w:cstheme="minorBidi"/>
          <w:color w:val="000000" w:themeColor="text1"/>
        </w:rPr>
        <w:t xml:space="preserve"> </w:t>
      </w:r>
      <w:r w:rsidR="00961CBF" w:rsidRPr="009A4BEC">
        <w:rPr>
          <w:rFonts w:asciiTheme="minorBidi" w:hAnsiTheme="minorBidi" w:cstheme="minorBidi"/>
          <w:color w:val="000000" w:themeColor="text1"/>
        </w:rPr>
        <w:t xml:space="preserve">wobec tego zaległość będzie umorzona z uwagi na </w:t>
      </w:r>
      <w:r w:rsidR="00377019" w:rsidRPr="009A4BEC">
        <w:rPr>
          <w:rFonts w:asciiTheme="minorBidi" w:hAnsiTheme="minorBidi" w:cstheme="minorBidi"/>
          <w:color w:val="000000" w:themeColor="text1"/>
        </w:rPr>
        <w:t>przedawni</w:t>
      </w:r>
      <w:r w:rsidR="00185179" w:rsidRPr="009A4BEC">
        <w:rPr>
          <w:rFonts w:asciiTheme="minorBidi" w:hAnsiTheme="minorBidi" w:cstheme="minorBidi"/>
          <w:color w:val="000000" w:themeColor="text1"/>
        </w:rPr>
        <w:t>e</w:t>
      </w:r>
      <w:r w:rsidR="00377019" w:rsidRPr="009A4BEC">
        <w:rPr>
          <w:rFonts w:asciiTheme="minorBidi" w:hAnsiTheme="minorBidi" w:cstheme="minorBidi"/>
          <w:color w:val="000000" w:themeColor="text1"/>
        </w:rPr>
        <w:t>nie</w:t>
      </w:r>
      <w:r w:rsidR="005A1662" w:rsidRPr="009A4BEC">
        <w:rPr>
          <w:rFonts w:asciiTheme="minorBidi" w:hAnsiTheme="minorBidi" w:cstheme="minorBidi"/>
          <w:color w:val="000000" w:themeColor="text1"/>
        </w:rPr>
        <w:t xml:space="preserve">. </w:t>
      </w:r>
    </w:p>
    <w:p w14:paraId="7F9B41C4" w14:textId="49F5CDD4" w:rsidR="00377019" w:rsidRPr="00BB45BD" w:rsidRDefault="00961CBF" w:rsidP="005953F5">
      <w:pPr>
        <w:pStyle w:val="Akapitzlist"/>
        <w:numPr>
          <w:ilvl w:val="0"/>
          <w:numId w:val="70"/>
        </w:numPr>
        <w:overflowPunct/>
        <w:ind w:left="567" w:hanging="567"/>
        <w:rPr>
          <w:rFonts w:asciiTheme="minorBidi" w:hAnsiTheme="minorBidi" w:cstheme="minorBidi"/>
          <w:sz w:val="22"/>
          <w:szCs w:val="22"/>
        </w:rPr>
      </w:pPr>
      <w:r w:rsidRPr="00BB45BD">
        <w:rPr>
          <w:rFonts w:asciiTheme="minorBidi" w:hAnsiTheme="minorBidi" w:cstheme="minorBidi"/>
          <w:b/>
          <w:bCs/>
          <w:color w:val="auto"/>
          <w:sz w:val="22"/>
          <w:szCs w:val="22"/>
        </w:rPr>
        <w:t xml:space="preserve">221-04-03324 </w:t>
      </w:r>
    </w:p>
    <w:p w14:paraId="4B80BA73" w14:textId="5AF30C43" w:rsidR="00961CBF" w:rsidRPr="001F35AF" w:rsidRDefault="00377019" w:rsidP="00A21B53">
      <w:pPr>
        <w:autoSpaceDE w:val="0"/>
        <w:autoSpaceDN w:val="0"/>
        <w:adjustRightInd w:val="0"/>
        <w:spacing w:after="0" w:line="360" w:lineRule="auto"/>
        <w:ind w:firstLine="567"/>
        <w:jc w:val="both"/>
        <w:rPr>
          <w:rFonts w:asciiTheme="minorBidi" w:hAnsiTheme="minorBidi" w:cstheme="minorBidi"/>
        </w:rPr>
      </w:pPr>
      <w:r w:rsidRPr="00BB45BD">
        <w:rPr>
          <w:rFonts w:ascii="Arial" w:eastAsia="Calibri" w:hAnsi="Arial" w:cs="Arial"/>
          <w:color w:val="auto"/>
          <w:kern w:val="2"/>
          <w:lang w:eastAsia="en-US"/>
          <w14:ligatures w14:val="standardContextual"/>
        </w:rPr>
        <w:t xml:space="preserve">Bilans otwarcia należności z tyt. opłaty dodatkowej za brak opłaty parkingowej na początek 2021 r. wynosił 373,20 zł.  </w:t>
      </w:r>
      <w:r w:rsidR="000232A8" w:rsidRPr="00BB45BD">
        <w:rPr>
          <w:rFonts w:asciiTheme="minorBidi" w:hAnsiTheme="minorBidi" w:cstheme="minorBidi"/>
        </w:rPr>
        <w:t>W dniu 6.02.2017 r. wezwano dłużnika do zapłaty zaległości dot</w:t>
      </w:r>
      <w:r w:rsidR="00185179">
        <w:rPr>
          <w:rFonts w:asciiTheme="minorBidi" w:hAnsiTheme="minorBidi" w:cstheme="minorBidi"/>
        </w:rPr>
        <w:t>yczącej</w:t>
      </w:r>
      <w:r w:rsidR="000232A8" w:rsidRPr="00BB45BD">
        <w:rPr>
          <w:rFonts w:asciiTheme="minorBidi" w:hAnsiTheme="minorBidi" w:cstheme="minorBidi"/>
        </w:rPr>
        <w:t xml:space="preserve"> opłaty dodatkowej za brak opłat parkingowych w dniach 23.08.2013 r., 9.05.2014r., 11.06.2014 r., 14.07.2014 r., 16.07.2014r., 18.07.2014r., 12.05.2015 r. i</w:t>
      </w:r>
      <w:r w:rsidR="005A1662" w:rsidRPr="00BB45BD">
        <w:rPr>
          <w:rFonts w:asciiTheme="minorBidi" w:hAnsiTheme="minorBidi" w:cstheme="minorBidi"/>
        </w:rPr>
        <w:t xml:space="preserve"> </w:t>
      </w:r>
      <w:r w:rsidR="000232A8" w:rsidRPr="00BB45BD">
        <w:rPr>
          <w:rFonts w:asciiTheme="minorBidi" w:hAnsiTheme="minorBidi" w:cstheme="minorBidi"/>
        </w:rPr>
        <w:t>kosztów upomnienie na łączną kwotę 361,60 zł. Na wniosek dłużnika</w:t>
      </w:r>
      <w:r w:rsidR="00722E11" w:rsidRPr="00BB45BD">
        <w:rPr>
          <w:rFonts w:asciiTheme="minorBidi" w:hAnsiTheme="minorBidi" w:cstheme="minorBidi"/>
        </w:rPr>
        <w:t xml:space="preserve"> z dnia</w:t>
      </w:r>
      <w:r w:rsidR="000232A8" w:rsidRPr="00BB45BD">
        <w:rPr>
          <w:rFonts w:asciiTheme="minorBidi" w:hAnsiTheme="minorBidi" w:cstheme="minorBidi"/>
        </w:rPr>
        <w:t xml:space="preserve"> 1.05.2017 </w:t>
      </w:r>
      <w:r w:rsidR="00722E11" w:rsidRPr="00BB45BD">
        <w:rPr>
          <w:rFonts w:asciiTheme="minorBidi" w:hAnsiTheme="minorBidi" w:cstheme="minorBidi"/>
        </w:rPr>
        <w:t>r. decyzją Dyrektora wydaną z błędną datą tj. 8.03.2016 r.</w:t>
      </w:r>
      <w:r w:rsidR="000232A8" w:rsidRPr="00BB45BD">
        <w:rPr>
          <w:rFonts w:asciiTheme="minorBidi" w:hAnsiTheme="minorBidi" w:cstheme="minorBidi"/>
        </w:rPr>
        <w:t xml:space="preserve"> </w:t>
      </w:r>
      <w:r w:rsidR="00722E11" w:rsidRPr="00BB45BD">
        <w:rPr>
          <w:rFonts w:asciiTheme="minorBidi" w:hAnsiTheme="minorBidi" w:cstheme="minorBidi"/>
        </w:rPr>
        <w:t xml:space="preserve">rozłożono </w:t>
      </w:r>
      <w:r w:rsidR="000232A8" w:rsidRPr="00BB45BD">
        <w:rPr>
          <w:rFonts w:asciiTheme="minorBidi" w:hAnsiTheme="minorBidi" w:cstheme="minorBidi"/>
        </w:rPr>
        <w:t>na</w:t>
      </w:r>
      <w:r w:rsidR="00722E11" w:rsidRPr="00BB45BD">
        <w:rPr>
          <w:rFonts w:asciiTheme="minorBidi" w:hAnsiTheme="minorBidi" w:cstheme="minorBidi"/>
        </w:rPr>
        <w:t xml:space="preserve"> 5</w:t>
      </w:r>
      <w:r w:rsidR="000232A8" w:rsidRPr="00BB45BD">
        <w:rPr>
          <w:rFonts w:asciiTheme="minorBidi" w:hAnsiTheme="minorBidi" w:cstheme="minorBidi"/>
        </w:rPr>
        <w:t xml:space="preserve"> rat </w:t>
      </w:r>
      <w:r w:rsidR="00722E11" w:rsidRPr="00BB45BD">
        <w:rPr>
          <w:rFonts w:asciiTheme="minorBidi" w:hAnsiTheme="minorBidi" w:cstheme="minorBidi"/>
        </w:rPr>
        <w:t>zaległość w kwocie</w:t>
      </w:r>
      <w:r w:rsidR="000232A8" w:rsidRPr="00BB45BD">
        <w:rPr>
          <w:rFonts w:asciiTheme="minorBidi" w:hAnsiTheme="minorBidi" w:cstheme="minorBidi"/>
        </w:rPr>
        <w:t xml:space="preserve"> </w:t>
      </w:r>
      <w:r w:rsidR="000232A8" w:rsidRPr="00BB45BD">
        <w:rPr>
          <w:rFonts w:asciiTheme="minorBidi" w:hAnsiTheme="minorBidi" w:cstheme="minorBidi"/>
        </w:rPr>
        <w:lastRenderedPageBreak/>
        <w:t>361</w:t>
      </w:r>
      <w:r w:rsidR="00722E11" w:rsidRPr="00BB45BD">
        <w:rPr>
          <w:rFonts w:asciiTheme="minorBidi" w:hAnsiTheme="minorBidi" w:cstheme="minorBidi"/>
        </w:rPr>
        <w:t>,60</w:t>
      </w:r>
      <w:r w:rsidR="00A21B53">
        <w:rPr>
          <w:rFonts w:asciiTheme="minorBidi" w:hAnsiTheme="minorBidi" w:cstheme="minorBidi"/>
        </w:rPr>
        <w:t> </w:t>
      </w:r>
      <w:r w:rsidR="000232A8" w:rsidRPr="00BB45BD">
        <w:rPr>
          <w:rFonts w:asciiTheme="minorBidi" w:hAnsiTheme="minorBidi" w:cstheme="minorBidi"/>
        </w:rPr>
        <w:t xml:space="preserve">zł </w:t>
      </w:r>
      <w:r w:rsidR="00722E11" w:rsidRPr="00BB45BD">
        <w:rPr>
          <w:rFonts w:asciiTheme="minorBidi" w:hAnsiTheme="minorBidi" w:cstheme="minorBidi"/>
        </w:rPr>
        <w:t>z terminem płatności pierwszej raty 31.03.2017 r.</w:t>
      </w:r>
      <w:r w:rsidR="00A409B2" w:rsidRPr="00BB45BD">
        <w:rPr>
          <w:rFonts w:asciiTheme="minorBidi" w:hAnsiTheme="minorBidi" w:cstheme="minorBidi"/>
        </w:rPr>
        <w:t xml:space="preserve"> </w:t>
      </w:r>
      <w:r w:rsidR="00722E11" w:rsidRPr="00BB45BD">
        <w:rPr>
          <w:rFonts w:asciiTheme="minorBidi" w:hAnsiTheme="minorBidi" w:cstheme="minorBidi"/>
        </w:rPr>
        <w:t xml:space="preserve"> </w:t>
      </w:r>
      <w:r w:rsidR="00FC4865" w:rsidRPr="00BB45BD">
        <w:rPr>
          <w:rFonts w:asciiTheme="minorBidi" w:hAnsiTheme="minorBidi" w:cstheme="minorBidi"/>
        </w:rPr>
        <w:t>Tytuł wykonawczy na kwotę 311,60 zł</w:t>
      </w:r>
      <w:r w:rsidR="00961CBF" w:rsidRPr="00BB45BD">
        <w:rPr>
          <w:rFonts w:asciiTheme="minorBidi" w:hAnsiTheme="minorBidi" w:cstheme="minorBidi"/>
        </w:rPr>
        <w:t xml:space="preserve"> wystawion</w:t>
      </w:r>
      <w:r w:rsidR="00FC4865" w:rsidRPr="00BB45BD">
        <w:rPr>
          <w:rFonts w:asciiTheme="minorBidi" w:hAnsiTheme="minorBidi" w:cstheme="minorBidi"/>
        </w:rPr>
        <w:t>o</w:t>
      </w:r>
      <w:r w:rsidR="00961CBF" w:rsidRPr="00BB45BD">
        <w:rPr>
          <w:rFonts w:asciiTheme="minorBidi" w:hAnsiTheme="minorBidi" w:cstheme="minorBidi"/>
        </w:rPr>
        <w:t xml:space="preserve"> 25.02.2019 r</w:t>
      </w:r>
      <w:r w:rsidR="00FC4865" w:rsidRPr="00BB45BD">
        <w:rPr>
          <w:rFonts w:asciiTheme="minorBidi" w:hAnsiTheme="minorBidi" w:cstheme="minorBidi"/>
        </w:rPr>
        <w:t xml:space="preserve">. </w:t>
      </w:r>
      <w:r w:rsidR="00A409B2" w:rsidRPr="00BB45BD">
        <w:rPr>
          <w:rFonts w:asciiTheme="minorBidi" w:hAnsiTheme="minorBidi" w:cstheme="minorBidi"/>
          <w:color w:val="auto"/>
        </w:rPr>
        <w:t>W 2021 r. w wyniku egzekucji komorniczej wpłynęła kwota 61,60</w:t>
      </w:r>
      <w:r w:rsidR="00A21B53">
        <w:rPr>
          <w:rFonts w:asciiTheme="minorBidi" w:hAnsiTheme="minorBidi" w:cstheme="minorBidi"/>
          <w:color w:val="auto"/>
        </w:rPr>
        <w:t> </w:t>
      </w:r>
      <w:r w:rsidR="00A409B2" w:rsidRPr="00BB45BD">
        <w:rPr>
          <w:rFonts w:asciiTheme="minorBidi" w:hAnsiTheme="minorBidi" w:cstheme="minorBidi"/>
          <w:color w:val="auto"/>
        </w:rPr>
        <w:t>zł.</w:t>
      </w:r>
      <w:r w:rsidR="00961CBF" w:rsidRPr="00BB45BD">
        <w:rPr>
          <w:rFonts w:asciiTheme="minorBidi" w:hAnsiTheme="minorBidi" w:cstheme="minorBidi"/>
          <w:color w:val="auto"/>
        </w:rPr>
        <w:t xml:space="preserve"> </w:t>
      </w:r>
      <w:r w:rsidR="001F35AF" w:rsidRPr="00BB45BD">
        <w:rPr>
          <w:rFonts w:asciiTheme="minorBidi" w:hAnsiTheme="minorBidi" w:cstheme="minorBidi"/>
        </w:rPr>
        <w:t>W dniu 10.03.2023 r. wystawiono kolejne upomnienie za parkowanie bez opłaty</w:t>
      </w:r>
      <w:r w:rsidR="005A1662" w:rsidRPr="00BB45BD">
        <w:rPr>
          <w:rFonts w:asciiTheme="minorBidi" w:hAnsiTheme="minorBidi" w:cstheme="minorBidi"/>
        </w:rPr>
        <w:t xml:space="preserve"> parkingowej</w:t>
      </w:r>
      <w:r w:rsidR="001F35AF" w:rsidRPr="00BB45BD">
        <w:rPr>
          <w:rFonts w:asciiTheme="minorBidi" w:hAnsiTheme="minorBidi" w:cstheme="minorBidi"/>
        </w:rPr>
        <w:t xml:space="preserve"> w </w:t>
      </w:r>
      <w:r w:rsidR="00732C88" w:rsidRPr="00BB45BD">
        <w:rPr>
          <w:rFonts w:asciiTheme="minorBidi" w:hAnsiTheme="minorBidi" w:cstheme="minorBidi"/>
        </w:rPr>
        <w:t xml:space="preserve">dniu </w:t>
      </w:r>
      <w:r w:rsidR="001F35AF" w:rsidRPr="00BB45BD">
        <w:rPr>
          <w:rFonts w:asciiTheme="minorBidi" w:hAnsiTheme="minorBidi" w:cstheme="minorBidi"/>
        </w:rPr>
        <w:t>28.02.2019 r. Wobec powyższego stan zaległości na koniec pierwszego</w:t>
      </w:r>
      <w:r w:rsidR="001F35AF">
        <w:rPr>
          <w:rFonts w:asciiTheme="minorBidi" w:hAnsiTheme="minorBidi" w:cstheme="minorBidi"/>
        </w:rPr>
        <w:t xml:space="preserve"> półrocza 2023 r. wynosił</w:t>
      </w:r>
      <w:r w:rsidR="001F35AF" w:rsidRPr="00377019">
        <w:rPr>
          <w:rFonts w:asciiTheme="minorBidi" w:hAnsiTheme="minorBidi" w:cstheme="minorBidi"/>
        </w:rPr>
        <w:t xml:space="preserve"> 377,60 z</w:t>
      </w:r>
      <w:r w:rsidR="001F35AF">
        <w:rPr>
          <w:rFonts w:asciiTheme="minorBidi" w:hAnsiTheme="minorBidi" w:cstheme="minorBidi"/>
        </w:rPr>
        <w:t>ł</w:t>
      </w:r>
      <w:r w:rsidR="00732C88">
        <w:rPr>
          <w:rFonts w:asciiTheme="minorBidi" w:hAnsiTheme="minorBidi" w:cstheme="minorBidi"/>
        </w:rPr>
        <w:t xml:space="preserve">, przy czym należność w kwocie 50 zł dotycząca braku opłaty parkingowej w dniu </w:t>
      </w:r>
      <w:r w:rsidR="00732C88" w:rsidRPr="004976A2">
        <w:rPr>
          <w:rFonts w:asciiTheme="minorBidi" w:hAnsiTheme="minorBidi" w:cstheme="minorBidi"/>
        </w:rPr>
        <w:t>23.08.2013</w:t>
      </w:r>
      <w:r w:rsidR="00732C88">
        <w:rPr>
          <w:rFonts w:asciiTheme="minorBidi" w:hAnsiTheme="minorBidi" w:cstheme="minorBidi"/>
        </w:rPr>
        <w:t xml:space="preserve"> r. uległa przedawnieniu. </w:t>
      </w:r>
    </w:p>
    <w:p w14:paraId="0AFA8397" w14:textId="3880D89B" w:rsidR="004976A2" w:rsidRPr="00463CAC" w:rsidRDefault="004976A2" w:rsidP="005953F5">
      <w:pPr>
        <w:pStyle w:val="Akapitzlist"/>
        <w:numPr>
          <w:ilvl w:val="0"/>
          <w:numId w:val="70"/>
        </w:numPr>
        <w:autoSpaceDE w:val="0"/>
        <w:autoSpaceDN w:val="0"/>
        <w:adjustRightInd w:val="0"/>
        <w:ind w:left="602" w:hanging="602"/>
        <w:rPr>
          <w:rFonts w:asciiTheme="minorBidi" w:hAnsiTheme="minorBidi" w:cstheme="minorBidi"/>
          <w:b/>
          <w:bCs/>
          <w:sz w:val="22"/>
          <w:szCs w:val="22"/>
        </w:rPr>
      </w:pPr>
      <w:r w:rsidRPr="00732C88">
        <w:rPr>
          <w:rFonts w:asciiTheme="minorBidi" w:hAnsiTheme="minorBidi" w:cstheme="minorBidi"/>
          <w:b/>
          <w:bCs/>
        </w:rPr>
        <w:t xml:space="preserve">221-01-2-08251 </w:t>
      </w:r>
    </w:p>
    <w:p w14:paraId="5C9D9F2A" w14:textId="75E68273" w:rsidR="004976A2" w:rsidRPr="00463CAC" w:rsidRDefault="004976A2" w:rsidP="00A21B53">
      <w:pPr>
        <w:autoSpaceDE w:val="0"/>
        <w:autoSpaceDN w:val="0"/>
        <w:adjustRightInd w:val="0"/>
        <w:spacing w:after="0" w:line="360" w:lineRule="auto"/>
        <w:ind w:firstLine="602"/>
        <w:jc w:val="both"/>
        <w:rPr>
          <w:rFonts w:asciiTheme="minorBidi" w:hAnsiTheme="minorBidi" w:cstheme="minorBidi"/>
          <w:color w:val="auto"/>
        </w:rPr>
      </w:pPr>
      <w:r w:rsidRPr="00463CAC">
        <w:rPr>
          <w:rFonts w:asciiTheme="minorBidi" w:hAnsiTheme="minorBidi" w:cstheme="minorBidi"/>
        </w:rPr>
        <w:t xml:space="preserve">Stan zaległości </w:t>
      </w:r>
      <w:r w:rsidR="00135C50" w:rsidRPr="00463CAC">
        <w:rPr>
          <w:rFonts w:asciiTheme="minorBidi" w:hAnsiTheme="minorBidi" w:cstheme="minorBidi"/>
        </w:rPr>
        <w:t xml:space="preserve">zarówno na 1.01.2023 r. jak i </w:t>
      </w:r>
      <w:r w:rsidRPr="00463CAC">
        <w:rPr>
          <w:rFonts w:asciiTheme="minorBidi" w:hAnsiTheme="minorBidi" w:cstheme="minorBidi"/>
        </w:rPr>
        <w:t xml:space="preserve">na </w:t>
      </w:r>
      <w:r w:rsidR="00135C50" w:rsidRPr="00463CAC">
        <w:rPr>
          <w:rFonts w:asciiTheme="minorBidi" w:hAnsiTheme="minorBidi" w:cstheme="minorBidi"/>
        </w:rPr>
        <w:t>koniec</w:t>
      </w:r>
      <w:r w:rsidRPr="00463CAC">
        <w:rPr>
          <w:rFonts w:asciiTheme="minorBidi" w:hAnsiTheme="minorBidi" w:cstheme="minorBidi"/>
        </w:rPr>
        <w:t xml:space="preserve"> </w:t>
      </w:r>
      <w:r w:rsidR="00135C50" w:rsidRPr="00463CAC">
        <w:rPr>
          <w:rFonts w:asciiTheme="minorBidi" w:hAnsiTheme="minorBidi" w:cstheme="minorBidi"/>
        </w:rPr>
        <w:t xml:space="preserve">pierwszego półrocza 2023 r. wynosił </w:t>
      </w:r>
      <w:r w:rsidRPr="00463CAC">
        <w:rPr>
          <w:rFonts w:asciiTheme="minorBidi" w:hAnsiTheme="minorBidi" w:cstheme="minorBidi"/>
        </w:rPr>
        <w:t>2 890,37 zł</w:t>
      </w:r>
      <w:r w:rsidR="00185179" w:rsidRPr="00463CAC">
        <w:rPr>
          <w:rFonts w:asciiTheme="minorBidi" w:hAnsiTheme="minorBidi" w:cstheme="minorBidi"/>
        </w:rPr>
        <w:t>, a dotyczył</w:t>
      </w:r>
      <w:r w:rsidR="00CD2DEE" w:rsidRPr="00463CAC">
        <w:rPr>
          <w:rFonts w:asciiTheme="minorBidi" w:hAnsiTheme="minorBidi" w:cstheme="minorBidi"/>
        </w:rPr>
        <w:t xml:space="preserve"> zaległości za umieszczenie w pasie drogowym reklamy</w:t>
      </w:r>
      <w:r w:rsidR="009A4BEC" w:rsidRPr="00463CAC">
        <w:rPr>
          <w:rFonts w:asciiTheme="minorBidi" w:hAnsiTheme="minorBidi" w:cstheme="minorBidi"/>
        </w:rPr>
        <w:t xml:space="preserve"> </w:t>
      </w:r>
      <w:r w:rsidR="00185179" w:rsidRPr="00463CAC">
        <w:rPr>
          <w:rFonts w:asciiTheme="minorBidi" w:hAnsiTheme="minorBidi" w:cstheme="minorBidi"/>
        </w:rPr>
        <w:t>wynikającej z</w:t>
      </w:r>
      <w:r w:rsidR="00A21B53" w:rsidRPr="00463CAC">
        <w:rPr>
          <w:rFonts w:asciiTheme="minorBidi" w:hAnsiTheme="minorBidi" w:cstheme="minorBidi"/>
        </w:rPr>
        <w:t> </w:t>
      </w:r>
      <w:r w:rsidR="00185179" w:rsidRPr="00463CAC">
        <w:rPr>
          <w:rFonts w:asciiTheme="minorBidi" w:hAnsiTheme="minorBidi" w:cstheme="minorBidi"/>
        </w:rPr>
        <w:t xml:space="preserve">decyzji </w:t>
      </w:r>
      <w:r w:rsidR="00EC1A08" w:rsidRPr="00463CAC">
        <w:rPr>
          <w:rFonts w:asciiTheme="minorBidi" w:hAnsiTheme="minorBidi" w:cstheme="minorBidi"/>
        </w:rPr>
        <w:t>z 2011 i 2012 roku</w:t>
      </w:r>
      <w:r w:rsidR="00CD2DEE" w:rsidRPr="00463CAC">
        <w:rPr>
          <w:rFonts w:asciiTheme="minorBidi" w:hAnsiTheme="minorBidi" w:cstheme="minorBidi"/>
        </w:rPr>
        <w:t>. Cała zaległość objęta jest tytuł</w:t>
      </w:r>
      <w:r w:rsidR="005231A9" w:rsidRPr="00463CAC">
        <w:rPr>
          <w:rFonts w:asciiTheme="minorBidi" w:hAnsiTheme="minorBidi" w:cstheme="minorBidi"/>
        </w:rPr>
        <w:t>ami</w:t>
      </w:r>
      <w:r w:rsidR="00CD2DEE" w:rsidRPr="00463CAC">
        <w:rPr>
          <w:rFonts w:asciiTheme="minorBidi" w:hAnsiTheme="minorBidi" w:cstheme="minorBidi"/>
        </w:rPr>
        <w:t xml:space="preserve"> wykonawczym</w:t>
      </w:r>
      <w:r w:rsidR="00185179" w:rsidRPr="00463CAC">
        <w:rPr>
          <w:rFonts w:asciiTheme="minorBidi" w:hAnsiTheme="minorBidi" w:cstheme="minorBidi"/>
        </w:rPr>
        <w:t>i</w:t>
      </w:r>
      <w:r w:rsidR="005231A9" w:rsidRPr="00463CAC">
        <w:rPr>
          <w:rFonts w:asciiTheme="minorBidi" w:hAnsiTheme="minorBidi" w:cstheme="minorBidi"/>
        </w:rPr>
        <w:t>. Pismem z</w:t>
      </w:r>
      <w:r w:rsidR="00A21B53" w:rsidRPr="00463CAC">
        <w:rPr>
          <w:rFonts w:asciiTheme="minorBidi" w:hAnsiTheme="minorBidi" w:cstheme="minorBidi"/>
        </w:rPr>
        <w:t> </w:t>
      </w:r>
      <w:r w:rsidRPr="00463CAC">
        <w:rPr>
          <w:rFonts w:asciiTheme="minorBidi" w:hAnsiTheme="minorBidi" w:cstheme="minorBidi"/>
        </w:rPr>
        <w:t>31.05</w:t>
      </w:r>
      <w:r w:rsidR="00185179" w:rsidRPr="00463CAC">
        <w:rPr>
          <w:rFonts w:asciiTheme="minorBidi" w:hAnsiTheme="minorBidi" w:cstheme="minorBidi"/>
        </w:rPr>
        <w:t>.</w:t>
      </w:r>
      <w:r w:rsidRPr="00463CAC">
        <w:rPr>
          <w:rFonts w:asciiTheme="minorBidi" w:hAnsiTheme="minorBidi" w:cstheme="minorBidi"/>
        </w:rPr>
        <w:t xml:space="preserve">2022 r. zapytano referat egzekucji </w:t>
      </w:r>
      <w:r w:rsidR="005231A9" w:rsidRPr="00463CAC">
        <w:rPr>
          <w:rFonts w:asciiTheme="minorBidi" w:hAnsiTheme="minorBidi" w:cstheme="minorBidi"/>
        </w:rPr>
        <w:t>UM</w:t>
      </w:r>
      <w:r w:rsidRPr="00463CAC">
        <w:rPr>
          <w:rFonts w:asciiTheme="minorBidi" w:hAnsiTheme="minorBidi" w:cstheme="minorBidi"/>
        </w:rPr>
        <w:t xml:space="preserve"> o stan postępowania egzekucyjnego. </w:t>
      </w:r>
      <w:r w:rsidR="006B4393" w:rsidRPr="00463CAC">
        <w:rPr>
          <w:rFonts w:asciiTheme="minorBidi" w:hAnsiTheme="minorBidi" w:cstheme="minorBidi"/>
        </w:rPr>
        <w:t>W dniu</w:t>
      </w:r>
      <w:r w:rsidRPr="00463CAC">
        <w:rPr>
          <w:rFonts w:asciiTheme="minorBidi" w:hAnsiTheme="minorBidi" w:cstheme="minorBidi"/>
        </w:rPr>
        <w:t xml:space="preserve"> 21.03.2023 </w:t>
      </w:r>
      <w:r w:rsidR="00185179" w:rsidRPr="00463CAC">
        <w:rPr>
          <w:rFonts w:asciiTheme="minorBidi" w:hAnsiTheme="minorBidi" w:cstheme="minorBidi"/>
        </w:rPr>
        <w:t xml:space="preserve">r. </w:t>
      </w:r>
      <w:r w:rsidR="006B4393" w:rsidRPr="00463CAC">
        <w:rPr>
          <w:rFonts w:asciiTheme="minorBidi" w:hAnsiTheme="minorBidi" w:cstheme="minorBidi"/>
        </w:rPr>
        <w:t xml:space="preserve">uzyskano odpowiedź </w:t>
      </w:r>
      <w:r w:rsidRPr="00463CAC">
        <w:rPr>
          <w:rFonts w:asciiTheme="minorBidi" w:hAnsiTheme="minorBidi" w:cstheme="minorBidi"/>
        </w:rPr>
        <w:t>o bezskutecznym postepowaniu</w:t>
      </w:r>
      <w:r w:rsidR="006B4393" w:rsidRPr="00463CAC">
        <w:rPr>
          <w:rFonts w:asciiTheme="minorBidi" w:hAnsiTheme="minorBidi" w:cstheme="minorBidi"/>
        </w:rPr>
        <w:t xml:space="preserve"> egzekucyjnym. Jednakże 10.11.2023 r. </w:t>
      </w:r>
      <w:r w:rsidRPr="00463CAC">
        <w:rPr>
          <w:rFonts w:asciiTheme="minorBidi" w:hAnsiTheme="minorBidi" w:cstheme="minorBidi"/>
        </w:rPr>
        <w:t xml:space="preserve"> </w:t>
      </w:r>
      <w:r w:rsidR="006B4393" w:rsidRPr="00463CAC">
        <w:rPr>
          <w:rFonts w:asciiTheme="minorBidi" w:hAnsiTheme="minorBidi" w:cstheme="minorBidi"/>
          <w:color w:val="auto"/>
        </w:rPr>
        <w:t>komornik sądowy wezwał Urząd Miasta w Tychach do zgłoszenie należnych podatków i innych danin publicznych w związku z obwieszczeniem licytacji z</w:t>
      </w:r>
      <w:r w:rsidR="00A21B53" w:rsidRPr="00463CAC">
        <w:rPr>
          <w:rFonts w:asciiTheme="minorBidi" w:hAnsiTheme="minorBidi" w:cstheme="minorBidi"/>
          <w:color w:val="auto"/>
        </w:rPr>
        <w:t> </w:t>
      </w:r>
      <w:r w:rsidR="006B4393" w:rsidRPr="00463CAC">
        <w:rPr>
          <w:rFonts w:asciiTheme="minorBidi" w:hAnsiTheme="minorBidi" w:cstheme="minorBidi"/>
          <w:color w:val="auto"/>
        </w:rPr>
        <w:t xml:space="preserve">nieruchomości dłużnika. </w:t>
      </w:r>
      <w:r w:rsidRPr="00463CAC">
        <w:rPr>
          <w:rFonts w:asciiTheme="minorBidi" w:hAnsiTheme="minorBidi" w:cstheme="minorBidi"/>
          <w:color w:val="FF0000"/>
        </w:rPr>
        <w:t xml:space="preserve"> </w:t>
      </w:r>
      <w:r w:rsidR="006B4393" w:rsidRPr="00463CAC">
        <w:rPr>
          <w:rFonts w:asciiTheme="minorBidi" w:hAnsiTheme="minorBidi" w:cstheme="minorBidi"/>
          <w:color w:val="auto"/>
        </w:rPr>
        <w:t xml:space="preserve">W odpowiedzi </w:t>
      </w:r>
      <w:r w:rsidRPr="00463CAC">
        <w:rPr>
          <w:rFonts w:asciiTheme="minorBidi" w:hAnsiTheme="minorBidi" w:cstheme="minorBidi"/>
          <w:color w:val="auto"/>
        </w:rPr>
        <w:t>do komornika</w:t>
      </w:r>
      <w:r w:rsidR="00EC1A08" w:rsidRPr="00463CAC">
        <w:rPr>
          <w:rFonts w:asciiTheme="minorBidi" w:hAnsiTheme="minorBidi" w:cstheme="minorBidi"/>
          <w:color w:val="auto"/>
        </w:rPr>
        <w:t xml:space="preserve"> </w:t>
      </w:r>
      <w:r w:rsidR="006B4393" w:rsidRPr="00463CAC">
        <w:rPr>
          <w:rFonts w:asciiTheme="minorBidi" w:hAnsiTheme="minorBidi" w:cstheme="minorBidi"/>
          <w:color w:val="auto"/>
        </w:rPr>
        <w:t xml:space="preserve">wskazano stan zaległości dłużnika wraz z odsetkami </w:t>
      </w:r>
      <w:r w:rsidR="00A81BDE" w:rsidRPr="00463CAC">
        <w:rPr>
          <w:rFonts w:asciiTheme="minorBidi" w:hAnsiTheme="minorBidi" w:cstheme="minorBidi"/>
          <w:color w:val="auto"/>
        </w:rPr>
        <w:t xml:space="preserve">ustalonymi na dzień licytacji tj. 16.01.2024 r. w łącznej </w:t>
      </w:r>
      <w:r w:rsidR="00EC1A08" w:rsidRPr="00463CAC">
        <w:rPr>
          <w:rFonts w:asciiTheme="minorBidi" w:hAnsiTheme="minorBidi" w:cstheme="minorBidi"/>
          <w:color w:val="auto"/>
        </w:rPr>
        <w:t xml:space="preserve">kwocie </w:t>
      </w:r>
      <w:r w:rsidRPr="00463CAC">
        <w:rPr>
          <w:rFonts w:asciiTheme="minorBidi" w:hAnsiTheme="minorBidi" w:cstheme="minorBidi"/>
          <w:color w:val="auto"/>
        </w:rPr>
        <w:t>5</w:t>
      </w:r>
      <w:r w:rsidR="006B4393" w:rsidRPr="00463CAC">
        <w:rPr>
          <w:rFonts w:asciiTheme="minorBidi" w:hAnsiTheme="minorBidi" w:cstheme="minorBidi"/>
          <w:color w:val="auto"/>
        </w:rPr>
        <w:t xml:space="preserve"> </w:t>
      </w:r>
      <w:r w:rsidRPr="00463CAC">
        <w:rPr>
          <w:rFonts w:asciiTheme="minorBidi" w:hAnsiTheme="minorBidi" w:cstheme="minorBidi"/>
          <w:color w:val="auto"/>
        </w:rPr>
        <w:t>938,65</w:t>
      </w:r>
      <w:r w:rsidR="006B4393" w:rsidRPr="00463CAC">
        <w:rPr>
          <w:rFonts w:asciiTheme="minorBidi" w:hAnsiTheme="minorBidi" w:cstheme="minorBidi"/>
          <w:color w:val="auto"/>
        </w:rPr>
        <w:t xml:space="preserve"> zł.</w:t>
      </w:r>
    </w:p>
    <w:p w14:paraId="51743A84" w14:textId="4F06494B" w:rsidR="00B14AC0" w:rsidRPr="00463CAC" w:rsidRDefault="004976A2" w:rsidP="005953F5">
      <w:pPr>
        <w:pStyle w:val="Akapitzlist"/>
        <w:numPr>
          <w:ilvl w:val="0"/>
          <w:numId w:val="70"/>
        </w:numPr>
        <w:autoSpaceDE w:val="0"/>
        <w:autoSpaceDN w:val="0"/>
        <w:adjustRightInd w:val="0"/>
        <w:ind w:left="658" w:hanging="658"/>
        <w:rPr>
          <w:rFonts w:asciiTheme="minorBidi" w:hAnsiTheme="minorBidi" w:cstheme="minorBidi"/>
          <w:color w:val="auto"/>
          <w:sz w:val="22"/>
          <w:szCs w:val="22"/>
        </w:rPr>
      </w:pPr>
      <w:r w:rsidRPr="00463CAC">
        <w:rPr>
          <w:rFonts w:asciiTheme="minorBidi" w:hAnsiTheme="minorBidi" w:cstheme="minorBidi"/>
          <w:b/>
          <w:bCs/>
          <w:color w:val="auto"/>
          <w:sz w:val="22"/>
          <w:szCs w:val="22"/>
        </w:rPr>
        <w:t xml:space="preserve">221-04-12991 </w:t>
      </w:r>
    </w:p>
    <w:p w14:paraId="5A29DFF2" w14:textId="2FAF5250" w:rsidR="00B14AC0" w:rsidRPr="00463CAC" w:rsidRDefault="00B14AC0" w:rsidP="00A21B53">
      <w:pPr>
        <w:autoSpaceDE w:val="0"/>
        <w:autoSpaceDN w:val="0"/>
        <w:adjustRightInd w:val="0"/>
        <w:spacing w:after="0" w:line="360" w:lineRule="auto"/>
        <w:ind w:firstLine="616"/>
        <w:rPr>
          <w:rFonts w:ascii="Arial" w:eastAsiaTheme="minorHAnsi" w:hAnsi="Arial" w:cs="Arial"/>
          <w:color w:val="auto"/>
          <w:lang w:eastAsia="en-US"/>
        </w:rPr>
      </w:pPr>
      <w:r w:rsidRPr="00463CAC">
        <w:rPr>
          <w:rFonts w:ascii="Arial" w:eastAsia="Calibri" w:hAnsi="Arial" w:cs="Arial"/>
          <w:color w:val="auto"/>
          <w:kern w:val="2"/>
          <w:lang w:eastAsia="en-US"/>
          <w14:ligatures w14:val="standardContextual"/>
        </w:rPr>
        <w:t xml:space="preserve">Bilans otwarcia należności z tyt. opłaty dodatkowej za brak opłaty parkingowej na początek 2021 r. wynosił </w:t>
      </w:r>
      <w:r w:rsidRPr="00463CAC">
        <w:rPr>
          <w:rFonts w:ascii="Arial" w:eastAsiaTheme="minorHAnsi" w:hAnsi="Arial" w:cs="Arial"/>
          <w:color w:val="auto"/>
          <w:lang w:eastAsia="en-US"/>
        </w:rPr>
        <w:t>334,80</w:t>
      </w:r>
      <w:r w:rsidR="00A240F2" w:rsidRPr="00463CAC">
        <w:rPr>
          <w:rFonts w:ascii="Arial" w:eastAsiaTheme="minorHAnsi" w:hAnsi="Arial" w:cs="Arial"/>
          <w:color w:val="auto"/>
          <w:lang w:eastAsia="en-US"/>
        </w:rPr>
        <w:t xml:space="preserve"> </w:t>
      </w:r>
      <w:bookmarkStart w:id="64" w:name="_Hlk158663408"/>
      <w:r w:rsidR="00A240F2" w:rsidRPr="00463CAC">
        <w:rPr>
          <w:rFonts w:ascii="Arial" w:eastAsiaTheme="minorHAnsi" w:hAnsi="Arial" w:cs="Arial"/>
          <w:color w:val="auto"/>
          <w:lang w:eastAsia="en-US"/>
        </w:rPr>
        <w:t>zł</w:t>
      </w:r>
      <w:r w:rsidR="00A10B5F" w:rsidRPr="00463CAC">
        <w:rPr>
          <w:rFonts w:ascii="Arial" w:eastAsiaTheme="minorHAnsi" w:hAnsi="Arial" w:cs="Arial"/>
          <w:color w:val="auto"/>
          <w:lang w:eastAsia="en-US"/>
        </w:rPr>
        <w:t xml:space="preserve"> na co składały się należności wynikające z:</w:t>
      </w:r>
    </w:p>
    <w:p w14:paraId="67A73368" w14:textId="24000E18" w:rsidR="00A10B5F" w:rsidRPr="00463CAC" w:rsidRDefault="00A10B5F" w:rsidP="005953F5">
      <w:pPr>
        <w:pStyle w:val="Akapitzlist"/>
        <w:numPr>
          <w:ilvl w:val="0"/>
          <w:numId w:val="109"/>
        </w:numPr>
        <w:autoSpaceDE w:val="0"/>
        <w:autoSpaceDN w:val="0"/>
        <w:adjustRightInd w:val="0"/>
        <w:ind w:left="616" w:hanging="616"/>
        <w:rPr>
          <w:rFonts w:asciiTheme="minorBidi" w:hAnsiTheme="minorBidi" w:cstheme="minorBidi"/>
          <w:b/>
          <w:bCs/>
          <w:color w:val="auto"/>
          <w:sz w:val="22"/>
          <w:szCs w:val="22"/>
          <w:lang w:val="pl-PL"/>
        </w:rPr>
      </w:pPr>
      <w:r w:rsidRPr="00463CAC">
        <w:rPr>
          <w:rFonts w:asciiTheme="minorBidi" w:hAnsiTheme="minorBidi" w:cstheme="minorBidi"/>
          <w:sz w:val="22"/>
          <w:szCs w:val="22"/>
          <w:lang w:val="pl-PL"/>
        </w:rPr>
        <w:t xml:space="preserve">upomnienia z </w:t>
      </w:r>
      <w:r w:rsidR="004976A2" w:rsidRPr="00463CAC">
        <w:rPr>
          <w:rFonts w:asciiTheme="minorBidi" w:hAnsiTheme="minorBidi" w:cstheme="minorBidi"/>
          <w:sz w:val="22"/>
          <w:szCs w:val="22"/>
          <w:lang w:val="pl-PL"/>
        </w:rPr>
        <w:t>19.09.2019</w:t>
      </w:r>
      <w:r w:rsidRPr="00463CAC">
        <w:rPr>
          <w:rFonts w:asciiTheme="minorBidi" w:hAnsiTheme="minorBidi" w:cstheme="minorBidi"/>
          <w:sz w:val="22"/>
          <w:szCs w:val="22"/>
          <w:lang w:val="pl-PL"/>
        </w:rPr>
        <w:t xml:space="preserve"> r. na kwotę 50 zł plus koszty upomnienia 11,60</w:t>
      </w:r>
      <w:r w:rsidR="004976A2" w:rsidRPr="00463CAC">
        <w:rPr>
          <w:rFonts w:asciiTheme="minorBidi" w:hAnsiTheme="minorBidi" w:cstheme="minorBidi"/>
          <w:sz w:val="22"/>
          <w:szCs w:val="22"/>
          <w:lang w:val="pl-PL"/>
        </w:rPr>
        <w:t xml:space="preserve"> </w:t>
      </w:r>
      <w:r w:rsidR="00CB79C5" w:rsidRPr="00463CAC">
        <w:rPr>
          <w:rFonts w:asciiTheme="minorBidi" w:hAnsiTheme="minorBidi" w:cstheme="minorBidi"/>
          <w:sz w:val="22"/>
          <w:szCs w:val="22"/>
          <w:lang w:val="pl-PL"/>
        </w:rPr>
        <w:t xml:space="preserve">zł </w:t>
      </w:r>
      <w:r w:rsidRPr="00463CAC">
        <w:rPr>
          <w:rFonts w:asciiTheme="minorBidi" w:hAnsiTheme="minorBidi" w:cstheme="minorBidi"/>
          <w:sz w:val="22"/>
          <w:szCs w:val="22"/>
          <w:lang w:val="pl-PL"/>
        </w:rPr>
        <w:t>dot</w:t>
      </w:r>
      <w:r w:rsidR="00EC1A08" w:rsidRPr="00463CAC">
        <w:rPr>
          <w:rFonts w:asciiTheme="minorBidi" w:hAnsiTheme="minorBidi" w:cstheme="minorBidi"/>
          <w:sz w:val="22"/>
          <w:szCs w:val="22"/>
          <w:lang w:val="pl-PL"/>
        </w:rPr>
        <w:t xml:space="preserve">yczącego </w:t>
      </w:r>
      <w:r w:rsidRPr="00463CAC">
        <w:rPr>
          <w:rFonts w:asciiTheme="minorBidi" w:hAnsiTheme="minorBidi" w:cstheme="minorBidi"/>
          <w:sz w:val="22"/>
          <w:szCs w:val="22"/>
          <w:lang w:val="pl-PL"/>
        </w:rPr>
        <w:t>braku opłaty</w:t>
      </w:r>
      <w:r w:rsidR="004976A2" w:rsidRPr="00463CAC">
        <w:rPr>
          <w:rFonts w:asciiTheme="minorBidi" w:hAnsiTheme="minorBidi" w:cstheme="minorBidi"/>
          <w:sz w:val="22"/>
          <w:szCs w:val="22"/>
          <w:lang w:val="pl-PL"/>
        </w:rPr>
        <w:t xml:space="preserve"> w dniu 4.05.2016</w:t>
      </w:r>
      <w:r w:rsidRPr="00463CAC">
        <w:rPr>
          <w:rFonts w:asciiTheme="minorBidi" w:hAnsiTheme="minorBidi" w:cstheme="minorBidi"/>
          <w:sz w:val="22"/>
          <w:szCs w:val="22"/>
          <w:lang w:val="pl-PL"/>
        </w:rPr>
        <w:t xml:space="preserve"> r.</w:t>
      </w:r>
      <w:r w:rsidR="00881B6A" w:rsidRPr="00463CAC">
        <w:rPr>
          <w:rFonts w:asciiTheme="minorBidi" w:hAnsiTheme="minorBidi" w:cstheme="minorBidi"/>
          <w:sz w:val="22"/>
          <w:szCs w:val="22"/>
          <w:lang w:val="pl-PL"/>
        </w:rPr>
        <w:t>,</w:t>
      </w:r>
    </w:p>
    <w:bookmarkEnd w:id="64"/>
    <w:p w14:paraId="3B1C1C55" w14:textId="2727748F" w:rsidR="00A10B5F" w:rsidRPr="00463CAC" w:rsidRDefault="00A10B5F" w:rsidP="005953F5">
      <w:pPr>
        <w:pStyle w:val="Akapitzlist"/>
        <w:numPr>
          <w:ilvl w:val="0"/>
          <w:numId w:val="109"/>
        </w:numPr>
        <w:autoSpaceDE w:val="0"/>
        <w:autoSpaceDN w:val="0"/>
        <w:adjustRightInd w:val="0"/>
        <w:ind w:left="616" w:hanging="616"/>
        <w:rPr>
          <w:rFonts w:asciiTheme="minorBidi" w:hAnsiTheme="minorBidi" w:cstheme="minorBidi"/>
          <w:b/>
          <w:bCs/>
          <w:color w:val="auto"/>
          <w:sz w:val="22"/>
          <w:szCs w:val="22"/>
          <w:lang w:val="pl-PL"/>
        </w:rPr>
      </w:pPr>
      <w:r w:rsidRPr="00463CAC">
        <w:rPr>
          <w:rFonts w:asciiTheme="minorBidi" w:hAnsiTheme="minorBidi" w:cstheme="minorBidi"/>
          <w:sz w:val="22"/>
          <w:szCs w:val="22"/>
          <w:lang w:val="pl-PL"/>
        </w:rPr>
        <w:t xml:space="preserve">upomnienia z </w:t>
      </w:r>
      <w:r w:rsidR="004976A2" w:rsidRPr="00463CAC">
        <w:rPr>
          <w:rFonts w:asciiTheme="minorBidi" w:hAnsiTheme="minorBidi" w:cstheme="minorBidi"/>
          <w:sz w:val="22"/>
          <w:szCs w:val="22"/>
          <w:lang w:val="pl-PL"/>
        </w:rPr>
        <w:t xml:space="preserve">23.07.2020 </w:t>
      </w:r>
      <w:r w:rsidRPr="00463CAC">
        <w:rPr>
          <w:rFonts w:asciiTheme="minorBidi" w:hAnsiTheme="minorBidi" w:cstheme="minorBidi"/>
          <w:sz w:val="22"/>
          <w:szCs w:val="22"/>
          <w:lang w:val="pl-PL"/>
        </w:rPr>
        <w:t xml:space="preserve">r. na kwotę 50 zł plus koszty upomnienia 11,60 </w:t>
      </w:r>
      <w:bookmarkStart w:id="65" w:name="_Hlk158637686"/>
      <w:r w:rsidR="00CB79C5" w:rsidRPr="00463CAC">
        <w:rPr>
          <w:rFonts w:asciiTheme="minorBidi" w:hAnsiTheme="minorBidi" w:cstheme="minorBidi"/>
          <w:sz w:val="22"/>
          <w:szCs w:val="22"/>
          <w:lang w:val="pl-PL"/>
        </w:rPr>
        <w:t xml:space="preserve">zł </w:t>
      </w:r>
      <w:r w:rsidRPr="00463CAC">
        <w:rPr>
          <w:rFonts w:asciiTheme="minorBidi" w:hAnsiTheme="minorBidi" w:cstheme="minorBidi"/>
          <w:sz w:val="22"/>
          <w:szCs w:val="22"/>
          <w:lang w:val="pl-PL"/>
        </w:rPr>
        <w:t>dot</w:t>
      </w:r>
      <w:r w:rsidR="00EC1A08" w:rsidRPr="00463CAC">
        <w:rPr>
          <w:rFonts w:asciiTheme="minorBidi" w:hAnsiTheme="minorBidi" w:cstheme="minorBidi"/>
          <w:sz w:val="22"/>
          <w:szCs w:val="22"/>
          <w:lang w:val="pl-PL"/>
        </w:rPr>
        <w:t>yczącego</w:t>
      </w:r>
      <w:r w:rsidRPr="00463CAC">
        <w:rPr>
          <w:rFonts w:asciiTheme="minorBidi" w:hAnsiTheme="minorBidi" w:cstheme="minorBidi"/>
          <w:sz w:val="22"/>
          <w:szCs w:val="22"/>
          <w:lang w:val="pl-PL"/>
        </w:rPr>
        <w:t xml:space="preserve"> braku opłaty </w:t>
      </w:r>
      <w:bookmarkEnd w:id="65"/>
      <w:r w:rsidRPr="00463CAC">
        <w:rPr>
          <w:rFonts w:asciiTheme="minorBidi" w:hAnsiTheme="minorBidi" w:cstheme="minorBidi"/>
          <w:sz w:val="22"/>
          <w:szCs w:val="22"/>
          <w:lang w:val="pl-PL"/>
        </w:rPr>
        <w:t>w</w:t>
      </w:r>
      <w:r w:rsidR="004976A2" w:rsidRPr="00463CAC">
        <w:rPr>
          <w:rFonts w:asciiTheme="minorBidi" w:hAnsiTheme="minorBidi" w:cstheme="minorBidi"/>
          <w:sz w:val="22"/>
          <w:szCs w:val="22"/>
          <w:lang w:val="pl-PL"/>
        </w:rPr>
        <w:t xml:space="preserve"> dniu 22.12.2016</w:t>
      </w:r>
      <w:r w:rsidRPr="00463CAC">
        <w:rPr>
          <w:rFonts w:asciiTheme="minorBidi" w:hAnsiTheme="minorBidi" w:cstheme="minorBidi"/>
          <w:sz w:val="22"/>
          <w:szCs w:val="22"/>
          <w:lang w:val="pl-PL"/>
        </w:rPr>
        <w:t xml:space="preserve"> r.</w:t>
      </w:r>
      <w:r w:rsidR="00881B6A" w:rsidRPr="00463CAC">
        <w:rPr>
          <w:rFonts w:asciiTheme="minorBidi" w:hAnsiTheme="minorBidi" w:cstheme="minorBidi"/>
          <w:sz w:val="22"/>
          <w:szCs w:val="22"/>
          <w:lang w:val="pl-PL"/>
        </w:rPr>
        <w:t>,</w:t>
      </w:r>
    </w:p>
    <w:p w14:paraId="6EEF3098" w14:textId="77777777" w:rsidR="00EC1A08" w:rsidRPr="00463CAC" w:rsidRDefault="00A10B5F" w:rsidP="005953F5">
      <w:pPr>
        <w:pStyle w:val="Akapitzlist"/>
        <w:numPr>
          <w:ilvl w:val="0"/>
          <w:numId w:val="109"/>
        </w:numPr>
        <w:autoSpaceDE w:val="0"/>
        <w:autoSpaceDN w:val="0"/>
        <w:adjustRightInd w:val="0"/>
        <w:ind w:left="616" w:hanging="616"/>
        <w:rPr>
          <w:rFonts w:asciiTheme="minorBidi" w:hAnsiTheme="minorBidi" w:cstheme="minorBidi"/>
          <w:b/>
          <w:bCs/>
          <w:color w:val="auto"/>
          <w:sz w:val="22"/>
          <w:szCs w:val="22"/>
          <w:lang w:val="pl-PL"/>
        </w:rPr>
      </w:pPr>
      <w:r w:rsidRPr="00463CAC">
        <w:rPr>
          <w:rFonts w:asciiTheme="minorBidi" w:hAnsiTheme="minorBidi" w:cstheme="minorBidi"/>
          <w:sz w:val="22"/>
          <w:szCs w:val="22"/>
          <w:lang w:val="pl-PL"/>
        </w:rPr>
        <w:t>upomnienia z</w:t>
      </w:r>
      <w:r w:rsidR="004976A2" w:rsidRPr="00463CAC">
        <w:rPr>
          <w:rFonts w:asciiTheme="minorBidi" w:hAnsiTheme="minorBidi" w:cstheme="minorBidi"/>
          <w:sz w:val="22"/>
          <w:szCs w:val="22"/>
          <w:lang w:val="pl-PL"/>
        </w:rPr>
        <w:t xml:space="preserve"> 17.11.2020</w:t>
      </w:r>
      <w:r w:rsidRPr="00463CAC">
        <w:rPr>
          <w:rFonts w:asciiTheme="minorBidi" w:hAnsiTheme="minorBidi" w:cstheme="minorBidi"/>
          <w:sz w:val="22"/>
          <w:szCs w:val="22"/>
          <w:lang w:val="pl-PL"/>
        </w:rPr>
        <w:t xml:space="preserve"> r</w:t>
      </w:r>
      <w:r w:rsidR="00EC1A08" w:rsidRPr="00463CAC">
        <w:rPr>
          <w:rFonts w:asciiTheme="minorBidi" w:hAnsiTheme="minorBidi" w:cstheme="minorBidi"/>
          <w:sz w:val="22"/>
          <w:szCs w:val="22"/>
          <w:lang w:val="pl-PL"/>
        </w:rPr>
        <w:t>.</w:t>
      </w:r>
      <w:r w:rsidRPr="00463CAC">
        <w:rPr>
          <w:rFonts w:asciiTheme="minorBidi" w:hAnsiTheme="minorBidi" w:cstheme="minorBidi"/>
          <w:sz w:val="22"/>
          <w:szCs w:val="22"/>
          <w:lang w:val="pl-PL"/>
        </w:rPr>
        <w:t xml:space="preserve"> </w:t>
      </w:r>
      <w:r w:rsidR="00EC1A08" w:rsidRPr="00463CAC">
        <w:rPr>
          <w:rFonts w:asciiTheme="minorBidi" w:hAnsiTheme="minorBidi" w:cstheme="minorBidi"/>
          <w:sz w:val="22"/>
          <w:szCs w:val="22"/>
          <w:lang w:val="pl-PL"/>
        </w:rPr>
        <w:t>na łączna kwotę 200 zł plus koszty upomnienia 11,60 zł,</w:t>
      </w:r>
    </w:p>
    <w:p w14:paraId="734C440E" w14:textId="3F0BD9DF" w:rsidR="00EC1A08" w:rsidRPr="00463CAC" w:rsidRDefault="00A10B5F" w:rsidP="00A21B53">
      <w:pPr>
        <w:pStyle w:val="Akapitzlist"/>
        <w:autoSpaceDE w:val="0"/>
        <w:autoSpaceDN w:val="0"/>
        <w:adjustRightInd w:val="0"/>
        <w:ind w:left="616" w:hanging="616"/>
        <w:rPr>
          <w:rFonts w:asciiTheme="minorBidi" w:hAnsiTheme="minorBidi" w:cstheme="minorBidi"/>
          <w:sz w:val="22"/>
          <w:szCs w:val="22"/>
          <w:lang w:val="pl-PL"/>
        </w:rPr>
      </w:pPr>
      <w:r w:rsidRPr="00463CAC">
        <w:rPr>
          <w:rFonts w:asciiTheme="minorBidi" w:hAnsiTheme="minorBidi" w:cstheme="minorBidi"/>
          <w:sz w:val="22"/>
          <w:szCs w:val="22"/>
          <w:lang w:val="pl-PL"/>
        </w:rPr>
        <w:t>dot</w:t>
      </w:r>
      <w:r w:rsidR="00EC1A08" w:rsidRPr="00463CAC">
        <w:rPr>
          <w:rFonts w:asciiTheme="minorBidi" w:hAnsiTheme="minorBidi" w:cstheme="minorBidi"/>
          <w:sz w:val="22"/>
          <w:szCs w:val="22"/>
          <w:lang w:val="pl-PL"/>
        </w:rPr>
        <w:t>yczącego</w:t>
      </w:r>
      <w:r w:rsidRPr="00463CAC">
        <w:rPr>
          <w:rFonts w:asciiTheme="minorBidi" w:hAnsiTheme="minorBidi" w:cstheme="minorBidi"/>
          <w:sz w:val="22"/>
          <w:szCs w:val="22"/>
          <w:lang w:val="pl-PL"/>
        </w:rPr>
        <w:t xml:space="preserve"> braku opłaty w dniach </w:t>
      </w:r>
      <w:r w:rsidR="004976A2" w:rsidRPr="00463CAC">
        <w:rPr>
          <w:rFonts w:asciiTheme="minorBidi" w:hAnsiTheme="minorBidi" w:cstheme="minorBidi"/>
          <w:sz w:val="22"/>
          <w:szCs w:val="22"/>
          <w:lang w:val="pl-PL"/>
        </w:rPr>
        <w:t>13.03.2017</w:t>
      </w:r>
      <w:r w:rsidRPr="00463CAC">
        <w:rPr>
          <w:rFonts w:asciiTheme="minorBidi" w:hAnsiTheme="minorBidi" w:cstheme="minorBidi"/>
          <w:sz w:val="22"/>
          <w:szCs w:val="22"/>
          <w:lang w:val="pl-PL"/>
        </w:rPr>
        <w:t>r.</w:t>
      </w:r>
      <w:r w:rsidR="004976A2" w:rsidRPr="00463CAC">
        <w:rPr>
          <w:rFonts w:asciiTheme="minorBidi" w:hAnsiTheme="minorBidi" w:cstheme="minorBidi"/>
          <w:sz w:val="22"/>
          <w:szCs w:val="22"/>
          <w:lang w:val="pl-PL"/>
        </w:rPr>
        <w:t>, 17.03.2017</w:t>
      </w:r>
      <w:r w:rsidRPr="00463CAC">
        <w:rPr>
          <w:rFonts w:asciiTheme="minorBidi" w:hAnsiTheme="minorBidi" w:cstheme="minorBidi"/>
          <w:sz w:val="22"/>
          <w:szCs w:val="22"/>
          <w:lang w:val="pl-PL"/>
        </w:rPr>
        <w:t xml:space="preserve"> r.</w:t>
      </w:r>
      <w:r w:rsidR="004976A2" w:rsidRPr="00463CAC">
        <w:rPr>
          <w:rFonts w:asciiTheme="minorBidi" w:hAnsiTheme="minorBidi" w:cstheme="minorBidi"/>
          <w:sz w:val="22"/>
          <w:szCs w:val="22"/>
          <w:lang w:val="pl-PL"/>
        </w:rPr>
        <w:t>, 22.09.2017</w:t>
      </w:r>
      <w:r w:rsidRPr="00463CAC">
        <w:rPr>
          <w:rFonts w:asciiTheme="minorBidi" w:hAnsiTheme="minorBidi" w:cstheme="minorBidi"/>
          <w:sz w:val="22"/>
          <w:szCs w:val="22"/>
          <w:lang w:val="pl-PL"/>
        </w:rPr>
        <w:t>r.</w:t>
      </w:r>
      <w:r w:rsidR="004976A2" w:rsidRPr="00463CAC">
        <w:rPr>
          <w:rFonts w:asciiTheme="minorBidi" w:hAnsiTheme="minorBidi" w:cstheme="minorBidi"/>
          <w:sz w:val="22"/>
          <w:szCs w:val="22"/>
          <w:lang w:val="pl-PL"/>
        </w:rPr>
        <w:t>, 20.10.2017</w:t>
      </w:r>
      <w:r w:rsidRPr="00463CAC">
        <w:rPr>
          <w:rFonts w:asciiTheme="minorBidi" w:hAnsiTheme="minorBidi" w:cstheme="minorBidi"/>
          <w:sz w:val="22"/>
          <w:szCs w:val="22"/>
          <w:lang w:val="pl-PL"/>
        </w:rPr>
        <w:t xml:space="preserve"> r.</w:t>
      </w:r>
      <w:r w:rsidR="004976A2" w:rsidRPr="00463CAC">
        <w:rPr>
          <w:rFonts w:asciiTheme="minorBidi" w:hAnsiTheme="minorBidi" w:cstheme="minorBidi"/>
          <w:sz w:val="22"/>
          <w:szCs w:val="22"/>
          <w:lang w:val="pl-PL"/>
        </w:rPr>
        <w:t xml:space="preserve">, </w:t>
      </w:r>
    </w:p>
    <w:p w14:paraId="748CB4A0" w14:textId="6D4B0D5B" w:rsidR="004976A2" w:rsidRPr="00463CAC" w:rsidRDefault="00881B6A" w:rsidP="00A21B53">
      <w:pPr>
        <w:pStyle w:val="Akapitzlist"/>
        <w:autoSpaceDE w:val="0"/>
        <w:autoSpaceDN w:val="0"/>
        <w:adjustRightInd w:val="0"/>
        <w:ind w:left="0"/>
        <w:rPr>
          <w:rFonts w:asciiTheme="minorBidi" w:hAnsiTheme="minorBidi" w:cstheme="minorBidi"/>
          <w:b/>
          <w:bCs/>
          <w:color w:val="auto"/>
          <w:sz w:val="22"/>
          <w:szCs w:val="22"/>
          <w:lang w:val="pl-PL"/>
        </w:rPr>
      </w:pPr>
      <w:r w:rsidRPr="00463CAC">
        <w:rPr>
          <w:rFonts w:asciiTheme="minorBidi" w:hAnsiTheme="minorBidi" w:cstheme="minorBidi"/>
          <w:sz w:val="22"/>
          <w:szCs w:val="22"/>
          <w:lang w:val="pl-PL"/>
        </w:rPr>
        <w:t xml:space="preserve">Tytuły wykonawcze do ww. upomnień wystawiono dopiero </w:t>
      </w:r>
      <w:r w:rsidR="004976A2" w:rsidRPr="00463CAC">
        <w:rPr>
          <w:rFonts w:asciiTheme="minorBidi" w:hAnsiTheme="minorBidi" w:cstheme="minorBidi"/>
          <w:sz w:val="22"/>
          <w:szCs w:val="22"/>
          <w:lang w:val="pl-PL"/>
        </w:rPr>
        <w:t>27.07.2021</w:t>
      </w:r>
      <w:r w:rsidRPr="00463CAC">
        <w:rPr>
          <w:rFonts w:asciiTheme="minorBidi" w:hAnsiTheme="minorBidi" w:cstheme="minorBidi"/>
          <w:sz w:val="22"/>
          <w:szCs w:val="22"/>
          <w:lang w:val="pl-PL"/>
        </w:rPr>
        <w:t xml:space="preserve"> r. </w:t>
      </w:r>
    </w:p>
    <w:p w14:paraId="54FA65D2" w14:textId="73F5A206" w:rsidR="004976A2" w:rsidRPr="00463CAC" w:rsidRDefault="00881B6A" w:rsidP="00A21B53">
      <w:pPr>
        <w:autoSpaceDE w:val="0"/>
        <w:autoSpaceDN w:val="0"/>
        <w:adjustRightInd w:val="0"/>
        <w:spacing w:after="0" w:line="360" w:lineRule="auto"/>
        <w:jc w:val="both"/>
        <w:rPr>
          <w:rFonts w:asciiTheme="minorBidi" w:hAnsiTheme="minorBidi" w:cstheme="minorBidi"/>
        </w:rPr>
      </w:pPr>
      <w:r w:rsidRPr="00463CAC">
        <w:rPr>
          <w:rFonts w:asciiTheme="minorBidi" w:hAnsiTheme="minorBidi" w:cstheme="minorBidi"/>
        </w:rPr>
        <w:t>W 2021 r. zaewidencjonowano na podstawie upomnienia z</w:t>
      </w:r>
      <w:r w:rsidR="004976A2" w:rsidRPr="00463CAC">
        <w:rPr>
          <w:rFonts w:asciiTheme="minorBidi" w:hAnsiTheme="minorBidi" w:cstheme="minorBidi"/>
        </w:rPr>
        <w:t xml:space="preserve"> 25.11.2021 </w:t>
      </w:r>
      <w:r w:rsidRPr="00463CAC">
        <w:rPr>
          <w:rFonts w:asciiTheme="minorBidi" w:hAnsiTheme="minorBidi" w:cstheme="minorBidi"/>
        </w:rPr>
        <w:t xml:space="preserve">r. </w:t>
      </w:r>
      <w:r w:rsidR="004976A2" w:rsidRPr="00463CAC">
        <w:rPr>
          <w:rFonts w:asciiTheme="minorBidi" w:hAnsiTheme="minorBidi" w:cstheme="minorBidi"/>
        </w:rPr>
        <w:t xml:space="preserve"> </w:t>
      </w:r>
      <w:r w:rsidRPr="00463CAC">
        <w:rPr>
          <w:rFonts w:asciiTheme="minorBidi" w:hAnsiTheme="minorBidi" w:cstheme="minorBidi"/>
        </w:rPr>
        <w:t>brak opłat</w:t>
      </w:r>
      <w:r w:rsidR="004976A2" w:rsidRPr="00463CAC">
        <w:rPr>
          <w:rFonts w:asciiTheme="minorBidi" w:hAnsiTheme="minorBidi" w:cstheme="minorBidi"/>
        </w:rPr>
        <w:t xml:space="preserve"> </w:t>
      </w:r>
      <w:r w:rsidRPr="00463CAC">
        <w:rPr>
          <w:rFonts w:asciiTheme="minorBidi" w:hAnsiTheme="minorBidi" w:cstheme="minorBidi"/>
        </w:rPr>
        <w:t xml:space="preserve">za parkowanie </w:t>
      </w:r>
      <w:r w:rsidR="004976A2" w:rsidRPr="00463CAC">
        <w:rPr>
          <w:rFonts w:asciiTheme="minorBidi" w:hAnsiTheme="minorBidi" w:cstheme="minorBidi"/>
        </w:rPr>
        <w:t>samochodu w dni</w:t>
      </w:r>
      <w:r w:rsidRPr="00463CAC">
        <w:rPr>
          <w:rFonts w:asciiTheme="minorBidi" w:hAnsiTheme="minorBidi" w:cstheme="minorBidi"/>
        </w:rPr>
        <w:t>ach</w:t>
      </w:r>
      <w:r w:rsidR="004976A2" w:rsidRPr="00463CAC">
        <w:rPr>
          <w:rFonts w:asciiTheme="minorBidi" w:hAnsiTheme="minorBidi" w:cstheme="minorBidi"/>
        </w:rPr>
        <w:t xml:space="preserve"> 13.02.2018</w:t>
      </w:r>
      <w:r w:rsidRPr="00463CAC">
        <w:rPr>
          <w:rFonts w:asciiTheme="minorBidi" w:hAnsiTheme="minorBidi" w:cstheme="minorBidi"/>
        </w:rPr>
        <w:t xml:space="preserve"> r.</w:t>
      </w:r>
      <w:r w:rsidR="004976A2" w:rsidRPr="00463CAC">
        <w:rPr>
          <w:rFonts w:asciiTheme="minorBidi" w:hAnsiTheme="minorBidi" w:cstheme="minorBidi"/>
        </w:rPr>
        <w:t>, 20.02.2018</w:t>
      </w:r>
      <w:r w:rsidRPr="00463CAC">
        <w:rPr>
          <w:rFonts w:asciiTheme="minorBidi" w:hAnsiTheme="minorBidi" w:cstheme="minorBidi"/>
        </w:rPr>
        <w:t xml:space="preserve"> r.</w:t>
      </w:r>
      <w:r w:rsidR="004976A2" w:rsidRPr="00463CAC">
        <w:rPr>
          <w:rFonts w:asciiTheme="minorBidi" w:hAnsiTheme="minorBidi" w:cstheme="minorBidi"/>
        </w:rPr>
        <w:t>, 25.05.2018</w:t>
      </w:r>
      <w:r w:rsidRPr="00463CAC">
        <w:rPr>
          <w:rFonts w:asciiTheme="minorBidi" w:hAnsiTheme="minorBidi" w:cstheme="minorBidi"/>
        </w:rPr>
        <w:t xml:space="preserve"> r.</w:t>
      </w:r>
      <w:r w:rsidR="004976A2" w:rsidRPr="00463CAC">
        <w:rPr>
          <w:rFonts w:asciiTheme="minorBidi" w:hAnsiTheme="minorBidi" w:cstheme="minorBidi"/>
        </w:rPr>
        <w:t>, 19.10.2018</w:t>
      </w:r>
      <w:r w:rsidRPr="00463CAC">
        <w:rPr>
          <w:rFonts w:asciiTheme="minorBidi" w:hAnsiTheme="minorBidi" w:cstheme="minorBidi"/>
        </w:rPr>
        <w:t xml:space="preserve"> r.</w:t>
      </w:r>
      <w:r w:rsidR="004976A2" w:rsidRPr="00463CAC">
        <w:rPr>
          <w:rFonts w:asciiTheme="minorBidi" w:hAnsiTheme="minorBidi" w:cstheme="minorBidi"/>
        </w:rPr>
        <w:t xml:space="preserve">, 19.12.2018 </w:t>
      </w:r>
      <w:r w:rsidRPr="00463CAC">
        <w:rPr>
          <w:rFonts w:asciiTheme="minorBidi" w:hAnsiTheme="minorBidi" w:cstheme="minorBidi"/>
        </w:rPr>
        <w:t xml:space="preserve">r. </w:t>
      </w:r>
      <w:r w:rsidR="004976A2" w:rsidRPr="00463CAC">
        <w:rPr>
          <w:rFonts w:asciiTheme="minorBidi" w:hAnsiTheme="minorBidi" w:cstheme="minorBidi"/>
        </w:rPr>
        <w:t xml:space="preserve"> </w:t>
      </w:r>
      <w:r w:rsidRPr="00463CAC">
        <w:rPr>
          <w:rFonts w:asciiTheme="minorBidi" w:hAnsiTheme="minorBidi" w:cstheme="minorBidi"/>
        </w:rPr>
        <w:t xml:space="preserve">na łączną kwotę </w:t>
      </w:r>
      <w:r w:rsidR="004976A2" w:rsidRPr="00463CAC">
        <w:rPr>
          <w:rFonts w:asciiTheme="minorBidi" w:hAnsiTheme="minorBidi" w:cstheme="minorBidi"/>
        </w:rPr>
        <w:t xml:space="preserve">  </w:t>
      </w:r>
      <w:r w:rsidRPr="00463CAC">
        <w:rPr>
          <w:rFonts w:asciiTheme="minorBidi" w:hAnsiTheme="minorBidi" w:cstheme="minorBidi"/>
        </w:rPr>
        <w:t>2</w:t>
      </w:r>
      <w:r w:rsidR="004976A2" w:rsidRPr="00463CAC">
        <w:rPr>
          <w:rFonts w:asciiTheme="minorBidi" w:hAnsiTheme="minorBidi" w:cstheme="minorBidi"/>
        </w:rPr>
        <w:t xml:space="preserve">50 zł plus </w:t>
      </w:r>
      <w:r w:rsidRPr="00463CAC">
        <w:rPr>
          <w:rFonts w:asciiTheme="minorBidi" w:hAnsiTheme="minorBidi" w:cstheme="minorBidi"/>
        </w:rPr>
        <w:t xml:space="preserve">koszty upomnienia </w:t>
      </w:r>
      <w:r w:rsidR="004976A2" w:rsidRPr="00463CAC">
        <w:rPr>
          <w:rFonts w:asciiTheme="minorBidi" w:hAnsiTheme="minorBidi" w:cstheme="minorBidi"/>
        </w:rPr>
        <w:t>16 zł</w:t>
      </w:r>
      <w:r w:rsidR="00122A4C" w:rsidRPr="00463CAC">
        <w:rPr>
          <w:rFonts w:asciiTheme="minorBidi" w:hAnsiTheme="minorBidi" w:cstheme="minorBidi"/>
        </w:rPr>
        <w:t>,</w:t>
      </w:r>
      <w:r w:rsidR="004976A2" w:rsidRPr="00463CAC">
        <w:rPr>
          <w:rFonts w:asciiTheme="minorBidi" w:hAnsiTheme="minorBidi" w:cstheme="minorBidi"/>
        </w:rPr>
        <w:t xml:space="preserve"> </w:t>
      </w:r>
      <w:r w:rsidRPr="00463CAC">
        <w:rPr>
          <w:rFonts w:asciiTheme="minorBidi" w:hAnsiTheme="minorBidi" w:cstheme="minorBidi"/>
        </w:rPr>
        <w:t xml:space="preserve">a </w:t>
      </w:r>
      <w:r w:rsidR="004976A2" w:rsidRPr="00463CAC">
        <w:rPr>
          <w:rFonts w:asciiTheme="minorBidi" w:hAnsiTheme="minorBidi" w:cstheme="minorBidi"/>
        </w:rPr>
        <w:t xml:space="preserve">tytuł </w:t>
      </w:r>
      <w:r w:rsidR="00EC1A08" w:rsidRPr="00463CAC">
        <w:rPr>
          <w:rFonts w:asciiTheme="minorBidi" w:hAnsiTheme="minorBidi" w:cstheme="minorBidi"/>
        </w:rPr>
        <w:t xml:space="preserve">wykonawczy </w:t>
      </w:r>
      <w:r w:rsidRPr="00463CAC">
        <w:rPr>
          <w:rFonts w:asciiTheme="minorBidi" w:hAnsiTheme="minorBidi" w:cstheme="minorBidi"/>
        </w:rPr>
        <w:t xml:space="preserve">wystawiono dopiero </w:t>
      </w:r>
      <w:r w:rsidR="004976A2" w:rsidRPr="00463CAC">
        <w:rPr>
          <w:rFonts w:asciiTheme="minorBidi" w:hAnsiTheme="minorBidi" w:cstheme="minorBidi"/>
        </w:rPr>
        <w:t>19.04.2023</w:t>
      </w:r>
      <w:r w:rsidRPr="00463CAC">
        <w:rPr>
          <w:rFonts w:asciiTheme="minorBidi" w:hAnsiTheme="minorBidi" w:cstheme="minorBidi"/>
        </w:rPr>
        <w:t xml:space="preserve"> r. </w:t>
      </w:r>
    </w:p>
    <w:p w14:paraId="7E3CDDC3" w14:textId="36272F3D" w:rsidR="004976A2" w:rsidRPr="00463CAC" w:rsidRDefault="004976A2" w:rsidP="00A21B53">
      <w:pPr>
        <w:autoSpaceDE w:val="0"/>
        <w:autoSpaceDN w:val="0"/>
        <w:adjustRightInd w:val="0"/>
        <w:spacing w:after="0" w:line="360" w:lineRule="auto"/>
        <w:jc w:val="both"/>
        <w:rPr>
          <w:rFonts w:asciiTheme="minorBidi" w:hAnsiTheme="minorBidi" w:cstheme="minorBidi"/>
        </w:rPr>
      </w:pPr>
      <w:r w:rsidRPr="00463CAC">
        <w:rPr>
          <w:rFonts w:asciiTheme="minorBidi" w:hAnsiTheme="minorBidi" w:cstheme="minorBidi"/>
        </w:rPr>
        <w:t xml:space="preserve">W dniu 25.10.2021 </w:t>
      </w:r>
      <w:r w:rsidR="00A07B48" w:rsidRPr="00463CAC">
        <w:rPr>
          <w:rFonts w:asciiTheme="minorBidi" w:hAnsiTheme="minorBidi" w:cstheme="minorBidi"/>
        </w:rPr>
        <w:t xml:space="preserve">r. </w:t>
      </w:r>
      <w:r w:rsidRPr="00463CAC">
        <w:rPr>
          <w:rFonts w:asciiTheme="minorBidi" w:hAnsiTheme="minorBidi" w:cstheme="minorBidi"/>
        </w:rPr>
        <w:t>osoba trzecia</w:t>
      </w:r>
      <w:r w:rsidR="001D7A31" w:rsidRPr="00463CAC">
        <w:rPr>
          <w:rFonts w:asciiTheme="minorBidi" w:hAnsiTheme="minorBidi" w:cstheme="minorBidi"/>
        </w:rPr>
        <w:t xml:space="preserve"> (nieuprawniona do z</w:t>
      </w:r>
      <w:r w:rsidR="00EC1A08" w:rsidRPr="00463CAC">
        <w:rPr>
          <w:rFonts w:asciiTheme="minorBidi" w:hAnsiTheme="minorBidi" w:cstheme="minorBidi"/>
        </w:rPr>
        <w:t>ło</w:t>
      </w:r>
      <w:r w:rsidR="001D7A31" w:rsidRPr="00463CAC">
        <w:rPr>
          <w:rFonts w:asciiTheme="minorBidi" w:hAnsiTheme="minorBidi" w:cstheme="minorBidi"/>
        </w:rPr>
        <w:t>żenia wniosku)</w:t>
      </w:r>
      <w:r w:rsidRPr="00463CAC">
        <w:rPr>
          <w:rFonts w:asciiTheme="minorBidi" w:hAnsiTheme="minorBidi" w:cstheme="minorBidi"/>
        </w:rPr>
        <w:t xml:space="preserve"> </w:t>
      </w:r>
      <w:r w:rsidR="00122A4C" w:rsidRPr="00463CAC">
        <w:rPr>
          <w:rFonts w:asciiTheme="minorBidi" w:hAnsiTheme="minorBidi" w:cstheme="minorBidi"/>
        </w:rPr>
        <w:t>zwróciła się</w:t>
      </w:r>
      <w:r w:rsidRPr="00463CAC">
        <w:rPr>
          <w:rFonts w:asciiTheme="minorBidi" w:hAnsiTheme="minorBidi" w:cstheme="minorBidi"/>
        </w:rPr>
        <w:t xml:space="preserve"> z</w:t>
      </w:r>
      <w:r w:rsidR="00DB2CE0" w:rsidRPr="00463CAC">
        <w:rPr>
          <w:rFonts w:asciiTheme="minorBidi" w:hAnsiTheme="minorBidi" w:cstheme="minorBidi"/>
        </w:rPr>
        <w:t> </w:t>
      </w:r>
      <w:r w:rsidRPr="00463CAC">
        <w:rPr>
          <w:rFonts w:asciiTheme="minorBidi" w:hAnsiTheme="minorBidi" w:cstheme="minorBidi"/>
        </w:rPr>
        <w:t xml:space="preserve">prośbą o umorzenie </w:t>
      </w:r>
      <w:r w:rsidR="00CB79C5" w:rsidRPr="00463CAC">
        <w:rPr>
          <w:rFonts w:asciiTheme="minorBidi" w:hAnsiTheme="minorBidi" w:cstheme="minorBidi"/>
        </w:rPr>
        <w:t>zaległości z tyt. opłat</w:t>
      </w:r>
      <w:r w:rsidRPr="00463CAC">
        <w:rPr>
          <w:rFonts w:asciiTheme="minorBidi" w:hAnsiTheme="minorBidi" w:cstheme="minorBidi"/>
        </w:rPr>
        <w:t xml:space="preserve"> za parkowanie na kwot</w:t>
      </w:r>
      <w:r w:rsidR="00CB79C5" w:rsidRPr="00463CAC">
        <w:rPr>
          <w:rFonts w:asciiTheme="minorBidi" w:hAnsiTheme="minorBidi" w:cstheme="minorBidi"/>
        </w:rPr>
        <w:t>ę</w:t>
      </w:r>
      <w:r w:rsidRPr="00463CAC">
        <w:rPr>
          <w:rFonts w:asciiTheme="minorBidi" w:hAnsiTheme="minorBidi" w:cstheme="minorBidi"/>
        </w:rPr>
        <w:t xml:space="preserve"> 334.80 zł. W odpowiedzi na to pismo MZU</w:t>
      </w:r>
      <w:r w:rsidR="00CB79C5" w:rsidRPr="00463CAC">
        <w:rPr>
          <w:rFonts w:asciiTheme="minorBidi" w:hAnsiTheme="minorBidi" w:cstheme="minorBidi"/>
        </w:rPr>
        <w:t>i</w:t>
      </w:r>
      <w:r w:rsidRPr="00463CAC">
        <w:rPr>
          <w:rFonts w:asciiTheme="minorBidi" w:hAnsiTheme="minorBidi" w:cstheme="minorBidi"/>
        </w:rPr>
        <w:t xml:space="preserve">M </w:t>
      </w:r>
      <w:r w:rsidR="001D7A31" w:rsidRPr="00463CAC">
        <w:rPr>
          <w:rFonts w:asciiTheme="minorBidi" w:hAnsiTheme="minorBidi" w:cstheme="minorBidi"/>
        </w:rPr>
        <w:t>skierował</w:t>
      </w:r>
      <w:r w:rsidRPr="00463CAC">
        <w:rPr>
          <w:rFonts w:asciiTheme="minorBidi" w:hAnsiTheme="minorBidi" w:cstheme="minorBidi"/>
        </w:rPr>
        <w:t xml:space="preserve"> pismo do </w:t>
      </w:r>
      <w:r w:rsidR="00CB79C5" w:rsidRPr="00463CAC">
        <w:rPr>
          <w:rFonts w:asciiTheme="minorBidi" w:hAnsiTheme="minorBidi" w:cstheme="minorBidi"/>
        </w:rPr>
        <w:t>referatu egzekucji UM</w:t>
      </w:r>
      <w:r w:rsidRPr="00463CAC">
        <w:rPr>
          <w:rFonts w:asciiTheme="minorBidi" w:hAnsiTheme="minorBidi" w:cstheme="minorBidi"/>
        </w:rPr>
        <w:t xml:space="preserve"> </w:t>
      </w:r>
      <w:r w:rsidR="001D7A31" w:rsidRPr="00463CAC">
        <w:rPr>
          <w:rFonts w:asciiTheme="minorBidi" w:hAnsiTheme="minorBidi" w:cstheme="minorBidi"/>
        </w:rPr>
        <w:t xml:space="preserve">informujące </w:t>
      </w:r>
      <w:r w:rsidRPr="00463CAC">
        <w:rPr>
          <w:rFonts w:asciiTheme="minorBidi" w:hAnsiTheme="minorBidi" w:cstheme="minorBidi"/>
        </w:rPr>
        <w:t>o umorzeni</w:t>
      </w:r>
      <w:r w:rsidR="00CB79C5" w:rsidRPr="00463CAC">
        <w:rPr>
          <w:rFonts w:asciiTheme="minorBidi" w:hAnsiTheme="minorBidi" w:cstheme="minorBidi"/>
        </w:rPr>
        <w:t>u</w:t>
      </w:r>
      <w:r w:rsidRPr="00463CAC">
        <w:rPr>
          <w:rFonts w:asciiTheme="minorBidi" w:hAnsiTheme="minorBidi" w:cstheme="minorBidi"/>
        </w:rPr>
        <w:t xml:space="preserve"> na wniosek zobowiązanego trzech upomnień z 27.01.2021 </w:t>
      </w:r>
      <w:r w:rsidR="00CB79C5" w:rsidRPr="00463CAC">
        <w:rPr>
          <w:rFonts w:asciiTheme="minorBidi" w:hAnsiTheme="minorBidi" w:cstheme="minorBidi"/>
        </w:rPr>
        <w:t>r. i</w:t>
      </w:r>
      <w:r w:rsidRPr="00463CAC">
        <w:rPr>
          <w:rFonts w:asciiTheme="minorBidi" w:hAnsiTheme="minorBidi" w:cstheme="minorBidi"/>
        </w:rPr>
        <w:t xml:space="preserve"> </w:t>
      </w:r>
      <w:r w:rsidR="00CB79C5" w:rsidRPr="00463CAC">
        <w:rPr>
          <w:rFonts w:asciiTheme="minorBidi" w:hAnsiTheme="minorBidi" w:cstheme="minorBidi"/>
        </w:rPr>
        <w:t xml:space="preserve">ograniczeniu </w:t>
      </w:r>
      <w:r w:rsidRPr="00463CAC">
        <w:rPr>
          <w:rFonts w:asciiTheme="minorBidi" w:hAnsiTheme="minorBidi" w:cstheme="minorBidi"/>
        </w:rPr>
        <w:t>prowadzone</w:t>
      </w:r>
      <w:r w:rsidR="00CB79C5" w:rsidRPr="00463CAC">
        <w:rPr>
          <w:rFonts w:asciiTheme="minorBidi" w:hAnsiTheme="minorBidi" w:cstheme="minorBidi"/>
        </w:rPr>
        <w:t>go</w:t>
      </w:r>
      <w:r w:rsidRPr="00463CAC">
        <w:rPr>
          <w:rFonts w:asciiTheme="minorBidi" w:hAnsiTheme="minorBidi" w:cstheme="minorBidi"/>
        </w:rPr>
        <w:t xml:space="preserve"> </w:t>
      </w:r>
      <w:r w:rsidR="00CB79C5" w:rsidRPr="00463CAC">
        <w:rPr>
          <w:rFonts w:asciiTheme="minorBidi" w:hAnsiTheme="minorBidi" w:cstheme="minorBidi"/>
        </w:rPr>
        <w:t>postępowania</w:t>
      </w:r>
      <w:r w:rsidRPr="00463CAC">
        <w:rPr>
          <w:rFonts w:asciiTheme="minorBidi" w:hAnsiTheme="minorBidi" w:cstheme="minorBidi"/>
        </w:rPr>
        <w:t xml:space="preserve"> </w:t>
      </w:r>
      <w:r w:rsidR="00CB79C5" w:rsidRPr="00463CAC">
        <w:rPr>
          <w:rFonts w:asciiTheme="minorBidi" w:hAnsiTheme="minorBidi" w:cstheme="minorBidi"/>
        </w:rPr>
        <w:t xml:space="preserve">egzekucyjnego </w:t>
      </w:r>
      <w:r w:rsidRPr="00463CAC">
        <w:rPr>
          <w:rFonts w:asciiTheme="minorBidi" w:hAnsiTheme="minorBidi" w:cstheme="minorBidi"/>
        </w:rPr>
        <w:t xml:space="preserve">wyłącznie do kosztów </w:t>
      </w:r>
      <w:r w:rsidR="00A07B48" w:rsidRPr="00463CAC">
        <w:rPr>
          <w:rFonts w:asciiTheme="minorBidi" w:hAnsiTheme="minorBidi" w:cstheme="minorBidi"/>
        </w:rPr>
        <w:t>egzekucyjnych</w:t>
      </w:r>
      <w:r w:rsidR="00EC1A08" w:rsidRPr="00463CAC">
        <w:rPr>
          <w:rFonts w:asciiTheme="minorBidi" w:hAnsiTheme="minorBidi" w:cstheme="minorBidi"/>
        </w:rPr>
        <w:t>. W</w:t>
      </w:r>
      <w:r w:rsidR="00A07B48" w:rsidRPr="00463CAC">
        <w:rPr>
          <w:rFonts w:asciiTheme="minorBidi" w:hAnsiTheme="minorBidi" w:cstheme="minorBidi"/>
        </w:rPr>
        <w:t xml:space="preserve"> dokumentacji znajdowała się </w:t>
      </w:r>
      <w:r w:rsidRPr="00463CAC">
        <w:rPr>
          <w:rFonts w:asciiTheme="minorBidi" w:hAnsiTheme="minorBidi" w:cstheme="minorBidi"/>
        </w:rPr>
        <w:t xml:space="preserve">decyzja o umorzeniu bez podpisu </w:t>
      </w:r>
      <w:r w:rsidR="002E08EA" w:rsidRPr="00463CAC">
        <w:rPr>
          <w:rFonts w:asciiTheme="minorBidi" w:hAnsiTheme="minorBidi" w:cstheme="minorBidi"/>
        </w:rPr>
        <w:t>D</w:t>
      </w:r>
      <w:r w:rsidRPr="00463CAC">
        <w:rPr>
          <w:rFonts w:asciiTheme="minorBidi" w:hAnsiTheme="minorBidi" w:cstheme="minorBidi"/>
        </w:rPr>
        <w:t xml:space="preserve">yrektora </w:t>
      </w:r>
      <w:r w:rsidR="00A07B48" w:rsidRPr="00463CAC">
        <w:rPr>
          <w:rFonts w:asciiTheme="minorBidi" w:hAnsiTheme="minorBidi" w:cstheme="minorBidi"/>
        </w:rPr>
        <w:t xml:space="preserve">i nie dokonano odpisu na karcie </w:t>
      </w:r>
      <w:r w:rsidR="00A07B48" w:rsidRPr="00463CAC">
        <w:rPr>
          <w:rFonts w:asciiTheme="minorBidi" w:hAnsiTheme="minorBidi" w:cstheme="minorBidi"/>
        </w:rPr>
        <w:lastRenderedPageBreak/>
        <w:t>kontowej. Na koniec pierwszej połowy 2023 r. na koncie dłużnika nadal widnieje zaległość w</w:t>
      </w:r>
      <w:r w:rsidR="00DB2CE0" w:rsidRPr="00463CAC">
        <w:rPr>
          <w:rFonts w:asciiTheme="minorBidi" w:hAnsiTheme="minorBidi" w:cstheme="minorBidi"/>
        </w:rPr>
        <w:t> </w:t>
      </w:r>
      <w:r w:rsidR="00A07B48" w:rsidRPr="00463CAC">
        <w:rPr>
          <w:rFonts w:asciiTheme="minorBidi" w:hAnsiTheme="minorBidi" w:cstheme="minorBidi"/>
        </w:rPr>
        <w:t>kwocie 600,80 zł. Zgodnie ze złożonymi wyjaśnieniami w dniu 12.12.2023 r. i 22.12.2023</w:t>
      </w:r>
      <w:r w:rsidR="00DB2CE0" w:rsidRPr="00463CAC">
        <w:rPr>
          <w:rFonts w:asciiTheme="minorBidi" w:hAnsiTheme="minorBidi" w:cstheme="minorBidi"/>
        </w:rPr>
        <w:t> </w:t>
      </w:r>
      <w:r w:rsidR="00A07B48" w:rsidRPr="00463CAC">
        <w:rPr>
          <w:rFonts w:asciiTheme="minorBidi" w:hAnsiTheme="minorBidi" w:cstheme="minorBidi"/>
        </w:rPr>
        <w:t xml:space="preserve">r. </w:t>
      </w:r>
      <w:r w:rsidR="003B3FC6" w:rsidRPr="00463CAC">
        <w:rPr>
          <w:rFonts w:asciiTheme="minorBidi" w:hAnsiTheme="minorBidi" w:cstheme="minorBidi"/>
        </w:rPr>
        <w:t xml:space="preserve">została uregulowana zaległość wynikająca z tytułu wystawionego 19.04.2023 r. </w:t>
      </w:r>
    </w:p>
    <w:p w14:paraId="6D0419F2" w14:textId="1F4AC808" w:rsidR="004976A2" w:rsidRPr="00463CAC" w:rsidRDefault="004976A2" w:rsidP="005953F5">
      <w:pPr>
        <w:pStyle w:val="Akapitzlist"/>
        <w:numPr>
          <w:ilvl w:val="0"/>
          <w:numId w:val="70"/>
        </w:numPr>
        <w:tabs>
          <w:tab w:val="left" w:pos="630"/>
        </w:tabs>
        <w:autoSpaceDE w:val="0"/>
        <w:autoSpaceDN w:val="0"/>
        <w:adjustRightInd w:val="0"/>
        <w:ind w:left="0" w:firstLine="0"/>
        <w:rPr>
          <w:rFonts w:asciiTheme="minorBidi" w:hAnsiTheme="minorBidi" w:cstheme="minorBidi"/>
          <w:sz w:val="22"/>
          <w:szCs w:val="22"/>
        </w:rPr>
      </w:pPr>
      <w:r w:rsidRPr="00463CAC">
        <w:rPr>
          <w:rFonts w:asciiTheme="minorBidi" w:hAnsiTheme="minorBidi" w:cstheme="minorBidi"/>
          <w:b/>
          <w:bCs/>
          <w:sz w:val="22"/>
          <w:szCs w:val="22"/>
        </w:rPr>
        <w:t xml:space="preserve">221-04-04966 </w:t>
      </w:r>
    </w:p>
    <w:p w14:paraId="0A34F6F6" w14:textId="36186516" w:rsidR="004976A2" w:rsidRPr="00463CAC" w:rsidRDefault="001F062B" w:rsidP="00A21B53">
      <w:pPr>
        <w:autoSpaceDE w:val="0"/>
        <w:autoSpaceDN w:val="0"/>
        <w:adjustRightInd w:val="0"/>
        <w:spacing w:after="0" w:line="360" w:lineRule="auto"/>
        <w:ind w:firstLine="644"/>
        <w:jc w:val="both"/>
        <w:rPr>
          <w:rFonts w:ascii="Arial" w:eastAsiaTheme="minorHAnsi" w:hAnsi="Arial" w:cs="Arial"/>
          <w:color w:val="auto"/>
          <w:lang w:eastAsia="en-US"/>
        </w:rPr>
      </w:pPr>
      <w:r w:rsidRPr="00463CAC">
        <w:rPr>
          <w:rFonts w:ascii="Arial" w:eastAsia="Calibri" w:hAnsi="Arial" w:cs="Arial"/>
          <w:color w:val="auto"/>
          <w:kern w:val="2"/>
          <w:lang w:eastAsia="en-US"/>
          <w14:ligatures w14:val="standardContextual"/>
        </w:rPr>
        <w:t xml:space="preserve">Bilans otwarcia należności z tyt. opłaty dodatkowej za brak opłaty parkingowej na początek 2021 r. wynosił </w:t>
      </w:r>
      <w:r w:rsidRPr="00463CAC">
        <w:rPr>
          <w:rFonts w:ascii="Arial" w:eastAsiaTheme="minorHAnsi" w:hAnsi="Arial" w:cs="Arial"/>
          <w:color w:val="auto"/>
          <w:lang w:eastAsia="en-US"/>
        </w:rPr>
        <w:t>661,60 zł na co składały się należności wynikające z</w:t>
      </w:r>
      <w:r w:rsidR="00241F90" w:rsidRPr="00463CAC">
        <w:rPr>
          <w:rFonts w:ascii="Arial" w:eastAsiaTheme="minorHAnsi" w:hAnsi="Arial" w:cs="Arial"/>
          <w:color w:val="auto"/>
          <w:lang w:eastAsia="en-US"/>
        </w:rPr>
        <w:t xml:space="preserve"> </w:t>
      </w:r>
      <w:r w:rsidRPr="00463CAC">
        <w:rPr>
          <w:rFonts w:asciiTheme="minorBidi" w:hAnsiTheme="minorBidi" w:cstheme="minorBidi"/>
        </w:rPr>
        <w:t>upomnienia z</w:t>
      </w:r>
      <w:r w:rsidR="00A21B53" w:rsidRPr="00463CAC">
        <w:rPr>
          <w:rFonts w:asciiTheme="minorBidi" w:hAnsiTheme="minorBidi" w:cstheme="minorBidi"/>
        </w:rPr>
        <w:t> </w:t>
      </w:r>
      <w:r w:rsidRPr="00463CAC">
        <w:rPr>
          <w:rFonts w:asciiTheme="minorBidi" w:hAnsiTheme="minorBidi" w:cstheme="minorBidi"/>
        </w:rPr>
        <w:t xml:space="preserve">15.01.2018 r. dot. braku opłaty </w:t>
      </w:r>
      <w:r w:rsidR="00241F90" w:rsidRPr="00463CAC">
        <w:rPr>
          <w:rFonts w:asciiTheme="minorBidi" w:hAnsiTheme="minorBidi" w:cstheme="minorBidi"/>
        </w:rPr>
        <w:t xml:space="preserve">parkingowej </w:t>
      </w:r>
      <w:r w:rsidRPr="00463CAC">
        <w:rPr>
          <w:rFonts w:asciiTheme="minorBidi" w:hAnsiTheme="minorBidi" w:cstheme="minorBidi"/>
        </w:rPr>
        <w:t xml:space="preserve">w dniach 6.03.2014 r., 10.03.2014 r., 11.03.2014 r., 7.03.2014 r., 25.04.2014 r., 18.06.2014 r., 27.06.2014 r., 2.07.2014 r., </w:t>
      </w:r>
      <w:bookmarkStart w:id="66" w:name="_Hlk151974909"/>
      <w:r w:rsidRPr="00463CAC">
        <w:rPr>
          <w:rFonts w:asciiTheme="minorBidi" w:hAnsiTheme="minorBidi" w:cstheme="minorBidi"/>
        </w:rPr>
        <w:t>15.07.2014 r.,</w:t>
      </w:r>
      <w:bookmarkEnd w:id="66"/>
      <w:r w:rsidRPr="00463CAC">
        <w:rPr>
          <w:rFonts w:asciiTheme="minorBidi" w:hAnsiTheme="minorBidi" w:cstheme="minorBidi"/>
        </w:rPr>
        <w:t xml:space="preserve"> 16.07.2014 r., 17.07.2014 r., 18.07.2014 r., 13.10.2015 r. na łączną kwotę  </w:t>
      </w:r>
      <w:r w:rsidR="006E1AB5" w:rsidRPr="00463CAC">
        <w:rPr>
          <w:rFonts w:asciiTheme="minorBidi" w:hAnsiTheme="minorBidi" w:cstheme="minorBidi"/>
        </w:rPr>
        <w:t>661,60 zł w tym</w:t>
      </w:r>
      <w:r w:rsidRPr="00463CAC">
        <w:rPr>
          <w:rFonts w:asciiTheme="minorBidi" w:hAnsiTheme="minorBidi" w:cstheme="minorBidi"/>
        </w:rPr>
        <w:t xml:space="preserve"> koszty upomnienia 11,60 zł</w:t>
      </w:r>
      <w:r w:rsidR="006E1AB5" w:rsidRPr="00463CAC">
        <w:rPr>
          <w:rFonts w:asciiTheme="minorBidi" w:hAnsiTheme="minorBidi" w:cstheme="minorBidi"/>
        </w:rPr>
        <w:t xml:space="preserve">. Tytuł wykonawczy </w:t>
      </w:r>
      <w:r w:rsidR="00EE5E3A" w:rsidRPr="00463CAC">
        <w:rPr>
          <w:rFonts w:asciiTheme="minorBidi" w:hAnsiTheme="minorBidi" w:cstheme="minorBidi"/>
        </w:rPr>
        <w:t>do tych zaległości wystawiono po roku</w:t>
      </w:r>
      <w:r w:rsidR="00DB2CE0" w:rsidRPr="00463CAC">
        <w:rPr>
          <w:rFonts w:asciiTheme="minorBidi" w:hAnsiTheme="minorBidi" w:cstheme="minorBidi"/>
        </w:rPr>
        <w:t>,</w:t>
      </w:r>
      <w:r w:rsidR="00EE5E3A" w:rsidRPr="00463CAC">
        <w:rPr>
          <w:rFonts w:asciiTheme="minorBidi" w:hAnsiTheme="minorBidi" w:cstheme="minorBidi"/>
        </w:rPr>
        <w:t xml:space="preserve"> tj.</w:t>
      </w:r>
      <w:r w:rsidR="004976A2" w:rsidRPr="00463CAC">
        <w:rPr>
          <w:rFonts w:asciiTheme="minorBidi" w:hAnsiTheme="minorBidi" w:cstheme="minorBidi"/>
        </w:rPr>
        <w:t xml:space="preserve"> 28.01.2019 r.</w:t>
      </w:r>
      <w:r w:rsidR="00EE5E3A" w:rsidRPr="00463CAC">
        <w:rPr>
          <w:rFonts w:asciiTheme="minorBidi" w:hAnsiTheme="minorBidi" w:cstheme="minorBidi"/>
        </w:rPr>
        <w:t xml:space="preserve">  W dniu 23.04.2021 r. dłużnik dokonał wpłaty opłaty dodatkowej w kwocie 61,60</w:t>
      </w:r>
      <w:r w:rsidR="00DB2CE0" w:rsidRPr="00463CAC">
        <w:rPr>
          <w:rFonts w:asciiTheme="minorBidi" w:hAnsiTheme="minorBidi" w:cstheme="minorBidi"/>
        </w:rPr>
        <w:t xml:space="preserve"> zł</w:t>
      </w:r>
      <w:r w:rsidR="00EE5E3A" w:rsidRPr="00463CAC">
        <w:rPr>
          <w:rFonts w:asciiTheme="minorBidi" w:hAnsiTheme="minorBidi" w:cstheme="minorBidi"/>
        </w:rPr>
        <w:t xml:space="preserve"> w odpowiedzi na upomnienie z 15.04.2021 r.  W przedłożonej dokumentacji znajdowała się informacja z 28.10.2021 r.</w:t>
      </w:r>
      <w:r w:rsidR="00241F90" w:rsidRPr="00463CAC">
        <w:rPr>
          <w:rFonts w:asciiTheme="minorBidi" w:hAnsiTheme="minorBidi" w:cstheme="minorBidi"/>
        </w:rPr>
        <w:t xml:space="preserve">, </w:t>
      </w:r>
      <w:r w:rsidR="00EE5E3A" w:rsidRPr="00463CAC">
        <w:rPr>
          <w:rFonts w:asciiTheme="minorBidi" w:hAnsiTheme="minorBidi" w:cstheme="minorBidi"/>
        </w:rPr>
        <w:t>że Urząd Skarbowy zastosował</w:t>
      </w:r>
      <w:r w:rsidR="00EE5E3A" w:rsidRPr="00463CAC">
        <w:rPr>
          <w:rFonts w:asciiTheme="minorBidi" w:hAnsiTheme="minorBidi" w:cstheme="minorBidi"/>
          <w:b/>
          <w:bCs/>
          <w:color w:val="auto"/>
        </w:rPr>
        <w:t xml:space="preserve"> </w:t>
      </w:r>
      <w:r w:rsidR="004976A2" w:rsidRPr="00463CAC">
        <w:rPr>
          <w:rFonts w:asciiTheme="minorBidi" w:hAnsiTheme="minorBidi" w:cstheme="minorBidi"/>
        </w:rPr>
        <w:t>skuteczny środek egzekucyjny</w:t>
      </w:r>
      <w:r w:rsidR="00EE5E3A" w:rsidRPr="00463CAC">
        <w:rPr>
          <w:rFonts w:asciiTheme="minorBidi" w:hAnsiTheme="minorBidi" w:cstheme="minorBidi"/>
        </w:rPr>
        <w:t>. Jednakże na koniec pierwszego półrocza 2023 r. stan zaległości dłużnika wynosi</w:t>
      </w:r>
      <w:r w:rsidR="00241F90" w:rsidRPr="00463CAC">
        <w:rPr>
          <w:rFonts w:asciiTheme="minorBidi" w:hAnsiTheme="minorBidi" w:cstheme="minorBidi"/>
        </w:rPr>
        <w:t>ł</w:t>
      </w:r>
      <w:r w:rsidR="00EE5E3A" w:rsidRPr="00463CAC">
        <w:rPr>
          <w:rFonts w:asciiTheme="minorBidi" w:hAnsiTheme="minorBidi" w:cstheme="minorBidi"/>
        </w:rPr>
        <w:t xml:space="preserve"> </w:t>
      </w:r>
      <w:r w:rsidR="00B905A4" w:rsidRPr="00463CAC">
        <w:rPr>
          <w:rFonts w:asciiTheme="minorBidi" w:hAnsiTheme="minorBidi" w:cstheme="minorBidi"/>
        </w:rPr>
        <w:t xml:space="preserve">nadal </w:t>
      </w:r>
      <w:r w:rsidRPr="00463CAC">
        <w:rPr>
          <w:rFonts w:asciiTheme="minorBidi" w:hAnsiTheme="minorBidi" w:cstheme="minorBidi"/>
        </w:rPr>
        <w:t>661,60 zł</w:t>
      </w:r>
      <w:r w:rsidR="00EE5E3A" w:rsidRPr="00463CAC">
        <w:rPr>
          <w:rFonts w:asciiTheme="minorBidi" w:hAnsiTheme="minorBidi" w:cstheme="minorBidi"/>
        </w:rPr>
        <w:t>.</w:t>
      </w:r>
    </w:p>
    <w:p w14:paraId="4333A58D" w14:textId="7F22BBA8" w:rsidR="00241F90" w:rsidRPr="00463CAC" w:rsidRDefault="004976A2" w:rsidP="005953F5">
      <w:pPr>
        <w:pStyle w:val="Akapitzlist"/>
        <w:numPr>
          <w:ilvl w:val="0"/>
          <w:numId w:val="70"/>
        </w:numPr>
        <w:autoSpaceDE w:val="0"/>
        <w:autoSpaceDN w:val="0"/>
        <w:adjustRightInd w:val="0"/>
        <w:ind w:left="700" w:hanging="700"/>
        <w:rPr>
          <w:rFonts w:asciiTheme="minorBidi" w:hAnsiTheme="minorBidi" w:cstheme="minorBidi"/>
          <w:sz w:val="22"/>
          <w:szCs w:val="22"/>
        </w:rPr>
      </w:pPr>
      <w:r w:rsidRPr="00463CAC">
        <w:rPr>
          <w:rFonts w:asciiTheme="minorBidi" w:hAnsiTheme="minorBidi" w:cstheme="minorBidi"/>
          <w:b/>
          <w:bCs/>
          <w:sz w:val="22"/>
          <w:szCs w:val="22"/>
        </w:rPr>
        <w:t xml:space="preserve">221-04-05690 </w:t>
      </w:r>
    </w:p>
    <w:p w14:paraId="12C14CFA" w14:textId="3EF3A1AE" w:rsidR="009B33B9" w:rsidRPr="00463CAC" w:rsidRDefault="009B33B9" w:rsidP="00DB2CE0">
      <w:pPr>
        <w:autoSpaceDE w:val="0"/>
        <w:autoSpaceDN w:val="0"/>
        <w:adjustRightInd w:val="0"/>
        <w:spacing w:after="0" w:line="360" w:lineRule="auto"/>
        <w:ind w:firstLine="686"/>
        <w:jc w:val="both"/>
        <w:rPr>
          <w:rFonts w:asciiTheme="minorBidi" w:hAnsiTheme="minorBidi" w:cstheme="minorBidi"/>
        </w:rPr>
      </w:pPr>
      <w:r w:rsidRPr="00463CAC">
        <w:rPr>
          <w:rFonts w:asciiTheme="minorBidi" w:hAnsiTheme="minorBidi" w:cstheme="minorBidi"/>
        </w:rPr>
        <w:t xml:space="preserve">Stan zaległości dłużnika zarówno na 1.01.2023 r. jak i na koniec pierwszego półrocza 2023 r. wynosił </w:t>
      </w:r>
      <w:r w:rsidR="004976A2" w:rsidRPr="00463CAC">
        <w:rPr>
          <w:rFonts w:asciiTheme="minorBidi" w:hAnsiTheme="minorBidi" w:cstheme="minorBidi"/>
        </w:rPr>
        <w:t>223,20</w:t>
      </w:r>
      <w:r w:rsidRPr="00463CAC">
        <w:rPr>
          <w:rFonts w:asciiTheme="minorBidi" w:hAnsiTheme="minorBidi" w:cstheme="minorBidi"/>
        </w:rPr>
        <w:t xml:space="preserve"> </w:t>
      </w:r>
      <w:r w:rsidR="004976A2" w:rsidRPr="00463CAC">
        <w:rPr>
          <w:rFonts w:asciiTheme="minorBidi" w:hAnsiTheme="minorBidi" w:cstheme="minorBidi"/>
        </w:rPr>
        <w:t>zł</w:t>
      </w:r>
      <w:r w:rsidRPr="00463CAC">
        <w:rPr>
          <w:rFonts w:asciiTheme="minorBidi" w:hAnsiTheme="minorBidi" w:cstheme="minorBidi"/>
        </w:rPr>
        <w:t xml:space="preserve"> </w:t>
      </w:r>
      <w:bookmarkStart w:id="67" w:name="_Hlk158663367"/>
      <w:r w:rsidRPr="00463CAC">
        <w:rPr>
          <w:rFonts w:asciiTheme="minorBidi" w:hAnsiTheme="minorBidi" w:cstheme="minorBidi"/>
        </w:rPr>
        <w:t>i dotyczył braku opłaty parkingowej w dniach</w:t>
      </w:r>
      <w:bookmarkEnd w:id="67"/>
      <w:r w:rsidRPr="00463CAC">
        <w:rPr>
          <w:rFonts w:asciiTheme="minorBidi" w:hAnsiTheme="minorBidi" w:cstheme="minorBidi"/>
        </w:rPr>
        <w:t>:</w:t>
      </w:r>
    </w:p>
    <w:p w14:paraId="791A18E0" w14:textId="3DB049FF" w:rsidR="00A21B53" w:rsidRPr="00463CAC" w:rsidRDefault="009B33B9" w:rsidP="005953F5">
      <w:pPr>
        <w:pStyle w:val="Akapitzlist"/>
        <w:numPr>
          <w:ilvl w:val="0"/>
          <w:numId w:val="127"/>
        </w:numPr>
        <w:autoSpaceDE w:val="0"/>
        <w:autoSpaceDN w:val="0"/>
        <w:adjustRightInd w:val="0"/>
        <w:ind w:left="630" w:hanging="630"/>
        <w:rPr>
          <w:rFonts w:asciiTheme="minorBidi" w:hAnsiTheme="minorBidi" w:cstheme="minorBidi"/>
          <w:sz w:val="22"/>
          <w:szCs w:val="22"/>
          <w:lang w:val="pl-PL"/>
        </w:rPr>
      </w:pPr>
      <w:r w:rsidRPr="00463CAC">
        <w:rPr>
          <w:rFonts w:asciiTheme="minorBidi" w:hAnsiTheme="minorBidi" w:cstheme="minorBidi"/>
          <w:sz w:val="22"/>
          <w:szCs w:val="22"/>
          <w:lang w:val="pl-PL"/>
        </w:rPr>
        <w:t>8.06.2016 r. i 15.06.2016 r. do uiszczenia której wezwano dłużnika upomnieniem z</w:t>
      </w:r>
      <w:r w:rsidR="00A21B53" w:rsidRPr="00463CAC">
        <w:rPr>
          <w:rFonts w:asciiTheme="minorBidi" w:hAnsiTheme="minorBidi" w:cstheme="minorBidi"/>
          <w:sz w:val="22"/>
          <w:szCs w:val="22"/>
          <w:lang w:val="pl-PL"/>
        </w:rPr>
        <w:t> </w:t>
      </w:r>
      <w:r w:rsidRPr="00463CAC">
        <w:rPr>
          <w:rFonts w:asciiTheme="minorBidi" w:hAnsiTheme="minorBidi" w:cstheme="minorBidi"/>
          <w:sz w:val="22"/>
          <w:szCs w:val="22"/>
          <w:lang w:val="pl-PL"/>
        </w:rPr>
        <w:t>15.10.2019 r. na kwot</w:t>
      </w:r>
      <w:r w:rsidR="00A21B53" w:rsidRPr="00463CAC">
        <w:rPr>
          <w:rFonts w:asciiTheme="minorBidi" w:hAnsiTheme="minorBidi" w:cstheme="minorBidi"/>
          <w:sz w:val="22"/>
          <w:szCs w:val="22"/>
          <w:lang w:val="pl-PL"/>
        </w:rPr>
        <w:t>ę</w:t>
      </w:r>
      <w:r w:rsidRPr="00463CAC">
        <w:rPr>
          <w:rFonts w:asciiTheme="minorBidi" w:hAnsiTheme="minorBidi" w:cstheme="minorBidi"/>
          <w:sz w:val="22"/>
          <w:szCs w:val="22"/>
          <w:lang w:val="pl-PL"/>
        </w:rPr>
        <w:t xml:space="preserve"> 111,60 zł,</w:t>
      </w:r>
    </w:p>
    <w:p w14:paraId="3FE6365C" w14:textId="1AB3D984" w:rsidR="009B33B9" w:rsidRPr="00463CAC" w:rsidRDefault="009B33B9" w:rsidP="005953F5">
      <w:pPr>
        <w:pStyle w:val="Akapitzlist"/>
        <w:numPr>
          <w:ilvl w:val="0"/>
          <w:numId w:val="127"/>
        </w:numPr>
        <w:autoSpaceDE w:val="0"/>
        <w:autoSpaceDN w:val="0"/>
        <w:adjustRightInd w:val="0"/>
        <w:ind w:left="630" w:hanging="630"/>
        <w:rPr>
          <w:rFonts w:asciiTheme="minorBidi" w:hAnsiTheme="minorBidi" w:cstheme="minorBidi"/>
          <w:sz w:val="22"/>
          <w:szCs w:val="22"/>
          <w:lang w:val="pl-PL"/>
        </w:rPr>
      </w:pPr>
      <w:r w:rsidRPr="00463CAC">
        <w:rPr>
          <w:rFonts w:asciiTheme="minorBidi" w:hAnsiTheme="minorBidi" w:cstheme="minorBidi"/>
          <w:sz w:val="22"/>
          <w:szCs w:val="22"/>
          <w:lang w:val="pl-PL"/>
        </w:rPr>
        <w:t>15.02.2017 r. i 5.09.2017 r. do uiszczenia której wezwano dłużnika upomnieniem z</w:t>
      </w:r>
      <w:r w:rsidR="00A21B53" w:rsidRPr="00463CAC">
        <w:rPr>
          <w:rFonts w:asciiTheme="minorBidi" w:hAnsiTheme="minorBidi" w:cstheme="minorBidi"/>
          <w:sz w:val="22"/>
          <w:szCs w:val="22"/>
          <w:lang w:val="pl-PL"/>
        </w:rPr>
        <w:t> </w:t>
      </w:r>
      <w:r w:rsidRPr="00463CAC">
        <w:rPr>
          <w:rFonts w:asciiTheme="minorBidi" w:hAnsiTheme="minorBidi" w:cstheme="minorBidi"/>
          <w:sz w:val="22"/>
          <w:szCs w:val="22"/>
          <w:lang w:val="pl-PL"/>
        </w:rPr>
        <w:t xml:space="preserve">22.10.2020 r. na kwotę 111,60 zł. </w:t>
      </w:r>
    </w:p>
    <w:p w14:paraId="3145CEF9" w14:textId="4B52E28E" w:rsidR="009B33B9" w:rsidRPr="00463CAC" w:rsidRDefault="009B33B9" w:rsidP="00A21B53">
      <w:pPr>
        <w:autoSpaceDE w:val="0"/>
        <w:autoSpaceDN w:val="0"/>
        <w:adjustRightInd w:val="0"/>
        <w:spacing w:after="0" w:line="360" w:lineRule="auto"/>
        <w:jc w:val="both"/>
        <w:rPr>
          <w:rFonts w:asciiTheme="minorBidi" w:hAnsiTheme="minorBidi" w:cstheme="minorBidi"/>
        </w:rPr>
      </w:pPr>
      <w:r w:rsidRPr="00463CAC">
        <w:rPr>
          <w:rFonts w:asciiTheme="minorBidi" w:hAnsiTheme="minorBidi" w:cstheme="minorBidi"/>
        </w:rPr>
        <w:t xml:space="preserve">Tytuł wykonawczy do ww. zaległości wystawiono dopiero 12.08.2021 r. </w:t>
      </w:r>
      <w:r w:rsidR="00531870" w:rsidRPr="00463CAC">
        <w:rPr>
          <w:rFonts w:asciiTheme="minorBidi" w:hAnsiTheme="minorBidi" w:cstheme="minorBidi"/>
        </w:rPr>
        <w:t>Podczas kontroli w</w:t>
      </w:r>
      <w:r w:rsidR="00A21B53" w:rsidRPr="00463CAC">
        <w:rPr>
          <w:rFonts w:asciiTheme="minorBidi" w:hAnsiTheme="minorBidi" w:cstheme="minorBidi"/>
        </w:rPr>
        <w:t> </w:t>
      </w:r>
      <w:r w:rsidRPr="00463CAC">
        <w:rPr>
          <w:rFonts w:asciiTheme="minorBidi" w:hAnsiTheme="minorBidi" w:cstheme="minorBidi"/>
        </w:rPr>
        <w:t>dniu 22.12.2023 r. zwrócono się z prośbą do referat</w:t>
      </w:r>
      <w:r w:rsidR="00531870" w:rsidRPr="00463CAC">
        <w:rPr>
          <w:rFonts w:asciiTheme="minorBidi" w:hAnsiTheme="minorBidi" w:cstheme="minorBidi"/>
        </w:rPr>
        <w:t>u</w:t>
      </w:r>
      <w:r w:rsidRPr="00463CAC">
        <w:rPr>
          <w:rFonts w:asciiTheme="minorBidi" w:hAnsiTheme="minorBidi" w:cstheme="minorBidi"/>
        </w:rPr>
        <w:t xml:space="preserve"> egzekucji UM z prośbą o informację </w:t>
      </w:r>
      <w:r w:rsidR="00531870" w:rsidRPr="00463CAC">
        <w:rPr>
          <w:rFonts w:asciiTheme="minorBidi" w:hAnsiTheme="minorBidi" w:cstheme="minorBidi"/>
        </w:rPr>
        <w:t>o stan postępowania egzekucyjnego i zastosowanych środkach egzekucyjnych.</w:t>
      </w:r>
    </w:p>
    <w:p w14:paraId="7B3DD012" w14:textId="192E28AA" w:rsidR="00C2613C" w:rsidRPr="00463CAC" w:rsidRDefault="00C2613C" w:rsidP="005953F5">
      <w:pPr>
        <w:pStyle w:val="Akapitzlist"/>
        <w:numPr>
          <w:ilvl w:val="0"/>
          <w:numId w:val="70"/>
        </w:numPr>
        <w:autoSpaceDE w:val="0"/>
        <w:autoSpaceDN w:val="0"/>
        <w:adjustRightInd w:val="0"/>
        <w:ind w:hanging="720"/>
        <w:rPr>
          <w:rFonts w:asciiTheme="minorBidi" w:hAnsiTheme="minorBidi"/>
          <w:sz w:val="22"/>
          <w:szCs w:val="22"/>
        </w:rPr>
      </w:pPr>
      <w:r w:rsidRPr="00463CAC">
        <w:rPr>
          <w:rFonts w:asciiTheme="minorBidi" w:hAnsiTheme="minorBidi"/>
          <w:b/>
          <w:bCs/>
          <w:sz w:val="22"/>
          <w:szCs w:val="22"/>
        </w:rPr>
        <w:t xml:space="preserve">221-04-11024 </w:t>
      </w:r>
    </w:p>
    <w:p w14:paraId="0D642FB7" w14:textId="6D1D14D2" w:rsidR="00C2613C" w:rsidRPr="00463CAC" w:rsidRDefault="00C2613C" w:rsidP="00A21B53">
      <w:pPr>
        <w:autoSpaceDE w:val="0"/>
        <w:autoSpaceDN w:val="0"/>
        <w:adjustRightInd w:val="0"/>
        <w:spacing w:after="0" w:line="360" w:lineRule="auto"/>
        <w:ind w:firstLine="708"/>
        <w:jc w:val="both"/>
        <w:rPr>
          <w:rFonts w:asciiTheme="minorBidi" w:hAnsiTheme="minorBidi"/>
          <w:b/>
          <w:bCs/>
        </w:rPr>
      </w:pPr>
      <w:r w:rsidRPr="00463CAC">
        <w:rPr>
          <w:rFonts w:ascii="Arial" w:eastAsia="Calibri" w:hAnsi="Arial" w:cs="Arial"/>
        </w:rPr>
        <w:t xml:space="preserve">Bilans otwarcia należności z tyt. opłaty dodatkowej za brak opłaty parkingowej na początek 2021 r. wynosił </w:t>
      </w:r>
      <w:r w:rsidRPr="00463CAC">
        <w:rPr>
          <w:rFonts w:ascii="Arial" w:hAnsi="Arial" w:cs="Arial"/>
        </w:rPr>
        <w:t>161,60 zł</w:t>
      </w:r>
      <w:r w:rsidRPr="00463CAC">
        <w:rPr>
          <w:rFonts w:asciiTheme="minorBidi" w:hAnsiTheme="minorBidi"/>
        </w:rPr>
        <w:t>. W przedłożonej do kontroli dokumentacji znajdowało się upomnienie z 30.10.2018 r. na kwotę 50 zł plus koszty upomnienia 11,60 zł dot</w:t>
      </w:r>
      <w:r w:rsidR="0065143E" w:rsidRPr="00463CAC">
        <w:rPr>
          <w:rFonts w:asciiTheme="minorBidi" w:hAnsiTheme="minorBidi"/>
        </w:rPr>
        <w:t xml:space="preserve">yczące </w:t>
      </w:r>
      <w:r w:rsidRPr="00463CAC">
        <w:rPr>
          <w:rFonts w:asciiTheme="minorBidi" w:hAnsiTheme="minorBidi"/>
        </w:rPr>
        <w:t>braku opłaty w dniu 11.06.2014 r. Upomnienie wystawiono na auto komis</w:t>
      </w:r>
      <w:r w:rsidR="0065143E" w:rsidRPr="00463CAC">
        <w:rPr>
          <w:rFonts w:asciiTheme="minorBidi" w:hAnsiTheme="minorBidi"/>
        </w:rPr>
        <w:t>,</w:t>
      </w:r>
      <w:r w:rsidRPr="00463CAC">
        <w:rPr>
          <w:rFonts w:asciiTheme="minorBidi" w:hAnsiTheme="minorBidi"/>
        </w:rPr>
        <w:t xml:space="preserve"> dopiero po ustaleniu danych faktycznego właściciela po uzyskaniu danych z rejestru mieszkańców w dniu 28.08.2019 r. ponownie 30.09.2019 r. wystawiono upomnienie do faktycznego właściciela pojazdu. Tytuł wykonawczy wystawiono 12.11.2019 </w:t>
      </w:r>
      <w:r w:rsidR="00CF7B9E" w:rsidRPr="00463CAC">
        <w:rPr>
          <w:rFonts w:asciiTheme="minorBidi" w:hAnsiTheme="minorBidi"/>
        </w:rPr>
        <w:t>r.,</w:t>
      </w:r>
      <w:r w:rsidRPr="00463CAC">
        <w:rPr>
          <w:rFonts w:asciiTheme="minorBidi" w:hAnsiTheme="minorBidi"/>
        </w:rPr>
        <w:t xml:space="preserve"> lecz postępowanie egzekucyjne umorzono w postanowieniu z 8.04.2021 r. z uwagi na przedawnienie</w:t>
      </w:r>
      <w:r w:rsidRPr="00463CAC">
        <w:rPr>
          <w:rFonts w:asciiTheme="minorBidi" w:hAnsiTheme="minorBidi"/>
          <w:b/>
          <w:bCs/>
        </w:rPr>
        <w:t xml:space="preserve"> </w:t>
      </w:r>
      <w:r w:rsidRPr="00463CAC">
        <w:rPr>
          <w:rFonts w:asciiTheme="minorBidi" w:hAnsiTheme="minorBidi"/>
        </w:rPr>
        <w:t>i na tej podstawie wydano decyzję o umorzeniu należności dopiero podczas kontroli 30.11.2023 r. Na karcie kontowej pod datą 2.05.2022 r. dokumentem</w:t>
      </w:r>
      <w:r w:rsidRPr="00463CAC">
        <w:rPr>
          <w:rFonts w:asciiTheme="minorBidi" w:hAnsiTheme="minorBidi"/>
          <w:b/>
          <w:bCs/>
        </w:rPr>
        <w:t xml:space="preserve"> </w:t>
      </w:r>
      <w:r w:rsidRPr="00463CAC">
        <w:rPr>
          <w:rFonts w:ascii="Arial" w:hAnsi="Arial" w:cs="Arial"/>
        </w:rPr>
        <w:t xml:space="preserve">PK 05/22/002 </w:t>
      </w:r>
      <w:r w:rsidR="00ED6AE8" w:rsidRPr="00463CAC">
        <w:rPr>
          <w:rFonts w:ascii="Arial" w:hAnsi="Arial" w:cs="Arial"/>
        </w:rPr>
        <w:t>odpisano</w:t>
      </w:r>
      <w:r w:rsidRPr="00463CAC">
        <w:rPr>
          <w:rFonts w:ascii="Arial" w:hAnsi="Arial" w:cs="Arial"/>
        </w:rPr>
        <w:t xml:space="preserve"> należność w kwocie </w:t>
      </w:r>
      <w:r w:rsidRPr="00463CAC">
        <w:rPr>
          <w:rFonts w:ascii="Arial" w:hAnsi="Arial" w:cs="Arial"/>
        </w:rPr>
        <w:lastRenderedPageBreak/>
        <w:t>50,00 zł dot</w:t>
      </w:r>
      <w:r w:rsidR="00ED6AE8" w:rsidRPr="00463CAC">
        <w:rPr>
          <w:rFonts w:ascii="Arial" w:hAnsi="Arial" w:cs="Arial"/>
        </w:rPr>
        <w:t>yczącą</w:t>
      </w:r>
      <w:r w:rsidRPr="00463CAC">
        <w:rPr>
          <w:rFonts w:ascii="Arial" w:hAnsi="Arial" w:cs="Arial"/>
        </w:rPr>
        <w:t xml:space="preserve"> upomnienia nr UP/3384/2019 przed wydaniem przez Dyrektora decyzji o</w:t>
      </w:r>
      <w:r w:rsidR="00A21B53" w:rsidRPr="00463CAC">
        <w:rPr>
          <w:rFonts w:ascii="Arial" w:hAnsi="Arial" w:cs="Arial"/>
        </w:rPr>
        <w:t> </w:t>
      </w:r>
      <w:r w:rsidRPr="00463CAC">
        <w:rPr>
          <w:rFonts w:ascii="Arial" w:hAnsi="Arial" w:cs="Arial"/>
        </w:rPr>
        <w:t>umorzeniu z dnia 30.06.2022 r</w:t>
      </w:r>
      <w:r w:rsidRPr="00463CAC">
        <w:rPr>
          <w:rFonts w:ascii="Arial" w:hAnsi="Arial" w:cs="Arial"/>
          <w:b/>
          <w:bCs/>
        </w:rPr>
        <w:t>.</w:t>
      </w:r>
      <w:r w:rsidRPr="00463CAC">
        <w:rPr>
          <w:rFonts w:ascii="Arial" w:hAnsi="Arial" w:cs="Arial"/>
        </w:rPr>
        <w:t xml:space="preserve"> Nie przedłożono do kontroli dokumentacji dot</w:t>
      </w:r>
      <w:r w:rsidR="00ED6AE8" w:rsidRPr="00463CAC">
        <w:rPr>
          <w:rFonts w:ascii="Arial" w:hAnsi="Arial" w:cs="Arial"/>
        </w:rPr>
        <w:t>yczącej</w:t>
      </w:r>
      <w:r w:rsidRPr="00463CAC">
        <w:rPr>
          <w:rFonts w:ascii="Arial" w:hAnsi="Arial" w:cs="Arial"/>
        </w:rPr>
        <w:t xml:space="preserve"> dochodzenia pozostałej należności wynikającej z bilansu otwarcie w kwocie 50 zł. </w:t>
      </w:r>
    </w:p>
    <w:p w14:paraId="2C85C2EC" w14:textId="77777777" w:rsidR="00A21B53" w:rsidRPr="00463CAC" w:rsidRDefault="00C2613C" w:rsidP="00C2613C">
      <w:pPr>
        <w:autoSpaceDE w:val="0"/>
        <w:autoSpaceDN w:val="0"/>
        <w:adjustRightInd w:val="0"/>
        <w:spacing w:after="0" w:line="360" w:lineRule="auto"/>
        <w:jc w:val="both"/>
        <w:rPr>
          <w:rFonts w:asciiTheme="minorBidi" w:hAnsiTheme="minorBidi"/>
        </w:rPr>
      </w:pPr>
      <w:r w:rsidRPr="00463CAC">
        <w:rPr>
          <w:rFonts w:asciiTheme="minorBidi" w:hAnsiTheme="minorBidi"/>
        </w:rPr>
        <w:t>W 2023 r. wystawiono kolejne upomnienie:</w:t>
      </w:r>
    </w:p>
    <w:p w14:paraId="2A7361C1" w14:textId="5F37CAA8" w:rsidR="00A21B53" w:rsidRPr="00463CAC" w:rsidRDefault="00C2613C" w:rsidP="005953F5">
      <w:pPr>
        <w:pStyle w:val="Akapitzlist"/>
        <w:numPr>
          <w:ilvl w:val="0"/>
          <w:numId w:val="128"/>
        </w:numPr>
        <w:autoSpaceDE w:val="0"/>
        <w:autoSpaceDN w:val="0"/>
        <w:adjustRightInd w:val="0"/>
        <w:ind w:left="476" w:hanging="476"/>
        <w:rPr>
          <w:rFonts w:asciiTheme="minorBidi" w:hAnsiTheme="minorBidi"/>
          <w:sz w:val="22"/>
          <w:szCs w:val="22"/>
          <w:lang w:val="pl-PL"/>
        </w:rPr>
      </w:pPr>
      <w:r w:rsidRPr="00463CAC">
        <w:rPr>
          <w:rFonts w:asciiTheme="minorBidi" w:hAnsiTheme="minorBidi"/>
          <w:sz w:val="22"/>
          <w:szCs w:val="22"/>
          <w:lang w:val="pl-PL"/>
        </w:rPr>
        <w:t xml:space="preserve">z 27.04.2023 r.  na kwotę 216 zł </w:t>
      </w:r>
      <w:bookmarkStart w:id="68" w:name="_Hlk158667618"/>
      <w:r w:rsidRPr="00463CAC">
        <w:rPr>
          <w:rFonts w:asciiTheme="minorBidi" w:hAnsiTheme="minorBidi"/>
          <w:sz w:val="22"/>
          <w:szCs w:val="22"/>
          <w:lang w:val="pl-PL"/>
        </w:rPr>
        <w:t xml:space="preserve">za brak opłaty za parkowanie w dniach </w:t>
      </w:r>
      <w:bookmarkEnd w:id="68"/>
      <w:r w:rsidRPr="00463CAC">
        <w:rPr>
          <w:rFonts w:asciiTheme="minorBidi" w:hAnsiTheme="minorBidi"/>
          <w:sz w:val="22"/>
          <w:szCs w:val="22"/>
          <w:lang w:val="pl-PL"/>
        </w:rPr>
        <w:t>3.04.2018 r., 19.04.2018 r., 18.04.2018 r. i 22.06.2018 r.,</w:t>
      </w:r>
    </w:p>
    <w:p w14:paraId="006FCFB4" w14:textId="4D45E0FF" w:rsidR="00C2613C" w:rsidRPr="00463CAC" w:rsidRDefault="00C2613C" w:rsidP="005953F5">
      <w:pPr>
        <w:pStyle w:val="Akapitzlist"/>
        <w:numPr>
          <w:ilvl w:val="0"/>
          <w:numId w:val="128"/>
        </w:numPr>
        <w:autoSpaceDE w:val="0"/>
        <w:autoSpaceDN w:val="0"/>
        <w:adjustRightInd w:val="0"/>
        <w:ind w:left="476" w:hanging="476"/>
        <w:rPr>
          <w:rFonts w:asciiTheme="minorBidi" w:hAnsiTheme="minorBidi"/>
          <w:sz w:val="22"/>
          <w:szCs w:val="22"/>
          <w:lang w:val="pl-PL"/>
        </w:rPr>
      </w:pPr>
      <w:r w:rsidRPr="00463CAC">
        <w:rPr>
          <w:rFonts w:asciiTheme="minorBidi" w:hAnsiTheme="minorBidi"/>
          <w:sz w:val="22"/>
          <w:szCs w:val="22"/>
          <w:lang w:val="pl-PL"/>
        </w:rPr>
        <w:t>z 3.02.2023 r. na kwotę 116 zł za brak opłaty za parkowanie w dniu 5.02.2019</w:t>
      </w:r>
      <w:r w:rsidR="00A21B53" w:rsidRPr="00463CAC">
        <w:rPr>
          <w:rFonts w:asciiTheme="minorBidi" w:hAnsiTheme="minorBidi"/>
          <w:sz w:val="22"/>
          <w:szCs w:val="22"/>
          <w:lang w:val="pl-PL"/>
        </w:rPr>
        <w:t> </w:t>
      </w:r>
      <w:r w:rsidRPr="00463CAC">
        <w:rPr>
          <w:rFonts w:asciiTheme="minorBidi" w:hAnsiTheme="minorBidi"/>
          <w:sz w:val="22"/>
          <w:szCs w:val="22"/>
          <w:lang w:val="pl-PL"/>
        </w:rPr>
        <w:t xml:space="preserve">r., na </w:t>
      </w:r>
      <w:r w:rsidR="00ED6AE8" w:rsidRPr="00463CAC">
        <w:rPr>
          <w:rFonts w:asciiTheme="minorBidi" w:hAnsiTheme="minorBidi"/>
          <w:sz w:val="22"/>
          <w:szCs w:val="22"/>
          <w:lang w:val="pl-PL"/>
        </w:rPr>
        <w:t>ul.</w:t>
      </w:r>
      <w:r w:rsidR="008C6038" w:rsidRPr="00463CAC">
        <w:rPr>
          <w:rFonts w:asciiTheme="minorBidi" w:hAnsiTheme="minorBidi"/>
          <w:sz w:val="22"/>
          <w:szCs w:val="22"/>
          <w:lang w:val="pl-PL"/>
        </w:rPr>
        <w:t> </w:t>
      </w:r>
      <w:r w:rsidRPr="00463CAC">
        <w:rPr>
          <w:rFonts w:asciiTheme="minorBidi" w:hAnsiTheme="minorBidi"/>
          <w:sz w:val="22"/>
          <w:szCs w:val="22"/>
          <w:lang w:val="pl-PL"/>
        </w:rPr>
        <w:t xml:space="preserve">Bałuckiego i </w:t>
      </w:r>
      <w:r w:rsidR="00ED6AE8" w:rsidRPr="00463CAC">
        <w:rPr>
          <w:rFonts w:asciiTheme="minorBidi" w:hAnsiTheme="minorBidi"/>
          <w:sz w:val="22"/>
          <w:szCs w:val="22"/>
          <w:lang w:val="pl-PL"/>
        </w:rPr>
        <w:t>ul.</w:t>
      </w:r>
      <w:r w:rsidR="00A21B53" w:rsidRPr="00463CAC">
        <w:rPr>
          <w:rFonts w:asciiTheme="minorBidi" w:hAnsiTheme="minorBidi"/>
          <w:sz w:val="22"/>
          <w:szCs w:val="22"/>
          <w:lang w:val="pl-PL"/>
        </w:rPr>
        <w:t xml:space="preserve"> Grota</w:t>
      </w:r>
      <w:r w:rsidR="00ED6AE8" w:rsidRPr="00463CAC">
        <w:rPr>
          <w:rFonts w:asciiTheme="minorBidi" w:hAnsiTheme="minorBidi"/>
          <w:sz w:val="22"/>
          <w:szCs w:val="22"/>
          <w:lang w:val="pl-PL"/>
        </w:rPr>
        <w:t xml:space="preserve"> </w:t>
      </w:r>
      <w:r w:rsidRPr="00463CAC">
        <w:rPr>
          <w:rFonts w:asciiTheme="minorBidi" w:hAnsiTheme="minorBidi"/>
          <w:sz w:val="22"/>
          <w:szCs w:val="22"/>
          <w:lang w:val="pl-PL"/>
        </w:rPr>
        <w:t>Roweckiego</w:t>
      </w:r>
      <w:r w:rsidR="00ED6AE8" w:rsidRPr="00463CAC">
        <w:rPr>
          <w:rFonts w:asciiTheme="minorBidi" w:hAnsiTheme="minorBidi"/>
          <w:sz w:val="22"/>
          <w:szCs w:val="22"/>
          <w:lang w:val="pl-PL"/>
        </w:rPr>
        <w:t>.</w:t>
      </w:r>
    </w:p>
    <w:p w14:paraId="1DA49240" w14:textId="529FC4B7" w:rsidR="005010C5" w:rsidRPr="00463CAC" w:rsidRDefault="00C2613C" w:rsidP="00C2613C">
      <w:pPr>
        <w:autoSpaceDE w:val="0"/>
        <w:autoSpaceDN w:val="0"/>
        <w:adjustRightInd w:val="0"/>
        <w:spacing w:after="0" w:line="360" w:lineRule="auto"/>
        <w:jc w:val="both"/>
        <w:rPr>
          <w:rFonts w:asciiTheme="minorBidi" w:hAnsiTheme="minorBidi"/>
        </w:rPr>
      </w:pPr>
      <w:r w:rsidRPr="00463CAC">
        <w:rPr>
          <w:rFonts w:asciiTheme="minorBidi" w:hAnsiTheme="minorBidi"/>
        </w:rPr>
        <w:t>Tytuł wykonawczy dotyczący zaległości z 2018</w:t>
      </w:r>
      <w:r w:rsidR="00DB2CE0" w:rsidRPr="00463CAC">
        <w:rPr>
          <w:rFonts w:asciiTheme="minorBidi" w:hAnsiTheme="minorBidi"/>
        </w:rPr>
        <w:t xml:space="preserve"> r.</w:t>
      </w:r>
      <w:r w:rsidRPr="00463CAC">
        <w:rPr>
          <w:rFonts w:asciiTheme="minorBidi" w:hAnsiTheme="minorBidi"/>
        </w:rPr>
        <w:t xml:space="preserve"> i 2019 r. na kwotę 332 zł wystawiono 11.07.2023 r. Na koniec pierwszego półrocza pozostaje zaległość w 443,60 zł. </w:t>
      </w:r>
    </w:p>
    <w:p w14:paraId="30829BE9" w14:textId="5C029581" w:rsidR="00C2613C" w:rsidRPr="00463CAC" w:rsidRDefault="00C2613C" w:rsidP="005953F5">
      <w:pPr>
        <w:pStyle w:val="Akapitzlist"/>
        <w:numPr>
          <w:ilvl w:val="0"/>
          <w:numId w:val="70"/>
        </w:numPr>
        <w:autoSpaceDE w:val="0"/>
        <w:autoSpaceDN w:val="0"/>
        <w:adjustRightInd w:val="0"/>
        <w:ind w:left="567" w:hanging="567"/>
        <w:rPr>
          <w:rFonts w:asciiTheme="minorBidi" w:hAnsiTheme="minorBidi"/>
          <w:sz w:val="22"/>
          <w:szCs w:val="22"/>
          <w:lang w:val="pl-PL"/>
        </w:rPr>
      </w:pPr>
      <w:r w:rsidRPr="00463CAC">
        <w:rPr>
          <w:rFonts w:asciiTheme="minorBidi" w:hAnsiTheme="minorBidi"/>
          <w:b/>
          <w:bCs/>
          <w:sz w:val="22"/>
          <w:szCs w:val="22"/>
          <w:lang w:val="pl-PL"/>
        </w:rPr>
        <w:t xml:space="preserve">221-04-15795 </w:t>
      </w:r>
    </w:p>
    <w:p w14:paraId="7C0374EF" w14:textId="7F71018F" w:rsidR="00D4126F" w:rsidRDefault="00C2613C" w:rsidP="00A853E2">
      <w:pPr>
        <w:autoSpaceDE w:val="0"/>
        <w:autoSpaceDN w:val="0"/>
        <w:adjustRightInd w:val="0"/>
        <w:spacing w:after="0" w:line="360" w:lineRule="auto"/>
        <w:ind w:firstLine="360"/>
        <w:jc w:val="both"/>
        <w:rPr>
          <w:rFonts w:ascii="Arial" w:hAnsi="Arial"/>
          <w:color w:val="auto"/>
          <w:spacing w:val="-2"/>
        </w:rPr>
      </w:pPr>
      <w:r w:rsidRPr="00463CAC">
        <w:rPr>
          <w:rFonts w:ascii="Arial" w:eastAsia="Calibri" w:hAnsi="Arial" w:cs="Arial"/>
          <w:spacing w:val="-2"/>
        </w:rPr>
        <w:t xml:space="preserve">Bilans otwarcia należności z tyt. opłaty dodatkowej za brak opłaty parkingowej na początek 2021 r. wynosił </w:t>
      </w:r>
      <w:r w:rsidRPr="00463CAC">
        <w:rPr>
          <w:rFonts w:ascii="Arial" w:hAnsi="Arial" w:cs="Arial"/>
          <w:spacing w:val="-2"/>
        </w:rPr>
        <w:t>61,60 zł</w:t>
      </w:r>
      <w:r w:rsidRPr="00463CAC">
        <w:rPr>
          <w:rFonts w:ascii="Arial" w:hAnsi="Arial"/>
          <w:spacing w:val="-2"/>
        </w:rPr>
        <w:t xml:space="preserve"> i zaległość ta została uregulowana 19.11.2021 r. w odpowiedzi na upomnienie. Na karcie kontowej w 2022 r. zaewidencjonowano należności z tytułu </w:t>
      </w:r>
      <w:r w:rsidRPr="00463CAC">
        <w:rPr>
          <w:rFonts w:ascii="Arial" w:hAnsi="Arial" w:cs="Arial"/>
          <w:spacing w:val="-2"/>
        </w:rPr>
        <w:t>opłaty dodatkowej za brak opłaty parkingowej w 2018 r. na podstawie upomnień: 116/22 z</w:t>
      </w:r>
      <w:r w:rsidR="00A21B53" w:rsidRPr="00463CAC">
        <w:rPr>
          <w:rFonts w:ascii="Arial" w:hAnsi="Arial" w:cs="Arial"/>
          <w:spacing w:val="-2"/>
        </w:rPr>
        <w:t> </w:t>
      </w:r>
      <w:r w:rsidRPr="00463CAC">
        <w:rPr>
          <w:rFonts w:ascii="Arial" w:hAnsi="Arial" w:cs="Arial"/>
          <w:spacing w:val="-2"/>
        </w:rPr>
        <w:t>10.03.2022</w:t>
      </w:r>
      <w:r w:rsidR="00A21B53" w:rsidRPr="00463CAC">
        <w:rPr>
          <w:rFonts w:ascii="Arial" w:hAnsi="Arial" w:cs="Arial"/>
          <w:spacing w:val="-2"/>
        </w:rPr>
        <w:t> </w:t>
      </w:r>
      <w:r w:rsidRPr="00463CAC">
        <w:rPr>
          <w:rFonts w:ascii="Arial" w:hAnsi="Arial" w:cs="Arial"/>
          <w:spacing w:val="-2"/>
        </w:rPr>
        <w:t xml:space="preserve">r. na kwotę 266 zł, </w:t>
      </w:r>
      <w:r w:rsidRPr="00463CAC">
        <w:rPr>
          <w:rFonts w:ascii="Arial" w:hAnsi="Arial"/>
          <w:spacing w:val="-2"/>
        </w:rPr>
        <w:t xml:space="preserve">156/22 z 10.03.2022 r. na kwotę 66 zł, 1275/22 </w:t>
      </w:r>
      <w:r w:rsidRPr="00463CAC">
        <w:rPr>
          <w:rFonts w:ascii="Arial" w:hAnsi="Arial" w:cs="Arial"/>
          <w:spacing w:val="-2"/>
        </w:rPr>
        <w:t>z</w:t>
      </w:r>
      <w:r w:rsidR="00A21B53" w:rsidRPr="00463CAC">
        <w:rPr>
          <w:rFonts w:ascii="Arial" w:hAnsi="Arial" w:cs="Arial"/>
          <w:spacing w:val="-2"/>
        </w:rPr>
        <w:t xml:space="preserve"> </w:t>
      </w:r>
      <w:r w:rsidRPr="00463CAC">
        <w:rPr>
          <w:rFonts w:ascii="Arial" w:hAnsi="Arial" w:cs="Arial"/>
          <w:spacing w:val="-2"/>
        </w:rPr>
        <w:t>19.08.2022</w:t>
      </w:r>
      <w:r w:rsidR="00A21B53" w:rsidRPr="00463CAC">
        <w:rPr>
          <w:rFonts w:ascii="Arial" w:hAnsi="Arial" w:cs="Arial"/>
          <w:spacing w:val="-2"/>
        </w:rPr>
        <w:t> </w:t>
      </w:r>
      <w:r w:rsidRPr="00463CAC">
        <w:rPr>
          <w:rFonts w:ascii="Arial" w:hAnsi="Arial" w:cs="Arial"/>
          <w:spacing w:val="-2"/>
        </w:rPr>
        <w:t xml:space="preserve">r. </w:t>
      </w:r>
      <w:r w:rsidRPr="00463CAC">
        <w:rPr>
          <w:rFonts w:ascii="Arial" w:hAnsi="Arial"/>
          <w:spacing w:val="-2"/>
        </w:rPr>
        <w:t xml:space="preserve">na kwotę 66 zł, 2180/22 z 28.10.2022 r. na kwotę 66 zł. W 2023 r. ustalono nowy adres dłużnika </w:t>
      </w:r>
      <w:r w:rsidRPr="00463CAC">
        <w:rPr>
          <w:rFonts w:ascii="Arial" w:hAnsi="Arial"/>
          <w:color w:val="auto"/>
          <w:spacing w:val="-2"/>
        </w:rPr>
        <w:t xml:space="preserve">i 11.07.2023 r. wystawiono tytuł wykonawczy. </w:t>
      </w:r>
      <w:r w:rsidRPr="00463CAC">
        <w:rPr>
          <w:rFonts w:ascii="Arial" w:hAnsi="Arial" w:cs="Arial"/>
          <w:color w:val="auto"/>
          <w:spacing w:val="-2"/>
        </w:rPr>
        <w:t>Zgodnie z udzieloną w</w:t>
      </w:r>
      <w:r w:rsidR="00A21B53" w:rsidRPr="00463CAC">
        <w:rPr>
          <w:rFonts w:ascii="Arial" w:hAnsi="Arial" w:cs="Arial"/>
          <w:color w:val="auto"/>
          <w:spacing w:val="-2"/>
        </w:rPr>
        <w:t> </w:t>
      </w:r>
      <w:r w:rsidRPr="00463CAC">
        <w:rPr>
          <w:rFonts w:ascii="Arial" w:hAnsi="Arial" w:cs="Arial"/>
          <w:color w:val="auto"/>
          <w:spacing w:val="-2"/>
        </w:rPr>
        <w:t xml:space="preserve">trakcie kontroli informacją </w:t>
      </w:r>
      <w:r w:rsidRPr="00463CAC">
        <w:rPr>
          <w:rFonts w:ascii="Arial" w:hAnsi="Arial"/>
          <w:color w:val="auto"/>
          <w:spacing w:val="-2"/>
        </w:rPr>
        <w:t>wyegzekwowano całą kwotę 31.08.2023 r. (WB 183/23). W</w:t>
      </w:r>
      <w:r w:rsidR="00A21B53" w:rsidRPr="00463CAC">
        <w:rPr>
          <w:rFonts w:ascii="Arial" w:hAnsi="Arial"/>
          <w:color w:val="auto"/>
          <w:spacing w:val="-2"/>
        </w:rPr>
        <w:t> </w:t>
      </w:r>
      <w:r w:rsidRPr="00463CAC">
        <w:rPr>
          <w:rFonts w:ascii="Arial" w:hAnsi="Arial"/>
          <w:color w:val="auto"/>
          <w:spacing w:val="-2"/>
        </w:rPr>
        <w:t>2023</w:t>
      </w:r>
      <w:r w:rsidR="00A21B53" w:rsidRPr="00463CAC">
        <w:rPr>
          <w:rFonts w:ascii="Arial" w:hAnsi="Arial"/>
          <w:color w:val="auto"/>
          <w:spacing w:val="-2"/>
        </w:rPr>
        <w:t xml:space="preserve"> </w:t>
      </w:r>
      <w:r w:rsidRPr="00463CAC">
        <w:rPr>
          <w:rFonts w:ascii="Arial" w:hAnsi="Arial"/>
          <w:color w:val="auto"/>
          <w:spacing w:val="-2"/>
        </w:rPr>
        <w:t>r. wystawiono trzy kolejne upomnienia za brak opłat w 2019 r.</w:t>
      </w:r>
      <w:r w:rsidR="00A21B53" w:rsidRPr="00463CAC">
        <w:rPr>
          <w:rFonts w:ascii="Arial" w:hAnsi="Arial"/>
          <w:color w:val="auto"/>
          <w:spacing w:val="-2"/>
        </w:rPr>
        <w:t xml:space="preserve">, </w:t>
      </w:r>
      <w:r w:rsidRPr="00463CAC">
        <w:rPr>
          <w:rFonts w:ascii="Arial" w:hAnsi="Arial"/>
          <w:color w:val="auto"/>
          <w:spacing w:val="-2"/>
        </w:rPr>
        <w:t xml:space="preserve">tj. </w:t>
      </w:r>
      <w:r w:rsidRPr="00463CAC">
        <w:rPr>
          <w:rFonts w:ascii="Arial" w:hAnsi="Arial" w:cs="Arial"/>
          <w:color w:val="auto"/>
          <w:spacing w:val="-2"/>
        </w:rPr>
        <w:t xml:space="preserve">upomnienie </w:t>
      </w:r>
      <w:r w:rsidRPr="00463CAC">
        <w:rPr>
          <w:rFonts w:ascii="Arial" w:hAnsi="Arial"/>
          <w:color w:val="auto"/>
          <w:spacing w:val="-2"/>
        </w:rPr>
        <w:t>z</w:t>
      </w:r>
      <w:r w:rsidR="00A21B53" w:rsidRPr="00463CAC">
        <w:rPr>
          <w:rFonts w:ascii="Arial" w:hAnsi="Arial"/>
          <w:color w:val="auto"/>
          <w:spacing w:val="-2"/>
        </w:rPr>
        <w:t> </w:t>
      </w:r>
      <w:r w:rsidRPr="00463CAC">
        <w:rPr>
          <w:rFonts w:ascii="Arial" w:hAnsi="Arial"/>
          <w:color w:val="auto"/>
          <w:spacing w:val="-2"/>
        </w:rPr>
        <w:t>28.07.2023 r.  na</w:t>
      </w:r>
      <w:r w:rsidR="00D4126F" w:rsidRPr="00463CAC">
        <w:rPr>
          <w:rFonts w:ascii="Arial" w:hAnsi="Arial"/>
          <w:color w:val="auto"/>
          <w:spacing w:val="-2"/>
        </w:rPr>
        <w:t xml:space="preserve"> kwotę</w:t>
      </w:r>
      <w:r w:rsidRPr="00463CAC">
        <w:rPr>
          <w:rFonts w:ascii="Arial" w:hAnsi="Arial"/>
          <w:color w:val="auto"/>
          <w:spacing w:val="-2"/>
        </w:rPr>
        <w:t xml:space="preserve"> 66</w:t>
      </w:r>
      <w:r w:rsidR="00A21B53" w:rsidRPr="00463CAC">
        <w:rPr>
          <w:rFonts w:ascii="Arial" w:hAnsi="Arial"/>
          <w:color w:val="auto"/>
          <w:spacing w:val="-2"/>
        </w:rPr>
        <w:t> </w:t>
      </w:r>
      <w:r w:rsidRPr="00463CAC">
        <w:rPr>
          <w:rFonts w:ascii="Arial" w:hAnsi="Arial"/>
          <w:color w:val="auto"/>
          <w:spacing w:val="-2"/>
        </w:rPr>
        <w:t>zł, z</w:t>
      </w:r>
      <w:r w:rsidR="00A21B53" w:rsidRPr="00463CAC">
        <w:rPr>
          <w:rFonts w:ascii="Arial" w:hAnsi="Arial"/>
          <w:color w:val="auto"/>
          <w:spacing w:val="-2"/>
        </w:rPr>
        <w:t> </w:t>
      </w:r>
      <w:r w:rsidRPr="00463CAC">
        <w:rPr>
          <w:rFonts w:ascii="Arial" w:hAnsi="Arial"/>
          <w:color w:val="auto"/>
          <w:spacing w:val="-2"/>
        </w:rPr>
        <w:t>26.09.2023</w:t>
      </w:r>
      <w:r w:rsidR="00A21B53" w:rsidRPr="00463CAC">
        <w:rPr>
          <w:rFonts w:ascii="Arial" w:hAnsi="Arial"/>
          <w:color w:val="auto"/>
          <w:spacing w:val="-2"/>
        </w:rPr>
        <w:t> </w:t>
      </w:r>
      <w:r w:rsidR="00D4126F" w:rsidRPr="00463CAC">
        <w:rPr>
          <w:rFonts w:ascii="Arial" w:hAnsi="Arial"/>
          <w:color w:val="auto"/>
          <w:spacing w:val="-2"/>
        </w:rPr>
        <w:t xml:space="preserve">r. </w:t>
      </w:r>
      <w:r w:rsidRPr="00463CAC">
        <w:rPr>
          <w:rFonts w:ascii="Arial" w:hAnsi="Arial"/>
          <w:color w:val="auto"/>
          <w:spacing w:val="-2"/>
        </w:rPr>
        <w:t xml:space="preserve">na </w:t>
      </w:r>
      <w:r w:rsidR="00D4126F" w:rsidRPr="00463CAC">
        <w:rPr>
          <w:rFonts w:ascii="Arial" w:hAnsi="Arial"/>
          <w:color w:val="auto"/>
          <w:spacing w:val="-2"/>
        </w:rPr>
        <w:t xml:space="preserve">kwotę </w:t>
      </w:r>
      <w:r w:rsidRPr="00463CAC">
        <w:rPr>
          <w:rFonts w:ascii="Arial" w:hAnsi="Arial"/>
          <w:color w:val="auto"/>
          <w:spacing w:val="-2"/>
        </w:rPr>
        <w:t xml:space="preserve">166 </w:t>
      </w:r>
      <w:r w:rsidR="00CF7B9E" w:rsidRPr="00463CAC">
        <w:rPr>
          <w:rFonts w:ascii="Arial" w:hAnsi="Arial"/>
          <w:color w:val="auto"/>
          <w:spacing w:val="-2"/>
        </w:rPr>
        <w:t>zł, z</w:t>
      </w:r>
      <w:r w:rsidRPr="00463CAC">
        <w:rPr>
          <w:rFonts w:ascii="Arial" w:hAnsi="Arial"/>
          <w:color w:val="auto"/>
          <w:spacing w:val="-2"/>
        </w:rPr>
        <w:t xml:space="preserve"> 23.10.2023 na </w:t>
      </w:r>
      <w:r w:rsidR="00D4126F" w:rsidRPr="00463CAC">
        <w:rPr>
          <w:rFonts w:ascii="Arial" w:hAnsi="Arial"/>
          <w:color w:val="auto"/>
          <w:spacing w:val="-2"/>
        </w:rPr>
        <w:t xml:space="preserve">kwotę </w:t>
      </w:r>
      <w:r w:rsidRPr="00463CAC">
        <w:rPr>
          <w:rFonts w:ascii="Arial" w:hAnsi="Arial"/>
          <w:color w:val="auto"/>
          <w:spacing w:val="-2"/>
        </w:rPr>
        <w:t>116 zł.</w:t>
      </w:r>
    </w:p>
    <w:p w14:paraId="480E571D" w14:textId="77777777" w:rsidR="00A853E2" w:rsidRPr="005F5700" w:rsidRDefault="00A853E2" w:rsidP="00A853E2">
      <w:pPr>
        <w:autoSpaceDE w:val="0"/>
        <w:autoSpaceDN w:val="0"/>
        <w:adjustRightInd w:val="0"/>
        <w:spacing w:after="0" w:line="360" w:lineRule="auto"/>
        <w:ind w:firstLine="360"/>
        <w:jc w:val="both"/>
        <w:rPr>
          <w:rFonts w:ascii="Arial" w:hAnsi="Arial"/>
          <w:color w:val="auto"/>
          <w:spacing w:val="-2"/>
          <w:sz w:val="10"/>
          <w:szCs w:val="10"/>
        </w:rPr>
      </w:pPr>
    </w:p>
    <w:p w14:paraId="538EBDEC" w14:textId="13848D87" w:rsidR="001C771F" w:rsidRPr="005953F5" w:rsidRDefault="008755E4" w:rsidP="005953F5">
      <w:pPr>
        <w:pStyle w:val="Akapitzlist"/>
        <w:numPr>
          <w:ilvl w:val="0"/>
          <w:numId w:val="125"/>
        </w:numPr>
        <w:overflowPunct/>
        <w:rPr>
          <w:rFonts w:ascii="Arial" w:eastAsia="Calibri" w:hAnsi="Arial" w:cs="Arial"/>
          <w:b/>
          <w:bCs/>
          <w:color w:val="auto"/>
          <w:kern w:val="2"/>
          <w:sz w:val="22"/>
          <w:szCs w:val="22"/>
          <w:lang w:val="pl-PL" w:eastAsia="en-US"/>
          <w14:ligatures w14:val="standardContextual"/>
        </w:rPr>
      </w:pPr>
      <w:r w:rsidRPr="005953F5">
        <w:rPr>
          <w:rFonts w:ascii="Arial" w:eastAsia="Calibri" w:hAnsi="Arial" w:cs="Arial"/>
          <w:b/>
          <w:bCs/>
          <w:color w:val="auto"/>
          <w:kern w:val="2"/>
          <w:sz w:val="22"/>
          <w:szCs w:val="22"/>
          <w:lang w:val="pl-PL" w:eastAsia="en-US"/>
          <w14:ligatures w14:val="standardContextual"/>
        </w:rPr>
        <w:t>Umorzenia</w:t>
      </w:r>
    </w:p>
    <w:p w14:paraId="5860959B" w14:textId="05C4451D" w:rsidR="008755E4" w:rsidRPr="005953F5" w:rsidRDefault="008755E4" w:rsidP="00A21B53">
      <w:pPr>
        <w:overflowPunct/>
        <w:spacing w:after="0" w:line="360" w:lineRule="auto"/>
        <w:ind w:firstLine="336"/>
        <w:jc w:val="both"/>
        <w:rPr>
          <w:rFonts w:ascii="Arial" w:eastAsia="Calibri" w:hAnsi="Arial" w:cs="Arial"/>
          <w:b/>
          <w:bCs/>
          <w:color w:val="auto"/>
          <w:kern w:val="2"/>
          <w:lang w:eastAsia="en-US"/>
          <w14:ligatures w14:val="standardContextual"/>
        </w:rPr>
      </w:pPr>
      <w:r w:rsidRPr="005953F5">
        <w:rPr>
          <w:rFonts w:ascii="Arial" w:eastAsia="Calibri" w:hAnsi="Arial" w:cs="Arial"/>
          <w:color w:val="auto"/>
          <w:kern w:val="2"/>
          <w:lang w:eastAsia="en-US"/>
          <w14:ligatures w14:val="standardContextual"/>
        </w:rPr>
        <w:t>Zgodnie z treścią zarządzenia nr 6/2011 Dyrektora Miejskiego Zarządu Ulic i Mostów z</w:t>
      </w:r>
      <w:r w:rsidR="00A21B5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dnia 31.03.2011 r. w sprawie określenia szczegółowych zasad, sposobu i trybu umarzania, odraczania spłaty lub rozkładania na raty niepodatkowych należności budżetowych o</w:t>
      </w:r>
      <w:r w:rsidR="00A21B5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charakterze publicznoprawnym należności pieniężne mogą być umarzane w całości lub w</w:t>
      </w:r>
      <w:r w:rsidR="00A21B5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części na wniosek dłużnika lub z urzędu. W myśl § 6 pkt 1 Dyrektor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M w Tychach dokumentuje w postępowaniu wyjaśniającym przesłanki zastosowania umorzenia, rozłożenia na raty lub odroczenia spłaty należności pieniężnych poprzez zgromadzenie materiału dowodowego. Do kontroli przedłożono decyzje Dyrektora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M o umorzeniu należności przypisanych na rzecz jednostki podjęte w okresie objętym kontrolą. Z</w:t>
      </w:r>
      <w:r w:rsidR="00F007F4"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dokumentacji tej wynika, że w 2021 r. Dyrektor pod</w:t>
      </w:r>
      <w:r w:rsidR="004755AF" w:rsidRPr="005953F5">
        <w:rPr>
          <w:rFonts w:ascii="Arial" w:eastAsia="Calibri" w:hAnsi="Arial" w:cs="Arial"/>
          <w:color w:val="auto"/>
          <w:kern w:val="2"/>
          <w:lang w:eastAsia="en-US"/>
          <w14:ligatures w14:val="standardContextual"/>
        </w:rPr>
        <w:t>jął</w:t>
      </w:r>
      <w:r w:rsidRPr="005953F5">
        <w:rPr>
          <w:rFonts w:ascii="Arial" w:eastAsia="Calibri" w:hAnsi="Arial" w:cs="Arial"/>
          <w:color w:val="auto"/>
          <w:kern w:val="2"/>
          <w:lang w:eastAsia="en-US"/>
          <w14:ligatures w14:val="standardContextual"/>
        </w:rPr>
        <w:t xml:space="preserve"> 4 decyzje o umorzeniu należności na łączną kwotę 60 334,86 zł, w 2022 r. 4 decyzje na łączną kwotę 65 535,55 </w:t>
      </w:r>
      <w:r w:rsidR="00CF7B9E" w:rsidRPr="005953F5">
        <w:rPr>
          <w:rFonts w:ascii="Arial" w:eastAsia="Calibri" w:hAnsi="Arial" w:cs="Arial"/>
          <w:color w:val="auto"/>
          <w:kern w:val="2"/>
          <w:lang w:eastAsia="en-US"/>
          <w14:ligatures w14:val="standardContextual"/>
        </w:rPr>
        <w:t>zł,</w:t>
      </w:r>
      <w:r w:rsidR="004755AF" w:rsidRPr="005953F5">
        <w:rPr>
          <w:rFonts w:ascii="Arial" w:eastAsia="Calibri" w:hAnsi="Arial" w:cs="Arial"/>
          <w:color w:val="auto"/>
          <w:kern w:val="2"/>
          <w:lang w:eastAsia="en-US"/>
          <w14:ligatures w14:val="standardContextual"/>
        </w:rPr>
        <w:t xml:space="preserve"> </w:t>
      </w:r>
      <w:r w:rsidR="004755AF" w:rsidRPr="005953F5">
        <w:rPr>
          <w:rFonts w:ascii="Arial" w:eastAsia="Calibri" w:hAnsi="Arial" w:cs="Arial"/>
          <w:b/>
          <w:bCs/>
          <w:color w:val="auto"/>
          <w:kern w:val="2"/>
          <w:lang w:eastAsia="en-US"/>
          <w14:ligatures w14:val="standardContextual"/>
        </w:rPr>
        <w:t xml:space="preserve">przy czym dwa dokumenty (na łączną kwotę 26 152,90 zł i 7 150,05 zł) nie zawierały </w:t>
      </w:r>
      <w:r w:rsidR="003B3C57">
        <w:rPr>
          <w:rFonts w:ascii="Arial" w:eastAsia="Calibri" w:hAnsi="Arial" w:cs="Arial"/>
          <w:b/>
          <w:bCs/>
          <w:color w:val="auto"/>
          <w:kern w:val="2"/>
          <w:lang w:eastAsia="en-US"/>
          <w14:ligatures w14:val="standardContextual"/>
        </w:rPr>
        <w:br/>
      </w:r>
      <w:r w:rsidR="004755AF" w:rsidRPr="005953F5">
        <w:rPr>
          <w:rFonts w:ascii="Arial" w:eastAsia="Calibri" w:hAnsi="Arial" w:cs="Arial"/>
          <w:b/>
          <w:bCs/>
          <w:color w:val="auto"/>
          <w:kern w:val="2"/>
          <w:lang w:eastAsia="en-US"/>
          <w14:ligatures w14:val="standardContextual"/>
        </w:rPr>
        <w:t>podpisu Dyrektora</w:t>
      </w:r>
      <w:r w:rsidRPr="005953F5">
        <w:rPr>
          <w:rFonts w:ascii="Arial" w:eastAsia="Calibri" w:hAnsi="Arial" w:cs="Arial"/>
          <w:color w:val="auto"/>
          <w:kern w:val="2"/>
          <w:lang w:eastAsia="en-US"/>
          <w14:ligatures w14:val="standardContextual"/>
        </w:rPr>
        <w:t xml:space="preserve">, a do czerwca 2023 r. 4 decyzje na łączną kwotę 25 127,40 zł. </w:t>
      </w:r>
      <w:r w:rsidR="003B3C57">
        <w:rPr>
          <w:rFonts w:ascii="Arial" w:eastAsia="Calibri" w:hAnsi="Arial" w:cs="Arial"/>
          <w:color w:val="auto"/>
          <w:kern w:val="2"/>
          <w:lang w:eastAsia="en-US"/>
          <w14:ligatures w14:val="standardContextual"/>
        </w:rPr>
        <w:br/>
      </w:r>
      <w:r w:rsidRPr="005953F5">
        <w:rPr>
          <w:rFonts w:ascii="Arial" w:eastAsia="Calibri" w:hAnsi="Arial" w:cs="Arial"/>
          <w:b/>
          <w:bCs/>
          <w:color w:val="auto"/>
          <w:kern w:val="2"/>
          <w:lang w:eastAsia="en-US"/>
          <w14:ligatures w14:val="standardContextual"/>
        </w:rPr>
        <w:lastRenderedPageBreak/>
        <w:t>Ponadto, do kontroli przedłożono jeszcze dwa dokumenty tj.  jeden na łączną kwotę 4 219,18 zł, drugi na łączną kwotę 1 848 zł, z których nie wynika z jaką datą została podjęta decyzja o umorzeniu. Na żadnym z wymienionych powyżej dokumentów nie wskazano przyczyn czy też przesłanek dla których decyzja o umorzeniu należności w</w:t>
      </w:r>
      <w:r w:rsidR="00A21B53" w:rsidRP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 xml:space="preserve">poszczególnych przypadkach została podjęta. </w:t>
      </w:r>
    </w:p>
    <w:p w14:paraId="0C58305B" w14:textId="77777777" w:rsidR="008755E4" w:rsidRPr="005953F5" w:rsidRDefault="008755E4" w:rsidP="005D43FC">
      <w:pPr>
        <w:overflowPunct/>
        <w:spacing w:after="0" w:line="360" w:lineRule="auto"/>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Weryfikacji poddano dokumentację dot. należności przypisanych na niżej wymienionych kontach rozrachunkowych, które zostały umorzone w okresie objętym kontrolą:</w:t>
      </w:r>
    </w:p>
    <w:p w14:paraId="2E43CCC1" w14:textId="43115005" w:rsidR="008755E4" w:rsidRPr="005953F5" w:rsidRDefault="008755E4" w:rsidP="005953F5">
      <w:pPr>
        <w:numPr>
          <w:ilvl w:val="0"/>
          <w:numId w:val="72"/>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221-04-14725 </w:t>
      </w:r>
    </w:p>
    <w:p w14:paraId="7A12DCB4" w14:textId="4515BF31" w:rsidR="008755E4" w:rsidRPr="005953F5" w:rsidRDefault="008755E4" w:rsidP="005D43FC">
      <w:pPr>
        <w:overflowPunct/>
        <w:spacing w:after="0" w:line="360" w:lineRule="auto"/>
        <w:ind w:firstLine="426"/>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Saldo należności na początku roku 2021 wynosiło 61,60 zł. W dokumentacji zgromadzonej w sprawie znajdowało się upomnienie UP/3074/2019 z dnia 2.07.2019 r.  na nieopłaconą należność z tyt. opłaty dodatkowej za brak opłaty parkingowej w dniu 23.12.2015</w:t>
      </w:r>
      <w:r w:rsidR="00A21B53" w:rsidRPr="005953F5">
        <w:rPr>
          <w:rFonts w:ascii="Arial" w:eastAsia="Calibri" w:hAnsi="Arial" w:cs="Arial"/>
          <w:color w:val="auto"/>
          <w:kern w:val="2"/>
          <w:lang w:eastAsia="en-US"/>
          <w14:ligatures w14:val="standardContextual"/>
        </w:rPr>
        <w:t> r.</w:t>
      </w:r>
      <w:r w:rsidRPr="005953F5">
        <w:rPr>
          <w:rFonts w:ascii="Arial" w:eastAsia="Calibri" w:hAnsi="Arial" w:cs="Arial"/>
          <w:color w:val="auto"/>
          <w:kern w:val="2"/>
          <w:lang w:eastAsia="en-US"/>
          <w14:ligatures w14:val="standardContextual"/>
        </w:rPr>
        <w:t xml:space="preserve"> na kwotę 50 zł oraz koszty upomnienia 11,60 zł. Upomnienie skutecznie doręczono w dniu 9.07.2019 r. Pomimo, że dłużnik nie uregulował należności nie podjęto innych czynności zmierzających do wyegzekwowania należnej kwoty tj. nie wystawiono tytułu wykonawczego. Wobec faktu, że z końcem 2020 r. należność uległa przedawnieniu Dyrektor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 xml:space="preserve">M w dniu 15.10.2021 r. podjął decyzję o jej umorzeniu co zostało dokonane w księgach </w:t>
      </w:r>
      <w:r w:rsidR="00CF7B9E" w:rsidRPr="005953F5">
        <w:rPr>
          <w:rFonts w:ascii="Arial" w:eastAsia="Calibri" w:hAnsi="Arial" w:cs="Arial"/>
          <w:color w:val="auto"/>
          <w:kern w:val="2"/>
          <w:lang w:eastAsia="en-US"/>
          <w14:ligatures w14:val="standardContextual"/>
        </w:rPr>
        <w:t>rachunkowych dokumentem</w:t>
      </w:r>
      <w:r w:rsidRPr="005953F5">
        <w:rPr>
          <w:rFonts w:ascii="Arial" w:eastAsia="Calibri" w:hAnsi="Arial" w:cs="Arial"/>
          <w:color w:val="auto"/>
          <w:kern w:val="2"/>
          <w:lang w:eastAsia="en-US"/>
          <w14:ligatures w14:val="standardContextual"/>
        </w:rPr>
        <w:t xml:space="preserve"> PK 10/21/007 z 15.10.2021 r.</w:t>
      </w:r>
    </w:p>
    <w:p w14:paraId="40A9E85E" w14:textId="3F93D3B5" w:rsidR="008755E4" w:rsidRPr="005953F5" w:rsidRDefault="008755E4" w:rsidP="005953F5">
      <w:pPr>
        <w:numPr>
          <w:ilvl w:val="0"/>
          <w:numId w:val="72"/>
        </w:numPr>
        <w:tabs>
          <w:tab w:val="left" w:pos="426"/>
        </w:tabs>
        <w:overflowPunct/>
        <w:spacing w:after="0" w:line="360" w:lineRule="auto"/>
        <w:ind w:left="0" w:firstLine="0"/>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221-04-19702 </w:t>
      </w:r>
    </w:p>
    <w:p w14:paraId="5144251B" w14:textId="769BD5B6" w:rsidR="008755E4" w:rsidRPr="005953F5" w:rsidRDefault="008755E4" w:rsidP="005D43FC">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 xml:space="preserve">W dniu 19.08.2022 r. wystawiono </w:t>
      </w:r>
      <w:r w:rsidR="00CF7B9E" w:rsidRPr="005953F5">
        <w:rPr>
          <w:rFonts w:ascii="Arial" w:eastAsia="Calibri" w:hAnsi="Arial" w:cs="Arial"/>
          <w:color w:val="auto"/>
          <w:kern w:val="2"/>
          <w:lang w:eastAsia="en-US"/>
          <w14:ligatures w14:val="standardContextual"/>
        </w:rPr>
        <w:t>upomnienie na</w:t>
      </w:r>
      <w:r w:rsidRPr="005953F5">
        <w:rPr>
          <w:rFonts w:ascii="Arial" w:eastAsia="Calibri" w:hAnsi="Arial" w:cs="Arial"/>
          <w:color w:val="auto"/>
          <w:kern w:val="2"/>
          <w:lang w:eastAsia="en-US"/>
          <w14:ligatures w14:val="standardContextual"/>
        </w:rPr>
        <w:t xml:space="preserve"> należność w kwocie 50 zł z tyt.  opłaty dodatkowej za brak opłaty parkingowej z dnia 11.07.2018 r. oraz koszty upomnienia 16 zł.   Upomnienie dwukrotnie awizowano i zwrócono nadawcy w dniu 7.09.2022 r. Na upomnieniu pracownik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 xml:space="preserve">M dokonał adnotacji, że weryfikacja dłużnika w bazie PESEL wykazała, że nie posiada on adresu zameldowania. Kontrolującym udzielono dodatkowych wyjaśnień, zgodnie z którymi wobec braku adresu zameldowania w bazie PESEL nie wystawiono tytułu wykonawczego. </w:t>
      </w:r>
      <w:r w:rsidRPr="005953F5">
        <w:rPr>
          <w:rFonts w:ascii="Arial" w:eastAsia="Calibri" w:hAnsi="Arial" w:cs="Arial"/>
          <w:b/>
          <w:bCs/>
          <w:color w:val="auto"/>
          <w:kern w:val="2"/>
          <w:lang w:eastAsia="en-US"/>
          <w14:ligatures w14:val="standardContextual"/>
        </w:rPr>
        <w:t>Następnie Dyrektor MZU</w:t>
      </w:r>
      <w:r w:rsidR="002E08EA">
        <w:rPr>
          <w:rFonts w:ascii="Arial" w:eastAsia="Calibri" w:hAnsi="Arial" w:cs="Arial"/>
          <w:b/>
          <w:bCs/>
          <w:color w:val="auto"/>
          <w:kern w:val="2"/>
          <w:lang w:eastAsia="en-US"/>
          <w14:ligatures w14:val="standardContextual"/>
        </w:rPr>
        <w:t>i</w:t>
      </w:r>
      <w:r w:rsidRPr="005953F5">
        <w:rPr>
          <w:rFonts w:ascii="Arial" w:eastAsia="Calibri" w:hAnsi="Arial" w:cs="Arial"/>
          <w:b/>
          <w:bCs/>
          <w:color w:val="auto"/>
          <w:kern w:val="2"/>
          <w:lang w:eastAsia="en-US"/>
          <w14:ligatures w14:val="standardContextual"/>
        </w:rPr>
        <w:t xml:space="preserve">M </w:t>
      </w:r>
      <w:r w:rsidR="00CF7B9E" w:rsidRPr="005953F5">
        <w:rPr>
          <w:rFonts w:ascii="Arial" w:eastAsia="Calibri" w:hAnsi="Arial" w:cs="Arial"/>
          <w:b/>
          <w:bCs/>
          <w:color w:val="auto"/>
          <w:kern w:val="2"/>
          <w:lang w:eastAsia="en-US"/>
          <w14:ligatures w14:val="standardContextual"/>
        </w:rPr>
        <w:t>dokumentem z</w:t>
      </w:r>
      <w:r w:rsidRPr="005953F5">
        <w:rPr>
          <w:rFonts w:ascii="Arial" w:eastAsia="Calibri" w:hAnsi="Arial" w:cs="Arial"/>
          <w:b/>
          <w:bCs/>
          <w:color w:val="auto"/>
          <w:kern w:val="2"/>
          <w:lang w:eastAsia="en-US"/>
          <w14:ligatures w14:val="standardContextual"/>
        </w:rPr>
        <w:t xml:space="preserve"> 30.06.2023 r. podjął decyzję o umorzeniu ww. należności w całości. Zaznaczyć należy, że w księgach rachunkowych należność została odpisana w koszty dokumentem   PK 06/23/001 pod datą 1.06.2023 </w:t>
      </w:r>
      <w:r w:rsidR="00CF7B9E" w:rsidRPr="005953F5">
        <w:rPr>
          <w:rFonts w:ascii="Arial" w:eastAsia="Calibri" w:hAnsi="Arial" w:cs="Arial"/>
          <w:b/>
          <w:bCs/>
          <w:color w:val="auto"/>
          <w:kern w:val="2"/>
          <w:lang w:eastAsia="en-US"/>
          <w14:ligatures w14:val="standardContextual"/>
        </w:rPr>
        <w:t>r.,</w:t>
      </w:r>
      <w:r w:rsidRPr="005953F5">
        <w:rPr>
          <w:rFonts w:ascii="Arial" w:eastAsia="Calibri" w:hAnsi="Arial" w:cs="Arial"/>
          <w:b/>
          <w:bCs/>
          <w:color w:val="auto"/>
          <w:kern w:val="2"/>
          <w:lang w:eastAsia="en-US"/>
          <w14:ligatures w14:val="standardContextual"/>
        </w:rPr>
        <w:t xml:space="preserve"> a więc przed podjęciem i podpisaniem przez Dyrektora jednostki decyzji o umorzeniu, a co za tym idzie bez właściwego dokumentu źródłowego. </w:t>
      </w:r>
      <w:r w:rsidRPr="005953F5">
        <w:rPr>
          <w:rFonts w:ascii="Arial" w:eastAsia="Calibri" w:hAnsi="Arial" w:cs="Arial"/>
          <w:color w:val="auto"/>
          <w:kern w:val="2"/>
          <w:lang w:eastAsia="en-US"/>
          <w14:ligatures w14:val="standardContextual"/>
        </w:rPr>
        <w:t xml:space="preserve">   Przedawnienie należności miało nastąpić z końcem 2023 r. Jak już wskazano w treści protokołu brak adresu zameldowania w bazie PESEL nie jest wystarczającą przesłanką do umorzenia należności, zwłaszcza, że zgodnie z zapisami KPA skutecznie dostarczono dłużnikowi upomnienie. Wobec przytoczonych już w treści protokołu przepisów ustawy o</w:t>
      </w:r>
      <w:r w:rsidR="00A21B5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 xml:space="preserve">postępowaniu egzekucyjnym w administracji, w przedmiotowej sprawie należało wszcząć postępowanie egzekucyjne poprzez wystawienie tytułu wykonawczego na ostatni znany wierzycielowi adres zamieszkania dłużnika i przekazać go do organu egzekucyjnego. </w:t>
      </w:r>
    </w:p>
    <w:p w14:paraId="3E50572C" w14:textId="569720EA" w:rsidR="008755E4" w:rsidRPr="005953F5" w:rsidRDefault="008755E4" w:rsidP="005953F5">
      <w:pPr>
        <w:numPr>
          <w:ilvl w:val="0"/>
          <w:numId w:val="72"/>
        </w:numPr>
        <w:tabs>
          <w:tab w:val="left" w:pos="426"/>
        </w:tabs>
        <w:overflowPunct/>
        <w:spacing w:after="0" w:line="360" w:lineRule="auto"/>
        <w:ind w:left="0" w:firstLine="0"/>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lastRenderedPageBreak/>
        <w:t xml:space="preserve">221-04-11717 </w:t>
      </w:r>
    </w:p>
    <w:p w14:paraId="2B2D0F13" w14:textId="5B8D4F45" w:rsidR="008755E4" w:rsidRPr="005953F5" w:rsidRDefault="008755E4" w:rsidP="00F007F4">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 xml:space="preserve">Saldo </w:t>
      </w:r>
      <w:r w:rsidR="00CF7B9E" w:rsidRPr="005953F5">
        <w:rPr>
          <w:rFonts w:ascii="Arial" w:eastAsia="Calibri" w:hAnsi="Arial" w:cs="Arial"/>
          <w:color w:val="auto"/>
          <w:kern w:val="2"/>
          <w:lang w:eastAsia="en-US"/>
          <w14:ligatures w14:val="standardContextual"/>
        </w:rPr>
        <w:t>należności z</w:t>
      </w:r>
      <w:r w:rsidRPr="005953F5">
        <w:rPr>
          <w:rFonts w:ascii="Arial" w:eastAsia="Calibri" w:hAnsi="Arial" w:cs="Arial"/>
          <w:color w:val="auto"/>
          <w:kern w:val="2"/>
          <w:lang w:eastAsia="en-US"/>
          <w14:ligatures w14:val="standardContextual"/>
        </w:rPr>
        <w:t xml:space="preserve"> tyt. opłaty dodatkowej za brak opłaty za parking w 2021 r. wynosiło 234,80 zł. W 2022 r. przypisano kolejne należności na kwotę 116 zł, w wyniku czego na koniec roku 2022 r. należności wynosiły 350,80 zł. </w:t>
      </w:r>
    </w:p>
    <w:p w14:paraId="7AA80871" w14:textId="0B943CB6" w:rsidR="008755E4" w:rsidRPr="005953F5" w:rsidRDefault="008755E4" w:rsidP="005D43FC">
      <w:pPr>
        <w:overflowPunct/>
        <w:spacing w:after="0" w:line="360" w:lineRule="auto"/>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W dniu 15.03.2023 r. do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M wpłynęło postanowienie organu egzekucyjnego tj. Urzędu Skarbowego w Tychach w sprawie umorzenia postępowania dot. tyt. wykonawczych:</w:t>
      </w:r>
    </w:p>
    <w:p w14:paraId="1B58CE44" w14:textId="7871974A" w:rsidR="008755E4" w:rsidRPr="005953F5" w:rsidRDefault="008755E4" w:rsidP="005953F5">
      <w:pPr>
        <w:numPr>
          <w:ilvl w:val="0"/>
          <w:numId w:val="73"/>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 xml:space="preserve">P/184/2021 z 26.03.2021 na należność 50 zł za brak opłaty za parkowanie w </w:t>
      </w:r>
      <w:r w:rsidR="00CF7B9E" w:rsidRPr="005953F5">
        <w:rPr>
          <w:rFonts w:ascii="Arial" w:eastAsia="Calibri" w:hAnsi="Arial" w:cs="Arial"/>
          <w:color w:val="auto"/>
          <w:kern w:val="2"/>
          <w:lang w:eastAsia="en-US"/>
          <w14:ligatures w14:val="standardContextual"/>
        </w:rPr>
        <w:t xml:space="preserve">dniu </w:t>
      </w:r>
      <w:r w:rsidRPr="005953F5">
        <w:rPr>
          <w:rFonts w:ascii="Arial" w:eastAsia="Calibri" w:hAnsi="Arial" w:cs="Arial"/>
          <w:color w:val="auto"/>
          <w:kern w:val="2"/>
          <w:lang w:eastAsia="en-US"/>
          <w14:ligatures w14:val="standardContextual"/>
        </w:rPr>
        <w:t xml:space="preserve">22.04.2016 r. </w:t>
      </w:r>
    </w:p>
    <w:p w14:paraId="38EDB9E1" w14:textId="77777777" w:rsidR="008755E4" w:rsidRPr="005953F5" w:rsidRDefault="008755E4" w:rsidP="005953F5">
      <w:pPr>
        <w:numPr>
          <w:ilvl w:val="0"/>
          <w:numId w:val="73"/>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P/185/2021 z 26.03.2021 na należności 100 zł za brak opłaty za parkowanie w dniu 8.05.2017 r. oraz w dniu 7.09.2017 r.,</w:t>
      </w:r>
    </w:p>
    <w:p w14:paraId="1300C8E7" w14:textId="0C5DB1CC" w:rsidR="008755E4" w:rsidRPr="005953F5" w:rsidRDefault="008755E4" w:rsidP="005953F5">
      <w:pPr>
        <w:numPr>
          <w:ilvl w:val="0"/>
          <w:numId w:val="73"/>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 xml:space="preserve">P/519/2019 z 11.06.2019 r.  na należność 50 zł za brak opłaty za parkowanie </w:t>
      </w:r>
      <w:r w:rsidR="00CF7B9E" w:rsidRPr="005953F5">
        <w:rPr>
          <w:rFonts w:ascii="Arial" w:eastAsia="Calibri" w:hAnsi="Arial" w:cs="Arial"/>
          <w:color w:val="auto"/>
          <w:kern w:val="2"/>
          <w:lang w:eastAsia="en-US"/>
          <w14:ligatures w14:val="standardContextual"/>
        </w:rPr>
        <w:t>w dniu</w:t>
      </w:r>
      <w:r w:rsidRPr="005953F5">
        <w:rPr>
          <w:rFonts w:ascii="Arial" w:eastAsia="Calibri" w:hAnsi="Arial" w:cs="Arial"/>
          <w:color w:val="auto"/>
          <w:kern w:val="2"/>
          <w:lang w:eastAsia="en-US"/>
          <w14:ligatures w14:val="standardContextual"/>
        </w:rPr>
        <w:t xml:space="preserve"> 15.12.2014 r. </w:t>
      </w:r>
    </w:p>
    <w:p w14:paraId="2028096E" w14:textId="3356C981" w:rsidR="008755E4" w:rsidRPr="005953F5" w:rsidRDefault="008755E4" w:rsidP="005D43FC">
      <w:pPr>
        <w:overflowPunct/>
        <w:spacing w:after="0" w:line="360" w:lineRule="auto"/>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 xml:space="preserve">We wszystkich ww. przypadkach </w:t>
      </w:r>
      <w:bookmarkStart w:id="69" w:name="_Hlk155885237"/>
      <w:r w:rsidRPr="005953F5">
        <w:rPr>
          <w:rFonts w:ascii="Arial" w:eastAsia="Calibri" w:hAnsi="Arial" w:cs="Arial"/>
          <w:color w:val="auto"/>
          <w:kern w:val="2"/>
          <w:lang w:eastAsia="en-US"/>
          <w14:ligatures w14:val="standardContextual"/>
        </w:rPr>
        <w:t>organ egzekucyjny uznał, po analizie stanu majątkowego zobowiązanego, że brak jest składników majątkowych z których uzyskano</w:t>
      </w:r>
      <w:r w:rsidR="00D7233E" w:rsidRPr="005953F5">
        <w:rPr>
          <w:rFonts w:ascii="Arial" w:eastAsia="Calibri" w:hAnsi="Arial" w:cs="Arial"/>
          <w:color w:val="auto"/>
          <w:kern w:val="2"/>
          <w:lang w:eastAsia="en-US"/>
          <w14:ligatures w14:val="standardContextual"/>
        </w:rPr>
        <w:t xml:space="preserve"> </w:t>
      </w:r>
      <w:r w:rsidRPr="005953F5">
        <w:rPr>
          <w:rFonts w:ascii="Arial" w:eastAsia="Calibri" w:hAnsi="Arial" w:cs="Arial"/>
          <w:color w:val="auto"/>
          <w:kern w:val="2"/>
          <w:lang w:eastAsia="en-US"/>
          <w14:ligatures w14:val="standardContextual"/>
        </w:rPr>
        <w:t xml:space="preserve">by kwotę pozwalającą na zaspokojenie roszczeń wierzyciela przewyższające wydatki egzekucyjne.  </w:t>
      </w:r>
      <w:bookmarkEnd w:id="69"/>
      <w:r w:rsidRPr="005953F5">
        <w:rPr>
          <w:rFonts w:ascii="Arial" w:eastAsia="Calibri" w:hAnsi="Arial" w:cs="Arial"/>
          <w:color w:val="auto"/>
          <w:kern w:val="2"/>
          <w:lang w:eastAsia="en-US"/>
          <w14:ligatures w14:val="standardContextual"/>
        </w:rPr>
        <w:t>Wobec tego decyzją z 26.04.2023 r. Dyrektor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M umorzył należności wskazane w</w:t>
      </w:r>
      <w:r w:rsidR="00A21B5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 xml:space="preserve">postanowieniu Urzędu Skarbowego wraz z kosztami upomnień na łączną kwotę 234,80 zł. Stosownych księgować dokonano w dniu 27.04.2023 r. dokumentem PK 04/23/010. Saldo należności na koniec pierwszego półrocza 2023 r. wynosiło 116 zł. </w:t>
      </w:r>
    </w:p>
    <w:p w14:paraId="3AFE8DB0" w14:textId="2D8A90B9" w:rsidR="008755E4" w:rsidRPr="005953F5" w:rsidRDefault="008755E4" w:rsidP="005953F5">
      <w:pPr>
        <w:numPr>
          <w:ilvl w:val="0"/>
          <w:numId w:val="72"/>
        </w:numPr>
        <w:tabs>
          <w:tab w:val="left" w:pos="426"/>
        </w:tabs>
        <w:overflowPunct/>
        <w:spacing w:after="0" w:line="360" w:lineRule="auto"/>
        <w:ind w:left="709" w:hanging="720"/>
        <w:contextualSpacing/>
        <w:jc w:val="both"/>
        <w:rPr>
          <w:rFonts w:ascii="Arial" w:eastAsia="Calibri" w:hAnsi="Arial" w:cs="Arial"/>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221-04-03172 </w:t>
      </w:r>
    </w:p>
    <w:p w14:paraId="528E72C7" w14:textId="7DA55833" w:rsidR="008755E4" w:rsidRPr="005953F5" w:rsidRDefault="008755E4" w:rsidP="00F007F4">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Dokumentem PK 04/23/010 z 27.04.2023 r., na podstawie decyzji Dyrektora z</w:t>
      </w:r>
      <w:r w:rsidR="00806D0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26.04.2023 r.  umorzono wszystkie należności z tyt. opłaty dodatkowej za brak opłat parkingowych na łączną kwotę 350 zł w związku z postanowieniem organu egzekucyjnego Urzędu Miasta Tychy o umorzeniu postępowania egzekucyjnego w związku z zgonem dłużnika w dniu 20.02.2023 r. Organ egzekucyjny wskazał, że umorzeniu podlegają postępowania prowadzone na podstawie następujących tytułów wykonawczych:</w:t>
      </w:r>
    </w:p>
    <w:p w14:paraId="3DD60DF7" w14:textId="58CEB9B6" w:rsidR="008755E4" w:rsidRPr="005953F5" w:rsidRDefault="008755E4" w:rsidP="005953F5">
      <w:pPr>
        <w:numPr>
          <w:ilvl w:val="0"/>
          <w:numId w:val="74"/>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 xml:space="preserve">P/0357/2020 z 21.07.2020 r. na należności powstałe 16.06.2015 r., 24.06.2015 r., 1.07.2015 r. razem </w:t>
      </w:r>
      <w:r w:rsidR="00CF7B9E" w:rsidRPr="005953F5">
        <w:rPr>
          <w:rFonts w:ascii="Arial" w:eastAsia="Calibri" w:hAnsi="Arial" w:cs="Arial"/>
          <w:color w:val="auto"/>
          <w:kern w:val="2"/>
          <w:lang w:eastAsia="en-US"/>
          <w14:ligatures w14:val="standardContextual"/>
        </w:rPr>
        <w:t>150 zł</w:t>
      </w:r>
      <w:r w:rsidRPr="005953F5">
        <w:rPr>
          <w:rFonts w:ascii="Arial" w:eastAsia="Calibri" w:hAnsi="Arial" w:cs="Arial"/>
          <w:color w:val="auto"/>
          <w:kern w:val="2"/>
          <w:lang w:eastAsia="en-US"/>
          <w14:ligatures w14:val="standardContextual"/>
        </w:rPr>
        <w:t xml:space="preserve">, objęte upomnieniem z 8.05.2019 r. </w:t>
      </w:r>
    </w:p>
    <w:p w14:paraId="57E2961E" w14:textId="77777777" w:rsidR="008755E4" w:rsidRPr="005953F5" w:rsidRDefault="008755E4" w:rsidP="005953F5">
      <w:pPr>
        <w:numPr>
          <w:ilvl w:val="0"/>
          <w:numId w:val="74"/>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 xml:space="preserve">P/0356/2020 z 21.07.2020 r. na należność 50 zł powstałą 10.08.2015 r.  objętą upomnieniem z 12.04.2019 r.  </w:t>
      </w:r>
    </w:p>
    <w:p w14:paraId="2AA5F17D" w14:textId="77777777" w:rsidR="008755E4" w:rsidRPr="005953F5" w:rsidRDefault="008755E4" w:rsidP="005953F5">
      <w:pPr>
        <w:numPr>
          <w:ilvl w:val="0"/>
          <w:numId w:val="74"/>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P/0355/2020 z 21.07.2020 r. na należność 50 zł powstałą 1.04.2015 r. objętą upomnieniem z 5.02.2019 r.,</w:t>
      </w:r>
    </w:p>
    <w:p w14:paraId="3B2E142A" w14:textId="4F4E409A" w:rsidR="008755E4" w:rsidRPr="005953F5" w:rsidRDefault="008755E4" w:rsidP="005953F5">
      <w:pPr>
        <w:numPr>
          <w:ilvl w:val="0"/>
          <w:numId w:val="74"/>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P/0354/2020 z 21.07.2020 na należności powstałe 3.12.2015 r. i 7.04.2016 r., razem 100</w:t>
      </w:r>
      <w:r w:rsidR="00BA5FAB" w:rsidRPr="005953F5">
        <w:rPr>
          <w:rFonts w:ascii="Arial" w:eastAsia="Calibri" w:hAnsi="Arial" w:cs="Arial"/>
          <w:color w:val="auto"/>
          <w:kern w:val="2"/>
          <w:lang w:eastAsia="en-US"/>
          <w14:ligatures w14:val="standardContextual"/>
        </w:rPr>
        <w:t> </w:t>
      </w:r>
      <w:r w:rsidR="00CF7B9E" w:rsidRPr="005953F5">
        <w:rPr>
          <w:rFonts w:ascii="Arial" w:eastAsia="Calibri" w:hAnsi="Arial" w:cs="Arial"/>
          <w:color w:val="auto"/>
          <w:kern w:val="2"/>
          <w:lang w:eastAsia="en-US"/>
          <w14:ligatures w14:val="standardContextual"/>
        </w:rPr>
        <w:t>zł objęte</w:t>
      </w:r>
      <w:r w:rsidRPr="005953F5">
        <w:rPr>
          <w:rFonts w:ascii="Arial" w:eastAsia="Calibri" w:hAnsi="Arial" w:cs="Arial"/>
          <w:color w:val="auto"/>
          <w:kern w:val="2"/>
          <w:lang w:eastAsia="en-US"/>
          <w14:ligatures w14:val="standardContextual"/>
        </w:rPr>
        <w:t xml:space="preserve"> upomnieniem z 4.06.2019 r. </w:t>
      </w:r>
    </w:p>
    <w:p w14:paraId="71C85B3B" w14:textId="564449E6" w:rsidR="008755E4" w:rsidRPr="005953F5" w:rsidRDefault="008755E4" w:rsidP="005D43FC">
      <w:pPr>
        <w:overflowPunct/>
        <w:spacing w:after="0" w:line="360" w:lineRule="auto"/>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lastRenderedPageBreak/>
        <w:t xml:space="preserve">Analizując daty wystawienia ww. tytułów oraz okres w jakim powstały należności stwierdzić należy, że tytuły wystawiano z wieloletnim opóźnieniem, zaledwie kilka miesięcy przed </w:t>
      </w:r>
      <w:r w:rsidR="00CF7B9E" w:rsidRPr="005953F5">
        <w:rPr>
          <w:rFonts w:ascii="Arial" w:eastAsia="Calibri" w:hAnsi="Arial" w:cs="Arial"/>
          <w:color w:val="auto"/>
          <w:kern w:val="2"/>
          <w:lang w:eastAsia="en-US"/>
          <w14:ligatures w14:val="standardContextual"/>
        </w:rPr>
        <w:t>datą,</w:t>
      </w:r>
      <w:r w:rsidRPr="005953F5">
        <w:rPr>
          <w:rFonts w:ascii="Arial" w:eastAsia="Calibri" w:hAnsi="Arial" w:cs="Arial"/>
          <w:color w:val="auto"/>
          <w:kern w:val="2"/>
          <w:lang w:eastAsia="en-US"/>
          <w14:ligatures w14:val="standardContextual"/>
        </w:rPr>
        <w:t xml:space="preserve"> w której upływał okres przedawnienia należności. </w:t>
      </w:r>
    </w:p>
    <w:p w14:paraId="2E60EDAE" w14:textId="37DEDCAE" w:rsidR="008755E4" w:rsidRPr="005953F5" w:rsidRDefault="008755E4" w:rsidP="005953F5">
      <w:pPr>
        <w:numPr>
          <w:ilvl w:val="0"/>
          <w:numId w:val="72"/>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221-04-10476 </w:t>
      </w:r>
    </w:p>
    <w:p w14:paraId="57E57F49" w14:textId="7D9FB9FE" w:rsidR="00A853E2" w:rsidRPr="005953F5" w:rsidRDefault="008755E4" w:rsidP="005F5700">
      <w:pPr>
        <w:overflowPunct/>
        <w:spacing w:after="0" w:line="360" w:lineRule="auto"/>
        <w:ind w:firstLine="426"/>
        <w:jc w:val="both"/>
        <w:rPr>
          <w:rFonts w:ascii="Arial" w:eastAsia="Calibri" w:hAnsi="Arial" w:cs="Arial"/>
          <w:b/>
          <w:bCs/>
          <w:color w:val="auto"/>
          <w:kern w:val="2"/>
          <w:lang w:eastAsia="en-US"/>
          <w14:ligatures w14:val="standardContextual"/>
        </w:rPr>
      </w:pPr>
      <w:r w:rsidRPr="005953F5">
        <w:rPr>
          <w:rFonts w:ascii="Arial" w:eastAsia="Calibri" w:hAnsi="Arial" w:cs="Arial"/>
          <w:color w:val="auto"/>
          <w:kern w:val="2"/>
          <w:lang w:eastAsia="en-US"/>
          <w14:ligatures w14:val="standardContextual"/>
        </w:rPr>
        <w:t>Dyrektor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 xml:space="preserve">M decyzją (dokument nieopatrzony datą) zdecydował o umorzeniu należności przypisanych na powyższym koncie rozrachunkowym tj. kwotę 61,60 zł. Stosownego księgowania dokonano dokumentem PK 07/22/002 z 5.07.2022 r. W decyzji nie wskazano jakie są przesłanki umorzenia. Z dokumentacji przedłożonej do kontroli wynika, że należność w kwocie 50 zł powstała </w:t>
      </w:r>
      <w:r w:rsidR="00CF7B9E" w:rsidRPr="005953F5">
        <w:rPr>
          <w:rFonts w:ascii="Arial" w:eastAsia="Calibri" w:hAnsi="Arial" w:cs="Arial"/>
          <w:color w:val="auto"/>
          <w:kern w:val="2"/>
          <w:lang w:eastAsia="en-US"/>
          <w14:ligatures w14:val="standardContextual"/>
        </w:rPr>
        <w:t>wskutek</w:t>
      </w:r>
      <w:r w:rsidRPr="005953F5">
        <w:rPr>
          <w:rFonts w:ascii="Arial" w:eastAsia="Calibri" w:hAnsi="Arial" w:cs="Arial"/>
          <w:color w:val="auto"/>
          <w:kern w:val="2"/>
          <w:lang w:eastAsia="en-US"/>
          <w14:ligatures w14:val="standardContextual"/>
        </w:rPr>
        <w:t xml:space="preserve"> nałożenia opłaty dodatkowej za brak opłaty za parking w dniu 25.06.2014 r. oraz koszty upomnienia wystawionego w dniu 21.08.2018 r. w</w:t>
      </w:r>
      <w:r w:rsidR="00806D0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kwocie 11,60 zł. Należność została objęta tytułem wykonawczym P/386/2019 z 11.06. 2019</w:t>
      </w:r>
      <w:r w:rsidR="00806D0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r. W dokumentacji przedłożonej do kontroli nie było żadnych dodatkowych informacji o</w:t>
      </w:r>
      <w:r w:rsidR="00806D0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 xml:space="preserve">stanie egzekucji, która prowadzona była przez Urząd Skarbowy w Tychach. </w:t>
      </w:r>
      <w:r w:rsidR="00DB2CE0">
        <w:rPr>
          <w:rFonts w:ascii="Arial" w:eastAsia="Calibri" w:hAnsi="Arial" w:cs="Arial"/>
          <w:color w:val="auto"/>
          <w:kern w:val="2"/>
          <w:lang w:eastAsia="en-US"/>
          <w14:ligatures w14:val="standardContextual"/>
        </w:rPr>
        <w:br/>
      </w:r>
      <w:r w:rsidRPr="005953F5">
        <w:rPr>
          <w:rFonts w:ascii="Arial" w:eastAsia="Calibri" w:hAnsi="Arial" w:cs="Arial"/>
          <w:b/>
          <w:bCs/>
          <w:color w:val="auto"/>
          <w:kern w:val="2"/>
          <w:lang w:eastAsia="en-US"/>
          <w14:ligatures w14:val="standardContextual"/>
        </w:rPr>
        <w:t>W dniu 4.08.2022 r. organ egzekucyjny wydał postanowienie w sprawie umorzenia postępowania egzekucyjnego z uwagi na fakt, że brak jest składników majątkowych z</w:t>
      </w:r>
      <w:r w:rsidR="00806D03" w:rsidRP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których uzyskano</w:t>
      </w:r>
      <w:r w:rsidR="00D7233E" w:rsidRPr="005953F5">
        <w:rPr>
          <w:rFonts w:ascii="Arial" w:eastAsia="Calibri" w:hAnsi="Arial" w:cs="Arial"/>
          <w:b/>
          <w:bCs/>
          <w:color w:val="auto"/>
          <w:kern w:val="2"/>
          <w:lang w:eastAsia="en-US"/>
          <w14:ligatures w14:val="standardContextual"/>
        </w:rPr>
        <w:t xml:space="preserve"> </w:t>
      </w:r>
      <w:r w:rsidRPr="005953F5">
        <w:rPr>
          <w:rFonts w:ascii="Arial" w:eastAsia="Calibri" w:hAnsi="Arial" w:cs="Arial"/>
          <w:b/>
          <w:bCs/>
          <w:color w:val="auto"/>
          <w:kern w:val="2"/>
          <w:lang w:eastAsia="en-US"/>
          <w14:ligatures w14:val="standardContextual"/>
        </w:rPr>
        <w:t>by kwotę pozwalającą na zaspokojenie roszczeń wierzyciela przewyższające wydatki egzekucyjne. Zgodnie z pieczęcią wpływ</w:t>
      </w:r>
      <w:r w:rsidR="00DB2CE0">
        <w:rPr>
          <w:rFonts w:ascii="Arial" w:eastAsia="Calibri" w:hAnsi="Arial" w:cs="Arial"/>
          <w:b/>
          <w:bCs/>
          <w:color w:val="auto"/>
          <w:kern w:val="2"/>
          <w:lang w:eastAsia="en-US"/>
          <w14:ligatures w14:val="standardContextual"/>
        </w:rPr>
        <w:t>u</w:t>
      </w:r>
      <w:r w:rsidRPr="005953F5">
        <w:rPr>
          <w:rFonts w:ascii="Arial" w:eastAsia="Calibri" w:hAnsi="Arial" w:cs="Arial"/>
          <w:b/>
          <w:bCs/>
          <w:color w:val="auto"/>
          <w:kern w:val="2"/>
          <w:lang w:eastAsia="en-US"/>
          <w14:ligatures w14:val="standardContextual"/>
        </w:rPr>
        <w:t xml:space="preserve"> postanowienia wpłynęło do kontrolowanej jednostki w dniu 9.08.2022 r., co oznacza, że decyzja o</w:t>
      </w:r>
      <w:r w:rsidR="00806D03" w:rsidRP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 xml:space="preserve">umorzeniu należności została podjęta przed wydaniem postanowienia o umorzeniu postępowania egzekucyjnego przez Urząd Skarbowy. Wierzyciel nie miał też żadnych informacji czy organ egzekucyjny podjął czynności, które przerwały bieg przedawnienia. </w:t>
      </w:r>
    </w:p>
    <w:p w14:paraId="0AAABB73" w14:textId="7BC4C005" w:rsidR="008755E4" w:rsidRPr="005953F5" w:rsidRDefault="008755E4" w:rsidP="005953F5">
      <w:pPr>
        <w:numPr>
          <w:ilvl w:val="0"/>
          <w:numId w:val="72"/>
        </w:numPr>
        <w:overflowPunct/>
        <w:spacing w:after="0" w:line="360" w:lineRule="auto"/>
        <w:ind w:left="426" w:hanging="426"/>
        <w:contextualSpacing/>
        <w:jc w:val="both"/>
        <w:rPr>
          <w:rFonts w:ascii="Arial" w:eastAsia="Calibri" w:hAnsi="Arial" w:cs="Arial"/>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221-04-17909 </w:t>
      </w:r>
    </w:p>
    <w:p w14:paraId="52E5F1BC" w14:textId="2976699A" w:rsidR="008755E4" w:rsidRPr="005953F5" w:rsidRDefault="008755E4" w:rsidP="00F007F4">
      <w:pPr>
        <w:overflowPunct/>
        <w:spacing w:after="0" w:line="360" w:lineRule="auto"/>
        <w:ind w:firstLine="426"/>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color w:val="auto"/>
          <w:kern w:val="2"/>
          <w:lang w:eastAsia="en-US"/>
          <w14:ligatures w14:val="standardContextual"/>
        </w:rPr>
        <w:t>Upomnieniem nr UP/5/2021 z dnia 14.01.2021 r. wezwano dłużnika do zapłaty kwoty 50</w:t>
      </w:r>
      <w:r w:rsidR="00A21B5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 xml:space="preserve">zł z tyt. braku opłaty za parking w dniu 13.04.2017 r. oraz kosztów upomnienia w kwocie 11,60 zł. Wobec braku wpłaty, po ponad roku od wystawienia upomnienia na ww. należność wystawiono tytuł wykonawczy P/212/2022 z </w:t>
      </w:r>
      <w:r w:rsidRPr="005953F5">
        <w:rPr>
          <w:rFonts w:ascii="Arial" w:eastAsia="Calibri" w:hAnsi="Arial" w:cs="Arial"/>
          <w:b/>
          <w:bCs/>
          <w:color w:val="auto"/>
          <w:kern w:val="2"/>
          <w:lang w:eastAsia="en-US"/>
          <w14:ligatures w14:val="standardContextual"/>
        </w:rPr>
        <w:t>5.08.2022 r., przy czym przedawnienie tej należności miało nastąpić z końcem 2022 r. Weryfikacja ksiąg rachunkowych wykazała, że dokumentem PK 07/22/002 z 05.07.2022 r. należność główna oraz koszty upomnienia zostały umorzone i odpisane w koszty jednostki, na podstawie przedłożonej do kontroli decyzji Dyrektora. Dokument ten nie był opatrzony datą trudno zatem wskazać w jakim dniu decyzja o umorzeniu została podjęta. Ponadto na decyzji nie wskazano, jakie są przesłanki do umorzenia należności. Daty weryfikowanych dokumentów wskazują, że tytuł wykonawczy wystawiono na należność, która został</w:t>
      </w:r>
      <w:r w:rsidR="00C769CF" w:rsidRPr="005953F5">
        <w:rPr>
          <w:rFonts w:ascii="Arial" w:eastAsia="Calibri" w:hAnsi="Arial" w:cs="Arial"/>
          <w:b/>
          <w:bCs/>
          <w:color w:val="auto"/>
          <w:kern w:val="2"/>
          <w:lang w:eastAsia="en-US"/>
          <w14:ligatures w14:val="standardContextual"/>
        </w:rPr>
        <w:t>a</w:t>
      </w:r>
      <w:r w:rsidRPr="005953F5">
        <w:rPr>
          <w:rFonts w:ascii="Arial" w:eastAsia="Calibri" w:hAnsi="Arial" w:cs="Arial"/>
          <w:b/>
          <w:bCs/>
          <w:color w:val="auto"/>
          <w:kern w:val="2"/>
          <w:lang w:eastAsia="en-US"/>
          <w14:ligatures w14:val="standardContextual"/>
        </w:rPr>
        <w:t xml:space="preserve"> w księgach rachunkowych umorzona miesiąc wcześniej. Ponadto w dokumentacji przedłożonej do kontroli znajduje się </w:t>
      </w:r>
      <w:r w:rsidRPr="005953F5">
        <w:rPr>
          <w:rFonts w:ascii="Arial" w:eastAsia="Calibri" w:hAnsi="Arial" w:cs="Arial"/>
          <w:color w:val="auto"/>
          <w:kern w:val="2"/>
          <w:lang w:eastAsia="en-US"/>
          <w14:ligatures w14:val="standardContextual"/>
        </w:rPr>
        <w:t xml:space="preserve">zawiadomienie w sprawie </w:t>
      </w:r>
      <w:r w:rsidRPr="005953F5">
        <w:rPr>
          <w:rFonts w:ascii="Arial" w:eastAsia="Calibri" w:hAnsi="Arial" w:cs="Arial"/>
          <w:color w:val="auto"/>
          <w:kern w:val="2"/>
          <w:lang w:eastAsia="en-US"/>
          <w14:ligatures w14:val="standardContextual"/>
        </w:rPr>
        <w:lastRenderedPageBreak/>
        <w:t xml:space="preserve">nieprzystąpienia do egzekucji przez organ egzekucyjny tj. Urząd Skarbowy Warszawa – Śródmieście z 22.08.2022 r. w związku z faktem, że organ egzekucyjny uprawdopodobnił, że egzekucja administracyjna będzie bezskuteczna z powodu braku majątku lub źródła dochodu zobowiązanego, z których jest możliwe wyegzekwowanie środków pieniężnych przewyższających koszty egzekucji. </w:t>
      </w:r>
    </w:p>
    <w:p w14:paraId="5A7793A9" w14:textId="3EBDFD21" w:rsidR="008755E4" w:rsidRPr="005953F5" w:rsidRDefault="008755E4" w:rsidP="005953F5">
      <w:pPr>
        <w:numPr>
          <w:ilvl w:val="0"/>
          <w:numId w:val="72"/>
        </w:numPr>
        <w:overflowPunct/>
        <w:spacing w:after="0" w:line="360" w:lineRule="auto"/>
        <w:ind w:left="426" w:hanging="437"/>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221-04-16181 </w:t>
      </w:r>
    </w:p>
    <w:p w14:paraId="3868967B" w14:textId="264651A5" w:rsidR="008755E4" w:rsidRPr="005953F5" w:rsidRDefault="008755E4" w:rsidP="00F007F4">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Saldo należności na początek 2021 r. wynosiło 211,60 zł Należności dotyczyły opłat dodatkowych za brak opłaty za parking w dniach 6.10.2016 r., 10.10.2016 r., 25.10.2016 r., 26.10.2016 r. w łącznej kwocie 200 zł oraz 11,60 zł koszty upomnienia z dnia 11.02.2020 r. Dwukrotnie awizowana przesył</w:t>
      </w:r>
      <w:r w:rsidR="00C769CF" w:rsidRPr="005953F5">
        <w:rPr>
          <w:rFonts w:ascii="Arial" w:eastAsia="Calibri" w:hAnsi="Arial" w:cs="Arial"/>
          <w:color w:val="auto"/>
          <w:kern w:val="2"/>
          <w:lang w:eastAsia="en-US"/>
          <w14:ligatures w14:val="standardContextual"/>
        </w:rPr>
        <w:t>k</w:t>
      </w:r>
      <w:r w:rsidRPr="005953F5">
        <w:rPr>
          <w:rFonts w:ascii="Arial" w:eastAsia="Calibri" w:hAnsi="Arial" w:cs="Arial"/>
          <w:color w:val="auto"/>
          <w:kern w:val="2"/>
          <w:lang w:eastAsia="en-US"/>
          <w14:ligatures w14:val="standardContextual"/>
        </w:rPr>
        <w:t>a zawierająca przedmiotowe upomnienie nie została podjęta w terminie. Pomimo, że dłużnik nie uregulował płatności nie wystawiono tytułu wykonawczego i nie podjęto żadnych działań w celu wyegzekwowania długu. Dokumentem z dnia 30.06.2022 r. Dyrektor MZU</w:t>
      </w:r>
      <w:r w:rsidR="002E08EA">
        <w:rPr>
          <w:rFonts w:ascii="Arial" w:eastAsia="Calibri" w:hAnsi="Arial" w:cs="Arial"/>
          <w:color w:val="auto"/>
          <w:kern w:val="2"/>
          <w:lang w:eastAsia="en-US"/>
          <w14:ligatures w14:val="standardContextual"/>
        </w:rPr>
        <w:t>i</w:t>
      </w:r>
      <w:r w:rsidRPr="005953F5">
        <w:rPr>
          <w:rFonts w:ascii="Arial" w:eastAsia="Calibri" w:hAnsi="Arial" w:cs="Arial"/>
          <w:color w:val="auto"/>
          <w:kern w:val="2"/>
          <w:lang w:eastAsia="en-US"/>
          <w14:ligatures w14:val="standardContextual"/>
        </w:rPr>
        <w:t>M podjął decyzję o umorzeniu ww. należności, która z</w:t>
      </w:r>
      <w:r w:rsidR="00806D0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 xml:space="preserve">końcem 2021 r. uległa przedawnieniu. Jak wynika natomiast z ksiąg rachunkowych, umorzenie należności w koszty jednostki </w:t>
      </w:r>
      <w:r w:rsidR="00CF7B9E" w:rsidRPr="005953F5">
        <w:rPr>
          <w:rFonts w:ascii="Arial" w:eastAsia="Calibri" w:hAnsi="Arial" w:cs="Arial"/>
          <w:color w:val="auto"/>
          <w:kern w:val="2"/>
          <w:lang w:eastAsia="en-US"/>
          <w14:ligatures w14:val="standardContextual"/>
        </w:rPr>
        <w:t>nastąpiło dokumentem</w:t>
      </w:r>
      <w:r w:rsidRPr="005953F5">
        <w:rPr>
          <w:rFonts w:ascii="Arial" w:eastAsia="Calibri" w:hAnsi="Arial" w:cs="Arial"/>
          <w:color w:val="auto"/>
          <w:kern w:val="2"/>
          <w:lang w:eastAsia="en-US"/>
          <w14:ligatures w14:val="standardContextual"/>
        </w:rPr>
        <w:t xml:space="preserve"> PK 05/22/001 z dnia 2.05.2022 r.  </w:t>
      </w:r>
      <w:r w:rsidRPr="005953F5">
        <w:rPr>
          <w:rFonts w:ascii="Arial" w:eastAsia="Calibri" w:hAnsi="Arial" w:cs="Arial"/>
          <w:b/>
          <w:bCs/>
          <w:color w:val="auto"/>
          <w:kern w:val="2"/>
          <w:lang w:eastAsia="en-US"/>
          <w14:ligatures w14:val="standardContextual"/>
        </w:rPr>
        <w:t>tj. dwa miesiące przed dniem, w którym Dyrektor MZU</w:t>
      </w:r>
      <w:r w:rsidR="002E08EA">
        <w:rPr>
          <w:rFonts w:ascii="Arial" w:eastAsia="Calibri" w:hAnsi="Arial" w:cs="Arial"/>
          <w:b/>
          <w:bCs/>
          <w:color w:val="auto"/>
          <w:kern w:val="2"/>
          <w:lang w:eastAsia="en-US"/>
          <w14:ligatures w14:val="standardContextual"/>
        </w:rPr>
        <w:t>i</w:t>
      </w:r>
      <w:r w:rsidRPr="005953F5">
        <w:rPr>
          <w:rFonts w:ascii="Arial" w:eastAsia="Calibri" w:hAnsi="Arial" w:cs="Arial"/>
          <w:b/>
          <w:bCs/>
          <w:color w:val="auto"/>
          <w:kern w:val="2"/>
          <w:lang w:eastAsia="en-US"/>
          <w14:ligatures w14:val="standardContextual"/>
        </w:rPr>
        <w:t>M wydał decyzję o</w:t>
      </w:r>
      <w:r w:rsidR="00806D03" w:rsidRP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ich umorzeniu co narusza art. 20 ust 2. ustawy z dnia 29 września 1994 r. o</w:t>
      </w:r>
      <w:r w:rsidR="00806D03" w:rsidRP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rachunkowości (t.j. Dz. U. z 2023 r. poz. 120 z późn. zm.) zgodnie z którym podstawą zapisów w księgach rachunkowych są dowody księgowe stwierdzające dokonanie operacji gospodarczej, zwane dalej "dowodami źródłowymi". Ponadto, decyzja o</w:t>
      </w:r>
      <w:r w:rsidR="00806D03" w:rsidRP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 xml:space="preserve">umorzeniu należności leży wyłącznie w kompetencjach Dyrektora jednostki i </w:t>
      </w:r>
      <w:r w:rsidRPr="005953F5">
        <w:rPr>
          <w:rFonts w:ascii="Arial" w:eastAsia="Calibri" w:hAnsi="Arial" w:cs="Arial"/>
          <w:color w:val="auto"/>
          <w:kern w:val="2"/>
          <w:lang w:eastAsia="en-US"/>
          <w14:ligatures w14:val="standardContextual"/>
        </w:rPr>
        <w:t xml:space="preserve">nie znajduje uzasadnienia dokonanie czynności umorzenia ww. należności w księgach rachunkowych bez stosownej Decyzji Dyrektora jednostki.  </w:t>
      </w:r>
    </w:p>
    <w:p w14:paraId="1F61CF97" w14:textId="19A4C012" w:rsidR="008755E4" w:rsidRPr="005953F5" w:rsidRDefault="008755E4" w:rsidP="005953F5">
      <w:pPr>
        <w:numPr>
          <w:ilvl w:val="0"/>
          <w:numId w:val="72"/>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221-04-00996 </w:t>
      </w:r>
    </w:p>
    <w:p w14:paraId="2D318D7E" w14:textId="364C802B" w:rsidR="00D4126F" w:rsidRPr="005953F5" w:rsidRDefault="008755E4" w:rsidP="00C769CF">
      <w:pPr>
        <w:overflowPunct/>
        <w:spacing w:after="0" w:line="360" w:lineRule="auto"/>
        <w:ind w:firstLine="426"/>
        <w:contextualSpacing/>
        <w:jc w:val="both"/>
        <w:rPr>
          <w:rFonts w:ascii="Arial" w:eastAsia="Calibri" w:hAnsi="Arial" w:cs="Arial"/>
          <w:color w:val="auto"/>
          <w:kern w:val="2"/>
          <w:lang w:eastAsia="en-US"/>
          <w14:ligatures w14:val="standardContextual"/>
        </w:rPr>
      </w:pPr>
      <w:r w:rsidRPr="005953F5">
        <w:rPr>
          <w:rFonts w:ascii="Arial" w:eastAsia="Calibri" w:hAnsi="Arial" w:cs="Arial"/>
          <w:color w:val="auto"/>
          <w:kern w:val="2"/>
          <w:lang w:eastAsia="en-US"/>
          <w14:ligatures w14:val="standardContextual"/>
        </w:rPr>
        <w:t>Zgodnie z księgami rachunkowymi pod datą 19.01.2022 r. przypisano należności na łączną kwotę 450 zł tytułem opłaty dodatkowej za brak opłaty za parkowanie w dniach 10.05.2017 r., 2.06.2017 r., 18.05.2017 r., 30.06.2017 r., 26.07.2017 r., 6.10.2017 r.,</w:t>
      </w:r>
      <w:r w:rsidR="005953F5" w:rsidRPr="005953F5">
        <w:rPr>
          <w:rFonts w:ascii="Arial" w:eastAsia="Calibri" w:hAnsi="Arial" w:cs="Arial"/>
          <w:color w:val="auto"/>
          <w:kern w:val="2"/>
          <w:lang w:eastAsia="en-US"/>
          <w14:ligatures w14:val="standardContextual"/>
        </w:rPr>
        <w:t xml:space="preserve"> </w:t>
      </w:r>
      <w:r w:rsidRPr="005953F5">
        <w:rPr>
          <w:rFonts w:ascii="Arial" w:eastAsia="Calibri" w:hAnsi="Arial" w:cs="Arial"/>
          <w:color w:val="auto"/>
          <w:kern w:val="2"/>
          <w:lang w:eastAsia="en-US"/>
          <w14:ligatures w14:val="standardContextual"/>
        </w:rPr>
        <w:t>13.10.2017 r., 30.10.2017 r., 30.11.2017 r. oraz koszty upomnienia UP/51/2021 z</w:t>
      </w:r>
      <w:r w:rsidR="005953F5"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16.03.2021</w:t>
      </w:r>
      <w:r w:rsidR="00A21B5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r. w kwocie 11,60 zł.  Upomnienie skutecznie dostarczono w dniu 24.03.2021 r. Tytuł wykonawczy P/457/2022 wystawiono natomiast 23.12.2022 r. tj. ponad półtora roku po doręczeniu dłużnikowi upomnienia i 9 dni przed datą przedawnienia się należności. Co</w:t>
      </w:r>
      <w:r w:rsidR="00806D03" w:rsidRPr="005953F5">
        <w:rPr>
          <w:rFonts w:ascii="Arial" w:eastAsia="Calibri" w:hAnsi="Arial" w:cs="Arial"/>
          <w:color w:val="auto"/>
          <w:kern w:val="2"/>
          <w:lang w:eastAsia="en-US"/>
          <w14:ligatures w14:val="standardContextual"/>
        </w:rPr>
        <w:t> </w:t>
      </w:r>
      <w:r w:rsidRPr="005953F5">
        <w:rPr>
          <w:rFonts w:ascii="Arial" w:eastAsia="Calibri" w:hAnsi="Arial" w:cs="Arial"/>
          <w:color w:val="auto"/>
          <w:kern w:val="2"/>
          <w:lang w:eastAsia="en-US"/>
          <w14:ligatures w14:val="standardContextual"/>
        </w:rPr>
        <w:t xml:space="preserve">istotne, w księgach rachunkowych ww. należności odpisano w koszty jednostki dokumentem PK 12/22/002 pod datą 1.12.2022 r. co oznacza, że tytuł wykonawczy wystawiono na </w:t>
      </w:r>
      <w:r w:rsidR="00CF7B9E" w:rsidRPr="005953F5">
        <w:rPr>
          <w:rFonts w:ascii="Arial" w:eastAsia="Calibri" w:hAnsi="Arial" w:cs="Arial"/>
          <w:color w:val="auto"/>
          <w:kern w:val="2"/>
          <w:lang w:eastAsia="en-US"/>
          <w14:ligatures w14:val="standardContextual"/>
        </w:rPr>
        <w:t>należności,</w:t>
      </w:r>
      <w:r w:rsidRPr="005953F5">
        <w:rPr>
          <w:rFonts w:ascii="Arial" w:eastAsia="Calibri" w:hAnsi="Arial" w:cs="Arial"/>
          <w:color w:val="auto"/>
          <w:kern w:val="2"/>
          <w:lang w:eastAsia="en-US"/>
          <w14:ligatures w14:val="standardContextual"/>
        </w:rPr>
        <w:t xml:space="preserve"> które z punktu widzenia księgowości zostały już umorzone. Ponadto, kontrolującym przedłożono decyzję </w:t>
      </w:r>
      <w:r w:rsidR="002E08EA">
        <w:rPr>
          <w:rFonts w:ascii="Arial" w:eastAsia="Calibri" w:hAnsi="Arial" w:cs="Arial"/>
          <w:color w:val="auto"/>
          <w:kern w:val="2"/>
          <w:lang w:eastAsia="en-US"/>
          <w14:ligatures w14:val="standardContextual"/>
        </w:rPr>
        <w:t>D</w:t>
      </w:r>
      <w:r w:rsidRPr="005953F5">
        <w:rPr>
          <w:rFonts w:ascii="Arial" w:eastAsia="Calibri" w:hAnsi="Arial" w:cs="Arial"/>
          <w:color w:val="auto"/>
          <w:kern w:val="2"/>
          <w:lang w:eastAsia="en-US"/>
          <w14:ligatures w14:val="standardContextual"/>
        </w:rPr>
        <w:t xml:space="preserve">yrektora na </w:t>
      </w:r>
      <w:r w:rsidR="00CF7B9E" w:rsidRPr="005953F5">
        <w:rPr>
          <w:rFonts w:ascii="Arial" w:eastAsia="Calibri" w:hAnsi="Arial" w:cs="Arial"/>
          <w:color w:val="auto"/>
          <w:kern w:val="2"/>
          <w:lang w:eastAsia="en-US"/>
          <w14:ligatures w14:val="standardContextual"/>
        </w:rPr>
        <w:t>podstawie,</w:t>
      </w:r>
      <w:r w:rsidRPr="005953F5">
        <w:rPr>
          <w:rFonts w:ascii="Arial" w:eastAsia="Calibri" w:hAnsi="Arial" w:cs="Arial"/>
          <w:color w:val="auto"/>
          <w:kern w:val="2"/>
          <w:lang w:eastAsia="en-US"/>
          <w14:ligatures w14:val="standardContextual"/>
        </w:rPr>
        <w:t xml:space="preserve"> której dokonano umorzenia, jednak dokument ten nie był opatrzony datą. </w:t>
      </w:r>
    </w:p>
    <w:p w14:paraId="47D644F1" w14:textId="715E3E2E" w:rsidR="00D4126F" w:rsidRPr="00C769CF" w:rsidRDefault="00D4126F" w:rsidP="005953F5">
      <w:pPr>
        <w:pStyle w:val="Akapitzlist"/>
        <w:widowControl/>
        <w:numPr>
          <w:ilvl w:val="0"/>
          <w:numId w:val="72"/>
        </w:numPr>
        <w:suppressAutoHyphens w:val="0"/>
        <w:overflowPunct/>
        <w:autoSpaceDE w:val="0"/>
        <w:autoSpaceDN w:val="0"/>
        <w:adjustRightInd w:val="0"/>
        <w:ind w:left="476" w:hanging="476"/>
        <w:textAlignment w:val="auto"/>
        <w:rPr>
          <w:rFonts w:asciiTheme="minorBidi" w:hAnsiTheme="minorBidi"/>
          <w:b/>
          <w:bCs/>
          <w:sz w:val="22"/>
          <w:szCs w:val="22"/>
          <w:lang w:val="pl-PL"/>
        </w:rPr>
      </w:pPr>
      <w:r w:rsidRPr="005953F5">
        <w:rPr>
          <w:rFonts w:asciiTheme="minorBidi" w:hAnsiTheme="minorBidi"/>
          <w:b/>
          <w:bCs/>
          <w:color w:val="auto"/>
          <w:sz w:val="22"/>
          <w:szCs w:val="22"/>
          <w:lang w:val="pl-PL"/>
        </w:rPr>
        <w:lastRenderedPageBreak/>
        <w:t xml:space="preserve">221-04-10636 </w:t>
      </w:r>
    </w:p>
    <w:p w14:paraId="44249A93" w14:textId="559C2F24" w:rsidR="005010C5" w:rsidRPr="003B3C57" w:rsidRDefault="00D4126F" w:rsidP="003B3C57">
      <w:pPr>
        <w:spacing w:after="0" w:line="360" w:lineRule="auto"/>
        <w:ind w:firstLine="476"/>
        <w:jc w:val="both"/>
        <w:rPr>
          <w:rFonts w:asciiTheme="minorBidi" w:hAnsiTheme="minorBidi"/>
        </w:rPr>
      </w:pPr>
      <w:r w:rsidRPr="00C769CF">
        <w:rPr>
          <w:rFonts w:ascii="Arial" w:eastAsia="Calibri" w:hAnsi="Arial" w:cs="Arial"/>
        </w:rPr>
        <w:t xml:space="preserve">Saldo </w:t>
      </w:r>
      <w:r w:rsidR="00CF7B9E" w:rsidRPr="00C769CF">
        <w:rPr>
          <w:rFonts w:ascii="Arial" w:eastAsia="Calibri" w:hAnsi="Arial" w:cs="Arial"/>
        </w:rPr>
        <w:t>należności z</w:t>
      </w:r>
      <w:r w:rsidRPr="00C769CF">
        <w:rPr>
          <w:rFonts w:ascii="Arial" w:eastAsia="Calibri" w:hAnsi="Arial" w:cs="Arial"/>
        </w:rPr>
        <w:t xml:space="preserve"> tyt. opłaty dodatkowej za brak opłaty za parking </w:t>
      </w:r>
      <w:r w:rsidR="00FA3BEE">
        <w:rPr>
          <w:rFonts w:ascii="Arial" w:eastAsia="Calibri" w:hAnsi="Arial" w:cs="Arial"/>
        </w:rPr>
        <w:t xml:space="preserve">na </w:t>
      </w:r>
      <w:r w:rsidR="00CF7B9E">
        <w:rPr>
          <w:rFonts w:ascii="Arial" w:eastAsia="Calibri" w:hAnsi="Arial" w:cs="Arial"/>
        </w:rPr>
        <w:t>początek</w:t>
      </w:r>
      <w:r w:rsidR="00CF7B9E" w:rsidRPr="00C769CF">
        <w:rPr>
          <w:rFonts w:ascii="Arial" w:eastAsia="Calibri" w:hAnsi="Arial" w:cs="Arial"/>
        </w:rPr>
        <w:t xml:space="preserve"> 2021</w:t>
      </w:r>
      <w:r w:rsidR="005953F5">
        <w:rPr>
          <w:rFonts w:ascii="Arial" w:eastAsia="Calibri" w:hAnsi="Arial" w:cs="Arial"/>
        </w:rPr>
        <w:t> </w:t>
      </w:r>
      <w:r w:rsidRPr="00C769CF">
        <w:rPr>
          <w:rFonts w:ascii="Arial" w:eastAsia="Calibri" w:hAnsi="Arial" w:cs="Arial"/>
        </w:rPr>
        <w:t xml:space="preserve">r. wynosiło 234,80 zł dotyczące braku opłat parkingowych w latach od 2014 do 2016, które zostały objęte tytułami wykonawczymi dopiero w 2021 r.  W 2021 r. przypisano na podstawie upomnienia nr </w:t>
      </w:r>
      <w:r w:rsidRPr="00C769CF">
        <w:rPr>
          <w:rFonts w:ascii="Arial" w:hAnsi="Arial" w:cs="Arial"/>
        </w:rPr>
        <w:t>203/2021</w:t>
      </w:r>
      <w:r w:rsidRPr="00C769CF">
        <w:rPr>
          <w:rFonts w:ascii="Arial" w:eastAsia="Calibri" w:hAnsi="Arial" w:cs="Arial"/>
        </w:rPr>
        <w:t xml:space="preserve"> z 2.02.2021 r. należność w kwocie 61,60 zł. </w:t>
      </w:r>
      <w:r w:rsidRPr="00C769CF">
        <w:rPr>
          <w:rFonts w:asciiTheme="minorBidi" w:hAnsiTheme="minorBidi"/>
        </w:rPr>
        <w:t>W związku z</w:t>
      </w:r>
      <w:r w:rsidR="005953F5">
        <w:rPr>
          <w:rFonts w:asciiTheme="minorBidi" w:hAnsiTheme="minorBidi"/>
        </w:rPr>
        <w:t> </w:t>
      </w:r>
      <w:r w:rsidRPr="00C769CF">
        <w:rPr>
          <w:rFonts w:asciiTheme="minorBidi" w:hAnsiTheme="minorBidi"/>
        </w:rPr>
        <w:t>postanowieniem sądu o upadłości z 24.02.2021 r. które stało się prawomocne 3.04.2021 r. i nie została wszczęta egzekucja referat egzekucji UM 6.10.2021 r. zwrócił tytuły wykonawcze dotyczące dłużnika. Na karcie kontowej dłużnika pod dat</w:t>
      </w:r>
      <w:r w:rsidR="00DB2CE0">
        <w:rPr>
          <w:rFonts w:asciiTheme="minorBidi" w:hAnsiTheme="minorBidi"/>
        </w:rPr>
        <w:t>ą</w:t>
      </w:r>
      <w:r w:rsidRPr="00C769CF">
        <w:rPr>
          <w:rFonts w:asciiTheme="minorBidi" w:hAnsiTheme="minorBidi"/>
        </w:rPr>
        <w:t xml:space="preserve"> 12.10.2021 r.  odpisano wszystkie należności na kwotę 296,40 zł tymczasem z przedłożonej decyzji o umorzeniu należności z</w:t>
      </w:r>
      <w:r w:rsidR="005953F5">
        <w:rPr>
          <w:rFonts w:asciiTheme="minorBidi" w:hAnsiTheme="minorBidi"/>
        </w:rPr>
        <w:t> </w:t>
      </w:r>
      <w:r w:rsidRPr="00C769CF">
        <w:rPr>
          <w:rFonts w:asciiTheme="minorBidi" w:hAnsiTheme="minorBidi"/>
        </w:rPr>
        <w:t xml:space="preserve">12.10.2021 r. </w:t>
      </w:r>
      <w:r w:rsidR="00CF7B9E" w:rsidRPr="00C769CF">
        <w:rPr>
          <w:rFonts w:asciiTheme="minorBidi" w:hAnsiTheme="minorBidi"/>
        </w:rPr>
        <w:t>wynika,</w:t>
      </w:r>
      <w:r w:rsidRPr="00C769CF">
        <w:rPr>
          <w:rFonts w:asciiTheme="minorBidi" w:hAnsiTheme="minorBidi"/>
        </w:rPr>
        <w:t xml:space="preserve"> że umorzono dłużnikowi należność na łączną kwotę 346,40 zł.</w:t>
      </w:r>
    </w:p>
    <w:p w14:paraId="2D9FD09A" w14:textId="4A8BCD43" w:rsidR="00D4126F" w:rsidRPr="00C769CF" w:rsidRDefault="00D4126F" w:rsidP="005953F5">
      <w:pPr>
        <w:pStyle w:val="Akapitzlist"/>
        <w:widowControl/>
        <w:numPr>
          <w:ilvl w:val="0"/>
          <w:numId w:val="72"/>
        </w:numPr>
        <w:tabs>
          <w:tab w:val="left" w:pos="518"/>
        </w:tabs>
        <w:suppressAutoHyphens w:val="0"/>
        <w:overflowPunct/>
        <w:autoSpaceDE w:val="0"/>
        <w:autoSpaceDN w:val="0"/>
        <w:adjustRightInd w:val="0"/>
        <w:ind w:left="0" w:firstLine="0"/>
        <w:textAlignment w:val="auto"/>
        <w:rPr>
          <w:rFonts w:asciiTheme="minorBidi" w:hAnsiTheme="minorBidi"/>
          <w:sz w:val="22"/>
          <w:szCs w:val="22"/>
          <w:lang w:val="pl-PL"/>
        </w:rPr>
      </w:pPr>
      <w:r w:rsidRPr="00C769CF">
        <w:rPr>
          <w:rFonts w:asciiTheme="minorBidi" w:hAnsiTheme="minorBidi"/>
          <w:b/>
          <w:bCs/>
          <w:sz w:val="22"/>
          <w:szCs w:val="22"/>
          <w:lang w:val="pl-PL"/>
        </w:rPr>
        <w:t xml:space="preserve">221-04-20228 </w:t>
      </w:r>
    </w:p>
    <w:p w14:paraId="67128041" w14:textId="046A2C32" w:rsidR="00D4126F" w:rsidRPr="00FA3BEE" w:rsidRDefault="00D4126F" w:rsidP="005953F5">
      <w:pPr>
        <w:autoSpaceDE w:val="0"/>
        <w:autoSpaceDN w:val="0"/>
        <w:adjustRightInd w:val="0"/>
        <w:spacing w:after="0" w:line="360" w:lineRule="auto"/>
        <w:ind w:firstLine="546"/>
        <w:jc w:val="both"/>
        <w:rPr>
          <w:rFonts w:asciiTheme="minorBidi" w:hAnsiTheme="minorBidi"/>
        </w:rPr>
      </w:pPr>
      <w:r w:rsidRPr="00FA3BEE">
        <w:rPr>
          <w:rFonts w:asciiTheme="minorBidi" w:hAnsiTheme="minorBidi"/>
        </w:rPr>
        <w:t>Decyzją z 30.06.2023 r. umorzono należność dotyczącą opłaty dodatkowej za brak opłaty parkingowej w dniu 20.09.2018 r. do zapłacenia której wezwano dłużnika upomnieniem nr 1824 z dnia 16.09.2019 r. w kwocie 66 zł. W trakcie czynności kontrolnych ustalono, że umorzenia dokonan</w:t>
      </w:r>
      <w:r w:rsidR="00EB4FD1">
        <w:rPr>
          <w:rFonts w:asciiTheme="minorBidi" w:hAnsiTheme="minorBidi"/>
        </w:rPr>
        <w:t>o</w:t>
      </w:r>
      <w:r w:rsidRPr="00FA3BEE">
        <w:rPr>
          <w:rFonts w:asciiTheme="minorBidi" w:hAnsiTheme="minorBidi"/>
        </w:rPr>
        <w:t xml:space="preserve"> z uwagi na zgon dłużnika w dniu 16.07.2019 r.  </w:t>
      </w:r>
    </w:p>
    <w:p w14:paraId="4BCF356C" w14:textId="2DBA9B7A" w:rsidR="00D4126F" w:rsidRPr="00C769CF" w:rsidRDefault="00D4126F" w:rsidP="005953F5">
      <w:pPr>
        <w:pStyle w:val="Akapitzlist"/>
        <w:widowControl/>
        <w:numPr>
          <w:ilvl w:val="0"/>
          <w:numId w:val="72"/>
        </w:numPr>
        <w:tabs>
          <w:tab w:val="left" w:pos="546"/>
        </w:tabs>
        <w:suppressAutoHyphens w:val="0"/>
        <w:overflowPunct/>
        <w:autoSpaceDE w:val="0"/>
        <w:autoSpaceDN w:val="0"/>
        <w:adjustRightInd w:val="0"/>
        <w:ind w:left="0" w:firstLine="0"/>
        <w:textAlignment w:val="auto"/>
        <w:rPr>
          <w:rFonts w:asciiTheme="minorBidi" w:hAnsiTheme="minorBidi"/>
          <w:sz w:val="22"/>
          <w:szCs w:val="22"/>
          <w:lang w:val="pl-PL"/>
        </w:rPr>
      </w:pPr>
      <w:r w:rsidRPr="00C769CF">
        <w:rPr>
          <w:rFonts w:asciiTheme="minorBidi" w:hAnsiTheme="minorBidi"/>
          <w:b/>
          <w:bCs/>
          <w:sz w:val="22"/>
          <w:szCs w:val="22"/>
          <w:lang w:val="pl-PL"/>
        </w:rPr>
        <w:t xml:space="preserve">221-04-16382 </w:t>
      </w:r>
    </w:p>
    <w:p w14:paraId="67415B14" w14:textId="69BC6C15" w:rsidR="00D4126F" w:rsidRPr="00C769CF" w:rsidRDefault="00D4126F" w:rsidP="005953F5">
      <w:pPr>
        <w:pStyle w:val="Akapitzlist"/>
        <w:autoSpaceDE w:val="0"/>
        <w:autoSpaceDN w:val="0"/>
        <w:adjustRightInd w:val="0"/>
        <w:ind w:left="0" w:firstLine="567"/>
        <w:rPr>
          <w:rFonts w:asciiTheme="minorBidi" w:hAnsiTheme="minorBidi"/>
          <w:b/>
          <w:bCs/>
          <w:sz w:val="22"/>
          <w:szCs w:val="22"/>
          <w:lang w:val="pl-PL"/>
        </w:rPr>
      </w:pPr>
      <w:r w:rsidRPr="00C769CF">
        <w:rPr>
          <w:rFonts w:ascii="Arial" w:hAnsi="Arial" w:cs="Arial"/>
          <w:sz w:val="22"/>
          <w:szCs w:val="22"/>
          <w:lang w:val="pl-PL"/>
        </w:rPr>
        <w:t xml:space="preserve">Dokumentem PK 05/22/001 </w:t>
      </w:r>
      <w:r w:rsidRPr="00EB4FD1">
        <w:rPr>
          <w:rFonts w:ascii="Arial" w:hAnsi="Arial" w:cs="Arial"/>
          <w:b/>
          <w:bCs/>
          <w:sz w:val="22"/>
          <w:szCs w:val="22"/>
          <w:lang w:val="pl-PL"/>
        </w:rPr>
        <w:t>z 2.05.2022 r</w:t>
      </w:r>
      <w:r w:rsidRPr="00C769CF">
        <w:rPr>
          <w:rFonts w:ascii="Arial" w:hAnsi="Arial" w:cs="Arial"/>
          <w:b/>
          <w:bCs/>
          <w:sz w:val="22"/>
          <w:szCs w:val="22"/>
          <w:lang w:val="pl-PL"/>
        </w:rPr>
        <w:t xml:space="preserve">. </w:t>
      </w:r>
      <w:r w:rsidRPr="00C769CF">
        <w:rPr>
          <w:rFonts w:ascii="Arial" w:hAnsi="Arial" w:cs="Arial"/>
          <w:sz w:val="22"/>
          <w:szCs w:val="22"/>
          <w:lang w:val="pl-PL"/>
        </w:rPr>
        <w:t>odpisano</w:t>
      </w:r>
      <w:r w:rsidRPr="00C769CF">
        <w:rPr>
          <w:rFonts w:ascii="Arial" w:hAnsi="Arial" w:cs="Arial"/>
          <w:b/>
          <w:bCs/>
          <w:sz w:val="22"/>
          <w:szCs w:val="22"/>
          <w:lang w:val="pl-PL"/>
        </w:rPr>
        <w:t xml:space="preserve"> </w:t>
      </w:r>
      <w:r w:rsidRPr="00C769CF">
        <w:rPr>
          <w:rFonts w:asciiTheme="minorBidi" w:hAnsiTheme="minorBidi"/>
          <w:sz w:val="22"/>
          <w:szCs w:val="22"/>
          <w:lang w:val="pl-PL"/>
        </w:rPr>
        <w:t xml:space="preserve">należność dotyczącą opłaty dodatkowej za brak opłaty parkingowej w dniu 2.11.2016 r. do zapłacenia której wezwano dłużnika upomnieniem nr 557/2020 z 3.03.2020 r. w kwocie 61,60 zł. </w:t>
      </w:r>
      <w:r w:rsidRPr="00C769CF">
        <w:rPr>
          <w:rFonts w:asciiTheme="minorBidi" w:hAnsiTheme="minorBidi"/>
          <w:b/>
          <w:bCs/>
          <w:sz w:val="22"/>
          <w:szCs w:val="22"/>
          <w:lang w:val="pl-PL"/>
        </w:rPr>
        <w:t>Decyzja o umorzeniu należności przedłożona do kontroli nie został</w:t>
      </w:r>
      <w:r w:rsidR="00EB4FD1">
        <w:rPr>
          <w:rFonts w:asciiTheme="minorBidi" w:hAnsiTheme="minorBidi"/>
          <w:b/>
          <w:bCs/>
          <w:sz w:val="22"/>
          <w:szCs w:val="22"/>
          <w:lang w:val="pl-PL"/>
        </w:rPr>
        <w:t>a</w:t>
      </w:r>
      <w:r w:rsidRPr="00C769CF">
        <w:rPr>
          <w:rFonts w:asciiTheme="minorBidi" w:hAnsiTheme="minorBidi"/>
          <w:b/>
          <w:bCs/>
          <w:sz w:val="22"/>
          <w:szCs w:val="22"/>
          <w:lang w:val="pl-PL"/>
        </w:rPr>
        <w:t xml:space="preserve"> podpisana przez </w:t>
      </w:r>
      <w:r w:rsidR="002E08EA">
        <w:rPr>
          <w:rFonts w:asciiTheme="minorBidi" w:hAnsiTheme="minorBidi"/>
          <w:b/>
          <w:bCs/>
          <w:sz w:val="22"/>
          <w:szCs w:val="22"/>
          <w:lang w:val="pl-PL"/>
        </w:rPr>
        <w:t>D</w:t>
      </w:r>
      <w:r w:rsidRPr="00C769CF">
        <w:rPr>
          <w:rFonts w:asciiTheme="minorBidi" w:hAnsiTheme="minorBidi"/>
          <w:b/>
          <w:bCs/>
          <w:sz w:val="22"/>
          <w:szCs w:val="22"/>
          <w:lang w:val="pl-PL"/>
        </w:rPr>
        <w:t>yrektora</w:t>
      </w:r>
      <w:r w:rsidRPr="00C769CF">
        <w:rPr>
          <w:rFonts w:ascii="Arial" w:hAnsi="Arial" w:cs="Arial"/>
          <w:b/>
          <w:bCs/>
          <w:sz w:val="22"/>
          <w:szCs w:val="22"/>
          <w:lang w:val="pl-PL"/>
        </w:rPr>
        <w:t xml:space="preserve"> i datowana </w:t>
      </w:r>
      <w:r w:rsidR="00CF7B9E" w:rsidRPr="00C769CF">
        <w:rPr>
          <w:rFonts w:ascii="Arial" w:hAnsi="Arial" w:cs="Arial"/>
          <w:b/>
          <w:bCs/>
          <w:sz w:val="22"/>
          <w:szCs w:val="22"/>
          <w:lang w:val="pl-PL"/>
        </w:rPr>
        <w:t>była na</w:t>
      </w:r>
      <w:r w:rsidRPr="00C769CF">
        <w:rPr>
          <w:rFonts w:asciiTheme="minorBidi" w:hAnsiTheme="minorBidi"/>
          <w:b/>
          <w:bCs/>
          <w:sz w:val="22"/>
          <w:szCs w:val="22"/>
          <w:lang w:val="pl-PL"/>
        </w:rPr>
        <w:t xml:space="preserve"> 30.06.2022 r. W trakcie czynności kontrolnych ustalono, że na zaległość nie wystawiono tytułu wykonawczego, czym doprowadzono do przedawnienie należności. </w:t>
      </w:r>
    </w:p>
    <w:p w14:paraId="51500F37" w14:textId="6AEB6757" w:rsidR="00D4126F" w:rsidRPr="00C769CF" w:rsidRDefault="00D4126F" w:rsidP="005953F5">
      <w:pPr>
        <w:pStyle w:val="Akapitzlist"/>
        <w:numPr>
          <w:ilvl w:val="0"/>
          <w:numId w:val="72"/>
        </w:numPr>
        <w:autoSpaceDE w:val="0"/>
        <w:autoSpaceDN w:val="0"/>
        <w:adjustRightInd w:val="0"/>
        <w:ind w:left="567" w:hanging="567"/>
        <w:rPr>
          <w:rFonts w:asciiTheme="minorBidi" w:hAnsiTheme="minorBidi"/>
          <w:sz w:val="22"/>
          <w:szCs w:val="22"/>
          <w:lang w:val="pl-PL"/>
        </w:rPr>
      </w:pPr>
      <w:r w:rsidRPr="00C769CF">
        <w:rPr>
          <w:rFonts w:asciiTheme="minorBidi" w:hAnsiTheme="minorBidi"/>
          <w:b/>
          <w:bCs/>
          <w:sz w:val="22"/>
          <w:szCs w:val="22"/>
          <w:lang w:val="pl-PL"/>
        </w:rPr>
        <w:t xml:space="preserve">221-04-19574 </w:t>
      </w:r>
    </w:p>
    <w:p w14:paraId="0764A1FA" w14:textId="72E70E63" w:rsidR="00D4126F" w:rsidRPr="00C769CF" w:rsidRDefault="00D4126F" w:rsidP="005953F5">
      <w:pPr>
        <w:pStyle w:val="Akapitzlist"/>
        <w:autoSpaceDE w:val="0"/>
        <w:autoSpaceDN w:val="0"/>
        <w:adjustRightInd w:val="0"/>
        <w:ind w:left="0" w:firstLine="567"/>
        <w:rPr>
          <w:rFonts w:asciiTheme="minorBidi" w:hAnsiTheme="minorBidi"/>
          <w:sz w:val="22"/>
          <w:szCs w:val="22"/>
          <w:lang w:val="pl-PL"/>
        </w:rPr>
      </w:pPr>
      <w:r w:rsidRPr="00C769CF">
        <w:rPr>
          <w:rFonts w:asciiTheme="minorBidi" w:hAnsiTheme="minorBidi"/>
          <w:sz w:val="22"/>
          <w:szCs w:val="22"/>
          <w:lang w:val="pl-PL"/>
        </w:rPr>
        <w:t xml:space="preserve">Decyzją z 30.06.2023 r. umorzono należność dotyczącą opłaty dodatkowej za brak opłaty parkingowej w dniu 11.07.2018 r. do zapłacenia której wezwano dłużnika upomnieniem 1023/2022 z 29.07.2022 r. w kwocie 66 zł. Z uwagi </w:t>
      </w:r>
      <w:r w:rsidR="00EB4FD1">
        <w:rPr>
          <w:rFonts w:asciiTheme="minorBidi" w:hAnsiTheme="minorBidi"/>
          <w:sz w:val="22"/>
          <w:szCs w:val="22"/>
          <w:lang w:val="pl-PL"/>
        </w:rPr>
        <w:t xml:space="preserve">na </w:t>
      </w:r>
      <w:r w:rsidRPr="00C769CF">
        <w:rPr>
          <w:rFonts w:asciiTheme="minorBidi" w:hAnsiTheme="minorBidi"/>
          <w:sz w:val="22"/>
          <w:szCs w:val="22"/>
          <w:lang w:val="pl-PL"/>
        </w:rPr>
        <w:t>zwrot przez pocztę upomnienia z adnotacją „nie podjęto w terminie” sprawdzono w bazie PESEL dane dłużnika w dniu 16.05.2023 r. i odnotowano informację o braku adresu. Pomimo, że niepodjęte w</w:t>
      </w:r>
      <w:r w:rsidR="008C6038">
        <w:rPr>
          <w:rFonts w:asciiTheme="minorBidi" w:hAnsiTheme="minorBidi"/>
          <w:sz w:val="22"/>
          <w:szCs w:val="22"/>
          <w:lang w:val="pl-PL"/>
        </w:rPr>
        <w:t> </w:t>
      </w:r>
      <w:r w:rsidRPr="00C769CF">
        <w:rPr>
          <w:rFonts w:asciiTheme="minorBidi" w:hAnsiTheme="minorBidi"/>
          <w:sz w:val="22"/>
          <w:szCs w:val="22"/>
          <w:lang w:val="pl-PL"/>
        </w:rPr>
        <w:t xml:space="preserve">terminie </w:t>
      </w:r>
      <w:r w:rsidR="00EB4FD1">
        <w:rPr>
          <w:rFonts w:asciiTheme="minorBidi" w:hAnsiTheme="minorBidi"/>
          <w:sz w:val="22"/>
          <w:szCs w:val="22"/>
          <w:lang w:val="pl-PL"/>
        </w:rPr>
        <w:t xml:space="preserve">awizowane </w:t>
      </w:r>
      <w:r w:rsidRPr="00C769CF">
        <w:rPr>
          <w:rFonts w:asciiTheme="minorBidi" w:hAnsiTheme="minorBidi"/>
          <w:sz w:val="22"/>
          <w:szCs w:val="22"/>
          <w:lang w:val="pl-PL"/>
        </w:rPr>
        <w:t xml:space="preserve">upomnienie winno być traktowane jako skutecznie doręczone i na jego podstawie można było wystawić tytuł wykonawczy, a nie umarzać należność. Odpisu należności dokonano pod datą 1.06.2023 </w:t>
      </w:r>
      <w:r w:rsidR="00CF7B9E" w:rsidRPr="00C769CF">
        <w:rPr>
          <w:rFonts w:asciiTheme="minorBidi" w:hAnsiTheme="minorBidi"/>
          <w:sz w:val="22"/>
          <w:szCs w:val="22"/>
          <w:lang w:val="pl-PL"/>
        </w:rPr>
        <w:t>r.,</w:t>
      </w:r>
      <w:r w:rsidRPr="00C769CF">
        <w:rPr>
          <w:rFonts w:asciiTheme="minorBidi" w:hAnsiTheme="minorBidi"/>
          <w:sz w:val="22"/>
          <w:szCs w:val="22"/>
          <w:lang w:val="pl-PL"/>
        </w:rPr>
        <w:t xml:space="preserve"> czyli przed decyzj</w:t>
      </w:r>
      <w:r w:rsidR="00EB4FD1">
        <w:rPr>
          <w:rFonts w:asciiTheme="minorBidi" w:hAnsiTheme="minorBidi"/>
          <w:sz w:val="22"/>
          <w:szCs w:val="22"/>
          <w:lang w:val="pl-PL"/>
        </w:rPr>
        <w:t>ą</w:t>
      </w:r>
      <w:r w:rsidRPr="00C769CF">
        <w:rPr>
          <w:rFonts w:asciiTheme="minorBidi" w:hAnsiTheme="minorBidi"/>
          <w:sz w:val="22"/>
          <w:szCs w:val="22"/>
          <w:lang w:val="pl-PL"/>
        </w:rPr>
        <w:t xml:space="preserve"> </w:t>
      </w:r>
      <w:r w:rsidR="002E08EA">
        <w:rPr>
          <w:rFonts w:asciiTheme="minorBidi" w:hAnsiTheme="minorBidi"/>
          <w:sz w:val="22"/>
          <w:szCs w:val="22"/>
          <w:lang w:val="pl-PL"/>
        </w:rPr>
        <w:t>D</w:t>
      </w:r>
      <w:r w:rsidRPr="00C769CF">
        <w:rPr>
          <w:rFonts w:asciiTheme="minorBidi" w:hAnsiTheme="minorBidi"/>
          <w:sz w:val="22"/>
          <w:szCs w:val="22"/>
          <w:lang w:val="pl-PL"/>
        </w:rPr>
        <w:t xml:space="preserve">yrektora. Na karcie kontowej dłużnika w styczniu 2023 r. przypisano nową należność w kwocie 66 </w:t>
      </w:r>
      <w:r w:rsidR="00CF7B9E" w:rsidRPr="00C769CF">
        <w:rPr>
          <w:rFonts w:asciiTheme="minorBidi" w:hAnsiTheme="minorBidi"/>
          <w:sz w:val="22"/>
          <w:szCs w:val="22"/>
          <w:lang w:val="pl-PL"/>
        </w:rPr>
        <w:t>zł wynikającą</w:t>
      </w:r>
      <w:r w:rsidRPr="00C769CF">
        <w:rPr>
          <w:rFonts w:asciiTheme="minorBidi" w:hAnsiTheme="minorBidi"/>
          <w:sz w:val="22"/>
          <w:szCs w:val="22"/>
          <w:lang w:val="pl-PL"/>
        </w:rPr>
        <w:t xml:space="preserve"> z</w:t>
      </w:r>
      <w:r w:rsidR="005953F5">
        <w:rPr>
          <w:rFonts w:asciiTheme="minorBidi" w:hAnsiTheme="minorBidi"/>
          <w:sz w:val="22"/>
          <w:szCs w:val="22"/>
          <w:lang w:val="pl-PL"/>
        </w:rPr>
        <w:t> </w:t>
      </w:r>
      <w:r w:rsidRPr="00C769CF">
        <w:rPr>
          <w:rFonts w:asciiTheme="minorBidi" w:hAnsiTheme="minorBidi"/>
          <w:sz w:val="22"/>
          <w:szCs w:val="22"/>
          <w:lang w:val="pl-PL"/>
        </w:rPr>
        <w:t xml:space="preserve">upomnienia </w:t>
      </w:r>
      <w:r w:rsidRPr="00C769CF">
        <w:rPr>
          <w:rFonts w:ascii="Arial" w:hAnsi="Arial" w:cs="Arial"/>
          <w:sz w:val="22"/>
          <w:szCs w:val="22"/>
          <w:lang w:val="pl-PL"/>
        </w:rPr>
        <w:t xml:space="preserve">nr 197/2023. </w:t>
      </w:r>
    </w:p>
    <w:p w14:paraId="3AA6A400" w14:textId="148F0729" w:rsidR="00D4126F" w:rsidRPr="00C769CF" w:rsidRDefault="00D4126F" w:rsidP="005953F5">
      <w:pPr>
        <w:pStyle w:val="Akapitzlist"/>
        <w:widowControl/>
        <w:numPr>
          <w:ilvl w:val="0"/>
          <w:numId w:val="72"/>
        </w:numPr>
        <w:tabs>
          <w:tab w:val="left" w:pos="588"/>
        </w:tabs>
        <w:suppressAutoHyphens w:val="0"/>
        <w:overflowPunct/>
        <w:autoSpaceDE w:val="0"/>
        <w:autoSpaceDN w:val="0"/>
        <w:adjustRightInd w:val="0"/>
        <w:ind w:left="0" w:firstLine="0"/>
        <w:jc w:val="left"/>
        <w:textAlignment w:val="auto"/>
        <w:rPr>
          <w:rFonts w:asciiTheme="minorBidi" w:hAnsiTheme="minorBidi"/>
          <w:sz w:val="22"/>
          <w:szCs w:val="22"/>
          <w:lang w:val="pl-PL"/>
        </w:rPr>
      </w:pPr>
      <w:r w:rsidRPr="00C769CF">
        <w:rPr>
          <w:rFonts w:asciiTheme="minorBidi" w:hAnsiTheme="minorBidi"/>
          <w:b/>
          <w:bCs/>
          <w:sz w:val="22"/>
          <w:szCs w:val="22"/>
          <w:lang w:val="pl-PL"/>
        </w:rPr>
        <w:t xml:space="preserve">221-04-14717 </w:t>
      </w:r>
    </w:p>
    <w:p w14:paraId="77D3577E" w14:textId="20C21821" w:rsidR="005010C5" w:rsidRPr="005010C5" w:rsidRDefault="00D4126F" w:rsidP="005010C5">
      <w:pPr>
        <w:pStyle w:val="Akapitzlist"/>
        <w:autoSpaceDE w:val="0"/>
        <w:autoSpaceDN w:val="0"/>
        <w:adjustRightInd w:val="0"/>
        <w:ind w:left="0" w:firstLine="567"/>
        <w:rPr>
          <w:rFonts w:asciiTheme="minorBidi" w:hAnsiTheme="minorBidi"/>
          <w:b/>
          <w:bCs/>
          <w:sz w:val="22"/>
          <w:szCs w:val="22"/>
          <w:lang w:val="pl-PL"/>
        </w:rPr>
      </w:pPr>
      <w:r w:rsidRPr="00C769CF">
        <w:rPr>
          <w:rFonts w:asciiTheme="minorBidi" w:hAnsiTheme="minorBidi"/>
          <w:sz w:val="22"/>
          <w:szCs w:val="22"/>
          <w:lang w:val="pl-PL"/>
        </w:rPr>
        <w:t xml:space="preserve">Stan zaległości na 1.01.2021 r. dłużnika wynosił 61,60 zł i dotyczył upomnienia nr 2846/2019 wzywającego do zapłaty opłaty dodatkowej, którą decyzją z 31.03.2021 r. </w:t>
      </w:r>
      <w:r w:rsidRPr="00C769CF">
        <w:rPr>
          <w:rFonts w:asciiTheme="minorBidi" w:hAnsiTheme="minorBidi"/>
          <w:sz w:val="22"/>
          <w:szCs w:val="22"/>
          <w:lang w:val="pl-PL"/>
        </w:rPr>
        <w:lastRenderedPageBreak/>
        <w:t>umorzono dokonując odpisu należności bez dowodu źródłowego pod datą 15.03.2021 r. Następnie na karcie kontowej przypisano należność za nieuiszczenie opłaty dodatkowej w</w:t>
      </w:r>
      <w:r w:rsidR="005953F5">
        <w:rPr>
          <w:rFonts w:asciiTheme="minorBidi" w:hAnsiTheme="minorBidi"/>
          <w:sz w:val="22"/>
          <w:szCs w:val="22"/>
          <w:lang w:val="pl-PL"/>
        </w:rPr>
        <w:t> </w:t>
      </w:r>
      <w:r w:rsidRPr="00C769CF">
        <w:rPr>
          <w:rFonts w:asciiTheme="minorBidi" w:hAnsiTheme="minorBidi"/>
          <w:sz w:val="22"/>
          <w:szCs w:val="22"/>
          <w:lang w:val="pl-PL"/>
        </w:rPr>
        <w:t xml:space="preserve">2017 r. na podstawie upomnień: nr 352/2021 z 16.02.2021 r. na kwotę 61,60 zł i nr 1165/2022 z </w:t>
      </w:r>
      <w:r w:rsidR="00CF7B9E" w:rsidRPr="00C769CF">
        <w:rPr>
          <w:rFonts w:asciiTheme="minorBidi" w:hAnsiTheme="minorBidi"/>
          <w:sz w:val="22"/>
          <w:szCs w:val="22"/>
          <w:lang w:val="pl-PL"/>
        </w:rPr>
        <w:t>12.08.2022 r.</w:t>
      </w:r>
      <w:r w:rsidRPr="00C769CF">
        <w:rPr>
          <w:rFonts w:asciiTheme="minorBidi" w:hAnsiTheme="minorBidi"/>
          <w:sz w:val="22"/>
          <w:szCs w:val="22"/>
          <w:lang w:val="pl-PL"/>
        </w:rPr>
        <w:t xml:space="preserve"> na kwotę 66 zł, które umorzono na </w:t>
      </w:r>
      <w:r w:rsidR="00CF7B9E" w:rsidRPr="00C769CF">
        <w:rPr>
          <w:rFonts w:asciiTheme="minorBidi" w:hAnsiTheme="minorBidi"/>
          <w:sz w:val="22"/>
          <w:szCs w:val="22"/>
          <w:lang w:val="pl-PL"/>
        </w:rPr>
        <w:t>podstawie decyzji</w:t>
      </w:r>
      <w:r w:rsidRPr="00C769CF">
        <w:rPr>
          <w:rFonts w:asciiTheme="minorBidi" w:hAnsiTheme="minorBidi"/>
          <w:sz w:val="22"/>
          <w:szCs w:val="22"/>
          <w:lang w:val="pl-PL"/>
        </w:rPr>
        <w:t xml:space="preserve"> z </w:t>
      </w:r>
      <w:r w:rsidR="00CF7B9E" w:rsidRPr="00C769CF">
        <w:rPr>
          <w:rFonts w:asciiTheme="minorBidi" w:hAnsiTheme="minorBidi"/>
          <w:sz w:val="22"/>
          <w:szCs w:val="22"/>
          <w:lang w:val="pl-PL"/>
        </w:rPr>
        <w:t>datą „</w:t>
      </w:r>
      <w:r w:rsidRPr="00C769CF">
        <w:rPr>
          <w:rFonts w:asciiTheme="minorBidi" w:hAnsiTheme="minorBidi"/>
          <w:sz w:val="22"/>
          <w:szCs w:val="22"/>
          <w:lang w:val="pl-PL"/>
        </w:rPr>
        <w:t>do 12/2022”. O</w:t>
      </w:r>
      <w:r w:rsidR="00EB4FD1">
        <w:rPr>
          <w:rFonts w:asciiTheme="minorBidi" w:hAnsiTheme="minorBidi"/>
          <w:sz w:val="22"/>
          <w:szCs w:val="22"/>
          <w:lang w:val="pl-PL"/>
        </w:rPr>
        <w:t>d</w:t>
      </w:r>
      <w:r w:rsidRPr="00C769CF">
        <w:rPr>
          <w:rFonts w:asciiTheme="minorBidi" w:hAnsiTheme="minorBidi"/>
          <w:sz w:val="22"/>
          <w:szCs w:val="22"/>
          <w:lang w:val="pl-PL"/>
        </w:rPr>
        <w:t>pisu należności na karcie kontowej dokonano pod datą 1.12.2022 r. Umorzono również należność w kwocie 66 zł przypisaną w 2022 r</w:t>
      </w:r>
      <w:r w:rsidR="00772CDB">
        <w:rPr>
          <w:rFonts w:asciiTheme="minorBidi" w:hAnsiTheme="minorBidi"/>
          <w:sz w:val="22"/>
          <w:szCs w:val="22"/>
          <w:lang w:val="pl-PL"/>
        </w:rPr>
        <w:t>.</w:t>
      </w:r>
      <w:r w:rsidRPr="00C769CF">
        <w:rPr>
          <w:rFonts w:asciiTheme="minorBidi" w:hAnsiTheme="minorBidi"/>
          <w:sz w:val="22"/>
          <w:szCs w:val="22"/>
          <w:lang w:val="pl-PL"/>
        </w:rPr>
        <w:t xml:space="preserve"> na podstawie upomnienia 1583/2022 dotyczącego braku opłaty dodatkowej za parkowanie bez uiszczenia opłaty w dniu 5.09.2018</w:t>
      </w:r>
      <w:r w:rsidR="005953F5">
        <w:rPr>
          <w:rFonts w:asciiTheme="minorBidi" w:hAnsiTheme="minorBidi"/>
          <w:sz w:val="22"/>
          <w:szCs w:val="22"/>
          <w:lang w:val="pl-PL"/>
        </w:rPr>
        <w:t> </w:t>
      </w:r>
      <w:r w:rsidRPr="00C769CF">
        <w:rPr>
          <w:rFonts w:asciiTheme="minorBidi" w:hAnsiTheme="minorBidi"/>
          <w:sz w:val="22"/>
          <w:szCs w:val="22"/>
          <w:lang w:val="pl-PL"/>
        </w:rPr>
        <w:t>r. na którym odnotowano „brak zameldowania zgodnie z informacją z bazy PESEL z</w:t>
      </w:r>
      <w:r w:rsidR="005953F5">
        <w:rPr>
          <w:rFonts w:asciiTheme="minorBidi" w:hAnsiTheme="minorBidi"/>
          <w:sz w:val="22"/>
          <w:szCs w:val="22"/>
          <w:lang w:val="pl-PL"/>
        </w:rPr>
        <w:t> </w:t>
      </w:r>
      <w:r w:rsidRPr="00C769CF">
        <w:rPr>
          <w:rFonts w:asciiTheme="minorBidi" w:hAnsiTheme="minorBidi"/>
          <w:sz w:val="22"/>
          <w:szCs w:val="22"/>
          <w:lang w:val="pl-PL"/>
        </w:rPr>
        <w:t>23.05.2023 r.”. O</w:t>
      </w:r>
      <w:r w:rsidR="00EB4FD1">
        <w:rPr>
          <w:rFonts w:asciiTheme="minorBidi" w:hAnsiTheme="minorBidi"/>
          <w:sz w:val="22"/>
          <w:szCs w:val="22"/>
          <w:lang w:val="pl-PL"/>
        </w:rPr>
        <w:t>d</w:t>
      </w:r>
      <w:r w:rsidRPr="00C769CF">
        <w:rPr>
          <w:rFonts w:asciiTheme="minorBidi" w:hAnsiTheme="minorBidi"/>
          <w:sz w:val="22"/>
          <w:szCs w:val="22"/>
          <w:lang w:val="pl-PL"/>
        </w:rPr>
        <w:t xml:space="preserve">pisu należności na karcie kontowej dokonano pod datą 1.06.2023 r. pomimo, że decyzja o umorzeniu jest </w:t>
      </w:r>
      <w:r w:rsidR="00CF7B9E" w:rsidRPr="00C769CF">
        <w:rPr>
          <w:rFonts w:asciiTheme="minorBidi" w:hAnsiTheme="minorBidi"/>
          <w:sz w:val="22"/>
          <w:szCs w:val="22"/>
          <w:lang w:val="pl-PL"/>
        </w:rPr>
        <w:t>z 30.06.2023</w:t>
      </w:r>
      <w:r w:rsidRPr="00C769CF">
        <w:rPr>
          <w:rFonts w:asciiTheme="minorBidi" w:hAnsiTheme="minorBidi"/>
          <w:b/>
          <w:bCs/>
          <w:sz w:val="22"/>
          <w:szCs w:val="22"/>
          <w:lang w:val="pl-PL"/>
        </w:rPr>
        <w:t xml:space="preserve"> </w:t>
      </w:r>
      <w:r w:rsidRPr="00C769CF">
        <w:rPr>
          <w:rFonts w:asciiTheme="minorBidi" w:hAnsiTheme="minorBidi"/>
          <w:sz w:val="22"/>
          <w:szCs w:val="22"/>
          <w:lang w:val="pl-PL"/>
        </w:rPr>
        <w:t>r.</w:t>
      </w:r>
      <w:r w:rsidRPr="00C769CF">
        <w:rPr>
          <w:rFonts w:asciiTheme="minorBidi" w:hAnsiTheme="minorBidi"/>
          <w:b/>
          <w:bCs/>
          <w:sz w:val="22"/>
          <w:szCs w:val="22"/>
          <w:lang w:val="pl-PL"/>
        </w:rPr>
        <w:t xml:space="preserve"> </w:t>
      </w:r>
    </w:p>
    <w:p w14:paraId="45CAD05B" w14:textId="6569520E" w:rsidR="00D4126F" w:rsidRPr="00EB4FD1" w:rsidRDefault="00D4126F" w:rsidP="005953F5">
      <w:pPr>
        <w:pStyle w:val="Akapitzlist"/>
        <w:numPr>
          <w:ilvl w:val="0"/>
          <w:numId w:val="72"/>
        </w:numPr>
        <w:overflowPunct/>
        <w:autoSpaceDE w:val="0"/>
        <w:autoSpaceDN w:val="0"/>
        <w:adjustRightInd w:val="0"/>
        <w:ind w:left="567" w:hanging="567"/>
        <w:rPr>
          <w:rFonts w:asciiTheme="minorBidi" w:hAnsiTheme="minorBidi"/>
          <w:b/>
          <w:bCs/>
          <w:sz w:val="22"/>
          <w:szCs w:val="22"/>
        </w:rPr>
      </w:pPr>
      <w:r w:rsidRPr="00EB4FD1">
        <w:rPr>
          <w:rFonts w:asciiTheme="minorBidi" w:hAnsiTheme="minorBidi"/>
          <w:b/>
          <w:bCs/>
          <w:sz w:val="22"/>
          <w:szCs w:val="22"/>
        </w:rPr>
        <w:t xml:space="preserve">221-04-15900 </w:t>
      </w:r>
    </w:p>
    <w:p w14:paraId="469059F9" w14:textId="66B9F2FC" w:rsidR="00A853E2" w:rsidRPr="005F5700" w:rsidRDefault="00D4126F" w:rsidP="005F5700">
      <w:pPr>
        <w:pStyle w:val="Akapitzlist"/>
        <w:autoSpaceDE w:val="0"/>
        <w:autoSpaceDN w:val="0"/>
        <w:adjustRightInd w:val="0"/>
        <w:ind w:left="0" w:firstLine="567"/>
        <w:rPr>
          <w:rFonts w:asciiTheme="minorBidi" w:hAnsiTheme="minorBidi"/>
          <w:sz w:val="22"/>
          <w:szCs w:val="22"/>
          <w:lang w:val="pl-PL"/>
        </w:rPr>
      </w:pPr>
      <w:bookmarkStart w:id="70" w:name="_Hlk158811256"/>
      <w:r w:rsidRPr="00C769CF">
        <w:rPr>
          <w:rFonts w:ascii="Arial" w:hAnsi="Arial" w:cs="Arial"/>
          <w:sz w:val="22"/>
          <w:szCs w:val="22"/>
          <w:lang w:val="pl-PL"/>
        </w:rPr>
        <w:t>Dokumentem PK 05/22/001 z 2.05.2022 r</w:t>
      </w:r>
      <w:r w:rsidRPr="00C769CF">
        <w:rPr>
          <w:rFonts w:ascii="Arial" w:hAnsi="Arial" w:cs="Arial"/>
          <w:b/>
          <w:bCs/>
          <w:sz w:val="22"/>
          <w:szCs w:val="22"/>
          <w:lang w:val="pl-PL"/>
        </w:rPr>
        <w:t xml:space="preserve">. </w:t>
      </w:r>
      <w:r w:rsidRPr="00C769CF">
        <w:rPr>
          <w:rFonts w:ascii="Arial" w:hAnsi="Arial" w:cs="Arial"/>
          <w:sz w:val="22"/>
          <w:szCs w:val="22"/>
          <w:lang w:val="pl-PL"/>
        </w:rPr>
        <w:t>odpisano</w:t>
      </w:r>
      <w:r w:rsidRPr="00C769CF">
        <w:rPr>
          <w:rFonts w:ascii="Arial" w:hAnsi="Arial" w:cs="Arial"/>
          <w:b/>
          <w:bCs/>
          <w:sz w:val="22"/>
          <w:szCs w:val="22"/>
          <w:lang w:val="pl-PL"/>
        </w:rPr>
        <w:t xml:space="preserve"> </w:t>
      </w:r>
      <w:r w:rsidRPr="00C769CF">
        <w:rPr>
          <w:rFonts w:asciiTheme="minorBidi" w:hAnsiTheme="minorBidi"/>
          <w:sz w:val="22"/>
          <w:szCs w:val="22"/>
          <w:lang w:val="pl-PL"/>
        </w:rPr>
        <w:t xml:space="preserve">należność dotyczącą opłaty dodatkowej za brak opłaty parkingowej w dniu 2.06.2016 r. do zapłacenia której wezwano dłużnika upomnieniem nr 4212/2019 z 28.11.2019 r. w kwocie 61,60 zł, które było podwójnie awizowane. Na należność nie wystawiono tytułu wykonawczego tylko dopuszczono do przedawnienia. Ponadto przedłożona do kontroli decyzja o umorzeniu należności nie została podpisana przez </w:t>
      </w:r>
      <w:r w:rsidR="002E08EA">
        <w:rPr>
          <w:rFonts w:asciiTheme="minorBidi" w:hAnsiTheme="minorBidi"/>
          <w:sz w:val="22"/>
          <w:szCs w:val="22"/>
          <w:lang w:val="pl-PL"/>
        </w:rPr>
        <w:t>D</w:t>
      </w:r>
      <w:r w:rsidRPr="00C769CF">
        <w:rPr>
          <w:rFonts w:asciiTheme="minorBidi" w:hAnsiTheme="minorBidi"/>
          <w:sz w:val="22"/>
          <w:szCs w:val="22"/>
          <w:lang w:val="pl-PL"/>
        </w:rPr>
        <w:t>yrektora</w:t>
      </w:r>
      <w:r w:rsidRPr="00C769CF">
        <w:rPr>
          <w:rFonts w:ascii="Arial" w:hAnsi="Arial" w:cs="Arial"/>
          <w:sz w:val="22"/>
          <w:szCs w:val="22"/>
          <w:lang w:val="pl-PL"/>
        </w:rPr>
        <w:t xml:space="preserve"> i datowana </w:t>
      </w:r>
      <w:r w:rsidR="00CF7B9E" w:rsidRPr="00C769CF">
        <w:rPr>
          <w:rFonts w:ascii="Arial" w:hAnsi="Arial" w:cs="Arial"/>
          <w:sz w:val="22"/>
          <w:szCs w:val="22"/>
          <w:lang w:val="pl-PL"/>
        </w:rPr>
        <w:t>była na</w:t>
      </w:r>
      <w:r w:rsidRPr="00C769CF">
        <w:rPr>
          <w:rFonts w:asciiTheme="minorBidi" w:hAnsiTheme="minorBidi"/>
          <w:sz w:val="22"/>
          <w:szCs w:val="22"/>
          <w:lang w:val="pl-PL"/>
        </w:rPr>
        <w:t xml:space="preserve"> 30.06.2022 r. </w:t>
      </w:r>
      <w:bookmarkEnd w:id="70"/>
      <w:r w:rsidRPr="00C769CF">
        <w:rPr>
          <w:rFonts w:asciiTheme="minorBidi" w:hAnsiTheme="minorBidi"/>
          <w:sz w:val="22"/>
          <w:szCs w:val="22"/>
          <w:lang w:val="pl-PL"/>
        </w:rPr>
        <w:t xml:space="preserve">Kolejne upomnienie za brak opłaty dodatkowej za parkowanie bez opłaty w dniu </w:t>
      </w:r>
      <w:r w:rsidR="00CF7B9E" w:rsidRPr="00C769CF">
        <w:rPr>
          <w:rFonts w:asciiTheme="minorBidi" w:hAnsiTheme="minorBidi"/>
          <w:sz w:val="22"/>
          <w:szCs w:val="22"/>
          <w:lang w:val="pl-PL"/>
        </w:rPr>
        <w:t>28.08.2018 r.</w:t>
      </w:r>
      <w:r w:rsidRPr="00C769CF">
        <w:rPr>
          <w:rFonts w:asciiTheme="minorBidi" w:hAnsiTheme="minorBidi"/>
          <w:sz w:val="22"/>
          <w:szCs w:val="22"/>
          <w:lang w:val="pl-PL"/>
        </w:rPr>
        <w:t xml:space="preserve"> wystawiono 15.09.2022</w:t>
      </w:r>
      <w:r w:rsidR="005953F5">
        <w:rPr>
          <w:rFonts w:asciiTheme="minorBidi" w:hAnsiTheme="minorBidi"/>
          <w:sz w:val="22"/>
          <w:szCs w:val="22"/>
          <w:lang w:val="pl-PL"/>
        </w:rPr>
        <w:t> </w:t>
      </w:r>
      <w:r w:rsidRPr="00C769CF">
        <w:rPr>
          <w:rFonts w:asciiTheme="minorBidi" w:hAnsiTheme="minorBidi"/>
          <w:sz w:val="22"/>
          <w:szCs w:val="22"/>
          <w:lang w:val="pl-PL"/>
        </w:rPr>
        <w:t xml:space="preserve">r., a tytuł wykonawczy dopiero 31.05.2023 r. </w:t>
      </w:r>
    </w:p>
    <w:p w14:paraId="1B8D7383" w14:textId="35115997" w:rsidR="00D4126F" w:rsidRPr="00C769CF" w:rsidRDefault="00D4126F" w:rsidP="005953F5">
      <w:pPr>
        <w:pStyle w:val="Akapitzlist"/>
        <w:widowControl/>
        <w:numPr>
          <w:ilvl w:val="0"/>
          <w:numId w:val="72"/>
        </w:numPr>
        <w:tabs>
          <w:tab w:val="left" w:pos="567"/>
        </w:tabs>
        <w:suppressAutoHyphens w:val="0"/>
        <w:overflowPunct/>
        <w:autoSpaceDE w:val="0"/>
        <w:autoSpaceDN w:val="0"/>
        <w:adjustRightInd w:val="0"/>
        <w:ind w:left="0" w:firstLine="0"/>
        <w:jc w:val="left"/>
        <w:textAlignment w:val="auto"/>
        <w:rPr>
          <w:rFonts w:asciiTheme="minorBidi" w:hAnsiTheme="minorBidi"/>
          <w:b/>
          <w:bCs/>
          <w:sz w:val="22"/>
          <w:szCs w:val="22"/>
          <w:lang w:val="pl-PL"/>
        </w:rPr>
      </w:pPr>
      <w:r w:rsidRPr="00C769CF">
        <w:rPr>
          <w:rFonts w:asciiTheme="minorBidi" w:hAnsiTheme="minorBidi"/>
          <w:b/>
          <w:bCs/>
          <w:sz w:val="22"/>
          <w:szCs w:val="22"/>
          <w:lang w:val="pl-PL"/>
        </w:rPr>
        <w:t xml:space="preserve">221-04-15454 </w:t>
      </w:r>
    </w:p>
    <w:p w14:paraId="1C95267C" w14:textId="6C4712BF" w:rsidR="00D4126F" w:rsidRPr="00C769CF" w:rsidRDefault="00D4126F" w:rsidP="005953F5">
      <w:pPr>
        <w:autoSpaceDE w:val="0"/>
        <w:autoSpaceDN w:val="0"/>
        <w:adjustRightInd w:val="0"/>
        <w:spacing w:after="0" w:line="360" w:lineRule="auto"/>
        <w:ind w:firstLine="602"/>
        <w:jc w:val="both"/>
        <w:rPr>
          <w:rFonts w:asciiTheme="minorBidi" w:hAnsiTheme="minorBidi"/>
          <w:b/>
          <w:bCs/>
        </w:rPr>
      </w:pPr>
      <w:r w:rsidRPr="00C769CF">
        <w:rPr>
          <w:rFonts w:ascii="Arial" w:hAnsi="Arial" w:cs="Arial"/>
        </w:rPr>
        <w:t>Dokumentem PK 05/22/001 z 2.05.2022 r</w:t>
      </w:r>
      <w:r w:rsidRPr="00C769CF">
        <w:rPr>
          <w:rFonts w:ascii="Arial" w:hAnsi="Arial" w:cs="Arial"/>
          <w:b/>
          <w:bCs/>
        </w:rPr>
        <w:t xml:space="preserve">. </w:t>
      </w:r>
      <w:r w:rsidRPr="00C769CF">
        <w:rPr>
          <w:rFonts w:ascii="Arial" w:hAnsi="Arial" w:cs="Arial"/>
        </w:rPr>
        <w:t>odpisano</w:t>
      </w:r>
      <w:r w:rsidRPr="00C769CF">
        <w:rPr>
          <w:rFonts w:ascii="Arial" w:hAnsi="Arial" w:cs="Arial"/>
          <w:b/>
          <w:bCs/>
        </w:rPr>
        <w:t xml:space="preserve"> </w:t>
      </w:r>
      <w:r w:rsidRPr="00C769CF">
        <w:rPr>
          <w:rFonts w:asciiTheme="minorBidi" w:hAnsiTheme="minorBidi"/>
        </w:rPr>
        <w:t xml:space="preserve">należność dotyczącą opłaty dodatkowej za brak opłaty parkingowej w dniu 12.05.2016 r. do zapłacenia której wezwano dłużnika upomnieniem nr 4043/2019 z 26.09.2019 r. w kwocie 61,60 zł, które zostało odebrane. Na należność nie wystawiono tytułu wykonawczego tylko dopuszczono do przedawnienia. Decyzja o umorzeniu należności nie została podpisana przez </w:t>
      </w:r>
      <w:r w:rsidR="002E08EA">
        <w:rPr>
          <w:rFonts w:asciiTheme="minorBidi" w:hAnsiTheme="minorBidi"/>
        </w:rPr>
        <w:t>D</w:t>
      </w:r>
      <w:r w:rsidRPr="00C769CF">
        <w:rPr>
          <w:rFonts w:asciiTheme="minorBidi" w:hAnsiTheme="minorBidi"/>
        </w:rPr>
        <w:t>yrektora</w:t>
      </w:r>
      <w:r w:rsidRPr="00C769CF">
        <w:rPr>
          <w:rFonts w:ascii="Arial" w:hAnsi="Arial" w:cs="Arial"/>
        </w:rPr>
        <w:t xml:space="preserve"> i datowana </w:t>
      </w:r>
      <w:r w:rsidR="00CF7B9E" w:rsidRPr="00C769CF">
        <w:rPr>
          <w:rFonts w:ascii="Arial" w:hAnsi="Arial" w:cs="Arial"/>
        </w:rPr>
        <w:t>była na</w:t>
      </w:r>
      <w:r w:rsidRPr="00C769CF">
        <w:rPr>
          <w:rFonts w:asciiTheme="minorBidi" w:hAnsiTheme="minorBidi"/>
        </w:rPr>
        <w:t xml:space="preserve"> 30.06.2022 </w:t>
      </w:r>
      <w:r w:rsidR="00CF7B9E" w:rsidRPr="00C769CF">
        <w:rPr>
          <w:rFonts w:asciiTheme="minorBidi" w:hAnsiTheme="minorBidi"/>
        </w:rPr>
        <w:t>r.,</w:t>
      </w:r>
      <w:r w:rsidRPr="00C769CF">
        <w:rPr>
          <w:rFonts w:asciiTheme="minorBidi" w:hAnsiTheme="minorBidi"/>
        </w:rPr>
        <w:t xml:space="preserve"> czyli po dokonaniu odpisu. </w:t>
      </w:r>
    </w:p>
    <w:p w14:paraId="20F217E0" w14:textId="7F8B2972" w:rsidR="00D4126F" w:rsidRPr="00C769CF" w:rsidRDefault="00D4126F" w:rsidP="005953F5">
      <w:pPr>
        <w:pStyle w:val="Akapitzlist"/>
        <w:widowControl/>
        <w:numPr>
          <w:ilvl w:val="0"/>
          <w:numId w:val="72"/>
        </w:numPr>
        <w:tabs>
          <w:tab w:val="left" w:pos="574"/>
        </w:tabs>
        <w:suppressAutoHyphens w:val="0"/>
        <w:overflowPunct/>
        <w:autoSpaceDE w:val="0"/>
        <w:autoSpaceDN w:val="0"/>
        <w:adjustRightInd w:val="0"/>
        <w:ind w:left="0" w:firstLine="0"/>
        <w:textAlignment w:val="auto"/>
        <w:rPr>
          <w:rFonts w:asciiTheme="minorBidi" w:hAnsiTheme="minorBidi"/>
          <w:b/>
          <w:bCs/>
          <w:sz w:val="22"/>
          <w:szCs w:val="22"/>
          <w:lang w:val="pl-PL"/>
        </w:rPr>
      </w:pPr>
      <w:r w:rsidRPr="00C769CF">
        <w:rPr>
          <w:rFonts w:asciiTheme="minorBidi" w:hAnsiTheme="minorBidi"/>
          <w:b/>
          <w:bCs/>
          <w:sz w:val="22"/>
          <w:szCs w:val="22"/>
          <w:lang w:val="pl-PL"/>
        </w:rPr>
        <w:t xml:space="preserve">221-04-04773 </w:t>
      </w:r>
    </w:p>
    <w:p w14:paraId="1B769C1F" w14:textId="0CE8862A" w:rsidR="00D4126F" w:rsidRDefault="00D4126F" w:rsidP="005953F5">
      <w:pPr>
        <w:autoSpaceDE w:val="0"/>
        <w:autoSpaceDN w:val="0"/>
        <w:adjustRightInd w:val="0"/>
        <w:spacing w:after="0" w:line="360" w:lineRule="auto"/>
        <w:ind w:firstLine="567"/>
        <w:jc w:val="both"/>
        <w:rPr>
          <w:rFonts w:asciiTheme="minorBidi" w:hAnsiTheme="minorBidi"/>
        </w:rPr>
      </w:pPr>
      <w:r w:rsidRPr="00C769CF">
        <w:rPr>
          <w:rFonts w:ascii="Arial" w:hAnsi="Arial" w:cs="Arial"/>
        </w:rPr>
        <w:t>Dokumentem PK 05/22/001 z 2.05.2022 r</w:t>
      </w:r>
      <w:r w:rsidRPr="00C769CF">
        <w:rPr>
          <w:rFonts w:ascii="Arial" w:hAnsi="Arial" w:cs="Arial"/>
          <w:b/>
          <w:bCs/>
        </w:rPr>
        <w:t xml:space="preserve">. </w:t>
      </w:r>
      <w:r w:rsidRPr="00C769CF">
        <w:rPr>
          <w:rFonts w:ascii="Arial" w:hAnsi="Arial" w:cs="Arial"/>
        </w:rPr>
        <w:t>odpisano</w:t>
      </w:r>
      <w:r w:rsidRPr="00C769CF">
        <w:rPr>
          <w:rFonts w:ascii="Arial" w:hAnsi="Arial" w:cs="Arial"/>
          <w:b/>
          <w:bCs/>
        </w:rPr>
        <w:t xml:space="preserve"> </w:t>
      </w:r>
      <w:r w:rsidRPr="00C769CF">
        <w:rPr>
          <w:rFonts w:asciiTheme="minorBidi" w:hAnsiTheme="minorBidi"/>
        </w:rPr>
        <w:t xml:space="preserve">należność dotyczącą opłaty dodatkowej za brak opłaty parkingowej w dniach 16.12.2013 r. i 13.04.2015 r. do zapłacenia której wezwano dłużnika upomnieniem nr 1372/2017 z 27.11.2017 r. w kwocie 111,60 zł, które było awizowane.  Na </w:t>
      </w:r>
      <w:r w:rsidR="00CF7B9E" w:rsidRPr="00C769CF">
        <w:rPr>
          <w:rFonts w:asciiTheme="minorBidi" w:hAnsiTheme="minorBidi"/>
        </w:rPr>
        <w:t>należności dopiero</w:t>
      </w:r>
      <w:r w:rsidRPr="00C769CF">
        <w:rPr>
          <w:rFonts w:asciiTheme="minorBidi" w:hAnsiTheme="minorBidi"/>
        </w:rPr>
        <w:t xml:space="preserve"> w dniu 23.05.2018 r.  wystawiono tytułu wykonawczy, który został zwrócony 25.02.2020 r. przez referat egzekucji UM z uwagi na właściwość miejscową. Ponownie 16.03.2020 r. wysłano upomnienie na aktualny adres tylko w zakresie opłaty za 2015 r. Z postanowienia o umorzeniu postępowania egzekucyjnego nadesłanego przez US z 8.02.2022 r. </w:t>
      </w:r>
      <w:r w:rsidR="00CF7B9E" w:rsidRPr="00C769CF">
        <w:rPr>
          <w:rFonts w:asciiTheme="minorBidi" w:hAnsiTheme="minorBidi"/>
        </w:rPr>
        <w:t>wynika,</w:t>
      </w:r>
      <w:r w:rsidRPr="00C769CF">
        <w:rPr>
          <w:rFonts w:asciiTheme="minorBidi" w:hAnsiTheme="minorBidi"/>
        </w:rPr>
        <w:t xml:space="preserve"> że postępowanie jest bezskuteczne. Decyzja </w:t>
      </w:r>
      <w:r w:rsidRPr="00C769CF">
        <w:rPr>
          <w:rFonts w:asciiTheme="minorBidi" w:hAnsiTheme="minorBidi"/>
        </w:rPr>
        <w:lastRenderedPageBreak/>
        <w:t>o</w:t>
      </w:r>
      <w:r w:rsidR="005953F5">
        <w:rPr>
          <w:rFonts w:asciiTheme="minorBidi" w:hAnsiTheme="minorBidi"/>
        </w:rPr>
        <w:t> </w:t>
      </w:r>
      <w:r w:rsidRPr="00C769CF">
        <w:rPr>
          <w:rFonts w:asciiTheme="minorBidi" w:hAnsiTheme="minorBidi"/>
        </w:rPr>
        <w:t xml:space="preserve">umorzeniu należności nie została podpisana przez </w:t>
      </w:r>
      <w:r w:rsidR="002E08EA">
        <w:rPr>
          <w:rFonts w:asciiTheme="minorBidi" w:hAnsiTheme="minorBidi"/>
        </w:rPr>
        <w:t>D</w:t>
      </w:r>
      <w:r w:rsidRPr="00C769CF">
        <w:rPr>
          <w:rFonts w:asciiTheme="minorBidi" w:hAnsiTheme="minorBidi"/>
        </w:rPr>
        <w:t>yrektora</w:t>
      </w:r>
      <w:r w:rsidRPr="00C769CF">
        <w:rPr>
          <w:rFonts w:ascii="Arial" w:hAnsi="Arial" w:cs="Arial"/>
        </w:rPr>
        <w:t xml:space="preserve"> i datowana </w:t>
      </w:r>
      <w:r w:rsidR="00CF7B9E" w:rsidRPr="00C769CF">
        <w:rPr>
          <w:rFonts w:ascii="Arial" w:hAnsi="Arial" w:cs="Arial"/>
        </w:rPr>
        <w:t>była na</w:t>
      </w:r>
      <w:r w:rsidRPr="00C769CF">
        <w:rPr>
          <w:rFonts w:asciiTheme="minorBidi" w:hAnsiTheme="minorBidi"/>
        </w:rPr>
        <w:t xml:space="preserve"> 30.06.2022 </w:t>
      </w:r>
      <w:r w:rsidR="00CF7B9E" w:rsidRPr="00C769CF">
        <w:rPr>
          <w:rFonts w:asciiTheme="minorBidi" w:hAnsiTheme="minorBidi"/>
        </w:rPr>
        <w:t>r.,</w:t>
      </w:r>
      <w:r w:rsidRPr="00C769CF">
        <w:rPr>
          <w:rFonts w:asciiTheme="minorBidi" w:hAnsiTheme="minorBidi"/>
        </w:rPr>
        <w:t xml:space="preserve"> czyli po dokonaniu odpis</w:t>
      </w:r>
      <w:r w:rsidRPr="007B40A0">
        <w:rPr>
          <w:rFonts w:asciiTheme="minorBidi" w:hAnsiTheme="minorBidi"/>
        </w:rPr>
        <w:t xml:space="preserve">u. </w:t>
      </w:r>
    </w:p>
    <w:p w14:paraId="40C857AB" w14:textId="336CFF83" w:rsidR="00ED5C9C" w:rsidRPr="00ED5C9C" w:rsidRDefault="005764E6" w:rsidP="005953F5">
      <w:pPr>
        <w:pStyle w:val="Akapitzlist"/>
        <w:numPr>
          <w:ilvl w:val="0"/>
          <w:numId w:val="72"/>
        </w:numPr>
        <w:overflowPunct/>
        <w:autoSpaceDE w:val="0"/>
        <w:autoSpaceDN w:val="0"/>
        <w:adjustRightInd w:val="0"/>
        <w:ind w:left="0" w:firstLine="0"/>
        <w:rPr>
          <w:rFonts w:ascii="Arial" w:hAnsi="Arial" w:cs="Arial"/>
          <w:b/>
          <w:bCs/>
          <w:color w:val="000000" w:themeColor="text1"/>
          <w:sz w:val="22"/>
          <w:szCs w:val="22"/>
        </w:rPr>
      </w:pPr>
      <w:hyperlink r:id="rId13" w:history="1">
        <w:r w:rsidR="00ED5C9C" w:rsidRPr="00ED5C9C">
          <w:rPr>
            <w:rFonts w:ascii="Arial" w:eastAsia="Segoe UI" w:hAnsi="Arial" w:cs="Arial"/>
            <w:b/>
            <w:bCs/>
            <w:color w:val="000000" w:themeColor="text1"/>
            <w:sz w:val="22"/>
            <w:szCs w:val="22"/>
            <w:lang w:val="pl-PL" w:eastAsia="pl-PL" w:bidi="ar-SA"/>
          </w:rPr>
          <w:t>221-04-18742</w:t>
        </w:r>
      </w:hyperlink>
      <w:r w:rsidR="00ED5C9C" w:rsidRPr="00ED5C9C">
        <w:rPr>
          <w:rFonts w:ascii="Arial" w:eastAsia="Segoe UI" w:hAnsi="Arial" w:cs="Arial"/>
          <w:b/>
          <w:bCs/>
          <w:color w:val="000000" w:themeColor="text1"/>
          <w:sz w:val="22"/>
          <w:szCs w:val="22"/>
          <w:lang w:val="pl-PL" w:eastAsia="pl-PL" w:bidi="ar-SA"/>
        </w:rPr>
        <w:t xml:space="preserve"> i </w:t>
      </w:r>
      <w:hyperlink r:id="rId14" w:history="1">
        <w:r w:rsidR="00ED5C9C" w:rsidRPr="00ED5C9C">
          <w:rPr>
            <w:rFonts w:ascii="Arial" w:eastAsia="Segoe UI" w:hAnsi="Arial" w:cs="Arial"/>
            <w:b/>
            <w:bCs/>
            <w:color w:val="000000" w:themeColor="text1"/>
            <w:sz w:val="22"/>
            <w:szCs w:val="22"/>
            <w:lang w:val="pl-PL" w:eastAsia="pl-PL" w:bidi="ar-SA"/>
          </w:rPr>
          <w:t>221-04-03002</w:t>
        </w:r>
      </w:hyperlink>
      <w:r w:rsidR="00ED5C9C">
        <w:rPr>
          <w:rFonts w:ascii="Arial" w:eastAsia="Segoe UI" w:hAnsi="Arial" w:cs="Arial"/>
          <w:color w:val="000000" w:themeColor="text1"/>
          <w:sz w:val="22"/>
          <w:szCs w:val="22"/>
          <w:lang w:val="pl-PL" w:eastAsia="pl-PL" w:bidi="ar-SA"/>
        </w:rPr>
        <w:t xml:space="preserve"> </w:t>
      </w:r>
    </w:p>
    <w:p w14:paraId="1930E7FA" w14:textId="598712CB" w:rsidR="00ED5C9C" w:rsidRPr="00D9748D" w:rsidRDefault="00FC4FE7" w:rsidP="005953F5">
      <w:pPr>
        <w:overflowPunct/>
        <w:autoSpaceDE w:val="0"/>
        <w:autoSpaceDN w:val="0"/>
        <w:adjustRightInd w:val="0"/>
        <w:spacing w:after="0" w:line="360" w:lineRule="auto"/>
        <w:ind w:firstLine="708"/>
        <w:jc w:val="both"/>
        <w:rPr>
          <w:rFonts w:asciiTheme="minorBidi" w:hAnsiTheme="minorBidi" w:cstheme="minorBidi"/>
          <w:color w:val="000000" w:themeColor="text1"/>
        </w:rPr>
      </w:pPr>
      <w:r w:rsidRPr="00FC4FE7">
        <w:rPr>
          <w:rFonts w:asciiTheme="minorBidi" w:hAnsiTheme="minorBidi" w:cstheme="minorBidi"/>
          <w:color w:val="000000" w:themeColor="text1"/>
        </w:rPr>
        <w:t xml:space="preserve">Zaległości jednego dłużnika ujmowano na dwóch ww. kartach kontowych, których bilans otwarcia na początek 2021 r. wynosił 461,60 zł i dotyczył upomnienia nr 4659/19. </w:t>
      </w:r>
      <w:r w:rsidRPr="00BC417E">
        <w:rPr>
          <w:rFonts w:asciiTheme="minorBidi" w:hAnsiTheme="minorBidi" w:cstheme="minorBidi"/>
          <w:color w:val="000000"/>
          <w:u w:val="single"/>
        </w:rPr>
        <w:t>P</w:t>
      </w:r>
      <w:r w:rsidR="00ED5C9C" w:rsidRPr="00BC417E">
        <w:rPr>
          <w:rFonts w:asciiTheme="minorBidi" w:hAnsiTheme="minorBidi" w:cstheme="minorBidi"/>
          <w:color w:val="000000"/>
          <w:u w:val="single"/>
        </w:rPr>
        <w:t>ostępowani</w:t>
      </w:r>
      <w:r w:rsidRPr="00BC417E">
        <w:rPr>
          <w:rFonts w:asciiTheme="minorBidi" w:hAnsiTheme="minorBidi" w:cstheme="minorBidi"/>
          <w:color w:val="000000"/>
          <w:u w:val="single"/>
        </w:rPr>
        <w:t>e</w:t>
      </w:r>
      <w:r w:rsidR="00ED5C9C" w:rsidRPr="00BC417E">
        <w:rPr>
          <w:rFonts w:asciiTheme="minorBidi" w:hAnsiTheme="minorBidi" w:cstheme="minorBidi"/>
          <w:color w:val="000000"/>
          <w:u w:val="single"/>
        </w:rPr>
        <w:t xml:space="preserve"> </w:t>
      </w:r>
      <w:r w:rsidR="00CF7B9E" w:rsidRPr="00BC417E">
        <w:rPr>
          <w:rFonts w:asciiTheme="minorBidi" w:hAnsiTheme="minorBidi" w:cstheme="minorBidi"/>
          <w:color w:val="000000"/>
          <w:u w:val="single"/>
        </w:rPr>
        <w:t>egzekucyjne zostało</w:t>
      </w:r>
      <w:r w:rsidRPr="00BC417E">
        <w:rPr>
          <w:rFonts w:asciiTheme="minorBidi" w:hAnsiTheme="minorBidi" w:cstheme="minorBidi"/>
          <w:color w:val="000000"/>
          <w:u w:val="single"/>
        </w:rPr>
        <w:t xml:space="preserve"> </w:t>
      </w:r>
      <w:r w:rsidR="00CF7B9E" w:rsidRPr="00BC417E">
        <w:rPr>
          <w:rFonts w:asciiTheme="minorBidi" w:hAnsiTheme="minorBidi" w:cstheme="minorBidi"/>
          <w:color w:val="000000"/>
          <w:u w:val="single"/>
        </w:rPr>
        <w:t>umorzone z</w:t>
      </w:r>
      <w:r w:rsidR="00ED5C9C" w:rsidRPr="00BC417E">
        <w:rPr>
          <w:rFonts w:asciiTheme="minorBidi" w:hAnsiTheme="minorBidi" w:cstheme="minorBidi"/>
          <w:color w:val="000000"/>
          <w:u w:val="single"/>
        </w:rPr>
        <w:t xml:space="preserve"> uwagi na ogłoszenie upadłości</w:t>
      </w:r>
      <w:r w:rsidRPr="00BC417E">
        <w:rPr>
          <w:rFonts w:asciiTheme="minorBidi" w:hAnsiTheme="minorBidi" w:cstheme="minorBidi"/>
          <w:color w:val="000000"/>
          <w:u w:val="single"/>
        </w:rPr>
        <w:t xml:space="preserve"> </w:t>
      </w:r>
      <w:r w:rsidR="00ED5C9C" w:rsidRPr="00BC417E">
        <w:rPr>
          <w:rFonts w:asciiTheme="minorBidi" w:hAnsiTheme="minorBidi" w:cstheme="minorBidi"/>
          <w:color w:val="000000"/>
          <w:u w:val="single"/>
        </w:rPr>
        <w:t xml:space="preserve">konsumenckiej </w:t>
      </w:r>
      <w:r w:rsidRPr="00BC417E">
        <w:rPr>
          <w:rFonts w:asciiTheme="minorBidi" w:hAnsiTheme="minorBidi" w:cstheme="minorBidi"/>
          <w:color w:val="000000"/>
          <w:u w:val="single"/>
        </w:rPr>
        <w:t>dłużnika</w:t>
      </w:r>
      <w:r w:rsidR="00ED5C9C" w:rsidRPr="00BC417E">
        <w:rPr>
          <w:rFonts w:asciiTheme="minorBidi" w:hAnsiTheme="minorBidi" w:cstheme="minorBidi"/>
          <w:color w:val="000000"/>
          <w:u w:val="single"/>
        </w:rPr>
        <w:t xml:space="preserve"> z </w:t>
      </w:r>
      <w:r w:rsidR="00CF7B9E" w:rsidRPr="00BC417E">
        <w:rPr>
          <w:rFonts w:asciiTheme="minorBidi" w:hAnsiTheme="minorBidi" w:cstheme="minorBidi"/>
          <w:color w:val="000000"/>
          <w:u w:val="single"/>
        </w:rPr>
        <w:t>dniem 19.04.2021</w:t>
      </w:r>
      <w:r w:rsidR="00ED5C9C" w:rsidRPr="00BC417E">
        <w:rPr>
          <w:rFonts w:asciiTheme="minorBidi" w:hAnsiTheme="minorBidi" w:cstheme="minorBidi"/>
          <w:color w:val="000000"/>
          <w:u w:val="single"/>
        </w:rPr>
        <w:t xml:space="preserve"> r.</w:t>
      </w:r>
      <w:r>
        <w:rPr>
          <w:rFonts w:asciiTheme="minorBidi" w:hAnsiTheme="minorBidi" w:cstheme="minorBidi"/>
          <w:color w:val="000000"/>
        </w:rPr>
        <w:t xml:space="preserve"> Na kartach kontowych dłużnika w 2021 r</w:t>
      </w:r>
      <w:r w:rsidR="005953F5">
        <w:rPr>
          <w:rFonts w:asciiTheme="minorBidi" w:hAnsiTheme="minorBidi" w:cstheme="minorBidi"/>
          <w:color w:val="000000"/>
        </w:rPr>
        <w:t>.</w:t>
      </w:r>
      <w:r>
        <w:rPr>
          <w:rFonts w:asciiTheme="minorBidi" w:hAnsiTheme="minorBidi" w:cstheme="minorBidi"/>
          <w:color w:val="000000"/>
        </w:rPr>
        <w:t xml:space="preserve"> przypisano jeszcze należność za nieuiszczenie opłaty parkingowej </w:t>
      </w:r>
      <w:r w:rsidR="005F016C">
        <w:rPr>
          <w:rFonts w:asciiTheme="minorBidi" w:hAnsiTheme="minorBidi" w:cstheme="minorBidi"/>
          <w:color w:val="000000"/>
        </w:rPr>
        <w:t>w postaci opłaty dodatkowej na podstawie upomnienia 1652/21 z 7.09.2021r. i 932/21 z 15.06.2021 r. na łączną kwotę 123,20 zł. W 2022 r. pod datą 10.03.2022 r. przypisano kolejną zaległość w</w:t>
      </w:r>
      <w:r w:rsidR="005953F5">
        <w:rPr>
          <w:rFonts w:asciiTheme="minorBidi" w:hAnsiTheme="minorBidi" w:cstheme="minorBidi"/>
          <w:color w:val="000000"/>
        </w:rPr>
        <w:t> </w:t>
      </w:r>
      <w:r w:rsidR="005F016C">
        <w:rPr>
          <w:rFonts w:asciiTheme="minorBidi" w:hAnsiTheme="minorBidi" w:cstheme="minorBidi"/>
          <w:color w:val="000000"/>
        </w:rPr>
        <w:t>kwocie 716 zł na podstawie upomnienia 123/22</w:t>
      </w:r>
      <w:r>
        <w:rPr>
          <w:rFonts w:asciiTheme="minorBidi" w:hAnsiTheme="minorBidi" w:cstheme="minorBidi"/>
          <w:color w:val="000000"/>
        </w:rPr>
        <w:t xml:space="preserve"> </w:t>
      </w:r>
      <w:r w:rsidR="005F016C">
        <w:rPr>
          <w:rFonts w:asciiTheme="minorBidi" w:hAnsiTheme="minorBidi" w:cstheme="minorBidi"/>
          <w:color w:val="000000"/>
        </w:rPr>
        <w:t>i odpisano pod datą 2.05.2022 r. zaległość wynikającą z bilansu otwarcia w kwocie 461,60 zł. Do kontroli przedłożono decyzję o</w:t>
      </w:r>
      <w:r w:rsidR="005953F5">
        <w:rPr>
          <w:rFonts w:asciiTheme="minorBidi" w:hAnsiTheme="minorBidi" w:cstheme="minorBidi"/>
          <w:color w:val="000000"/>
        </w:rPr>
        <w:t> </w:t>
      </w:r>
      <w:r w:rsidR="005F016C">
        <w:rPr>
          <w:rFonts w:asciiTheme="minorBidi" w:hAnsiTheme="minorBidi" w:cstheme="minorBidi"/>
          <w:color w:val="000000"/>
        </w:rPr>
        <w:t xml:space="preserve">umorzeniu należności z 30.06.2022 r., która jednak nie została podpisana przez </w:t>
      </w:r>
      <w:r w:rsidR="002E08EA">
        <w:rPr>
          <w:rFonts w:asciiTheme="minorBidi" w:hAnsiTheme="minorBidi" w:cstheme="minorBidi"/>
          <w:color w:val="000000"/>
        </w:rPr>
        <w:t>D</w:t>
      </w:r>
      <w:r w:rsidR="005F016C">
        <w:rPr>
          <w:rFonts w:asciiTheme="minorBidi" w:hAnsiTheme="minorBidi" w:cstheme="minorBidi"/>
          <w:color w:val="000000"/>
        </w:rPr>
        <w:t xml:space="preserve">yrektora. </w:t>
      </w:r>
      <w:r w:rsidR="00BC417E">
        <w:rPr>
          <w:rFonts w:asciiTheme="minorBidi" w:hAnsiTheme="minorBidi" w:cstheme="minorBidi"/>
          <w:color w:val="000000"/>
        </w:rPr>
        <w:t>W 2022 r. zaewidencjonowano</w:t>
      </w:r>
      <w:r w:rsidR="00BC417E" w:rsidRPr="00BC417E">
        <w:rPr>
          <w:rFonts w:asciiTheme="minorBidi" w:hAnsiTheme="minorBidi" w:cstheme="minorBidi"/>
          <w:color w:val="000000"/>
        </w:rPr>
        <w:t xml:space="preserve"> </w:t>
      </w:r>
      <w:r w:rsidR="00BC417E">
        <w:rPr>
          <w:rFonts w:asciiTheme="minorBidi" w:hAnsiTheme="minorBidi" w:cstheme="minorBidi"/>
          <w:color w:val="000000"/>
        </w:rPr>
        <w:t>ponadto na ww. kartach dłużnika należność z tytułu opłaty dodatkowej na łączną kwotę 2 380 zł na podstawie upomnień nr 864/22, 1955/22, 1280/22, 2371/22. Następnie odpisano pod datą 1.12.2022 r. kwotę 61,60 zł. Umorzona zaległość w</w:t>
      </w:r>
      <w:r w:rsidR="005953F5">
        <w:rPr>
          <w:rFonts w:asciiTheme="minorBidi" w:hAnsiTheme="minorBidi" w:cstheme="minorBidi"/>
          <w:color w:val="000000"/>
        </w:rPr>
        <w:t> </w:t>
      </w:r>
      <w:r w:rsidR="00BC417E">
        <w:rPr>
          <w:rFonts w:asciiTheme="minorBidi" w:hAnsiTheme="minorBidi" w:cstheme="minorBidi"/>
          <w:color w:val="000000"/>
        </w:rPr>
        <w:t xml:space="preserve">kwocie 61,60 zł </w:t>
      </w:r>
      <w:r w:rsidR="00772CDB">
        <w:rPr>
          <w:rFonts w:asciiTheme="minorBidi" w:hAnsiTheme="minorBidi" w:cstheme="minorBidi"/>
          <w:color w:val="000000"/>
        </w:rPr>
        <w:t>dotycząca</w:t>
      </w:r>
      <w:r w:rsidR="00BC417E">
        <w:rPr>
          <w:rFonts w:asciiTheme="minorBidi" w:hAnsiTheme="minorBidi" w:cstheme="minorBidi"/>
          <w:color w:val="000000"/>
        </w:rPr>
        <w:t xml:space="preserve"> upomnienia nr 932/2021 wynika z decyzji </w:t>
      </w:r>
      <w:r w:rsidR="002E08EA">
        <w:rPr>
          <w:rFonts w:asciiTheme="minorBidi" w:hAnsiTheme="minorBidi" w:cstheme="minorBidi"/>
          <w:color w:val="000000"/>
        </w:rPr>
        <w:t>D</w:t>
      </w:r>
      <w:r w:rsidR="00BC417E">
        <w:rPr>
          <w:rFonts w:asciiTheme="minorBidi" w:hAnsiTheme="minorBidi" w:cstheme="minorBidi"/>
          <w:color w:val="000000"/>
        </w:rPr>
        <w:t xml:space="preserve">yrektora datowanej </w:t>
      </w:r>
      <w:r w:rsidR="00CF7B9E">
        <w:rPr>
          <w:rFonts w:asciiTheme="minorBidi" w:hAnsiTheme="minorBidi" w:cstheme="minorBidi"/>
          <w:color w:val="000000"/>
        </w:rPr>
        <w:t>„do</w:t>
      </w:r>
      <w:r w:rsidR="00BC417E">
        <w:rPr>
          <w:rFonts w:asciiTheme="minorBidi" w:hAnsiTheme="minorBidi" w:cstheme="minorBidi"/>
          <w:color w:val="000000"/>
        </w:rPr>
        <w:t xml:space="preserve"> 12/2022”</w:t>
      </w:r>
      <w:r w:rsidR="004428E7">
        <w:rPr>
          <w:rFonts w:asciiTheme="minorBidi" w:hAnsiTheme="minorBidi" w:cstheme="minorBidi"/>
          <w:color w:val="000000"/>
        </w:rPr>
        <w:t xml:space="preserve">. </w:t>
      </w:r>
      <w:r w:rsidR="00AE2FFF">
        <w:rPr>
          <w:rFonts w:asciiTheme="minorBidi" w:hAnsiTheme="minorBidi" w:cstheme="minorBidi"/>
          <w:color w:val="000000"/>
        </w:rPr>
        <w:t xml:space="preserve">W 2023 r. przypisane należności z tytułu </w:t>
      </w:r>
      <w:r w:rsidR="00CF7B9E">
        <w:rPr>
          <w:rFonts w:asciiTheme="minorBidi" w:hAnsiTheme="minorBidi" w:cstheme="minorBidi"/>
          <w:color w:val="000000"/>
        </w:rPr>
        <w:t>nieuiszczenia opłaty</w:t>
      </w:r>
      <w:r w:rsidR="00AE2FFF">
        <w:rPr>
          <w:rFonts w:asciiTheme="minorBidi" w:hAnsiTheme="minorBidi" w:cstheme="minorBidi"/>
          <w:color w:val="000000"/>
        </w:rPr>
        <w:t xml:space="preserve"> dodatkowej wynosiły łącznie 1 032 zł na podstawie upomnienia nr 190/23 z 27.01.2023 r. i 720/23 z</w:t>
      </w:r>
      <w:r w:rsidR="005953F5">
        <w:rPr>
          <w:rFonts w:asciiTheme="minorBidi" w:hAnsiTheme="minorBidi" w:cstheme="minorBidi"/>
          <w:color w:val="000000"/>
        </w:rPr>
        <w:t> </w:t>
      </w:r>
      <w:r w:rsidR="00AE2FFF">
        <w:rPr>
          <w:rFonts w:asciiTheme="minorBidi" w:hAnsiTheme="minorBidi" w:cstheme="minorBidi"/>
          <w:color w:val="000000"/>
        </w:rPr>
        <w:t xml:space="preserve">28.04.2023 r. Następnie pod datą 27.04.2023 r. odpisano należności na kwotę </w:t>
      </w:r>
      <w:r w:rsidR="006D2B88">
        <w:rPr>
          <w:rFonts w:asciiTheme="minorBidi" w:hAnsiTheme="minorBidi" w:cstheme="minorBidi"/>
          <w:color w:val="000000"/>
        </w:rPr>
        <w:t xml:space="preserve">3 125,60 </w:t>
      </w:r>
      <w:r w:rsidR="00AE2FFF">
        <w:rPr>
          <w:rFonts w:asciiTheme="minorBidi" w:hAnsiTheme="minorBidi" w:cstheme="minorBidi"/>
          <w:color w:val="000000"/>
        </w:rPr>
        <w:t xml:space="preserve">zł na podstawie decyzji </w:t>
      </w:r>
      <w:r w:rsidR="002E08EA">
        <w:rPr>
          <w:rFonts w:asciiTheme="minorBidi" w:hAnsiTheme="minorBidi" w:cstheme="minorBidi"/>
          <w:color w:val="000000"/>
        </w:rPr>
        <w:t>D</w:t>
      </w:r>
      <w:r w:rsidR="00AE2FFF">
        <w:rPr>
          <w:rFonts w:asciiTheme="minorBidi" w:hAnsiTheme="minorBidi" w:cstheme="minorBidi"/>
          <w:color w:val="000000"/>
        </w:rPr>
        <w:t>yrektora z 26.04.2023 r.</w:t>
      </w:r>
      <w:r w:rsidR="006D2B88">
        <w:rPr>
          <w:rFonts w:asciiTheme="minorBidi" w:hAnsiTheme="minorBidi" w:cstheme="minorBidi"/>
          <w:color w:val="000000"/>
        </w:rPr>
        <w:t xml:space="preserve"> </w:t>
      </w:r>
      <w:r w:rsidR="00AE2FFF">
        <w:rPr>
          <w:rFonts w:asciiTheme="minorBidi" w:hAnsiTheme="minorBidi" w:cstheme="minorBidi"/>
          <w:color w:val="000000"/>
        </w:rPr>
        <w:t>bez wskazania przyczyny umorzenia</w:t>
      </w:r>
      <w:r w:rsidR="00C73CF2">
        <w:rPr>
          <w:rFonts w:asciiTheme="minorBidi" w:hAnsiTheme="minorBidi" w:cstheme="minorBidi"/>
          <w:color w:val="000000"/>
        </w:rPr>
        <w:t xml:space="preserve">, </w:t>
      </w:r>
      <w:r w:rsidR="008D5A76">
        <w:rPr>
          <w:rFonts w:asciiTheme="minorBidi" w:hAnsiTheme="minorBidi" w:cstheme="minorBidi"/>
          <w:color w:val="000000"/>
        </w:rPr>
        <w:t xml:space="preserve">a pod datą 1.06.2023 r. opisano należność w kwocie 66 zł </w:t>
      </w:r>
      <w:r w:rsidR="00C73CF2">
        <w:rPr>
          <w:rFonts w:asciiTheme="minorBidi" w:hAnsiTheme="minorBidi" w:cstheme="minorBidi"/>
          <w:color w:val="000000"/>
        </w:rPr>
        <w:t xml:space="preserve">dotyczącą upomnienia nr </w:t>
      </w:r>
      <w:r w:rsidR="00D9748D">
        <w:rPr>
          <w:rFonts w:asciiTheme="minorBidi" w:hAnsiTheme="minorBidi" w:cstheme="minorBidi"/>
          <w:color w:val="000000"/>
        </w:rPr>
        <w:t>864/22</w:t>
      </w:r>
      <w:r w:rsidR="008D5A76">
        <w:rPr>
          <w:rFonts w:asciiTheme="minorBidi" w:hAnsiTheme="minorBidi" w:cstheme="minorBidi"/>
          <w:color w:val="000000"/>
        </w:rPr>
        <w:t xml:space="preserve">. Odpisu kwoty 66 zł dokonano bez dokumentu </w:t>
      </w:r>
      <w:r w:rsidR="00CF7B9E">
        <w:rPr>
          <w:rFonts w:asciiTheme="minorBidi" w:hAnsiTheme="minorBidi" w:cstheme="minorBidi"/>
          <w:color w:val="000000"/>
        </w:rPr>
        <w:t>źródłowego,</w:t>
      </w:r>
      <w:r w:rsidR="008D5A76">
        <w:rPr>
          <w:rFonts w:asciiTheme="minorBidi" w:hAnsiTheme="minorBidi" w:cstheme="minorBidi"/>
          <w:color w:val="000000"/>
        </w:rPr>
        <w:t xml:space="preserve"> ponieważ decyzja </w:t>
      </w:r>
      <w:r w:rsidR="002E08EA">
        <w:rPr>
          <w:rFonts w:asciiTheme="minorBidi" w:hAnsiTheme="minorBidi" w:cstheme="minorBidi"/>
          <w:color w:val="000000"/>
        </w:rPr>
        <w:t>D</w:t>
      </w:r>
      <w:r w:rsidR="008D5A76">
        <w:rPr>
          <w:rFonts w:asciiTheme="minorBidi" w:hAnsiTheme="minorBidi" w:cstheme="minorBidi"/>
          <w:color w:val="000000"/>
        </w:rPr>
        <w:t xml:space="preserve">yrektora o umorzeniu został wydana z dniem 30.06.2023 r. </w:t>
      </w:r>
      <w:r w:rsidR="00D9748D">
        <w:rPr>
          <w:rFonts w:asciiTheme="minorBidi" w:hAnsiTheme="minorBidi" w:cstheme="minorBidi"/>
          <w:color w:val="000000"/>
        </w:rPr>
        <w:t xml:space="preserve"> </w:t>
      </w:r>
    </w:p>
    <w:p w14:paraId="4DB2B4C0" w14:textId="77777777" w:rsidR="008755E4" w:rsidRPr="005953F5" w:rsidRDefault="008755E4" w:rsidP="005D43FC">
      <w:pPr>
        <w:overflowPunct/>
        <w:spacing w:after="0" w:line="360" w:lineRule="auto"/>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Podsumowując, przeprowadzona w toku kontroli weryfikacja spraw dot. procesu dochodzenia oraz umarzania należności wykazała szereg nieprawidłowości w tym zakresie, w szczególności:</w:t>
      </w:r>
    </w:p>
    <w:p w14:paraId="5BCD17BE" w14:textId="3033A828" w:rsidR="008755E4" w:rsidRPr="005953F5" w:rsidRDefault="008755E4" w:rsidP="005953F5">
      <w:pPr>
        <w:numPr>
          <w:ilvl w:val="0"/>
          <w:numId w:val="75"/>
        </w:numPr>
        <w:overflowPunct/>
        <w:spacing w:after="0" w:line="360" w:lineRule="auto"/>
        <w:ind w:left="426" w:hanging="426"/>
        <w:contextualSpacing/>
        <w:jc w:val="both"/>
        <w:rPr>
          <w:rFonts w:ascii="Arial" w:eastAsia="Calibri" w:hAnsi="Arial" w:cs="Arial"/>
          <w:b/>
          <w:bCs/>
          <w:i/>
          <w:iCs/>
          <w:color w:val="auto"/>
          <w:kern w:val="2"/>
          <w:u w:val="single"/>
          <w:lang w:eastAsia="en-US"/>
          <w14:ligatures w14:val="standardContextual"/>
        </w:rPr>
      </w:pPr>
      <w:r w:rsidRPr="005953F5">
        <w:rPr>
          <w:rFonts w:ascii="Arial" w:eastAsia="Calibri" w:hAnsi="Arial" w:cs="Arial"/>
          <w:b/>
          <w:bCs/>
          <w:color w:val="auto"/>
          <w:kern w:val="2"/>
          <w:lang w:eastAsia="en-US"/>
          <w14:ligatures w14:val="standardContextual"/>
        </w:rPr>
        <w:t>należności z tyt. kosztów upomnienia przypisywane są w księgach rachunkowych w momencie wystawienia upomnienia co</w:t>
      </w:r>
      <w:r w:rsidR="00731031" w:rsidRPr="005953F5">
        <w:rPr>
          <w:rFonts w:ascii="Arial" w:eastAsia="Calibri" w:hAnsi="Arial" w:cs="Arial"/>
          <w:b/>
          <w:bCs/>
          <w:color w:val="auto"/>
          <w:kern w:val="2"/>
          <w:lang w:eastAsia="en-US"/>
          <w14:ligatures w14:val="standardContextual"/>
        </w:rPr>
        <w:t xml:space="preserve"> już zostało omówione w protokole,</w:t>
      </w:r>
      <w:r w:rsidRPr="005953F5">
        <w:rPr>
          <w:rFonts w:ascii="Arial" w:eastAsia="Calibri" w:hAnsi="Arial" w:cs="Arial"/>
          <w:b/>
          <w:bCs/>
          <w:color w:val="auto"/>
          <w:kern w:val="2"/>
          <w:lang w:eastAsia="en-US"/>
          <w14:ligatures w14:val="standardContextual"/>
        </w:rPr>
        <w:t xml:space="preserve"> </w:t>
      </w:r>
    </w:p>
    <w:p w14:paraId="6614C6BD" w14:textId="77777777" w:rsidR="008755E4" w:rsidRPr="005953F5" w:rsidRDefault="008755E4" w:rsidP="005953F5">
      <w:pPr>
        <w:numPr>
          <w:ilvl w:val="0"/>
          <w:numId w:val="75"/>
        </w:numPr>
        <w:overflowPunct/>
        <w:spacing w:after="0" w:line="360" w:lineRule="auto"/>
        <w:ind w:left="426" w:hanging="426"/>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tytuły wykonawcze w wielu przypadkach wystawiane są tuż przed upływem terminu przedawnienia należności, co znacząco obniża szanse na wyegzekwowanie należności przed ich przedawnieniem, </w:t>
      </w:r>
    </w:p>
    <w:p w14:paraId="46191E05" w14:textId="77777777" w:rsidR="008755E4" w:rsidRPr="005953F5" w:rsidRDefault="008755E4" w:rsidP="005953F5">
      <w:pPr>
        <w:numPr>
          <w:ilvl w:val="0"/>
          <w:numId w:val="75"/>
        </w:numPr>
        <w:overflowPunct/>
        <w:spacing w:after="0" w:line="360" w:lineRule="auto"/>
        <w:ind w:left="426" w:hanging="426"/>
        <w:contextualSpacing/>
        <w:jc w:val="both"/>
        <w:rPr>
          <w:rFonts w:ascii="Arial" w:eastAsia="Calibri" w:hAnsi="Arial" w:cs="Arial"/>
          <w:b/>
          <w:bCs/>
          <w:i/>
          <w:iCs/>
          <w:color w:val="auto"/>
          <w:kern w:val="2"/>
          <w:u w:val="single"/>
          <w:lang w:eastAsia="en-US"/>
          <w14:ligatures w14:val="standardContextual"/>
        </w:rPr>
      </w:pPr>
      <w:r w:rsidRPr="005953F5">
        <w:rPr>
          <w:rFonts w:ascii="Arial" w:eastAsia="Calibri" w:hAnsi="Arial" w:cs="Arial"/>
          <w:b/>
          <w:bCs/>
          <w:color w:val="auto"/>
          <w:kern w:val="2"/>
          <w:lang w:eastAsia="en-US"/>
          <w14:ligatures w14:val="standardContextual"/>
        </w:rPr>
        <w:t>jednostka nie monitoruje na jakim etapie są sprawy przekazane do organu egzekucyjnego. W trakcie kontroli wyjaśniano na jakim etapie jest stan egzekucji wybranych do weryfikacji należności,</w:t>
      </w:r>
    </w:p>
    <w:p w14:paraId="4CA18C18" w14:textId="77777777" w:rsidR="008755E4" w:rsidRPr="005953F5" w:rsidRDefault="008755E4" w:rsidP="005953F5">
      <w:pPr>
        <w:numPr>
          <w:ilvl w:val="0"/>
          <w:numId w:val="75"/>
        </w:numPr>
        <w:overflowPunct/>
        <w:spacing w:after="0" w:line="360" w:lineRule="auto"/>
        <w:ind w:left="426" w:hanging="426"/>
        <w:contextualSpacing/>
        <w:jc w:val="both"/>
        <w:rPr>
          <w:rFonts w:ascii="Arial" w:eastAsia="Calibri" w:hAnsi="Arial" w:cs="Arial"/>
          <w:b/>
          <w:bCs/>
          <w:i/>
          <w:iCs/>
          <w:color w:val="auto"/>
          <w:kern w:val="2"/>
          <w:u w:val="single"/>
          <w:lang w:eastAsia="en-US"/>
          <w14:ligatures w14:val="standardContextual"/>
        </w:rPr>
      </w:pPr>
      <w:r w:rsidRPr="005953F5">
        <w:rPr>
          <w:rFonts w:ascii="Arial" w:eastAsia="Calibri" w:hAnsi="Arial" w:cs="Arial"/>
          <w:b/>
          <w:bCs/>
          <w:color w:val="auto"/>
          <w:kern w:val="2"/>
          <w:lang w:eastAsia="en-US"/>
          <w14:ligatures w14:val="standardContextual"/>
        </w:rPr>
        <w:lastRenderedPageBreak/>
        <w:t>w niektórych przypadkach daty umorzenia należności w księgach rachunkowych wskazują, że księgowania dokonano bez dokumentu źródłowego, przed podjęciem przez Dyrektora decyzji o umorzeniu. W toku czynności kontrolnych stwierdzono również przypadki wystawienia tytułu wykonawczego do należności, które zostały w księgach rachunkowych już umorzone,</w:t>
      </w:r>
    </w:p>
    <w:p w14:paraId="6C884C3C" w14:textId="772D974E" w:rsidR="008755E4" w:rsidRPr="005953F5" w:rsidRDefault="008755E4" w:rsidP="005953F5">
      <w:pPr>
        <w:numPr>
          <w:ilvl w:val="0"/>
          <w:numId w:val="75"/>
        </w:numPr>
        <w:overflowPunct/>
        <w:spacing w:after="0" w:line="360" w:lineRule="auto"/>
        <w:ind w:left="426" w:hanging="426"/>
        <w:contextualSpacing/>
        <w:jc w:val="both"/>
        <w:rPr>
          <w:rFonts w:ascii="Arial" w:eastAsia="Calibri" w:hAnsi="Arial" w:cs="Arial"/>
          <w:b/>
          <w:bCs/>
          <w:i/>
          <w:iCs/>
          <w:color w:val="auto"/>
          <w:kern w:val="2"/>
          <w:u w:val="single"/>
          <w:lang w:eastAsia="en-US"/>
          <w14:ligatures w14:val="standardContextual"/>
        </w:rPr>
      </w:pPr>
      <w:r w:rsidRPr="005953F5">
        <w:rPr>
          <w:rFonts w:ascii="Arial" w:eastAsia="Calibri" w:hAnsi="Arial" w:cs="Arial"/>
          <w:b/>
          <w:bCs/>
          <w:color w:val="auto"/>
          <w:kern w:val="2"/>
          <w:lang w:eastAsia="en-US"/>
          <w14:ligatures w14:val="standardContextual"/>
        </w:rPr>
        <w:t>weryfikacja w zakresie procesu dochodzenia należności wykazała, że należności z tyt. opłaty dodatkowej za brak opłaty za parkowanie w SPP przypisywane są w</w:t>
      </w:r>
      <w:r w:rsid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 xml:space="preserve">księgach rachunkowym z kilkuletnim opóźnieniem. </w:t>
      </w:r>
      <w:r w:rsidRPr="005953F5">
        <w:rPr>
          <w:rFonts w:ascii="Arial" w:hAnsi="Arial" w:cs="Arial"/>
          <w:b/>
          <w:bCs/>
          <w:color w:val="auto"/>
        </w:rPr>
        <w:t>Zgodnie z informacją uzyskaną w trakcie kontroli jednostka w 2023 r. podejmuje czynności zmierzające do ustalenia w bazie CEPiK danych personalnych właścicieli pojazdów dla wezwań wystawionych w 2019 r. Dopiero po ustaleniu tych danych możliwe jest wystawienie upomnienia, a zgodnie z polityką rachunkowości obowiązującą w</w:t>
      </w:r>
      <w:r w:rsidR="008C07D6" w:rsidRPr="005953F5">
        <w:rPr>
          <w:rFonts w:ascii="Arial" w:hAnsi="Arial" w:cs="Arial"/>
          <w:b/>
          <w:bCs/>
          <w:color w:val="auto"/>
        </w:rPr>
        <w:t> </w:t>
      </w:r>
      <w:r w:rsidRPr="005953F5">
        <w:rPr>
          <w:rFonts w:ascii="Arial" w:hAnsi="Arial" w:cs="Arial"/>
          <w:b/>
          <w:bCs/>
          <w:color w:val="auto"/>
        </w:rPr>
        <w:t xml:space="preserve">jednostce to upomnienie jest podstawą ujęcia należności w księgach rachunkowych. Powyższe oznacza </w:t>
      </w:r>
      <w:r w:rsidR="00CF7B9E" w:rsidRPr="005953F5">
        <w:rPr>
          <w:rFonts w:ascii="Arial" w:hAnsi="Arial" w:cs="Arial"/>
          <w:b/>
          <w:bCs/>
          <w:color w:val="auto"/>
        </w:rPr>
        <w:t>również, że</w:t>
      </w:r>
      <w:r w:rsidRPr="005953F5">
        <w:rPr>
          <w:rFonts w:ascii="Arial" w:hAnsi="Arial" w:cs="Arial"/>
          <w:b/>
          <w:bCs/>
          <w:color w:val="auto"/>
        </w:rPr>
        <w:t xml:space="preserve"> na egzekucję wezwań z 2019 r. jednostce pozostaną do okresu przedawnienia niecałe dwa lata. Zwłoka w</w:t>
      </w:r>
      <w:r w:rsidR="00806D03" w:rsidRPr="005953F5">
        <w:rPr>
          <w:rFonts w:ascii="Arial" w:hAnsi="Arial" w:cs="Arial"/>
          <w:b/>
          <w:bCs/>
          <w:color w:val="auto"/>
        </w:rPr>
        <w:t> </w:t>
      </w:r>
      <w:r w:rsidRPr="005953F5">
        <w:rPr>
          <w:rFonts w:ascii="Arial" w:hAnsi="Arial" w:cs="Arial"/>
          <w:b/>
          <w:bCs/>
          <w:color w:val="auto"/>
        </w:rPr>
        <w:t xml:space="preserve">wystawianiu upomnień powoduje zatem, że księgi rachunkowe nie odzwierciedlają faktycznego stanu należności jednostki. Zaznaczyć należy, że ma to również wpływ na składane sprawozdania budżetowe Rb-27S w zakresie wykazywanych w nich należności. </w:t>
      </w:r>
    </w:p>
    <w:p w14:paraId="43E179A1" w14:textId="77777777" w:rsidR="008755E4" w:rsidRPr="005953F5" w:rsidRDefault="008755E4" w:rsidP="00806D03">
      <w:pPr>
        <w:overflowPunct/>
        <w:spacing w:after="0" w:line="360" w:lineRule="auto"/>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W poniższej tabeli przedstawiono dane w zakresie wystawionych wezwań dotyczących dodatkowych opłat parkingowych na dzień 27.11.2023 r.:</w:t>
      </w:r>
    </w:p>
    <w:tbl>
      <w:tblPr>
        <w:tblStyle w:val="Tabela-Siatka8"/>
        <w:tblW w:w="0" w:type="auto"/>
        <w:tblInd w:w="-5" w:type="dxa"/>
        <w:tblLook w:val="04A0" w:firstRow="1" w:lastRow="0" w:firstColumn="1" w:lastColumn="0" w:noHBand="0" w:noVBand="1"/>
      </w:tblPr>
      <w:tblGrid>
        <w:gridCol w:w="1093"/>
        <w:gridCol w:w="1032"/>
        <w:gridCol w:w="1147"/>
        <w:gridCol w:w="2581"/>
        <w:gridCol w:w="1634"/>
        <w:gridCol w:w="1437"/>
      </w:tblGrid>
      <w:tr w:rsidR="005953F5" w:rsidRPr="005953F5" w14:paraId="5DE510FB" w14:textId="77777777" w:rsidTr="005D43FC">
        <w:trPr>
          <w:trHeight w:val="340"/>
        </w:trPr>
        <w:tc>
          <w:tcPr>
            <w:tcW w:w="1095" w:type="dxa"/>
            <w:shd w:val="clear" w:color="auto" w:fill="D9D9D9"/>
            <w:vAlign w:val="center"/>
          </w:tcPr>
          <w:p w14:paraId="3C03FB9E" w14:textId="77777777" w:rsidR="008755E4" w:rsidRPr="005953F5" w:rsidRDefault="008755E4" w:rsidP="005D43FC">
            <w:pPr>
              <w:overflowPunct/>
              <w:contextualSpacing/>
              <w:jc w:val="both"/>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Rok</w:t>
            </w:r>
          </w:p>
        </w:tc>
        <w:tc>
          <w:tcPr>
            <w:tcW w:w="1032" w:type="dxa"/>
            <w:shd w:val="clear" w:color="auto" w:fill="D9D9D9"/>
            <w:vAlign w:val="center"/>
          </w:tcPr>
          <w:p w14:paraId="7FD8A5F9" w14:textId="77777777" w:rsidR="008755E4" w:rsidRPr="005953F5" w:rsidRDefault="008755E4" w:rsidP="005D43FC">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Liczba wezwań (zdarzeń)</w:t>
            </w:r>
          </w:p>
        </w:tc>
        <w:tc>
          <w:tcPr>
            <w:tcW w:w="1134" w:type="dxa"/>
            <w:shd w:val="clear" w:color="auto" w:fill="D9D9D9"/>
            <w:vAlign w:val="center"/>
          </w:tcPr>
          <w:p w14:paraId="35644FE6" w14:textId="77777777" w:rsidR="008755E4" w:rsidRPr="005953F5" w:rsidRDefault="008755E4" w:rsidP="005D43FC">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Wezwania anulowane</w:t>
            </w:r>
          </w:p>
        </w:tc>
        <w:tc>
          <w:tcPr>
            <w:tcW w:w="2590" w:type="dxa"/>
            <w:shd w:val="clear" w:color="auto" w:fill="D9D9D9"/>
            <w:vAlign w:val="center"/>
          </w:tcPr>
          <w:p w14:paraId="6459E991" w14:textId="77777777" w:rsidR="008755E4" w:rsidRPr="005953F5" w:rsidRDefault="008755E4" w:rsidP="005D43FC">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Wezwania zapłacone</w:t>
            </w:r>
          </w:p>
        </w:tc>
        <w:tc>
          <w:tcPr>
            <w:tcW w:w="1636" w:type="dxa"/>
            <w:shd w:val="clear" w:color="auto" w:fill="D9D9D9"/>
            <w:vAlign w:val="center"/>
          </w:tcPr>
          <w:p w14:paraId="686256A9" w14:textId="77777777" w:rsidR="008755E4" w:rsidRPr="005953F5" w:rsidRDefault="008755E4" w:rsidP="005D43FC">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Zdarzenia do sprawdzenia w CEPiK</w:t>
            </w:r>
          </w:p>
        </w:tc>
        <w:tc>
          <w:tcPr>
            <w:tcW w:w="1437" w:type="dxa"/>
            <w:shd w:val="clear" w:color="auto" w:fill="D9D9D9"/>
            <w:vAlign w:val="center"/>
          </w:tcPr>
          <w:p w14:paraId="1FA37C52" w14:textId="77777777" w:rsidR="008755E4" w:rsidRPr="005953F5" w:rsidRDefault="008755E4" w:rsidP="005D43FC">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Liczba wystawionych upomnień</w:t>
            </w:r>
          </w:p>
        </w:tc>
      </w:tr>
      <w:tr w:rsidR="005953F5" w:rsidRPr="005953F5" w14:paraId="74E47F10" w14:textId="77777777" w:rsidTr="005D43FC">
        <w:trPr>
          <w:trHeight w:val="340"/>
        </w:trPr>
        <w:tc>
          <w:tcPr>
            <w:tcW w:w="1095" w:type="dxa"/>
            <w:vAlign w:val="center"/>
          </w:tcPr>
          <w:p w14:paraId="37C95A0E" w14:textId="77777777" w:rsidR="008755E4" w:rsidRPr="005953F5" w:rsidRDefault="008755E4" w:rsidP="005D43FC">
            <w:pPr>
              <w:overflowPunct/>
              <w:contextualSpacing/>
              <w:jc w:val="both"/>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2019</w:t>
            </w:r>
          </w:p>
        </w:tc>
        <w:tc>
          <w:tcPr>
            <w:tcW w:w="1032" w:type="dxa"/>
            <w:vAlign w:val="center"/>
          </w:tcPr>
          <w:p w14:paraId="4290A201"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12 3954</w:t>
            </w:r>
          </w:p>
        </w:tc>
        <w:tc>
          <w:tcPr>
            <w:tcW w:w="1134" w:type="dxa"/>
            <w:vAlign w:val="center"/>
          </w:tcPr>
          <w:p w14:paraId="41A3CED0"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2 522</w:t>
            </w:r>
          </w:p>
        </w:tc>
        <w:tc>
          <w:tcPr>
            <w:tcW w:w="2590" w:type="dxa"/>
            <w:vAlign w:val="center"/>
          </w:tcPr>
          <w:p w14:paraId="4441E238"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5 345 (w tym gotówką 1 130)</w:t>
            </w:r>
          </w:p>
        </w:tc>
        <w:tc>
          <w:tcPr>
            <w:tcW w:w="1636" w:type="dxa"/>
            <w:vAlign w:val="center"/>
          </w:tcPr>
          <w:p w14:paraId="2E906453" w14:textId="7DA32B5D"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 xml:space="preserve">Łącznie 4 528/1 679 </w:t>
            </w:r>
            <w:r w:rsidR="00CF7B9E" w:rsidRPr="005953F5">
              <w:rPr>
                <w:rFonts w:ascii="Arial" w:eastAsia="Calibri" w:hAnsi="Arial" w:cs="Arial"/>
                <w:color w:val="auto"/>
                <w:sz w:val="18"/>
                <w:szCs w:val="18"/>
                <w:lang w:eastAsia="en-US"/>
              </w:rPr>
              <w:t>(na</w:t>
            </w:r>
            <w:r w:rsidRPr="005953F5">
              <w:rPr>
                <w:rFonts w:ascii="Arial" w:eastAsia="Calibri" w:hAnsi="Arial" w:cs="Arial"/>
                <w:color w:val="auto"/>
                <w:sz w:val="18"/>
                <w:szCs w:val="18"/>
                <w:lang w:eastAsia="en-US"/>
              </w:rPr>
              <w:t xml:space="preserve"> dzień 27.11.2023 r.)</w:t>
            </w:r>
          </w:p>
        </w:tc>
        <w:tc>
          <w:tcPr>
            <w:tcW w:w="1437" w:type="dxa"/>
            <w:vAlign w:val="center"/>
          </w:tcPr>
          <w:p w14:paraId="74657FCB"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2 040</w:t>
            </w:r>
          </w:p>
        </w:tc>
      </w:tr>
      <w:tr w:rsidR="005953F5" w:rsidRPr="005953F5" w14:paraId="01B9DB47" w14:textId="77777777" w:rsidTr="005D43FC">
        <w:trPr>
          <w:trHeight w:val="340"/>
        </w:trPr>
        <w:tc>
          <w:tcPr>
            <w:tcW w:w="1095" w:type="dxa"/>
            <w:vAlign w:val="center"/>
          </w:tcPr>
          <w:p w14:paraId="7CEB6D70" w14:textId="77777777" w:rsidR="008755E4" w:rsidRPr="005953F5" w:rsidRDefault="008755E4" w:rsidP="005D43FC">
            <w:pPr>
              <w:overflowPunct/>
              <w:contextualSpacing/>
              <w:jc w:val="both"/>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2020</w:t>
            </w:r>
          </w:p>
        </w:tc>
        <w:tc>
          <w:tcPr>
            <w:tcW w:w="1032" w:type="dxa"/>
            <w:vAlign w:val="center"/>
          </w:tcPr>
          <w:p w14:paraId="6ED25FCA"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9 513</w:t>
            </w:r>
          </w:p>
        </w:tc>
        <w:tc>
          <w:tcPr>
            <w:tcW w:w="1134" w:type="dxa"/>
            <w:vAlign w:val="center"/>
          </w:tcPr>
          <w:p w14:paraId="17B1BD33"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1 518</w:t>
            </w:r>
          </w:p>
        </w:tc>
        <w:tc>
          <w:tcPr>
            <w:tcW w:w="2590" w:type="dxa"/>
            <w:vAlign w:val="center"/>
          </w:tcPr>
          <w:p w14:paraId="18B407E6"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4 303 (w tym gotówką 624)</w:t>
            </w:r>
          </w:p>
        </w:tc>
        <w:tc>
          <w:tcPr>
            <w:tcW w:w="1636" w:type="dxa"/>
            <w:vAlign w:val="center"/>
          </w:tcPr>
          <w:p w14:paraId="4D9FC923"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3 692</w:t>
            </w:r>
          </w:p>
        </w:tc>
        <w:tc>
          <w:tcPr>
            <w:tcW w:w="1437" w:type="dxa"/>
            <w:vAlign w:val="center"/>
          </w:tcPr>
          <w:p w14:paraId="05F4219B"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0</w:t>
            </w:r>
          </w:p>
        </w:tc>
      </w:tr>
      <w:tr w:rsidR="005953F5" w:rsidRPr="005953F5" w14:paraId="3459EA18" w14:textId="77777777" w:rsidTr="005D43FC">
        <w:trPr>
          <w:trHeight w:val="340"/>
        </w:trPr>
        <w:tc>
          <w:tcPr>
            <w:tcW w:w="1095" w:type="dxa"/>
            <w:vAlign w:val="center"/>
          </w:tcPr>
          <w:p w14:paraId="521DED76" w14:textId="25066996" w:rsidR="008755E4" w:rsidRPr="005953F5" w:rsidRDefault="00CF7B9E" w:rsidP="005D43FC">
            <w:pPr>
              <w:overflowPunct/>
              <w:contextualSpacing/>
              <w:jc w:val="both"/>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2021 2022</w:t>
            </w:r>
          </w:p>
        </w:tc>
        <w:tc>
          <w:tcPr>
            <w:tcW w:w="1032" w:type="dxa"/>
            <w:vAlign w:val="center"/>
          </w:tcPr>
          <w:p w14:paraId="612BAA53"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19 650</w:t>
            </w:r>
          </w:p>
        </w:tc>
        <w:tc>
          <w:tcPr>
            <w:tcW w:w="1134" w:type="dxa"/>
            <w:vAlign w:val="center"/>
          </w:tcPr>
          <w:p w14:paraId="6332168E"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3 170</w:t>
            </w:r>
          </w:p>
        </w:tc>
        <w:tc>
          <w:tcPr>
            <w:tcW w:w="2590" w:type="dxa"/>
            <w:vAlign w:val="center"/>
          </w:tcPr>
          <w:p w14:paraId="13982EB7"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9 528 (w tym gotówką 1 284)</w:t>
            </w:r>
          </w:p>
        </w:tc>
        <w:tc>
          <w:tcPr>
            <w:tcW w:w="1636" w:type="dxa"/>
            <w:vAlign w:val="center"/>
          </w:tcPr>
          <w:p w14:paraId="5044CFE3"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6 952</w:t>
            </w:r>
          </w:p>
        </w:tc>
        <w:tc>
          <w:tcPr>
            <w:tcW w:w="1437" w:type="dxa"/>
            <w:vAlign w:val="center"/>
          </w:tcPr>
          <w:p w14:paraId="7AE81426"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0</w:t>
            </w:r>
          </w:p>
        </w:tc>
      </w:tr>
      <w:tr w:rsidR="005953F5" w:rsidRPr="005953F5" w14:paraId="1B53FBA2" w14:textId="77777777" w:rsidTr="005D43FC">
        <w:trPr>
          <w:trHeight w:val="340"/>
        </w:trPr>
        <w:tc>
          <w:tcPr>
            <w:tcW w:w="1095" w:type="dxa"/>
            <w:vAlign w:val="center"/>
          </w:tcPr>
          <w:p w14:paraId="787670F5" w14:textId="77777777" w:rsidR="008755E4" w:rsidRPr="005953F5" w:rsidRDefault="008755E4" w:rsidP="005D43FC">
            <w:pPr>
              <w:overflowPunct/>
              <w:contextualSpacing/>
              <w:jc w:val="both"/>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 xml:space="preserve">2023 </w:t>
            </w:r>
          </w:p>
        </w:tc>
        <w:tc>
          <w:tcPr>
            <w:tcW w:w="1032" w:type="dxa"/>
            <w:vAlign w:val="center"/>
          </w:tcPr>
          <w:p w14:paraId="72D869D3"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6 859</w:t>
            </w:r>
          </w:p>
        </w:tc>
        <w:tc>
          <w:tcPr>
            <w:tcW w:w="1134" w:type="dxa"/>
            <w:vAlign w:val="center"/>
          </w:tcPr>
          <w:p w14:paraId="7360C98C"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1 231</w:t>
            </w:r>
          </w:p>
        </w:tc>
        <w:tc>
          <w:tcPr>
            <w:tcW w:w="2590" w:type="dxa"/>
            <w:vAlign w:val="center"/>
          </w:tcPr>
          <w:p w14:paraId="6320F07A"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1 224 (w tym gotówką 502)</w:t>
            </w:r>
          </w:p>
        </w:tc>
        <w:tc>
          <w:tcPr>
            <w:tcW w:w="1636" w:type="dxa"/>
            <w:vAlign w:val="center"/>
          </w:tcPr>
          <w:p w14:paraId="01B65277"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4 404</w:t>
            </w:r>
          </w:p>
        </w:tc>
        <w:tc>
          <w:tcPr>
            <w:tcW w:w="1437" w:type="dxa"/>
            <w:vAlign w:val="center"/>
          </w:tcPr>
          <w:p w14:paraId="4A86400C" w14:textId="77777777" w:rsidR="008755E4" w:rsidRPr="005953F5" w:rsidRDefault="008755E4" w:rsidP="00F007F4">
            <w:pPr>
              <w:overflowPunct/>
              <w:contextualSpacing/>
              <w:jc w:val="center"/>
              <w:rPr>
                <w:rFonts w:ascii="Arial" w:eastAsia="Calibri" w:hAnsi="Arial" w:cs="Arial"/>
                <w:color w:val="auto"/>
                <w:sz w:val="18"/>
                <w:szCs w:val="18"/>
                <w:lang w:eastAsia="en-US"/>
              </w:rPr>
            </w:pPr>
            <w:r w:rsidRPr="005953F5">
              <w:rPr>
                <w:rFonts w:ascii="Arial" w:eastAsia="Calibri" w:hAnsi="Arial" w:cs="Arial"/>
                <w:color w:val="auto"/>
                <w:sz w:val="18"/>
                <w:szCs w:val="18"/>
                <w:lang w:eastAsia="en-US"/>
              </w:rPr>
              <w:t>0</w:t>
            </w:r>
          </w:p>
        </w:tc>
      </w:tr>
      <w:tr w:rsidR="005953F5" w:rsidRPr="005953F5" w14:paraId="1F8FEE89" w14:textId="77777777" w:rsidTr="005D43FC">
        <w:trPr>
          <w:trHeight w:val="340"/>
        </w:trPr>
        <w:tc>
          <w:tcPr>
            <w:tcW w:w="1095" w:type="dxa"/>
            <w:shd w:val="clear" w:color="auto" w:fill="D9D9D9"/>
            <w:vAlign w:val="center"/>
          </w:tcPr>
          <w:p w14:paraId="7FE93636" w14:textId="77777777" w:rsidR="008755E4" w:rsidRPr="005953F5" w:rsidRDefault="008755E4" w:rsidP="005D43FC">
            <w:pPr>
              <w:overflowPunct/>
              <w:contextualSpacing/>
              <w:jc w:val="both"/>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RAZEM</w:t>
            </w:r>
          </w:p>
        </w:tc>
        <w:tc>
          <w:tcPr>
            <w:tcW w:w="1032" w:type="dxa"/>
            <w:shd w:val="clear" w:color="auto" w:fill="D9D9D9"/>
            <w:vAlign w:val="center"/>
          </w:tcPr>
          <w:p w14:paraId="30D1B6F2" w14:textId="77777777" w:rsidR="008755E4" w:rsidRPr="005953F5" w:rsidRDefault="008755E4" w:rsidP="00F007F4">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48 417</w:t>
            </w:r>
          </w:p>
        </w:tc>
        <w:tc>
          <w:tcPr>
            <w:tcW w:w="1134" w:type="dxa"/>
            <w:shd w:val="clear" w:color="auto" w:fill="D9D9D9"/>
            <w:vAlign w:val="center"/>
          </w:tcPr>
          <w:p w14:paraId="7864292B" w14:textId="77777777" w:rsidR="008755E4" w:rsidRPr="005953F5" w:rsidRDefault="008755E4" w:rsidP="00F007F4">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8 441</w:t>
            </w:r>
          </w:p>
        </w:tc>
        <w:tc>
          <w:tcPr>
            <w:tcW w:w="2590" w:type="dxa"/>
            <w:shd w:val="clear" w:color="auto" w:fill="D9D9D9"/>
            <w:vAlign w:val="center"/>
          </w:tcPr>
          <w:p w14:paraId="358C4CDC" w14:textId="77777777" w:rsidR="008755E4" w:rsidRPr="005953F5" w:rsidRDefault="008755E4" w:rsidP="00F007F4">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20 400</w:t>
            </w:r>
          </w:p>
        </w:tc>
        <w:tc>
          <w:tcPr>
            <w:tcW w:w="1636" w:type="dxa"/>
            <w:shd w:val="clear" w:color="auto" w:fill="D9D9D9"/>
            <w:vAlign w:val="center"/>
          </w:tcPr>
          <w:p w14:paraId="626D5FAC" w14:textId="77777777" w:rsidR="008755E4" w:rsidRPr="005953F5" w:rsidRDefault="008755E4" w:rsidP="00F007F4">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19 576/16 727</w:t>
            </w:r>
          </w:p>
        </w:tc>
        <w:tc>
          <w:tcPr>
            <w:tcW w:w="1437" w:type="dxa"/>
            <w:shd w:val="clear" w:color="auto" w:fill="D9D9D9"/>
            <w:vAlign w:val="center"/>
          </w:tcPr>
          <w:p w14:paraId="18FC3BD4" w14:textId="77777777" w:rsidR="008755E4" w:rsidRPr="005953F5" w:rsidRDefault="008755E4" w:rsidP="00F007F4">
            <w:pPr>
              <w:overflowPunct/>
              <w:contextualSpacing/>
              <w:jc w:val="center"/>
              <w:rPr>
                <w:rFonts w:ascii="Arial" w:eastAsia="Calibri" w:hAnsi="Arial" w:cs="Arial"/>
                <w:b/>
                <w:bCs/>
                <w:color w:val="auto"/>
                <w:sz w:val="18"/>
                <w:szCs w:val="18"/>
                <w:lang w:eastAsia="en-US"/>
              </w:rPr>
            </w:pPr>
            <w:r w:rsidRPr="005953F5">
              <w:rPr>
                <w:rFonts w:ascii="Arial" w:eastAsia="Calibri" w:hAnsi="Arial" w:cs="Arial"/>
                <w:b/>
                <w:bCs/>
                <w:color w:val="auto"/>
                <w:sz w:val="18"/>
                <w:szCs w:val="18"/>
                <w:lang w:eastAsia="en-US"/>
              </w:rPr>
              <w:t>2 040</w:t>
            </w:r>
          </w:p>
        </w:tc>
      </w:tr>
    </w:tbl>
    <w:p w14:paraId="17C815EE" w14:textId="77777777" w:rsidR="005D43FC" w:rsidRPr="005953F5" w:rsidRDefault="008755E4" w:rsidP="005D43FC">
      <w:pPr>
        <w:overflowPunct/>
        <w:spacing w:after="0" w:line="360" w:lineRule="auto"/>
        <w:contextualSpacing/>
        <w:jc w:val="both"/>
        <w:rPr>
          <w:rFonts w:ascii="Arial" w:eastAsia="Calibri" w:hAnsi="Arial" w:cs="Arial"/>
          <w:b/>
          <w:bCs/>
          <w:color w:val="auto"/>
          <w:kern w:val="2"/>
          <w:sz w:val="10"/>
          <w:szCs w:val="10"/>
          <w:lang w:eastAsia="en-US"/>
          <w14:ligatures w14:val="standardContextual"/>
        </w:rPr>
      </w:pPr>
      <w:r w:rsidRPr="005953F5">
        <w:rPr>
          <w:rFonts w:ascii="Arial" w:eastAsia="Calibri" w:hAnsi="Arial" w:cs="Arial"/>
          <w:b/>
          <w:bCs/>
          <w:color w:val="auto"/>
          <w:kern w:val="2"/>
          <w:lang w:eastAsia="en-US"/>
          <w14:ligatures w14:val="standardContextual"/>
        </w:rPr>
        <w:t xml:space="preserve"> </w:t>
      </w:r>
    </w:p>
    <w:p w14:paraId="14A05F2B" w14:textId="2AD884FE" w:rsidR="005D43FC" w:rsidRDefault="008755E4" w:rsidP="005D43FC">
      <w:pPr>
        <w:overflowPunct/>
        <w:spacing w:after="0" w:line="360" w:lineRule="auto"/>
        <w:contextualSpacing/>
        <w:jc w:val="both"/>
        <w:rPr>
          <w:rFonts w:ascii="Arial" w:eastAsia="Calibri" w:hAnsi="Arial" w:cs="Arial"/>
          <w:b/>
          <w:bCs/>
          <w:color w:val="auto"/>
          <w:kern w:val="2"/>
          <w:lang w:eastAsia="en-US"/>
          <w14:ligatures w14:val="standardContextual"/>
        </w:rPr>
      </w:pPr>
      <w:r w:rsidRPr="005953F5">
        <w:rPr>
          <w:rFonts w:ascii="Arial" w:eastAsia="Calibri" w:hAnsi="Arial" w:cs="Arial"/>
          <w:b/>
          <w:bCs/>
          <w:color w:val="auto"/>
          <w:kern w:val="2"/>
          <w:lang w:eastAsia="en-US"/>
          <w14:ligatures w14:val="standardContextual"/>
        </w:rPr>
        <w:t xml:space="preserve">Powyższe nieprawidłowości dot. zwłoki w przypisywaniu należności z tyt. opłaty dodatkowej za </w:t>
      </w:r>
      <w:r w:rsidR="008C07D6" w:rsidRPr="005953F5">
        <w:rPr>
          <w:rFonts w:ascii="Arial" w:eastAsia="Calibri" w:hAnsi="Arial" w:cs="Arial"/>
          <w:b/>
          <w:bCs/>
          <w:color w:val="auto"/>
          <w:kern w:val="2"/>
          <w:lang w:eastAsia="en-US"/>
          <w14:ligatures w14:val="standardContextual"/>
        </w:rPr>
        <w:t>brak opłaty w SPP</w:t>
      </w:r>
      <w:r w:rsidRPr="005953F5">
        <w:rPr>
          <w:rFonts w:ascii="Arial" w:eastAsia="Calibri" w:hAnsi="Arial" w:cs="Arial"/>
          <w:b/>
          <w:bCs/>
          <w:color w:val="auto"/>
          <w:kern w:val="2"/>
          <w:lang w:eastAsia="en-US"/>
          <w14:ligatures w14:val="standardContextual"/>
        </w:rPr>
        <w:t xml:space="preserve"> stwierdzono również oraz szczegółowo opisano w</w:t>
      </w:r>
      <w:r w:rsidR="008C07D6" w:rsidRPr="005953F5">
        <w:rPr>
          <w:rFonts w:ascii="Arial" w:eastAsia="Calibri" w:hAnsi="Arial" w:cs="Arial"/>
          <w:b/>
          <w:bCs/>
          <w:color w:val="auto"/>
          <w:kern w:val="2"/>
          <w:lang w:eastAsia="en-US"/>
          <w14:ligatures w14:val="standardContextual"/>
        </w:rPr>
        <w:t> </w:t>
      </w:r>
      <w:r w:rsidRPr="005953F5">
        <w:rPr>
          <w:rFonts w:ascii="Arial" w:eastAsia="Calibri" w:hAnsi="Arial" w:cs="Arial"/>
          <w:b/>
          <w:bCs/>
          <w:color w:val="auto"/>
          <w:kern w:val="2"/>
          <w:lang w:eastAsia="en-US"/>
          <w14:ligatures w14:val="standardContextual"/>
        </w:rPr>
        <w:t xml:space="preserve">protokole kontroli z 2017 r. </w:t>
      </w:r>
    </w:p>
    <w:p w14:paraId="01276818" w14:textId="77777777" w:rsidR="005F5700" w:rsidRDefault="005F5700" w:rsidP="005D43FC">
      <w:pPr>
        <w:overflowPunct/>
        <w:spacing w:after="0" w:line="360" w:lineRule="auto"/>
        <w:contextualSpacing/>
        <w:jc w:val="both"/>
        <w:rPr>
          <w:rFonts w:ascii="Arial" w:eastAsia="Calibri" w:hAnsi="Arial" w:cs="Arial"/>
          <w:b/>
          <w:bCs/>
          <w:color w:val="auto"/>
          <w:kern w:val="2"/>
          <w:sz w:val="14"/>
          <w:szCs w:val="14"/>
          <w:lang w:eastAsia="en-US"/>
          <w14:ligatures w14:val="standardContextual"/>
        </w:rPr>
      </w:pPr>
    </w:p>
    <w:p w14:paraId="419FA4C5" w14:textId="77777777" w:rsidR="003B3C57" w:rsidRDefault="003B3C57" w:rsidP="005D43FC">
      <w:pPr>
        <w:overflowPunct/>
        <w:spacing w:after="0" w:line="360" w:lineRule="auto"/>
        <w:contextualSpacing/>
        <w:jc w:val="both"/>
        <w:rPr>
          <w:rFonts w:ascii="Arial" w:eastAsia="Calibri" w:hAnsi="Arial" w:cs="Arial"/>
          <w:b/>
          <w:bCs/>
          <w:color w:val="auto"/>
          <w:kern w:val="2"/>
          <w:sz w:val="14"/>
          <w:szCs w:val="14"/>
          <w:lang w:eastAsia="en-US"/>
          <w14:ligatures w14:val="standardContextual"/>
        </w:rPr>
      </w:pPr>
    </w:p>
    <w:p w14:paraId="025FCA73" w14:textId="77777777" w:rsidR="003B3C57" w:rsidRDefault="003B3C57" w:rsidP="005D43FC">
      <w:pPr>
        <w:overflowPunct/>
        <w:spacing w:after="0" w:line="360" w:lineRule="auto"/>
        <w:contextualSpacing/>
        <w:jc w:val="both"/>
        <w:rPr>
          <w:rFonts w:ascii="Arial" w:eastAsia="Calibri" w:hAnsi="Arial" w:cs="Arial"/>
          <w:b/>
          <w:bCs/>
          <w:color w:val="auto"/>
          <w:kern w:val="2"/>
          <w:sz w:val="14"/>
          <w:szCs w:val="14"/>
          <w:lang w:eastAsia="en-US"/>
          <w14:ligatures w14:val="standardContextual"/>
        </w:rPr>
      </w:pPr>
    </w:p>
    <w:p w14:paraId="2FD0F2EC" w14:textId="77777777" w:rsidR="003B3C57" w:rsidRDefault="003B3C57" w:rsidP="005D43FC">
      <w:pPr>
        <w:overflowPunct/>
        <w:spacing w:after="0" w:line="360" w:lineRule="auto"/>
        <w:contextualSpacing/>
        <w:jc w:val="both"/>
        <w:rPr>
          <w:rFonts w:ascii="Arial" w:eastAsia="Calibri" w:hAnsi="Arial" w:cs="Arial"/>
          <w:b/>
          <w:bCs/>
          <w:color w:val="auto"/>
          <w:kern w:val="2"/>
          <w:sz w:val="14"/>
          <w:szCs w:val="14"/>
          <w:lang w:eastAsia="en-US"/>
          <w14:ligatures w14:val="standardContextual"/>
        </w:rPr>
      </w:pPr>
    </w:p>
    <w:p w14:paraId="7C023EAE" w14:textId="77777777" w:rsidR="003B3C57" w:rsidRDefault="003B3C57" w:rsidP="005D43FC">
      <w:pPr>
        <w:overflowPunct/>
        <w:spacing w:after="0" w:line="360" w:lineRule="auto"/>
        <w:contextualSpacing/>
        <w:jc w:val="both"/>
        <w:rPr>
          <w:rFonts w:ascii="Arial" w:eastAsia="Calibri" w:hAnsi="Arial" w:cs="Arial"/>
          <w:b/>
          <w:bCs/>
          <w:color w:val="auto"/>
          <w:kern w:val="2"/>
          <w:sz w:val="14"/>
          <w:szCs w:val="14"/>
          <w:lang w:eastAsia="en-US"/>
          <w14:ligatures w14:val="standardContextual"/>
        </w:rPr>
      </w:pPr>
    </w:p>
    <w:p w14:paraId="0B0B5BE2" w14:textId="77777777" w:rsidR="003B3C57" w:rsidRPr="005F5700" w:rsidRDefault="003B3C57" w:rsidP="005D43FC">
      <w:pPr>
        <w:overflowPunct/>
        <w:spacing w:after="0" w:line="360" w:lineRule="auto"/>
        <w:contextualSpacing/>
        <w:jc w:val="both"/>
        <w:rPr>
          <w:rFonts w:ascii="Arial" w:eastAsia="Calibri" w:hAnsi="Arial" w:cs="Arial"/>
          <w:b/>
          <w:bCs/>
          <w:color w:val="auto"/>
          <w:kern w:val="2"/>
          <w:sz w:val="14"/>
          <w:szCs w:val="14"/>
          <w:lang w:eastAsia="en-US"/>
          <w14:ligatures w14:val="standardContextual"/>
        </w:rPr>
      </w:pPr>
    </w:p>
    <w:p w14:paraId="6ABA8AFE" w14:textId="5DB8386F" w:rsidR="00D05385" w:rsidRDefault="00D05385" w:rsidP="00FD358C">
      <w:pPr>
        <w:pStyle w:val="Akapitzlist"/>
        <w:numPr>
          <w:ilvl w:val="1"/>
          <w:numId w:val="1"/>
        </w:numPr>
        <w:ind w:left="426" w:hanging="426"/>
        <w:rPr>
          <w:rFonts w:ascii="Arial" w:hAnsi="Arial" w:cs="Arial"/>
          <w:b/>
          <w:color w:val="auto"/>
          <w:sz w:val="22"/>
          <w:szCs w:val="22"/>
          <w:lang w:val="pl-PL"/>
        </w:rPr>
      </w:pPr>
      <w:r w:rsidRPr="00467D8E">
        <w:rPr>
          <w:rFonts w:ascii="Arial" w:hAnsi="Arial" w:cs="Arial"/>
          <w:b/>
          <w:color w:val="auto"/>
          <w:sz w:val="22"/>
          <w:szCs w:val="22"/>
          <w:lang w:val="pl-PL"/>
        </w:rPr>
        <w:lastRenderedPageBreak/>
        <w:t xml:space="preserve">Ustalenie i przekazanie odpisu na ZFŚS </w:t>
      </w:r>
      <w:r w:rsidR="004976A2">
        <w:rPr>
          <w:rFonts w:ascii="Arial" w:hAnsi="Arial" w:cs="Arial"/>
          <w:b/>
          <w:color w:val="auto"/>
          <w:sz w:val="22"/>
          <w:szCs w:val="22"/>
          <w:lang w:val="pl-PL"/>
        </w:rPr>
        <w:t xml:space="preserve">w 2022 r. </w:t>
      </w:r>
      <w:r w:rsidRPr="00467D8E">
        <w:rPr>
          <w:rFonts w:ascii="Arial" w:hAnsi="Arial" w:cs="Arial"/>
          <w:b/>
          <w:color w:val="auto"/>
          <w:sz w:val="22"/>
          <w:szCs w:val="22"/>
          <w:lang w:val="pl-PL"/>
        </w:rPr>
        <w:t>oraz prawidłowość przyznawanych świadczeń</w:t>
      </w:r>
    </w:p>
    <w:p w14:paraId="1E1139C9" w14:textId="6C7261EE" w:rsidR="004976A2" w:rsidRPr="003B0CDE" w:rsidRDefault="004976A2" w:rsidP="00FD358C">
      <w:pPr>
        <w:tabs>
          <w:tab w:val="left" w:pos="426"/>
        </w:tabs>
        <w:spacing w:after="0" w:line="360" w:lineRule="auto"/>
        <w:jc w:val="both"/>
        <w:rPr>
          <w:rFonts w:ascii="Arial" w:hAnsi="Arial" w:cs="Arial"/>
          <w:bCs/>
          <w:spacing w:val="2"/>
        </w:rPr>
      </w:pPr>
      <w:r w:rsidRPr="003B0CDE">
        <w:rPr>
          <w:rFonts w:ascii="Arial" w:hAnsi="Arial" w:cs="Arial"/>
          <w:spacing w:val="2"/>
        </w:rPr>
        <w:tab/>
        <w:t xml:space="preserve">Weryfikacji poddano dokumentację związaną z ustalaniem wartości odpisu podstawowego na zakładowy fundusz świadczeń socjalnych w 2022 r. </w:t>
      </w:r>
      <w:r w:rsidRPr="003B0CDE">
        <w:rPr>
          <w:rFonts w:ascii="Arial" w:hAnsi="Arial" w:cs="Arial"/>
          <w:bCs/>
          <w:spacing w:val="2"/>
        </w:rPr>
        <w:t xml:space="preserve">W myśl art. 6 ust. 2 ustawy z dnia 4 marca 1994 r. o zakładowym funduszu świadczeń </w:t>
      </w:r>
      <w:r w:rsidR="00DB2CE0">
        <w:rPr>
          <w:rFonts w:ascii="Arial" w:hAnsi="Arial" w:cs="Arial"/>
          <w:bCs/>
          <w:spacing w:val="2"/>
        </w:rPr>
        <w:t xml:space="preserve">socjalnych </w:t>
      </w:r>
      <w:r w:rsidRPr="003B0CDE">
        <w:rPr>
          <w:rFonts w:ascii="Arial" w:hAnsi="Arial" w:cs="Arial"/>
          <w:bCs/>
          <w:spacing w:val="2"/>
        </w:rPr>
        <w:t>(t.j. Dz. U. z</w:t>
      </w:r>
      <w:r w:rsidR="00DB2CE0">
        <w:rPr>
          <w:rFonts w:ascii="Arial" w:hAnsi="Arial" w:cs="Arial"/>
          <w:bCs/>
          <w:spacing w:val="2"/>
        </w:rPr>
        <w:t> </w:t>
      </w:r>
      <w:r w:rsidRPr="003B0CDE">
        <w:rPr>
          <w:rFonts w:ascii="Arial" w:hAnsi="Arial" w:cs="Arial"/>
          <w:bCs/>
          <w:spacing w:val="2"/>
        </w:rPr>
        <w:t xml:space="preserve">2023 r. poz. 998) </w:t>
      </w:r>
      <w:r w:rsidRPr="003B0CDE">
        <w:rPr>
          <w:rFonts w:ascii="Arial" w:hAnsi="Arial" w:cs="Arial"/>
          <w:spacing w:val="2"/>
        </w:rPr>
        <w:t xml:space="preserve">równowartość dokonanych odpisów i zwiększeń na dany rok kalendarzowy pracodawca przekazuje na rachunek bankowy funduszu w terminie do dnia 30 września tego roku, z tym, że w terminie do dnia 31 maja tego roku przekazuje kwotę stanowiącą co najmniej 75% równowartości odpisów. </w:t>
      </w:r>
      <w:r w:rsidRPr="003B0CDE">
        <w:rPr>
          <w:rFonts w:ascii="Arial" w:hAnsi="Arial" w:cs="Arial"/>
          <w:bCs/>
          <w:spacing w:val="2"/>
        </w:rPr>
        <w:t>W związku z powyższym w dniu 2</w:t>
      </w:r>
      <w:r>
        <w:rPr>
          <w:rFonts w:ascii="Arial" w:hAnsi="Arial" w:cs="Arial"/>
          <w:bCs/>
          <w:spacing w:val="2"/>
        </w:rPr>
        <w:t>6</w:t>
      </w:r>
      <w:r w:rsidRPr="003B0CDE">
        <w:rPr>
          <w:rFonts w:ascii="Arial" w:hAnsi="Arial" w:cs="Arial"/>
          <w:bCs/>
          <w:spacing w:val="2"/>
        </w:rPr>
        <w:t>.0</w:t>
      </w:r>
      <w:r>
        <w:rPr>
          <w:rFonts w:ascii="Arial" w:hAnsi="Arial" w:cs="Arial"/>
          <w:bCs/>
          <w:spacing w:val="2"/>
        </w:rPr>
        <w:t>5</w:t>
      </w:r>
      <w:r w:rsidRPr="003B0CDE">
        <w:rPr>
          <w:rFonts w:ascii="Arial" w:hAnsi="Arial" w:cs="Arial"/>
          <w:bCs/>
          <w:spacing w:val="2"/>
        </w:rPr>
        <w:t xml:space="preserve">.2022 r. na rachunek bankowy ZFŚS przekazano kwotę </w:t>
      </w:r>
      <w:r w:rsidRPr="00E83B32">
        <w:rPr>
          <w:rFonts w:ascii="Arial" w:hAnsi="Arial" w:cs="Arial"/>
          <w:bCs/>
          <w:spacing w:val="2"/>
        </w:rPr>
        <w:t>87</w:t>
      </w:r>
      <w:r>
        <w:rPr>
          <w:rFonts w:ascii="Arial" w:hAnsi="Arial" w:cs="Arial"/>
          <w:bCs/>
          <w:spacing w:val="2"/>
        </w:rPr>
        <w:t xml:space="preserve"> </w:t>
      </w:r>
      <w:r w:rsidRPr="00E83B32">
        <w:rPr>
          <w:rFonts w:ascii="Arial" w:hAnsi="Arial" w:cs="Arial"/>
          <w:bCs/>
          <w:spacing w:val="2"/>
        </w:rPr>
        <w:t>305,87</w:t>
      </w:r>
      <w:r>
        <w:rPr>
          <w:rFonts w:ascii="Arial" w:hAnsi="Arial" w:cs="Arial"/>
          <w:bCs/>
          <w:spacing w:val="2"/>
        </w:rPr>
        <w:t xml:space="preserve"> </w:t>
      </w:r>
      <w:r w:rsidRPr="003B0CDE">
        <w:rPr>
          <w:rFonts w:ascii="Arial" w:hAnsi="Arial" w:cs="Arial"/>
          <w:bCs/>
          <w:spacing w:val="2"/>
        </w:rPr>
        <w:t xml:space="preserve">zł tj. 75% kwoty planowanego odpisu. Pozostałą część zgodnie z ustawą przekazano do końca września 2022 r., tj. w dniu </w:t>
      </w:r>
      <w:r>
        <w:rPr>
          <w:rFonts w:ascii="Arial" w:hAnsi="Arial" w:cs="Arial"/>
          <w:bCs/>
          <w:spacing w:val="2"/>
        </w:rPr>
        <w:t>30</w:t>
      </w:r>
      <w:r w:rsidRPr="003B0CDE">
        <w:rPr>
          <w:rFonts w:ascii="Arial" w:hAnsi="Arial" w:cs="Arial"/>
          <w:bCs/>
          <w:spacing w:val="2"/>
        </w:rPr>
        <w:t xml:space="preserve">.09.2022 r. w kwocie </w:t>
      </w:r>
      <w:r w:rsidRPr="00E83B32">
        <w:rPr>
          <w:rFonts w:ascii="Arial" w:hAnsi="Arial" w:cs="Arial"/>
          <w:bCs/>
          <w:spacing w:val="2"/>
        </w:rPr>
        <w:t>29</w:t>
      </w:r>
      <w:r>
        <w:rPr>
          <w:rFonts w:ascii="Arial" w:hAnsi="Arial" w:cs="Arial"/>
          <w:bCs/>
          <w:spacing w:val="2"/>
        </w:rPr>
        <w:t xml:space="preserve"> </w:t>
      </w:r>
      <w:r w:rsidRPr="00E83B32">
        <w:rPr>
          <w:rFonts w:ascii="Arial" w:hAnsi="Arial" w:cs="Arial"/>
          <w:bCs/>
          <w:spacing w:val="2"/>
        </w:rPr>
        <w:t>101,96</w:t>
      </w:r>
      <w:r>
        <w:rPr>
          <w:rFonts w:ascii="Arial" w:hAnsi="Arial" w:cs="Arial"/>
          <w:bCs/>
          <w:spacing w:val="2"/>
        </w:rPr>
        <w:t xml:space="preserve"> </w:t>
      </w:r>
      <w:r w:rsidRPr="003B0CDE">
        <w:rPr>
          <w:rFonts w:ascii="Arial" w:hAnsi="Arial" w:cs="Arial"/>
          <w:bCs/>
          <w:spacing w:val="2"/>
        </w:rPr>
        <w:t xml:space="preserve">zł. Zgodnie z dokumentacją przedłożoną do kontroli w wyniku przeliczenia stanu zatrudnienia do faktycznej liczby zatrudnionych, ustalono, że </w:t>
      </w:r>
      <w:r>
        <w:rPr>
          <w:rFonts w:ascii="Arial" w:hAnsi="Arial" w:cs="Arial"/>
          <w:bCs/>
          <w:spacing w:val="2"/>
        </w:rPr>
        <w:t>na</w:t>
      </w:r>
      <w:r w:rsidRPr="003B0CDE">
        <w:rPr>
          <w:rFonts w:ascii="Arial" w:hAnsi="Arial" w:cs="Arial"/>
          <w:bCs/>
          <w:spacing w:val="2"/>
        </w:rPr>
        <w:t> rachun</w:t>
      </w:r>
      <w:r>
        <w:rPr>
          <w:rFonts w:ascii="Arial" w:hAnsi="Arial" w:cs="Arial"/>
          <w:bCs/>
          <w:spacing w:val="2"/>
        </w:rPr>
        <w:t>e</w:t>
      </w:r>
      <w:r w:rsidRPr="003B0CDE">
        <w:rPr>
          <w:rFonts w:ascii="Arial" w:hAnsi="Arial" w:cs="Arial"/>
          <w:bCs/>
          <w:spacing w:val="2"/>
        </w:rPr>
        <w:t xml:space="preserve">k ZFŚS należy przekazać kwotę </w:t>
      </w:r>
      <w:r w:rsidRPr="00E83B32">
        <w:rPr>
          <w:rFonts w:ascii="Arial" w:hAnsi="Arial" w:cs="Arial"/>
          <w:bCs/>
          <w:spacing w:val="2"/>
        </w:rPr>
        <w:t>2</w:t>
      </w:r>
      <w:r>
        <w:rPr>
          <w:rFonts w:ascii="Arial" w:hAnsi="Arial" w:cs="Arial"/>
          <w:bCs/>
          <w:spacing w:val="2"/>
        </w:rPr>
        <w:t xml:space="preserve"> </w:t>
      </w:r>
      <w:r w:rsidRPr="00E83B32">
        <w:rPr>
          <w:rFonts w:ascii="Arial" w:hAnsi="Arial" w:cs="Arial"/>
          <w:bCs/>
          <w:spacing w:val="2"/>
        </w:rPr>
        <w:t>943,46</w:t>
      </w:r>
      <w:r>
        <w:rPr>
          <w:rFonts w:ascii="Arial" w:hAnsi="Arial" w:cs="Arial"/>
          <w:bCs/>
          <w:spacing w:val="2"/>
        </w:rPr>
        <w:t xml:space="preserve"> </w:t>
      </w:r>
      <w:r w:rsidRPr="003B0CDE">
        <w:rPr>
          <w:rFonts w:ascii="Arial" w:hAnsi="Arial" w:cs="Arial"/>
          <w:bCs/>
          <w:spacing w:val="2"/>
        </w:rPr>
        <w:t xml:space="preserve">zł, co zostało dokonane w dniu </w:t>
      </w:r>
      <w:r>
        <w:rPr>
          <w:rFonts w:ascii="Arial" w:hAnsi="Arial" w:cs="Arial"/>
          <w:bCs/>
          <w:spacing w:val="2"/>
        </w:rPr>
        <w:t>15</w:t>
      </w:r>
      <w:r w:rsidRPr="003B0CDE">
        <w:rPr>
          <w:rFonts w:ascii="Arial" w:hAnsi="Arial" w:cs="Arial"/>
          <w:bCs/>
          <w:spacing w:val="2"/>
        </w:rPr>
        <w:t xml:space="preserve">.12.2022 r. </w:t>
      </w:r>
    </w:p>
    <w:p w14:paraId="4975C8AC" w14:textId="70B17551" w:rsidR="004976A2" w:rsidRPr="008C07D6" w:rsidRDefault="004976A2" w:rsidP="008C07D6">
      <w:pPr>
        <w:tabs>
          <w:tab w:val="left" w:pos="426"/>
        </w:tabs>
        <w:spacing w:after="0" w:line="360" w:lineRule="auto"/>
        <w:jc w:val="both"/>
        <w:rPr>
          <w:rFonts w:ascii="Arial" w:hAnsi="Arial" w:cs="Arial"/>
          <w:bCs/>
        </w:rPr>
      </w:pPr>
      <w:r w:rsidRPr="003B0CDE">
        <w:rPr>
          <w:rFonts w:ascii="Arial" w:hAnsi="Arial" w:cs="Arial"/>
          <w:bCs/>
        </w:rPr>
        <w:t>Sprawdzeniu poddano prawidłowość ustalenia odpisu na ZFŚS po przeliczeniu do faktycznej liczby zatrudnionych</w:t>
      </w:r>
      <w:r w:rsidR="008C07D6">
        <w:rPr>
          <w:rFonts w:ascii="Arial" w:hAnsi="Arial" w:cs="Arial"/>
          <w:bCs/>
        </w:rPr>
        <w:t xml:space="preserve">. </w:t>
      </w:r>
      <w:r w:rsidR="008C07D6">
        <w:rPr>
          <w:rFonts w:ascii="Arial" w:eastAsia="Andale Sans UI" w:hAnsi="Arial" w:cs="Arial"/>
          <w:bCs/>
          <w:lang w:eastAsia="ja-JP" w:bidi="fa-IR"/>
        </w:rPr>
        <w:t>W</w:t>
      </w:r>
      <w:r w:rsidRPr="003B0CDE">
        <w:rPr>
          <w:rFonts w:ascii="Arial" w:eastAsia="Andale Sans UI" w:hAnsi="Arial" w:cs="Arial"/>
          <w:bCs/>
          <w:lang w:eastAsia="ja-JP" w:bidi="fa-IR"/>
        </w:rPr>
        <w:t xml:space="preserve"> wyniku weryfikacji struktury zatrudnienia w M</w:t>
      </w:r>
      <w:r w:rsidR="008C07D6">
        <w:rPr>
          <w:rFonts w:ascii="Arial" w:eastAsia="Andale Sans UI" w:hAnsi="Arial" w:cs="Arial"/>
          <w:bCs/>
          <w:lang w:eastAsia="ja-JP" w:bidi="fa-IR"/>
        </w:rPr>
        <w:t>ZU</w:t>
      </w:r>
      <w:r w:rsidR="002E08EA">
        <w:rPr>
          <w:rFonts w:ascii="Arial" w:eastAsia="Andale Sans UI" w:hAnsi="Arial" w:cs="Arial"/>
          <w:bCs/>
          <w:lang w:eastAsia="ja-JP" w:bidi="fa-IR"/>
        </w:rPr>
        <w:t>i</w:t>
      </w:r>
      <w:r w:rsidR="008C07D6">
        <w:rPr>
          <w:rFonts w:ascii="Arial" w:eastAsia="Andale Sans UI" w:hAnsi="Arial" w:cs="Arial"/>
          <w:bCs/>
          <w:lang w:eastAsia="ja-JP" w:bidi="fa-IR"/>
        </w:rPr>
        <w:t>M</w:t>
      </w:r>
      <w:r w:rsidRPr="003B0CDE">
        <w:rPr>
          <w:rFonts w:ascii="Arial" w:eastAsia="Andale Sans UI" w:hAnsi="Arial" w:cs="Arial"/>
          <w:bCs/>
          <w:lang w:eastAsia="ja-JP" w:bidi="fa-IR"/>
        </w:rPr>
        <w:t xml:space="preserve"> w</w:t>
      </w:r>
      <w:r w:rsidR="008C07D6">
        <w:rPr>
          <w:rFonts w:ascii="Arial" w:eastAsia="Andale Sans UI" w:hAnsi="Arial" w:cs="Arial"/>
          <w:bCs/>
          <w:lang w:eastAsia="ja-JP" w:bidi="fa-IR"/>
        </w:rPr>
        <w:t> </w:t>
      </w:r>
      <w:r w:rsidRPr="003B0CDE">
        <w:rPr>
          <w:rFonts w:ascii="Arial" w:eastAsia="Andale Sans UI" w:hAnsi="Arial" w:cs="Arial"/>
          <w:bCs/>
          <w:lang w:eastAsia="ja-JP" w:bidi="fa-IR"/>
        </w:rPr>
        <w:t xml:space="preserve">poszczególnych miesiącach 2022 r. oraz wyrywkowej analizy akt osobowych pracowników zatrudnionych w zakładzie w 2022 r. stwierdzono, iż odpis podstawowy na ZFŚS dla faktycznej, przeciętnej liczby zatrudnionych w skali roku w pełnym i niepełnym wymiarze czasu pracy po przeliczeniu na pełny wymiar czasu pracy powinien wynosić 203 536,44 zł dla </w:t>
      </w:r>
      <w:r>
        <w:rPr>
          <w:rFonts w:ascii="Arial" w:eastAsia="Andale Sans UI" w:hAnsi="Arial" w:cs="Arial"/>
          <w:bCs/>
          <w:lang w:eastAsia="ja-JP" w:bidi="fa-IR"/>
        </w:rPr>
        <w:t>64,77</w:t>
      </w:r>
      <w:r w:rsidRPr="003B0CDE">
        <w:rPr>
          <w:rFonts w:ascii="Arial" w:eastAsia="Andale Sans UI" w:hAnsi="Arial" w:cs="Arial"/>
          <w:bCs/>
          <w:lang w:eastAsia="ja-JP" w:bidi="fa-IR"/>
        </w:rPr>
        <w:t xml:space="preserve"> etatów. Przeprowadzona weryfikacja nie wykazała nieprawidłowości w zakresie ustalanie kwoty odpisu podstawowego na pracowników </w:t>
      </w:r>
      <w:r w:rsidR="008C07D6">
        <w:rPr>
          <w:rFonts w:ascii="Arial" w:eastAsia="Andale Sans UI" w:hAnsi="Arial" w:cs="Arial"/>
          <w:bCs/>
          <w:lang w:eastAsia="ja-JP" w:bidi="fa-IR"/>
        </w:rPr>
        <w:t xml:space="preserve">jednostki. </w:t>
      </w:r>
      <w:r w:rsidR="008C07D6">
        <w:rPr>
          <w:rFonts w:ascii="Arial" w:eastAsia="Andale Sans UI" w:hAnsi="Arial" w:cs="Arial"/>
          <w:bCs/>
          <w:spacing w:val="-4"/>
          <w:lang w:eastAsia="ja-JP" w:bidi="fa-IR"/>
        </w:rPr>
        <w:t>Z</w:t>
      </w:r>
      <w:r w:rsidRPr="003B0CDE">
        <w:rPr>
          <w:rFonts w:ascii="Arial" w:eastAsia="Andale Sans UI" w:hAnsi="Arial" w:cs="Arial"/>
          <w:bCs/>
          <w:spacing w:val="-4"/>
          <w:lang w:eastAsia="ja-JP" w:bidi="fa-IR"/>
        </w:rPr>
        <w:t>godnie</w:t>
      </w:r>
      <w:r w:rsidRPr="003B0CDE">
        <w:rPr>
          <w:rFonts w:ascii="Arial" w:eastAsia="Times New Roman" w:hAnsi="Arial" w:cs="Arial"/>
          <w:bCs/>
          <w:spacing w:val="-4"/>
          <w:lang w:eastAsia="ja-JP" w:bidi="fa-IR"/>
        </w:rPr>
        <w:t xml:space="preserve"> z </w:t>
      </w:r>
      <w:r w:rsidRPr="003B0CDE">
        <w:rPr>
          <w:rFonts w:ascii="Arial" w:eastAsia="Times New Roman" w:hAnsi="Arial" w:cs="Arial"/>
          <w:spacing w:val="-4"/>
          <w:lang w:eastAsia="ja-JP" w:bidi="fa-IR"/>
        </w:rPr>
        <w:t>art. 5 ust. 5 ustawy z dnia 4 marca 1994 r. o zakładowym funduszu świadczeń socjalnych (t.j. Dz. U. z 2023</w:t>
      </w:r>
      <w:r w:rsidR="005953F5">
        <w:rPr>
          <w:rFonts w:ascii="Arial" w:eastAsia="Times New Roman" w:hAnsi="Arial" w:cs="Arial"/>
          <w:spacing w:val="-4"/>
          <w:lang w:eastAsia="ja-JP" w:bidi="fa-IR"/>
        </w:rPr>
        <w:t> </w:t>
      </w:r>
      <w:r w:rsidRPr="003B0CDE">
        <w:rPr>
          <w:rFonts w:ascii="Arial" w:eastAsia="Times New Roman" w:hAnsi="Arial" w:cs="Arial"/>
          <w:spacing w:val="-4"/>
          <w:lang w:eastAsia="ja-JP" w:bidi="fa-IR"/>
        </w:rPr>
        <w:t>r. poz. 998 z późn. zm.) pracodawcy sprawujący opiekę socjalną nad emerytami i rencistami, w</w:t>
      </w:r>
      <w:r w:rsidR="008C07D6">
        <w:rPr>
          <w:rFonts w:ascii="Arial" w:eastAsia="Times New Roman" w:hAnsi="Arial" w:cs="Arial"/>
          <w:spacing w:val="-4"/>
          <w:lang w:eastAsia="ja-JP" w:bidi="fa-IR"/>
        </w:rPr>
        <w:t> </w:t>
      </w:r>
      <w:r w:rsidRPr="003B0CDE">
        <w:rPr>
          <w:rFonts w:ascii="Arial" w:eastAsia="Times New Roman" w:hAnsi="Arial" w:cs="Arial"/>
          <w:spacing w:val="-4"/>
          <w:lang w:eastAsia="ja-JP" w:bidi="fa-IR"/>
        </w:rPr>
        <w:t>tym także ze zlikwidowanych zakładów pracy, mogą zwiększyć Fundusz o 6,25% przeciętnego wynagrodzenia miesięcznego, na każdego emeryta i rencistę uprawnionego do tej opieki.</w:t>
      </w:r>
      <w:r>
        <w:rPr>
          <w:rFonts w:ascii="Arial" w:eastAsia="Times New Roman" w:hAnsi="Arial" w:cs="Arial"/>
          <w:spacing w:val="-4"/>
          <w:lang w:eastAsia="ja-JP" w:bidi="fa-IR"/>
        </w:rPr>
        <w:t xml:space="preserve"> </w:t>
      </w:r>
      <w:r w:rsidRPr="008C07D6">
        <w:rPr>
          <w:rFonts w:ascii="Arial" w:eastAsia="Times New Roman" w:hAnsi="Arial" w:cs="Arial"/>
          <w:color w:val="auto"/>
          <w:spacing w:val="-4"/>
          <w:lang w:eastAsia="ja-JP" w:bidi="fa-IR"/>
        </w:rPr>
        <w:t xml:space="preserve">Wysokość odpisu ustalono </w:t>
      </w:r>
      <w:r w:rsidR="008C07D6" w:rsidRPr="008C07D6">
        <w:rPr>
          <w:rFonts w:ascii="Arial" w:eastAsia="Times New Roman" w:hAnsi="Arial" w:cs="Arial"/>
          <w:color w:val="auto"/>
          <w:spacing w:val="-4"/>
          <w:lang w:eastAsia="ja-JP" w:bidi="fa-IR"/>
        </w:rPr>
        <w:t>prawidłowo na</w:t>
      </w:r>
      <w:r w:rsidRPr="008C07D6">
        <w:rPr>
          <w:rFonts w:ascii="Arial" w:eastAsia="Times New Roman" w:hAnsi="Arial" w:cs="Arial"/>
          <w:color w:val="auto"/>
          <w:spacing w:val="-4"/>
          <w:lang w:eastAsia="ja-JP" w:bidi="fa-IR"/>
        </w:rPr>
        <w:t xml:space="preserve"> 42 emerytów</w:t>
      </w:r>
      <w:r w:rsidR="008C07D6" w:rsidRPr="008C07D6">
        <w:rPr>
          <w:rFonts w:ascii="Arial" w:eastAsia="Times New Roman" w:hAnsi="Arial" w:cs="Arial"/>
          <w:color w:val="auto"/>
          <w:spacing w:val="-4"/>
          <w:lang w:eastAsia="ja-JP" w:bidi="fa-IR"/>
        </w:rPr>
        <w:t>.</w:t>
      </w:r>
    </w:p>
    <w:p w14:paraId="46A03F2F" w14:textId="590F9E40" w:rsidR="004976A2" w:rsidRPr="00E83B32" w:rsidRDefault="004976A2" w:rsidP="004976A2">
      <w:pPr>
        <w:widowControl w:val="0"/>
        <w:tabs>
          <w:tab w:val="left" w:pos="-3828"/>
          <w:tab w:val="left" w:pos="-3119"/>
          <w:tab w:val="left" w:pos="420"/>
          <w:tab w:val="left" w:pos="448"/>
        </w:tabs>
        <w:suppressAutoHyphens/>
        <w:spacing w:after="0" w:line="360" w:lineRule="auto"/>
        <w:contextualSpacing/>
        <w:jc w:val="both"/>
        <w:rPr>
          <w:rFonts w:ascii="Arial" w:eastAsia="Andale Sans UI" w:hAnsi="Arial" w:cs="Arial"/>
          <w:color w:val="FF0000"/>
          <w:lang w:eastAsia="ja-JP" w:bidi="fa-IR"/>
        </w:rPr>
      </w:pPr>
      <w:r w:rsidRPr="00F103C6">
        <w:rPr>
          <w:rFonts w:ascii="Arial" w:eastAsia="Andale Sans UI" w:hAnsi="Arial" w:cs="Arial"/>
          <w:bCs/>
          <w:lang w:eastAsia="ja-JP" w:bidi="fa-IR"/>
        </w:rPr>
        <w:t xml:space="preserve">Zgodnie z art. 8 ust. 2 ww. ustawy </w:t>
      </w:r>
      <w:r w:rsidRPr="00F103C6">
        <w:rPr>
          <w:rFonts w:ascii="Arial" w:hAnsi="Arial" w:cs="Arial"/>
        </w:rPr>
        <w:t xml:space="preserve">zasady i warunki korzystania z usług i świadczeń finansowanych z Funduszu, oraz zasady przeznaczania środków Funduszu na poszczególne cele i rodzaje działalności socjalnej określa pracodawca w </w:t>
      </w:r>
      <w:r w:rsidRPr="00F103C6">
        <w:rPr>
          <w:rFonts w:ascii="Arial" w:hAnsi="Arial" w:cs="Arial"/>
          <w:u w:val="single"/>
        </w:rPr>
        <w:t xml:space="preserve">regulaminie </w:t>
      </w:r>
      <w:r w:rsidRPr="00F103C6">
        <w:rPr>
          <w:rFonts w:ascii="Arial" w:hAnsi="Arial" w:cs="Arial"/>
        </w:rPr>
        <w:t>ustalanym zgodnie z</w:t>
      </w:r>
      <w:r w:rsidR="005953F5">
        <w:rPr>
          <w:rFonts w:ascii="Arial" w:hAnsi="Arial" w:cs="Arial"/>
        </w:rPr>
        <w:t> </w:t>
      </w:r>
      <w:hyperlink r:id="rId15" w:anchor="/document/16794195?unitId=art(27)ust(1)&amp;cm=DOCUMENT" w:history="1">
        <w:r w:rsidRPr="00565195">
          <w:rPr>
            <w:rStyle w:val="Hipercze"/>
            <w:rFonts w:ascii="Arial" w:hAnsi="Arial" w:cs="Arial"/>
            <w:color w:val="auto"/>
          </w:rPr>
          <w:t>art. 27 ust. 1</w:t>
        </w:r>
      </w:hyperlink>
      <w:r w:rsidRPr="00565195">
        <w:rPr>
          <w:rFonts w:ascii="Arial" w:hAnsi="Arial" w:cs="Arial"/>
        </w:rPr>
        <w:t xml:space="preserve"> albo </w:t>
      </w:r>
      <w:hyperlink r:id="rId16" w:anchor="/document/16794195?unitId=art(30)ust(6)&amp;cm=DOCUMENT" w:history="1">
        <w:r w:rsidRPr="00565195">
          <w:rPr>
            <w:rStyle w:val="Hipercze"/>
            <w:rFonts w:ascii="Arial" w:hAnsi="Arial" w:cs="Arial"/>
            <w:color w:val="auto"/>
          </w:rPr>
          <w:t>art. 30 ust. 6</w:t>
        </w:r>
      </w:hyperlink>
      <w:r w:rsidRPr="00F103C6">
        <w:rPr>
          <w:rFonts w:ascii="Arial" w:hAnsi="Arial" w:cs="Arial"/>
        </w:rPr>
        <w:t xml:space="preserve"> ustawy z dnia 23 maja 1991 r. o związkach zawodowych (Dz. U. z 2019 r. poz. 263 oraz z 2021 r. poz. 1666). </w:t>
      </w:r>
    </w:p>
    <w:p w14:paraId="26712662" w14:textId="3DF4F43B" w:rsidR="004976A2" w:rsidRPr="00FD358C" w:rsidRDefault="004976A2" w:rsidP="004976A2">
      <w:pPr>
        <w:widowControl w:val="0"/>
        <w:tabs>
          <w:tab w:val="left" w:pos="-3828"/>
          <w:tab w:val="left" w:pos="-3119"/>
          <w:tab w:val="left" w:pos="420"/>
          <w:tab w:val="left" w:pos="448"/>
        </w:tabs>
        <w:suppressAutoHyphens/>
        <w:spacing w:after="0" w:line="360" w:lineRule="auto"/>
        <w:contextualSpacing/>
        <w:jc w:val="both"/>
        <w:rPr>
          <w:rFonts w:ascii="Arial" w:eastAsia="Andale Sans UI" w:hAnsi="Arial" w:cs="Arial"/>
          <w:color w:val="FF0000"/>
          <w:lang w:eastAsia="ja-JP" w:bidi="fa-IR"/>
        </w:rPr>
      </w:pPr>
      <w:r w:rsidRPr="005F15E1">
        <w:rPr>
          <w:rFonts w:ascii="Arial" w:eastAsia="Andale Sans UI" w:hAnsi="Arial" w:cs="Arial"/>
          <w:spacing w:val="-4"/>
          <w:lang w:eastAsia="ja-JP" w:bidi="fa-IR"/>
        </w:rPr>
        <w:t>Funkcjonowanie</w:t>
      </w:r>
      <w:r w:rsidRPr="005F15E1">
        <w:rPr>
          <w:rFonts w:ascii="Arial" w:eastAsia="Andale Sans UI" w:hAnsi="Arial" w:cs="Arial"/>
          <w:lang w:eastAsia="ja-JP" w:bidi="fa-IR"/>
        </w:rPr>
        <w:t xml:space="preserve"> </w:t>
      </w:r>
      <w:r w:rsidRPr="003B0CDE">
        <w:rPr>
          <w:rFonts w:ascii="Arial" w:eastAsia="Andale Sans UI" w:hAnsi="Arial" w:cs="Arial"/>
          <w:bCs/>
          <w:lang w:eastAsia="ja-JP" w:bidi="fa-IR"/>
        </w:rPr>
        <w:t>ZFŚS określon</w:t>
      </w:r>
      <w:r>
        <w:rPr>
          <w:rFonts w:ascii="Arial" w:eastAsia="Andale Sans UI" w:hAnsi="Arial" w:cs="Arial"/>
          <w:bCs/>
          <w:lang w:eastAsia="ja-JP" w:bidi="fa-IR"/>
        </w:rPr>
        <w:t>o</w:t>
      </w:r>
      <w:r w:rsidRPr="003B0CDE">
        <w:rPr>
          <w:rFonts w:ascii="Arial" w:eastAsia="Andale Sans UI" w:hAnsi="Arial" w:cs="Arial"/>
          <w:bCs/>
          <w:lang w:eastAsia="ja-JP" w:bidi="fa-IR"/>
        </w:rPr>
        <w:t xml:space="preserve"> zarządzeniem nr </w:t>
      </w:r>
      <w:r>
        <w:rPr>
          <w:rFonts w:ascii="Arial" w:eastAsia="Andale Sans UI" w:hAnsi="Arial" w:cs="Arial"/>
          <w:bCs/>
          <w:lang w:eastAsia="ja-JP" w:bidi="fa-IR"/>
        </w:rPr>
        <w:t>3/2022</w:t>
      </w:r>
      <w:r w:rsidRPr="003B0CDE">
        <w:rPr>
          <w:rFonts w:ascii="Arial" w:eastAsia="Andale Sans UI" w:hAnsi="Arial" w:cs="Arial"/>
          <w:bCs/>
          <w:lang w:eastAsia="ja-JP" w:bidi="fa-IR"/>
        </w:rPr>
        <w:t xml:space="preserve"> z dnia</w:t>
      </w:r>
      <w:r>
        <w:rPr>
          <w:rFonts w:ascii="Arial" w:eastAsia="Andale Sans UI" w:hAnsi="Arial" w:cs="Arial"/>
          <w:bCs/>
          <w:lang w:eastAsia="ja-JP" w:bidi="fa-IR"/>
        </w:rPr>
        <w:t xml:space="preserve"> 23</w:t>
      </w:r>
      <w:r w:rsidRPr="003B0CDE">
        <w:rPr>
          <w:rFonts w:ascii="Arial" w:eastAsia="Andale Sans UI" w:hAnsi="Arial" w:cs="Arial"/>
          <w:bCs/>
          <w:lang w:eastAsia="ja-JP" w:bidi="fa-IR"/>
        </w:rPr>
        <w:t xml:space="preserve"> </w:t>
      </w:r>
      <w:r>
        <w:rPr>
          <w:rFonts w:ascii="Arial" w:eastAsia="Andale Sans UI" w:hAnsi="Arial" w:cs="Arial"/>
          <w:bCs/>
          <w:lang w:eastAsia="ja-JP" w:bidi="fa-IR"/>
        </w:rPr>
        <w:t>marca</w:t>
      </w:r>
      <w:r w:rsidRPr="003B0CDE">
        <w:rPr>
          <w:rFonts w:ascii="Arial" w:eastAsia="Andale Sans UI" w:hAnsi="Arial" w:cs="Arial"/>
          <w:bCs/>
          <w:lang w:eastAsia="ja-JP" w:bidi="fa-IR"/>
        </w:rPr>
        <w:t xml:space="preserve"> 20</w:t>
      </w:r>
      <w:r>
        <w:rPr>
          <w:rFonts w:ascii="Arial" w:eastAsia="Andale Sans UI" w:hAnsi="Arial" w:cs="Arial"/>
          <w:bCs/>
          <w:lang w:eastAsia="ja-JP" w:bidi="fa-IR"/>
        </w:rPr>
        <w:t>23</w:t>
      </w:r>
      <w:r w:rsidRPr="003B0CDE">
        <w:rPr>
          <w:rFonts w:ascii="Arial" w:eastAsia="Andale Sans UI" w:hAnsi="Arial" w:cs="Arial"/>
          <w:bCs/>
          <w:lang w:eastAsia="ja-JP" w:bidi="fa-IR"/>
        </w:rPr>
        <w:t xml:space="preserve"> r. w sprawie Regulaminu Zakładowego Funduszu Świadczeń Socjalnych Miejskiego </w:t>
      </w:r>
      <w:r>
        <w:rPr>
          <w:rFonts w:ascii="Arial" w:eastAsia="Andale Sans UI" w:hAnsi="Arial" w:cs="Arial"/>
          <w:bCs/>
          <w:lang w:eastAsia="ja-JP" w:bidi="fa-IR"/>
        </w:rPr>
        <w:t>Zarządu Ulic i</w:t>
      </w:r>
      <w:r w:rsidR="00CA635B">
        <w:rPr>
          <w:rFonts w:ascii="Arial" w:eastAsia="Andale Sans UI" w:hAnsi="Arial" w:cs="Arial"/>
          <w:bCs/>
          <w:lang w:eastAsia="ja-JP" w:bidi="fa-IR"/>
        </w:rPr>
        <w:t> </w:t>
      </w:r>
      <w:r>
        <w:rPr>
          <w:rFonts w:ascii="Arial" w:eastAsia="Andale Sans UI" w:hAnsi="Arial" w:cs="Arial"/>
          <w:bCs/>
          <w:lang w:eastAsia="ja-JP" w:bidi="fa-IR"/>
        </w:rPr>
        <w:t>Mostów</w:t>
      </w:r>
      <w:r w:rsidRPr="003B0CDE">
        <w:rPr>
          <w:rFonts w:ascii="Arial" w:eastAsia="Andale Sans UI" w:hAnsi="Arial" w:cs="Arial"/>
          <w:bCs/>
          <w:lang w:eastAsia="ja-JP" w:bidi="fa-IR"/>
        </w:rPr>
        <w:t xml:space="preserve"> w Tychach</w:t>
      </w:r>
      <w:r>
        <w:rPr>
          <w:rFonts w:ascii="Arial" w:eastAsia="Andale Sans UI" w:hAnsi="Arial" w:cs="Arial"/>
          <w:bCs/>
          <w:lang w:eastAsia="ja-JP" w:bidi="fa-IR"/>
        </w:rPr>
        <w:t xml:space="preserve">. </w:t>
      </w:r>
      <w:r w:rsidRPr="00B43F29">
        <w:rPr>
          <w:rFonts w:ascii="Arial" w:eastAsia="Andale Sans UI" w:hAnsi="Arial" w:cs="Arial"/>
          <w:b/>
          <w:lang w:eastAsia="ja-JP" w:bidi="fa-IR"/>
        </w:rPr>
        <w:t xml:space="preserve">W regulaminie wskazano, że podstawą gospodarowania środkami </w:t>
      </w:r>
      <w:r w:rsidRPr="00B43F29">
        <w:rPr>
          <w:rFonts w:ascii="Arial" w:eastAsia="Andale Sans UI" w:hAnsi="Arial" w:cs="Arial"/>
          <w:b/>
          <w:lang w:eastAsia="ja-JP" w:bidi="fa-IR"/>
        </w:rPr>
        <w:lastRenderedPageBreak/>
        <w:t>Funduszu stanowi coroczny preliminarz</w:t>
      </w:r>
      <w:r>
        <w:rPr>
          <w:rFonts w:ascii="Arial" w:eastAsia="Andale Sans UI" w:hAnsi="Arial" w:cs="Arial"/>
          <w:bCs/>
          <w:lang w:eastAsia="ja-JP" w:bidi="fa-IR"/>
        </w:rPr>
        <w:t xml:space="preserve">, </w:t>
      </w:r>
      <w:r w:rsidRPr="00B43F29">
        <w:rPr>
          <w:rFonts w:ascii="Arial" w:eastAsia="Andale Sans UI" w:hAnsi="Arial" w:cs="Arial"/>
          <w:b/>
          <w:lang w:eastAsia="ja-JP" w:bidi="fa-IR"/>
        </w:rPr>
        <w:t>określający podział środków na poszczególne cele, rodzaje i formy działalności socjalnej</w:t>
      </w:r>
      <w:r w:rsidRPr="00672B99">
        <w:rPr>
          <w:rFonts w:ascii="Arial" w:eastAsia="Andale Sans UI" w:hAnsi="Arial" w:cs="Arial"/>
          <w:b/>
          <w:lang w:eastAsia="ja-JP" w:bidi="fa-IR"/>
        </w:rPr>
        <w:t>. W regulaminie nie wskazano wysokości świadczeń jakie uprawnieni mogą otrzymać z Funduszu przy określonym przedziale dochodowym</w:t>
      </w:r>
      <w:r>
        <w:rPr>
          <w:rFonts w:ascii="Arial" w:eastAsia="Andale Sans UI" w:hAnsi="Arial" w:cs="Arial"/>
          <w:bCs/>
          <w:lang w:eastAsia="ja-JP" w:bidi="fa-IR"/>
        </w:rPr>
        <w:t xml:space="preserve">. Zarządzeniem nr 5/2022 z 13.04.2022 r. </w:t>
      </w:r>
      <w:r w:rsidRPr="00F103C6">
        <w:rPr>
          <w:rFonts w:ascii="Arial" w:eastAsia="Andale Sans UI" w:hAnsi="Arial" w:cs="Arial"/>
          <w:bCs/>
          <w:lang w:eastAsia="ja-JP" w:bidi="fa-IR"/>
        </w:rPr>
        <w:t xml:space="preserve">Dyrektor w preliminarzu na 2022 r. wskazał wysokość poszczególnych świadczeń w określonych progach dochodowych. </w:t>
      </w:r>
      <w:r>
        <w:rPr>
          <w:rFonts w:ascii="Arial" w:eastAsia="Andale Sans UI" w:hAnsi="Arial" w:cs="Arial"/>
          <w:bCs/>
          <w:lang w:eastAsia="ja-JP" w:bidi="fa-IR"/>
        </w:rPr>
        <w:t>Ustawa wyraźnie wskazuje, że to w regulaminie winny być ustalone zasady i</w:t>
      </w:r>
      <w:r w:rsidR="00CA635B">
        <w:rPr>
          <w:rFonts w:ascii="Arial" w:eastAsia="Andale Sans UI" w:hAnsi="Arial" w:cs="Arial"/>
          <w:bCs/>
          <w:lang w:eastAsia="ja-JP" w:bidi="fa-IR"/>
        </w:rPr>
        <w:t> </w:t>
      </w:r>
      <w:r>
        <w:rPr>
          <w:rFonts w:ascii="Arial" w:eastAsia="Andale Sans UI" w:hAnsi="Arial" w:cs="Arial"/>
          <w:bCs/>
          <w:lang w:eastAsia="ja-JP" w:bidi="fa-IR"/>
        </w:rPr>
        <w:t>warunki korzystania ze świadczeń finansowanych z funduszu, uzgodnione</w:t>
      </w:r>
      <w:r w:rsidRPr="00565195">
        <w:rPr>
          <w:rFonts w:ascii="Arial" w:hAnsi="Arial" w:cs="Arial"/>
          <w:u w:val="single"/>
        </w:rPr>
        <w:t xml:space="preserve"> z pracownikiem wybranym przez załogę do reprezentowania jej </w:t>
      </w:r>
      <w:r>
        <w:rPr>
          <w:rFonts w:ascii="Arial" w:hAnsi="Arial" w:cs="Arial"/>
          <w:u w:val="single"/>
        </w:rPr>
        <w:t>interesów</w:t>
      </w:r>
      <w:r>
        <w:rPr>
          <w:rFonts w:ascii="Arial" w:hAnsi="Arial" w:cs="Arial"/>
        </w:rPr>
        <w:t xml:space="preserve"> przypadku braku związków zawodowych. </w:t>
      </w:r>
    </w:p>
    <w:p w14:paraId="5DDA447B" w14:textId="36945344" w:rsidR="004976A2" w:rsidRPr="00A92ED4" w:rsidRDefault="004976A2" w:rsidP="004976A2">
      <w:pPr>
        <w:widowControl w:val="0"/>
        <w:tabs>
          <w:tab w:val="left" w:pos="-3828"/>
          <w:tab w:val="left" w:pos="-3119"/>
          <w:tab w:val="left" w:pos="420"/>
          <w:tab w:val="left" w:pos="448"/>
        </w:tabs>
        <w:suppressAutoHyphens/>
        <w:spacing w:after="0" w:line="360" w:lineRule="auto"/>
        <w:contextualSpacing/>
        <w:jc w:val="both"/>
        <w:rPr>
          <w:rFonts w:ascii="Arial" w:hAnsi="Arial" w:cs="Arial"/>
        </w:rPr>
      </w:pPr>
      <w:r w:rsidRPr="00F103C6">
        <w:rPr>
          <w:rFonts w:ascii="Arial" w:eastAsia="Andale Sans UI" w:hAnsi="Arial" w:cs="Arial"/>
          <w:lang w:eastAsia="ja-JP" w:bidi="fa-IR"/>
        </w:rPr>
        <w:t xml:space="preserve">Świadczenia socjalne, na które </w:t>
      </w:r>
      <w:r w:rsidR="00CA635B">
        <w:rPr>
          <w:rFonts w:ascii="Arial" w:eastAsia="Andale Sans UI" w:hAnsi="Arial" w:cs="Arial"/>
          <w:lang w:eastAsia="ja-JP" w:bidi="fa-IR"/>
        </w:rPr>
        <w:t xml:space="preserve">w MZUiM </w:t>
      </w:r>
      <w:r w:rsidRPr="00F103C6">
        <w:rPr>
          <w:rFonts w:ascii="Arial" w:eastAsia="Andale Sans UI" w:hAnsi="Arial" w:cs="Arial"/>
          <w:lang w:eastAsia="ja-JP" w:bidi="fa-IR"/>
        </w:rPr>
        <w:t>przeznacza się środki funduszu to:</w:t>
      </w:r>
    </w:p>
    <w:p w14:paraId="19821C72" w14:textId="77777777" w:rsidR="004976A2" w:rsidRPr="00F103C6" w:rsidRDefault="004976A2" w:rsidP="005953F5">
      <w:pPr>
        <w:numPr>
          <w:ilvl w:val="0"/>
          <w:numId w:val="108"/>
        </w:numPr>
        <w:spacing w:line="360" w:lineRule="auto"/>
        <w:ind w:left="426" w:hanging="426"/>
        <w:contextualSpacing/>
        <w:jc w:val="both"/>
        <w:rPr>
          <w:rFonts w:ascii="Arial" w:eastAsia="Andale Sans UI" w:hAnsi="Arial" w:cs="Arial"/>
          <w:lang w:eastAsia="ja-JP" w:bidi="fa-IR"/>
        </w:rPr>
      </w:pPr>
      <w:r w:rsidRPr="00F103C6">
        <w:rPr>
          <w:rFonts w:ascii="Arial" w:eastAsia="Andale Sans UI" w:hAnsi="Arial" w:cs="Arial"/>
          <w:lang w:eastAsia="ja-JP" w:bidi="fa-IR"/>
        </w:rPr>
        <w:t xml:space="preserve">Wypoczynek dla dzieci i młodzieży, </w:t>
      </w:r>
    </w:p>
    <w:p w14:paraId="2F89FB43" w14:textId="77777777" w:rsidR="004976A2" w:rsidRPr="00C3508A" w:rsidRDefault="004976A2" w:rsidP="005953F5">
      <w:pPr>
        <w:widowControl w:val="0"/>
        <w:numPr>
          <w:ilvl w:val="0"/>
          <w:numId w:val="108"/>
        </w:numPr>
        <w:tabs>
          <w:tab w:val="left" w:pos="-3828"/>
          <w:tab w:val="left" w:pos="-3119"/>
          <w:tab w:val="left" w:pos="448"/>
        </w:tabs>
        <w:suppressAutoHyphens/>
        <w:spacing w:line="360" w:lineRule="auto"/>
        <w:ind w:left="426" w:hanging="426"/>
        <w:contextualSpacing/>
        <w:jc w:val="both"/>
        <w:rPr>
          <w:rFonts w:ascii="Arial" w:eastAsia="Andale Sans UI" w:hAnsi="Arial" w:cs="Arial"/>
          <w:lang w:eastAsia="ja-JP" w:bidi="fa-IR"/>
        </w:rPr>
      </w:pPr>
      <w:r w:rsidRPr="00F103C6">
        <w:rPr>
          <w:rFonts w:ascii="Arial" w:eastAsia="Andale Sans UI" w:hAnsi="Arial" w:cs="Arial"/>
          <w:bCs/>
          <w:lang w:eastAsia="ja-JP" w:bidi="fa-IR"/>
        </w:rPr>
        <w:t>Dofinansowanie do wypoczynku</w:t>
      </w:r>
      <w:r w:rsidRPr="003B0CDE">
        <w:rPr>
          <w:rFonts w:ascii="Arial" w:eastAsia="Andale Sans UI" w:hAnsi="Arial" w:cs="Arial"/>
          <w:bCs/>
          <w:lang w:eastAsia="ja-JP" w:bidi="fa-IR"/>
        </w:rPr>
        <w:t xml:space="preserve"> urlopowego organizowanego we własnym zakresie tzw. „wczasy pod gruszą”,</w:t>
      </w:r>
    </w:p>
    <w:p w14:paraId="5B78F582" w14:textId="77777777" w:rsidR="004976A2" w:rsidRPr="00C3508A" w:rsidRDefault="004976A2" w:rsidP="005953F5">
      <w:pPr>
        <w:widowControl w:val="0"/>
        <w:numPr>
          <w:ilvl w:val="0"/>
          <w:numId w:val="108"/>
        </w:numPr>
        <w:tabs>
          <w:tab w:val="left" w:pos="-3828"/>
          <w:tab w:val="left" w:pos="-3119"/>
          <w:tab w:val="left" w:pos="448"/>
        </w:tabs>
        <w:suppressAutoHyphens/>
        <w:spacing w:line="360" w:lineRule="auto"/>
        <w:ind w:left="426" w:hanging="426"/>
        <w:contextualSpacing/>
        <w:jc w:val="both"/>
        <w:rPr>
          <w:rFonts w:ascii="Arial" w:eastAsia="Andale Sans UI" w:hAnsi="Arial" w:cs="Arial"/>
          <w:lang w:eastAsia="ja-JP" w:bidi="fa-IR"/>
        </w:rPr>
      </w:pPr>
      <w:r>
        <w:rPr>
          <w:rFonts w:ascii="Arial" w:eastAsia="Andale Sans UI" w:hAnsi="Arial" w:cs="Arial"/>
          <w:bCs/>
          <w:lang w:eastAsia="ja-JP" w:bidi="fa-IR"/>
        </w:rPr>
        <w:t>Wczasy profilaktyczno-lecznicze oraz pobyty w sanatorium,</w:t>
      </w:r>
    </w:p>
    <w:p w14:paraId="4A6F5098" w14:textId="77777777" w:rsidR="004976A2" w:rsidRPr="00C3508A" w:rsidRDefault="004976A2" w:rsidP="005953F5">
      <w:pPr>
        <w:widowControl w:val="0"/>
        <w:numPr>
          <w:ilvl w:val="0"/>
          <w:numId w:val="108"/>
        </w:numPr>
        <w:tabs>
          <w:tab w:val="left" w:pos="-3828"/>
          <w:tab w:val="left" w:pos="-3119"/>
          <w:tab w:val="left" w:pos="448"/>
        </w:tabs>
        <w:suppressAutoHyphens/>
        <w:spacing w:line="360" w:lineRule="auto"/>
        <w:ind w:left="426" w:hanging="426"/>
        <w:contextualSpacing/>
        <w:jc w:val="both"/>
        <w:rPr>
          <w:rFonts w:ascii="Arial" w:eastAsia="Andale Sans UI" w:hAnsi="Arial" w:cs="Arial"/>
          <w:lang w:eastAsia="ja-JP" w:bidi="fa-IR"/>
        </w:rPr>
      </w:pPr>
      <w:r>
        <w:rPr>
          <w:rFonts w:ascii="Arial" w:eastAsia="Andale Sans UI" w:hAnsi="Arial" w:cs="Arial"/>
          <w:bCs/>
          <w:lang w:eastAsia="ja-JP" w:bidi="fa-IR"/>
        </w:rPr>
        <w:t>Pomoc rzeczowa w postaci bonów towarowych,</w:t>
      </w:r>
    </w:p>
    <w:p w14:paraId="2B73C54A" w14:textId="77777777" w:rsidR="004976A2" w:rsidRPr="00C3508A" w:rsidRDefault="004976A2" w:rsidP="005953F5">
      <w:pPr>
        <w:widowControl w:val="0"/>
        <w:numPr>
          <w:ilvl w:val="0"/>
          <w:numId w:val="108"/>
        </w:numPr>
        <w:tabs>
          <w:tab w:val="left" w:pos="-3828"/>
          <w:tab w:val="left" w:pos="-3119"/>
          <w:tab w:val="left" w:pos="448"/>
        </w:tabs>
        <w:suppressAutoHyphens/>
        <w:spacing w:line="360" w:lineRule="auto"/>
        <w:ind w:left="426" w:hanging="426"/>
        <w:contextualSpacing/>
        <w:jc w:val="both"/>
        <w:rPr>
          <w:rFonts w:ascii="Arial" w:eastAsia="Andale Sans UI" w:hAnsi="Arial" w:cs="Arial"/>
          <w:lang w:eastAsia="ja-JP" w:bidi="fa-IR"/>
        </w:rPr>
      </w:pPr>
      <w:r>
        <w:rPr>
          <w:rFonts w:ascii="Arial" w:eastAsia="Andale Sans UI" w:hAnsi="Arial" w:cs="Arial"/>
          <w:bCs/>
          <w:lang w:eastAsia="ja-JP" w:bidi="fa-IR"/>
        </w:rPr>
        <w:t>Zapomogi bezzwrotne,</w:t>
      </w:r>
    </w:p>
    <w:p w14:paraId="13647B35" w14:textId="77777777" w:rsidR="004976A2" w:rsidRPr="00C3508A" w:rsidRDefault="004976A2" w:rsidP="005953F5">
      <w:pPr>
        <w:widowControl w:val="0"/>
        <w:numPr>
          <w:ilvl w:val="0"/>
          <w:numId w:val="108"/>
        </w:numPr>
        <w:tabs>
          <w:tab w:val="left" w:pos="-3828"/>
          <w:tab w:val="left" w:pos="-3119"/>
          <w:tab w:val="left" w:pos="448"/>
        </w:tabs>
        <w:suppressAutoHyphens/>
        <w:spacing w:line="360" w:lineRule="auto"/>
        <w:ind w:left="426" w:hanging="426"/>
        <w:contextualSpacing/>
        <w:jc w:val="both"/>
        <w:rPr>
          <w:rFonts w:ascii="Arial" w:eastAsia="Andale Sans UI" w:hAnsi="Arial" w:cs="Arial"/>
          <w:lang w:eastAsia="ja-JP" w:bidi="fa-IR"/>
        </w:rPr>
      </w:pPr>
      <w:r>
        <w:rPr>
          <w:rFonts w:ascii="Arial" w:eastAsia="Andale Sans UI" w:hAnsi="Arial" w:cs="Arial"/>
          <w:bCs/>
          <w:lang w:eastAsia="ja-JP" w:bidi="fa-IR"/>
        </w:rPr>
        <w:t>Imprezy kulturalno-oświatowe oraz sportowo- rekreacyjne,</w:t>
      </w:r>
    </w:p>
    <w:p w14:paraId="10D75322" w14:textId="77777777" w:rsidR="004976A2" w:rsidRPr="005D6AB9" w:rsidRDefault="004976A2" w:rsidP="005953F5">
      <w:pPr>
        <w:widowControl w:val="0"/>
        <w:numPr>
          <w:ilvl w:val="0"/>
          <w:numId w:val="108"/>
        </w:numPr>
        <w:tabs>
          <w:tab w:val="left" w:pos="-3828"/>
          <w:tab w:val="left" w:pos="-3119"/>
          <w:tab w:val="left" w:pos="448"/>
        </w:tabs>
        <w:suppressAutoHyphens/>
        <w:spacing w:line="360" w:lineRule="auto"/>
        <w:ind w:left="426" w:hanging="426"/>
        <w:contextualSpacing/>
        <w:jc w:val="both"/>
        <w:rPr>
          <w:rFonts w:ascii="Arial" w:eastAsia="Andale Sans UI" w:hAnsi="Arial" w:cs="Arial"/>
          <w:lang w:eastAsia="ja-JP" w:bidi="fa-IR"/>
        </w:rPr>
      </w:pPr>
      <w:r>
        <w:rPr>
          <w:rFonts w:ascii="Arial" w:eastAsia="Andale Sans UI" w:hAnsi="Arial" w:cs="Arial"/>
          <w:bCs/>
          <w:lang w:eastAsia="ja-JP" w:bidi="fa-IR"/>
        </w:rPr>
        <w:t xml:space="preserve">Pożyczki zwrotne na cele mieszkaniowe. </w:t>
      </w:r>
    </w:p>
    <w:p w14:paraId="2F9CFFA4" w14:textId="1941DC52" w:rsidR="004976A2" w:rsidRPr="00CC39E9" w:rsidRDefault="004976A2" w:rsidP="004976A2">
      <w:pPr>
        <w:widowControl w:val="0"/>
        <w:tabs>
          <w:tab w:val="left" w:pos="-3828"/>
          <w:tab w:val="left" w:pos="-3119"/>
          <w:tab w:val="left" w:pos="426"/>
        </w:tabs>
        <w:suppressAutoHyphens/>
        <w:spacing w:line="360" w:lineRule="auto"/>
        <w:contextualSpacing/>
        <w:jc w:val="both"/>
        <w:rPr>
          <w:rFonts w:ascii="Arial" w:eastAsia="Andale Sans UI" w:hAnsi="Arial" w:cs="Arial"/>
          <w:lang w:eastAsia="ja-JP" w:bidi="fa-IR"/>
        </w:rPr>
      </w:pPr>
      <w:r w:rsidRPr="00CA635B">
        <w:rPr>
          <w:rFonts w:ascii="Arial" w:eastAsia="Andale Sans UI" w:hAnsi="Arial" w:cs="Arial"/>
          <w:b/>
          <w:lang w:eastAsia="ja-JP" w:bidi="fa-IR"/>
        </w:rPr>
        <w:t>W regulaminie odrębnie określono podstawę przyznania świadczeń socjalnych w</w:t>
      </w:r>
      <w:r w:rsidR="00CA635B">
        <w:rPr>
          <w:rFonts w:ascii="Arial" w:eastAsia="Andale Sans UI" w:hAnsi="Arial" w:cs="Arial"/>
          <w:b/>
          <w:lang w:eastAsia="ja-JP" w:bidi="fa-IR"/>
        </w:rPr>
        <w:t> </w:t>
      </w:r>
      <w:r w:rsidRPr="00CA635B">
        <w:rPr>
          <w:rFonts w:ascii="Arial" w:eastAsia="Andale Sans UI" w:hAnsi="Arial" w:cs="Arial"/>
          <w:b/>
          <w:lang w:eastAsia="ja-JP" w:bidi="fa-IR"/>
        </w:rPr>
        <w:t xml:space="preserve">postaci bonów towarowych dla pracowników i emerytów. </w:t>
      </w:r>
      <w:r>
        <w:rPr>
          <w:rFonts w:ascii="Arial" w:eastAsia="Andale Sans UI" w:hAnsi="Arial" w:cs="Arial"/>
          <w:bCs/>
          <w:lang w:eastAsia="ja-JP" w:bidi="fa-IR"/>
        </w:rPr>
        <w:t>Świadczenia dla pracowników przyznawane są na podstawie oświadczenia o średnim miesięcznym dochodzie, przypadającym na jednego członka rodziny we wspólnym gospodarstwie domowym za okres ostatnich 3 miesięcy poprzedzających miesiąc złożenia wniosku. Natomiast podstawą przyznania świadczeń socjalnych dla emerytów jest oświadczenie o</w:t>
      </w:r>
      <w:r w:rsidR="00CA635B">
        <w:rPr>
          <w:rFonts w:ascii="Arial" w:eastAsia="Andale Sans UI" w:hAnsi="Arial" w:cs="Arial"/>
          <w:bCs/>
          <w:lang w:eastAsia="ja-JP" w:bidi="fa-IR"/>
        </w:rPr>
        <w:t> </w:t>
      </w:r>
      <w:r>
        <w:rPr>
          <w:rFonts w:ascii="Arial" w:eastAsia="Andale Sans UI" w:hAnsi="Arial" w:cs="Arial"/>
          <w:bCs/>
          <w:lang w:eastAsia="ja-JP" w:bidi="fa-IR"/>
        </w:rPr>
        <w:t xml:space="preserve">dochodzie, które nie może przekroczyć kwoty minimalnego wynagrodzenia na jedną osobę we wspólnym gospodarstwie domowym, a do wniosku należy przedłożyć aktualną decyzję dotyczącą świadczeń emerytalno- rentowych. </w:t>
      </w:r>
      <w:r w:rsidRPr="00CA635B">
        <w:rPr>
          <w:rFonts w:ascii="Arial" w:eastAsia="Andale Sans UI" w:hAnsi="Arial" w:cs="Arial"/>
          <w:b/>
          <w:lang w:eastAsia="ja-JP" w:bidi="fa-IR"/>
        </w:rPr>
        <w:t>W preliminarzu określono trzy przedziały dochodowe dla pracowników i wartość bonów towarowych</w:t>
      </w:r>
      <w:r>
        <w:rPr>
          <w:rFonts w:ascii="Arial" w:eastAsia="Andale Sans UI" w:hAnsi="Arial" w:cs="Arial"/>
          <w:bCs/>
          <w:lang w:eastAsia="ja-JP" w:bidi="fa-IR"/>
        </w:rPr>
        <w:t xml:space="preserve"> tj.:</w:t>
      </w:r>
      <w:r>
        <w:rPr>
          <w:rFonts w:ascii="Arial" w:eastAsia="Andale Sans UI" w:hAnsi="Arial" w:cs="Arial"/>
          <w:lang w:eastAsia="ja-JP" w:bidi="fa-IR"/>
        </w:rPr>
        <w:t xml:space="preserve"> 500 zł dla dochodów do 2 200 zł, 450 zł dla dochodów od 2 201 zł do 2 899 zł i 400 zł dla dochodów od 2 900 </w:t>
      </w:r>
      <w:r w:rsidR="00CF7B9E">
        <w:rPr>
          <w:rFonts w:ascii="Arial" w:eastAsia="Andale Sans UI" w:hAnsi="Arial" w:cs="Arial"/>
          <w:lang w:eastAsia="ja-JP" w:bidi="fa-IR"/>
        </w:rPr>
        <w:t>zł, a</w:t>
      </w:r>
      <w:r w:rsidR="00CA635B" w:rsidRPr="00CA635B">
        <w:rPr>
          <w:rFonts w:ascii="Arial" w:eastAsia="Andale Sans UI" w:hAnsi="Arial" w:cs="Arial"/>
          <w:b/>
          <w:bCs/>
          <w:lang w:eastAsia="ja-JP" w:bidi="fa-IR"/>
        </w:rPr>
        <w:t> </w:t>
      </w:r>
      <w:r w:rsidRPr="00CA635B">
        <w:rPr>
          <w:rFonts w:ascii="Arial" w:eastAsia="Andale Sans UI" w:hAnsi="Arial" w:cs="Arial"/>
          <w:b/>
          <w:bCs/>
          <w:lang w:eastAsia="ja-JP" w:bidi="fa-IR"/>
        </w:rPr>
        <w:t>w</w:t>
      </w:r>
      <w:r w:rsidR="00CA635B" w:rsidRPr="00CA635B">
        <w:rPr>
          <w:rFonts w:ascii="Arial" w:eastAsia="Andale Sans UI" w:hAnsi="Arial" w:cs="Arial"/>
          <w:b/>
          <w:bCs/>
          <w:lang w:eastAsia="ja-JP" w:bidi="fa-IR"/>
        </w:rPr>
        <w:t> </w:t>
      </w:r>
      <w:r w:rsidRPr="00CA635B">
        <w:rPr>
          <w:rFonts w:ascii="Arial" w:eastAsia="Andale Sans UI" w:hAnsi="Arial" w:cs="Arial"/>
          <w:b/>
          <w:bCs/>
          <w:lang w:eastAsia="ja-JP" w:bidi="fa-IR"/>
        </w:rPr>
        <w:t xml:space="preserve">przypadku </w:t>
      </w:r>
      <w:r w:rsidR="00CF7B9E" w:rsidRPr="00CA635B">
        <w:rPr>
          <w:rFonts w:ascii="Arial" w:eastAsia="Andale Sans UI" w:hAnsi="Arial" w:cs="Arial"/>
          <w:b/>
          <w:bCs/>
          <w:lang w:eastAsia="ja-JP" w:bidi="fa-IR"/>
        </w:rPr>
        <w:t>emerytów i</w:t>
      </w:r>
      <w:r w:rsidRPr="00CA635B">
        <w:rPr>
          <w:rFonts w:ascii="Arial" w:eastAsia="Andale Sans UI" w:hAnsi="Arial" w:cs="Arial"/>
          <w:b/>
          <w:bCs/>
          <w:lang w:eastAsia="ja-JP" w:bidi="fa-IR"/>
        </w:rPr>
        <w:t xml:space="preserve"> rencistów ws</w:t>
      </w:r>
      <w:r w:rsidR="00CA635B" w:rsidRPr="00CA635B">
        <w:rPr>
          <w:rFonts w:ascii="Arial" w:eastAsia="Andale Sans UI" w:hAnsi="Arial" w:cs="Arial"/>
          <w:b/>
          <w:bCs/>
          <w:lang w:eastAsia="ja-JP" w:bidi="fa-IR"/>
        </w:rPr>
        <w:t>kaz</w:t>
      </w:r>
      <w:r w:rsidRPr="00CA635B">
        <w:rPr>
          <w:rFonts w:ascii="Arial" w:eastAsia="Andale Sans UI" w:hAnsi="Arial" w:cs="Arial"/>
          <w:b/>
          <w:bCs/>
          <w:lang w:eastAsia="ja-JP" w:bidi="fa-IR"/>
        </w:rPr>
        <w:t>ano</w:t>
      </w:r>
      <w:r w:rsidR="00CA635B" w:rsidRPr="00CA635B">
        <w:rPr>
          <w:rFonts w:ascii="Arial" w:eastAsia="Andale Sans UI" w:hAnsi="Arial" w:cs="Arial"/>
          <w:b/>
          <w:bCs/>
          <w:lang w:eastAsia="ja-JP" w:bidi="fa-IR"/>
        </w:rPr>
        <w:t>,</w:t>
      </w:r>
      <w:r w:rsidRPr="00CA635B">
        <w:rPr>
          <w:rFonts w:ascii="Arial" w:eastAsia="Andale Sans UI" w:hAnsi="Arial" w:cs="Arial"/>
          <w:b/>
          <w:bCs/>
          <w:lang w:eastAsia="ja-JP" w:bidi="fa-IR"/>
        </w:rPr>
        <w:t xml:space="preserve"> że przysługują im </w:t>
      </w:r>
      <w:r w:rsidR="00CF7B9E" w:rsidRPr="00CA635B">
        <w:rPr>
          <w:rFonts w:ascii="Arial" w:eastAsia="Andale Sans UI" w:hAnsi="Arial" w:cs="Arial"/>
          <w:b/>
          <w:bCs/>
          <w:lang w:eastAsia="ja-JP" w:bidi="fa-IR"/>
        </w:rPr>
        <w:t>bony,</w:t>
      </w:r>
      <w:r w:rsidRPr="00CA635B">
        <w:rPr>
          <w:rFonts w:ascii="Arial" w:eastAsia="Andale Sans UI" w:hAnsi="Arial" w:cs="Arial"/>
          <w:b/>
          <w:bCs/>
          <w:lang w:eastAsia="ja-JP" w:bidi="fa-IR"/>
        </w:rPr>
        <w:t xml:space="preserve"> jeżeli dochód nie przekracza 3 010 zł, a o wartości bonów każdorazowo decyduje Komisja Socjalna.</w:t>
      </w:r>
      <w:r>
        <w:rPr>
          <w:rFonts w:ascii="Arial" w:eastAsia="Andale Sans UI" w:hAnsi="Arial" w:cs="Arial"/>
          <w:lang w:eastAsia="ja-JP" w:bidi="fa-IR"/>
        </w:rPr>
        <w:t xml:space="preserve">  Dwunastu emerytom przekazano bony o wartości 250 zł, a pracownikom przekazano bony o</w:t>
      </w:r>
      <w:r w:rsidR="00CA635B">
        <w:rPr>
          <w:rFonts w:ascii="Arial" w:eastAsia="Andale Sans UI" w:hAnsi="Arial" w:cs="Arial"/>
          <w:lang w:eastAsia="ja-JP" w:bidi="fa-IR"/>
        </w:rPr>
        <w:t> </w:t>
      </w:r>
      <w:r>
        <w:rPr>
          <w:rFonts w:ascii="Arial" w:eastAsia="Andale Sans UI" w:hAnsi="Arial" w:cs="Arial"/>
          <w:lang w:eastAsia="ja-JP" w:bidi="fa-IR"/>
        </w:rPr>
        <w:t xml:space="preserve">wartości 400 zł (45 pracownikom), </w:t>
      </w:r>
      <w:r w:rsidR="00CF7B9E">
        <w:rPr>
          <w:rFonts w:ascii="Arial" w:eastAsia="Andale Sans UI" w:hAnsi="Arial" w:cs="Arial"/>
          <w:lang w:eastAsia="ja-JP" w:bidi="fa-IR"/>
        </w:rPr>
        <w:t>450 zł</w:t>
      </w:r>
      <w:r>
        <w:rPr>
          <w:rFonts w:ascii="Arial" w:eastAsia="Andale Sans UI" w:hAnsi="Arial" w:cs="Arial"/>
          <w:lang w:eastAsia="ja-JP" w:bidi="fa-IR"/>
        </w:rPr>
        <w:t xml:space="preserve"> (16 pracownikom</w:t>
      </w:r>
      <w:r w:rsidR="00CF7B9E">
        <w:rPr>
          <w:rFonts w:ascii="Arial" w:eastAsia="Andale Sans UI" w:hAnsi="Arial" w:cs="Arial"/>
          <w:lang w:eastAsia="ja-JP" w:bidi="fa-IR"/>
        </w:rPr>
        <w:t>), 500</w:t>
      </w:r>
      <w:r>
        <w:rPr>
          <w:rFonts w:ascii="Arial" w:eastAsia="Andale Sans UI" w:hAnsi="Arial" w:cs="Arial"/>
          <w:lang w:eastAsia="ja-JP" w:bidi="fa-IR"/>
        </w:rPr>
        <w:t xml:space="preserve"> zł (16 pracownikom). </w:t>
      </w:r>
    </w:p>
    <w:p w14:paraId="35080A93" w14:textId="53A0FAFE" w:rsidR="004976A2" w:rsidRPr="00E62A7E" w:rsidRDefault="004976A2" w:rsidP="004976A2">
      <w:pPr>
        <w:widowControl w:val="0"/>
        <w:tabs>
          <w:tab w:val="left" w:pos="-3828"/>
          <w:tab w:val="left" w:pos="-3119"/>
          <w:tab w:val="left" w:pos="426"/>
        </w:tabs>
        <w:suppressAutoHyphens/>
        <w:spacing w:line="360" w:lineRule="auto"/>
        <w:contextualSpacing/>
        <w:jc w:val="both"/>
        <w:rPr>
          <w:rFonts w:ascii="Arial" w:eastAsia="Andale Sans UI" w:hAnsi="Arial" w:cs="Arial"/>
          <w:lang w:eastAsia="ja-JP" w:bidi="fa-IR"/>
        </w:rPr>
      </w:pPr>
      <w:r w:rsidRPr="00E62A7E">
        <w:rPr>
          <w:rFonts w:ascii="Arial" w:eastAsia="Andale Sans UI" w:hAnsi="Arial" w:cs="Arial"/>
          <w:lang w:eastAsia="ja-JP" w:bidi="fa-IR"/>
        </w:rPr>
        <w:t>Odmienn</w:t>
      </w:r>
      <w:r w:rsidR="00BF4C80">
        <w:rPr>
          <w:rFonts w:ascii="Arial" w:eastAsia="Andale Sans UI" w:hAnsi="Arial" w:cs="Arial"/>
          <w:lang w:eastAsia="ja-JP" w:bidi="fa-IR"/>
        </w:rPr>
        <w:t>a</w:t>
      </w:r>
      <w:r w:rsidRPr="00E62A7E">
        <w:rPr>
          <w:rFonts w:ascii="Arial" w:eastAsia="Andale Sans UI" w:hAnsi="Arial" w:cs="Arial"/>
          <w:lang w:eastAsia="ja-JP" w:bidi="fa-IR"/>
        </w:rPr>
        <w:t xml:space="preserve"> regulacja </w:t>
      </w:r>
      <w:r w:rsidR="00BF4C80" w:rsidRPr="00E62A7E">
        <w:rPr>
          <w:rFonts w:ascii="Arial" w:eastAsia="Andale Sans UI" w:hAnsi="Arial" w:cs="Arial"/>
          <w:lang w:eastAsia="ja-JP" w:bidi="fa-IR"/>
        </w:rPr>
        <w:t xml:space="preserve">dla emerytów i pracowników </w:t>
      </w:r>
      <w:r w:rsidRPr="00E62A7E">
        <w:rPr>
          <w:rFonts w:ascii="Arial" w:eastAsia="Andale Sans UI" w:hAnsi="Arial" w:cs="Arial"/>
          <w:lang w:eastAsia="ja-JP" w:bidi="fa-IR"/>
        </w:rPr>
        <w:t>w zakresie kwot dofinansowania przy określonym dochodzie na członka w rodzinie oznacza zastosowanie dodatkowego</w:t>
      </w:r>
      <w:r w:rsidR="00437EDB" w:rsidRPr="00437EDB">
        <w:rPr>
          <w:rFonts w:ascii="Arial" w:eastAsia="Andale Sans UI" w:hAnsi="Arial" w:cs="Arial"/>
          <w:lang w:eastAsia="ja-JP" w:bidi="fa-IR"/>
        </w:rPr>
        <w:t xml:space="preserve"> </w:t>
      </w:r>
      <w:r w:rsidR="00437EDB" w:rsidRPr="00E62A7E">
        <w:rPr>
          <w:rFonts w:ascii="Arial" w:eastAsia="Andale Sans UI" w:hAnsi="Arial" w:cs="Arial"/>
          <w:lang w:eastAsia="ja-JP" w:bidi="fa-IR"/>
        </w:rPr>
        <w:t>kryterium</w:t>
      </w:r>
      <w:r w:rsidRPr="00E62A7E">
        <w:rPr>
          <w:rFonts w:ascii="Arial" w:eastAsia="Andale Sans UI" w:hAnsi="Arial" w:cs="Arial"/>
          <w:lang w:eastAsia="ja-JP" w:bidi="fa-IR"/>
        </w:rPr>
        <w:t xml:space="preserve"> </w:t>
      </w:r>
      <w:r w:rsidR="00BF4C80">
        <w:rPr>
          <w:rFonts w:ascii="Arial" w:eastAsia="Andale Sans UI" w:hAnsi="Arial" w:cs="Arial"/>
          <w:lang w:eastAsia="ja-JP" w:bidi="fa-IR"/>
        </w:rPr>
        <w:t xml:space="preserve">innego </w:t>
      </w:r>
      <w:r w:rsidRPr="00E62A7E">
        <w:rPr>
          <w:rFonts w:ascii="Arial" w:eastAsia="Andale Sans UI" w:hAnsi="Arial" w:cs="Arial"/>
          <w:lang w:eastAsia="ja-JP" w:bidi="fa-IR"/>
        </w:rPr>
        <w:t xml:space="preserve">niż socjalne, co stoi w opozycji </w:t>
      </w:r>
      <w:r w:rsidR="00437EDB">
        <w:rPr>
          <w:rFonts w:ascii="Arial" w:eastAsia="Andale Sans UI" w:hAnsi="Arial" w:cs="Arial"/>
          <w:lang w:eastAsia="ja-JP" w:bidi="fa-IR"/>
        </w:rPr>
        <w:t>z</w:t>
      </w:r>
      <w:r w:rsidRPr="00E62A7E">
        <w:rPr>
          <w:rFonts w:ascii="Arial" w:eastAsia="Andale Sans UI" w:hAnsi="Arial" w:cs="Arial"/>
          <w:lang w:eastAsia="ja-JP" w:bidi="fa-IR"/>
        </w:rPr>
        <w:t xml:space="preserve"> regulacjami wskazanymi w przedmiotowej ustawie. </w:t>
      </w:r>
    </w:p>
    <w:p w14:paraId="108A74A2" w14:textId="2CE91135" w:rsidR="004976A2" w:rsidRPr="008340B9" w:rsidRDefault="004976A2" w:rsidP="004976A2">
      <w:pPr>
        <w:widowControl w:val="0"/>
        <w:tabs>
          <w:tab w:val="left" w:pos="-3828"/>
          <w:tab w:val="left" w:pos="-3119"/>
          <w:tab w:val="left" w:pos="426"/>
        </w:tabs>
        <w:suppressAutoHyphens/>
        <w:spacing w:line="360" w:lineRule="auto"/>
        <w:contextualSpacing/>
        <w:jc w:val="both"/>
        <w:rPr>
          <w:rFonts w:ascii="Arial" w:eastAsia="Andale Sans UI" w:hAnsi="Arial" w:cs="Arial"/>
          <w:lang w:eastAsia="ja-JP" w:bidi="fa-IR"/>
        </w:rPr>
      </w:pPr>
      <w:r w:rsidRPr="00731031">
        <w:rPr>
          <w:rFonts w:ascii="Arial" w:eastAsia="Andale Sans UI" w:hAnsi="Arial" w:cs="Arial"/>
          <w:b/>
          <w:bCs/>
          <w:color w:val="auto"/>
          <w:lang w:eastAsia="ja-JP" w:bidi="fa-IR"/>
        </w:rPr>
        <w:lastRenderedPageBreak/>
        <w:t>W dokumentacji zakładowego funduszu świadczeń socjalnych dotyczącej wydatków znajdowały się dokumenty źródłowe na których nie odnotowano kontroli formalno</w:t>
      </w:r>
      <w:r w:rsidR="00731031" w:rsidRPr="00731031">
        <w:rPr>
          <w:rFonts w:ascii="Arial" w:eastAsia="Andale Sans UI" w:hAnsi="Arial" w:cs="Arial"/>
          <w:b/>
          <w:bCs/>
          <w:color w:val="auto"/>
          <w:lang w:eastAsia="ja-JP" w:bidi="fa-IR"/>
        </w:rPr>
        <w:t>-</w:t>
      </w:r>
      <w:r w:rsidRPr="00731031">
        <w:rPr>
          <w:rFonts w:ascii="Arial" w:eastAsia="Andale Sans UI" w:hAnsi="Arial" w:cs="Arial"/>
          <w:b/>
          <w:bCs/>
          <w:color w:val="auto"/>
          <w:lang w:eastAsia="ja-JP" w:bidi="fa-IR"/>
        </w:rPr>
        <w:t xml:space="preserve"> rachunkowej</w:t>
      </w:r>
      <w:r w:rsidR="00731031" w:rsidRPr="00731031">
        <w:rPr>
          <w:rFonts w:ascii="Arial" w:eastAsia="Andale Sans UI" w:hAnsi="Arial" w:cs="Arial"/>
          <w:b/>
          <w:bCs/>
          <w:color w:val="auto"/>
          <w:lang w:eastAsia="ja-JP" w:bidi="fa-IR"/>
        </w:rPr>
        <w:t xml:space="preserve"> i</w:t>
      </w:r>
      <w:r w:rsidRPr="00731031">
        <w:rPr>
          <w:rFonts w:ascii="Arial" w:eastAsia="Andale Sans UI" w:hAnsi="Arial" w:cs="Arial"/>
          <w:b/>
          <w:bCs/>
          <w:color w:val="auto"/>
          <w:lang w:eastAsia="ja-JP" w:bidi="fa-IR"/>
        </w:rPr>
        <w:t xml:space="preserve"> merytorycznej oraz nie zostały zatwierdzone przez </w:t>
      </w:r>
      <w:r w:rsidR="002E08EA">
        <w:rPr>
          <w:rFonts w:ascii="Arial" w:eastAsia="Andale Sans UI" w:hAnsi="Arial" w:cs="Arial"/>
          <w:b/>
          <w:bCs/>
          <w:color w:val="auto"/>
          <w:lang w:eastAsia="ja-JP" w:bidi="fa-IR"/>
        </w:rPr>
        <w:t>D</w:t>
      </w:r>
      <w:r w:rsidRPr="00731031">
        <w:rPr>
          <w:rFonts w:ascii="Arial" w:eastAsia="Andale Sans UI" w:hAnsi="Arial" w:cs="Arial"/>
          <w:b/>
          <w:bCs/>
          <w:color w:val="auto"/>
          <w:lang w:eastAsia="ja-JP" w:bidi="fa-IR"/>
        </w:rPr>
        <w:t>yrektora do zapłaty, co dotyczyło</w:t>
      </w:r>
      <w:r w:rsidRPr="00731031">
        <w:rPr>
          <w:rFonts w:ascii="Arial" w:eastAsia="Andale Sans UI" w:hAnsi="Arial" w:cs="Arial"/>
          <w:color w:val="auto"/>
          <w:lang w:eastAsia="ja-JP" w:bidi="fa-IR"/>
        </w:rPr>
        <w:t xml:space="preserve"> faktury nr 2531/F/2022 z 16.09.2022 r. na kwotę 4 981 zł za usługę gastronomiczn</w:t>
      </w:r>
      <w:r w:rsidR="00731031">
        <w:rPr>
          <w:rFonts w:ascii="Arial" w:eastAsia="Andale Sans UI" w:hAnsi="Arial" w:cs="Arial"/>
          <w:color w:val="auto"/>
          <w:lang w:eastAsia="ja-JP" w:bidi="fa-IR"/>
        </w:rPr>
        <w:t xml:space="preserve">ą, </w:t>
      </w:r>
      <w:r w:rsidRPr="00731031">
        <w:rPr>
          <w:rFonts w:ascii="Arial" w:eastAsia="Andale Sans UI" w:hAnsi="Arial" w:cs="Arial"/>
          <w:color w:val="auto"/>
          <w:lang w:eastAsia="ja-JP" w:bidi="fa-IR"/>
        </w:rPr>
        <w:t xml:space="preserve">noty </w:t>
      </w:r>
      <w:r>
        <w:rPr>
          <w:rFonts w:ascii="Arial" w:eastAsia="Andale Sans UI" w:hAnsi="Arial" w:cs="Arial"/>
          <w:lang w:eastAsia="ja-JP" w:bidi="fa-IR"/>
        </w:rPr>
        <w:t>obciążeniowej nr 16711/24/01 za 5 bonów o wartości 50 zł (łącznie 250</w:t>
      </w:r>
      <w:r w:rsidR="00FC447C">
        <w:rPr>
          <w:rFonts w:ascii="Arial" w:eastAsia="Andale Sans UI" w:hAnsi="Arial" w:cs="Arial"/>
          <w:lang w:eastAsia="ja-JP" w:bidi="fa-IR"/>
        </w:rPr>
        <w:t xml:space="preserve"> zł</w:t>
      </w:r>
      <w:r>
        <w:rPr>
          <w:rFonts w:ascii="Arial" w:eastAsia="Andale Sans UI" w:hAnsi="Arial" w:cs="Arial"/>
          <w:lang w:eastAsia="ja-JP" w:bidi="fa-IR"/>
        </w:rPr>
        <w:t xml:space="preserve">) oraz noty </w:t>
      </w:r>
      <w:r w:rsidRPr="008340B9">
        <w:rPr>
          <w:rFonts w:ascii="Arial" w:eastAsia="Andale Sans UI" w:hAnsi="Arial" w:cs="Arial"/>
          <w:lang w:eastAsia="ja-JP" w:bidi="fa-IR"/>
        </w:rPr>
        <w:t>obciążeniow</w:t>
      </w:r>
      <w:r w:rsidR="00FC447C">
        <w:rPr>
          <w:rFonts w:ascii="Arial" w:eastAsia="Andale Sans UI" w:hAnsi="Arial" w:cs="Arial"/>
          <w:lang w:eastAsia="ja-JP" w:bidi="fa-IR"/>
        </w:rPr>
        <w:t>ej</w:t>
      </w:r>
      <w:r w:rsidRPr="008340B9">
        <w:rPr>
          <w:rFonts w:ascii="Arial" w:eastAsia="Andale Sans UI" w:hAnsi="Arial" w:cs="Arial"/>
          <w:lang w:eastAsia="ja-JP" w:bidi="fa-IR"/>
        </w:rPr>
        <w:t xml:space="preserve"> nr 14052/24/01 za 629 bonów o wartości 50 zł (łącznie 31</w:t>
      </w:r>
      <w:r w:rsidR="00FC447C">
        <w:rPr>
          <w:rFonts w:ascii="Arial" w:eastAsia="Andale Sans UI" w:hAnsi="Arial" w:cs="Arial"/>
          <w:lang w:eastAsia="ja-JP" w:bidi="fa-IR"/>
        </w:rPr>
        <w:t> </w:t>
      </w:r>
      <w:r w:rsidRPr="008340B9">
        <w:rPr>
          <w:rFonts w:ascii="Arial" w:eastAsia="Andale Sans UI" w:hAnsi="Arial" w:cs="Arial"/>
          <w:lang w:eastAsia="ja-JP" w:bidi="fa-IR"/>
        </w:rPr>
        <w:t>450</w:t>
      </w:r>
      <w:r w:rsidR="00FC447C">
        <w:rPr>
          <w:rFonts w:ascii="Arial" w:eastAsia="Andale Sans UI" w:hAnsi="Arial" w:cs="Arial"/>
          <w:lang w:eastAsia="ja-JP" w:bidi="fa-IR"/>
        </w:rPr>
        <w:t xml:space="preserve"> zł</w:t>
      </w:r>
      <w:r w:rsidRPr="008340B9">
        <w:rPr>
          <w:rFonts w:ascii="Arial" w:eastAsia="Andale Sans UI" w:hAnsi="Arial" w:cs="Arial"/>
          <w:lang w:eastAsia="ja-JP" w:bidi="fa-IR"/>
        </w:rPr>
        <w:t xml:space="preserve">) </w:t>
      </w:r>
      <w:r w:rsidR="00FC447C">
        <w:rPr>
          <w:rFonts w:ascii="Arial" w:eastAsia="Andale Sans UI" w:hAnsi="Arial" w:cs="Arial"/>
          <w:lang w:eastAsia="ja-JP" w:bidi="fa-IR"/>
        </w:rPr>
        <w:t>która nie została</w:t>
      </w:r>
      <w:r w:rsidRPr="008340B9">
        <w:rPr>
          <w:rFonts w:ascii="Arial" w:eastAsia="Andale Sans UI" w:hAnsi="Arial" w:cs="Arial"/>
          <w:lang w:eastAsia="ja-JP" w:bidi="fa-IR"/>
        </w:rPr>
        <w:t xml:space="preserve"> zatwierdz</w:t>
      </w:r>
      <w:r w:rsidR="00FC447C">
        <w:rPr>
          <w:rFonts w:ascii="Arial" w:eastAsia="Andale Sans UI" w:hAnsi="Arial" w:cs="Arial"/>
          <w:lang w:eastAsia="ja-JP" w:bidi="fa-IR"/>
        </w:rPr>
        <w:t>ona</w:t>
      </w:r>
      <w:r w:rsidRPr="008340B9">
        <w:rPr>
          <w:rFonts w:ascii="Arial" w:eastAsia="Andale Sans UI" w:hAnsi="Arial" w:cs="Arial"/>
          <w:lang w:eastAsia="ja-JP" w:bidi="fa-IR"/>
        </w:rPr>
        <w:t xml:space="preserve"> przez głównego księgowego i </w:t>
      </w:r>
      <w:r w:rsidR="002E08EA">
        <w:rPr>
          <w:rFonts w:ascii="Arial" w:eastAsia="Andale Sans UI" w:hAnsi="Arial" w:cs="Arial"/>
          <w:lang w:eastAsia="ja-JP" w:bidi="fa-IR"/>
        </w:rPr>
        <w:t>D</w:t>
      </w:r>
      <w:r w:rsidRPr="008340B9">
        <w:rPr>
          <w:rFonts w:ascii="Arial" w:eastAsia="Andale Sans UI" w:hAnsi="Arial" w:cs="Arial"/>
          <w:lang w:eastAsia="ja-JP" w:bidi="fa-IR"/>
        </w:rPr>
        <w:t>yrektora</w:t>
      </w:r>
      <w:r w:rsidR="00FC447C">
        <w:rPr>
          <w:rFonts w:ascii="Arial" w:eastAsia="Andale Sans UI" w:hAnsi="Arial" w:cs="Arial"/>
          <w:lang w:eastAsia="ja-JP" w:bidi="fa-IR"/>
        </w:rPr>
        <w:t>.</w:t>
      </w:r>
    </w:p>
    <w:p w14:paraId="07E5C01D" w14:textId="591467CA" w:rsidR="00467D8E" w:rsidRDefault="004976A2" w:rsidP="00FC447C">
      <w:pPr>
        <w:tabs>
          <w:tab w:val="left" w:pos="426"/>
        </w:tabs>
        <w:spacing w:after="0" w:line="360" w:lineRule="auto"/>
        <w:jc w:val="both"/>
        <w:rPr>
          <w:rFonts w:ascii="Arial" w:hAnsi="Arial" w:cs="Arial"/>
        </w:rPr>
      </w:pPr>
      <w:r w:rsidRPr="008340B9">
        <w:rPr>
          <w:rFonts w:ascii="Arial" w:hAnsi="Arial" w:cs="Arial"/>
        </w:rPr>
        <w:t>Weryfikacji poddano zgodność udzielonych świadczeń z postanowieniami regulaminu i</w:t>
      </w:r>
      <w:r w:rsidR="00437EDB">
        <w:rPr>
          <w:rFonts w:ascii="Arial" w:hAnsi="Arial" w:cs="Arial"/>
        </w:rPr>
        <w:t> </w:t>
      </w:r>
      <w:r w:rsidRPr="008340B9">
        <w:rPr>
          <w:rFonts w:ascii="Arial" w:hAnsi="Arial" w:cs="Arial"/>
        </w:rPr>
        <w:t xml:space="preserve">preliminarza </w:t>
      </w:r>
      <w:r>
        <w:rPr>
          <w:rFonts w:ascii="Arial" w:hAnsi="Arial" w:cs="Arial"/>
        </w:rPr>
        <w:t xml:space="preserve">nie stwierdzając niezgodności poza jednym </w:t>
      </w:r>
      <w:r w:rsidR="00CF7B9E">
        <w:rPr>
          <w:rFonts w:ascii="Arial" w:hAnsi="Arial" w:cs="Arial"/>
        </w:rPr>
        <w:t>przypadkiem,</w:t>
      </w:r>
      <w:r>
        <w:rPr>
          <w:rFonts w:ascii="Arial" w:hAnsi="Arial" w:cs="Arial"/>
        </w:rPr>
        <w:t xml:space="preserve"> gdzie </w:t>
      </w:r>
      <w:r w:rsidRPr="008340B9">
        <w:rPr>
          <w:rFonts w:ascii="Arial" w:hAnsi="Arial" w:cs="Arial"/>
        </w:rPr>
        <w:t>dofinansowa</w:t>
      </w:r>
      <w:r>
        <w:rPr>
          <w:rFonts w:ascii="Arial" w:hAnsi="Arial" w:cs="Arial"/>
        </w:rPr>
        <w:t>no</w:t>
      </w:r>
      <w:r w:rsidRPr="008340B9">
        <w:rPr>
          <w:rFonts w:ascii="Arial" w:hAnsi="Arial" w:cs="Arial"/>
        </w:rPr>
        <w:t xml:space="preserve"> </w:t>
      </w:r>
      <w:r>
        <w:rPr>
          <w:rFonts w:ascii="Arial" w:hAnsi="Arial" w:cs="Arial"/>
        </w:rPr>
        <w:t>wypoczynek</w:t>
      </w:r>
      <w:r w:rsidRPr="008340B9">
        <w:rPr>
          <w:rFonts w:ascii="Arial" w:hAnsi="Arial" w:cs="Arial"/>
        </w:rPr>
        <w:t xml:space="preserve"> dziecka </w:t>
      </w:r>
      <w:r>
        <w:rPr>
          <w:rFonts w:ascii="Arial" w:hAnsi="Arial" w:cs="Arial"/>
        </w:rPr>
        <w:t xml:space="preserve">na podstawie </w:t>
      </w:r>
      <w:r w:rsidRPr="008340B9">
        <w:rPr>
          <w:rFonts w:ascii="Arial" w:hAnsi="Arial" w:cs="Arial"/>
        </w:rPr>
        <w:t>faktur</w:t>
      </w:r>
      <w:r>
        <w:rPr>
          <w:rFonts w:ascii="Arial" w:hAnsi="Arial" w:cs="Arial"/>
        </w:rPr>
        <w:t>y</w:t>
      </w:r>
      <w:r w:rsidRPr="008340B9">
        <w:rPr>
          <w:rFonts w:ascii="Arial" w:hAnsi="Arial" w:cs="Arial"/>
        </w:rPr>
        <w:t xml:space="preserve"> wystawi</w:t>
      </w:r>
      <w:r>
        <w:rPr>
          <w:rFonts w:ascii="Arial" w:hAnsi="Arial" w:cs="Arial"/>
        </w:rPr>
        <w:t>onej</w:t>
      </w:r>
      <w:r w:rsidRPr="008340B9">
        <w:rPr>
          <w:rFonts w:ascii="Arial" w:hAnsi="Arial" w:cs="Arial"/>
        </w:rPr>
        <w:t xml:space="preserve"> na żonę pracownika, </w:t>
      </w:r>
      <w:r w:rsidR="00437EDB">
        <w:rPr>
          <w:rFonts w:ascii="Arial" w:hAnsi="Arial" w:cs="Arial"/>
        </w:rPr>
        <w:t>podczas gdy</w:t>
      </w:r>
      <w:r w:rsidRPr="008340B9">
        <w:rPr>
          <w:rFonts w:ascii="Arial" w:hAnsi="Arial" w:cs="Arial"/>
        </w:rPr>
        <w:t xml:space="preserve"> w</w:t>
      </w:r>
      <w:r w:rsidR="00FC447C">
        <w:rPr>
          <w:rFonts w:ascii="Arial" w:hAnsi="Arial" w:cs="Arial"/>
        </w:rPr>
        <w:t> </w:t>
      </w:r>
      <w:r w:rsidRPr="008340B9">
        <w:rPr>
          <w:rFonts w:ascii="Arial" w:hAnsi="Arial" w:cs="Arial"/>
        </w:rPr>
        <w:t>regulaminie wskazano</w:t>
      </w:r>
      <w:r w:rsidR="00437EDB">
        <w:rPr>
          <w:rFonts w:ascii="Arial" w:hAnsi="Arial" w:cs="Arial"/>
        </w:rPr>
        <w:t>,</w:t>
      </w:r>
      <w:r w:rsidRPr="008340B9">
        <w:rPr>
          <w:rFonts w:ascii="Arial" w:hAnsi="Arial" w:cs="Arial"/>
        </w:rPr>
        <w:t xml:space="preserve"> że faktura</w:t>
      </w:r>
      <w:r w:rsidR="00437EDB">
        <w:rPr>
          <w:rFonts w:ascii="Arial" w:hAnsi="Arial" w:cs="Arial"/>
        </w:rPr>
        <w:t xml:space="preserve"> powinna</w:t>
      </w:r>
      <w:r w:rsidRPr="008340B9">
        <w:rPr>
          <w:rFonts w:ascii="Arial" w:hAnsi="Arial" w:cs="Arial"/>
        </w:rPr>
        <w:t xml:space="preserve"> być wystawiona na pracownika</w:t>
      </w:r>
      <w:r>
        <w:rPr>
          <w:rFonts w:ascii="Arial" w:hAnsi="Arial" w:cs="Arial"/>
        </w:rPr>
        <w:t>.</w:t>
      </w:r>
    </w:p>
    <w:p w14:paraId="509971B4" w14:textId="77777777" w:rsidR="005010C5" w:rsidRPr="00FC447C" w:rsidRDefault="005010C5" w:rsidP="00FC447C">
      <w:pPr>
        <w:tabs>
          <w:tab w:val="left" w:pos="426"/>
        </w:tabs>
        <w:spacing w:after="0" w:line="360" w:lineRule="auto"/>
        <w:jc w:val="both"/>
        <w:rPr>
          <w:rFonts w:ascii="Arial" w:hAnsi="Arial" w:cs="Arial"/>
        </w:rPr>
      </w:pPr>
    </w:p>
    <w:p w14:paraId="4C58009D" w14:textId="28F3A588" w:rsidR="009A1861" w:rsidRPr="00467D8E" w:rsidRDefault="00467D8E" w:rsidP="00F007F4">
      <w:pPr>
        <w:tabs>
          <w:tab w:val="left" w:pos="426"/>
        </w:tabs>
        <w:spacing w:after="0" w:line="360" w:lineRule="auto"/>
        <w:rPr>
          <w:rFonts w:ascii="Arial" w:hAnsi="Arial" w:cs="Arial"/>
          <w:b/>
          <w:color w:val="auto"/>
        </w:rPr>
      </w:pPr>
      <w:r>
        <w:rPr>
          <w:rFonts w:ascii="Arial" w:hAnsi="Arial" w:cs="Arial"/>
          <w:b/>
          <w:color w:val="auto"/>
        </w:rPr>
        <w:t xml:space="preserve">4.6. </w:t>
      </w:r>
      <w:r w:rsidR="009A1861" w:rsidRPr="00467D8E">
        <w:rPr>
          <w:rFonts w:ascii="Arial" w:hAnsi="Arial" w:cs="Arial"/>
          <w:b/>
          <w:color w:val="auto"/>
        </w:rPr>
        <w:t>Przestrzeganie stosowania Procedury MDR i przepisów MDR</w:t>
      </w:r>
    </w:p>
    <w:p w14:paraId="4F88962F" w14:textId="0498BA6E" w:rsidR="003B05C2" w:rsidRPr="00711399" w:rsidRDefault="009A1861" w:rsidP="00F007F4">
      <w:pPr>
        <w:tabs>
          <w:tab w:val="left" w:pos="426"/>
        </w:tabs>
        <w:spacing w:after="0" w:line="360" w:lineRule="auto"/>
        <w:jc w:val="both"/>
        <w:rPr>
          <w:rFonts w:ascii="Arial" w:hAnsi="Arial" w:cs="Arial"/>
          <w:color w:val="auto"/>
        </w:rPr>
      </w:pPr>
      <w:r w:rsidRPr="0034772B">
        <w:rPr>
          <w:rFonts w:ascii="Arial" w:hAnsi="Arial" w:cs="Arial"/>
          <w:color w:val="auto"/>
        </w:rPr>
        <w:tab/>
        <w:t xml:space="preserve">Podczas czynności kontrolnych weryfikacji poddano stosowanie Procedury MDR i przepisów MDR zgodnie z zarządzeniem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 Do kontroli przedłożono oświadczenie (stanowiące załącznik nr 6) złożone przez </w:t>
      </w:r>
      <w:r w:rsidR="002E08EA">
        <w:rPr>
          <w:rFonts w:ascii="Arial" w:hAnsi="Arial" w:cs="Arial"/>
          <w:color w:val="auto"/>
        </w:rPr>
        <w:t>D</w:t>
      </w:r>
      <w:r w:rsidR="00711399" w:rsidRPr="00711399">
        <w:rPr>
          <w:rFonts w:ascii="Arial" w:hAnsi="Arial" w:cs="Arial"/>
          <w:color w:val="auto"/>
        </w:rPr>
        <w:t xml:space="preserve">yrektora i kluczowych pracowników MZUiM </w:t>
      </w:r>
      <w:r w:rsidR="008E54DF" w:rsidRPr="00711399">
        <w:rPr>
          <w:rFonts w:ascii="Arial" w:hAnsi="Arial" w:cs="Arial"/>
          <w:color w:val="auto"/>
        </w:rPr>
        <w:t xml:space="preserve"> o: </w:t>
      </w:r>
      <w:r w:rsidR="00FF796B" w:rsidRPr="00711399">
        <w:rPr>
          <w:rFonts w:ascii="Arial" w:hAnsi="Arial" w:cs="Arial"/>
          <w:color w:val="auto"/>
        </w:rPr>
        <w:t> </w:t>
      </w:r>
      <w:r w:rsidRPr="00711399">
        <w:rPr>
          <w:rFonts w:ascii="Arial" w:hAnsi="Arial" w:cs="Arial"/>
          <w:color w:val="auto"/>
        </w:rPr>
        <w:t xml:space="preserve">zapoznaniu </w:t>
      </w:r>
      <w:r w:rsidRPr="0034772B">
        <w:rPr>
          <w:rFonts w:ascii="Arial" w:hAnsi="Arial" w:cs="Arial"/>
          <w:color w:val="auto"/>
        </w:rPr>
        <w:t>się z Procedurą wewnętrzną w zakresie przeciwdziałania niewywiązywaniu się z</w:t>
      </w:r>
      <w:r w:rsidR="00340D5F" w:rsidRPr="0034772B">
        <w:rPr>
          <w:rFonts w:ascii="Arial" w:hAnsi="Arial" w:cs="Arial"/>
          <w:color w:val="auto"/>
        </w:rPr>
        <w:t> </w:t>
      </w:r>
      <w:r w:rsidRPr="0034772B">
        <w:rPr>
          <w:rFonts w:ascii="Arial" w:hAnsi="Arial" w:cs="Arial"/>
          <w:color w:val="auto"/>
        </w:rPr>
        <w:t>obowiązku przekazywania informacji o schematach podatkowych MDR obowiązującą w</w:t>
      </w:r>
      <w:r w:rsidR="00340D5F" w:rsidRPr="0034772B">
        <w:rPr>
          <w:rFonts w:ascii="Arial" w:hAnsi="Arial" w:cs="Arial"/>
          <w:color w:val="auto"/>
        </w:rPr>
        <w:t> </w:t>
      </w:r>
      <w:r w:rsidRPr="0034772B">
        <w:rPr>
          <w:rFonts w:ascii="Arial" w:hAnsi="Arial" w:cs="Arial"/>
          <w:color w:val="auto"/>
        </w:rPr>
        <w:t>Gminie Miasta Tychy; zrozumieniu postanowień Procedury wewnętrznej MDR i</w:t>
      </w:r>
      <w:r w:rsidR="00340D5F" w:rsidRPr="0034772B">
        <w:rPr>
          <w:rFonts w:ascii="Arial" w:hAnsi="Arial" w:cs="Arial"/>
          <w:color w:val="auto"/>
        </w:rPr>
        <w:t> </w:t>
      </w:r>
      <w:r w:rsidRPr="0034772B">
        <w:rPr>
          <w:rFonts w:ascii="Arial" w:hAnsi="Arial" w:cs="Arial"/>
          <w:color w:val="auto"/>
        </w:rPr>
        <w:t>zobowiązaniu się do jej przestrzegania w sytuacjach przewidzianych w Procedurze oraz w</w:t>
      </w:r>
      <w:r w:rsidR="00340D5F" w:rsidRPr="0034772B">
        <w:rPr>
          <w:rFonts w:ascii="Arial" w:hAnsi="Arial" w:cs="Arial"/>
          <w:color w:val="auto"/>
        </w:rPr>
        <w:t> </w:t>
      </w:r>
      <w:r w:rsidRPr="0034772B">
        <w:rPr>
          <w:rFonts w:ascii="Arial" w:hAnsi="Arial" w:cs="Arial"/>
          <w:color w:val="auto"/>
        </w:rPr>
        <w:t>przepisach dotyczących przekazywania informacji o schematach podatkowych oraz o</w:t>
      </w:r>
      <w:r w:rsidR="00340D5F" w:rsidRPr="0034772B">
        <w:rPr>
          <w:rFonts w:ascii="Arial" w:hAnsi="Arial" w:cs="Arial"/>
          <w:color w:val="auto"/>
        </w:rPr>
        <w:t> </w:t>
      </w:r>
      <w:r w:rsidRPr="0034772B">
        <w:rPr>
          <w:rFonts w:ascii="Arial" w:hAnsi="Arial" w:cs="Arial"/>
          <w:color w:val="auto"/>
        </w:rPr>
        <w:t>znajomości przepisów prawa w</w:t>
      </w:r>
      <w:r w:rsidR="008C6038">
        <w:rPr>
          <w:rFonts w:ascii="Arial" w:hAnsi="Arial" w:cs="Arial"/>
          <w:color w:val="auto"/>
        </w:rPr>
        <w:t> </w:t>
      </w:r>
      <w:r w:rsidRPr="0034772B">
        <w:rPr>
          <w:rFonts w:ascii="Arial" w:hAnsi="Arial" w:cs="Arial"/>
          <w:color w:val="auto"/>
        </w:rPr>
        <w:t>zakresie przekazywania informacji o schematach podatkowych i zasady zgłaszania rzeczywistych lub potencjalnych naruszeń przepisów MDR i obowiązków wynikających z Procedury</w:t>
      </w:r>
      <w:r w:rsidRPr="00711399">
        <w:rPr>
          <w:rFonts w:ascii="Arial" w:hAnsi="Arial" w:cs="Arial"/>
          <w:color w:val="auto"/>
        </w:rPr>
        <w:t xml:space="preserve">. Podczas czynności kontrolnych ustalono, </w:t>
      </w:r>
      <w:r w:rsidR="00326634" w:rsidRPr="00711399">
        <w:rPr>
          <w:rFonts w:ascii="Arial" w:hAnsi="Arial" w:cs="Arial"/>
          <w:color w:val="auto"/>
        </w:rPr>
        <w:t>że w</w:t>
      </w:r>
      <w:r w:rsidR="00340D5F" w:rsidRPr="00711399">
        <w:rPr>
          <w:rFonts w:ascii="Arial" w:hAnsi="Arial" w:cs="Arial"/>
          <w:color w:val="auto"/>
        </w:rPr>
        <w:t> </w:t>
      </w:r>
      <w:r w:rsidR="00326634" w:rsidRPr="00711399">
        <w:rPr>
          <w:rFonts w:ascii="Arial" w:hAnsi="Arial" w:cs="Arial"/>
          <w:color w:val="auto"/>
        </w:rPr>
        <w:t>okresie objętym kontrol</w:t>
      </w:r>
      <w:r w:rsidR="00A31D52" w:rsidRPr="00711399">
        <w:rPr>
          <w:rFonts w:ascii="Arial" w:hAnsi="Arial" w:cs="Arial"/>
          <w:color w:val="auto"/>
        </w:rPr>
        <w:t>ą</w:t>
      </w:r>
      <w:r w:rsidR="00326634" w:rsidRPr="00711399">
        <w:rPr>
          <w:rFonts w:ascii="Arial" w:hAnsi="Arial" w:cs="Arial"/>
          <w:color w:val="auto"/>
        </w:rPr>
        <w:t xml:space="preserve"> </w:t>
      </w:r>
      <w:r w:rsidR="00CF7B9E" w:rsidRPr="00711399">
        <w:rPr>
          <w:rFonts w:ascii="Arial" w:hAnsi="Arial" w:cs="Arial"/>
          <w:color w:val="auto"/>
        </w:rPr>
        <w:t>w</w:t>
      </w:r>
      <w:r w:rsidR="008C6038">
        <w:rPr>
          <w:rFonts w:ascii="Arial" w:hAnsi="Arial" w:cs="Arial"/>
          <w:color w:val="auto"/>
        </w:rPr>
        <w:t> jednostce</w:t>
      </w:r>
      <w:r w:rsidRPr="00711399">
        <w:rPr>
          <w:rFonts w:ascii="Arial" w:hAnsi="Arial" w:cs="Arial"/>
          <w:color w:val="auto"/>
        </w:rPr>
        <w:t xml:space="preserve"> nie dokonano uzgodnień mogących stanowić schemat podatkowy. </w:t>
      </w:r>
    </w:p>
    <w:p w14:paraId="63C950D0" w14:textId="77777777" w:rsidR="00705181" w:rsidRPr="00711399" w:rsidRDefault="00705181" w:rsidP="006D3D00">
      <w:pPr>
        <w:tabs>
          <w:tab w:val="left" w:pos="426"/>
        </w:tabs>
        <w:spacing w:after="0" w:line="360" w:lineRule="auto"/>
        <w:jc w:val="both"/>
        <w:rPr>
          <w:rFonts w:ascii="Arial" w:eastAsia="Times New Roman" w:hAnsi="Arial" w:cs="Arial"/>
          <w:b/>
          <w:color w:val="auto"/>
        </w:rPr>
      </w:pPr>
    </w:p>
    <w:p w14:paraId="1D365C23" w14:textId="7E08FDD9" w:rsidR="00612A76" w:rsidRPr="00FB3514" w:rsidRDefault="007C25FB" w:rsidP="00EB2ECE">
      <w:pPr>
        <w:tabs>
          <w:tab w:val="left" w:pos="0"/>
          <w:tab w:val="left" w:pos="426"/>
        </w:tabs>
        <w:spacing w:after="0" w:line="360" w:lineRule="auto"/>
        <w:jc w:val="both"/>
        <w:rPr>
          <w:rFonts w:ascii="Arial" w:hAnsi="Arial" w:cs="Arial"/>
          <w:color w:val="auto"/>
        </w:rPr>
      </w:pPr>
      <w:r w:rsidRPr="00FB3514">
        <w:rPr>
          <w:rFonts w:ascii="Arial" w:hAnsi="Arial" w:cs="Arial"/>
          <w:color w:val="auto"/>
        </w:rPr>
        <w:t>Na powyższych ustaleniach protokół zakończono.</w:t>
      </w:r>
    </w:p>
    <w:p w14:paraId="2F843939" w14:textId="77777777" w:rsidR="00705181" w:rsidRPr="00FB3514" w:rsidRDefault="00705181" w:rsidP="00EB2ECE">
      <w:pPr>
        <w:tabs>
          <w:tab w:val="left" w:pos="0"/>
          <w:tab w:val="left" w:pos="426"/>
        </w:tabs>
        <w:spacing w:after="0" w:line="360" w:lineRule="auto"/>
        <w:jc w:val="both"/>
        <w:rPr>
          <w:rFonts w:ascii="Arial" w:hAnsi="Arial" w:cs="Arial"/>
          <w:color w:val="auto"/>
        </w:rPr>
      </w:pPr>
    </w:p>
    <w:p w14:paraId="49797904" w14:textId="59534047" w:rsidR="007C25FB" w:rsidRPr="00FB3514" w:rsidRDefault="007C25FB" w:rsidP="003D312B">
      <w:pPr>
        <w:tabs>
          <w:tab w:val="left" w:pos="426"/>
        </w:tabs>
        <w:spacing w:after="0" w:line="360" w:lineRule="auto"/>
        <w:jc w:val="both"/>
        <w:rPr>
          <w:rFonts w:ascii="Arial" w:hAnsi="Arial" w:cs="Arial"/>
          <w:color w:val="auto"/>
        </w:rPr>
      </w:pPr>
      <w:r w:rsidRPr="00FB3514">
        <w:rPr>
          <w:rFonts w:ascii="Arial" w:hAnsi="Arial" w:cs="Arial"/>
          <w:color w:val="auto"/>
        </w:rPr>
        <w:t xml:space="preserve">Protokół składa </w:t>
      </w:r>
      <w:r w:rsidR="0036197B" w:rsidRPr="005010C5">
        <w:rPr>
          <w:rFonts w:ascii="Arial" w:hAnsi="Arial" w:cs="Arial"/>
          <w:color w:val="auto"/>
        </w:rPr>
        <w:t>się z</w:t>
      </w:r>
      <w:r w:rsidR="00A31D52" w:rsidRPr="005010C5">
        <w:rPr>
          <w:rFonts w:ascii="Arial" w:hAnsi="Arial" w:cs="Arial"/>
          <w:color w:val="auto"/>
        </w:rPr>
        <w:t xml:space="preserve"> </w:t>
      </w:r>
      <w:r w:rsidR="005953F5" w:rsidRPr="005010C5">
        <w:rPr>
          <w:rFonts w:ascii="Arial" w:hAnsi="Arial" w:cs="Arial"/>
          <w:color w:val="auto"/>
        </w:rPr>
        <w:t>1</w:t>
      </w:r>
      <w:r w:rsidR="005010C5" w:rsidRPr="005010C5">
        <w:rPr>
          <w:rFonts w:ascii="Arial" w:hAnsi="Arial" w:cs="Arial"/>
          <w:color w:val="auto"/>
        </w:rPr>
        <w:t>10</w:t>
      </w:r>
      <w:r w:rsidR="00504937" w:rsidRPr="005010C5">
        <w:rPr>
          <w:rFonts w:ascii="Arial" w:hAnsi="Arial" w:cs="Arial"/>
          <w:color w:val="auto"/>
        </w:rPr>
        <w:t xml:space="preserve"> </w:t>
      </w:r>
      <w:r w:rsidRPr="005010C5">
        <w:rPr>
          <w:rFonts w:ascii="Arial" w:hAnsi="Arial" w:cs="Arial"/>
          <w:color w:val="auto"/>
        </w:rPr>
        <w:t xml:space="preserve">stron </w:t>
      </w:r>
      <w:r w:rsidRPr="00FB3514">
        <w:rPr>
          <w:rFonts w:ascii="Arial" w:hAnsi="Arial" w:cs="Arial"/>
          <w:color w:val="auto"/>
        </w:rPr>
        <w:t>kolejno ponumerowanych i zaparafowanych przez osoby uczestniczące w postępowaniu kontrolnym.</w:t>
      </w:r>
    </w:p>
    <w:p w14:paraId="12E41EB0" w14:textId="77777777" w:rsidR="00705181" w:rsidRPr="00FB3514" w:rsidRDefault="00705181" w:rsidP="003D312B">
      <w:pPr>
        <w:tabs>
          <w:tab w:val="left" w:pos="426"/>
        </w:tabs>
        <w:spacing w:after="0" w:line="360" w:lineRule="auto"/>
        <w:jc w:val="both"/>
        <w:rPr>
          <w:rFonts w:ascii="Arial" w:hAnsi="Arial" w:cs="Arial"/>
          <w:color w:val="auto"/>
        </w:rPr>
      </w:pPr>
    </w:p>
    <w:p w14:paraId="5424612C" w14:textId="77777777" w:rsidR="007C25FB" w:rsidRPr="00FB3514" w:rsidRDefault="007C25FB" w:rsidP="003D312B">
      <w:pPr>
        <w:tabs>
          <w:tab w:val="left" w:pos="426"/>
        </w:tabs>
        <w:spacing w:after="0" w:line="360" w:lineRule="auto"/>
        <w:jc w:val="both"/>
        <w:rPr>
          <w:rFonts w:ascii="Arial" w:hAnsi="Arial" w:cs="Arial"/>
          <w:color w:val="auto"/>
        </w:rPr>
      </w:pPr>
      <w:r w:rsidRPr="00FB3514">
        <w:rPr>
          <w:rFonts w:ascii="Arial" w:hAnsi="Arial" w:cs="Arial"/>
          <w:color w:val="auto"/>
        </w:rPr>
        <w:lastRenderedPageBreak/>
        <w:t>Niniejszy protokół podlega publikacji w wersji elektronicznej w Biuletynie Informacji Publicznej zgodnie z postanowieniami:</w:t>
      </w:r>
    </w:p>
    <w:p w14:paraId="12B0C335" w14:textId="3A0A52D0" w:rsidR="00612A76" w:rsidRPr="00FB3514" w:rsidRDefault="007C25FB" w:rsidP="00E96D9E">
      <w:pPr>
        <w:numPr>
          <w:ilvl w:val="0"/>
          <w:numId w:val="2"/>
        </w:numPr>
        <w:tabs>
          <w:tab w:val="left" w:pos="426"/>
        </w:tabs>
        <w:spacing w:after="0" w:line="360" w:lineRule="auto"/>
        <w:ind w:left="0" w:firstLine="0"/>
        <w:jc w:val="both"/>
        <w:textAlignment w:val="baseline"/>
        <w:rPr>
          <w:rFonts w:ascii="Arial" w:hAnsi="Arial" w:cs="Arial"/>
          <w:color w:val="auto"/>
          <w:spacing w:val="-2"/>
        </w:rPr>
      </w:pPr>
      <w:r w:rsidRPr="00FB3514">
        <w:rPr>
          <w:rFonts w:ascii="Arial" w:hAnsi="Arial" w:cs="Arial"/>
          <w:color w:val="auto"/>
          <w:spacing w:val="-2"/>
        </w:rPr>
        <w:t xml:space="preserve">art. 6 ust. 1 pkt. 4 lit a) tiret drugie z zastrzeżeniem art. 8 ust. 5 ustawy z dnia 6 września 2001 r. o dostępie do informacji publicznej </w:t>
      </w:r>
      <w:r w:rsidR="00A166F8" w:rsidRPr="00FB3514">
        <w:rPr>
          <w:rFonts w:ascii="Arial" w:hAnsi="Arial" w:cs="Arial"/>
          <w:color w:val="auto"/>
          <w:spacing w:val="-2"/>
        </w:rPr>
        <w:t>(t.j. Dz. U. z 2022 r. poz. 902)</w:t>
      </w:r>
      <w:r w:rsidRPr="00FB3514">
        <w:rPr>
          <w:rFonts w:ascii="Arial" w:hAnsi="Arial" w:cs="Arial"/>
          <w:color w:val="auto"/>
          <w:spacing w:val="-2"/>
        </w:rPr>
        <w:t>.</w:t>
      </w:r>
    </w:p>
    <w:p w14:paraId="69F9FFCB" w14:textId="77777777" w:rsidR="00705181" w:rsidRPr="00FB3514" w:rsidRDefault="00705181" w:rsidP="00C001E8">
      <w:pPr>
        <w:tabs>
          <w:tab w:val="left" w:pos="426"/>
        </w:tabs>
        <w:spacing w:after="0" w:line="360" w:lineRule="auto"/>
        <w:jc w:val="both"/>
        <w:textAlignment w:val="baseline"/>
        <w:rPr>
          <w:rFonts w:ascii="Arial" w:hAnsi="Arial" w:cs="Arial"/>
          <w:color w:val="auto"/>
          <w:spacing w:val="-2"/>
        </w:rPr>
      </w:pPr>
    </w:p>
    <w:p w14:paraId="2895B79C" w14:textId="3CD434B4" w:rsidR="00C001E8" w:rsidRPr="00FB3514" w:rsidRDefault="007C25FB" w:rsidP="00F66B82">
      <w:pPr>
        <w:tabs>
          <w:tab w:val="left" w:pos="426"/>
        </w:tabs>
        <w:spacing w:after="0" w:line="360" w:lineRule="auto"/>
        <w:jc w:val="both"/>
        <w:textAlignment w:val="baseline"/>
        <w:rPr>
          <w:rFonts w:ascii="Arial" w:hAnsi="Arial" w:cs="Arial"/>
          <w:color w:val="auto"/>
        </w:rPr>
      </w:pPr>
      <w:r w:rsidRPr="00FB3514">
        <w:rPr>
          <w:rFonts w:ascii="Arial" w:hAnsi="Arial" w:cs="Arial"/>
          <w:color w:val="auto"/>
        </w:rPr>
        <w:t xml:space="preserve">Protokół sporządzono w </w:t>
      </w:r>
      <w:r w:rsidR="00DE0BC5" w:rsidRPr="00FB3514">
        <w:rPr>
          <w:rFonts w:ascii="Arial" w:hAnsi="Arial" w:cs="Arial"/>
          <w:color w:val="auto"/>
        </w:rPr>
        <w:t>dwóch</w:t>
      </w:r>
      <w:r w:rsidRPr="00FB3514">
        <w:rPr>
          <w:rFonts w:ascii="Arial" w:hAnsi="Arial" w:cs="Arial"/>
          <w:color w:val="auto"/>
        </w:rPr>
        <w:t xml:space="preserve"> jednobrzmiących egzemplarzach</w:t>
      </w:r>
      <w:r w:rsidR="00D073A5" w:rsidRPr="00FB3514">
        <w:rPr>
          <w:rFonts w:ascii="Arial" w:hAnsi="Arial" w:cs="Arial"/>
          <w:color w:val="auto"/>
        </w:rPr>
        <w:t>.</w:t>
      </w:r>
      <w:r w:rsidRPr="00FB3514">
        <w:rPr>
          <w:rFonts w:ascii="Arial" w:hAnsi="Arial" w:cs="Arial"/>
          <w:color w:val="auto"/>
        </w:rPr>
        <w:t xml:space="preserve"> </w:t>
      </w:r>
      <w:r w:rsidRPr="00FB3514">
        <w:rPr>
          <w:rFonts w:ascii="Arial" w:hAnsi="Arial" w:cs="Arial"/>
          <w:iCs/>
          <w:color w:val="auto"/>
        </w:rPr>
        <w:t xml:space="preserve">Jeden </w:t>
      </w:r>
      <w:r w:rsidRPr="00FB3514">
        <w:rPr>
          <w:rFonts w:ascii="Arial" w:hAnsi="Arial" w:cs="Arial"/>
          <w:color w:val="auto"/>
        </w:rPr>
        <w:t>egzemplarz protokołu pozostawiono w kontrolowan</w:t>
      </w:r>
      <w:r w:rsidR="00DB2CE0">
        <w:rPr>
          <w:rFonts w:ascii="Arial" w:hAnsi="Arial" w:cs="Arial"/>
          <w:color w:val="auto"/>
        </w:rPr>
        <w:t>ej</w:t>
      </w:r>
      <w:r w:rsidR="00253F4B" w:rsidRPr="00FB3514">
        <w:rPr>
          <w:rFonts w:ascii="Arial" w:hAnsi="Arial" w:cs="Arial"/>
          <w:color w:val="auto"/>
        </w:rPr>
        <w:t xml:space="preserve"> </w:t>
      </w:r>
      <w:r w:rsidR="00DB2CE0">
        <w:rPr>
          <w:rFonts w:ascii="Arial" w:hAnsi="Arial" w:cs="Arial"/>
          <w:color w:val="auto"/>
        </w:rPr>
        <w:t>jednostce</w:t>
      </w:r>
      <w:r w:rsidRPr="00FB3514">
        <w:rPr>
          <w:rFonts w:ascii="Arial" w:hAnsi="Arial" w:cs="Arial"/>
          <w:color w:val="auto"/>
        </w:rPr>
        <w:t xml:space="preserve">, tj. </w:t>
      </w:r>
      <w:r w:rsidR="00DE0BC5" w:rsidRPr="00FB3514">
        <w:rPr>
          <w:rFonts w:ascii="Arial" w:hAnsi="Arial" w:cs="Arial"/>
          <w:color w:val="auto"/>
        </w:rPr>
        <w:t xml:space="preserve">Miejskim Zarządzie </w:t>
      </w:r>
      <w:r w:rsidR="008C225D">
        <w:rPr>
          <w:rFonts w:ascii="Arial" w:hAnsi="Arial" w:cs="Arial"/>
          <w:color w:val="auto"/>
        </w:rPr>
        <w:t>Ulic i Mostów</w:t>
      </w:r>
      <w:r w:rsidR="00DE0BC5" w:rsidRPr="00FB3514">
        <w:rPr>
          <w:rFonts w:ascii="Arial" w:hAnsi="Arial" w:cs="Arial"/>
          <w:color w:val="auto"/>
        </w:rPr>
        <w:t xml:space="preserve"> </w:t>
      </w:r>
      <w:r w:rsidRPr="00FB3514">
        <w:rPr>
          <w:rFonts w:ascii="Arial" w:hAnsi="Arial" w:cs="Arial"/>
          <w:color w:val="auto"/>
        </w:rPr>
        <w:t>w</w:t>
      </w:r>
      <w:r w:rsidR="008C225D">
        <w:rPr>
          <w:rFonts w:ascii="Arial" w:hAnsi="Arial" w:cs="Arial"/>
          <w:color w:val="auto"/>
        </w:rPr>
        <w:t> </w:t>
      </w:r>
      <w:r w:rsidRPr="00FB3514">
        <w:rPr>
          <w:rFonts w:ascii="Arial" w:hAnsi="Arial" w:cs="Arial"/>
          <w:color w:val="auto"/>
        </w:rPr>
        <w:t>Tychach</w:t>
      </w:r>
      <w:r w:rsidR="00DE0BC5" w:rsidRPr="00FB3514">
        <w:rPr>
          <w:rFonts w:ascii="Arial" w:hAnsi="Arial" w:cs="Arial"/>
          <w:color w:val="auto"/>
        </w:rPr>
        <w:t>.</w:t>
      </w:r>
    </w:p>
    <w:p w14:paraId="41C16F82" w14:textId="77777777" w:rsidR="00C001E8" w:rsidRPr="00FB3514" w:rsidRDefault="00C001E8" w:rsidP="00EB2ECE">
      <w:pPr>
        <w:tabs>
          <w:tab w:val="left" w:pos="426"/>
        </w:tabs>
        <w:spacing w:after="0" w:line="240" w:lineRule="auto"/>
        <w:jc w:val="both"/>
        <w:rPr>
          <w:rFonts w:ascii="Arial" w:hAnsi="Arial" w:cs="Arial"/>
          <w:color w:val="auto"/>
        </w:rPr>
      </w:pPr>
    </w:p>
    <w:tbl>
      <w:tblPr>
        <w:tblW w:w="8931" w:type="dxa"/>
        <w:tblCellMar>
          <w:left w:w="70" w:type="dxa"/>
          <w:right w:w="70" w:type="dxa"/>
        </w:tblCellMar>
        <w:tblLook w:val="0000" w:firstRow="0" w:lastRow="0" w:firstColumn="0" w:lastColumn="0" w:noHBand="0" w:noVBand="0"/>
      </w:tblPr>
      <w:tblGrid>
        <w:gridCol w:w="8931"/>
      </w:tblGrid>
      <w:tr w:rsidR="002A4550" w:rsidRPr="00FB3514" w14:paraId="022EDE49" w14:textId="77777777" w:rsidTr="000B4BFE">
        <w:trPr>
          <w:cantSplit/>
        </w:trPr>
        <w:tc>
          <w:tcPr>
            <w:tcW w:w="8931" w:type="dxa"/>
            <w:shd w:val="clear" w:color="auto" w:fill="D9D9D9"/>
            <w:vAlign w:val="bottom"/>
          </w:tcPr>
          <w:p w14:paraId="4CE1816C" w14:textId="4E7315CC" w:rsidR="000B4BFE" w:rsidRPr="00FB3514" w:rsidRDefault="000B4BFE" w:rsidP="00D71B1B">
            <w:pPr>
              <w:pStyle w:val="Domylnie"/>
              <w:numPr>
                <w:ilvl w:val="0"/>
                <w:numId w:val="5"/>
              </w:numPr>
              <w:tabs>
                <w:tab w:val="left" w:pos="-4395"/>
              </w:tabs>
              <w:rPr>
                <w:rFonts w:ascii="Arial" w:hAnsi="Arial" w:cs="Arial"/>
                <w:b/>
                <w:bCs/>
                <w:color w:val="auto"/>
                <w:sz w:val="22"/>
                <w:szCs w:val="22"/>
                <w:lang w:val="pl-PL"/>
              </w:rPr>
            </w:pPr>
            <w:r w:rsidRPr="00FB3514">
              <w:rPr>
                <w:rFonts w:ascii="Arial" w:hAnsi="Arial" w:cs="Arial"/>
                <w:b/>
                <w:bCs/>
                <w:color w:val="auto"/>
                <w:sz w:val="22"/>
                <w:szCs w:val="22"/>
                <w:lang w:val="pl-PL"/>
              </w:rPr>
              <w:t>Pouczenie</w:t>
            </w:r>
          </w:p>
        </w:tc>
      </w:tr>
    </w:tbl>
    <w:p w14:paraId="479291E4" w14:textId="77777777" w:rsidR="000B4BFE" w:rsidRPr="00FB3514" w:rsidRDefault="000B4BFE" w:rsidP="003D312B">
      <w:pPr>
        <w:pStyle w:val="Tretekstu"/>
        <w:tabs>
          <w:tab w:val="left" w:pos="426"/>
        </w:tabs>
        <w:spacing w:after="0" w:line="360" w:lineRule="auto"/>
        <w:jc w:val="both"/>
        <w:rPr>
          <w:rFonts w:ascii="Arial" w:hAnsi="Arial" w:cs="Arial"/>
          <w:color w:val="auto"/>
          <w:sz w:val="6"/>
          <w:szCs w:val="6"/>
        </w:rPr>
      </w:pPr>
    </w:p>
    <w:p w14:paraId="4ACAB4DD" w14:textId="040022DE" w:rsidR="007C25FB" w:rsidRPr="00FB3514" w:rsidRDefault="007C25FB" w:rsidP="003D312B">
      <w:pPr>
        <w:pStyle w:val="Tretekstu"/>
        <w:tabs>
          <w:tab w:val="left" w:pos="426"/>
        </w:tabs>
        <w:spacing w:after="0" w:line="360" w:lineRule="auto"/>
        <w:jc w:val="both"/>
        <w:rPr>
          <w:rFonts w:ascii="Arial" w:hAnsi="Arial" w:cs="Arial"/>
          <w:color w:val="auto"/>
        </w:rPr>
      </w:pPr>
      <w:r w:rsidRPr="00FB3514">
        <w:rPr>
          <w:rFonts w:ascii="Arial" w:hAnsi="Arial" w:cs="Arial"/>
          <w:color w:val="auto"/>
        </w:rPr>
        <w:t xml:space="preserve">Dyrektor </w:t>
      </w:r>
      <w:r w:rsidR="00DE0BC5" w:rsidRPr="00FB3514">
        <w:rPr>
          <w:rFonts w:ascii="Arial" w:hAnsi="Arial" w:cs="Arial"/>
          <w:color w:val="auto"/>
        </w:rPr>
        <w:t xml:space="preserve">Miejskiego Zarządu </w:t>
      </w:r>
      <w:r w:rsidR="0023260F" w:rsidRPr="00FB3514">
        <w:rPr>
          <w:rFonts w:ascii="Arial" w:hAnsi="Arial" w:cs="Arial"/>
          <w:color w:val="auto"/>
        </w:rPr>
        <w:t>Ulic i Mostów</w:t>
      </w:r>
      <w:r w:rsidR="00DE0BC5" w:rsidRPr="00FB3514">
        <w:rPr>
          <w:rFonts w:ascii="Arial" w:hAnsi="Arial" w:cs="Arial"/>
          <w:color w:val="auto"/>
        </w:rPr>
        <w:t xml:space="preserve"> </w:t>
      </w:r>
      <w:r w:rsidR="004E3ED1" w:rsidRPr="00FB3514">
        <w:rPr>
          <w:rFonts w:ascii="Arial" w:hAnsi="Arial" w:cs="Arial"/>
          <w:color w:val="auto"/>
          <w:spacing w:val="-2"/>
        </w:rPr>
        <w:t>w Tych</w:t>
      </w:r>
      <w:r w:rsidR="004E3ED1" w:rsidRPr="00FB3514">
        <w:rPr>
          <w:rFonts w:ascii="Arial" w:hAnsi="Arial" w:cs="Arial"/>
          <w:color w:val="auto"/>
        </w:rPr>
        <w:t xml:space="preserve">ach </w:t>
      </w:r>
      <w:r w:rsidR="00AF78FC" w:rsidRPr="00FB3514">
        <w:rPr>
          <w:rFonts w:ascii="Arial" w:hAnsi="Arial" w:cs="Arial"/>
          <w:color w:val="auto"/>
        </w:rPr>
        <w:t>zosta</w:t>
      </w:r>
      <w:r w:rsidR="00DE0BC5" w:rsidRPr="00FB3514">
        <w:rPr>
          <w:rFonts w:ascii="Arial" w:hAnsi="Arial" w:cs="Arial"/>
          <w:color w:val="auto"/>
        </w:rPr>
        <w:t>ł</w:t>
      </w:r>
      <w:r w:rsidR="00AF78FC" w:rsidRPr="00FB3514">
        <w:rPr>
          <w:rFonts w:ascii="Arial" w:hAnsi="Arial" w:cs="Arial"/>
          <w:color w:val="auto"/>
        </w:rPr>
        <w:t xml:space="preserve"> poinformowan</w:t>
      </w:r>
      <w:r w:rsidR="0023260F" w:rsidRPr="00FB3514">
        <w:rPr>
          <w:rFonts w:ascii="Arial" w:hAnsi="Arial" w:cs="Arial"/>
          <w:color w:val="auto"/>
        </w:rPr>
        <w:t>y</w:t>
      </w:r>
      <w:r w:rsidRPr="00FB3514">
        <w:rPr>
          <w:rFonts w:ascii="Arial" w:hAnsi="Arial" w:cs="Arial"/>
          <w:color w:val="auto"/>
        </w:rPr>
        <w:t xml:space="preserve"> o</w:t>
      </w:r>
      <w:r w:rsidR="00DE0BC5" w:rsidRPr="00FB3514">
        <w:rPr>
          <w:rFonts w:ascii="Arial" w:hAnsi="Arial" w:cs="Arial"/>
          <w:color w:val="auto"/>
        </w:rPr>
        <w:t> </w:t>
      </w:r>
      <w:r w:rsidRPr="00FB3514">
        <w:rPr>
          <w:rFonts w:ascii="Arial" w:hAnsi="Arial" w:cs="Arial"/>
          <w:color w:val="auto"/>
        </w:rPr>
        <w:t>prawie do złożenia w</w:t>
      </w:r>
      <w:r w:rsidR="00A166F8" w:rsidRPr="00FB3514">
        <w:rPr>
          <w:rFonts w:ascii="Arial" w:hAnsi="Arial" w:cs="Arial"/>
          <w:color w:val="auto"/>
        </w:rPr>
        <w:t> </w:t>
      </w:r>
      <w:r w:rsidRPr="00FB3514">
        <w:rPr>
          <w:rFonts w:ascii="Arial" w:hAnsi="Arial" w:cs="Arial"/>
          <w:color w:val="auto"/>
        </w:rPr>
        <w:t>ciągu 7 dni od daty podpisania niniejszego protokołu dodatkowych wyjaśnień i</w:t>
      </w:r>
      <w:r w:rsidR="0023260F" w:rsidRPr="00FB3514">
        <w:rPr>
          <w:rFonts w:ascii="Arial" w:hAnsi="Arial" w:cs="Arial"/>
          <w:color w:val="auto"/>
        </w:rPr>
        <w:t> </w:t>
      </w:r>
      <w:r w:rsidRPr="00FB3514">
        <w:rPr>
          <w:rFonts w:ascii="Arial" w:hAnsi="Arial" w:cs="Arial"/>
          <w:color w:val="auto"/>
        </w:rPr>
        <w:t>uwag co do treści protokołu do Wydziału Kontroli Urzędu Miasta Tychy.</w:t>
      </w:r>
    </w:p>
    <w:p w14:paraId="19399C84" w14:textId="77777777" w:rsidR="004F74DE" w:rsidRPr="00FB3514" w:rsidRDefault="004F74DE" w:rsidP="003D312B">
      <w:pPr>
        <w:pStyle w:val="Standard"/>
        <w:tabs>
          <w:tab w:val="left" w:pos="426"/>
        </w:tabs>
        <w:spacing w:after="0" w:line="360" w:lineRule="auto"/>
        <w:jc w:val="both"/>
        <w:rPr>
          <w:rFonts w:ascii="Arial" w:hAnsi="Arial" w:cs="Arial"/>
          <w:color w:val="auto"/>
        </w:rPr>
      </w:pPr>
    </w:p>
    <w:p w14:paraId="4DBDAF5B" w14:textId="521E1C68" w:rsidR="00130F64" w:rsidRPr="00FB3514" w:rsidRDefault="007C25FB" w:rsidP="003D312B">
      <w:pPr>
        <w:pStyle w:val="Standard"/>
        <w:tabs>
          <w:tab w:val="left" w:pos="426"/>
        </w:tabs>
        <w:spacing w:after="0" w:line="360" w:lineRule="auto"/>
        <w:jc w:val="both"/>
        <w:rPr>
          <w:rFonts w:ascii="Arial" w:hAnsi="Arial" w:cs="Arial"/>
          <w:color w:val="auto"/>
        </w:rPr>
      </w:pPr>
      <w:r w:rsidRPr="00FB3514">
        <w:rPr>
          <w:rFonts w:ascii="Arial" w:hAnsi="Arial" w:cs="Arial"/>
          <w:color w:val="auto"/>
        </w:rPr>
        <w:t>Tychy, dnia</w:t>
      </w:r>
      <w:r w:rsidR="00705181" w:rsidRPr="00FB3514">
        <w:rPr>
          <w:rFonts w:ascii="Arial" w:hAnsi="Arial" w:cs="Arial"/>
          <w:color w:val="auto"/>
        </w:rPr>
        <w:t xml:space="preserve"> </w:t>
      </w:r>
      <w:r w:rsidR="005764E6">
        <w:rPr>
          <w:rFonts w:ascii="Arial" w:hAnsi="Arial" w:cs="Arial"/>
          <w:color w:val="auto"/>
        </w:rPr>
        <w:t>23</w:t>
      </w:r>
      <w:r w:rsidR="00100549">
        <w:rPr>
          <w:rFonts w:ascii="Arial" w:hAnsi="Arial" w:cs="Arial"/>
          <w:color w:val="auto"/>
        </w:rPr>
        <w:t>.02</w:t>
      </w:r>
      <w:r w:rsidR="00D51128">
        <w:rPr>
          <w:rFonts w:ascii="Arial" w:hAnsi="Arial" w:cs="Arial"/>
          <w:color w:val="auto"/>
        </w:rPr>
        <w:t>.</w:t>
      </w:r>
      <w:r w:rsidR="00936F46" w:rsidRPr="00FB3514">
        <w:rPr>
          <w:rFonts w:ascii="Arial" w:hAnsi="Arial" w:cs="Arial"/>
          <w:color w:val="auto"/>
        </w:rPr>
        <w:t>202</w:t>
      </w:r>
      <w:r w:rsidR="00DA31A5">
        <w:rPr>
          <w:rFonts w:ascii="Arial" w:hAnsi="Arial" w:cs="Arial"/>
          <w:color w:val="auto"/>
        </w:rPr>
        <w:t>4</w:t>
      </w:r>
      <w:r w:rsidR="00936F46" w:rsidRPr="00FB3514">
        <w:rPr>
          <w:rFonts w:ascii="Arial" w:hAnsi="Arial" w:cs="Arial"/>
          <w:color w:val="auto"/>
        </w:rPr>
        <w:t xml:space="preserve"> r.</w:t>
      </w:r>
    </w:p>
    <w:p w14:paraId="00FD05C9" w14:textId="77777777" w:rsidR="007C25FB" w:rsidRPr="00FB3514" w:rsidRDefault="007C25FB" w:rsidP="003D312B">
      <w:pPr>
        <w:pStyle w:val="Standard"/>
        <w:tabs>
          <w:tab w:val="left" w:pos="426"/>
        </w:tabs>
        <w:spacing w:after="0" w:line="360" w:lineRule="auto"/>
        <w:jc w:val="both"/>
        <w:rPr>
          <w:rFonts w:ascii="Arial" w:hAnsi="Arial" w:cs="Arial"/>
          <w:color w:val="auto"/>
        </w:rPr>
      </w:pPr>
      <w:r w:rsidRPr="00FB3514">
        <w:rPr>
          <w:rFonts w:ascii="Arial" w:hAnsi="Arial" w:cs="Arial"/>
          <w:color w:val="auto"/>
        </w:rPr>
        <w:t>Protokół podpisały następujące osoby:</w:t>
      </w:r>
    </w:p>
    <w:tbl>
      <w:tblPr>
        <w:tblW w:w="91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421"/>
        <w:gridCol w:w="5244"/>
        <w:gridCol w:w="3466"/>
      </w:tblGrid>
      <w:tr w:rsidR="002A4550" w:rsidRPr="00FB3514" w14:paraId="42FB4ECD" w14:textId="77777777" w:rsidTr="00EB2ECE">
        <w:trPr>
          <w:trHeight w:val="459"/>
          <w:jc w:val="center"/>
        </w:trPr>
        <w:tc>
          <w:tcPr>
            <w:tcW w:w="421"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05D3ADB0" w14:textId="77777777" w:rsidR="007C25FB" w:rsidRPr="00FB3514" w:rsidRDefault="007C25FB" w:rsidP="003D312B">
            <w:pPr>
              <w:pStyle w:val="Standard"/>
              <w:tabs>
                <w:tab w:val="left" w:pos="426"/>
              </w:tabs>
              <w:spacing w:after="0" w:line="360" w:lineRule="auto"/>
              <w:jc w:val="both"/>
              <w:rPr>
                <w:rFonts w:ascii="Arial" w:hAnsi="Arial" w:cs="Arial"/>
                <w:color w:val="auto"/>
              </w:rPr>
            </w:pPr>
            <w:r w:rsidRPr="00FB3514">
              <w:rPr>
                <w:rFonts w:ascii="Arial" w:hAnsi="Arial" w:cs="Arial"/>
                <w:color w:val="auto"/>
              </w:rPr>
              <w:t>Lp.</w:t>
            </w:r>
          </w:p>
        </w:tc>
        <w:tc>
          <w:tcPr>
            <w:tcW w:w="5244"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24BAFF39" w14:textId="77777777" w:rsidR="007C25FB" w:rsidRPr="00FB3514" w:rsidRDefault="007C25FB" w:rsidP="003D312B">
            <w:pPr>
              <w:pStyle w:val="Standard"/>
              <w:tabs>
                <w:tab w:val="left" w:pos="426"/>
              </w:tabs>
              <w:spacing w:after="0" w:line="360" w:lineRule="auto"/>
              <w:jc w:val="both"/>
              <w:rPr>
                <w:rFonts w:ascii="Arial" w:hAnsi="Arial" w:cs="Arial"/>
                <w:color w:val="auto"/>
              </w:rPr>
            </w:pPr>
            <w:r w:rsidRPr="00FB3514">
              <w:rPr>
                <w:rFonts w:ascii="Arial" w:hAnsi="Arial" w:cs="Arial"/>
                <w:color w:val="auto"/>
              </w:rPr>
              <w:t>Imię i nazwisko, Stanowisko</w:t>
            </w:r>
          </w:p>
        </w:tc>
        <w:tc>
          <w:tcPr>
            <w:tcW w:w="3466"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34DDFB37" w14:textId="77777777" w:rsidR="007C25FB" w:rsidRPr="00FB3514" w:rsidRDefault="007C25FB" w:rsidP="00EB2ECE">
            <w:pPr>
              <w:pStyle w:val="Standard"/>
              <w:tabs>
                <w:tab w:val="left" w:pos="426"/>
              </w:tabs>
              <w:spacing w:after="0" w:line="360" w:lineRule="auto"/>
              <w:jc w:val="center"/>
              <w:rPr>
                <w:rFonts w:ascii="Arial" w:hAnsi="Arial" w:cs="Arial"/>
                <w:color w:val="auto"/>
              </w:rPr>
            </w:pPr>
            <w:r w:rsidRPr="00FB3514">
              <w:rPr>
                <w:rFonts w:ascii="Arial" w:hAnsi="Arial" w:cs="Arial"/>
                <w:color w:val="auto"/>
              </w:rPr>
              <w:t>Podpis i pieczątka</w:t>
            </w:r>
          </w:p>
        </w:tc>
      </w:tr>
      <w:tr w:rsidR="002A4550" w:rsidRPr="00FB3514" w14:paraId="55446BE3"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E0ADA30" w14:textId="77777777" w:rsidR="007C25FB" w:rsidRPr="00FB3514" w:rsidRDefault="007C25FB" w:rsidP="003D312B">
            <w:pPr>
              <w:pStyle w:val="Standard"/>
              <w:tabs>
                <w:tab w:val="left" w:pos="426"/>
              </w:tabs>
              <w:spacing w:line="360" w:lineRule="auto"/>
              <w:jc w:val="both"/>
              <w:rPr>
                <w:rFonts w:ascii="Arial" w:hAnsi="Arial" w:cs="Arial"/>
                <w:color w:val="auto"/>
              </w:rPr>
            </w:pPr>
            <w:r w:rsidRPr="00FB3514">
              <w:rPr>
                <w:rFonts w:ascii="Arial" w:hAnsi="Arial" w:cs="Arial"/>
                <w:color w:val="auto"/>
              </w:rPr>
              <w:t>1.</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1613F26" w14:textId="57048543" w:rsidR="007C25FB" w:rsidRPr="00FB3514" w:rsidRDefault="002A4550" w:rsidP="00AF78FC">
            <w:pPr>
              <w:pStyle w:val="Standard"/>
              <w:tabs>
                <w:tab w:val="left" w:pos="426"/>
              </w:tabs>
              <w:spacing w:after="0" w:line="360" w:lineRule="auto"/>
              <w:rPr>
                <w:rFonts w:ascii="Arial" w:hAnsi="Arial" w:cs="Arial"/>
                <w:color w:val="auto"/>
              </w:rPr>
            </w:pPr>
            <w:r w:rsidRPr="00FB3514">
              <w:rPr>
                <w:rFonts w:ascii="Arial" w:hAnsi="Arial" w:cs="Arial"/>
                <w:color w:val="auto"/>
              </w:rPr>
              <w:t>Arkadiusz Bąk</w:t>
            </w:r>
            <w:r w:rsidR="004E3ED1" w:rsidRPr="00FB3514">
              <w:rPr>
                <w:rFonts w:ascii="Arial" w:hAnsi="Arial" w:cs="Arial"/>
                <w:color w:val="auto"/>
              </w:rPr>
              <w:t xml:space="preserve"> </w:t>
            </w:r>
            <w:r w:rsidR="007C25FB" w:rsidRPr="00FB3514">
              <w:rPr>
                <w:rFonts w:ascii="Arial" w:hAnsi="Arial" w:cs="Arial"/>
                <w:color w:val="auto"/>
              </w:rPr>
              <w:t xml:space="preserve">– Dyrektor </w:t>
            </w:r>
            <w:r w:rsidR="00DE0BC5" w:rsidRPr="00FB3514">
              <w:rPr>
                <w:rFonts w:ascii="Arial" w:hAnsi="Arial" w:cs="Arial"/>
                <w:color w:val="auto"/>
              </w:rPr>
              <w:t xml:space="preserve">Miejskiego Zarządu </w:t>
            </w:r>
            <w:r w:rsidRPr="00FB3514">
              <w:rPr>
                <w:rFonts w:ascii="Arial" w:hAnsi="Arial" w:cs="Arial"/>
                <w:color w:val="auto"/>
              </w:rPr>
              <w:t>Ulic i Mostów</w:t>
            </w:r>
            <w:r w:rsidR="000B4BFE" w:rsidRPr="00FB3514">
              <w:rPr>
                <w:rFonts w:ascii="Arial" w:hAnsi="Arial" w:cs="Arial"/>
                <w:color w:val="auto"/>
              </w:rPr>
              <w:t xml:space="preserve"> </w:t>
            </w:r>
            <w:r w:rsidR="000B4BFE" w:rsidRPr="00FB3514">
              <w:rPr>
                <w:rFonts w:ascii="Arial" w:hAnsi="Arial" w:cs="Arial"/>
                <w:color w:val="auto"/>
                <w:spacing w:val="-2"/>
              </w:rPr>
              <w:t>w</w:t>
            </w:r>
            <w:r w:rsidR="00A166F8" w:rsidRPr="00FB3514">
              <w:rPr>
                <w:rFonts w:ascii="Arial" w:hAnsi="Arial" w:cs="Arial"/>
                <w:color w:val="auto"/>
                <w:spacing w:val="-2"/>
              </w:rPr>
              <w:t> </w:t>
            </w:r>
            <w:r w:rsidR="000B4BFE" w:rsidRPr="00FB3514">
              <w:rPr>
                <w:rFonts w:ascii="Arial" w:hAnsi="Arial" w:cs="Arial"/>
                <w:color w:val="auto"/>
                <w:spacing w:val="-2"/>
              </w:rPr>
              <w:t>Tych</w:t>
            </w:r>
            <w:r w:rsidR="00CE22F1" w:rsidRPr="00FB3514">
              <w:rPr>
                <w:rFonts w:ascii="Arial" w:hAnsi="Arial" w:cs="Arial"/>
                <w:color w:val="auto"/>
              </w:rPr>
              <w:t>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AC07B3B" w14:textId="24713C9C" w:rsidR="007C25FB" w:rsidRPr="00FB3514" w:rsidRDefault="001B79BE" w:rsidP="003D312B">
            <w:pPr>
              <w:pStyle w:val="Standard"/>
              <w:tabs>
                <w:tab w:val="left" w:pos="426"/>
              </w:tabs>
              <w:spacing w:line="360" w:lineRule="auto"/>
              <w:jc w:val="both"/>
              <w:rPr>
                <w:rFonts w:ascii="Arial" w:hAnsi="Arial" w:cs="Arial"/>
                <w:color w:val="auto"/>
              </w:rPr>
            </w:pPr>
            <w:r>
              <w:rPr>
                <w:rFonts w:ascii="Arial" w:hAnsi="Arial" w:cs="Arial"/>
                <w:color w:val="auto"/>
              </w:rPr>
              <w:t>/-/ Arkadiusz Bąk</w:t>
            </w:r>
          </w:p>
        </w:tc>
      </w:tr>
      <w:tr w:rsidR="002A4550" w:rsidRPr="00FB3514" w14:paraId="6021ED0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FDB0050" w14:textId="7753FBE6" w:rsidR="007C25FB" w:rsidRPr="00FB3514" w:rsidRDefault="00DE0BC5" w:rsidP="003D312B">
            <w:pPr>
              <w:pStyle w:val="Standard"/>
              <w:tabs>
                <w:tab w:val="left" w:pos="426"/>
              </w:tabs>
              <w:spacing w:line="360" w:lineRule="auto"/>
              <w:jc w:val="both"/>
              <w:rPr>
                <w:rFonts w:ascii="Arial" w:hAnsi="Arial" w:cs="Arial"/>
                <w:color w:val="auto"/>
              </w:rPr>
            </w:pPr>
            <w:r w:rsidRPr="00FB3514">
              <w:rPr>
                <w:rFonts w:ascii="Arial" w:hAnsi="Arial" w:cs="Arial"/>
                <w:color w:val="auto"/>
              </w:rPr>
              <w:t>2.</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A7A718" w14:textId="77FCD249" w:rsidR="007C25FB" w:rsidRPr="00FB3514" w:rsidRDefault="00785047" w:rsidP="0098027C">
            <w:pPr>
              <w:pStyle w:val="Standard"/>
              <w:tabs>
                <w:tab w:val="left" w:pos="426"/>
              </w:tabs>
              <w:spacing w:after="0" w:line="360" w:lineRule="auto"/>
              <w:rPr>
                <w:rFonts w:ascii="Arial" w:hAnsi="Arial" w:cs="Arial"/>
                <w:color w:val="auto"/>
              </w:rPr>
            </w:pPr>
            <w:r>
              <w:rPr>
                <w:rFonts w:ascii="Arial" w:hAnsi="Arial" w:cs="Arial"/>
                <w:color w:val="auto"/>
              </w:rPr>
              <w:t>Izabela Demska-Ćwiertka</w:t>
            </w:r>
            <w:r w:rsidR="002A4550" w:rsidRPr="00FB3514">
              <w:rPr>
                <w:rFonts w:ascii="Arial" w:hAnsi="Arial" w:cs="Arial"/>
                <w:color w:val="auto"/>
              </w:rPr>
              <w:t xml:space="preserve"> </w:t>
            </w:r>
            <w:r w:rsidR="007C25FB" w:rsidRPr="00FB3514">
              <w:rPr>
                <w:rFonts w:ascii="Arial" w:hAnsi="Arial" w:cs="Arial"/>
                <w:color w:val="auto"/>
              </w:rPr>
              <w:t>– Główn</w:t>
            </w:r>
            <w:r w:rsidR="008C225D">
              <w:rPr>
                <w:rFonts w:ascii="Arial" w:hAnsi="Arial" w:cs="Arial"/>
                <w:color w:val="auto"/>
              </w:rPr>
              <w:t>y</w:t>
            </w:r>
            <w:r w:rsidR="007C25FB" w:rsidRPr="00FB3514">
              <w:rPr>
                <w:rFonts w:ascii="Arial" w:hAnsi="Arial" w:cs="Arial"/>
                <w:color w:val="auto"/>
              </w:rPr>
              <w:t xml:space="preserve"> Księgow</w:t>
            </w:r>
            <w:r w:rsidR="002A4550" w:rsidRPr="00FB3514">
              <w:rPr>
                <w:rFonts w:ascii="Arial" w:hAnsi="Arial" w:cs="Arial"/>
                <w:color w:val="auto"/>
              </w:rPr>
              <w:t>y</w:t>
            </w:r>
            <w:r w:rsidR="007C25FB" w:rsidRPr="00FB3514">
              <w:rPr>
                <w:rFonts w:ascii="Arial" w:hAnsi="Arial" w:cs="Arial"/>
                <w:color w:val="auto"/>
              </w:rPr>
              <w:t xml:space="preserve"> </w:t>
            </w:r>
            <w:r w:rsidR="002A4550" w:rsidRPr="00FB3514">
              <w:rPr>
                <w:rFonts w:ascii="Arial" w:hAnsi="Arial" w:cs="Arial"/>
                <w:color w:val="auto"/>
              </w:rPr>
              <w:t xml:space="preserve">Miejskiego Zarządu Ulic i Mostów </w:t>
            </w:r>
            <w:r w:rsidR="002A4550" w:rsidRPr="00FB3514">
              <w:rPr>
                <w:rFonts w:ascii="Arial" w:hAnsi="Arial" w:cs="Arial"/>
                <w:color w:val="auto"/>
                <w:spacing w:val="-2"/>
              </w:rPr>
              <w:t>w Tych</w:t>
            </w:r>
            <w:r w:rsidR="002A4550" w:rsidRPr="00FB3514">
              <w:rPr>
                <w:rFonts w:ascii="Arial" w:hAnsi="Arial" w:cs="Arial"/>
                <w:color w:val="auto"/>
              </w:rPr>
              <w:t>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C2401A" w14:textId="63585634" w:rsidR="007C25FB" w:rsidRPr="00FB3514" w:rsidRDefault="001B79BE" w:rsidP="003D312B">
            <w:pPr>
              <w:pStyle w:val="Standard"/>
              <w:tabs>
                <w:tab w:val="left" w:pos="426"/>
              </w:tabs>
              <w:spacing w:line="360" w:lineRule="auto"/>
              <w:jc w:val="both"/>
              <w:rPr>
                <w:rFonts w:ascii="Arial" w:hAnsi="Arial" w:cs="Arial"/>
                <w:color w:val="auto"/>
              </w:rPr>
            </w:pPr>
            <w:r>
              <w:rPr>
                <w:rFonts w:ascii="Arial" w:hAnsi="Arial" w:cs="Arial"/>
                <w:color w:val="auto"/>
              </w:rPr>
              <w:t>/-/ Izabela Demska-Ćwiertka</w:t>
            </w:r>
          </w:p>
        </w:tc>
      </w:tr>
      <w:tr w:rsidR="002A4550" w:rsidRPr="00FB3514" w14:paraId="5E1ED242"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108E04C0" w14:textId="7E0EE9AF" w:rsidR="007C25FB" w:rsidRPr="00FB3514" w:rsidRDefault="00DE0BC5" w:rsidP="003D312B">
            <w:pPr>
              <w:pStyle w:val="Standard"/>
              <w:tabs>
                <w:tab w:val="left" w:pos="426"/>
              </w:tabs>
              <w:spacing w:line="360" w:lineRule="auto"/>
              <w:jc w:val="both"/>
              <w:rPr>
                <w:rFonts w:ascii="Arial" w:hAnsi="Arial" w:cs="Arial"/>
                <w:color w:val="auto"/>
              </w:rPr>
            </w:pPr>
            <w:r w:rsidRPr="00FB3514">
              <w:rPr>
                <w:rFonts w:ascii="Arial" w:hAnsi="Arial" w:cs="Arial"/>
                <w:color w:val="auto"/>
              </w:rPr>
              <w:t>3</w:t>
            </w:r>
            <w:r w:rsidR="007C25FB" w:rsidRPr="00FB3514">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358F4DF" w14:textId="0A14115F" w:rsidR="007C25FB" w:rsidRPr="00FB3514" w:rsidRDefault="004E3ED1" w:rsidP="00D03BA4">
            <w:pPr>
              <w:pStyle w:val="Standard"/>
              <w:tabs>
                <w:tab w:val="left" w:pos="426"/>
              </w:tabs>
              <w:spacing w:after="0" w:line="360" w:lineRule="auto"/>
              <w:rPr>
                <w:rFonts w:ascii="Arial" w:hAnsi="Arial" w:cs="Arial"/>
                <w:color w:val="auto"/>
                <w:spacing w:val="-2"/>
              </w:rPr>
            </w:pPr>
            <w:r w:rsidRPr="00FB3514">
              <w:rPr>
                <w:rFonts w:ascii="Arial" w:hAnsi="Arial" w:cs="Arial"/>
                <w:color w:val="auto"/>
                <w:spacing w:val="-2"/>
              </w:rPr>
              <w:t xml:space="preserve">Agnieszka </w:t>
            </w:r>
            <w:r w:rsidR="00DE0BC5" w:rsidRPr="00FB3514">
              <w:rPr>
                <w:rFonts w:ascii="Arial" w:hAnsi="Arial" w:cs="Arial"/>
                <w:color w:val="auto"/>
                <w:spacing w:val="-2"/>
              </w:rPr>
              <w:t>Olak</w:t>
            </w:r>
            <w:r w:rsidR="00D03BA4" w:rsidRPr="00FB3514">
              <w:rPr>
                <w:rFonts w:ascii="Arial" w:hAnsi="Arial" w:cs="Arial"/>
                <w:color w:val="auto"/>
                <w:spacing w:val="-2"/>
              </w:rPr>
              <w:t xml:space="preserve"> </w:t>
            </w:r>
            <w:r w:rsidR="007C25FB" w:rsidRPr="00FB3514">
              <w:rPr>
                <w:rFonts w:ascii="Arial" w:hAnsi="Arial" w:cs="Arial"/>
                <w:color w:val="auto"/>
                <w:spacing w:val="-2"/>
              </w:rPr>
              <w:t xml:space="preserve">– </w:t>
            </w:r>
            <w:r w:rsidR="00DE0BC5" w:rsidRPr="00FB3514">
              <w:rPr>
                <w:rFonts w:ascii="Arial" w:hAnsi="Arial" w:cs="Arial"/>
                <w:color w:val="auto"/>
                <w:spacing w:val="-2"/>
              </w:rPr>
              <w:t xml:space="preserve">Naczelnik </w:t>
            </w:r>
            <w:r w:rsidR="00DE0BC5" w:rsidRPr="00FB3514">
              <w:rPr>
                <w:rFonts w:ascii="Arial" w:hAnsi="Arial" w:cs="Arial"/>
                <w:color w:val="auto"/>
              </w:rPr>
              <w:t>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6B6CE8C" w14:textId="6D869AD0" w:rsidR="007C25FB" w:rsidRPr="00FB3514" w:rsidRDefault="001B79BE" w:rsidP="003D312B">
            <w:pPr>
              <w:pStyle w:val="Standard"/>
              <w:tabs>
                <w:tab w:val="left" w:pos="426"/>
              </w:tabs>
              <w:spacing w:line="360" w:lineRule="auto"/>
              <w:jc w:val="both"/>
              <w:rPr>
                <w:rFonts w:ascii="Arial" w:hAnsi="Arial" w:cs="Arial"/>
                <w:color w:val="auto"/>
              </w:rPr>
            </w:pPr>
            <w:r>
              <w:rPr>
                <w:rFonts w:ascii="Arial" w:hAnsi="Arial" w:cs="Arial"/>
                <w:color w:val="auto"/>
              </w:rPr>
              <w:t>/-/ Agnieszka Olak</w:t>
            </w:r>
          </w:p>
        </w:tc>
      </w:tr>
      <w:tr w:rsidR="002A4550" w:rsidRPr="00FB3514" w14:paraId="74F432DD"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75227D" w14:textId="78D09FE4" w:rsidR="00D03BA4" w:rsidRPr="00FB3514" w:rsidRDefault="00DE0BC5" w:rsidP="003D312B">
            <w:pPr>
              <w:pStyle w:val="Standard"/>
              <w:tabs>
                <w:tab w:val="left" w:pos="426"/>
              </w:tabs>
              <w:spacing w:line="360" w:lineRule="auto"/>
              <w:jc w:val="both"/>
              <w:rPr>
                <w:rFonts w:ascii="Arial" w:hAnsi="Arial" w:cs="Arial"/>
                <w:color w:val="auto"/>
              </w:rPr>
            </w:pPr>
            <w:r w:rsidRPr="00FB3514">
              <w:rPr>
                <w:rFonts w:ascii="Arial" w:hAnsi="Arial" w:cs="Arial"/>
                <w:color w:val="auto"/>
              </w:rPr>
              <w:t>4</w:t>
            </w:r>
            <w:r w:rsidR="00D03BA4" w:rsidRPr="00FB3514">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2BB9008F" w14:textId="75321F66" w:rsidR="00D03BA4" w:rsidRPr="00FB3514" w:rsidRDefault="008E0B4A" w:rsidP="0098027C">
            <w:pPr>
              <w:pStyle w:val="Standard"/>
              <w:tabs>
                <w:tab w:val="left" w:pos="426"/>
              </w:tabs>
              <w:spacing w:after="0" w:line="360" w:lineRule="auto"/>
              <w:rPr>
                <w:rFonts w:ascii="Arial" w:hAnsi="Arial" w:cs="Arial"/>
                <w:color w:val="auto"/>
              </w:rPr>
            </w:pPr>
            <w:r w:rsidRPr="00FB3514">
              <w:rPr>
                <w:rFonts w:ascii="Arial" w:hAnsi="Arial" w:cs="Arial"/>
                <w:color w:val="auto"/>
              </w:rPr>
              <w:t>Anna Wardzińska</w:t>
            </w:r>
            <w:r w:rsidR="00D03BA4" w:rsidRPr="00FB3514">
              <w:rPr>
                <w:rFonts w:ascii="Arial" w:hAnsi="Arial" w:cs="Arial"/>
                <w:color w:val="auto"/>
              </w:rPr>
              <w:t xml:space="preserve"> – </w:t>
            </w:r>
            <w:r w:rsidRPr="00FB3514">
              <w:rPr>
                <w:rFonts w:ascii="Arial" w:hAnsi="Arial" w:cs="Arial"/>
                <w:color w:val="auto"/>
              </w:rPr>
              <w:t>Główny Specjalista</w:t>
            </w:r>
            <w:r w:rsidR="00D03BA4" w:rsidRPr="00FB3514">
              <w:rPr>
                <w:rFonts w:ascii="Arial" w:hAnsi="Arial" w:cs="Arial"/>
                <w:color w:val="auto"/>
              </w:rPr>
              <w:t xml:space="preserve"> 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3573E0B" w14:textId="54795222" w:rsidR="00D03BA4" w:rsidRPr="00FB3514" w:rsidRDefault="001B79BE" w:rsidP="003D312B">
            <w:pPr>
              <w:pStyle w:val="Standard"/>
              <w:tabs>
                <w:tab w:val="left" w:pos="426"/>
              </w:tabs>
              <w:spacing w:line="360" w:lineRule="auto"/>
              <w:jc w:val="both"/>
              <w:rPr>
                <w:rFonts w:ascii="Arial" w:hAnsi="Arial" w:cs="Arial"/>
                <w:color w:val="auto"/>
              </w:rPr>
            </w:pPr>
            <w:r>
              <w:rPr>
                <w:rFonts w:ascii="Arial" w:hAnsi="Arial" w:cs="Arial"/>
                <w:color w:val="auto"/>
              </w:rPr>
              <w:t>/-/ Anna Wardzińska</w:t>
            </w:r>
          </w:p>
        </w:tc>
      </w:tr>
      <w:tr w:rsidR="002A4550" w:rsidRPr="00FB3514" w14:paraId="7D86331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75046B0" w14:textId="7C8928D2" w:rsidR="007C25FB" w:rsidRPr="00FB3514" w:rsidRDefault="00DE0BC5" w:rsidP="003D312B">
            <w:pPr>
              <w:pStyle w:val="Standard"/>
              <w:tabs>
                <w:tab w:val="left" w:pos="426"/>
              </w:tabs>
              <w:spacing w:line="360" w:lineRule="auto"/>
              <w:jc w:val="both"/>
              <w:rPr>
                <w:rFonts w:ascii="Arial" w:hAnsi="Arial" w:cs="Arial"/>
                <w:color w:val="auto"/>
              </w:rPr>
            </w:pPr>
            <w:r w:rsidRPr="00FB3514">
              <w:rPr>
                <w:rFonts w:ascii="Arial" w:hAnsi="Arial" w:cs="Arial"/>
                <w:color w:val="auto"/>
              </w:rPr>
              <w:t>5</w:t>
            </w:r>
            <w:r w:rsidR="007C25FB" w:rsidRPr="00FB3514">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B4B843" w14:textId="77777777" w:rsidR="007C25FB" w:rsidRPr="00FB3514" w:rsidRDefault="00D03BA4" w:rsidP="00D03BA4">
            <w:pPr>
              <w:pStyle w:val="Standard"/>
              <w:tabs>
                <w:tab w:val="left" w:pos="426"/>
              </w:tabs>
              <w:spacing w:after="0" w:line="360" w:lineRule="auto"/>
              <w:rPr>
                <w:rFonts w:ascii="Arial" w:hAnsi="Arial" w:cs="Arial"/>
                <w:color w:val="auto"/>
              </w:rPr>
            </w:pPr>
            <w:r w:rsidRPr="00FB3514">
              <w:rPr>
                <w:rFonts w:ascii="Arial" w:hAnsi="Arial" w:cs="Arial"/>
                <w:color w:val="auto"/>
              </w:rPr>
              <w:t>Agnieszka Szymańska</w:t>
            </w:r>
            <w:r w:rsidR="007C25FB" w:rsidRPr="00FB3514">
              <w:rPr>
                <w:rFonts w:ascii="Arial" w:hAnsi="Arial" w:cs="Arial"/>
                <w:color w:val="auto"/>
              </w:rPr>
              <w:t xml:space="preserve"> –</w:t>
            </w:r>
            <w:r w:rsidR="001447EE" w:rsidRPr="00FB3514">
              <w:rPr>
                <w:rFonts w:ascii="Arial" w:hAnsi="Arial" w:cs="Arial"/>
                <w:color w:val="auto"/>
              </w:rPr>
              <w:t xml:space="preserve"> </w:t>
            </w:r>
            <w:r w:rsidRPr="00FB3514">
              <w:rPr>
                <w:rFonts w:ascii="Arial" w:hAnsi="Arial" w:cs="Arial"/>
                <w:color w:val="auto"/>
              </w:rPr>
              <w:t>Główny Specjalista</w:t>
            </w:r>
            <w:r w:rsidR="001447EE" w:rsidRPr="00FB3514">
              <w:rPr>
                <w:rFonts w:ascii="Arial" w:hAnsi="Arial" w:cs="Arial"/>
                <w:color w:val="auto"/>
              </w:rPr>
              <w:t xml:space="preserve"> </w:t>
            </w:r>
            <w:r w:rsidR="007C25FB" w:rsidRPr="00FB3514">
              <w:rPr>
                <w:rFonts w:ascii="Arial" w:hAnsi="Arial" w:cs="Arial"/>
                <w:color w:val="auto"/>
              </w:rPr>
              <w:t>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90DB283" w14:textId="74AA7484" w:rsidR="007C25FB" w:rsidRPr="00FB3514" w:rsidRDefault="001B79BE" w:rsidP="003D312B">
            <w:pPr>
              <w:pStyle w:val="Standard"/>
              <w:tabs>
                <w:tab w:val="left" w:pos="426"/>
              </w:tabs>
              <w:spacing w:line="360" w:lineRule="auto"/>
              <w:jc w:val="both"/>
              <w:rPr>
                <w:rFonts w:ascii="Arial" w:hAnsi="Arial" w:cs="Arial"/>
                <w:color w:val="auto"/>
              </w:rPr>
            </w:pPr>
            <w:r>
              <w:rPr>
                <w:rFonts w:ascii="Arial" w:hAnsi="Arial" w:cs="Arial"/>
                <w:color w:val="auto"/>
              </w:rPr>
              <w:t>/-/ Agnieszka Szymańska</w:t>
            </w:r>
          </w:p>
        </w:tc>
      </w:tr>
    </w:tbl>
    <w:p w14:paraId="13CBC3F0" w14:textId="77777777" w:rsidR="007E2E19" w:rsidRDefault="007E2E19" w:rsidP="007E2E19">
      <w:pPr>
        <w:spacing w:after="0" w:line="240" w:lineRule="auto"/>
        <w:jc w:val="both"/>
        <w:rPr>
          <w:color w:val="auto"/>
        </w:rPr>
      </w:pPr>
    </w:p>
    <w:p w14:paraId="4E5F0F56" w14:textId="3B5054A3" w:rsidR="007E2E19" w:rsidRPr="007E2E19" w:rsidRDefault="007E2E19" w:rsidP="007E2E19">
      <w:pPr>
        <w:spacing w:after="0" w:line="240" w:lineRule="auto"/>
        <w:jc w:val="both"/>
        <w:rPr>
          <w:rFonts w:ascii="Arial" w:hAnsi="Arial" w:cs="Arial"/>
          <w:color w:val="auto"/>
        </w:rPr>
      </w:pPr>
      <w:r w:rsidRPr="007E2E19">
        <w:rPr>
          <w:rFonts w:ascii="Arial" w:hAnsi="Arial" w:cs="Arial"/>
          <w:color w:val="auto"/>
        </w:rPr>
        <w:t>Adnotacja dodatkowa:</w:t>
      </w:r>
    </w:p>
    <w:p w14:paraId="4FA068C2" w14:textId="34271FC2" w:rsidR="007E2E19" w:rsidRDefault="007E2E19" w:rsidP="007E2E19">
      <w:pPr>
        <w:spacing w:after="0" w:line="240" w:lineRule="auto"/>
        <w:jc w:val="both"/>
        <w:rPr>
          <w:rFonts w:ascii="Arial" w:hAnsi="Arial" w:cs="Arial"/>
          <w:color w:val="auto"/>
        </w:rPr>
      </w:pPr>
      <w:r w:rsidRPr="007E2E19">
        <w:rPr>
          <w:rFonts w:ascii="Arial" w:hAnsi="Arial" w:cs="Arial"/>
          <w:color w:val="auto"/>
        </w:rPr>
        <w:t>Złożono uwagi do treści protokołu, nie zgadzając się z częścią oceny stanu faktycznego.</w:t>
      </w:r>
    </w:p>
    <w:p w14:paraId="288E613F" w14:textId="77777777" w:rsidR="007E2E19" w:rsidRDefault="007E2E19" w:rsidP="007E2E19">
      <w:pPr>
        <w:spacing w:after="0" w:line="240" w:lineRule="auto"/>
        <w:jc w:val="both"/>
        <w:rPr>
          <w:rFonts w:ascii="Arial" w:hAnsi="Arial" w:cs="Arial"/>
          <w:color w:val="auto"/>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9"/>
        <w:gridCol w:w="4460"/>
      </w:tblGrid>
      <w:tr w:rsidR="007E2E19" w14:paraId="1881369B" w14:textId="77777777" w:rsidTr="007E2E19">
        <w:tc>
          <w:tcPr>
            <w:tcW w:w="4459" w:type="dxa"/>
          </w:tcPr>
          <w:p w14:paraId="6155C088" w14:textId="7A11313F" w:rsidR="007E2E19" w:rsidRPr="007E2E19" w:rsidRDefault="007E2E19" w:rsidP="007E2E19">
            <w:pPr>
              <w:jc w:val="center"/>
              <w:rPr>
                <w:rFonts w:ascii="Arial" w:hAnsi="Arial" w:cs="Arial"/>
                <w:color w:val="auto"/>
              </w:rPr>
            </w:pPr>
            <w:r w:rsidRPr="007E2E19">
              <w:rPr>
                <w:rFonts w:ascii="Arial" w:hAnsi="Arial" w:cs="Arial"/>
                <w:color w:val="auto"/>
              </w:rPr>
              <w:t>Dyrektor</w:t>
            </w:r>
          </w:p>
          <w:p w14:paraId="4713BCCD" w14:textId="78816264" w:rsidR="007E2E19" w:rsidRDefault="007E2E19" w:rsidP="007E2E19">
            <w:pPr>
              <w:jc w:val="center"/>
              <w:rPr>
                <w:rFonts w:ascii="Arial" w:hAnsi="Arial" w:cs="Arial"/>
                <w:color w:val="auto"/>
              </w:rPr>
            </w:pPr>
            <w:r w:rsidRPr="007E2E19">
              <w:rPr>
                <w:rFonts w:ascii="Arial" w:hAnsi="Arial" w:cs="Arial"/>
                <w:color w:val="auto"/>
              </w:rPr>
              <w:t xml:space="preserve">/-/ mgr </w:t>
            </w:r>
            <w:r w:rsidR="003B2FE6">
              <w:rPr>
                <w:rFonts w:ascii="Arial" w:hAnsi="Arial" w:cs="Arial"/>
                <w:color w:val="auto"/>
              </w:rPr>
              <w:t xml:space="preserve">inż. </w:t>
            </w:r>
            <w:r w:rsidRPr="007E2E19">
              <w:rPr>
                <w:rFonts w:ascii="Arial" w:hAnsi="Arial" w:cs="Arial"/>
                <w:color w:val="auto"/>
              </w:rPr>
              <w:t>Arkadiusz Bąk</w:t>
            </w:r>
          </w:p>
        </w:tc>
        <w:tc>
          <w:tcPr>
            <w:tcW w:w="4460" w:type="dxa"/>
          </w:tcPr>
          <w:p w14:paraId="1C2DDC2A" w14:textId="082DE630" w:rsidR="007E2E19" w:rsidRDefault="007E2E19" w:rsidP="007E2E19">
            <w:pPr>
              <w:jc w:val="center"/>
              <w:rPr>
                <w:rFonts w:ascii="Arial" w:hAnsi="Arial" w:cs="Arial"/>
                <w:color w:val="auto"/>
              </w:rPr>
            </w:pPr>
            <w:r>
              <w:rPr>
                <w:rFonts w:ascii="Arial" w:hAnsi="Arial" w:cs="Arial"/>
                <w:color w:val="auto"/>
              </w:rPr>
              <w:t>Główna Księgowa</w:t>
            </w:r>
          </w:p>
          <w:p w14:paraId="5B3EEFC5" w14:textId="0BC448A2" w:rsidR="007E2E19" w:rsidRDefault="007E2E19" w:rsidP="007E2E19">
            <w:pPr>
              <w:jc w:val="center"/>
              <w:rPr>
                <w:rFonts w:ascii="Arial" w:hAnsi="Arial" w:cs="Arial"/>
                <w:color w:val="auto"/>
              </w:rPr>
            </w:pPr>
            <w:r>
              <w:rPr>
                <w:rFonts w:ascii="Arial" w:hAnsi="Arial" w:cs="Arial"/>
                <w:color w:val="auto"/>
              </w:rPr>
              <w:t>/-/ mgr Izabela Demska-Ćwiertka</w:t>
            </w:r>
          </w:p>
        </w:tc>
      </w:tr>
    </w:tbl>
    <w:p w14:paraId="6A988F90" w14:textId="77777777" w:rsidR="007E2E19" w:rsidRPr="00FB3514" w:rsidRDefault="007E2E19" w:rsidP="007E2E19">
      <w:pPr>
        <w:spacing w:after="0" w:line="240" w:lineRule="auto"/>
        <w:jc w:val="both"/>
        <w:rPr>
          <w:color w:val="auto"/>
        </w:rPr>
      </w:pPr>
    </w:p>
    <w:sectPr w:rsidR="007E2E19" w:rsidRPr="00FB3514" w:rsidSect="004C5705">
      <w:footerReference w:type="default" r:id="rId17"/>
      <w:pgSz w:w="11906" w:h="16838"/>
      <w:pgMar w:top="1418" w:right="1134" w:bottom="708" w:left="184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8C0C" w14:textId="77777777" w:rsidR="002348DB" w:rsidRPr="008327F1" w:rsidRDefault="002348DB" w:rsidP="00BD2101">
      <w:pPr>
        <w:spacing w:after="0" w:line="240" w:lineRule="auto"/>
      </w:pPr>
      <w:r w:rsidRPr="008327F1">
        <w:separator/>
      </w:r>
    </w:p>
  </w:endnote>
  <w:endnote w:type="continuationSeparator" w:id="0">
    <w:p w14:paraId="27DC17C6" w14:textId="77777777" w:rsidR="002348DB" w:rsidRPr="008327F1" w:rsidRDefault="002348DB" w:rsidP="00BD2101">
      <w:pPr>
        <w:spacing w:after="0" w:line="240" w:lineRule="auto"/>
      </w:pPr>
      <w:r w:rsidRPr="008327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inherit">
    <w:altName w:val="Times New Roman"/>
    <w:charset w:val="EE"/>
    <w:family w:val="roman"/>
    <w:pitch w:val="variable"/>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08D" w14:textId="77777777" w:rsidR="002348DB" w:rsidRPr="008327F1" w:rsidRDefault="002A1A5C">
    <w:pPr>
      <w:pStyle w:val="Stopka"/>
      <w:jc w:val="center"/>
      <w:rPr>
        <w:rFonts w:ascii="Arial" w:hAnsi="Arial" w:cs="Arial"/>
        <w:sz w:val="22"/>
        <w:szCs w:val="22"/>
        <w:lang w:val="pl-PL"/>
      </w:rPr>
    </w:pPr>
    <w:r w:rsidRPr="008327F1">
      <w:rPr>
        <w:rFonts w:ascii="Arial" w:hAnsi="Arial" w:cs="Arial"/>
        <w:sz w:val="22"/>
        <w:szCs w:val="22"/>
        <w:lang w:val="pl-PL"/>
      </w:rPr>
      <w:fldChar w:fldCharType="begin"/>
    </w:r>
    <w:r w:rsidR="002348DB" w:rsidRPr="008327F1">
      <w:rPr>
        <w:rFonts w:ascii="Arial" w:hAnsi="Arial" w:cs="Arial"/>
        <w:sz w:val="22"/>
        <w:szCs w:val="22"/>
        <w:lang w:val="pl-PL"/>
      </w:rPr>
      <w:instrText>PAGE</w:instrText>
    </w:r>
    <w:r w:rsidRPr="008327F1">
      <w:rPr>
        <w:rFonts w:ascii="Arial" w:hAnsi="Arial" w:cs="Arial"/>
        <w:sz w:val="22"/>
        <w:szCs w:val="22"/>
        <w:lang w:val="pl-PL"/>
      </w:rPr>
      <w:fldChar w:fldCharType="separate"/>
    </w:r>
    <w:r w:rsidR="00351A97" w:rsidRPr="008327F1">
      <w:rPr>
        <w:rFonts w:ascii="Arial" w:hAnsi="Arial" w:cs="Arial"/>
        <w:sz w:val="22"/>
        <w:szCs w:val="22"/>
        <w:lang w:val="pl-PL"/>
      </w:rPr>
      <w:t>24</w:t>
    </w:r>
    <w:r w:rsidRPr="008327F1">
      <w:rPr>
        <w:rFonts w:ascii="Arial" w:hAnsi="Arial" w:cs="Arial"/>
        <w:sz w:val="22"/>
        <w:szCs w:val="22"/>
        <w:lang w:val="pl-PL"/>
      </w:rPr>
      <w:fldChar w:fldCharType="end"/>
    </w:r>
  </w:p>
  <w:p w14:paraId="606BB06C" w14:textId="77777777" w:rsidR="002348DB" w:rsidRPr="008327F1" w:rsidRDefault="002348DB">
    <w:pPr>
      <w:pStyle w:val="Stopka"/>
      <w:spacing w:line="240" w:lineRule="auto"/>
      <w:jc w:val="center"/>
      <w:rPr>
        <w:rFonts w:ascii="Arial" w:hAnsi="Arial" w:cs="Arial"/>
        <w:iCs/>
        <w:sz w:val="16"/>
        <w:szCs w:val="16"/>
        <w:lang w:val="pl-PL"/>
      </w:rPr>
    </w:pPr>
    <w:r w:rsidRPr="008327F1">
      <w:rPr>
        <w:rFonts w:ascii="Arial" w:hAnsi="Arial" w:cs="Arial"/>
        <w:iCs/>
        <w:sz w:val="16"/>
        <w:szCs w:val="16"/>
        <w:lang w:val="pl-PL"/>
      </w:rPr>
      <w:t>Urząd Miasta Tychy,</w:t>
    </w:r>
  </w:p>
  <w:p w14:paraId="1E5BF8DA" w14:textId="77777777" w:rsidR="002348DB" w:rsidRPr="008327F1" w:rsidRDefault="002348DB">
    <w:pPr>
      <w:pStyle w:val="Stopka"/>
      <w:spacing w:line="240" w:lineRule="auto"/>
      <w:jc w:val="center"/>
      <w:rPr>
        <w:rFonts w:ascii="Arial" w:hAnsi="Arial" w:cs="Arial"/>
        <w:iCs/>
        <w:sz w:val="16"/>
        <w:szCs w:val="16"/>
        <w:lang w:val="pl-PL"/>
      </w:rPr>
    </w:pPr>
    <w:r w:rsidRPr="008327F1">
      <w:rPr>
        <w:rFonts w:ascii="Arial" w:hAnsi="Arial" w:cs="Arial"/>
        <w:iCs/>
        <w:sz w:val="16"/>
        <w:szCs w:val="16"/>
        <w:lang w:val="pl-PL"/>
      </w:rPr>
      <w:t>Wydział Kontroli,</w:t>
    </w:r>
  </w:p>
  <w:p w14:paraId="49667FF6" w14:textId="77777777" w:rsidR="002348DB" w:rsidRPr="008327F1" w:rsidRDefault="005764E6">
    <w:pPr>
      <w:pStyle w:val="Stopka"/>
      <w:spacing w:line="240" w:lineRule="auto"/>
      <w:jc w:val="center"/>
      <w:rPr>
        <w:lang w:val="pl-PL"/>
      </w:rPr>
    </w:pPr>
    <w:hyperlink r:id="rId1">
      <w:r w:rsidR="002348DB" w:rsidRPr="008327F1">
        <w:rPr>
          <w:rStyle w:val="czeinternetowe"/>
          <w:sz w:val="16"/>
          <w:szCs w:val="16"/>
          <w:lang w:val="pl-PL"/>
        </w:rPr>
        <w:t>www.umtychy.pl</w:t>
      </w:r>
    </w:hyperlink>
  </w:p>
  <w:p w14:paraId="7C47E61E" w14:textId="77777777" w:rsidR="002348DB" w:rsidRPr="008327F1" w:rsidRDefault="002348DB">
    <w:pPr>
      <w:pStyle w:val="Stopka"/>
      <w:jc w:val="center"/>
      <w:rPr>
        <w:lang w:val="pl-PL"/>
      </w:rPr>
    </w:pPr>
  </w:p>
  <w:p w14:paraId="6D54005C" w14:textId="77777777" w:rsidR="002348DB" w:rsidRPr="008327F1" w:rsidRDefault="002348DB">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6E57" w14:textId="77777777" w:rsidR="002348DB" w:rsidRPr="008327F1" w:rsidRDefault="002348DB" w:rsidP="00BD2101">
      <w:pPr>
        <w:spacing w:after="0" w:line="240" w:lineRule="auto"/>
      </w:pPr>
      <w:r w:rsidRPr="008327F1">
        <w:separator/>
      </w:r>
    </w:p>
  </w:footnote>
  <w:footnote w:type="continuationSeparator" w:id="0">
    <w:p w14:paraId="7F013CA8" w14:textId="77777777" w:rsidR="002348DB" w:rsidRPr="008327F1" w:rsidRDefault="002348DB" w:rsidP="00BD2101">
      <w:pPr>
        <w:spacing w:after="0" w:line="240" w:lineRule="auto"/>
      </w:pPr>
      <w:r w:rsidRPr="008327F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F53"/>
    <w:multiLevelType w:val="hybridMultilevel"/>
    <w:tmpl w:val="F07E9A50"/>
    <w:lvl w:ilvl="0" w:tplc="04150003">
      <w:start w:val="1"/>
      <w:numFmt w:val="bullet"/>
      <w:lvlText w:val="o"/>
      <w:lvlJc w:val="left"/>
      <w:pPr>
        <w:ind w:left="1588" w:hanging="360"/>
      </w:pPr>
      <w:rPr>
        <w:rFonts w:ascii="Courier New" w:hAnsi="Courier New" w:cs="Courier New"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1" w15:restartNumberingAfterBreak="0">
    <w:nsid w:val="034654ED"/>
    <w:multiLevelType w:val="hybridMultilevel"/>
    <w:tmpl w:val="6786EB76"/>
    <w:lvl w:ilvl="0" w:tplc="C708253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A043C0"/>
    <w:multiLevelType w:val="hybridMultilevel"/>
    <w:tmpl w:val="CDC476DA"/>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C138B2"/>
    <w:multiLevelType w:val="hybridMultilevel"/>
    <w:tmpl w:val="963E51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60B0B2F"/>
    <w:multiLevelType w:val="hybridMultilevel"/>
    <w:tmpl w:val="32F42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526DA"/>
    <w:multiLevelType w:val="hybridMultilevel"/>
    <w:tmpl w:val="97C4E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276342"/>
    <w:multiLevelType w:val="hybridMultilevel"/>
    <w:tmpl w:val="6352B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84A40B2"/>
    <w:multiLevelType w:val="hybridMultilevel"/>
    <w:tmpl w:val="650AA112"/>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4E2D94"/>
    <w:multiLevelType w:val="hybridMultilevel"/>
    <w:tmpl w:val="136C5386"/>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304F7"/>
    <w:multiLevelType w:val="hybridMultilevel"/>
    <w:tmpl w:val="D4D48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B05642"/>
    <w:multiLevelType w:val="hybridMultilevel"/>
    <w:tmpl w:val="E08AB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C26B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0AFC089A"/>
    <w:multiLevelType w:val="hybridMultilevel"/>
    <w:tmpl w:val="3F4A75BE"/>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FA262A"/>
    <w:multiLevelType w:val="hybridMultilevel"/>
    <w:tmpl w:val="9FA28ABA"/>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DF6FDE"/>
    <w:multiLevelType w:val="hybridMultilevel"/>
    <w:tmpl w:val="C5DE50D0"/>
    <w:lvl w:ilvl="0" w:tplc="2A346C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EAA41EB"/>
    <w:multiLevelType w:val="hybridMultilevel"/>
    <w:tmpl w:val="1AF0A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D51C04"/>
    <w:multiLevelType w:val="hybridMultilevel"/>
    <w:tmpl w:val="DF2EAB76"/>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4690" w:hanging="720"/>
      </w:pPr>
      <w:rPr>
        <w:rFonts w:ascii="Arial" w:hAnsi="Arial"/>
        <w:b/>
        <w:color w:val="000000"/>
        <w:sz w:val="22"/>
        <w:szCs w:val="22"/>
      </w:rPr>
    </w:lvl>
    <w:lvl w:ilvl="2">
      <w:start w:val="1"/>
      <w:numFmt w:val="decimal"/>
      <w:lvlText w:val="%1.%2.%3."/>
      <w:lvlJc w:val="left"/>
      <w:pPr>
        <w:ind w:left="1288"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18" w15:restartNumberingAfterBreak="0">
    <w:nsid w:val="141B121C"/>
    <w:multiLevelType w:val="hybridMultilevel"/>
    <w:tmpl w:val="866C78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F53FAF"/>
    <w:multiLevelType w:val="multilevel"/>
    <w:tmpl w:val="DA023DEE"/>
    <w:lvl w:ilvl="0">
      <w:start w:val="4"/>
      <w:numFmt w:val="none"/>
      <w:lvlText w:val="4.4.2"/>
      <w:lvlJc w:val="left"/>
      <w:pPr>
        <w:ind w:left="360" w:hanging="360"/>
      </w:pPr>
      <w:rPr>
        <w:rFonts w:hint="default"/>
        <w:b/>
        <w:color w:val="000000"/>
      </w:rPr>
    </w:lvl>
    <w:lvl w:ilvl="1">
      <w:start w:val="1"/>
      <w:numFmt w:val="decimal"/>
      <w:lvlText w:val="%1.4.1."/>
      <w:lvlJc w:val="left"/>
      <w:pPr>
        <w:ind w:left="4690" w:hanging="720"/>
      </w:pPr>
      <w:rPr>
        <w:rFonts w:ascii="Arial" w:hAnsi="Arial" w:hint="default"/>
        <w:b/>
        <w:color w:val="000000"/>
        <w:sz w:val="22"/>
        <w:szCs w:val="22"/>
      </w:rPr>
    </w:lvl>
    <w:lvl w:ilvl="2">
      <w:start w:val="1"/>
      <w:numFmt w:val="decimal"/>
      <w:lvlText w:val="%1.%2.%3."/>
      <w:lvlJc w:val="left"/>
      <w:pPr>
        <w:ind w:left="1288"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0" w15:restartNumberingAfterBreak="0">
    <w:nsid w:val="15A62A73"/>
    <w:multiLevelType w:val="hybridMultilevel"/>
    <w:tmpl w:val="5DE8E7EA"/>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640595A"/>
    <w:multiLevelType w:val="hybridMultilevel"/>
    <w:tmpl w:val="4B78AF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6A85822"/>
    <w:multiLevelType w:val="hybridMultilevel"/>
    <w:tmpl w:val="4A481648"/>
    <w:lvl w:ilvl="0" w:tplc="39F61E28">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45A8C"/>
    <w:multiLevelType w:val="hybridMultilevel"/>
    <w:tmpl w:val="E03C12D4"/>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79E3AE2"/>
    <w:multiLevelType w:val="hybridMultilevel"/>
    <w:tmpl w:val="9D80CA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C035B41"/>
    <w:multiLevelType w:val="hybridMultilevel"/>
    <w:tmpl w:val="D94AA7C8"/>
    <w:lvl w:ilvl="0" w:tplc="2C169082">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B17BB7"/>
    <w:multiLevelType w:val="hybridMultilevel"/>
    <w:tmpl w:val="DB68DAC6"/>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F0D6A85"/>
    <w:multiLevelType w:val="multilevel"/>
    <w:tmpl w:val="73D6364A"/>
    <w:lvl w:ilvl="0">
      <w:start w:val="4"/>
      <w:numFmt w:val="decimal"/>
      <w:lvlText w:val="%1."/>
      <w:lvlJc w:val="left"/>
      <w:pPr>
        <w:ind w:left="360" w:hanging="360"/>
      </w:pPr>
      <w:rPr>
        <w:rFonts w:hint="default"/>
        <w:b/>
        <w:color w:val="000000"/>
      </w:rPr>
    </w:lvl>
    <w:lvl w:ilvl="1">
      <w:start w:val="1"/>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1288"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1F15305C"/>
    <w:multiLevelType w:val="hybridMultilevel"/>
    <w:tmpl w:val="418AA742"/>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9" w15:restartNumberingAfterBreak="0">
    <w:nsid w:val="204A6037"/>
    <w:multiLevelType w:val="hybridMultilevel"/>
    <w:tmpl w:val="D8282F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056315C"/>
    <w:multiLevelType w:val="hybridMultilevel"/>
    <w:tmpl w:val="C1D82FC2"/>
    <w:styleLink w:val="Zaimportowanystyl6"/>
    <w:lvl w:ilvl="0" w:tplc="80B649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67D0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0F76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EC8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EA91E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1869A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CD5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48A54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4E4A6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081268A"/>
    <w:multiLevelType w:val="hybridMultilevel"/>
    <w:tmpl w:val="60E81130"/>
    <w:lvl w:ilvl="0" w:tplc="2A346C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21537B2"/>
    <w:multiLevelType w:val="hybridMultilevel"/>
    <w:tmpl w:val="690A1C1A"/>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227B0144"/>
    <w:multiLevelType w:val="hybridMultilevel"/>
    <w:tmpl w:val="596866BC"/>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ED1B34"/>
    <w:multiLevelType w:val="multilevel"/>
    <w:tmpl w:val="9FAE49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24520AA6"/>
    <w:multiLevelType w:val="hybridMultilevel"/>
    <w:tmpl w:val="80221A48"/>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5833F40"/>
    <w:multiLevelType w:val="hybridMultilevel"/>
    <w:tmpl w:val="5E4C05C0"/>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58F0A14"/>
    <w:multiLevelType w:val="hybridMultilevel"/>
    <w:tmpl w:val="A81CE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8F7C9C"/>
    <w:multiLevelType w:val="hybridMultilevel"/>
    <w:tmpl w:val="28AA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CC1158"/>
    <w:multiLevelType w:val="hybridMultilevel"/>
    <w:tmpl w:val="FC96BB68"/>
    <w:lvl w:ilvl="0" w:tplc="2A346C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77F6408"/>
    <w:multiLevelType w:val="hybridMultilevel"/>
    <w:tmpl w:val="E8B64B5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A8010C"/>
    <w:multiLevelType w:val="hybridMultilevel"/>
    <w:tmpl w:val="A25421CC"/>
    <w:styleLink w:val="Zaimportowanystyl7"/>
    <w:lvl w:ilvl="0" w:tplc="18FE38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3856B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8D91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01B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6DC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5A8E9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2A3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4484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F3A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92D62BB"/>
    <w:multiLevelType w:val="hybridMultilevel"/>
    <w:tmpl w:val="D08065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C463C97"/>
    <w:multiLevelType w:val="hybridMultilevel"/>
    <w:tmpl w:val="846E0752"/>
    <w:lvl w:ilvl="0" w:tplc="13143330">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D3D3DC6"/>
    <w:multiLevelType w:val="hybridMultilevel"/>
    <w:tmpl w:val="23FE4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916164"/>
    <w:multiLevelType w:val="hybridMultilevel"/>
    <w:tmpl w:val="24B80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E6805B8"/>
    <w:multiLevelType w:val="hybridMultilevel"/>
    <w:tmpl w:val="3D729032"/>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8022D2"/>
    <w:multiLevelType w:val="hybridMultilevel"/>
    <w:tmpl w:val="F6D01388"/>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F685A06"/>
    <w:multiLevelType w:val="hybridMultilevel"/>
    <w:tmpl w:val="CC9C1750"/>
    <w:lvl w:ilvl="0" w:tplc="2A346CE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2F8C46CB"/>
    <w:multiLevelType w:val="multilevel"/>
    <w:tmpl w:val="6AB07B6A"/>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FB15720"/>
    <w:multiLevelType w:val="hybridMultilevel"/>
    <w:tmpl w:val="BC88274C"/>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51" w15:restartNumberingAfterBreak="0">
    <w:nsid w:val="30404729"/>
    <w:multiLevelType w:val="hybridMultilevel"/>
    <w:tmpl w:val="8C1EB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100055B"/>
    <w:multiLevelType w:val="multilevel"/>
    <w:tmpl w:val="56B6170E"/>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1345907"/>
    <w:multiLevelType w:val="multilevel"/>
    <w:tmpl w:val="3558C674"/>
    <w:lvl w:ilvl="0">
      <w:start w:val="1"/>
      <w:numFmt w:val="decimal"/>
      <w:lvlText w:val="%1."/>
      <w:lvlJc w:val="left"/>
      <w:pPr>
        <w:ind w:left="720" w:hanging="360"/>
      </w:pPr>
      <w:rPr>
        <w:rFonts w:hint="default"/>
        <w:b/>
        <w:bCs/>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18B6C0A"/>
    <w:multiLevelType w:val="hybridMultilevel"/>
    <w:tmpl w:val="12E8A52E"/>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4207CF6"/>
    <w:multiLevelType w:val="hybridMultilevel"/>
    <w:tmpl w:val="5E1001D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7629E9"/>
    <w:multiLevelType w:val="hybridMultilevel"/>
    <w:tmpl w:val="B6D80DB8"/>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7" w15:restartNumberingAfterBreak="0">
    <w:nsid w:val="359727C7"/>
    <w:multiLevelType w:val="hybridMultilevel"/>
    <w:tmpl w:val="7E2249EE"/>
    <w:lvl w:ilvl="0" w:tplc="2A346C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361923C9"/>
    <w:multiLevelType w:val="hybridMultilevel"/>
    <w:tmpl w:val="46827972"/>
    <w:lvl w:ilvl="0" w:tplc="A55A0C6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7EC28DA"/>
    <w:multiLevelType w:val="hybridMultilevel"/>
    <w:tmpl w:val="CD20C73E"/>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BC83AB7"/>
    <w:multiLevelType w:val="hybridMultilevel"/>
    <w:tmpl w:val="32EABC30"/>
    <w:lvl w:ilvl="0" w:tplc="322E5414">
      <w:start w:val="1"/>
      <w:numFmt w:val="low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BF14C22"/>
    <w:multiLevelType w:val="hybridMultilevel"/>
    <w:tmpl w:val="2DCA0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D0402B2"/>
    <w:multiLevelType w:val="hybridMultilevel"/>
    <w:tmpl w:val="4D24F45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82214B"/>
    <w:multiLevelType w:val="multilevel"/>
    <w:tmpl w:val="DB18E67C"/>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09D0955"/>
    <w:multiLevelType w:val="hybridMultilevel"/>
    <w:tmpl w:val="56C2A452"/>
    <w:lvl w:ilvl="0" w:tplc="2A346C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42D64A7A"/>
    <w:multiLevelType w:val="multilevel"/>
    <w:tmpl w:val="B8A8B0DE"/>
    <w:lvl w:ilvl="0">
      <w:start w:val="4"/>
      <w:numFmt w:val="decimal"/>
      <w:lvlText w:val="%1."/>
      <w:lvlJc w:val="left"/>
      <w:pPr>
        <w:ind w:left="360" w:hanging="360"/>
      </w:pPr>
      <w:rPr>
        <w:rFonts w:hint="default"/>
        <w:b/>
        <w:color w:val="000000"/>
      </w:rPr>
    </w:lvl>
    <w:lvl w:ilvl="1">
      <w:start w:val="1"/>
      <w:numFmt w:val="decimal"/>
      <w:lvlText w:val="%1.%2."/>
      <w:lvlJc w:val="left"/>
      <w:pPr>
        <w:ind w:left="720" w:hanging="720"/>
      </w:pPr>
      <w:rPr>
        <w:rFonts w:ascii="Arial" w:hAnsi="Arial" w:hint="default"/>
        <w:b/>
        <w:color w:val="000000"/>
        <w:sz w:val="22"/>
        <w:szCs w:val="22"/>
      </w:rPr>
    </w:lvl>
    <w:lvl w:ilvl="2">
      <w:start w:val="7"/>
      <w:numFmt w:val="decimal"/>
      <w:lvlText w:val="%1.%2.%3."/>
      <w:lvlJc w:val="left"/>
      <w:pPr>
        <w:ind w:left="1288"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6" w15:restartNumberingAfterBreak="0">
    <w:nsid w:val="42E228A0"/>
    <w:multiLevelType w:val="hybridMultilevel"/>
    <w:tmpl w:val="D2BE77A2"/>
    <w:lvl w:ilvl="0" w:tplc="2A346CE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7241A6"/>
    <w:multiLevelType w:val="hybridMultilevel"/>
    <w:tmpl w:val="98CE85E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8" w15:restartNumberingAfterBreak="0">
    <w:nsid w:val="446C14AF"/>
    <w:multiLevelType w:val="hybridMultilevel"/>
    <w:tmpl w:val="78642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7330A3"/>
    <w:multiLevelType w:val="hybridMultilevel"/>
    <w:tmpl w:val="E304B472"/>
    <w:lvl w:ilvl="0" w:tplc="2A346C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7960C98"/>
    <w:multiLevelType w:val="hybridMultilevel"/>
    <w:tmpl w:val="C87E14A6"/>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D136D9"/>
    <w:multiLevelType w:val="hybridMultilevel"/>
    <w:tmpl w:val="B6542924"/>
    <w:lvl w:ilvl="0" w:tplc="2A346CE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2" w15:restartNumberingAfterBreak="0">
    <w:nsid w:val="48D97A1C"/>
    <w:multiLevelType w:val="hybridMultilevel"/>
    <w:tmpl w:val="A17C7AF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CA4040A"/>
    <w:multiLevelType w:val="hybridMultilevel"/>
    <w:tmpl w:val="2BBE84B0"/>
    <w:lvl w:ilvl="0" w:tplc="2A346CE6">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74" w15:restartNumberingAfterBreak="0">
    <w:nsid w:val="4D3D54C6"/>
    <w:multiLevelType w:val="hybridMultilevel"/>
    <w:tmpl w:val="009A82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D5F740C"/>
    <w:multiLevelType w:val="hybridMultilevel"/>
    <w:tmpl w:val="32380ABC"/>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4E3E6915"/>
    <w:multiLevelType w:val="hybridMultilevel"/>
    <w:tmpl w:val="1E2CE99A"/>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EC4748C"/>
    <w:multiLevelType w:val="hybridMultilevel"/>
    <w:tmpl w:val="E62E0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FFB0CA6"/>
    <w:multiLevelType w:val="hybridMultilevel"/>
    <w:tmpl w:val="F48C4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FFE1A74"/>
    <w:multiLevelType w:val="hybridMultilevel"/>
    <w:tmpl w:val="EA74F0C0"/>
    <w:lvl w:ilvl="0" w:tplc="A928D116">
      <w:start w:val="1"/>
      <w:numFmt w:val="lowerLetter"/>
      <w:lvlText w:val="%1."/>
      <w:lvlJc w:val="left"/>
      <w:pPr>
        <w:ind w:left="1211" w:hanging="360"/>
      </w:pPr>
      <w:rPr>
        <w:b/>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50A04B49"/>
    <w:multiLevelType w:val="hybridMultilevel"/>
    <w:tmpl w:val="0E1A7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2D8025C"/>
    <w:multiLevelType w:val="hybridMultilevel"/>
    <w:tmpl w:val="4D2C0CFC"/>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49A5601"/>
    <w:multiLevelType w:val="hybridMultilevel"/>
    <w:tmpl w:val="3C0C1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706EBC"/>
    <w:multiLevelType w:val="hybridMultilevel"/>
    <w:tmpl w:val="E6A4D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C82A8A"/>
    <w:multiLevelType w:val="hybridMultilevel"/>
    <w:tmpl w:val="7042356C"/>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7453E22"/>
    <w:multiLevelType w:val="hybridMultilevel"/>
    <w:tmpl w:val="F49A76B8"/>
    <w:lvl w:ilvl="0" w:tplc="0415000F">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8447597"/>
    <w:multiLevelType w:val="hybridMultilevel"/>
    <w:tmpl w:val="03BA53F6"/>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5A496BD6"/>
    <w:multiLevelType w:val="hybridMultilevel"/>
    <w:tmpl w:val="A2087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752CEE"/>
    <w:multiLevelType w:val="hybridMultilevel"/>
    <w:tmpl w:val="1AF4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B1358F"/>
    <w:multiLevelType w:val="hybridMultilevel"/>
    <w:tmpl w:val="CB7018F4"/>
    <w:lvl w:ilvl="0" w:tplc="2A346CE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15:restartNumberingAfterBreak="0">
    <w:nsid w:val="60EA4C6E"/>
    <w:multiLevelType w:val="hybridMultilevel"/>
    <w:tmpl w:val="FE9A1ED8"/>
    <w:lvl w:ilvl="0" w:tplc="B8CC243A">
      <w:start w:val="1"/>
      <w:numFmt w:val="lowerLetter"/>
      <w:lvlText w:val="%1."/>
      <w:lvlJc w:val="left"/>
      <w:pPr>
        <w:ind w:left="1154" w:hanging="360"/>
      </w:pPr>
      <w:rPr>
        <w:b/>
        <w:bCs/>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1" w15:restartNumberingAfterBreak="0">
    <w:nsid w:val="61E12DC6"/>
    <w:multiLevelType w:val="multilevel"/>
    <w:tmpl w:val="121AF40C"/>
    <w:lvl w:ilvl="0">
      <w:start w:val="4"/>
      <w:numFmt w:val="decimal"/>
      <w:lvlText w:val="%1."/>
      <w:lvlJc w:val="left"/>
      <w:pPr>
        <w:ind w:left="360" w:hanging="360"/>
      </w:pPr>
      <w:rPr>
        <w:rFonts w:hint="default"/>
        <w:b/>
        <w:color w:val="000000"/>
      </w:rPr>
    </w:lvl>
    <w:lvl w:ilvl="1">
      <w:start w:val="1"/>
      <w:numFmt w:val="decimal"/>
      <w:lvlText w:val="%1.4.1."/>
      <w:lvlJc w:val="left"/>
      <w:pPr>
        <w:ind w:left="4690" w:hanging="720"/>
      </w:pPr>
      <w:rPr>
        <w:rFonts w:ascii="Arial" w:hAnsi="Arial" w:hint="default"/>
        <w:b/>
        <w:color w:val="000000"/>
        <w:sz w:val="22"/>
        <w:szCs w:val="22"/>
      </w:rPr>
    </w:lvl>
    <w:lvl w:ilvl="2">
      <w:start w:val="1"/>
      <w:numFmt w:val="decimal"/>
      <w:lvlText w:val="%1.%2.%3."/>
      <w:lvlJc w:val="left"/>
      <w:pPr>
        <w:ind w:left="1288"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2" w15:restartNumberingAfterBreak="0">
    <w:nsid w:val="62D711AE"/>
    <w:multiLevelType w:val="hybridMultilevel"/>
    <w:tmpl w:val="F88CABA2"/>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742261"/>
    <w:multiLevelType w:val="hybridMultilevel"/>
    <w:tmpl w:val="6A4EB8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63D123E4"/>
    <w:multiLevelType w:val="hybridMultilevel"/>
    <w:tmpl w:val="27288E22"/>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438179E"/>
    <w:multiLevelType w:val="hybridMultilevel"/>
    <w:tmpl w:val="849E1808"/>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4BE1894"/>
    <w:multiLevelType w:val="hybridMultilevel"/>
    <w:tmpl w:val="9FBA3984"/>
    <w:lvl w:ilvl="0" w:tplc="070839E0">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E457C4"/>
    <w:multiLevelType w:val="hybridMultilevel"/>
    <w:tmpl w:val="6D34FD3A"/>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9FC47FF"/>
    <w:multiLevelType w:val="hybridMultilevel"/>
    <w:tmpl w:val="ADDE8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6AA4723B"/>
    <w:multiLevelType w:val="hybridMultilevel"/>
    <w:tmpl w:val="161A4FDC"/>
    <w:lvl w:ilvl="0" w:tplc="2A346CE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0" w15:restartNumberingAfterBreak="0">
    <w:nsid w:val="6AF336EA"/>
    <w:multiLevelType w:val="hybridMultilevel"/>
    <w:tmpl w:val="DD98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170FFC"/>
    <w:multiLevelType w:val="hybridMultilevel"/>
    <w:tmpl w:val="B4EC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B241EC9"/>
    <w:multiLevelType w:val="hybridMultilevel"/>
    <w:tmpl w:val="E57E9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FC6501"/>
    <w:multiLevelType w:val="hybridMultilevel"/>
    <w:tmpl w:val="52CEFF70"/>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6D7909B5"/>
    <w:multiLevelType w:val="hybridMultilevel"/>
    <w:tmpl w:val="8410C526"/>
    <w:lvl w:ilvl="0" w:tplc="04150001">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105"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6" w15:restartNumberingAfterBreak="0">
    <w:nsid w:val="6DF80A4E"/>
    <w:multiLevelType w:val="hybridMultilevel"/>
    <w:tmpl w:val="07D28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E9E6DCB"/>
    <w:multiLevelType w:val="hybridMultilevel"/>
    <w:tmpl w:val="CCE4F94E"/>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F4E5B53"/>
    <w:multiLevelType w:val="hybridMultilevel"/>
    <w:tmpl w:val="0F7C7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FBE10BD"/>
    <w:multiLevelType w:val="hybridMultilevel"/>
    <w:tmpl w:val="988CC83A"/>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0067302"/>
    <w:multiLevelType w:val="hybridMultilevel"/>
    <w:tmpl w:val="D3B41D16"/>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2295DCB"/>
    <w:multiLevelType w:val="hybridMultilevel"/>
    <w:tmpl w:val="DDAE15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733B620B"/>
    <w:multiLevelType w:val="hybridMultilevel"/>
    <w:tmpl w:val="3112D92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39D1D46"/>
    <w:multiLevelType w:val="hybridMultilevel"/>
    <w:tmpl w:val="6584F518"/>
    <w:styleLink w:val="Zaimportowanystyl4"/>
    <w:lvl w:ilvl="0" w:tplc="3FD2C4D0">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E8C80A">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EC8B78">
      <w:start w:val="1"/>
      <w:numFmt w:val="decimal"/>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C4D2BA">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0EAAC">
      <w:start w:val="1"/>
      <w:numFmt w:val="decimal"/>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0DC1E">
      <w:start w:val="1"/>
      <w:numFmt w:val="decimal"/>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ED1CE">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727A72">
      <w:start w:val="1"/>
      <w:numFmt w:val="decimal"/>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6B142">
      <w:start w:val="1"/>
      <w:numFmt w:val="decimal"/>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4497686"/>
    <w:multiLevelType w:val="hybridMultilevel"/>
    <w:tmpl w:val="4DCCE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44A7D0A"/>
    <w:multiLevelType w:val="hybridMultilevel"/>
    <w:tmpl w:val="0D2C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4937474"/>
    <w:multiLevelType w:val="hybridMultilevel"/>
    <w:tmpl w:val="3CBA0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4CD2CCB"/>
    <w:multiLevelType w:val="hybridMultilevel"/>
    <w:tmpl w:val="2162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5354C1E"/>
    <w:multiLevelType w:val="hybridMultilevel"/>
    <w:tmpl w:val="B0A2BE70"/>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6282039"/>
    <w:multiLevelType w:val="hybridMultilevel"/>
    <w:tmpl w:val="45C2B6E6"/>
    <w:lvl w:ilvl="0" w:tplc="3F78741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F5780E"/>
    <w:multiLevelType w:val="hybridMultilevel"/>
    <w:tmpl w:val="F67EEE8E"/>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6F72DF4"/>
    <w:multiLevelType w:val="hybridMultilevel"/>
    <w:tmpl w:val="5AAE4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DD2866"/>
    <w:multiLevelType w:val="multilevel"/>
    <w:tmpl w:val="2CD69CE2"/>
    <w:lvl w:ilvl="0">
      <w:start w:val="5"/>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82A38B2"/>
    <w:multiLevelType w:val="hybridMultilevel"/>
    <w:tmpl w:val="50E0F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90926B0"/>
    <w:multiLevelType w:val="hybridMultilevel"/>
    <w:tmpl w:val="B68EF432"/>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25" w15:restartNumberingAfterBreak="0">
    <w:nsid w:val="79E231F2"/>
    <w:multiLevelType w:val="hybridMultilevel"/>
    <w:tmpl w:val="52D883A6"/>
    <w:lvl w:ilvl="0" w:tplc="0E203A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1A4CAE"/>
    <w:multiLevelType w:val="hybridMultilevel"/>
    <w:tmpl w:val="C11CC8DC"/>
    <w:lvl w:ilvl="0" w:tplc="38848ABC">
      <w:numFmt w:val="decimal"/>
      <w:lvlText w:val=""/>
      <w:lvlJc w:val="left"/>
      <w:pPr>
        <w:ind w:left="360" w:hanging="360"/>
      </w:pPr>
      <w:rPr>
        <w:rFonts w:ascii="Symbol" w:hAnsi="Symbol"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E444D46"/>
    <w:multiLevelType w:val="multilevel"/>
    <w:tmpl w:val="5A9A1ACA"/>
    <w:lvl w:ilvl="0">
      <w:start w:val="1"/>
      <w:numFmt w:val="bullet"/>
      <w:lvlText w:val=""/>
      <w:lvlJc w:val="left"/>
      <w:pPr>
        <w:ind w:left="720" w:hanging="360"/>
      </w:pPr>
      <w:rPr>
        <w:rFonts w:ascii="Symbol" w:hAnsi="Symbol" w:cs="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09905019">
    <w:abstractNumId w:val="17"/>
  </w:num>
  <w:num w:numId="2" w16cid:durableId="1569728498">
    <w:abstractNumId w:val="105"/>
  </w:num>
  <w:num w:numId="3" w16cid:durableId="182331320">
    <w:abstractNumId w:val="52"/>
  </w:num>
  <w:num w:numId="4" w16cid:durableId="1615020257">
    <w:abstractNumId w:val="63"/>
  </w:num>
  <w:num w:numId="5" w16cid:durableId="936207439">
    <w:abstractNumId w:val="122"/>
  </w:num>
  <w:num w:numId="6" w16cid:durableId="1373766638">
    <w:abstractNumId w:val="113"/>
  </w:num>
  <w:num w:numId="7" w16cid:durableId="1811633842">
    <w:abstractNumId w:val="30"/>
  </w:num>
  <w:num w:numId="8" w16cid:durableId="1023290200">
    <w:abstractNumId w:val="41"/>
  </w:num>
  <w:num w:numId="9" w16cid:durableId="2099598900">
    <w:abstractNumId w:val="104"/>
  </w:num>
  <w:num w:numId="10" w16cid:durableId="1368986824">
    <w:abstractNumId w:val="127"/>
  </w:num>
  <w:num w:numId="11" w16cid:durableId="388580338">
    <w:abstractNumId w:val="34"/>
  </w:num>
  <w:num w:numId="12" w16cid:durableId="234095918">
    <w:abstractNumId w:val="87"/>
  </w:num>
  <w:num w:numId="13" w16cid:durableId="312027247">
    <w:abstractNumId w:val="85"/>
  </w:num>
  <w:num w:numId="14" w16cid:durableId="2123920157">
    <w:abstractNumId w:val="93"/>
  </w:num>
  <w:num w:numId="15" w16cid:durableId="2069957083">
    <w:abstractNumId w:val="79"/>
  </w:num>
  <w:num w:numId="16" w16cid:durableId="2110618731">
    <w:abstractNumId w:val="90"/>
  </w:num>
  <w:num w:numId="17" w16cid:durableId="1945960464">
    <w:abstractNumId w:val="6"/>
  </w:num>
  <w:num w:numId="18" w16cid:durableId="1865360576">
    <w:abstractNumId w:val="27"/>
  </w:num>
  <w:num w:numId="19" w16cid:durableId="1626809914">
    <w:abstractNumId w:val="65"/>
  </w:num>
  <w:num w:numId="20" w16cid:durableId="1840925879">
    <w:abstractNumId w:val="83"/>
  </w:num>
  <w:num w:numId="21" w16cid:durableId="765925022">
    <w:abstractNumId w:val="106"/>
  </w:num>
  <w:num w:numId="22" w16cid:durableId="705567928">
    <w:abstractNumId w:val="115"/>
  </w:num>
  <w:num w:numId="23" w16cid:durableId="536044954">
    <w:abstractNumId w:val="14"/>
  </w:num>
  <w:num w:numId="24" w16cid:durableId="2134126796">
    <w:abstractNumId w:val="78"/>
  </w:num>
  <w:num w:numId="25" w16cid:durableId="2130857793">
    <w:abstractNumId w:val="69"/>
  </w:num>
  <w:num w:numId="26" w16cid:durableId="761683271">
    <w:abstractNumId w:val="49"/>
  </w:num>
  <w:num w:numId="27" w16cid:durableId="1275668310">
    <w:abstractNumId w:val="75"/>
  </w:num>
  <w:num w:numId="28" w16cid:durableId="2118405215">
    <w:abstractNumId w:val="46"/>
  </w:num>
  <w:num w:numId="29" w16cid:durableId="1760517276">
    <w:abstractNumId w:val="20"/>
  </w:num>
  <w:num w:numId="30" w16cid:durableId="125706340">
    <w:abstractNumId w:val="73"/>
  </w:num>
  <w:num w:numId="31" w16cid:durableId="1534804880">
    <w:abstractNumId w:val="48"/>
  </w:num>
  <w:num w:numId="32" w16cid:durableId="1206137924">
    <w:abstractNumId w:val="74"/>
  </w:num>
  <w:num w:numId="33" w16cid:durableId="2056393916">
    <w:abstractNumId w:val="25"/>
  </w:num>
  <w:num w:numId="34" w16cid:durableId="175466926">
    <w:abstractNumId w:val="120"/>
  </w:num>
  <w:num w:numId="35" w16cid:durableId="41806316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6436649">
    <w:abstractNumId w:val="28"/>
  </w:num>
  <w:num w:numId="37" w16cid:durableId="430245274">
    <w:abstractNumId w:val="2"/>
  </w:num>
  <w:num w:numId="38" w16cid:durableId="1702511507">
    <w:abstractNumId w:val="32"/>
  </w:num>
  <w:num w:numId="39" w16cid:durableId="683439470">
    <w:abstractNumId w:val="62"/>
  </w:num>
  <w:num w:numId="40" w16cid:durableId="1605380457">
    <w:abstractNumId w:val="94"/>
  </w:num>
  <w:num w:numId="41" w16cid:durableId="11495438">
    <w:abstractNumId w:val="56"/>
  </w:num>
  <w:num w:numId="42" w16cid:durableId="1843930287">
    <w:abstractNumId w:val="3"/>
  </w:num>
  <w:num w:numId="43" w16cid:durableId="714428600">
    <w:abstractNumId w:val="89"/>
  </w:num>
  <w:num w:numId="44" w16cid:durableId="124352349">
    <w:abstractNumId w:val="107"/>
  </w:num>
  <w:num w:numId="45" w16cid:durableId="646209768">
    <w:abstractNumId w:val="114"/>
  </w:num>
  <w:num w:numId="46" w16cid:durableId="1484155932">
    <w:abstractNumId w:val="50"/>
  </w:num>
  <w:num w:numId="47" w16cid:durableId="1025134124">
    <w:abstractNumId w:val="61"/>
  </w:num>
  <w:num w:numId="48" w16cid:durableId="724568485">
    <w:abstractNumId w:val="35"/>
  </w:num>
  <w:num w:numId="49" w16cid:durableId="1560551141">
    <w:abstractNumId w:val="110"/>
  </w:num>
  <w:num w:numId="50" w16cid:durableId="810749137">
    <w:abstractNumId w:val="99"/>
  </w:num>
  <w:num w:numId="51" w16cid:durableId="18313809">
    <w:abstractNumId w:val="88"/>
  </w:num>
  <w:num w:numId="52" w16cid:durableId="166333617">
    <w:abstractNumId w:val="18"/>
  </w:num>
  <w:num w:numId="53" w16cid:durableId="352996434">
    <w:abstractNumId w:val="47"/>
  </w:num>
  <w:num w:numId="54" w16cid:durableId="2091197950">
    <w:abstractNumId w:val="55"/>
  </w:num>
  <w:num w:numId="55" w16cid:durableId="1879507696">
    <w:abstractNumId w:val="92"/>
  </w:num>
  <w:num w:numId="56" w16cid:durableId="828715654">
    <w:abstractNumId w:val="109"/>
  </w:num>
  <w:num w:numId="57" w16cid:durableId="403181990">
    <w:abstractNumId w:val="59"/>
  </w:num>
  <w:num w:numId="58" w16cid:durableId="45757860">
    <w:abstractNumId w:val="10"/>
  </w:num>
  <w:num w:numId="59" w16cid:durableId="860439418">
    <w:abstractNumId w:val="97"/>
  </w:num>
  <w:num w:numId="60" w16cid:durableId="483863179">
    <w:abstractNumId w:val="72"/>
  </w:num>
  <w:num w:numId="61" w16cid:durableId="714811887">
    <w:abstractNumId w:val="117"/>
  </w:num>
  <w:num w:numId="62" w16cid:durableId="1172527643">
    <w:abstractNumId w:val="8"/>
  </w:num>
  <w:num w:numId="63" w16cid:durableId="1456559069">
    <w:abstractNumId w:val="5"/>
  </w:num>
  <w:num w:numId="64" w16cid:durableId="505830530">
    <w:abstractNumId w:val="31"/>
  </w:num>
  <w:num w:numId="65" w16cid:durableId="141581368">
    <w:abstractNumId w:val="23"/>
  </w:num>
  <w:num w:numId="66" w16cid:durableId="116264474">
    <w:abstractNumId w:val="60"/>
  </w:num>
  <w:num w:numId="67" w16cid:durableId="1330408819">
    <w:abstractNumId w:val="126"/>
  </w:num>
  <w:num w:numId="68" w16cid:durableId="651914114">
    <w:abstractNumId w:val="45"/>
  </w:num>
  <w:num w:numId="69" w16cid:durableId="1995059702">
    <w:abstractNumId w:val="116"/>
  </w:num>
  <w:num w:numId="70" w16cid:durableId="1500316926">
    <w:abstractNumId w:val="22"/>
  </w:num>
  <w:num w:numId="71" w16cid:durableId="1361928681">
    <w:abstractNumId w:val="123"/>
  </w:num>
  <w:num w:numId="72" w16cid:durableId="675577693">
    <w:abstractNumId w:val="43"/>
  </w:num>
  <w:num w:numId="73" w16cid:durableId="1625841831">
    <w:abstractNumId w:val="29"/>
  </w:num>
  <w:num w:numId="74" w16cid:durableId="452403507">
    <w:abstractNumId w:val="102"/>
  </w:num>
  <w:num w:numId="75" w16cid:durableId="1732580923">
    <w:abstractNumId w:val="15"/>
  </w:num>
  <w:num w:numId="76" w16cid:durableId="763575779">
    <w:abstractNumId w:val="125"/>
  </w:num>
  <w:num w:numId="77" w16cid:durableId="1102922739">
    <w:abstractNumId w:val="1"/>
  </w:num>
  <w:num w:numId="78" w16cid:durableId="1703436445">
    <w:abstractNumId w:val="58"/>
  </w:num>
  <w:num w:numId="79" w16cid:durableId="240607831">
    <w:abstractNumId w:val="124"/>
  </w:num>
  <w:num w:numId="80" w16cid:durableId="345787591">
    <w:abstractNumId w:val="51"/>
  </w:num>
  <w:num w:numId="81" w16cid:durableId="626352834">
    <w:abstractNumId w:val="53"/>
  </w:num>
  <w:num w:numId="82" w16cid:durableId="1944192817">
    <w:abstractNumId w:val="40"/>
  </w:num>
  <w:num w:numId="83" w16cid:durableId="736317517">
    <w:abstractNumId w:val="9"/>
  </w:num>
  <w:num w:numId="84" w16cid:durableId="1493907551">
    <w:abstractNumId w:val="98"/>
  </w:num>
  <w:num w:numId="85" w16cid:durableId="2040281868">
    <w:abstractNumId w:val="111"/>
  </w:num>
  <w:num w:numId="86" w16cid:durableId="1123961414">
    <w:abstractNumId w:val="42"/>
  </w:num>
  <w:num w:numId="87" w16cid:durableId="1502895131">
    <w:abstractNumId w:val="77"/>
  </w:num>
  <w:num w:numId="88" w16cid:durableId="358356457">
    <w:abstractNumId w:val="81"/>
  </w:num>
  <w:num w:numId="89" w16cid:durableId="1801997529">
    <w:abstractNumId w:val="103"/>
  </w:num>
  <w:num w:numId="90" w16cid:durableId="316346009">
    <w:abstractNumId w:val="57"/>
  </w:num>
  <w:num w:numId="91" w16cid:durableId="1895001727">
    <w:abstractNumId w:val="64"/>
  </w:num>
  <w:num w:numId="92" w16cid:durableId="1478448316">
    <w:abstractNumId w:val="118"/>
  </w:num>
  <w:num w:numId="93" w16cid:durableId="995914067">
    <w:abstractNumId w:val="86"/>
  </w:num>
  <w:num w:numId="94" w16cid:durableId="1674723823">
    <w:abstractNumId w:val="36"/>
  </w:num>
  <w:num w:numId="95" w16cid:durableId="141849360">
    <w:abstractNumId w:val="12"/>
  </w:num>
  <w:num w:numId="96" w16cid:durableId="695695943">
    <w:abstractNumId w:val="82"/>
  </w:num>
  <w:num w:numId="97" w16cid:durableId="1367489842">
    <w:abstractNumId w:val="121"/>
  </w:num>
  <w:num w:numId="98" w16cid:durableId="1240091603">
    <w:abstractNumId w:val="44"/>
  </w:num>
  <w:num w:numId="99" w16cid:durableId="584608456">
    <w:abstractNumId w:val="68"/>
  </w:num>
  <w:num w:numId="100" w16cid:durableId="585960310">
    <w:abstractNumId w:val="100"/>
  </w:num>
  <w:num w:numId="101" w16cid:durableId="240146295">
    <w:abstractNumId w:val="37"/>
  </w:num>
  <w:num w:numId="102" w16cid:durableId="1105417174">
    <w:abstractNumId w:val="0"/>
  </w:num>
  <w:num w:numId="103" w16cid:durableId="1172909339">
    <w:abstractNumId w:val="21"/>
  </w:num>
  <w:num w:numId="104" w16cid:durableId="1173183550">
    <w:abstractNumId w:val="16"/>
  </w:num>
  <w:num w:numId="105" w16cid:durableId="208760033">
    <w:abstractNumId w:val="67"/>
  </w:num>
  <w:num w:numId="106" w16cid:durableId="881861820">
    <w:abstractNumId w:val="108"/>
  </w:num>
  <w:num w:numId="107" w16cid:durableId="1717661694">
    <w:abstractNumId w:val="38"/>
  </w:num>
  <w:num w:numId="108" w16cid:durableId="189758829">
    <w:abstractNumId w:val="119"/>
  </w:num>
  <w:num w:numId="109" w16cid:durableId="1302420170">
    <w:abstractNumId w:val="80"/>
  </w:num>
  <w:num w:numId="110" w16cid:durableId="1701931199">
    <w:abstractNumId w:val="54"/>
  </w:num>
  <w:num w:numId="111" w16cid:durableId="177472388">
    <w:abstractNumId w:val="26"/>
  </w:num>
  <w:num w:numId="112" w16cid:durableId="2040010852">
    <w:abstractNumId w:val="112"/>
  </w:num>
  <w:num w:numId="113" w16cid:durableId="654838246">
    <w:abstractNumId w:val="95"/>
  </w:num>
  <w:num w:numId="114" w16cid:durableId="1419523664">
    <w:abstractNumId w:val="84"/>
  </w:num>
  <w:num w:numId="115" w16cid:durableId="1963800809">
    <w:abstractNumId w:val="7"/>
  </w:num>
  <w:num w:numId="116" w16cid:durableId="2050568316">
    <w:abstractNumId w:val="66"/>
  </w:num>
  <w:num w:numId="117" w16cid:durableId="1271206308">
    <w:abstractNumId w:val="4"/>
  </w:num>
  <w:num w:numId="118" w16cid:durableId="928734575">
    <w:abstractNumId w:val="70"/>
  </w:num>
  <w:num w:numId="119" w16cid:durableId="1626159131">
    <w:abstractNumId w:val="39"/>
  </w:num>
  <w:num w:numId="120" w16cid:durableId="1868517860">
    <w:abstractNumId w:val="76"/>
  </w:num>
  <w:num w:numId="121" w16cid:durableId="2057120819">
    <w:abstractNumId w:val="101"/>
  </w:num>
  <w:num w:numId="122" w16cid:durableId="2022583330">
    <w:abstractNumId w:val="71"/>
  </w:num>
  <w:num w:numId="123" w16cid:durableId="297951488">
    <w:abstractNumId w:val="11"/>
  </w:num>
  <w:num w:numId="124" w16cid:durableId="52585367">
    <w:abstractNumId w:val="91"/>
  </w:num>
  <w:num w:numId="125" w16cid:durableId="415906022">
    <w:abstractNumId w:val="19"/>
  </w:num>
  <w:num w:numId="126" w16cid:durableId="1642535689">
    <w:abstractNumId w:val="96"/>
  </w:num>
  <w:num w:numId="127" w16cid:durableId="970748429">
    <w:abstractNumId w:val="33"/>
  </w:num>
  <w:num w:numId="128" w16cid:durableId="427237324">
    <w:abstractNumId w:val="1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FB"/>
    <w:rsid w:val="00001A33"/>
    <w:rsid w:val="00001C2A"/>
    <w:rsid w:val="00003BD2"/>
    <w:rsid w:val="0000481A"/>
    <w:rsid w:val="00004A96"/>
    <w:rsid w:val="00004ACF"/>
    <w:rsid w:val="00004F95"/>
    <w:rsid w:val="00005DA2"/>
    <w:rsid w:val="00005E8D"/>
    <w:rsid w:val="000062C2"/>
    <w:rsid w:val="000062E1"/>
    <w:rsid w:val="00006681"/>
    <w:rsid w:val="00006BE2"/>
    <w:rsid w:val="00007DAC"/>
    <w:rsid w:val="00010497"/>
    <w:rsid w:val="00010C50"/>
    <w:rsid w:val="00011C86"/>
    <w:rsid w:val="00012158"/>
    <w:rsid w:val="000122E5"/>
    <w:rsid w:val="00012403"/>
    <w:rsid w:val="00012D83"/>
    <w:rsid w:val="00013912"/>
    <w:rsid w:val="000148BB"/>
    <w:rsid w:val="00014D53"/>
    <w:rsid w:val="00015938"/>
    <w:rsid w:val="00015CD7"/>
    <w:rsid w:val="00015CF1"/>
    <w:rsid w:val="00016282"/>
    <w:rsid w:val="000167A4"/>
    <w:rsid w:val="00016B0F"/>
    <w:rsid w:val="00016DC0"/>
    <w:rsid w:val="00017154"/>
    <w:rsid w:val="0001724A"/>
    <w:rsid w:val="00017308"/>
    <w:rsid w:val="00017909"/>
    <w:rsid w:val="00017BB9"/>
    <w:rsid w:val="000200C5"/>
    <w:rsid w:val="0002025B"/>
    <w:rsid w:val="0002041E"/>
    <w:rsid w:val="000205A2"/>
    <w:rsid w:val="000208B6"/>
    <w:rsid w:val="000210FF"/>
    <w:rsid w:val="00021806"/>
    <w:rsid w:val="00021880"/>
    <w:rsid w:val="000227D7"/>
    <w:rsid w:val="00022A01"/>
    <w:rsid w:val="00022A5D"/>
    <w:rsid w:val="000232A8"/>
    <w:rsid w:val="000235BB"/>
    <w:rsid w:val="00023D85"/>
    <w:rsid w:val="00024C47"/>
    <w:rsid w:val="00024E47"/>
    <w:rsid w:val="00026000"/>
    <w:rsid w:val="0002602E"/>
    <w:rsid w:val="000263A8"/>
    <w:rsid w:val="000267D4"/>
    <w:rsid w:val="00026BF1"/>
    <w:rsid w:val="00026EA7"/>
    <w:rsid w:val="00027680"/>
    <w:rsid w:val="0002796A"/>
    <w:rsid w:val="00031120"/>
    <w:rsid w:val="00031CED"/>
    <w:rsid w:val="000325F8"/>
    <w:rsid w:val="000333CE"/>
    <w:rsid w:val="00034671"/>
    <w:rsid w:val="00034A41"/>
    <w:rsid w:val="000353EF"/>
    <w:rsid w:val="00035407"/>
    <w:rsid w:val="00035DCE"/>
    <w:rsid w:val="0003629A"/>
    <w:rsid w:val="0004073D"/>
    <w:rsid w:val="00040F88"/>
    <w:rsid w:val="000414EB"/>
    <w:rsid w:val="0004165B"/>
    <w:rsid w:val="00041AAA"/>
    <w:rsid w:val="0004235A"/>
    <w:rsid w:val="00043A62"/>
    <w:rsid w:val="00043B3B"/>
    <w:rsid w:val="00045303"/>
    <w:rsid w:val="00045319"/>
    <w:rsid w:val="00046459"/>
    <w:rsid w:val="0004664E"/>
    <w:rsid w:val="000466B5"/>
    <w:rsid w:val="00046C1A"/>
    <w:rsid w:val="000509CD"/>
    <w:rsid w:val="0005138E"/>
    <w:rsid w:val="0005150B"/>
    <w:rsid w:val="00051658"/>
    <w:rsid w:val="00051857"/>
    <w:rsid w:val="00052397"/>
    <w:rsid w:val="0005248F"/>
    <w:rsid w:val="0005294A"/>
    <w:rsid w:val="00053DD9"/>
    <w:rsid w:val="000547F7"/>
    <w:rsid w:val="000552E3"/>
    <w:rsid w:val="000557C3"/>
    <w:rsid w:val="00055D80"/>
    <w:rsid w:val="00056754"/>
    <w:rsid w:val="00056DAE"/>
    <w:rsid w:val="00057325"/>
    <w:rsid w:val="000575FC"/>
    <w:rsid w:val="00057671"/>
    <w:rsid w:val="00060189"/>
    <w:rsid w:val="000602A1"/>
    <w:rsid w:val="00060515"/>
    <w:rsid w:val="00060ACF"/>
    <w:rsid w:val="00060C1B"/>
    <w:rsid w:val="00061131"/>
    <w:rsid w:val="0006122F"/>
    <w:rsid w:val="00061873"/>
    <w:rsid w:val="00061CAA"/>
    <w:rsid w:val="00061F03"/>
    <w:rsid w:val="00061F5D"/>
    <w:rsid w:val="00062078"/>
    <w:rsid w:val="000629AE"/>
    <w:rsid w:val="00062A62"/>
    <w:rsid w:val="00063454"/>
    <w:rsid w:val="000643A1"/>
    <w:rsid w:val="00064495"/>
    <w:rsid w:val="000645C4"/>
    <w:rsid w:val="00064C65"/>
    <w:rsid w:val="00065322"/>
    <w:rsid w:val="00065637"/>
    <w:rsid w:val="000674D4"/>
    <w:rsid w:val="00067755"/>
    <w:rsid w:val="00067A79"/>
    <w:rsid w:val="000718C9"/>
    <w:rsid w:val="00071F0B"/>
    <w:rsid w:val="00071FA8"/>
    <w:rsid w:val="00072738"/>
    <w:rsid w:val="0007295E"/>
    <w:rsid w:val="00072E20"/>
    <w:rsid w:val="00072E89"/>
    <w:rsid w:val="0007302F"/>
    <w:rsid w:val="00073378"/>
    <w:rsid w:val="00073C9C"/>
    <w:rsid w:val="00073CED"/>
    <w:rsid w:val="00074572"/>
    <w:rsid w:val="00074632"/>
    <w:rsid w:val="00075437"/>
    <w:rsid w:val="00075ED0"/>
    <w:rsid w:val="0007602C"/>
    <w:rsid w:val="00076086"/>
    <w:rsid w:val="00076ADB"/>
    <w:rsid w:val="000772A1"/>
    <w:rsid w:val="00077C58"/>
    <w:rsid w:val="00080891"/>
    <w:rsid w:val="00080EEB"/>
    <w:rsid w:val="0008170E"/>
    <w:rsid w:val="0008209B"/>
    <w:rsid w:val="000836F4"/>
    <w:rsid w:val="00085421"/>
    <w:rsid w:val="00085CDE"/>
    <w:rsid w:val="00085F0F"/>
    <w:rsid w:val="00086712"/>
    <w:rsid w:val="00087562"/>
    <w:rsid w:val="000904FE"/>
    <w:rsid w:val="00090609"/>
    <w:rsid w:val="0009070A"/>
    <w:rsid w:val="00090A7D"/>
    <w:rsid w:val="000926A7"/>
    <w:rsid w:val="000945C1"/>
    <w:rsid w:val="000945FF"/>
    <w:rsid w:val="00095074"/>
    <w:rsid w:val="000957B1"/>
    <w:rsid w:val="00095A05"/>
    <w:rsid w:val="00095A30"/>
    <w:rsid w:val="00095C38"/>
    <w:rsid w:val="000A00F5"/>
    <w:rsid w:val="000A0459"/>
    <w:rsid w:val="000A07AA"/>
    <w:rsid w:val="000A0F25"/>
    <w:rsid w:val="000A1292"/>
    <w:rsid w:val="000A1ABC"/>
    <w:rsid w:val="000A1B8A"/>
    <w:rsid w:val="000A1C75"/>
    <w:rsid w:val="000A1EFC"/>
    <w:rsid w:val="000A230A"/>
    <w:rsid w:val="000A267A"/>
    <w:rsid w:val="000A3900"/>
    <w:rsid w:val="000A3DA0"/>
    <w:rsid w:val="000A47C9"/>
    <w:rsid w:val="000A4F25"/>
    <w:rsid w:val="000A52AD"/>
    <w:rsid w:val="000A5532"/>
    <w:rsid w:val="000A5803"/>
    <w:rsid w:val="000A6C8E"/>
    <w:rsid w:val="000A70A5"/>
    <w:rsid w:val="000A7592"/>
    <w:rsid w:val="000A75A9"/>
    <w:rsid w:val="000B0524"/>
    <w:rsid w:val="000B0E3B"/>
    <w:rsid w:val="000B16C5"/>
    <w:rsid w:val="000B19B1"/>
    <w:rsid w:val="000B1DC8"/>
    <w:rsid w:val="000B2151"/>
    <w:rsid w:val="000B301A"/>
    <w:rsid w:val="000B3F44"/>
    <w:rsid w:val="000B4137"/>
    <w:rsid w:val="000B4BFE"/>
    <w:rsid w:val="000B5A76"/>
    <w:rsid w:val="000B60B9"/>
    <w:rsid w:val="000B6468"/>
    <w:rsid w:val="000B69C2"/>
    <w:rsid w:val="000B741C"/>
    <w:rsid w:val="000B7832"/>
    <w:rsid w:val="000B790B"/>
    <w:rsid w:val="000B7A13"/>
    <w:rsid w:val="000B7B82"/>
    <w:rsid w:val="000B7E95"/>
    <w:rsid w:val="000C0376"/>
    <w:rsid w:val="000C04E2"/>
    <w:rsid w:val="000C0993"/>
    <w:rsid w:val="000C0AF7"/>
    <w:rsid w:val="000C0E1E"/>
    <w:rsid w:val="000C11F6"/>
    <w:rsid w:val="000C13D5"/>
    <w:rsid w:val="000C15F6"/>
    <w:rsid w:val="000C1777"/>
    <w:rsid w:val="000C1A1B"/>
    <w:rsid w:val="000C1EF9"/>
    <w:rsid w:val="000C29E8"/>
    <w:rsid w:val="000C32E3"/>
    <w:rsid w:val="000C38D2"/>
    <w:rsid w:val="000C404D"/>
    <w:rsid w:val="000C4D08"/>
    <w:rsid w:val="000C59A2"/>
    <w:rsid w:val="000C5C84"/>
    <w:rsid w:val="000C5CE8"/>
    <w:rsid w:val="000C6936"/>
    <w:rsid w:val="000C6C6A"/>
    <w:rsid w:val="000C718D"/>
    <w:rsid w:val="000C73AD"/>
    <w:rsid w:val="000C743B"/>
    <w:rsid w:val="000C743C"/>
    <w:rsid w:val="000D0201"/>
    <w:rsid w:val="000D1ED1"/>
    <w:rsid w:val="000D2038"/>
    <w:rsid w:val="000D2E7D"/>
    <w:rsid w:val="000D41B5"/>
    <w:rsid w:val="000D4564"/>
    <w:rsid w:val="000D5D9E"/>
    <w:rsid w:val="000D780E"/>
    <w:rsid w:val="000D7C54"/>
    <w:rsid w:val="000E00D9"/>
    <w:rsid w:val="000E137A"/>
    <w:rsid w:val="000E19F1"/>
    <w:rsid w:val="000E1A6F"/>
    <w:rsid w:val="000E22F9"/>
    <w:rsid w:val="000E2CBE"/>
    <w:rsid w:val="000E3C71"/>
    <w:rsid w:val="000E41E5"/>
    <w:rsid w:val="000E436A"/>
    <w:rsid w:val="000E4596"/>
    <w:rsid w:val="000E4BAC"/>
    <w:rsid w:val="000E6217"/>
    <w:rsid w:val="000E636F"/>
    <w:rsid w:val="000E76E6"/>
    <w:rsid w:val="000E7AB0"/>
    <w:rsid w:val="000F0D06"/>
    <w:rsid w:val="000F0F12"/>
    <w:rsid w:val="000F23EE"/>
    <w:rsid w:val="000F2A51"/>
    <w:rsid w:val="000F3655"/>
    <w:rsid w:val="000F4109"/>
    <w:rsid w:val="000F5F29"/>
    <w:rsid w:val="000F5FCB"/>
    <w:rsid w:val="000F7628"/>
    <w:rsid w:val="00100549"/>
    <w:rsid w:val="00100AB5"/>
    <w:rsid w:val="00100C4C"/>
    <w:rsid w:val="00100CAB"/>
    <w:rsid w:val="00100CAC"/>
    <w:rsid w:val="00100D78"/>
    <w:rsid w:val="001012CA"/>
    <w:rsid w:val="0010194B"/>
    <w:rsid w:val="00101FBA"/>
    <w:rsid w:val="0010320C"/>
    <w:rsid w:val="00104AB9"/>
    <w:rsid w:val="00104DE5"/>
    <w:rsid w:val="001062F7"/>
    <w:rsid w:val="00106343"/>
    <w:rsid w:val="00106B47"/>
    <w:rsid w:val="00106E94"/>
    <w:rsid w:val="0011102D"/>
    <w:rsid w:val="00111043"/>
    <w:rsid w:val="0011133A"/>
    <w:rsid w:val="001121E6"/>
    <w:rsid w:val="0011290A"/>
    <w:rsid w:val="00112A26"/>
    <w:rsid w:val="001130D5"/>
    <w:rsid w:val="00113151"/>
    <w:rsid w:val="00113578"/>
    <w:rsid w:val="00113F0E"/>
    <w:rsid w:val="00114BCF"/>
    <w:rsid w:val="00115B3D"/>
    <w:rsid w:val="00117577"/>
    <w:rsid w:val="001218D4"/>
    <w:rsid w:val="00121B01"/>
    <w:rsid w:val="00121B23"/>
    <w:rsid w:val="00121F25"/>
    <w:rsid w:val="00122490"/>
    <w:rsid w:val="00122A4C"/>
    <w:rsid w:val="001233CC"/>
    <w:rsid w:val="0012376B"/>
    <w:rsid w:val="0012382B"/>
    <w:rsid w:val="001242DF"/>
    <w:rsid w:val="00124316"/>
    <w:rsid w:val="00124B40"/>
    <w:rsid w:val="00125871"/>
    <w:rsid w:val="001258B7"/>
    <w:rsid w:val="00126179"/>
    <w:rsid w:val="001266D6"/>
    <w:rsid w:val="0012790E"/>
    <w:rsid w:val="00127A60"/>
    <w:rsid w:val="00130624"/>
    <w:rsid w:val="00130838"/>
    <w:rsid w:val="00130845"/>
    <w:rsid w:val="00130F64"/>
    <w:rsid w:val="0013227C"/>
    <w:rsid w:val="0013373D"/>
    <w:rsid w:val="00133B5A"/>
    <w:rsid w:val="00133BEE"/>
    <w:rsid w:val="001350D9"/>
    <w:rsid w:val="00135351"/>
    <w:rsid w:val="00135BE6"/>
    <w:rsid w:val="00135C50"/>
    <w:rsid w:val="00135D1E"/>
    <w:rsid w:val="00136322"/>
    <w:rsid w:val="001369DD"/>
    <w:rsid w:val="00136FD3"/>
    <w:rsid w:val="00137D6B"/>
    <w:rsid w:val="00137FA1"/>
    <w:rsid w:val="00140F4B"/>
    <w:rsid w:val="0014112B"/>
    <w:rsid w:val="001419D8"/>
    <w:rsid w:val="0014217E"/>
    <w:rsid w:val="00142B6F"/>
    <w:rsid w:val="00142F04"/>
    <w:rsid w:val="00142FF0"/>
    <w:rsid w:val="00143293"/>
    <w:rsid w:val="00143E36"/>
    <w:rsid w:val="0014400B"/>
    <w:rsid w:val="00144438"/>
    <w:rsid w:val="001447EE"/>
    <w:rsid w:val="0014516F"/>
    <w:rsid w:val="00146048"/>
    <w:rsid w:val="001466C7"/>
    <w:rsid w:val="001467E8"/>
    <w:rsid w:val="00146940"/>
    <w:rsid w:val="00146FB9"/>
    <w:rsid w:val="001471E2"/>
    <w:rsid w:val="0014724D"/>
    <w:rsid w:val="001474B4"/>
    <w:rsid w:val="001477ED"/>
    <w:rsid w:val="00147ED0"/>
    <w:rsid w:val="00147F37"/>
    <w:rsid w:val="001509D2"/>
    <w:rsid w:val="00150F58"/>
    <w:rsid w:val="00150F6C"/>
    <w:rsid w:val="0015277A"/>
    <w:rsid w:val="00152D65"/>
    <w:rsid w:val="00152F37"/>
    <w:rsid w:val="001532C6"/>
    <w:rsid w:val="00154428"/>
    <w:rsid w:val="00154586"/>
    <w:rsid w:val="001549B8"/>
    <w:rsid w:val="00154E22"/>
    <w:rsid w:val="00154FB9"/>
    <w:rsid w:val="0015521B"/>
    <w:rsid w:val="00155AD1"/>
    <w:rsid w:val="0016149E"/>
    <w:rsid w:val="00162304"/>
    <w:rsid w:val="0016288E"/>
    <w:rsid w:val="0016322E"/>
    <w:rsid w:val="00163888"/>
    <w:rsid w:val="0016492C"/>
    <w:rsid w:val="001649A7"/>
    <w:rsid w:val="00165BC7"/>
    <w:rsid w:val="00166863"/>
    <w:rsid w:val="00166CC1"/>
    <w:rsid w:val="001671A1"/>
    <w:rsid w:val="00170281"/>
    <w:rsid w:val="00170956"/>
    <w:rsid w:val="0017158D"/>
    <w:rsid w:val="001715A4"/>
    <w:rsid w:val="00171C9C"/>
    <w:rsid w:val="00171ED6"/>
    <w:rsid w:val="00173683"/>
    <w:rsid w:val="0017379E"/>
    <w:rsid w:val="00173D15"/>
    <w:rsid w:val="00174900"/>
    <w:rsid w:val="001750B7"/>
    <w:rsid w:val="001768DE"/>
    <w:rsid w:val="00176D91"/>
    <w:rsid w:val="00176E52"/>
    <w:rsid w:val="00176F2C"/>
    <w:rsid w:val="00177058"/>
    <w:rsid w:val="001775A1"/>
    <w:rsid w:val="001802EE"/>
    <w:rsid w:val="00180A4F"/>
    <w:rsid w:val="00181922"/>
    <w:rsid w:val="00181C29"/>
    <w:rsid w:val="001821B9"/>
    <w:rsid w:val="00182AF3"/>
    <w:rsid w:val="0018358C"/>
    <w:rsid w:val="00185179"/>
    <w:rsid w:val="00185ECC"/>
    <w:rsid w:val="0018798A"/>
    <w:rsid w:val="00187BF5"/>
    <w:rsid w:val="00187C08"/>
    <w:rsid w:val="00190BDC"/>
    <w:rsid w:val="00190EC4"/>
    <w:rsid w:val="00191055"/>
    <w:rsid w:val="00191A8C"/>
    <w:rsid w:val="00191DDD"/>
    <w:rsid w:val="0019274F"/>
    <w:rsid w:val="001929AA"/>
    <w:rsid w:val="001930C7"/>
    <w:rsid w:val="00193669"/>
    <w:rsid w:val="00193709"/>
    <w:rsid w:val="00194120"/>
    <w:rsid w:val="001952CF"/>
    <w:rsid w:val="001963F6"/>
    <w:rsid w:val="00196D7D"/>
    <w:rsid w:val="00197E20"/>
    <w:rsid w:val="001A03DB"/>
    <w:rsid w:val="001A0D9E"/>
    <w:rsid w:val="001A0F29"/>
    <w:rsid w:val="001A1515"/>
    <w:rsid w:val="001A1DE7"/>
    <w:rsid w:val="001A2663"/>
    <w:rsid w:val="001A289C"/>
    <w:rsid w:val="001A28A3"/>
    <w:rsid w:val="001A2D53"/>
    <w:rsid w:val="001A30F0"/>
    <w:rsid w:val="001A430E"/>
    <w:rsid w:val="001A4753"/>
    <w:rsid w:val="001A4D6C"/>
    <w:rsid w:val="001A5156"/>
    <w:rsid w:val="001A709C"/>
    <w:rsid w:val="001A72EB"/>
    <w:rsid w:val="001A74D0"/>
    <w:rsid w:val="001A7DD9"/>
    <w:rsid w:val="001B056F"/>
    <w:rsid w:val="001B0700"/>
    <w:rsid w:val="001B0A22"/>
    <w:rsid w:val="001B0BCA"/>
    <w:rsid w:val="001B1277"/>
    <w:rsid w:val="001B15A4"/>
    <w:rsid w:val="001B16EA"/>
    <w:rsid w:val="001B1909"/>
    <w:rsid w:val="001B1F57"/>
    <w:rsid w:val="001B4614"/>
    <w:rsid w:val="001B4A8A"/>
    <w:rsid w:val="001B5AF8"/>
    <w:rsid w:val="001B6147"/>
    <w:rsid w:val="001B7263"/>
    <w:rsid w:val="001B7340"/>
    <w:rsid w:val="001B7995"/>
    <w:rsid w:val="001B79BE"/>
    <w:rsid w:val="001C00A4"/>
    <w:rsid w:val="001C011F"/>
    <w:rsid w:val="001C13C8"/>
    <w:rsid w:val="001C14E3"/>
    <w:rsid w:val="001C1AAE"/>
    <w:rsid w:val="001C1E6E"/>
    <w:rsid w:val="001C284B"/>
    <w:rsid w:val="001C4C6A"/>
    <w:rsid w:val="001C4CB4"/>
    <w:rsid w:val="001C4E6D"/>
    <w:rsid w:val="001C539B"/>
    <w:rsid w:val="001C595A"/>
    <w:rsid w:val="001C7488"/>
    <w:rsid w:val="001C771F"/>
    <w:rsid w:val="001C7997"/>
    <w:rsid w:val="001C7BFC"/>
    <w:rsid w:val="001C7C12"/>
    <w:rsid w:val="001D0380"/>
    <w:rsid w:val="001D08AF"/>
    <w:rsid w:val="001D1A15"/>
    <w:rsid w:val="001D207F"/>
    <w:rsid w:val="001D22B6"/>
    <w:rsid w:val="001D34C2"/>
    <w:rsid w:val="001D35FF"/>
    <w:rsid w:val="001D3A94"/>
    <w:rsid w:val="001D3BC4"/>
    <w:rsid w:val="001D3DA7"/>
    <w:rsid w:val="001D5012"/>
    <w:rsid w:val="001D51B8"/>
    <w:rsid w:val="001D554B"/>
    <w:rsid w:val="001D7A31"/>
    <w:rsid w:val="001D7B39"/>
    <w:rsid w:val="001E03E4"/>
    <w:rsid w:val="001E0436"/>
    <w:rsid w:val="001E0C55"/>
    <w:rsid w:val="001E0FB8"/>
    <w:rsid w:val="001E13AE"/>
    <w:rsid w:val="001E1CB7"/>
    <w:rsid w:val="001E2F0B"/>
    <w:rsid w:val="001E2FBE"/>
    <w:rsid w:val="001E4AF9"/>
    <w:rsid w:val="001E4FAE"/>
    <w:rsid w:val="001E5348"/>
    <w:rsid w:val="001E68D5"/>
    <w:rsid w:val="001E7675"/>
    <w:rsid w:val="001E7F83"/>
    <w:rsid w:val="001F0342"/>
    <w:rsid w:val="001F062B"/>
    <w:rsid w:val="001F0ABF"/>
    <w:rsid w:val="001F0B5A"/>
    <w:rsid w:val="001F0BE3"/>
    <w:rsid w:val="001F12F4"/>
    <w:rsid w:val="001F1C11"/>
    <w:rsid w:val="001F2AF7"/>
    <w:rsid w:val="001F2F88"/>
    <w:rsid w:val="001F35AF"/>
    <w:rsid w:val="001F3629"/>
    <w:rsid w:val="001F3E66"/>
    <w:rsid w:val="001F463C"/>
    <w:rsid w:val="001F4CDF"/>
    <w:rsid w:val="001F5B9B"/>
    <w:rsid w:val="001F5C50"/>
    <w:rsid w:val="001F722F"/>
    <w:rsid w:val="001F7296"/>
    <w:rsid w:val="001F76BD"/>
    <w:rsid w:val="001F7EF3"/>
    <w:rsid w:val="001F7FF7"/>
    <w:rsid w:val="002005BA"/>
    <w:rsid w:val="00200B0E"/>
    <w:rsid w:val="00201C33"/>
    <w:rsid w:val="00201F4C"/>
    <w:rsid w:val="00202A83"/>
    <w:rsid w:val="00202E76"/>
    <w:rsid w:val="00203A89"/>
    <w:rsid w:val="002042B2"/>
    <w:rsid w:val="002043B4"/>
    <w:rsid w:val="00204634"/>
    <w:rsid w:val="00204BC5"/>
    <w:rsid w:val="00204F4A"/>
    <w:rsid w:val="002065E2"/>
    <w:rsid w:val="002070E2"/>
    <w:rsid w:val="00210702"/>
    <w:rsid w:val="00210B3C"/>
    <w:rsid w:val="00210C97"/>
    <w:rsid w:val="00211991"/>
    <w:rsid w:val="00211D3B"/>
    <w:rsid w:val="00211EC2"/>
    <w:rsid w:val="00211F30"/>
    <w:rsid w:val="00212532"/>
    <w:rsid w:val="002125D4"/>
    <w:rsid w:val="00212D01"/>
    <w:rsid w:val="0021308C"/>
    <w:rsid w:val="00213FAC"/>
    <w:rsid w:val="00214524"/>
    <w:rsid w:val="00214C5E"/>
    <w:rsid w:val="0021507B"/>
    <w:rsid w:val="00215605"/>
    <w:rsid w:val="00215B81"/>
    <w:rsid w:val="00215D55"/>
    <w:rsid w:val="002174CB"/>
    <w:rsid w:val="0021775A"/>
    <w:rsid w:val="00217B27"/>
    <w:rsid w:val="00217DD6"/>
    <w:rsid w:val="00220124"/>
    <w:rsid w:val="0022016C"/>
    <w:rsid w:val="00220AFD"/>
    <w:rsid w:val="00220B08"/>
    <w:rsid w:val="00220E1F"/>
    <w:rsid w:val="00220E7C"/>
    <w:rsid w:val="00221AA8"/>
    <w:rsid w:val="0022223F"/>
    <w:rsid w:val="00222757"/>
    <w:rsid w:val="002230CE"/>
    <w:rsid w:val="00223512"/>
    <w:rsid w:val="00223C80"/>
    <w:rsid w:val="00226040"/>
    <w:rsid w:val="00226EF4"/>
    <w:rsid w:val="002271BF"/>
    <w:rsid w:val="00227266"/>
    <w:rsid w:val="00227DF5"/>
    <w:rsid w:val="002300C1"/>
    <w:rsid w:val="00230271"/>
    <w:rsid w:val="00230698"/>
    <w:rsid w:val="00230DB3"/>
    <w:rsid w:val="00231084"/>
    <w:rsid w:val="002319A1"/>
    <w:rsid w:val="002323D8"/>
    <w:rsid w:val="0023260F"/>
    <w:rsid w:val="00232710"/>
    <w:rsid w:val="0023279E"/>
    <w:rsid w:val="00232DF1"/>
    <w:rsid w:val="0023314C"/>
    <w:rsid w:val="002348DB"/>
    <w:rsid w:val="002350B3"/>
    <w:rsid w:val="002356C3"/>
    <w:rsid w:val="00235947"/>
    <w:rsid w:val="0023599E"/>
    <w:rsid w:val="00235D46"/>
    <w:rsid w:val="00236A84"/>
    <w:rsid w:val="0023742A"/>
    <w:rsid w:val="00237859"/>
    <w:rsid w:val="00237E4A"/>
    <w:rsid w:val="00237F14"/>
    <w:rsid w:val="00241CAF"/>
    <w:rsid w:val="00241CBD"/>
    <w:rsid w:val="00241DF8"/>
    <w:rsid w:val="00241F90"/>
    <w:rsid w:val="00242E9D"/>
    <w:rsid w:val="00242EA5"/>
    <w:rsid w:val="00242F7B"/>
    <w:rsid w:val="002438CE"/>
    <w:rsid w:val="00244D7E"/>
    <w:rsid w:val="00244E27"/>
    <w:rsid w:val="0024515A"/>
    <w:rsid w:val="0024577F"/>
    <w:rsid w:val="0024669A"/>
    <w:rsid w:val="00246A29"/>
    <w:rsid w:val="00246FF0"/>
    <w:rsid w:val="00247BB2"/>
    <w:rsid w:val="00247CDA"/>
    <w:rsid w:val="00250A55"/>
    <w:rsid w:val="00250D80"/>
    <w:rsid w:val="0025180B"/>
    <w:rsid w:val="00251DFE"/>
    <w:rsid w:val="00252739"/>
    <w:rsid w:val="00252E1E"/>
    <w:rsid w:val="002532C3"/>
    <w:rsid w:val="00253C34"/>
    <w:rsid w:val="00253F4B"/>
    <w:rsid w:val="00255D0C"/>
    <w:rsid w:val="002566F9"/>
    <w:rsid w:val="002567BA"/>
    <w:rsid w:val="002578AC"/>
    <w:rsid w:val="002606E3"/>
    <w:rsid w:val="00260A85"/>
    <w:rsid w:val="00261898"/>
    <w:rsid w:val="00261D79"/>
    <w:rsid w:val="00262113"/>
    <w:rsid w:val="002637DD"/>
    <w:rsid w:val="00263A94"/>
    <w:rsid w:val="00263AB1"/>
    <w:rsid w:val="00263B0C"/>
    <w:rsid w:val="00264126"/>
    <w:rsid w:val="0026445A"/>
    <w:rsid w:val="00264886"/>
    <w:rsid w:val="002649C8"/>
    <w:rsid w:val="00264D15"/>
    <w:rsid w:val="0026529F"/>
    <w:rsid w:val="00265651"/>
    <w:rsid w:val="00266303"/>
    <w:rsid w:val="0026760F"/>
    <w:rsid w:val="00267E77"/>
    <w:rsid w:val="00267EF9"/>
    <w:rsid w:val="00270320"/>
    <w:rsid w:val="002716CC"/>
    <w:rsid w:val="0027177C"/>
    <w:rsid w:val="00271D25"/>
    <w:rsid w:val="00272223"/>
    <w:rsid w:val="002734C5"/>
    <w:rsid w:val="0027468D"/>
    <w:rsid w:val="00274A4A"/>
    <w:rsid w:val="00274B67"/>
    <w:rsid w:val="00275962"/>
    <w:rsid w:val="00275A78"/>
    <w:rsid w:val="00275C88"/>
    <w:rsid w:val="00276270"/>
    <w:rsid w:val="002765D4"/>
    <w:rsid w:val="00276944"/>
    <w:rsid w:val="002771CA"/>
    <w:rsid w:val="00277E41"/>
    <w:rsid w:val="002809C2"/>
    <w:rsid w:val="00280FC7"/>
    <w:rsid w:val="0028101A"/>
    <w:rsid w:val="00281864"/>
    <w:rsid w:val="00281F17"/>
    <w:rsid w:val="002827FF"/>
    <w:rsid w:val="0028292A"/>
    <w:rsid w:val="00282A8F"/>
    <w:rsid w:val="002834F9"/>
    <w:rsid w:val="002838DE"/>
    <w:rsid w:val="00283AA8"/>
    <w:rsid w:val="002847ED"/>
    <w:rsid w:val="00284B2F"/>
    <w:rsid w:val="00285E54"/>
    <w:rsid w:val="00285E7D"/>
    <w:rsid w:val="00286FFE"/>
    <w:rsid w:val="002871FA"/>
    <w:rsid w:val="002877D1"/>
    <w:rsid w:val="00287B32"/>
    <w:rsid w:val="00290048"/>
    <w:rsid w:val="0029029A"/>
    <w:rsid w:val="00290DB3"/>
    <w:rsid w:val="002919A0"/>
    <w:rsid w:val="00291CC7"/>
    <w:rsid w:val="0029223E"/>
    <w:rsid w:val="00292853"/>
    <w:rsid w:val="00292B76"/>
    <w:rsid w:val="00292C46"/>
    <w:rsid w:val="002938A8"/>
    <w:rsid w:val="00294669"/>
    <w:rsid w:val="00294A36"/>
    <w:rsid w:val="00294ACC"/>
    <w:rsid w:val="00295C43"/>
    <w:rsid w:val="002967FB"/>
    <w:rsid w:val="00296CC7"/>
    <w:rsid w:val="00296F06"/>
    <w:rsid w:val="00296F17"/>
    <w:rsid w:val="00297248"/>
    <w:rsid w:val="002A0470"/>
    <w:rsid w:val="002A0F9F"/>
    <w:rsid w:val="002A121A"/>
    <w:rsid w:val="002A1391"/>
    <w:rsid w:val="002A1654"/>
    <w:rsid w:val="002A1A5C"/>
    <w:rsid w:val="002A3354"/>
    <w:rsid w:val="002A3734"/>
    <w:rsid w:val="002A3870"/>
    <w:rsid w:val="002A43D7"/>
    <w:rsid w:val="002A4550"/>
    <w:rsid w:val="002A4A0D"/>
    <w:rsid w:val="002A5454"/>
    <w:rsid w:val="002A55BA"/>
    <w:rsid w:val="002A595D"/>
    <w:rsid w:val="002A5E96"/>
    <w:rsid w:val="002A6050"/>
    <w:rsid w:val="002A6408"/>
    <w:rsid w:val="002A6425"/>
    <w:rsid w:val="002A784A"/>
    <w:rsid w:val="002A7DFF"/>
    <w:rsid w:val="002B083D"/>
    <w:rsid w:val="002B119A"/>
    <w:rsid w:val="002B1828"/>
    <w:rsid w:val="002B2D78"/>
    <w:rsid w:val="002B2D9F"/>
    <w:rsid w:val="002B3360"/>
    <w:rsid w:val="002B3F87"/>
    <w:rsid w:val="002B51A3"/>
    <w:rsid w:val="002B5A4E"/>
    <w:rsid w:val="002B5C96"/>
    <w:rsid w:val="002B6C52"/>
    <w:rsid w:val="002B7167"/>
    <w:rsid w:val="002C14E4"/>
    <w:rsid w:val="002C2900"/>
    <w:rsid w:val="002C29AF"/>
    <w:rsid w:val="002C32F3"/>
    <w:rsid w:val="002C35DC"/>
    <w:rsid w:val="002C3807"/>
    <w:rsid w:val="002C3D6A"/>
    <w:rsid w:val="002C5671"/>
    <w:rsid w:val="002C5A5F"/>
    <w:rsid w:val="002C5F09"/>
    <w:rsid w:val="002C6A2A"/>
    <w:rsid w:val="002C77BF"/>
    <w:rsid w:val="002D0527"/>
    <w:rsid w:val="002D2767"/>
    <w:rsid w:val="002D27D4"/>
    <w:rsid w:val="002D2E1D"/>
    <w:rsid w:val="002D2E5B"/>
    <w:rsid w:val="002D2FEE"/>
    <w:rsid w:val="002D30CA"/>
    <w:rsid w:val="002D3ED2"/>
    <w:rsid w:val="002D4C86"/>
    <w:rsid w:val="002D571A"/>
    <w:rsid w:val="002D5C25"/>
    <w:rsid w:val="002D5E2E"/>
    <w:rsid w:val="002D663F"/>
    <w:rsid w:val="002D703D"/>
    <w:rsid w:val="002D7213"/>
    <w:rsid w:val="002D76D8"/>
    <w:rsid w:val="002D7AA0"/>
    <w:rsid w:val="002E08EA"/>
    <w:rsid w:val="002E0B3D"/>
    <w:rsid w:val="002E0F95"/>
    <w:rsid w:val="002E401C"/>
    <w:rsid w:val="002E4A91"/>
    <w:rsid w:val="002E5072"/>
    <w:rsid w:val="002E52B7"/>
    <w:rsid w:val="002E5ECC"/>
    <w:rsid w:val="002E6D3A"/>
    <w:rsid w:val="002E6F02"/>
    <w:rsid w:val="002E77AD"/>
    <w:rsid w:val="002E7E29"/>
    <w:rsid w:val="002F0452"/>
    <w:rsid w:val="002F055E"/>
    <w:rsid w:val="002F0BA7"/>
    <w:rsid w:val="002F0DA9"/>
    <w:rsid w:val="002F1317"/>
    <w:rsid w:val="002F1E67"/>
    <w:rsid w:val="002F2C72"/>
    <w:rsid w:val="002F3170"/>
    <w:rsid w:val="002F343F"/>
    <w:rsid w:val="002F40D5"/>
    <w:rsid w:val="002F55BC"/>
    <w:rsid w:val="002F562F"/>
    <w:rsid w:val="002F5C25"/>
    <w:rsid w:val="002F6020"/>
    <w:rsid w:val="002F632C"/>
    <w:rsid w:val="002F657E"/>
    <w:rsid w:val="002F6963"/>
    <w:rsid w:val="002F696D"/>
    <w:rsid w:val="002F7AD3"/>
    <w:rsid w:val="0030016D"/>
    <w:rsid w:val="00300414"/>
    <w:rsid w:val="00300435"/>
    <w:rsid w:val="00300504"/>
    <w:rsid w:val="00300B24"/>
    <w:rsid w:val="00300BAE"/>
    <w:rsid w:val="00300E28"/>
    <w:rsid w:val="00301009"/>
    <w:rsid w:val="00301E1D"/>
    <w:rsid w:val="0030238E"/>
    <w:rsid w:val="003039FC"/>
    <w:rsid w:val="00303B6C"/>
    <w:rsid w:val="00303E59"/>
    <w:rsid w:val="00304D5C"/>
    <w:rsid w:val="00304E9E"/>
    <w:rsid w:val="003058C3"/>
    <w:rsid w:val="00305EEB"/>
    <w:rsid w:val="00306536"/>
    <w:rsid w:val="003066CB"/>
    <w:rsid w:val="00306CB9"/>
    <w:rsid w:val="00306ECD"/>
    <w:rsid w:val="0031114D"/>
    <w:rsid w:val="0031178A"/>
    <w:rsid w:val="00313F60"/>
    <w:rsid w:val="003140FE"/>
    <w:rsid w:val="00314352"/>
    <w:rsid w:val="003147B8"/>
    <w:rsid w:val="00315270"/>
    <w:rsid w:val="003158ED"/>
    <w:rsid w:val="00315B6B"/>
    <w:rsid w:val="00316238"/>
    <w:rsid w:val="003169F3"/>
    <w:rsid w:val="00317A9F"/>
    <w:rsid w:val="00317CD7"/>
    <w:rsid w:val="00317D0D"/>
    <w:rsid w:val="003201B9"/>
    <w:rsid w:val="00320DAC"/>
    <w:rsid w:val="0032122A"/>
    <w:rsid w:val="0032216A"/>
    <w:rsid w:val="00322328"/>
    <w:rsid w:val="00322F6A"/>
    <w:rsid w:val="00323A9C"/>
    <w:rsid w:val="00324421"/>
    <w:rsid w:val="003247D5"/>
    <w:rsid w:val="00325155"/>
    <w:rsid w:val="0032537D"/>
    <w:rsid w:val="00325CB5"/>
    <w:rsid w:val="00326634"/>
    <w:rsid w:val="00327D0B"/>
    <w:rsid w:val="0033088E"/>
    <w:rsid w:val="00331507"/>
    <w:rsid w:val="0033194B"/>
    <w:rsid w:val="003326D6"/>
    <w:rsid w:val="00333119"/>
    <w:rsid w:val="00333714"/>
    <w:rsid w:val="0033373A"/>
    <w:rsid w:val="0033378E"/>
    <w:rsid w:val="00333ECA"/>
    <w:rsid w:val="0033492B"/>
    <w:rsid w:val="003359C1"/>
    <w:rsid w:val="00335E08"/>
    <w:rsid w:val="00335E1A"/>
    <w:rsid w:val="0033610A"/>
    <w:rsid w:val="003363D8"/>
    <w:rsid w:val="003366E3"/>
    <w:rsid w:val="00337355"/>
    <w:rsid w:val="0033738B"/>
    <w:rsid w:val="00337847"/>
    <w:rsid w:val="00340C56"/>
    <w:rsid w:val="00340D5F"/>
    <w:rsid w:val="00341038"/>
    <w:rsid w:val="0034175D"/>
    <w:rsid w:val="00341840"/>
    <w:rsid w:val="00342442"/>
    <w:rsid w:val="0034290C"/>
    <w:rsid w:val="003429DC"/>
    <w:rsid w:val="003430CE"/>
    <w:rsid w:val="0034317A"/>
    <w:rsid w:val="00345465"/>
    <w:rsid w:val="003456D7"/>
    <w:rsid w:val="00345A8D"/>
    <w:rsid w:val="00346B24"/>
    <w:rsid w:val="00346D97"/>
    <w:rsid w:val="00346E67"/>
    <w:rsid w:val="003473A9"/>
    <w:rsid w:val="0034772B"/>
    <w:rsid w:val="0035191D"/>
    <w:rsid w:val="00351A97"/>
    <w:rsid w:val="00351D27"/>
    <w:rsid w:val="00352803"/>
    <w:rsid w:val="0035280B"/>
    <w:rsid w:val="00352938"/>
    <w:rsid w:val="0035332D"/>
    <w:rsid w:val="00353580"/>
    <w:rsid w:val="00353D7F"/>
    <w:rsid w:val="00353F1B"/>
    <w:rsid w:val="00354F87"/>
    <w:rsid w:val="00354FD3"/>
    <w:rsid w:val="00355B06"/>
    <w:rsid w:val="00356E96"/>
    <w:rsid w:val="00356EA0"/>
    <w:rsid w:val="003579DA"/>
    <w:rsid w:val="00357DC1"/>
    <w:rsid w:val="00360D0F"/>
    <w:rsid w:val="00361350"/>
    <w:rsid w:val="003616FB"/>
    <w:rsid w:val="0036197B"/>
    <w:rsid w:val="00361F7E"/>
    <w:rsid w:val="003623B1"/>
    <w:rsid w:val="00362D40"/>
    <w:rsid w:val="00363146"/>
    <w:rsid w:val="003634FF"/>
    <w:rsid w:val="003637C2"/>
    <w:rsid w:val="00363D81"/>
    <w:rsid w:val="00364066"/>
    <w:rsid w:val="00364D64"/>
    <w:rsid w:val="00365CFF"/>
    <w:rsid w:val="003662C8"/>
    <w:rsid w:val="0036639C"/>
    <w:rsid w:val="00366B54"/>
    <w:rsid w:val="0036759F"/>
    <w:rsid w:val="00367AB6"/>
    <w:rsid w:val="003703ED"/>
    <w:rsid w:val="00370EB0"/>
    <w:rsid w:val="003710C4"/>
    <w:rsid w:val="003712C4"/>
    <w:rsid w:val="00371C41"/>
    <w:rsid w:val="0037362B"/>
    <w:rsid w:val="0037367C"/>
    <w:rsid w:val="00373781"/>
    <w:rsid w:val="003738D9"/>
    <w:rsid w:val="00373B30"/>
    <w:rsid w:val="00373DCA"/>
    <w:rsid w:val="00374059"/>
    <w:rsid w:val="0037466E"/>
    <w:rsid w:val="00374CCC"/>
    <w:rsid w:val="00375221"/>
    <w:rsid w:val="00375412"/>
    <w:rsid w:val="00376DAB"/>
    <w:rsid w:val="00376E34"/>
    <w:rsid w:val="00376F5E"/>
    <w:rsid w:val="00377019"/>
    <w:rsid w:val="00377AB8"/>
    <w:rsid w:val="00380636"/>
    <w:rsid w:val="00380DF6"/>
    <w:rsid w:val="003810D3"/>
    <w:rsid w:val="0038125E"/>
    <w:rsid w:val="0038133F"/>
    <w:rsid w:val="0038138A"/>
    <w:rsid w:val="00381908"/>
    <w:rsid w:val="003824A6"/>
    <w:rsid w:val="00382EEA"/>
    <w:rsid w:val="0038475B"/>
    <w:rsid w:val="00384BC5"/>
    <w:rsid w:val="00384CDA"/>
    <w:rsid w:val="00385437"/>
    <w:rsid w:val="00385880"/>
    <w:rsid w:val="00385BFE"/>
    <w:rsid w:val="00386205"/>
    <w:rsid w:val="0038677E"/>
    <w:rsid w:val="003873C7"/>
    <w:rsid w:val="0038765D"/>
    <w:rsid w:val="0039009D"/>
    <w:rsid w:val="00391287"/>
    <w:rsid w:val="00391737"/>
    <w:rsid w:val="0039250B"/>
    <w:rsid w:val="00392774"/>
    <w:rsid w:val="0039299F"/>
    <w:rsid w:val="00392CF0"/>
    <w:rsid w:val="003938C8"/>
    <w:rsid w:val="00393A15"/>
    <w:rsid w:val="003942DF"/>
    <w:rsid w:val="0039577D"/>
    <w:rsid w:val="00395999"/>
    <w:rsid w:val="00396178"/>
    <w:rsid w:val="00396832"/>
    <w:rsid w:val="00396DFD"/>
    <w:rsid w:val="00397A1D"/>
    <w:rsid w:val="003A0383"/>
    <w:rsid w:val="003A093F"/>
    <w:rsid w:val="003A0AEB"/>
    <w:rsid w:val="003A0BE3"/>
    <w:rsid w:val="003A1A8F"/>
    <w:rsid w:val="003A267A"/>
    <w:rsid w:val="003A2926"/>
    <w:rsid w:val="003A29B5"/>
    <w:rsid w:val="003A3411"/>
    <w:rsid w:val="003A3F03"/>
    <w:rsid w:val="003A4044"/>
    <w:rsid w:val="003A40B2"/>
    <w:rsid w:val="003A40B9"/>
    <w:rsid w:val="003A4A16"/>
    <w:rsid w:val="003A5053"/>
    <w:rsid w:val="003A60BF"/>
    <w:rsid w:val="003A6C7B"/>
    <w:rsid w:val="003A6DF5"/>
    <w:rsid w:val="003A7432"/>
    <w:rsid w:val="003B05C2"/>
    <w:rsid w:val="003B1F28"/>
    <w:rsid w:val="003B230E"/>
    <w:rsid w:val="003B2E77"/>
    <w:rsid w:val="003B2FE6"/>
    <w:rsid w:val="003B3C57"/>
    <w:rsid w:val="003B3FC6"/>
    <w:rsid w:val="003B45D2"/>
    <w:rsid w:val="003B52EF"/>
    <w:rsid w:val="003B6020"/>
    <w:rsid w:val="003B61C6"/>
    <w:rsid w:val="003B757E"/>
    <w:rsid w:val="003B7B86"/>
    <w:rsid w:val="003B7F10"/>
    <w:rsid w:val="003C034B"/>
    <w:rsid w:val="003C0504"/>
    <w:rsid w:val="003C28C3"/>
    <w:rsid w:val="003C29EC"/>
    <w:rsid w:val="003C3A80"/>
    <w:rsid w:val="003C51DF"/>
    <w:rsid w:val="003C6CAD"/>
    <w:rsid w:val="003C7D90"/>
    <w:rsid w:val="003D0425"/>
    <w:rsid w:val="003D16C2"/>
    <w:rsid w:val="003D19DD"/>
    <w:rsid w:val="003D2361"/>
    <w:rsid w:val="003D312B"/>
    <w:rsid w:val="003D3BA6"/>
    <w:rsid w:val="003D52D6"/>
    <w:rsid w:val="003D580A"/>
    <w:rsid w:val="003D5AF9"/>
    <w:rsid w:val="003D6166"/>
    <w:rsid w:val="003D6237"/>
    <w:rsid w:val="003D7332"/>
    <w:rsid w:val="003D74D8"/>
    <w:rsid w:val="003D76E7"/>
    <w:rsid w:val="003D7884"/>
    <w:rsid w:val="003D7B13"/>
    <w:rsid w:val="003D7B9E"/>
    <w:rsid w:val="003E010B"/>
    <w:rsid w:val="003E31D8"/>
    <w:rsid w:val="003E329B"/>
    <w:rsid w:val="003E371E"/>
    <w:rsid w:val="003E39F2"/>
    <w:rsid w:val="003E3BFD"/>
    <w:rsid w:val="003E468E"/>
    <w:rsid w:val="003E46E3"/>
    <w:rsid w:val="003E4971"/>
    <w:rsid w:val="003E5FC3"/>
    <w:rsid w:val="003E6459"/>
    <w:rsid w:val="003E68B2"/>
    <w:rsid w:val="003E6D94"/>
    <w:rsid w:val="003E75C1"/>
    <w:rsid w:val="003E79DF"/>
    <w:rsid w:val="003E7D72"/>
    <w:rsid w:val="003F076F"/>
    <w:rsid w:val="003F16DA"/>
    <w:rsid w:val="003F19D8"/>
    <w:rsid w:val="003F2FEC"/>
    <w:rsid w:val="003F3A38"/>
    <w:rsid w:val="003F3B65"/>
    <w:rsid w:val="003F429F"/>
    <w:rsid w:val="003F43CF"/>
    <w:rsid w:val="003F486E"/>
    <w:rsid w:val="003F4985"/>
    <w:rsid w:val="003F5584"/>
    <w:rsid w:val="003F56A3"/>
    <w:rsid w:val="003F5C90"/>
    <w:rsid w:val="003F5F24"/>
    <w:rsid w:val="003F608A"/>
    <w:rsid w:val="003F61E1"/>
    <w:rsid w:val="003F69CF"/>
    <w:rsid w:val="003F6A75"/>
    <w:rsid w:val="003F7EC7"/>
    <w:rsid w:val="0040058F"/>
    <w:rsid w:val="0040098A"/>
    <w:rsid w:val="00400CA3"/>
    <w:rsid w:val="004010F1"/>
    <w:rsid w:val="004014A6"/>
    <w:rsid w:val="00401A03"/>
    <w:rsid w:val="00402078"/>
    <w:rsid w:val="004020C2"/>
    <w:rsid w:val="00402BA4"/>
    <w:rsid w:val="00402BBE"/>
    <w:rsid w:val="00402ED4"/>
    <w:rsid w:val="004045D2"/>
    <w:rsid w:val="00404E03"/>
    <w:rsid w:val="004056F6"/>
    <w:rsid w:val="004065FD"/>
    <w:rsid w:val="00406F5E"/>
    <w:rsid w:val="004073FD"/>
    <w:rsid w:val="00410047"/>
    <w:rsid w:val="0041052E"/>
    <w:rsid w:val="0041496C"/>
    <w:rsid w:val="00415B03"/>
    <w:rsid w:val="00416C1C"/>
    <w:rsid w:val="00416FB7"/>
    <w:rsid w:val="0041753C"/>
    <w:rsid w:val="0042089C"/>
    <w:rsid w:val="00421C85"/>
    <w:rsid w:val="0042363E"/>
    <w:rsid w:val="00424657"/>
    <w:rsid w:val="00424C1E"/>
    <w:rsid w:val="00424F61"/>
    <w:rsid w:val="00425E28"/>
    <w:rsid w:val="00425EC1"/>
    <w:rsid w:val="0042624F"/>
    <w:rsid w:val="004263A1"/>
    <w:rsid w:val="00426C8F"/>
    <w:rsid w:val="00427135"/>
    <w:rsid w:val="00427205"/>
    <w:rsid w:val="00427748"/>
    <w:rsid w:val="0043145A"/>
    <w:rsid w:val="00431AB3"/>
    <w:rsid w:val="00431D90"/>
    <w:rsid w:val="00431FC3"/>
    <w:rsid w:val="004323FF"/>
    <w:rsid w:val="004326FE"/>
    <w:rsid w:val="00432EA2"/>
    <w:rsid w:val="004332A9"/>
    <w:rsid w:val="00433474"/>
    <w:rsid w:val="00433611"/>
    <w:rsid w:val="0043391E"/>
    <w:rsid w:val="00433F4A"/>
    <w:rsid w:val="0043406B"/>
    <w:rsid w:val="00434C17"/>
    <w:rsid w:val="004357FA"/>
    <w:rsid w:val="0043644E"/>
    <w:rsid w:val="00436521"/>
    <w:rsid w:val="004367A7"/>
    <w:rsid w:val="00437A29"/>
    <w:rsid w:val="00437EDB"/>
    <w:rsid w:val="00440761"/>
    <w:rsid w:val="00442282"/>
    <w:rsid w:val="004425AD"/>
    <w:rsid w:val="00442781"/>
    <w:rsid w:val="004428E7"/>
    <w:rsid w:val="00442D05"/>
    <w:rsid w:val="00444EE6"/>
    <w:rsid w:val="00445144"/>
    <w:rsid w:val="004467DB"/>
    <w:rsid w:val="00446FDE"/>
    <w:rsid w:val="00447711"/>
    <w:rsid w:val="00447ED8"/>
    <w:rsid w:val="004519D7"/>
    <w:rsid w:val="004525F9"/>
    <w:rsid w:val="00453311"/>
    <w:rsid w:val="00453352"/>
    <w:rsid w:val="00453F15"/>
    <w:rsid w:val="00454700"/>
    <w:rsid w:val="00454D2D"/>
    <w:rsid w:val="00455A58"/>
    <w:rsid w:val="004561E3"/>
    <w:rsid w:val="0045622A"/>
    <w:rsid w:val="0045641A"/>
    <w:rsid w:val="00456E1D"/>
    <w:rsid w:val="004571E0"/>
    <w:rsid w:val="004572D5"/>
    <w:rsid w:val="00457326"/>
    <w:rsid w:val="00457EF6"/>
    <w:rsid w:val="00460220"/>
    <w:rsid w:val="004609DD"/>
    <w:rsid w:val="00461318"/>
    <w:rsid w:val="00461D14"/>
    <w:rsid w:val="00462025"/>
    <w:rsid w:val="004631E5"/>
    <w:rsid w:val="0046330A"/>
    <w:rsid w:val="00463485"/>
    <w:rsid w:val="004635AD"/>
    <w:rsid w:val="00463CAC"/>
    <w:rsid w:val="0046435D"/>
    <w:rsid w:val="0046457B"/>
    <w:rsid w:val="00464842"/>
    <w:rsid w:val="00464CCC"/>
    <w:rsid w:val="004670BF"/>
    <w:rsid w:val="00467D8E"/>
    <w:rsid w:val="00470567"/>
    <w:rsid w:val="00470691"/>
    <w:rsid w:val="00471ABE"/>
    <w:rsid w:val="00471B67"/>
    <w:rsid w:val="00472049"/>
    <w:rsid w:val="00472C39"/>
    <w:rsid w:val="00473260"/>
    <w:rsid w:val="00473408"/>
    <w:rsid w:val="00473C4A"/>
    <w:rsid w:val="00474B1E"/>
    <w:rsid w:val="00474E56"/>
    <w:rsid w:val="004755AF"/>
    <w:rsid w:val="0047564C"/>
    <w:rsid w:val="00475827"/>
    <w:rsid w:val="0047652C"/>
    <w:rsid w:val="00476CAE"/>
    <w:rsid w:val="004773F4"/>
    <w:rsid w:val="00477A5B"/>
    <w:rsid w:val="00481D3F"/>
    <w:rsid w:val="00482EEF"/>
    <w:rsid w:val="00484944"/>
    <w:rsid w:val="00485412"/>
    <w:rsid w:val="00486A56"/>
    <w:rsid w:val="00487151"/>
    <w:rsid w:val="004873CA"/>
    <w:rsid w:val="0048778A"/>
    <w:rsid w:val="00487A44"/>
    <w:rsid w:val="00487D72"/>
    <w:rsid w:val="00490E29"/>
    <w:rsid w:val="00491F79"/>
    <w:rsid w:val="0049253E"/>
    <w:rsid w:val="00492DA9"/>
    <w:rsid w:val="00495780"/>
    <w:rsid w:val="00495D28"/>
    <w:rsid w:val="004976A2"/>
    <w:rsid w:val="004A1EC0"/>
    <w:rsid w:val="004A26C6"/>
    <w:rsid w:val="004A2ECD"/>
    <w:rsid w:val="004A37CC"/>
    <w:rsid w:val="004A40B0"/>
    <w:rsid w:val="004A4AD4"/>
    <w:rsid w:val="004A4BC9"/>
    <w:rsid w:val="004A5733"/>
    <w:rsid w:val="004A5BEE"/>
    <w:rsid w:val="004A5EC4"/>
    <w:rsid w:val="004A6320"/>
    <w:rsid w:val="004A6946"/>
    <w:rsid w:val="004A7A3D"/>
    <w:rsid w:val="004A7B7D"/>
    <w:rsid w:val="004B03F1"/>
    <w:rsid w:val="004B05E1"/>
    <w:rsid w:val="004B092D"/>
    <w:rsid w:val="004B0FE9"/>
    <w:rsid w:val="004B10F0"/>
    <w:rsid w:val="004B1CE9"/>
    <w:rsid w:val="004B1D85"/>
    <w:rsid w:val="004B3ACE"/>
    <w:rsid w:val="004B5413"/>
    <w:rsid w:val="004B5623"/>
    <w:rsid w:val="004B5778"/>
    <w:rsid w:val="004B68C1"/>
    <w:rsid w:val="004B6BA4"/>
    <w:rsid w:val="004B6F21"/>
    <w:rsid w:val="004B741B"/>
    <w:rsid w:val="004B7B1F"/>
    <w:rsid w:val="004B7B84"/>
    <w:rsid w:val="004B7D9A"/>
    <w:rsid w:val="004C00AC"/>
    <w:rsid w:val="004C13D9"/>
    <w:rsid w:val="004C1583"/>
    <w:rsid w:val="004C198D"/>
    <w:rsid w:val="004C1D43"/>
    <w:rsid w:val="004C24EA"/>
    <w:rsid w:val="004C375B"/>
    <w:rsid w:val="004C49AD"/>
    <w:rsid w:val="004C53DE"/>
    <w:rsid w:val="004C5705"/>
    <w:rsid w:val="004C68E0"/>
    <w:rsid w:val="004C76D3"/>
    <w:rsid w:val="004C7C27"/>
    <w:rsid w:val="004C7DF3"/>
    <w:rsid w:val="004D0725"/>
    <w:rsid w:val="004D0A22"/>
    <w:rsid w:val="004D0BA4"/>
    <w:rsid w:val="004D187F"/>
    <w:rsid w:val="004D1D36"/>
    <w:rsid w:val="004D22A1"/>
    <w:rsid w:val="004D2A80"/>
    <w:rsid w:val="004D3247"/>
    <w:rsid w:val="004D52F5"/>
    <w:rsid w:val="004D58ED"/>
    <w:rsid w:val="004D65CE"/>
    <w:rsid w:val="004D6D0D"/>
    <w:rsid w:val="004D6E13"/>
    <w:rsid w:val="004D6FAB"/>
    <w:rsid w:val="004D6FDC"/>
    <w:rsid w:val="004D7B7C"/>
    <w:rsid w:val="004E0A98"/>
    <w:rsid w:val="004E0D98"/>
    <w:rsid w:val="004E1BEB"/>
    <w:rsid w:val="004E1F0F"/>
    <w:rsid w:val="004E2246"/>
    <w:rsid w:val="004E26C1"/>
    <w:rsid w:val="004E2BCA"/>
    <w:rsid w:val="004E3571"/>
    <w:rsid w:val="004E3ED1"/>
    <w:rsid w:val="004E4290"/>
    <w:rsid w:val="004E42BD"/>
    <w:rsid w:val="004E5035"/>
    <w:rsid w:val="004E5780"/>
    <w:rsid w:val="004E5D2B"/>
    <w:rsid w:val="004E61DC"/>
    <w:rsid w:val="004E686F"/>
    <w:rsid w:val="004E6A3D"/>
    <w:rsid w:val="004E7AB4"/>
    <w:rsid w:val="004F031C"/>
    <w:rsid w:val="004F19CB"/>
    <w:rsid w:val="004F24EA"/>
    <w:rsid w:val="004F29D9"/>
    <w:rsid w:val="004F33CE"/>
    <w:rsid w:val="004F33D0"/>
    <w:rsid w:val="004F476E"/>
    <w:rsid w:val="004F5956"/>
    <w:rsid w:val="004F5CA0"/>
    <w:rsid w:val="004F621F"/>
    <w:rsid w:val="004F6587"/>
    <w:rsid w:val="004F673D"/>
    <w:rsid w:val="004F6AA1"/>
    <w:rsid w:val="004F74DE"/>
    <w:rsid w:val="004F7A29"/>
    <w:rsid w:val="0050050B"/>
    <w:rsid w:val="00500726"/>
    <w:rsid w:val="005010C5"/>
    <w:rsid w:val="00501ECB"/>
    <w:rsid w:val="00502D10"/>
    <w:rsid w:val="00502E55"/>
    <w:rsid w:val="00502F41"/>
    <w:rsid w:val="0050420A"/>
    <w:rsid w:val="00504314"/>
    <w:rsid w:val="00504592"/>
    <w:rsid w:val="00504937"/>
    <w:rsid w:val="00504ACA"/>
    <w:rsid w:val="00505AB6"/>
    <w:rsid w:val="005075BB"/>
    <w:rsid w:val="00507D78"/>
    <w:rsid w:val="0051001F"/>
    <w:rsid w:val="005102E0"/>
    <w:rsid w:val="0051030F"/>
    <w:rsid w:val="0051099E"/>
    <w:rsid w:val="00511792"/>
    <w:rsid w:val="00512867"/>
    <w:rsid w:val="00512E2E"/>
    <w:rsid w:val="0051369B"/>
    <w:rsid w:val="00515B72"/>
    <w:rsid w:val="00515BD8"/>
    <w:rsid w:val="00516E92"/>
    <w:rsid w:val="0051700B"/>
    <w:rsid w:val="005174CC"/>
    <w:rsid w:val="00520386"/>
    <w:rsid w:val="00520A75"/>
    <w:rsid w:val="00520B25"/>
    <w:rsid w:val="005231A9"/>
    <w:rsid w:val="0052356E"/>
    <w:rsid w:val="005256FE"/>
    <w:rsid w:val="00525F66"/>
    <w:rsid w:val="005272FF"/>
    <w:rsid w:val="00527341"/>
    <w:rsid w:val="00527AB5"/>
    <w:rsid w:val="00530404"/>
    <w:rsid w:val="00530792"/>
    <w:rsid w:val="00530AC9"/>
    <w:rsid w:val="00530CEA"/>
    <w:rsid w:val="005312BF"/>
    <w:rsid w:val="005312D7"/>
    <w:rsid w:val="00531385"/>
    <w:rsid w:val="0053147D"/>
    <w:rsid w:val="00531870"/>
    <w:rsid w:val="005318D2"/>
    <w:rsid w:val="00531BF9"/>
    <w:rsid w:val="00532220"/>
    <w:rsid w:val="00532DC7"/>
    <w:rsid w:val="00533192"/>
    <w:rsid w:val="00533DCC"/>
    <w:rsid w:val="00533E82"/>
    <w:rsid w:val="00534470"/>
    <w:rsid w:val="00534A2E"/>
    <w:rsid w:val="00534E67"/>
    <w:rsid w:val="005354C8"/>
    <w:rsid w:val="00535DAB"/>
    <w:rsid w:val="0053638E"/>
    <w:rsid w:val="0053646B"/>
    <w:rsid w:val="00537043"/>
    <w:rsid w:val="00537120"/>
    <w:rsid w:val="0053768D"/>
    <w:rsid w:val="00537BD1"/>
    <w:rsid w:val="00540334"/>
    <w:rsid w:val="005404C3"/>
    <w:rsid w:val="00540A46"/>
    <w:rsid w:val="00541045"/>
    <w:rsid w:val="0054151F"/>
    <w:rsid w:val="0054203F"/>
    <w:rsid w:val="005428F4"/>
    <w:rsid w:val="005432ED"/>
    <w:rsid w:val="00543468"/>
    <w:rsid w:val="00543783"/>
    <w:rsid w:val="00543CC7"/>
    <w:rsid w:val="0054458F"/>
    <w:rsid w:val="00544865"/>
    <w:rsid w:val="00544F50"/>
    <w:rsid w:val="00545374"/>
    <w:rsid w:val="0054553B"/>
    <w:rsid w:val="005457CD"/>
    <w:rsid w:val="00545FE6"/>
    <w:rsid w:val="00546539"/>
    <w:rsid w:val="005467C6"/>
    <w:rsid w:val="00546E2A"/>
    <w:rsid w:val="0054726E"/>
    <w:rsid w:val="00547534"/>
    <w:rsid w:val="005477C3"/>
    <w:rsid w:val="00547A4E"/>
    <w:rsid w:val="005505C7"/>
    <w:rsid w:val="00550FD5"/>
    <w:rsid w:val="005516D4"/>
    <w:rsid w:val="00551D90"/>
    <w:rsid w:val="00552CF2"/>
    <w:rsid w:val="00552ED3"/>
    <w:rsid w:val="005536CE"/>
    <w:rsid w:val="005537C5"/>
    <w:rsid w:val="005539B6"/>
    <w:rsid w:val="00553E66"/>
    <w:rsid w:val="005543B5"/>
    <w:rsid w:val="00554CEB"/>
    <w:rsid w:val="00554EC0"/>
    <w:rsid w:val="00555609"/>
    <w:rsid w:val="005557BF"/>
    <w:rsid w:val="00555910"/>
    <w:rsid w:val="005560C6"/>
    <w:rsid w:val="0055652E"/>
    <w:rsid w:val="0055675D"/>
    <w:rsid w:val="00556AD9"/>
    <w:rsid w:val="00556D6E"/>
    <w:rsid w:val="00557840"/>
    <w:rsid w:val="005608ED"/>
    <w:rsid w:val="00560941"/>
    <w:rsid w:val="0056117A"/>
    <w:rsid w:val="00562064"/>
    <w:rsid w:val="00562CF5"/>
    <w:rsid w:val="00563061"/>
    <w:rsid w:val="0056344C"/>
    <w:rsid w:val="00563C4F"/>
    <w:rsid w:val="00564653"/>
    <w:rsid w:val="00564741"/>
    <w:rsid w:val="0056493F"/>
    <w:rsid w:val="0056538C"/>
    <w:rsid w:val="005658BE"/>
    <w:rsid w:val="00565DF8"/>
    <w:rsid w:val="005661C6"/>
    <w:rsid w:val="0056644F"/>
    <w:rsid w:val="0056711D"/>
    <w:rsid w:val="00567707"/>
    <w:rsid w:val="00567B59"/>
    <w:rsid w:val="0057072D"/>
    <w:rsid w:val="00571870"/>
    <w:rsid w:val="00571D6B"/>
    <w:rsid w:val="00572C4C"/>
    <w:rsid w:val="00572D6E"/>
    <w:rsid w:val="005732C5"/>
    <w:rsid w:val="0057370D"/>
    <w:rsid w:val="00573FC6"/>
    <w:rsid w:val="005757D6"/>
    <w:rsid w:val="00575A16"/>
    <w:rsid w:val="005764E6"/>
    <w:rsid w:val="00577B9B"/>
    <w:rsid w:val="00581521"/>
    <w:rsid w:val="00581975"/>
    <w:rsid w:val="00581CF9"/>
    <w:rsid w:val="005820A9"/>
    <w:rsid w:val="00583396"/>
    <w:rsid w:val="005836B3"/>
    <w:rsid w:val="00583AF1"/>
    <w:rsid w:val="00585406"/>
    <w:rsid w:val="0058558E"/>
    <w:rsid w:val="005855A0"/>
    <w:rsid w:val="00585904"/>
    <w:rsid w:val="00585979"/>
    <w:rsid w:val="0058619C"/>
    <w:rsid w:val="005864A7"/>
    <w:rsid w:val="0058697E"/>
    <w:rsid w:val="00586CB4"/>
    <w:rsid w:val="005901CA"/>
    <w:rsid w:val="0059034F"/>
    <w:rsid w:val="00590B9A"/>
    <w:rsid w:val="00590BA5"/>
    <w:rsid w:val="0059165D"/>
    <w:rsid w:val="00592C71"/>
    <w:rsid w:val="0059316D"/>
    <w:rsid w:val="00593C6F"/>
    <w:rsid w:val="005947A2"/>
    <w:rsid w:val="0059496D"/>
    <w:rsid w:val="00594F4A"/>
    <w:rsid w:val="005953F5"/>
    <w:rsid w:val="005957A2"/>
    <w:rsid w:val="00595DBE"/>
    <w:rsid w:val="00595E02"/>
    <w:rsid w:val="005A0413"/>
    <w:rsid w:val="005A0ED5"/>
    <w:rsid w:val="005A1662"/>
    <w:rsid w:val="005A2969"/>
    <w:rsid w:val="005A2D23"/>
    <w:rsid w:val="005A41F8"/>
    <w:rsid w:val="005A445D"/>
    <w:rsid w:val="005A47C9"/>
    <w:rsid w:val="005A63EB"/>
    <w:rsid w:val="005A660A"/>
    <w:rsid w:val="005A6B63"/>
    <w:rsid w:val="005A74E7"/>
    <w:rsid w:val="005A7E95"/>
    <w:rsid w:val="005B0CFF"/>
    <w:rsid w:val="005B0FCE"/>
    <w:rsid w:val="005B213B"/>
    <w:rsid w:val="005B2288"/>
    <w:rsid w:val="005B34EC"/>
    <w:rsid w:val="005B34F5"/>
    <w:rsid w:val="005B3529"/>
    <w:rsid w:val="005B378A"/>
    <w:rsid w:val="005B3A84"/>
    <w:rsid w:val="005B3BAA"/>
    <w:rsid w:val="005B3C46"/>
    <w:rsid w:val="005B40FE"/>
    <w:rsid w:val="005B4616"/>
    <w:rsid w:val="005B4D97"/>
    <w:rsid w:val="005B4FC2"/>
    <w:rsid w:val="005B56D4"/>
    <w:rsid w:val="005B59EF"/>
    <w:rsid w:val="005B5BDD"/>
    <w:rsid w:val="005B638E"/>
    <w:rsid w:val="005B6D02"/>
    <w:rsid w:val="005B731B"/>
    <w:rsid w:val="005C020D"/>
    <w:rsid w:val="005C0936"/>
    <w:rsid w:val="005C0A3A"/>
    <w:rsid w:val="005C0CE7"/>
    <w:rsid w:val="005C13F3"/>
    <w:rsid w:val="005C1803"/>
    <w:rsid w:val="005C18B1"/>
    <w:rsid w:val="005C21E0"/>
    <w:rsid w:val="005C245B"/>
    <w:rsid w:val="005C3728"/>
    <w:rsid w:val="005C38AD"/>
    <w:rsid w:val="005C563A"/>
    <w:rsid w:val="005C6D8D"/>
    <w:rsid w:val="005C76B1"/>
    <w:rsid w:val="005C7ADD"/>
    <w:rsid w:val="005D05B1"/>
    <w:rsid w:val="005D07CC"/>
    <w:rsid w:val="005D0C82"/>
    <w:rsid w:val="005D1CB8"/>
    <w:rsid w:val="005D2203"/>
    <w:rsid w:val="005D29B2"/>
    <w:rsid w:val="005D2A04"/>
    <w:rsid w:val="005D43FC"/>
    <w:rsid w:val="005D4803"/>
    <w:rsid w:val="005D4D07"/>
    <w:rsid w:val="005D4F54"/>
    <w:rsid w:val="005D5CCC"/>
    <w:rsid w:val="005D68C4"/>
    <w:rsid w:val="005D7BE4"/>
    <w:rsid w:val="005E0077"/>
    <w:rsid w:val="005E062D"/>
    <w:rsid w:val="005E0C3E"/>
    <w:rsid w:val="005E1605"/>
    <w:rsid w:val="005E1B6C"/>
    <w:rsid w:val="005E2AFD"/>
    <w:rsid w:val="005E3218"/>
    <w:rsid w:val="005E393C"/>
    <w:rsid w:val="005E39EA"/>
    <w:rsid w:val="005E3F82"/>
    <w:rsid w:val="005E5B17"/>
    <w:rsid w:val="005E69B7"/>
    <w:rsid w:val="005E6DEE"/>
    <w:rsid w:val="005E7176"/>
    <w:rsid w:val="005E72F5"/>
    <w:rsid w:val="005E7AE5"/>
    <w:rsid w:val="005E7AFF"/>
    <w:rsid w:val="005E7C5C"/>
    <w:rsid w:val="005E7CAF"/>
    <w:rsid w:val="005F016C"/>
    <w:rsid w:val="005F03C4"/>
    <w:rsid w:val="005F0584"/>
    <w:rsid w:val="005F132B"/>
    <w:rsid w:val="005F15A3"/>
    <w:rsid w:val="005F1F08"/>
    <w:rsid w:val="005F26AC"/>
    <w:rsid w:val="005F2CAC"/>
    <w:rsid w:val="005F316A"/>
    <w:rsid w:val="005F32D7"/>
    <w:rsid w:val="005F378B"/>
    <w:rsid w:val="005F3921"/>
    <w:rsid w:val="005F3990"/>
    <w:rsid w:val="005F4455"/>
    <w:rsid w:val="005F4C39"/>
    <w:rsid w:val="005F4E9E"/>
    <w:rsid w:val="005F5676"/>
    <w:rsid w:val="005F5700"/>
    <w:rsid w:val="005F63FE"/>
    <w:rsid w:val="005F6A96"/>
    <w:rsid w:val="005F70C3"/>
    <w:rsid w:val="005F7328"/>
    <w:rsid w:val="005F7869"/>
    <w:rsid w:val="005F7C06"/>
    <w:rsid w:val="005F7F27"/>
    <w:rsid w:val="0060003C"/>
    <w:rsid w:val="00600B1C"/>
    <w:rsid w:val="00600D5B"/>
    <w:rsid w:val="00601376"/>
    <w:rsid w:val="00601592"/>
    <w:rsid w:val="0060169A"/>
    <w:rsid w:val="0060366B"/>
    <w:rsid w:val="00603E1C"/>
    <w:rsid w:val="00604F07"/>
    <w:rsid w:val="0060529C"/>
    <w:rsid w:val="00605AE6"/>
    <w:rsid w:val="00605D37"/>
    <w:rsid w:val="0060675A"/>
    <w:rsid w:val="0060693C"/>
    <w:rsid w:val="00606CDB"/>
    <w:rsid w:val="00607466"/>
    <w:rsid w:val="00610028"/>
    <w:rsid w:val="006111E5"/>
    <w:rsid w:val="0061139C"/>
    <w:rsid w:val="006125CE"/>
    <w:rsid w:val="00612642"/>
    <w:rsid w:val="00612756"/>
    <w:rsid w:val="00612A76"/>
    <w:rsid w:val="00613B9A"/>
    <w:rsid w:val="00614179"/>
    <w:rsid w:val="00614C74"/>
    <w:rsid w:val="00615F06"/>
    <w:rsid w:val="0061606D"/>
    <w:rsid w:val="006162F8"/>
    <w:rsid w:val="006163CB"/>
    <w:rsid w:val="0061643B"/>
    <w:rsid w:val="00616502"/>
    <w:rsid w:val="0061757D"/>
    <w:rsid w:val="0061778C"/>
    <w:rsid w:val="00617945"/>
    <w:rsid w:val="00620020"/>
    <w:rsid w:val="006200CD"/>
    <w:rsid w:val="006205CD"/>
    <w:rsid w:val="00621491"/>
    <w:rsid w:val="006219B3"/>
    <w:rsid w:val="00622051"/>
    <w:rsid w:val="0062213F"/>
    <w:rsid w:val="006225A7"/>
    <w:rsid w:val="006242CE"/>
    <w:rsid w:val="00625AD6"/>
    <w:rsid w:val="00625BF0"/>
    <w:rsid w:val="00626759"/>
    <w:rsid w:val="00626778"/>
    <w:rsid w:val="0062679C"/>
    <w:rsid w:val="006273EA"/>
    <w:rsid w:val="006274EE"/>
    <w:rsid w:val="00627595"/>
    <w:rsid w:val="00630AD0"/>
    <w:rsid w:val="00630CBF"/>
    <w:rsid w:val="00631F6B"/>
    <w:rsid w:val="0063238F"/>
    <w:rsid w:val="00632785"/>
    <w:rsid w:val="00633847"/>
    <w:rsid w:val="00636228"/>
    <w:rsid w:val="00636592"/>
    <w:rsid w:val="00636FB6"/>
    <w:rsid w:val="0063717C"/>
    <w:rsid w:val="006379B2"/>
    <w:rsid w:val="00637D42"/>
    <w:rsid w:val="00637F28"/>
    <w:rsid w:val="00640445"/>
    <w:rsid w:val="00640880"/>
    <w:rsid w:val="006408DE"/>
    <w:rsid w:val="006409FA"/>
    <w:rsid w:val="00640E71"/>
    <w:rsid w:val="00642148"/>
    <w:rsid w:val="00643427"/>
    <w:rsid w:val="00644229"/>
    <w:rsid w:val="0064465E"/>
    <w:rsid w:val="00646C31"/>
    <w:rsid w:val="00646E86"/>
    <w:rsid w:val="00647194"/>
    <w:rsid w:val="006477FE"/>
    <w:rsid w:val="0064793A"/>
    <w:rsid w:val="00650061"/>
    <w:rsid w:val="0065006E"/>
    <w:rsid w:val="006501E5"/>
    <w:rsid w:val="006503D6"/>
    <w:rsid w:val="0065123F"/>
    <w:rsid w:val="0065143E"/>
    <w:rsid w:val="00652016"/>
    <w:rsid w:val="0065231D"/>
    <w:rsid w:val="006526EF"/>
    <w:rsid w:val="00652E50"/>
    <w:rsid w:val="00653135"/>
    <w:rsid w:val="006536C3"/>
    <w:rsid w:val="00653AD7"/>
    <w:rsid w:val="00653F9A"/>
    <w:rsid w:val="006543E5"/>
    <w:rsid w:val="00654588"/>
    <w:rsid w:val="00654C35"/>
    <w:rsid w:val="00655A20"/>
    <w:rsid w:val="0065637C"/>
    <w:rsid w:val="00656429"/>
    <w:rsid w:val="0065775E"/>
    <w:rsid w:val="0066078B"/>
    <w:rsid w:val="0066160F"/>
    <w:rsid w:val="00661C1A"/>
    <w:rsid w:val="0066226D"/>
    <w:rsid w:val="00663124"/>
    <w:rsid w:val="00663A13"/>
    <w:rsid w:val="00663E78"/>
    <w:rsid w:val="0066452F"/>
    <w:rsid w:val="00665053"/>
    <w:rsid w:val="00665093"/>
    <w:rsid w:val="0066653B"/>
    <w:rsid w:val="00666609"/>
    <w:rsid w:val="006673B3"/>
    <w:rsid w:val="00667548"/>
    <w:rsid w:val="00667621"/>
    <w:rsid w:val="00670E19"/>
    <w:rsid w:val="00671547"/>
    <w:rsid w:val="006719A8"/>
    <w:rsid w:val="0067247A"/>
    <w:rsid w:val="00672B28"/>
    <w:rsid w:val="00672BC8"/>
    <w:rsid w:val="00673138"/>
    <w:rsid w:val="00673417"/>
    <w:rsid w:val="00673D94"/>
    <w:rsid w:val="00675783"/>
    <w:rsid w:val="00676373"/>
    <w:rsid w:val="00676891"/>
    <w:rsid w:val="00676F26"/>
    <w:rsid w:val="00677516"/>
    <w:rsid w:val="006775C6"/>
    <w:rsid w:val="006778FC"/>
    <w:rsid w:val="00677ACD"/>
    <w:rsid w:val="00677D78"/>
    <w:rsid w:val="00677E8D"/>
    <w:rsid w:val="00682327"/>
    <w:rsid w:val="006828AC"/>
    <w:rsid w:val="00682D28"/>
    <w:rsid w:val="00684071"/>
    <w:rsid w:val="006844AB"/>
    <w:rsid w:val="0068530E"/>
    <w:rsid w:val="006862CA"/>
    <w:rsid w:val="00690E75"/>
    <w:rsid w:val="00692879"/>
    <w:rsid w:val="006928D5"/>
    <w:rsid w:val="00692EDB"/>
    <w:rsid w:val="006935D0"/>
    <w:rsid w:val="0069393A"/>
    <w:rsid w:val="00693F90"/>
    <w:rsid w:val="0069417D"/>
    <w:rsid w:val="00694776"/>
    <w:rsid w:val="0069484A"/>
    <w:rsid w:val="00694BC7"/>
    <w:rsid w:val="00694E9A"/>
    <w:rsid w:val="0069593F"/>
    <w:rsid w:val="006959C9"/>
    <w:rsid w:val="00695A91"/>
    <w:rsid w:val="00696846"/>
    <w:rsid w:val="0069699A"/>
    <w:rsid w:val="00696C90"/>
    <w:rsid w:val="00696E93"/>
    <w:rsid w:val="0069778A"/>
    <w:rsid w:val="006977C0"/>
    <w:rsid w:val="006A0B8C"/>
    <w:rsid w:val="006A0E9D"/>
    <w:rsid w:val="006A114A"/>
    <w:rsid w:val="006A26D2"/>
    <w:rsid w:val="006A27DB"/>
    <w:rsid w:val="006A286F"/>
    <w:rsid w:val="006A2AE2"/>
    <w:rsid w:val="006A32FA"/>
    <w:rsid w:val="006A336E"/>
    <w:rsid w:val="006A4806"/>
    <w:rsid w:val="006A4926"/>
    <w:rsid w:val="006A5F93"/>
    <w:rsid w:val="006A675B"/>
    <w:rsid w:val="006A6E68"/>
    <w:rsid w:val="006A79CE"/>
    <w:rsid w:val="006A7CBD"/>
    <w:rsid w:val="006B007A"/>
    <w:rsid w:val="006B007D"/>
    <w:rsid w:val="006B0622"/>
    <w:rsid w:val="006B20D3"/>
    <w:rsid w:val="006B266B"/>
    <w:rsid w:val="006B2CAB"/>
    <w:rsid w:val="006B322A"/>
    <w:rsid w:val="006B35A7"/>
    <w:rsid w:val="006B3BC4"/>
    <w:rsid w:val="006B4393"/>
    <w:rsid w:val="006B4B1C"/>
    <w:rsid w:val="006B5D10"/>
    <w:rsid w:val="006B612E"/>
    <w:rsid w:val="006B6254"/>
    <w:rsid w:val="006B7D5F"/>
    <w:rsid w:val="006C03E3"/>
    <w:rsid w:val="006C0BD0"/>
    <w:rsid w:val="006C125D"/>
    <w:rsid w:val="006C12FC"/>
    <w:rsid w:val="006C1700"/>
    <w:rsid w:val="006C2EF7"/>
    <w:rsid w:val="006C3AA1"/>
    <w:rsid w:val="006C3CCA"/>
    <w:rsid w:val="006C41A5"/>
    <w:rsid w:val="006C477F"/>
    <w:rsid w:val="006C52B7"/>
    <w:rsid w:val="006C537E"/>
    <w:rsid w:val="006C5C68"/>
    <w:rsid w:val="006C5E98"/>
    <w:rsid w:val="006C6120"/>
    <w:rsid w:val="006C6612"/>
    <w:rsid w:val="006C6916"/>
    <w:rsid w:val="006C71AF"/>
    <w:rsid w:val="006C7853"/>
    <w:rsid w:val="006D04EE"/>
    <w:rsid w:val="006D09B2"/>
    <w:rsid w:val="006D0B94"/>
    <w:rsid w:val="006D100F"/>
    <w:rsid w:val="006D189D"/>
    <w:rsid w:val="006D18A1"/>
    <w:rsid w:val="006D2093"/>
    <w:rsid w:val="006D2B88"/>
    <w:rsid w:val="006D2FBF"/>
    <w:rsid w:val="006D3051"/>
    <w:rsid w:val="006D3685"/>
    <w:rsid w:val="006D3D00"/>
    <w:rsid w:val="006D3EDA"/>
    <w:rsid w:val="006D50B8"/>
    <w:rsid w:val="006D6495"/>
    <w:rsid w:val="006D6B51"/>
    <w:rsid w:val="006D7818"/>
    <w:rsid w:val="006E01FA"/>
    <w:rsid w:val="006E0D3F"/>
    <w:rsid w:val="006E0EBB"/>
    <w:rsid w:val="006E1AB5"/>
    <w:rsid w:val="006E1B12"/>
    <w:rsid w:val="006E1C9A"/>
    <w:rsid w:val="006E2257"/>
    <w:rsid w:val="006E27BA"/>
    <w:rsid w:val="006E2C65"/>
    <w:rsid w:val="006E343D"/>
    <w:rsid w:val="006E347A"/>
    <w:rsid w:val="006E3797"/>
    <w:rsid w:val="006E39DF"/>
    <w:rsid w:val="006E3C8F"/>
    <w:rsid w:val="006E40F8"/>
    <w:rsid w:val="006E4843"/>
    <w:rsid w:val="006E4ED7"/>
    <w:rsid w:val="006E595B"/>
    <w:rsid w:val="006E63E0"/>
    <w:rsid w:val="006E68FF"/>
    <w:rsid w:val="006E6AEC"/>
    <w:rsid w:val="006E6CD2"/>
    <w:rsid w:val="006E711E"/>
    <w:rsid w:val="006E764D"/>
    <w:rsid w:val="006F0299"/>
    <w:rsid w:val="006F075B"/>
    <w:rsid w:val="006F111D"/>
    <w:rsid w:val="006F1250"/>
    <w:rsid w:val="006F18B4"/>
    <w:rsid w:val="006F1A43"/>
    <w:rsid w:val="006F36F3"/>
    <w:rsid w:val="006F42CD"/>
    <w:rsid w:val="006F4420"/>
    <w:rsid w:val="006F49F5"/>
    <w:rsid w:val="006F52C0"/>
    <w:rsid w:val="006F57D6"/>
    <w:rsid w:val="006F5FB0"/>
    <w:rsid w:val="006F6C9C"/>
    <w:rsid w:val="006F7B81"/>
    <w:rsid w:val="007001B7"/>
    <w:rsid w:val="007028EA"/>
    <w:rsid w:val="00702B19"/>
    <w:rsid w:val="00702D9E"/>
    <w:rsid w:val="00703AA6"/>
    <w:rsid w:val="00703B63"/>
    <w:rsid w:val="00703F08"/>
    <w:rsid w:val="00704413"/>
    <w:rsid w:val="00705181"/>
    <w:rsid w:val="007054B6"/>
    <w:rsid w:val="007057B0"/>
    <w:rsid w:val="00705A4A"/>
    <w:rsid w:val="00705C53"/>
    <w:rsid w:val="00705CD6"/>
    <w:rsid w:val="00705E8D"/>
    <w:rsid w:val="00706018"/>
    <w:rsid w:val="007065D7"/>
    <w:rsid w:val="0070788C"/>
    <w:rsid w:val="00707DAF"/>
    <w:rsid w:val="0071022C"/>
    <w:rsid w:val="0071058F"/>
    <w:rsid w:val="0071111C"/>
    <w:rsid w:val="00711399"/>
    <w:rsid w:val="00711555"/>
    <w:rsid w:val="00711E80"/>
    <w:rsid w:val="00712401"/>
    <w:rsid w:val="0071269F"/>
    <w:rsid w:val="007129E3"/>
    <w:rsid w:val="00712A6E"/>
    <w:rsid w:val="00712CA6"/>
    <w:rsid w:val="00712DD8"/>
    <w:rsid w:val="00713D0B"/>
    <w:rsid w:val="00713F62"/>
    <w:rsid w:val="00713F64"/>
    <w:rsid w:val="00714D3D"/>
    <w:rsid w:val="00714FB1"/>
    <w:rsid w:val="00716AC9"/>
    <w:rsid w:val="00717106"/>
    <w:rsid w:val="00717987"/>
    <w:rsid w:val="00717C13"/>
    <w:rsid w:val="00720119"/>
    <w:rsid w:val="0072017C"/>
    <w:rsid w:val="007207AC"/>
    <w:rsid w:val="00720E4A"/>
    <w:rsid w:val="007214AC"/>
    <w:rsid w:val="00721EAC"/>
    <w:rsid w:val="00721FB3"/>
    <w:rsid w:val="00722568"/>
    <w:rsid w:val="00722DBA"/>
    <w:rsid w:val="00722E11"/>
    <w:rsid w:val="007232B2"/>
    <w:rsid w:val="007245D0"/>
    <w:rsid w:val="0072468D"/>
    <w:rsid w:val="00724750"/>
    <w:rsid w:val="00724C18"/>
    <w:rsid w:val="00726135"/>
    <w:rsid w:val="00726698"/>
    <w:rsid w:val="0072686C"/>
    <w:rsid w:val="00726A2A"/>
    <w:rsid w:val="007270E2"/>
    <w:rsid w:val="0072714C"/>
    <w:rsid w:val="0072774F"/>
    <w:rsid w:val="00730C92"/>
    <w:rsid w:val="00731031"/>
    <w:rsid w:val="00731EA4"/>
    <w:rsid w:val="00732C88"/>
    <w:rsid w:val="00733982"/>
    <w:rsid w:val="007348F5"/>
    <w:rsid w:val="0073523F"/>
    <w:rsid w:val="0073562F"/>
    <w:rsid w:val="007359F7"/>
    <w:rsid w:val="00735F8A"/>
    <w:rsid w:val="00736A4E"/>
    <w:rsid w:val="00736D4A"/>
    <w:rsid w:val="00737703"/>
    <w:rsid w:val="00737B43"/>
    <w:rsid w:val="0074012F"/>
    <w:rsid w:val="0074042D"/>
    <w:rsid w:val="00740957"/>
    <w:rsid w:val="00740F42"/>
    <w:rsid w:val="00741039"/>
    <w:rsid w:val="00741328"/>
    <w:rsid w:val="00741E38"/>
    <w:rsid w:val="00742908"/>
    <w:rsid w:val="00742B5F"/>
    <w:rsid w:val="00743051"/>
    <w:rsid w:val="00744B67"/>
    <w:rsid w:val="00744C99"/>
    <w:rsid w:val="007450F5"/>
    <w:rsid w:val="0074522F"/>
    <w:rsid w:val="00745715"/>
    <w:rsid w:val="0074586D"/>
    <w:rsid w:val="007460FA"/>
    <w:rsid w:val="00746623"/>
    <w:rsid w:val="00746A53"/>
    <w:rsid w:val="00747590"/>
    <w:rsid w:val="00747A32"/>
    <w:rsid w:val="00747F0A"/>
    <w:rsid w:val="00750B1C"/>
    <w:rsid w:val="00750D1B"/>
    <w:rsid w:val="00751632"/>
    <w:rsid w:val="00751C8F"/>
    <w:rsid w:val="00751DCE"/>
    <w:rsid w:val="0075230E"/>
    <w:rsid w:val="00752964"/>
    <w:rsid w:val="00752C55"/>
    <w:rsid w:val="00753069"/>
    <w:rsid w:val="00753686"/>
    <w:rsid w:val="0075379A"/>
    <w:rsid w:val="00753CD3"/>
    <w:rsid w:val="007546A4"/>
    <w:rsid w:val="007547A4"/>
    <w:rsid w:val="0075495E"/>
    <w:rsid w:val="00754C7D"/>
    <w:rsid w:val="00754DC7"/>
    <w:rsid w:val="00756363"/>
    <w:rsid w:val="00756ECE"/>
    <w:rsid w:val="00756EE6"/>
    <w:rsid w:val="007572D2"/>
    <w:rsid w:val="00757A68"/>
    <w:rsid w:val="00757B2A"/>
    <w:rsid w:val="00757F42"/>
    <w:rsid w:val="00757F63"/>
    <w:rsid w:val="007600DB"/>
    <w:rsid w:val="00760C1F"/>
    <w:rsid w:val="007623EB"/>
    <w:rsid w:val="00762611"/>
    <w:rsid w:val="007632BE"/>
    <w:rsid w:val="00763DF5"/>
    <w:rsid w:val="007642C1"/>
    <w:rsid w:val="00764D86"/>
    <w:rsid w:val="00764E30"/>
    <w:rsid w:val="007655BC"/>
    <w:rsid w:val="00765C1D"/>
    <w:rsid w:val="007670C2"/>
    <w:rsid w:val="00767296"/>
    <w:rsid w:val="007707A8"/>
    <w:rsid w:val="00770EC1"/>
    <w:rsid w:val="007710DD"/>
    <w:rsid w:val="00772063"/>
    <w:rsid w:val="00772CDB"/>
    <w:rsid w:val="00772D27"/>
    <w:rsid w:val="00773176"/>
    <w:rsid w:val="0077356E"/>
    <w:rsid w:val="0077514F"/>
    <w:rsid w:val="00776721"/>
    <w:rsid w:val="00776B44"/>
    <w:rsid w:val="00777329"/>
    <w:rsid w:val="007773FD"/>
    <w:rsid w:val="0077770D"/>
    <w:rsid w:val="00780100"/>
    <w:rsid w:val="007813B0"/>
    <w:rsid w:val="00781B64"/>
    <w:rsid w:val="007822E8"/>
    <w:rsid w:val="00782A0E"/>
    <w:rsid w:val="00783408"/>
    <w:rsid w:val="00783A01"/>
    <w:rsid w:val="00783E5A"/>
    <w:rsid w:val="00784003"/>
    <w:rsid w:val="00784AD5"/>
    <w:rsid w:val="00784BCD"/>
    <w:rsid w:val="00784DF3"/>
    <w:rsid w:val="00785047"/>
    <w:rsid w:val="0078523D"/>
    <w:rsid w:val="007856A2"/>
    <w:rsid w:val="00785C83"/>
    <w:rsid w:val="00786E1E"/>
    <w:rsid w:val="007877CB"/>
    <w:rsid w:val="0079044D"/>
    <w:rsid w:val="00790B54"/>
    <w:rsid w:val="00790FE8"/>
    <w:rsid w:val="007914BD"/>
    <w:rsid w:val="00791C2A"/>
    <w:rsid w:val="00791E1A"/>
    <w:rsid w:val="007928A0"/>
    <w:rsid w:val="00793AF4"/>
    <w:rsid w:val="00794471"/>
    <w:rsid w:val="0079481C"/>
    <w:rsid w:val="00794940"/>
    <w:rsid w:val="007950E3"/>
    <w:rsid w:val="007957CD"/>
    <w:rsid w:val="007959C8"/>
    <w:rsid w:val="0079606C"/>
    <w:rsid w:val="00796858"/>
    <w:rsid w:val="00796DA8"/>
    <w:rsid w:val="007970D1"/>
    <w:rsid w:val="00797168"/>
    <w:rsid w:val="007A0425"/>
    <w:rsid w:val="007A0DC3"/>
    <w:rsid w:val="007A1410"/>
    <w:rsid w:val="007A1F1A"/>
    <w:rsid w:val="007A2590"/>
    <w:rsid w:val="007A328E"/>
    <w:rsid w:val="007A3B69"/>
    <w:rsid w:val="007A44E6"/>
    <w:rsid w:val="007A4726"/>
    <w:rsid w:val="007A4B74"/>
    <w:rsid w:val="007A5F9F"/>
    <w:rsid w:val="007A664E"/>
    <w:rsid w:val="007A7048"/>
    <w:rsid w:val="007A7C83"/>
    <w:rsid w:val="007A7CEA"/>
    <w:rsid w:val="007A7F72"/>
    <w:rsid w:val="007B0BDB"/>
    <w:rsid w:val="007B1281"/>
    <w:rsid w:val="007B1C91"/>
    <w:rsid w:val="007B1E79"/>
    <w:rsid w:val="007B20CB"/>
    <w:rsid w:val="007B28BE"/>
    <w:rsid w:val="007B3A87"/>
    <w:rsid w:val="007B3D63"/>
    <w:rsid w:val="007B5629"/>
    <w:rsid w:val="007B5B21"/>
    <w:rsid w:val="007B69A0"/>
    <w:rsid w:val="007B74F5"/>
    <w:rsid w:val="007C04A7"/>
    <w:rsid w:val="007C0504"/>
    <w:rsid w:val="007C0AF5"/>
    <w:rsid w:val="007C1048"/>
    <w:rsid w:val="007C1441"/>
    <w:rsid w:val="007C25FB"/>
    <w:rsid w:val="007C40C6"/>
    <w:rsid w:val="007C42EC"/>
    <w:rsid w:val="007C44A4"/>
    <w:rsid w:val="007C4815"/>
    <w:rsid w:val="007C4D93"/>
    <w:rsid w:val="007C524A"/>
    <w:rsid w:val="007C53AD"/>
    <w:rsid w:val="007C5778"/>
    <w:rsid w:val="007C60E4"/>
    <w:rsid w:val="007C62DE"/>
    <w:rsid w:val="007C65A0"/>
    <w:rsid w:val="007C7120"/>
    <w:rsid w:val="007C7276"/>
    <w:rsid w:val="007C790C"/>
    <w:rsid w:val="007C795D"/>
    <w:rsid w:val="007D004E"/>
    <w:rsid w:val="007D05A1"/>
    <w:rsid w:val="007D0A54"/>
    <w:rsid w:val="007D1ABF"/>
    <w:rsid w:val="007D208E"/>
    <w:rsid w:val="007D3016"/>
    <w:rsid w:val="007D358C"/>
    <w:rsid w:val="007D3C4A"/>
    <w:rsid w:val="007D3CE2"/>
    <w:rsid w:val="007D4AFE"/>
    <w:rsid w:val="007D4C5A"/>
    <w:rsid w:val="007D5D1E"/>
    <w:rsid w:val="007D6D5D"/>
    <w:rsid w:val="007D702D"/>
    <w:rsid w:val="007D76DD"/>
    <w:rsid w:val="007D7801"/>
    <w:rsid w:val="007E03EF"/>
    <w:rsid w:val="007E0882"/>
    <w:rsid w:val="007E14B8"/>
    <w:rsid w:val="007E1753"/>
    <w:rsid w:val="007E17A2"/>
    <w:rsid w:val="007E2287"/>
    <w:rsid w:val="007E2DAF"/>
    <w:rsid w:val="007E2E19"/>
    <w:rsid w:val="007E2E4D"/>
    <w:rsid w:val="007E34D6"/>
    <w:rsid w:val="007E659E"/>
    <w:rsid w:val="007E679C"/>
    <w:rsid w:val="007E6E49"/>
    <w:rsid w:val="007E7173"/>
    <w:rsid w:val="007E73DA"/>
    <w:rsid w:val="007E7634"/>
    <w:rsid w:val="007F1412"/>
    <w:rsid w:val="007F2122"/>
    <w:rsid w:val="007F4673"/>
    <w:rsid w:val="007F4904"/>
    <w:rsid w:val="007F6CA5"/>
    <w:rsid w:val="007F7066"/>
    <w:rsid w:val="007F7795"/>
    <w:rsid w:val="007F785C"/>
    <w:rsid w:val="007F7DCA"/>
    <w:rsid w:val="008000CD"/>
    <w:rsid w:val="00800119"/>
    <w:rsid w:val="00800923"/>
    <w:rsid w:val="00801022"/>
    <w:rsid w:val="00801572"/>
    <w:rsid w:val="008022BB"/>
    <w:rsid w:val="008029FC"/>
    <w:rsid w:val="008031BE"/>
    <w:rsid w:val="00803957"/>
    <w:rsid w:val="0080410B"/>
    <w:rsid w:val="00804695"/>
    <w:rsid w:val="008052BE"/>
    <w:rsid w:val="0080587A"/>
    <w:rsid w:val="00805D67"/>
    <w:rsid w:val="0080626E"/>
    <w:rsid w:val="008067A1"/>
    <w:rsid w:val="00806961"/>
    <w:rsid w:val="00806D03"/>
    <w:rsid w:val="00807413"/>
    <w:rsid w:val="0080776B"/>
    <w:rsid w:val="00807BDC"/>
    <w:rsid w:val="0081075B"/>
    <w:rsid w:val="00810873"/>
    <w:rsid w:val="00810ACB"/>
    <w:rsid w:val="00811523"/>
    <w:rsid w:val="00811885"/>
    <w:rsid w:val="00811886"/>
    <w:rsid w:val="00812676"/>
    <w:rsid w:val="00812925"/>
    <w:rsid w:val="00812EEC"/>
    <w:rsid w:val="00814A6B"/>
    <w:rsid w:val="00814E43"/>
    <w:rsid w:val="00814FBA"/>
    <w:rsid w:val="00815802"/>
    <w:rsid w:val="00815CCA"/>
    <w:rsid w:val="00815D7D"/>
    <w:rsid w:val="00815D91"/>
    <w:rsid w:val="008167D8"/>
    <w:rsid w:val="00816FB2"/>
    <w:rsid w:val="00817C43"/>
    <w:rsid w:val="00820E6E"/>
    <w:rsid w:val="00820F34"/>
    <w:rsid w:val="0082169F"/>
    <w:rsid w:val="0082178F"/>
    <w:rsid w:val="00822255"/>
    <w:rsid w:val="008229A7"/>
    <w:rsid w:val="0082389C"/>
    <w:rsid w:val="00823BD9"/>
    <w:rsid w:val="00823EFC"/>
    <w:rsid w:val="00824D16"/>
    <w:rsid w:val="00825222"/>
    <w:rsid w:val="00825E84"/>
    <w:rsid w:val="008267DE"/>
    <w:rsid w:val="008268EB"/>
    <w:rsid w:val="00826B00"/>
    <w:rsid w:val="00826BAB"/>
    <w:rsid w:val="0082704C"/>
    <w:rsid w:val="00827703"/>
    <w:rsid w:val="00827CB4"/>
    <w:rsid w:val="00827F03"/>
    <w:rsid w:val="00830148"/>
    <w:rsid w:val="00831329"/>
    <w:rsid w:val="008314DE"/>
    <w:rsid w:val="00831AE5"/>
    <w:rsid w:val="00831B49"/>
    <w:rsid w:val="00831E62"/>
    <w:rsid w:val="00832027"/>
    <w:rsid w:val="008327F1"/>
    <w:rsid w:val="008329B9"/>
    <w:rsid w:val="008334DD"/>
    <w:rsid w:val="0083405B"/>
    <w:rsid w:val="008342A8"/>
    <w:rsid w:val="008344C8"/>
    <w:rsid w:val="00834B34"/>
    <w:rsid w:val="00834C3E"/>
    <w:rsid w:val="008355FC"/>
    <w:rsid w:val="00835E41"/>
    <w:rsid w:val="00836634"/>
    <w:rsid w:val="008367D1"/>
    <w:rsid w:val="00836A3B"/>
    <w:rsid w:val="00836E16"/>
    <w:rsid w:val="00836EA0"/>
    <w:rsid w:val="0083782A"/>
    <w:rsid w:val="00837AD9"/>
    <w:rsid w:val="008401A8"/>
    <w:rsid w:val="008407AB"/>
    <w:rsid w:val="008411C1"/>
    <w:rsid w:val="00841386"/>
    <w:rsid w:val="00842A38"/>
    <w:rsid w:val="0084379B"/>
    <w:rsid w:val="00844925"/>
    <w:rsid w:val="008471B4"/>
    <w:rsid w:val="0084765A"/>
    <w:rsid w:val="0085016C"/>
    <w:rsid w:val="0085023C"/>
    <w:rsid w:val="008509D4"/>
    <w:rsid w:val="00850B34"/>
    <w:rsid w:val="00850B9B"/>
    <w:rsid w:val="00851CA6"/>
    <w:rsid w:val="00852FA8"/>
    <w:rsid w:val="00853800"/>
    <w:rsid w:val="0085428A"/>
    <w:rsid w:val="00854D2B"/>
    <w:rsid w:val="00856B7C"/>
    <w:rsid w:val="00856BF1"/>
    <w:rsid w:val="00857457"/>
    <w:rsid w:val="008574D9"/>
    <w:rsid w:val="00857966"/>
    <w:rsid w:val="00857B72"/>
    <w:rsid w:val="00857CCB"/>
    <w:rsid w:val="00860668"/>
    <w:rsid w:val="00860793"/>
    <w:rsid w:val="008610FE"/>
    <w:rsid w:val="00862637"/>
    <w:rsid w:val="00862A98"/>
    <w:rsid w:val="00863277"/>
    <w:rsid w:val="00863C48"/>
    <w:rsid w:val="00864350"/>
    <w:rsid w:val="0086438D"/>
    <w:rsid w:val="0086541E"/>
    <w:rsid w:val="00866A59"/>
    <w:rsid w:val="00866CD5"/>
    <w:rsid w:val="00867F43"/>
    <w:rsid w:val="00870DE3"/>
    <w:rsid w:val="0087100F"/>
    <w:rsid w:val="00872D7F"/>
    <w:rsid w:val="00873AE6"/>
    <w:rsid w:val="00873B89"/>
    <w:rsid w:val="00874E2B"/>
    <w:rsid w:val="008753BF"/>
    <w:rsid w:val="008755E4"/>
    <w:rsid w:val="00875F02"/>
    <w:rsid w:val="00876070"/>
    <w:rsid w:val="00876610"/>
    <w:rsid w:val="008766E6"/>
    <w:rsid w:val="00876B4D"/>
    <w:rsid w:val="00877627"/>
    <w:rsid w:val="00877CBD"/>
    <w:rsid w:val="00877E58"/>
    <w:rsid w:val="0088017F"/>
    <w:rsid w:val="008817CE"/>
    <w:rsid w:val="008817DB"/>
    <w:rsid w:val="00881B6A"/>
    <w:rsid w:val="00884079"/>
    <w:rsid w:val="0088428B"/>
    <w:rsid w:val="008845AA"/>
    <w:rsid w:val="008854CA"/>
    <w:rsid w:val="00885BB9"/>
    <w:rsid w:val="0088764B"/>
    <w:rsid w:val="0088799D"/>
    <w:rsid w:val="00887F7F"/>
    <w:rsid w:val="008910C2"/>
    <w:rsid w:val="008915AB"/>
    <w:rsid w:val="00891AAB"/>
    <w:rsid w:val="00891ED1"/>
    <w:rsid w:val="00892D84"/>
    <w:rsid w:val="00893261"/>
    <w:rsid w:val="008935B1"/>
    <w:rsid w:val="00893845"/>
    <w:rsid w:val="00894274"/>
    <w:rsid w:val="00894B0C"/>
    <w:rsid w:val="00894C7A"/>
    <w:rsid w:val="00895AC9"/>
    <w:rsid w:val="0089601E"/>
    <w:rsid w:val="008961AA"/>
    <w:rsid w:val="00896457"/>
    <w:rsid w:val="008966ED"/>
    <w:rsid w:val="0089773E"/>
    <w:rsid w:val="008A1E98"/>
    <w:rsid w:val="008A1FA3"/>
    <w:rsid w:val="008A3833"/>
    <w:rsid w:val="008A402F"/>
    <w:rsid w:val="008A47AD"/>
    <w:rsid w:val="008A5069"/>
    <w:rsid w:val="008A5E3D"/>
    <w:rsid w:val="008A5EC6"/>
    <w:rsid w:val="008A60FB"/>
    <w:rsid w:val="008A6767"/>
    <w:rsid w:val="008A6806"/>
    <w:rsid w:val="008A6C68"/>
    <w:rsid w:val="008A6CE6"/>
    <w:rsid w:val="008A6EF0"/>
    <w:rsid w:val="008A703D"/>
    <w:rsid w:val="008A7B01"/>
    <w:rsid w:val="008A7C12"/>
    <w:rsid w:val="008A7FC6"/>
    <w:rsid w:val="008B01A9"/>
    <w:rsid w:val="008B0B1A"/>
    <w:rsid w:val="008B18AC"/>
    <w:rsid w:val="008B34B2"/>
    <w:rsid w:val="008B40BA"/>
    <w:rsid w:val="008B4EE8"/>
    <w:rsid w:val="008B5298"/>
    <w:rsid w:val="008B659B"/>
    <w:rsid w:val="008B6BA1"/>
    <w:rsid w:val="008B6C17"/>
    <w:rsid w:val="008B7B51"/>
    <w:rsid w:val="008B7CCF"/>
    <w:rsid w:val="008C0688"/>
    <w:rsid w:val="008C06FA"/>
    <w:rsid w:val="008C07D6"/>
    <w:rsid w:val="008C09EB"/>
    <w:rsid w:val="008C0F24"/>
    <w:rsid w:val="008C12B7"/>
    <w:rsid w:val="008C1FA4"/>
    <w:rsid w:val="008C210B"/>
    <w:rsid w:val="008C225D"/>
    <w:rsid w:val="008C2994"/>
    <w:rsid w:val="008C2DD6"/>
    <w:rsid w:val="008C2DE2"/>
    <w:rsid w:val="008C2FF6"/>
    <w:rsid w:val="008C323B"/>
    <w:rsid w:val="008C38E9"/>
    <w:rsid w:val="008C3BD0"/>
    <w:rsid w:val="008C3DF4"/>
    <w:rsid w:val="008C440E"/>
    <w:rsid w:val="008C45E6"/>
    <w:rsid w:val="008C4614"/>
    <w:rsid w:val="008C47D9"/>
    <w:rsid w:val="008C481C"/>
    <w:rsid w:val="008C4EBF"/>
    <w:rsid w:val="008C6038"/>
    <w:rsid w:val="008C6107"/>
    <w:rsid w:val="008C64A1"/>
    <w:rsid w:val="008C694F"/>
    <w:rsid w:val="008C7314"/>
    <w:rsid w:val="008C74BF"/>
    <w:rsid w:val="008C7A27"/>
    <w:rsid w:val="008D0999"/>
    <w:rsid w:val="008D3CC3"/>
    <w:rsid w:val="008D3F79"/>
    <w:rsid w:val="008D455B"/>
    <w:rsid w:val="008D4F31"/>
    <w:rsid w:val="008D552A"/>
    <w:rsid w:val="008D5A76"/>
    <w:rsid w:val="008D6F89"/>
    <w:rsid w:val="008D7027"/>
    <w:rsid w:val="008D76AF"/>
    <w:rsid w:val="008D795F"/>
    <w:rsid w:val="008D7ACC"/>
    <w:rsid w:val="008E0B4A"/>
    <w:rsid w:val="008E0DF9"/>
    <w:rsid w:val="008E1B11"/>
    <w:rsid w:val="008E1B1E"/>
    <w:rsid w:val="008E2093"/>
    <w:rsid w:val="008E2D6A"/>
    <w:rsid w:val="008E30AC"/>
    <w:rsid w:val="008E36F3"/>
    <w:rsid w:val="008E3DF6"/>
    <w:rsid w:val="008E471B"/>
    <w:rsid w:val="008E49B2"/>
    <w:rsid w:val="008E4A6C"/>
    <w:rsid w:val="008E54DF"/>
    <w:rsid w:val="008E594C"/>
    <w:rsid w:val="008E6293"/>
    <w:rsid w:val="008E66E3"/>
    <w:rsid w:val="008E69FA"/>
    <w:rsid w:val="008E7125"/>
    <w:rsid w:val="008E72D9"/>
    <w:rsid w:val="008E79D2"/>
    <w:rsid w:val="008E7E81"/>
    <w:rsid w:val="008F08CC"/>
    <w:rsid w:val="008F18BA"/>
    <w:rsid w:val="008F191A"/>
    <w:rsid w:val="008F225A"/>
    <w:rsid w:val="008F2328"/>
    <w:rsid w:val="008F25DF"/>
    <w:rsid w:val="008F2C24"/>
    <w:rsid w:val="008F2D5A"/>
    <w:rsid w:val="008F3098"/>
    <w:rsid w:val="008F309C"/>
    <w:rsid w:val="008F3232"/>
    <w:rsid w:val="008F33B9"/>
    <w:rsid w:val="008F3596"/>
    <w:rsid w:val="008F3953"/>
    <w:rsid w:val="008F3B1A"/>
    <w:rsid w:val="008F45C9"/>
    <w:rsid w:val="008F488C"/>
    <w:rsid w:val="008F4DC4"/>
    <w:rsid w:val="008F5B90"/>
    <w:rsid w:val="008F5DDB"/>
    <w:rsid w:val="008F6149"/>
    <w:rsid w:val="008F6345"/>
    <w:rsid w:val="008F66A4"/>
    <w:rsid w:val="008F6A61"/>
    <w:rsid w:val="008F6CC0"/>
    <w:rsid w:val="008F721B"/>
    <w:rsid w:val="008F731D"/>
    <w:rsid w:val="0090042E"/>
    <w:rsid w:val="00900B46"/>
    <w:rsid w:val="00900E71"/>
    <w:rsid w:val="00901DE1"/>
    <w:rsid w:val="00902ED3"/>
    <w:rsid w:val="00902F5D"/>
    <w:rsid w:val="00903597"/>
    <w:rsid w:val="00903A1C"/>
    <w:rsid w:val="0090579D"/>
    <w:rsid w:val="00905D63"/>
    <w:rsid w:val="00905E6D"/>
    <w:rsid w:val="00906BE0"/>
    <w:rsid w:val="009073CD"/>
    <w:rsid w:val="00910CF3"/>
    <w:rsid w:val="009112CA"/>
    <w:rsid w:val="0091340E"/>
    <w:rsid w:val="00913D70"/>
    <w:rsid w:val="00913FB8"/>
    <w:rsid w:val="009151F1"/>
    <w:rsid w:val="00915758"/>
    <w:rsid w:val="00915CC2"/>
    <w:rsid w:val="0091631E"/>
    <w:rsid w:val="00916366"/>
    <w:rsid w:val="00916A77"/>
    <w:rsid w:val="0091750C"/>
    <w:rsid w:val="00917C73"/>
    <w:rsid w:val="00917FE1"/>
    <w:rsid w:val="0092020C"/>
    <w:rsid w:val="00920FB8"/>
    <w:rsid w:val="009215F3"/>
    <w:rsid w:val="009217A6"/>
    <w:rsid w:val="00922C6D"/>
    <w:rsid w:val="00924F8C"/>
    <w:rsid w:val="009260D5"/>
    <w:rsid w:val="009265FB"/>
    <w:rsid w:val="00927033"/>
    <w:rsid w:val="009272AD"/>
    <w:rsid w:val="009273AB"/>
    <w:rsid w:val="00927500"/>
    <w:rsid w:val="00927FF0"/>
    <w:rsid w:val="00930386"/>
    <w:rsid w:val="009312E7"/>
    <w:rsid w:val="00931FE8"/>
    <w:rsid w:val="009321CB"/>
    <w:rsid w:val="009325B9"/>
    <w:rsid w:val="00932FBC"/>
    <w:rsid w:val="00933656"/>
    <w:rsid w:val="00933DCF"/>
    <w:rsid w:val="00934239"/>
    <w:rsid w:val="0093458C"/>
    <w:rsid w:val="009347F4"/>
    <w:rsid w:val="00934E58"/>
    <w:rsid w:val="009357DF"/>
    <w:rsid w:val="00935D02"/>
    <w:rsid w:val="00936D05"/>
    <w:rsid w:val="00936F46"/>
    <w:rsid w:val="0093750F"/>
    <w:rsid w:val="00940045"/>
    <w:rsid w:val="00940F4A"/>
    <w:rsid w:val="009414F1"/>
    <w:rsid w:val="009419CB"/>
    <w:rsid w:val="009424B8"/>
    <w:rsid w:val="009424D4"/>
    <w:rsid w:val="00942598"/>
    <w:rsid w:val="00943D9B"/>
    <w:rsid w:val="0094431A"/>
    <w:rsid w:val="00944EFA"/>
    <w:rsid w:val="00947157"/>
    <w:rsid w:val="00947B6E"/>
    <w:rsid w:val="00950AD7"/>
    <w:rsid w:val="00950DBB"/>
    <w:rsid w:val="00951532"/>
    <w:rsid w:val="00951AE6"/>
    <w:rsid w:val="009528CC"/>
    <w:rsid w:val="00952E34"/>
    <w:rsid w:val="00952ED0"/>
    <w:rsid w:val="00954128"/>
    <w:rsid w:val="0095444F"/>
    <w:rsid w:val="00955505"/>
    <w:rsid w:val="00955C7E"/>
    <w:rsid w:val="00955FC4"/>
    <w:rsid w:val="00956046"/>
    <w:rsid w:val="00956CB5"/>
    <w:rsid w:val="00957176"/>
    <w:rsid w:val="00957BE9"/>
    <w:rsid w:val="0096117F"/>
    <w:rsid w:val="0096128B"/>
    <w:rsid w:val="00961CBF"/>
    <w:rsid w:val="00962BBB"/>
    <w:rsid w:val="0096577F"/>
    <w:rsid w:val="00965B36"/>
    <w:rsid w:val="0096644E"/>
    <w:rsid w:val="009668A2"/>
    <w:rsid w:val="00966B68"/>
    <w:rsid w:val="00967204"/>
    <w:rsid w:val="00970126"/>
    <w:rsid w:val="0097013E"/>
    <w:rsid w:val="0097128B"/>
    <w:rsid w:val="009712E1"/>
    <w:rsid w:val="0097201B"/>
    <w:rsid w:val="00972E41"/>
    <w:rsid w:val="00972F16"/>
    <w:rsid w:val="009732BD"/>
    <w:rsid w:val="00973E41"/>
    <w:rsid w:val="00974780"/>
    <w:rsid w:val="00974B60"/>
    <w:rsid w:val="00974DBD"/>
    <w:rsid w:val="00976575"/>
    <w:rsid w:val="00976859"/>
    <w:rsid w:val="00976C22"/>
    <w:rsid w:val="00976D25"/>
    <w:rsid w:val="00976E5E"/>
    <w:rsid w:val="00977BF9"/>
    <w:rsid w:val="00980265"/>
    <w:rsid w:val="0098027C"/>
    <w:rsid w:val="0098075D"/>
    <w:rsid w:val="009810BA"/>
    <w:rsid w:val="00981465"/>
    <w:rsid w:val="009827AF"/>
    <w:rsid w:val="00982EB2"/>
    <w:rsid w:val="00983604"/>
    <w:rsid w:val="0098377A"/>
    <w:rsid w:val="009858EE"/>
    <w:rsid w:val="00986581"/>
    <w:rsid w:val="0098665F"/>
    <w:rsid w:val="00986A98"/>
    <w:rsid w:val="00986E17"/>
    <w:rsid w:val="00987D4C"/>
    <w:rsid w:val="00990D48"/>
    <w:rsid w:val="00990E1D"/>
    <w:rsid w:val="0099128C"/>
    <w:rsid w:val="00992271"/>
    <w:rsid w:val="00993086"/>
    <w:rsid w:val="00993292"/>
    <w:rsid w:val="00993956"/>
    <w:rsid w:val="00993A46"/>
    <w:rsid w:val="009946EA"/>
    <w:rsid w:val="00994A93"/>
    <w:rsid w:val="0099515D"/>
    <w:rsid w:val="009955EB"/>
    <w:rsid w:val="00995E45"/>
    <w:rsid w:val="0099627F"/>
    <w:rsid w:val="00997B68"/>
    <w:rsid w:val="009A0923"/>
    <w:rsid w:val="009A0D80"/>
    <w:rsid w:val="009A0E0B"/>
    <w:rsid w:val="009A12E4"/>
    <w:rsid w:val="009A1861"/>
    <w:rsid w:val="009A1AB7"/>
    <w:rsid w:val="009A1B83"/>
    <w:rsid w:val="009A1C57"/>
    <w:rsid w:val="009A21EC"/>
    <w:rsid w:val="009A2578"/>
    <w:rsid w:val="009A3219"/>
    <w:rsid w:val="009A32BB"/>
    <w:rsid w:val="009A3B82"/>
    <w:rsid w:val="009A4BEC"/>
    <w:rsid w:val="009A5A00"/>
    <w:rsid w:val="009A5B69"/>
    <w:rsid w:val="009A664A"/>
    <w:rsid w:val="009A72CB"/>
    <w:rsid w:val="009A79A4"/>
    <w:rsid w:val="009B007E"/>
    <w:rsid w:val="009B06E6"/>
    <w:rsid w:val="009B0A28"/>
    <w:rsid w:val="009B13B9"/>
    <w:rsid w:val="009B1F1E"/>
    <w:rsid w:val="009B33B9"/>
    <w:rsid w:val="009B3632"/>
    <w:rsid w:val="009B3C06"/>
    <w:rsid w:val="009B3C56"/>
    <w:rsid w:val="009B3F5B"/>
    <w:rsid w:val="009B543A"/>
    <w:rsid w:val="009B5E57"/>
    <w:rsid w:val="009B6197"/>
    <w:rsid w:val="009B6356"/>
    <w:rsid w:val="009B6DFC"/>
    <w:rsid w:val="009B6EBE"/>
    <w:rsid w:val="009B6EC1"/>
    <w:rsid w:val="009B705C"/>
    <w:rsid w:val="009B731F"/>
    <w:rsid w:val="009B7605"/>
    <w:rsid w:val="009B7C4A"/>
    <w:rsid w:val="009C002D"/>
    <w:rsid w:val="009C180B"/>
    <w:rsid w:val="009C2146"/>
    <w:rsid w:val="009C2EF3"/>
    <w:rsid w:val="009C3064"/>
    <w:rsid w:val="009C3C20"/>
    <w:rsid w:val="009C3E36"/>
    <w:rsid w:val="009C41FF"/>
    <w:rsid w:val="009C42D7"/>
    <w:rsid w:val="009C4605"/>
    <w:rsid w:val="009C4A05"/>
    <w:rsid w:val="009C5A27"/>
    <w:rsid w:val="009C5B88"/>
    <w:rsid w:val="009C5E37"/>
    <w:rsid w:val="009C5EDA"/>
    <w:rsid w:val="009C5F9C"/>
    <w:rsid w:val="009C687A"/>
    <w:rsid w:val="009C6EF6"/>
    <w:rsid w:val="009C753C"/>
    <w:rsid w:val="009C77E9"/>
    <w:rsid w:val="009D01F8"/>
    <w:rsid w:val="009D068D"/>
    <w:rsid w:val="009D1039"/>
    <w:rsid w:val="009D1A62"/>
    <w:rsid w:val="009D1EA5"/>
    <w:rsid w:val="009D27EB"/>
    <w:rsid w:val="009D2909"/>
    <w:rsid w:val="009D2E77"/>
    <w:rsid w:val="009D32F2"/>
    <w:rsid w:val="009D4201"/>
    <w:rsid w:val="009D44D4"/>
    <w:rsid w:val="009D46C2"/>
    <w:rsid w:val="009D4CEE"/>
    <w:rsid w:val="009D5B16"/>
    <w:rsid w:val="009D5D21"/>
    <w:rsid w:val="009D648B"/>
    <w:rsid w:val="009D65E2"/>
    <w:rsid w:val="009D6B74"/>
    <w:rsid w:val="009D6DE0"/>
    <w:rsid w:val="009D71E5"/>
    <w:rsid w:val="009D7579"/>
    <w:rsid w:val="009D7999"/>
    <w:rsid w:val="009D7C3F"/>
    <w:rsid w:val="009D7D36"/>
    <w:rsid w:val="009E0CFC"/>
    <w:rsid w:val="009E181E"/>
    <w:rsid w:val="009E1FD1"/>
    <w:rsid w:val="009E209C"/>
    <w:rsid w:val="009E2114"/>
    <w:rsid w:val="009E2C57"/>
    <w:rsid w:val="009E2FD2"/>
    <w:rsid w:val="009E3DA8"/>
    <w:rsid w:val="009E4044"/>
    <w:rsid w:val="009E40E4"/>
    <w:rsid w:val="009E4940"/>
    <w:rsid w:val="009E5198"/>
    <w:rsid w:val="009E5FE1"/>
    <w:rsid w:val="009E6029"/>
    <w:rsid w:val="009E6A96"/>
    <w:rsid w:val="009E7756"/>
    <w:rsid w:val="009E7F8F"/>
    <w:rsid w:val="009F2437"/>
    <w:rsid w:val="009F444B"/>
    <w:rsid w:val="009F4804"/>
    <w:rsid w:val="009F4AE3"/>
    <w:rsid w:val="009F5603"/>
    <w:rsid w:val="009F62A6"/>
    <w:rsid w:val="009F64BD"/>
    <w:rsid w:val="009F6C85"/>
    <w:rsid w:val="009F6DEF"/>
    <w:rsid w:val="009F7850"/>
    <w:rsid w:val="009F7B4E"/>
    <w:rsid w:val="009F7F47"/>
    <w:rsid w:val="00A006E1"/>
    <w:rsid w:val="00A0210E"/>
    <w:rsid w:val="00A022D0"/>
    <w:rsid w:val="00A0435F"/>
    <w:rsid w:val="00A05942"/>
    <w:rsid w:val="00A05E15"/>
    <w:rsid w:val="00A07070"/>
    <w:rsid w:val="00A07219"/>
    <w:rsid w:val="00A07358"/>
    <w:rsid w:val="00A07419"/>
    <w:rsid w:val="00A07B48"/>
    <w:rsid w:val="00A1086A"/>
    <w:rsid w:val="00A109AA"/>
    <w:rsid w:val="00A10B5F"/>
    <w:rsid w:val="00A10FDB"/>
    <w:rsid w:val="00A111C6"/>
    <w:rsid w:val="00A12078"/>
    <w:rsid w:val="00A122E2"/>
    <w:rsid w:val="00A12E8F"/>
    <w:rsid w:val="00A13678"/>
    <w:rsid w:val="00A13940"/>
    <w:rsid w:val="00A13A02"/>
    <w:rsid w:val="00A144E0"/>
    <w:rsid w:val="00A1511F"/>
    <w:rsid w:val="00A1515B"/>
    <w:rsid w:val="00A151EF"/>
    <w:rsid w:val="00A15A17"/>
    <w:rsid w:val="00A15B3F"/>
    <w:rsid w:val="00A15B86"/>
    <w:rsid w:val="00A15DCB"/>
    <w:rsid w:val="00A15DE3"/>
    <w:rsid w:val="00A1642D"/>
    <w:rsid w:val="00A16438"/>
    <w:rsid w:val="00A1643C"/>
    <w:rsid w:val="00A166F8"/>
    <w:rsid w:val="00A16D12"/>
    <w:rsid w:val="00A16DA7"/>
    <w:rsid w:val="00A176BD"/>
    <w:rsid w:val="00A17D95"/>
    <w:rsid w:val="00A215C4"/>
    <w:rsid w:val="00A21B53"/>
    <w:rsid w:val="00A21B5D"/>
    <w:rsid w:val="00A22222"/>
    <w:rsid w:val="00A227C9"/>
    <w:rsid w:val="00A229B0"/>
    <w:rsid w:val="00A23AA8"/>
    <w:rsid w:val="00A23B01"/>
    <w:rsid w:val="00A240F2"/>
    <w:rsid w:val="00A2438C"/>
    <w:rsid w:val="00A246E0"/>
    <w:rsid w:val="00A247B5"/>
    <w:rsid w:val="00A250C9"/>
    <w:rsid w:val="00A2547E"/>
    <w:rsid w:val="00A2635F"/>
    <w:rsid w:val="00A264E5"/>
    <w:rsid w:val="00A26C53"/>
    <w:rsid w:val="00A2710F"/>
    <w:rsid w:val="00A27F06"/>
    <w:rsid w:val="00A3139B"/>
    <w:rsid w:val="00A315EC"/>
    <w:rsid w:val="00A31941"/>
    <w:rsid w:val="00A31B3F"/>
    <w:rsid w:val="00A31D52"/>
    <w:rsid w:val="00A31E8E"/>
    <w:rsid w:val="00A31EEC"/>
    <w:rsid w:val="00A326D5"/>
    <w:rsid w:val="00A32FD6"/>
    <w:rsid w:val="00A33189"/>
    <w:rsid w:val="00A33709"/>
    <w:rsid w:val="00A33CA0"/>
    <w:rsid w:val="00A3465A"/>
    <w:rsid w:val="00A34921"/>
    <w:rsid w:val="00A34A27"/>
    <w:rsid w:val="00A35103"/>
    <w:rsid w:val="00A35475"/>
    <w:rsid w:val="00A3748C"/>
    <w:rsid w:val="00A37A1A"/>
    <w:rsid w:val="00A37AF3"/>
    <w:rsid w:val="00A401B7"/>
    <w:rsid w:val="00A409B2"/>
    <w:rsid w:val="00A40FE5"/>
    <w:rsid w:val="00A41045"/>
    <w:rsid w:val="00A41638"/>
    <w:rsid w:val="00A416EE"/>
    <w:rsid w:val="00A419F0"/>
    <w:rsid w:val="00A42302"/>
    <w:rsid w:val="00A424A3"/>
    <w:rsid w:val="00A43011"/>
    <w:rsid w:val="00A43056"/>
    <w:rsid w:val="00A43AC0"/>
    <w:rsid w:val="00A43CA7"/>
    <w:rsid w:val="00A44380"/>
    <w:rsid w:val="00A4491A"/>
    <w:rsid w:val="00A44D40"/>
    <w:rsid w:val="00A44E7C"/>
    <w:rsid w:val="00A45FE9"/>
    <w:rsid w:val="00A46510"/>
    <w:rsid w:val="00A470C6"/>
    <w:rsid w:val="00A47EBA"/>
    <w:rsid w:val="00A47F51"/>
    <w:rsid w:val="00A47F7F"/>
    <w:rsid w:val="00A50D80"/>
    <w:rsid w:val="00A5139A"/>
    <w:rsid w:val="00A514E4"/>
    <w:rsid w:val="00A51DBC"/>
    <w:rsid w:val="00A51E24"/>
    <w:rsid w:val="00A5293B"/>
    <w:rsid w:val="00A5337C"/>
    <w:rsid w:val="00A54601"/>
    <w:rsid w:val="00A5485E"/>
    <w:rsid w:val="00A548AF"/>
    <w:rsid w:val="00A55E20"/>
    <w:rsid w:val="00A567C2"/>
    <w:rsid w:val="00A568DA"/>
    <w:rsid w:val="00A57A41"/>
    <w:rsid w:val="00A6027D"/>
    <w:rsid w:val="00A606F4"/>
    <w:rsid w:val="00A608D6"/>
    <w:rsid w:val="00A6184D"/>
    <w:rsid w:val="00A62122"/>
    <w:rsid w:val="00A622AC"/>
    <w:rsid w:val="00A62BD0"/>
    <w:rsid w:val="00A63216"/>
    <w:rsid w:val="00A63795"/>
    <w:rsid w:val="00A648A7"/>
    <w:rsid w:val="00A64B09"/>
    <w:rsid w:val="00A658A4"/>
    <w:rsid w:val="00A65B98"/>
    <w:rsid w:val="00A660FD"/>
    <w:rsid w:val="00A66134"/>
    <w:rsid w:val="00A66224"/>
    <w:rsid w:val="00A66521"/>
    <w:rsid w:val="00A67434"/>
    <w:rsid w:val="00A67842"/>
    <w:rsid w:val="00A700A9"/>
    <w:rsid w:val="00A703E2"/>
    <w:rsid w:val="00A70549"/>
    <w:rsid w:val="00A70B8E"/>
    <w:rsid w:val="00A71385"/>
    <w:rsid w:val="00A71468"/>
    <w:rsid w:val="00A721E7"/>
    <w:rsid w:val="00A72A1F"/>
    <w:rsid w:val="00A7319E"/>
    <w:rsid w:val="00A7405C"/>
    <w:rsid w:val="00A74844"/>
    <w:rsid w:val="00A7598A"/>
    <w:rsid w:val="00A76149"/>
    <w:rsid w:val="00A766FB"/>
    <w:rsid w:val="00A7793A"/>
    <w:rsid w:val="00A8042C"/>
    <w:rsid w:val="00A804DA"/>
    <w:rsid w:val="00A8064E"/>
    <w:rsid w:val="00A80C07"/>
    <w:rsid w:val="00A80C29"/>
    <w:rsid w:val="00A810FF"/>
    <w:rsid w:val="00A814D6"/>
    <w:rsid w:val="00A81BDE"/>
    <w:rsid w:val="00A821F9"/>
    <w:rsid w:val="00A828A9"/>
    <w:rsid w:val="00A82E0C"/>
    <w:rsid w:val="00A835CF"/>
    <w:rsid w:val="00A83CBB"/>
    <w:rsid w:val="00A853E2"/>
    <w:rsid w:val="00A85C02"/>
    <w:rsid w:val="00A85D05"/>
    <w:rsid w:val="00A85FB0"/>
    <w:rsid w:val="00A860D2"/>
    <w:rsid w:val="00A86B01"/>
    <w:rsid w:val="00A87749"/>
    <w:rsid w:val="00A87B11"/>
    <w:rsid w:val="00A87F00"/>
    <w:rsid w:val="00A903D8"/>
    <w:rsid w:val="00A91186"/>
    <w:rsid w:val="00A91465"/>
    <w:rsid w:val="00A914D1"/>
    <w:rsid w:val="00A919DE"/>
    <w:rsid w:val="00A935EB"/>
    <w:rsid w:val="00A93807"/>
    <w:rsid w:val="00A94134"/>
    <w:rsid w:val="00A94815"/>
    <w:rsid w:val="00A94846"/>
    <w:rsid w:val="00A94B77"/>
    <w:rsid w:val="00A94BDA"/>
    <w:rsid w:val="00A95547"/>
    <w:rsid w:val="00A955DC"/>
    <w:rsid w:val="00A95D98"/>
    <w:rsid w:val="00A95F53"/>
    <w:rsid w:val="00A962C4"/>
    <w:rsid w:val="00A96B0D"/>
    <w:rsid w:val="00A96E25"/>
    <w:rsid w:val="00A96F1B"/>
    <w:rsid w:val="00AA06FD"/>
    <w:rsid w:val="00AA0964"/>
    <w:rsid w:val="00AA0C85"/>
    <w:rsid w:val="00AA0E2A"/>
    <w:rsid w:val="00AA14FC"/>
    <w:rsid w:val="00AA1FE3"/>
    <w:rsid w:val="00AA2A6D"/>
    <w:rsid w:val="00AA3D11"/>
    <w:rsid w:val="00AA4D2A"/>
    <w:rsid w:val="00AA58B8"/>
    <w:rsid w:val="00AA5AEA"/>
    <w:rsid w:val="00AA7220"/>
    <w:rsid w:val="00AA76F0"/>
    <w:rsid w:val="00AA7A15"/>
    <w:rsid w:val="00AB1CBF"/>
    <w:rsid w:val="00AB213C"/>
    <w:rsid w:val="00AB2A05"/>
    <w:rsid w:val="00AB32D0"/>
    <w:rsid w:val="00AB3759"/>
    <w:rsid w:val="00AB3BAC"/>
    <w:rsid w:val="00AB40D1"/>
    <w:rsid w:val="00AB4684"/>
    <w:rsid w:val="00AB51F2"/>
    <w:rsid w:val="00AB55E0"/>
    <w:rsid w:val="00AB67AF"/>
    <w:rsid w:val="00AB6AA6"/>
    <w:rsid w:val="00AB770F"/>
    <w:rsid w:val="00AB7D93"/>
    <w:rsid w:val="00AC007F"/>
    <w:rsid w:val="00AC0867"/>
    <w:rsid w:val="00AC0E4C"/>
    <w:rsid w:val="00AC1C08"/>
    <w:rsid w:val="00AC1ED9"/>
    <w:rsid w:val="00AC227B"/>
    <w:rsid w:val="00AC27DF"/>
    <w:rsid w:val="00AC2D68"/>
    <w:rsid w:val="00AC312A"/>
    <w:rsid w:val="00AC35CE"/>
    <w:rsid w:val="00AC426B"/>
    <w:rsid w:val="00AC44C6"/>
    <w:rsid w:val="00AC4EAB"/>
    <w:rsid w:val="00AC50EC"/>
    <w:rsid w:val="00AC5538"/>
    <w:rsid w:val="00AC5D50"/>
    <w:rsid w:val="00AC62A9"/>
    <w:rsid w:val="00AC640B"/>
    <w:rsid w:val="00AC7189"/>
    <w:rsid w:val="00AC736F"/>
    <w:rsid w:val="00AC742A"/>
    <w:rsid w:val="00AC7D7F"/>
    <w:rsid w:val="00AD09EF"/>
    <w:rsid w:val="00AD0D49"/>
    <w:rsid w:val="00AD1399"/>
    <w:rsid w:val="00AD13BA"/>
    <w:rsid w:val="00AD14B7"/>
    <w:rsid w:val="00AD1A97"/>
    <w:rsid w:val="00AD1C3E"/>
    <w:rsid w:val="00AD2E7A"/>
    <w:rsid w:val="00AD2EE2"/>
    <w:rsid w:val="00AD3264"/>
    <w:rsid w:val="00AD3A88"/>
    <w:rsid w:val="00AD3E8F"/>
    <w:rsid w:val="00AD4776"/>
    <w:rsid w:val="00AD48A3"/>
    <w:rsid w:val="00AD4DD8"/>
    <w:rsid w:val="00AD4F09"/>
    <w:rsid w:val="00AD5475"/>
    <w:rsid w:val="00AD5650"/>
    <w:rsid w:val="00AD5DEE"/>
    <w:rsid w:val="00AD5F94"/>
    <w:rsid w:val="00AD60DC"/>
    <w:rsid w:val="00AD65F1"/>
    <w:rsid w:val="00AD66B1"/>
    <w:rsid w:val="00AD7081"/>
    <w:rsid w:val="00AD72E5"/>
    <w:rsid w:val="00AD7CF5"/>
    <w:rsid w:val="00AE2152"/>
    <w:rsid w:val="00AE2FFF"/>
    <w:rsid w:val="00AE4A2B"/>
    <w:rsid w:val="00AE4EC1"/>
    <w:rsid w:val="00AE59B9"/>
    <w:rsid w:val="00AE6182"/>
    <w:rsid w:val="00AE6293"/>
    <w:rsid w:val="00AE63AC"/>
    <w:rsid w:val="00AE6D90"/>
    <w:rsid w:val="00AE7FA9"/>
    <w:rsid w:val="00AE7FFB"/>
    <w:rsid w:val="00AF0188"/>
    <w:rsid w:val="00AF0319"/>
    <w:rsid w:val="00AF3170"/>
    <w:rsid w:val="00AF337B"/>
    <w:rsid w:val="00AF3A69"/>
    <w:rsid w:val="00AF3EC3"/>
    <w:rsid w:val="00AF4333"/>
    <w:rsid w:val="00AF69C1"/>
    <w:rsid w:val="00AF6E94"/>
    <w:rsid w:val="00AF70B9"/>
    <w:rsid w:val="00AF76DC"/>
    <w:rsid w:val="00AF78FC"/>
    <w:rsid w:val="00B0058E"/>
    <w:rsid w:val="00B00A6B"/>
    <w:rsid w:val="00B011E0"/>
    <w:rsid w:val="00B012DB"/>
    <w:rsid w:val="00B01A4A"/>
    <w:rsid w:val="00B01C55"/>
    <w:rsid w:val="00B02347"/>
    <w:rsid w:val="00B02416"/>
    <w:rsid w:val="00B02D8E"/>
    <w:rsid w:val="00B02FD8"/>
    <w:rsid w:val="00B0359B"/>
    <w:rsid w:val="00B03ECB"/>
    <w:rsid w:val="00B0423A"/>
    <w:rsid w:val="00B04990"/>
    <w:rsid w:val="00B05064"/>
    <w:rsid w:val="00B05D68"/>
    <w:rsid w:val="00B06720"/>
    <w:rsid w:val="00B06F10"/>
    <w:rsid w:val="00B07F05"/>
    <w:rsid w:val="00B07F07"/>
    <w:rsid w:val="00B103E0"/>
    <w:rsid w:val="00B117A5"/>
    <w:rsid w:val="00B11D76"/>
    <w:rsid w:val="00B12392"/>
    <w:rsid w:val="00B12567"/>
    <w:rsid w:val="00B13546"/>
    <w:rsid w:val="00B13BA4"/>
    <w:rsid w:val="00B141CD"/>
    <w:rsid w:val="00B14AC0"/>
    <w:rsid w:val="00B14C8E"/>
    <w:rsid w:val="00B158BE"/>
    <w:rsid w:val="00B172DB"/>
    <w:rsid w:val="00B20287"/>
    <w:rsid w:val="00B21077"/>
    <w:rsid w:val="00B21094"/>
    <w:rsid w:val="00B21171"/>
    <w:rsid w:val="00B2141E"/>
    <w:rsid w:val="00B22BDC"/>
    <w:rsid w:val="00B22CF8"/>
    <w:rsid w:val="00B22FC6"/>
    <w:rsid w:val="00B22FF9"/>
    <w:rsid w:val="00B24A1C"/>
    <w:rsid w:val="00B257AB"/>
    <w:rsid w:val="00B25DE2"/>
    <w:rsid w:val="00B26555"/>
    <w:rsid w:val="00B27180"/>
    <w:rsid w:val="00B27354"/>
    <w:rsid w:val="00B274DA"/>
    <w:rsid w:val="00B32312"/>
    <w:rsid w:val="00B32A14"/>
    <w:rsid w:val="00B32B13"/>
    <w:rsid w:val="00B3378D"/>
    <w:rsid w:val="00B34CCC"/>
    <w:rsid w:val="00B35B8F"/>
    <w:rsid w:val="00B35C1C"/>
    <w:rsid w:val="00B372C5"/>
    <w:rsid w:val="00B3794F"/>
    <w:rsid w:val="00B37AB2"/>
    <w:rsid w:val="00B37B5F"/>
    <w:rsid w:val="00B40033"/>
    <w:rsid w:val="00B403A2"/>
    <w:rsid w:val="00B405D6"/>
    <w:rsid w:val="00B4080B"/>
    <w:rsid w:val="00B40BB3"/>
    <w:rsid w:val="00B40E3D"/>
    <w:rsid w:val="00B42469"/>
    <w:rsid w:val="00B4446E"/>
    <w:rsid w:val="00B44600"/>
    <w:rsid w:val="00B447D9"/>
    <w:rsid w:val="00B45070"/>
    <w:rsid w:val="00B4584B"/>
    <w:rsid w:val="00B45D62"/>
    <w:rsid w:val="00B45FCE"/>
    <w:rsid w:val="00B47000"/>
    <w:rsid w:val="00B4777D"/>
    <w:rsid w:val="00B4782C"/>
    <w:rsid w:val="00B47C0C"/>
    <w:rsid w:val="00B47FCA"/>
    <w:rsid w:val="00B5014F"/>
    <w:rsid w:val="00B50379"/>
    <w:rsid w:val="00B5062E"/>
    <w:rsid w:val="00B50764"/>
    <w:rsid w:val="00B507AD"/>
    <w:rsid w:val="00B50F4A"/>
    <w:rsid w:val="00B511FB"/>
    <w:rsid w:val="00B51DDB"/>
    <w:rsid w:val="00B51FBC"/>
    <w:rsid w:val="00B525A2"/>
    <w:rsid w:val="00B53477"/>
    <w:rsid w:val="00B53A7A"/>
    <w:rsid w:val="00B53E7D"/>
    <w:rsid w:val="00B5424A"/>
    <w:rsid w:val="00B542F7"/>
    <w:rsid w:val="00B5441A"/>
    <w:rsid w:val="00B54A27"/>
    <w:rsid w:val="00B5522B"/>
    <w:rsid w:val="00B55B4F"/>
    <w:rsid w:val="00B55B6F"/>
    <w:rsid w:val="00B55FD1"/>
    <w:rsid w:val="00B60B6C"/>
    <w:rsid w:val="00B60C3A"/>
    <w:rsid w:val="00B60D39"/>
    <w:rsid w:val="00B61DBB"/>
    <w:rsid w:val="00B63C57"/>
    <w:rsid w:val="00B63DD9"/>
    <w:rsid w:val="00B64143"/>
    <w:rsid w:val="00B65C82"/>
    <w:rsid w:val="00B65D57"/>
    <w:rsid w:val="00B65DD7"/>
    <w:rsid w:val="00B65F99"/>
    <w:rsid w:val="00B6791C"/>
    <w:rsid w:val="00B67951"/>
    <w:rsid w:val="00B67D54"/>
    <w:rsid w:val="00B704A3"/>
    <w:rsid w:val="00B70D67"/>
    <w:rsid w:val="00B70F2E"/>
    <w:rsid w:val="00B73262"/>
    <w:rsid w:val="00B7355C"/>
    <w:rsid w:val="00B73B70"/>
    <w:rsid w:val="00B73C46"/>
    <w:rsid w:val="00B743B7"/>
    <w:rsid w:val="00B7464E"/>
    <w:rsid w:val="00B74A56"/>
    <w:rsid w:val="00B7515F"/>
    <w:rsid w:val="00B75B3C"/>
    <w:rsid w:val="00B75CE9"/>
    <w:rsid w:val="00B764D2"/>
    <w:rsid w:val="00B76A13"/>
    <w:rsid w:val="00B77100"/>
    <w:rsid w:val="00B7795D"/>
    <w:rsid w:val="00B77CA2"/>
    <w:rsid w:val="00B80704"/>
    <w:rsid w:val="00B80AFD"/>
    <w:rsid w:val="00B80BDE"/>
    <w:rsid w:val="00B812E9"/>
    <w:rsid w:val="00B8154E"/>
    <w:rsid w:val="00B81CCE"/>
    <w:rsid w:val="00B825A2"/>
    <w:rsid w:val="00B8289C"/>
    <w:rsid w:val="00B83890"/>
    <w:rsid w:val="00B83B0B"/>
    <w:rsid w:val="00B83C24"/>
    <w:rsid w:val="00B83E52"/>
    <w:rsid w:val="00B83FCF"/>
    <w:rsid w:val="00B8409D"/>
    <w:rsid w:val="00B84201"/>
    <w:rsid w:val="00B84AB3"/>
    <w:rsid w:val="00B85E1B"/>
    <w:rsid w:val="00B85E8B"/>
    <w:rsid w:val="00B861D6"/>
    <w:rsid w:val="00B8657C"/>
    <w:rsid w:val="00B865D2"/>
    <w:rsid w:val="00B8715F"/>
    <w:rsid w:val="00B8772D"/>
    <w:rsid w:val="00B87B3B"/>
    <w:rsid w:val="00B900FC"/>
    <w:rsid w:val="00B90293"/>
    <w:rsid w:val="00B90437"/>
    <w:rsid w:val="00B905A4"/>
    <w:rsid w:val="00B90D35"/>
    <w:rsid w:val="00B92B8C"/>
    <w:rsid w:val="00B93570"/>
    <w:rsid w:val="00B93CE6"/>
    <w:rsid w:val="00B94F48"/>
    <w:rsid w:val="00B94F8A"/>
    <w:rsid w:val="00B95036"/>
    <w:rsid w:val="00B96BEB"/>
    <w:rsid w:val="00B97014"/>
    <w:rsid w:val="00B979D8"/>
    <w:rsid w:val="00B97B92"/>
    <w:rsid w:val="00BA0E70"/>
    <w:rsid w:val="00BA12F8"/>
    <w:rsid w:val="00BA1875"/>
    <w:rsid w:val="00BA2353"/>
    <w:rsid w:val="00BA2686"/>
    <w:rsid w:val="00BA2C17"/>
    <w:rsid w:val="00BA316A"/>
    <w:rsid w:val="00BA4102"/>
    <w:rsid w:val="00BA41AC"/>
    <w:rsid w:val="00BA4441"/>
    <w:rsid w:val="00BA5221"/>
    <w:rsid w:val="00BA5FAB"/>
    <w:rsid w:val="00BA63B9"/>
    <w:rsid w:val="00BA68F0"/>
    <w:rsid w:val="00BA6953"/>
    <w:rsid w:val="00BA76DF"/>
    <w:rsid w:val="00BA7DAE"/>
    <w:rsid w:val="00BA7F92"/>
    <w:rsid w:val="00BB02A1"/>
    <w:rsid w:val="00BB1456"/>
    <w:rsid w:val="00BB1523"/>
    <w:rsid w:val="00BB174A"/>
    <w:rsid w:val="00BB19F0"/>
    <w:rsid w:val="00BB2640"/>
    <w:rsid w:val="00BB3D48"/>
    <w:rsid w:val="00BB45BD"/>
    <w:rsid w:val="00BB4AA3"/>
    <w:rsid w:val="00BB5466"/>
    <w:rsid w:val="00BB5759"/>
    <w:rsid w:val="00BB5AF6"/>
    <w:rsid w:val="00BB64B9"/>
    <w:rsid w:val="00BB6C9C"/>
    <w:rsid w:val="00BB7CCA"/>
    <w:rsid w:val="00BB7D7C"/>
    <w:rsid w:val="00BB7DEB"/>
    <w:rsid w:val="00BC0823"/>
    <w:rsid w:val="00BC0B80"/>
    <w:rsid w:val="00BC158E"/>
    <w:rsid w:val="00BC196A"/>
    <w:rsid w:val="00BC24AD"/>
    <w:rsid w:val="00BC2AD5"/>
    <w:rsid w:val="00BC2F53"/>
    <w:rsid w:val="00BC3582"/>
    <w:rsid w:val="00BC417E"/>
    <w:rsid w:val="00BC4B32"/>
    <w:rsid w:val="00BC57EA"/>
    <w:rsid w:val="00BC6623"/>
    <w:rsid w:val="00BC69F6"/>
    <w:rsid w:val="00BC70A5"/>
    <w:rsid w:val="00BC73DD"/>
    <w:rsid w:val="00BD0989"/>
    <w:rsid w:val="00BD0EB3"/>
    <w:rsid w:val="00BD1367"/>
    <w:rsid w:val="00BD1F74"/>
    <w:rsid w:val="00BD2101"/>
    <w:rsid w:val="00BD26B8"/>
    <w:rsid w:val="00BD2766"/>
    <w:rsid w:val="00BD430D"/>
    <w:rsid w:val="00BD482B"/>
    <w:rsid w:val="00BD4877"/>
    <w:rsid w:val="00BD4A34"/>
    <w:rsid w:val="00BD4A6C"/>
    <w:rsid w:val="00BD4B92"/>
    <w:rsid w:val="00BD5AC3"/>
    <w:rsid w:val="00BD5FD8"/>
    <w:rsid w:val="00BD6020"/>
    <w:rsid w:val="00BD6B74"/>
    <w:rsid w:val="00BD7BB8"/>
    <w:rsid w:val="00BE02D7"/>
    <w:rsid w:val="00BE0632"/>
    <w:rsid w:val="00BE1FC1"/>
    <w:rsid w:val="00BE2281"/>
    <w:rsid w:val="00BE28DC"/>
    <w:rsid w:val="00BE2971"/>
    <w:rsid w:val="00BE302C"/>
    <w:rsid w:val="00BE4135"/>
    <w:rsid w:val="00BE41BC"/>
    <w:rsid w:val="00BE443B"/>
    <w:rsid w:val="00BE45FC"/>
    <w:rsid w:val="00BE4A02"/>
    <w:rsid w:val="00BE5F48"/>
    <w:rsid w:val="00BE6104"/>
    <w:rsid w:val="00BE64CF"/>
    <w:rsid w:val="00BE64D7"/>
    <w:rsid w:val="00BE667A"/>
    <w:rsid w:val="00BE6993"/>
    <w:rsid w:val="00BE72DE"/>
    <w:rsid w:val="00BF08FA"/>
    <w:rsid w:val="00BF0B20"/>
    <w:rsid w:val="00BF0B8B"/>
    <w:rsid w:val="00BF1A80"/>
    <w:rsid w:val="00BF1EEE"/>
    <w:rsid w:val="00BF2A3D"/>
    <w:rsid w:val="00BF2B76"/>
    <w:rsid w:val="00BF2CBD"/>
    <w:rsid w:val="00BF3287"/>
    <w:rsid w:val="00BF40BE"/>
    <w:rsid w:val="00BF43E2"/>
    <w:rsid w:val="00BF4C80"/>
    <w:rsid w:val="00BF4FD1"/>
    <w:rsid w:val="00BF5BAC"/>
    <w:rsid w:val="00BF5E4D"/>
    <w:rsid w:val="00BF6E8D"/>
    <w:rsid w:val="00BF74AA"/>
    <w:rsid w:val="00C001E8"/>
    <w:rsid w:val="00C00E28"/>
    <w:rsid w:val="00C0135C"/>
    <w:rsid w:val="00C015DA"/>
    <w:rsid w:val="00C01F52"/>
    <w:rsid w:val="00C0312E"/>
    <w:rsid w:val="00C059CC"/>
    <w:rsid w:val="00C05A38"/>
    <w:rsid w:val="00C07906"/>
    <w:rsid w:val="00C1121D"/>
    <w:rsid w:val="00C144D5"/>
    <w:rsid w:val="00C1597B"/>
    <w:rsid w:val="00C15FEF"/>
    <w:rsid w:val="00C16173"/>
    <w:rsid w:val="00C168D3"/>
    <w:rsid w:val="00C16ADE"/>
    <w:rsid w:val="00C17245"/>
    <w:rsid w:val="00C17DF5"/>
    <w:rsid w:val="00C17EA6"/>
    <w:rsid w:val="00C20275"/>
    <w:rsid w:val="00C20390"/>
    <w:rsid w:val="00C20BAC"/>
    <w:rsid w:val="00C2145F"/>
    <w:rsid w:val="00C21A54"/>
    <w:rsid w:val="00C21E7E"/>
    <w:rsid w:val="00C22C24"/>
    <w:rsid w:val="00C22DB5"/>
    <w:rsid w:val="00C22FB0"/>
    <w:rsid w:val="00C2307F"/>
    <w:rsid w:val="00C23C6B"/>
    <w:rsid w:val="00C241E7"/>
    <w:rsid w:val="00C2424A"/>
    <w:rsid w:val="00C2549E"/>
    <w:rsid w:val="00C2613C"/>
    <w:rsid w:val="00C2658C"/>
    <w:rsid w:val="00C26D41"/>
    <w:rsid w:val="00C26E08"/>
    <w:rsid w:val="00C27593"/>
    <w:rsid w:val="00C27C06"/>
    <w:rsid w:val="00C30BEC"/>
    <w:rsid w:val="00C30F81"/>
    <w:rsid w:val="00C31C44"/>
    <w:rsid w:val="00C329B3"/>
    <w:rsid w:val="00C32A4B"/>
    <w:rsid w:val="00C32D6E"/>
    <w:rsid w:val="00C32F1F"/>
    <w:rsid w:val="00C347E9"/>
    <w:rsid w:val="00C356B7"/>
    <w:rsid w:val="00C35BC7"/>
    <w:rsid w:val="00C36B35"/>
    <w:rsid w:val="00C4099C"/>
    <w:rsid w:val="00C40F43"/>
    <w:rsid w:val="00C4107E"/>
    <w:rsid w:val="00C42279"/>
    <w:rsid w:val="00C42823"/>
    <w:rsid w:val="00C432F8"/>
    <w:rsid w:val="00C43891"/>
    <w:rsid w:val="00C440DB"/>
    <w:rsid w:val="00C444B2"/>
    <w:rsid w:val="00C44514"/>
    <w:rsid w:val="00C44586"/>
    <w:rsid w:val="00C44A77"/>
    <w:rsid w:val="00C4529E"/>
    <w:rsid w:val="00C45C32"/>
    <w:rsid w:val="00C45F3E"/>
    <w:rsid w:val="00C4631D"/>
    <w:rsid w:val="00C4725D"/>
    <w:rsid w:val="00C47EE6"/>
    <w:rsid w:val="00C5055B"/>
    <w:rsid w:val="00C52069"/>
    <w:rsid w:val="00C523AC"/>
    <w:rsid w:val="00C526CC"/>
    <w:rsid w:val="00C527F2"/>
    <w:rsid w:val="00C52C5A"/>
    <w:rsid w:val="00C53855"/>
    <w:rsid w:val="00C53862"/>
    <w:rsid w:val="00C53A4C"/>
    <w:rsid w:val="00C54FE9"/>
    <w:rsid w:val="00C5636B"/>
    <w:rsid w:val="00C57B39"/>
    <w:rsid w:val="00C60D1B"/>
    <w:rsid w:val="00C61A9D"/>
    <w:rsid w:val="00C62C99"/>
    <w:rsid w:val="00C62F2D"/>
    <w:rsid w:val="00C630D3"/>
    <w:rsid w:val="00C64D09"/>
    <w:rsid w:val="00C652CA"/>
    <w:rsid w:val="00C65360"/>
    <w:rsid w:val="00C66F2F"/>
    <w:rsid w:val="00C67F1D"/>
    <w:rsid w:val="00C70709"/>
    <w:rsid w:val="00C707F7"/>
    <w:rsid w:val="00C70B02"/>
    <w:rsid w:val="00C70EB2"/>
    <w:rsid w:val="00C71899"/>
    <w:rsid w:val="00C721CB"/>
    <w:rsid w:val="00C72D8A"/>
    <w:rsid w:val="00C732AE"/>
    <w:rsid w:val="00C734B6"/>
    <w:rsid w:val="00C73A16"/>
    <w:rsid w:val="00C73CF2"/>
    <w:rsid w:val="00C7414C"/>
    <w:rsid w:val="00C74708"/>
    <w:rsid w:val="00C751EF"/>
    <w:rsid w:val="00C76842"/>
    <w:rsid w:val="00C769CF"/>
    <w:rsid w:val="00C803BF"/>
    <w:rsid w:val="00C804D1"/>
    <w:rsid w:val="00C80C10"/>
    <w:rsid w:val="00C80E11"/>
    <w:rsid w:val="00C822E1"/>
    <w:rsid w:val="00C825AF"/>
    <w:rsid w:val="00C82790"/>
    <w:rsid w:val="00C82C19"/>
    <w:rsid w:val="00C82CEF"/>
    <w:rsid w:val="00C82D72"/>
    <w:rsid w:val="00C83B98"/>
    <w:rsid w:val="00C8413D"/>
    <w:rsid w:val="00C84C9C"/>
    <w:rsid w:val="00C84DF0"/>
    <w:rsid w:val="00C85F35"/>
    <w:rsid w:val="00C86A9D"/>
    <w:rsid w:val="00C87015"/>
    <w:rsid w:val="00C874D2"/>
    <w:rsid w:val="00C8782B"/>
    <w:rsid w:val="00C879BC"/>
    <w:rsid w:val="00C87CFF"/>
    <w:rsid w:val="00C904F8"/>
    <w:rsid w:val="00C90D93"/>
    <w:rsid w:val="00C90FF8"/>
    <w:rsid w:val="00C91093"/>
    <w:rsid w:val="00C910FC"/>
    <w:rsid w:val="00C9118B"/>
    <w:rsid w:val="00C91952"/>
    <w:rsid w:val="00C92729"/>
    <w:rsid w:val="00C928F9"/>
    <w:rsid w:val="00C93D69"/>
    <w:rsid w:val="00C94476"/>
    <w:rsid w:val="00C94D2B"/>
    <w:rsid w:val="00C950EA"/>
    <w:rsid w:val="00C95EB6"/>
    <w:rsid w:val="00C9607F"/>
    <w:rsid w:val="00C96700"/>
    <w:rsid w:val="00C979AF"/>
    <w:rsid w:val="00CA0068"/>
    <w:rsid w:val="00CA0573"/>
    <w:rsid w:val="00CA142A"/>
    <w:rsid w:val="00CA1A30"/>
    <w:rsid w:val="00CA2EB2"/>
    <w:rsid w:val="00CA3237"/>
    <w:rsid w:val="00CA353F"/>
    <w:rsid w:val="00CA3FB9"/>
    <w:rsid w:val="00CA5647"/>
    <w:rsid w:val="00CA635B"/>
    <w:rsid w:val="00CA63C5"/>
    <w:rsid w:val="00CA6C97"/>
    <w:rsid w:val="00CA7019"/>
    <w:rsid w:val="00CA70C5"/>
    <w:rsid w:val="00CA7873"/>
    <w:rsid w:val="00CB007D"/>
    <w:rsid w:val="00CB00E8"/>
    <w:rsid w:val="00CB01A3"/>
    <w:rsid w:val="00CB04EF"/>
    <w:rsid w:val="00CB109A"/>
    <w:rsid w:val="00CB15E1"/>
    <w:rsid w:val="00CB2196"/>
    <w:rsid w:val="00CB2923"/>
    <w:rsid w:val="00CB3339"/>
    <w:rsid w:val="00CB34CB"/>
    <w:rsid w:val="00CB3EE1"/>
    <w:rsid w:val="00CB3F5D"/>
    <w:rsid w:val="00CB449F"/>
    <w:rsid w:val="00CB4F14"/>
    <w:rsid w:val="00CB5440"/>
    <w:rsid w:val="00CB5DB0"/>
    <w:rsid w:val="00CB7317"/>
    <w:rsid w:val="00CB79C5"/>
    <w:rsid w:val="00CB7AA0"/>
    <w:rsid w:val="00CC138C"/>
    <w:rsid w:val="00CC21B0"/>
    <w:rsid w:val="00CC26E3"/>
    <w:rsid w:val="00CC35B9"/>
    <w:rsid w:val="00CC3994"/>
    <w:rsid w:val="00CC3A00"/>
    <w:rsid w:val="00CC3F65"/>
    <w:rsid w:val="00CC4832"/>
    <w:rsid w:val="00CC5044"/>
    <w:rsid w:val="00CC52A6"/>
    <w:rsid w:val="00CC562D"/>
    <w:rsid w:val="00CC637C"/>
    <w:rsid w:val="00CC66A8"/>
    <w:rsid w:val="00CC7F99"/>
    <w:rsid w:val="00CD055D"/>
    <w:rsid w:val="00CD11CC"/>
    <w:rsid w:val="00CD1879"/>
    <w:rsid w:val="00CD258E"/>
    <w:rsid w:val="00CD25C3"/>
    <w:rsid w:val="00CD27A0"/>
    <w:rsid w:val="00CD2DEE"/>
    <w:rsid w:val="00CD2E87"/>
    <w:rsid w:val="00CD3258"/>
    <w:rsid w:val="00CD3591"/>
    <w:rsid w:val="00CD3BCA"/>
    <w:rsid w:val="00CD4165"/>
    <w:rsid w:val="00CD45ED"/>
    <w:rsid w:val="00CD5D2C"/>
    <w:rsid w:val="00CE09A5"/>
    <w:rsid w:val="00CE0E1D"/>
    <w:rsid w:val="00CE22F1"/>
    <w:rsid w:val="00CE2C5C"/>
    <w:rsid w:val="00CE2E61"/>
    <w:rsid w:val="00CE3DBF"/>
    <w:rsid w:val="00CE4E45"/>
    <w:rsid w:val="00CE5279"/>
    <w:rsid w:val="00CE58F7"/>
    <w:rsid w:val="00CE60E4"/>
    <w:rsid w:val="00CE6711"/>
    <w:rsid w:val="00CE7366"/>
    <w:rsid w:val="00CE7EC8"/>
    <w:rsid w:val="00CF0042"/>
    <w:rsid w:val="00CF1ECC"/>
    <w:rsid w:val="00CF2172"/>
    <w:rsid w:val="00CF2E9E"/>
    <w:rsid w:val="00CF4FD0"/>
    <w:rsid w:val="00CF51D3"/>
    <w:rsid w:val="00CF5F1F"/>
    <w:rsid w:val="00CF629C"/>
    <w:rsid w:val="00CF7085"/>
    <w:rsid w:val="00CF7B9E"/>
    <w:rsid w:val="00D00868"/>
    <w:rsid w:val="00D016AB"/>
    <w:rsid w:val="00D02FAC"/>
    <w:rsid w:val="00D03192"/>
    <w:rsid w:val="00D03BA4"/>
    <w:rsid w:val="00D04C13"/>
    <w:rsid w:val="00D04D62"/>
    <w:rsid w:val="00D04EF2"/>
    <w:rsid w:val="00D05385"/>
    <w:rsid w:val="00D06699"/>
    <w:rsid w:val="00D06859"/>
    <w:rsid w:val="00D073A5"/>
    <w:rsid w:val="00D07BBB"/>
    <w:rsid w:val="00D1119A"/>
    <w:rsid w:val="00D128F7"/>
    <w:rsid w:val="00D12AB3"/>
    <w:rsid w:val="00D12EB2"/>
    <w:rsid w:val="00D13B63"/>
    <w:rsid w:val="00D14F12"/>
    <w:rsid w:val="00D15065"/>
    <w:rsid w:val="00D152E4"/>
    <w:rsid w:val="00D1577F"/>
    <w:rsid w:val="00D157C6"/>
    <w:rsid w:val="00D15A48"/>
    <w:rsid w:val="00D15C4D"/>
    <w:rsid w:val="00D1772C"/>
    <w:rsid w:val="00D17B93"/>
    <w:rsid w:val="00D17E8F"/>
    <w:rsid w:val="00D20CBA"/>
    <w:rsid w:val="00D21C23"/>
    <w:rsid w:val="00D21E72"/>
    <w:rsid w:val="00D223F7"/>
    <w:rsid w:val="00D228CB"/>
    <w:rsid w:val="00D22B3B"/>
    <w:rsid w:val="00D23065"/>
    <w:rsid w:val="00D23A2E"/>
    <w:rsid w:val="00D23CFB"/>
    <w:rsid w:val="00D24E4B"/>
    <w:rsid w:val="00D254CE"/>
    <w:rsid w:val="00D25888"/>
    <w:rsid w:val="00D25E9E"/>
    <w:rsid w:val="00D30A1F"/>
    <w:rsid w:val="00D30D9D"/>
    <w:rsid w:val="00D31440"/>
    <w:rsid w:val="00D31A66"/>
    <w:rsid w:val="00D329D5"/>
    <w:rsid w:val="00D32F27"/>
    <w:rsid w:val="00D35881"/>
    <w:rsid w:val="00D35DE1"/>
    <w:rsid w:val="00D35E63"/>
    <w:rsid w:val="00D36818"/>
    <w:rsid w:val="00D373DE"/>
    <w:rsid w:val="00D37838"/>
    <w:rsid w:val="00D4048A"/>
    <w:rsid w:val="00D40A8F"/>
    <w:rsid w:val="00D40F49"/>
    <w:rsid w:val="00D40F62"/>
    <w:rsid w:val="00D4126F"/>
    <w:rsid w:val="00D424B4"/>
    <w:rsid w:val="00D426F5"/>
    <w:rsid w:val="00D428C2"/>
    <w:rsid w:val="00D42CD4"/>
    <w:rsid w:val="00D42FBB"/>
    <w:rsid w:val="00D438FF"/>
    <w:rsid w:val="00D43A2F"/>
    <w:rsid w:val="00D43D95"/>
    <w:rsid w:val="00D4416D"/>
    <w:rsid w:val="00D44CB6"/>
    <w:rsid w:val="00D45203"/>
    <w:rsid w:val="00D45CE5"/>
    <w:rsid w:val="00D45F08"/>
    <w:rsid w:val="00D46548"/>
    <w:rsid w:val="00D47089"/>
    <w:rsid w:val="00D479FF"/>
    <w:rsid w:val="00D47CA3"/>
    <w:rsid w:val="00D47D74"/>
    <w:rsid w:val="00D47EAB"/>
    <w:rsid w:val="00D47EE5"/>
    <w:rsid w:val="00D47FBF"/>
    <w:rsid w:val="00D500AD"/>
    <w:rsid w:val="00D505B7"/>
    <w:rsid w:val="00D50861"/>
    <w:rsid w:val="00D50E43"/>
    <w:rsid w:val="00D51128"/>
    <w:rsid w:val="00D51B80"/>
    <w:rsid w:val="00D5201F"/>
    <w:rsid w:val="00D527D5"/>
    <w:rsid w:val="00D5311D"/>
    <w:rsid w:val="00D55C86"/>
    <w:rsid w:val="00D570A5"/>
    <w:rsid w:val="00D5730D"/>
    <w:rsid w:val="00D57F6A"/>
    <w:rsid w:val="00D602F7"/>
    <w:rsid w:val="00D604C3"/>
    <w:rsid w:val="00D611FD"/>
    <w:rsid w:val="00D616F4"/>
    <w:rsid w:val="00D62028"/>
    <w:rsid w:val="00D6294D"/>
    <w:rsid w:val="00D62BC2"/>
    <w:rsid w:val="00D64481"/>
    <w:rsid w:val="00D664B5"/>
    <w:rsid w:val="00D66C43"/>
    <w:rsid w:val="00D66EDA"/>
    <w:rsid w:val="00D672EF"/>
    <w:rsid w:val="00D673CD"/>
    <w:rsid w:val="00D6783B"/>
    <w:rsid w:val="00D67950"/>
    <w:rsid w:val="00D70963"/>
    <w:rsid w:val="00D70C9B"/>
    <w:rsid w:val="00D70FE5"/>
    <w:rsid w:val="00D71A00"/>
    <w:rsid w:val="00D71B1B"/>
    <w:rsid w:val="00D71DC4"/>
    <w:rsid w:val="00D71F9A"/>
    <w:rsid w:val="00D7233E"/>
    <w:rsid w:val="00D72812"/>
    <w:rsid w:val="00D73C8B"/>
    <w:rsid w:val="00D744B1"/>
    <w:rsid w:val="00D74E5B"/>
    <w:rsid w:val="00D75270"/>
    <w:rsid w:val="00D75AC2"/>
    <w:rsid w:val="00D75D38"/>
    <w:rsid w:val="00D76C82"/>
    <w:rsid w:val="00D76FFD"/>
    <w:rsid w:val="00D80124"/>
    <w:rsid w:val="00D8014E"/>
    <w:rsid w:val="00D80BDB"/>
    <w:rsid w:val="00D80F87"/>
    <w:rsid w:val="00D819F7"/>
    <w:rsid w:val="00D81DD3"/>
    <w:rsid w:val="00D81F9F"/>
    <w:rsid w:val="00D826EE"/>
    <w:rsid w:val="00D82748"/>
    <w:rsid w:val="00D82FFD"/>
    <w:rsid w:val="00D833C1"/>
    <w:rsid w:val="00D83DFA"/>
    <w:rsid w:val="00D84C7D"/>
    <w:rsid w:val="00D85113"/>
    <w:rsid w:val="00D857F0"/>
    <w:rsid w:val="00D8662C"/>
    <w:rsid w:val="00D86AFD"/>
    <w:rsid w:val="00D86B80"/>
    <w:rsid w:val="00D86D00"/>
    <w:rsid w:val="00D87BC1"/>
    <w:rsid w:val="00D87F58"/>
    <w:rsid w:val="00D90830"/>
    <w:rsid w:val="00D90BFF"/>
    <w:rsid w:val="00D90F2A"/>
    <w:rsid w:val="00D912B4"/>
    <w:rsid w:val="00D91CA2"/>
    <w:rsid w:val="00D92020"/>
    <w:rsid w:val="00D9260B"/>
    <w:rsid w:val="00D92866"/>
    <w:rsid w:val="00D92EE3"/>
    <w:rsid w:val="00D93046"/>
    <w:rsid w:val="00D93174"/>
    <w:rsid w:val="00D93295"/>
    <w:rsid w:val="00D93395"/>
    <w:rsid w:val="00D9383B"/>
    <w:rsid w:val="00D94148"/>
    <w:rsid w:val="00D945DB"/>
    <w:rsid w:val="00D94608"/>
    <w:rsid w:val="00D9521D"/>
    <w:rsid w:val="00D954F9"/>
    <w:rsid w:val="00D95E99"/>
    <w:rsid w:val="00D96E1A"/>
    <w:rsid w:val="00D9748D"/>
    <w:rsid w:val="00D97BE9"/>
    <w:rsid w:val="00D97C42"/>
    <w:rsid w:val="00DA0E18"/>
    <w:rsid w:val="00DA1763"/>
    <w:rsid w:val="00DA31A5"/>
    <w:rsid w:val="00DA38EF"/>
    <w:rsid w:val="00DA434A"/>
    <w:rsid w:val="00DA533F"/>
    <w:rsid w:val="00DA535C"/>
    <w:rsid w:val="00DA5945"/>
    <w:rsid w:val="00DA628B"/>
    <w:rsid w:val="00DA6F7E"/>
    <w:rsid w:val="00DA6F87"/>
    <w:rsid w:val="00DA711A"/>
    <w:rsid w:val="00DA7433"/>
    <w:rsid w:val="00DA76F3"/>
    <w:rsid w:val="00DB0031"/>
    <w:rsid w:val="00DB044B"/>
    <w:rsid w:val="00DB05FD"/>
    <w:rsid w:val="00DB1E13"/>
    <w:rsid w:val="00DB2BF3"/>
    <w:rsid w:val="00DB2CE0"/>
    <w:rsid w:val="00DB4A6F"/>
    <w:rsid w:val="00DB609A"/>
    <w:rsid w:val="00DB6ACF"/>
    <w:rsid w:val="00DB6D8C"/>
    <w:rsid w:val="00DB77F3"/>
    <w:rsid w:val="00DB7C76"/>
    <w:rsid w:val="00DC00CB"/>
    <w:rsid w:val="00DC01A1"/>
    <w:rsid w:val="00DC06F7"/>
    <w:rsid w:val="00DC0BB9"/>
    <w:rsid w:val="00DC13A4"/>
    <w:rsid w:val="00DC1ED6"/>
    <w:rsid w:val="00DC3576"/>
    <w:rsid w:val="00DC395A"/>
    <w:rsid w:val="00DC4085"/>
    <w:rsid w:val="00DC49C4"/>
    <w:rsid w:val="00DC4FAC"/>
    <w:rsid w:val="00DC5E18"/>
    <w:rsid w:val="00DD11DE"/>
    <w:rsid w:val="00DD1A1C"/>
    <w:rsid w:val="00DD1CCB"/>
    <w:rsid w:val="00DD2728"/>
    <w:rsid w:val="00DD2788"/>
    <w:rsid w:val="00DD2960"/>
    <w:rsid w:val="00DD29E6"/>
    <w:rsid w:val="00DD32B1"/>
    <w:rsid w:val="00DD34E7"/>
    <w:rsid w:val="00DD4539"/>
    <w:rsid w:val="00DD466C"/>
    <w:rsid w:val="00DD51EC"/>
    <w:rsid w:val="00DD583A"/>
    <w:rsid w:val="00DD5CA6"/>
    <w:rsid w:val="00DD697E"/>
    <w:rsid w:val="00DD6D3D"/>
    <w:rsid w:val="00DD6D5D"/>
    <w:rsid w:val="00DD6EC4"/>
    <w:rsid w:val="00DD7AF3"/>
    <w:rsid w:val="00DE0BC5"/>
    <w:rsid w:val="00DE1159"/>
    <w:rsid w:val="00DE4024"/>
    <w:rsid w:val="00DE4258"/>
    <w:rsid w:val="00DE4D48"/>
    <w:rsid w:val="00DE5534"/>
    <w:rsid w:val="00DE556B"/>
    <w:rsid w:val="00DE569B"/>
    <w:rsid w:val="00DE5CBD"/>
    <w:rsid w:val="00DE5DE1"/>
    <w:rsid w:val="00DE6138"/>
    <w:rsid w:val="00DE7A67"/>
    <w:rsid w:val="00DF055E"/>
    <w:rsid w:val="00DF07D7"/>
    <w:rsid w:val="00DF0BF4"/>
    <w:rsid w:val="00DF1183"/>
    <w:rsid w:val="00DF165C"/>
    <w:rsid w:val="00DF199B"/>
    <w:rsid w:val="00DF1DF4"/>
    <w:rsid w:val="00DF469F"/>
    <w:rsid w:val="00DF508A"/>
    <w:rsid w:val="00DF5411"/>
    <w:rsid w:val="00DF57F7"/>
    <w:rsid w:val="00DF5DD8"/>
    <w:rsid w:val="00DF5F29"/>
    <w:rsid w:val="00DF760D"/>
    <w:rsid w:val="00DF76EC"/>
    <w:rsid w:val="00DF7BE0"/>
    <w:rsid w:val="00E00079"/>
    <w:rsid w:val="00E00283"/>
    <w:rsid w:val="00E02444"/>
    <w:rsid w:val="00E03376"/>
    <w:rsid w:val="00E03FA5"/>
    <w:rsid w:val="00E0403C"/>
    <w:rsid w:val="00E045FB"/>
    <w:rsid w:val="00E048CE"/>
    <w:rsid w:val="00E04CB9"/>
    <w:rsid w:val="00E04F13"/>
    <w:rsid w:val="00E05C43"/>
    <w:rsid w:val="00E07619"/>
    <w:rsid w:val="00E078C1"/>
    <w:rsid w:val="00E106D6"/>
    <w:rsid w:val="00E107C6"/>
    <w:rsid w:val="00E10A49"/>
    <w:rsid w:val="00E10CBF"/>
    <w:rsid w:val="00E1100E"/>
    <w:rsid w:val="00E117C7"/>
    <w:rsid w:val="00E11F79"/>
    <w:rsid w:val="00E12A68"/>
    <w:rsid w:val="00E13468"/>
    <w:rsid w:val="00E1453E"/>
    <w:rsid w:val="00E14CFE"/>
    <w:rsid w:val="00E15194"/>
    <w:rsid w:val="00E159B6"/>
    <w:rsid w:val="00E15FFB"/>
    <w:rsid w:val="00E16450"/>
    <w:rsid w:val="00E168BA"/>
    <w:rsid w:val="00E1709C"/>
    <w:rsid w:val="00E17481"/>
    <w:rsid w:val="00E20304"/>
    <w:rsid w:val="00E2051D"/>
    <w:rsid w:val="00E20CD2"/>
    <w:rsid w:val="00E20DBF"/>
    <w:rsid w:val="00E2158A"/>
    <w:rsid w:val="00E21700"/>
    <w:rsid w:val="00E21BB7"/>
    <w:rsid w:val="00E21DAD"/>
    <w:rsid w:val="00E22D58"/>
    <w:rsid w:val="00E22D5D"/>
    <w:rsid w:val="00E2326D"/>
    <w:rsid w:val="00E24CE1"/>
    <w:rsid w:val="00E24D3C"/>
    <w:rsid w:val="00E24EC9"/>
    <w:rsid w:val="00E24FF3"/>
    <w:rsid w:val="00E25C62"/>
    <w:rsid w:val="00E26850"/>
    <w:rsid w:val="00E26BF1"/>
    <w:rsid w:val="00E26E64"/>
    <w:rsid w:val="00E27186"/>
    <w:rsid w:val="00E271E2"/>
    <w:rsid w:val="00E2768F"/>
    <w:rsid w:val="00E27E1C"/>
    <w:rsid w:val="00E30233"/>
    <w:rsid w:val="00E303B4"/>
    <w:rsid w:val="00E30C41"/>
    <w:rsid w:val="00E312D4"/>
    <w:rsid w:val="00E31CE2"/>
    <w:rsid w:val="00E32696"/>
    <w:rsid w:val="00E32A0C"/>
    <w:rsid w:val="00E33CF4"/>
    <w:rsid w:val="00E3413F"/>
    <w:rsid w:val="00E3475C"/>
    <w:rsid w:val="00E348D4"/>
    <w:rsid w:val="00E34FED"/>
    <w:rsid w:val="00E35D7F"/>
    <w:rsid w:val="00E36116"/>
    <w:rsid w:val="00E3661C"/>
    <w:rsid w:val="00E36AC9"/>
    <w:rsid w:val="00E374A0"/>
    <w:rsid w:val="00E37E60"/>
    <w:rsid w:val="00E402CF"/>
    <w:rsid w:val="00E40A62"/>
    <w:rsid w:val="00E41455"/>
    <w:rsid w:val="00E416BE"/>
    <w:rsid w:val="00E418BF"/>
    <w:rsid w:val="00E41B79"/>
    <w:rsid w:val="00E41C7E"/>
    <w:rsid w:val="00E429C0"/>
    <w:rsid w:val="00E42DA7"/>
    <w:rsid w:val="00E431D4"/>
    <w:rsid w:val="00E44DB4"/>
    <w:rsid w:val="00E45856"/>
    <w:rsid w:val="00E45F88"/>
    <w:rsid w:val="00E46276"/>
    <w:rsid w:val="00E463B6"/>
    <w:rsid w:val="00E46E2D"/>
    <w:rsid w:val="00E46EA1"/>
    <w:rsid w:val="00E47BC5"/>
    <w:rsid w:val="00E50B26"/>
    <w:rsid w:val="00E50EE8"/>
    <w:rsid w:val="00E5112B"/>
    <w:rsid w:val="00E51658"/>
    <w:rsid w:val="00E524BD"/>
    <w:rsid w:val="00E52D6F"/>
    <w:rsid w:val="00E52EA3"/>
    <w:rsid w:val="00E53F1E"/>
    <w:rsid w:val="00E54BDA"/>
    <w:rsid w:val="00E55145"/>
    <w:rsid w:val="00E55558"/>
    <w:rsid w:val="00E557EE"/>
    <w:rsid w:val="00E561C4"/>
    <w:rsid w:val="00E563B7"/>
    <w:rsid w:val="00E57333"/>
    <w:rsid w:val="00E57A8D"/>
    <w:rsid w:val="00E62749"/>
    <w:rsid w:val="00E62CB6"/>
    <w:rsid w:val="00E62DD9"/>
    <w:rsid w:val="00E63DAA"/>
    <w:rsid w:val="00E65909"/>
    <w:rsid w:val="00E66001"/>
    <w:rsid w:val="00E663F9"/>
    <w:rsid w:val="00E66507"/>
    <w:rsid w:val="00E66DA0"/>
    <w:rsid w:val="00E66FE6"/>
    <w:rsid w:val="00E713BD"/>
    <w:rsid w:val="00E722ED"/>
    <w:rsid w:val="00E73723"/>
    <w:rsid w:val="00E73E10"/>
    <w:rsid w:val="00E740B1"/>
    <w:rsid w:val="00E74EFA"/>
    <w:rsid w:val="00E75A11"/>
    <w:rsid w:val="00E76964"/>
    <w:rsid w:val="00E779E0"/>
    <w:rsid w:val="00E80588"/>
    <w:rsid w:val="00E80E70"/>
    <w:rsid w:val="00E810FF"/>
    <w:rsid w:val="00E81367"/>
    <w:rsid w:val="00E813DA"/>
    <w:rsid w:val="00E816AF"/>
    <w:rsid w:val="00E81EDB"/>
    <w:rsid w:val="00E825CC"/>
    <w:rsid w:val="00E833D6"/>
    <w:rsid w:val="00E84420"/>
    <w:rsid w:val="00E859FA"/>
    <w:rsid w:val="00E85E5A"/>
    <w:rsid w:val="00E86057"/>
    <w:rsid w:val="00E8617E"/>
    <w:rsid w:val="00E864D9"/>
    <w:rsid w:val="00E86897"/>
    <w:rsid w:val="00E86EB5"/>
    <w:rsid w:val="00E87443"/>
    <w:rsid w:val="00E87B2A"/>
    <w:rsid w:val="00E9011D"/>
    <w:rsid w:val="00E905C1"/>
    <w:rsid w:val="00E90A9F"/>
    <w:rsid w:val="00E91AE2"/>
    <w:rsid w:val="00E91FDF"/>
    <w:rsid w:val="00E9224A"/>
    <w:rsid w:val="00E92FBE"/>
    <w:rsid w:val="00E93505"/>
    <w:rsid w:val="00E9368A"/>
    <w:rsid w:val="00E93814"/>
    <w:rsid w:val="00E93B42"/>
    <w:rsid w:val="00E93DD0"/>
    <w:rsid w:val="00E9442D"/>
    <w:rsid w:val="00E94CC3"/>
    <w:rsid w:val="00E94DE8"/>
    <w:rsid w:val="00E956DE"/>
    <w:rsid w:val="00E9598F"/>
    <w:rsid w:val="00E95D96"/>
    <w:rsid w:val="00E95FF7"/>
    <w:rsid w:val="00E96373"/>
    <w:rsid w:val="00E96C1F"/>
    <w:rsid w:val="00E96D9E"/>
    <w:rsid w:val="00E97F96"/>
    <w:rsid w:val="00EA06CB"/>
    <w:rsid w:val="00EA0E39"/>
    <w:rsid w:val="00EA0E5B"/>
    <w:rsid w:val="00EA1611"/>
    <w:rsid w:val="00EA26CC"/>
    <w:rsid w:val="00EA2758"/>
    <w:rsid w:val="00EA2A9B"/>
    <w:rsid w:val="00EA3D71"/>
    <w:rsid w:val="00EA4409"/>
    <w:rsid w:val="00EA477E"/>
    <w:rsid w:val="00EA5A87"/>
    <w:rsid w:val="00EA5FD5"/>
    <w:rsid w:val="00EA645E"/>
    <w:rsid w:val="00EA6A85"/>
    <w:rsid w:val="00EA6C0C"/>
    <w:rsid w:val="00EA6DA2"/>
    <w:rsid w:val="00EA7112"/>
    <w:rsid w:val="00EB02FB"/>
    <w:rsid w:val="00EB0A15"/>
    <w:rsid w:val="00EB1082"/>
    <w:rsid w:val="00EB22B8"/>
    <w:rsid w:val="00EB26FA"/>
    <w:rsid w:val="00EB2B21"/>
    <w:rsid w:val="00EB2D74"/>
    <w:rsid w:val="00EB2ECE"/>
    <w:rsid w:val="00EB346F"/>
    <w:rsid w:val="00EB3B3E"/>
    <w:rsid w:val="00EB3C21"/>
    <w:rsid w:val="00EB402B"/>
    <w:rsid w:val="00EB4807"/>
    <w:rsid w:val="00EB4815"/>
    <w:rsid w:val="00EB4FD1"/>
    <w:rsid w:val="00EB502C"/>
    <w:rsid w:val="00EB51CC"/>
    <w:rsid w:val="00EB68A0"/>
    <w:rsid w:val="00EB6BE1"/>
    <w:rsid w:val="00EB6E42"/>
    <w:rsid w:val="00EC07EB"/>
    <w:rsid w:val="00EC1445"/>
    <w:rsid w:val="00EC1A08"/>
    <w:rsid w:val="00EC2044"/>
    <w:rsid w:val="00EC20A8"/>
    <w:rsid w:val="00EC2126"/>
    <w:rsid w:val="00EC25DE"/>
    <w:rsid w:val="00EC34AD"/>
    <w:rsid w:val="00EC374B"/>
    <w:rsid w:val="00EC42CF"/>
    <w:rsid w:val="00EC42E3"/>
    <w:rsid w:val="00EC5014"/>
    <w:rsid w:val="00EC5EF8"/>
    <w:rsid w:val="00EC71DE"/>
    <w:rsid w:val="00EC725A"/>
    <w:rsid w:val="00EC736F"/>
    <w:rsid w:val="00EC782B"/>
    <w:rsid w:val="00EC7A4B"/>
    <w:rsid w:val="00ED368C"/>
    <w:rsid w:val="00ED369E"/>
    <w:rsid w:val="00ED3900"/>
    <w:rsid w:val="00ED3A77"/>
    <w:rsid w:val="00ED4306"/>
    <w:rsid w:val="00ED521A"/>
    <w:rsid w:val="00ED5826"/>
    <w:rsid w:val="00ED5887"/>
    <w:rsid w:val="00ED5C9C"/>
    <w:rsid w:val="00ED6689"/>
    <w:rsid w:val="00ED66C9"/>
    <w:rsid w:val="00ED6A49"/>
    <w:rsid w:val="00ED6AE8"/>
    <w:rsid w:val="00EE1726"/>
    <w:rsid w:val="00EE2614"/>
    <w:rsid w:val="00EE32E0"/>
    <w:rsid w:val="00EE348F"/>
    <w:rsid w:val="00EE34A2"/>
    <w:rsid w:val="00EE36B1"/>
    <w:rsid w:val="00EE3874"/>
    <w:rsid w:val="00EE41B5"/>
    <w:rsid w:val="00EE4C74"/>
    <w:rsid w:val="00EE4D07"/>
    <w:rsid w:val="00EE5E3A"/>
    <w:rsid w:val="00EE6B51"/>
    <w:rsid w:val="00EE70EC"/>
    <w:rsid w:val="00EF087A"/>
    <w:rsid w:val="00EF08B5"/>
    <w:rsid w:val="00EF08FC"/>
    <w:rsid w:val="00EF0BB6"/>
    <w:rsid w:val="00EF1A78"/>
    <w:rsid w:val="00EF1D95"/>
    <w:rsid w:val="00EF2AF6"/>
    <w:rsid w:val="00EF3914"/>
    <w:rsid w:val="00EF3F3E"/>
    <w:rsid w:val="00EF4836"/>
    <w:rsid w:val="00EF4EEB"/>
    <w:rsid w:val="00EF4F47"/>
    <w:rsid w:val="00EF5908"/>
    <w:rsid w:val="00EF7358"/>
    <w:rsid w:val="00EF760F"/>
    <w:rsid w:val="00EF7693"/>
    <w:rsid w:val="00EF7EB8"/>
    <w:rsid w:val="00F003DE"/>
    <w:rsid w:val="00F007F4"/>
    <w:rsid w:val="00F0151C"/>
    <w:rsid w:val="00F02348"/>
    <w:rsid w:val="00F02987"/>
    <w:rsid w:val="00F02CC7"/>
    <w:rsid w:val="00F03CFE"/>
    <w:rsid w:val="00F0516C"/>
    <w:rsid w:val="00F061DE"/>
    <w:rsid w:val="00F06513"/>
    <w:rsid w:val="00F100D4"/>
    <w:rsid w:val="00F1078F"/>
    <w:rsid w:val="00F11335"/>
    <w:rsid w:val="00F1175E"/>
    <w:rsid w:val="00F11D10"/>
    <w:rsid w:val="00F134E1"/>
    <w:rsid w:val="00F14058"/>
    <w:rsid w:val="00F14B6C"/>
    <w:rsid w:val="00F15551"/>
    <w:rsid w:val="00F15CE4"/>
    <w:rsid w:val="00F161F4"/>
    <w:rsid w:val="00F177A8"/>
    <w:rsid w:val="00F17FFE"/>
    <w:rsid w:val="00F20CF7"/>
    <w:rsid w:val="00F2211B"/>
    <w:rsid w:val="00F225E0"/>
    <w:rsid w:val="00F22CC0"/>
    <w:rsid w:val="00F239A5"/>
    <w:rsid w:val="00F2450A"/>
    <w:rsid w:val="00F249FC"/>
    <w:rsid w:val="00F24D1C"/>
    <w:rsid w:val="00F2545D"/>
    <w:rsid w:val="00F261EF"/>
    <w:rsid w:val="00F261F4"/>
    <w:rsid w:val="00F2699F"/>
    <w:rsid w:val="00F27BA4"/>
    <w:rsid w:val="00F27D33"/>
    <w:rsid w:val="00F30296"/>
    <w:rsid w:val="00F31048"/>
    <w:rsid w:val="00F31209"/>
    <w:rsid w:val="00F320F5"/>
    <w:rsid w:val="00F32DA8"/>
    <w:rsid w:val="00F330FB"/>
    <w:rsid w:val="00F3379A"/>
    <w:rsid w:val="00F3380D"/>
    <w:rsid w:val="00F33844"/>
    <w:rsid w:val="00F33987"/>
    <w:rsid w:val="00F33C03"/>
    <w:rsid w:val="00F341C4"/>
    <w:rsid w:val="00F345A2"/>
    <w:rsid w:val="00F34CE0"/>
    <w:rsid w:val="00F3539B"/>
    <w:rsid w:val="00F35403"/>
    <w:rsid w:val="00F3631C"/>
    <w:rsid w:val="00F3652B"/>
    <w:rsid w:val="00F402F5"/>
    <w:rsid w:val="00F403A4"/>
    <w:rsid w:val="00F40B6D"/>
    <w:rsid w:val="00F413AE"/>
    <w:rsid w:val="00F41777"/>
    <w:rsid w:val="00F418D9"/>
    <w:rsid w:val="00F41C53"/>
    <w:rsid w:val="00F4283F"/>
    <w:rsid w:val="00F4306B"/>
    <w:rsid w:val="00F43447"/>
    <w:rsid w:val="00F434A8"/>
    <w:rsid w:val="00F438B8"/>
    <w:rsid w:val="00F440ED"/>
    <w:rsid w:val="00F4470A"/>
    <w:rsid w:val="00F501C1"/>
    <w:rsid w:val="00F501CF"/>
    <w:rsid w:val="00F520CE"/>
    <w:rsid w:val="00F52822"/>
    <w:rsid w:val="00F52F23"/>
    <w:rsid w:val="00F52F3F"/>
    <w:rsid w:val="00F543FA"/>
    <w:rsid w:val="00F54B41"/>
    <w:rsid w:val="00F552B2"/>
    <w:rsid w:val="00F5592D"/>
    <w:rsid w:val="00F55A97"/>
    <w:rsid w:val="00F55B1B"/>
    <w:rsid w:val="00F56BC0"/>
    <w:rsid w:val="00F56CF8"/>
    <w:rsid w:val="00F56EAC"/>
    <w:rsid w:val="00F5720C"/>
    <w:rsid w:val="00F57B73"/>
    <w:rsid w:val="00F57C94"/>
    <w:rsid w:val="00F57D61"/>
    <w:rsid w:val="00F60E12"/>
    <w:rsid w:val="00F61B18"/>
    <w:rsid w:val="00F61D69"/>
    <w:rsid w:val="00F61EFF"/>
    <w:rsid w:val="00F62135"/>
    <w:rsid w:val="00F625A7"/>
    <w:rsid w:val="00F63A94"/>
    <w:rsid w:val="00F6433B"/>
    <w:rsid w:val="00F64A90"/>
    <w:rsid w:val="00F64DCB"/>
    <w:rsid w:val="00F66B82"/>
    <w:rsid w:val="00F66B9E"/>
    <w:rsid w:val="00F66BC3"/>
    <w:rsid w:val="00F66FDA"/>
    <w:rsid w:val="00F66FF5"/>
    <w:rsid w:val="00F70379"/>
    <w:rsid w:val="00F7087F"/>
    <w:rsid w:val="00F70CC5"/>
    <w:rsid w:val="00F70EFF"/>
    <w:rsid w:val="00F71231"/>
    <w:rsid w:val="00F71849"/>
    <w:rsid w:val="00F71C3F"/>
    <w:rsid w:val="00F7208E"/>
    <w:rsid w:val="00F7250D"/>
    <w:rsid w:val="00F72831"/>
    <w:rsid w:val="00F729F1"/>
    <w:rsid w:val="00F74093"/>
    <w:rsid w:val="00F746F6"/>
    <w:rsid w:val="00F750EF"/>
    <w:rsid w:val="00F753DB"/>
    <w:rsid w:val="00F764A5"/>
    <w:rsid w:val="00F7678A"/>
    <w:rsid w:val="00F772B3"/>
    <w:rsid w:val="00F806F9"/>
    <w:rsid w:val="00F809D4"/>
    <w:rsid w:val="00F80E1F"/>
    <w:rsid w:val="00F8197F"/>
    <w:rsid w:val="00F81F87"/>
    <w:rsid w:val="00F82E53"/>
    <w:rsid w:val="00F83655"/>
    <w:rsid w:val="00F8405A"/>
    <w:rsid w:val="00F840A8"/>
    <w:rsid w:val="00F845E0"/>
    <w:rsid w:val="00F84B7A"/>
    <w:rsid w:val="00F84E35"/>
    <w:rsid w:val="00F857E3"/>
    <w:rsid w:val="00F8583D"/>
    <w:rsid w:val="00F85A33"/>
    <w:rsid w:val="00F8627B"/>
    <w:rsid w:val="00F86462"/>
    <w:rsid w:val="00F864E4"/>
    <w:rsid w:val="00F871E5"/>
    <w:rsid w:val="00F8738A"/>
    <w:rsid w:val="00F87972"/>
    <w:rsid w:val="00F87DA1"/>
    <w:rsid w:val="00F905F0"/>
    <w:rsid w:val="00F9067D"/>
    <w:rsid w:val="00F9126D"/>
    <w:rsid w:val="00F917D6"/>
    <w:rsid w:val="00F91A92"/>
    <w:rsid w:val="00F91CCF"/>
    <w:rsid w:val="00F91F49"/>
    <w:rsid w:val="00F921B1"/>
    <w:rsid w:val="00F9257E"/>
    <w:rsid w:val="00F92617"/>
    <w:rsid w:val="00F926CD"/>
    <w:rsid w:val="00F9292F"/>
    <w:rsid w:val="00F93F55"/>
    <w:rsid w:val="00F9443A"/>
    <w:rsid w:val="00F9562D"/>
    <w:rsid w:val="00F96118"/>
    <w:rsid w:val="00F97321"/>
    <w:rsid w:val="00F97A9D"/>
    <w:rsid w:val="00F97B10"/>
    <w:rsid w:val="00F97F58"/>
    <w:rsid w:val="00F97F63"/>
    <w:rsid w:val="00FA025E"/>
    <w:rsid w:val="00FA12CA"/>
    <w:rsid w:val="00FA27E9"/>
    <w:rsid w:val="00FA280F"/>
    <w:rsid w:val="00FA2813"/>
    <w:rsid w:val="00FA2D22"/>
    <w:rsid w:val="00FA3BEE"/>
    <w:rsid w:val="00FA548A"/>
    <w:rsid w:val="00FA59B5"/>
    <w:rsid w:val="00FA5BE9"/>
    <w:rsid w:val="00FA5D1A"/>
    <w:rsid w:val="00FA6160"/>
    <w:rsid w:val="00FA6460"/>
    <w:rsid w:val="00FA7C38"/>
    <w:rsid w:val="00FB03EA"/>
    <w:rsid w:val="00FB085D"/>
    <w:rsid w:val="00FB0ABD"/>
    <w:rsid w:val="00FB15B4"/>
    <w:rsid w:val="00FB250F"/>
    <w:rsid w:val="00FB2774"/>
    <w:rsid w:val="00FB2973"/>
    <w:rsid w:val="00FB3514"/>
    <w:rsid w:val="00FB3DBC"/>
    <w:rsid w:val="00FB4335"/>
    <w:rsid w:val="00FB4A34"/>
    <w:rsid w:val="00FB4C0A"/>
    <w:rsid w:val="00FB5494"/>
    <w:rsid w:val="00FB550C"/>
    <w:rsid w:val="00FB62AB"/>
    <w:rsid w:val="00FB6558"/>
    <w:rsid w:val="00FB6AF3"/>
    <w:rsid w:val="00FB7EE4"/>
    <w:rsid w:val="00FC040F"/>
    <w:rsid w:val="00FC0AE2"/>
    <w:rsid w:val="00FC2B9B"/>
    <w:rsid w:val="00FC447C"/>
    <w:rsid w:val="00FC4714"/>
    <w:rsid w:val="00FC4865"/>
    <w:rsid w:val="00FC488A"/>
    <w:rsid w:val="00FC4CF7"/>
    <w:rsid w:val="00FC4E9F"/>
    <w:rsid w:val="00FC4F61"/>
    <w:rsid w:val="00FC4FE7"/>
    <w:rsid w:val="00FC5145"/>
    <w:rsid w:val="00FC5EF3"/>
    <w:rsid w:val="00FC6B86"/>
    <w:rsid w:val="00FC6DBD"/>
    <w:rsid w:val="00FC7AA2"/>
    <w:rsid w:val="00FD0B6D"/>
    <w:rsid w:val="00FD1673"/>
    <w:rsid w:val="00FD1AB8"/>
    <w:rsid w:val="00FD3540"/>
    <w:rsid w:val="00FD358C"/>
    <w:rsid w:val="00FD397B"/>
    <w:rsid w:val="00FD42D7"/>
    <w:rsid w:val="00FD4E2C"/>
    <w:rsid w:val="00FD512C"/>
    <w:rsid w:val="00FD562B"/>
    <w:rsid w:val="00FD5912"/>
    <w:rsid w:val="00FD601D"/>
    <w:rsid w:val="00FD6392"/>
    <w:rsid w:val="00FD706B"/>
    <w:rsid w:val="00FD7FE9"/>
    <w:rsid w:val="00FE0007"/>
    <w:rsid w:val="00FE0379"/>
    <w:rsid w:val="00FE1039"/>
    <w:rsid w:val="00FE121B"/>
    <w:rsid w:val="00FE1CF9"/>
    <w:rsid w:val="00FE204A"/>
    <w:rsid w:val="00FE2A23"/>
    <w:rsid w:val="00FE3002"/>
    <w:rsid w:val="00FE3C49"/>
    <w:rsid w:val="00FE426E"/>
    <w:rsid w:val="00FE4523"/>
    <w:rsid w:val="00FE560E"/>
    <w:rsid w:val="00FE5ACF"/>
    <w:rsid w:val="00FE5BA6"/>
    <w:rsid w:val="00FE5C85"/>
    <w:rsid w:val="00FE6929"/>
    <w:rsid w:val="00FE6CAE"/>
    <w:rsid w:val="00FE6E71"/>
    <w:rsid w:val="00FE704A"/>
    <w:rsid w:val="00FE7DBD"/>
    <w:rsid w:val="00FF0C81"/>
    <w:rsid w:val="00FF2370"/>
    <w:rsid w:val="00FF2A48"/>
    <w:rsid w:val="00FF2B42"/>
    <w:rsid w:val="00FF2B96"/>
    <w:rsid w:val="00FF2FC1"/>
    <w:rsid w:val="00FF3AD2"/>
    <w:rsid w:val="00FF4D2F"/>
    <w:rsid w:val="00FF57A2"/>
    <w:rsid w:val="00FF70B2"/>
    <w:rsid w:val="00FF796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2C49"/>
  <w15:docId w15:val="{3A0D7E30-26FD-4DAA-9958-F4FD745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3D6"/>
    <w:pPr>
      <w:overflowPunct w:val="0"/>
    </w:pPr>
    <w:rPr>
      <w:rFonts w:ascii="Calibri" w:eastAsia="Segoe UI" w:hAnsi="Calibri" w:cs="Tahoma"/>
      <w:color w:val="00000A"/>
      <w:lang w:eastAsia="pl-PL"/>
    </w:rPr>
  </w:style>
  <w:style w:type="paragraph" w:styleId="Nagwek1">
    <w:name w:val="heading 1"/>
    <w:basedOn w:val="Gwka"/>
    <w:link w:val="Nagwek1Znak"/>
    <w:rsid w:val="007C25FB"/>
    <w:pPr>
      <w:numPr>
        <w:numId w:val="123"/>
      </w:numPr>
      <w:outlineLvl w:val="0"/>
    </w:pPr>
  </w:style>
  <w:style w:type="paragraph" w:styleId="Nagwek2">
    <w:name w:val="heading 2"/>
    <w:basedOn w:val="Nagwek"/>
    <w:link w:val="Nagwek2Znak"/>
    <w:uiPriority w:val="9"/>
    <w:qFormat/>
    <w:rsid w:val="007C25FB"/>
    <w:pPr>
      <w:widowControl w:val="0"/>
      <w:numPr>
        <w:ilvl w:val="1"/>
        <w:numId w:val="123"/>
      </w:numPr>
      <w:spacing w:before="0" w:after="200"/>
      <w:jc w:val="center"/>
      <w:outlineLvl w:val="1"/>
    </w:pPr>
    <w:rPr>
      <w:rFonts w:ascii="Arial" w:hAnsi="Arial" w:cs="Arial"/>
      <w:b/>
      <w:bCs/>
      <w:sz w:val="22"/>
      <w:szCs w:val="22"/>
    </w:rPr>
  </w:style>
  <w:style w:type="paragraph" w:styleId="Nagwek3">
    <w:name w:val="heading 3"/>
    <w:basedOn w:val="Gwka"/>
    <w:link w:val="Nagwek3Znak"/>
    <w:uiPriority w:val="9"/>
    <w:qFormat/>
    <w:rsid w:val="007C25FB"/>
    <w:pPr>
      <w:numPr>
        <w:ilvl w:val="2"/>
        <w:numId w:val="123"/>
      </w:numPr>
      <w:outlineLvl w:val="2"/>
    </w:pPr>
  </w:style>
  <w:style w:type="paragraph" w:styleId="Nagwek4">
    <w:name w:val="heading 4"/>
    <w:basedOn w:val="Normalny"/>
    <w:link w:val="Nagwek4Znak"/>
    <w:rsid w:val="007C25FB"/>
    <w:pPr>
      <w:keepNext/>
      <w:keepLines/>
      <w:numPr>
        <w:ilvl w:val="3"/>
        <w:numId w:val="123"/>
      </w:numPr>
      <w:spacing w:before="200" w:after="0"/>
      <w:outlineLvl w:val="3"/>
    </w:pPr>
    <w:rPr>
      <w:rFonts w:ascii="Cambria" w:hAnsi="Cambria"/>
      <w:b/>
      <w:bCs/>
      <w:i/>
      <w:iCs/>
      <w:color w:val="4F81BD"/>
    </w:rPr>
  </w:style>
  <w:style w:type="paragraph" w:styleId="Nagwek5">
    <w:name w:val="heading 5"/>
    <w:basedOn w:val="Normalny"/>
    <w:link w:val="Nagwek5Znak"/>
    <w:rsid w:val="007C25FB"/>
    <w:pPr>
      <w:keepNext/>
      <w:keepLines/>
      <w:numPr>
        <w:ilvl w:val="4"/>
        <w:numId w:val="123"/>
      </w:numPr>
      <w:spacing w:before="200" w:after="0"/>
      <w:outlineLvl w:val="4"/>
    </w:pPr>
    <w:rPr>
      <w:rFonts w:ascii="Cambria" w:hAnsi="Cambria"/>
      <w:color w:val="243F60"/>
    </w:rPr>
  </w:style>
  <w:style w:type="paragraph" w:styleId="Nagwek6">
    <w:name w:val="heading 6"/>
    <w:basedOn w:val="Normalny"/>
    <w:link w:val="Nagwek6Znak"/>
    <w:rsid w:val="007C25FB"/>
    <w:pPr>
      <w:keepNext/>
      <w:keepLines/>
      <w:numPr>
        <w:ilvl w:val="5"/>
        <w:numId w:val="123"/>
      </w:numPr>
      <w:spacing w:before="200" w:after="0"/>
      <w:outlineLvl w:val="5"/>
    </w:pPr>
    <w:rPr>
      <w:rFonts w:ascii="Cambria" w:hAnsi="Cambria"/>
      <w:i/>
      <w:iCs/>
      <w:color w:val="243F60"/>
    </w:rPr>
  </w:style>
  <w:style w:type="paragraph" w:styleId="Nagwek7">
    <w:name w:val="heading 7"/>
    <w:basedOn w:val="Normalny"/>
    <w:link w:val="Nagwek7Znak"/>
    <w:rsid w:val="007C25FB"/>
    <w:pPr>
      <w:keepNext/>
      <w:keepLines/>
      <w:numPr>
        <w:ilvl w:val="6"/>
        <w:numId w:val="123"/>
      </w:numPr>
      <w:spacing w:before="200" w:after="0"/>
      <w:outlineLvl w:val="6"/>
    </w:pPr>
    <w:rPr>
      <w:rFonts w:ascii="Cambria" w:hAnsi="Cambria"/>
      <w:i/>
      <w:iCs/>
      <w:color w:val="404040"/>
    </w:rPr>
  </w:style>
  <w:style w:type="paragraph" w:styleId="Nagwek8">
    <w:name w:val="heading 8"/>
    <w:basedOn w:val="Normalny"/>
    <w:link w:val="Nagwek8Znak"/>
    <w:rsid w:val="007C25FB"/>
    <w:pPr>
      <w:keepNext/>
      <w:keepLines/>
      <w:numPr>
        <w:ilvl w:val="7"/>
        <w:numId w:val="123"/>
      </w:numPr>
      <w:spacing w:before="200" w:after="0"/>
      <w:outlineLvl w:val="7"/>
    </w:pPr>
    <w:rPr>
      <w:rFonts w:ascii="Cambria" w:hAnsi="Cambria"/>
      <w:color w:val="404040"/>
      <w:sz w:val="20"/>
      <w:szCs w:val="20"/>
    </w:rPr>
  </w:style>
  <w:style w:type="paragraph" w:styleId="Nagwek9">
    <w:name w:val="heading 9"/>
    <w:basedOn w:val="Normalny"/>
    <w:link w:val="Nagwek9Znak"/>
    <w:rsid w:val="007C25FB"/>
    <w:pPr>
      <w:keepNext/>
      <w:keepLines/>
      <w:numPr>
        <w:ilvl w:val="8"/>
        <w:numId w:val="123"/>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5FB"/>
    <w:rPr>
      <w:rFonts w:ascii="Arial" w:eastAsia="Arial Unicode MS" w:hAnsi="Arial" w:cs="Mangal"/>
      <w:color w:val="00000A"/>
      <w:sz w:val="28"/>
      <w:szCs w:val="28"/>
      <w:lang w:eastAsia="pl-PL"/>
    </w:rPr>
  </w:style>
  <w:style w:type="character" w:customStyle="1" w:styleId="Nagwek2Znak">
    <w:name w:val="Nagłówek 2 Znak"/>
    <w:basedOn w:val="Domylnaczcionkaakapitu"/>
    <w:link w:val="Nagwek2"/>
    <w:uiPriority w:val="9"/>
    <w:rsid w:val="007C25FB"/>
    <w:rPr>
      <w:rFonts w:ascii="Arial" w:eastAsia="Arial Unicode MS" w:hAnsi="Arial" w:cs="Arial"/>
      <w:b/>
      <w:bCs/>
      <w:color w:val="00000A"/>
      <w:lang w:eastAsia="pl-PL"/>
    </w:rPr>
  </w:style>
  <w:style w:type="character" w:customStyle="1" w:styleId="Nagwek3Znak">
    <w:name w:val="Nagłówek 3 Znak"/>
    <w:basedOn w:val="Domylnaczcionkaakapitu"/>
    <w:link w:val="Nagwek3"/>
    <w:uiPriority w:val="9"/>
    <w:rsid w:val="007C25FB"/>
    <w:rPr>
      <w:rFonts w:ascii="Arial" w:eastAsia="Arial Unicode MS" w:hAnsi="Arial" w:cs="Mangal"/>
      <w:color w:val="00000A"/>
      <w:sz w:val="28"/>
      <w:szCs w:val="28"/>
      <w:lang w:eastAsia="pl-PL"/>
    </w:rPr>
  </w:style>
  <w:style w:type="character" w:customStyle="1" w:styleId="Nagwek4Znak">
    <w:name w:val="Nagłówek 4 Znak"/>
    <w:basedOn w:val="Domylnaczcionkaakapitu"/>
    <w:link w:val="Nagwek4"/>
    <w:qFormat/>
    <w:rsid w:val="007C25FB"/>
    <w:rPr>
      <w:rFonts w:ascii="Cambria" w:eastAsia="Segoe UI" w:hAnsi="Cambria" w:cs="Tahoma"/>
      <w:b/>
      <w:bCs/>
      <w:i/>
      <w:iCs/>
      <w:color w:val="4F81BD"/>
      <w:lang w:eastAsia="pl-PL"/>
    </w:rPr>
  </w:style>
  <w:style w:type="character" w:customStyle="1" w:styleId="Nagwek5Znak">
    <w:name w:val="Nagłówek 5 Znak"/>
    <w:basedOn w:val="Domylnaczcionkaakapitu"/>
    <w:link w:val="Nagwek5"/>
    <w:qFormat/>
    <w:rsid w:val="007C25FB"/>
    <w:rPr>
      <w:rFonts w:ascii="Cambria" w:eastAsia="Segoe UI" w:hAnsi="Cambria" w:cs="Tahoma"/>
      <w:color w:val="243F60"/>
      <w:lang w:eastAsia="pl-PL"/>
    </w:rPr>
  </w:style>
  <w:style w:type="character" w:customStyle="1" w:styleId="Nagwek6Znak">
    <w:name w:val="Nagłówek 6 Znak"/>
    <w:basedOn w:val="Domylnaczcionkaakapitu"/>
    <w:link w:val="Nagwek6"/>
    <w:qFormat/>
    <w:rsid w:val="007C25FB"/>
    <w:rPr>
      <w:rFonts w:ascii="Cambria" w:eastAsia="Segoe UI" w:hAnsi="Cambria" w:cs="Tahoma"/>
      <w:i/>
      <w:iCs/>
      <w:color w:val="243F60"/>
      <w:lang w:eastAsia="pl-PL"/>
    </w:rPr>
  </w:style>
  <w:style w:type="character" w:customStyle="1" w:styleId="Nagwek7Znak">
    <w:name w:val="Nagłówek 7 Znak"/>
    <w:basedOn w:val="Domylnaczcionkaakapitu"/>
    <w:link w:val="Nagwek7"/>
    <w:qFormat/>
    <w:rsid w:val="007C25FB"/>
    <w:rPr>
      <w:rFonts w:ascii="Cambria" w:eastAsia="Segoe UI" w:hAnsi="Cambria" w:cs="Tahoma"/>
      <w:i/>
      <w:iCs/>
      <w:color w:val="404040"/>
      <w:lang w:eastAsia="pl-PL"/>
    </w:rPr>
  </w:style>
  <w:style w:type="character" w:customStyle="1" w:styleId="Nagwek8Znak">
    <w:name w:val="Nagłówek 8 Znak"/>
    <w:basedOn w:val="Domylnaczcionkaakapitu"/>
    <w:link w:val="Nagwek8"/>
    <w:qFormat/>
    <w:rsid w:val="007C25FB"/>
    <w:rPr>
      <w:rFonts w:ascii="Cambria" w:eastAsia="Segoe UI" w:hAnsi="Cambria" w:cs="Tahoma"/>
      <w:color w:val="404040"/>
      <w:sz w:val="20"/>
      <w:szCs w:val="20"/>
      <w:lang w:eastAsia="pl-PL"/>
    </w:rPr>
  </w:style>
  <w:style w:type="character" w:customStyle="1" w:styleId="Nagwek9Znak">
    <w:name w:val="Nagłówek 9 Znak"/>
    <w:basedOn w:val="Domylnaczcionkaakapitu"/>
    <w:link w:val="Nagwek9"/>
    <w:qFormat/>
    <w:rsid w:val="007C25FB"/>
    <w:rPr>
      <w:rFonts w:ascii="Cambria" w:eastAsia="Segoe UI" w:hAnsi="Cambria" w:cs="Tahoma"/>
      <w:i/>
      <w:iCs/>
      <w:color w:val="404040"/>
      <w:sz w:val="20"/>
      <w:szCs w:val="20"/>
      <w:lang w:eastAsia="pl-PL"/>
    </w:rPr>
  </w:style>
  <w:style w:type="character" w:styleId="Numerstrony">
    <w:name w:val="page number"/>
    <w:basedOn w:val="Domylnaczcionkaakapitu"/>
    <w:qFormat/>
    <w:rsid w:val="007C25FB"/>
  </w:style>
  <w:style w:type="character" w:customStyle="1" w:styleId="czeinternetowe">
    <w:name w:val="Łącze internetowe"/>
    <w:basedOn w:val="Domylnaczcionkaakapitu"/>
    <w:rsid w:val="007C25FB"/>
    <w:rPr>
      <w:color w:val="0000FF"/>
      <w:u w:val="single"/>
    </w:rPr>
  </w:style>
  <w:style w:type="character" w:customStyle="1" w:styleId="TekstprzypisukocowegoZnak">
    <w:name w:val="Tekst przypisu końcowego Znak"/>
    <w:basedOn w:val="Domylnaczcionkaakapitu"/>
    <w:qFormat/>
    <w:rsid w:val="007C25FB"/>
  </w:style>
  <w:style w:type="character" w:styleId="Odwoanieprzypisukocowego">
    <w:name w:val="endnote reference"/>
    <w:basedOn w:val="Domylnaczcionkaakapitu"/>
    <w:qFormat/>
    <w:rsid w:val="007C25FB"/>
    <w:rPr>
      <w:vertAlign w:val="superscript"/>
    </w:rPr>
  </w:style>
  <w:style w:type="character" w:customStyle="1" w:styleId="NagwekZnak">
    <w:name w:val="Nagłówek Znak"/>
    <w:basedOn w:val="Domylnaczcionkaakapitu"/>
    <w:uiPriority w:val="99"/>
    <w:qFormat/>
    <w:rsid w:val="007C25FB"/>
    <w:rPr>
      <w:sz w:val="24"/>
      <w:szCs w:val="24"/>
    </w:rPr>
  </w:style>
  <w:style w:type="character" w:customStyle="1" w:styleId="ListLabel1">
    <w:name w:val="ListLabel 1"/>
    <w:qFormat/>
    <w:rsid w:val="007C25FB"/>
    <w:rPr>
      <w:color w:val="00000A"/>
    </w:rPr>
  </w:style>
  <w:style w:type="character" w:customStyle="1" w:styleId="ListLabel2">
    <w:name w:val="ListLabel 2"/>
    <w:qFormat/>
    <w:rsid w:val="007C25FB"/>
    <w:rPr>
      <w:rFonts w:cs="Courier New"/>
    </w:rPr>
  </w:style>
  <w:style w:type="character" w:customStyle="1" w:styleId="ListLabel3">
    <w:name w:val="ListLabel 3"/>
    <w:qFormat/>
    <w:rsid w:val="007C25FB"/>
    <w:rPr>
      <w:rFonts w:cs="Symbol"/>
      <w:color w:val="00000A"/>
    </w:rPr>
  </w:style>
  <w:style w:type="character" w:customStyle="1" w:styleId="ListLabel4">
    <w:name w:val="ListLabel 4"/>
    <w:qFormat/>
    <w:rsid w:val="007C25FB"/>
    <w:rPr>
      <w:rFonts w:cs="Courier New"/>
    </w:rPr>
  </w:style>
  <w:style w:type="character" w:customStyle="1" w:styleId="ListLabel5">
    <w:name w:val="ListLabel 5"/>
    <w:qFormat/>
    <w:rsid w:val="007C25FB"/>
    <w:rPr>
      <w:rFonts w:cs="Wingdings"/>
    </w:rPr>
  </w:style>
  <w:style w:type="character" w:customStyle="1" w:styleId="ListLabel6">
    <w:name w:val="ListLabel 6"/>
    <w:qFormat/>
    <w:rsid w:val="007C25FB"/>
    <w:rPr>
      <w:rFonts w:cs="Symbol"/>
    </w:rPr>
  </w:style>
  <w:style w:type="character" w:customStyle="1" w:styleId="ListLabel7">
    <w:name w:val="ListLabel 7"/>
    <w:qFormat/>
    <w:rsid w:val="007C25FB"/>
    <w:rPr>
      <w:rFonts w:cs="Symbol"/>
      <w:color w:val="00000A"/>
    </w:rPr>
  </w:style>
  <w:style w:type="character" w:customStyle="1" w:styleId="ListLabel8">
    <w:name w:val="ListLabel 8"/>
    <w:qFormat/>
    <w:rsid w:val="007C25FB"/>
    <w:rPr>
      <w:rFonts w:cs="Courier New"/>
    </w:rPr>
  </w:style>
  <w:style w:type="character" w:customStyle="1" w:styleId="ListLabel9">
    <w:name w:val="ListLabel 9"/>
    <w:qFormat/>
    <w:rsid w:val="007C25FB"/>
    <w:rPr>
      <w:rFonts w:cs="Wingdings"/>
    </w:rPr>
  </w:style>
  <w:style w:type="character" w:customStyle="1" w:styleId="ListLabel10">
    <w:name w:val="ListLabel 10"/>
    <w:qFormat/>
    <w:rsid w:val="007C25FB"/>
    <w:rPr>
      <w:rFonts w:cs="Symbol"/>
      <w:sz w:val="22"/>
      <w:szCs w:val="22"/>
    </w:rPr>
  </w:style>
  <w:style w:type="character" w:customStyle="1" w:styleId="ListLabel11">
    <w:name w:val="ListLabel 11"/>
    <w:qFormat/>
    <w:rsid w:val="007C25FB"/>
    <w:rPr>
      <w:rFonts w:cs="Symbol"/>
      <w:color w:val="00000A"/>
    </w:rPr>
  </w:style>
  <w:style w:type="character" w:customStyle="1" w:styleId="ListLabel12">
    <w:name w:val="ListLabel 12"/>
    <w:qFormat/>
    <w:rsid w:val="007C25FB"/>
    <w:rPr>
      <w:rFonts w:cs="Courier New"/>
    </w:rPr>
  </w:style>
  <w:style w:type="character" w:customStyle="1" w:styleId="ListLabel13">
    <w:name w:val="ListLabel 13"/>
    <w:qFormat/>
    <w:rsid w:val="007C25FB"/>
    <w:rPr>
      <w:rFonts w:cs="Wingdings"/>
    </w:rPr>
  </w:style>
  <w:style w:type="character" w:customStyle="1" w:styleId="ListLabel14">
    <w:name w:val="ListLabel 14"/>
    <w:qFormat/>
    <w:rsid w:val="007C25FB"/>
    <w:rPr>
      <w:rFonts w:cs="Symbol"/>
      <w:sz w:val="22"/>
      <w:szCs w:val="22"/>
    </w:rPr>
  </w:style>
  <w:style w:type="character" w:customStyle="1" w:styleId="ListLabel15">
    <w:name w:val="ListLabel 15"/>
    <w:qFormat/>
    <w:rsid w:val="007C25FB"/>
    <w:rPr>
      <w:rFonts w:cs="Symbol"/>
      <w:color w:val="00000A"/>
    </w:rPr>
  </w:style>
  <w:style w:type="character" w:customStyle="1" w:styleId="ListLabel16">
    <w:name w:val="ListLabel 16"/>
    <w:qFormat/>
    <w:rsid w:val="007C25FB"/>
    <w:rPr>
      <w:rFonts w:cs="Courier New"/>
    </w:rPr>
  </w:style>
  <w:style w:type="character" w:customStyle="1" w:styleId="ListLabel17">
    <w:name w:val="ListLabel 17"/>
    <w:qFormat/>
    <w:rsid w:val="007C25FB"/>
    <w:rPr>
      <w:rFonts w:cs="Wingdings"/>
    </w:rPr>
  </w:style>
  <w:style w:type="character" w:customStyle="1" w:styleId="ListLabel18">
    <w:name w:val="ListLabel 18"/>
    <w:qFormat/>
    <w:rsid w:val="007C25FB"/>
    <w:rPr>
      <w:rFonts w:cs="Symbol"/>
      <w:sz w:val="22"/>
      <w:szCs w:val="22"/>
    </w:rPr>
  </w:style>
  <w:style w:type="character" w:customStyle="1" w:styleId="ListLabel19">
    <w:name w:val="ListLabel 19"/>
    <w:qFormat/>
    <w:rsid w:val="007C25FB"/>
    <w:rPr>
      <w:rFonts w:cs="Symbol"/>
      <w:color w:val="00000A"/>
    </w:rPr>
  </w:style>
  <w:style w:type="character" w:customStyle="1" w:styleId="ListLabel20">
    <w:name w:val="ListLabel 20"/>
    <w:qFormat/>
    <w:rsid w:val="007C25FB"/>
    <w:rPr>
      <w:rFonts w:cs="Courier New"/>
    </w:rPr>
  </w:style>
  <w:style w:type="character" w:customStyle="1" w:styleId="ListLabel21">
    <w:name w:val="ListLabel 21"/>
    <w:qFormat/>
    <w:rsid w:val="007C25FB"/>
    <w:rPr>
      <w:rFonts w:cs="Wingdings"/>
    </w:rPr>
  </w:style>
  <w:style w:type="character" w:customStyle="1" w:styleId="ListLabel22">
    <w:name w:val="ListLabel 22"/>
    <w:qFormat/>
    <w:rsid w:val="007C25FB"/>
    <w:rPr>
      <w:rFonts w:cs="Symbol"/>
      <w:sz w:val="22"/>
      <w:szCs w:val="22"/>
    </w:rPr>
  </w:style>
  <w:style w:type="character" w:customStyle="1" w:styleId="ListLabel23">
    <w:name w:val="ListLabel 23"/>
    <w:qFormat/>
    <w:rsid w:val="007C25FB"/>
    <w:rPr>
      <w:rFonts w:cs="Symbol"/>
      <w:color w:val="00000A"/>
    </w:rPr>
  </w:style>
  <w:style w:type="character" w:customStyle="1" w:styleId="ListLabel24">
    <w:name w:val="ListLabel 24"/>
    <w:qFormat/>
    <w:rsid w:val="007C25FB"/>
    <w:rPr>
      <w:rFonts w:cs="Courier New"/>
    </w:rPr>
  </w:style>
  <w:style w:type="character" w:customStyle="1" w:styleId="ListLabel25">
    <w:name w:val="ListLabel 25"/>
    <w:qFormat/>
    <w:rsid w:val="007C25FB"/>
    <w:rPr>
      <w:rFonts w:cs="Wingdings"/>
    </w:rPr>
  </w:style>
  <w:style w:type="character" w:customStyle="1" w:styleId="ListLabel26">
    <w:name w:val="ListLabel 26"/>
    <w:qFormat/>
    <w:rsid w:val="007C25FB"/>
    <w:rPr>
      <w:rFonts w:cs="Symbol"/>
      <w:sz w:val="22"/>
      <w:szCs w:val="22"/>
    </w:rPr>
  </w:style>
  <w:style w:type="character" w:customStyle="1" w:styleId="ListLabel27">
    <w:name w:val="ListLabel 27"/>
    <w:qFormat/>
    <w:rsid w:val="007C25FB"/>
    <w:rPr>
      <w:rFonts w:cs="Symbol"/>
      <w:color w:val="00000A"/>
    </w:rPr>
  </w:style>
  <w:style w:type="character" w:customStyle="1" w:styleId="ListLabel28">
    <w:name w:val="ListLabel 28"/>
    <w:qFormat/>
    <w:rsid w:val="007C25FB"/>
    <w:rPr>
      <w:rFonts w:cs="Courier New"/>
    </w:rPr>
  </w:style>
  <w:style w:type="character" w:customStyle="1" w:styleId="ListLabel29">
    <w:name w:val="ListLabel 29"/>
    <w:qFormat/>
    <w:rsid w:val="007C25FB"/>
    <w:rPr>
      <w:rFonts w:cs="Wingdings"/>
    </w:rPr>
  </w:style>
  <w:style w:type="character" w:customStyle="1" w:styleId="ListLabel30">
    <w:name w:val="ListLabel 30"/>
    <w:qFormat/>
    <w:rsid w:val="007C25FB"/>
    <w:rPr>
      <w:rFonts w:cs="Symbol"/>
      <w:sz w:val="22"/>
      <w:szCs w:val="22"/>
    </w:rPr>
  </w:style>
  <w:style w:type="character" w:customStyle="1" w:styleId="ListLabel31">
    <w:name w:val="ListLabel 31"/>
    <w:qFormat/>
    <w:rsid w:val="007C25FB"/>
    <w:rPr>
      <w:rFonts w:cs="Symbol"/>
      <w:color w:val="00000A"/>
    </w:rPr>
  </w:style>
  <w:style w:type="character" w:customStyle="1" w:styleId="ListLabel32">
    <w:name w:val="ListLabel 32"/>
    <w:qFormat/>
    <w:rsid w:val="007C25FB"/>
    <w:rPr>
      <w:rFonts w:cs="Courier New"/>
    </w:rPr>
  </w:style>
  <w:style w:type="character" w:customStyle="1" w:styleId="ListLabel33">
    <w:name w:val="ListLabel 33"/>
    <w:qFormat/>
    <w:rsid w:val="007C25FB"/>
    <w:rPr>
      <w:rFonts w:cs="Wingdings"/>
    </w:rPr>
  </w:style>
  <w:style w:type="character" w:customStyle="1" w:styleId="ListLabel34">
    <w:name w:val="ListLabel 34"/>
    <w:qFormat/>
    <w:rsid w:val="007C25FB"/>
    <w:rPr>
      <w:rFonts w:cs="Symbol"/>
      <w:sz w:val="22"/>
      <w:szCs w:val="22"/>
    </w:rPr>
  </w:style>
  <w:style w:type="character" w:customStyle="1" w:styleId="ListLabel35">
    <w:name w:val="ListLabel 35"/>
    <w:qFormat/>
    <w:rsid w:val="007C25FB"/>
    <w:rPr>
      <w:rFonts w:cs="Symbol"/>
      <w:color w:val="00000A"/>
    </w:rPr>
  </w:style>
  <w:style w:type="character" w:customStyle="1" w:styleId="ListLabel36">
    <w:name w:val="ListLabel 36"/>
    <w:qFormat/>
    <w:rsid w:val="007C25FB"/>
    <w:rPr>
      <w:rFonts w:cs="Courier New"/>
    </w:rPr>
  </w:style>
  <w:style w:type="character" w:customStyle="1" w:styleId="ListLabel37">
    <w:name w:val="ListLabel 37"/>
    <w:qFormat/>
    <w:rsid w:val="007C25FB"/>
    <w:rPr>
      <w:rFonts w:cs="Wingdings"/>
    </w:rPr>
  </w:style>
  <w:style w:type="character" w:customStyle="1" w:styleId="ListLabel38">
    <w:name w:val="ListLabel 38"/>
    <w:qFormat/>
    <w:rsid w:val="007C25FB"/>
    <w:rPr>
      <w:rFonts w:cs="Symbol"/>
      <w:sz w:val="22"/>
      <w:szCs w:val="22"/>
    </w:rPr>
  </w:style>
  <w:style w:type="character" w:customStyle="1" w:styleId="ListLabel39">
    <w:name w:val="ListLabel 39"/>
    <w:qFormat/>
    <w:rsid w:val="007C25FB"/>
    <w:rPr>
      <w:rFonts w:cs="Symbol"/>
      <w:color w:val="00000A"/>
    </w:rPr>
  </w:style>
  <w:style w:type="character" w:customStyle="1" w:styleId="ListLabel40">
    <w:name w:val="ListLabel 40"/>
    <w:qFormat/>
    <w:rsid w:val="007C25FB"/>
    <w:rPr>
      <w:rFonts w:cs="Courier New"/>
    </w:rPr>
  </w:style>
  <w:style w:type="character" w:customStyle="1" w:styleId="ListLabel41">
    <w:name w:val="ListLabel 41"/>
    <w:qFormat/>
    <w:rsid w:val="007C25FB"/>
    <w:rPr>
      <w:rFonts w:cs="Wingdings"/>
    </w:rPr>
  </w:style>
  <w:style w:type="character" w:customStyle="1" w:styleId="ListLabel42">
    <w:name w:val="ListLabel 42"/>
    <w:qFormat/>
    <w:rsid w:val="007C25FB"/>
    <w:rPr>
      <w:rFonts w:cs="Symbol"/>
      <w:sz w:val="22"/>
      <w:szCs w:val="22"/>
    </w:rPr>
  </w:style>
  <w:style w:type="character" w:customStyle="1" w:styleId="ListLabel43">
    <w:name w:val="ListLabel 43"/>
    <w:qFormat/>
    <w:rsid w:val="007C25FB"/>
    <w:rPr>
      <w:rFonts w:cs="Symbol"/>
      <w:color w:val="00000A"/>
      <w:sz w:val="22"/>
      <w:szCs w:val="22"/>
    </w:rPr>
  </w:style>
  <w:style w:type="character" w:customStyle="1" w:styleId="style102">
    <w:name w:val="style102"/>
    <w:basedOn w:val="Domylnaczcionkaakapitu"/>
    <w:qFormat/>
    <w:rsid w:val="007C25FB"/>
  </w:style>
  <w:style w:type="character" w:customStyle="1" w:styleId="ListLabel44">
    <w:name w:val="ListLabel 44"/>
    <w:qFormat/>
    <w:rsid w:val="007C25FB"/>
    <w:rPr>
      <w:rFonts w:cs="Symbol"/>
      <w:color w:val="00000A"/>
    </w:rPr>
  </w:style>
  <w:style w:type="character" w:customStyle="1" w:styleId="ListLabel45">
    <w:name w:val="ListLabel 45"/>
    <w:qFormat/>
    <w:rsid w:val="007C25FB"/>
    <w:rPr>
      <w:rFonts w:cs="Courier New"/>
    </w:rPr>
  </w:style>
  <w:style w:type="character" w:customStyle="1" w:styleId="ListLabel46">
    <w:name w:val="ListLabel 46"/>
    <w:qFormat/>
    <w:rsid w:val="007C25FB"/>
    <w:rPr>
      <w:rFonts w:cs="Wingdings"/>
    </w:rPr>
  </w:style>
  <w:style w:type="character" w:customStyle="1" w:styleId="ListLabel47">
    <w:name w:val="ListLabel 47"/>
    <w:qFormat/>
    <w:rsid w:val="007C25FB"/>
    <w:rPr>
      <w:rFonts w:cs="Symbol"/>
      <w:sz w:val="22"/>
      <w:szCs w:val="22"/>
    </w:rPr>
  </w:style>
  <w:style w:type="character" w:customStyle="1" w:styleId="ListLabel48">
    <w:name w:val="ListLabel 48"/>
    <w:qFormat/>
    <w:rsid w:val="007C25FB"/>
    <w:rPr>
      <w:rFonts w:cs="Symbol"/>
      <w:color w:val="00000A"/>
      <w:sz w:val="22"/>
      <w:szCs w:val="22"/>
    </w:rPr>
  </w:style>
  <w:style w:type="character" w:customStyle="1" w:styleId="ListLabel49">
    <w:name w:val="ListLabel 49"/>
    <w:qFormat/>
    <w:rsid w:val="007C25FB"/>
    <w:rPr>
      <w:rFonts w:cs="Symbol"/>
    </w:rPr>
  </w:style>
  <w:style w:type="character" w:customStyle="1" w:styleId="ListLabel50">
    <w:name w:val="ListLabel 50"/>
    <w:qFormat/>
    <w:rsid w:val="007C25FB"/>
    <w:rPr>
      <w:sz w:val="22"/>
      <w:szCs w:val="22"/>
    </w:rPr>
  </w:style>
  <w:style w:type="character" w:customStyle="1" w:styleId="ListLabel51">
    <w:name w:val="ListLabel 51"/>
    <w:qFormat/>
    <w:rsid w:val="007C25FB"/>
    <w:rPr>
      <w:rFonts w:cs="Symbol"/>
      <w:color w:val="00000A"/>
    </w:rPr>
  </w:style>
  <w:style w:type="character" w:customStyle="1" w:styleId="ListLabel52">
    <w:name w:val="ListLabel 52"/>
    <w:qFormat/>
    <w:rsid w:val="007C25FB"/>
    <w:rPr>
      <w:rFonts w:cs="Courier New"/>
    </w:rPr>
  </w:style>
  <w:style w:type="character" w:customStyle="1" w:styleId="ListLabel53">
    <w:name w:val="ListLabel 53"/>
    <w:qFormat/>
    <w:rsid w:val="007C25FB"/>
    <w:rPr>
      <w:rFonts w:cs="Wingdings"/>
    </w:rPr>
  </w:style>
  <w:style w:type="character" w:customStyle="1" w:styleId="ListLabel54">
    <w:name w:val="ListLabel 54"/>
    <w:qFormat/>
    <w:rsid w:val="007C25FB"/>
    <w:rPr>
      <w:rFonts w:cs="Symbol"/>
      <w:sz w:val="22"/>
      <w:szCs w:val="22"/>
    </w:rPr>
  </w:style>
  <w:style w:type="character" w:customStyle="1" w:styleId="ListLabel55">
    <w:name w:val="ListLabel 55"/>
    <w:qFormat/>
    <w:rsid w:val="007C25FB"/>
    <w:rPr>
      <w:rFonts w:cs="Symbol"/>
      <w:color w:val="00000A"/>
      <w:sz w:val="22"/>
      <w:szCs w:val="22"/>
    </w:rPr>
  </w:style>
  <w:style w:type="character" w:customStyle="1" w:styleId="ListLabel56">
    <w:name w:val="ListLabel 56"/>
    <w:qFormat/>
    <w:rsid w:val="007C25FB"/>
    <w:rPr>
      <w:rFonts w:cs="Symbol"/>
    </w:rPr>
  </w:style>
  <w:style w:type="character" w:customStyle="1" w:styleId="Symbolewypunktowania">
    <w:name w:val="Symbole wypunktowania"/>
    <w:qFormat/>
    <w:rsid w:val="007C25FB"/>
    <w:rPr>
      <w:rFonts w:ascii="OpenSymbol" w:eastAsia="OpenSymbol" w:hAnsi="OpenSymbol" w:cs="OpenSymbol"/>
    </w:rPr>
  </w:style>
  <w:style w:type="character" w:customStyle="1" w:styleId="WW8Num14z0">
    <w:name w:val="WW8Num14z0"/>
    <w:qFormat/>
    <w:rsid w:val="007C25FB"/>
    <w:rPr>
      <w:rFonts w:ascii="Symbol" w:hAnsi="Symbol" w:cs="Symbol"/>
    </w:rPr>
  </w:style>
  <w:style w:type="character" w:customStyle="1" w:styleId="WW8Num14z1">
    <w:name w:val="WW8Num14z1"/>
    <w:qFormat/>
    <w:rsid w:val="007C25FB"/>
    <w:rPr>
      <w:rFonts w:ascii="Courier New" w:hAnsi="Courier New" w:cs="Courier New"/>
    </w:rPr>
  </w:style>
  <w:style w:type="character" w:customStyle="1" w:styleId="WW8Num14z2">
    <w:name w:val="WW8Num14z2"/>
    <w:qFormat/>
    <w:rsid w:val="007C25FB"/>
    <w:rPr>
      <w:rFonts w:ascii="Wingdings" w:hAnsi="Wingdings" w:cs="Wingdings"/>
    </w:rPr>
  </w:style>
  <w:style w:type="character" w:customStyle="1" w:styleId="WW8Num14z3">
    <w:name w:val="WW8Num14z3"/>
    <w:qFormat/>
    <w:rsid w:val="007C25FB"/>
    <w:rPr>
      <w:rFonts w:ascii="Symbol" w:hAnsi="Symbol" w:cs="Symbol"/>
      <w:sz w:val="22"/>
      <w:szCs w:val="22"/>
    </w:rPr>
  </w:style>
  <w:style w:type="character" w:customStyle="1" w:styleId="ListLabel57">
    <w:name w:val="ListLabel 57"/>
    <w:qFormat/>
    <w:rsid w:val="007C25FB"/>
    <w:rPr>
      <w:rFonts w:cs="Symbol"/>
      <w:color w:val="00000A"/>
    </w:rPr>
  </w:style>
  <w:style w:type="character" w:customStyle="1" w:styleId="ListLabel58">
    <w:name w:val="ListLabel 58"/>
    <w:qFormat/>
    <w:rsid w:val="007C25FB"/>
    <w:rPr>
      <w:rFonts w:cs="Courier New"/>
    </w:rPr>
  </w:style>
  <w:style w:type="character" w:customStyle="1" w:styleId="ListLabel59">
    <w:name w:val="ListLabel 59"/>
    <w:qFormat/>
    <w:rsid w:val="007C25FB"/>
    <w:rPr>
      <w:rFonts w:cs="Wingdings"/>
    </w:rPr>
  </w:style>
  <w:style w:type="character" w:customStyle="1" w:styleId="ListLabel60">
    <w:name w:val="ListLabel 60"/>
    <w:qFormat/>
    <w:rsid w:val="007C25FB"/>
    <w:rPr>
      <w:rFonts w:cs="Symbol"/>
      <w:sz w:val="22"/>
      <w:szCs w:val="22"/>
    </w:rPr>
  </w:style>
  <w:style w:type="character" w:customStyle="1" w:styleId="ListLabel61">
    <w:name w:val="ListLabel 61"/>
    <w:qFormat/>
    <w:rsid w:val="007C25FB"/>
    <w:rPr>
      <w:rFonts w:cs="Symbol"/>
      <w:color w:val="00000A"/>
      <w:sz w:val="22"/>
      <w:szCs w:val="22"/>
    </w:rPr>
  </w:style>
  <w:style w:type="character" w:customStyle="1" w:styleId="ListLabel62">
    <w:name w:val="ListLabel 62"/>
    <w:qFormat/>
    <w:rsid w:val="007C25FB"/>
    <w:rPr>
      <w:rFonts w:cs="Symbol"/>
    </w:rPr>
  </w:style>
  <w:style w:type="character" w:customStyle="1" w:styleId="ListLabel63">
    <w:name w:val="ListLabel 63"/>
    <w:qFormat/>
    <w:rsid w:val="007C25FB"/>
    <w:rPr>
      <w:rFonts w:cs="OpenSymbol"/>
    </w:rPr>
  </w:style>
  <w:style w:type="character" w:customStyle="1" w:styleId="ListLabel64">
    <w:name w:val="ListLabel 64"/>
    <w:qFormat/>
    <w:rsid w:val="007C25FB"/>
    <w:rPr>
      <w:rFonts w:cs="Symbol"/>
      <w:color w:val="00000A"/>
    </w:rPr>
  </w:style>
  <w:style w:type="character" w:customStyle="1" w:styleId="ListLabel65">
    <w:name w:val="ListLabel 65"/>
    <w:qFormat/>
    <w:rsid w:val="007C25FB"/>
    <w:rPr>
      <w:rFonts w:cs="Courier New"/>
    </w:rPr>
  </w:style>
  <w:style w:type="character" w:customStyle="1" w:styleId="ListLabel66">
    <w:name w:val="ListLabel 66"/>
    <w:qFormat/>
    <w:rsid w:val="007C25FB"/>
    <w:rPr>
      <w:rFonts w:cs="Wingdings"/>
    </w:rPr>
  </w:style>
  <w:style w:type="character" w:customStyle="1" w:styleId="ListLabel67">
    <w:name w:val="ListLabel 67"/>
    <w:qFormat/>
    <w:rsid w:val="007C25FB"/>
    <w:rPr>
      <w:rFonts w:cs="Symbol"/>
      <w:sz w:val="22"/>
      <w:szCs w:val="22"/>
    </w:rPr>
  </w:style>
  <w:style w:type="character" w:customStyle="1" w:styleId="ListLabel68">
    <w:name w:val="ListLabel 68"/>
    <w:qFormat/>
    <w:rsid w:val="007C25FB"/>
    <w:rPr>
      <w:rFonts w:cs="Symbol"/>
      <w:color w:val="00000A"/>
      <w:sz w:val="22"/>
      <w:szCs w:val="22"/>
    </w:rPr>
  </w:style>
  <w:style w:type="character" w:customStyle="1" w:styleId="ListLabel69">
    <w:name w:val="ListLabel 69"/>
    <w:qFormat/>
    <w:rsid w:val="007C25FB"/>
    <w:rPr>
      <w:rFonts w:cs="Symbol"/>
    </w:rPr>
  </w:style>
  <w:style w:type="character" w:customStyle="1" w:styleId="ListLabel70">
    <w:name w:val="ListLabel 70"/>
    <w:qFormat/>
    <w:rsid w:val="007C25FB"/>
    <w:rPr>
      <w:rFonts w:cs="OpenSymbol"/>
    </w:rPr>
  </w:style>
  <w:style w:type="character" w:customStyle="1" w:styleId="ListLabel71">
    <w:name w:val="ListLabel 71"/>
    <w:qFormat/>
    <w:rsid w:val="007C25FB"/>
    <w:rPr>
      <w:rFonts w:cs="Symbol"/>
      <w:color w:val="00000A"/>
    </w:rPr>
  </w:style>
  <w:style w:type="character" w:customStyle="1" w:styleId="ListLabel72">
    <w:name w:val="ListLabel 72"/>
    <w:qFormat/>
    <w:rsid w:val="007C25FB"/>
    <w:rPr>
      <w:rFonts w:cs="Courier New"/>
    </w:rPr>
  </w:style>
  <w:style w:type="character" w:customStyle="1" w:styleId="ListLabel73">
    <w:name w:val="ListLabel 73"/>
    <w:qFormat/>
    <w:rsid w:val="007C25FB"/>
    <w:rPr>
      <w:rFonts w:cs="Wingdings"/>
    </w:rPr>
  </w:style>
  <w:style w:type="character" w:customStyle="1" w:styleId="ListLabel74">
    <w:name w:val="ListLabel 74"/>
    <w:qFormat/>
    <w:rsid w:val="007C25FB"/>
    <w:rPr>
      <w:rFonts w:cs="Symbol"/>
      <w:sz w:val="22"/>
      <w:szCs w:val="22"/>
    </w:rPr>
  </w:style>
  <w:style w:type="character" w:customStyle="1" w:styleId="ListLabel75">
    <w:name w:val="ListLabel 75"/>
    <w:qFormat/>
    <w:rsid w:val="007C25FB"/>
    <w:rPr>
      <w:rFonts w:cs="Symbol"/>
      <w:color w:val="00000A"/>
      <w:sz w:val="22"/>
      <w:szCs w:val="22"/>
    </w:rPr>
  </w:style>
  <w:style w:type="character" w:customStyle="1" w:styleId="ListLabel76">
    <w:name w:val="ListLabel 76"/>
    <w:qFormat/>
    <w:rsid w:val="007C25FB"/>
    <w:rPr>
      <w:rFonts w:cs="Symbol"/>
      <w:sz w:val="22"/>
      <w:szCs w:val="22"/>
    </w:rPr>
  </w:style>
  <w:style w:type="character" w:customStyle="1" w:styleId="ListLabel77">
    <w:name w:val="ListLabel 77"/>
    <w:qFormat/>
    <w:rsid w:val="007C25FB"/>
    <w:rPr>
      <w:rFonts w:cs="OpenSymbol"/>
    </w:rPr>
  </w:style>
  <w:style w:type="character" w:customStyle="1" w:styleId="ListLabel78">
    <w:name w:val="ListLabel 78"/>
    <w:qFormat/>
    <w:rsid w:val="007C25FB"/>
    <w:rPr>
      <w:rFonts w:cs="Symbol"/>
      <w:color w:val="00000A"/>
    </w:rPr>
  </w:style>
  <w:style w:type="character" w:customStyle="1" w:styleId="ListLabel79">
    <w:name w:val="ListLabel 79"/>
    <w:qFormat/>
    <w:rsid w:val="007C25FB"/>
    <w:rPr>
      <w:rFonts w:cs="Courier New"/>
    </w:rPr>
  </w:style>
  <w:style w:type="character" w:customStyle="1" w:styleId="ListLabel80">
    <w:name w:val="ListLabel 80"/>
    <w:qFormat/>
    <w:rsid w:val="007C25FB"/>
    <w:rPr>
      <w:rFonts w:cs="Wingdings"/>
    </w:rPr>
  </w:style>
  <w:style w:type="character" w:customStyle="1" w:styleId="ListLabel81">
    <w:name w:val="ListLabel 81"/>
    <w:qFormat/>
    <w:rsid w:val="007C25FB"/>
    <w:rPr>
      <w:rFonts w:cs="Symbol"/>
      <w:sz w:val="22"/>
      <w:szCs w:val="22"/>
    </w:rPr>
  </w:style>
  <w:style w:type="character" w:customStyle="1" w:styleId="ListLabel82">
    <w:name w:val="ListLabel 82"/>
    <w:qFormat/>
    <w:rsid w:val="007C25FB"/>
    <w:rPr>
      <w:rFonts w:cs="Symbol"/>
      <w:color w:val="00000A"/>
      <w:sz w:val="22"/>
      <w:szCs w:val="22"/>
    </w:rPr>
  </w:style>
  <w:style w:type="character" w:customStyle="1" w:styleId="ListLabel83">
    <w:name w:val="ListLabel 83"/>
    <w:qFormat/>
    <w:rsid w:val="007C25FB"/>
    <w:rPr>
      <w:rFonts w:cs="OpenSymbol"/>
    </w:rPr>
  </w:style>
  <w:style w:type="character" w:customStyle="1" w:styleId="ListLabel84">
    <w:name w:val="ListLabel 84"/>
    <w:qFormat/>
    <w:rsid w:val="007C25FB"/>
    <w:rPr>
      <w:rFonts w:cs="Symbol"/>
      <w:color w:val="00000A"/>
    </w:rPr>
  </w:style>
  <w:style w:type="character" w:customStyle="1" w:styleId="ListLabel85">
    <w:name w:val="ListLabel 85"/>
    <w:qFormat/>
    <w:rsid w:val="007C25FB"/>
    <w:rPr>
      <w:rFonts w:cs="Courier New"/>
    </w:rPr>
  </w:style>
  <w:style w:type="character" w:customStyle="1" w:styleId="ListLabel86">
    <w:name w:val="ListLabel 86"/>
    <w:qFormat/>
    <w:rsid w:val="007C25FB"/>
    <w:rPr>
      <w:rFonts w:cs="Wingdings"/>
    </w:rPr>
  </w:style>
  <w:style w:type="character" w:customStyle="1" w:styleId="ListLabel87">
    <w:name w:val="ListLabel 87"/>
    <w:qFormat/>
    <w:rsid w:val="007C25FB"/>
    <w:rPr>
      <w:rFonts w:cs="Symbol"/>
      <w:sz w:val="22"/>
      <w:szCs w:val="22"/>
    </w:rPr>
  </w:style>
  <w:style w:type="character" w:customStyle="1" w:styleId="ListLabel88">
    <w:name w:val="ListLabel 88"/>
    <w:qFormat/>
    <w:rsid w:val="007C25FB"/>
    <w:rPr>
      <w:rFonts w:cs="Symbol"/>
      <w:color w:val="00000A"/>
      <w:sz w:val="22"/>
      <w:szCs w:val="22"/>
    </w:rPr>
  </w:style>
  <w:style w:type="character" w:customStyle="1" w:styleId="ListLabel89">
    <w:name w:val="ListLabel 89"/>
    <w:qFormat/>
    <w:rsid w:val="007C25FB"/>
    <w:rPr>
      <w:rFonts w:cs="OpenSymbol"/>
    </w:rPr>
  </w:style>
  <w:style w:type="character" w:customStyle="1" w:styleId="ListLabel90">
    <w:name w:val="ListLabel 90"/>
    <w:qFormat/>
    <w:rsid w:val="007C25FB"/>
    <w:rPr>
      <w:rFonts w:cs="Symbol"/>
      <w:color w:val="00000A"/>
    </w:rPr>
  </w:style>
  <w:style w:type="character" w:customStyle="1" w:styleId="ListLabel91">
    <w:name w:val="ListLabel 91"/>
    <w:qFormat/>
    <w:rsid w:val="007C25FB"/>
    <w:rPr>
      <w:rFonts w:cs="Courier New"/>
    </w:rPr>
  </w:style>
  <w:style w:type="character" w:customStyle="1" w:styleId="ListLabel92">
    <w:name w:val="ListLabel 92"/>
    <w:qFormat/>
    <w:rsid w:val="007C25FB"/>
    <w:rPr>
      <w:rFonts w:cs="Wingdings"/>
    </w:rPr>
  </w:style>
  <w:style w:type="character" w:customStyle="1" w:styleId="ListLabel93">
    <w:name w:val="ListLabel 93"/>
    <w:qFormat/>
    <w:rsid w:val="007C25FB"/>
    <w:rPr>
      <w:rFonts w:cs="Symbol"/>
      <w:sz w:val="22"/>
      <w:szCs w:val="22"/>
    </w:rPr>
  </w:style>
  <w:style w:type="character" w:customStyle="1" w:styleId="ListLabel94">
    <w:name w:val="ListLabel 94"/>
    <w:qFormat/>
    <w:rsid w:val="007C25FB"/>
    <w:rPr>
      <w:rFonts w:cs="Symbol"/>
      <w:color w:val="00000A"/>
      <w:sz w:val="22"/>
      <w:szCs w:val="22"/>
    </w:rPr>
  </w:style>
  <w:style w:type="character" w:customStyle="1" w:styleId="ListLabel95">
    <w:name w:val="ListLabel 95"/>
    <w:qFormat/>
    <w:rsid w:val="007C25FB"/>
    <w:rPr>
      <w:rFonts w:cs="OpenSymbol"/>
    </w:rPr>
  </w:style>
  <w:style w:type="character" w:customStyle="1" w:styleId="ListLabel96">
    <w:name w:val="ListLabel 96"/>
    <w:qFormat/>
    <w:rsid w:val="007C25FB"/>
    <w:rPr>
      <w:rFonts w:cs="Symbol"/>
      <w:color w:val="00000A"/>
    </w:rPr>
  </w:style>
  <w:style w:type="character" w:customStyle="1" w:styleId="ListLabel97">
    <w:name w:val="ListLabel 97"/>
    <w:qFormat/>
    <w:rsid w:val="007C25FB"/>
    <w:rPr>
      <w:rFonts w:cs="Courier New"/>
    </w:rPr>
  </w:style>
  <w:style w:type="character" w:customStyle="1" w:styleId="ListLabel98">
    <w:name w:val="ListLabel 98"/>
    <w:qFormat/>
    <w:rsid w:val="007C25FB"/>
    <w:rPr>
      <w:rFonts w:cs="Wingdings"/>
    </w:rPr>
  </w:style>
  <w:style w:type="character" w:customStyle="1" w:styleId="ListLabel99">
    <w:name w:val="ListLabel 99"/>
    <w:qFormat/>
    <w:rsid w:val="007C25FB"/>
    <w:rPr>
      <w:rFonts w:cs="Symbol"/>
      <w:sz w:val="22"/>
      <w:szCs w:val="22"/>
    </w:rPr>
  </w:style>
  <w:style w:type="character" w:customStyle="1" w:styleId="ListLabel100">
    <w:name w:val="ListLabel 100"/>
    <w:qFormat/>
    <w:rsid w:val="007C25FB"/>
    <w:rPr>
      <w:rFonts w:cs="Symbol"/>
      <w:color w:val="00000A"/>
      <w:sz w:val="22"/>
      <w:szCs w:val="22"/>
    </w:rPr>
  </w:style>
  <w:style w:type="character" w:customStyle="1" w:styleId="ListLabel101">
    <w:name w:val="ListLabel 101"/>
    <w:qFormat/>
    <w:rsid w:val="007C25FB"/>
    <w:rPr>
      <w:rFonts w:cs="OpenSymbol"/>
    </w:rPr>
  </w:style>
  <w:style w:type="character" w:customStyle="1" w:styleId="ListLabel102">
    <w:name w:val="ListLabel 102"/>
    <w:qFormat/>
    <w:rsid w:val="007C25FB"/>
    <w:rPr>
      <w:rFonts w:cs="Symbol"/>
      <w:color w:val="00000A"/>
    </w:rPr>
  </w:style>
  <w:style w:type="character" w:customStyle="1" w:styleId="ListLabel103">
    <w:name w:val="ListLabel 103"/>
    <w:qFormat/>
    <w:rsid w:val="007C25FB"/>
    <w:rPr>
      <w:rFonts w:cs="Courier New"/>
    </w:rPr>
  </w:style>
  <w:style w:type="character" w:customStyle="1" w:styleId="ListLabel104">
    <w:name w:val="ListLabel 104"/>
    <w:qFormat/>
    <w:rsid w:val="007C25FB"/>
    <w:rPr>
      <w:rFonts w:cs="Wingdings"/>
    </w:rPr>
  </w:style>
  <w:style w:type="character" w:customStyle="1" w:styleId="ListLabel105">
    <w:name w:val="ListLabel 105"/>
    <w:qFormat/>
    <w:rsid w:val="007C25FB"/>
    <w:rPr>
      <w:rFonts w:cs="Symbol"/>
      <w:sz w:val="22"/>
      <w:szCs w:val="22"/>
    </w:rPr>
  </w:style>
  <w:style w:type="character" w:customStyle="1" w:styleId="ListLabel106">
    <w:name w:val="ListLabel 106"/>
    <w:qFormat/>
    <w:rsid w:val="007C25FB"/>
    <w:rPr>
      <w:rFonts w:cs="Symbol"/>
      <w:color w:val="00000A"/>
      <w:sz w:val="22"/>
      <w:szCs w:val="22"/>
    </w:rPr>
  </w:style>
  <w:style w:type="character" w:customStyle="1" w:styleId="ListLabel107">
    <w:name w:val="ListLabel 107"/>
    <w:qFormat/>
    <w:rsid w:val="007C25FB"/>
    <w:rPr>
      <w:rFonts w:cs="OpenSymbol"/>
    </w:rPr>
  </w:style>
  <w:style w:type="character" w:customStyle="1" w:styleId="ListLabel108">
    <w:name w:val="ListLabel 108"/>
    <w:qFormat/>
    <w:rsid w:val="007C25FB"/>
    <w:rPr>
      <w:rFonts w:cs="Symbol"/>
      <w:color w:val="00000A"/>
    </w:rPr>
  </w:style>
  <w:style w:type="character" w:customStyle="1" w:styleId="ListLabel109">
    <w:name w:val="ListLabel 109"/>
    <w:qFormat/>
    <w:rsid w:val="007C25FB"/>
    <w:rPr>
      <w:rFonts w:cs="Courier New"/>
    </w:rPr>
  </w:style>
  <w:style w:type="character" w:customStyle="1" w:styleId="ListLabel110">
    <w:name w:val="ListLabel 110"/>
    <w:qFormat/>
    <w:rsid w:val="007C25FB"/>
    <w:rPr>
      <w:rFonts w:cs="Wingdings"/>
    </w:rPr>
  </w:style>
  <w:style w:type="character" w:customStyle="1" w:styleId="ListLabel111">
    <w:name w:val="ListLabel 111"/>
    <w:qFormat/>
    <w:rsid w:val="007C25FB"/>
    <w:rPr>
      <w:rFonts w:cs="Symbol"/>
      <w:sz w:val="22"/>
      <w:szCs w:val="22"/>
    </w:rPr>
  </w:style>
  <w:style w:type="character" w:customStyle="1" w:styleId="ListLabel112">
    <w:name w:val="ListLabel 112"/>
    <w:qFormat/>
    <w:rsid w:val="007C25FB"/>
    <w:rPr>
      <w:rFonts w:cs="Symbol"/>
    </w:rPr>
  </w:style>
  <w:style w:type="character" w:customStyle="1" w:styleId="ListLabel113">
    <w:name w:val="ListLabel 113"/>
    <w:qFormat/>
    <w:rsid w:val="007C25FB"/>
    <w:rPr>
      <w:rFonts w:cs="OpenSymbol"/>
    </w:rPr>
  </w:style>
  <w:style w:type="character" w:customStyle="1" w:styleId="ListLabel114">
    <w:name w:val="ListLabel 114"/>
    <w:qFormat/>
    <w:rsid w:val="007C25FB"/>
    <w:rPr>
      <w:rFonts w:cs="Symbol"/>
      <w:color w:val="00000A"/>
    </w:rPr>
  </w:style>
  <w:style w:type="character" w:customStyle="1" w:styleId="ListLabel115">
    <w:name w:val="ListLabel 115"/>
    <w:qFormat/>
    <w:rsid w:val="007C25FB"/>
    <w:rPr>
      <w:rFonts w:cs="Courier New"/>
    </w:rPr>
  </w:style>
  <w:style w:type="character" w:customStyle="1" w:styleId="ListLabel116">
    <w:name w:val="ListLabel 116"/>
    <w:qFormat/>
    <w:rsid w:val="007C25FB"/>
    <w:rPr>
      <w:rFonts w:cs="Wingdings"/>
    </w:rPr>
  </w:style>
  <w:style w:type="character" w:customStyle="1" w:styleId="ListLabel117">
    <w:name w:val="ListLabel 117"/>
    <w:qFormat/>
    <w:rsid w:val="007C25FB"/>
    <w:rPr>
      <w:rFonts w:cs="Symbol"/>
      <w:sz w:val="22"/>
      <w:szCs w:val="22"/>
    </w:rPr>
  </w:style>
  <w:style w:type="character" w:customStyle="1" w:styleId="ListLabel118">
    <w:name w:val="ListLabel 118"/>
    <w:qFormat/>
    <w:rsid w:val="007C25FB"/>
    <w:rPr>
      <w:rFonts w:cs="Symbol"/>
    </w:rPr>
  </w:style>
  <w:style w:type="character" w:customStyle="1" w:styleId="ListLabel119">
    <w:name w:val="ListLabel 119"/>
    <w:qFormat/>
    <w:rsid w:val="007C25FB"/>
    <w:rPr>
      <w:rFonts w:cs="OpenSymbol"/>
    </w:rPr>
  </w:style>
  <w:style w:type="character" w:customStyle="1" w:styleId="ListLabel120">
    <w:name w:val="ListLabel 120"/>
    <w:qFormat/>
    <w:rsid w:val="007C25FB"/>
    <w:rPr>
      <w:rFonts w:cs="Symbol"/>
      <w:color w:val="00000A"/>
    </w:rPr>
  </w:style>
  <w:style w:type="character" w:customStyle="1" w:styleId="ListLabel121">
    <w:name w:val="ListLabel 121"/>
    <w:qFormat/>
    <w:rsid w:val="007C25FB"/>
    <w:rPr>
      <w:rFonts w:cs="Courier New"/>
    </w:rPr>
  </w:style>
  <w:style w:type="character" w:customStyle="1" w:styleId="ListLabel122">
    <w:name w:val="ListLabel 122"/>
    <w:qFormat/>
    <w:rsid w:val="007C25FB"/>
    <w:rPr>
      <w:rFonts w:cs="Wingdings"/>
    </w:rPr>
  </w:style>
  <w:style w:type="character" w:customStyle="1" w:styleId="ListLabel123">
    <w:name w:val="ListLabel 123"/>
    <w:qFormat/>
    <w:rsid w:val="007C25FB"/>
    <w:rPr>
      <w:rFonts w:cs="Symbol"/>
      <w:sz w:val="22"/>
      <w:szCs w:val="22"/>
    </w:rPr>
  </w:style>
  <w:style w:type="character" w:customStyle="1" w:styleId="ListLabel124">
    <w:name w:val="ListLabel 124"/>
    <w:qFormat/>
    <w:rsid w:val="007C25FB"/>
    <w:rPr>
      <w:rFonts w:cs="Symbol"/>
    </w:rPr>
  </w:style>
  <w:style w:type="character" w:customStyle="1" w:styleId="ListLabel125">
    <w:name w:val="ListLabel 125"/>
    <w:qFormat/>
    <w:rsid w:val="007C25FB"/>
    <w:rPr>
      <w:rFonts w:cs="OpenSymbol"/>
    </w:rPr>
  </w:style>
  <w:style w:type="character" w:customStyle="1" w:styleId="ListLabel126">
    <w:name w:val="ListLabel 126"/>
    <w:qFormat/>
    <w:rsid w:val="007C25FB"/>
    <w:rPr>
      <w:rFonts w:cs="Symbol"/>
      <w:color w:val="00000A"/>
    </w:rPr>
  </w:style>
  <w:style w:type="character" w:customStyle="1" w:styleId="ListLabel127">
    <w:name w:val="ListLabel 127"/>
    <w:qFormat/>
    <w:rsid w:val="007C25FB"/>
    <w:rPr>
      <w:rFonts w:cs="Courier New"/>
    </w:rPr>
  </w:style>
  <w:style w:type="character" w:customStyle="1" w:styleId="ListLabel128">
    <w:name w:val="ListLabel 128"/>
    <w:qFormat/>
    <w:rsid w:val="007C25FB"/>
    <w:rPr>
      <w:rFonts w:cs="Wingdings"/>
    </w:rPr>
  </w:style>
  <w:style w:type="character" w:customStyle="1" w:styleId="ListLabel129">
    <w:name w:val="ListLabel 129"/>
    <w:qFormat/>
    <w:rsid w:val="007C25FB"/>
    <w:rPr>
      <w:rFonts w:cs="Symbol"/>
      <w:sz w:val="22"/>
      <w:szCs w:val="22"/>
    </w:rPr>
  </w:style>
  <w:style w:type="character" w:customStyle="1" w:styleId="ListLabel130">
    <w:name w:val="ListLabel 130"/>
    <w:qFormat/>
    <w:rsid w:val="007C25FB"/>
    <w:rPr>
      <w:rFonts w:cs="Symbol"/>
    </w:rPr>
  </w:style>
  <w:style w:type="character" w:customStyle="1" w:styleId="ListLabel131">
    <w:name w:val="ListLabel 131"/>
    <w:qFormat/>
    <w:rsid w:val="007C25FB"/>
    <w:rPr>
      <w:rFonts w:cs="OpenSymbol"/>
    </w:rPr>
  </w:style>
  <w:style w:type="character" w:customStyle="1" w:styleId="ListLabel132">
    <w:name w:val="ListLabel 132"/>
    <w:qFormat/>
    <w:rsid w:val="007C25FB"/>
    <w:rPr>
      <w:rFonts w:cs="Symbol"/>
      <w:color w:val="00000A"/>
    </w:rPr>
  </w:style>
  <w:style w:type="character" w:customStyle="1" w:styleId="ListLabel133">
    <w:name w:val="ListLabel 133"/>
    <w:qFormat/>
    <w:rsid w:val="007C25FB"/>
    <w:rPr>
      <w:rFonts w:cs="Courier New"/>
    </w:rPr>
  </w:style>
  <w:style w:type="character" w:customStyle="1" w:styleId="ListLabel134">
    <w:name w:val="ListLabel 134"/>
    <w:qFormat/>
    <w:rsid w:val="007C25FB"/>
    <w:rPr>
      <w:rFonts w:cs="Wingdings"/>
    </w:rPr>
  </w:style>
  <w:style w:type="character" w:customStyle="1" w:styleId="ListLabel135">
    <w:name w:val="ListLabel 135"/>
    <w:qFormat/>
    <w:rsid w:val="007C25FB"/>
    <w:rPr>
      <w:rFonts w:cs="Symbol"/>
      <w:sz w:val="22"/>
      <w:szCs w:val="22"/>
    </w:rPr>
  </w:style>
  <w:style w:type="character" w:customStyle="1" w:styleId="ListLabel136">
    <w:name w:val="ListLabel 136"/>
    <w:qFormat/>
    <w:rsid w:val="007C25FB"/>
    <w:rPr>
      <w:rFonts w:cs="Symbol"/>
    </w:rPr>
  </w:style>
  <w:style w:type="character" w:customStyle="1" w:styleId="ListLabel137">
    <w:name w:val="ListLabel 137"/>
    <w:qFormat/>
    <w:rsid w:val="007C25FB"/>
    <w:rPr>
      <w:rFonts w:cs="OpenSymbol"/>
    </w:rPr>
  </w:style>
  <w:style w:type="character" w:customStyle="1" w:styleId="ListLabel138">
    <w:name w:val="ListLabel 138"/>
    <w:qFormat/>
    <w:rsid w:val="007C25FB"/>
    <w:rPr>
      <w:rFonts w:cs="Symbol"/>
      <w:color w:val="00000A"/>
    </w:rPr>
  </w:style>
  <w:style w:type="character" w:customStyle="1" w:styleId="ListLabel139">
    <w:name w:val="ListLabel 139"/>
    <w:qFormat/>
    <w:rsid w:val="007C25FB"/>
    <w:rPr>
      <w:rFonts w:cs="Courier New"/>
    </w:rPr>
  </w:style>
  <w:style w:type="character" w:customStyle="1" w:styleId="ListLabel140">
    <w:name w:val="ListLabel 140"/>
    <w:qFormat/>
    <w:rsid w:val="007C25FB"/>
    <w:rPr>
      <w:rFonts w:cs="Wingdings"/>
    </w:rPr>
  </w:style>
  <w:style w:type="character" w:customStyle="1" w:styleId="ListLabel141">
    <w:name w:val="ListLabel 141"/>
    <w:qFormat/>
    <w:rsid w:val="007C25FB"/>
    <w:rPr>
      <w:rFonts w:cs="Symbol"/>
      <w:sz w:val="22"/>
      <w:szCs w:val="22"/>
    </w:rPr>
  </w:style>
  <w:style w:type="character" w:customStyle="1" w:styleId="ListLabel142">
    <w:name w:val="ListLabel 142"/>
    <w:qFormat/>
    <w:rsid w:val="007C25FB"/>
    <w:rPr>
      <w:rFonts w:cs="Symbol"/>
    </w:rPr>
  </w:style>
  <w:style w:type="character" w:customStyle="1" w:styleId="ListLabel143">
    <w:name w:val="ListLabel 143"/>
    <w:qFormat/>
    <w:rsid w:val="007C25FB"/>
    <w:rPr>
      <w:rFonts w:cs="OpenSymbol"/>
    </w:rPr>
  </w:style>
  <w:style w:type="character" w:customStyle="1" w:styleId="ListLabel144">
    <w:name w:val="ListLabel 144"/>
    <w:qFormat/>
    <w:rsid w:val="007C25FB"/>
    <w:rPr>
      <w:rFonts w:cs="Symbol"/>
      <w:color w:val="00000A"/>
    </w:rPr>
  </w:style>
  <w:style w:type="character" w:customStyle="1" w:styleId="ListLabel145">
    <w:name w:val="ListLabel 145"/>
    <w:qFormat/>
    <w:rsid w:val="007C25FB"/>
    <w:rPr>
      <w:rFonts w:cs="Courier New"/>
    </w:rPr>
  </w:style>
  <w:style w:type="character" w:customStyle="1" w:styleId="ListLabel146">
    <w:name w:val="ListLabel 146"/>
    <w:qFormat/>
    <w:rsid w:val="007C25FB"/>
    <w:rPr>
      <w:rFonts w:cs="Wingdings"/>
    </w:rPr>
  </w:style>
  <w:style w:type="character" w:customStyle="1" w:styleId="ListLabel147">
    <w:name w:val="ListLabel 147"/>
    <w:qFormat/>
    <w:rsid w:val="007C25FB"/>
    <w:rPr>
      <w:rFonts w:cs="Symbol"/>
      <w:sz w:val="22"/>
      <w:szCs w:val="22"/>
    </w:rPr>
  </w:style>
  <w:style w:type="character" w:customStyle="1" w:styleId="ListLabel148">
    <w:name w:val="ListLabel 148"/>
    <w:qFormat/>
    <w:rsid w:val="007C25FB"/>
    <w:rPr>
      <w:rFonts w:cs="Symbol"/>
    </w:rPr>
  </w:style>
  <w:style w:type="character" w:customStyle="1" w:styleId="ListLabel149">
    <w:name w:val="ListLabel 149"/>
    <w:qFormat/>
    <w:rsid w:val="007C25FB"/>
    <w:rPr>
      <w:rFonts w:cs="OpenSymbol"/>
    </w:rPr>
  </w:style>
  <w:style w:type="character" w:customStyle="1" w:styleId="ListLabel150">
    <w:name w:val="ListLabel 150"/>
    <w:qFormat/>
    <w:rsid w:val="007C25FB"/>
    <w:rPr>
      <w:rFonts w:cs="Symbol"/>
      <w:color w:val="00000A"/>
    </w:rPr>
  </w:style>
  <w:style w:type="character" w:customStyle="1" w:styleId="ListLabel151">
    <w:name w:val="ListLabel 151"/>
    <w:qFormat/>
    <w:rsid w:val="007C25FB"/>
    <w:rPr>
      <w:rFonts w:cs="Courier New"/>
    </w:rPr>
  </w:style>
  <w:style w:type="character" w:customStyle="1" w:styleId="ListLabel152">
    <w:name w:val="ListLabel 152"/>
    <w:qFormat/>
    <w:rsid w:val="007C25FB"/>
    <w:rPr>
      <w:rFonts w:cs="Wingdings"/>
    </w:rPr>
  </w:style>
  <w:style w:type="character" w:customStyle="1" w:styleId="ListLabel153">
    <w:name w:val="ListLabel 153"/>
    <w:qFormat/>
    <w:rsid w:val="007C25FB"/>
    <w:rPr>
      <w:rFonts w:cs="Symbol"/>
      <w:sz w:val="22"/>
      <w:szCs w:val="22"/>
    </w:rPr>
  </w:style>
  <w:style w:type="character" w:customStyle="1" w:styleId="ListLabel154">
    <w:name w:val="ListLabel 154"/>
    <w:qFormat/>
    <w:rsid w:val="007C25FB"/>
    <w:rPr>
      <w:rFonts w:cs="Symbol"/>
    </w:rPr>
  </w:style>
  <w:style w:type="character" w:customStyle="1" w:styleId="ListLabel155">
    <w:name w:val="ListLabel 155"/>
    <w:qFormat/>
    <w:rsid w:val="007C25FB"/>
    <w:rPr>
      <w:rFonts w:cs="OpenSymbol"/>
    </w:rPr>
  </w:style>
  <w:style w:type="character" w:customStyle="1" w:styleId="WW8Num383z0">
    <w:name w:val="WW8Num383z0"/>
    <w:qFormat/>
    <w:rsid w:val="007C25FB"/>
    <w:rPr>
      <w:b w:val="0"/>
    </w:rPr>
  </w:style>
  <w:style w:type="character" w:customStyle="1" w:styleId="ListLabel156">
    <w:name w:val="ListLabel 156"/>
    <w:qFormat/>
    <w:rsid w:val="007C25FB"/>
    <w:rPr>
      <w:rFonts w:cs="Symbol"/>
      <w:color w:val="00000A"/>
    </w:rPr>
  </w:style>
  <w:style w:type="character" w:customStyle="1" w:styleId="ListLabel157">
    <w:name w:val="ListLabel 157"/>
    <w:qFormat/>
    <w:rsid w:val="007C25FB"/>
    <w:rPr>
      <w:rFonts w:cs="Courier New"/>
    </w:rPr>
  </w:style>
  <w:style w:type="character" w:customStyle="1" w:styleId="ListLabel158">
    <w:name w:val="ListLabel 158"/>
    <w:qFormat/>
    <w:rsid w:val="007C25FB"/>
    <w:rPr>
      <w:rFonts w:cs="Wingdings"/>
    </w:rPr>
  </w:style>
  <w:style w:type="character" w:customStyle="1" w:styleId="ListLabel159">
    <w:name w:val="ListLabel 159"/>
    <w:qFormat/>
    <w:rsid w:val="007C25FB"/>
    <w:rPr>
      <w:rFonts w:cs="Symbol"/>
      <w:sz w:val="22"/>
      <w:szCs w:val="22"/>
    </w:rPr>
  </w:style>
  <w:style w:type="character" w:customStyle="1" w:styleId="ListLabel160">
    <w:name w:val="ListLabel 160"/>
    <w:qFormat/>
    <w:rsid w:val="007C25FB"/>
    <w:rPr>
      <w:rFonts w:cs="Symbol"/>
    </w:rPr>
  </w:style>
  <w:style w:type="character" w:customStyle="1" w:styleId="ListLabel161">
    <w:name w:val="ListLabel 161"/>
    <w:qFormat/>
    <w:rsid w:val="007C25FB"/>
    <w:rPr>
      <w:rFonts w:cs="OpenSymbol"/>
    </w:rPr>
  </w:style>
  <w:style w:type="character" w:customStyle="1" w:styleId="ListLabel162">
    <w:name w:val="ListLabel 162"/>
    <w:qFormat/>
    <w:rsid w:val="007C25FB"/>
    <w:rPr>
      <w:rFonts w:cs="Symbol"/>
      <w:color w:val="00000A"/>
    </w:rPr>
  </w:style>
  <w:style w:type="character" w:customStyle="1" w:styleId="ListLabel163">
    <w:name w:val="ListLabel 163"/>
    <w:qFormat/>
    <w:rsid w:val="007C25FB"/>
    <w:rPr>
      <w:rFonts w:cs="Courier New"/>
    </w:rPr>
  </w:style>
  <w:style w:type="character" w:customStyle="1" w:styleId="ListLabel164">
    <w:name w:val="ListLabel 164"/>
    <w:qFormat/>
    <w:rsid w:val="007C25FB"/>
    <w:rPr>
      <w:rFonts w:cs="Wingdings"/>
    </w:rPr>
  </w:style>
  <w:style w:type="character" w:customStyle="1" w:styleId="ListLabel165">
    <w:name w:val="ListLabel 165"/>
    <w:qFormat/>
    <w:rsid w:val="007C25FB"/>
    <w:rPr>
      <w:rFonts w:cs="Symbol"/>
      <w:sz w:val="22"/>
      <w:szCs w:val="22"/>
    </w:rPr>
  </w:style>
  <w:style w:type="character" w:customStyle="1" w:styleId="ListLabel166">
    <w:name w:val="ListLabel 166"/>
    <w:qFormat/>
    <w:rsid w:val="007C25FB"/>
    <w:rPr>
      <w:rFonts w:cs="Symbol"/>
    </w:rPr>
  </w:style>
  <w:style w:type="character" w:customStyle="1" w:styleId="ListLabel167">
    <w:name w:val="ListLabel 167"/>
    <w:qFormat/>
    <w:rsid w:val="007C25FB"/>
    <w:rPr>
      <w:rFonts w:cs="OpenSymbol"/>
    </w:rPr>
  </w:style>
  <w:style w:type="character" w:customStyle="1" w:styleId="ListLabel168">
    <w:name w:val="ListLabel 168"/>
    <w:qFormat/>
    <w:rsid w:val="007C25FB"/>
    <w:rPr>
      <w:rFonts w:cs="Symbol"/>
      <w:color w:val="00000A"/>
    </w:rPr>
  </w:style>
  <w:style w:type="character" w:customStyle="1" w:styleId="ListLabel169">
    <w:name w:val="ListLabel 169"/>
    <w:qFormat/>
    <w:rsid w:val="007C25FB"/>
    <w:rPr>
      <w:rFonts w:cs="Courier New"/>
    </w:rPr>
  </w:style>
  <w:style w:type="character" w:customStyle="1" w:styleId="ListLabel170">
    <w:name w:val="ListLabel 170"/>
    <w:qFormat/>
    <w:rsid w:val="007C25FB"/>
    <w:rPr>
      <w:rFonts w:cs="Wingdings"/>
    </w:rPr>
  </w:style>
  <w:style w:type="character" w:customStyle="1" w:styleId="ListLabel171">
    <w:name w:val="ListLabel 171"/>
    <w:qFormat/>
    <w:rsid w:val="007C25FB"/>
    <w:rPr>
      <w:rFonts w:cs="Symbol"/>
      <w:sz w:val="22"/>
      <w:szCs w:val="22"/>
    </w:rPr>
  </w:style>
  <w:style w:type="character" w:customStyle="1" w:styleId="ListLabel172">
    <w:name w:val="ListLabel 172"/>
    <w:qFormat/>
    <w:rsid w:val="007C25FB"/>
    <w:rPr>
      <w:rFonts w:cs="Symbol"/>
    </w:rPr>
  </w:style>
  <w:style w:type="character" w:customStyle="1" w:styleId="ListLabel173">
    <w:name w:val="ListLabel 173"/>
    <w:qFormat/>
    <w:rsid w:val="007C25FB"/>
    <w:rPr>
      <w:rFonts w:cs="OpenSymbol"/>
    </w:rPr>
  </w:style>
  <w:style w:type="character" w:customStyle="1" w:styleId="ListLabel174">
    <w:name w:val="ListLabel 174"/>
    <w:qFormat/>
    <w:rsid w:val="007C25FB"/>
    <w:rPr>
      <w:rFonts w:cs="Symbol"/>
      <w:color w:val="00000A"/>
    </w:rPr>
  </w:style>
  <w:style w:type="character" w:customStyle="1" w:styleId="ListLabel175">
    <w:name w:val="ListLabel 175"/>
    <w:qFormat/>
    <w:rsid w:val="007C25FB"/>
    <w:rPr>
      <w:rFonts w:cs="Courier New"/>
    </w:rPr>
  </w:style>
  <w:style w:type="character" w:customStyle="1" w:styleId="ListLabel176">
    <w:name w:val="ListLabel 176"/>
    <w:qFormat/>
    <w:rsid w:val="007C25FB"/>
    <w:rPr>
      <w:rFonts w:cs="Wingdings"/>
    </w:rPr>
  </w:style>
  <w:style w:type="character" w:customStyle="1" w:styleId="ListLabel177">
    <w:name w:val="ListLabel 177"/>
    <w:qFormat/>
    <w:rsid w:val="007C25FB"/>
    <w:rPr>
      <w:rFonts w:cs="Symbol"/>
      <w:sz w:val="22"/>
      <w:szCs w:val="22"/>
    </w:rPr>
  </w:style>
  <w:style w:type="character" w:customStyle="1" w:styleId="ListLabel178">
    <w:name w:val="ListLabel 178"/>
    <w:qFormat/>
    <w:rsid w:val="007C25FB"/>
    <w:rPr>
      <w:rFonts w:cs="Symbol"/>
    </w:rPr>
  </w:style>
  <w:style w:type="character" w:customStyle="1" w:styleId="ListLabel179">
    <w:name w:val="ListLabel 179"/>
    <w:qFormat/>
    <w:rsid w:val="007C25FB"/>
    <w:rPr>
      <w:rFonts w:cs="OpenSymbol"/>
    </w:rPr>
  </w:style>
  <w:style w:type="character" w:customStyle="1" w:styleId="ListLabel180">
    <w:name w:val="ListLabel 180"/>
    <w:qFormat/>
    <w:rsid w:val="007C25FB"/>
    <w:rPr>
      <w:rFonts w:cs="Symbol"/>
      <w:color w:val="00000A"/>
    </w:rPr>
  </w:style>
  <w:style w:type="character" w:customStyle="1" w:styleId="ListLabel181">
    <w:name w:val="ListLabel 181"/>
    <w:qFormat/>
    <w:rsid w:val="007C25FB"/>
    <w:rPr>
      <w:rFonts w:cs="Courier New"/>
    </w:rPr>
  </w:style>
  <w:style w:type="character" w:customStyle="1" w:styleId="ListLabel182">
    <w:name w:val="ListLabel 182"/>
    <w:qFormat/>
    <w:rsid w:val="007C25FB"/>
    <w:rPr>
      <w:rFonts w:cs="Wingdings"/>
    </w:rPr>
  </w:style>
  <w:style w:type="character" w:customStyle="1" w:styleId="ListLabel183">
    <w:name w:val="ListLabel 183"/>
    <w:qFormat/>
    <w:rsid w:val="007C25FB"/>
    <w:rPr>
      <w:rFonts w:cs="Symbol"/>
      <w:sz w:val="22"/>
      <w:szCs w:val="22"/>
    </w:rPr>
  </w:style>
  <w:style w:type="character" w:customStyle="1" w:styleId="ListLabel184">
    <w:name w:val="ListLabel 184"/>
    <w:qFormat/>
    <w:rsid w:val="007C25FB"/>
    <w:rPr>
      <w:rFonts w:cs="Symbol"/>
    </w:rPr>
  </w:style>
  <w:style w:type="character" w:customStyle="1" w:styleId="ListLabel185">
    <w:name w:val="ListLabel 185"/>
    <w:qFormat/>
    <w:rsid w:val="007C25FB"/>
    <w:rPr>
      <w:rFonts w:cs="OpenSymbol"/>
    </w:rPr>
  </w:style>
  <w:style w:type="character" w:customStyle="1" w:styleId="TekstpodstawowyZnak">
    <w:name w:val="Tekst podstawowy Znak"/>
    <w:basedOn w:val="Domylnaczcionkaakapitu"/>
    <w:qFormat/>
    <w:rsid w:val="007C25FB"/>
  </w:style>
  <w:style w:type="character" w:customStyle="1" w:styleId="StopkaZnak">
    <w:name w:val="Stopka Znak"/>
    <w:basedOn w:val="Domylnaczcionkaakapitu"/>
    <w:uiPriority w:val="99"/>
    <w:qFormat/>
    <w:rsid w:val="007C25FB"/>
    <w:rPr>
      <w:rFonts w:ascii="Times New Roman" w:eastAsia="Andale Sans UI" w:hAnsi="Times New Roman" w:cs="Tahoma"/>
      <w:color w:val="00000A"/>
      <w:sz w:val="24"/>
      <w:szCs w:val="24"/>
      <w:lang w:val="de-DE" w:eastAsia="ja-JP" w:bidi="fa-IR"/>
    </w:rPr>
  </w:style>
  <w:style w:type="character" w:styleId="Pogrubienie">
    <w:name w:val="Strong"/>
    <w:basedOn w:val="Domylnaczcionkaakapitu"/>
    <w:uiPriority w:val="22"/>
    <w:qFormat/>
    <w:rsid w:val="007C25FB"/>
    <w:rPr>
      <w:b/>
      <w:bCs/>
    </w:rPr>
  </w:style>
  <w:style w:type="character" w:styleId="Odwoaniedokomentarza">
    <w:name w:val="annotation reference"/>
    <w:basedOn w:val="Domylnaczcionkaakapitu"/>
    <w:qFormat/>
    <w:rsid w:val="007C25FB"/>
    <w:rPr>
      <w:sz w:val="16"/>
      <w:szCs w:val="16"/>
    </w:rPr>
  </w:style>
  <w:style w:type="character" w:customStyle="1" w:styleId="TekstkomentarzaZnak">
    <w:name w:val="Tekst komentarza Znak"/>
    <w:basedOn w:val="Domylnaczcionkaakapitu"/>
    <w:qFormat/>
    <w:rsid w:val="007C25FB"/>
    <w:rPr>
      <w:sz w:val="20"/>
      <w:szCs w:val="20"/>
    </w:rPr>
  </w:style>
  <w:style w:type="character" w:customStyle="1" w:styleId="TematkomentarzaZnak">
    <w:name w:val="Temat komentarza Znak"/>
    <w:basedOn w:val="TekstkomentarzaZnak"/>
    <w:qFormat/>
    <w:rsid w:val="007C25FB"/>
    <w:rPr>
      <w:b/>
      <w:bCs/>
      <w:sz w:val="20"/>
      <w:szCs w:val="20"/>
    </w:rPr>
  </w:style>
  <w:style w:type="character" w:customStyle="1" w:styleId="TekstdymkaZnak">
    <w:name w:val="Tekst dymka Znak"/>
    <w:basedOn w:val="Domylnaczcionkaakapitu"/>
    <w:uiPriority w:val="99"/>
    <w:qFormat/>
    <w:rsid w:val="007C25FB"/>
    <w:rPr>
      <w:rFonts w:ascii="Tahoma" w:hAnsi="Tahoma" w:cs="Tahoma"/>
      <w:sz w:val="16"/>
      <w:szCs w:val="16"/>
    </w:rPr>
  </w:style>
  <w:style w:type="character" w:customStyle="1" w:styleId="text">
    <w:name w:val="text"/>
    <w:basedOn w:val="Domylnaczcionkaakapitu"/>
    <w:qFormat/>
    <w:rsid w:val="007C25FB"/>
  </w:style>
  <w:style w:type="character" w:customStyle="1" w:styleId="st">
    <w:name w:val="st"/>
    <w:basedOn w:val="Domylnaczcionkaakapitu"/>
    <w:qFormat/>
    <w:rsid w:val="007C25FB"/>
  </w:style>
  <w:style w:type="character" w:customStyle="1" w:styleId="ListLabel186">
    <w:name w:val="ListLabel 186"/>
    <w:qFormat/>
    <w:rsid w:val="007C25FB"/>
    <w:rPr>
      <w:rFonts w:ascii="Arial" w:hAnsi="Arial"/>
      <w:b/>
      <w:sz w:val="22"/>
    </w:rPr>
  </w:style>
  <w:style w:type="character" w:customStyle="1" w:styleId="ListLabel187">
    <w:name w:val="ListLabel 187"/>
    <w:qFormat/>
    <w:rsid w:val="007C25FB"/>
    <w:rPr>
      <w:rFonts w:cs="Symbol"/>
      <w:color w:val="00000A"/>
      <w:sz w:val="22"/>
    </w:rPr>
  </w:style>
  <w:style w:type="character" w:customStyle="1" w:styleId="ListLabel188">
    <w:name w:val="ListLabel 188"/>
    <w:qFormat/>
    <w:rsid w:val="007C25FB"/>
    <w:rPr>
      <w:rFonts w:cs="Courier New"/>
    </w:rPr>
  </w:style>
  <w:style w:type="character" w:customStyle="1" w:styleId="ListLabel189">
    <w:name w:val="ListLabel 189"/>
    <w:qFormat/>
    <w:rsid w:val="007C25FB"/>
    <w:rPr>
      <w:rFonts w:cs="Wingdings"/>
    </w:rPr>
  </w:style>
  <w:style w:type="character" w:customStyle="1" w:styleId="ListLabel190">
    <w:name w:val="ListLabel 190"/>
    <w:qFormat/>
    <w:rsid w:val="007C25FB"/>
    <w:rPr>
      <w:rFonts w:ascii="Arial" w:hAnsi="Arial" w:cs="Symbol"/>
      <w:sz w:val="22"/>
      <w:szCs w:val="22"/>
    </w:rPr>
  </w:style>
  <w:style w:type="character" w:customStyle="1" w:styleId="ListLabel191">
    <w:name w:val="ListLabel 191"/>
    <w:qFormat/>
    <w:rsid w:val="007C25FB"/>
    <w:rPr>
      <w:rFonts w:ascii="Arial" w:hAnsi="Arial" w:cs="Symbol"/>
      <w:sz w:val="22"/>
    </w:rPr>
  </w:style>
  <w:style w:type="character" w:customStyle="1" w:styleId="ListLabel192">
    <w:name w:val="ListLabel 192"/>
    <w:qFormat/>
    <w:rsid w:val="007C25FB"/>
    <w:rPr>
      <w:rFonts w:cs="OpenSymbol"/>
    </w:rPr>
  </w:style>
  <w:style w:type="character" w:customStyle="1" w:styleId="ListLabel193">
    <w:name w:val="ListLabel 193"/>
    <w:qFormat/>
    <w:rsid w:val="007C25FB"/>
    <w:rPr>
      <w:b/>
      <w:color w:val="000000"/>
    </w:rPr>
  </w:style>
  <w:style w:type="character" w:customStyle="1" w:styleId="ListLabel194">
    <w:name w:val="ListLabel 194"/>
    <w:qFormat/>
    <w:rsid w:val="007C25FB"/>
    <w:rPr>
      <w:rFonts w:ascii="Arial" w:hAnsi="Arial"/>
      <w:b/>
      <w:color w:val="000000"/>
      <w:sz w:val="22"/>
      <w:szCs w:val="22"/>
    </w:rPr>
  </w:style>
  <w:style w:type="character" w:customStyle="1" w:styleId="ListLabel195">
    <w:name w:val="ListLabel 195"/>
    <w:qFormat/>
    <w:rsid w:val="007C25FB"/>
    <w:rPr>
      <w:rFonts w:ascii="Arial" w:hAnsi="Arial"/>
    </w:rPr>
  </w:style>
  <w:style w:type="character" w:customStyle="1" w:styleId="ListLabel196">
    <w:name w:val="ListLabel 196"/>
    <w:qFormat/>
    <w:rsid w:val="007C25FB"/>
    <w:rPr>
      <w:rFonts w:ascii="Arial" w:eastAsia="Times New Roman" w:hAnsi="Arial" w:cs="Times New Roman"/>
      <w:b/>
    </w:rPr>
  </w:style>
  <w:style w:type="character" w:customStyle="1" w:styleId="Znakiwypunktowania">
    <w:name w:val="Znaki wypunktowania"/>
    <w:qFormat/>
    <w:rsid w:val="007C25FB"/>
    <w:rPr>
      <w:rFonts w:ascii="OpenSymbol" w:eastAsia="OpenSymbol" w:hAnsi="OpenSymbol" w:cs="OpenSymbol"/>
    </w:rPr>
  </w:style>
  <w:style w:type="character" w:customStyle="1" w:styleId="Znakinumeracji">
    <w:name w:val="Znaki numeracji"/>
    <w:qFormat/>
    <w:rsid w:val="007C25FB"/>
  </w:style>
  <w:style w:type="character" w:customStyle="1" w:styleId="ListLabel197">
    <w:name w:val="ListLabel 197"/>
    <w:qFormat/>
    <w:rsid w:val="007C25FB"/>
    <w:rPr>
      <w:rFonts w:ascii="Arial" w:hAnsi="Arial"/>
      <w:b/>
      <w:sz w:val="22"/>
    </w:rPr>
  </w:style>
  <w:style w:type="character" w:customStyle="1" w:styleId="ListLabel198">
    <w:name w:val="ListLabel 198"/>
    <w:qFormat/>
    <w:rsid w:val="007C25FB"/>
    <w:rPr>
      <w:rFonts w:cs="Symbol"/>
      <w:color w:val="00000A"/>
      <w:sz w:val="22"/>
    </w:rPr>
  </w:style>
  <w:style w:type="character" w:customStyle="1" w:styleId="ListLabel199">
    <w:name w:val="ListLabel 199"/>
    <w:qFormat/>
    <w:rsid w:val="007C25FB"/>
    <w:rPr>
      <w:rFonts w:cs="Courier New"/>
    </w:rPr>
  </w:style>
  <w:style w:type="character" w:customStyle="1" w:styleId="ListLabel200">
    <w:name w:val="ListLabel 200"/>
    <w:qFormat/>
    <w:rsid w:val="007C25FB"/>
    <w:rPr>
      <w:rFonts w:cs="Wingdings"/>
    </w:rPr>
  </w:style>
  <w:style w:type="character" w:customStyle="1" w:styleId="ListLabel201">
    <w:name w:val="ListLabel 201"/>
    <w:qFormat/>
    <w:rsid w:val="007C25FB"/>
    <w:rPr>
      <w:rFonts w:ascii="Arial" w:hAnsi="Arial" w:cs="Symbol"/>
      <w:sz w:val="22"/>
      <w:szCs w:val="22"/>
    </w:rPr>
  </w:style>
  <w:style w:type="character" w:customStyle="1" w:styleId="ListLabel202">
    <w:name w:val="ListLabel 202"/>
    <w:qFormat/>
    <w:rsid w:val="007C25FB"/>
    <w:rPr>
      <w:rFonts w:ascii="Arial" w:hAnsi="Arial" w:cs="Symbol"/>
      <w:sz w:val="22"/>
    </w:rPr>
  </w:style>
  <w:style w:type="character" w:customStyle="1" w:styleId="ListLabel203">
    <w:name w:val="ListLabel 203"/>
    <w:qFormat/>
    <w:rsid w:val="007C25FB"/>
    <w:rPr>
      <w:rFonts w:ascii="Arial" w:hAnsi="Arial" w:cs="OpenSymbol"/>
      <w:sz w:val="22"/>
    </w:rPr>
  </w:style>
  <w:style w:type="character" w:customStyle="1" w:styleId="ListLabel204">
    <w:name w:val="ListLabel 204"/>
    <w:qFormat/>
    <w:rsid w:val="007C25FB"/>
    <w:rPr>
      <w:b/>
      <w:color w:val="000000"/>
    </w:rPr>
  </w:style>
  <w:style w:type="character" w:customStyle="1" w:styleId="ListLabel205">
    <w:name w:val="ListLabel 205"/>
    <w:qFormat/>
    <w:rsid w:val="007C25FB"/>
    <w:rPr>
      <w:rFonts w:ascii="Arial" w:hAnsi="Arial"/>
      <w:b/>
      <w:color w:val="000000"/>
      <w:sz w:val="22"/>
      <w:szCs w:val="22"/>
    </w:rPr>
  </w:style>
  <w:style w:type="character" w:customStyle="1" w:styleId="ListLabel206">
    <w:name w:val="ListLabel 206"/>
    <w:qFormat/>
    <w:rsid w:val="007C25FB"/>
    <w:rPr>
      <w:rFonts w:ascii="Arial" w:hAnsi="Arial" w:cs="Symbol"/>
      <w:sz w:val="22"/>
    </w:rPr>
  </w:style>
  <w:style w:type="character" w:customStyle="1" w:styleId="ListLabel207">
    <w:name w:val="ListLabel 207"/>
    <w:qFormat/>
    <w:rsid w:val="007C25FB"/>
    <w:rPr>
      <w:rFonts w:cs="Times New Roman"/>
      <w:b/>
    </w:rPr>
  </w:style>
  <w:style w:type="character" w:customStyle="1" w:styleId="ListLabel208">
    <w:name w:val="ListLabel 208"/>
    <w:qFormat/>
    <w:rsid w:val="007C25FB"/>
    <w:rPr>
      <w:rFonts w:ascii="Arial" w:hAnsi="Arial"/>
      <w:b/>
      <w:sz w:val="22"/>
    </w:rPr>
  </w:style>
  <w:style w:type="character" w:customStyle="1" w:styleId="ListLabel209">
    <w:name w:val="ListLabel 209"/>
    <w:qFormat/>
    <w:rsid w:val="007C25FB"/>
    <w:rPr>
      <w:rFonts w:cs="Symbol"/>
      <w:color w:val="00000A"/>
      <w:sz w:val="22"/>
    </w:rPr>
  </w:style>
  <w:style w:type="character" w:customStyle="1" w:styleId="ListLabel210">
    <w:name w:val="ListLabel 210"/>
    <w:qFormat/>
    <w:rsid w:val="007C25FB"/>
    <w:rPr>
      <w:rFonts w:cs="Courier New"/>
    </w:rPr>
  </w:style>
  <w:style w:type="character" w:customStyle="1" w:styleId="ListLabel211">
    <w:name w:val="ListLabel 211"/>
    <w:qFormat/>
    <w:rsid w:val="007C25FB"/>
    <w:rPr>
      <w:rFonts w:cs="Wingdings"/>
    </w:rPr>
  </w:style>
  <w:style w:type="character" w:customStyle="1" w:styleId="ListLabel212">
    <w:name w:val="ListLabel 212"/>
    <w:qFormat/>
    <w:rsid w:val="007C25FB"/>
    <w:rPr>
      <w:rFonts w:ascii="Arial" w:hAnsi="Arial" w:cs="Symbol"/>
      <w:sz w:val="22"/>
      <w:szCs w:val="22"/>
      <w:u w:val="none"/>
    </w:rPr>
  </w:style>
  <w:style w:type="character" w:customStyle="1" w:styleId="ListLabel213">
    <w:name w:val="ListLabel 213"/>
    <w:qFormat/>
    <w:rsid w:val="007C25FB"/>
    <w:rPr>
      <w:rFonts w:ascii="Arial" w:hAnsi="Arial" w:cs="Symbol"/>
      <w:sz w:val="22"/>
    </w:rPr>
  </w:style>
  <w:style w:type="character" w:customStyle="1" w:styleId="ListLabel214">
    <w:name w:val="ListLabel 214"/>
    <w:qFormat/>
    <w:rsid w:val="007C25FB"/>
    <w:rPr>
      <w:rFonts w:ascii="Arial" w:hAnsi="Arial" w:cs="OpenSymbol"/>
      <w:sz w:val="22"/>
    </w:rPr>
  </w:style>
  <w:style w:type="character" w:customStyle="1" w:styleId="ListLabel215">
    <w:name w:val="ListLabel 215"/>
    <w:qFormat/>
    <w:rsid w:val="007C25FB"/>
    <w:rPr>
      <w:b/>
      <w:color w:val="000000"/>
    </w:rPr>
  </w:style>
  <w:style w:type="character" w:customStyle="1" w:styleId="ListLabel216">
    <w:name w:val="ListLabel 216"/>
    <w:qFormat/>
    <w:rsid w:val="007C25FB"/>
    <w:rPr>
      <w:rFonts w:ascii="Arial" w:hAnsi="Arial"/>
      <w:b/>
      <w:color w:val="000000"/>
      <w:sz w:val="22"/>
      <w:szCs w:val="22"/>
    </w:rPr>
  </w:style>
  <w:style w:type="character" w:customStyle="1" w:styleId="ListLabel217">
    <w:name w:val="ListLabel 217"/>
    <w:qFormat/>
    <w:rsid w:val="007C25FB"/>
    <w:rPr>
      <w:rFonts w:cs="Times New Roman"/>
      <w:b/>
    </w:rPr>
  </w:style>
  <w:style w:type="character" w:customStyle="1" w:styleId="ListLabel218">
    <w:name w:val="ListLabel 218"/>
    <w:qFormat/>
    <w:rsid w:val="007C25FB"/>
    <w:rPr>
      <w:b/>
      <w:sz w:val="22"/>
    </w:rPr>
  </w:style>
  <w:style w:type="character" w:customStyle="1" w:styleId="ListLabel219">
    <w:name w:val="ListLabel 219"/>
    <w:qFormat/>
    <w:rsid w:val="007C25FB"/>
    <w:rPr>
      <w:rFonts w:cs="Symbol"/>
      <w:color w:val="00000A"/>
      <w:sz w:val="22"/>
    </w:rPr>
  </w:style>
  <w:style w:type="character" w:customStyle="1" w:styleId="ListLabel220">
    <w:name w:val="ListLabel 220"/>
    <w:qFormat/>
    <w:rsid w:val="007C25FB"/>
    <w:rPr>
      <w:rFonts w:cs="Courier New"/>
    </w:rPr>
  </w:style>
  <w:style w:type="character" w:customStyle="1" w:styleId="ListLabel221">
    <w:name w:val="ListLabel 221"/>
    <w:qFormat/>
    <w:rsid w:val="007C25FB"/>
    <w:rPr>
      <w:rFonts w:cs="Wingdings"/>
    </w:rPr>
  </w:style>
  <w:style w:type="character" w:customStyle="1" w:styleId="ListLabel222">
    <w:name w:val="ListLabel 222"/>
    <w:qFormat/>
    <w:rsid w:val="007C25FB"/>
    <w:rPr>
      <w:rFonts w:ascii="Arial" w:hAnsi="Arial" w:cs="Symbol"/>
      <w:sz w:val="22"/>
      <w:szCs w:val="22"/>
      <w:u w:val="none"/>
    </w:rPr>
  </w:style>
  <w:style w:type="character" w:customStyle="1" w:styleId="ListLabel223">
    <w:name w:val="ListLabel 223"/>
    <w:qFormat/>
    <w:rsid w:val="007C25FB"/>
    <w:rPr>
      <w:b/>
      <w:color w:val="000000"/>
    </w:rPr>
  </w:style>
  <w:style w:type="character" w:customStyle="1" w:styleId="ListLabel224">
    <w:name w:val="ListLabel 224"/>
    <w:qFormat/>
    <w:rsid w:val="007C25FB"/>
    <w:rPr>
      <w:rFonts w:ascii="Arial" w:hAnsi="Arial"/>
      <w:b/>
      <w:color w:val="000000"/>
      <w:sz w:val="22"/>
      <w:szCs w:val="22"/>
    </w:rPr>
  </w:style>
  <w:style w:type="character" w:customStyle="1" w:styleId="ListLabel225">
    <w:name w:val="ListLabel 225"/>
    <w:qFormat/>
    <w:rsid w:val="007C25FB"/>
    <w:rPr>
      <w:rFonts w:ascii="Arial" w:hAnsi="Arial" w:cs="Symbol"/>
      <w:sz w:val="22"/>
    </w:rPr>
  </w:style>
  <w:style w:type="character" w:customStyle="1" w:styleId="ListLabel226">
    <w:name w:val="ListLabel 226"/>
    <w:qFormat/>
    <w:rsid w:val="007C25FB"/>
    <w:rPr>
      <w:rFonts w:cs="Times New Roman"/>
      <w:b/>
    </w:rPr>
  </w:style>
  <w:style w:type="character" w:customStyle="1" w:styleId="ListLabel227">
    <w:name w:val="ListLabel 227"/>
    <w:qFormat/>
    <w:rsid w:val="007C25FB"/>
    <w:rPr>
      <w:rFonts w:ascii="Arial" w:hAnsi="Arial" w:cs="OpenSymbol"/>
      <w:sz w:val="22"/>
    </w:rPr>
  </w:style>
  <w:style w:type="character" w:customStyle="1" w:styleId="ListLabel228">
    <w:name w:val="ListLabel 228"/>
    <w:qFormat/>
    <w:rsid w:val="007C25FB"/>
    <w:rPr>
      <w:rFonts w:cs="Symbol"/>
    </w:rPr>
  </w:style>
  <w:style w:type="character" w:customStyle="1" w:styleId="ListLabel229">
    <w:name w:val="ListLabel 229"/>
    <w:qFormat/>
    <w:rsid w:val="007C25FB"/>
    <w:rPr>
      <w:rFonts w:cs="OpenSymbol"/>
    </w:rPr>
  </w:style>
  <w:style w:type="paragraph" w:styleId="Nagwek">
    <w:name w:val="header"/>
    <w:basedOn w:val="Normalny"/>
    <w:next w:val="Tretekstu"/>
    <w:link w:val="NagwekZnak1"/>
    <w:uiPriority w:val="99"/>
    <w:qFormat/>
    <w:rsid w:val="007C25FB"/>
    <w:pPr>
      <w:keepNext/>
      <w:spacing w:before="240" w:after="120"/>
    </w:pPr>
    <w:rPr>
      <w:rFonts w:ascii="Liberation Sans" w:eastAsia="Arial Unicode MS" w:hAnsi="Liberation Sans" w:cs="Mangal"/>
      <w:sz w:val="28"/>
      <w:szCs w:val="28"/>
    </w:rPr>
  </w:style>
  <w:style w:type="character" w:customStyle="1" w:styleId="NagwekZnak1">
    <w:name w:val="Nagłówek Znak1"/>
    <w:basedOn w:val="Domylnaczcionkaakapitu"/>
    <w:link w:val="Nagwek"/>
    <w:rsid w:val="007C25FB"/>
    <w:rPr>
      <w:rFonts w:ascii="Liberation Sans" w:eastAsia="Arial Unicode MS" w:hAnsi="Liberation Sans" w:cs="Mangal"/>
      <w:color w:val="00000A"/>
      <w:sz w:val="28"/>
      <w:szCs w:val="28"/>
      <w:lang w:eastAsia="pl-PL"/>
    </w:rPr>
  </w:style>
  <w:style w:type="paragraph" w:customStyle="1" w:styleId="Tretekstu">
    <w:name w:val="Treść tekstu"/>
    <w:basedOn w:val="Normalny"/>
    <w:rsid w:val="007C25FB"/>
    <w:pPr>
      <w:spacing w:after="120"/>
    </w:pPr>
  </w:style>
  <w:style w:type="paragraph" w:styleId="Lista">
    <w:name w:val="List"/>
    <w:basedOn w:val="Tekst"/>
    <w:rsid w:val="007C25FB"/>
    <w:rPr>
      <w:rFonts w:cs="Mangal"/>
    </w:rPr>
  </w:style>
  <w:style w:type="paragraph" w:styleId="Podpis">
    <w:name w:val="Signature"/>
    <w:basedOn w:val="Normalny"/>
    <w:link w:val="PodpisZnak"/>
    <w:rsid w:val="007C25FB"/>
    <w:pPr>
      <w:suppressLineNumbers/>
      <w:spacing w:before="120" w:after="120"/>
    </w:pPr>
    <w:rPr>
      <w:rFonts w:cs="Mangal"/>
      <w:i/>
      <w:iCs/>
      <w:sz w:val="24"/>
      <w:szCs w:val="24"/>
    </w:rPr>
  </w:style>
  <w:style w:type="character" w:customStyle="1" w:styleId="PodpisZnak">
    <w:name w:val="Podpis Znak"/>
    <w:basedOn w:val="Domylnaczcionkaakapitu"/>
    <w:link w:val="Podpis"/>
    <w:rsid w:val="007C25FB"/>
    <w:rPr>
      <w:rFonts w:ascii="Calibri" w:eastAsia="Segoe UI" w:hAnsi="Calibri" w:cs="Mangal"/>
      <w:i/>
      <w:iCs/>
      <w:color w:val="00000A"/>
      <w:sz w:val="24"/>
      <w:szCs w:val="24"/>
      <w:lang w:eastAsia="pl-PL"/>
    </w:rPr>
  </w:style>
  <w:style w:type="paragraph" w:customStyle="1" w:styleId="Indeks">
    <w:name w:val="Indeks"/>
    <w:basedOn w:val="Normalny"/>
    <w:qFormat/>
    <w:rsid w:val="007C25FB"/>
    <w:pPr>
      <w:widowControl w:val="0"/>
      <w:suppressLineNumbers/>
    </w:pPr>
    <w:rPr>
      <w:rFonts w:cs="Mangal"/>
    </w:rPr>
  </w:style>
  <w:style w:type="paragraph" w:customStyle="1" w:styleId="Gwka">
    <w:name w:val="Główka"/>
    <w:basedOn w:val="Normalny"/>
    <w:next w:val="Tekst"/>
    <w:rsid w:val="007C25FB"/>
    <w:pPr>
      <w:keepNext/>
      <w:widowControl w:val="0"/>
      <w:tabs>
        <w:tab w:val="center" w:pos="4536"/>
        <w:tab w:val="right" w:pos="9072"/>
      </w:tabs>
      <w:spacing w:before="240" w:after="120"/>
    </w:pPr>
    <w:rPr>
      <w:rFonts w:ascii="Arial" w:eastAsia="Arial Unicode MS" w:hAnsi="Arial" w:cs="Mangal"/>
      <w:sz w:val="28"/>
      <w:szCs w:val="28"/>
    </w:rPr>
  </w:style>
  <w:style w:type="paragraph" w:customStyle="1" w:styleId="Tekst">
    <w:name w:val="Tekst"/>
    <w:basedOn w:val="Podpis"/>
    <w:qFormat/>
    <w:rsid w:val="007C25FB"/>
    <w:pPr>
      <w:widowControl w:val="0"/>
      <w:spacing w:before="0"/>
    </w:pPr>
    <w:rPr>
      <w:rFonts w:cs="Tahoma"/>
      <w:sz w:val="20"/>
      <w:szCs w:val="22"/>
    </w:rPr>
  </w:style>
  <w:style w:type="paragraph" w:customStyle="1" w:styleId="Domylnie">
    <w:name w:val="Domyślnie"/>
    <w:qFormat/>
    <w:rsid w:val="007C25FB"/>
    <w:pPr>
      <w:widowControl w:val="0"/>
      <w:suppressAutoHyphens/>
      <w:overflowPunct w:val="0"/>
      <w:spacing w:after="0" w:line="360" w:lineRule="auto"/>
      <w:jc w:val="both"/>
      <w:textAlignment w:val="baseline"/>
    </w:pPr>
    <w:rPr>
      <w:rFonts w:ascii="Times New Roman" w:eastAsia="Andale Sans UI" w:hAnsi="Times New Roman" w:cs="Tahoma"/>
      <w:color w:val="00000A"/>
      <w:sz w:val="24"/>
      <w:szCs w:val="24"/>
      <w:lang w:val="de-DE" w:eastAsia="ja-JP" w:bidi="fa-IR"/>
    </w:rPr>
  </w:style>
  <w:style w:type="paragraph" w:customStyle="1" w:styleId="Sygnatura">
    <w:name w:val="Sygnatura"/>
    <w:basedOn w:val="Domylnie"/>
    <w:rsid w:val="007C25FB"/>
    <w:pPr>
      <w:suppressLineNumbers/>
      <w:spacing w:before="120" w:after="120"/>
    </w:pPr>
    <w:rPr>
      <w:rFonts w:cs="Mangal"/>
      <w:i/>
      <w:iCs/>
    </w:rPr>
  </w:style>
  <w:style w:type="paragraph" w:styleId="Tekstpodstawowy2">
    <w:name w:val="Body Text 2"/>
    <w:basedOn w:val="Domylnie"/>
    <w:link w:val="Tekstpodstawowy2Znak"/>
    <w:qFormat/>
    <w:rsid w:val="007C25FB"/>
    <w:rPr>
      <w:rFonts w:ascii="Arial" w:hAnsi="Arial" w:cs="Arial"/>
      <w:sz w:val="22"/>
    </w:rPr>
  </w:style>
  <w:style w:type="character" w:customStyle="1" w:styleId="Tekstpodstawowy2Znak">
    <w:name w:val="Tekst podstawowy 2 Znak"/>
    <w:basedOn w:val="Domylnaczcionkaakapitu"/>
    <w:link w:val="Tekstpodstawowy2"/>
    <w:rsid w:val="007C25FB"/>
    <w:rPr>
      <w:rFonts w:ascii="Arial" w:eastAsia="Andale Sans UI" w:hAnsi="Arial" w:cs="Arial"/>
      <w:color w:val="00000A"/>
      <w:szCs w:val="24"/>
      <w:lang w:val="de-DE" w:eastAsia="ja-JP" w:bidi="fa-IR"/>
    </w:rPr>
  </w:style>
  <w:style w:type="paragraph" w:styleId="Tekstpodstawowy3">
    <w:name w:val="Body Text 3"/>
    <w:basedOn w:val="Domylnie"/>
    <w:link w:val="Tekstpodstawowy3Znak"/>
    <w:qFormat/>
    <w:rsid w:val="007C25FB"/>
    <w:rPr>
      <w:rFonts w:ascii="Arial" w:hAnsi="Arial" w:cs="Arial"/>
      <w:i/>
      <w:iCs/>
      <w:sz w:val="20"/>
    </w:rPr>
  </w:style>
  <w:style w:type="character" w:customStyle="1" w:styleId="Tekstpodstawowy3Znak">
    <w:name w:val="Tekst podstawowy 3 Znak"/>
    <w:basedOn w:val="Domylnaczcionkaakapitu"/>
    <w:link w:val="Tekstpodstawowy3"/>
    <w:rsid w:val="007C25FB"/>
    <w:rPr>
      <w:rFonts w:ascii="Arial" w:eastAsia="Andale Sans UI" w:hAnsi="Arial" w:cs="Arial"/>
      <w:i/>
      <w:iCs/>
      <w:color w:val="00000A"/>
      <w:sz w:val="20"/>
      <w:szCs w:val="24"/>
      <w:lang w:val="de-DE" w:eastAsia="ja-JP" w:bidi="fa-IR"/>
    </w:rPr>
  </w:style>
  <w:style w:type="paragraph" w:styleId="Stopka">
    <w:name w:val="footer"/>
    <w:basedOn w:val="Domylnie"/>
    <w:link w:val="StopkaZnak1"/>
    <w:uiPriority w:val="99"/>
    <w:rsid w:val="007C25FB"/>
    <w:pPr>
      <w:tabs>
        <w:tab w:val="center" w:pos="4536"/>
        <w:tab w:val="right" w:pos="9072"/>
      </w:tabs>
    </w:pPr>
  </w:style>
  <w:style w:type="character" w:customStyle="1" w:styleId="StopkaZnak1">
    <w:name w:val="Stopka Znak1"/>
    <w:basedOn w:val="Domylnaczcionkaakapitu"/>
    <w:link w:val="Stopka"/>
    <w:rsid w:val="007C25FB"/>
    <w:rPr>
      <w:rFonts w:ascii="Times New Roman" w:eastAsia="Andale Sans UI" w:hAnsi="Times New Roman" w:cs="Tahoma"/>
      <w:color w:val="00000A"/>
      <w:sz w:val="24"/>
      <w:szCs w:val="24"/>
      <w:lang w:val="de-DE" w:eastAsia="ja-JP" w:bidi="fa-IR"/>
    </w:rPr>
  </w:style>
  <w:style w:type="paragraph" w:styleId="NormalnyWeb">
    <w:name w:val="Normal (Web)"/>
    <w:basedOn w:val="Domylnie"/>
    <w:uiPriority w:val="99"/>
    <w:qFormat/>
    <w:rsid w:val="007C25FB"/>
    <w:pPr>
      <w:spacing w:before="28" w:after="28"/>
    </w:pPr>
  </w:style>
  <w:style w:type="paragraph" w:styleId="Tekstprzypisukocowego">
    <w:name w:val="endnote text"/>
    <w:basedOn w:val="Domylnie"/>
    <w:link w:val="TekstprzypisukocowegoZnak1"/>
    <w:qFormat/>
    <w:rsid w:val="007C25FB"/>
    <w:rPr>
      <w:sz w:val="20"/>
      <w:szCs w:val="20"/>
    </w:rPr>
  </w:style>
  <w:style w:type="character" w:customStyle="1" w:styleId="TekstprzypisukocowegoZnak1">
    <w:name w:val="Tekst przypisu końcowego Znak1"/>
    <w:basedOn w:val="Domylnaczcionkaakapitu"/>
    <w:link w:val="Tekstprzypisukocowego"/>
    <w:rsid w:val="007C25FB"/>
    <w:rPr>
      <w:rFonts w:ascii="Times New Roman" w:eastAsia="Andale Sans UI" w:hAnsi="Times New Roman" w:cs="Tahoma"/>
      <w:color w:val="00000A"/>
      <w:sz w:val="20"/>
      <w:szCs w:val="20"/>
      <w:lang w:val="de-DE" w:eastAsia="ja-JP" w:bidi="fa-IR"/>
    </w:rPr>
  </w:style>
  <w:style w:type="paragraph" w:styleId="Akapitzlist">
    <w:name w:val="List Paragraph"/>
    <w:aliases w:val="Numerowanie,Obiekt,List Paragraph1,wypunktowanie"/>
    <w:basedOn w:val="Domylnie"/>
    <w:link w:val="AkapitzlistZnak"/>
    <w:uiPriority w:val="34"/>
    <w:qFormat/>
    <w:rsid w:val="007C25FB"/>
    <w:pPr>
      <w:ind w:left="720"/>
      <w:contextualSpacing/>
    </w:pPr>
  </w:style>
  <w:style w:type="paragraph" w:customStyle="1" w:styleId="Tekstpodstawowy31">
    <w:name w:val="Tekst podstawowy 31"/>
    <w:basedOn w:val="Domylnie"/>
    <w:qFormat/>
    <w:rsid w:val="007C25FB"/>
    <w:rPr>
      <w:rFonts w:ascii="Arial" w:hAnsi="Arial" w:cs="Arial"/>
      <w:i/>
      <w:iCs/>
      <w:sz w:val="20"/>
      <w:lang w:eastAsia="ar-SA"/>
    </w:rPr>
  </w:style>
  <w:style w:type="paragraph" w:customStyle="1" w:styleId="Akapitzlist1">
    <w:name w:val="Akapit z listą1"/>
    <w:basedOn w:val="Domylnie"/>
    <w:qFormat/>
    <w:rsid w:val="007C25FB"/>
    <w:pPr>
      <w:ind w:left="720"/>
    </w:pPr>
    <w:rPr>
      <w:lang w:eastAsia="ar-SA"/>
    </w:rPr>
  </w:style>
  <w:style w:type="paragraph" w:customStyle="1" w:styleId="Zawartotabeli">
    <w:name w:val="Zawartość tabeli"/>
    <w:basedOn w:val="Domylnie"/>
    <w:qFormat/>
    <w:rsid w:val="007C25FB"/>
    <w:pPr>
      <w:suppressLineNumbers/>
    </w:pPr>
  </w:style>
  <w:style w:type="paragraph" w:customStyle="1" w:styleId="Zawartoramki">
    <w:name w:val="Zawartość ramki"/>
    <w:basedOn w:val="Tekst"/>
    <w:qFormat/>
    <w:rsid w:val="007C25FB"/>
  </w:style>
  <w:style w:type="paragraph" w:customStyle="1" w:styleId="Nagwektabeli">
    <w:name w:val="Nagłówek tabeli"/>
    <w:basedOn w:val="Zawartotabeli"/>
    <w:qFormat/>
    <w:rsid w:val="007C25FB"/>
  </w:style>
  <w:style w:type="paragraph" w:customStyle="1" w:styleId="Standard">
    <w:name w:val="Standard"/>
    <w:qFormat/>
    <w:rsid w:val="007C25FB"/>
    <w:pPr>
      <w:suppressAutoHyphens/>
      <w:overflowPunct w:val="0"/>
      <w:textAlignment w:val="baseline"/>
    </w:pPr>
    <w:rPr>
      <w:rFonts w:ascii="Calibri" w:eastAsia="Segoe UI" w:hAnsi="Calibri" w:cs="Tahoma"/>
      <w:color w:val="00000A"/>
      <w:lang w:eastAsia="pl-PL"/>
    </w:rPr>
  </w:style>
  <w:style w:type="paragraph" w:customStyle="1" w:styleId="Default">
    <w:name w:val="Default"/>
    <w:qFormat/>
    <w:rsid w:val="007C25FB"/>
    <w:pPr>
      <w:overflowPunct w:val="0"/>
      <w:spacing w:after="0" w:line="240" w:lineRule="auto"/>
    </w:pPr>
    <w:rPr>
      <w:rFonts w:ascii="Arial" w:eastAsia="Arial Unicode MS" w:hAnsi="Arial" w:cs="Arial"/>
      <w:color w:val="000000"/>
      <w:sz w:val="24"/>
      <w:szCs w:val="24"/>
      <w:lang w:eastAsia="pl-PL"/>
    </w:rPr>
  </w:style>
  <w:style w:type="paragraph" w:customStyle="1" w:styleId="tresc">
    <w:name w:val="tresc"/>
    <w:basedOn w:val="Normalny"/>
    <w:qFormat/>
    <w:rsid w:val="007C25FB"/>
    <w:pPr>
      <w:spacing w:after="300" w:line="240" w:lineRule="auto"/>
    </w:pPr>
    <w:rPr>
      <w:rFonts w:ascii="inherit" w:eastAsia="Times New Roman" w:hAnsi="inherit" w:cs="Times New Roman"/>
      <w:sz w:val="24"/>
      <w:szCs w:val="24"/>
    </w:rPr>
  </w:style>
  <w:style w:type="paragraph" w:styleId="Tekstkomentarza">
    <w:name w:val="annotation text"/>
    <w:basedOn w:val="Normalny"/>
    <w:link w:val="TekstkomentarzaZnak1"/>
    <w:qFormat/>
    <w:rsid w:val="007C25FB"/>
    <w:pPr>
      <w:spacing w:line="240" w:lineRule="auto"/>
    </w:pPr>
    <w:rPr>
      <w:sz w:val="20"/>
      <w:szCs w:val="20"/>
    </w:rPr>
  </w:style>
  <w:style w:type="character" w:customStyle="1" w:styleId="TekstkomentarzaZnak1">
    <w:name w:val="Tekst komentarza Znak1"/>
    <w:basedOn w:val="Domylnaczcionkaakapitu"/>
    <w:link w:val="Tekstkomentarza"/>
    <w:rsid w:val="007C25FB"/>
    <w:rPr>
      <w:rFonts w:ascii="Calibri" w:eastAsia="Segoe UI" w:hAnsi="Calibri" w:cs="Tahoma"/>
      <w:color w:val="00000A"/>
      <w:sz w:val="20"/>
      <w:szCs w:val="20"/>
      <w:lang w:eastAsia="pl-PL"/>
    </w:rPr>
  </w:style>
  <w:style w:type="paragraph" w:styleId="Tematkomentarza">
    <w:name w:val="annotation subject"/>
    <w:basedOn w:val="Tekstkomentarza"/>
    <w:link w:val="TematkomentarzaZnak1"/>
    <w:qFormat/>
    <w:rsid w:val="007C25FB"/>
    <w:rPr>
      <w:b/>
      <w:bCs/>
    </w:rPr>
  </w:style>
  <w:style w:type="character" w:customStyle="1" w:styleId="TematkomentarzaZnak1">
    <w:name w:val="Temat komentarza Znak1"/>
    <w:basedOn w:val="TekstkomentarzaZnak1"/>
    <w:link w:val="Tematkomentarza"/>
    <w:rsid w:val="007C25FB"/>
    <w:rPr>
      <w:rFonts w:ascii="Calibri" w:eastAsia="Segoe UI" w:hAnsi="Calibri" w:cs="Tahoma"/>
      <w:b/>
      <w:bCs/>
      <w:color w:val="00000A"/>
      <w:sz w:val="20"/>
      <w:szCs w:val="20"/>
      <w:lang w:eastAsia="pl-PL"/>
    </w:rPr>
  </w:style>
  <w:style w:type="paragraph" w:styleId="Tekstdymka">
    <w:name w:val="Balloon Text"/>
    <w:basedOn w:val="Normalny"/>
    <w:link w:val="TekstdymkaZnak1"/>
    <w:uiPriority w:val="99"/>
    <w:qFormat/>
    <w:rsid w:val="007C25FB"/>
    <w:pPr>
      <w:spacing w:after="0" w:line="240" w:lineRule="auto"/>
    </w:pPr>
    <w:rPr>
      <w:rFonts w:ascii="Tahoma" w:hAnsi="Tahoma"/>
      <w:sz w:val="16"/>
      <w:szCs w:val="16"/>
    </w:rPr>
  </w:style>
  <w:style w:type="character" w:customStyle="1" w:styleId="TekstdymkaZnak1">
    <w:name w:val="Tekst dymka Znak1"/>
    <w:basedOn w:val="Domylnaczcionkaakapitu"/>
    <w:link w:val="Tekstdymka"/>
    <w:rsid w:val="007C25FB"/>
    <w:rPr>
      <w:rFonts w:ascii="Tahoma" w:eastAsia="Segoe UI" w:hAnsi="Tahoma" w:cs="Tahoma"/>
      <w:color w:val="00000A"/>
      <w:sz w:val="16"/>
      <w:szCs w:val="16"/>
      <w:lang w:eastAsia="pl-PL"/>
    </w:rPr>
  </w:style>
  <w:style w:type="table" w:styleId="Tabela-Siatka">
    <w:name w:val="Table Grid"/>
    <w:basedOn w:val="Standardowy"/>
    <w:uiPriority w:val="39"/>
    <w:rsid w:val="007C25FB"/>
    <w:pPr>
      <w:spacing w:after="0" w:line="240" w:lineRule="auto"/>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C25FB"/>
    <w:pPr>
      <w:spacing w:after="0" w:line="240" w:lineRule="auto"/>
    </w:pPr>
    <w:rPr>
      <w:rFonts w:ascii="Calibri" w:eastAsia="Segoe UI" w:hAnsi="Calibri" w:cs="Tahoma"/>
      <w:color w:val="00000A"/>
      <w:lang w:eastAsia="pl-PL"/>
    </w:rPr>
  </w:style>
  <w:style w:type="character" w:styleId="Hipercze">
    <w:name w:val="Hyperlink"/>
    <w:basedOn w:val="Domylnaczcionkaakapitu"/>
    <w:uiPriority w:val="99"/>
    <w:unhideWhenUsed/>
    <w:rsid w:val="007C25FB"/>
    <w:rPr>
      <w:color w:val="0000FF" w:themeColor="hyperlink"/>
      <w:u w:val="single"/>
    </w:rPr>
  </w:style>
  <w:style w:type="table" w:customStyle="1" w:styleId="Tabela-Siatka1">
    <w:name w:val="Tabela - Siatka1"/>
    <w:basedOn w:val="Standardowy"/>
    <w:next w:val="Tabela-Siatka"/>
    <w:uiPriority w:val="59"/>
    <w:rsid w:val="007C25FB"/>
    <w:pPr>
      <w:spacing w:after="0" w:line="240" w:lineRule="auto"/>
      <w:ind w:firstLine="26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7C25FB"/>
  </w:style>
  <w:style w:type="character" w:styleId="Tekstzastpczy">
    <w:name w:val="Placeholder Text"/>
    <w:basedOn w:val="Domylnaczcionkaakapitu"/>
    <w:uiPriority w:val="99"/>
    <w:semiHidden/>
    <w:rsid w:val="007C25FB"/>
    <w:rPr>
      <w:color w:val="808080"/>
    </w:rPr>
  </w:style>
  <w:style w:type="character" w:styleId="Uwydatnienie">
    <w:name w:val="Emphasis"/>
    <w:basedOn w:val="Domylnaczcionkaakapitu"/>
    <w:uiPriority w:val="20"/>
    <w:qFormat/>
    <w:rsid w:val="007C25FB"/>
    <w:rPr>
      <w:i/>
      <w:iCs/>
    </w:rPr>
  </w:style>
  <w:style w:type="character" w:customStyle="1" w:styleId="alb-s">
    <w:name w:val="a_lb-s"/>
    <w:basedOn w:val="Domylnaczcionkaakapitu"/>
    <w:rsid w:val="007C25FB"/>
  </w:style>
  <w:style w:type="paragraph" w:styleId="Lista2">
    <w:name w:val="List 2"/>
    <w:basedOn w:val="Normalny"/>
    <w:uiPriority w:val="99"/>
    <w:unhideWhenUsed/>
    <w:rsid w:val="007C25FB"/>
    <w:pPr>
      <w:ind w:left="566" w:hanging="283"/>
      <w:contextualSpacing/>
    </w:pPr>
  </w:style>
  <w:style w:type="paragraph" w:styleId="Lista-kontynuacja">
    <w:name w:val="List Continue"/>
    <w:basedOn w:val="Normalny"/>
    <w:uiPriority w:val="99"/>
    <w:unhideWhenUsed/>
    <w:rsid w:val="007C25FB"/>
    <w:pPr>
      <w:spacing w:after="120"/>
      <w:ind w:left="283"/>
      <w:contextualSpacing/>
    </w:pPr>
  </w:style>
  <w:style w:type="paragraph" w:styleId="Lista-kontynuacja2">
    <w:name w:val="List Continue 2"/>
    <w:basedOn w:val="Normalny"/>
    <w:uiPriority w:val="99"/>
    <w:unhideWhenUsed/>
    <w:rsid w:val="007C25FB"/>
    <w:pPr>
      <w:spacing w:after="120"/>
      <w:ind w:left="566"/>
      <w:contextualSpacing/>
    </w:pPr>
  </w:style>
  <w:style w:type="paragraph" w:styleId="Lista-kontynuacja3">
    <w:name w:val="List Continue 3"/>
    <w:basedOn w:val="Normalny"/>
    <w:uiPriority w:val="99"/>
    <w:unhideWhenUsed/>
    <w:rsid w:val="007C25FB"/>
    <w:pPr>
      <w:spacing w:after="120"/>
      <w:ind w:left="849"/>
      <w:contextualSpacing/>
    </w:pPr>
  </w:style>
  <w:style w:type="paragraph" w:styleId="Tekstpodstawowy">
    <w:name w:val="Body Text"/>
    <w:basedOn w:val="Normalny"/>
    <w:link w:val="TekstpodstawowyZnak1"/>
    <w:uiPriority w:val="99"/>
    <w:unhideWhenUsed/>
    <w:rsid w:val="007C25FB"/>
    <w:pPr>
      <w:spacing w:after="120"/>
    </w:pPr>
  </w:style>
  <w:style w:type="character" w:customStyle="1" w:styleId="TekstpodstawowyZnak1">
    <w:name w:val="Tekst podstawowy Znak1"/>
    <w:basedOn w:val="Domylnaczcionkaakapitu"/>
    <w:link w:val="Tekstpodstawowy"/>
    <w:uiPriority w:val="99"/>
    <w:rsid w:val="007C25FB"/>
    <w:rPr>
      <w:rFonts w:ascii="Calibri" w:eastAsia="Segoe UI" w:hAnsi="Calibri" w:cs="Tahoma"/>
      <w:color w:val="00000A"/>
      <w:lang w:eastAsia="pl-PL"/>
    </w:rPr>
  </w:style>
  <w:style w:type="paragraph" w:styleId="Tekstpodstawowyzwciciem">
    <w:name w:val="Body Text First Indent"/>
    <w:basedOn w:val="Tekstpodstawowy"/>
    <w:link w:val="TekstpodstawowyzwciciemZnak"/>
    <w:uiPriority w:val="99"/>
    <w:unhideWhenUsed/>
    <w:rsid w:val="007C25FB"/>
    <w:pPr>
      <w:spacing w:after="200"/>
      <w:ind w:firstLine="360"/>
    </w:pPr>
  </w:style>
  <w:style w:type="character" w:customStyle="1" w:styleId="TekstpodstawowyzwciciemZnak">
    <w:name w:val="Tekst podstawowy z wcięciem Znak"/>
    <w:basedOn w:val="TekstpodstawowyZnak1"/>
    <w:link w:val="Tekstpodstawowyzwciciem"/>
    <w:uiPriority w:val="99"/>
    <w:rsid w:val="007C25FB"/>
    <w:rPr>
      <w:rFonts w:ascii="Calibri" w:eastAsia="Segoe UI" w:hAnsi="Calibri" w:cs="Tahoma"/>
      <w:color w:val="00000A"/>
      <w:lang w:eastAsia="pl-PL"/>
    </w:rPr>
  </w:style>
  <w:style w:type="character" w:customStyle="1" w:styleId="highlight">
    <w:name w:val="highlight"/>
    <w:basedOn w:val="Domylnaczcionkaakapitu"/>
    <w:rsid w:val="007C25FB"/>
  </w:style>
  <w:style w:type="character" w:customStyle="1" w:styleId="questionhighlight">
    <w:name w:val="question_highlight"/>
    <w:basedOn w:val="Domylnaczcionkaakapitu"/>
    <w:rsid w:val="007C25FB"/>
  </w:style>
  <w:style w:type="character" w:customStyle="1" w:styleId="dopasowaniewzorca">
    <w:name w:val="dopasowaniewzorca"/>
    <w:basedOn w:val="Domylnaczcionkaakapitu"/>
    <w:rsid w:val="007C25FB"/>
  </w:style>
  <w:style w:type="paragraph" w:customStyle="1" w:styleId="text-left">
    <w:name w:val="text-left"/>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binding">
    <w:name w:val="ng-binding"/>
    <w:basedOn w:val="Domylnaczcionkaakapitu"/>
    <w:rsid w:val="007C25FB"/>
  </w:style>
  <w:style w:type="table" w:customStyle="1" w:styleId="Tabela-Siatka11">
    <w:name w:val="Tabela - Siatka11"/>
    <w:basedOn w:val="Standardowy"/>
    <w:uiPriority w:val="59"/>
    <w:rsid w:val="00A109AA"/>
    <w:pPr>
      <w:spacing w:after="0" w:line="240" w:lineRule="auto"/>
      <w:ind w:firstLine="266"/>
      <w:jc w:val="both"/>
    </w:pPr>
    <w:rPr>
      <w:rFonts w:ascii="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Obiekt Znak,List Paragraph1 Znak,wypunktowanie Znak"/>
    <w:link w:val="Akapitzlist"/>
    <w:uiPriority w:val="34"/>
    <w:qFormat/>
    <w:locked/>
    <w:rsid w:val="004609DD"/>
    <w:rPr>
      <w:rFonts w:ascii="Times New Roman" w:eastAsia="Andale Sans UI" w:hAnsi="Times New Roman" w:cs="Tahoma"/>
      <w:color w:val="00000A"/>
      <w:sz w:val="24"/>
      <w:szCs w:val="24"/>
      <w:lang w:val="de-DE" w:eastAsia="ja-JP" w:bidi="fa-IR"/>
    </w:rPr>
  </w:style>
  <w:style w:type="character" w:styleId="Nierozpoznanawzmianka">
    <w:name w:val="Unresolved Mention"/>
    <w:basedOn w:val="Domylnaczcionkaakapitu"/>
    <w:uiPriority w:val="99"/>
    <w:semiHidden/>
    <w:unhideWhenUsed/>
    <w:rsid w:val="00515B72"/>
    <w:rPr>
      <w:color w:val="605E5C"/>
      <w:shd w:val="clear" w:color="auto" w:fill="E1DFDD"/>
    </w:rPr>
  </w:style>
  <w:style w:type="numbering" w:customStyle="1" w:styleId="Zaimportowanystyl4">
    <w:name w:val="Zaimportowany styl 4"/>
    <w:rsid w:val="0057072D"/>
    <w:pPr>
      <w:numPr>
        <w:numId w:val="6"/>
      </w:numPr>
    </w:pPr>
  </w:style>
  <w:style w:type="numbering" w:customStyle="1" w:styleId="Zaimportowanystyl6">
    <w:name w:val="Zaimportowany styl 6"/>
    <w:rsid w:val="0057072D"/>
    <w:pPr>
      <w:numPr>
        <w:numId w:val="7"/>
      </w:numPr>
    </w:pPr>
  </w:style>
  <w:style w:type="numbering" w:customStyle="1" w:styleId="Zaimportowanystyl7">
    <w:name w:val="Zaimportowany styl 7"/>
    <w:rsid w:val="0057072D"/>
    <w:pPr>
      <w:numPr>
        <w:numId w:val="8"/>
      </w:numPr>
    </w:pPr>
  </w:style>
  <w:style w:type="paragraph" w:styleId="Bezodstpw">
    <w:name w:val="No Spacing"/>
    <w:uiPriority w:val="1"/>
    <w:qFormat/>
    <w:rsid w:val="0057072D"/>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semiHidden/>
    <w:unhideWhenUsed/>
    <w:rsid w:val="005707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2D"/>
    <w:rPr>
      <w:rFonts w:ascii="Calibri" w:eastAsia="Segoe UI" w:hAnsi="Calibri" w:cs="Tahoma"/>
      <w:color w:val="00000A"/>
      <w:sz w:val="20"/>
      <w:szCs w:val="20"/>
      <w:lang w:eastAsia="pl-PL"/>
    </w:rPr>
  </w:style>
  <w:style w:type="character" w:styleId="Odwoanieprzypisudolnego">
    <w:name w:val="footnote reference"/>
    <w:basedOn w:val="Domylnaczcionkaakapitu"/>
    <w:uiPriority w:val="99"/>
    <w:semiHidden/>
    <w:unhideWhenUsed/>
    <w:rsid w:val="0057072D"/>
    <w:rPr>
      <w:vertAlign w:val="superscript"/>
    </w:rPr>
  </w:style>
  <w:style w:type="table" w:customStyle="1" w:styleId="Tabela-Siatka2">
    <w:name w:val="Tabela - Siatka2"/>
    <w:basedOn w:val="Standardowy"/>
    <w:next w:val="Tabela-Siatka"/>
    <w:uiPriority w:val="59"/>
    <w:rsid w:val="0057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7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72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384BC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84C9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9A0D8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48778A"/>
    <w:pPr>
      <w:widowControl w:val="0"/>
      <w:suppressLineNumbers/>
      <w:overflowPunct/>
      <w:autoSpaceDN w:val="0"/>
      <w:spacing w:after="0" w:line="240" w:lineRule="auto"/>
    </w:pPr>
    <w:rPr>
      <w:rFonts w:ascii="Liberation Serif" w:eastAsia="Arial Unicode MS" w:hAnsi="Liberation Serif" w:cs="Mangal"/>
      <w:color w:val="auto"/>
      <w:kern w:val="3"/>
      <w:sz w:val="24"/>
      <w:szCs w:val="24"/>
      <w:lang w:eastAsia="zh-CN" w:bidi="hi-IN"/>
    </w:rPr>
  </w:style>
  <w:style w:type="paragraph" w:styleId="Tekstpodstawowywcity">
    <w:name w:val="Body Text Indent"/>
    <w:basedOn w:val="Normalny"/>
    <w:link w:val="TekstpodstawowywcityZnak"/>
    <w:unhideWhenUsed/>
    <w:rsid w:val="0048778A"/>
    <w:pPr>
      <w:spacing w:after="120"/>
      <w:ind w:left="283"/>
    </w:pPr>
  </w:style>
  <w:style w:type="character" w:customStyle="1" w:styleId="TekstpodstawowywcityZnak">
    <w:name w:val="Tekst podstawowy wcięty Znak"/>
    <w:basedOn w:val="Domylnaczcionkaakapitu"/>
    <w:link w:val="Tekstpodstawowywcity"/>
    <w:rsid w:val="0048778A"/>
    <w:rPr>
      <w:rFonts w:ascii="Calibri" w:eastAsia="Segoe UI" w:hAnsi="Calibri" w:cs="Tahoma"/>
      <w:color w:val="00000A"/>
      <w:lang w:eastAsia="pl-PL"/>
    </w:rPr>
  </w:style>
  <w:style w:type="paragraph" w:customStyle="1" w:styleId="articlebodyblock">
    <w:name w:val="articlebodyblock"/>
    <w:basedOn w:val="Normalny"/>
    <w:rsid w:val="00BF5E4D"/>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esize-text">
    <w:name w:val="resize-text"/>
    <w:basedOn w:val="Normalny"/>
    <w:rsid w:val="00A648A7"/>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A548AF"/>
    <w:rPr>
      <w:color w:val="800080" w:themeColor="followedHyperlink"/>
      <w:u w:val="single"/>
    </w:rPr>
  </w:style>
  <w:style w:type="table" w:customStyle="1" w:styleId="Tabela-Siatka21">
    <w:name w:val="Tabela - Siatka21"/>
    <w:basedOn w:val="Standardowy"/>
    <w:next w:val="Tabela-Siatka"/>
    <w:uiPriority w:val="59"/>
    <w:rsid w:val="00B80AFD"/>
    <w:pPr>
      <w:spacing w:after="0" w:line="240" w:lineRule="auto"/>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755E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00E2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904">
      <w:bodyDiv w:val="1"/>
      <w:marLeft w:val="0"/>
      <w:marRight w:val="0"/>
      <w:marTop w:val="0"/>
      <w:marBottom w:val="0"/>
      <w:divBdr>
        <w:top w:val="none" w:sz="0" w:space="0" w:color="auto"/>
        <w:left w:val="none" w:sz="0" w:space="0" w:color="auto"/>
        <w:bottom w:val="none" w:sz="0" w:space="0" w:color="auto"/>
        <w:right w:val="none" w:sz="0" w:space="0" w:color="auto"/>
      </w:divBdr>
    </w:div>
    <w:div w:id="11879506">
      <w:bodyDiv w:val="1"/>
      <w:marLeft w:val="0"/>
      <w:marRight w:val="0"/>
      <w:marTop w:val="0"/>
      <w:marBottom w:val="0"/>
      <w:divBdr>
        <w:top w:val="none" w:sz="0" w:space="0" w:color="auto"/>
        <w:left w:val="none" w:sz="0" w:space="0" w:color="auto"/>
        <w:bottom w:val="none" w:sz="0" w:space="0" w:color="auto"/>
        <w:right w:val="none" w:sz="0" w:space="0" w:color="auto"/>
      </w:divBdr>
    </w:div>
    <w:div w:id="53701168">
      <w:bodyDiv w:val="1"/>
      <w:marLeft w:val="0"/>
      <w:marRight w:val="0"/>
      <w:marTop w:val="0"/>
      <w:marBottom w:val="0"/>
      <w:divBdr>
        <w:top w:val="none" w:sz="0" w:space="0" w:color="auto"/>
        <w:left w:val="none" w:sz="0" w:space="0" w:color="auto"/>
        <w:bottom w:val="none" w:sz="0" w:space="0" w:color="auto"/>
        <w:right w:val="none" w:sz="0" w:space="0" w:color="auto"/>
      </w:divBdr>
    </w:div>
    <w:div w:id="113797317">
      <w:bodyDiv w:val="1"/>
      <w:marLeft w:val="0"/>
      <w:marRight w:val="0"/>
      <w:marTop w:val="0"/>
      <w:marBottom w:val="0"/>
      <w:divBdr>
        <w:top w:val="none" w:sz="0" w:space="0" w:color="auto"/>
        <w:left w:val="none" w:sz="0" w:space="0" w:color="auto"/>
        <w:bottom w:val="none" w:sz="0" w:space="0" w:color="auto"/>
        <w:right w:val="none" w:sz="0" w:space="0" w:color="auto"/>
      </w:divBdr>
      <w:divsChild>
        <w:div w:id="1173767296">
          <w:marLeft w:val="0"/>
          <w:marRight w:val="0"/>
          <w:marTop w:val="0"/>
          <w:marBottom w:val="0"/>
          <w:divBdr>
            <w:top w:val="none" w:sz="0" w:space="0" w:color="auto"/>
            <w:left w:val="none" w:sz="0" w:space="0" w:color="auto"/>
            <w:bottom w:val="none" w:sz="0" w:space="0" w:color="auto"/>
            <w:right w:val="none" w:sz="0" w:space="0" w:color="auto"/>
          </w:divBdr>
        </w:div>
      </w:divsChild>
    </w:div>
    <w:div w:id="114372659">
      <w:bodyDiv w:val="1"/>
      <w:marLeft w:val="0"/>
      <w:marRight w:val="0"/>
      <w:marTop w:val="0"/>
      <w:marBottom w:val="0"/>
      <w:divBdr>
        <w:top w:val="none" w:sz="0" w:space="0" w:color="auto"/>
        <w:left w:val="none" w:sz="0" w:space="0" w:color="auto"/>
        <w:bottom w:val="none" w:sz="0" w:space="0" w:color="auto"/>
        <w:right w:val="none" w:sz="0" w:space="0" w:color="auto"/>
      </w:divBdr>
    </w:div>
    <w:div w:id="151025291">
      <w:bodyDiv w:val="1"/>
      <w:marLeft w:val="0"/>
      <w:marRight w:val="0"/>
      <w:marTop w:val="0"/>
      <w:marBottom w:val="0"/>
      <w:divBdr>
        <w:top w:val="none" w:sz="0" w:space="0" w:color="auto"/>
        <w:left w:val="none" w:sz="0" w:space="0" w:color="auto"/>
        <w:bottom w:val="none" w:sz="0" w:space="0" w:color="auto"/>
        <w:right w:val="none" w:sz="0" w:space="0" w:color="auto"/>
      </w:divBdr>
    </w:div>
    <w:div w:id="221598695">
      <w:bodyDiv w:val="1"/>
      <w:marLeft w:val="0"/>
      <w:marRight w:val="0"/>
      <w:marTop w:val="0"/>
      <w:marBottom w:val="0"/>
      <w:divBdr>
        <w:top w:val="none" w:sz="0" w:space="0" w:color="auto"/>
        <w:left w:val="none" w:sz="0" w:space="0" w:color="auto"/>
        <w:bottom w:val="none" w:sz="0" w:space="0" w:color="auto"/>
        <w:right w:val="none" w:sz="0" w:space="0" w:color="auto"/>
      </w:divBdr>
      <w:divsChild>
        <w:div w:id="943807635">
          <w:marLeft w:val="0"/>
          <w:marRight w:val="0"/>
          <w:marTop w:val="0"/>
          <w:marBottom w:val="0"/>
          <w:divBdr>
            <w:top w:val="none" w:sz="0" w:space="0" w:color="auto"/>
            <w:left w:val="none" w:sz="0" w:space="0" w:color="auto"/>
            <w:bottom w:val="none" w:sz="0" w:space="0" w:color="auto"/>
            <w:right w:val="none" w:sz="0" w:space="0" w:color="auto"/>
          </w:divBdr>
        </w:div>
      </w:divsChild>
    </w:div>
    <w:div w:id="267472073">
      <w:bodyDiv w:val="1"/>
      <w:marLeft w:val="0"/>
      <w:marRight w:val="0"/>
      <w:marTop w:val="0"/>
      <w:marBottom w:val="0"/>
      <w:divBdr>
        <w:top w:val="none" w:sz="0" w:space="0" w:color="auto"/>
        <w:left w:val="none" w:sz="0" w:space="0" w:color="auto"/>
        <w:bottom w:val="none" w:sz="0" w:space="0" w:color="auto"/>
        <w:right w:val="none" w:sz="0" w:space="0" w:color="auto"/>
      </w:divBdr>
    </w:div>
    <w:div w:id="296033076">
      <w:bodyDiv w:val="1"/>
      <w:marLeft w:val="0"/>
      <w:marRight w:val="0"/>
      <w:marTop w:val="0"/>
      <w:marBottom w:val="0"/>
      <w:divBdr>
        <w:top w:val="none" w:sz="0" w:space="0" w:color="auto"/>
        <w:left w:val="none" w:sz="0" w:space="0" w:color="auto"/>
        <w:bottom w:val="none" w:sz="0" w:space="0" w:color="auto"/>
        <w:right w:val="none" w:sz="0" w:space="0" w:color="auto"/>
      </w:divBdr>
      <w:divsChild>
        <w:div w:id="286858660">
          <w:marLeft w:val="0"/>
          <w:marRight w:val="0"/>
          <w:marTop w:val="0"/>
          <w:marBottom w:val="0"/>
          <w:divBdr>
            <w:top w:val="none" w:sz="0" w:space="0" w:color="auto"/>
            <w:left w:val="none" w:sz="0" w:space="0" w:color="auto"/>
            <w:bottom w:val="none" w:sz="0" w:space="0" w:color="auto"/>
            <w:right w:val="none" w:sz="0" w:space="0" w:color="auto"/>
          </w:divBdr>
        </w:div>
        <w:div w:id="945964273">
          <w:marLeft w:val="0"/>
          <w:marRight w:val="0"/>
          <w:marTop w:val="0"/>
          <w:marBottom w:val="0"/>
          <w:divBdr>
            <w:top w:val="none" w:sz="0" w:space="0" w:color="auto"/>
            <w:left w:val="none" w:sz="0" w:space="0" w:color="auto"/>
            <w:bottom w:val="none" w:sz="0" w:space="0" w:color="auto"/>
            <w:right w:val="none" w:sz="0" w:space="0" w:color="auto"/>
          </w:divBdr>
        </w:div>
        <w:div w:id="1872255329">
          <w:marLeft w:val="0"/>
          <w:marRight w:val="0"/>
          <w:marTop w:val="0"/>
          <w:marBottom w:val="0"/>
          <w:divBdr>
            <w:top w:val="none" w:sz="0" w:space="0" w:color="auto"/>
            <w:left w:val="none" w:sz="0" w:space="0" w:color="auto"/>
            <w:bottom w:val="none" w:sz="0" w:space="0" w:color="auto"/>
            <w:right w:val="none" w:sz="0" w:space="0" w:color="auto"/>
          </w:divBdr>
        </w:div>
        <w:div w:id="1874532387">
          <w:marLeft w:val="0"/>
          <w:marRight w:val="0"/>
          <w:marTop w:val="0"/>
          <w:marBottom w:val="0"/>
          <w:divBdr>
            <w:top w:val="none" w:sz="0" w:space="0" w:color="auto"/>
            <w:left w:val="none" w:sz="0" w:space="0" w:color="auto"/>
            <w:bottom w:val="none" w:sz="0" w:space="0" w:color="auto"/>
            <w:right w:val="none" w:sz="0" w:space="0" w:color="auto"/>
          </w:divBdr>
        </w:div>
      </w:divsChild>
    </w:div>
    <w:div w:id="301884128">
      <w:bodyDiv w:val="1"/>
      <w:marLeft w:val="0"/>
      <w:marRight w:val="0"/>
      <w:marTop w:val="0"/>
      <w:marBottom w:val="0"/>
      <w:divBdr>
        <w:top w:val="none" w:sz="0" w:space="0" w:color="auto"/>
        <w:left w:val="none" w:sz="0" w:space="0" w:color="auto"/>
        <w:bottom w:val="none" w:sz="0" w:space="0" w:color="auto"/>
        <w:right w:val="none" w:sz="0" w:space="0" w:color="auto"/>
      </w:divBdr>
    </w:div>
    <w:div w:id="312413871">
      <w:bodyDiv w:val="1"/>
      <w:marLeft w:val="0"/>
      <w:marRight w:val="0"/>
      <w:marTop w:val="0"/>
      <w:marBottom w:val="0"/>
      <w:divBdr>
        <w:top w:val="none" w:sz="0" w:space="0" w:color="auto"/>
        <w:left w:val="none" w:sz="0" w:space="0" w:color="auto"/>
        <w:bottom w:val="none" w:sz="0" w:space="0" w:color="auto"/>
        <w:right w:val="none" w:sz="0" w:space="0" w:color="auto"/>
      </w:divBdr>
      <w:divsChild>
        <w:div w:id="944535901">
          <w:marLeft w:val="0"/>
          <w:marRight w:val="0"/>
          <w:marTop w:val="0"/>
          <w:marBottom w:val="0"/>
          <w:divBdr>
            <w:top w:val="none" w:sz="0" w:space="0" w:color="auto"/>
            <w:left w:val="none" w:sz="0" w:space="0" w:color="auto"/>
            <w:bottom w:val="none" w:sz="0" w:space="0" w:color="auto"/>
            <w:right w:val="none" w:sz="0" w:space="0" w:color="auto"/>
          </w:divBdr>
        </w:div>
      </w:divsChild>
    </w:div>
    <w:div w:id="342512774">
      <w:bodyDiv w:val="1"/>
      <w:marLeft w:val="0"/>
      <w:marRight w:val="0"/>
      <w:marTop w:val="0"/>
      <w:marBottom w:val="0"/>
      <w:divBdr>
        <w:top w:val="none" w:sz="0" w:space="0" w:color="auto"/>
        <w:left w:val="none" w:sz="0" w:space="0" w:color="auto"/>
        <w:bottom w:val="none" w:sz="0" w:space="0" w:color="auto"/>
        <w:right w:val="none" w:sz="0" w:space="0" w:color="auto"/>
      </w:divBdr>
    </w:div>
    <w:div w:id="486291053">
      <w:bodyDiv w:val="1"/>
      <w:marLeft w:val="0"/>
      <w:marRight w:val="0"/>
      <w:marTop w:val="0"/>
      <w:marBottom w:val="0"/>
      <w:divBdr>
        <w:top w:val="none" w:sz="0" w:space="0" w:color="auto"/>
        <w:left w:val="none" w:sz="0" w:space="0" w:color="auto"/>
        <w:bottom w:val="none" w:sz="0" w:space="0" w:color="auto"/>
        <w:right w:val="none" w:sz="0" w:space="0" w:color="auto"/>
      </w:divBdr>
    </w:div>
    <w:div w:id="534195864">
      <w:bodyDiv w:val="1"/>
      <w:marLeft w:val="0"/>
      <w:marRight w:val="0"/>
      <w:marTop w:val="0"/>
      <w:marBottom w:val="0"/>
      <w:divBdr>
        <w:top w:val="none" w:sz="0" w:space="0" w:color="auto"/>
        <w:left w:val="none" w:sz="0" w:space="0" w:color="auto"/>
        <w:bottom w:val="none" w:sz="0" w:space="0" w:color="auto"/>
        <w:right w:val="none" w:sz="0" w:space="0" w:color="auto"/>
      </w:divBdr>
    </w:div>
    <w:div w:id="566573924">
      <w:bodyDiv w:val="1"/>
      <w:marLeft w:val="0"/>
      <w:marRight w:val="0"/>
      <w:marTop w:val="0"/>
      <w:marBottom w:val="0"/>
      <w:divBdr>
        <w:top w:val="none" w:sz="0" w:space="0" w:color="auto"/>
        <w:left w:val="none" w:sz="0" w:space="0" w:color="auto"/>
        <w:bottom w:val="none" w:sz="0" w:space="0" w:color="auto"/>
        <w:right w:val="none" w:sz="0" w:space="0" w:color="auto"/>
      </w:divBdr>
      <w:divsChild>
        <w:div w:id="1613126693">
          <w:marLeft w:val="0"/>
          <w:marRight w:val="0"/>
          <w:marTop w:val="0"/>
          <w:marBottom w:val="0"/>
          <w:divBdr>
            <w:top w:val="none" w:sz="0" w:space="0" w:color="auto"/>
            <w:left w:val="none" w:sz="0" w:space="0" w:color="auto"/>
            <w:bottom w:val="none" w:sz="0" w:space="0" w:color="auto"/>
            <w:right w:val="none" w:sz="0" w:space="0" w:color="auto"/>
          </w:divBdr>
          <w:divsChild>
            <w:div w:id="12410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355">
      <w:bodyDiv w:val="1"/>
      <w:marLeft w:val="0"/>
      <w:marRight w:val="0"/>
      <w:marTop w:val="0"/>
      <w:marBottom w:val="0"/>
      <w:divBdr>
        <w:top w:val="none" w:sz="0" w:space="0" w:color="auto"/>
        <w:left w:val="none" w:sz="0" w:space="0" w:color="auto"/>
        <w:bottom w:val="none" w:sz="0" w:space="0" w:color="auto"/>
        <w:right w:val="none" w:sz="0" w:space="0" w:color="auto"/>
      </w:divBdr>
    </w:div>
    <w:div w:id="597952162">
      <w:bodyDiv w:val="1"/>
      <w:marLeft w:val="0"/>
      <w:marRight w:val="0"/>
      <w:marTop w:val="0"/>
      <w:marBottom w:val="0"/>
      <w:divBdr>
        <w:top w:val="none" w:sz="0" w:space="0" w:color="auto"/>
        <w:left w:val="none" w:sz="0" w:space="0" w:color="auto"/>
        <w:bottom w:val="none" w:sz="0" w:space="0" w:color="auto"/>
        <w:right w:val="none" w:sz="0" w:space="0" w:color="auto"/>
      </w:divBdr>
      <w:divsChild>
        <w:div w:id="837429973">
          <w:marLeft w:val="0"/>
          <w:marRight w:val="0"/>
          <w:marTop w:val="0"/>
          <w:marBottom w:val="240"/>
          <w:divBdr>
            <w:top w:val="none" w:sz="0" w:space="0" w:color="auto"/>
            <w:left w:val="none" w:sz="0" w:space="0" w:color="auto"/>
            <w:bottom w:val="none" w:sz="0" w:space="0" w:color="auto"/>
            <w:right w:val="none" w:sz="0" w:space="0" w:color="auto"/>
          </w:divBdr>
        </w:div>
        <w:div w:id="1147817900">
          <w:marLeft w:val="0"/>
          <w:marRight w:val="0"/>
          <w:marTop w:val="0"/>
          <w:marBottom w:val="240"/>
          <w:divBdr>
            <w:top w:val="none" w:sz="0" w:space="0" w:color="auto"/>
            <w:left w:val="none" w:sz="0" w:space="0" w:color="auto"/>
            <w:bottom w:val="none" w:sz="0" w:space="0" w:color="auto"/>
            <w:right w:val="none" w:sz="0" w:space="0" w:color="auto"/>
          </w:divBdr>
          <w:divsChild>
            <w:div w:id="1410271237">
              <w:marLeft w:val="0"/>
              <w:marRight w:val="0"/>
              <w:marTop w:val="0"/>
              <w:marBottom w:val="0"/>
              <w:divBdr>
                <w:top w:val="none" w:sz="0" w:space="0" w:color="auto"/>
                <w:left w:val="none" w:sz="0" w:space="0" w:color="auto"/>
                <w:bottom w:val="none" w:sz="0" w:space="0" w:color="auto"/>
                <w:right w:val="none" w:sz="0" w:space="0" w:color="auto"/>
              </w:divBdr>
            </w:div>
            <w:div w:id="1199202731">
              <w:marLeft w:val="0"/>
              <w:marRight w:val="0"/>
              <w:marTop w:val="72"/>
              <w:marBottom w:val="0"/>
              <w:divBdr>
                <w:top w:val="none" w:sz="0" w:space="0" w:color="auto"/>
                <w:left w:val="none" w:sz="0" w:space="0" w:color="auto"/>
                <w:bottom w:val="none" w:sz="0" w:space="0" w:color="auto"/>
                <w:right w:val="none" w:sz="0" w:space="0" w:color="auto"/>
              </w:divBdr>
              <w:divsChild>
                <w:div w:id="611400440">
                  <w:marLeft w:val="0"/>
                  <w:marRight w:val="0"/>
                  <w:marTop w:val="0"/>
                  <w:marBottom w:val="0"/>
                  <w:divBdr>
                    <w:top w:val="none" w:sz="0" w:space="0" w:color="auto"/>
                    <w:left w:val="none" w:sz="0" w:space="0" w:color="auto"/>
                    <w:bottom w:val="none" w:sz="0" w:space="0" w:color="auto"/>
                    <w:right w:val="none" w:sz="0" w:space="0" w:color="auto"/>
                  </w:divBdr>
                </w:div>
              </w:divsChild>
            </w:div>
            <w:div w:id="1491100251">
              <w:marLeft w:val="0"/>
              <w:marRight w:val="0"/>
              <w:marTop w:val="72"/>
              <w:marBottom w:val="0"/>
              <w:divBdr>
                <w:top w:val="none" w:sz="0" w:space="0" w:color="auto"/>
                <w:left w:val="none" w:sz="0" w:space="0" w:color="auto"/>
                <w:bottom w:val="none" w:sz="0" w:space="0" w:color="auto"/>
                <w:right w:val="none" w:sz="0" w:space="0" w:color="auto"/>
              </w:divBdr>
              <w:divsChild>
                <w:div w:id="204684004">
                  <w:marLeft w:val="0"/>
                  <w:marRight w:val="0"/>
                  <w:marTop w:val="0"/>
                  <w:marBottom w:val="0"/>
                  <w:divBdr>
                    <w:top w:val="none" w:sz="0" w:space="0" w:color="auto"/>
                    <w:left w:val="none" w:sz="0" w:space="0" w:color="auto"/>
                    <w:bottom w:val="none" w:sz="0" w:space="0" w:color="auto"/>
                    <w:right w:val="none" w:sz="0" w:space="0" w:color="auto"/>
                  </w:divBdr>
                </w:div>
              </w:divsChild>
            </w:div>
            <w:div w:id="1645423544">
              <w:marLeft w:val="0"/>
              <w:marRight w:val="0"/>
              <w:marTop w:val="72"/>
              <w:marBottom w:val="0"/>
              <w:divBdr>
                <w:top w:val="none" w:sz="0" w:space="0" w:color="auto"/>
                <w:left w:val="none" w:sz="0" w:space="0" w:color="auto"/>
                <w:bottom w:val="none" w:sz="0" w:space="0" w:color="auto"/>
                <w:right w:val="none" w:sz="0" w:space="0" w:color="auto"/>
              </w:divBdr>
              <w:divsChild>
                <w:div w:id="1766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3655">
      <w:bodyDiv w:val="1"/>
      <w:marLeft w:val="0"/>
      <w:marRight w:val="0"/>
      <w:marTop w:val="0"/>
      <w:marBottom w:val="0"/>
      <w:divBdr>
        <w:top w:val="none" w:sz="0" w:space="0" w:color="auto"/>
        <w:left w:val="none" w:sz="0" w:space="0" w:color="auto"/>
        <w:bottom w:val="none" w:sz="0" w:space="0" w:color="auto"/>
        <w:right w:val="none" w:sz="0" w:space="0" w:color="auto"/>
      </w:divBdr>
      <w:divsChild>
        <w:div w:id="385374796">
          <w:marLeft w:val="0"/>
          <w:marRight w:val="0"/>
          <w:marTop w:val="0"/>
          <w:marBottom w:val="0"/>
          <w:divBdr>
            <w:top w:val="none" w:sz="0" w:space="0" w:color="auto"/>
            <w:left w:val="none" w:sz="0" w:space="0" w:color="auto"/>
            <w:bottom w:val="none" w:sz="0" w:space="0" w:color="auto"/>
            <w:right w:val="none" w:sz="0" w:space="0" w:color="auto"/>
          </w:divBdr>
        </w:div>
        <w:div w:id="792675191">
          <w:marLeft w:val="0"/>
          <w:marRight w:val="0"/>
          <w:marTop w:val="0"/>
          <w:marBottom w:val="0"/>
          <w:divBdr>
            <w:top w:val="none" w:sz="0" w:space="0" w:color="auto"/>
            <w:left w:val="none" w:sz="0" w:space="0" w:color="auto"/>
            <w:bottom w:val="none" w:sz="0" w:space="0" w:color="auto"/>
            <w:right w:val="none" w:sz="0" w:space="0" w:color="auto"/>
          </w:divBdr>
        </w:div>
        <w:div w:id="973683979">
          <w:marLeft w:val="0"/>
          <w:marRight w:val="0"/>
          <w:marTop w:val="0"/>
          <w:marBottom w:val="0"/>
          <w:divBdr>
            <w:top w:val="none" w:sz="0" w:space="0" w:color="auto"/>
            <w:left w:val="none" w:sz="0" w:space="0" w:color="auto"/>
            <w:bottom w:val="none" w:sz="0" w:space="0" w:color="auto"/>
            <w:right w:val="none" w:sz="0" w:space="0" w:color="auto"/>
          </w:divBdr>
        </w:div>
        <w:div w:id="1538396619">
          <w:marLeft w:val="0"/>
          <w:marRight w:val="0"/>
          <w:marTop w:val="0"/>
          <w:marBottom w:val="0"/>
          <w:divBdr>
            <w:top w:val="none" w:sz="0" w:space="0" w:color="auto"/>
            <w:left w:val="none" w:sz="0" w:space="0" w:color="auto"/>
            <w:bottom w:val="none" w:sz="0" w:space="0" w:color="auto"/>
            <w:right w:val="none" w:sz="0" w:space="0" w:color="auto"/>
          </w:divBdr>
        </w:div>
      </w:divsChild>
    </w:div>
    <w:div w:id="650214644">
      <w:bodyDiv w:val="1"/>
      <w:marLeft w:val="0"/>
      <w:marRight w:val="0"/>
      <w:marTop w:val="0"/>
      <w:marBottom w:val="0"/>
      <w:divBdr>
        <w:top w:val="none" w:sz="0" w:space="0" w:color="auto"/>
        <w:left w:val="none" w:sz="0" w:space="0" w:color="auto"/>
        <w:bottom w:val="none" w:sz="0" w:space="0" w:color="auto"/>
        <w:right w:val="none" w:sz="0" w:space="0" w:color="auto"/>
      </w:divBdr>
      <w:divsChild>
        <w:div w:id="1051154909">
          <w:marLeft w:val="0"/>
          <w:marRight w:val="0"/>
          <w:marTop w:val="0"/>
          <w:marBottom w:val="0"/>
          <w:divBdr>
            <w:top w:val="none" w:sz="0" w:space="0" w:color="auto"/>
            <w:left w:val="none" w:sz="0" w:space="0" w:color="auto"/>
            <w:bottom w:val="none" w:sz="0" w:space="0" w:color="auto"/>
            <w:right w:val="none" w:sz="0" w:space="0" w:color="auto"/>
          </w:divBdr>
        </w:div>
      </w:divsChild>
    </w:div>
    <w:div w:id="722756133">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none" w:sz="0" w:space="0" w:color="auto"/>
            <w:left w:val="none" w:sz="0" w:space="0" w:color="auto"/>
            <w:bottom w:val="none" w:sz="0" w:space="0" w:color="auto"/>
            <w:right w:val="none" w:sz="0" w:space="0" w:color="auto"/>
          </w:divBdr>
          <w:divsChild>
            <w:div w:id="831021256">
              <w:marLeft w:val="0"/>
              <w:marRight w:val="0"/>
              <w:marTop w:val="0"/>
              <w:marBottom w:val="0"/>
              <w:divBdr>
                <w:top w:val="none" w:sz="0" w:space="0" w:color="auto"/>
                <w:left w:val="none" w:sz="0" w:space="0" w:color="auto"/>
                <w:bottom w:val="none" w:sz="0" w:space="0" w:color="auto"/>
                <w:right w:val="none" w:sz="0" w:space="0" w:color="auto"/>
              </w:divBdr>
            </w:div>
            <w:div w:id="635183188">
              <w:marLeft w:val="0"/>
              <w:marRight w:val="0"/>
              <w:marTop w:val="0"/>
              <w:marBottom w:val="0"/>
              <w:divBdr>
                <w:top w:val="none" w:sz="0" w:space="0" w:color="auto"/>
                <w:left w:val="none" w:sz="0" w:space="0" w:color="auto"/>
                <w:bottom w:val="none" w:sz="0" w:space="0" w:color="auto"/>
                <w:right w:val="none" w:sz="0" w:space="0" w:color="auto"/>
              </w:divBdr>
              <w:divsChild>
                <w:div w:id="2079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913">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6">
          <w:marLeft w:val="0"/>
          <w:marRight w:val="0"/>
          <w:marTop w:val="0"/>
          <w:marBottom w:val="0"/>
          <w:divBdr>
            <w:top w:val="none" w:sz="0" w:space="0" w:color="auto"/>
            <w:left w:val="none" w:sz="0" w:space="0" w:color="auto"/>
            <w:bottom w:val="none" w:sz="0" w:space="0" w:color="auto"/>
            <w:right w:val="none" w:sz="0" w:space="0" w:color="auto"/>
          </w:divBdr>
        </w:div>
      </w:divsChild>
    </w:div>
    <w:div w:id="753625916">
      <w:bodyDiv w:val="1"/>
      <w:marLeft w:val="0"/>
      <w:marRight w:val="0"/>
      <w:marTop w:val="0"/>
      <w:marBottom w:val="0"/>
      <w:divBdr>
        <w:top w:val="none" w:sz="0" w:space="0" w:color="auto"/>
        <w:left w:val="none" w:sz="0" w:space="0" w:color="auto"/>
        <w:bottom w:val="none" w:sz="0" w:space="0" w:color="auto"/>
        <w:right w:val="none" w:sz="0" w:space="0" w:color="auto"/>
      </w:divBdr>
      <w:divsChild>
        <w:div w:id="2080396763">
          <w:marLeft w:val="0"/>
          <w:marRight w:val="0"/>
          <w:marTop w:val="0"/>
          <w:marBottom w:val="0"/>
          <w:divBdr>
            <w:top w:val="none" w:sz="0" w:space="0" w:color="auto"/>
            <w:left w:val="none" w:sz="0" w:space="0" w:color="auto"/>
            <w:bottom w:val="none" w:sz="0" w:space="0" w:color="auto"/>
            <w:right w:val="none" w:sz="0" w:space="0" w:color="auto"/>
          </w:divBdr>
        </w:div>
        <w:div w:id="1506631680">
          <w:marLeft w:val="0"/>
          <w:marRight w:val="0"/>
          <w:marTop w:val="0"/>
          <w:marBottom w:val="0"/>
          <w:divBdr>
            <w:top w:val="none" w:sz="0" w:space="0" w:color="auto"/>
            <w:left w:val="none" w:sz="0" w:space="0" w:color="auto"/>
            <w:bottom w:val="none" w:sz="0" w:space="0" w:color="auto"/>
            <w:right w:val="none" w:sz="0" w:space="0" w:color="auto"/>
          </w:divBdr>
          <w:divsChild>
            <w:div w:id="1594433713">
              <w:marLeft w:val="0"/>
              <w:marRight w:val="0"/>
              <w:marTop w:val="0"/>
              <w:marBottom w:val="0"/>
              <w:divBdr>
                <w:top w:val="none" w:sz="0" w:space="0" w:color="auto"/>
                <w:left w:val="none" w:sz="0" w:space="0" w:color="auto"/>
                <w:bottom w:val="none" w:sz="0" w:space="0" w:color="auto"/>
                <w:right w:val="none" w:sz="0" w:space="0" w:color="auto"/>
              </w:divBdr>
            </w:div>
            <w:div w:id="1726374932">
              <w:marLeft w:val="0"/>
              <w:marRight w:val="0"/>
              <w:marTop w:val="0"/>
              <w:marBottom w:val="0"/>
              <w:divBdr>
                <w:top w:val="none" w:sz="0" w:space="0" w:color="auto"/>
                <w:left w:val="none" w:sz="0" w:space="0" w:color="auto"/>
                <w:bottom w:val="none" w:sz="0" w:space="0" w:color="auto"/>
                <w:right w:val="none" w:sz="0" w:space="0" w:color="auto"/>
              </w:divBdr>
              <w:divsChild>
                <w:div w:id="1152020977">
                  <w:marLeft w:val="0"/>
                  <w:marRight w:val="0"/>
                  <w:marTop w:val="0"/>
                  <w:marBottom w:val="0"/>
                  <w:divBdr>
                    <w:top w:val="none" w:sz="0" w:space="0" w:color="auto"/>
                    <w:left w:val="none" w:sz="0" w:space="0" w:color="auto"/>
                    <w:bottom w:val="none" w:sz="0" w:space="0" w:color="auto"/>
                    <w:right w:val="none" w:sz="0" w:space="0" w:color="auto"/>
                  </w:divBdr>
                </w:div>
              </w:divsChild>
            </w:div>
            <w:div w:id="1334607425">
              <w:marLeft w:val="0"/>
              <w:marRight w:val="0"/>
              <w:marTop w:val="0"/>
              <w:marBottom w:val="0"/>
              <w:divBdr>
                <w:top w:val="none" w:sz="0" w:space="0" w:color="auto"/>
                <w:left w:val="none" w:sz="0" w:space="0" w:color="auto"/>
                <w:bottom w:val="none" w:sz="0" w:space="0" w:color="auto"/>
                <w:right w:val="none" w:sz="0" w:space="0" w:color="auto"/>
              </w:divBdr>
              <w:divsChild>
                <w:div w:id="149561225">
                  <w:marLeft w:val="0"/>
                  <w:marRight w:val="0"/>
                  <w:marTop w:val="0"/>
                  <w:marBottom w:val="0"/>
                  <w:divBdr>
                    <w:top w:val="none" w:sz="0" w:space="0" w:color="auto"/>
                    <w:left w:val="none" w:sz="0" w:space="0" w:color="auto"/>
                    <w:bottom w:val="none" w:sz="0" w:space="0" w:color="auto"/>
                    <w:right w:val="none" w:sz="0" w:space="0" w:color="auto"/>
                  </w:divBdr>
                </w:div>
              </w:divsChild>
            </w:div>
            <w:div w:id="1506283106">
              <w:marLeft w:val="0"/>
              <w:marRight w:val="0"/>
              <w:marTop w:val="0"/>
              <w:marBottom w:val="0"/>
              <w:divBdr>
                <w:top w:val="none" w:sz="0" w:space="0" w:color="auto"/>
                <w:left w:val="none" w:sz="0" w:space="0" w:color="auto"/>
                <w:bottom w:val="none" w:sz="0" w:space="0" w:color="auto"/>
                <w:right w:val="none" w:sz="0" w:space="0" w:color="auto"/>
              </w:divBdr>
              <w:divsChild>
                <w:div w:id="6516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865">
          <w:marLeft w:val="0"/>
          <w:marRight w:val="0"/>
          <w:marTop w:val="0"/>
          <w:marBottom w:val="0"/>
          <w:divBdr>
            <w:top w:val="none" w:sz="0" w:space="0" w:color="auto"/>
            <w:left w:val="none" w:sz="0" w:space="0" w:color="auto"/>
            <w:bottom w:val="none" w:sz="0" w:space="0" w:color="auto"/>
            <w:right w:val="none" w:sz="0" w:space="0" w:color="auto"/>
          </w:divBdr>
          <w:divsChild>
            <w:div w:id="19921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706">
      <w:bodyDiv w:val="1"/>
      <w:marLeft w:val="0"/>
      <w:marRight w:val="0"/>
      <w:marTop w:val="0"/>
      <w:marBottom w:val="0"/>
      <w:divBdr>
        <w:top w:val="none" w:sz="0" w:space="0" w:color="auto"/>
        <w:left w:val="none" w:sz="0" w:space="0" w:color="auto"/>
        <w:bottom w:val="none" w:sz="0" w:space="0" w:color="auto"/>
        <w:right w:val="none" w:sz="0" w:space="0" w:color="auto"/>
      </w:divBdr>
    </w:div>
    <w:div w:id="849753817">
      <w:bodyDiv w:val="1"/>
      <w:marLeft w:val="0"/>
      <w:marRight w:val="0"/>
      <w:marTop w:val="0"/>
      <w:marBottom w:val="0"/>
      <w:divBdr>
        <w:top w:val="none" w:sz="0" w:space="0" w:color="auto"/>
        <w:left w:val="none" w:sz="0" w:space="0" w:color="auto"/>
        <w:bottom w:val="none" w:sz="0" w:space="0" w:color="auto"/>
        <w:right w:val="none" w:sz="0" w:space="0" w:color="auto"/>
      </w:divBdr>
    </w:div>
    <w:div w:id="887185648">
      <w:bodyDiv w:val="1"/>
      <w:marLeft w:val="0"/>
      <w:marRight w:val="0"/>
      <w:marTop w:val="0"/>
      <w:marBottom w:val="0"/>
      <w:divBdr>
        <w:top w:val="none" w:sz="0" w:space="0" w:color="auto"/>
        <w:left w:val="none" w:sz="0" w:space="0" w:color="auto"/>
        <w:bottom w:val="none" w:sz="0" w:space="0" w:color="auto"/>
        <w:right w:val="none" w:sz="0" w:space="0" w:color="auto"/>
      </w:divBdr>
      <w:divsChild>
        <w:div w:id="164322408">
          <w:marLeft w:val="0"/>
          <w:marRight w:val="0"/>
          <w:marTop w:val="0"/>
          <w:marBottom w:val="0"/>
          <w:divBdr>
            <w:top w:val="none" w:sz="0" w:space="0" w:color="auto"/>
            <w:left w:val="none" w:sz="0" w:space="0" w:color="auto"/>
            <w:bottom w:val="none" w:sz="0" w:space="0" w:color="auto"/>
            <w:right w:val="none" w:sz="0" w:space="0" w:color="auto"/>
          </w:divBdr>
        </w:div>
      </w:divsChild>
    </w:div>
    <w:div w:id="929847448">
      <w:bodyDiv w:val="1"/>
      <w:marLeft w:val="0"/>
      <w:marRight w:val="0"/>
      <w:marTop w:val="0"/>
      <w:marBottom w:val="0"/>
      <w:divBdr>
        <w:top w:val="none" w:sz="0" w:space="0" w:color="auto"/>
        <w:left w:val="none" w:sz="0" w:space="0" w:color="auto"/>
        <w:bottom w:val="none" w:sz="0" w:space="0" w:color="auto"/>
        <w:right w:val="none" w:sz="0" w:space="0" w:color="auto"/>
      </w:divBdr>
      <w:divsChild>
        <w:div w:id="2065785497">
          <w:marLeft w:val="0"/>
          <w:marRight w:val="0"/>
          <w:marTop w:val="0"/>
          <w:marBottom w:val="0"/>
          <w:divBdr>
            <w:top w:val="none" w:sz="0" w:space="0" w:color="auto"/>
            <w:left w:val="none" w:sz="0" w:space="0" w:color="auto"/>
            <w:bottom w:val="none" w:sz="0" w:space="0" w:color="auto"/>
            <w:right w:val="none" w:sz="0" w:space="0" w:color="auto"/>
          </w:divBdr>
        </w:div>
      </w:divsChild>
    </w:div>
    <w:div w:id="949051485">
      <w:bodyDiv w:val="1"/>
      <w:marLeft w:val="0"/>
      <w:marRight w:val="0"/>
      <w:marTop w:val="0"/>
      <w:marBottom w:val="0"/>
      <w:divBdr>
        <w:top w:val="none" w:sz="0" w:space="0" w:color="auto"/>
        <w:left w:val="none" w:sz="0" w:space="0" w:color="auto"/>
        <w:bottom w:val="none" w:sz="0" w:space="0" w:color="auto"/>
        <w:right w:val="none" w:sz="0" w:space="0" w:color="auto"/>
      </w:divBdr>
      <w:divsChild>
        <w:div w:id="1027294077">
          <w:marLeft w:val="0"/>
          <w:marRight w:val="0"/>
          <w:marTop w:val="0"/>
          <w:marBottom w:val="0"/>
          <w:divBdr>
            <w:top w:val="none" w:sz="0" w:space="0" w:color="auto"/>
            <w:left w:val="none" w:sz="0" w:space="0" w:color="auto"/>
            <w:bottom w:val="none" w:sz="0" w:space="0" w:color="auto"/>
            <w:right w:val="none" w:sz="0" w:space="0" w:color="auto"/>
          </w:divBdr>
        </w:div>
      </w:divsChild>
    </w:div>
    <w:div w:id="998076386">
      <w:bodyDiv w:val="1"/>
      <w:marLeft w:val="0"/>
      <w:marRight w:val="0"/>
      <w:marTop w:val="0"/>
      <w:marBottom w:val="0"/>
      <w:divBdr>
        <w:top w:val="none" w:sz="0" w:space="0" w:color="auto"/>
        <w:left w:val="none" w:sz="0" w:space="0" w:color="auto"/>
        <w:bottom w:val="none" w:sz="0" w:space="0" w:color="auto"/>
        <w:right w:val="none" w:sz="0" w:space="0" w:color="auto"/>
      </w:divBdr>
      <w:divsChild>
        <w:div w:id="43062364">
          <w:marLeft w:val="0"/>
          <w:marRight w:val="0"/>
          <w:marTop w:val="0"/>
          <w:marBottom w:val="0"/>
          <w:divBdr>
            <w:top w:val="none" w:sz="0" w:space="0" w:color="auto"/>
            <w:left w:val="none" w:sz="0" w:space="0" w:color="auto"/>
            <w:bottom w:val="none" w:sz="0" w:space="0" w:color="auto"/>
            <w:right w:val="none" w:sz="0" w:space="0" w:color="auto"/>
          </w:divBdr>
        </w:div>
        <w:div w:id="1130632601">
          <w:marLeft w:val="0"/>
          <w:marRight w:val="0"/>
          <w:marTop w:val="0"/>
          <w:marBottom w:val="0"/>
          <w:divBdr>
            <w:top w:val="none" w:sz="0" w:space="0" w:color="auto"/>
            <w:left w:val="none" w:sz="0" w:space="0" w:color="auto"/>
            <w:bottom w:val="none" w:sz="0" w:space="0" w:color="auto"/>
            <w:right w:val="none" w:sz="0" w:space="0" w:color="auto"/>
          </w:divBdr>
          <w:divsChild>
            <w:div w:id="382952169">
              <w:marLeft w:val="0"/>
              <w:marRight w:val="0"/>
              <w:marTop w:val="0"/>
              <w:marBottom w:val="0"/>
              <w:divBdr>
                <w:top w:val="none" w:sz="0" w:space="0" w:color="auto"/>
                <w:left w:val="none" w:sz="0" w:space="0" w:color="auto"/>
                <w:bottom w:val="none" w:sz="0" w:space="0" w:color="auto"/>
                <w:right w:val="none" w:sz="0" w:space="0" w:color="auto"/>
              </w:divBdr>
            </w:div>
            <w:div w:id="1014184895">
              <w:marLeft w:val="0"/>
              <w:marRight w:val="0"/>
              <w:marTop w:val="0"/>
              <w:marBottom w:val="0"/>
              <w:divBdr>
                <w:top w:val="none" w:sz="0" w:space="0" w:color="auto"/>
                <w:left w:val="none" w:sz="0" w:space="0" w:color="auto"/>
                <w:bottom w:val="none" w:sz="0" w:space="0" w:color="auto"/>
                <w:right w:val="none" w:sz="0" w:space="0" w:color="auto"/>
              </w:divBdr>
              <w:divsChild>
                <w:div w:id="647981705">
                  <w:marLeft w:val="0"/>
                  <w:marRight w:val="0"/>
                  <w:marTop w:val="0"/>
                  <w:marBottom w:val="0"/>
                  <w:divBdr>
                    <w:top w:val="none" w:sz="0" w:space="0" w:color="auto"/>
                    <w:left w:val="none" w:sz="0" w:space="0" w:color="auto"/>
                    <w:bottom w:val="none" w:sz="0" w:space="0" w:color="auto"/>
                    <w:right w:val="none" w:sz="0" w:space="0" w:color="auto"/>
                  </w:divBdr>
                </w:div>
              </w:divsChild>
            </w:div>
            <w:div w:id="554202584">
              <w:marLeft w:val="0"/>
              <w:marRight w:val="0"/>
              <w:marTop w:val="0"/>
              <w:marBottom w:val="0"/>
              <w:divBdr>
                <w:top w:val="none" w:sz="0" w:space="0" w:color="auto"/>
                <w:left w:val="none" w:sz="0" w:space="0" w:color="auto"/>
                <w:bottom w:val="none" w:sz="0" w:space="0" w:color="auto"/>
                <w:right w:val="none" w:sz="0" w:space="0" w:color="auto"/>
              </w:divBdr>
              <w:divsChild>
                <w:div w:id="660474494">
                  <w:marLeft w:val="0"/>
                  <w:marRight w:val="0"/>
                  <w:marTop w:val="0"/>
                  <w:marBottom w:val="0"/>
                  <w:divBdr>
                    <w:top w:val="none" w:sz="0" w:space="0" w:color="auto"/>
                    <w:left w:val="none" w:sz="0" w:space="0" w:color="auto"/>
                    <w:bottom w:val="none" w:sz="0" w:space="0" w:color="auto"/>
                    <w:right w:val="none" w:sz="0" w:space="0" w:color="auto"/>
                  </w:divBdr>
                </w:div>
              </w:divsChild>
            </w:div>
            <w:div w:id="1693996887">
              <w:marLeft w:val="0"/>
              <w:marRight w:val="0"/>
              <w:marTop w:val="0"/>
              <w:marBottom w:val="0"/>
              <w:divBdr>
                <w:top w:val="none" w:sz="0" w:space="0" w:color="auto"/>
                <w:left w:val="none" w:sz="0" w:space="0" w:color="auto"/>
                <w:bottom w:val="none" w:sz="0" w:space="0" w:color="auto"/>
                <w:right w:val="none" w:sz="0" w:space="0" w:color="auto"/>
              </w:divBdr>
              <w:divsChild>
                <w:div w:id="20529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8085">
          <w:marLeft w:val="0"/>
          <w:marRight w:val="0"/>
          <w:marTop w:val="0"/>
          <w:marBottom w:val="0"/>
          <w:divBdr>
            <w:top w:val="none" w:sz="0" w:space="0" w:color="auto"/>
            <w:left w:val="none" w:sz="0" w:space="0" w:color="auto"/>
            <w:bottom w:val="none" w:sz="0" w:space="0" w:color="auto"/>
            <w:right w:val="none" w:sz="0" w:space="0" w:color="auto"/>
          </w:divBdr>
          <w:divsChild>
            <w:div w:id="5677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174">
      <w:bodyDiv w:val="1"/>
      <w:marLeft w:val="0"/>
      <w:marRight w:val="0"/>
      <w:marTop w:val="0"/>
      <w:marBottom w:val="0"/>
      <w:divBdr>
        <w:top w:val="none" w:sz="0" w:space="0" w:color="auto"/>
        <w:left w:val="none" w:sz="0" w:space="0" w:color="auto"/>
        <w:bottom w:val="none" w:sz="0" w:space="0" w:color="auto"/>
        <w:right w:val="none" w:sz="0" w:space="0" w:color="auto"/>
      </w:divBdr>
      <w:divsChild>
        <w:div w:id="1265386345">
          <w:marLeft w:val="0"/>
          <w:marRight w:val="0"/>
          <w:marTop w:val="0"/>
          <w:marBottom w:val="0"/>
          <w:divBdr>
            <w:top w:val="none" w:sz="0" w:space="0" w:color="auto"/>
            <w:left w:val="none" w:sz="0" w:space="0" w:color="auto"/>
            <w:bottom w:val="none" w:sz="0" w:space="0" w:color="auto"/>
            <w:right w:val="none" w:sz="0" w:space="0" w:color="auto"/>
          </w:divBdr>
        </w:div>
      </w:divsChild>
    </w:div>
    <w:div w:id="1044914612">
      <w:bodyDiv w:val="1"/>
      <w:marLeft w:val="0"/>
      <w:marRight w:val="0"/>
      <w:marTop w:val="0"/>
      <w:marBottom w:val="0"/>
      <w:divBdr>
        <w:top w:val="none" w:sz="0" w:space="0" w:color="auto"/>
        <w:left w:val="none" w:sz="0" w:space="0" w:color="auto"/>
        <w:bottom w:val="none" w:sz="0" w:space="0" w:color="auto"/>
        <w:right w:val="none" w:sz="0" w:space="0" w:color="auto"/>
      </w:divBdr>
      <w:divsChild>
        <w:div w:id="1539392178">
          <w:marLeft w:val="0"/>
          <w:marRight w:val="0"/>
          <w:marTop w:val="0"/>
          <w:marBottom w:val="0"/>
          <w:divBdr>
            <w:top w:val="none" w:sz="0" w:space="0" w:color="auto"/>
            <w:left w:val="none" w:sz="0" w:space="0" w:color="auto"/>
            <w:bottom w:val="none" w:sz="0" w:space="0" w:color="auto"/>
            <w:right w:val="none" w:sz="0" w:space="0" w:color="auto"/>
          </w:divBdr>
          <w:divsChild>
            <w:div w:id="396906059">
              <w:marLeft w:val="0"/>
              <w:marRight w:val="0"/>
              <w:marTop w:val="0"/>
              <w:marBottom w:val="0"/>
              <w:divBdr>
                <w:top w:val="none" w:sz="0" w:space="0" w:color="auto"/>
                <w:left w:val="none" w:sz="0" w:space="0" w:color="auto"/>
                <w:bottom w:val="none" w:sz="0" w:space="0" w:color="auto"/>
                <w:right w:val="none" w:sz="0" w:space="0" w:color="auto"/>
              </w:divBdr>
            </w:div>
            <w:div w:id="2142140814">
              <w:marLeft w:val="0"/>
              <w:marRight w:val="0"/>
              <w:marTop w:val="0"/>
              <w:marBottom w:val="0"/>
              <w:divBdr>
                <w:top w:val="none" w:sz="0" w:space="0" w:color="auto"/>
                <w:left w:val="none" w:sz="0" w:space="0" w:color="auto"/>
                <w:bottom w:val="none" w:sz="0" w:space="0" w:color="auto"/>
                <w:right w:val="none" w:sz="0" w:space="0" w:color="auto"/>
              </w:divBdr>
              <w:divsChild>
                <w:div w:id="6716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1061">
      <w:bodyDiv w:val="1"/>
      <w:marLeft w:val="0"/>
      <w:marRight w:val="0"/>
      <w:marTop w:val="0"/>
      <w:marBottom w:val="0"/>
      <w:divBdr>
        <w:top w:val="none" w:sz="0" w:space="0" w:color="auto"/>
        <w:left w:val="none" w:sz="0" w:space="0" w:color="auto"/>
        <w:bottom w:val="none" w:sz="0" w:space="0" w:color="auto"/>
        <w:right w:val="none" w:sz="0" w:space="0" w:color="auto"/>
      </w:divBdr>
      <w:divsChild>
        <w:div w:id="1380592935">
          <w:marLeft w:val="0"/>
          <w:marRight w:val="0"/>
          <w:marTop w:val="0"/>
          <w:marBottom w:val="0"/>
          <w:divBdr>
            <w:top w:val="none" w:sz="0" w:space="0" w:color="auto"/>
            <w:left w:val="none" w:sz="0" w:space="0" w:color="auto"/>
            <w:bottom w:val="none" w:sz="0" w:space="0" w:color="auto"/>
            <w:right w:val="none" w:sz="0" w:space="0" w:color="auto"/>
          </w:divBdr>
        </w:div>
      </w:divsChild>
    </w:div>
    <w:div w:id="1099251815">
      <w:bodyDiv w:val="1"/>
      <w:marLeft w:val="0"/>
      <w:marRight w:val="0"/>
      <w:marTop w:val="0"/>
      <w:marBottom w:val="0"/>
      <w:divBdr>
        <w:top w:val="none" w:sz="0" w:space="0" w:color="auto"/>
        <w:left w:val="none" w:sz="0" w:space="0" w:color="auto"/>
        <w:bottom w:val="none" w:sz="0" w:space="0" w:color="auto"/>
        <w:right w:val="none" w:sz="0" w:space="0" w:color="auto"/>
      </w:divBdr>
      <w:divsChild>
        <w:div w:id="1359816735">
          <w:marLeft w:val="0"/>
          <w:marRight w:val="0"/>
          <w:marTop w:val="0"/>
          <w:marBottom w:val="0"/>
          <w:divBdr>
            <w:top w:val="none" w:sz="0" w:space="0" w:color="auto"/>
            <w:left w:val="none" w:sz="0" w:space="0" w:color="auto"/>
            <w:bottom w:val="none" w:sz="0" w:space="0" w:color="auto"/>
            <w:right w:val="none" w:sz="0" w:space="0" w:color="auto"/>
          </w:divBdr>
          <w:divsChild>
            <w:div w:id="1240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874">
      <w:bodyDiv w:val="1"/>
      <w:marLeft w:val="0"/>
      <w:marRight w:val="0"/>
      <w:marTop w:val="0"/>
      <w:marBottom w:val="0"/>
      <w:divBdr>
        <w:top w:val="none" w:sz="0" w:space="0" w:color="auto"/>
        <w:left w:val="none" w:sz="0" w:space="0" w:color="auto"/>
        <w:bottom w:val="none" w:sz="0" w:space="0" w:color="auto"/>
        <w:right w:val="none" w:sz="0" w:space="0" w:color="auto"/>
      </w:divBdr>
      <w:divsChild>
        <w:div w:id="885876491">
          <w:marLeft w:val="0"/>
          <w:marRight w:val="0"/>
          <w:marTop w:val="0"/>
          <w:marBottom w:val="0"/>
          <w:divBdr>
            <w:top w:val="none" w:sz="0" w:space="0" w:color="auto"/>
            <w:left w:val="none" w:sz="0" w:space="0" w:color="auto"/>
            <w:bottom w:val="none" w:sz="0" w:space="0" w:color="auto"/>
            <w:right w:val="none" w:sz="0" w:space="0" w:color="auto"/>
          </w:divBdr>
        </w:div>
      </w:divsChild>
    </w:div>
    <w:div w:id="1187598473">
      <w:bodyDiv w:val="1"/>
      <w:marLeft w:val="0"/>
      <w:marRight w:val="0"/>
      <w:marTop w:val="0"/>
      <w:marBottom w:val="0"/>
      <w:divBdr>
        <w:top w:val="none" w:sz="0" w:space="0" w:color="auto"/>
        <w:left w:val="none" w:sz="0" w:space="0" w:color="auto"/>
        <w:bottom w:val="none" w:sz="0" w:space="0" w:color="auto"/>
        <w:right w:val="none" w:sz="0" w:space="0" w:color="auto"/>
      </w:divBdr>
    </w:div>
    <w:div w:id="1206603691">
      <w:bodyDiv w:val="1"/>
      <w:marLeft w:val="0"/>
      <w:marRight w:val="0"/>
      <w:marTop w:val="0"/>
      <w:marBottom w:val="0"/>
      <w:divBdr>
        <w:top w:val="none" w:sz="0" w:space="0" w:color="auto"/>
        <w:left w:val="none" w:sz="0" w:space="0" w:color="auto"/>
        <w:bottom w:val="none" w:sz="0" w:space="0" w:color="auto"/>
        <w:right w:val="none" w:sz="0" w:space="0" w:color="auto"/>
      </w:divBdr>
    </w:div>
    <w:div w:id="1223635483">
      <w:bodyDiv w:val="1"/>
      <w:marLeft w:val="0"/>
      <w:marRight w:val="0"/>
      <w:marTop w:val="0"/>
      <w:marBottom w:val="0"/>
      <w:divBdr>
        <w:top w:val="none" w:sz="0" w:space="0" w:color="auto"/>
        <w:left w:val="none" w:sz="0" w:space="0" w:color="auto"/>
        <w:bottom w:val="none" w:sz="0" w:space="0" w:color="auto"/>
        <w:right w:val="none" w:sz="0" w:space="0" w:color="auto"/>
      </w:divBdr>
    </w:div>
    <w:div w:id="1268469706">
      <w:bodyDiv w:val="1"/>
      <w:marLeft w:val="0"/>
      <w:marRight w:val="0"/>
      <w:marTop w:val="0"/>
      <w:marBottom w:val="0"/>
      <w:divBdr>
        <w:top w:val="none" w:sz="0" w:space="0" w:color="auto"/>
        <w:left w:val="none" w:sz="0" w:space="0" w:color="auto"/>
        <w:bottom w:val="none" w:sz="0" w:space="0" w:color="auto"/>
        <w:right w:val="none" w:sz="0" w:space="0" w:color="auto"/>
      </w:divBdr>
    </w:div>
    <w:div w:id="1288703183">
      <w:bodyDiv w:val="1"/>
      <w:marLeft w:val="0"/>
      <w:marRight w:val="0"/>
      <w:marTop w:val="0"/>
      <w:marBottom w:val="0"/>
      <w:divBdr>
        <w:top w:val="none" w:sz="0" w:space="0" w:color="auto"/>
        <w:left w:val="none" w:sz="0" w:space="0" w:color="auto"/>
        <w:bottom w:val="none" w:sz="0" w:space="0" w:color="auto"/>
        <w:right w:val="none" w:sz="0" w:space="0" w:color="auto"/>
      </w:divBdr>
    </w:div>
    <w:div w:id="1327589228">
      <w:bodyDiv w:val="1"/>
      <w:marLeft w:val="0"/>
      <w:marRight w:val="0"/>
      <w:marTop w:val="0"/>
      <w:marBottom w:val="0"/>
      <w:divBdr>
        <w:top w:val="none" w:sz="0" w:space="0" w:color="auto"/>
        <w:left w:val="none" w:sz="0" w:space="0" w:color="auto"/>
        <w:bottom w:val="none" w:sz="0" w:space="0" w:color="auto"/>
        <w:right w:val="none" w:sz="0" w:space="0" w:color="auto"/>
      </w:divBdr>
      <w:divsChild>
        <w:div w:id="904267358">
          <w:marLeft w:val="0"/>
          <w:marRight w:val="0"/>
          <w:marTop w:val="0"/>
          <w:marBottom w:val="0"/>
          <w:divBdr>
            <w:top w:val="none" w:sz="0" w:space="0" w:color="auto"/>
            <w:left w:val="none" w:sz="0" w:space="0" w:color="auto"/>
            <w:bottom w:val="none" w:sz="0" w:space="0" w:color="auto"/>
            <w:right w:val="none" w:sz="0" w:space="0" w:color="auto"/>
          </w:divBdr>
        </w:div>
      </w:divsChild>
    </w:div>
    <w:div w:id="1392578043">
      <w:bodyDiv w:val="1"/>
      <w:marLeft w:val="0"/>
      <w:marRight w:val="0"/>
      <w:marTop w:val="0"/>
      <w:marBottom w:val="0"/>
      <w:divBdr>
        <w:top w:val="none" w:sz="0" w:space="0" w:color="auto"/>
        <w:left w:val="none" w:sz="0" w:space="0" w:color="auto"/>
        <w:bottom w:val="none" w:sz="0" w:space="0" w:color="auto"/>
        <w:right w:val="none" w:sz="0" w:space="0" w:color="auto"/>
      </w:divBdr>
    </w:div>
    <w:div w:id="1457870846">
      <w:bodyDiv w:val="1"/>
      <w:marLeft w:val="0"/>
      <w:marRight w:val="0"/>
      <w:marTop w:val="0"/>
      <w:marBottom w:val="0"/>
      <w:divBdr>
        <w:top w:val="none" w:sz="0" w:space="0" w:color="auto"/>
        <w:left w:val="none" w:sz="0" w:space="0" w:color="auto"/>
        <w:bottom w:val="none" w:sz="0" w:space="0" w:color="auto"/>
        <w:right w:val="none" w:sz="0" w:space="0" w:color="auto"/>
      </w:divBdr>
      <w:divsChild>
        <w:div w:id="64301537">
          <w:marLeft w:val="0"/>
          <w:marRight w:val="0"/>
          <w:marTop w:val="0"/>
          <w:marBottom w:val="0"/>
          <w:divBdr>
            <w:top w:val="none" w:sz="0" w:space="0" w:color="auto"/>
            <w:left w:val="none" w:sz="0" w:space="0" w:color="auto"/>
            <w:bottom w:val="none" w:sz="0" w:space="0" w:color="auto"/>
            <w:right w:val="none" w:sz="0" w:space="0" w:color="auto"/>
          </w:divBdr>
        </w:div>
        <w:div w:id="2040617834">
          <w:marLeft w:val="0"/>
          <w:marRight w:val="0"/>
          <w:marTop w:val="0"/>
          <w:marBottom w:val="0"/>
          <w:divBdr>
            <w:top w:val="none" w:sz="0" w:space="0" w:color="auto"/>
            <w:left w:val="none" w:sz="0" w:space="0" w:color="auto"/>
            <w:bottom w:val="none" w:sz="0" w:space="0" w:color="auto"/>
            <w:right w:val="none" w:sz="0" w:space="0" w:color="auto"/>
          </w:divBdr>
          <w:divsChild>
            <w:div w:id="713892647">
              <w:marLeft w:val="0"/>
              <w:marRight w:val="0"/>
              <w:marTop w:val="0"/>
              <w:marBottom w:val="0"/>
              <w:divBdr>
                <w:top w:val="none" w:sz="0" w:space="0" w:color="auto"/>
                <w:left w:val="none" w:sz="0" w:space="0" w:color="auto"/>
                <w:bottom w:val="none" w:sz="0" w:space="0" w:color="auto"/>
                <w:right w:val="none" w:sz="0" w:space="0" w:color="auto"/>
              </w:divBdr>
            </w:div>
            <w:div w:id="347754819">
              <w:marLeft w:val="0"/>
              <w:marRight w:val="0"/>
              <w:marTop w:val="0"/>
              <w:marBottom w:val="0"/>
              <w:divBdr>
                <w:top w:val="none" w:sz="0" w:space="0" w:color="auto"/>
                <w:left w:val="none" w:sz="0" w:space="0" w:color="auto"/>
                <w:bottom w:val="none" w:sz="0" w:space="0" w:color="auto"/>
                <w:right w:val="none" w:sz="0" w:space="0" w:color="auto"/>
              </w:divBdr>
              <w:divsChild>
                <w:div w:id="371614607">
                  <w:marLeft w:val="0"/>
                  <w:marRight w:val="0"/>
                  <w:marTop w:val="0"/>
                  <w:marBottom w:val="0"/>
                  <w:divBdr>
                    <w:top w:val="none" w:sz="0" w:space="0" w:color="auto"/>
                    <w:left w:val="none" w:sz="0" w:space="0" w:color="auto"/>
                    <w:bottom w:val="none" w:sz="0" w:space="0" w:color="auto"/>
                    <w:right w:val="none" w:sz="0" w:space="0" w:color="auto"/>
                  </w:divBdr>
                </w:div>
              </w:divsChild>
            </w:div>
            <w:div w:id="139544928">
              <w:marLeft w:val="0"/>
              <w:marRight w:val="0"/>
              <w:marTop w:val="0"/>
              <w:marBottom w:val="0"/>
              <w:divBdr>
                <w:top w:val="none" w:sz="0" w:space="0" w:color="auto"/>
                <w:left w:val="none" w:sz="0" w:space="0" w:color="auto"/>
                <w:bottom w:val="none" w:sz="0" w:space="0" w:color="auto"/>
                <w:right w:val="none" w:sz="0" w:space="0" w:color="auto"/>
              </w:divBdr>
              <w:divsChild>
                <w:div w:id="481042131">
                  <w:marLeft w:val="0"/>
                  <w:marRight w:val="0"/>
                  <w:marTop w:val="0"/>
                  <w:marBottom w:val="0"/>
                  <w:divBdr>
                    <w:top w:val="none" w:sz="0" w:space="0" w:color="auto"/>
                    <w:left w:val="none" w:sz="0" w:space="0" w:color="auto"/>
                    <w:bottom w:val="none" w:sz="0" w:space="0" w:color="auto"/>
                    <w:right w:val="none" w:sz="0" w:space="0" w:color="auto"/>
                  </w:divBdr>
                </w:div>
              </w:divsChild>
            </w:div>
            <w:div w:id="1730960056">
              <w:marLeft w:val="0"/>
              <w:marRight w:val="0"/>
              <w:marTop w:val="0"/>
              <w:marBottom w:val="0"/>
              <w:divBdr>
                <w:top w:val="none" w:sz="0" w:space="0" w:color="auto"/>
                <w:left w:val="none" w:sz="0" w:space="0" w:color="auto"/>
                <w:bottom w:val="none" w:sz="0" w:space="0" w:color="auto"/>
                <w:right w:val="none" w:sz="0" w:space="0" w:color="auto"/>
              </w:divBdr>
              <w:divsChild>
                <w:div w:id="20045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150">
          <w:marLeft w:val="0"/>
          <w:marRight w:val="0"/>
          <w:marTop w:val="0"/>
          <w:marBottom w:val="0"/>
          <w:divBdr>
            <w:top w:val="none" w:sz="0" w:space="0" w:color="auto"/>
            <w:left w:val="none" w:sz="0" w:space="0" w:color="auto"/>
            <w:bottom w:val="none" w:sz="0" w:space="0" w:color="auto"/>
            <w:right w:val="none" w:sz="0" w:space="0" w:color="auto"/>
          </w:divBdr>
          <w:divsChild>
            <w:div w:id="5013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375">
      <w:bodyDiv w:val="1"/>
      <w:marLeft w:val="0"/>
      <w:marRight w:val="0"/>
      <w:marTop w:val="0"/>
      <w:marBottom w:val="0"/>
      <w:divBdr>
        <w:top w:val="none" w:sz="0" w:space="0" w:color="auto"/>
        <w:left w:val="none" w:sz="0" w:space="0" w:color="auto"/>
        <w:bottom w:val="none" w:sz="0" w:space="0" w:color="auto"/>
        <w:right w:val="none" w:sz="0" w:space="0" w:color="auto"/>
      </w:divBdr>
    </w:div>
    <w:div w:id="1490361019">
      <w:bodyDiv w:val="1"/>
      <w:marLeft w:val="0"/>
      <w:marRight w:val="0"/>
      <w:marTop w:val="0"/>
      <w:marBottom w:val="0"/>
      <w:divBdr>
        <w:top w:val="none" w:sz="0" w:space="0" w:color="auto"/>
        <w:left w:val="none" w:sz="0" w:space="0" w:color="auto"/>
        <w:bottom w:val="none" w:sz="0" w:space="0" w:color="auto"/>
        <w:right w:val="none" w:sz="0" w:space="0" w:color="auto"/>
      </w:divBdr>
      <w:divsChild>
        <w:div w:id="224340331">
          <w:marLeft w:val="0"/>
          <w:marRight w:val="0"/>
          <w:marTop w:val="240"/>
          <w:marBottom w:val="0"/>
          <w:divBdr>
            <w:top w:val="none" w:sz="0" w:space="0" w:color="auto"/>
            <w:left w:val="none" w:sz="0" w:space="0" w:color="auto"/>
            <w:bottom w:val="none" w:sz="0" w:space="0" w:color="auto"/>
            <w:right w:val="none" w:sz="0" w:space="0" w:color="auto"/>
          </w:divBdr>
        </w:div>
        <w:div w:id="2064525884">
          <w:marLeft w:val="0"/>
          <w:marRight w:val="0"/>
          <w:marTop w:val="240"/>
          <w:marBottom w:val="0"/>
          <w:divBdr>
            <w:top w:val="none" w:sz="0" w:space="0" w:color="auto"/>
            <w:left w:val="none" w:sz="0" w:space="0" w:color="auto"/>
            <w:bottom w:val="none" w:sz="0" w:space="0" w:color="auto"/>
            <w:right w:val="none" w:sz="0" w:space="0" w:color="auto"/>
          </w:divBdr>
        </w:div>
      </w:divsChild>
    </w:div>
    <w:div w:id="1491210326">
      <w:bodyDiv w:val="1"/>
      <w:marLeft w:val="0"/>
      <w:marRight w:val="0"/>
      <w:marTop w:val="0"/>
      <w:marBottom w:val="0"/>
      <w:divBdr>
        <w:top w:val="none" w:sz="0" w:space="0" w:color="auto"/>
        <w:left w:val="none" w:sz="0" w:space="0" w:color="auto"/>
        <w:bottom w:val="none" w:sz="0" w:space="0" w:color="auto"/>
        <w:right w:val="none" w:sz="0" w:space="0" w:color="auto"/>
      </w:divBdr>
      <w:divsChild>
        <w:div w:id="140008157">
          <w:marLeft w:val="0"/>
          <w:marRight w:val="0"/>
          <w:marTop w:val="480"/>
          <w:marBottom w:val="0"/>
          <w:divBdr>
            <w:top w:val="none" w:sz="0" w:space="0" w:color="auto"/>
            <w:left w:val="none" w:sz="0" w:space="0" w:color="auto"/>
            <w:bottom w:val="none" w:sz="0" w:space="0" w:color="auto"/>
            <w:right w:val="none" w:sz="0" w:space="0" w:color="auto"/>
          </w:divBdr>
          <w:divsChild>
            <w:div w:id="227110976">
              <w:marLeft w:val="0"/>
              <w:marRight w:val="0"/>
              <w:marTop w:val="240"/>
              <w:marBottom w:val="0"/>
              <w:divBdr>
                <w:top w:val="none" w:sz="0" w:space="0" w:color="auto"/>
                <w:left w:val="none" w:sz="0" w:space="0" w:color="auto"/>
                <w:bottom w:val="none" w:sz="0" w:space="0" w:color="auto"/>
                <w:right w:val="none" w:sz="0" w:space="0" w:color="auto"/>
              </w:divBdr>
            </w:div>
            <w:div w:id="1769275539">
              <w:marLeft w:val="0"/>
              <w:marRight w:val="0"/>
              <w:marTop w:val="240"/>
              <w:marBottom w:val="0"/>
              <w:divBdr>
                <w:top w:val="none" w:sz="0" w:space="0" w:color="auto"/>
                <w:left w:val="none" w:sz="0" w:space="0" w:color="auto"/>
                <w:bottom w:val="none" w:sz="0" w:space="0" w:color="auto"/>
                <w:right w:val="none" w:sz="0" w:space="0" w:color="auto"/>
              </w:divBdr>
            </w:div>
          </w:divsChild>
        </w:div>
        <w:div w:id="1638533395">
          <w:marLeft w:val="0"/>
          <w:marRight w:val="0"/>
          <w:marTop w:val="240"/>
          <w:marBottom w:val="240"/>
          <w:divBdr>
            <w:top w:val="none" w:sz="0" w:space="0" w:color="auto"/>
            <w:left w:val="none" w:sz="0" w:space="0" w:color="auto"/>
            <w:bottom w:val="none" w:sz="0" w:space="0" w:color="auto"/>
            <w:right w:val="none" w:sz="0" w:space="0" w:color="auto"/>
          </w:divBdr>
        </w:div>
        <w:div w:id="1586954979">
          <w:marLeft w:val="0"/>
          <w:marRight w:val="0"/>
          <w:marTop w:val="240"/>
          <w:marBottom w:val="0"/>
          <w:divBdr>
            <w:top w:val="none" w:sz="0" w:space="0" w:color="auto"/>
            <w:left w:val="none" w:sz="0" w:space="0" w:color="auto"/>
            <w:bottom w:val="none" w:sz="0" w:space="0" w:color="auto"/>
            <w:right w:val="none" w:sz="0" w:space="0" w:color="auto"/>
          </w:divBdr>
          <w:divsChild>
            <w:div w:id="826357062">
              <w:marLeft w:val="0"/>
              <w:marRight w:val="0"/>
              <w:marTop w:val="72"/>
              <w:marBottom w:val="240"/>
              <w:divBdr>
                <w:top w:val="none" w:sz="0" w:space="0" w:color="auto"/>
                <w:left w:val="none" w:sz="0" w:space="0" w:color="auto"/>
                <w:bottom w:val="none" w:sz="0" w:space="0" w:color="auto"/>
                <w:right w:val="none" w:sz="0" w:space="0" w:color="auto"/>
              </w:divBdr>
              <w:divsChild>
                <w:div w:id="394473233">
                  <w:marLeft w:val="0"/>
                  <w:marRight w:val="0"/>
                  <w:marTop w:val="0"/>
                  <w:marBottom w:val="0"/>
                  <w:divBdr>
                    <w:top w:val="none" w:sz="0" w:space="0" w:color="auto"/>
                    <w:left w:val="none" w:sz="0" w:space="0" w:color="auto"/>
                    <w:bottom w:val="none" w:sz="0" w:space="0" w:color="auto"/>
                    <w:right w:val="none" w:sz="0" w:space="0" w:color="auto"/>
                  </w:divBdr>
                </w:div>
                <w:div w:id="1277567494">
                  <w:marLeft w:val="0"/>
                  <w:marRight w:val="0"/>
                  <w:marTop w:val="72"/>
                  <w:marBottom w:val="0"/>
                  <w:divBdr>
                    <w:top w:val="none" w:sz="0" w:space="0" w:color="auto"/>
                    <w:left w:val="none" w:sz="0" w:space="0" w:color="auto"/>
                    <w:bottom w:val="none" w:sz="0" w:space="0" w:color="auto"/>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
                  </w:divsChild>
                </w:div>
                <w:div w:id="1469736231">
                  <w:marLeft w:val="0"/>
                  <w:marRight w:val="0"/>
                  <w:marTop w:val="72"/>
                  <w:marBottom w:val="0"/>
                  <w:divBdr>
                    <w:top w:val="none" w:sz="0" w:space="0" w:color="auto"/>
                    <w:left w:val="none" w:sz="0" w:space="0" w:color="auto"/>
                    <w:bottom w:val="none" w:sz="0" w:space="0" w:color="auto"/>
                    <w:right w:val="none" w:sz="0" w:space="0" w:color="auto"/>
                  </w:divBdr>
                  <w:divsChild>
                    <w:div w:id="1483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721">
              <w:marLeft w:val="0"/>
              <w:marRight w:val="0"/>
              <w:marTop w:val="72"/>
              <w:marBottom w:val="240"/>
              <w:divBdr>
                <w:top w:val="none" w:sz="0" w:space="0" w:color="auto"/>
                <w:left w:val="none" w:sz="0" w:space="0" w:color="auto"/>
                <w:bottom w:val="none" w:sz="0" w:space="0" w:color="auto"/>
                <w:right w:val="none" w:sz="0" w:space="0" w:color="auto"/>
              </w:divBdr>
              <w:divsChild>
                <w:div w:id="1751655313">
                  <w:marLeft w:val="0"/>
                  <w:marRight w:val="0"/>
                  <w:marTop w:val="0"/>
                  <w:marBottom w:val="0"/>
                  <w:divBdr>
                    <w:top w:val="none" w:sz="0" w:space="0" w:color="auto"/>
                    <w:left w:val="none" w:sz="0" w:space="0" w:color="auto"/>
                    <w:bottom w:val="none" w:sz="0" w:space="0" w:color="auto"/>
                    <w:right w:val="none" w:sz="0" w:space="0" w:color="auto"/>
                  </w:divBdr>
                </w:div>
                <w:div w:id="1898275975">
                  <w:marLeft w:val="0"/>
                  <w:marRight w:val="0"/>
                  <w:marTop w:val="72"/>
                  <w:marBottom w:val="0"/>
                  <w:divBdr>
                    <w:top w:val="none" w:sz="0" w:space="0" w:color="auto"/>
                    <w:left w:val="none" w:sz="0" w:space="0" w:color="auto"/>
                    <w:bottom w:val="none" w:sz="0" w:space="0" w:color="auto"/>
                    <w:right w:val="none" w:sz="0" w:space="0" w:color="auto"/>
                  </w:divBdr>
                  <w:divsChild>
                    <w:div w:id="2063089251">
                      <w:marLeft w:val="0"/>
                      <w:marRight w:val="0"/>
                      <w:marTop w:val="0"/>
                      <w:marBottom w:val="0"/>
                      <w:divBdr>
                        <w:top w:val="none" w:sz="0" w:space="0" w:color="auto"/>
                        <w:left w:val="none" w:sz="0" w:space="0" w:color="auto"/>
                        <w:bottom w:val="none" w:sz="0" w:space="0" w:color="auto"/>
                        <w:right w:val="none" w:sz="0" w:space="0" w:color="auto"/>
                      </w:divBdr>
                    </w:div>
                  </w:divsChild>
                </w:div>
                <w:div w:id="1757823983">
                  <w:marLeft w:val="0"/>
                  <w:marRight w:val="0"/>
                  <w:marTop w:val="72"/>
                  <w:marBottom w:val="0"/>
                  <w:divBdr>
                    <w:top w:val="none" w:sz="0" w:space="0" w:color="auto"/>
                    <w:left w:val="none" w:sz="0" w:space="0" w:color="auto"/>
                    <w:bottom w:val="none" w:sz="0" w:space="0" w:color="auto"/>
                    <w:right w:val="none" w:sz="0" w:space="0" w:color="auto"/>
                  </w:divBdr>
                  <w:divsChild>
                    <w:div w:id="5953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44">
              <w:marLeft w:val="0"/>
              <w:marRight w:val="0"/>
              <w:marTop w:val="72"/>
              <w:marBottom w:val="240"/>
              <w:divBdr>
                <w:top w:val="none" w:sz="0" w:space="0" w:color="auto"/>
                <w:left w:val="none" w:sz="0" w:space="0" w:color="auto"/>
                <w:bottom w:val="none" w:sz="0" w:space="0" w:color="auto"/>
                <w:right w:val="none" w:sz="0" w:space="0" w:color="auto"/>
              </w:divBdr>
              <w:divsChild>
                <w:div w:id="1847285165">
                  <w:marLeft w:val="0"/>
                  <w:marRight w:val="0"/>
                  <w:marTop w:val="0"/>
                  <w:marBottom w:val="0"/>
                  <w:divBdr>
                    <w:top w:val="none" w:sz="0" w:space="0" w:color="auto"/>
                    <w:left w:val="none" w:sz="0" w:space="0" w:color="auto"/>
                    <w:bottom w:val="none" w:sz="0" w:space="0" w:color="auto"/>
                    <w:right w:val="none" w:sz="0" w:space="0" w:color="auto"/>
                  </w:divBdr>
                </w:div>
                <w:div w:id="113251930">
                  <w:marLeft w:val="0"/>
                  <w:marRight w:val="0"/>
                  <w:marTop w:val="72"/>
                  <w:marBottom w:val="0"/>
                  <w:divBdr>
                    <w:top w:val="none" w:sz="0" w:space="0" w:color="auto"/>
                    <w:left w:val="none" w:sz="0" w:space="0" w:color="auto"/>
                    <w:bottom w:val="none" w:sz="0" w:space="0" w:color="auto"/>
                    <w:right w:val="none" w:sz="0" w:space="0" w:color="auto"/>
                  </w:divBdr>
                  <w:divsChild>
                    <w:div w:id="1639411233">
                      <w:marLeft w:val="0"/>
                      <w:marRight w:val="0"/>
                      <w:marTop w:val="0"/>
                      <w:marBottom w:val="0"/>
                      <w:divBdr>
                        <w:top w:val="none" w:sz="0" w:space="0" w:color="auto"/>
                        <w:left w:val="none" w:sz="0" w:space="0" w:color="auto"/>
                        <w:bottom w:val="none" w:sz="0" w:space="0" w:color="auto"/>
                        <w:right w:val="none" w:sz="0" w:space="0" w:color="auto"/>
                      </w:divBdr>
                    </w:div>
                  </w:divsChild>
                </w:div>
                <w:div w:id="588076417">
                  <w:marLeft w:val="0"/>
                  <w:marRight w:val="0"/>
                  <w:marTop w:val="72"/>
                  <w:marBottom w:val="0"/>
                  <w:divBdr>
                    <w:top w:val="none" w:sz="0" w:space="0" w:color="auto"/>
                    <w:left w:val="none" w:sz="0" w:space="0" w:color="auto"/>
                    <w:bottom w:val="none" w:sz="0" w:space="0" w:color="auto"/>
                    <w:right w:val="none" w:sz="0" w:space="0" w:color="auto"/>
                  </w:divBdr>
                  <w:divsChild>
                    <w:div w:id="93210246">
                      <w:marLeft w:val="0"/>
                      <w:marRight w:val="0"/>
                      <w:marTop w:val="0"/>
                      <w:marBottom w:val="0"/>
                      <w:divBdr>
                        <w:top w:val="none" w:sz="0" w:space="0" w:color="auto"/>
                        <w:left w:val="none" w:sz="0" w:space="0" w:color="auto"/>
                        <w:bottom w:val="none" w:sz="0" w:space="0" w:color="auto"/>
                        <w:right w:val="none" w:sz="0" w:space="0" w:color="auto"/>
                      </w:divBdr>
                    </w:div>
                  </w:divsChild>
                </w:div>
                <w:div w:id="158549180">
                  <w:marLeft w:val="0"/>
                  <w:marRight w:val="0"/>
                  <w:marTop w:val="72"/>
                  <w:marBottom w:val="0"/>
                  <w:divBdr>
                    <w:top w:val="none" w:sz="0" w:space="0" w:color="auto"/>
                    <w:left w:val="none" w:sz="0" w:space="0" w:color="auto"/>
                    <w:bottom w:val="none" w:sz="0" w:space="0" w:color="auto"/>
                    <w:right w:val="none" w:sz="0" w:space="0" w:color="auto"/>
                  </w:divBdr>
                  <w:divsChild>
                    <w:div w:id="13121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671">
              <w:marLeft w:val="0"/>
              <w:marRight w:val="0"/>
              <w:marTop w:val="72"/>
              <w:marBottom w:val="240"/>
              <w:divBdr>
                <w:top w:val="none" w:sz="0" w:space="0" w:color="auto"/>
                <w:left w:val="none" w:sz="0" w:space="0" w:color="auto"/>
                <w:bottom w:val="none" w:sz="0" w:space="0" w:color="auto"/>
                <w:right w:val="none" w:sz="0" w:space="0" w:color="auto"/>
              </w:divBdr>
              <w:divsChild>
                <w:div w:id="916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6151">
      <w:bodyDiv w:val="1"/>
      <w:marLeft w:val="0"/>
      <w:marRight w:val="0"/>
      <w:marTop w:val="0"/>
      <w:marBottom w:val="0"/>
      <w:divBdr>
        <w:top w:val="none" w:sz="0" w:space="0" w:color="auto"/>
        <w:left w:val="none" w:sz="0" w:space="0" w:color="auto"/>
        <w:bottom w:val="none" w:sz="0" w:space="0" w:color="auto"/>
        <w:right w:val="none" w:sz="0" w:space="0" w:color="auto"/>
      </w:divBdr>
    </w:div>
    <w:div w:id="1591935030">
      <w:bodyDiv w:val="1"/>
      <w:marLeft w:val="0"/>
      <w:marRight w:val="0"/>
      <w:marTop w:val="0"/>
      <w:marBottom w:val="0"/>
      <w:divBdr>
        <w:top w:val="none" w:sz="0" w:space="0" w:color="auto"/>
        <w:left w:val="none" w:sz="0" w:space="0" w:color="auto"/>
        <w:bottom w:val="none" w:sz="0" w:space="0" w:color="auto"/>
        <w:right w:val="none" w:sz="0" w:space="0" w:color="auto"/>
      </w:divBdr>
      <w:divsChild>
        <w:div w:id="1016538661">
          <w:marLeft w:val="0"/>
          <w:marRight w:val="0"/>
          <w:marTop w:val="0"/>
          <w:marBottom w:val="0"/>
          <w:divBdr>
            <w:top w:val="none" w:sz="0" w:space="0" w:color="auto"/>
            <w:left w:val="none" w:sz="0" w:space="0" w:color="auto"/>
            <w:bottom w:val="none" w:sz="0" w:space="0" w:color="auto"/>
            <w:right w:val="none" w:sz="0" w:space="0" w:color="auto"/>
          </w:divBdr>
        </w:div>
      </w:divsChild>
    </w:div>
    <w:div w:id="1637947522">
      <w:bodyDiv w:val="1"/>
      <w:marLeft w:val="0"/>
      <w:marRight w:val="0"/>
      <w:marTop w:val="0"/>
      <w:marBottom w:val="0"/>
      <w:divBdr>
        <w:top w:val="none" w:sz="0" w:space="0" w:color="auto"/>
        <w:left w:val="none" w:sz="0" w:space="0" w:color="auto"/>
        <w:bottom w:val="none" w:sz="0" w:space="0" w:color="auto"/>
        <w:right w:val="none" w:sz="0" w:space="0" w:color="auto"/>
      </w:divBdr>
    </w:div>
    <w:div w:id="1644774333">
      <w:bodyDiv w:val="1"/>
      <w:marLeft w:val="0"/>
      <w:marRight w:val="0"/>
      <w:marTop w:val="0"/>
      <w:marBottom w:val="0"/>
      <w:divBdr>
        <w:top w:val="none" w:sz="0" w:space="0" w:color="auto"/>
        <w:left w:val="none" w:sz="0" w:space="0" w:color="auto"/>
        <w:bottom w:val="none" w:sz="0" w:space="0" w:color="auto"/>
        <w:right w:val="none" w:sz="0" w:space="0" w:color="auto"/>
      </w:divBdr>
      <w:divsChild>
        <w:div w:id="565073110">
          <w:marLeft w:val="0"/>
          <w:marRight w:val="0"/>
          <w:marTop w:val="480"/>
          <w:marBottom w:val="0"/>
          <w:divBdr>
            <w:top w:val="none" w:sz="0" w:space="0" w:color="auto"/>
            <w:left w:val="none" w:sz="0" w:space="0" w:color="auto"/>
            <w:bottom w:val="none" w:sz="0" w:space="0" w:color="auto"/>
            <w:right w:val="none" w:sz="0" w:space="0" w:color="auto"/>
          </w:divBdr>
          <w:divsChild>
            <w:div w:id="1993681412">
              <w:marLeft w:val="0"/>
              <w:marRight w:val="0"/>
              <w:marTop w:val="240"/>
              <w:marBottom w:val="0"/>
              <w:divBdr>
                <w:top w:val="none" w:sz="0" w:space="0" w:color="auto"/>
                <w:left w:val="none" w:sz="0" w:space="0" w:color="auto"/>
                <w:bottom w:val="none" w:sz="0" w:space="0" w:color="auto"/>
                <w:right w:val="none" w:sz="0" w:space="0" w:color="auto"/>
              </w:divBdr>
            </w:div>
            <w:div w:id="1574045253">
              <w:marLeft w:val="0"/>
              <w:marRight w:val="0"/>
              <w:marTop w:val="240"/>
              <w:marBottom w:val="0"/>
              <w:divBdr>
                <w:top w:val="none" w:sz="0" w:space="0" w:color="auto"/>
                <w:left w:val="none" w:sz="0" w:space="0" w:color="auto"/>
                <w:bottom w:val="none" w:sz="0" w:space="0" w:color="auto"/>
                <w:right w:val="none" w:sz="0" w:space="0" w:color="auto"/>
              </w:divBdr>
            </w:div>
          </w:divsChild>
        </w:div>
        <w:div w:id="718364284">
          <w:marLeft w:val="0"/>
          <w:marRight w:val="0"/>
          <w:marTop w:val="240"/>
          <w:marBottom w:val="240"/>
          <w:divBdr>
            <w:top w:val="none" w:sz="0" w:space="0" w:color="auto"/>
            <w:left w:val="none" w:sz="0" w:space="0" w:color="auto"/>
            <w:bottom w:val="none" w:sz="0" w:space="0" w:color="auto"/>
            <w:right w:val="none" w:sz="0" w:space="0" w:color="auto"/>
          </w:divBdr>
        </w:div>
        <w:div w:id="803617722">
          <w:marLeft w:val="0"/>
          <w:marRight w:val="0"/>
          <w:marTop w:val="240"/>
          <w:marBottom w:val="0"/>
          <w:divBdr>
            <w:top w:val="none" w:sz="0" w:space="0" w:color="auto"/>
            <w:left w:val="none" w:sz="0" w:space="0" w:color="auto"/>
            <w:bottom w:val="none" w:sz="0" w:space="0" w:color="auto"/>
            <w:right w:val="none" w:sz="0" w:space="0" w:color="auto"/>
          </w:divBdr>
          <w:divsChild>
            <w:div w:id="2138719462">
              <w:marLeft w:val="0"/>
              <w:marRight w:val="0"/>
              <w:marTop w:val="72"/>
              <w:marBottom w:val="240"/>
              <w:divBdr>
                <w:top w:val="none" w:sz="0" w:space="0" w:color="auto"/>
                <w:left w:val="none" w:sz="0" w:space="0" w:color="auto"/>
                <w:bottom w:val="none" w:sz="0" w:space="0" w:color="auto"/>
                <w:right w:val="none" w:sz="0" w:space="0" w:color="auto"/>
              </w:divBdr>
              <w:divsChild>
                <w:div w:id="1765104247">
                  <w:marLeft w:val="0"/>
                  <w:marRight w:val="0"/>
                  <w:marTop w:val="0"/>
                  <w:marBottom w:val="0"/>
                  <w:divBdr>
                    <w:top w:val="none" w:sz="0" w:space="0" w:color="auto"/>
                    <w:left w:val="none" w:sz="0" w:space="0" w:color="auto"/>
                    <w:bottom w:val="none" w:sz="0" w:space="0" w:color="auto"/>
                    <w:right w:val="none" w:sz="0" w:space="0" w:color="auto"/>
                  </w:divBdr>
                </w:div>
                <w:div w:id="1848129985">
                  <w:marLeft w:val="0"/>
                  <w:marRight w:val="0"/>
                  <w:marTop w:val="72"/>
                  <w:marBottom w:val="0"/>
                  <w:divBdr>
                    <w:top w:val="none" w:sz="0" w:space="0" w:color="auto"/>
                    <w:left w:val="none" w:sz="0" w:space="0" w:color="auto"/>
                    <w:bottom w:val="none" w:sz="0" w:space="0" w:color="auto"/>
                    <w:right w:val="none" w:sz="0" w:space="0" w:color="auto"/>
                  </w:divBdr>
                  <w:divsChild>
                    <w:div w:id="698629529">
                      <w:marLeft w:val="0"/>
                      <w:marRight w:val="0"/>
                      <w:marTop w:val="0"/>
                      <w:marBottom w:val="0"/>
                      <w:divBdr>
                        <w:top w:val="none" w:sz="0" w:space="0" w:color="auto"/>
                        <w:left w:val="none" w:sz="0" w:space="0" w:color="auto"/>
                        <w:bottom w:val="none" w:sz="0" w:space="0" w:color="auto"/>
                        <w:right w:val="none" w:sz="0" w:space="0" w:color="auto"/>
                      </w:divBdr>
                    </w:div>
                    <w:div w:id="881210713">
                      <w:marLeft w:val="360"/>
                      <w:marRight w:val="0"/>
                      <w:marTop w:val="72"/>
                      <w:marBottom w:val="72"/>
                      <w:divBdr>
                        <w:top w:val="none" w:sz="0" w:space="0" w:color="auto"/>
                        <w:left w:val="none" w:sz="0" w:space="0" w:color="auto"/>
                        <w:bottom w:val="none" w:sz="0" w:space="0" w:color="auto"/>
                        <w:right w:val="none" w:sz="0" w:space="0" w:color="auto"/>
                      </w:divBdr>
                      <w:divsChild>
                        <w:div w:id="639304882">
                          <w:marLeft w:val="0"/>
                          <w:marRight w:val="0"/>
                          <w:marTop w:val="0"/>
                          <w:marBottom w:val="0"/>
                          <w:divBdr>
                            <w:top w:val="none" w:sz="0" w:space="0" w:color="auto"/>
                            <w:left w:val="none" w:sz="0" w:space="0" w:color="auto"/>
                            <w:bottom w:val="none" w:sz="0" w:space="0" w:color="auto"/>
                            <w:right w:val="none" w:sz="0" w:space="0" w:color="auto"/>
                          </w:divBdr>
                        </w:div>
                      </w:divsChild>
                    </w:div>
                    <w:div w:id="1700887097">
                      <w:marLeft w:val="360"/>
                      <w:marRight w:val="0"/>
                      <w:marTop w:val="0"/>
                      <w:marBottom w:val="72"/>
                      <w:divBdr>
                        <w:top w:val="none" w:sz="0" w:space="0" w:color="auto"/>
                        <w:left w:val="none" w:sz="0" w:space="0" w:color="auto"/>
                        <w:bottom w:val="none" w:sz="0" w:space="0" w:color="auto"/>
                        <w:right w:val="none" w:sz="0" w:space="0" w:color="auto"/>
                      </w:divBdr>
                      <w:divsChild>
                        <w:div w:id="785927059">
                          <w:marLeft w:val="0"/>
                          <w:marRight w:val="0"/>
                          <w:marTop w:val="0"/>
                          <w:marBottom w:val="0"/>
                          <w:divBdr>
                            <w:top w:val="none" w:sz="0" w:space="0" w:color="auto"/>
                            <w:left w:val="none" w:sz="0" w:space="0" w:color="auto"/>
                            <w:bottom w:val="none" w:sz="0" w:space="0" w:color="auto"/>
                            <w:right w:val="none" w:sz="0" w:space="0" w:color="auto"/>
                          </w:divBdr>
                        </w:div>
                      </w:divsChild>
                    </w:div>
                    <w:div w:id="28334619">
                      <w:marLeft w:val="360"/>
                      <w:marRight w:val="0"/>
                      <w:marTop w:val="0"/>
                      <w:marBottom w:val="72"/>
                      <w:divBdr>
                        <w:top w:val="none" w:sz="0" w:space="0" w:color="auto"/>
                        <w:left w:val="none" w:sz="0" w:space="0" w:color="auto"/>
                        <w:bottom w:val="none" w:sz="0" w:space="0" w:color="auto"/>
                        <w:right w:val="none" w:sz="0" w:space="0" w:color="auto"/>
                      </w:divBdr>
                      <w:divsChild>
                        <w:div w:id="2057970453">
                          <w:marLeft w:val="0"/>
                          <w:marRight w:val="0"/>
                          <w:marTop w:val="0"/>
                          <w:marBottom w:val="0"/>
                          <w:divBdr>
                            <w:top w:val="none" w:sz="0" w:space="0" w:color="auto"/>
                            <w:left w:val="none" w:sz="0" w:space="0" w:color="auto"/>
                            <w:bottom w:val="none" w:sz="0" w:space="0" w:color="auto"/>
                            <w:right w:val="none" w:sz="0" w:space="0" w:color="auto"/>
                          </w:divBdr>
                        </w:div>
                      </w:divsChild>
                    </w:div>
                    <w:div w:id="626278649">
                      <w:marLeft w:val="360"/>
                      <w:marRight w:val="0"/>
                      <w:marTop w:val="0"/>
                      <w:marBottom w:val="72"/>
                      <w:divBdr>
                        <w:top w:val="none" w:sz="0" w:space="0" w:color="auto"/>
                        <w:left w:val="none" w:sz="0" w:space="0" w:color="auto"/>
                        <w:bottom w:val="none" w:sz="0" w:space="0" w:color="auto"/>
                        <w:right w:val="none" w:sz="0" w:space="0" w:color="auto"/>
                      </w:divBdr>
                      <w:divsChild>
                        <w:div w:id="1502085167">
                          <w:marLeft w:val="0"/>
                          <w:marRight w:val="0"/>
                          <w:marTop w:val="0"/>
                          <w:marBottom w:val="0"/>
                          <w:divBdr>
                            <w:top w:val="none" w:sz="0" w:space="0" w:color="auto"/>
                            <w:left w:val="none" w:sz="0" w:space="0" w:color="auto"/>
                            <w:bottom w:val="none" w:sz="0" w:space="0" w:color="auto"/>
                            <w:right w:val="none" w:sz="0" w:space="0" w:color="auto"/>
                          </w:divBdr>
                        </w:div>
                      </w:divsChild>
                    </w:div>
                    <w:div w:id="815798612">
                      <w:marLeft w:val="360"/>
                      <w:marRight w:val="0"/>
                      <w:marTop w:val="0"/>
                      <w:marBottom w:val="72"/>
                      <w:divBdr>
                        <w:top w:val="none" w:sz="0" w:space="0" w:color="auto"/>
                        <w:left w:val="none" w:sz="0" w:space="0" w:color="auto"/>
                        <w:bottom w:val="none" w:sz="0" w:space="0" w:color="auto"/>
                        <w:right w:val="none" w:sz="0" w:space="0" w:color="auto"/>
                      </w:divBdr>
                      <w:divsChild>
                        <w:div w:id="1034232485">
                          <w:marLeft w:val="0"/>
                          <w:marRight w:val="0"/>
                          <w:marTop w:val="0"/>
                          <w:marBottom w:val="0"/>
                          <w:divBdr>
                            <w:top w:val="none" w:sz="0" w:space="0" w:color="auto"/>
                            <w:left w:val="none" w:sz="0" w:space="0" w:color="auto"/>
                            <w:bottom w:val="none" w:sz="0" w:space="0" w:color="auto"/>
                            <w:right w:val="none" w:sz="0" w:space="0" w:color="auto"/>
                          </w:divBdr>
                        </w:div>
                      </w:divsChild>
                    </w:div>
                    <w:div w:id="407507960">
                      <w:marLeft w:val="360"/>
                      <w:marRight w:val="0"/>
                      <w:marTop w:val="0"/>
                      <w:marBottom w:val="72"/>
                      <w:divBdr>
                        <w:top w:val="none" w:sz="0" w:space="0" w:color="auto"/>
                        <w:left w:val="none" w:sz="0" w:space="0" w:color="auto"/>
                        <w:bottom w:val="none" w:sz="0" w:space="0" w:color="auto"/>
                        <w:right w:val="none" w:sz="0" w:space="0" w:color="auto"/>
                      </w:divBdr>
                      <w:divsChild>
                        <w:div w:id="1097097694">
                          <w:marLeft w:val="0"/>
                          <w:marRight w:val="0"/>
                          <w:marTop w:val="0"/>
                          <w:marBottom w:val="0"/>
                          <w:divBdr>
                            <w:top w:val="none" w:sz="0" w:space="0" w:color="auto"/>
                            <w:left w:val="none" w:sz="0" w:space="0" w:color="auto"/>
                            <w:bottom w:val="none" w:sz="0" w:space="0" w:color="auto"/>
                            <w:right w:val="none" w:sz="0" w:space="0" w:color="auto"/>
                          </w:divBdr>
                        </w:div>
                      </w:divsChild>
                    </w:div>
                    <w:div w:id="561142076">
                      <w:marLeft w:val="360"/>
                      <w:marRight w:val="0"/>
                      <w:marTop w:val="0"/>
                      <w:marBottom w:val="72"/>
                      <w:divBdr>
                        <w:top w:val="none" w:sz="0" w:space="0" w:color="auto"/>
                        <w:left w:val="none" w:sz="0" w:space="0" w:color="auto"/>
                        <w:bottom w:val="none" w:sz="0" w:space="0" w:color="auto"/>
                        <w:right w:val="none" w:sz="0" w:space="0" w:color="auto"/>
                      </w:divBdr>
                      <w:divsChild>
                        <w:div w:id="415900639">
                          <w:marLeft w:val="0"/>
                          <w:marRight w:val="0"/>
                          <w:marTop w:val="0"/>
                          <w:marBottom w:val="0"/>
                          <w:divBdr>
                            <w:top w:val="none" w:sz="0" w:space="0" w:color="auto"/>
                            <w:left w:val="none" w:sz="0" w:space="0" w:color="auto"/>
                            <w:bottom w:val="none" w:sz="0" w:space="0" w:color="auto"/>
                            <w:right w:val="none" w:sz="0" w:space="0" w:color="auto"/>
                          </w:divBdr>
                        </w:div>
                      </w:divsChild>
                    </w:div>
                    <w:div w:id="1217937725">
                      <w:marLeft w:val="360"/>
                      <w:marRight w:val="0"/>
                      <w:marTop w:val="0"/>
                      <w:marBottom w:val="72"/>
                      <w:divBdr>
                        <w:top w:val="none" w:sz="0" w:space="0" w:color="auto"/>
                        <w:left w:val="none" w:sz="0" w:space="0" w:color="auto"/>
                        <w:bottom w:val="none" w:sz="0" w:space="0" w:color="auto"/>
                        <w:right w:val="none" w:sz="0" w:space="0" w:color="auto"/>
                      </w:divBdr>
                      <w:divsChild>
                        <w:div w:id="1878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0624">
                  <w:marLeft w:val="0"/>
                  <w:marRight w:val="0"/>
                  <w:marTop w:val="72"/>
                  <w:marBottom w:val="0"/>
                  <w:divBdr>
                    <w:top w:val="none" w:sz="0" w:space="0" w:color="auto"/>
                    <w:left w:val="none" w:sz="0" w:space="0" w:color="auto"/>
                    <w:bottom w:val="none" w:sz="0" w:space="0" w:color="auto"/>
                    <w:right w:val="none" w:sz="0" w:space="0" w:color="auto"/>
                  </w:divBdr>
                  <w:divsChild>
                    <w:div w:id="763572124">
                      <w:marLeft w:val="0"/>
                      <w:marRight w:val="0"/>
                      <w:marTop w:val="0"/>
                      <w:marBottom w:val="0"/>
                      <w:divBdr>
                        <w:top w:val="none" w:sz="0" w:space="0" w:color="auto"/>
                        <w:left w:val="none" w:sz="0" w:space="0" w:color="auto"/>
                        <w:bottom w:val="none" w:sz="0" w:space="0" w:color="auto"/>
                        <w:right w:val="none" w:sz="0" w:space="0" w:color="auto"/>
                      </w:divBdr>
                    </w:div>
                    <w:div w:id="2018118689">
                      <w:marLeft w:val="360"/>
                      <w:marRight w:val="0"/>
                      <w:marTop w:val="72"/>
                      <w:marBottom w:val="72"/>
                      <w:divBdr>
                        <w:top w:val="none" w:sz="0" w:space="0" w:color="auto"/>
                        <w:left w:val="none" w:sz="0" w:space="0" w:color="auto"/>
                        <w:bottom w:val="none" w:sz="0" w:space="0" w:color="auto"/>
                        <w:right w:val="none" w:sz="0" w:space="0" w:color="auto"/>
                      </w:divBdr>
                      <w:divsChild>
                        <w:div w:id="2010211688">
                          <w:marLeft w:val="0"/>
                          <w:marRight w:val="0"/>
                          <w:marTop w:val="0"/>
                          <w:marBottom w:val="0"/>
                          <w:divBdr>
                            <w:top w:val="none" w:sz="0" w:space="0" w:color="auto"/>
                            <w:left w:val="none" w:sz="0" w:space="0" w:color="auto"/>
                            <w:bottom w:val="none" w:sz="0" w:space="0" w:color="auto"/>
                            <w:right w:val="none" w:sz="0" w:space="0" w:color="auto"/>
                          </w:divBdr>
                        </w:div>
                      </w:divsChild>
                    </w:div>
                    <w:div w:id="717245374">
                      <w:marLeft w:val="360"/>
                      <w:marRight w:val="0"/>
                      <w:marTop w:val="0"/>
                      <w:marBottom w:val="72"/>
                      <w:divBdr>
                        <w:top w:val="none" w:sz="0" w:space="0" w:color="auto"/>
                        <w:left w:val="none" w:sz="0" w:space="0" w:color="auto"/>
                        <w:bottom w:val="none" w:sz="0" w:space="0" w:color="auto"/>
                        <w:right w:val="none" w:sz="0" w:space="0" w:color="auto"/>
                      </w:divBdr>
                      <w:divsChild>
                        <w:div w:id="1689872916">
                          <w:marLeft w:val="0"/>
                          <w:marRight w:val="0"/>
                          <w:marTop w:val="0"/>
                          <w:marBottom w:val="0"/>
                          <w:divBdr>
                            <w:top w:val="none" w:sz="0" w:space="0" w:color="auto"/>
                            <w:left w:val="none" w:sz="0" w:space="0" w:color="auto"/>
                            <w:bottom w:val="none" w:sz="0" w:space="0" w:color="auto"/>
                            <w:right w:val="none" w:sz="0" w:space="0" w:color="auto"/>
                          </w:divBdr>
                        </w:div>
                      </w:divsChild>
                    </w:div>
                    <w:div w:id="1304385912">
                      <w:marLeft w:val="360"/>
                      <w:marRight w:val="0"/>
                      <w:marTop w:val="0"/>
                      <w:marBottom w:val="72"/>
                      <w:divBdr>
                        <w:top w:val="none" w:sz="0" w:space="0" w:color="auto"/>
                        <w:left w:val="none" w:sz="0" w:space="0" w:color="auto"/>
                        <w:bottom w:val="none" w:sz="0" w:space="0" w:color="auto"/>
                        <w:right w:val="none" w:sz="0" w:space="0" w:color="auto"/>
                      </w:divBdr>
                      <w:divsChild>
                        <w:div w:id="1694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7678">
              <w:marLeft w:val="0"/>
              <w:marRight w:val="0"/>
              <w:marTop w:val="72"/>
              <w:marBottom w:val="240"/>
              <w:divBdr>
                <w:top w:val="none" w:sz="0" w:space="0" w:color="auto"/>
                <w:left w:val="none" w:sz="0" w:space="0" w:color="auto"/>
                <w:bottom w:val="none" w:sz="0" w:space="0" w:color="auto"/>
                <w:right w:val="none" w:sz="0" w:space="0" w:color="auto"/>
              </w:divBdr>
              <w:divsChild>
                <w:div w:id="1528449865">
                  <w:marLeft w:val="0"/>
                  <w:marRight w:val="0"/>
                  <w:marTop w:val="0"/>
                  <w:marBottom w:val="0"/>
                  <w:divBdr>
                    <w:top w:val="none" w:sz="0" w:space="0" w:color="auto"/>
                    <w:left w:val="none" w:sz="0" w:space="0" w:color="auto"/>
                    <w:bottom w:val="none" w:sz="0" w:space="0" w:color="auto"/>
                    <w:right w:val="none" w:sz="0" w:space="0" w:color="auto"/>
                  </w:divBdr>
                </w:div>
                <w:div w:id="747966479">
                  <w:marLeft w:val="0"/>
                  <w:marRight w:val="0"/>
                  <w:marTop w:val="72"/>
                  <w:marBottom w:val="0"/>
                  <w:divBdr>
                    <w:top w:val="none" w:sz="0" w:space="0" w:color="auto"/>
                    <w:left w:val="none" w:sz="0" w:space="0" w:color="auto"/>
                    <w:bottom w:val="none" w:sz="0" w:space="0" w:color="auto"/>
                    <w:right w:val="none" w:sz="0" w:space="0" w:color="auto"/>
                  </w:divBdr>
                  <w:divsChild>
                    <w:div w:id="1010061472">
                      <w:marLeft w:val="0"/>
                      <w:marRight w:val="0"/>
                      <w:marTop w:val="0"/>
                      <w:marBottom w:val="0"/>
                      <w:divBdr>
                        <w:top w:val="none" w:sz="0" w:space="0" w:color="auto"/>
                        <w:left w:val="none" w:sz="0" w:space="0" w:color="auto"/>
                        <w:bottom w:val="none" w:sz="0" w:space="0" w:color="auto"/>
                        <w:right w:val="none" w:sz="0" w:space="0" w:color="auto"/>
                      </w:divBdr>
                    </w:div>
                  </w:divsChild>
                </w:div>
                <w:div w:id="49963978">
                  <w:marLeft w:val="0"/>
                  <w:marRight w:val="0"/>
                  <w:marTop w:val="72"/>
                  <w:marBottom w:val="0"/>
                  <w:divBdr>
                    <w:top w:val="none" w:sz="0" w:space="0" w:color="auto"/>
                    <w:left w:val="none" w:sz="0" w:space="0" w:color="auto"/>
                    <w:bottom w:val="none" w:sz="0" w:space="0" w:color="auto"/>
                    <w:right w:val="none" w:sz="0" w:space="0" w:color="auto"/>
                  </w:divBdr>
                  <w:divsChild>
                    <w:div w:id="691492833">
                      <w:marLeft w:val="0"/>
                      <w:marRight w:val="0"/>
                      <w:marTop w:val="0"/>
                      <w:marBottom w:val="0"/>
                      <w:divBdr>
                        <w:top w:val="none" w:sz="0" w:space="0" w:color="auto"/>
                        <w:left w:val="none" w:sz="0" w:space="0" w:color="auto"/>
                        <w:bottom w:val="none" w:sz="0" w:space="0" w:color="auto"/>
                        <w:right w:val="none" w:sz="0" w:space="0" w:color="auto"/>
                      </w:divBdr>
                    </w:div>
                  </w:divsChild>
                </w:div>
                <w:div w:id="473791701">
                  <w:marLeft w:val="0"/>
                  <w:marRight w:val="0"/>
                  <w:marTop w:val="72"/>
                  <w:marBottom w:val="0"/>
                  <w:divBdr>
                    <w:top w:val="none" w:sz="0" w:space="0" w:color="auto"/>
                    <w:left w:val="none" w:sz="0" w:space="0" w:color="auto"/>
                    <w:bottom w:val="none" w:sz="0" w:space="0" w:color="auto"/>
                    <w:right w:val="none" w:sz="0" w:space="0" w:color="auto"/>
                  </w:divBdr>
                  <w:divsChild>
                    <w:div w:id="1941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73">
              <w:marLeft w:val="0"/>
              <w:marRight w:val="0"/>
              <w:marTop w:val="72"/>
              <w:marBottom w:val="240"/>
              <w:divBdr>
                <w:top w:val="none" w:sz="0" w:space="0" w:color="auto"/>
                <w:left w:val="none" w:sz="0" w:space="0" w:color="auto"/>
                <w:bottom w:val="none" w:sz="0" w:space="0" w:color="auto"/>
                <w:right w:val="none" w:sz="0" w:space="0" w:color="auto"/>
              </w:divBdr>
              <w:divsChild>
                <w:div w:id="435557694">
                  <w:marLeft w:val="0"/>
                  <w:marRight w:val="0"/>
                  <w:marTop w:val="0"/>
                  <w:marBottom w:val="0"/>
                  <w:divBdr>
                    <w:top w:val="none" w:sz="0" w:space="0" w:color="auto"/>
                    <w:left w:val="none" w:sz="0" w:space="0" w:color="auto"/>
                    <w:bottom w:val="none" w:sz="0" w:space="0" w:color="auto"/>
                    <w:right w:val="none" w:sz="0" w:space="0" w:color="auto"/>
                  </w:divBdr>
                </w:div>
              </w:divsChild>
            </w:div>
            <w:div w:id="518349112">
              <w:marLeft w:val="0"/>
              <w:marRight w:val="0"/>
              <w:marTop w:val="72"/>
              <w:marBottom w:val="240"/>
              <w:divBdr>
                <w:top w:val="none" w:sz="0" w:space="0" w:color="auto"/>
                <w:left w:val="none" w:sz="0" w:space="0" w:color="auto"/>
                <w:bottom w:val="none" w:sz="0" w:space="0" w:color="auto"/>
                <w:right w:val="none" w:sz="0" w:space="0" w:color="auto"/>
              </w:divBdr>
              <w:divsChild>
                <w:div w:id="2037121208">
                  <w:marLeft w:val="0"/>
                  <w:marRight w:val="0"/>
                  <w:marTop w:val="0"/>
                  <w:marBottom w:val="0"/>
                  <w:divBdr>
                    <w:top w:val="none" w:sz="0" w:space="0" w:color="auto"/>
                    <w:left w:val="none" w:sz="0" w:space="0" w:color="auto"/>
                    <w:bottom w:val="none" w:sz="0" w:space="0" w:color="auto"/>
                    <w:right w:val="none" w:sz="0" w:space="0" w:color="auto"/>
                  </w:divBdr>
                </w:div>
              </w:divsChild>
            </w:div>
            <w:div w:id="2058773773">
              <w:marLeft w:val="0"/>
              <w:marRight w:val="0"/>
              <w:marTop w:val="72"/>
              <w:marBottom w:val="240"/>
              <w:divBdr>
                <w:top w:val="none" w:sz="0" w:space="0" w:color="auto"/>
                <w:left w:val="none" w:sz="0" w:space="0" w:color="auto"/>
                <w:bottom w:val="none" w:sz="0" w:space="0" w:color="auto"/>
                <w:right w:val="none" w:sz="0" w:space="0" w:color="auto"/>
              </w:divBdr>
              <w:divsChild>
                <w:div w:id="1342119669">
                  <w:marLeft w:val="0"/>
                  <w:marRight w:val="0"/>
                  <w:marTop w:val="0"/>
                  <w:marBottom w:val="0"/>
                  <w:divBdr>
                    <w:top w:val="none" w:sz="0" w:space="0" w:color="auto"/>
                    <w:left w:val="none" w:sz="0" w:space="0" w:color="auto"/>
                    <w:bottom w:val="none" w:sz="0" w:space="0" w:color="auto"/>
                    <w:right w:val="none" w:sz="0" w:space="0" w:color="auto"/>
                  </w:divBdr>
                </w:div>
                <w:div w:id="1469514276">
                  <w:marLeft w:val="0"/>
                  <w:marRight w:val="0"/>
                  <w:marTop w:val="72"/>
                  <w:marBottom w:val="0"/>
                  <w:divBdr>
                    <w:top w:val="none" w:sz="0" w:space="0" w:color="auto"/>
                    <w:left w:val="none" w:sz="0" w:space="0" w:color="auto"/>
                    <w:bottom w:val="none" w:sz="0" w:space="0" w:color="auto"/>
                    <w:right w:val="none" w:sz="0" w:space="0" w:color="auto"/>
                  </w:divBdr>
                  <w:divsChild>
                    <w:div w:id="1068571248">
                      <w:marLeft w:val="0"/>
                      <w:marRight w:val="0"/>
                      <w:marTop w:val="0"/>
                      <w:marBottom w:val="0"/>
                      <w:divBdr>
                        <w:top w:val="none" w:sz="0" w:space="0" w:color="auto"/>
                        <w:left w:val="none" w:sz="0" w:space="0" w:color="auto"/>
                        <w:bottom w:val="none" w:sz="0" w:space="0" w:color="auto"/>
                        <w:right w:val="none" w:sz="0" w:space="0" w:color="auto"/>
                      </w:divBdr>
                    </w:div>
                  </w:divsChild>
                </w:div>
                <w:div w:id="1646012112">
                  <w:marLeft w:val="0"/>
                  <w:marRight w:val="0"/>
                  <w:marTop w:val="72"/>
                  <w:marBottom w:val="0"/>
                  <w:divBdr>
                    <w:top w:val="none" w:sz="0" w:space="0" w:color="auto"/>
                    <w:left w:val="none" w:sz="0" w:space="0" w:color="auto"/>
                    <w:bottom w:val="none" w:sz="0" w:space="0" w:color="auto"/>
                    <w:right w:val="none" w:sz="0" w:space="0" w:color="auto"/>
                  </w:divBdr>
                  <w:divsChild>
                    <w:div w:id="361252463">
                      <w:marLeft w:val="0"/>
                      <w:marRight w:val="0"/>
                      <w:marTop w:val="0"/>
                      <w:marBottom w:val="0"/>
                      <w:divBdr>
                        <w:top w:val="none" w:sz="0" w:space="0" w:color="auto"/>
                        <w:left w:val="none" w:sz="0" w:space="0" w:color="auto"/>
                        <w:bottom w:val="none" w:sz="0" w:space="0" w:color="auto"/>
                        <w:right w:val="none" w:sz="0" w:space="0" w:color="auto"/>
                      </w:divBdr>
                    </w:div>
                    <w:div w:id="2115517304">
                      <w:marLeft w:val="360"/>
                      <w:marRight w:val="0"/>
                      <w:marTop w:val="72"/>
                      <w:marBottom w:val="72"/>
                      <w:divBdr>
                        <w:top w:val="none" w:sz="0" w:space="0" w:color="auto"/>
                        <w:left w:val="none" w:sz="0" w:space="0" w:color="auto"/>
                        <w:bottom w:val="none" w:sz="0" w:space="0" w:color="auto"/>
                        <w:right w:val="none" w:sz="0" w:space="0" w:color="auto"/>
                      </w:divBdr>
                      <w:divsChild>
                        <w:div w:id="643629953">
                          <w:marLeft w:val="0"/>
                          <w:marRight w:val="0"/>
                          <w:marTop w:val="0"/>
                          <w:marBottom w:val="0"/>
                          <w:divBdr>
                            <w:top w:val="none" w:sz="0" w:space="0" w:color="auto"/>
                            <w:left w:val="none" w:sz="0" w:space="0" w:color="auto"/>
                            <w:bottom w:val="none" w:sz="0" w:space="0" w:color="auto"/>
                            <w:right w:val="none" w:sz="0" w:space="0" w:color="auto"/>
                          </w:divBdr>
                        </w:div>
                      </w:divsChild>
                    </w:div>
                    <w:div w:id="755589069">
                      <w:marLeft w:val="360"/>
                      <w:marRight w:val="0"/>
                      <w:marTop w:val="0"/>
                      <w:marBottom w:val="72"/>
                      <w:divBdr>
                        <w:top w:val="none" w:sz="0" w:space="0" w:color="auto"/>
                        <w:left w:val="none" w:sz="0" w:space="0" w:color="auto"/>
                        <w:bottom w:val="none" w:sz="0" w:space="0" w:color="auto"/>
                        <w:right w:val="none" w:sz="0" w:space="0" w:color="auto"/>
                      </w:divBdr>
                      <w:divsChild>
                        <w:div w:id="306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714">
              <w:marLeft w:val="0"/>
              <w:marRight w:val="0"/>
              <w:marTop w:val="72"/>
              <w:marBottom w:val="240"/>
              <w:divBdr>
                <w:top w:val="none" w:sz="0" w:space="0" w:color="auto"/>
                <w:left w:val="none" w:sz="0" w:space="0" w:color="auto"/>
                <w:bottom w:val="none" w:sz="0" w:space="0" w:color="auto"/>
                <w:right w:val="none" w:sz="0" w:space="0" w:color="auto"/>
              </w:divBdr>
              <w:divsChild>
                <w:div w:id="1097216612">
                  <w:marLeft w:val="0"/>
                  <w:marRight w:val="0"/>
                  <w:marTop w:val="0"/>
                  <w:marBottom w:val="0"/>
                  <w:divBdr>
                    <w:top w:val="none" w:sz="0" w:space="0" w:color="auto"/>
                    <w:left w:val="none" w:sz="0" w:space="0" w:color="auto"/>
                    <w:bottom w:val="none" w:sz="0" w:space="0" w:color="auto"/>
                    <w:right w:val="none" w:sz="0" w:space="0" w:color="auto"/>
                  </w:divBdr>
                </w:div>
                <w:div w:id="1742361886">
                  <w:marLeft w:val="0"/>
                  <w:marRight w:val="0"/>
                  <w:marTop w:val="72"/>
                  <w:marBottom w:val="0"/>
                  <w:divBdr>
                    <w:top w:val="none" w:sz="0" w:space="0" w:color="auto"/>
                    <w:left w:val="none" w:sz="0" w:space="0" w:color="auto"/>
                    <w:bottom w:val="none" w:sz="0" w:space="0" w:color="auto"/>
                    <w:right w:val="none" w:sz="0" w:space="0" w:color="auto"/>
                  </w:divBdr>
                  <w:divsChild>
                    <w:div w:id="953097791">
                      <w:marLeft w:val="0"/>
                      <w:marRight w:val="0"/>
                      <w:marTop w:val="0"/>
                      <w:marBottom w:val="0"/>
                      <w:divBdr>
                        <w:top w:val="none" w:sz="0" w:space="0" w:color="auto"/>
                        <w:left w:val="none" w:sz="0" w:space="0" w:color="auto"/>
                        <w:bottom w:val="none" w:sz="0" w:space="0" w:color="auto"/>
                        <w:right w:val="none" w:sz="0" w:space="0" w:color="auto"/>
                      </w:divBdr>
                    </w:div>
                  </w:divsChild>
                </w:div>
                <w:div w:id="641272839">
                  <w:marLeft w:val="0"/>
                  <w:marRight w:val="0"/>
                  <w:marTop w:val="72"/>
                  <w:marBottom w:val="0"/>
                  <w:divBdr>
                    <w:top w:val="none" w:sz="0" w:space="0" w:color="auto"/>
                    <w:left w:val="none" w:sz="0" w:space="0" w:color="auto"/>
                    <w:bottom w:val="none" w:sz="0" w:space="0" w:color="auto"/>
                    <w:right w:val="none" w:sz="0" w:space="0" w:color="auto"/>
                  </w:divBdr>
                  <w:divsChild>
                    <w:div w:id="88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0304">
              <w:marLeft w:val="0"/>
              <w:marRight w:val="0"/>
              <w:marTop w:val="72"/>
              <w:marBottom w:val="240"/>
              <w:divBdr>
                <w:top w:val="none" w:sz="0" w:space="0" w:color="auto"/>
                <w:left w:val="none" w:sz="0" w:space="0" w:color="auto"/>
                <w:bottom w:val="none" w:sz="0" w:space="0" w:color="auto"/>
                <w:right w:val="none" w:sz="0" w:space="0" w:color="auto"/>
              </w:divBdr>
              <w:divsChild>
                <w:div w:id="690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152">
      <w:bodyDiv w:val="1"/>
      <w:marLeft w:val="0"/>
      <w:marRight w:val="0"/>
      <w:marTop w:val="0"/>
      <w:marBottom w:val="0"/>
      <w:divBdr>
        <w:top w:val="none" w:sz="0" w:space="0" w:color="auto"/>
        <w:left w:val="none" w:sz="0" w:space="0" w:color="auto"/>
        <w:bottom w:val="none" w:sz="0" w:space="0" w:color="auto"/>
        <w:right w:val="none" w:sz="0" w:space="0" w:color="auto"/>
      </w:divBdr>
    </w:div>
    <w:div w:id="1774087445">
      <w:bodyDiv w:val="1"/>
      <w:marLeft w:val="0"/>
      <w:marRight w:val="0"/>
      <w:marTop w:val="0"/>
      <w:marBottom w:val="0"/>
      <w:divBdr>
        <w:top w:val="none" w:sz="0" w:space="0" w:color="auto"/>
        <w:left w:val="none" w:sz="0" w:space="0" w:color="auto"/>
        <w:bottom w:val="none" w:sz="0" w:space="0" w:color="auto"/>
        <w:right w:val="none" w:sz="0" w:space="0" w:color="auto"/>
      </w:divBdr>
      <w:divsChild>
        <w:div w:id="1948654386">
          <w:marLeft w:val="0"/>
          <w:marRight w:val="0"/>
          <w:marTop w:val="0"/>
          <w:marBottom w:val="0"/>
          <w:divBdr>
            <w:top w:val="none" w:sz="0" w:space="0" w:color="auto"/>
            <w:left w:val="none" w:sz="0" w:space="0" w:color="auto"/>
            <w:bottom w:val="none" w:sz="0" w:space="0" w:color="auto"/>
            <w:right w:val="none" w:sz="0" w:space="0" w:color="auto"/>
          </w:divBdr>
        </w:div>
      </w:divsChild>
    </w:div>
    <w:div w:id="1802645871">
      <w:bodyDiv w:val="1"/>
      <w:marLeft w:val="0"/>
      <w:marRight w:val="0"/>
      <w:marTop w:val="0"/>
      <w:marBottom w:val="0"/>
      <w:divBdr>
        <w:top w:val="none" w:sz="0" w:space="0" w:color="auto"/>
        <w:left w:val="none" w:sz="0" w:space="0" w:color="auto"/>
        <w:bottom w:val="none" w:sz="0" w:space="0" w:color="auto"/>
        <w:right w:val="none" w:sz="0" w:space="0" w:color="auto"/>
      </w:divBdr>
      <w:divsChild>
        <w:div w:id="379061588">
          <w:marLeft w:val="0"/>
          <w:marRight w:val="0"/>
          <w:marTop w:val="0"/>
          <w:marBottom w:val="0"/>
          <w:divBdr>
            <w:top w:val="none" w:sz="0" w:space="0" w:color="auto"/>
            <w:left w:val="none" w:sz="0" w:space="0" w:color="auto"/>
            <w:bottom w:val="none" w:sz="0" w:space="0" w:color="auto"/>
            <w:right w:val="none" w:sz="0" w:space="0" w:color="auto"/>
          </w:divBdr>
        </w:div>
      </w:divsChild>
    </w:div>
    <w:div w:id="1831142039">
      <w:bodyDiv w:val="1"/>
      <w:marLeft w:val="0"/>
      <w:marRight w:val="0"/>
      <w:marTop w:val="0"/>
      <w:marBottom w:val="0"/>
      <w:divBdr>
        <w:top w:val="none" w:sz="0" w:space="0" w:color="auto"/>
        <w:left w:val="none" w:sz="0" w:space="0" w:color="auto"/>
        <w:bottom w:val="none" w:sz="0" w:space="0" w:color="auto"/>
        <w:right w:val="none" w:sz="0" w:space="0" w:color="auto"/>
      </w:divBdr>
      <w:divsChild>
        <w:div w:id="801731214">
          <w:marLeft w:val="0"/>
          <w:marRight w:val="0"/>
          <w:marTop w:val="0"/>
          <w:marBottom w:val="0"/>
          <w:divBdr>
            <w:top w:val="none" w:sz="0" w:space="0" w:color="auto"/>
            <w:left w:val="none" w:sz="0" w:space="0" w:color="auto"/>
            <w:bottom w:val="none" w:sz="0" w:space="0" w:color="auto"/>
            <w:right w:val="none" w:sz="0" w:space="0" w:color="auto"/>
          </w:divBdr>
        </w:div>
      </w:divsChild>
    </w:div>
    <w:div w:id="1833644754">
      <w:bodyDiv w:val="1"/>
      <w:marLeft w:val="0"/>
      <w:marRight w:val="0"/>
      <w:marTop w:val="0"/>
      <w:marBottom w:val="0"/>
      <w:divBdr>
        <w:top w:val="none" w:sz="0" w:space="0" w:color="auto"/>
        <w:left w:val="none" w:sz="0" w:space="0" w:color="auto"/>
        <w:bottom w:val="none" w:sz="0" w:space="0" w:color="auto"/>
        <w:right w:val="none" w:sz="0" w:space="0" w:color="auto"/>
      </w:divBdr>
      <w:divsChild>
        <w:div w:id="885988971">
          <w:marLeft w:val="0"/>
          <w:marRight w:val="0"/>
          <w:marTop w:val="72"/>
          <w:marBottom w:val="0"/>
          <w:divBdr>
            <w:top w:val="none" w:sz="0" w:space="0" w:color="auto"/>
            <w:left w:val="none" w:sz="0" w:space="0" w:color="auto"/>
            <w:bottom w:val="none" w:sz="0" w:space="0" w:color="auto"/>
            <w:right w:val="none" w:sz="0" w:space="0" w:color="auto"/>
          </w:divBdr>
          <w:divsChild>
            <w:div w:id="1044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705">
      <w:bodyDiv w:val="1"/>
      <w:marLeft w:val="0"/>
      <w:marRight w:val="0"/>
      <w:marTop w:val="0"/>
      <w:marBottom w:val="0"/>
      <w:divBdr>
        <w:top w:val="none" w:sz="0" w:space="0" w:color="auto"/>
        <w:left w:val="none" w:sz="0" w:space="0" w:color="auto"/>
        <w:bottom w:val="none" w:sz="0" w:space="0" w:color="auto"/>
        <w:right w:val="none" w:sz="0" w:space="0" w:color="auto"/>
      </w:divBdr>
    </w:div>
    <w:div w:id="1867408106">
      <w:bodyDiv w:val="1"/>
      <w:marLeft w:val="0"/>
      <w:marRight w:val="0"/>
      <w:marTop w:val="0"/>
      <w:marBottom w:val="0"/>
      <w:divBdr>
        <w:top w:val="none" w:sz="0" w:space="0" w:color="auto"/>
        <w:left w:val="none" w:sz="0" w:space="0" w:color="auto"/>
        <w:bottom w:val="none" w:sz="0" w:space="0" w:color="auto"/>
        <w:right w:val="none" w:sz="0" w:space="0" w:color="auto"/>
      </w:divBdr>
    </w:div>
    <w:div w:id="1914850805">
      <w:bodyDiv w:val="1"/>
      <w:marLeft w:val="0"/>
      <w:marRight w:val="0"/>
      <w:marTop w:val="0"/>
      <w:marBottom w:val="0"/>
      <w:divBdr>
        <w:top w:val="none" w:sz="0" w:space="0" w:color="auto"/>
        <w:left w:val="none" w:sz="0" w:space="0" w:color="auto"/>
        <w:bottom w:val="none" w:sz="0" w:space="0" w:color="auto"/>
        <w:right w:val="none" w:sz="0" w:space="0" w:color="auto"/>
      </w:divBdr>
      <w:divsChild>
        <w:div w:id="1792632285">
          <w:marLeft w:val="0"/>
          <w:marRight w:val="0"/>
          <w:marTop w:val="0"/>
          <w:marBottom w:val="0"/>
          <w:divBdr>
            <w:top w:val="none" w:sz="0" w:space="0" w:color="auto"/>
            <w:left w:val="none" w:sz="0" w:space="0" w:color="auto"/>
            <w:bottom w:val="none" w:sz="0" w:space="0" w:color="auto"/>
            <w:right w:val="none" w:sz="0" w:space="0" w:color="auto"/>
          </w:divBdr>
        </w:div>
      </w:divsChild>
    </w:div>
    <w:div w:id="1978100294">
      <w:bodyDiv w:val="1"/>
      <w:marLeft w:val="0"/>
      <w:marRight w:val="0"/>
      <w:marTop w:val="0"/>
      <w:marBottom w:val="0"/>
      <w:divBdr>
        <w:top w:val="none" w:sz="0" w:space="0" w:color="auto"/>
        <w:left w:val="none" w:sz="0" w:space="0" w:color="auto"/>
        <w:bottom w:val="none" w:sz="0" w:space="0" w:color="auto"/>
        <w:right w:val="none" w:sz="0" w:space="0" w:color="auto"/>
      </w:divBdr>
      <w:divsChild>
        <w:div w:id="820923761">
          <w:marLeft w:val="0"/>
          <w:marRight w:val="0"/>
          <w:marTop w:val="0"/>
          <w:marBottom w:val="0"/>
          <w:divBdr>
            <w:top w:val="none" w:sz="0" w:space="0" w:color="auto"/>
            <w:left w:val="none" w:sz="0" w:space="0" w:color="auto"/>
            <w:bottom w:val="none" w:sz="0" w:space="0" w:color="auto"/>
            <w:right w:val="none" w:sz="0" w:space="0" w:color="auto"/>
          </w:divBdr>
        </w:div>
      </w:divsChild>
    </w:div>
    <w:div w:id="1980718421">
      <w:bodyDiv w:val="1"/>
      <w:marLeft w:val="0"/>
      <w:marRight w:val="0"/>
      <w:marTop w:val="0"/>
      <w:marBottom w:val="0"/>
      <w:divBdr>
        <w:top w:val="none" w:sz="0" w:space="0" w:color="auto"/>
        <w:left w:val="none" w:sz="0" w:space="0" w:color="auto"/>
        <w:bottom w:val="none" w:sz="0" w:space="0" w:color="auto"/>
        <w:right w:val="none" w:sz="0" w:space="0" w:color="auto"/>
      </w:divBdr>
      <w:divsChild>
        <w:div w:id="5448409">
          <w:marLeft w:val="0"/>
          <w:marRight w:val="0"/>
          <w:marTop w:val="0"/>
          <w:marBottom w:val="0"/>
          <w:divBdr>
            <w:top w:val="none" w:sz="0" w:space="0" w:color="auto"/>
            <w:left w:val="none" w:sz="0" w:space="0" w:color="auto"/>
            <w:bottom w:val="none" w:sz="0" w:space="0" w:color="auto"/>
            <w:right w:val="none" w:sz="0" w:space="0" w:color="auto"/>
          </w:divBdr>
          <w:divsChild>
            <w:div w:id="1215628728">
              <w:marLeft w:val="0"/>
              <w:marRight w:val="0"/>
              <w:marTop w:val="0"/>
              <w:marBottom w:val="0"/>
              <w:divBdr>
                <w:top w:val="none" w:sz="0" w:space="0" w:color="auto"/>
                <w:left w:val="none" w:sz="0" w:space="0" w:color="auto"/>
                <w:bottom w:val="none" w:sz="0" w:space="0" w:color="auto"/>
                <w:right w:val="none" w:sz="0" w:space="0" w:color="auto"/>
              </w:divBdr>
            </w:div>
            <w:div w:id="1803159459">
              <w:marLeft w:val="0"/>
              <w:marRight w:val="0"/>
              <w:marTop w:val="0"/>
              <w:marBottom w:val="0"/>
              <w:divBdr>
                <w:top w:val="none" w:sz="0" w:space="0" w:color="auto"/>
                <w:left w:val="none" w:sz="0" w:space="0" w:color="auto"/>
                <w:bottom w:val="none" w:sz="0" w:space="0" w:color="auto"/>
                <w:right w:val="none" w:sz="0" w:space="0" w:color="auto"/>
              </w:divBdr>
              <w:divsChild>
                <w:div w:id="1658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66">
      <w:bodyDiv w:val="1"/>
      <w:marLeft w:val="0"/>
      <w:marRight w:val="0"/>
      <w:marTop w:val="0"/>
      <w:marBottom w:val="0"/>
      <w:divBdr>
        <w:top w:val="none" w:sz="0" w:space="0" w:color="auto"/>
        <w:left w:val="none" w:sz="0" w:space="0" w:color="auto"/>
        <w:bottom w:val="none" w:sz="0" w:space="0" w:color="auto"/>
        <w:right w:val="none" w:sz="0" w:space="0" w:color="auto"/>
      </w:divBdr>
      <w:divsChild>
        <w:div w:id="1190678780">
          <w:marLeft w:val="0"/>
          <w:marRight w:val="0"/>
          <w:marTop w:val="0"/>
          <w:marBottom w:val="0"/>
          <w:divBdr>
            <w:top w:val="none" w:sz="0" w:space="0" w:color="auto"/>
            <w:left w:val="none" w:sz="0" w:space="0" w:color="auto"/>
            <w:bottom w:val="none" w:sz="0" w:space="0" w:color="auto"/>
            <w:right w:val="none" w:sz="0" w:space="0" w:color="auto"/>
          </w:divBdr>
          <w:divsChild>
            <w:div w:id="1318149919">
              <w:marLeft w:val="0"/>
              <w:marRight w:val="0"/>
              <w:marTop w:val="0"/>
              <w:marBottom w:val="0"/>
              <w:divBdr>
                <w:top w:val="none" w:sz="0" w:space="0" w:color="auto"/>
                <w:left w:val="none" w:sz="0" w:space="0" w:color="auto"/>
                <w:bottom w:val="none" w:sz="0" w:space="0" w:color="auto"/>
                <w:right w:val="none" w:sz="0" w:space="0" w:color="auto"/>
              </w:divBdr>
            </w:div>
          </w:divsChild>
        </w:div>
        <w:div w:id="870069686">
          <w:marLeft w:val="0"/>
          <w:marRight w:val="0"/>
          <w:marTop w:val="0"/>
          <w:marBottom w:val="0"/>
          <w:divBdr>
            <w:top w:val="none" w:sz="0" w:space="0" w:color="auto"/>
            <w:left w:val="none" w:sz="0" w:space="0" w:color="auto"/>
            <w:bottom w:val="none" w:sz="0" w:space="0" w:color="auto"/>
            <w:right w:val="none" w:sz="0" w:space="0" w:color="auto"/>
          </w:divBdr>
          <w:divsChild>
            <w:div w:id="102965678">
              <w:marLeft w:val="0"/>
              <w:marRight w:val="0"/>
              <w:marTop w:val="0"/>
              <w:marBottom w:val="0"/>
              <w:divBdr>
                <w:top w:val="none" w:sz="0" w:space="0" w:color="auto"/>
                <w:left w:val="none" w:sz="0" w:space="0" w:color="auto"/>
                <w:bottom w:val="none" w:sz="0" w:space="0" w:color="auto"/>
                <w:right w:val="none" w:sz="0" w:space="0" w:color="auto"/>
              </w:divBdr>
            </w:div>
          </w:divsChild>
        </w:div>
        <w:div w:id="358823381">
          <w:marLeft w:val="0"/>
          <w:marRight w:val="0"/>
          <w:marTop w:val="0"/>
          <w:marBottom w:val="0"/>
          <w:divBdr>
            <w:top w:val="none" w:sz="0" w:space="0" w:color="auto"/>
            <w:left w:val="none" w:sz="0" w:space="0" w:color="auto"/>
            <w:bottom w:val="none" w:sz="0" w:space="0" w:color="auto"/>
            <w:right w:val="none" w:sz="0" w:space="0" w:color="auto"/>
          </w:divBdr>
          <w:divsChild>
            <w:div w:id="460080227">
              <w:marLeft w:val="0"/>
              <w:marRight w:val="0"/>
              <w:marTop w:val="0"/>
              <w:marBottom w:val="0"/>
              <w:divBdr>
                <w:top w:val="none" w:sz="0" w:space="0" w:color="auto"/>
                <w:left w:val="none" w:sz="0" w:space="0" w:color="auto"/>
                <w:bottom w:val="none" w:sz="0" w:space="0" w:color="auto"/>
                <w:right w:val="none" w:sz="0" w:space="0" w:color="auto"/>
              </w:divBdr>
            </w:div>
          </w:divsChild>
        </w:div>
        <w:div w:id="244268761">
          <w:marLeft w:val="0"/>
          <w:marRight w:val="0"/>
          <w:marTop w:val="0"/>
          <w:marBottom w:val="0"/>
          <w:divBdr>
            <w:top w:val="none" w:sz="0" w:space="0" w:color="auto"/>
            <w:left w:val="none" w:sz="0" w:space="0" w:color="auto"/>
            <w:bottom w:val="none" w:sz="0" w:space="0" w:color="auto"/>
            <w:right w:val="none" w:sz="0" w:space="0" w:color="auto"/>
          </w:divBdr>
          <w:divsChild>
            <w:div w:id="930504451">
              <w:marLeft w:val="0"/>
              <w:marRight w:val="0"/>
              <w:marTop w:val="0"/>
              <w:marBottom w:val="0"/>
              <w:divBdr>
                <w:top w:val="none" w:sz="0" w:space="0" w:color="auto"/>
                <w:left w:val="none" w:sz="0" w:space="0" w:color="auto"/>
                <w:bottom w:val="none" w:sz="0" w:space="0" w:color="auto"/>
                <w:right w:val="none" w:sz="0" w:space="0" w:color="auto"/>
              </w:divBdr>
            </w:div>
          </w:divsChild>
        </w:div>
        <w:div w:id="1159538984">
          <w:marLeft w:val="0"/>
          <w:marRight w:val="0"/>
          <w:marTop w:val="0"/>
          <w:marBottom w:val="0"/>
          <w:divBdr>
            <w:top w:val="none" w:sz="0" w:space="0" w:color="auto"/>
            <w:left w:val="none" w:sz="0" w:space="0" w:color="auto"/>
            <w:bottom w:val="none" w:sz="0" w:space="0" w:color="auto"/>
            <w:right w:val="none" w:sz="0" w:space="0" w:color="auto"/>
          </w:divBdr>
          <w:divsChild>
            <w:div w:id="9173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9847">
      <w:bodyDiv w:val="1"/>
      <w:marLeft w:val="0"/>
      <w:marRight w:val="0"/>
      <w:marTop w:val="0"/>
      <w:marBottom w:val="0"/>
      <w:divBdr>
        <w:top w:val="none" w:sz="0" w:space="0" w:color="auto"/>
        <w:left w:val="none" w:sz="0" w:space="0" w:color="auto"/>
        <w:bottom w:val="none" w:sz="0" w:space="0" w:color="auto"/>
        <w:right w:val="none" w:sz="0" w:space="0" w:color="auto"/>
      </w:divBdr>
    </w:div>
    <w:div w:id="2001493536">
      <w:bodyDiv w:val="1"/>
      <w:marLeft w:val="0"/>
      <w:marRight w:val="0"/>
      <w:marTop w:val="0"/>
      <w:marBottom w:val="0"/>
      <w:divBdr>
        <w:top w:val="none" w:sz="0" w:space="0" w:color="auto"/>
        <w:left w:val="none" w:sz="0" w:space="0" w:color="auto"/>
        <w:bottom w:val="none" w:sz="0" w:space="0" w:color="auto"/>
        <w:right w:val="none" w:sz="0" w:space="0" w:color="auto"/>
      </w:divBdr>
      <w:divsChild>
        <w:div w:id="468134017">
          <w:marLeft w:val="0"/>
          <w:marRight w:val="0"/>
          <w:marTop w:val="0"/>
          <w:marBottom w:val="0"/>
          <w:divBdr>
            <w:top w:val="none" w:sz="0" w:space="0" w:color="auto"/>
            <w:left w:val="none" w:sz="0" w:space="0" w:color="auto"/>
            <w:bottom w:val="none" w:sz="0" w:space="0" w:color="auto"/>
            <w:right w:val="none" w:sz="0" w:space="0" w:color="auto"/>
          </w:divBdr>
        </w:div>
      </w:divsChild>
    </w:div>
    <w:div w:id="2003118813">
      <w:bodyDiv w:val="1"/>
      <w:marLeft w:val="0"/>
      <w:marRight w:val="0"/>
      <w:marTop w:val="0"/>
      <w:marBottom w:val="0"/>
      <w:divBdr>
        <w:top w:val="none" w:sz="0" w:space="0" w:color="auto"/>
        <w:left w:val="none" w:sz="0" w:space="0" w:color="auto"/>
        <w:bottom w:val="none" w:sz="0" w:space="0" w:color="auto"/>
        <w:right w:val="none" w:sz="0" w:space="0" w:color="auto"/>
      </w:divBdr>
      <w:divsChild>
        <w:div w:id="200942531">
          <w:marLeft w:val="0"/>
          <w:marRight w:val="0"/>
          <w:marTop w:val="0"/>
          <w:marBottom w:val="0"/>
          <w:divBdr>
            <w:top w:val="none" w:sz="0" w:space="0" w:color="auto"/>
            <w:left w:val="none" w:sz="0" w:space="0" w:color="auto"/>
            <w:bottom w:val="none" w:sz="0" w:space="0" w:color="auto"/>
            <w:right w:val="none" w:sz="0" w:space="0" w:color="auto"/>
          </w:divBdr>
          <w:divsChild>
            <w:div w:id="765809680">
              <w:marLeft w:val="0"/>
              <w:marRight w:val="0"/>
              <w:marTop w:val="0"/>
              <w:marBottom w:val="0"/>
              <w:divBdr>
                <w:top w:val="none" w:sz="0" w:space="0" w:color="auto"/>
                <w:left w:val="none" w:sz="0" w:space="0" w:color="auto"/>
                <w:bottom w:val="none" w:sz="0" w:space="0" w:color="auto"/>
                <w:right w:val="none" w:sz="0" w:space="0" w:color="auto"/>
              </w:divBdr>
            </w:div>
          </w:divsChild>
        </w:div>
        <w:div w:id="983464946">
          <w:marLeft w:val="0"/>
          <w:marRight w:val="0"/>
          <w:marTop w:val="0"/>
          <w:marBottom w:val="0"/>
          <w:divBdr>
            <w:top w:val="none" w:sz="0" w:space="0" w:color="auto"/>
            <w:left w:val="none" w:sz="0" w:space="0" w:color="auto"/>
            <w:bottom w:val="none" w:sz="0" w:space="0" w:color="auto"/>
            <w:right w:val="none" w:sz="0" w:space="0" w:color="auto"/>
          </w:divBdr>
          <w:divsChild>
            <w:div w:id="247353712">
              <w:marLeft w:val="0"/>
              <w:marRight w:val="0"/>
              <w:marTop w:val="0"/>
              <w:marBottom w:val="0"/>
              <w:divBdr>
                <w:top w:val="none" w:sz="0" w:space="0" w:color="auto"/>
                <w:left w:val="none" w:sz="0" w:space="0" w:color="auto"/>
                <w:bottom w:val="none" w:sz="0" w:space="0" w:color="auto"/>
                <w:right w:val="none" w:sz="0" w:space="0" w:color="auto"/>
              </w:divBdr>
            </w:div>
            <w:div w:id="1441753747">
              <w:marLeft w:val="0"/>
              <w:marRight w:val="0"/>
              <w:marTop w:val="0"/>
              <w:marBottom w:val="0"/>
              <w:divBdr>
                <w:top w:val="none" w:sz="0" w:space="0" w:color="auto"/>
                <w:left w:val="none" w:sz="0" w:space="0" w:color="auto"/>
                <w:bottom w:val="none" w:sz="0" w:space="0" w:color="auto"/>
                <w:right w:val="none" w:sz="0" w:space="0" w:color="auto"/>
              </w:divBdr>
            </w:div>
          </w:divsChild>
        </w:div>
        <w:div w:id="307324591">
          <w:marLeft w:val="0"/>
          <w:marRight w:val="0"/>
          <w:marTop w:val="0"/>
          <w:marBottom w:val="0"/>
          <w:divBdr>
            <w:top w:val="none" w:sz="0" w:space="0" w:color="auto"/>
            <w:left w:val="none" w:sz="0" w:space="0" w:color="auto"/>
            <w:bottom w:val="none" w:sz="0" w:space="0" w:color="auto"/>
            <w:right w:val="none" w:sz="0" w:space="0" w:color="auto"/>
          </w:divBdr>
          <w:divsChild>
            <w:div w:id="513157574">
              <w:marLeft w:val="0"/>
              <w:marRight w:val="0"/>
              <w:marTop w:val="0"/>
              <w:marBottom w:val="0"/>
              <w:divBdr>
                <w:top w:val="none" w:sz="0" w:space="0" w:color="auto"/>
                <w:left w:val="none" w:sz="0" w:space="0" w:color="auto"/>
                <w:bottom w:val="none" w:sz="0" w:space="0" w:color="auto"/>
                <w:right w:val="none" w:sz="0" w:space="0" w:color="auto"/>
              </w:divBdr>
            </w:div>
            <w:div w:id="600647289">
              <w:marLeft w:val="0"/>
              <w:marRight w:val="0"/>
              <w:marTop w:val="0"/>
              <w:marBottom w:val="0"/>
              <w:divBdr>
                <w:top w:val="none" w:sz="0" w:space="0" w:color="auto"/>
                <w:left w:val="none" w:sz="0" w:space="0" w:color="auto"/>
                <w:bottom w:val="none" w:sz="0" w:space="0" w:color="auto"/>
                <w:right w:val="none" w:sz="0" w:space="0" w:color="auto"/>
              </w:divBdr>
              <w:divsChild>
                <w:div w:id="6078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3786">
      <w:bodyDiv w:val="1"/>
      <w:marLeft w:val="0"/>
      <w:marRight w:val="0"/>
      <w:marTop w:val="0"/>
      <w:marBottom w:val="0"/>
      <w:divBdr>
        <w:top w:val="none" w:sz="0" w:space="0" w:color="auto"/>
        <w:left w:val="none" w:sz="0" w:space="0" w:color="auto"/>
        <w:bottom w:val="none" w:sz="0" w:space="0" w:color="auto"/>
        <w:right w:val="none" w:sz="0" w:space="0" w:color="auto"/>
      </w:divBdr>
      <w:divsChild>
        <w:div w:id="37973843">
          <w:marLeft w:val="0"/>
          <w:marRight w:val="0"/>
          <w:marTop w:val="0"/>
          <w:marBottom w:val="0"/>
          <w:divBdr>
            <w:top w:val="none" w:sz="0" w:space="0" w:color="auto"/>
            <w:left w:val="none" w:sz="0" w:space="0" w:color="auto"/>
            <w:bottom w:val="none" w:sz="0" w:space="0" w:color="auto"/>
            <w:right w:val="none" w:sz="0" w:space="0" w:color="auto"/>
          </w:divBdr>
        </w:div>
      </w:divsChild>
    </w:div>
    <w:div w:id="2043824338">
      <w:bodyDiv w:val="1"/>
      <w:marLeft w:val="0"/>
      <w:marRight w:val="0"/>
      <w:marTop w:val="0"/>
      <w:marBottom w:val="0"/>
      <w:divBdr>
        <w:top w:val="none" w:sz="0" w:space="0" w:color="auto"/>
        <w:left w:val="none" w:sz="0" w:space="0" w:color="auto"/>
        <w:bottom w:val="none" w:sz="0" w:space="0" w:color="auto"/>
        <w:right w:val="none" w:sz="0" w:space="0" w:color="auto"/>
      </w:divBdr>
      <w:divsChild>
        <w:div w:id="881360711">
          <w:marLeft w:val="0"/>
          <w:marRight w:val="0"/>
          <w:marTop w:val="0"/>
          <w:marBottom w:val="0"/>
          <w:divBdr>
            <w:top w:val="none" w:sz="0" w:space="0" w:color="auto"/>
            <w:left w:val="none" w:sz="0" w:space="0" w:color="auto"/>
            <w:bottom w:val="none" w:sz="0" w:space="0" w:color="auto"/>
            <w:right w:val="none" w:sz="0" w:space="0" w:color="auto"/>
          </w:divBdr>
        </w:div>
      </w:divsChild>
    </w:div>
    <w:div w:id="2047177973">
      <w:bodyDiv w:val="1"/>
      <w:marLeft w:val="0"/>
      <w:marRight w:val="0"/>
      <w:marTop w:val="0"/>
      <w:marBottom w:val="0"/>
      <w:divBdr>
        <w:top w:val="none" w:sz="0" w:space="0" w:color="auto"/>
        <w:left w:val="none" w:sz="0" w:space="0" w:color="auto"/>
        <w:bottom w:val="none" w:sz="0" w:space="0" w:color="auto"/>
        <w:right w:val="none" w:sz="0" w:space="0" w:color="auto"/>
      </w:divBdr>
      <w:divsChild>
        <w:div w:id="1278096160">
          <w:marLeft w:val="0"/>
          <w:marRight w:val="0"/>
          <w:marTop w:val="0"/>
          <w:marBottom w:val="0"/>
          <w:divBdr>
            <w:top w:val="none" w:sz="0" w:space="0" w:color="auto"/>
            <w:left w:val="none" w:sz="0" w:space="0" w:color="auto"/>
            <w:bottom w:val="none" w:sz="0" w:space="0" w:color="auto"/>
            <w:right w:val="none" w:sz="0" w:space="0" w:color="auto"/>
          </w:divBdr>
          <w:divsChild>
            <w:div w:id="112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892">
      <w:bodyDiv w:val="1"/>
      <w:marLeft w:val="0"/>
      <w:marRight w:val="0"/>
      <w:marTop w:val="0"/>
      <w:marBottom w:val="0"/>
      <w:divBdr>
        <w:top w:val="none" w:sz="0" w:space="0" w:color="auto"/>
        <w:left w:val="none" w:sz="0" w:space="0" w:color="auto"/>
        <w:bottom w:val="none" w:sz="0" w:space="0" w:color="auto"/>
        <w:right w:val="none" w:sz="0" w:space="0" w:color="auto"/>
      </w:divBdr>
      <w:divsChild>
        <w:div w:id="1711342414">
          <w:marLeft w:val="0"/>
          <w:marRight w:val="0"/>
          <w:marTop w:val="240"/>
          <w:marBottom w:val="0"/>
          <w:divBdr>
            <w:top w:val="none" w:sz="0" w:space="0" w:color="auto"/>
            <w:left w:val="none" w:sz="0" w:space="0" w:color="auto"/>
            <w:bottom w:val="none" w:sz="0" w:space="0" w:color="auto"/>
            <w:right w:val="none" w:sz="0" w:space="0" w:color="auto"/>
          </w:divBdr>
        </w:div>
        <w:div w:id="1465541175">
          <w:marLeft w:val="0"/>
          <w:marRight w:val="0"/>
          <w:marTop w:val="240"/>
          <w:marBottom w:val="0"/>
          <w:divBdr>
            <w:top w:val="none" w:sz="0" w:space="0" w:color="auto"/>
            <w:left w:val="none" w:sz="0" w:space="0" w:color="auto"/>
            <w:bottom w:val="none" w:sz="0" w:space="0" w:color="auto"/>
            <w:right w:val="none" w:sz="0" w:space="0" w:color="auto"/>
          </w:divBdr>
        </w:div>
      </w:divsChild>
    </w:div>
    <w:div w:id="2116442521">
      <w:bodyDiv w:val="1"/>
      <w:marLeft w:val="0"/>
      <w:marRight w:val="0"/>
      <w:marTop w:val="0"/>
      <w:marBottom w:val="0"/>
      <w:divBdr>
        <w:top w:val="none" w:sz="0" w:space="0" w:color="auto"/>
        <w:left w:val="none" w:sz="0" w:space="0" w:color="auto"/>
        <w:bottom w:val="none" w:sz="0" w:space="0" w:color="auto"/>
        <w:right w:val="none" w:sz="0" w:space="0" w:color="auto"/>
      </w:divBdr>
      <w:divsChild>
        <w:div w:id="1301110053">
          <w:marLeft w:val="0"/>
          <w:marRight w:val="0"/>
          <w:marTop w:val="0"/>
          <w:marBottom w:val="0"/>
          <w:divBdr>
            <w:top w:val="none" w:sz="0" w:space="0" w:color="auto"/>
            <w:left w:val="none" w:sz="0" w:space="0" w:color="auto"/>
            <w:bottom w:val="none" w:sz="0" w:space="0" w:color="auto"/>
            <w:right w:val="none" w:sz="0" w:space="0" w:color="auto"/>
          </w:divBdr>
        </w:div>
      </w:divsChild>
    </w:div>
    <w:div w:id="2119985366">
      <w:bodyDiv w:val="1"/>
      <w:marLeft w:val="0"/>
      <w:marRight w:val="0"/>
      <w:marTop w:val="0"/>
      <w:marBottom w:val="0"/>
      <w:divBdr>
        <w:top w:val="none" w:sz="0" w:space="0" w:color="auto"/>
        <w:left w:val="none" w:sz="0" w:space="0" w:color="auto"/>
        <w:bottom w:val="none" w:sz="0" w:space="0" w:color="auto"/>
        <w:right w:val="none" w:sz="0" w:space="0" w:color="auto"/>
      </w:divBdr>
    </w:div>
    <w:div w:id="21293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callto:221-04-187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pl/ma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gofin.pl/ustawa-z-dnia-29091994-r-o-rachunkowosci,sv1o7670v,1.html" TargetMode="External"/><Relationship Id="rId14" Type="http://schemas.openxmlformats.org/officeDocument/2006/relationships/hyperlink" Target="callto:221-04-030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1C3E-546C-4EC4-8E87-2496ED34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25402</TotalTime>
  <Pages>110</Pages>
  <Words>40925</Words>
  <Characters>245551</Characters>
  <Application>Microsoft Office Word</Application>
  <DocSecurity>0</DocSecurity>
  <Lines>2046</Lines>
  <Paragraphs>571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awardzinska</dc:creator>
  <cp:lastModifiedBy>Agnieszka Szymańska</cp:lastModifiedBy>
  <cp:revision>1079</cp:revision>
  <cp:lastPrinted>2024-01-29T13:06:00Z</cp:lastPrinted>
  <dcterms:created xsi:type="dcterms:W3CDTF">2023-10-10T08:34:00Z</dcterms:created>
  <dcterms:modified xsi:type="dcterms:W3CDTF">2024-05-10T10:24:00Z</dcterms:modified>
</cp:coreProperties>
</file>