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8" w:rsidRDefault="00A46EC6">
      <w:pPr>
        <w:pStyle w:val="Tytu"/>
      </w:pPr>
      <w:r>
        <w:t>Plan działania Urzędu Miasta Tychy na rzecz poprawy zapewniania dostępności osobom ze szczególnymi potrzebami</w:t>
      </w:r>
    </w:p>
    <w:p w:rsidR="00573A18" w:rsidRDefault="00573A18"/>
    <w:p w:rsidR="00573A18" w:rsidRDefault="00573A18"/>
    <w:p w:rsidR="00573A18" w:rsidRDefault="00573A18"/>
    <w:p w:rsidR="00573A18" w:rsidRDefault="00573A18">
      <w:pPr>
        <w:sectPr w:rsidR="00573A18" w:rsidSect="006E3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40" w:right="1440" w:bottom="1440" w:left="1440" w:header="720" w:footer="720" w:gutter="0"/>
          <w:cols w:space="720"/>
        </w:sectPr>
      </w:pPr>
    </w:p>
    <w:p w:rsidR="00573A18" w:rsidRDefault="00A46EC6">
      <w:pPr>
        <w:pStyle w:val="Nagwek1"/>
      </w:pPr>
      <w:bookmarkStart w:id="0" w:name="_Toc2"/>
      <w:r>
        <w:lastRenderedPageBreak/>
        <w:t>Spis treści</w:t>
      </w:r>
      <w:bookmarkEnd w:id="0"/>
    </w:p>
    <w:p w:rsidR="00573A18" w:rsidRDefault="00573A18"/>
    <w:p w:rsidR="00573A18" w:rsidRDefault="00573A18"/>
    <w:p w:rsidR="00573A18" w:rsidRDefault="00886968">
      <w:pPr>
        <w:tabs>
          <w:tab w:val="right" w:leader="dot" w:pos="9062"/>
        </w:tabs>
        <w:ind w:left="200"/>
      </w:pPr>
      <w:r>
        <w:fldChar w:fldCharType="begin"/>
      </w:r>
      <w:r w:rsidR="00A46EC6">
        <w:instrText>TOC \o 2-3 \h \z \u</w:instrText>
      </w:r>
      <w:r>
        <w:fldChar w:fldCharType="separate"/>
      </w:r>
      <w:hyperlink w:anchor="_Toc3" w:history="1">
        <w:r w:rsidR="00A46EC6">
          <w:rPr>
            <w:sz w:val="24"/>
            <w:szCs w:val="24"/>
          </w:rPr>
          <w:t>Wstęp</w:t>
        </w:r>
        <w:r w:rsidR="00A46EC6">
          <w:tab/>
        </w:r>
        <w:r>
          <w:fldChar w:fldCharType="begin"/>
        </w:r>
        <w:r w:rsidR="00A46EC6">
          <w:instrText>PAGEREF _Toc3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4" w:history="1">
        <w:r w:rsidR="00A46EC6">
          <w:rPr>
            <w:sz w:val="24"/>
            <w:szCs w:val="24"/>
          </w:rPr>
          <w:t>Podstawa prawna</w:t>
        </w:r>
        <w:r w:rsidR="00A46EC6">
          <w:tab/>
        </w:r>
        <w:r>
          <w:fldChar w:fldCharType="begin"/>
        </w:r>
        <w:r w:rsidR="00A46EC6">
          <w:instrText>PAGEREF _Toc4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400"/>
      </w:pPr>
      <w:hyperlink w:anchor="_Toc5" w:history="1">
        <w:r w:rsidR="00A46EC6">
          <w:rPr>
            <w:sz w:val="24"/>
            <w:szCs w:val="24"/>
          </w:rPr>
          <w:t>Przepisy regulujące sposób funkcjonowania podmiotu</w:t>
        </w:r>
        <w:r w:rsidR="00A46EC6">
          <w:tab/>
        </w:r>
        <w:r>
          <w:fldChar w:fldCharType="begin"/>
        </w:r>
        <w:r w:rsidR="00A46EC6">
          <w:instrText>PAGEREF _Toc5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6" w:history="1">
        <w:r w:rsidR="00A46EC6">
          <w:rPr>
            <w:sz w:val="24"/>
            <w:szCs w:val="24"/>
          </w:rPr>
          <w:t>Osoby ze szczególnymi potrzebami</w:t>
        </w:r>
        <w:r w:rsidR="00A46EC6">
          <w:tab/>
        </w:r>
        <w:r>
          <w:fldChar w:fldCharType="begin"/>
        </w:r>
        <w:r w:rsidR="00A46EC6">
          <w:instrText>PAGEREF _Toc6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7" w:history="1">
        <w:r w:rsidR="00A46EC6">
          <w:rPr>
            <w:sz w:val="24"/>
            <w:szCs w:val="24"/>
          </w:rPr>
          <w:t>Analiza stanu zastanego</w:t>
        </w:r>
        <w:r w:rsidR="00A46EC6">
          <w:tab/>
        </w:r>
        <w:r>
          <w:fldChar w:fldCharType="begin"/>
        </w:r>
        <w:r w:rsidR="00A46EC6">
          <w:instrText>PAGEREF _Toc7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8" w:history="1">
        <w:r w:rsidR="00A46EC6">
          <w:rPr>
            <w:sz w:val="24"/>
            <w:szCs w:val="24"/>
          </w:rPr>
          <w:t>Dotychczasowe działania na rzecz poprawy dostępności</w:t>
        </w:r>
        <w:r w:rsidR="00A46EC6">
          <w:tab/>
        </w:r>
        <w:r>
          <w:fldChar w:fldCharType="begin"/>
        </w:r>
        <w:r w:rsidR="00A46EC6">
          <w:instrText>PAGEREF _Toc8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9" w:history="1">
        <w:r w:rsidR="00A46EC6">
          <w:rPr>
            <w:sz w:val="24"/>
            <w:szCs w:val="24"/>
          </w:rPr>
          <w:t>Cel i działania</w:t>
        </w:r>
        <w:r w:rsidR="00A46EC6">
          <w:tab/>
        </w:r>
        <w:r>
          <w:fldChar w:fldCharType="begin"/>
        </w:r>
        <w:r w:rsidR="00A46EC6">
          <w:instrText>PAGEREF _Toc9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19" w:history="1">
        <w:r w:rsidR="00A46EC6">
          <w:rPr>
            <w:sz w:val="24"/>
            <w:szCs w:val="24"/>
          </w:rPr>
          <w:t>Szacowany koszt realizacji planu</w:t>
        </w:r>
        <w:r w:rsidR="00A46EC6">
          <w:tab/>
        </w:r>
        <w:r>
          <w:fldChar w:fldCharType="begin"/>
        </w:r>
        <w:r w:rsidR="00A46EC6">
          <w:instrText>PAGEREF _Toc19 \h</w:instrText>
        </w:r>
        <w:r>
          <w:fldChar w:fldCharType="end"/>
        </w:r>
      </w:hyperlink>
    </w:p>
    <w:p w:rsidR="00573A18" w:rsidRDefault="00886968">
      <w:pPr>
        <w:tabs>
          <w:tab w:val="right" w:leader="dot" w:pos="9062"/>
        </w:tabs>
        <w:ind w:left="200"/>
      </w:pPr>
      <w:hyperlink w:anchor="_Toc20" w:history="1">
        <w:r w:rsidR="00A46EC6">
          <w:rPr>
            <w:sz w:val="24"/>
            <w:szCs w:val="24"/>
          </w:rPr>
          <w:t>Monitoring realizacji</w:t>
        </w:r>
        <w:r w:rsidR="00A46EC6">
          <w:tab/>
        </w:r>
        <w:r>
          <w:fldChar w:fldCharType="begin"/>
        </w:r>
        <w:r w:rsidR="00A46EC6">
          <w:instrText>PAGEREF _Toc20 \h</w:instrText>
        </w:r>
        <w:r>
          <w:fldChar w:fldCharType="end"/>
        </w:r>
      </w:hyperlink>
    </w:p>
    <w:p w:rsidR="00573A18" w:rsidRDefault="00886968">
      <w:r>
        <w:fldChar w:fldCharType="end"/>
      </w:r>
    </w:p>
    <w:p w:rsidR="00573A18" w:rsidRDefault="00573A18"/>
    <w:p w:rsidR="00573A18" w:rsidRDefault="00573A18"/>
    <w:p w:rsidR="00573A18" w:rsidRDefault="00573A18">
      <w:pPr>
        <w:sectPr w:rsidR="00573A18" w:rsidSect="006E3CED">
          <w:footerReference w:type="default" r:id="rId14"/>
          <w:pgSz w:w="11905" w:h="16837"/>
          <w:pgMar w:top="1440" w:right="1440" w:bottom="1440" w:left="1440" w:header="720" w:footer="720" w:gutter="0"/>
          <w:cols w:space="720"/>
        </w:sectPr>
      </w:pPr>
    </w:p>
    <w:p w:rsidR="00573A18" w:rsidRDefault="00A46EC6">
      <w:pPr>
        <w:pStyle w:val="Nagwek2"/>
      </w:pPr>
      <w:bookmarkStart w:id="1" w:name="_Toc3"/>
      <w:r>
        <w:lastRenderedPageBreak/>
        <w:t>Wstęp</w:t>
      </w:r>
      <w:bookmarkEnd w:id="1"/>
    </w:p>
    <w:p w:rsidR="00FE52EE" w:rsidRDefault="00FE52EE">
      <w:r>
        <w:t xml:space="preserve">Plan działania na rzecz poprawy zapewniania dostępności osobom ze szczególnymi potrzebami tworzony jest po to aby zwiększyć dostępność architektoniczną, cyfrową i informacyjno-komunikacyjną Urzędu Miasta Tychy. Celem jest poprawa jakość życia osób ze szczególnymi potrzebami, na przykład osób z niepełnosprawnością, seniorów, dzieci i innym. </w:t>
      </w:r>
    </w:p>
    <w:p w:rsidR="00573A18" w:rsidRDefault="00A46EC6">
      <w:r>
        <w:t>Plan obejmuje 4 obszary dostępności:</w:t>
      </w:r>
    </w:p>
    <w:p w:rsidR="00573A18" w:rsidRDefault="00A46EC6">
      <w:pPr>
        <w:numPr>
          <w:ilvl w:val="0"/>
          <w:numId w:val="1"/>
        </w:numPr>
      </w:pPr>
      <w:r>
        <w:t>dostępność architektoniczna,</w:t>
      </w:r>
    </w:p>
    <w:p w:rsidR="00573A18" w:rsidRDefault="00A46EC6">
      <w:pPr>
        <w:numPr>
          <w:ilvl w:val="0"/>
          <w:numId w:val="1"/>
        </w:numPr>
      </w:pPr>
      <w:r>
        <w:t>dostępność cyfrowa,</w:t>
      </w:r>
    </w:p>
    <w:p w:rsidR="00573A18" w:rsidRDefault="00A46EC6">
      <w:pPr>
        <w:numPr>
          <w:ilvl w:val="0"/>
          <w:numId w:val="1"/>
        </w:numPr>
      </w:pPr>
      <w:r>
        <w:t>dostępność informacyjno- komunikacyjna,</w:t>
      </w:r>
    </w:p>
    <w:p w:rsidR="00573A18" w:rsidRDefault="00A46EC6" w:rsidP="00FE52EE">
      <w:pPr>
        <w:numPr>
          <w:ilvl w:val="0"/>
          <w:numId w:val="1"/>
        </w:numPr>
      </w:pPr>
      <w:r>
        <w:t>pozostałe działania.</w:t>
      </w:r>
    </w:p>
    <w:p w:rsidR="00573A18" w:rsidRDefault="00A46EC6">
      <w:pPr>
        <w:pStyle w:val="Nagwek2"/>
      </w:pPr>
      <w:bookmarkStart w:id="2" w:name="_Toc4"/>
      <w:r>
        <w:t>Podstawa prawna</w:t>
      </w:r>
      <w:bookmarkEnd w:id="2"/>
    </w:p>
    <w:p w:rsidR="00573A18" w:rsidRDefault="00A46EC6">
      <w:r>
        <w:t>Podstawą prawną do przygotowania planu na rzecz poprawy dostępności jest Ustawa z dnia 19 lipca 2019 r. o zapewnianiu dostępności osobom ze szczególnymi potrzebami (Dz. U. 2019 poz. 1696).</w:t>
      </w:r>
    </w:p>
    <w:p w:rsidR="00573A18" w:rsidRDefault="00A46EC6">
      <w:r>
        <w:t xml:space="preserve">Ustawa jest powiązana z Konwencją ONZ o prawach osób z </w:t>
      </w:r>
      <w:proofErr w:type="spellStart"/>
      <w:r>
        <w:t>niepełnosprawnościami</w:t>
      </w:r>
      <w:proofErr w:type="spellEnd"/>
      <w:r>
        <w:t xml:space="preserve"> sporządzoną w Nowym Jorku 13 grudnia 2006 r. (</w:t>
      </w:r>
      <w:proofErr w:type="spellStart"/>
      <w:r>
        <w:t>Dz.U</w:t>
      </w:r>
      <w:proofErr w:type="spellEnd"/>
      <w:r>
        <w:t>. 2012 poz.1169).</w:t>
      </w:r>
    </w:p>
    <w:p w:rsidR="00573A18" w:rsidRDefault="00A46EC6">
      <w:r>
        <w:t>Inne ustawy dotyczące dostępności:</w:t>
      </w:r>
    </w:p>
    <w:p w:rsidR="00573A18" w:rsidRDefault="00A46EC6">
      <w:pPr>
        <w:numPr>
          <w:ilvl w:val="0"/>
          <w:numId w:val="2"/>
        </w:numPr>
      </w:pPr>
      <w:r>
        <w:t>ustawa z dnia 4 kwietnia 2019 r. o dostępności cyfrowej stron internetowych i aplikacji mobilnych podmiotów publicznych (Dz. U. 2019 poz. 848),</w:t>
      </w:r>
    </w:p>
    <w:p w:rsidR="00573A18" w:rsidRDefault="00A46EC6" w:rsidP="00FE52EE">
      <w:pPr>
        <w:numPr>
          <w:ilvl w:val="0"/>
          <w:numId w:val="2"/>
        </w:numPr>
      </w:pPr>
      <w:r>
        <w:t xml:space="preserve">ustawa z dnia 19 sierpnia 2011 r. o języku migowym i innych środkach komunikowania się </w:t>
      </w:r>
      <w:proofErr w:type="spellStart"/>
      <w:r>
        <w:t>Dz.U</w:t>
      </w:r>
      <w:proofErr w:type="spellEnd"/>
      <w:r>
        <w:t>. 2011 Nr 209 poz. 1243).</w:t>
      </w:r>
    </w:p>
    <w:p w:rsidR="00573A18" w:rsidRDefault="00A46EC6">
      <w:pPr>
        <w:pStyle w:val="Nagwek3"/>
      </w:pPr>
      <w:bookmarkStart w:id="3" w:name="_Toc5"/>
      <w:r>
        <w:t>Przepisy regulujące sposób funkcjonowania podmiotu</w:t>
      </w:r>
      <w:bookmarkEnd w:id="3"/>
    </w:p>
    <w:p w:rsidR="00573A18" w:rsidRDefault="00A46EC6" w:rsidP="00FE52EE">
      <w:pPr>
        <w:pStyle w:val="Akapitzlist"/>
        <w:numPr>
          <w:ilvl w:val="0"/>
          <w:numId w:val="11"/>
        </w:numPr>
      </w:pPr>
      <w:r>
        <w:t xml:space="preserve">Ustawa z dnia 8 marca 1990 r. o samorządzie gminnym (z </w:t>
      </w:r>
      <w:proofErr w:type="spellStart"/>
      <w:r>
        <w:t>późn.zm</w:t>
      </w:r>
      <w:proofErr w:type="spellEnd"/>
      <w:r>
        <w:t>.)</w:t>
      </w:r>
    </w:p>
    <w:p w:rsidR="00FE52EE" w:rsidRDefault="00FE52EE" w:rsidP="00FE52EE">
      <w:pPr>
        <w:pStyle w:val="Akapitzlist"/>
      </w:pPr>
    </w:p>
    <w:p w:rsidR="00573A18" w:rsidRDefault="00A46EC6">
      <w:pPr>
        <w:pStyle w:val="Nagwek2"/>
      </w:pPr>
      <w:bookmarkStart w:id="4" w:name="_Toc6"/>
      <w:r>
        <w:t>Osoby ze szczególnymi potrzebami</w:t>
      </w:r>
      <w:bookmarkEnd w:id="4"/>
    </w:p>
    <w:p w:rsidR="00573A18" w:rsidRDefault="00A46EC6">
      <w:r>
        <w:t>Na potrzeby planu przyjęliśmy, że "osoba ze szczególnymi potrzebami” to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573A18" w:rsidRDefault="00A46EC6">
      <w:r>
        <w:t>Taka definicja oznacza, że są to osoby z niepełnosprawnością, ale także inne osoby, na przykład:</w:t>
      </w:r>
    </w:p>
    <w:p w:rsidR="00573A18" w:rsidRDefault="00A46EC6">
      <w:pPr>
        <w:numPr>
          <w:ilvl w:val="0"/>
          <w:numId w:val="8"/>
        </w:numPr>
      </w:pPr>
      <w:r>
        <w:lastRenderedPageBreak/>
        <w:t>poruszające się na wózku lub o kulach,</w:t>
      </w:r>
    </w:p>
    <w:p w:rsidR="00573A18" w:rsidRDefault="00A46EC6">
      <w:pPr>
        <w:numPr>
          <w:ilvl w:val="0"/>
          <w:numId w:val="8"/>
        </w:numPr>
      </w:pPr>
      <w:r>
        <w:t>kurierzy i dostawcy z ciężkimi przesyłkami,</w:t>
      </w:r>
    </w:p>
    <w:p w:rsidR="00573A18" w:rsidRDefault="00A46EC6">
      <w:pPr>
        <w:numPr>
          <w:ilvl w:val="0"/>
          <w:numId w:val="8"/>
        </w:numPr>
      </w:pPr>
      <w:r>
        <w:t>rodzice z wózkami dziecięcymi,</w:t>
      </w:r>
    </w:p>
    <w:p w:rsidR="00573A18" w:rsidRDefault="00A46EC6">
      <w:pPr>
        <w:numPr>
          <w:ilvl w:val="0"/>
          <w:numId w:val="8"/>
        </w:numPr>
      </w:pPr>
      <w:r>
        <w:t xml:space="preserve">niewidome i </w:t>
      </w:r>
      <w:proofErr w:type="spellStart"/>
      <w:r>
        <w:t>słabowidzące</w:t>
      </w:r>
      <w:proofErr w:type="spellEnd"/>
      <w:r>
        <w:t>,</w:t>
      </w:r>
    </w:p>
    <w:p w:rsidR="00573A18" w:rsidRDefault="00A46EC6">
      <w:pPr>
        <w:numPr>
          <w:ilvl w:val="0"/>
          <w:numId w:val="8"/>
        </w:numPr>
      </w:pPr>
      <w:r>
        <w:t>z niepełnosprawnością słuchu, Głusi,</w:t>
      </w:r>
    </w:p>
    <w:p w:rsidR="00573A18" w:rsidRDefault="00A46EC6">
      <w:pPr>
        <w:numPr>
          <w:ilvl w:val="0"/>
          <w:numId w:val="8"/>
        </w:numPr>
      </w:pPr>
      <w:r>
        <w:t>głuchoniewidome – z jednoczesnym uszkodzeniem wzroku i słuchu,</w:t>
      </w:r>
    </w:p>
    <w:p w:rsidR="00573A18" w:rsidRDefault="00A46EC6">
      <w:pPr>
        <w:numPr>
          <w:ilvl w:val="0"/>
          <w:numId w:val="8"/>
        </w:numPr>
      </w:pPr>
      <w:r>
        <w:t>z zaburzeniami psychicznymi,</w:t>
      </w:r>
    </w:p>
    <w:p w:rsidR="00573A18" w:rsidRDefault="00A46EC6">
      <w:pPr>
        <w:numPr>
          <w:ilvl w:val="0"/>
          <w:numId w:val="8"/>
        </w:numPr>
      </w:pPr>
      <w:r>
        <w:t>z niepełnosprawnością intelektualną,</w:t>
      </w:r>
    </w:p>
    <w:p w:rsidR="00573A18" w:rsidRDefault="00A46EC6">
      <w:pPr>
        <w:numPr>
          <w:ilvl w:val="0"/>
          <w:numId w:val="8"/>
        </w:numPr>
      </w:pPr>
      <w:r>
        <w:t>cudzoziemcy,</w:t>
      </w:r>
    </w:p>
    <w:p w:rsidR="00573A18" w:rsidRDefault="00A46EC6">
      <w:pPr>
        <w:numPr>
          <w:ilvl w:val="0"/>
          <w:numId w:val="8"/>
        </w:numPr>
      </w:pPr>
      <w:r>
        <w:t>mające trudności w komunikowaniu się z otoczeniem</w:t>
      </w:r>
    </w:p>
    <w:p w:rsidR="00573A18" w:rsidRDefault="00A46EC6">
      <w:pPr>
        <w:numPr>
          <w:ilvl w:val="0"/>
          <w:numId w:val="8"/>
        </w:numPr>
      </w:pPr>
      <w:r>
        <w:t>o nietypowym wzroście (bardzo niskie lub bardzo wysokie),</w:t>
      </w:r>
    </w:p>
    <w:p w:rsidR="00573A18" w:rsidRDefault="00A46EC6">
      <w:pPr>
        <w:numPr>
          <w:ilvl w:val="0"/>
          <w:numId w:val="8"/>
        </w:numPr>
      </w:pPr>
      <w:r>
        <w:t>starsze, u których szczególne potrzeby pojawiły się wraz z wiekiem,</w:t>
      </w:r>
    </w:p>
    <w:p w:rsidR="00573A18" w:rsidRDefault="00A46EC6">
      <w:pPr>
        <w:numPr>
          <w:ilvl w:val="0"/>
          <w:numId w:val="8"/>
        </w:numPr>
      </w:pPr>
      <w:r>
        <w:t>kobiety w ciąży.</w:t>
      </w:r>
    </w:p>
    <w:p w:rsidR="00573A18" w:rsidRDefault="00A46EC6">
      <w:r>
        <w:t>Każdy może mieć szczególne potrzeby na jakimś etapie życia lub w konkretnej sytuacji. Dostępność pomaga wszystkim</w:t>
      </w:r>
      <w:r w:rsidR="00FE52EE">
        <w:t xml:space="preserve"> w korzystaniu z usług publicznych</w:t>
      </w:r>
      <w:r>
        <w:t>.</w:t>
      </w:r>
    </w:p>
    <w:p w:rsidR="00573A18" w:rsidRDefault="00573A18">
      <w:pPr>
        <w:spacing w:after="250"/>
      </w:pPr>
    </w:p>
    <w:p w:rsidR="00573A18" w:rsidRDefault="00A46EC6">
      <w:pPr>
        <w:pStyle w:val="Nagwek2"/>
      </w:pPr>
      <w:bookmarkStart w:id="5" w:name="_Toc7"/>
      <w:r>
        <w:t>Analiza stanu zastanego</w:t>
      </w:r>
      <w:bookmarkEnd w:id="5"/>
    </w:p>
    <w:p w:rsidR="00573A18" w:rsidRDefault="00FE52EE" w:rsidP="00FE52EE">
      <w:r>
        <w:t xml:space="preserve">Pracownicy Urzędu Miasta Tychy są zlokalizowani się w 6 budynkach. Siedziba Urzędu Miasta Tychy znajduje się przy al. Niepodległości 49. Poza tym mamy kilka wydziałów mieszczących się poza siedzibą. Są to: Wydział Remontów ( al. Piłsudskiego 12); Straż Miejska / Referat Gospodarki Odpadami Wydziału Komunalnego ( ul. Budowlanych 67); Wydział Komunikacji ( ul. Budowlanych 59); Wydział Kontroli/Wydział Budownictwa/Miejski Rzecznik Konsumenta/Konserwator Zabytków ( ul. Barona 30); Archiwum Zakładowe ( ul. </w:t>
      </w:r>
      <w:proofErr w:type="spellStart"/>
      <w:r>
        <w:t>Nowokościelna</w:t>
      </w:r>
      <w:proofErr w:type="spellEnd"/>
      <w:r>
        <w:t xml:space="preserve"> 11).</w:t>
      </w:r>
      <w:r>
        <w:br/>
        <w:t>Jesteśmy administratorem (liczba) stron internetowych.</w:t>
      </w:r>
      <w:r>
        <w:br/>
        <w:t xml:space="preserve">Przed przystąpieniem do przygotowania planu wykonaliśmy analizy posiadanych stron </w:t>
      </w:r>
      <w:proofErr w:type="spellStart"/>
      <w:r>
        <w:t>www</w:t>
      </w:r>
      <w:proofErr w:type="spellEnd"/>
      <w:r>
        <w:t xml:space="preserve"> oraz audyt architektoniczny. Skupiliśmy się na analizie materiału otrzymanego w wyniku zewnętrznego audytu dostępności z 2023 roku. Audyt ten został zrealizowany przez Ośrodek Wsparcia Architektury Dostępnej w ramach projektu unijnego " Kompleksowe usługi w zakresie dostępności architektonicznej dla podmiotów publicznych".</w:t>
      </w:r>
    </w:p>
    <w:p w:rsidR="00573A18" w:rsidRDefault="00A46EC6">
      <w:pPr>
        <w:pStyle w:val="Nagwek2"/>
      </w:pPr>
      <w:bookmarkStart w:id="6" w:name="_Toc8"/>
      <w:r>
        <w:lastRenderedPageBreak/>
        <w:t>Dotychczasowe działania na rzecz poprawy dostępności</w:t>
      </w:r>
      <w:bookmarkEnd w:id="6"/>
    </w:p>
    <w:p w:rsidR="00573A18" w:rsidRDefault="00A46EC6">
      <w:r>
        <w:t>Systematycznie podejmujemy działania, żeby zwiększyć dostępność dla osób ze szczególnymi potrzebami. Poniżej opisaliśmy działania</w:t>
      </w:r>
      <w:r w:rsidR="00FE52EE">
        <w:t xml:space="preserve"> zrealizowane w 2023 roku</w:t>
      </w:r>
      <w:r>
        <w:t>, podzielone na 4 obszary:</w:t>
      </w:r>
    </w:p>
    <w:p w:rsidR="00573A18" w:rsidRDefault="00A46EC6">
      <w:pPr>
        <w:numPr>
          <w:ilvl w:val="0"/>
          <w:numId w:val="9"/>
        </w:numPr>
      </w:pPr>
      <w:r>
        <w:t>dostępność architektoniczna</w:t>
      </w:r>
    </w:p>
    <w:p w:rsidR="00573A18" w:rsidRDefault="00A46EC6">
      <w:pPr>
        <w:numPr>
          <w:ilvl w:val="0"/>
          <w:numId w:val="9"/>
        </w:numPr>
      </w:pPr>
      <w:r>
        <w:t>dostępność cyfrowa</w:t>
      </w:r>
    </w:p>
    <w:p w:rsidR="00573A18" w:rsidRDefault="00A46EC6">
      <w:pPr>
        <w:numPr>
          <w:ilvl w:val="0"/>
          <w:numId w:val="9"/>
        </w:numPr>
      </w:pPr>
      <w:r>
        <w:t>dostępność informacyjno- komunikacyjna</w:t>
      </w:r>
    </w:p>
    <w:p w:rsidR="00A46EC6" w:rsidRDefault="00A46EC6" w:rsidP="00A46EC6">
      <w:pPr>
        <w:ind w:left="720"/>
      </w:pPr>
    </w:p>
    <w:p w:rsidR="00573A18" w:rsidRDefault="00A46EC6">
      <w:pPr>
        <w:numPr>
          <w:ilvl w:val="0"/>
          <w:numId w:val="5"/>
        </w:numPr>
      </w:pPr>
      <w:r>
        <w:rPr>
          <w:b/>
          <w:bCs/>
        </w:rPr>
        <w:t>Działania w obszarze dostępności architektonicznej</w:t>
      </w:r>
    </w:p>
    <w:p w:rsidR="00573A18" w:rsidRDefault="00A46EC6">
      <w:pPr>
        <w:numPr>
          <w:ilvl w:val="1"/>
          <w:numId w:val="5"/>
        </w:numPr>
      </w:pPr>
      <w:r>
        <w:t>Remont i dostosowanie toalet na parterze budynku Urzędu dla osób ze szczególnymi potrzebami.</w:t>
      </w:r>
    </w:p>
    <w:p w:rsidR="00573A18" w:rsidRDefault="00FE52EE">
      <w:pPr>
        <w:numPr>
          <w:ilvl w:val="1"/>
          <w:numId w:val="5"/>
        </w:numPr>
      </w:pPr>
      <w:r>
        <w:t xml:space="preserve">Remont sektora znajdującego się na 6 piętrze. Podczas remontu zadbaliśmy o zwiększenie dostępności tego sektora. Posadzki są matowe, zamontowano nowe kontrastowe drzwi do pomieszczeń, zmieniono oznaczenia na większe, bardziej czytelne, odznaczające się kolorystycznie od tła. </w:t>
      </w:r>
    </w:p>
    <w:p w:rsidR="00C10719" w:rsidRDefault="00C10719">
      <w:pPr>
        <w:numPr>
          <w:ilvl w:val="1"/>
          <w:numId w:val="5"/>
        </w:numPr>
      </w:pPr>
      <w:r>
        <w:t xml:space="preserve"> Malowanie holi znajdujących się na parterze budynku Urzędu. Malowanie zostało zrealizowane zachowując zasady kontrastowego oznaczenia wejść do pomieszczeń. </w:t>
      </w:r>
    </w:p>
    <w:p w:rsidR="00573A18" w:rsidRDefault="00FE52EE">
      <w:pPr>
        <w:numPr>
          <w:ilvl w:val="1"/>
          <w:numId w:val="5"/>
        </w:numPr>
      </w:pPr>
      <w:r>
        <w:t>Realizacja części zaleceń audyt</w:t>
      </w:r>
      <w:r w:rsidR="00EB6707">
        <w:t>u</w:t>
      </w:r>
      <w:r>
        <w:t xml:space="preserve"> dostępności architektonicznej</w:t>
      </w:r>
      <w:r w:rsidR="00EB6707">
        <w:t xml:space="preserve">. </w:t>
      </w:r>
      <w:r>
        <w:t xml:space="preserve">W ramach projektu unijnego Ośrodek Wsparcia Architektury Dostępnej przeprowadził audyt dostępności architektonicznej biura obsługi klienta w siedzibie Urzędu.  Zgodnie z wytycznymi zawartymi w tym audycie oznaczone zostało miejsce, w </w:t>
      </w:r>
      <w:r w:rsidR="00EB6707">
        <w:t>którym</w:t>
      </w:r>
      <w:r>
        <w:t xml:space="preserve"> klient może skorzystać z tłumacza </w:t>
      </w:r>
      <w:r w:rsidR="00EB6707">
        <w:t>języka</w:t>
      </w:r>
      <w:r>
        <w:t xml:space="preserve"> migowego, zmieniliśmy tablice informacyjne w strefie wejścia na bardzie czytelne oraz zwiększyliśmy widoczność drzwi wejściowych poprzez oznaczenie ościeżnicy kontrastowym kolorem. </w:t>
      </w:r>
    </w:p>
    <w:p w:rsidR="00573A18" w:rsidRPr="00E32660" w:rsidRDefault="00A46EC6">
      <w:pPr>
        <w:numPr>
          <w:ilvl w:val="0"/>
          <w:numId w:val="5"/>
        </w:numPr>
      </w:pPr>
      <w:r>
        <w:rPr>
          <w:b/>
          <w:bCs/>
        </w:rPr>
        <w:t>Działania w obszarze dostępności cyfrowej</w:t>
      </w:r>
    </w:p>
    <w:p w:rsidR="00EB6707" w:rsidRDefault="00E32660" w:rsidP="00E32660">
      <w:pPr>
        <w:pStyle w:val="Akapitzlist"/>
        <w:numPr>
          <w:ilvl w:val="1"/>
          <w:numId w:val="5"/>
        </w:numPr>
      </w:pPr>
      <w:bookmarkStart w:id="7" w:name="_Hlk162428552"/>
      <w:r>
        <w:t xml:space="preserve">Aktualizacja deklaracji dostępności. </w:t>
      </w:r>
      <w:bookmarkEnd w:id="7"/>
    </w:p>
    <w:p w:rsidR="00573A18" w:rsidRDefault="00A46EC6">
      <w:pPr>
        <w:numPr>
          <w:ilvl w:val="0"/>
          <w:numId w:val="5"/>
        </w:numPr>
      </w:pPr>
      <w:r>
        <w:rPr>
          <w:b/>
          <w:bCs/>
        </w:rPr>
        <w:t>Działania w obszarze dostępności informacyjno-komunikacyjnej</w:t>
      </w:r>
    </w:p>
    <w:p w:rsidR="00EB6707" w:rsidRDefault="00A46EC6" w:rsidP="00EB6707">
      <w:pPr>
        <w:numPr>
          <w:ilvl w:val="1"/>
          <w:numId w:val="5"/>
        </w:numPr>
      </w:pPr>
      <w:bookmarkStart w:id="8" w:name="_Hlk162428653"/>
      <w:r>
        <w:t>Kontynuacja działań w zakresie wprowadzania zasad prostego języka urzędowego</w:t>
      </w:r>
      <w:r w:rsidR="00EB6707">
        <w:t xml:space="preserve">. </w:t>
      </w:r>
      <w:bookmarkEnd w:id="8"/>
      <w:r w:rsidR="00EB6707">
        <w:t xml:space="preserve">Zrealizowano szkolenia dla pracowników, propagowano </w:t>
      </w:r>
      <w:r w:rsidR="00EB6707" w:rsidRPr="00EB6707">
        <w:t>wśród pracowników zasad prostego pisania poprzez wewnętrzny portal Urzędu oraz gazetkę pracowniczą</w:t>
      </w:r>
      <w:r w:rsidR="00EB6707">
        <w:t>. Ponadto miała miejsce  weryfikacja dokumentów poszczególnych wydziałów.</w:t>
      </w:r>
    </w:p>
    <w:p w:rsidR="00573A18" w:rsidRDefault="00E32660">
      <w:pPr>
        <w:numPr>
          <w:ilvl w:val="1"/>
          <w:numId w:val="5"/>
        </w:numPr>
      </w:pPr>
      <w:r>
        <w:t>Opublikowano</w:t>
      </w:r>
      <w:r w:rsidR="00EB6707">
        <w:t xml:space="preserve"> w Biuletynie Informacji Publicznej informacj</w:t>
      </w:r>
      <w:r>
        <w:t xml:space="preserve">ę </w:t>
      </w:r>
      <w:r w:rsidR="00EB6707">
        <w:t xml:space="preserve">o zakresie działania Urzędu Miasta Tychy w formie tekstu odczytywalnego maszynowo, tekstu łatwego do czytania oraz </w:t>
      </w:r>
      <w:r w:rsidR="00EB6707">
        <w:lastRenderedPageBreak/>
        <w:t>nagrania z napisami, dźwiękiem i tłumaczeniem na PJM.</w:t>
      </w:r>
      <w:r w:rsidRPr="00E32660">
        <w:t xml:space="preserve"> </w:t>
      </w:r>
      <w:r>
        <w:t>Jest to</w:t>
      </w:r>
      <w:r w:rsidRPr="00E32660">
        <w:t xml:space="preserve"> jeden z wymogów zawartych w ustawie o zapewnianiu dostępności osobom ze szczególnymi potrzebam</w:t>
      </w:r>
      <w:r>
        <w:t>i.</w:t>
      </w:r>
    </w:p>
    <w:p w:rsidR="00573A18" w:rsidRDefault="00E32660">
      <w:pPr>
        <w:numPr>
          <w:ilvl w:val="1"/>
          <w:numId w:val="5"/>
        </w:numPr>
      </w:pPr>
      <w:r>
        <w:t>Montaż pętli indukcyjnej.</w:t>
      </w:r>
      <w:r>
        <w:br/>
        <w:t xml:space="preserve">Każde ze stanowisk w biurze </w:t>
      </w:r>
      <w:r w:rsidR="00EB6707">
        <w:t>obsługi</w:t>
      </w:r>
      <w:r>
        <w:t xml:space="preserve"> klienta oraz kasy w siedzibie Urzędu zostały wyposażone w stanowiskową pętlę indukcyjną.</w:t>
      </w:r>
      <w:r w:rsidR="00EB6707">
        <w:t xml:space="preserve"> Pracownicy zostali pouczeni o sposobie </w:t>
      </w:r>
      <w:r w:rsidR="00A56B5F">
        <w:t xml:space="preserve">jej działania i </w:t>
      </w:r>
      <w:r w:rsidR="00EB6707">
        <w:t>korzystani</w:t>
      </w:r>
      <w:r w:rsidR="00A56B5F">
        <w:t xml:space="preserve">a </w:t>
      </w:r>
      <w:r w:rsidR="00EB6707">
        <w:t xml:space="preserve">z niej </w:t>
      </w:r>
      <w:r w:rsidR="00A56B5F">
        <w:t>przez klientów.</w:t>
      </w:r>
    </w:p>
    <w:p w:rsidR="00573A18" w:rsidRDefault="00A46EC6">
      <w:pPr>
        <w:numPr>
          <w:ilvl w:val="0"/>
          <w:numId w:val="5"/>
        </w:numPr>
      </w:pPr>
      <w:r>
        <w:rPr>
          <w:b/>
          <w:bCs/>
        </w:rPr>
        <w:t>Działania w obszarze pozostałych działaniach</w:t>
      </w:r>
    </w:p>
    <w:p w:rsidR="00573A18" w:rsidRDefault="00573A18"/>
    <w:p w:rsidR="00573A18" w:rsidRDefault="00A46EC6">
      <w:pPr>
        <w:pStyle w:val="Nagwek2"/>
      </w:pPr>
      <w:bookmarkStart w:id="9" w:name="_Toc9"/>
      <w:r>
        <w:t>Cel i działania</w:t>
      </w:r>
      <w:bookmarkEnd w:id="9"/>
    </w:p>
    <w:p w:rsidR="00573A18" w:rsidRDefault="00A46EC6">
      <w:r>
        <w:t>Celem planu jest stopniowe zwiększanie dostępności dla osób ze szczególnymi potrzebami.  Zmiany będą dotyczyć zarówno pracowników, jak i ludzi z zewnątrz, na przykład klientów.</w:t>
      </w:r>
    </w:p>
    <w:p w:rsidR="00573A18" w:rsidRDefault="00A46EC6">
      <w:r>
        <w:t>Cel planu zostanie zrealizowany poprzez następujące działania:</w:t>
      </w:r>
    </w:p>
    <w:p w:rsidR="00573A18" w:rsidRDefault="00A46EC6">
      <w:pPr>
        <w:numPr>
          <w:ilvl w:val="0"/>
          <w:numId w:val="7"/>
        </w:numPr>
      </w:pPr>
      <w:r>
        <w:rPr>
          <w:b/>
          <w:bCs/>
        </w:rPr>
        <w:t>Działania w obszarze dostępności architektonicznej</w:t>
      </w:r>
    </w:p>
    <w:p w:rsidR="00573A18" w:rsidRDefault="00A46EC6">
      <w:pPr>
        <w:numPr>
          <w:ilvl w:val="1"/>
          <w:numId w:val="7"/>
        </w:numPr>
      </w:pPr>
      <w:r>
        <w:t>Realizacja zaleceń audytu sporządzonego przez Ośrodek Wsparcia Architektury Dostępnej.</w:t>
      </w:r>
    </w:p>
    <w:p w:rsidR="00A46EC6" w:rsidRDefault="00A46EC6" w:rsidP="00A46EC6">
      <w:pPr>
        <w:pStyle w:val="Akapitzlist"/>
        <w:numPr>
          <w:ilvl w:val="0"/>
          <w:numId w:val="11"/>
        </w:numPr>
      </w:pPr>
      <w:r w:rsidRPr="008E1210">
        <w:t xml:space="preserve">właściwe przygotowanie otoczenia miejsca parkingowego dla osób niepełnosprawnych </w:t>
      </w:r>
      <w:r>
        <w:t xml:space="preserve">           </w:t>
      </w:r>
      <w:r w:rsidRPr="008E1210">
        <w:t xml:space="preserve">( </w:t>
      </w:r>
      <w:r>
        <w:t>obniżenie/likwidacja</w:t>
      </w:r>
      <w:r w:rsidRPr="008E1210">
        <w:t xml:space="preserve"> krawężników, bezpieczne dojście do wejścia do urzędu, likwidacja bariery w postaci znaku drogowego</w:t>
      </w:r>
      <w:r>
        <w:t>)</w:t>
      </w:r>
    </w:p>
    <w:p w:rsidR="00A46EC6" w:rsidRDefault="00A46EC6" w:rsidP="00A46EC6">
      <w:pPr>
        <w:pStyle w:val="Akapitzlist"/>
        <w:numPr>
          <w:ilvl w:val="0"/>
          <w:numId w:val="11"/>
        </w:numPr>
      </w:pPr>
      <w:r>
        <w:t>usunięcie przerastających krzewów przez istniejące obrzeża wzdłuż dojścia</w:t>
      </w:r>
    </w:p>
    <w:p w:rsidR="00A46EC6" w:rsidRDefault="00A46EC6" w:rsidP="00A46EC6">
      <w:pPr>
        <w:pStyle w:val="Akapitzlist"/>
        <w:numPr>
          <w:ilvl w:val="0"/>
          <w:numId w:val="11"/>
        </w:numPr>
      </w:pPr>
      <w:r>
        <w:t xml:space="preserve"> likwidacja bariery w postaci zbyt wysokiego progu na wejściu do siedziby Urzędu</w:t>
      </w:r>
    </w:p>
    <w:p w:rsidR="00A46EC6" w:rsidRDefault="00A46EC6" w:rsidP="00A46EC6">
      <w:pPr>
        <w:pStyle w:val="Akapitzlist"/>
        <w:numPr>
          <w:ilvl w:val="0"/>
          <w:numId w:val="11"/>
        </w:numPr>
      </w:pPr>
      <w:r>
        <w:t>zakup do Biura obsługi klienta odpowiednich siedzisk ( z podłokietnikami )</w:t>
      </w:r>
    </w:p>
    <w:p w:rsidR="00A46EC6" w:rsidRDefault="00A46EC6" w:rsidP="00A46EC6">
      <w:pPr>
        <w:pStyle w:val="Akapitzlist"/>
        <w:numPr>
          <w:ilvl w:val="0"/>
          <w:numId w:val="11"/>
        </w:numPr>
      </w:pPr>
      <w:r>
        <w:t>wyróżnienie kolorystyczne słupa znajdującego się w biurze obsługi klienta urzędu</w:t>
      </w:r>
    </w:p>
    <w:p w:rsidR="00A46EC6" w:rsidRDefault="00A46EC6" w:rsidP="00A46EC6">
      <w:pPr>
        <w:numPr>
          <w:ilvl w:val="1"/>
          <w:numId w:val="7"/>
        </w:numPr>
      </w:pPr>
      <w:r>
        <w:t xml:space="preserve"> Kontrastowe oznaczenie schodów zewnętrznych </w:t>
      </w:r>
    </w:p>
    <w:p w:rsidR="00573A18" w:rsidRDefault="00A46EC6">
      <w:pPr>
        <w:numPr>
          <w:ilvl w:val="0"/>
          <w:numId w:val="7"/>
        </w:numPr>
      </w:pPr>
      <w:r>
        <w:rPr>
          <w:b/>
          <w:bCs/>
        </w:rPr>
        <w:t>Działania w obszarze dostępności cyfrowej</w:t>
      </w:r>
    </w:p>
    <w:p w:rsidR="00E32660" w:rsidRPr="00E32660" w:rsidRDefault="00E32660" w:rsidP="00E32660">
      <w:pPr>
        <w:pStyle w:val="Akapitzlist"/>
        <w:numPr>
          <w:ilvl w:val="1"/>
          <w:numId w:val="7"/>
        </w:numPr>
      </w:pPr>
      <w:r w:rsidRPr="00E32660">
        <w:t xml:space="preserve">Aktualizacja deklaracji dostępności. </w:t>
      </w:r>
    </w:p>
    <w:p w:rsidR="00573A18" w:rsidRDefault="00573A18">
      <w:pPr>
        <w:numPr>
          <w:ilvl w:val="1"/>
          <w:numId w:val="7"/>
        </w:numPr>
      </w:pPr>
    </w:p>
    <w:p w:rsidR="00573A18" w:rsidRDefault="00A46EC6">
      <w:pPr>
        <w:numPr>
          <w:ilvl w:val="0"/>
          <w:numId w:val="7"/>
        </w:numPr>
      </w:pPr>
      <w:r>
        <w:rPr>
          <w:b/>
          <w:bCs/>
        </w:rPr>
        <w:t>Działania w obszarze dostępności informacyjno-komunikacyjnej</w:t>
      </w:r>
    </w:p>
    <w:p w:rsidR="00EB6707" w:rsidRDefault="00E32660" w:rsidP="00A46EC6">
      <w:pPr>
        <w:numPr>
          <w:ilvl w:val="1"/>
          <w:numId w:val="7"/>
        </w:numPr>
      </w:pPr>
      <w:r w:rsidRPr="00E32660">
        <w:t>Kontynuacja działań w zakresie wprowadzania zasad prostego języka urzędowego.</w:t>
      </w:r>
      <w:r>
        <w:t xml:space="preserve"> Zaplanowaliśmy </w:t>
      </w:r>
      <w:r w:rsidR="00EB6707">
        <w:t>powołanie zespołu ds. prostego słowa;</w:t>
      </w:r>
      <w:r>
        <w:t xml:space="preserve"> </w:t>
      </w:r>
      <w:r w:rsidR="00EB6707">
        <w:t>organizacj</w:t>
      </w:r>
      <w:r>
        <w:t>ę</w:t>
      </w:r>
      <w:r w:rsidR="00EB6707">
        <w:t xml:space="preserve"> wewnętrznych szkoleń i warsztatów dla pracowników urzędu;</w:t>
      </w:r>
      <w:r>
        <w:t xml:space="preserve"> </w:t>
      </w:r>
      <w:r w:rsidR="00EB6707">
        <w:t>opracowanie i aktualizacj</w:t>
      </w:r>
      <w:r>
        <w:t>ę</w:t>
      </w:r>
      <w:r w:rsidR="00EB6707">
        <w:t xml:space="preserve"> standardów z zakresu prostego słowa;</w:t>
      </w:r>
      <w:r>
        <w:t xml:space="preserve"> w</w:t>
      </w:r>
      <w:r w:rsidR="00EB6707">
        <w:t xml:space="preserve">prowadzenie stałej rubryki „Po prostu napisz!” na wewnętrznym portalu internetowym </w:t>
      </w:r>
      <w:proofErr w:type="spellStart"/>
      <w:r w:rsidR="00EB6707">
        <w:t>„UrzędA</w:t>
      </w:r>
      <w:proofErr w:type="spellEnd"/>
      <w:r w:rsidR="00EB6707">
        <w:t xml:space="preserve">S” oraz w Biuletynie Informacyjnym </w:t>
      </w:r>
      <w:proofErr w:type="spellStart"/>
      <w:r w:rsidR="00EB6707">
        <w:t>„UrzędA</w:t>
      </w:r>
      <w:proofErr w:type="spellEnd"/>
      <w:r w:rsidR="00EB6707">
        <w:t>S”</w:t>
      </w:r>
      <w:r>
        <w:t xml:space="preserve">. Ponadto </w:t>
      </w:r>
      <w:r w:rsidR="00EB6707">
        <w:t>udzielanie pracownikom urzędu porad językowych</w:t>
      </w:r>
      <w:r>
        <w:t>,</w:t>
      </w:r>
      <w:r w:rsidR="00EB6707">
        <w:t xml:space="preserve"> konsultacji indywidualnych z zakresu prostego słowa</w:t>
      </w:r>
      <w:r>
        <w:t xml:space="preserve"> </w:t>
      </w:r>
      <w:r>
        <w:lastRenderedPageBreak/>
        <w:t xml:space="preserve">oraz </w:t>
      </w:r>
      <w:r w:rsidR="00EB6707">
        <w:t>okresowe analizowanie pism wychodzących oraz wewnętrznych z zakresu dostosowania do standardów prostego słowa.</w:t>
      </w:r>
    </w:p>
    <w:p w:rsidR="00E32660" w:rsidRDefault="00E32660" w:rsidP="00E32660"/>
    <w:p w:rsidR="00E32660" w:rsidRDefault="00E32660" w:rsidP="00E32660">
      <w:pPr>
        <w:pStyle w:val="Nagwek2"/>
      </w:pPr>
      <w:bookmarkStart w:id="10" w:name="_Toc20"/>
      <w:r>
        <w:t>Monitoring realizacji</w:t>
      </w:r>
      <w:bookmarkEnd w:id="10"/>
    </w:p>
    <w:p w:rsidR="00E32660" w:rsidRDefault="00E32660" w:rsidP="00E32660">
      <w:r>
        <w:t>Koordynator do spraw dostępności będzie prowadził monitoring realizacji planu. </w:t>
      </w:r>
      <w:r>
        <w:br/>
        <w:t>Kierownik podmiotu przyjmuje plan, a koordynator aktualizuje go, o ile jest to konieczne. Taka konieczność może wynikać z treści sprawozdania lub z innych powodów. Plan trzeba zaktualizować przede wszystkim wtedy, gdy jakieś działanie nie zostało zrealizowane zgodnie z planem. Mogą się pojawić inne sytuacje, na przykład zmiana przepisów, pojawienie się nowych rozwiązań technicznych lub pojawienie się kolejnych obszarów wymagających zapewnienia dostępności.</w:t>
      </w:r>
      <w:r>
        <w:br/>
        <w:t>Plan zostaje opublikowany w Biuletynie Informacji Publicznej.</w:t>
      </w:r>
    </w:p>
    <w:p w:rsidR="00E32660" w:rsidRDefault="00E32660" w:rsidP="00E32660">
      <w:r>
        <w:t xml:space="preserve">Plan został przygotowany </w:t>
      </w:r>
      <w:r w:rsidR="008E1210">
        <w:t xml:space="preserve">z wykorzystaniem </w:t>
      </w:r>
      <w:proofErr w:type="spellStart"/>
      <w:r w:rsidR="008E1210">
        <w:t>planera</w:t>
      </w:r>
      <w:proofErr w:type="spellEnd"/>
      <w:r w:rsidR="008E1210">
        <w:t xml:space="preserve"> dostępnego na stronie Fundacji Wspierania Zrównoważonego Rozwoju, adres: </w:t>
      </w:r>
      <w:r w:rsidR="008E1210" w:rsidRPr="008E1210">
        <w:t>https://deklaracja-dostepnosci.info/</w:t>
      </w:r>
    </w:p>
    <w:p w:rsidR="00E32660" w:rsidRDefault="00E32660" w:rsidP="00E32660">
      <w:pPr>
        <w:spacing w:after="250"/>
      </w:pPr>
    </w:p>
    <w:p w:rsidR="00E32660" w:rsidRDefault="00E32660" w:rsidP="00E32660"/>
    <w:p w:rsidR="00E32660" w:rsidRDefault="00E32660" w:rsidP="00E32660">
      <w:r>
        <w:t> </w:t>
      </w:r>
    </w:p>
    <w:p w:rsidR="008E1210" w:rsidRDefault="008E1210" w:rsidP="00E32660"/>
    <w:p w:rsidR="008E1210" w:rsidRDefault="008E1210" w:rsidP="00E32660"/>
    <w:p w:rsidR="008E1210" w:rsidRDefault="008E1210" w:rsidP="00E32660"/>
    <w:p w:rsidR="00E32660" w:rsidRDefault="00E32660" w:rsidP="00E32660">
      <w:r>
        <w:t>Plan został przygotowany przez: .......................................</w:t>
      </w:r>
    </w:p>
    <w:p w:rsidR="00E32660" w:rsidRPr="00E32660" w:rsidRDefault="00E32660" w:rsidP="00E32660">
      <w:pPr>
        <w:tabs>
          <w:tab w:val="left" w:pos="3180"/>
        </w:tabs>
        <w:sectPr w:rsidR="00E32660" w:rsidRPr="00E32660" w:rsidSect="006E3CED">
          <w:pgSz w:w="11905" w:h="16837"/>
          <w:pgMar w:top="1440" w:right="1440" w:bottom="1440" w:left="1440" w:header="720" w:footer="720" w:gutter="0"/>
          <w:cols w:space="720"/>
        </w:sectPr>
      </w:pPr>
      <w:r>
        <w:t xml:space="preserve">                                              Koordynator ds. Dostępności UMT</w:t>
      </w:r>
    </w:p>
    <w:p w:rsidR="00573A18" w:rsidRDefault="00573A18">
      <w:pPr>
        <w:sectPr w:rsidR="00573A18" w:rsidSect="006E3CE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573A18" w:rsidRDefault="00573A18">
      <w:pPr>
        <w:sectPr w:rsidR="00573A18" w:rsidSect="006E3CE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573A18" w:rsidRDefault="00573A18">
      <w:pPr>
        <w:sectPr w:rsidR="00573A18" w:rsidSect="006E3CE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573A18" w:rsidRDefault="00573A18">
      <w:pPr>
        <w:sectPr w:rsidR="00573A18" w:rsidSect="006E3CE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:rsidR="00573A18" w:rsidRDefault="00A46EC6">
      <w:r>
        <w:lastRenderedPageBreak/>
        <w:t> </w:t>
      </w:r>
    </w:p>
    <w:p w:rsidR="00573A18" w:rsidRDefault="00573A18">
      <w:pPr>
        <w:spacing w:after="250"/>
      </w:pPr>
    </w:p>
    <w:p w:rsidR="00573A18" w:rsidRDefault="00573A18">
      <w:pPr>
        <w:sectPr w:rsidR="00573A18" w:rsidSect="006E3CED">
          <w:pgSz w:w="11905" w:h="16837"/>
          <w:pgMar w:top="1440" w:right="1440" w:bottom="1440" w:left="1440" w:header="720" w:footer="720" w:gutter="0"/>
          <w:cols w:space="720"/>
        </w:sectPr>
      </w:pPr>
    </w:p>
    <w:p w:rsidR="00573A18" w:rsidRDefault="00573A18">
      <w:pPr>
        <w:jc w:val="center"/>
      </w:pPr>
    </w:p>
    <w:sectPr w:rsidR="00573A18" w:rsidSect="00886968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ED" w:rsidRDefault="006E3CED">
      <w:pPr>
        <w:spacing w:after="0" w:line="240" w:lineRule="auto"/>
      </w:pPr>
      <w:r>
        <w:separator/>
      </w:r>
    </w:p>
  </w:endnote>
  <w:endnote w:type="continuationSeparator" w:id="0">
    <w:p w:rsidR="006E3CED" w:rsidRDefault="006E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39579"/>
      <w:docPartObj>
        <w:docPartGallery w:val="Page Numbers (Bottom of Page)"/>
        <w:docPartUnique/>
      </w:docPartObj>
    </w:sdtPr>
    <w:sdtContent>
      <w:p w:rsidR="008E1210" w:rsidRDefault="00886968">
        <w:pPr>
          <w:pStyle w:val="Stopka"/>
          <w:jc w:val="right"/>
        </w:pPr>
        <w:r>
          <w:fldChar w:fldCharType="begin"/>
        </w:r>
        <w:r w:rsidR="008E1210">
          <w:instrText>PAGE   \* MERGEFORMAT</w:instrText>
        </w:r>
        <w:r>
          <w:fldChar w:fldCharType="separate"/>
        </w:r>
        <w:r w:rsidR="007B1339">
          <w:rPr>
            <w:noProof/>
          </w:rPr>
          <w:t>2</w:t>
        </w:r>
        <w:r>
          <w:fldChar w:fldCharType="end"/>
        </w:r>
      </w:p>
    </w:sdtContent>
  </w:sdt>
  <w:p w:rsidR="00573A18" w:rsidRDefault="00573A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ED" w:rsidRDefault="006E3CED">
      <w:pPr>
        <w:spacing w:after="0" w:line="240" w:lineRule="auto"/>
      </w:pPr>
      <w:r>
        <w:separator/>
      </w:r>
    </w:p>
  </w:footnote>
  <w:footnote w:type="continuationSeparator" w:id="0">
    <w:p w:rsidR="006E3CED" w:rsidRDefault="006E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10" w:rsidRDefault="008E12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855D08"/>
    <w:multiLevelType w:val="hybridMultilevel"/>
    <w:tmpl w:val="A2365C8A"/>
    <w:lvl w:ilvl="0" w:tplc="7F8A3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304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67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98A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E612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A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AAB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3486B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6D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0C86866"/>
    <w:multiLevelType w:val="multilevel"/>
    <w:tmpl w:val="CC64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F83CD0"/>
    <w:multiLevelType w:val="multilevel"/>
    <w:tmpl w:val="B7501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61455"/>
    <w:multiLevelType w:val="multilevel"/>
    <w:tmpl w:val="AB5C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B3397"/>
    <w:multiLevelType w:val="hybridMultilevel"/>
    <w:tmpl w:val="8EA0F85C"/>
    <w:lvl w:ilvl="0" w:tplc="8AA20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B26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0F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60C3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0ED6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C4B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A24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74B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C6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C21D4C"/>
    <w:multiLevelType w:val="multilevel"/>
    <w:tmpl w:val="FC66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A4DC0"/>
    <w:multiLevelType w:val="hybridMultilevel"/>
    <w:tmpl w:val="B74A4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EA25"/>
    <w:multiLevelType w:val="hybridMultilevel"/>
    <w:tmpl w:val="0742C422"/>
    <w:lvl w:ilvl="0" w:tplc="E35A8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5A3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00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3A60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462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0E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DA3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25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1A1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88AF9C"/>
    <w:multiLevelType w:val="multilevel"/>
    <w:tmpl w:val="AC70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C2D06"/>
    <w:multiLevelType w:val="hybridMultilevel"/>
    <w:tmpl w:val="0742B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16825"/>
    <w:multiLevelType w:val="multilevel"/>
    <w:tmpl w:val="4E9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3A18"/>
    <w:rsid w:val="00232BC2"/>
    <w:rsid w:val="00573A18"/>
    <w:rsid w:val="006E3CED"/>
    <w:rsid w:val="007B1339"/>
    <w:rsid w:val="00886968"/>
    <w:rsid w:val="008E1210"/>
    <w:rsid w:val="00A46EC6"/>
    <w:rsid w:val="00A56B5F"/>
    <w:rsid w:val="00C10719"/>
    <w:rsid w:val="00E32660"/>
    <w:rsid w:val="00EB6707"/>
    <w:rsid w:val="00FC34DA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68"/>
    <w:pPr>
      <w:spacing w:line="360" w:lineRule="auto"/>
    </w:pPr>
  </w:style>
  <w:style w:type="paragraph" w:styleId="Nagwek1">
    <w:name w:val="heading 1"/>
    <w:basedOn w:val="Normalny"/>
    <w:uiPriority w:val="9"/>
    <w:qFormat/>
    <w:rsid w:val="00886968"/>
    <w:pPr>
      <w:spacing w:after="350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886968"/>
    <w:pPr>
      <w:spacing w:after="250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uiPriority w:val="9"/>
    <w:unhideWhenUsed/>
    <w:qFormat/>
    <w:rsid w:val="00886968"/>
    <w:pPr>
      <w:spacing w:after="200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uiPriority w:val="9"/>
    <w:unhideWhenUsed/>
    <w:qFormat/>
    <w:rsid w:val="00886968"/>
    <w:pPr>
      <w:spacing w:after="20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rsid w:val="00886968"/>
    <w:pPr>
      <w:spacing w:after="15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886968"/>
    <w:rPr>
      <w:vertAlign w:val="superscript"/>
    </w:rPr>
  </w:style>
  <w:style w:type="character" w:customStyle="1" w:styleId="rStyle">
    <w:name w:val="rStyle"/>
    <w:rsid w:val="00886968"/>
    <w:rPr>
      <w:b/>
      <w:bCs/>
      <w:i/>
      <w:iCs/>
      <w:caps/>
      <w:smallCaps w:val="0"/>
      <w:strike w:val="0"/>
      <w:dstrike/>
      <w:sz w:val="32"/>
      <w:szCs w:val="32"/>
    </w:rPr>
  </w:style>
  <w:style w:type="paragraph" w:customStyle="1" w:styleId="pStyle">
    <w:name w:val="pStyle"/>
    <w:basedOn w:val="Normalny"/>
    <w:rsid w:val="00886968"/>
    <w:pPr>
      <w:jc w:val="center"/>
    </w:pPr>
  </w:style>
  <w:style w:type="paragraph" w:styleId="Tytu">
    <w:name w:val="Title"/>
    <w:basedOn w:val="Normalny"/>
    <w:uiPriority w:val="10"/>
    <w:qFormat/>
    <w:rsid w:val="00886968"/>
    <w:pPr>
      <w:spacing w:after="350"/>
      <w:jc w:val="center"/>
    </w:pPr>
    <w:rPr>
      <w:b/>
      <w:bCs/>
      <w:sz w:val="44"/>
      <w:szCs w:val="44"/>
    </w:rPr>
  </w:style>
  <w:style w:type="table" w:customStyle="1" w:styleId="FancyTable">
    <w:name w:val="Fancy Table"/>
    <w:uiPriority w:val="99"/>
    <w:rsid w:val="00886968"/>
    <w:tblPr>
      <w:jc w:val="center"/>
      <w:tblCellSpacing w:w="50" w:type="dxa"/>
      <w:tblCellMar>
        <w:top w:w="50" w:type="dxa"/>
        <w:left w:w="50" w:type="dxa"/>
        <w:bottom w:w="50" w:type="dxa"/>
        <w:right w:w="50" w:type="dxa"/>
      </w:tblCellMar>
    </w:tblPr>
    <w:trPr>
      <w:tblCellSpacing w:w="50" w:type="dxa"/>
      <w:jc w:val="center"/>
    </w:trPr>
    <w:tblStylePr w:type="firstRow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E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2EE"/>
  </w:style>
  <w:style w:type="paragraph" w:styleId="Stopka">
    <w:name w:val="footer"/>
    <w:basedOn w:val="Normalny"/>
    <w:link w:val="StopkaZnak"/>
    <w:uiPriority w:val="99"/>
    <w:unhideWhenUsed/>
    <w:rsid w:val="00FE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2EE"/>
  </w:style>
  <w:style w:type="paragraph" w:styleId="Akapitzlist">
    <w:name w:val="List Paragraph"/>
    <w:basedOn w:val="Normalny"/>
    <w:uiPriority w:val="34"/>
    <w:qFormat/>
    <w:rsid w:val="00FE52E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266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49D6-00C6-4D44-8508-6380B732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ilukaszek</dc:creator>
  <cp:lastModifiedBy>ilukaszek</cp:lastModifiedBy>
  <cp:revision>2</cp:revision>
  <dcterms:created xsi:type="dcterms:W3CDTF">2024-04-10T11:16:00Z</dcterms:created>
  <dcterms:modified xsi:type="dcterms:W3CDTF">2024-04-10T11:16:00Z</dcterms:modified>
</cp:coreProperties>
</file>