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6C" w:rsidRPr="00BD5C04" w:rsidRDefault="00CE476C" w:rsidP="00CE476C">
      <w:pPr>
        <w:jc w:val="right"/>
        <w:rPr>
          <w:rFonts w:ascii="Arial" w:hAnsi="Arial"/>
          <w:sz w:val="16"/>
          <w:szCs w:val="16"/>
        </w:rPr>
      </w:pPr>
      <w:r w:rsidRPr="00BD5C04">
        <w:rPr>
          <w:rFonts w:ascii="Arial" w:hAnsi="Arial"/>
          <w:sz w:val="16"/>
          <w:szCs w:val="16"/>
        </w:rPr>
        <w:t>Załącznik Nr 3</w:t>
      </w:r>
    </w:p>
    <w:p w:rsidR="00CE476C" w:rsidRPr="00BD5C04" w:rsidRDefault="00CE476C" w:rsidP="00CE476C">
      <w:pPr>
        <w:jc w:val="right"/>
        <w:rPr>
          <w:rFonts w:ascii="Arial" w:hAnsi="Arial"/>
          <w:sz w:val="16"/>
          <w:szCs w:val="16"/>
        </w:rPr>
      </w:pPr>
      <w:r w:rsidRPr="00BD5C04">
        <w:rPr>
          <w:rFonts w:ascii="Arial" w:hAnsi="Arial"/>
          <w:sz w:val="16"/>
          <w:szCs w:val="16"/>
        </w:rPr>
        <w:t>do Zarządzenia Nr</w:t>
      </w:r>
      <w:r w:rsidR="00CC58B8" w:rsidRPr="00BD5C04">
        <w:rPr>
          <w:rFonts w:ascii="Arial" w:hAnsi="Arial"/>
          <w:sz w:val="16"/>
          <w:szCs w:val="16"/>
        </w:rPr>
        <w:t xml:space="preserve"> 0</w:t>
      </w:r>
      <w:r w:rsidR="00EA6533">
        <w:rPr>
          <w:rFonts w:ascii="Arial" w:hAnsi="Arial"/>
          <w:sz w:val="16"/>
          <w:szCs w:val="16"/>
        </w:rPr>
        <w:t>0</w:t>
      </w:r>
      <w:r w:rsidR="00CC58B8" w:rsidRPr="00BD5C04">
        <w:rPr>
          <w:rFonts w:ascii="Arial" w:hAnsi="Arial"/>
          <w:sz w:val="16"/>
          <w:szCs w:val="16"/>
        </w:rPr>
        <w:t>50/</w:t>
      </w:r>
      <w:r w:rsidR="009B0FD6">
        <w:rPr>
          <w:rFonts w:ascii="Arial" w:hAnsi="Arial"/>
          <w:sz w:val="16"/>
          <w:szCs w:val="16"/>
        </w:rPr>
        <w:t>104</w:t>
      </w:r>
      <w:r w:rsidR="00CC58B8" w:rsidRPr="00BD5C04">
        <w:rPr>
          <w:rFonts w:ascii="Arial" w:hAnsi="Arial"/>
          <w:sz w:val="16"/>
          <w:szCs w:val="16"/>
        </w:rPr>
        <w:t>/2</w:t>
      </w:r>
      <w:r w:rsidR="003A7BDF" w:rsidRPr="00BD5C04">
        <w:rPr>
          <w:rFonts w:ascii="Arial" w:hAnsi="Arial"/>
          <w:sz w:val="16"/>
          <w:szCs w:val="16"/>
        </w:rPr>
        <w:t>3</w:t>
      </w:r>
    </w:p>
    <w:p w:rsidR="00CE476C" w:rsidRPr="00BD5C04" w:rsidRDefault="00CE476C" w:rsidP="00CE476C">
      <w:pPr>
        <w:jc w:val="right"/>
        <w:rPr>
          <w:rFonts w:ascii="Arial" w:hAnsi="Arial"/>
          <w:sz w:val="16"/>
          <w:szCs w:val="16"/>
        </w:rPr>
      </w:pPr>
      <w:r w:rsidRPr="00BD5C04">
        <w:rPr>
          <w:rFonts w:ascii="Arial" w:hAnsi="Arial"/>
          <w:sz w:val="16"/>
          <w:szCs w:val="16"/>
        </w:rPr>
        <w:t>Prezydenta Miasta Tychy</w:t>
      </w:r>
    </w:p>
    <w:p w:rsidR="00CE476C" w:rsidRPr="00BD5C04" w:rsidRDefault="00CE476C" w:rsidP="00CE476C">
      <w:pPr>
        <w:jc w:val="right"/>
        <w:rPr>
          <w:rFonts w:ascii="Arial" w:hAnsi="Arial"/>
          <w:sz w:val="16"/>
          <w:szCs w:val="16"/>
        </w:rPr>
      </w:pPr>
      <w:r w:rsidRPr="00BD5C04">
        <w:rPr>
          <w:rFonts w:ascii="Arial" w:hAnsi="Arial"/>
          <w:sz w:val="16"/>
          <w:szCs w:val="16"/>
        </w:rPr>
        <w:t>z dnia</w:t>
      </w:r>
      <w:r w:rsidR="003A7BDF" w:rsidRPr="00BD5C04">
        <w:rPr>
          <w:rFonts w:ascii="Arial" w:hAnsi="Arial"/>
          <w:sz w:val="16"/>
          <w:szCs w:val="16"/>
        </w:rPr>
        <w:t xml:space="preserve"> </w:t>
      </w:r>
      <w:r w:rsidR="002D6D64">
        <w:rPr>
          <w:rFonts w:ascii="Arial" w:hAnsi="Arial"/>
          <w:sz w:val="16"/>
          <w:szCs w:val="16"/>
        </w:rPr>
        <w:t>24</w:t>
      </w:r>
      <w:r w:rsidR="0029095A" w:rsidRPr="00BD5C04">
        <w:rPr>
          <w:rFonts w:ascii="Arial" w:hAnsi="Arial"/>
          <w:sz w:val="16"/>
          <w:szCs w:val="16"/>
        </w:rPr>
        <w:t xml:space="preserve"> marca</w:t>
      </w:r>
      <w:r w:rsidR="00A55B4B" w:rsidRPr="00BD5C04">
        <w:rPr>
          <w:rFonts w:ascii="Arial" w:hAnsi="Arial"/>
          <w:sz w:val="16"/>
          <w:szCs w:val="16"/>
        </w:rPr>
        <w:t xml:space="preserve"> 202</w:t>
      </w:r>
      <w:r w:rsidR="003A7BDF" w:rsidRPr="00BD5C04">
        <w:rPr>
          <w:rFonts w:ascii="Arial" w:hAnsi="Arial"/>
          <w:sz w:val="16"/>
          <w:szCs w:val="16"/>
        </w:rPr>
        <w:t>3</w:t>
      </w:r>
      <w:r w:rsidRPr="00BD5C04">
        <w:rPr>
          <w:rFonts w:ascii="Arial" w:hAnsi="Arial"/>
          <w:sz w:val="16"/>
          <w:szCs w:val="16"/>
        </w:rPr>
        <w:t xml:space="preserve"> r.</w:t>
      </w:r>
    </w:p>
    <w:p w:rsidR="00044C0C" w:rsidRDefault="001A7101" w:rsidP="00E579F1">
      <w:pPr>
        <w:pStyle w:val="Standard"/>
        <w:widowControl w:val="0"/>
        <w:spacing w:line="360" w:lineRule="auto"/>
        <w:ind w:left="3673" w:right="3653"/>
        <w:jc w:val="center"/>
        <w:rPr>
          <w:rFonts w:ascii="Arial" w:hAnsi="Arial" w:cs="Arial"/>
          <w:b/>
          <w:color w:val="2E2014"/>
          <w:sz w:val="22"/>
          <w:szCs w:val="22"/>
        </w:rPr>
      </w:pPr>
      <w:r>
        <w:rPr>
          <w:rFonts w:ascii="Arial" w:hAnsi="Arial" w:cs="Arial"/>
          <w:b/>
          <w:color w:val="2E2014"/>
          <w:sz w:val="22"/>
          <w:szCs w:val="22"/>
        </w:rPr>
        <w:t>I</w:t>
      </w:r>
      <w:r w:rsidR="00155AE2">
        <w:rPr>
          <w:rFonts w:ascii="Arial" w:hAnsi="Arial" w:cs="Arial"/>
          <w:b/>
          <w:color w:val="2E2014"/>
          <w:sz w:val="22"/>
          <w:szCs w:val="22"/>
        </w:rPr>
        <w:t>NFORMACJA DODATKOWA</w:t>
      </w:r>
    </w:p>
    <w:p w:rsidR="00705809" w:rsidRDefault="00705809" w:rsidP="00E579F1">
      <w:pPr>
        <w:pStyle w:val="Standard"/>
        <w:widowControl w:val="0"/>
        <w:spacing w:line="360" w:lineRule="auto"/>
        <w:ind w:left="3673" w:right="3653"/>
        <w:jc w:val="center"/>
      </w:pPr>
    </w:p>
    <w:tbl>
      <w:tblPr>
        <w:tblW w:w="9781" w:type="dxa"/>
        <w:tblInd w:w="2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9214"/>
      </w:tblGrid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6" w:right="-23"/>
              <w:jc w:val="center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I.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Wprowadzenie do sprawozdania finansowego, obejmuje w szczególności: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5" w:right="-20"/>
              <w:jc w:val="center"/>
            </w:pPr>
            <w:r>
              <w:rPr>
                <w:rFonts w:ascii="Arial" w:hAnsi="Arial" w:cs="Arial"/>
                <w:color w:val="2E2014"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809" w:rsidRPr="00BD5C04" w:rsidRDefault="00705809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D0535" w:rsidRPr="00BD5C04" w:rsidRDefault="007D0535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BD5C04">
              <w:rPr>
                <w:rFonts w:ascii="Arial" w:hAnsi="Arial"/>
                <w:sz w:val="22"/>
                <w:szCs w:val="22"/>
              </w:rPr>
              <w:t>Muzeum Miejskie w Tychach jest instytucją kultury utworzoną Uchwałą Rady Miasta Tychy nr 0150/472/2000 z dnia 31 sierpnia 2000 r., i działającą od 15 listopada 2004 roku na podstawie Zarządzenia Prezydenta Miasta Tychy Nr 0151/171/04 z dnia 15 listopada 2004</w:t>
            </w:r>
            <w:r w:rsidR="002D6D64">
              <w:rPr>
                <w:rFonts w:ascii="Arial" w:hAnsi="Arial"/>
                <w:sz w:val="22"/>
                <w:szCs w:val="22"/>
              </w:rPr>
              <w:t> </w:t>
            </w:r>
            <w:r w:rsidRPr="00BD5C04">
              <w:rPr>
                <w:rFonts w:ascii="Arial" w:hAnsi="Arial"/>
                <w:sz w:val="22"/>
                <w:szCs w:val="22"/>
              </w:rPr>
              <w:t>r.</w:t>
            </w:r>
            <w:r w:rsidR="00D0171A" w:rsidRPr="00BD5C04">
              <w:rPr>
                <w:rFonts w:ascii="Arial" w:hAnsi="Arial"/>
                <w:sz w:val="22"/>
                <w:szCs w:val="22"/>
              </w:rPr>
              <w:t xml:space="preserve"> </w:t>
            </w:r>
            <w:r w:rsidRPr="00BD5C04">
              <w:rPr>
                <w:rFonts w:ascii="Arial" w:hAnsi="Arial"/>
                <w:sz w:val="22"/>
                <w:szCs w:val="22"/>
              </w:rPr>
              <w:t>Muzeum Miejskie w Tychach działa w szczególności na podstawie ustawy z dnia 21 listopada 1996 r., o muzeach (Dz. U. 202</w:t>
            </w:r>
            <w:r w:rsidR="00705809" w:rsidRPr="00BD5C04">
              <w:rPr>
                <w:rFonts w:ascii="Arial" w:hAnsi="Arial"/>
                <w:sz w:val="22"/>
                <w:szCs w:val="22"/>
              </w:rPr>
              <w:t>2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 poz.</w:t>
            </w:r>
            <w:r w:rsidR="008E37B1" w:rsidRPr="00BD5C04">
              <w:rPr>
                <w:rFonts w:ascii="Arial" w:hAnsi="Arial"/>
                <w:sz w:val="22"/>
                <w:szCs w:val="22"/>
              </w:rPr>
              <w:t xml:space="preserve"> </w:t>
            </w:r>
            <w:r w:rsidR="00705809" w:rsidRPr="00BD5C04">
              <w:rPr>
                <w:rFonts w:ascii="Arial" w:hAnsi="Arial"/>
                <w:sz w:val="22"/>
                <w:szCs w:val="22"/>
              </w:rPr>
              <w:t>385</w:t>
            </w:r>
            <w:r w:rsidR="009767BF" w:rsidRPr="00BD5C0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9767BF" w:rsidRPr="00BD5C04">
              <w:rPr>
                <w:rFonts w:ascii="Arial" w:hAnsi="Arial"/>
                <w:sz w:val="22"/>
                <w:szCs w:val="22"/>
              </w:rPr>
              <w:t>t.j</w:t>
            </w:r>
            <w:proofErr w:type="spellEnd"/>
            <w:r w:rsidR="009767BF" w:rsidRPr="00BD5C04">
              <w:rPr>
                <w:rFonts w:ascii="Arial" w:hAnsi="Arial"/>
                <w:sz w:val="22"/>
                <w:szCs w:val="22"/>
              </w:rPr>
              <w:t>.</w:t>
            </w:r>
            <w:r w:rsidRPr="00BD5C04">
              <w:rPr>
                <w:rFonts w:ascii="Arial" w:hAnsi="Arial"/>
                <w:sz w:val="22"/>
                <w:szCs w:val="22"/>
              </w:rPr>
              <w:t>) i ustawy z dnia 25.10.1991</w:t>
            </w:r>
            <w:r w:rsidR="009767BF" w:rsidRPr="00BD5C04">
              <w:rPr>
                <w:rFonts w:ascii="Arial" w:hAnsi="Arial"/>
                <w:sz w:val="22"/>
                <w:szCs w:val="22"/>
              </w:rPr>
              <w:t xml:space="preserve"> </w:t>
            </w:r>
            <w:r w:rsidR="002D6D64">
              <w:rPr>
                <w:rFonts w:ascii="Arial" w:hAnsi="Arial"/>
                <w:sz w:val="22"/>
                <w:szCs w:val="22"/>
              </w:rPr>
              <w:t xml:space="preserve">r. </w:t>
            </w:r>
            <w:r w:rsidRPr="00BD5C04">
              <w:rPr>
                <w:rFonts w:ascii="Arial" w:hAnsi="Arial"/>
                <w:sz w:val="22"/>
                <w:szCs w:val="22"/>
              </w:rPr>
              <w:t>o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 </w:t>
            </w:r>
            <w:r w:rsidRPr="00BD5C04">
              <w:rPr>
                <w:rFonts w:ascii="Arial" w:hAnsi="Arial"/>
                <w:sz w:val="22"/>
                <w:szCs w:val="22"/>
              </w:rPr>
              <w:t>organizowaniu i prowadzeniu działalności kulturalnej (Dz. U. 20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20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 poz. 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194 ze zm.</w:t>
            </w:r>
            <w:r w:rsidRPr="00BD5C04">
              <w:rPr>
                <w:rFonts w:ascii="Arial" w:hAnsi="Arial"/>
                <w:sz w:val="22"/>
                <w:szCs w:val="22"/>
              </w:rPr>
              <w:t>) oraz na podstawie Statutu Muzeum Miejskiego w Tychach zatwierdzonego Uchwałą Rady Miasta Tychy Nr</w:t>
            </w:r>
            <w:r w:rsidR="002D6D64">
              <w:rPr>
                <w:rFonts w:ascii="Arial" w:hAnsi="Arial"/>
                <w:sz w:val="22"/>
                <w:szCs w:val="22"/>
              </w:rPr>
              <w:t> 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0150/472/2000 z dnia 31 sierpnia 2000 r., zmienionego uchwałą Nr 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XIX</w:t>
            </w:r>
            <w:r w:rsidRPr="00BD5C04">
              <w:rPr>
                <w:rFonts w:ascii="Arial" w:hAnsi="Arial"/>
                <w:sz w:val="22"/>
                <w:szCs w:val="22"/>
              </w:rPr>
              <w:t>/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399</w:t>
            </w:r>
            <w:r w:rsidRPr="00BD5C04">
              <w:rPr>
                <w:rFonts w:ascii="Arial" w:hAnsi="Arial"/>
                <w:sz w:val="22"/>
                <w:szCs w:val="22"/>
              </w:rPr>
              <w:t>/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20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 Rady Miasta Tychy z dnia 2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7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 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sierpnia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 20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20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 r.</w:t>
            </w:r>
          </w:p>
          <w:p w:rsidR="00753744" w:rsidRPr="00BD5C04" w:rsidRDefault="00753744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BD5C04">
              <w:rPr>
                <w:rFonts w:ascii="Arial" w:hAnsi="Arial"/>
                <w:sz w:val="22"/>
                <w:szCs w:val="22"/>
              </w:rPr>
              <w:t>Muzeum Miejskie w Tychach jest zarejestrowane jako instytucja kultury w Rejestrze Instytucji Kultury</w:t>
            </w:r>
            <w:r w:rsidR="008E37B1" w:rsidRPr="00BD5C04">
              <w:rPr>
                <w:rFonts w:ascii="Arial" w:hAnsi="Arial"/>
                <w:sz w:val="22"/>
                <w:szCs w:val="22"/>
              </w:rPr>
              <w:t xml:space="preserve"> pod numerem 4,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 prowadzonym przez organizatora.</w:t>
            </w:r>
          </w:p>
          <w:p w:rsidR="009D77F5" w:rsidRPr="00BD5C04" w:rsidRDefault="009D77F5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BD5C04">
              <w:rPr>
                <w:rFonts w:ascii="Arial" w:hAnsi="Arial" w:cs="Arial"/>
                <w:sz w:val="22"/>
                <w:szCs w:val="22"/>
              </w:rPr>
              <w:t>Sprawozdanie finansowe zostało sporządzone przy założeniu kontynuacji działania i nie istnieją przesłanki wskazujące na zagrożenie tej działalności</w:t>
            </w:r>
          </w:p>
          <w:p w:rsidR="00705809" w:rsidRPr="00BD5C04" w:rsidRDefault="00705809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nazwę jednostki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7D0535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Muzeum Miejskie w Tychach</w:t>
            </w: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1.2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siedzibę jednostki</w:t>
            </w: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594562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9F1">
              <w:rPr>
                <w:rFonts w:ascii="Arial" w:hAnsi="Arial" w:cs="Arial"/>
                <w:sz w:val="22"/>
                <w:szCs w:val="22"/>
              </w:rPr>
              <w:t xml:space="preserve">43-100 Tychy, </w:t>
            </w:r>
            <w:r w:rsidR="00594562">
              <w:rPr>
                <w:rFonts w:ascii="Arial" w:hAnsi="Arial" w:cs="Arial"/>
                <w:sz w:val="22"/>
                <w:szCs w:val="22"/>
              </w:rPr>
              <w:t>pl. Wolności 1</w:t>
            </w: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1.3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adres jednostki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594562">
            <w:pPr>
              <w:pStyle w:val="Standard"/>
              <w:widowControl w:val="0"/>
              <w:ind w:left="142" w:right="142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43-100 Tychy, </w:t>
            </w:r>
            <w:r w:rsidR="00594562">
              <w:rPr>
                <w:rFonts w:ascii="Arial" w:hAnsi="Arial" w:cs="Arial"/>
                <w:sz w:val="22"/>
                <w:szCs w:val="22"/>
              </w:rPr>
              <w:t>pl. Wolności 1</w:t>
            </w: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1.4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podstawowy przedmiot działalności jednostki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809" w:rsidRDefault="00705809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1. Gromadzenie zabytków, dzieł sztuki i materiałów dokumentacyjnych w statutowo określ</w:t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o</w:t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nym zakresie, pozyskiwanych w drodze zakupów, darowizn, zapisów, depozytów, wymiany;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2. Inwentaryzowanie, katalogowanie i naukowe opracowywanie zgromadzonych zbiorów oraz materiałów dokumentacyjnych;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3. Przechowywanie zgromadzonych zbiorów, w warunkach zapewniających im właściwy stan zachowania i bezpieczeństwo, oraz magazynowaniu ich w sposób dostępny do celów nauk</w:t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o</w:t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wych;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4. Zabezpieczenie i konserwację zbiorów;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5. Urządzanie wystaw stałych i czasowych;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6. Organizowanie badań i ekspedycji naukowych;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7. Prowadzenie działalności edukacyjnej;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8. Popieranie i prowadzenie działalności artystycznej i upowszechniającej kulturę;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9. Udostępnianie zbiorów do celów edukacyjnych i naukowych;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10. Zapewnienie właściwych warunków zwiedzania oraz korzystania ze zbiorów i zgromadzonych informacji;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11. Prowadzenie archiwum i biblioteki zakładowej;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12. Prowadzenie działalności wydawniczej, w tym publikowanie i rozpowszechnianie katal</w:t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o</w:t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gów, przewodników po wystawach, materiałów informacyjnych, wyników badań  naukowych z zakresu działalności Muzeum oraz wydawnictw naukowych oraz popularnonaukowych;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13. Współpracę z polskimi i zagranicznymi muzeami, administracją rządową i samorządową, instytucjami kultury, polskimi i zagranicznymi instytutami naukowo-badawczymi, organizacjami pozarządowymi, a także innymi osobami prawnymi, jednostkami nieposiadającymi osobow</w:t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o</w:t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ści prawnej oraz osobami fizycznymi.</w:t>
            </w:r>
          </w:p>
          <w:p w:rsidR="00594562" w:rsidRDefault="00594562" w:rsidP="003A30BC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705809" w:rsidP="00705809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2</w:t>
            </w:r>
            <w:r w:rsidR="00155AE2"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 okresu objętego sprawozdaniem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79097E" w:rsidP="00385456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C04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155AE2" w:rsidRPr="00BD5C04">
              <w:rPr>
                <w:rFonts w:ascii="Arial" w:hAnsi="Arial" w:cs="Arial"/>
                <w:sz w:val="22"/>
                <w:szCs w:val="22"/>
              </w:rPr>
              <w:t>1 stycz</w:t>
            </w:r>
            <w:r w:rsidRPr="00BD5C04">
              <w:rPr>
                <w:rFonts w:ascii="Arial" w:hAnsi="Arial" w:cs="Arial"/>
                <w:sz w:val="22"/>
                <w:szCs w:val="22"/>
              </w:rPr>
              <w:t>nia</w:t>
            </w:r>
            <w:r w:rsidR="00155AE2" w:rsidRPr="00BD5C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141B" w:rsidRPr="00BD5C04">
              <w:rPr>
                <w:rFonts w:ascii="Arial" w:hAnsi="Arial" w:cs="Arial"/>
                <w:sz w:val="22"/>
                <w:szCs w:val="22"/>
              </w:rPr>
              <w:t>20</w:t>
            </w:r>
            <w:r w:rsidR="005355DE" w:rsidRPr="00BD5C04">
              <w:rPr>
                <w:rFonts w:ascii="Arial" w:hAnsi="Arial" w:cs="Arial"/>
                <w:sz w:val="22"/>
                <w:szCs w:val="22"/>
              </w:rPr>
              <w:t>2</w:t>
            </w:r>
            <w:r w:rsidR="003A7BDF" w:rsidRPr="00BD5C04">
              <w:rPr>
                <w:rFonts w:ascii="Arial" w:hAnsi="Arial" w:cs="Arial"/>
                <w:sz w:val="22"/>
                <w:szCs w:val="22"/>
              </w:rPr>
              <w:t>2</w:t>
            </w:r>
            <w:r w:rsidR="0066141B" w:rsidRPr="00BD5C0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BD5C04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66141B" w:rsidRPr="00BD5C04">
              <w:rPr>
                <w:rFonts w:ascii="Arial" w:hAnsi="Arial" w:cs="Arial"/>
                <w:sz w:val="22"/>
                <w:szCs w:val="22"/>
              </w:rPr>
              <w:t>31 grud</w:t>
            </w:r>
            <w:r w:rsidRPr="00BD5C04">
              <w:rPr>
                <w:rFonts w:ascii="Arial" w:hAnsi="Arial" w:cs="Arial"/>
                <w:sz w:val="22"/>
                <w:szCs w:val="22"/>
              </w:rPr>
              <w:t>nia</w:t>
            </w:r>
            <w:r w:rsidR="0066141B" w:rsidRPr="00BD5C04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5355DE" w:rsidRPr="00BD5C04">
              <w:rPr>
                <w:rFonts w:ascii="Arial" w:hAnsi="Arial" w:cs="Arial"/>
                <w:sz w:val="22"/>
                <w:szCs w:val="22"/>
              </w:rPr>
              <w:t>2</w:t>
            </w:r>
            <w:r w:rsidR="003A7BDF" w:rsidRPr="00BD5C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wskazanie, że sprawozdanie finansowe zawiera dane łączne</w:t>
            </w:r>
          </w:p>
        </w:tc>
      </w:tr>
      <w:tr w:rsidR="00044C0C" w:rsidTr="00567987">
        <w:trPr>
          <w:trHeight w:val="18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omówienie przyjętych zasad (polityki) rachunkowości, w tym metod wyceny aktywów i pasywów (także amortyzacji)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809" w:rsidRDefault="00705809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44C0C" w:rsidRDefault="00155AE2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Sprawozdanie sporządza w wersji pełnej wykazując w nim składniki aktywów </w:t>
            </w:r>
            <w:r>
              <w:rPr>
                <w:rFonts w:ascii="Arial" w:hAnsi="Arial"/>
                <w:sz w:val="22"/>
                <w:szCs w:val="22"/>
              </w:rPr>
              <w:br/>
              <w:t>i pasywów zgodnie z art. 50 ust. 1 ustawy o rachunkowości oraz przy założeniu kontynuowania działalności kulturalnej.</w:t>
            </w:r>
          </w:p>
          <w:p w:rsidR="00044C0C" w:rsidRDefault="00155AE2" w:rsidP="00E579F1">
            <w:pPr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Wyceny aktywów i pasywów dokonuje wg zasad określonych w przepisach rozdziału   czwartego ustawy o rachunkowości; zgodnie z art. 28 ustawy o rachunkowości aktywa i pasywa wycenia się nie rzadziej niż na dzień bilansowy w sposób następujący: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środki trwałe oraz wartości niematerialne i prawne wg cen nabycia lub kosztu w</w:t>
            </w:r>
            <w:r w:rsidRPr="00E579F1">
              <w:rPr>
                <w:rFonts w:ascii="Arial" w:hAnsi="Arial"/>
                <w:sz w:val="22"/>
                <w:szCs w:val="22"/>
              </w:rPr>
              <w:t>y</w:t>
            </w:r>
            <w:r w:rsidRPr="00E579F1">
              <w:rPr>
                <w:rFonts w:ascii="Arial" w:hAnsi="Arial"/>
                <w:sz w:val="22"/>
                <w:szCs w:val="22"/>
              </w:rPr>
              <w:t>tworzenia, lub wartości przeszacowanej (po aktualizacji wyceny przeprowadzonej zgodnie z odrębnymi przepisami) w wartości początkowej pomniejszonych o odpisy amortyzacyjne lub umorzeniowe, a także o odpisy z tytułu trwałej utraty wartości z uwzględnieniem przepisów art. 31, art. 32 ust. 1-5 i art. 33 ust. 1 lub wg ceny ry</w:t>
            </w:r>
            <w:r w:rsidRPr="00E579F1">
              <w:rPr>
                <w:rFonts w:ascii="Arial" w:hAnsi="Arial"/>
                <w:sz w:val="22"/>
                <w:szCs w:val="22"/>
              </w:rPr>
              <w:t>n</w:t>
            </w:r>
            <w:r w:rsidRPr="00E579F1">
              <w:rPr>
                <w:rFonts w:ascii="Arial" w:hAnsi="Arial"/>
                <w:sz w:val="22"/>
                <w:szCs w:val="22"/>
              </w:rPr>
              <w:t>kowej; nie umarza się gruntów i dóbr kultury;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inwestycje (środki trwałe w budowie) w wysokości ogółu poniesionych kosztów p</w:t>
            </w:r>
            <w:r w:rsidRPr="00E579F1">
              <w:rPr>
                <w:rFonts w:ascii="Arial" w:hAnsi="Arial"/>
                <w:sz w:val="22"/>
                <w:szCs w:val="22"/>
              </w:rPr>
              <w:t>o</w:t>
            </w:r>
            <w:r w:rsidRPr="00E579F1">
              <w:rPr>
                <w:rFonts w:ascii="Arial" w:hAnsi="Arial"/>
                <w:sz w:val="22"/>
                <w:szCs w:val="22"/>
              </w:rPr>
              <w:t>zostających w bezpośrednim związku z ich nabyciem lub wytworzeniem pomnie</w:t>
            </w:r>
            <w:r w:rsidRPr="00E579F1">
              <w:rPr>
                <w:rFonts w:ascii="Arial" w:hAnsi="Arial"/>
                <w:sz w:val="22"/>
                <w:szCs w:val="22"/>
              </w:rPr>
              <w:t>j</w:t>
            </w:r>
            <w:r w:rsidRPr="00E579F1">
              <w:rPr>
                <w:rFonts w:ascii="Arial" w:hAnsi="Arial"/>
                <w:sz w:val="22"/>
                <w:szCs w:val="22"/>
              </w:rPr>
              <w:t>szone o odpisy z tytułu trwałej utraty wartości;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rzeczowe składniki aktywów obrotowych wg cen nabycia lub kosztów wytworzenia nie wyższych od cen ich sprzedaży netto na dzień bilansowy; do bilansu wycenia si</w:t>
            </w:r>
            <w:r w:rsidR="002C69B6">
              <w:rPr>
                <w:rFonts w:ascii="Arial" w:hAnsi="Arial"/>
                <w:sz w:val="22"/>
                <w:szCs w:val="22"/>
              </w:rPr>
              <w:t>ę</w:t>
            </w:r>
            <w:r w:rsidRPr="00E579F1">
              <w:rPr>
                <w:rFonts w:ascii="Arial" w:hAnsi="Arial"/>
                <w:sz w:val="22"/>
                <w:szCs w:val="22"/>
              </w:rPr>
              <w:t xml:space="preserve"> wg wartości wynikającej z ewidencji; w </w:t>
            </w:r>
            <w:r w:rsidR="00F50651" w:rsidRPr="00E579F1">
              <w:rPr>
                <w:rFonts w:ascii="Arial" w:hAnsi="Arial"/>
                <w:sz w:val="22"/>
                <w:szCs w:val="22"/>
              </w:rPr>
              <w:t>jednostkach,</w:t>
            </w:r>
            <w:r w:rsidRPr="00E579F1">
              <w:rPr>
                <w:rFonts w:ascii="Arial" w:hAnsi="Arial"/>
                <w:sz w:val="22"/>
                <w:szCs w:val="22"/>
              </w:rPr>
              <w:t xml:space="preserve"> które prowadzą ewidencję zapasów wg cen ewidencyjnych i ewidencjonują odchylenia od cen zakupu, nabycia lub sprzedaży wartość zapasów na dzień bilansowy korygują odpowiednio o wartość odchyleń;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należności w kwocie wymaganej zapłaty; jeżeli jednostka dokonała odpisów aktual</w:t>
            </w:r>
            <w:r w:rsidRPr="00E579F1">
              <w:rPr>
                <w:rFonts w:ascii="Arial" w:hAnsi="Arial"/>
                <w:sz w:val="22"/>
                <w:szCs w:val="22"/>
              </w:rPr>
              <w:t>i</w:t>
            </w:r>
            <w:r w:rsidRPr="00E579F1">
              <w:rPr>
                <w:rFonts w:ascii="Arial" w:hAnsi="Arial"/>
                <w:sz w:val="22"/>
                <w:szCs w:val="22"/>
              </w:rPr>
              <w:t>zacyjnych i wartość tych odpisów została ujęta na koncie 290, to należności wyc</w:t>
            </w:r>
            <w:r w:rsidRPr="00E579F1">
              <w:rPr>
                <w:rFonts w:ascii="Arial" w:hAnsi="Arial"/>
                <w:sz w:val="22"/>
                <w:szCs w:val="22"/>
              </w:rPr>
              <w:t>e</w:t>
            </w:r>
            <w:r w:rsidRPr="00E579F1">
              <w:rPr>
                <w:rFonts w:ascii="Arial" w:hAnsi="Arial"/>
                <w:sz w:val="22"/>
                <w:szCs w:val="22"/>
              </w:rPr>
              <w:t>nione na dzień bilansowy wykazuje się po pomniejszeniu o wartość odpisów;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zobowiązania w kwocie wymaganej zapłaty;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środki pieniężne wg wartości nominalnej;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fundusze oraz pozostałe aktywa i pasywa wycenia się wg wartości wynikającej z ewidencji księgowej.</w:t>
            </w:r>
          </w:p>
          <w:p w:rsidR="00044C0C" w:rsidRDefault="00155AE2" w:rsidP="00E579F1">
            <w:pPr>
              <w:pStyle w:val="Nagwek7"/>
              <w:spacing w:line="240" w:lineRule="auto"/>
              <w:ind w:left="142"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Stosownie do przepisu art. 4 ust. 4 ustawy o rachunkowości jednostka stosuje następujące uproszczenia:</w:t>
            </w:r>
          </w:p>
          <w:p w:rsidR="00044C0C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zakupione składniki majątkowe trwałego użytku o przewidywanym okresie używania dłuższym niż rok i wartości początkowej poniżej 2.500 </w:t>
            </w:r>
            <w:r w:rsidR="00E579F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zł</w:t>
            </w:r>
            <w:r w:rsidR="0075084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="00E579F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są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zarachowywane w koszty i objęte ewidencją ilościową;</w:t>
            </w:r>
          </w:p>
          <w:p w:rsidR="00044C0C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naliczenia umorzenia składników majątkowych trwałego użytku o wartości poniżej 10.000 zł. ujmowanych na koncie 013 dokonuje się w miesiącu oddania do używ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nia w 100 % ich wartości początkowej</w:t>
            </w:r>
          </w:p>
          <w:p w:rsidR="00044C0C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środki trwałe o wartości powyżej 10.000 zł. są amortyzowane i umarzane na po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stawie miesięcznych odpisów przy zastosowaniu stawek umorzeniowych określ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nych w</w:t>
            </w:r>
            <w:r w:rsidR="00E579F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przepisach podatkowych; </w:t>
            </w:r>
          </w:p>
          <w:p w:rsidR="00044C0C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naliczone amortyzacja i umorzenie nie powodują zmian w funduszu jednostki.</w:t>
            </w:r>
          </w:p>
          <w:p w:rsidR="00705809" w:rsidRPr="00705809" w:rsidRDefault="00705809" w:rsidP="00705809">
            <w:pPr>
              <w:rPr>
                <w:lang w:eastAsia="pl-PL" w:bidi="ar-SA"/>
              </w:rPr>
            </w:pP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5" w:right="-20"/>
              <w:jc w:val="center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II.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Dodatkowe informacje i objaśnienia obejmują w szczególności: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5" w:right="-20"/>
              <w:jc w:val="center"/>
            </w:pPr>
            <w:r>
              <w:rPr>
                <w:rFonts w:ascii="Arial" w:hAnsi="Arial" w:cs="Arial"/>
                <w:color w:val="2E2014"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D0171A" w:rsidP="00611EBF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zczegółowy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zakres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zmian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grup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rodzajowych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niematerialnych i prawnych, zawierający stan tych aktywów na początek roku obrotowego, zwiększenia i zmniejszenia z tytułu: aktualizacji wartości,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nabycia,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rozchodu,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przemieszczenia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wewnętrznego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stan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końcowy,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dla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majątku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amortyzowanego– podobne przedstawienie stanów i tytułów zmian dotychczasowej amortyzacji lub umorzenia</w:t>
            </w:r>
          </w:p>
        </w:tc>
      </w:tr>
      <w:tr w:rsidR="00044C0C" w:rsidTr="00567987">
        <w:trPr>
          <w:trHeight w:val="367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888"/>
              <w:gridCol w:w="1559"/>
              <w:gridCol w:w="1362"/>
              <w:gridCol w:w="1559"/>
              <w:gridCol w:w="1418"/>
            </w:tblGrid>
            <w:tr w:rsidR="00C60A19" w:rsidRPr="00C60A19" w:rsidTr="00AB41D0">
              <w:trPr>
                <w:trHeight w:val="216"/>
                <w:jc w:val="center"/>
              </w:trPr>
              <w:tc>
                <w:tcPr>
                  <w:tcW w:w="28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C60A19" w:rsidRDefault="00611EBF" w:rsidP="00E579F1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Wyszczególnienie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C60A19" w:rsidRDefault="00611EBF" w:rsidP="00E579F1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Stan na początek roku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C60A19" w:rsidRDefault="00611EBF" w:rsidP="00E579F1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Zmiany w trakcie roku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C60A19" w:rsidRDefault="00611EBF" w:rsidP="00611EBF">
                  <w:pPr>
                    <w:pStyle w:val="TableContents"/>
                    <w:ind w:left="33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Stan na koniec roku</w:t>
                  </w:r>
                </w:p>
              </w:tc>
            </w:tr>
            <w:tr w:rsidR="00C60A19" w:rsidRPr="00C60A19" w:rsidTr="00AB41D0">
              <w:trPr>
                <w:trHeight w:val="173"/>
                <w:jc w:val="center"/>
              </w:trPr>
              <w:tc>
                <w:tcPr>
                  <w:tcW w:w="288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C60A19" w:rsidRDefault="00611EBF" w:rsidP="00611EBF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C60A19" w:rsidRDefault="00611EBF" w:rsidP="00611EBF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C60A19" w:rsidRDefault="00611EBF" w:rsidP="00611EBF">
                  <w:pPr>
                    <w:pStyle w:val="TableContents"/>
                    <w:ind w:left="40" w:right="4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Zwiększenia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C60A19" w:rsidRDefault="00611EBF" w:rsidP="00611EBF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Zmniejszenia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C60A19" w:rsidRDefault="00611EBF" w:rsidP="00611EBF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C60A19" w:rsidRPr="00C60A19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C60A19" w:rsidRDefault="001C4FD2" w:rsidP="00E579F1">
                  <w:pPr>
                    <w:pStyle w:val="TableContents"/>
                    <w:ind w:left="142" w:right="142"/>
                    <w:jc w:val="both"/>
                    <w:rPr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b/>
                      <w:sz w:val="18"/>
                      <w:szCs w:val="16"/>
                    </w:rPr>
                    <w:t>Grupa 1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044C0C" w:rsidP="00611EBF">
                  <w:pPr>
                    <w:pStyle w:val="TableContents"/>
                    <w:ind w:lef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C60A19" w:rsidRPr="00C60A19" w:rsidTr="0089350D">
              <w:trPr>
                <w:trHeight w:val="203"/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C60A19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EE6B39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540.756,94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750840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  <w:highlight w:val="yellow"/>
                    </w:rPr>
                  </w:pPr>
                  <w:r w:rsidRPr="00750840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B52" w:rsidRPr="00BD5C04" w:rsidRDefault="00750840" w:rsidP="00246B55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162B52" w:rsidP="00C64F2F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5</w:t>
                  </w:r>
                  <w:r w:rsidR="00C64F2F" w:rsidRPr="00BD5C04">
                    <w:rPr>
                      <w:rFonts w:ascii="Arial" w:hAnsi="Arial"/>
                      <w:sz w:val="18"/>
                      <w:szCs w:val="16"/>
                    </w:rPr>
                    <w:t>40.756,94</w:t>
                  </w:r>
                </w:p>
              </w:tc>
            </w:tr>
            <w:tr w:rsidR="00C60A19" w:rsidRPr="00C60A19" w:rsidTr="0089350D">
              <w:trPr>
                <w:trHeight w:val="179"/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C60A19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E6B39" w:rsidRPr="00BD5C04" w:rsidRDefault="001A2D22" w:rsidP="00EE6B39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 xml:space="preserve">      54.075,84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9A38F7" w:rsidP="00750840">
                  <w:pPr>
                    <w:pStyle w:val="TableContents"/>
                    <w:tabs>
                      <w:tab w:val="right" w:pos="1110"/>
                    </w:tabs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13.518,9</w:t>
                  </w:r>
                  <w:r w:rsidR="001A2D22" w:rsidRPr="00BD5C04">
                    <w:rPr>
                      <w:rFonts w:ascii="Arial" w:hAnsi="Arial"/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750840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4D02E8" w:rsidP="00246B55">
                  <w:pPr>
                    <w:pStyle w:val="TableContents"/>
                    <w:ind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 xml:space="preserve">      </w:t>
                  </w:r>
                  <w:r w:rsidR="001A2D22" w:rsidRPr="00BD5C04">
                    <w:rPr>
                      <w:rFonts w:ascii="Arial" w:hAnsi="Arial"/>
                      <w:sz w:val="18"/>
                      <w:szCs w:val="16"/>
                    </w:rPr>
                    <w:t>67.594,76</w:t>
                  </w:r>
                </w:p>
              </w:tc>
            </w:tr>
            <w:tr w:rsidR="00C60A19" w:rsidRPr="00C60A19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C60A19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1A2D22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486.681,10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750840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750840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E334BB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4</w:t>
                  </w:r>
                  <w:r w:rsidR="001A2D22" w:rsidRPr="00BD5C04">
                    <w:rPr>
                      <w:rFonts w:ascii="Arial" w:hAnsi="Arial"/>
                      <w:sz w:val="18"/>
                      <w:szCs w:val="16"/>
                    </w:rPr>
                    <w:t>73.162,18</w:t>
                  </w:r>
                </w:p>
              </w:tc>
            </w:tr>
            <w:tr w:rsidR="00C60A19" w:rsidRPr="00C60A19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C60A19" w:rsidRDefault="00607F45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b/>
                      <w:sz w:val="18"/>
                      <w:szCs w:val="16"/>
                    </w:rPr>
                    <w:t>Grupa 4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C60A19" w:rsidRPr="00C60A19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C60A19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831AAD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66.696,92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750840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750840" w:rsidP="0075084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6F665F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66.696,92</w:t>
                  </w:r>
                </w:p>
              </w:tc>
            </w:tr>
            <w:tr w:rsidR="00C60A19" w:rsidRPr="00C60A19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C60A19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831AAD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66.696,92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750840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750840" w:rsidP="0075084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BD5C04" w:rsidRDefault="006F665F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66.696,92</w:t>
                  </w:r>
                </w:p>
              </w:tc>
            </w:tr>
            <w:tr w:rsidR="00C60A19" w:rsidRPr="00C60A19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C60A19" w:rsidRDefault="001C4FD2" w:rsidP="001C4FD2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6F665F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750840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750840" w:rsidP="0075084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E398D" w:rsidRPr="00BD5C04" w:rsidRDefault="00EA2640" w:rsidP="006E398D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</w:tr>
            <w:tr w:rsidR="00C60A19" w:rsidRPr="00C60A19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C60A19" w:rsidRDefault="00607F45" w:rsidP="001C4FD2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b/>
                      <w:sz w:val="18"/>
                      <w:szCs w:val="16"/>
                    </w:rPr>
                    <w:t>Grupa 6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1C4FD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1C4FD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1C4FD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1C4FD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C60A19" w:rsidRPr="00C60A19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C60A19" w:rsidRDefault="00607F45" w:rsidP="001C4FD2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BD5C04" w:rsidRDefault="006255A7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1</w:t>
                  </w:r>
                  <w:r w:rsidR="003369F8" w:rsidRPr="00BD5C04">
                    <w:rPr>
                      <w:rFonts w:ascii="Arial" w:hAnsi="Arial"/>
                      <w:sz w:val="18"/>
                      <w:szCs w:val="16"/>
                    </w:rPr>
                    <w:t>22.062,00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BD5C04" w:rsidRDefault="00601321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17.589</w:t>
                  </w:r>
                  <w:r w:rsidR="00750840">
                    <w:rPr>
                      <w:rFonts w:ascii="Arial" w:hAnsi="Arial"/>
                      <w:sz w:val="18"/>
                      <w:szCs w:val="1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BD5C04" w:rsidRDefault="00750840" w:rsidP="00DC3F0A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BD5C04" w:rsidRDefault="00D9304E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1</w:t>
                  </w:r>
                  <w:r w:rsidR="00601321">
                    <w:rPr>
                      <w:rFonts w:ascii="Arial" w:hAnsi="Arial"/>
                      <w:sz w:val="18"/>
                      <w:szCs w:val="16"/>
                    </w:rPr>
                    <w:t>39.651</w:t>
                  </w: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,00</w:t>
                  </w:r>
                </w:p>
              </w:tc>
            </w:tr>
            <w:tr w:rsidR="00C60A19" w:rsidRPr="00C60A19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C60A19" w:rsidRDefault="00607F45" w:rsidP="001C4FD2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9B6C6E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62.158,18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9F21F6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1</w:t>
                  </w:r>
                  <w:r w:rsidR="009B6C6E" w:rsidRPr="00BD5C04">
                    <w:rPr>
                      <w:rFonts w:ascii="Arial" w:hAnsi="Arial"/>
                      <w:sz w:val="18"/>
                      <w:szCs w:val="16"/>
                    </w:rPr>
                    <w:t>2.077,52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750840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9B6C6E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74.235,70</w:t>
                  </w:r>
                </w:p>
              </w:tc>
            </w:tr>
            <w:tr w:rsidR="00C60A19" w:rsidRPr="00C60A19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C60A19" w:rsidRDefault="00607F45" w:rsidP="001C4FD2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 xml:space="preserve">Wartość netto 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9B6C6E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59.903,82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750840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750840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601321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65.415,30</w:t>
                  </w:r>
                </w:p>
              </w:tc>
            </w:tr>
            <w:tr w:rsidR="00C60A19" w:rsidRPr="00C60A19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C60A19" w:rsidRDefault="00607F45" w:rsidP="001C4FD2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b/>
                      <w:sz w:val="18"/>
                      <w:szCs w:val="16"/>
                    </w:rPr>
                    <w:t>Grupa 8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1C4FD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1C4FD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1C4FD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BD5C04" w:rsidRDefault="001C4FD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C60A19" w:rsidRPr="00C60A19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C60A19" w:rsidRDefault="00607F45" w:rsidP="00607F45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BD5C04" w:rsidRDefault="009D2B4D" w:rsidP="00607F45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6</w:t>
                  </w:r>
                  <w:r w:rsidR="00125C59" w:rsidRPr="00BD5C04">
                    <w:rPr>
                      <w:rFonts w:ascii="Arial" w:hAnsi="Arial"/>
                      <w:sz w:val="18"/>
                      <w:szCs w:val="16"/>
                    </w:rPr>
                    <w:t>84.287,64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BD5C04" w:rsidRDefault="00750840" w:rsidP="0075084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BD5C04" w:rsidRDefault="00750840" w:rsidP="0075084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BD5C04" w:rsidRDefault="00280466" w:rsidP="00607F45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684.287</w:t>
                  </w:r>
                  <w:r w:rsidR="00A418E9" w:rsidRPr="00BD5C04">
                    <w:rPr>
                      <w:rFonts w:ascii="Arial" w:hAnsi="Arial"/>
                      <w:sz w:val="18"/>
                      <w:szCs w:val="16"/>
                    </w:rPr>
                    <w:t>,64</w:t>
                  </w:r>
                </w:p>
              </w:tc>
            </w:tr>
            <w:tr w:rsidR="00C60A19" w:rsidRPr="00C60A19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C60A19" w:rsidRDefault="00607F45" w:rsidP="00607F45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BD5C04" w:rsidRDefault="00125C59" w:rsidP="009D2B4D">
                  <w:pPr>
                    <w:pStyle w:val="TableContents"/>
                    <w:ind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674.232,93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BD5C04" w:rsidRDefault="007152F8" w:rsidP="00750840">
                  <w:pPr>
                    <w:pStyle w:val="TableContents"/>
                    <w:ind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10.054,90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BD5C04" w:rsidRDefault="007152F8" w:rsidP="0075084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0,19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BD5C04" w:rsidRDefault="00C15B28" w:rsidP="00607F45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6</w:t>
                  </w:r>
                  <w:r w:rsidR="00125C59" w:rsidRPr="00BD5C04">
                    <w:rPr>
                      <w:rFonts w:ascii="Arial" w:hAnsi="Arial"/>
                      <w:sz w:val="18"/>
                      <w:szCs w:val="16"/>
                    </w:rPr>
                    <w:t>84.287,64</w:t>
                  </w:r>
                </w:p>
              </w:tc>
            </w:tr>
            <w:tr w:rsidR="00C60A19" w:rsidRPr="00C60A19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C60A19" w:rsidRDefault="00607F45" w:rsidP="00607F45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 xml:space="preserve">Wartość netto 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BD5C04" w:rsidRDefault="007152F8" w:rsidP="00607F45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10.054,71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BD5C04" w:rsidRDefault="00750840" w:rsidP="00607F45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BD5C04" w:rsidRDefault="00750840" w:rsidP="00607F45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BD5C04" w:rsidRDefault="007152F8" w:rsidP="00607F45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BD5C04">
                    <w:rPr>
                      <w:rFonts w:ascii="Arial" w:hAnsi="Arial"/>
                      <w:sz w:val="18"/>
                      <w:szCs w:val="16"/>
                    </w:rPr>
                    <w:t>0</w:t>
                  </w:r>
                  <w:r w:rsidR="00750840">
                    <w:rPr>
                      <w:rFonts w:ascii="Arial" w:hAnsi="Arial"/>
                      <w:sz w:val="18"/>
                      <w:szCs w:val="16"/>
                    </w:rPr>
                    <w:t>,00</w:t>
                  </w:r>
                </w:p>
              </w:tc>
            </w:tr>
          </w:tbl>
          <w:p w:rsidR="00044C0C" w:rsidRPr="00C60A19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B41D0" w:rsidRPr="00C60A19" w:rsidRDefault="00AB41D0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B41D0" w:rsidRPr="00C60A19" w:rsidRDefault="00AB41D0" w:rsidP="00AB41D0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900" w:type="dxa"/>
              <w:tblInd w:w="142" w:type="dxa"/>
              <w:tblLayout w:type="fixed"/>
              <w:tblLook w:val="04A0"/>
            </w:tblPr>
            <w:tblGrid>
              <w:gridCol w:w="2878"/>
              <w:gridCol w:w="1511"/>
              <w:gridCol w:w="1372"/>
              <w:gridCol w:w="1605"/>
              <w:gridCol w:w="1534"/>
            </w:tblGrid>
            <w:tr w:rsidR="00C60A19" w:rsidRPr="00C60A19" w:rsidTr="00AB41D0">
              <w:trPr>
                <w:trHeight w:val="450"/>
              </w:trPr>
              <w:tc>
                <w:tcPr>
                  <w:tcW w:w="2878" w:type="dxa"/>
                  <w:vMerge w:val="restart"/>
                  <w:shd w:val="clear" w:color="auto" w:fill="E7E6E6" w:themeFill="background2"/>
                  <w:vAlign w:val="center"/>
                </w:tcPr>
                <w:p w:rsidR="00AB41D0" w:rsidRPr="00C60A19" w:rsidRDefault="00AB41D0" w:rsidP="00AB41D0">
                  <w:pPr>
                    <w:pStyle w:val="Standard"/>
                    <w:widowControl w:val="0"/>
                    <w:ind w:right="14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Wyszczególnienie</w:t>
                  </w:r>
                </w:p>
              </w:tc>
              <w:tc>
                <w:tcPr>
                  <w:tcW w:w="1511" w:type="dxa"/>
                  <w:vMerge w:val="restart"/>
                  <w:shd w:val="clear" w:color="auto" w:fill="E7E6E6" w:themeFill="background2"/>
                  <w:vAlign w:val="center"/>
                </w:tcPr>
                <w:p w:rsidR="00AB41D0" w:rsidRPr="00C60A19" w:rsidRDefault="00AB41D0" w:rsidP="00AB41D0">
                  <w:pPr>
                    <w:pStyle w:val="Standard"/>
                    <w:widowControl w:val="0"/>
                    <w:ind w:right="14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Stan na początek roku</w:t>
                  </w:r>
                </w:p>
              </w:tc>
              <w:tc>
                <w:tcPr>
                  <w:tcW w:w="2977" w:type="dxa"/>
                  <w:gridSpan w:val="2"/>
                  <w:shd w:val="clear" w:color="auto" w:fill="E7E6E6" w:themeFill="background2"/>
                  <w:vAlign w:val="center"/>
                </w:tcPr>
                <w:p w:rsidR="00AB41D0" w:rsidRPr="00C60A19" w:rsidRDefault="00AB41D0" w:rsidP="00AB41D0">
                  <w:pPr>
                    <w:pStyle w:val="Standard"/>
                    <w:widowControl w:val="0"/>
                    <w:ind w:right="14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Zmiany w trakcie roku</w:t>
                  </w:r>
                </w:p>
              </w:tc>
              <w:tc>
                <w:tcPr>
                  <w:tcW w:w="1534" w:type="dxa"/>
                  <w:vMerge w:val="restart"/>
                  <w:shd w:val="clear" w:color="auto" w:fill="E7E6E6" w:themeFill="background2"/>
                  <w:vAlign w:val="center"/>
                </w:tcPr>
                <w:p w:rsidR="00AB41D0" w:rsidRPr="00C60A19" w:rsidRDefault="00AB41D0" w:rsidP="00AB41D0">
                  <w:pPr>
                    <w:pStyle w:val="Standard"/>
                    <w:widowControl w:val="0"/>
                    <w:ind w:right="14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Stan na koniec roku</w:t>
                  </w:r>
                </w:p>
              </w:tc>
            </w:tr>
            <w:tr w:rsidR="00C60A19" w:rsidRPr="00C60A19" w:rsidTr="00AB41D0">
              <w:trPr>
                <w:trHeight w:val="359"/>
              </w:trPr>
              <w:tc>
                <w:tcPr>
                  <w:tcW w:w="2878" w:type="dxa"/>
                  <w:vMerge/>
                  <w:shd w:val="clear" w:color="auto" w:fill="E7E6E6" w:themeFill="background2"/>
                </w:tcPr>
                <w:p w:rsidR="00AB41D0" w:rsidRPr="00C60A19" w:rsidRDefault="00AB41D0" w:rsidP="00E579F1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11" w:type="dxa"/>
                  <w:vMerge/>
                  <w:shd w:val="clear" w:color="auto" w:fill="E7E6E6" w:themeFill="background2"/>
                </w:tcPr>
                <w:p w:rsidR="00AB41D0" w:rsidRPr="00C60A19" w:rsidRDefault="00AB41D0" w:rsidP="00E579F1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shd w:val="clear" w:color="auto" w:fill="E7E6E6" w:themeFill="background2"/>
                  <w:vAlign w:val="center"/>
                </w:tcPr>
                <w:p w:rsidR="00AB41D0" w:rsidRPr="00C60A19" w:rsidRDefault="00AB41D0" w:rsidP="00AB41D0">
                  <w:pPr>
                    <w:pStyle w:val="Standard"/>
                    <w:widowControl w:val="0"/>
                    <w:ind w:right="14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Zwiększenia</w:t>
                  </w:r>
                </w:p>
              </w:tc>
              <w:tc>
                <w:tcPr>
                  <w:tcW w:w="1605" w:type="dxa"/>
                  <w:shd w:val="clear" w:color="auto" w:fill="E7E6E6" w:themeFill="background2"/>
                  <w:vAlign w:val="center"/>
                </w:tcPr>
                <w:p w:rsidR="00AB41D0" w:rsidRPr="00C60A19" w:rsidRDefault="00AB41D0" w:rsidP="00AB41D0">
                  <w:pPr>
                    <w:pStyle w:val="Standard"/>
                    <w:widowControl w:val="0"/>
                    <w:ind w:right="14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0A19">
                    <w:rPr>
                      <w:rFonts w:ascii="Arial" w:hAnsi="Arial"/>
                      <w:sz w:val="18"/>
                      <w:szCs w:val="16"/>
                    </w:rPr>
                    <w:t>Zmniejszenia</w:t>
                  </w:r>
                </w:p>
              </w:tc>
              <w:tc>
                <w:tcPr>
                  <w:tcW w:w="1534" w:type="dxa"/>
                  <w:vMerge/>
                  <w:shd w:val="clear" w:color="auto" w:fill="E7E6E6" w:themeFill="background2"/>
                </w:tcPr>
                <w:p w:rsidR="00AB41D0" w:rsidRPr="00C60A19" w:rsidRDefault="00AB41D0" w:rsidP="00E579F1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60A19" w:rsidRPr="00C60A19" w:rsidTr="0089350D">
              <w:trPr>
                <w:trHeight w:val="562"/>
              </w:trPr>
              <w:tc>
                <w:tcPr>
                  <w:tcW w:w="2878" w:type="dxa"/>
                  <w:vAlign w:val="center"/>
                </w:tcPr>
                <w:p w:rsidR="00822276" w:rsidRPr="00C60A19" w:rsidRDefault="00822276" w:rsidP="008E22A5">
                  <w:pPr>
                    <w:pStyle w:val="Standard"/>
                    <w:widowControl w:val="0"/>
                    <w:ind w:right="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A19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Wartości niematerialne </w:t>
                  </w:r>
                  <w:r w:rsidRPr="00C60A19">
                    <w:rPr>
                      <w:rFonts w:ascii="Arial" w:hAnsi="Arial"/>
                      <w:b/>
                      <w:sz w:val="18"/>
                      <w:szCs w:val="18"/>
                    </w:rPr>
                    <w:br/>
                    <w:t xml:space="preserve">i prawne </w:t>
                  </w:r>
                </w:p>
              </w:tc>
              <w:tc>
                <w:tcPr>
                  <w:tcW w:w="1511" w:type="dxa"/>
                  <w:vAlign w:val="center"/>
                </w:tcPr>
                <w:p w:rsidR="00822276" w:rsidRPr="00BD5C04" w:rsidRDefault="00822276" w:rsidP="00822276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822276" w:rsidRPr="00BD5C04" w:rsidRDefault="00822276" w:rsidP="00822276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822276" w:rsidRPr="00BD5C04" w:rsidRDefault="00822276" w:rsidP="00822276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4" w:type="dxa"/>
                  <w:vAlign w:val="center"/>
                </w:tcPr>
                <w:p w:rsidR="00822276" w:rsidRPr="00BD5C04" w:rsidRDefault="00822276" w:rsidP="00822276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60A19" w:rsidRPr="00C60A19" w:rsidTr="0089350D">
              <w:trPr>
                <w:trHeight w:val="286"/>
              </w:trPr>
              <w:tc>
                <w:tcPr>
                  <w:tcW w:w="2878" w:type="dxa"/>
                  <w:vAlign w:val="center"/>
                </w:tcPr>
                <w:p w:rsidR="00822276" w:rsidRPr="00C60A19" w:rsidRDefault="00822276" w:rsidP="00822276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A19">
                    <w:rPr>
                      <w:rFonts w:ascii="Arial" w:hAnsi="Arial"/>
                      <w:sz w:val="18"/>
                      <w:szCs w:val="18"/>
                    </w:rPr>
                    <w:t>Wartość początkowa</w:t>
                  </w:r>
                </w:p>
              </w:tc>
              <w:tc>
                <w:tcPr>
                  <w:tcW w:w="1511" w:type="dxa"/>
                  <w:vAlign w:val="center"/>
                </w:tcPr>
                <w:p w:rsidR="00822276" w:rsidRPr="00BD5C04" w:rsidRDefault="00D27C1E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53.787,11</w:t>
                  </w:r>
                </w:p>
              </w:tc>
              <w:tc>
                <w:tcPr>
                  <w:tcW w:w="1372" w:type="dxa"/>
                  <w:vAlign w:val="center"/>
                </w:tcPr>
                <w:p w:rsidR="00822276" w:rsidRPr="00BD5C04" w:rsidRDefault="00D27C1E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1.499,20</w:t>
                  </w:r>
                </w:p>
              </w:tc>
              <w:tc>
                <w:tcPr>
                  <w:tcW w:w="1605" w:type="dxa"/>
                  <w:vAlign w:val="center"/>
                </w:tcPr>
                <w:p w:rsidR="00822276" w:rsidRPr="00BD5C04" w:rsidRDefault="00750840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4" w:type="dxa"/>
                  <w:vAlign w:val="center"/>
                </w:tcPr>
                <w:p w:rsidR="00822276" w:rsidRPr="00BD5C04" w:rsidRDefault="009E26D7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D27C1E" w:rsidRPr="00BD5C04">
                    <w:rPr>
                      <w:rFonts w:ascii="Arial" w:hAnsi="Arial" w:cs="Arial"/>
                      <w:sz w:val="18"/>
                      <w:szCs w:val="18"/>
                    </w:rPr>
                    <w:t>5.286,31</w:t>
                  </w:r>
                </w:p>
              </w:tc>
            </w:tr>
            <w:tr w:rsidR="00C60A19" w:rsidRPr="00C60A19" w:rsidTr="0089350D">
              <w:trPr>
                <w:trHeight w:val="262"/>
              </w:trPr>
              <w:tc>
                <w:tcPr>
                  <w:tcW w:w="2878" w:type="dxa"/>
                  <w:vAlign w:val="center"/>
                </w:tcPr>
                <w:p w:rsidR="00822276" w:rsidRPr="00C60A19" w:rsidRDefault="00822276" w:rsidP="00822276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A19">
                    <w:rPr>
                      <w:rFonts w:ascii="Arial" w:hAnsi="Arial"/>
                      <w:sz w:val="18"/>
                      <w:szCs w:val="18"/>
                    </w:rPr>
                    <w:t>Dotychczasowe umorzenie</w:t>
                  </w:r>
                </w:p>
              </w:tc>
              <w:tc>
                <w:tcPr>
                  <w:tcW w:w="1511" w:type="dxa"/>
                  <w:vAlign w:val="center"/>
                </w:tcPr>
                <w:p w:rsidR="00822276" w:rsidRPr="00BD5C04" w:rsidRDefault="00D27C1E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53.787,11</w:t>
                  </w:r>
                </w:p>
              </w:tc>
              <w:tc>
                <w:tcPr>
                  <w:tcW w:w="1372" w:type="dxa"/>
                  <w:vAlign w:val="center"/>
                </w:tcPr>
                <w:p w:rsidR="00822276" w:rsidRPr="00BD5C04" w:rsidRDefault="00D27C1E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1.499,20</w:t>
                  </w:r>
                </w:p>
              </w:tc>
              <w:tc>
                <w:tcPr>
                  <w:tcW w:w="1605" w:type="dxa"/>
                  <w:vAlign w:val="center"/>
                </w:tcPr>
                <w:p w:rsidR="00822276" w:rsidRPr="00BD5C04" w:rsidRDefault="00750840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4" w:type="dxa"/>
                  <w:vAlign w:val="center"/>
                </w:tcPr>
                <w:p w:rsidR="00822276" w:rsidRPr="00BD5C04" w:rsidRDefault="00D27C1E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55.286,31</w:t>
                  </w:r>
                </w:p>
              </w:tc>
            </w:tr>
            <w:tr w:rsidR="00C60A19" w:rsidRPr="00C60A19" w:rsidTr="0089350D">
              <w:trPr>
                <w:trHeight w:val="280"/>
              </w:trPr>
              <w:tc>
                <w:tcPr>
                  <w:tcW w:w="2878" w:type="dxa"/>
                  <w:vAlign w:val="center"/>
                </w:tcPr>
                <w:p w:rsidR="00822276" w:rsidRPr="00C60A19" w:rsidRDefault="00822276" w:rsidP="00822276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A19">
                    <w:rPr>
                      <w:rFonts w:ascii="Arial" w:hAnsi="Arial"/>
                      <w:sz w:val="18"/>
                      <w:szCs w:val="18"/>
                    </w:rPr>
                    <w:t xml:space="preserve">Wartość netto </w:t>
                  </w:r>
                </w:p>
              </w:tc>
              <w:tc>
                <w:tcPr>
                  <w:tcW w:w="1511" w:type="dxa"/>
                  <w:vAlign w:val="center"/>
                </w:tcPr>
                <w:p w:rsidR="00822276" w:rsidRPr="00BD5C04" w:rsidRDefault="00822276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750840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372" w:type="dxa"/>
                  <w:vAlign w:val="center"/>
                </w:tcPr>
                <w:p w:rsidR="00822276" w:rsidRPr="00BD5C04" w:rsidRDefault="00750840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05" w:type="dxa"/>
                  <w:vAlign w:val="center"/>
                </w:tcPr>
                <w:p w:rsidR="00822276" w:rsidRPr="00BD5C04" w:rsidRDefault="00750840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4" w:type="dxa"/>
                  <w:vAlign w:val="center"/>
                </w:tcPr>
                <w:p w:rsidR="00822276" w:rsidRPr="00BD5C04" w:rsidRDefault="00822276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750840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</w:tr>
            <w:tr w:rsidR="00C60A19" w:rsidRPr="00C60A19" w:rsidTr="0089350D">
              <w:trPr>
                <w:trHeight w:val="687"/>
              </w:trPr>
              <w:tc>
                <w:tcPr>
                  <w:tcW w:w="2878" w:type="dxa"/>
                  <w:vAlign w:val="center"/>
                </w:tcPr>
                <w:p w:rsidR="00822276" w:rsidRPr="00C60A19" w:rsidRDefault="009336A1" w:rsidP="008E22A5">
                  <w:pPr>
                    <w:pStyle w:val="Standard"/>
                    <w:widowControl w:val="0"/>
                    <w:ind w:right="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A19">
                    <w:rPr>
                      <w:rFonts w:ascii="Arial" w:hAnsi="Arial"/>
                      <w:b/>
                      <w:sz w:val="18"/>
                      <w:szCs w:val="18"/>
                    </w:rPr>
                    <w:t>M</w:t>
                  </w:r>
                  <w:r w:rsidR="008E22A5" w:rsidRPr="00C60A19">
                    <w:rPr>
                      <w:rFonts w:ascii="Arial" w:hAnsi="Arial"/>
                      <w:b/>
                      <w:sz w:val="18"/>
                      <w:szCs w:val="18"/>
                    </w:rPr>
                    <w:t>ateriały</w:t>
                  </w:r>
                  <w:r w:rsidRPr="00C60A19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(ilościowo-wartościowe)</w:t>
                  </w:r>
                  <w:r w:rsidR="008E22A5" w:rsidRPr="00C60A19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, eksponaty </w:t>
                  </w:r>
                  <w:r w:rsidR="008E22A5" w:rsidRPr="00C60A19">
                    <w:rPr>
                      <w:rFonts w:ascii="Arial" w:hAnsi="Arial"/>
                      <w:b/>
                      <w:sz w:val="18"/>
                      <w:szCs w:val="18"/>
                    </w:rPr>
                    <w:br/>
                    <w:t>i zabytki</w:t>
                  </w:r>
                </w:p>
              </w:tc>
              <w:tc>
                <w:tcPr>
                  <w:tcW w:w="1511" w:type="dxa"/>
                  <w:vAlign w:val="center"/>
                </w:tcPr>
                <w:p w:rsidR="00822276" w:rsidRPr="00BD5C04" w:rsidRDefault="00822276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822276" w:rsidRPr="00BD5C04" w:rsidRDefault="00822276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822276" w:rsidRPr="00BD5C04" w:rsidRDefault="00822276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4" w:type="dxa"/>
                  <w:vAlign w:val="center"/>
                </w:tcPr>
                <w:p w:rsidR="00822276" w:rsidRPr="00BD5C04" w:rsidRDefault="00822276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60A19" w:rsidRPr="00C60A19" w:rsidTr="0089350D">
              <w:trPr>
                <w:trHeight w:val="280"/>
              </w:trPr>
              <w:tc>
                <w:tcPr>
                  <w:tcW w:w="2878" w:type="dxa"/>
                  <w:vAlign w:val="center"/>
                </w:tcPr>
                <w:p w:rsidR="00822276" w:rsidRPr="00C60A19" w:rsidRDefault="00822276" w:rsidP="00822276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A19">
                    <w:rPr>
                      <w:rFonts w:ascii="Arial" w:hAnsi="Arial"/>
                      <w:sz w:val="18"/>
                      <w:szCs w:val="18"/>
                    </w:rPr>
                    <w:t>Wartość początkowa</w:t>
                  </w:r>
                </w:p>
              </w:tc>
              <w:tc>
                <w:tcPr>
                  <w:tcW w:w="1511" w:type="dxa"/>
                  <w:vAlign w:val="center"/>
                </w:tcPr>
                <w:p w:rsidR="00822276" w:rsidRPr="00BD5C04" w:rsidRDefault="008B396E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1.183.685,52</w:t>
                  </w:r>
                </w:p>
              </w:tc>
              <w:tc>
                <w:tcPr>
                  <w:tcW w:w="1372" w:type="dxa"/>
                  <w:vAlign w:val="center"/>
                </w:tcPr>
                <w:p w:rsidR="00822276" w:rsidRPr="00BD5C04" w:rsidRDefault="006C6C94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148.868,15</w:t>
                  </w:r>
                </w:p>
              </w:tc>
              <w:tc>
                <w:tcPr>
                  <w:tcW w:w="1605" w:type="dxa"/>
                  <w:vAlign w:val="center"/>
                </w:tcPr>
                <w:p w:rsidR="00822276" w:rsidRPr="00BD5C04" w:rsidRDefault="006C6C94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41.594,90</w:t>
                  </w:r>
                </w:p>
              </w:tc>
              <w:tc>
                <w:tcPr>
                  <w:tcW w:w="1534" w:type="dxa"/>
                  <w:vAlign w:val="center"/>
                </w:tcPr>
                <w:p w:rsidR="00822276" w:rsidRPr="00BD5C04" w:rsidRDefault="006C6C94" w:rsidP="00A21FA8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1.290.958,77</w:t>
                  </w:r>
                </w:p>
              </w:tc>
            </w:tr>
            <w:tr w:rsidR="00750840" w:rsidRPr="00C60A19" w:rsidTr="00F45CE2">
              <w:trPr>
                <w:trHeight w:val="284"/>
              </w:trPr>
              <w:tc>
                <w:tcPr>
                  <w:tcW w:w="2878" w:type="dxa"/>
                  <w:vAlign w:val="center"/>
                </w:tcPr>
                <w:p w:rsidR="00750840" w:rsidRPr="00C60A19" w:rsidRDefault="00750840" w:rsidP="00750840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A19">
                    <w:rPr>
                      <w:rFonts w:ascii="Arial" w:hAnsi="Arial"/>
                      <w:sz w:val="18"/>
                      <w:szCs w:val="18"/>
                    </w:rPr>
                    <w:t>Dotychczasowe umorzenie</w:t>
                  </w:r>
                </w:p>
              </w:tc>
              <w:tc>
                <w:tcPr>
                  <w:tcW w:w="1511" w:type="dxa"/>
                  <w:vAlign w:val="center"/>
                </w:tcPr>
                <w:p w:rsidR="00750840" w:rsidRPr="00BD5C04" w:rsidRDefault="00750840" w:rsidP="00750840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372" w:type="dxa"/>
                </w:tcPr>
                <w:p w:rsidR="00750840" w:rsidRPr="00BD5C04" w:rsidRDefault="00750840" w:rsidP="00750840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5886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05" w:type="dxa"/>
                </w:tcPr>
                <w:p w:rsidR="00750840" w:rsidRPr="00BD5C04" w:rsidRDefault="00750840" w:rsidP="00750840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5886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4" w:type="dxa"/>
                  <w:vAlign w:val="center"/>
                </w:tcPr>
                <w:p w:rsidR="00750840" w:rsidRPr="00BD5C04" w:rsidRDefault="00750840" w:rsidP="00750840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750840" w:rsidRPr="00C60A19" w:rsidTr="00F45CE2">
              <w:trPr>
                <w:trHeight w:val="261"/>
              </w:trPr>
              <w:tc>
                <w:tcPr>
                  <w:tcW w:w="2878" w:type="dxa"/>
                  <w:vAlign w:val="center"/>
                </w:tcPr>
                <w:p w:rsidR="00750840" w:rsidRPr="00C60A19" w:rsidRDefault="00750840" w:rsidP="00750840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C60A19">
                    <w:rPr>
                      <w:rFonts w:ascii="Arial" w:hAnsi="Arial"/>
                      <w:sz w:val="18"/>
                      <w:szCs w:val="18"/>
                    </w:rPr>
                    <w:t xml:space="preserve">Wartość netto </w:t>
                  </w:r>
                </w:p>
              </w:tc>
              <w:tc>
                <w:tcPr>
                  <w:tcW w:w="1511" w:type="dxa"/>
                  <w:vAlign w:val="center"/>
                </w:tcPr>
                <w:p w:rsidR="00750840" w:rsidRPr="00BD5C04" w:rsidRDefault="00750840" w:rsidP="00750840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1.183.685,52</w:t>
                  </w:r>
                </w:p>
              </w:tc>
              <w:tc>
                <w:tcPr>
                  <w:tcW w:w="1372" w:type="dxa"/>
                </w:tcPr>
                <w:p w:rsidR="00750840" w:rsidRPr="00BD5C04" w:rsidRDefault="00750840" w:rsidP="00750840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5886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05" w:type="dxa"/>
                </w:tcPr>
                <w:p w:rsidR="00750840" w:rsidRPr="00BD5C04" w:rsidRDefault="00750840" w:rsidP="00750840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5886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4" w:type="dxa"/>
                  <w:vAlign w:val="center"/>
                </w:tcPr>
                <w:p w:rsidR="00750840" w:rsidRPr="00BD5C04" w:rsidRDefault="00750840" w:rsidP="00750840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1.290.958,77</w:t>
                  </w:r>
                </w:p>
              </w:tc>
            </w:tr>
            <w:tr w:rsidR="00C60A19" w:rsidRPr="00C60A19" w:rsidTr="00CF24FB">
              <w:trPr>
                <w:trHeight w:val="687"/>
              </w:trPr>
              <w:tc>
                <w:tcPr>
                  <w:tcW w:w="2878" w:type="dxa"/>
                  <w:vAlign w:val="center"/>
                </w:tcPr>
                <w:p w:rsidR="009336A1" w:rsidRPr="00C60A19" w:rsidRDefault="009336A1" w:rsidP="009336A1">
                  <w:pPr>
                    <w:pStyle w:val="Standard"/>
                    <w:widowControl w:val="0"/>
                    <w:ind w:right="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A19">
                    <w:rPr>
                      <w:rFonts w:ascii="Arial" w:hAnsi="Arial"/>
                      <w:b/>
                      <w:sz w:val="18"/>
                      <w:szCs w:val="18"/>
                    </w:rPr>
                    <w:t>Zbiory, materiały biblioteczne</w:t>
                  </w:r>
                </w:p>
              </w:tc>
              <w:tc>
                <w:tcPr>
                  <w:tcW w:w="1511" w:type="dxa"/>
                  <w:vAlign w:val="center"/>
                </w:tcPr>
                <w:p w:rsidR="009336A1" w:rsidRPr="00BD5C04" w:rsidRDefault="009336A1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9336A1" w:rsidRPr="00BD5C04" w:rsidRDefault="009336A1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9336A1" w:rsidRPr="00BD5C04" w:rsidRDefault="009336A1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4" w:type="dxa"/>
                  <w:vAlign w:val="center"/>
                </w:tcPr>
                <w:p w:rsidR="009336A1" w:rsidRPr="00BD5C04" w:rsidRDefault="009336A1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60A19" w:rsidRPr="00C60A19" w:rsidTr="00CF24FB">
              <w:trPr>
                <w:trHeight w:val="280"/>
              </w:trPr>
              <w:tc>
                <w:tcPr>
                  <w:tcW w:w="2878" w:type="dxa"/>
                  <w:vAlign w:val="center"/>
                </w:tcPr>
                <w:p w:rsidR="009336A1" w:rsidRPr="00C60A19" w:rsidRDefault="009336A1" w:rsidP="009336A1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A19">
                    <w:rPr>
                      <w:rFonts w:ascii="Arial" w:hAnsi="Arial"/>
                      <w:sz w:val="18"/>
                      <w:szCs w:val="18"/>
                    </w:rPr>
                    <w:t>Wartość początkowa</w:t>
                  </w:r>
                </w:p>
              </w:tc>
              <w:tc>
                <w:tcPr>
                  <w:tcW w:w="1511" w:type="dxa"/>
                  <w:vAlign w:val="center"/>
                </w:tcPr>
                <w:p w:rsidR="009336A1" w:rsidRPr="00BD5C04" w:rsidRDefault="00B11FE4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24.777,45</w:t>
                  </w:r>
                </w:p>
              </w:tc>
              <w:tc>
                <w:tcPr>
                  <w:tcW w:w="1372" w:type="dxa"/>
                  <w:vAlign w:val="center"/>
                </w:tcPr>
                <w:p w:rsidR="009336A1" w:rsidRPr="00BD5C04" w:rsidRDefault="00B11FE4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5.371,90</w:t>
                  </w:r>
                </w:p>
              </w:tc>
              <w:tc>
                <w:tcPr>
                  <w:tcW w:w="1605" w:type="dxa"/>
                  <w:vAlign w:val="center"/>
                </w:tcPr>
                <w:p w:rsidR="009336A1" w:rsidRPr="00BD5C04" w:rsidRDefault="00750840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4" w:type="dxa"/>
                  <w:vAlign w:val="center"/>
                </w:tcPr>
                <w:p w:rsidR="009336A1" w:rsidRPr="00BD5C04" w:rsidRDefault="00B11FE4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30.149,35</w:t>
                  </w:r>
                </w:p>
              </w:tc>
            </w:tr>
            <w:tr w:rsidR="00C60A19" w:rsidRPr="00C60A19" w:rsidTr="00CF24FB">
              <w:trPr>
                <w:trHeight w:val="284"/>
              </w:trPr>
              <w:tc>
                <w:tcPr>
                  <w:tcW w:w="2878" w:type="dxa"/>
                  <w:vAlign w:val="center"/>
                </w:tcPr>
                <w:p w:rsidR="009336A1" w:rsidRPr="00C60A19" w:rsidRDefault="009336A1" w:rsidP="009336A1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A19">
                    <w:rPr>
                      <w:rFonts w:ascii="Arial" w:hAnsi="Arial"/>
                      <w:sz w:val="18"/>
                      <w:szCs w:val="18"/>
                    </w:rPr>
                    <w:t>Dotychczasowe umorzenie</w:t>
                  </w:r>
                </w:p>
              </w:tc>
              <w:tc>
                <w:tcPr>
                  <w:tcW w:w="1511" w:type="dxa"/>
                  <w:vAlign w:val="center"/>
                </w:tcPr>
                <w:p w:rsidR="009336A1" w:rsidRPr="00BD5C04" w:rsidRDefault="00B11FE4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24.777,45</w:t>
                  </w:r>
                </w:p>
              </w:tc>
              <w:tc>
                <w:tcPr>
                  <w:tcW w:w="1372" w:type="dxa"/>
                  <w:vAlign w:val="center"/>
                </w:tcPr>
                <w:p w:rsidR="009336A1" w:rsidRPr="00BD5C04" w:rsidRDefault="00B11FE4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5.371,90</w:t>
                  </w:r>
                </w:p>
              </w:tc>
              <w:tc>
                <w:tcPr>
                  <w:tcW w:w="1605" w:type="dxa"/>
                  <w:vAlign w:val="center"/>
                </w:tcPr>
                <w:p w:rsidR="009336A1" w:rsidRPr="00BD5C04" w:rsidRDefault="00750840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4" w:type="dxa"/>
                  <w:vAlign w:val="center"/>
                </w:tcPr>
                <w:p w:rsidR="009336A1" w:rsidRPr="00BD5C04" w:rsidRDefault="00B11FE4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30.149,35</w:t>
                  </w:r>
                </w:p>
              </w:tc>
            </w:tr>
            <w:tr w:rsidR="00C60A19" w:rsidRPr="00C60A19" w:rsidTr="00CF24FB">
              <w:trPr>
                <w:trHeight w:val="261"/>
              </w:trPr>
              <w:tc>
                <w:tcPr>
                  <w:tcW w:w="2878" w:type="dxa"/>
                  <w:vAlign w:val="center"/>
                </w:tcPr>
                <w:p w:rsidR="009336A1" w:rsidRPr="00C60A19" w:rsidRDefault="009336A1" w:rsidP="009336A1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C60A19">
                    <w:rPr>
                      <w:rFonts w:ascii="Arial" w:hAnsi="Arial"/>
                      <w:sz w:val="18"/>
                      <w:szCs w:val="18"/>
                    </w:rPr>
                    <w:t xml:space="preserve">Wartość netto </w:t>
                  </w:r>
                </w:p>
              </w:tc>
              <w:tc>
                <w:tcPr>
                  <w:tcW w:w="1511" w:type="dxa"/>
                  <w:vAlign w:val="center"/>
                </w:tcPr>
                <w:p w:rsidR="009336A1" w:rsidRPr="00BD5C04" w:rsidRDefault="009336A1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750840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372" w:type="dxa"/>
                  <w:vAlign w:val="center"/>
                </w:tcPr>
                <w:p w:rsidR="009336A1" w:rsidRPr="00BD5C04" w:rsidRDefault="00750840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05" w:type="dxa"/>
                  <w:vAlign w:val="center"/>
                </w:tcPr>
                <w:p w:rsidR="009336A1" w:rsidRPr="00BD5C04" w:rsidRDefault="00750840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4" w:type="dxa"/>
                  <w:vAlign w:val="center"/>
                </w:tcPr>
                <w:p w:rsidR="009336A1" w:rsidRPr="00BD5C04" w:rsidRDefault="009336A1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750840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</w:tr>
          </w:tbl>
          <w:p w:rsidR="00AB41D0" w:rsidRPr="00C60A19" w:rsidRDefault="00AB41D0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350D" w:rsidRPr="00C60A19" w:rsidRDefault="0089350D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213E25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ktualną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rynkową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tym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dóbr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kultury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ile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jednostka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dysponuje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takimi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informacjami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AF1C1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wotę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dokonanych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trakcie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roku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odpisów</w:t>
            </w:r>
            <w:r w:rsidR="00D665B2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aktualizujących</w:t>
            </w:r>
            <w:r w:rsidR="00D665B2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="00D665B2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aktywów</w:t>
            </w:r>
            <w:r w:rsidR="00D665B2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</w:t>
            </w:r>
            <w:r w:rsidR="00D665B2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odrębnie</w:t>
            </w:r>
            <w:r w:rsidR="00D665B2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dla długoterminowych aktywów niefinansowych oraz długoterminowych aktywów finansowych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 gruntów użytkowanych wieczyście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611EBF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>
              <w:br w:type="page"/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D665B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artość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nieamortyzowanych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nieumarzanych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przez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jednostkę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używanych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podstawie umów najmu, dzierżawy i innych umów, w tym z tytułu umów leasingu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1.6.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4C1D85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iczbę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posiadanych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papierów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wartościowych,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tym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akcji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udziałów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dłużnych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papierów wartościowych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1.7.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4649AC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D</w:t>
            </w:r>
            <w:r w:rsidR="00855C13">
              <w:rPr>
                <w:rFonts w:ascii="Arial" w:hAnsi="Arial" w:cs="Arial"/>
                <w:b/>
                <w:color w:val="2E2014"/>
                <w:sz w:val="22"/>
                <w:szCs w:val="22"/>
              </w:rPr>
              <w:t>ane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o</w:t>
            </w:r>
            <w:r w:rsidR="00855C13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odpisach</w:t>
            </w:r>
            <w:r w:rsidR="00855C13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aktualizujących wartość należności, ze wskazaniem stanu na początek roku</w:t>
            </w:r>
            <w:r w:rsidR="00855C13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1.8.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4C1D85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ane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="004649AC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stanie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rezerw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według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celu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ich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utworzenia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początek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roku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obrotowego,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zwiększeniach,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wykorzystaniu, rozwiązaniu i stanie końcowym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1.9.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D07D26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 jednostce występują tylko zobowiązania krótkoterminowe w tym:</w:t>
            </w:r>
          </w:p>
        </w:tc>
      </w:tr>
      <w:tr w:rsidR="00044C0C" w:rsidTr="00567987">
        <w:trPr>
          <w:trHeight w:val="1749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95" w:right="-20"/>
              <w:jc w:val="center"/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43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91"/>
              <w:gridCol w:w="1644"/>
            </w:tblGrid>
            <w:tr w:rsidR="00D07D26" w:rsidRPr="00611EBF" w:rsidTr="00611EBF">
              <w:trPr>
                <w:jc w:val="center"/>
              </w:trPr>
              <w:tc>
                <w:tcPr>
                  <w:tcW w:w="47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611EBF">
                    <w:rPr>
                      <w:rFonts w:ascii="Arial" w:hAnsi="Arial"/>
                      <w:sz w:val="18"/>
                      <w:szCs w:val="22"/>
                    </w:rPr>
                    <w:t>Z tytułu dostaw i usług</w:t>
                  </w:r>
                </w:p>
              </w:tc>
              <w:tc>
                <w:tcPr>
                  <w:tcW w:w="1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BD5C04" w:rsidRDefault="0058598D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 w:rsidRPr="00BD5C04">
                    <w:rPr>
                      <w:rFonts w:ascii="Arial" w:hAnsi="Arial"/>
                      <w:sz w:val="18"/>
                      <w:szCs w:val="22"/>
                    </w:rPr>
                    <w:t>6.</w:t>
                  </w:r>
                  <w:r w:rsidR="000D662B" w:rsidRPr="00BD5C04">
                    <w:rPr>
                      <w:rFonts w:ascii="Arial" w:hAnsi="Arial"/>
                      <w:sz w:val="18"/>
                      <w:szCs w:val="22"/>
                    </w:rPr>
                    <w:t>637,02</w:t>
                  </w:r>
                </w:p>
              </w:tc>
            </w:tr>
            <w:tr w:rsidR="00D07D26" w:rsidRPr="00611EBF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611EBF">
                    <w:rPr>
                      <w:rFonts w:ascii="Arial" w:hAnsi="Arial"/>
                      <w:sz w:val="18"/>
                      <w:szCs w:val="22"/>
                    </w:rPr>
                    <w:t>Z tytułu podatków i ubezpieczeń społecznych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BD5C04" w:rsidRDefault="000D662B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 w:rsidRPr="00BD5C04">
                    <w:rPr>
                      <w:rFonts w:ascii="Arial" w:hAnsi="Arial"/>
                      <w:sz w:val="18"/>
                      <w:szCs w:val="22"/>
                    </w:rPr>
                    <w:t>279,00</w:t>
                  </w:r>
                </w:p>
              </w:tc>
            </w:tr>
            <w:tr w:rsidR="00D07D26" w:rsidRPr="00611EBF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8F5B2D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>
                    <w:rPr>
                      <w:rFonts w:ascii="Arial" w:hAnsi="Arial"/>
                      <w:sz w:val="18"/>
                      <w:szCs w:val="22"/>
                    </w:rPr>
                    <w:t>Z tytułu innych zobowiązań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BD5C04" w:rsidRDefault="00464323" w:rsidP="008F5B2D">
                  <w:pPr>
                    <w:pStyle w:val="TableContents"/>
                    <w:tabs>
                      <w:tab w:val="center" w:pos="767"/>
                      <w:tab w:val="right" w:pos="1392"/>
                    </w:tabs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 w:rsidRPr="00BD5C04">
                    <w:rPr>
                      <w:rFonts w:ascii="Arial" w:hAnsi="Arial"/>
                      <w:sz w:val="18"/>
                      <w:szCs w:val="22"/>
                    </w:rPr>
                    <w:t>0,00</w:t>
                  </w:r>
                </w:p>
              </w:tc>
            </w:tr>
            <w:tr w:rsidR="00D07D26" w:rsidRPr="00611EBF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611EBF">
                    <w:rPr>
                      <w:rFonts w:ascii="Arial" w:hAnsi="Arial"/>
                      <w:sz w:val="18"/>
                      <w:szCs w:val="22"/>
                    </w:rPr>
                    <w:t>Z tytułu rozliczenia dotacji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BD5C04" w:rsidRDefault="000D662B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 w:rsidRPr="00BD5C04">
                    <w:rPr>
                      <w:rFonts w:ascii="Arial" w:hAnsi="Arial"/>
                      <w:sz w:val="18"/>
                      <w:szCs w:val="22"/>
                    </w:rPr>
                    <w:t>14.152,61</w:t>
                  </w:r>
                </w:p>
              </w:tc>
            </w:tr>
          </w:tbl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</w:pP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1.10.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4B7BED" w:rsidP="004B7BED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wotę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zobowiązań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F50651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sytuacji,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gdy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jednostka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kwalifikuje 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umowy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leasingu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zgodnie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</w:t>
            </w:r>
            <w:r w:rsidR="008D42B6">
              <w:rPr>
                <w:rFonts w:ascii="Arial" w:hAnsi="Arial" w:cs="Arial"/>
                <w:b/>
                <w:color w:val="2E2014"/>
                <w:sz w:val="22"/>
                <w:szCs w:val="22"/>
              </w:rPr>
              <w:t> 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przepisami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podatkowymi leasing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operacyjny),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według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przepisów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br/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rachunkowości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byłby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leasing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finansowy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zwrotny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podziałem na kwotę zobowiązań z tytułu leasingu finansowego lub leasingu zwrotnego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637D87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Ł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ączną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zobowiązań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zabezpieczonych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majątku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jednostki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ze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wskazaniem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charakteru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formy</w:t>
            </w: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tych zabezpieczeń</w:t>
            </w:r>
          </w:p>
        </w:tc>
      </w:tr>
      <w:tr w:rsidR="00D07D26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D26" w:rsidRDefault="00D07D26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color w:val="2E2014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D26" w:rsidRDefault="00D07D26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color w:val="2E2014"/>
                <w:sz w:val="22"/>
                <w:szCs w:val="22"/>
              </w:rPr>
            </w:pPr>
            <w:r>
              <w:rPr>
                <w:rFonts w:ascii="Arial" w:hAnsi="Arial" w:cs="Arial"/>
                <w:color w:val="2E2014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 kwotę zobowiązań warunkowych, w tym również udzielonych przez jednostkę gwarancji i poręczeń, także wekslowych, niewykazanych w</w:t>
            </w:r>
            <w:r w:rsidR="001C5EB6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bilansie, ze wskazaniem zobowiązań zabezpieczonych na majątku jednostki oraz charakteru i formy tych zabezpieczeń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wykaz istotnych pozycji czynnych i biernych rozliczeń międzyokresowych, w tym kwotę czynnych rozliczeń międzyokresowych kosztów stanowiących różnicę między wartością otrzymanych finansowych składników aktywów</w:t>
            </w:r>
            <w:r w:rsidR="00B37EC9">
              <w:rPr>
                <w:rFonts w:ascii="Arial" w:hAnsi="Arial" w:cs="Arial"/>
                <w:b/>
                <w:color w:val="2E2014"/>
                <w:sz w:val="22"/>
                <w:szCs w:val="22"/>
              </w:rPr>
              <w:t>,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a zobowiązaniem zapłaty za nie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CA7" w:rsidRDefault="00FD3AF9" w:rsidP="00454D00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Jako czynne rozliczenia międzyokresowe kosztów ujęto koszty odnowienia pakietu hostingowego w kwocie 936,42 zł</w:t>
            </w:r>
            <w:r w:rsidR="002835BD">
              <w:rPr>
                <w:rFonts w:ascii="Arial" w:hAnsi="Arial"/>
                <w:sz w:val="22"/>
                <w:szCs w:val="22"/>
              </w:rPr>
              <w:t>., odnowienie certyfikatu COMODO SSL w kwocie 201,06</w:t>
            </w:r>
            <w:r w:rsidR="00750840">
              <w:rPr>
                <w:rFonts w:ascii="Arial" w:hAnsi="Arial"/>
                <w:sz w:val="22"/>
                <w:szCs w:val="22"/>
              </w:rPr>
              <w:t> </w:t>
            </w:r>
            <w:r w:rsidR="002835BD">
              <w:rPr>
                <w:rFonts w:ascii="Arial" w:hAnsi="Arial"/>
                <w:sz w:val="22"/>
                <w:szCs w:val="22"/>
              </w:rPr>
              <w:t>zł., odnowienie licencji Microsoft 365 w kwocie 5.110,09 zł</w:t>
            </w:r>
            <w:r w:rsidR="00750840">
              <w:rPr>
                <w:rFonts w:ascii="Arial" w:hAnsi="Arial"/>
                <w:sz w:val="22"/>
                <w:szCs w:val="22"/>
              </w:rPr>
              <w:t>,</w:t>
            </w:r>
            <w:r w:rsidR="002835BD">
              <w:rPr>
                <w:rFonts w:ascii="Arial" w:hAnsi="Arial"/>
                <w:sz w:val="22"/>
                <w:szCs w:val="22"/>
              </w:rPr>
              <w:t xml:space="preserve"> oraz koszt zakupu subskrypcji Microsoft w kwocie 378,89 zł.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FD3AF9" w:rsidRDefault="00FD3AF9" w:rsidP="00454D00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E1285" w:rsidRDefault="00155AE2" w:rsidP="00454D00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6546F0">
              <w:rPr>
                <w:rFonts w:ascii="Arial" w:hAnsi="Arial"/>
                <w:sz w:val="22"/>
                <w:szCs w:val="22"/>
              </w:rPr>
              <w:t xml:space="preserve">Rozliczenia międzyokresowe długoterminowe przychodów to dotacje na zakupy inwestycyjne, które zgodnie z ustawą o rachunkowości 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zwiększają przychody w momencie odpisów amortyzacyjnych do wysokości tych odpisów w </w:t>
            </w:r>
            <w:r w:rsidR="00611EBF" w:rsidRPr="00BD5C04">
              <w:rPr>
                <w:rFonts w:ascii="Arial" w:hAnsi="Arial"/>
                <w:sz w:val="22"/>
                <w:szCs w:val="22"/>
              </w:rPr>
              <w:t xml:space="preserve">kwocie </w:t>
            </w:r>
            <w:r w:rsidR="00DD252A" w:rsidRPr="00BD5C04">
              <w:rPr>
                <w:rFonts w:ascii="Arial" w:hAnsi="Arial"/>
                <w:sz w:val="22"/>
                <w:szCs w:val="22"/>
              </w:rPr>
              <w:t>511.515,36</w:t>
            </w:r>
            <w:r w:rsidR="00764CD2" w:rsidRPr="00BD5C04">
              <w:rPr>
                <w:rFonts w:ascii="Arial" w:hAnsi="Arial"/>
                <w:sz w:val="22"/>
                <w:szCs w:val="22"/>
              </w:rPr>
              <w:t xml:space="preserve"> 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zł oraz krótkoterminowe na kwotę </w:t>
            </w:r>
            <w:r w:rsidR="00DD252A" w:rsidRPr="00BD5C04">
              <w:rPr>
                <w:rFonts w:ascii="Arial" w:hAnsi="Arial"/>
                <w:sz w:val="22"/>
                <w:szCs w:val="22"/>
              </w:rPr>
              <w:t>27.062,12</w:t>
            </w:r>
            <w:r w:rsidR="00764CD2" w:rsidRPr="00BD5C04">
              <w:rPr>
                <w:rFonts w:ascii="Arial" w:hAnsi="Arial"/>
                <w:sz w:val="22"/>
                <w:szCs w:val="22"/>
              </w:rPr>
              <w:t xml:space="preserve"> </w:t>
            </w:r>
            <w:r w:rsidRPr="00BD5C04">
              <w:rPr>
                <w:rFonts w:ascii="Arial" w:hAnsi="Arial"/>
                <w:sz w:val="22"/>
                <w:szCs w:val="22"/>
              </w:rPr>
              <w:t>zł. z tytułu</w:t>
            </w:r>
            <w:r w:rsidR="001C5EB6" w:rsidRPr="00BD5C04">
              <w:rPr>
                <w:rFonts w:ascii="Arial" w:hAnsi="Arial"/>
                <w:sz w:val="22"/>
                <w:szCs w:val="22"/>
              </w:rPr>
              <w:t xml:space="preserve"> </w:t>
            </w:r>
            <w:r w:rsidRPr="00BD5C04">
              <w:rPr>
                <w:rFonts w:ascii="Arial" w:hAnsi="Arial"/>
                <w:sz w:val="22"/>
                <w:szCs w:val="22"/>
              </w:rPr>
              <w:t>odpisów amortyzacyjnych w 20</w:t>
            </w:r>
            <w:r w:rsidR="00D8441A" w:rsidRPr="00BD5C04">
              <w:rPr>
                <w:rFonts w:ascii="Arial" w:hAnsi="Arial"/>
                <w:sz w:val="22"/>
                <w:szCs w:val="22"/>
              </w:rPr>
              <w:t>2</w:t>
            </w:r>
            <w:r w:rsidR="00DD252A" w:rsidRPr="00BD5C04">
              <w:rPr>
                <w:rFonts w:ascii="Arial" w:hAnsi="Arial"/>
                <w:sz w:val="22"/>
                <w:szCs w:val="22"/>
              </w:rPr>
              <w:t>3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 r.  </w:t>
            </w:r>
          </w:p>
          <w:p w:rsidR="00394A52" w:rsidRPr="006546F0" w:rsidRDefault="00394A52" w:rsidP="00454D00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 koncie rozliczenia międzyokresowe długoterminowe przychodów dokonano korekty 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w kwocie 37.650,42 zł. Różnica wynikająca z </w:t>
            </w:r>
            <w:r w:rsidR="000E1285">
              <w:rPr>
                <w:rFonts w:ascii="Arial" w:hAnsi="Arial"/>
                <w:sz w:val="22"/>
                <w:szCs w:val="22"/>
              </w:rPr>
              <w:t>wartości netto środków trwałych, pozostałej do umorzenia z dotacji, a saldem konta rozliczenia międzyokresowe długoterminowe przychodów.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1.14.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546F0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546F0">
              <w:rPr>
                <w:rFonts w:ascii="Arial" w:hAnsi="Arial" w:cs="Arial"/>
                <w:b/>
                <w:sz w:val="22"/>
                <w:szCs w:val="22"/>
              </w:rPr>
              <w:t>łączną kwotę otrzymanych przez jednostkę gwarancji i poręczeń niewykazanych w</w:t>
            </w:r>
            <w:r w:rsidR="00611EBF" w:rsidRPr="006546F0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6546F0">
              <w:rPr>
                <w:rFonts w:ascii="Arial" w:hAnsi="Arial" w:cs="Arial"/>
                <w:b/>
                <w:sz w:val="22"/>
                <w:szCs w:val="22"/>
              </w:rPr>
              <w:t>bilansie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546F0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6F0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546F0" w:rsidRDefault="007008E6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46F0">
              <w:rPr>
                <w:rFonts w:ascii="Arial" w:hAnsi="Arial" w:cs="Arial"/>
                <w:b/>
                <w:sz w:val="22"/>
                <w:szCs w:val="22"/>
              </w:rPr>
              <w:t>struktury przychodów ze sprzedaży</w:t>
            </w:r>
          </w:p>
        </w:tc>
      </w:tr>
      <w:tr w:rsidR="00044C0C" w:rsidTr="00567987">
        <w:trPr>
          <w:trHeight w:val="1714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16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521"/>
              <w:gridCol w:w="1644"/>
            </w:tblGrid>
            <w:tr w:rsidR="006546F0" w:rsidRPr="006546F0" w:rsidTr="00611EBF">
              <w:trPr>
                <w:jc w:val="center"/>
              </w:trPr>
              <w:tc>
                <w:tcPr>
                  <w:tcW w:w="5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546F0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6546F0">
                    <w:rPr>
                      <w:rFonts w:ascii="Arial" w:hAnsi="Arial"/>
                      <w:sz w:val="20"/>
                      <w:szCs w:val="22"/>
                    </w:rPr>
                    <w:t>Dotacja z Gminy Miasta Tychy</w:t>
                  </w:r>
                </w:p>
              </w:tc>
              <w:tc>
                <w:tcPr>
                  <w:tcW w:w="1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BD5C04" w:rsidRDefault="00C64F5D" w:rsidP="00EF194D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 w:rsidRPr="00BD5C04">
                    <w:rPr>
                      <w:rFonts w:ascii="Arial" w:hAnsi="Arial"/>
                      <w:sz w:val="20"/>
                      <w:szCs w:val="22"/>
                    </w:rPr>
                    <w:t>1.</w:t>
                  </w:r>
                  <w:r w:rsidR="009A1B0A" w:rsidRPr="00BD5C04">
                    <w:rPr>
                      <w:rFonts w:ascii="Arial" w:hAnsi="Arial"/>
                      <w:sz w:val="20"/>
                      <w:szCs w:val="22"/>
                    </w:rPr>
                    <w:t>868.139,14</w:t>
                  </w:r>
                </w:p>
              </w:tc>
            </w:tr>
            <w:tr w:rsidR="006546F0" w:rsidRPr="006546F0" w:rsidTr="00611EBF">
              <w:trPr>
                <w:jc w:val="center"/>
              </w:trPr>
              <w:tc>
                <w:tcPr>
                  <w:tcW w:w="55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546F0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6546F0">
                    <w:rPr>
                      <w:rFonts w:ascii="Arial" w:hAnsi="Arial"/>
                      <w:sz w:val="20"/>
                      <w:szCs w:val="22"/>
                    </w:rPr>
                    <w:t>Dotacja z Ministerstwa Kultury i Dziedzictwa Narodowego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1B0A" w:rsidRPr="00BD5C04" w:rsidRDefault="009A1B0A" w:rsidP="009A1B0A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 w:rsidRPr="00BD5C04">
                    <w:rPr>
                      <w:rFonts w:ascii="Arial" w:hAnsi="Arial"/>
                      <w:sz w:val="20"/>
                      <w:szCs w:val="22"/>
                    </w:rPr>
                    <w:t>15.000,00</w:t>
                  </w:r>
                </w:p>
              </w:tc>
            </w:tr>
            <w:tr w:rsidR="006546F0" w:rsidRPr="006546F0" w:rsidTr="00611EBF">
              <w:trPr>
                <w:jc w:val="center"/>
              </w:trPr>
              <w:tc>
                <w:tcPr>
                  <w:tcW w:w="55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546F0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6546F0">
                    <w:rPr>
                      <w:rFonts w:ascii="Arial" w:hAnsi="Arial"/>
                      <w:sz w:val="20"/>
                      <w:szCs w:val="22"/>
                    </w:rPr>
                    <w:t>Przychody ze sprzedaży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BD5C04" w:rsidRDefault="00C5091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 w:rsidRPr="00BD5C04">
                    <w:rPr>
                      <w:rFonts w:ascii="Arial" w:hAnsi="Arial"/>
                      <w:sz w:val="20"/>
                      <w:szCs w:val="22"/>
                    </w:rPr>
                    <w:t>55.561,30</w:t>
                  </w:r>
                </w:p>
              </w:tc>
            </w:tr>
          </w:tbl>
          <w:p w:rsidR="00044C0C" w:rsidRPr="006546F0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1.16.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044C0C" w:rsidTr="00567987">
        <w:trPr>
          <w:trHeight w:val="1409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809" w:rsidRDefault="00705809" w:rsidP="00003E08">
            <w:pPr>
              <w:pStyle w:val="standard0"/>
              <w:widowControl w:val="0"/>
              <w:spacing w:before="0" w:beforeAutospacing="0" w:after="0" w:afterAutospacing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3E08" w:rsidRPr="00BD5C04" w:rsidRDefault="00003E08" w:rsidP="00003E08">
            <w:pPr>
              <w:pStyle w:val="standard0"/>
              <w:widowControl w:val="0"/>
              <w:spacing w:before="0" w:beforeAutospacing="0" w:after="0" w:afterAutospacing="0"/>
              <w:ind w:left="142" w:right="142"/>
              <w:jc w:val="both"/>
              <w:rPr>
                <w:sz w:val="22"/>
                <w:szCs w:val="22"/>
              </w:rPr>
            </w:pPr>
            <w:r w:rsidRPr="00BD5C04">
              <w:rPr>
                <w:rFonts w:ascii="Arial" w:hAnsi="Arial" w:cs="Arial"/>
                <w:sz w:val="22"/>
                <w:szCs w:val="22"/>
              </w:rPr>
              <w:t>Przeciętne zatrudnienie w 202</w:t>
            </w:r>
            <w:r w:rsidR="003A7BDF" w:rsidRPr="00BD5C04">
              <w:rPr>
                <w:rFonts w:ascii="Arial" w:hAnsi="Arial" w:cs="Arial"/>
                <w:sz w:val="22"/>
                <w:szCs w:val="22"/>
              </w:rPr>
              <w:t>2</w:t>
            </w:r>
            <w:r w:rsidRPr="00BD5C04">
              <w:rPr>
                <w:rFonts w:ascii="Arial" w:hAnsi="Arial" w:cs="Arial"/>
                <w:sz w:val="22"/>
                <w:szCs w:val="22"/>
              </w:rPr>
              <w:t xml:space="preserve"> r. wyniosło</w:t>
            </w:r>
            <w:r w:rsidR="003A7BDF" w:rsidRPr="00BD5C04">
              <w:rPr>
                <w:rFonts w:ascii="Arial" w:hAnsi="Arial" w:cs="Arial"/>
                <w:sz w:val="22"/>
                <w:szCs w:val="22"/>
              </w:rPr>
              <w:t xml:space="preserve"> 14 </w:t>
            </w:r>
            <w:r w:rsidRPr="00BD5C04">
              <w:rPr>
                <w:rFonts w:ascii="Arial" w:hAnsi="Arial" w:cs="Arial"/>
                <w:sz w:val="22"/>
                <w:szCs w:val="22"/>
              </w:rPr>
              <w:t>osób, co 12,</w:t>
            </w:r>
            <w:r w:rsidR="003A7BDF" w:rsidRPr="00BD5C04">
              <w:rPr>
                <w:rFonts w:ascii="Arial" w:hAnsi="Arial" w:cs="Arial"/>
                <w:sz w:val="22"/>
                <w:szCs w:val="22"/>
              </w:rPr>
              <w:t>03</w:t>
            </w:r>
            <w:r w:rsidRPr="00BD5C04">
              <w:rPr>
                <w:rFonts w:ascii="Arial" w:hAnsi="Arial" w:cs="Arial"/>
                <w:sz w:val="22"/>
                <w:szCs w:val="22"/>
              </w:rPr>
              <w:t xml:space="preserve"> etatu przeliczeniowego </w:t>
            </w:r>
            <w:r w:rsidRPr="00BD5C04">
              <w:rPr>
                <w:rFonts w:ascii="Arial" w:hAnsi="Arial" w:cs="Arial"/>
                <w:sz w:val="22"/>
                <w:szCs w:val="22"/>
              </w:rPr>
              <w:br/>
              <w:t>w tym:</w:t>
            </w:r>
          </w:p>
          <w:p w:rsidR="00003E08" w:rsidRPr="00BD5C04" w:rsidRDefault="00003E08" w:rsidP="00003E08">
            <w:pPr>
              <w:pStyle w:val="standard0"/>
              <w:widowControl w:val="0"/>
              <w:spacing w:before="0" w:beforeAutospacing="0" w:after="0" w:afterAutospacing="0"/>
              <w:ind w:left="142" w:right="142"/>
              <w:jc w:val="both"/>
              <w:rPr>
                <w:sz w:val="22"/>
                <w:szCs w:val="22"/>
              </w:rPr>
            </w:pPr>
            <w:r w:rsidRPr="00BD5C04">
              <w:rPr>
                <w:rFonts w:ascii="Arial" w:hAnsi="Arial" w:cs="Arial"/>
                <w:sz w:val="22"/>
                <w:szCs w:val="22"/>
              </w:rPr>
              <w:t xml:space="preserve">Dyrekcja                                     – </w:t>
            </w:r>
            <w:r w:rsidR="003A7BDF" w:rsidRPr="00BD5C0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5C04">
              <w:rPr>
                <w:rFonts w:ascii="Arial" w:hAnsi="Arial" w:cs="Arial"/>
                <w:sz w:val="22"/>
                <w:szCs w:val="22"/>
              </w:rPr>
              <w:t>1 osoby, co stanowi</w:t>
            </w:r>
            <w:r w:rsidR="003A7BDF" w:rsidRPr="00BD5C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5C04">
              <w:rPr>
                <w:rFonts w:ascii="Arial" w:hAnsi="Arial" w:cs="Arial"/>
                <w:sz w:val="22"/>
                <w:szCs w:val="22"/>
              </w:rPr>
              <w:t>1 etat</w:t>
            </w:r>
          </w:p>
          <w:p w:rsidR="00003E08" w:rsidRPr="00BD5C04" w:rsidRDefault="00003E08" w:rsidP="00003E08">
            <w:pPr>
              <w:pStyle w:val="standard0"/>
              <w:widowControl w:val="0"/>
              <w:spacing w:before="0" w:beforeAutospacing="0" w:after="0" w:afterAutospacing="0"/>
              <w:ind w:left="142" w:right="142"/>
              <w:jc w:val="both"/>
              <w:rPr>
                <w:sz w:val="22"/>
                <w:szCs w:val="22"/>
              </w:rPr>
            </w:pPr>
            <w:r w:rsidRPr="00BD5C04">
              <w:rPr>
                <w:rFonts w:ascii="Arial" w:hAnsi="Arial" w:cs="Arial"/>
                <w:sz w:val="22"/>
                <w:szCs w:val="22"/>
              </w:rPr>
              <w:t>Pracownicy merytoryczni           – 1</w:t>
            </w:r>
            <w:r w:rsidR="003A7BDF" w:rsidRPr="00BD5C04">
              <w:rPr>
                <w:rFonts w:ascii="Arial" w:hAnsi="Arial" w:cs="Arial"/>
                <w:sz w:val="22"/>
                <w:szCs w:val="22"/>
              </w:rPr>
              <w:t>1</w:t>
            </w:r>
            <w:r w:rsidRPr="00BD5C04">
              <w:rPr>
                <w:rFonts w:ascii="Arial" w:hAnsi="Arial" w:cs="Arial"/>
                <w:sz w:val="22"/>
                <w:szCs w:val="22"/>
              </w:rPr>
              <w:t> osoby, co stanowi 9,</w:t>
            </w:r>
            <w:r w:rsidR="003A7BDF" w:rsidRPr="00BD5C04">
              <w:rPr>
                <w:rFonts w:ascii="Arial" w:hAnsi="Arial" w:cs="Arial"/>
                <w:sz w:val="22"/>
                <w:szCs w:val="22"/>
              </w:rPr>
              <w:t>03</w:t>
            </w:r>
            <w:r w:rsidRPr="00BD5C04">
              <w:rPr>
                <w:rFonts w:ascii="Arial" w:hAnsi="Arial" w:cs="Arial"/>
                <w:sz w:val="22"/>
                <w:szCs w:val="22"/>
              </w:rPr>
              <w:t xml:space="preserve"> etatu</w:t>
            </w:r>
          </w:p>
          <w:p w:rsidR="00003E08" w:rsidRPr="00BD5C04" w:rsidRDefault="00003E08" w:rsidP="00003E08">
            <w:pPr>
              <w:pStyle w:val="standard0"/>
              <w:widowControl w:val="0"/>
              <w:spacing w:before="0" w:beforeAutospacing="0" w:after="0" w:afterAutospacing="0"/>
              <w:ind w:left="142" w:right="142"/>
              <w:jc w:val="both"/>
              <w:rPr>
                <w:sz w:val="22"/>
                <w:szCs w:val="22"/>
              </w:rPr>
            </w:pPr>
            <w:r w:rsidRPr="00BD5C04">
              <w:rPr>
                <w:rFonts w:ascii="Arial" w:hAnsi="Arial" w:cs="Arial"/>
                <w:sz w:val="22"/>
                <w:szCs w:val="22"/>
              </w:rPr>
              <w:t>Pracownicy administracyjni        –</w:t>
            </w:r>
            <w:r w:rsidR="003A7BDF" w:rsidRPr="00BD5C0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5C04">
              <w:rPr>
                <w:rFonts w:ascii="Arial" w:hAnsi="Arial" w:cs="Arial"/>
                <w:sz w:val="22"/>
                <w:szCs w:val="22"/>
              </w:rPr>
              <w:t xml:space="preserve"> 2 osoby, co stanowi</w:t>
            </w:r>
            <w:r w:rsidR="003A7BDF" w:rsidRPr="00BD5C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5C04">
              <w:rPr>
                <w:rFonts w:ascii="Arial" w:hAnsi="Arial" w:cs="Arial"/>
                <w:sz w:val="22"/>
                <w:szCs w:val="22"/>
              </w:rPr>
              <w:t>2 etat</w:t>
            </w:r>
            <w:r w:rsidR="00B433FD" w:rsidRPr="00BD5C04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044C0C" w:rsidRPr="00C60A19" w:rsidRDefault="00044C0C" w:rsidP="003A4F7A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F3333E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F3333E">
              <w:rPr>
                <w:rFonts w:ascii="Arial" w:hAnsi="Arial" w:cs="Arial"/>
                <w:b/>
                <w:color w:val="2E2014"/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546F0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wysokość odpisów aktualizujących wartość zapasów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color w:val="2E2014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="001C5EB6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="001C5EB6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charakter</w:t>
            </w:r>
            <w:r w:rsidR="001C5EB6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poszczególnych</w:t>
            </w:r>
            <w:r w:rsidR="001C5EB6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pozycji</w:t>
            </w:r>
            <w:r w:rsidR="001C5EB6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przychodów</w:t>
            </w:r>
            <w:r w:rsidR="001C5EB6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="001C5EB6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kosztów</w:t>
            </w:r>
            <w:r w:rsidR="001C5EB6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="001C5EB6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nadzwyczajnej</w:t>
            </w:r>
            <w:r w:rsidR="001C5EB6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="001C5EB6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="001C5EB6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które</w:t>
            </w:r>
            <w:r w:rsidR="001C5EB6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wystąpiły incydentalnie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611EBF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55AE2">
              <w:rPr>
                <w:rFonts w:ascii="Arial" w:hAnsi="Arial" w:cs="Arial"/>
                <w:sz w:val="22"/>
                <w:szCs w:val="22"/>
              </w:rPr>
              <w:t>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informację o kwocie należności z tytułu podatków realizowanych przez organy podatkowe podległe ministrowi właściwemu do spraw finansów publicznych wykazywanych w sprawozdaniu z wykonania planu dochodów budżetowych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611EBF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55AE2">
              <w:rPr>
                <w:rFonts w:ascii="Arial" w:hAnsi="Arial" w:cs="Arial"/>
                <w:sz w:val="22"/>
                <w:szCs w:val="22"/>
              </w:rPr>
              <w:t>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242" w:rsidRPr="00BD5C04" w:rsidRDefault="00DC024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C0C" w:rsidRPr="00BD5C04" w:rsidRDefault="008A50FE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C04">
              <w:rPr>
                <w:rFonts w:ascii="Arial" w:hAnsi="Arial" w:cs="Arial"/>
                <w:sz w:val="22"/>
                <w:szCs w:val="22"/>
              </w:rPr>
              <w:t>Zobowiązanie wobec Gminy Miasta Tychy z tytułu zwrotu dotacji w kwocie 1</w:t>
            </w:r>
            <w:r w:rsidR="000C309F" w:rsidRPr="00BD5C04">
              <w:rPr>
                <w:rFonts w:ascii="Arial" w:hAnsi="Arial" w:cs="Arial"/>
                <w:sz w:val="22"/>
                <w:szCs w:val="22"/>
              </w:rPr>
              <w:t>4.152,61</w:t>
            </w:r>
            <w:r w:rsidR="009767BF" w:rsidRPr="00BD5C04">
              <w:rPr>
                <w:rFonts w:ascii="Arial" w:hAnsi="Arial" w:cs="Arial"/>
                <w:sz w:val="22"/>
                <w:szCs w:val="22"/>
              </w:rPr>
              <w:t xml:space="preserve"> zł.</w:t>
            </w:r>
            <w:r w:rsidRPr="00BD5C04">
              <w:rPr>
                <w:rFonts w:ascii="Arial" w:hAnsi="Arial" w:cs="Arial"/>
                <w:sz w:val="22"/>
                <w:szCs w:val="22"/>
              </w:rPr>
              <w:t xml:space="preserve"> zaprezentowano w bilansie w poz. B III.</w:t>
            </w:r>
            <w:r w:rsidR="000C309F" w:rsidRPr="00BD5C04">
              <w:rPr>
                <w:rFonts w:ascii="Arial" w:hAnsi="Arial" w:cs="Arial"/>
                <w:sz w:val="22"/>
                <w:szCs w:val="22"/>
              </w:rPr>
              <w:t>3</w:t>
            </w:r>
            <w:r w:rsidRPr="00BD5C04">
              <w:rPr>
                <w:rFonts w:ascii="Arial" w:hAnsi="Arial" w:cs="Arial"/>
                <w:sz w:val="22"/>
                <w:szCs w:val="22"/>
              </w:rPr>
              <w:t>.i.</w:t>
            </w:r>
          </w:p>
          <w:p w:rsidR="006F7315" w:rsidRPr="00BD5C04" w:rsidRDefault="000C309F" w:rsidP="006F7315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C04">
              <w:rPr>
                <w:rFonts w:ascii="Arial" w:hAnsi="Arial" w:cs="Arial"/>
                <w:sz w:val="22"/>
                <w:szCs w:val="22"/>
              </w:rPr>
              <w:t xml:space="preserve">Na 31 grudnia 2023 r. nie wystąpiły zobowiązania wobec Ministerstwa Kultury i Dziedzictwa Narodowego z tytułu zwrotu dotacji. </w:t>
            </w:r>
          </w:p>
          <w:p w:rsidR="0084194E" w:rsidRPr="00BD5C04" w:rsidRDefault="0084194E" w:rsidP="006F7315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C04">
              <w:rPr>
                <w:rFonts w:ascii="Arial" w:hAnsi="Arial" w:cs="Arial"/>
                <w:sz w:val="22"/>
                <w:szCs w:val="22"/>
              </w:rPr>
              <w:t xml:space="preserve">Zobowiązania wobec kontrahentów o okresie wymagalności do 12 miesięcy wynoszą </w:t>
            </w:r>
            <w:r w:rsidR="000B3990" w:rsidRPr="00BD5C04">
              <w:rPr>
                <w:rFonts w:ascii="Arial" w:hAnsi="Arial" w:cs="Arial"/>
                <w:sz w:val="22"/>
                <w:szCs w:val="22"/>
              </w:rPr>
              <w:t>6.637,02 zł., które zaprezentowano w bilansie w poz. B.III.3.d.</w:t>
            </w:r>
          </w:p>
          <w:p w:rsidR="000B3990" w:rsidRPr="00BD5C04" w:rsidRDefault="000B3990" w:rsidP="006F7315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C04">
              <w:rPr>
                <w:rFonts w:ascii="Arial" w:hAnsi="Arial" w:cs="Arial"/>
                <w:sz w:val="22"/>
                <w:szCs w:val="22"/>
              </w:rPr>
              <w:t>Pozycja B.III.3.g obejmuje zobowiązanie wobec Urzędu Skarbowego na kwotę 279,00 zł.</w:t>
            </w:r>
          </w:p>
          <w:p w:rsidR="000B3990" w:rsidRPr="00BD5C04" w:rsidRDefault="000B3990" w:rsidP="006F7315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6C74" w:rsidRPr="00BD5C04" w:rsidRDefault="00466C74" w:rsidP="006F7315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C04">
              <w:rPr>
                <w:rFonts w:ascii="Arial" w:hAnsi="Arial" w:cs="Arial"/>
                <w:sz w:val="22"/>
                <w:szCs w:val="22"/>
              </w:rPr>
              <w:t>Należności z Urzędu Skarbowego na kwotę 474,34 zł zaprezentowano w bilansie B.II.3.b.</w:t>
            </w:r>
          </w:p>
          <w:p w:rsidR="00466C74" w:rsidRPr="00BD5C04" w:rsidRDefault="000B3990" w:rsidP="006F7315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C04">
              <w:rPr>
                <w:rFonts w:ascii="Arial" w:hAnsi="Arial" w:cs="Arial"/>
                <w:sz w:val="22"/>
                <w:szCs w:val="22"/>
              </w:rPr>
              <w:t>Należności z tytułu korekty centralnego ogrzewania z Miejskiego Zarządu Budynków Mieszkalnych w Tychach w kwocie 158,40 zł</w:t>
            </w:r>
            <w:r w:rsidR="00A52427">
              <w:rPr>
                <w:rFonts w:ascii="Arial" w:hAnsi="Arial" w:cs="Arial"/>
                <w:sz w:val="22"/>
                <w:szCs w:val="22"/>
              </w:rPr>
              <w:t>.</w:t>
            </w:r>
            <w:r w:rsidRPr="00BD5C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427">
              <w:rPr>
                <w:rFonts w:ascii="Arial" w:hAnsi="Arial" w:cs="Arial"/>
                <w:sz w:val="22"/>
                <w:szCs w:val="22"/>
              </w:rPr>
              <w:t>oraz n</w:t>
            </w:r>
            <w:r w:rsidR="00466C74" w:rsidRPr="00BD5C04">
              <w:rPr>
                <w:rFonts w:ascii="Arial" w:hAnsi="Arial" w:cs="Arial"/>
                <w:sz w:val="22"/>
                <w:szCs w:val="22"/>
              </w:rPr>
              <w:t>ależności z tytułu korekty za usługi telekomunikacyjne w kwocie 23,99 zł</w:t>
            </w:r>
            <w:r w:rsidR="00750840">
              <w:rPr>
                <w:rFonts w:ascii="Arial" w:hAnsi="Arial" w:cs="Arial"/>
                <w:sz w:val="22"/>
                <w:szCs w:val="22"/>
              </w:rPr>
              <w:t>.</w:t>
            </w:r>
            <w:r w:rsidR="00466C74" w:rsidRPr="00BD5C04">
              <w:rPr>
                <w:rFonts w:ascii="Arial" w:hAnsi="Arial" w:cs="Arial"/>
                <w:sz w:val="22"/>
                <w:szCs w:val="22"/>
              </w:rPr>
              <w:t xml:space="preserve"> zaprezentowano w bilansie B.II.3.c.</w:t>
            </w:r>
          </w:p>
          <w:p w:rsidR="00B3133D" w:rsidRPr="00BD5C04" w:rsidRDefault="00B3133D" w:rsidP="006F7315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C04">
              <w:rPr>
                <w:rFonts w:ascii="Arial" w:hAnsi="Arial" w:cs="Arial"/>
                <w:sz w:val="22"/>
                <w:szCs w:val="22"/>
              </w:rPr>
              <w:t>Należności od kontrahentów w okresie wymagalności do 12 miesięcy na kwotę 445,00 zł</w:t>
            </w:r>
            <w:r w:rsidR="00750840">
              <w:rPr>
                <w:rFonts w:ascii="Arial" w:hAnsi="Arial" w:cs="Arial"/>
                <w:sz w:val="22"/>
                <w:szCs w:val="22"/>
              </w:rPr>
              <w:t>.</w:t>
            </w:r>
            <w:r w:rsidRPr="00BD5C04">
              <w:rPr>
                <w:rFonts w:ascii="Arial" w:hAnsi="Arial" w:cs="Arial"/>
                <w:sz w:val="22"/>
                <w:szCs w:val="22"/>
              </w:rPr>
              <w:t>, zaprezentowano w bilansie B.II.3.a.</w:t>
            </w:r>
          </w:p>
          <w:p w:rsidR="000B3990" w:rsidRPr="00BD5C04" w:rsidRDefault="000B3990" w:rsidP="006F7315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0B34" w:rsidRPr="00BD5C04" w:rsidRDefault="00A70B34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C04">
              <w:rPr>
                <w:rFonts w:ascii="Arial" w:hAnsi="Arial" w:cs="Arial"/>
                <w:sz w:val="22"/>
                <w:szCs w:val="22"/>
              </w:rPr>
              <w:t>W związku z panującą pandemią wirusa SARS</w:t>
            </w:r>
            <w:r w:rsidR="00D61959" w:rsidRPr="00BD5C04">
              <w:rPr>
                <w:rFonts w:ascii="Arial" w:hAnsi="Arial" w:cs="Arial"/>
                <w:sz w:val="22"/>
                <w:szCs w:val="22"/>
              </w:rPr>
              <w:t>-</w:t>
            </w:r>
            <w:r w:rsidRPr="00BD5C04">
              <w:rPr>
                <w:rFonts w:ascii="Arial" w:hAnsi="Arial" w:cs="Arial"/>
                <w:sz w:val="22"/>
                <w:szCs w:val="22"/>
              </w:rPr>
              <w:t>C</w:t>
            </w:r>
            <w:r w:rsidR="00D61959" w:rsidRPr="00BD5C04">
              <w:rPr>
                <w:rFonts w:ascii="Arial" w:hAnsi="Arial" w:cs="Arial"/>
                <w:sz w:val="22"/>
                <w:szCs w:val="22"/>
              </w:rPr>
              <w:t>o</w:t>
            </w:r>
            <w:r w:rsidRPr="00BD5C04">
              <w:rPr>
                <w:rFonts w:ascii="Arial" w:hAnsi="Arial" w:cs="Arial"/>
                <w:sz w:val="22"/>
                <w:szCs w:val="22"/>
              </w:rPr>
              <w:t>V</w:t>
            </w:r>
            <w:r w:rsidR="00D61959" w:rsidRPr="00BD5C04">
              <w:rPr>
                <w:rFonts w:ascii="Arial" w:hAnsi="Arial" w:cs="Arial"/>
                <w:sz w:val="22"/>
                <w:szCs w:val="22"/>
              </w:rPr>
              <w:t>-2</w:t>
            </w:r>
            <w:r w:rsidRPr="00BD5C04">
              <w:rPr>
                <w:rFonts w:ascii="Arial" w:hAnsi="Arial" w:cs="Arial"/>
                <w:sz w:val="22"/>
                <w:szCs w:val="22"/>
              </w:rPr>
              <w:t xml:space="preserve">, jednostka poniosła dodatkowe koszty w wysokości: </w:t>
            </w:r>
            <w:r w:rsidR="000C309F" w:rsidRPr="00BD5C04">
              <w:rPr>
                <w:rFonts w:ascii="Arial" w:hAnsi="Arial" w:cs="Arial"/>
                <w:sz w:val="22"/>
                <w:szCs w:val="22"/>
              </w:rPr>
              <w:t>288,71</w:t>
            </w:r>
            <w:r w:rsidRPr="00BD5C04">
              <w:rPr>
                <w:rFonts w:ascii="Arial" w:hAnsi="Arial" w:cs="Arial"/>
                <w:sz w:val="22"/>
                <w:szCs w:val="22"/>
              </w:rPr>
              <w:t xml:space="preserve"> zł.</w:t>
            </w:r>
          </w:p>
          <w:p w:rsidR="00DC0242" w:rsidRPr="00BD5C04" w:rsidRDefault="00DC0242" w:rsidP="0084194E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412EFE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</w:t>
            </w:r>
            <w:r w:rsidR="00412EFE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informacje</w:t>
            </w:r>
            <w:r w:rsidR="00412EFE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niż</w:t>
            </w:r>
            <w:r w:rsidR="00412EFE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wymienione</w:t>
            </w:r>
            <w:r w:rsidR="00412EFE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powyżej,</w:t>
            </w:r>
            <w:r w:rsidR="00412EFE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jeżeli</w:t>
            </w:r>
            <w:r w:rsidR="00412EFE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mogłyby</w:t>
            </w:r>
            <w:r w:rsidR="00412EFE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="00412EFE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istotny</w:t>
            </w:r>
            <w:r w:rsidR="00412EFE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sposób</w:t>
            </w:r>
            <w:r w:rsidR="00412EFE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wpłynąć</w:t>
            </w:r>
            <w:r w:rsidR="00412EFE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="00412EFE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ocenę</w:t>
            </w:r>
            <w:r w:rsidR="00412EFE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sytuacji</w:t>
            </w:r>
            <w:r w:rsidR="00412EFE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majątkowej i finansowej oraz wynik finansowy jednostki</w:t>
            </w:r>
          </w:p>
        </w:tc>
      </w:tr>
      <w:tr w:rsidR="003D73EE" w:rsidRPr="006546F0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3EE" w:rsidRPr="006546F0" w:rsidRDefault="003D73EE" w:rsidP="00EE1A3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242" w:rsidRDefault="00DC0242" w:rsidP="00EE1A3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D73EE" w:rsidRDefault="003D73EE" w:rsidP="00EE1A3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546F0">
              <w:rPr>
                <w:rFonts w:ascii="Arial" w:hAnsi="Arial"/>
                <w:sz w:val="22"/>
                <w:szCs w:val="22"/>
              </w:rPr>
              <w:t>Rozliczenie głównych pozycji podstaw opodatkowania podatkiem dochodowym od wyniku finansowego 20</w:t>
            </w:r>
            <w:r w:rsidR="0080455D">
              <w:rPr>
                <w:rFonts w:ascii="Arial" w:hAnsi="Arial"/>
                <w:sz w:val="22"/>
                <w:szCs w:val="22"/>
              </w:rPr>
              <w:t>2</w:t>
            </w:r>
            <w:r w:rsidR="00B3133D">
              <w:rPr>
                <w:rFonts w:ascii="Arial" w:hAnsi="Arial"/>
                <w:sz w:val="22"/>
                <w:szCs w:val="22"/>
              </w:rPr>
              <w:t>2</w:t>
            </w:r>
            <w:r w:rsidR="0080455D">
              <w:rPr>
                <w:rFonts w:ascii="Arial" w:hAnsi="Arial"/>
                <w:sz w:val="22"/>
                <w:szCs w:val="22"/>
              </w:rPr>
              <w:t xml:space="preserve"> r.</w:t>
            </w:r>
          </w:p>
          <w:p w:rsidR="00B3133D" w:rsidRPr="00BD5C04" w:rsidRDefault="00B3133D" w:rsidP="00EE1A3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Style w:val="Tabela-Siatka1"/>
              <w:tblW w:w="9209" w:type="dxa"/>
              <w:tblLayout w:type="fixed"/>
              <w:tblLook w:val="04A0"/>
            </w:tblPr>
            <w:tblGrid>
              <w:gridCol w:w="5524"/>
              <w:gridCol w:w="1769"/>
              <w:gridCol w:w="1916"/>
            </w:tblGrid>
            <w:tr w:rsidR="00BD5C04" w:rsidRPr="00BD5C04" w:rsidTr="00B826B9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3D73EE" w:rsidRPr="00BD5C04" w:rsidRDefault="003D73EE" w:rsidP="00EE1A3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 xml:space="preserve">Przychody wg. ksiąg będące podstawą opodatkowania </w:t>
                  </w:r>
                </w:p>
              </w:tc>
              <w:tc>
                <w:tcPr>
                  <w:tcW w:w="1769" w:type="dxa"/>
                </w:tcPr>
                <w:p w:rsidR="003D73EE" w:rsidRPr="00BD5C04" w:rsidRDefault="003D73EE" w:rsidP="00EE1A3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916" w:type="dxa"/>
                </w:tcPr>
                <w:p w:rsidR="003D73EE" w:rsidRPr="00BD5C04" w:rsidRDefault="009866AE" w:rsidP="00EE1A3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1.980.653,62</w:t>
                  </w:r>
                </w:p>
              </w:tc>
            </w:tr>
            <w:tr w:rsidR="00BD5C04" w:rsidRPr="00BD5C04" w:rsidTr="00B826B9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3D73EE" w:rsidRPr="00BD5C04" w:rsidRDefault="003D73EE" w:rsidP="00EE1A3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Koszty uzyskania przychodu</w:t>
                  </w:r>
                </w:p>
              </w:tc>
              <w:tc>
                <w:tcPr>
                  <w:tcW w:w="1769" w:type="dxa"/>
                </w:tcPr>
                <w:p w:rsidR="003D73EE" w:rsidRPr="00BD5C04" w:rsidRDefault="003D73EE" w:rsidP="00EE1A3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916" w:type="dxa"/>
                </w:tcPr>
                <w:p w:rsidR="003D73EE" w:rsidRPr="00BD5C04" w:rsidRDefault="008156CB" w:rsidP="00EE1A3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42.242,96</w:t>
                  </w:r>
                </w:p>
              </w:tc>
            </w:tr>
            <w:tr w:rsidR="00BD5C04" w:rsidRPr="00BD5C04" w:rsidTr="00B826B9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3D73EE" w:rsidRPr="00BD5C04" w:rsidRDefault="003D73EE" w:rsidP="00EE1A3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Koszty uzyskania przychodu wg. ksiąg rachunkowych</w:t>
                  </w:r>
                </w:p>
              </w:tc>
              <w:tc>
                <w:tcPr>
                  <w:tcW w:w="1769" w:type="dxa"/>
                </w:tcPr>
                <w:p w:rsidR="003D73EE" w:rsidRPr="00BD5C04" w:rsidRDefault="00567987" w:rsidP="003442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DC0242" w:rsidRPr="00BD5C0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421FAA" w:rsidRPr="00BD5C04">
                    <w:rPr>
                      <w:rFonts w:ascii="Arial" w:hAnsi="Arial" w:cs="Arial"/>
                      <w:sz w:val="18"/>
                      <w:szCs w:val="18"/>
                    </w:rPr>
                    <w:t>925.</w:t>
                  </w:r>
                  <w:r w:rsidR="004F07D0" w:rsidRPr="00BD5C04">
                    <w:rPr>
                      <w:rFonts w:ascii="Arial" w:hAnsi="Arial" w:cs="Arial"/>
                      <w:sz w:val="18"/>
                      <w:szCs w:val="18"/>
                    </w:rPr>
                    <w:t>382,10</w:t>
                  </w:r>
                </w:p>
              </w:tc>
              <w:tc>
                <w:tcPr>
                  <w:tcW w:w="1916" w:type="dxa"/>
                </w:tcPr>
                <w:p w:rsidR="003D73EE" w:rsidRPr="00BD5C04" w:rsidRDefault="003D73EE" w:rsidP="00EE1A3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BD5C04" w:rsidRPr="00BD5C04" w:rsidTr="00B826B9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3D73EE" w:rsidRPr="00BD5C04" w:rsidRDefault="003D73EE" w:rsidP="00EE1A3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Pomniejszenie o koszty finansowane z dotacji</w:t>
                  </w:r>
                </w:p>
              </w:tc>
              <w:tc>
                <w:tcPr>
                  <w:tcW w:w="1769" w:type="dxa"/>
                </w:tcPr>
                <w:p w:rsidR="008156CB" w:rsidRPr="00BD5C04" w:rsidRDefault="003D73EE" w:rsidP="008156C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  <w:r w:rsidR="008156CB" w:rsidRPr="00BD5C04">
                    <w:rPr>
                      <w:rFonts w:ascii="Arial" w:hAnsi="Arial" w:cs="Arial"/>
                      <w:sz w:val="18"/>
                      <w:szCs w:val="18"/>
                    </w:rPr>
                    <w:t>883.139,14</w:t>
                  </w:r>
                </w:p>
              </w:tc>
              <w:tc>
                <w:tcPr>
                  <w:tcW w:w="1916" w:type="dxa"/>
                </w:tcPr>
                <w:p w:rsidR="003D73EE" w:rsidRPr="00BD5C04" w:rsidRDefault="003D73EE" w:rsidP="00EE1A3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BD5C04" w:rsidRPr="00BD5C04" w:rsidTr="00B826B9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3D73EE" w:rsidRPr="00BD5C04" w:rsidRDefault="003D73EE" w:rsidP="00EE1A3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Pomniejszenie o niewypłacone nagrody roczne</w:t>
                  </w:r>
                </w:p>
              </w:tc>
              <w:tc>
                <w:tcPr>
                  <w:tcW w:w="1769" w:type="dxa"/>
                </w:tcPr>
                <w:p w:rsidR="003D73EE" w:rsidRPr="00BD5C04" w:rsidRDefault="003D73EE" w:rsidP="00EE1A3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16" w:type="dxa"/>
                </w:tcPr>
                <w:p w:rsidR="003D73EE" w:rsidRPr="00BD5C04" w:rsidRDefault="003D73EE" w:rsidP="00EE1A3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BD5C04" w:rsidRPr="00BD5C04" w:rsidTr="00B826B9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3D73EE" w:rsidRPr="00BD5C04" w:rsidRDefault="003D73EE" w:rsidP="00EE1A3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Pomniejszenie o niezapłacone składki ZUS</w:t>
                  </w:r>
                </w:p>
              </w:tc>
              <w:tc>
                <w:tcPr>
                  <w:tcW w:w="1769" w:type="dxa"/>
                </w:tcPr>
                <w:p w:rsidR="003D73EE" w:rsidRPr="00BD5C04" w:rsidRDefault="00567987" w:rsidP="00EE1A3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16" w:type="dxa"/>
                </w:tcPr>
                <w:p w:rsidR="003D73EE" w:rsidRPr="00BD5C04" w:rsidRDefault="003D73EE" w:rsidP="00EE1A3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BD5C04" w:rsidRPr="00BD5C04" w:rsidTr="00B826B9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3D73EE" w:rsidRPr="00BD5C04" w:rsidRDefault="003D73EE" w:rsidP="00EE1A3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Dochód</w:t>
                  </w:r>
                </w:p>
              </w:tc>
              <w:tc>
                <w:tcPr>
                  <w:tcW w:w="1769" w:type="dxa"/>
                </w:tcPr>
                <w:p w:rsidR="003D73EE" w:rsidRPr="00BD5C04" w:rsidRDefault="003D73EE" w:rsidP="00EE1A3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16" w:type="dxa"/>
                </w:tcPr>
                <w:p w:rsidR="003D73EE" w:rsidRPr="00BD5C04" w:rsidRDefault="003D260D" w:rsidP="00EE1A3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BD5C04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  <w:r w:rsidR="008156CB" w:rsidRPr="00BD5C04">
                    <w:rPr>
                      <w:rFonts w:ascii="Arial" w:hAnsi="Arial" w:cs="Arial"/>
                      <w:sz w:val="18"/>
                      <w:szCs w:val="18"/>
                    </w:rPr>
                    <w:t>938.410,66</w:t>
                  </w:r>
                </w:p>
              </w:tc>
            </w:tr>
          </w:tbl>
          <w:p w:rsidR="003D73EE" w:rsidRPr="006546F0" w:rsidRDefault="003D73EE" w:rsidP="00EE1A3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C0C" w:rsidRDefault="00044C0C" w:rsidP="00E579F1">
      <w:pPr>
        <w:pStyle w:val="Standard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750840" w:rsidRDefault="00750840" w:rsidP="00E579F1">
      <w:pPr>
        <w:pStyle w:val="Standard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750840" w:rsidRPr="006546F0" w:rsidRDefault="00750840" w:rsidP="00E579F1">
      <w:pPr>
        <w:pStyle w:val="Standard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7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3"/>
        <w:gridCol w:w="3890"/>
        <w:gridCol w:w="2866"/>
      </w:tblGrid>
      <w:tr w:rsidR="00235946" w:rsidTr="009E5AD8">
        <w:trPr>
          <w:trHeight w:hRule="exact" w:val="280"/>
          <w:jc w:val="center"/>
        </w:trPr>
        <w:tc>
          <w:tcPr>
            <w:tcW w:w="2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46" w:rsidRDefault="00235946" w:rsidP="009E5AD8">
            <w:pPr>
              <w:pStyle w:val="Standard"/>
              <w:widowControl w:val="0"/>
              <w:spacing w:line="360" w:lineRule="auto"/>
              <w:ind w:left="40" w:right="23"/>
              <w:jc w:val="center"/>
            </w:pPr>
            <w:r>
              <w:rPr>
                <w:rFonts w:ascii="Arial" w:hAnsi="Arial" w:cs="Arial"/>
                <w:color w:val="2E2014"/>
                <w:position w:val="-1"/>
                <w:sz w:val="22"/>
                <w:szCs w:val="22"/>
              </w:rPr>
              <w:t>..........................................</w:t>
            </w:r>
          </w:p>
        </w:tc>
        <w:tc>
          <w:tcPr>
            <w:tcW w:w="3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46" w:rsidRPr="00DC0242" w:rsidRDefault="008F321A" w:rsidP="009E5AD8">
            <w:pPr>
              <w:pStyle w:val="Standard"/>
              <w:widowControl w:val="0"/>
              <w:spacing w:line="360" w:lineRule="auto"/>
              <w:ind w:left="119" w:right="8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E2014"/>
                <w:position w:val="-1"/>
                <w:sz w:val="18"/>
                <w:szCs w:val="18"/>
              </w:rPr>
              <w:t>24</w:t>
            </w:r>
            <w:r w:rsidR="00567987" w:rsidRPr="00DC0242">
              <w:rPr>
                <w:rFonts w:ascii="Arial" w:hAnsi="Arial" w:cs="Arial"/>
                <w:color w:val="2E2014"/>
                <w:position w:val="-1"/>
                <w:sz w:val="18"/>
                <w:szCs w:val="18"/>
              </w:rPr>
              <w:t>-03</w:t>
            </w:r>
            <w:r w:rsidR="00235946" w:rsidRPr="00DC0242">
              <w:rPr>
                <w:rFonts w:ascii="Arial" w:hAnsi="Arial" w:cs="Arial"/>
                <w:color w:val="2E2014"/>
                <w:position w:val="-1"/>
                <w:sz w:val="18"/>
                <w:szCs w:val="18"/>
              </w:rPr>
              <w:t>-202</w:t>
            </w:r>
            <w:r w:rsidR="000F10C5" w:rsidRPr="00DC0242">
              <w:rPr>
                <w:rFonts w:ascii="Arial" w:hAnsi="Arial" w:cs="Arial"/>
                <w:color w:val="2E2014"/>
                <w:position w:val="-1"/>
                <w:sz w:val="18"/>
                <w:szCs w:val="18"/>
              </w:rPr>
              <w:t>2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46" w:rsidRDefault="00235946" w:rsidP="009E5AD8">
            <w:pPr>
              <w:pStyle w:val="Standard"/>
              <w:widowControl w:val="0"/>
              <w:spacing w:line="360" w:lineRule="auto"/>
              <w:ind w:left="61" w:right="111"/>
              <w:jc w:val="center"/>
            </w:pPr>
            <w:r>
              <w:rPr>
                <w:rFonts w:ascii="Arial" w:hAnsi="Arial" w:cs="Arial"/>
                <w:color w:val="2E2014"/>
                <w:position w:val="-1"/>
                <w:sz w:val="22"/>
                <w:szCs w:val="22"/>
              </w:rPr>
              <w:t>..........................................</w:t>
            </w:r>
          </w:p>
        </w:tc>
      </w:tr>
      <w:tr w:rsidR="00235946" w:rsidTr="009E5AD8">
        <w:trPr>
          <w:trHeight w:hRule="exact" w:val="524"/>
          <w:jc w:val="center"/>
        </w:trPr>
        <w:tc>
          <w:tcPr>
            <w:tcW w:w="2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46" w:rsidRDefault="00235946" w:rsidP="009E5AD8">
            <w:pPr>
              <w:pStyle w:val="Standard"/>
              <w:widowControl w:val="0"/>
              <w:spacing w:line="360" w:lineRule="auto"/>
              <w:ind w:left="40" w:right="23"/>
              <w:jc w:val="center"/>
              <w:rPr>
                <w:rFonts w:ascii="Arial" w:hAnsi="Arial" w:cs="Arial"/>
                <w:color w:val="2E2014"/>
                <w:sz w:val="16"/>
                <w:szCs w:val="16"/>
              </w:rPr>
            </w:pPr>
            <w:r>
              <w:rPr>
                <w:rFonts w:ascii="Arial" w:hAnsi="Arial" w:cs="Arial"/>
                <w:color w:val="2E2014"/>
                <w:sz w:val="16"/>
                <w:szCs w:val="16"/>
              </w:rPr>
              <w:t>Główny księgowy Centrum Usług Wspólnych Miasta Tychy</w:t>
            </w:r>
          </w:p>
          <w:p w:rsidR="00235946" w:rsidRDefault="00235946" w:rsidP="009E5AD8">
            <w:pPr>
              <w:pStyle w:val="Standard"/>
              <w:widowControl w:val="0"/>
              <w:spacing w:line="360" w:lineRule="auto"/>
              <w:ind w:left="40" w:right="23"/>
              <w:jc w:val="center"/>
              <w:rPr>
                <w:sz w:val="16"/>
                <w:szCs w:val="16"/>
              </w:rPr>
            </w:pPr>
          </w:p>
        </w:tc>
        <w:tc>
          <w:tcPr>
            <w:tcW w:w="3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46" w:rsidRDefault="00235946" w:rsidP="009E5AD8">
            <w:pPr>
              <w:pStyle w:val="Standard"/>
              <w:widowControl w:val="0"/>
              <w:spacing w:line="360" w:lineRule="auto"/>
              <w:ind w:left="119" w:right="81"/>
              <w:jc w:val="center"/>
            </w:pPr>
            <w:r>
              <w:rPr>
                <w:rFonts w:ascii="Arial" w:hAnsi="Arial" w:cs="Arial"/>
                <w:color w:val="2E2014"/>
                <w:sz w:val="16"/>
                <w:szCs w:val="16"/>
              </w:rPr>
              <w:t>(data)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46" w:rsidRDefault="00235946" w:rsidP="009E5AD8">
            <w:pPr>
              <w:pStyle w:val="Standard"/>
              <w:widowControl w:val="0"/>
              <w:spacing w:line="360" w:lineRule="auto"/>
              <w:ind w:left="61" w:right="111"/>
              <w:jc w:val="center"/>
            </w:pPr>
            <w:r>
              <w:rPr>
                <w:rFonts w:ascii="Arial" w:hAnsi="Arial" w:cs="Arial"/>
                <w:color w:val="2E2014"/>
                <w:sz w:val="16"/>
                <w:szCs w:val="16"/>
              </w:rPr>
              <w:t>Dyrektor Centrum Usług Wspólnych Miasta Tychy</w:t>
            </w:r>
          </w:p>
        </w:tc>
      </w:tr>
    </w:tbl>
    <w:p w:rsidR="00235946" w:rsidRDefault="00235946" w:rsidP="00E579F1">
      <w:pPr>
        <w:pStyle w:val="Standard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sectPr w:rsidR="00235946" w:rsidSect="00066243">
      <w:pgSz w:w="11920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2A" w:rsidRDefault="00DC4F2A">
      <w:r>
        <w:separator/>
      </w:r>
    </w:p>
  </w:endnote>
  <w:endnote w:type="continuationSeparator" w:id="0">
    <w:p w:rsidR="00DC4F2A" w:rsidRDefault="00DC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charset w:val="00"/>
    <w:family w:val="auto"/>
    <w:pitch w:val="variable"/>
    <w:sig w:usb0="00000000" w:usb1="00000000" w:usb2="00000000" w:usb3="00000000" w:csb0="00000000" w:csb1="00000000"/>
  </w:font>
  <w:font w:name="Times New Roman Gree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2A" w:rsidRDefault="00DC4F2A">
      <w:r>
        <w:rPr>
          <w:color w:val="000000"/>
        </w:rPr>
        <w:separator/>
      </w:r>
    </w:p>
  </w:footnote>
  <w:footnote w:type="continuationSeparator" w:id="0">
    <w:p w:rsidR="00DC4F2A" w:rsidRDefault="00DC4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471"/>
    <w:multiLevelType w:val="hybridMultilevel"/>
    <w:tmpl w:val="CCB86984"/>
    <w:lvl w:ilvl="0" w:tplc="DB107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EE4AFF"/>
    <w:multiLevelType w:val="hybridMultilevel"/>
    <w:tmpl w:val="CE6ECAC2"/>
    <w:lvl w:ilvl="0" w:tplc="DB107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C8E451A"/>
    <w:multiLevelType w:val="hybridMultilevel"/>
    <w:tmpl w:val="7AF81198"/>
    <w:lvl w:ilvl="0" w:tplc="5FF0DA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4C0C"/>
    <w:rsid w:val="00003E08"/>
    <w:rsid w:val="00014477"/>
    <w:rsid w:val="00027B78"/>
    <w:rsid w:val="00034C05"/>
    <w:rsid w:val="00044C0C"/>
    <w:rsid w:val="0005787F"/>
    <w:rsid w:val="000610FE"/>
    <w:rsid w:val="000622E0"/>
    <w:rsid w:val="00066243"/>
    <w:rsid w:val="000703C4"/>
    <w:rsid w:val="0008338C"/>
    <w:rsid w:val="000A51C5"/>
    <w:rsid w:val="000A61E4"/>
    <w:rsid w:val="000B3990"/>
    <w:rsid w:val="000C309F"/>
    <w:rsid w:val="000C4B9A"/>
    <w:rsid w:val="000D662B"/>
    <w:rsid w:val="000E1285"/>
    <w:rsid w:val="000F10C5"/>
    <w:rsid w:val="000F35EA"/>
    <w:rsid w:val="00116A36"/>
    <w:rsid w:val="00125C59"/>
    <w:rsid w:val="00135C35"/>
    <w:rsid w:val="00155AE2"/>
    <w:rsid w:val="00162B52"/>
    <w:rsid w:val="001852AF"/>
    <w:rsid w:val="001A2D22"/>
    <w:rsid w:val="001A7101"/>
    <w:rsid w:val="001C4FD2"/>
    <w:rsid w:val="001C5EB6"/>
    <w:rsid w:val="00213E25"/>
    <w:rsid w:val="00232033"/>
    <w:rsid w:val="00235946"/>
    <w:rsid w:val="00246B55"/>
    <w:rsid w:val="0026395C"/>
    <w:rsid w:val="00267275"/>
    <w:rsid w:val="00280466"/>
    <w:rsid w:val="002835BD"/>
    <w:rsid w:val="00284FC3"/>
    <w:rsid w:val="00286CA7"/>
    <w:rsid w:val="0029095A"/>
    <w:rsid w:val="002B22A6"/>
    <w:rsid w:val="002C69B6"/>
    <w:rsid w:val="002D6D64"/>
    <w:rsid w:val="002D7F42"/>
    <w:rsid w:val="002F01F9"/>
    <w:rsid w:val="003129D8"/>
    <w:rsid w:val="00314A26"/>
    <w:rsid w:val="003369F8"/>
    <w:rsid w:val="0033748F"/>
    <w:rsid w:val="00343C61"/>
    <w:rsid w:val="00344211"/>
    <w:rsid w:val="00376E6D"/>
    <w:rsid w:val="0038283B"/>
    <w:rsid w:val="00385456"/>
    <w:rsid w:val="003945C7"/>
    <w:rsid w:val="00394A52"/>
    <w:rsid w:val="003A30BC"/>
    <w:rsid w:val="003A4F7A"/>
    <w:rsid w:val="003A5E7F"/>
    <w:rsid w:val="003A7BDF"/>
    <w:rsid w:val="003B5F12"/>
    <w:rsid w:val="003D260D"/>
    <w:rsid w:val="003D73EE"/>
    <w:rsid w:val="003F4881"/>
    <w:rsid w:val="00412EFE"/>
    <w:rsid w:val="00415B59"/>
    <w:rsid w:val="00421FAA"/>
    <w:rsid w:val="00434577"/>
    <w:rsid w:val="00434AF7"/>
    <w:rsid w:val="00435F48"/>
    <w:rsid w:val="00454D00"/>
    <w:rsid w:val="00464323"/>
    <w:rsid w:val="004649AC"/>
    <w:rsid w:val="00466C74"/>
    <w:rsid w:val="00486BD4"/>
    <w:rsid w:val="004903A6"/>
    <w:rsid w:val="004B7BED"/>
    <w:rsid w:val="004C1929"/>
    <w:rsid w:val="004C1D85"/>
    <w:rsid w:val="004C4649"/>
    <w:rsid w:val="004D02E8"/>
    <w:rsid w:val="004F07D0"/>
    <w:rsid w:val="00516633"/>
    <w:rsid w:val="00526AA8"/>
    <w:rsid w:val="005355DE"/>
    <w:rsid w:val="00567987"/>
    <w:rsid w:val="0058598D"/>
    <w:rsid w:val="00590AA6"/>
    <w:rsid w:val="00594562"/>
    <w:rsid w:val="005A4E2C"/>
    <w:rsid w:val="005B2B11"/>
    <w:rsid w:val="005C59A4"/>
    <w:rsid w:val="005E37CF"/>
    <w:rsid w:val="00601321"/>
    <w:rsid w:val="006063D8"/>
    <w:rsid w:val="00607F45"/>
    <w:rsid w:val="00611EBF"/>
    <w:rsid w:val="006255A7"/>
    <w:rsid w:val="0062570D"/>
    <w:rsid w:val="006351AC"/>
    <w:rsid w:val="00637D87"/>
    <w:rsid w:val="006546F0"/>
    <w:rsid w:val="0066141B"/>
    <w:rsid w:val="0068513B"/>
    <w:rsid w:val="006C6C94"/>
    <w:rsid w:val="006E398D"/>
    <w:rsid w:val="006F0B4F"/>
    <w:rsid w:val="006F665F"/>
    <w:rsid w:val="006F7315"/>
    <w:rsid w:val="007008E6"/>
    <w:rsid w:val="00705809"/>
    <w:rsid w:val="00710F85"/>
    <w:rsid w:val="007152F8"/>
    <w:rsid w:val="00733EE4"/>
    <w:rsid w:val="00743E30"/>
    <w:rsid w:val="00750840"/>
    <w:rsid w:val="00753744"/>
    <w:rsid w:val="007618E2"/>
    <w:rsid w:val="00764CD2"/>
    <w:rsid w:val="007710AC"/>
    <w:rsid w:val="00772D25"/>
    <w:rsid w:val="00772D2D"/>
    <w:rsid w:val="00782FF7"/>
    <w:rsid w:val="00785D5A"/>
    <w:rsid w:val="0079097E"/>
    <w:rsid w:val="007A4DCD"/>
    <w:rsid w:val="007B175A"/>
    <w:rsid w:val="007D0535"/>
    <w:rsid w:val="007D4294"/>
    <w:rsid w:val="007E2A16"/>
    <w:rsid w:val="0080455D"/>
    <w:rsid w:val="008156CB"/>
    <w:rsid w:val="00820C89"/>
    <w:rsid w:val="00822276"/>
    <w:rsid w:val="00831AAD"/>
    <w:rsid w:val="0083421D"/>
    <w:rsid w:val="0084194E"/>
    <w:rsid w:val="00855C13"/>
    <w:rsid w:val="00861045"/>
    <w:rsid w:val="00867503"/>
    <w:rsid w:val="00891135"/>
    <w:rsid w:val="0089350D"/>
    <w:rsid w:val="008A50FE"/>
    <w:rsid w:val="008B396E"/>
    <w:rsid w:val="008D42B6"/>
    <w:rsid w:val="008E22A5"/>
    <w:rsid w:val="008E37B1"/>
    <w:rsid w:val="008F321A"/>
    <w:rsid w:val="008F5B2D"/>
    <w:rsid w:val="00905DED"/>
    <w:rsid w:val="0093109B"/>
    <w:rsid w:val="009336A1"/>
    <w:rsid w:val="00946C94"/>
    <w:rsid w:val="009767BF"/>
    <w:rsid w:val="009866AE"/>
    <w:rsid w:val="009A1B0A"/>
    <w:rsid w:val="009A38F7"/>
    <w:rsid w:val="009B0FD6"/>
    <w:rsid w:val="009B6C6E"/>
    <w:rsid w:val="009D2B4D"/>
    <w:rsid w:val="009D77F5"/>
    <w:rsid w:val="009E26D7"/>
    <w:rsid w:val="009F21F6"/>
    <w:rsid w:val="00A048EC"/>
    <w:rsid w:val="00A21FA8"/>
    <w:rsid w:val="00A324D6"/>
    <w:rsid w:val="00A418E9"/>
    <w:rsid w:val="00A42C9E"/>
    <w:rsid w:val="00A47213"/>
    <w:rsid w:val="00A52427"/>
    <w:rsid w:val="00A55B4B"/>
    <w:rsid w:val="00A65272"/>
    <w:rsid w:val="00A70B34"/>
    <w:rsid w:val="00A73684"/>
    <w:rsid w:val="00A87FCE"/>
    <w:rsid w:val="00A931CA"/>
    <w:rsid w:val="00AB41D0"/>
    <w:rsid w:val="00AD18AF"/>
    <w:rsid w:val="00AF1C12"/>
    <w:rsid w:val="00AF3543"/>
    <w:rsid w:val="00B11FE4"/>
    <w:rsid w:val="00B13C73"/>
    <w:rsid w:val="00B144A5"/>
    <w:rsid w:val="00B30E6A"/>
    <w:rsid w:val="00B3133D"/>
    <w:rsid w:val="00B34249"/>
    <w:rsid w:val="00B37EC9"/>
    <w:rsid w:val="00B433FD"/>
    <w:rsid w:val="00B460DD"/>
    <w:rsid w:val="00B70F27"/>
    <w:rsid w:val="00B82135"/>
    <w:rsid w:val="00B826B9"/>
    <w:rsid w:val="00B90F7E"/>
    <w:rsid w:val="00B91040"/>
    <w:rsid w:val="00B96F22"/>
    <w:rsid w:val="00BD5C04"/>
    <w:rsid w:val="00C0281B"/>
    <w:rsid w:val="00C15B28"/>
    <w:rsid w:val="00C17CDF"/>
    <w:rsid w:val="00C4030E"/>
    <w:rsid w:val="00C5091C"/>
    <w:rsid w:val="00C57E36"/>
    <w:rsid w:val="00C60A19"/>
    <w:rsid w:val="00C64F2F"/>
    <w:rsid w:val="00C64F5D"/>
    <w:rsid w:val="00C66542"/>
    <w:rsid w:val="00CA4EEA"/>
    <w:rsid w:val="00CB6143"/>
    <w:rsid w:val="00CC58B8"/>
    <w:rsid w:val="00CD433E"/>
    <w:rsid w:val="00CD72D3"/>
    <w:rsid w:val="00CE1D4B"/>
    <w:rsid w:val="00CE476C"/>
    <w:rsid w:val="00CF7444"/>
    <w:rsid w:val="00D0171A"/>
    <w:rsid w:val="00D07D26"/>
    <w:rsid w:val="00D27C1E"/>
    <w:rsid w:val="00D46FFE"/>
    <w:rsid w:val="00D61959"/>
    <w:rsid w:val="00D63FDF"/>
    <w:rsid w:val="00D663A6"/>
    <w:rsid w:val="00D665B2"/>
    <w:rsid w:val="00D66F25"/>
    <w:rsid w:val="00D8441A"/>
    <w:rsid w:val="00D859CC"/>
    <w:rsid w:val="00D9304E"/>
    <w:rsid w:val="00DA05C4"/>
    <w:rsid w:val="00DB2E21"/>
    <w:rsid w:val="00DC0242"/>
    <w:rsid w:val="00DC3F0A"/>
    <w:rsid w:val="00DC4F2A"/>
    <w:rsid w:val="00DD252A"/>
    <w:rsid w:val="00DE093A"/>
    <w:rsid w:val="00E12DDC"/>
    <w:rsid w:val="00E26052"/>
    <w:rsid w:val="00E334BB"/>
    <w:rsid w:val="00E36881"/>
    <w:rsid w:val="00E52E55"/>
    <w:rsid w:val="00E55455"/>
    <w:rsid w:val="00E579F1"/>
    <w:rsid w:val="00EA2640"/>
    <w:rsid w:val="00EA6533"/>
    <w:rsid w:val="00EB099A"/>
    <w:rsid w:val="00EC304A"/>
    <w:rsid w:val="00EE6B39"/>
    <w:rsid w:val="00EF194D"/>
    <w:rsid w:val="00F04692"/>
    <w:rsid w:val="00F20CE9"/>
    <w:rsid w:val="00F3333E"/>
    <w:rsid w:val="00F42590"/>
    <w:rsid w:val="00F50651"/>
    <w:rsid w:val="00F65FE6"/>
    <w:rsid w:val="00F97071"/>
    <w:rsid w:val="00F97ABA"/>
    <w:rsid w:val="00FA2D73"/>
    <w:rsid w:val="00FA7507"/>
    <w:rsid w:val="00FB2E7D"/>
    <w:rsid w:val="00FD3AF9"/>
    <w:rsid w:val="00FE6D11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6243"/>
    <w:pPr>
      <w:suppressAutoHyphens/>
    </w:pPr>
  </w:style>
  <w:style w:type="paragraph" w:styleId="Nagwek7">
    <w:name w:val="heading 7"/>
    <w:basedOn w:val="Normalny"/>
    <w:next w:val="Normalny"/>
    <w:rsid w:val="00066243"/>
    <w:pPr>
      <w:keepNext/>
      <w:widowControl/>
      <w:suppressAutoHyphens w:val="0"/>
      <w:spacing w:line="360" w:lineRule="auto"/>
      <w:jc w:val="both"/>
      <w:textAlignment w:val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6243"/>
    <w:pPr>
      <w:widowControl/>
      <w:suppressAutoHyphens/>
      <w:textAlignment w:val="auto"/>
    </w:pPr>
    <w:rPr>
      <w:rFonts w:ascii="Times New Roman" w:eastAsia="Times New Roman Cyr" w:hAnsi="Times New Roman" w:cs="Times New Roman Greek"/>
      <w:lang w:eastAsia="pl-PL"/>
    </w:rPr>
  </w:style>
  <w:style w:type="paragraph" w:customStyle="1" w:styleId="Heading">
    <w:name w:val="Heading"/>
    <w:basedOn w:val="Standard"/>
    <w:next w:val="Textbody"/>
    <w:rsid w:val="000662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66243"/>
    <w:pPr>
      <w:spacing w:after="140" w:line="276" w:lineRule="auto"/>
    </w:pPr>
  </w:style>
  <w:style w:type="paragraph" w:styleId="Lista">
    <w:name w:val="List"/>
    <w:basedOn w:val="Textbody"/>
    <w:rsid w:val="00066243"/>
    <w:rPr>
      <w:rFonts w:cs="Arial"/>
    </w:rPr>
  </w:style>
  <w:style w:type="paragraph" w:styleId="Legenda">
    <w:name w:val="caption"/>
    <w:basedOn w:val="Standard"/>
    <w:rsid w:val="0006624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066243"/>
    <w:pPr>
      <w:suppressLineNumbers/>
    </w:pPr>
    <w:rPr>
      <w:rFonts w:cs="Arial"/>
    </w:rPr>
  </w:style>
  <w:style w:type="paragraph" w:customStyle="1" w:styleId="DocumentMap">
    <w:name w:val="DocumentMap"/>
    <w:rsid w:val="00066243"/>
    <w:pPr>
      <w:widowControl/>
      <w:suppressAutoHyphens/>
      <w:textAlignment w:val="auto"/>
    </w:pPr>
    <w:rPr>
      <w:rFonts w:ascii="Times New Roman" w:eastAsia="Times New Roman Cyr" w:hAnsi="Times New Roman" w:cs="Times New Roman Greek"/>
      <w:sz w:val="20"/>
      <w:lang w:eastAsia="pl-PL"/>
    </w:rPr>
  </w:style>
  <w:style w:type="paragraph" w:styleId="Akapitzlist">
    <w:name w:val="List Paragraph"/>
    <w:basedOn w:val="Normalny"/>
    <w:rsid w:val="00066243"/>
    <w:pPr>
      <w:widowControl/>
      <w:suppressAutoHyphens w:val="0"/>
      <w:ind w:left="708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7Znak">
    <w:name w:val="Nagłówek 7 Znak"/>
    <w:basedOn w:val="Domylnaczcionkaakapitu"/>
    <w:rsid w:val="00066243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TableContents">
    <w:name w:val="Table Contents"/>
    <w:basedOn w:val="Standard"/>
    <w:rsid w:val="00066243"/>
    <w:pPr>
      <w:suppressLineNumbers/>
      <w:textAlignment w:val="baseline"/>
    </w:pPr>
    <w:rPr>
      <w:rFonts w:ascii="Liberation Serif" w:eastAsia="SimSun" w:hAnsi="Liberation Serif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2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2A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54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54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542"/>
    <w:rPr>
      <w:rFonts w:cs="Mangal"/>
      <w:b/>
      <w:bCs/>
      <w:sz w:val="20"/>
      <w:szCs w:val="18"/>
    </w:rPr>
  </w:style>
  <w:style w:type="table" w:styleId="Tabela-Siatka">
    <w:name w:val="Table Grid"/>
    <w:basedOn w:val="Standardowy"/>
    <w:uiPriority w:val="39"/>
    <w:rsid w:val="00AB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D73E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0">
    <w:name w:val="standard"/>
    <w:basedOn w:val="Normalny"/>
    <w:rsid w:val="00003E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FE21-7C89-4EEF-87C5-0D09CDD5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2037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>Microsoft</Company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j.borkowski</dc:creator>
  <cp:lastModifiedBy>ilukaszek</cp:lastModifiedBy>
  <cp:revision>2</cp:revision>
  <cp:lastPrinted>2021-03-09T09:24:00Z</cp:lastPrinted>
  <dcterms:created xsi:type="dcterms:W3CDTF">2023-03-30T12:59:00Z</dcterms:created>
  <dcterms:modified xsi:type="dcterms:W3CDTF">2023-03-30T12:59:00Z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Wydawnictwo Podatkowe GOFIN sp. z o.o.</vt:lpwstr>
  </property>
  <property fmtid="{D5CDD505-2E9C-101B-9397-08002B2CF9AE}" pid="3" name="Operator">
    <vt:lpwstr>k.adamus</vt:lpwstr>
  </property>
</Properties>
</file>