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C" w:rsidRPr="004308CD" w:rsidRDefault="00E469EC" w:rsidP="00E469EC">
      <w:pPr>
        <w:spacing w:after="0" w:line="240" w:lineRule="auto"/>
        <w:ind w:left="7371"/>
        <w:rPr>
          <w:rFonts w:ascii="Arial" w:hAnsi="Arial" w:cs="Arial"/>
          <w:sz w:val="20"/>
          <w:szCs w:val="20"/>
        </w:rPr>
      </w:pPr>
      <w:r w:rsidRPr="004308CD">
        <w:rPr>
          <w:rFonts w:ascii="Arial" w:hAnsi="Arial" w:cs="Arial"/>
          <w:sz w:val="20"/>
          <w:szCs w:val="20"/>
        </w:rPr>
        <w:t>Załącznik do Uchwały</w:t>
      </w:r>
    </w:p>
    <w:p w:rsidR="00E469EC" w:rsidRPr="004308CD" w:rsidRDefault="004308CD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4308CD">
        <w:rPr>
          <w:rFonts w:ascii="Arial" w:hAnsi="Arial" w:cs="Arial"/>
          <w:sz w:val="20"/>
          <w:szCs w:val="20"/>
        </w:rPr>
        <w:t>………..</w:t>
      </w:r>
      <w:r w:rsidR="000F2E46" w:rsidRPr="004308CD">
        <w:rPr>
          <w:rFonts w:ascii="Arial" w:hAnsi="Arial" w:cs="Arial"/>
          <w:sz w:val="20"/>
          <w:szCs w:val="20"/>
        </w:rPr>
        <w:t>/……./22</w:t>
      </w:r>
    </w:p>
    <w:p w:rsidR="00E469EC" w:rsidRPr="004308CD" w:rsidRDefault="00E469EC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4308CD">
        <w:rPr>
          <w:rFonts w:ascii="Arial" w:hAnsi="Arial" w:cs="Arial"/>
          <w:sz w:val="20"/>
          <w:szCs w:val="20"/>
        </w:rPr>
        <w:t>Rady Miasta Tychy</w:t>
      </w:r>
    </w:p>
    <w:p w:rsidR="00E469EC" w:rsidRPr="004308CD" w:rsidRDefault="004308CD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4308CD">
        <w:rPr>
          <w:rFonts w:ascii="Arial" w:hAnsi="Arial" w:cs="Arial"/>
          <w:sz w:val="20"/>
          <w:szCs w:val="20"/>
        </w:rPr>
        <w:t>z dnia…</w:t>
      </w:r>
      <w:r>
        <w:rPr>
          <w:rFonts w:ascii="Arial" w:hAnsi="Arial" w:cs="Arial"/>
          <w:sz w:val="20"/>
          <w:szCs w:val="20"/>
        </w:rPr>
        <w:t>….</w:t>
      </w:r>
      <w:r w:rsidR="008944B4" w:rsidRPr="004308CD">
        <w:rPr>
          <w:rFonts w:ascii="Arial" w:hAnsi="Arial" w:cs="Arial"/>
          <w:sz w:val="20"/>
          <w:szCs w:val="20"/>
        </w:rPr>
        <w:t xml:space="preserve">września </w:t>
      </w:r>
      <w:r w:rsidR="000F2E46" w:rsidRPr="004308CD">
        <w:rPr>
          <w:rFonts w:ascii="Arial" w:hAnsi="Arial" w:cs="Arial"/>
          <w:sz w:val="20"/>
          <w:szCs w:val="20"/>
        </w:rPr>
        <w:t>2022</w:t>
      </w:r>
      <w:r w:rsidR="00E469EC" w:rsidRPr="004308CD">
        <w:rPr>
          <w:rFonts w:ascii="Arial" w:hAnsi="Arial" w:cs="Arial"/>
          <w:sz w:val="20"/>
          <w:szCs w:val="20"/>
        </w:rPr>
        <w:t> r.</w:t>
      </w:r>
    </w:p>
    <w:p w:rsidR="00E469EC" w:rsidRPr="00CE02AB" w:rsidRDefault="00E469EC" w:rsidP="00E469EC">
      <w:pPr>
        <w:spacing w:after="0"/>
        <w:jc w:val="center"/>
        <w:rPr>
          <w:rFonts w:ascii="Arial" w:hAnsi="Arial" w:cs="Arial"/>
          <w:b/>
          <w:bCs/>
        </w:rPr>
      </w:pPr>
    </w:p>
    <w:p w:rsidR="00E469EC" w:rsidRPr="00CE02AB" w:rsidRDefault="00E469EC" w:rsidP="009A103B">
      <w:pPr>
        <w:spacing w:before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ZAS</w:t>
      </w:r>
      <w:r w:rsidR="009A103B" w:rsidRPr="00CE02AB">
        <w:rPr>
          <w:rFonts w:ascii="Arial" w:hAnsi="Arial" w:cs="Arial"/>
          <w:b/>
          <w:bCs/>
        </w:rPr>
        <w:t xml:space="preserve">ADY I TRYB PRZEPROWADZENIA </w:t>
      </w:r>
      <w:r w:rsidR="009A103B" w:rsidRPr="00CE02AB">
        <w:rPr>
          <w:rFonts w:ascii="Arial" w:hAnsi="Arial" w:cs="Arial"/>
          <w:b/>
          <w:bCs/>
        </w:rPr>
        <w:br/>
        <w:t>BUDŻ</w:t>
      </w:r>
      <w:r w:rsidRPr="00CE02AB">
        <w:rPr>
          <w:rFonts w:ascii="Arial" w:hAnsi="Arial" w:cs="Arial"/>
          <w:b/>
          <w:bCs/>
        </w:rPr>
        <w:t>ETU OBYWATELSKIEGO</w:t>
      </w:r>
      <w:r w:rsidR="004D0AB2" w:rsidRPr="00CE02AB">
        <w:rPr>
          <w:rFonts w:ascii="Arial" w:hAnsi="Arial" w:cs="Arial"/>
          <w:b/>
          <w:bCs/>
        </w:rPr>
        <w:t xml:space="preserve"> </w:t>
      </w:r>
      <w:r w:rsidRPr="00CE02AB">
        <w:rPr>
          <w:rFonts w:ascii="Arial" w:hAnsi="Arial" w:cs="Arial"/>
          <w:b/>
          <w:bCs/>
        </w:rPr>
        <w:t xml:space="preserve">MIASTA TYCHY </w:t>
      </w:r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§ 1</w:t>
      </w:r>
    </w:p>
    <w:p w:rsidR="00E469EC" w:rsidRPr="00CE02AB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Postanowienia ogólne</w:t>
      </w:r>
    </w:p>
    <w:p w:rsidR="00D70ACE" w:rsidRPr="00CE02AB" w:rsidRDefault="00D70ACE" w:rsidP="00D70A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trike/>
        </w:rPr>
      </w:pPr>
      <w:r w:rsidRPr="00CE02AB">
        <w:rPr>
          <w:rFonts w:ascii="Arial" w:hAnsi="Arial" w:cs="Arial"/>
        </w:rPr>
        <w:t>Niniejsza regulacja określa zasady i tryb przeprowadzania szczególnej formy konsultacji społecznych w postaci Budżetu Obywatelskiego, o których mowa w art. 5a ust 3-7 ustawy z dnia 8 marca 1990 r. o samorządzie gminnym.</w:t>
      </w:r>
    </w:p>
    <w:p w:rsidR="0086590E" w:rsidRPr="00CE02AB" w:rsidRDefault="0086590E" w:rsidP="008659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Celem Budżetu Obywatelskiego jest aktywizacja mieszkańców i zapewnienie im udziału w wyborze zadań realizowanych z budżetu miasta poprzez ujęcie w nim przedsięwzięć zainicjowanych przez mieszkańców i mających ich największe poparcie.</w:t>
      </w:r>
    </w:p>
    <w:p w:rsidR="00E469EC" w:rsidRPr="00CE02AB" w:rsidRDefault="00E469EC" w:rsidP="00E469EC">
      <w:pPr>
        <w:pStyle w:val="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Kwota wydzielana rocznie na Budżet Obywatelski z budżetu miasta Tychy wyniesie nie mniej niż 5 milionów złotych.</w:t>
      </w:r>
    </w:p>
    <w:p w:rsidR="0016422B" w:rsidRPr="00CE02AB" w:rsidRDefault="004D0AB2" w:rsidP="005120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W ramach Budżetu Obywatelskiego mogą być proponowane wydatki </w:t>
      </w:r>
      <w:r w:rsidR="00691BA2" w:rsidRPr="00CE02AB">
        <w:rPr>
          <w:rFonts w:ascii="Arial" w:hAnsi="Arial" w:cs="Arial"/>
        </w:rPr>
        <w:t>obejmujące</w:t>
      </w:r>
      <w:r w:rsidRPr="00CE02AB">
        <w:rPr>
          <w:rFonts w:ascii="Arial" w:hAnsi="Arial" w:cs="Arial"/>
        </w:rPr>
        <w:t xml:space="preserve"> całe miasta oraz części miasta</w:t>
      </w:r>
      <w:r w:rsidR="00B35479" w:rsidRPr="00CE02AB">
        <w:rPr>
          <w:rFonts w:ascii="Arial" w:hAnsi="Arial" w:cs="Arial"/>
        </w:rPr>
        <w:t>,</w:t>
      </w:r>
      <w:r w:rsidRPr="00CE02AB">
        <w:rPr>
          <w:rFonts w:ascii="Arial" w:hAnsi="Arial" w:cs="Arial"/>
        </w:rPr>
        <w:t xml:space="preserve"> zwan</w:t>
      </w:r>
      <w:r w:rsidR="003E3035" w:rsidRPr="00CE02AB">
        <w:rPr>
          <w:rFonts w:ascii="Arial" w:hAnsi="Arial" w:cs="Arial"/>
        </w:rPr>
        <w:t>e</w:t>
      </w:r>
      <w:r w:rsidRPr="00CE02AB">
        <w:rPr>
          <w:rFonts w:ascii="Arial" w:hAnsi="Arial" w:cs="Arial"/>
        </w:rPr>
        <w:t xml:space="preserve"> okręgami konsultacyjnymi</w:t>
      </w:r>
      <w:r w:rsidR="003E3035" w:rsidRPr="00CE02AB">
        <w:rPr>
          <w:rFonts w:ascii="Arial" w:hAnsi="Arial" w:cs="Arial"/>
        </w:rPr>
        <w:t>.</w:t>
      </w:r>
    </w:p>
    <w:p w:rsidR="00E469EC" w:rsidRPr="00CE02AB" w:rsidRDefault="00E469EC" w:rsidP="00E4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Budżet Obywatelski miasta Tychy obejmuje następujące etapy: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akcja edukacyjno - informacyjna;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zgłaszanie przez mieszkańców projektów;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ocena i opiniowanie projektów; 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spotkania z mieszkańcami; </w:t>
      </w:r>
    </w:p>
    <w:p w:rsidR="00991972" w:rsidRPr="00CE02AB" w:rsidRDefault="00991972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rozpatrywanie odwołań</w:t>
      </w:r>
      <w:r w:rsidR="00EC616A" w:rsidRPr="00CE02AB">
        <w:rPr>
          <w:rFonts w:ascii="Arial" w:hAnsi="Arial" w:cs="Arial"/>
        </w:rPr>
        <w:t xml:space="preserve"> od negatywnej oceny propozycji projektu;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głosowanie mieszkańców na projekty;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ogłoszenie projektów do realizacji; </w:t>
      </w:r>
    </w:p>
    <w:p w:rsidR="00E469EC" w:rsidRPr="00CE02AB" w:rsidRDefault="00E469EC" w:rsidP="00D07CE4">
      <w:pPr>
        <w:pStyle w:val="Akapitzlist"/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ewaluacja i monitoring.</w:t>
      </w:r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§ 2</w:t>
      </w:r>
    </w:p>
    <w:p w:rsidR="00E469EC" w:rsidRPr="00CE02AB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Akcja edukacyjno – informacyjna</w:t>
      </w:r>
    </w:p>
    <w:p w:rsidR="00E469EC" w:rsidRPr="00CE02AB" w:rsidRDefault="00E469EC" w:rsidP="00E469E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Akcja edukacyjno</w:t>
      </w:r>
      <w:r w:rsidR="00B05DC7" w:rsidRPr="00CE02AB">
        <w:rPr>
          <w:rFonts w:ascii="Arial" w:hAnsi="Arial" w:cs="Arial"/>
        </w:rPr>
        <w:t xml:space="preserve"> - </w:t>
      </w:r>
      <w:r w:rsidRPr="00CE02AB">
        <w:rPr>
          <w:rFonts w:ascii="Arial" w:hAnsi="Arial" w:cs="Arial"/>
        </w:rPr>
        <w:t>informacyjna prowadzona jest przez cały rok.</w:t>
      </w:r>
    </w:p>
    <w:p w:rsidR="00E469EC" w:rsidRPr="00CE02AB" w:rsidRDefault="00E469EC" w:rsidP="00E469E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Akcję edukacyjno</w:t>
      </w:r>
      <w:r w:rsidR="00167C66" w:rsidRPr="00CE02AB">
        <w:rPr>
          <w:rFonts w:ascii="Arial" w:hAnsi="Arial" w:cs="Arial"/>
        </w:rPr>
        <w:t xml:space="preserve"> </w:t>
      </w:r>
      <w:r w:rsidR="00B05DC7" w:rsidRPr="00CE02AB">
        <w:rPr>
          <w:rFonts w:ascii="Arial" w:hAnsi="Arial" w:cs="Arial"/>
        </w:rPr>
        <w:t>-</w:t>
      </w:r>
      <w:r w:rsidRPr="00CE02AB">
        <w:rPr>
          <w:rFonts w:ascii="Arial" w:hAnsi="Arial" w:cs="Arial"/>
        </w:rPr>
        <w:t xml:space="preserve"> informacyjną prowadzi Urząd Miasta Tychy przy możliwie jak najszerszej współpracy z Radą Miasta</w:t>
      </w:r>
      <w:r w:rsidR="00EC616A" w:rsidRPr="00CE02AB">
        <w:rPr>
          <w:rFonts w:ascii="Arial" w:hAnsi="Arial" w:cs="Arial"/>
        </w:rPr>
        <w:t xml:space="preserve"> Tychy</w:t>
      </w:r>
      <w:r w:rsidRPr="00CE02AB">
        <w:rPr>
          <w:rFonts w:ascii="Arial" w:hAnsi="Arial" w:cs="Arial"/>
        </w:rPr>
        <w:t>, jednostkami pomocniczymi</w:t>
      </w:r>
      <w:r w:rsidR="00EC616A" w:rsidRPr="00CE02AB">
        <w:rPr>
          <w:rFonts w:ascii="Arial" w:hAnsi="Arial" w:cs="Arial"/>
        </w:rPr>
        <w:t xml:space="preserve"> i jednostkami organizacyjnymi gminy, </w:t>
      </w:r>
      <w:r w:rsidRPr="00CE02AB">
        <w:rPr>
          <w:rFonts w:ascii="Arial" w:hAnsi="Arial" w:cs="Arial"/>
        </w:rPr>
        <w:t>organizacjami pozarządowymi oraz innymi podmiotami, o których mowa w art. 3 ust.3 ustawy z dnia 24 kwietnia 2003 r. o działalności pożytku publicznego i o wolontariacie (</w:t>
      </w:r>
      <w:r w:rsidR="00581CE8" w:rsidRPr="00CE02AB">
        <w:rPr>
          <w:rFonts w:ascii="Arial" w:hAnsi="Arial" w:cs="Arial"/>
        </w:rPr>
        <w:t>Dz.U.202</w:t>
      </w:r>
      <w:r w:rsidR="00900870" w:rsidRPr="00CE02AB">
        <w:rPr>
          <w:rFonts w:ascii="Arial" w:hAnsi="Arial" w:cs="Arial"/>
        </w:rPr>
        <w:t>2</w:t>
      </w:r>
      <w:r w:rsidR="00581CE8" w:rsidRPr="00CE02AB">
        <w:rPr>
          <w:rFonts w:ascii="Arial" w:hAnsi="Arial" w:cs="Arial"/>
        </w:rPr>
        <w:t>.1</w:t>
      </w:r>
      <w:r w:rsidR="00900870" w:rsidRPr="00CE02AB">
        <w:rPr>
          <w:rFonts w:ascii="Arial" w:hAnsi="Arial" w:cs="Arial"/>
        </w:rPr>
        <w:t>32</w:t>
      </w:r>
      <w:r w:rsidR="00581CE8" w:rsidRPr="00CE02AB">
        <w:rPr>
          <w:rFonts w:ascii="Arial" w:hAnsi="Arial" w:cs="Arial"/>
        </w:rPr>
        <w:t xml:space="preserve">7 </w:t>
      </w:r>
      <w:proofErr w:type="spellStart"/>
      <w:r w:rsidR="00C17823" w:rsidRPr="00CE02AB">
        <w:rPr>
          <w:rFonts w:ascii="Arial" w:hAnsi="Arial" w:cs="Arial"/>
        </w:rPr>
        <w:t>t.j</w:t>
      </w:r>
      <w:proofErr w:type="spellEnd"/>
      <w:r w:rsidR="00C17823" w:rsidRPr="00CE02AB">
        <w:rPr>
          <w:rFonts w:ascii="Arial" w:hAnsi="Arial" w:cs="Arial"/>
        </w:rPr>
        <w:t>.)</w:t>
      </w:r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§ 3</w:t>
      </w:r>
    </w:p>
    <w:p w:rsidR="00E469EC" w:rsidRPr="00CE02AB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Wymogi formalne</w:t>
      </w:r>
      <w:r w:rsidR="005A7304" w:rsidRPr="00CE02AB">
        <w:rPr>
          <w:rFonts w:ascii="Arial" w:hAnsi="Arial" w:cs="Arial"/>
          <w:b/>
          <w:bCs/>
        </w:rPr>
        <w:t>,</w:t>
      </w:r>
      <w:r w:rsidRPr="00CE02AB">
        <w:rPr>
          <w:rFonts w:ascii="Arial" w:hAnsi="Arial" w:cs="Arial"/>
          <w:b/>
          <w:bCs/>
        </w:rPr>
        <w:t xml:space="preserve"> jakim powinny odpowiadać zgłaszane projekty</w:t>
      </w:r>
    </w:p>
    <w:p w:rsidR="00E469EC" w:rsidRPr="00CE02AB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Projekt w ramach Budżetu Obywatelskiego może zgłosić każdy mieszkaniec miasta.</w:t>
      </w:r>
    </w:p>
    <w:p w:rsidR="00EC616A" w:rsidRPr="00CE02AB" w:rsidRDefault="00EC616A" w:rsidP="00EC61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u w:val="single"/>
        </w:rPr>
      </w:pPr>
      <w:r w:rsidRPr="00CE02AB">
        <w:rPr>
          <w:rFonts w:ascii="Arial" w:hAnsi="Arial" w:cs="Arial"/>
        </w:rPr>
        <w:t>Zgłaszanie projektów odbywa się będzie poprzez wypeł</w:t>
      </w:r>
      <w:r w:rsidR="00B35479" w:rsidRPr="00CE02AB">
        <w:rPr>
          <w:rFonts w:ascii="Arial" w:hAnsi="Arial" w:cs="Arial"/>
        </w:rPr>
        <w:t>nienie formularza zawierającego</w:t>
      </w:r>
      <w:r w:rsidR="003A668B" w:rsidRPr="00CE02AB">
        <w:rPr>
          <w:rFonts w:ascii="Arial" w:hAnsi="Arial" w:cs="Arial"/>
        </w:rPr>
        <w:t>:</w:t>
      </w:r>
      <w:r w:rsidRPr="00CE02AB">
        <w:rPr>
          <w:rFonts w:ascii="Arial" w:hAnsi="Arial" w:cs="Arial"/>
        </w:rPr>
        <w:t xml:space="preserve"> imię</w:t>
      </w:r>
      <w:r w:rsidR="00167C66" w:rsidRPr="00CE02AB">
        <w:rPr>
          <w:rFonts w:ascii="Arial" w:hAnsi="Arial" w:cs="Arial"/>
        </w:rPr>
        <w:t xml:space="preserve">, </w:t>
      </w:r>
      <w:r w:rsidRPr="00CE02AB">
        <w:rPr>
          <w:rFonts w:ascii="Arial" w:hAnsi="Arial" w:cs="Arial"/>
        </w:rPr>
        <w:t>nazwisko, adres zamieszkania</w:t>
      </w:r>
      <w:r w:rsidR="00167C66" w:rsidRPr="00CE02AB">
        <w:rPr>
          <w:rFonts w:ascii="Arial" w:hAnsi="Arial" w:cs="Arial"/>
        </w:rPr>
        <w:t xml:space="preserve"> i </w:t>
      </w:r>
      <w:r w:rsidR="003A668B" w:rsidRPr="00CE02AB">
        <w:rPr>
          <w:rFonts w:ascii="Arial" w:hAnsi="Arial" w:cs="Arial"/>
        </w:rPr>
        <w:t>dane kontaktowe</w:t>
      </w:r>
      <w:r w:rsidR="00167C66" w:rsidRPr="00CE02AB">
        <w:rPr>
          <w:rFonts w:ascii="Arial" w:hAnsi="Arial" w:cs="Arial"/>
        </w:rPr>
        <w:t xml:space="preserve"> autora/autorów projektu</w:t>
      </w:r>
      <w:r w:rsidR="003A668B" w:rsidRPr="00CE02AB">
        <w:rPr>
          <w:rFonts w:ascii="Arial" w:hAnsi="Arial" w:cs="Arial"/>
        </w:rPr>
        <w:t>, tytuł i opis projektu,</w:t>
      </w:r>
      <w:r w:rsidR="006C77A8" w:rsidRPr="00CE02AB">
        <w:rPr>
          <w:rFonts w:ascii="Arial" w:hAnsi="Arial" w:cs="Arial"/>
        </w:rPr>
        <w:t xml:space="preserve"> miejsce realizacji projektu oraz</w:t>
      </w:r>
      <w:r w:rsidR="003A668B" w:rsidRPr="00CE02AB">
        <w:rPr>
          <w:rFonts w:ascii="Arial" w:hAnsi="Arial" w:cs="Arial"/>
        </w:rPr>
        <w:t xml:space="preserve"> koszt szacunkowy.</w:t>
      </w:r>
    </w:p>
    <w:p w:rsidR="00601B58" w:rsidRPr="00CE02AB" w:rsidRDefault="00601B58" w:rsidP="00EC61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u w:val="single"/>
        </w:rPr>
      </w:pPr>
      <w:r w:rsidRPr="00CE02AB">
        <w:rPr>
          <w:rFonts w:ascii="Arial" w:hAnsi="Arial" w:cs="Arial"/>
        </w:rPr>
        <w:t xml:space="preserve">Wzór </w:t>
      </w:r>
      <w:r w:rsidR="006C77A8" w:rsidRPr="00CE02AB">
        <w:rPr>
          <w:rFonts w:ascii="Arial" w:hAnsi="Arial" w:cs="Arial"/>
        </w:rPr>
        <w:t>formularza</w:t>
      </w:r>
      <w:r w:rsidR="00FB784C" w:rsidRPr="00CE02AB">
        <w:rPr>
          <w:rFonts w:ascii="Arial" w:hAnsi="Arial" w:cs="Arial"/>
        </w:rPr>
        <w:t>,</w:t>
      </w:r>
      <w:r w:rsidRPr="00CE02AB">
        <w:rPr>
          <w:rFonts w:ascii="Arial" w:hAnsi="Arial" w:cs="Arial"/>
        </w:rPr>
        <w:t xml:space="preserve"> </w:t>
      </w:r>
      <w:r w:rsidR="006C77A8" w:rsidRPr="00CE02AB">
        <w:rPr>
          <w:rFonts w:ascii="Arial" w:hAnsi="Arial" w:cs="Arial"/>
        </w:rPr>
        <w:t xml:space="preserve">uwzględniającego warunki wskazane w ust. 2, określi Prezydent Miasta Tychy </w:t>
      </w:r>
      <w:r w:rsidR="00FB784C" w:rsidRPr="00CE02AB">
        <w:rPr>
          <w:rFonts w:ascii="Arial" w:hAnsi="Arial" w:cs="Arial"/>
        </w:rPr>
        <w:t>w drodze zarządzenia.</w:t>
      </w:r>
    </w:p>
    <w:p w:rsidR="00E469EC" w:rsidRPr="00CE02AB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W celu złożenia projektu w ramach Budżetu Obywatelskiego należy wypełnić </w:t>
      </w:r>
      <w:r w:rsidR="003A668B" w:rsidRPr="00CE02AB">
        <w:rPr>
          <w:rFonts w:ascii="Arial" w:hAnsi="Arial" w:cs="Arial"/>
        </w:rPr>
        <w:t>wszystkie</w:t>
      </w:r>
      <w:r w:rsidRPr="00CE02AB">
        <w:rPr>
          <w:rFonts w:ascii="Arial" w:hAnsi="Arial" w:cs="Arial"/>
        </w:rPr>
        <w:t xml:space="preserve"> pol</w:t>
      </w:r>
      <w:r w:rsidR="003A668B" w:rsidRPr="00CE02AB">
        <w:rPr>
          <w:rFonts w:ascii="Arial" w:hAnsi="Arial" w:cs="Arial"/>
        </w:rPr>
        <w:t>a</w:t>
      </w:r>
      <w:r w:rsidRPr="00CE02AB">
        <w:rPr>
          <w:rFonts w:ascii="Arial" w:hAnsi="Arial" w:cs="Arial"/>
        </w:rPr>
        <w:t xml:space="preserve"> formularza.</w:t>
      </w:r>
    </w:p>
    <w:p w:rsidR="003A668B" w:rsidRPr="00CE02AB" w:rsidRDefault="003A668B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Do </w:t>
      </w:r>
      <w:r w:rsidR="00F61E64" w:rsidRPr="00CE02AB">
        <w:rPr>
          <w:rFonts w:ascii="Arial" w:hAnsi="Arial" w:cs="Arial"/>
        </w:rPr>
        <w:t>formularza zgłoszeniowego</w:t>
      </w:r>
      <w:r w:rsidRPr="00CE02AB">
        <w:rPr>
          <w:rFonts w:ascii="Arial" w:hAnsi="Arial" w:cs="Arial"/>
        </w:rPr>
        <w:t xml:space="preserve"> projektu obejmującego cał</w:t>
      </w:r>
      <w:r w:rsidR="00F61E64" w:rsidRPr="00CE02AB">
        <w:rPr>
          <w:rFonts w:ascii="Arial" w:hAnsi="Arial" w:cs="Arial"/>
        </w:rPr>
        <w:t xml:space="preserve">e miasto </w:t>
      </w:r>
      <w:r w:rsidRPr="00CE02AB">
        <w:rPr>
          <w:rFonts w:ascii="Arial" w:hAnsi="Arial" w:cs="Arial"/>
        </w:rPr>
        <w:t>dołącza się listę z podpisami co najmniej 40 mieszkańców popierających projekt, natomiast do zgłoszenia projektu obejmującego częś</w:t>
      </w:r>
      <w:r w:rsidR="00CE02AB" w:rsidRPr="00CE02AB">
        <w:rPr>
          <w:rFonts w:ascii="Arial" w:hAnsi="Arial" w:cs="Arial"/>
        </w:rPr>
        <w:t>ci</w:t>
      </w:r>
      <w:r w:rsidR="00F61E64" w:rsidRPr="00CE02AB">
        <w:rPr>
          <w:rFonts w:ascii="Arial" w:hAnsi="Arial" w:cs="Arial"/>
        </w:rPr>
        <w:t xml:space="preserve"> miasta</w:t>
      </w:r>
      <w:r w:rsidRPr="00CE02AB">
        <w:rPr>
          <w:rFonts w:ascii="Arial" w:hAnsi="Arial" w:cs="Arial"/>
        </w:rPr>
        <w:t xml:space="preserve"> dołącza się listę z podpisami co najmniej 15 mieszkańców.</w:t>
      </w:r>
    </w:p>
    <w:p w:rsidR="00E93523" w:rsidRPr="00CE02AB" w:rsidRDefault="00E93523" w:rsidP="00E93523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W przypadku, gdy projektodawcą jest osoba </w:t>
      </w:r>
      <w:r w:rsidR="00F61E64" w:rsidRPr="00CE02AB">
        <w:rPr>
          <w:rFonts w:ascii="Arial" w:hAnsi="Arial" w:cs="Arial"/>
          <w:sz w:val="22"/>
          <w:szCs w:val="22"/>
        </w:rPr>
        <w:t>niepełnoletnia</w:t>
      </w:r>
      <w:r w:rsidRPr="00CE02AB">
        <w:rPr>
          <w:rFonts w:ascii="Arial" w:hAnsi="Arial" w:cs="Arial"/>
          <w:sz w:val="22"/>
          <w:szCs w:val="22"/>
        </w:rPr>
        <w:t>, do formularz</w:t>
      </w:r>
      <w:r w:rsidR="008347BD" w:rsidRPr="00CE02AB">
        <w:rPr>
          <w:rFonts w:ascii="Arial" w:hAnsi="Arial" w:cs="Arial"/>
          <w:sz w:val="22"/>
          <w:szCs w:val="22"/>
        </w:rPr>
        <w:t>a</w:t>
      </w:r>
      <w:r w:rsidR="00F61E64" w:rsidRPr="00CE02AB">
        <w:rPr>
          <w:rFonts w:ascii="Arial" w:hAnsi="Arial" w:cs="Arial"/>
          <w:sz w:val="22"/>
          <w:szCs w:val="22"/>
        </w:rPr>
        <w:t xml:space="preserve"> zgłoszeniowego </w:t>
      </w:r>
      <w:r w:rsidRPr="00CE02AB">
        <w:rPr>
          <w:rFonts w:ascii="Arial" w:hAnsi="Arial" w:cs="Arial"/>
          <w:sz w:val="22"/>
          <w:szCs w:val="22"/>
        </w:rPr>
        <w:t>należy dołączyć zgodę rodzica</w:t>
      </w:r>
      <w:r w:rsidR="00F61E64" w:rsidRPr="00CE02AB">
        <w:rPr>
          <w:rFonts w:ascii="Arial" w:hAnsi="Arial" w:cs="Arial"/>
          <w:sz w:val="22"/>
          <w:szCs w:val="22"/>
        </w:rPr>
        <w:t xml:space="preserve"> bądź </w:t>
      </w:r>
      <w:r w:rsidRPr="00CE02AB">
        <w:rPr>
          <w:rFonts w:ascii="Arial" w:hAnsi="Arial" w:cs="Arial"/>
          <w:sz w:val="22"/>
          <w:szCs w:val="22"/>
        </w:rPr>
        <w:t>opiekuna prawnego.</w:t>
      </w:r>
    </w:p>
    <w:p w:rsidR="00E93523" w:rsidRPr="00CE02AB" w:rsidRDefault="00E93523" w:rsidP="00E93523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lastRenderedPageBreak/>
        <w:t>Formularz</w:t>
      </w:r>
      <w:r w:rsidR="00F61E64" w:rsidRPr="00CE02AB">
        <w:rPr>
          <w:rFonts w:ascii="Arial" w:hAnsi="Arial" w:cs="Arial"/>
          <w:sz w:val="22"/>
          <w:szCs w:val="22"/>
        </w:rPr>
        <w:t xml:space="preserve"> zgłoszeniowy</w:t>
      </w:r>
      <w:r w:rsidRPr="00CE02AB">
        <w:rPr>
          <w:rFonts w:ascii="Arial" w:hAnsi="Arial" w:cs="Arial"/>
          <w:sz w:val="22"/>
          <w:szCs w:val="22"/>
        </w:rPr>
        <w:t xml:space="preserve"> składa się w </w:t>
      </w:r>
      <w:r w:rsidR="00F61E64" w:rsidRPr="00CE02AB">
        <w:rPr>
          <w:rFonts w:ascii="Arial" w:hAnsi="Arial" w:cs="Arial"/>
          <w:sz w:val="22"/>
          <w:szCs w:val="22"/>
        </w:rPr>
        <w:t xml:space="preserve">nieprzekraczalnym terminie wskazanym w harmonogramie Budżetu </w:t>
      </w:r>
      <w:r w:rsidR="00750C81" w:rsidRPr="00CE02AB">
        <w:rPr>
          <w:rFonts w:ascii="Arial" w:hAnsi="Arial" w:cs="Arial"/>
          <w:sz w:val="22"/>
          <w:szCs w:val="22"/>
        </w:rPr>
        <w:t>Obywatelskiego:</w:t>
      </w:r>
    </w:p>
    <w:p w:rsidR="00E93523" w:rsidRPr="00CE02AB" w:rsidRDefault="00750C81" w:rsidP="00D07CE4">
      <w:pPr>
        <w:pStyle w:val="Akapitzlist"/>
        <w:numPr>
          <w:ilvl w:val="0"/>
          <w:numId w:val="15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w wersji papierowej w </w:t>
      </w:r>
      <w:r w:rsidR="00E93523" w:rsidRPr="00CE02AB">
        <w:rPr>
          <w:rFonts w:ascii="Arial" w:hAnsi="Arial" w:cs="Arial"/>
        </w:rPr>
        <w:t>Urzędzie Miasta Tychy w Biurze Obsługi Klienta al. Niepodległości 49 lub w Głównym Punkcie Konsultacyjnym Wydziale Spraw Społecznych i Zdrowia przy</w:t>
      </w:r>
      <w:r w:rsidR="00E93523" w:rsidRPr="00CE02AB">
        <w:rPr>
          <w:rFonts w:ascii="Arial" w:hAnsi="Arial" w:cs="Arial"/>
        </w:rPr>
        <w:br/>
        <w:t>ul. Barona 30 pokój 209,</w:t>
      </w:r>
    </w:p>
    <w:p w:rsidR="00E93523" w:rsidRPr="00CE02AB" w:rsidRDefault="00E93523" w:rsidP="00D07CE4">
      <w:pPr>
        <w:pStyle w:val="Akapitzlist"/>
        <w:numPr>
          <w:ilvl w:val="0"/>
          <w:numId w:val="15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listownie na adres: Urząd Miasta Tychy, 43-100 Tychy, al. Niepodległości 49 z adnotacją na kopercie „Budżet Obywatelski”,</w:t>
      </w:r>
      <w:r w:rsidR="00750C81" w:rsidRPr="00CE02AB">
        <w:rPr>
          <w:rFonts w:ascii="Arial" w:hAnsi="Arial" w:cs="Arial"/>
        </w:rPr>
        <w:t xml:space="preserve"> przy czym za datę złożenia formularza uważa się datę stempla pocztowego.</w:t>
      </w:r>
    </w:p>
    <w:p w:rsidR="00E93523" w:rsidRPr="00CE02AB" w:rsidRDefault="00E93523" w:rsidP="00D07CE4">
      <w:pPr>
        <w:pStyle w:val="Akapitzlist"/>
        <w:numPr>
          <w:ilvl w:val="0"/>
          <w:numId w:val="15"/>
        </w:numPr>
        <w:spacing w:after="0" w:line="240" w:lineRule="auto"/>
        <w:ind w:left="624" w:hanging="284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mailowo na adres kontakt@razemtychy.pl w formie zeskanowanych oryginalnych dokumentów, przy czym oryginalne dokumenty należy dostarczyć do Wydziału Spraw Społecznych i Zdrowia w terminie 7 dni od daty wysłania ich e-mailem.</w:t>
      </w:r>
    </w:p>
    <w:p w:rsidR="00C86705" w:rsidRPr="00CE02AB" w:rsidRDefault="00C86705" w:rsidP="002F1726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Po zakończeniu etapu składania wniosków </w:t>
      </w:r>
      <w:r w:rsidR="002F1726" w:rsidRPr="00CE02AB">
        <w:rPr>
          <w:rFonts w:ascii="Arial" w:hAnsi="Arial" w:cs="Arial"/>
          <w:sz w:val="22"/>
          <w:szCs w:val="22"/>
        </w:rPr>
        <w:t>n</w:t>
      </w:r>
      <w:r w:rsidRPr="00CE02AB">
        <w:rPr>
          <w:rFonts w:ascii="Arial" w:hAnsi="Arial" w:cs="Arial"/>
          <w:sz w:val="22"/>
          <w:szCs w:val="22"/>
        </w:rPr>
        <w:t xml:space="preserve">a stronie razemtychy.pl. </w:t>
      </w:r>
      <w:r w:rsidR="002F1726" w:rsidRPr="00CE02AB">
        <w:rPr>
          <w:rFonts w:ascii="Arial" w:hAnsi="Arial" w:cs="Arial"/>
          <w:sz w:val="22"/>
          <w:szCs w:val="22"/>
        </w:rPr>
        <w:t xml:space="preserve">zostaje opublikowana </w:t>
      </w:r>
      <w:r w:rsidRPr="00CE02AB">
        <w:rPr>
          <w:rFonts w:ascii="Arial" w:hAnsi="Arial" w:cs="Arial"/>
          <w:sz w:val="22"/>
          <w:szCs w:val="22"/>
        </w:rPr>
        <w:t>lista złożonych projektów.</w:t>
      </w:r>
    </w:p>
    <w:p w:rsidR="002F1726" w:rsidRPr="00CE02AB" w:rsidRDefault="002F1726" w:rsidP="002F17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Złożone projekty podlegają weryfikacji formalnej najpóźniej w terminie 14 dni od dnia zakończenia naboru. </w:t>
      </w:r>
    </w:p>
    <w:p w:rsidR="002F1726" w:rsidRPr="00CE02AB" w:rsidRDefault="002F1726" w:rsidP="002F17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Weryfikacja formalna polega na sprawdzeniu czy:</w:t>
      </w:r>
    </w:p>
    <w:p w:rsidR="002F1726" w:rsidRPr="00CE02AB" w:rsidRDefault="002F1726" w:rsidP="00D07CE4">
      <w:pPr>
        <w:pStyle w:val="Lista"/>
        <w:numPr>
          <w:ilvl w:val="0"/>
          <w:numId w:val="17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propozycja projektu została złożona na obowiązującym formularzu,</w:t>
      </w:r>
    </w:p>
    <w:p w:rsidR="002F1726" w:rsidRPr="00CE02AB" w:rsidRDefault="002F1726" w:rsidP="00D07CE4">
      <w:pPr>
        <w:pStyle w:val="Lista"/>
        <w:numPr>
          <w:ilvl w:val="0"/>
          <w:numId w:val="17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propozycja projektu została złożona w terminie,</w:t>
      </w:r>
    </w:p>
    <w:p w:rsidR="002F1726" w:rsidRPr="00CE02AB" w:rsidRDefault="002F1726" w:rsidP="00D07CE4">
      <w:pPr>
        <w:pStyle w:val="Lista"/>
        <w:numPr>
          <w:ilvl w:val="0"/>
          <w:numId w:val="17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wszystkie pola formularza zostały wypełnione,</w:t>
      </w:r>
    </w:p>
    <w:p w:rsidR="002F1726" w:rsidRPr="00CE02AB" w:rsidRDefault="002F1726" w:rsidP="00D07CE4">
      <w:pPr>
        <w:pStyle w:val="Lista"/>
        <w:numPr>
          <w:ilvl w:val="0"/>
          <w:numId w:val="17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do formularza zostały dołączone wszystkie obowiązkowe załączniki.</w:t>
      </w:r>
    </w:p>
    <w:p w:rsidR="002F1726" w:rsidRPr="00CE02AB" w:rsidRDefault="002F1726" w:rsidP="002F1726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Dopuszcza się możliwość uzupełnienia braków formalnych wynikających z ust. 10 pkt 1, 3 i 4 w terminie 7 dni od dnia wezwania.</w:t>
      </w:r>
    </w:p>
    <w:p w:rsidR="00991972" w:rsidRPr="00CE02AB" w:rsidRDefault="00991972" w:rsidP="009919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Projekty</w:t>
      </w:r>
      <w:r w:rsidR="00B35479" w:rsidRPr="00CE02AB">
        <w:rPr>
          <w:rFonts w:ascii="Arial" w:hAnsi="Arial" w:cs="Arial"/>
        </w:rPr>
        <w:t xml:space="preserve"> inwestycyjne</w:t>
      </w:r>
      <w:r w:rsidRPr="00CE02AB">
        <w:rPr>
          <w:rFonts w:ascii="Arial" w:hAnsi="Arial" w:cs="Arial"/>
        </w:rPr>
        <w:t xml:space="preserve"> zgłoszone do Budżetu Obywatelskiego powinny być zlokalizowane na terenie stanowiącym własność:</w:t>
      </w:r>
    </w:p>
    <w:p w:rsidR="00991972" w:rsidRPr="00CE02AB" w:rsidRDefault="00991972" w:rsidP="00D07CE4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miasta Tychy;</w:t>
      </w:r>
    </w:p>
    <w:p w:rsidR="00991972" w:rsidRPr="00CE02AB" w:rsidRDefault="00991972" w:rsidP="00D07CE4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miasta Tychy oddanym w użytkowanie wieczyste;</w:t>
      </w:r>
    </w:p>
    <w:p w:rsidR="00991972" w:rsidRPr="00CE02AB" w:rsidRDefault="00991972" w:rsidP="00D07CE4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miasta Tychy nieobciążonym na rzecz osób trzecich, z wyjątkiem nieruchomości oddanych w dzierżawę, jeżeli cel dzierżawy jest tożsamy z wnioskiem w ramach Budżetu Obywatelskiego;</w:t>
      </w:r>
    </w:p>
    <w:p w:rsidR="00991972" w:rsidRPr="00CE02AB" w:rsidRDefault="00991972" w:rsidP="00D07CE4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Skarbu Państwa będącym w użytkowaniu wieczystym miasta Tychy.</w:t>
      </w:r>
    </w:p>
    <w:p w:rsidR="002F1726" w:rsidRPr="00CE02AB" w:rsidRDefault="00991972" w:rsidP="002F1726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Projekty zgłoszone do Budżetu Obywatelskiego zlokalizowane na </w:t>
      </w:r>
      <w:r w:rsidR="00B35479" w:rsidRPr="00CE02AB">
        <w:rPr>
          <w:rFonts w:ascii="Arial" w:hAnsi="Arial" w:cs="Arial"/>
          <w:sz w:val="22"/>
          <w:szCs w:val="22"/>
        </w:rPr>
        <w:t>innych terenach niż wskazane w ust. 12, w tym na terenach będących</w:t>
      </w:r>
      <w:r w:rsidRPr="00CE02AB">
        <w:rPr>
          <w:rFonts w:ascii="Arial" w:hAnsi="Arial" w:cs="Arial"/>
          <w:sz w:val="22"/>
          <w:szCs w:val="22"/>
        </w:rPr>
        <w:t xml:space="preserve"> własnością spółdzielni mieszkaniowej, wspólnoty mieszkaniowej lub Tyskiego Towarzystwa Budownictwa Społecznego muszą posiadać charakter projektu „miękkiego”</w:t>
      </w:r>
      <w:r w:rsidR="00EB7185" w:rsidRPr="00CE02AB">
        <w:rPr>
          <w:rFonts w:ascii="Arial" w:hAnsi="Arial" w:cs="Arial"/>
          <w:sz w:val="22"/>
          <w:szCs w:val="22"/>
        </w:rPr>
        <w:t xml:space="preserve"> (imprezy, festyny, warsztaty).</w:t>
      </w:r>
      <w:r w:rsidR="002F1726" w:rsidRPr="00CE02AB">
        <w:rPr>
          <w:rFonts w:ascii="Arial" w:hAnsi="Arial" w:cs="Arial"/>
          <w:sz w:val="22"/>
          <w:szCs w:val="22"/>
        </w:rPr>
        <w:t xml:space="preserve"> </w:t>
      </w:r>
    </w:p>
    <w:p w:rsidR="00991972" w:rsidRPr="00CE02AB" w:rsidRDefault="002F1726" w:rsidP="002F1726">
      <w:pPr>
        <w:pStyle w:val="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Propozycje projektów niespełniające wymogów wskazanych w ust. 10 zostają odrzucone z powodów formalnych.</w:t>
      </w:r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§ 4</w:t>
      </w:r>
    </w:p>
    <w:p w:rsidR="00E469EC" w:rsidRPr="00CE02AB" w:rsidRDefault="00E469EC" w:rsidP="00E469EC">
      <w:pPr>
        <w:spacing w:before="120" w:after="120"/>
        <w:jc w:val="center"/>
        <w:rPr>
          <w:rFonts w:ascii="Arial" w:hAnsi="Arial" w:cs="Arial"/>
        </w:rPr>
      </w:pPr>
      <w:r w:rsidRPr="00CE02AB">
        <w:rPr>
          <w:rFonts w:ascii="Arial" w:hAnsi="Arial" w:cs="Arial"/>
          <w:b/>
          <w:bCs/>
        </w:rPr>
        <w:t>Zasady oceny zgłoszonych projektów</w:t>
      </w:r>
    </w:p>
    <w:p w:rsidR="00EF27CF" w:rsidRPr="00CE02AB" w:rsidRDefault="009324FA" w:rsidP="00EF27CF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Projekty, które pomyślnie przeszły weryfikację formalną, zostaną poddane ocenie merytorycznej przez Zespół ds. Budżetu Obywatelskiego powoływany przez Prezydenta Miasta Tychy. </w:t>
      </w:r>
    </w:p>
    <w:p w:rsidR="00BF1D34" w:rsidRPr="00CE02AB" w:rsidRDefault="00BF1D34" w:rsidP="00EF27CF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Projekty zgłaszane do Budżetu Obywatelskiego </w:t>
      </w:r>
      <w:r w:rsidR="009324FA" w:rsidRPr="00CE02AB">
        <w:rPr>
          <w:rFonts w:ascii="Arial" w:hAnsi="Arial" w:cs="Arial"/>
        </w:rPr>
        <w:t>muszą należeć</w:t>
      </w:r>
      <w:r w:rsidRPr="00CE02AB">
        <w:rPr>
          <w:rFonts w:ascii="Arial" w:hAnsi="Arial" w:cs="Arial"/>
        </w:rPr>
        <w:t xml:space="preserve"> do zadań własnych gminy lub powiatu</w:t>
      </w:r>
      <w:r w:rsidR="009324FA" w:rsidRPr="00CE02AB">
        <w:rPr>
          <w:rFonts w:ascii="Arial" w:hAnsi="Arial" w:cs="Arial"/>
        </w:rPr>
        <w:t xml:space="preserve"> </w:t>
      </w:r>
      <w:r w:rsidR="00FD3343" w:rsidRPr="00CE02AB">
        <w:rPr>
          <w:rFonts w:ascii="Arial" w:hAnsi="Arial" w:cs="Arial"/>
        </w:rPr>
        <w:t xml:space="preserve">zgodnie z zapisami </w:t>
      </w:r>
      <w:r w:rsidR="00EF27CF" w:rsidRPr="00CE02AB">
        <w:rPr>
          <w:rFonts w:ascii="Arial" w:hAnsi="Arial" w:cs="Arial"/>
        </w:rPr>
        <w:t xml:space="preserve">Ustawy z dnia 8 marca 1990 r. o samorządzie gminnym (Dz.U.2022.559 </w:t>
      </w:r>
      <w:proofErr w:type="spellStart"/>
      <w:r w:rsidR="00EF27CF" w:rsidRPr="00CE02AB">
        <w:rPr>
          <w:rFonts w:ascii="Arial" w:hAnsi="Arial" w:cs="Arial"/>
        </w:rPr>
        <w:t>t.j</w:t>
      </w:r>
      <w:proofErr w:type="spellEnd"/>
      <w:r w:rsidR="00EF27CF" w:rsidRPr="00CE02AB">
        <w:rPr>
          <w:rFonts w:ascii="Arial" w:hAnsi="Arial" w:cs="Arial"/>
        </w:rPr>
        <w:t xml:space="preserve">.) oraz Ustawy z dnia 5 czerwca 1998 r. o samorządzie powiatowym (Dz.U.2022.1526 </w:t>
      </w:r>
      <w:proofErr w:type="spellStart"/>
      <w:r w:rsidR="00EF27CF" w:rsidRPr="00CE02AB">
        <w:rPr>
          <w:rFonts w:ascii="Arial" w:hAnsi="Arial" w:cs="Arial"/>
        </w:rPr>
        <w:t>t.j</w:t>
      </w:r>
      <w:proofErr w:type="spellEnd"/>
      <w:r w:rsidR="00EF27CF" w:rsidRPr="00CE02AB">
        <w:rPr>
          <w:rFonts w:ascii="Arial" w:hAnsi="Arial" w:cs="Arial"/>
        </w:rPr>
        <w:t>.).</w:t>
      </w:r>
    </w:p>
    <w:p w:rsidR="00873BBE" w:rsidRPr="00CE02AB" w:rsidRDefault="00873BBE" w:rsidP="00873B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Zgłaszane projekty powinny uwzględniać, o ile jest to możliwe, uniwersalne projektowanie, o którym mowa w art. 2 pkt 4 ustawy z dnia 19 lipca 2019 r. o zapewnianiu dostępności osobom ze szczególnymi potrzebami (Dz. U. z 2020 r. poz. 1062).</w:t>
      </w:r>
    </w:p>
    <w:p w:rsidR="00873BBE" w:rsidRPr="00CE02AB" w:rsidRDefault="00873BBE" w:rsidP="00873B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Zgłaszane projekty musza spełniać warunek powszechnej dostępności dla wszystkich mieszkańców miasta.</w:t>
      </w:r>
    </w:p>
    <w:p w:rsidR="009324FA" w:rsidRPr="00CE02AB" w:rsidRDefault="00EF27CF" w:rsidP="009324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O</w:t>
      </w:r>
      <w:r w:rsidR="009324FA" w:rsidRPr="00CE02AB">
        <w:rPr>
          <w:rFonts w:ascii="Arial" w:hAnsi="Arial" w:cs="Arial"/>
        </w:rPr>
        <w:t>ce</w:t>
      </w:r>
      <w:r w:rsidRPr="00CE02AB">
        <w:rPr>
          <w:rFonts w:ascii="Arial" w:hAnsi="Arial" w:cs="Arial"/>
        </w:rPr>
        <w:t>na</w:t>
      </w:r>
      <w:r w:rsidR="009324FA" w:rsidRPr="00CE02AB">
        <w:rPr>
          <w:rFonts w:ascii="Arial" w:hAnsi="Arial" w:cs="Arial"/>
        </w:rPr>
        <w:t xml:space="preserve"> merytoryczn</w:t>
      </w:r>
      <w:r w:rsidRPr="00CE02AB">
        <w:rPr>
          <w:rFonts w:ascii="Arial" w:hAnsi="Arial" w:cs="Arial"/>
        </w:rPr>
        <w:t>a z</w:t>
      </w:r>
      <w:r w:rsidR="00AA180A" w:rsidRPr="00CE02AB">
        <w:rPr>
          <w:rFonts w:ascii="Arial" w:hAnsi="Arial" w:cs="Arial"/>
        </w:rPr>
        <w:t>ostanie przeprowadzona</w:t>
      </w:r>
      <w:r w:rsidR="009324FA" w:rsidRPr="00CE02AB">
        <w:rPr>
          <w:rFonts w:ascii="Arial" w:hAnsi="Arial" w:cs="Arial"/>
        </w:rPr>
        <w:t xml:space="preserve"> w zakresie: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zgodności proponowanego zadania z Miejscowym Planem Zagospodarowania Przestrzennego,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wykonalności technicznej projektu,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kosztów projektu,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zgodności z przyjętymi programami i strategiami miejskimi oraz zadaniami gminy,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lastRenderedPageBreak/>
        <w:t>ogólnodostępności,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dostępności dla osób ze szczególnymi potrzebami,</w:t>
      </w:r>
    </w:p>
    <w:p w:rsidR="009324FA" w:rsidRPr="00CE02AB" w:rsidRDefault="009324FA" w:rsidP="00D07CE4">
      <w:pPr>
        <w:pStyle w:val="Lista"/>
        <w:numPr>
          <w:ilvl w:val="1"/>
          <w:numId w:val="2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ewentualnego spełniania negatywnej przesłanki lub przesłanek, o których mowa w ust. </w:t>
      </w:r>
      <w:r w:rsidR="00AA180A" w:rsidRPr="00CE02AB">
        <w:rPr>
          <w:rFonts w:ascii="Arial" w:hAnsi="Arial" w:cs="Arial"/>
          <w:sz w:val="22"/>
          <w:szCs w:val="22"/>
        </w:rPr>
        <w:t>6</w:t>
      </w:r>
      <w:r w:rsidRPr="00CE02AB">
        <w:rPr>
          <w:rFonts w:ascii="Arial" w:hAnsi="Arial" w:cs="Arial"/>
          <w:sz w:val="22"/>
          <w:szCs w:val="22"/>
        </w:rPr>
        <w:t>.</w:t>
      </w:r>
    </w:p>
    <w:p w:rsidR="00C86705" w:rsidRPr="00CE02AB" w:rsidRDefault="00C86705" w:rsidP="009324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 ramach Budżetu Obywatelskiego nie mogą być realizowane następujące projekty:</w:t>
      </w:r>
    </w:p>
    <w:p w:rsidR="00C86705" w:rsidRPr="00CE02AB" w:rsidRDefault="00C86705" w:rsidP="00D07CE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które nie należą do zadań własnych gminy</w:t>
      </w:r>
      <w:r w:rsidR="00CE02AB">
        <w:rPr>
          <w:rFonts w:ascii="Arial" w:hAnsi="Arial" w:cs="Arial"/>
        </w:rPr>
        <w:t xml:space="preserve"> lub powiatu</w:t>
      </w:r>
      <w:r w:rsidRPr="00CE02AB">
        <w:rPr>
          <w:rFonts w:ascii="Arial" w:hAnsi="Arial" w:cs="Arial"/>
        </w:rPr>
        <w:t>;</w:t>
      </w:r>
    </w:p>
    <w:p w:rsidR="00C86705" w:rsidRPr="00CE02AB" w:rsidRDefault="00C86705" w:rsidP="00C86705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których realizacja nie jest możliwa w trakcie jednego roku budżetowego;</w:t>
      </w:r>
    </w:p>
    <w:p w:rsidR="00C86705" w:rsidRPr="00CE02AB" w:rsidRDefault="00C86705" w:rsidP="00C86705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które naruszają obowiązujące przepisy prawa, prawa osób trzecich, w tym prawo własności;</w:t>
      </w:r>
    </w:p>
    <w:p w:rsidR="00C86705" w:rsidRPr="00CE02AB" w:rsidRDefault="00C86705" w:rsidP="00C86705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które nie są dostępne dla wszystkich mieszkańców miasta; </w:t>
      </w:r>
    </w:p>
    <w:p w:rsidR="00C86705" w:rsidRPr="00CE02AB" w:rsidRDefault="00C86705" w:rsidP="00C86705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które stoją w sprzeczności z obowiązującymi w mieście planami i programami, w tym w szczególności z planami zagospodarowania przestrzennego, programami branżowymi, unijnymi, przedsięwzięciami wpisanymi do Wieloletniej Prognozy Finansowej;</w:t>
      </w:r>
    </w:p>
    <w:p w:rsidR="00C86705" w:rsidRPr="00CE02AB" w:rsidRDefault="00C86705" w:rsidP="00C86705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które po realizacji generowałyby koszty niewspółmiernie wysokie w stosunku do wartości proponowanego projektu;</w:t>
      </w:r>
    </w:p>
    <w:p w:rsidR="00873BBE" w:rsidRPr="00CE02AB" w:rsidRDefault="00C86705" w:rsidP="00AA180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które zakładają realizację jedynie części zadania, w tym sporządzenia wyłącznie projektu bądź planu przedsięwzięcia.</w:t>
      </w:r>
    </w:p>
    <w:p w:rsidR="008240D8" w:rsidRPr="00CE02AB" w:rsidRDefault="007B639B" w:rsidP="00AA180A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Ocena merytoryczna zakończona jest wydaniem przez Zespół ds. Budżetu Obywatelskiego opinii w zakresie: sporządzenia szacunkowego kosztorysu dla projektu oraz uznania projektu za możliwy lub niemożliwy do realizacji wraz z uzasadnieniem i ewentualnymi rekomendacjami alternatywnego rozwiązania dla projektu.</w:t>
      </w:r>
    </w:p>
    <w:p w:rsidR="00E469EC" w:rsidRPr="00CE02AB" w:rsidRDefault="00E469EC" w:rsidP="00873BBE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Po zakończeniu </w:t>
      </w:r>
      <w:r w:rsidR="001430BB" w:rsidRPr="00CE02AB">
        <w:rPr>
          <w:rFonts w:ascii="Arial" w:hAnsi="Arial" w:cs="Arial"/>
        </w:rPr>
        <w:t>etapu oceny</w:t>
      </w:r>
      <w:r w:rsidRPr="00CE02AB">
        <w:rPr>
          <w:rFonts w:ascii="Arial" w:hAnsi="Arial" w:cs="Arial"/>
        </w:rPr>
        <w:t xml:space="preserve"> formalnej i merytorycznej</w:t>
      </w:r>
      <w:r w:rsidR="001430BB" w:rsidRPr="00CE02AB">
        <w:rPr>
          <w:rFonts w:ascii="Arial" w:hAnsi="Arial" w:cs="Arial"/>
        </w:rPr>
        <w:t xml:space="preserve"> projektów</w:t>
      </w:r>
      <w:r w:rsidRPr="00CE02AB">
        <w:rPr>
          <w:rFonts w:ascii="Arial" w:hAnsi="Arial" w:cs="Arial"/>
        </w:rPr>
        <w:t xml:space="preserve"> sporządza</w:t>
      </w:r>
      <w:r w:rsidR="00BE569A" w:rsidRPr="00CE02AB">
        <w:rPr>
          <w:rFonts w:ascii="Arial" w:hAnsi="Arial" w:cs="Arial"/>
        </w:rPr>
        <w:t xml:space="preserve"> się</w:t>
      </w:r>
      <w:r w:rsidR="001430BB" w:rsidRPr="00CE02AB">
        <w:rPr>
          <w:rFonts w:ascii="Arial" w:hAnsi="Arial" w:cs="Arial"/>
        </w:rPr>
        <w:t xml:space="preserve"> </w:t>
      </w:r>
      <w:r w:rsidRPr="00CE02AB">
        <w:rPr>
          <w:rFonts w:ascii="Arial" w:hAnsi="Arial" w:cs="Arial"/>
        </w:rPr>
        <w:t>informacj</w:t>
      </w:r>
      <w:r w:rsidR="001430BB" w:rsidRPr="00CE02AB">
        <w:rPr>
          <w:rFonts w:ascii="Arial" w:hAnsi="Arial" w:cs="Arial"/>
        </w:rPr>
        <w:t xml:space="preserve">ę </w:t>
      </w:r>
      <w:r w:rsidRPr="00CE02AB">
        <w:rPr>
          <w:rFonts w:ascii="Arial" w:hAnsi="Arial" w:cs="Arial"/>
        </w:rPr>
        <w:t xml:space="preserve">z opiniowania projektów, </w:t>
      </w:r>
      <w:r w:rsidR="00BF1C32" w:rsidRPr="00CE02AB">
        <w:rPr>
          <w:rFonts w:ascii="Arial" w:hAnsi="Arial" w:cs="Arial"/>
        </w:rPr>
        <w:t xml:space="preserve">która </w:t>
      </w:r>
      <w:r w:rsidR="0036209B" w:rsidRPr="00CE02AB">
        <w:rPr>
          <w:rFonts w:ascii="Arial" w:hAnsi="Arial" w:cs="Arial"/>
        </w:rPr>
        <w:t>zawiera informacje o pozytywnych i negatywnych ocenach</w:t>
      </w:r>
      <w:r w:rsidR="001B19D0" w:rsidRPr="00CE02AB">
        <w:rPr>
          <w:rFonts w:ascii="Arial" w:hAnsi="Arial" w:cs="Arial"/>
        </w:rPr>
        <w:t>.</w:t>
      </w:r>
      <w:r w:rsidR="0036209B" w:rsidRPr="00CE02AB">
        <w:rPr>
          <w:rFonts w:ascii="Arial" w:hAnsi="Arial" w:cs="Arial"/>
        </w:rPr>
        <w:t xml:space="preserve"> </w:t>
      </w:r>
      <w:r w:rsidR="001B19D0" w:rsidRPr="00CE02AB">
        <w:rPr>
          <w:rFonts w:ascii="Arial" w:hAnsi="Arial" w:cs="Arial"/>
        </w:rPr>
        <w:t xml:space="preserve">Informacja </w:t>
      </w:r>
      <w:r w:rsidR="0036209B" w:rsidRPr="00CE02AB">
        <w:rPr>
          <w:rFonts w:ascii="Arial" w:hAnsi="Arial" w:cs="Arial"/>
        </w:rPr>
        <w:t>podan</w:t>
      </w:r>
      <w:r w:rsidR="001B19D0" w:rsidRPr="00CE02AB">
        <w:rPr>
          <w:rFonts w:ascii="Arial" w:hAnsi="Arial" w:cs="Arial"/>
        </w:rPr>
        <w:t>a</w:t>
      </w:r>
      <w:r w:rsidR="0036209B" w:rsidRPr="00CE02AB">
        <w:rPr>
          <w:rFonts w:ascii="Arial" w:hAnsi="Arial" w:cs="Arial"/>
        </w:rPr>
        <w:t xml:space="preserve"> jest do publicznej wiadomości na stronie razemtychy.pl.</w:t>
      </w:r>
      <w:r w:rsidR="00BB3417" w:rsidRPr="00CE02AB">
        <w:rPr>
          <w:rFonts w:ascii="Arial" w:hAnsi="Arial" w:cs="Arial"/>
        </w:rPr>
        <w:t xml:space="preserve"> </w:t>
      </w:r>
    </w:p>
    <w:p w:rsidR="00E469EC" w:rsidRPr="00CE02AB" w:rsidRDefault="00E469EC" w:rsidP="00873BBE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Informacja, o której mowa w</w:t>
      </w:r>
      <w:r w:rsidR="001B19D0" w:rsidRPr="00CE02AB">
        <w:rPr>
          <w:rFonts w:ascii="Arial" w:hAnsi="Arial" w:cs="Arial"/>
        </w:rPr>
        <w:t xml:space="preserve"> ust.</w:t>
      </w:r>
      <w:r w:rsidRPr="00CE02AB">
        <w:rPr>
          <w:rFonts w:ascii="Arial" w:hAnsi="Arial" w:cs="Arial"/>
        </w:rPr>
        <w:t xml:space="preserve"> </w:t>
      </w:r>
      <w:r w:rsidR="00AA180A" w:rsidRPr="00CE02AB">
        <w:rPr>
          <w:rFonts w:ascii="Arial" w:hAnsi="Arial" w:cs="Arial"/>
        </w:rPr>
        <w:t>8</w:t>
      </w:r>
      <w:r w:rsidRPr="00CE02AB">
        <w:rPr>
          <w:rFonts w:ascii="Arial" w:hAnsi="Arial" w:cs="Arial"/>
        </w:rPr>
        <w:t xml:space="preserve"> jest poddawana pod dyskusję w ramach spotkań z mieszkańcami miasta.</w:t>
      </w:r>
    </w:p>
    <w:p w:rsidR="001B19D0" w:rsidRPr="00CE02AB" w:rsidRDefault="00E469EC" w:rsidP="00873BBE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Spotkania z mieszkańcami służą prowadzeniu dialogu i dyskusji wokół projektów złożonych przez mieszkańców. Ich głównym celem jest omówienie listy projektów, które zostaną poddane pod głosowanie mieszkańców</w:t>
      </w:r>
      <w:r w:rsidR="001B19D0" w:rsidRPr="00CE02AB">
        <w:rPr>
          <w:rFonts w:ascii="Arial" w:hAnsi="Arial" w:cs="Arial"/>
        </w:rPr>
        <w:t>. W ramach spotkań mogą zostać zaproponowanie korekt</w:t>
      </w:r>
      <w:r w:rsidR="00CB6A15" w:rsidRPr="00CE02AB">
        <w:rPr>
          <w:rFonts w:ascii="Arial" w:hAnsi="Arial" w:cs="Arial"/>
        </w:rPr>
        <w:t>y</w:t>
      </w:r>
      <w:r w:rsidR="001B19D0" w:rsidRPr="00CE02AB">
        <w:rPr>
          <w:rFonts w:ascii="Arial" w:hAnsi="Arial" w:cs="Arial"/>
        </w:rPr>
        <w:t xml:space="preserve"> i modyfikacj</w:t>
      </w:r>
      <w:r w:rsidR="00CB6A15" w:rsidRPr="00CE02AB">
        <w:rPr>
          <w:rFonts w:ascii="Arial" w:hAnsi="Arial" w:cs="Arial"/>
        </w:rPr>
        <w:t>e</w:t>
      </w:r>
      <w:r w:rsidR="001B19D0" w:rsidRPr="00CE02AB">
        <w:rPr>
          <w:rFonts w:ascii="Arial" w:hAnsi="Arial" w:cs="Arial"/>
        </w:rPr>
        <w:t xml:space="preserve"> projektów w celu dostosowania ich do obowiązujących przepisów prawa oraz zasad celowego i racjonalnego wydawania środków publicznych.</w:t>
      </w:r>
    </w:p>
    <w:p w:rsidR="0005780A" w:rsidRPr="00CE02AB" w:rsidRDefault="005158B8" w:rsidP="00873BBE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Spotkania odbywają się w dni powszednie w </w:t>
      </w:r>
      <w:r w:rsidR="00CB6A15" w:rsidRPr="00CE02AB">
        <w:rPr>
          <w:rFonts w:ascii="Arial" w:hAnsi="Arial" w:cs="Arial"/>
          <w:sz w:val="22"/>
          <w:szCs w:val="22"/>
        </w:rPr>
        <w:t xml:space="preserve">wyznaczonych </w:t>
      </w:r>
      <w:r w:rsidRPr="00CE02AB">
        <w:rPr>
          <w:rFonts w:ascii="Arial" w:hAnsi="Arial" w:cs="Arial"/>
          <w:sz w:val="22"/>
          <w:szCs w:val="22"/>
        </w:rPr>
        <w:t>obiektach użyteczności publicznej.</w:t>
      </w:r>
    </w:p>
    <w:p w:rsidR="0005780A" w:rsidRPr="00CE02AB" w:rsidRDefault="0005780A" w:rsidP="00873BBE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Spotkania zwoływane są poprzez:</w:t>
      </w:r>
    </w:p>
    <w:p w:rsidR="0005780A" w:rsidRPr="00CE02AB" w:rsidRDefault="00D47F70" w:rsidP="00D07CE4">
      <w:pPr>
        <w:pStyle w:val="Lista"/>
        <w:numPr>
          <w:ilvl w:val="0"/>
          <w:numId w:val="19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p</w:t>
      </w:r>
      <w:r w:rsidR="00CB6A15" w:rsidRPr="00CE02AB">
        <w:rPr>
          <w:rFonts w:ascii="Arial" w:hAnsi="Arial" w:cs="Arial"/>
          <w:sz w:val="22"/>
          <w:szCs w:val="22"/>
        </w:rPr>
        <w:t xml:space="preserve">odanie informacji do </w:t>
      </w:r>
      <w:r w:rsidR="0005780A" w:rsidRPr="00CE02AB">
        <w:rPr>
          <w:rFonts w:ascii="Arial" w:hAnsi="Arial" w:cs="Arial"/>
          <w:sz w:val="22"/>
          <w:szCs w:val="22"/>
        </w:rPr>
        <w:t>publi</w:t>
      </w:r>
      <w:r w:rsidR="00CB6A15" w:rsidRPr="00CE02AB">
        <w:rPr>
          <w:rFonts w:ascii="Arial" w:hAnsi="Arial" w:cs="Arial"/>
          <w:sz w:val="22"/>
          <w:szCs w:val="22"/>
        </w:rPr>
        <w:t>cznej wiadomości</w:t>
      </w:r>
      <w:r w:rsidR="0005780A" w:rsidRPr="00CE02AB">
        <w:rPr>
          <w:rFonts w:ascii="Arial" w:hAnsi="Arial" w:cs="Arial"/>
          <w:sz w:val="22"/>
          <w:szCs w:val="22"/>
        </w:rPr>
        <w:t xml:space="preserve"> na stronie razemtychy.pl,</w:t>
      </w:r>
    </w:p>
    <w:p w:rsidR="0005780A" w:rsidRPr="00CE02AB" w:rsidRDefault="0005780A" w:rsidP="00D07CE4">
      <w:pPr>
        <w:pStyle w:val="Lista"/>
        <w:numPr>
          <w:ilvl w:val="0"/>
          <w:numId w:val="19"/>
        </w:numPr>
        <w:ind w:left="624" w:hanging="284"/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skierowanie zaproszeń elektronicznych lub telefonicznych do autorów projektów.</w:t>
      </w:r>
    </w:p>
    <w:p w:rsidR="0005780A" w:rsidRPr="00CE02AB" w:rsidRDefault="0005780A" w:rsidP="00873BBE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Na spotkaniach autorzy projektów dokonują akceptacji pisemnie ostatecznej wersji projektów, które mają trafić pod głosowanie</w:t>
      </w:r>
    </w:p>
    <w:p w:rsidR="0005780A" w:rsidRPr="00CE02AB" w:rsidRDefault="0005780A" w:rsidP="00873BBE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 xml:space="preserve">W przypadku braku </w:t>
      </w:r>
      <w:r w:rsidR="00CB6A15" w:rsidRPr="00CE02AB">
        <w:rPr>
          <w:rFonts w:ascii="Arial" w:hAnsi="Arial" w:cs="Arial"/>
          <w:sz w:val="22"/>
          <w:szCs w:val="22"/>
        </w:rPr>
        <w:t xml:space="preserve">pisemnej </w:t>
      </w:r>
      <w:r w:rsidRPr="00CE02AB">
        <w:rPr>
          <w:rFonts w:ascii="Arial" w:hAnsi="Arial" w:cs="Arial"/>
          <w:sz w:val="22"/>
          <w:szCs w:val="22"/>
        </w:rPr>
        <w:t>zgody przez autora projektu na zaproponowane zmiany, projekt nie zostanie wpisany na listę do głosowania.</w:t>
      </w:r>
    </w:p>
    <w:p w:rsidR="00BB3417" w:rsidRPr="00CE02AB" w:rsidRDefault="00BB3417" w:rsidP="00873BBE">
      <w:pPr>
        <w:pStyle w:val="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E02AB">
        <w:rPr>
          <w:rFonts w:ascii="Arial" w:hAnsi="Arial" w:cs="Arial"/>
          <w:sz w:val="22"/>
          <w:szCs w:val="22"/>
        </w:rPr>
        <w:t>W przypadku braku możliwości stawienia się</w:t>
      </w:r>
      <w:r w:rsidR="00CB6A15" w:rsidRPr="00CE02AB">
        <w:rPr>
          <w:rFonts w:ascii="Arial" w:hAnsi="Arial" w:cs="Arial"/>
          <w:sz w:val="22"/>
          <w:szCs w:val="22"/>
        </w:rPr>
        <w:t xml:space="preserve"> autora/autorów projektu</w:t>
      </w:r>
      <w:r w:rsidRPr="00CE02AB">
        <w:rPr>
          <w:rFonts w:ascii="Arial" w:hAnsi="Arial" w:cs="Arial"/>
          <w:sz w:val="22"/>
          <w:szCs w:val="22"/>
        </w:rPr>
        <w:t xml:space="preserve"> osobiście na spotkaniu istnieje możliwość akceptacji ostatecznej wersji projektu </w:t>
      </w:r>
      <w:r w:rsidR="000C418F" w:rsidRPr="00CE02AB">
        <w:rPr>
          <w:rFonts w:ascii="Arial" w:hAnsi="Arial" w:cs="Arial"/>
          <w:sz w:val="22"/>
          <w:szCs w:val="22"/>
        </w:rPr>
        <w:t xml:space="preserve">za pośrednictwem poczty </w:t>
      </w:r>
      <w:r w:rsidR="00CA34AF" w:rsidRPr="00CE02AB">
        <w:rPr>
          <w:rFonts w:ascii="Arial" w:hAnsi="Arial" w:cs="Arial"/>
          <w:sz w:val="22"/>
          <w:szCs w:val="22"/>
        </w:rPr>
        <w:t>elektronicznej</w:t>
      </w:r>
      <w:r w:rsidR="00CB6A15" w:rsidRPr="00CE02AB">
        <w:rPr>
          <w:rFonts w:ascii="Arial" w:hAnsi="Arial" w:cs="Arial"/>
          <w:sz w:val="22"/>
          <w:szCs w:val="22"/>
        </w:rPr>
        <w:t xml:space="preserve"> w terminie 3 dni kalendarzowych od dnia zawiadomienia o koni</w:t>
      </w:r>
      <w:r w:rsidR="00AA180A" w:rsidRPr="00CE02AB">
        <w:rPr>
          <w:rFonts w:ascii="Arial" w:hAnsi="Arial" w:cs="Arial"/>
          <w:sz w:val="22"/>
          <w:szCs w:val="22"/>
        </w:rPr>
        <w:t>e</w:t>
      </w:r>
      <w:r w:rsidR="00CB6A15" w:rsidRPr="00CE02AB">
        <w:rPr>
          <w:rFonts w:ascii="Arial" w:hAnsi="Arial" w:cs="Arial"/>
          <w:sz w:val="22"/>
          <w:szCs w:val="22"/>
        </w:rPr>
        <w:t>czności jej dokonania</w:t>
      </w:r>
      <w:r w:rsidR="000C418F" w:rsidRPr="00CE02AB">
        <w:rPr>
          <w:rFonts w:ascii="Arial" w:hAnsi="Arial" w:cs="Arial"/>
          <w:sz w:val="22"/>
          <w:szCs w:val="22"/>
        </w:rPr>
        <w:t>.</w:t>
      </w:r>
    </w:p>
    <w:p w:rsidR="00E469EC" w:rsidRPr="00CE02AB" w:rsidRDefault="00E469EC" w:rsidP="00873BBE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  <w:strike/>
        </w:rPr>
      </w:pPr>
      <w:r w:rsidRPr="00CE02AB">
        <w:rPr>
          <w:rFonts w:ascii="Arial" w:hAnsi="Arial" w:cs="Arial"/>
        </w:rPr>
        <w:t>Na spotkaniach z mieszkańcami ustalona zostaje lista projektów</w:t>
      </w:r>
      <w:r w:rsidR="00AA180A" w:rsidRPr="00CE02AB">
        <w:rPr>
          <w:rFonts w:ascii="Arial" w:hAnsi="Arial" w:cs="Arial"/>
        </w:rPr>
        <w:t xml:space="preserve"> </w:t>
      </w:r>
      <w:r w:rsidR="001962E9" w:rsidRPr="00CE02AB">
        <w:rPr>
          <w:rFonts w:ascii="Arial" w:hAnsi="Arial" w:cs="Arial"/>
        </w:rPr>
        <w:t>po weryfikacji</w:t>
      </w:r>
      <w:r w:rsidR="0005780A" w:rsidRPr="00CE02AB">
        <w:rPr>
          <w:rFonts w:ascii="Arial" w:hAnsi="Arial" w:cs="Arial"/>
        </w:rPr>
        <w:t>, która będzie</w:t>
      </w:r>
      <w:r w:rsidRPr="00CE02AB">
        <w:rPr>
          <w:rFonts w:ascii="Arial" w:hAnsi="Arial" w:cs="Arial"/>
        </w:rPr>
        <w:t xml:space="preserve"> podana do publicznej wiadomości na stronie </w:t>
      </w:r>
      <w:r w:rsidR="00017D2E" w:rsidRPr="00CE02AB">
        <w:rPr>
          <w:rFonts w:ascii="Arial" w:hAnsi="Arial" w:cs="Arial"/>
        </w:rPr>
        <w:t>razemtychy.pl</w:t>
      </w:r>
      <w:r w:rsidRPr="00CE02AB">
        <w:rPr>
          <w:rFonts w:ascii="Arial" w:hAnsi="Arial" w:cs="Arial"/>
        </w:rPr>
        <w:t xml:space="preserve">. </w:t>
      </w:r>
    </w:p>
    <w:p w:rsidR="00AA180A" w:rsidRPr="00CE02AB" w:rsidRDefault="00AA180A" w:rsidP="00AA180A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  <w:strike/>
        </w:rPr>
      </w:pPr>
      <w:r w:rsidRPr="00CE02AB">
        <w:rPr>
          <w:rFonts w:ascii="Arial" w:hAnsi="Arial" w:cs="Arial"/>
        </w:rPr>
        <w:t>W</w:t>
      </w:r>
      <w:r w:rsidR="006D5F3C" w:rsidRPr="00CE02AB">
        <w:rPr>
          <w:rFonts w:ascii="Arial" w:hAnsi="Arial" w:cs="Arial"/>
        </w:rPr>
        <w:t xml:space="preserve"> terminie 7 dni od dnia podania do publicznej wiadomości listy projektów, o której mowa w pkt</w:t>
      </w:r>
      <w:r w:rsidR="0005780A" w:rsidRPr="00CE02AB">
        <w:rPr>
          <w:rFonts w:ascii="Arial" w:hAnsi="Arial" w:cs="Arial"/>
        </w:rPr>
        <w:t xml:space="preserve"> </w:t>
      </w:r>
      <w:r w:rsidR="006D5F3C" w:rsidRPr="00CE02AB">
        <w:rPr>
          <w:rFonts w:ascii="Arial" w:hAnsi="Arial" w:cs="Arial"/>
        </w:rPr>
        <w:t xml:space="preserve"> </w:t>
      </w:r>
      <w:r w:rsidR="0005780A" w:rsidRPr="00CE02AB">
        <w:rPr>
          <w:rFonts w:ascii="Arial" w:hAnsi="Arial" w:cs="Arial"/>
        </w:rPr>
        <w:t>1</w:t>
      </w:r>
      <w:r w:rsidR="001962E9" w:rsidRPr="00CE02AB">
        <w:rPr>
          <w:rFonts w:ascii="Arial" w:hAnsi="Arial" w:cs="Arial"/>
        </w:rPr>
        <w:t>6</w:t>
      </w:r>
      <w:r w:rsidR="006D5F3C" w:rsidRPr="00CE02AB">
        <w:rPr>
          <w:rFonts w:ascii="Arial" w:hAnsi="Arial" w:cs="Arial"/>
        </w:rPr>
        <w:t xml:space="preserve">, autor/om projektu, który został negatywnie oceniony przysługuje prawo wniesienia pisemnego odwołania do Prezydenta Miasta. Prezydent Miasta, po zasięgnięciu opinii </w:t>
      </w:r>
      <w:r w:rsidR="00CA34AF" w:rsidRPr="00CE02AB">
        <w:rPr>
          <w:rFonts w:ascii="Arial" w:hAnsi="Arial" w:cs="Arial"/>
        </w:rPr>
        <w:t xml:space="preserve">członków </w:t>
      </w:r>
      <w:r w:rsidR="006D5F3C" w:rsidRPr="00CE02AB">
        <w:rPr>
          <w:rFonts w:ascii="Arial" w:hAnsi="Arial" w:cs="Arial"/>
        </w:rPr>
        <w:t xml:space="preserve">Zespołu </w:t>
      </w:r>
      <w:r w:rsidR="000C418F" w:rsidRPr="00CE02AB">
        <w:rPr>
          <w:rFonts w:ascii="Arial" w:hAnsi="Arial" w:cs="Arial"/>
        </w:rPr>
        <w:t xml:space="preserve">ds. Budżetu Obywatelskiego </w:t>
      </w:r>
      <w:r w:rsidR="00CA34AF" w:rsidRPr="00CE02AB">
        <w:rPr>
          <w:rFonts w:ascii="Arial" w:hAnsi="Arial" w:cs="Arial"/>
        </w:rPr>
        <w:t xml:space="preserve">zgodnie z kompetencjami, </w:t>
      </w:r>
      <w:r w:rsidR="006D5F3C" w:rsidRPr="00CE02AB">
        <w:rPr>
          <w:rFonts w:ascii="Arial" w:hAnsi="Arial" w:cs="Arial"/>
        </w:rPr>
        <w:t>ostatecznie rozstrzyga w sprawie umieszczenia takiego projektu na liście do</w:t>
      </w:r>
      <w:r w:rsidR="004A2E69" w:rsidRPr="00CE02AB">
        <w:rPr>
          <w:rFonts w:ascii="Arial" w:hAnsi="Arial" w:cs="Arial"/>
        </w:rPr>
        <w:t> </w:t>
      </w:r>
      <w:r w:rsidR="006D5F3C" w:rsidRPr="00CE02AB">
        <w:rPr>
          <w:rFonts w:ascii="Arial" w:hAnsi="Arial" w:cs="Arial"/>
        </w:rPr>
        <w:t xml:space="preserve">głosowania. W terminie 14 dni od dnia </w:t>
      </w:r>
      <w:r w:rsidR="009C0A66" w:rsidRPr="00CE02AB">
        <w:rPr>
          <w:rFonts w:ascii="Arial" w:hAnsi="Arial" w:cs="Arial"/>
        </w:rPr>
        <w:t>zakończenie terminu składania</w:t>
      </w:r>
      <w:r w:rsidR="006D5F3C" w:rsidRPr="00CE02AB">
        <w:rPr>
          <w:rFonts w:ascii="Arial" w:hAnsi="Arial" w:cs="Arial"/>
        </w:rPr>
        <w:t xml:space="preserve"> odwoła</w:t>
      </w:r>
      <w:r w:rsidR="009C0A66" w:rsidRPr="00CE02AB">
        <w:rPr>
          <w:rFonts w:ascii="Arial" w:hAnsi="Arial" w:cs="Arial"/>
        </w:rPr>
        <w:t>ń</w:t>
      </w:r>
      <w:r w:rsidR="006D5F3C" w:rsidRPr="00CE02AB">
        <w:rPr>
          <w:rFonts w:ascii="Arial" w:hAnsi="Arial" w:cs="Arial"/>
        </w:rPr>
        <w:t xml:space="preserve"> Prezydent Miasta informuje pisemnie autora/ów projektu o sposobie rozpatrzenia odwołania.</w:t>
      </w:r>
      <w:r w:rsidR="00CB6A15" w:rsidRPr="00CE02AB">
        <w:rPr>
          <w:rFonts w:ascii="Arial" w:hAnsi="Arial" w:cs="Arial"/>
        </w:rPr>
        <w:t xml:space="preserve"> Wynik odwołania jest ostateczny.</w:t>
      </w:r>
    </w:p>
    <w:p w:rsidR="00CB6A15" w:rsidRPr="00CE02AB" w:rsidRDefault="00CB6A15" w:rsidP="00AA180A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  <w:strike/>
        </w:rPr>
      </w:pPr>
      <w:r w:rsidRPr="00CE02AB">
        <w:rPr>
          <w:rFonts w:ascii="Arial" w:hAnsi="Arial" w:cs="Arial"/>
        </w:rPr>
        <w:t>Odwołanie złożone po upływie terminu nie podlega rozpatrzeniu.</w:t>
      </w:r>
    </w:p>
    <w:p w:rsidR="004308CD" w:rsidRPr="004308CD" w:rsidRDefault="001962E9" w:rsidP="004308CD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="Arial" w:hAnsi="Arial" w:cs="Arial"/>
          <w:strike/>
        </w:rPr>
      </w:pPr>
      <w:r w:rsidRPr="00CE02AB">
        <w:rPr>
          <w:rFonts w:ascii="Arial" w:hAnsi="Arial" w:cs="Arial"/>
        </w:rPr>
        <w:t>Po zakończeniu etapu odwołań zostaje opublikowana na stronie razemtychy.pl ostateczna lista projektów do głosowania.</w:t>
      </w:r>
    </w:p>
    <w:p w:rsidR="004308CD" w:rsidRDefault="004308CD" w:rsidP="004308CD">
      <w:pPr>
        <w:spacing w:after="0" w:line="240" w:lineRule="auto"/>
        <w:jc w:val="both"/>
        <w:rPr>
          <w:rFonts w:ascii="Arial" w:hAnsi="Arial" w:cs="Arial"/>
          <w:strike/>
        </w:rPr>
      </w:pPr>
    </w:p>
    <w:p w:rsidR="004308CD" w:rsidRDefault="004308CD" w:rsidP="004308CD">
      <w:pPr>
        <w:spacing w:after="0" w:line="240" w:lineRule="auto"/>
        <w:jc w:val="both"/>
        <w:rPr>
          <w:rFonts w:ascii="Arial" w:hAnsi="Arial" w:cs="Arial"/>
          <w:strike/>
        </w:rPr>
      </w:pPr>
    </w:p>
    <w:p w:rsidR="004308CD" w:rsidRDefault="004308CD" w:rsidP="004308CD">
      <w:pPr>
        <w:spacing w:after="0" w:line="240" w:lineRule="auto"/>
        <w:jc w:val="both"/>
        <w:rPr>
          <w:rFonts w:ascii="Arial" w:hAnsi="Arial" w:cs="Arial"/>
          <w:strike/>
        </w:rPr>
      </w:pPr>
    </w:p>
    <w:p w:rsidR="004308CD" w:rsidRPr="004308CD" w:rsidRDefault="004308CD" w:rsidP="004308CD">
      <w:pPr>
        <w:spacing w:after="0" w:line="240" w:lineRule="auto"/>
        <w:jc w:val="both"/>
        <w:rPr>
          <w:rFonts w:ascii="Arial" w:hAnsi="Arial" w:cs="Arial"/>
          <w:strike/>
        </w:rPr>
      </w:pPr>
      <w:bookmarkStart w:id="0" w:name="_GoBack"/>
      <w:bookmarkEnd w:id="0"/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lastRenderedPageBreak/>
        <w:t>§ 5</w:t>
      </w:r>
    </w:p>
    <w:p w:rsidR="00E469EC" w:rsidRPr="00CE02AB" w:rsidRDefault="00E469EC" w:rsidP="00E469EC">
      <w:pPr>
        <w:spacing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Zasady przeprowadzania głosowania, ustalania wyników</w:t>
      </w:r>
    </w:p>
    <w:p w:rsidR="00E469EC" w:rsidRPr="00CE02AB" w:rsidRDefault="00E469EC" w:rsidP="00C66341">
      <w:pPr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i podawania ich do publicznej wiadomości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Mieszkańcy Miasta Tychy głosują osobiście na projekty, które uzyskały ocenę pozytywną.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Głosowanie na projekty odbywa się w terminie określonym w harmonogramie Budżetu Obywatelskiego.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Głosowanie na projekty odbywa się poprzez wypełnienie formularza elektronicznego dostępnego na stronie internetowej razemtychy.pl albo w formie papierowej.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 formularzu, o którym mowa w ust. 3, oddający głos będzie zobowiązany do podania swoich danych tj. imienia i nazwiska, adresu zamieszkania oraz złożenia oświadczenia, że jest mieszkańcem Miasta Tychy.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Wzór formularza, uwzględniającego warunki wskazane w ust. 4, określi Prezydent Miasta Tychy w drodze zarządzenia.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Każdy głosujący może oddać swoje głosy na dwa </w:t>
      </w:r>
      <w:r w:rsidR="00CE02AB" w:rsidRPr="00CE02AB">
        <w:rPr>
          <w:rFonts w:ascii="Arial" w:hAnsi="Arial" w:cs="Arial"/>
        </w:rPr>
        <w:t>projekty obejmujące całość miasta</w:t>
      </w:r>
      <w:r w:rsidRPr="00CE02AB">
        <w:rPr>
          <w:rFonts w:ascii="Arial" w:hAnsi="Arial" w:cs="Arial"/>
        </w:rPr>
        <w:t xml:space="preserve"> oraz </w:t>
      </w:r>
      <w:r w:rsidR="00CE02AB" w:rsidRPr="00CE02AB">
        <w:rPr>
          <w:rFonts w:ascii="Arial" w:hAnsi="Arial" w:cs="Arial"/>
        </w:rPr>
        <w:t>na dwa projekty obejmujące części miasta</w:t>
      </w:r>
      <w:r w:rsidRPr="00CE02AB">
        <w:rPr>
          <w:rFonts w:ascii="Arial" w:hAnsi="Arial" w:cs="Arial"/>
        </w:rPr>
        <w:t>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Głosujący może wypełnić i złożyć tylko jeden formularz do głosowania. Każda następna próba głosowania będzie uznana za nieważną.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Wyniki głosowania ustala się poprzez zliczenie wszystkich oddanych głosów oraz liczby głosów oddanych na każdy z poszczególnych projektów.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Wyniki głosowania podaje się do publicznej wiadomości za pośred</w:t>
      </w:r>
      <w:r w:rsidR="00CE02AB" w:rsidRPr="00CE02AB">
        <w:rPr>
          <w:rFonts w:ascii="Arial" w:hAnsi="Arial" w:cs="Arial"/>
        </w:rPr>
        <w:t xml:space="preserve">nictwem strony internetowej </w:t>
      </w:r>
      <w:r w:rsidRPr="00CE02AB">
        <w:rPr>
          <w:rFonts w:ascii="Arial" w:hAnsi="Arial" w:cs="Arial"/>
        </w:rPr>
        <w:t>razemtychy.pl.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Do realizacji mogą zostać wybrane projekty, które otrzymały co najmniej następującą ilość głosów ważnych:</w:t>
      </w:r>
    </w:p>
    <w:p w:rsidR="00B35479" w:rsidRPr="00CE02AB" w:rsidRDefault="00CE02AB" w:rsidP="00CE02AB">
      <w:pPr>
        <w:pStyle w:val="Akapitzlist"/>
        <w:autoSpaceDE w:val="0"/>
        <w:spacing w:after="0" w:line="240" w:lineRule="auto"/>
        <w:ind w:left="502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1</w:t>
      </w:r>
      <w:r w:rsidR="00B35479" w:rsidRPr="00CE02AB">
        <w:rPr>
          <w:rFonts w:ascii="Arial" w:hAnsi="Arial" w:cs="Arial"/>
        </w:rPr>
        <w:t xml:space="preserve">) </w:t>
      </w:r>
      <w:r w:rsidRPr="00CE02AB">
        <w:rPr>
          <w:rFonts w:ascii="Arial" w:hAnsi="Arial" w:cs="Arial"/>
        </w:rPr>
        <w:t>projekty obejmujące całość miasta</w:t>
      </w:r>
      <w:r w:rsidR="00B35479" w:rsidRPr="00CE02AB">
        <w:rPr>
          <w:rFonts w:ascii="Arial" w:hAnsi="Arial" w:cs="Arial"/>
        </w:rPr>
        <w:t xml:space="preserve"> - 80 głosów,</w:t>
      </w:r>
    </w:p>
    <w:p w:rsidR="00B35479" w:rsidRPr="00CE02AB" w:rsidRDefault="00CE02AB" w:rsidP="00CE02AB">
      <w:pPr>
        <w:pStyle w:val="Akapitzlist"/>
        <w:autoSpaceDE w:val="0"/>
        <w:spacing w:after="0" w:line="240" w:lineRule="auto"/>
        <w:ind w:left="502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2</w:t>
      </w:r>
      <w:r w:rsidR="00B35479" w:rsidRPr="00CE02AB">
        <w:rPr>
          <w:rFonts w:ascii="Arial" w:hAnsi="Arial" w:cs="Arial"/>
        </w:rPr>
        <w:t>) projekty obej</w:t>
      </w:r>
      <w:r w:rsidRPr="00CE02AB">
        <w:rPr>
          <w:rFonts w:ascii="Arial" w:hAnsi="Arial" w:cs="Arial"/>
        </w:rPr>
        <w:t>mujące części miasta</w:t>
      </w:r>
      <w:r w:rsidR="00B35479" w:rsidRPr="00CE02AB">
        <w:rPr>
          <w:rFonts w:ascii="Arial" w:hAnsi="Arial" w:cs="Arial"/>
        </w:rPr>
        <w:t xml:space="preserve"> - 30 głosów.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Na podstawie wyników głosowania tworzy się listę projektów wybranych do realizacji.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Do realizacji mogą zostać przekazane projekty, które na podstawie głosowania uzyskały największą liczbę głosów, aż do wyczerpania przewidzianej na cele Budżetu Obywatelskiego puli środków finansowych, przeznaczonych na </w:t>
      </w:r>
      <w:r w:rsidR="00CE02AB" w:rsidRPr="00CE02AB">
        <w:rPr>
          <w:rFonts w:ascii="Arial" w:hAnsi="Arial" w:cs="Arial"/>
        </w:rPr>
        <w:t>projekty obejmujące całość miasta</w:t>
      </w:r>
      <w:r w:rsidRPr="00CE02AB">
        <w:rPr>
          <w:rFonts w:ascii="Arial" w:hAnsi="Arial" w:cs="Arial"/>
        </w:rPr>
        <w:t xml:space="preserve"> o</w:t>
      </w:r>
      <w:r w:rsidR="00CE02AB" w:rsidRPr="00CE02AB">
        <w:rPr>
          <w:rFonts w:ascii="Arial" w:hAnsi="Arial" w:cs="Arial"/>
        </w:rPr>
        <w:t>raz na projekty obejmujące części miasta</w:t>
      </w:r>
      <w:r w:rsidRPr="00CE02AB">
        <w:rPr>
          <w:rFonts w:ascii="Arial" w:hAnsi="Arial" w:cs="Arial"/>
        </w:rPr>
        <w:t>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 przypadku, w którym nie wystarczy środków finansowych na realizację kolejnego wybranego w głosowaniu projektu na liście, wybiera się do realizacji następny, którego szacunkowy koszt mieści się w kwocie, jaka pozostała do dyspozycji.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 przypadku projektów, które otrzymały tyle samo głosów, a kwota nie jest wystarczająca do realizacji wszystkich projektów - wybiera się te z większym szacunkowym kosztem aż do wyczerpania puli.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W przypadku gdy kilka projektów o tej samej wartości uzyskało tę samą liczbę głosów, a pozostała kwota nie umożliwia realizacji ich wszystkich, Prezydent Miasta Tychy rekomenduje projekt do realizacji.</w:t>
      </w:r>
    </w:p>
    <w:p w:rsidR="00B35479" w:rsidRPr="00CE02AB" w:rsidRDefault="00B35479" w:rsidP="00B3547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Listę projektów wybranych do realizacji podaje się do publicznej wiadomości za pośred</w:t>
      </w:r>
      <w:r w:rsidR="00CE02AB" w:rsidRPr="00CE02AB">
        <w:rPr>
          <w:rFonts w:ascii="Arial" w:hAnsi="Arial" w:cs="Arial"/>
        </w:rPr>
        <w:t>nictwem strony internetowej razemtychy.pl oraz na stronie BIP.</w:t>
      </w:r>
    </w:p>
    <w:p w:rsidR="00E469EC" w:rsidRPr="00CE02AB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 xml:space="preserve">§ </w:t>
      </w:r>
      <w:r w:rsidR="005F68B6" w:rsidRPr="00CE02AB">
        <w:rPr>
          <w:rFonts w:ascii="Arial" w:hAnsi="Arial" w:cs="Arial"/>
          <w:b/>
          <w:bCs/>
        </w:rPr>
        <w:t>6</w:t>
      </w:r>
    </w:p>
    <w:p w:rsidR="00E469EC" w:rsidRPr="00CE02AB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Ewaluacja i monitoring</w:t>
      </w:r>
    </w:p>
    <w:p w:rsidR="00C66341" w:rsidRPr="00CE02AB" w:rsidRDefault="00E469EC" w:rsidP="00E469EC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>Proces realizacji Budżetu Obywatelskiego podlega monitorowaniu i ewaluacji.</w:t>
      </w:r>
    </w:p>
    <w:p w:rsidR="00C66341" w:rsidRPr="00CE02AB" w:rsidRDefault="00C66341" w:rsidP="00C66341">
      <w:pPr>
        <w:autoSpaceDE w:val="0"/>
        <w:spacing w:after="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§ 7</w:t>
      </w:r>
    </w:p>
    <w:p w:rsidR="00C66341" w:rsidRPr="00CE02AB" w:rsidRDefault="00C66341" w:rsidP="00C66341">
      <w:pPr>
        <w:autoSpaceDE w:val="0"/>
        <w:spacing w:after="120"/>
        <w:jc w:val="center"/>
        <w:rPr>
          <w:rFonts w:ascii="Arial" w:hAnsi="Arial" w:cs="Arial"/>
          <w:b/>
          <w:bCs/>
        </w:rPr>
      </w:pPr>
      <w:r w:rsidRPr="00CE02AB">
        <w:rPr>
          <w:rFonts w:ascii="Arial" w:hAnsi="Arial" w:cs="Arial"/>
          <w:b/>
          <w:bCs/>
        </w:rPr>
        <w:t>Postanowienia końcowe</w:t>
      </w:r>
    </w:p>
    <w:p w:rsidR="00C463AE" w:rsidRPr="00CE02AB" w:rsidRDefault="00C463AE" w:rsidP="00E469EC">
      <w:pPr>
        <w:spacing w:after="120"/>
        <w:jc w:val="both"/>
        <w:rPr>
          <w:rFonts w:ascii="Arial" w:hAnsi="Arial" w:cs="Arial"/>
        </w:rPr>
      </w:pPr>
      <w:r w:rsidRPr="00CE02AB">
        <w:rPr>
          <w:rFonts w:ascii="Arial" w:hAnsi="Arial" w:cs="Arial"/>
        </w:rPr>
        <w:t xml:space="preserve">Upoważnia się Prezydenta Miasta Tychy </w:t>
      </w:r>
      <w:r w:rsidR="00C66341" w:rsidRPr="00CE02AB">
        <w:rPr>
          <w:rFonts w:ascii="Arial" w:hAnsi="Arial" w:cs="Arial"/>
        </w:rPr>
        <w:t>do</w:t>
      </w:r>
      <w:r w:rsidRPr="00CE02AB">
        <w:rPr>
          <w:rFonts w:ascii="Arial" w:hAnsi="Arial" w:cs="Arial"/>
        </w:rPr>
        <w:t xml:space="preserve"> ustalania harmo</w:t>
      </w:r>
      <w:r w:rsidR="00B35479" w:rsidRPr="00CE02AB">
        <w:rPr>
          <w:rFonts w:ascii="Arial" w:hAnsi="Arial" w:cs="Arial"/>
        </w:rPr>
        <w:t xml:space="preserve">nogramu Budżetu Obywatelskiego oraz </w:t>
      </w:r>
      <w:r w:rsidRPr="00CE02AB">
        <w:rPr>
          <w:rFonts w:ascii="Arial" w:hAnsi="Arial" w:cs="Arial"/>
        </w:rPr>
        <w:t>powołania Zespołu ds. Budżetu Obywatelskiego wraz z ustaleniem zasad i trybu jego działania</w:t>
      </w:r>
      <w:r w:rsidR="00C66341" w:rsidRPr="00CE02AB">
        <w:rPr>
          <w:rFonts w:ascii="Arial" w:hAnsi="Arial" w:cs="Arial"/>
        </w:rPr>
        <w:t>.</w:t>
      </w:r>
      <w:r w:rsidRPr="00CE02AB">
        <w:rPr>
          <w:rFonts w:ascii="Arial" w:hAnsi="Arial" w:cs="Arial"/>
        </w:rPr>
        <w:t xml:space="preserve"> </w:t>
      </w:r>
    </w:p>
    <w:sectPr w:rsidR="00C463AE" w:rsidRPr="00CE02AB" w:rsidSect="003E22D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BF2267" w15:done="0"/>
  <w15:commentEx w15:paraId="207B7D57" w15:done="0"/>
  <w15:commentEx w15:paraId="092D8F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7BF0" w16cex:dateUtc="2022-08-30T10:07:00Z"/>
  <w16cex:commentExtensible w16cex:durableId="26B88C3B" w16cex:dateUtc="2022-08-30T11:16:00Z"/>
  <w16cex:commentExtensible w16cex:durableId="26B88CA8" w16cex:dateUtc="2022-08-30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F2267" w16cid:durableId="26B87BF0"/>
  <w16cid:commentId w16cid:paraId="207B7D57" w16cid:durableId="26B88C3B"/>
  <w16cid:commentId w16cid:paraId="092D8F58" w16cid:durableId="26B88C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AB" w:rsidRDefault="00CE02AB" w:rsidP="00C66341">
      <w:pPr>
        <w:spacing w:after="0" w:line="240" w:lineRule="auto"/>
      </w:pPr>
      <w:r>
        <w:separator/>
      </w:r>
    </w:p>
  </w:endnote>
  <w:endnote w:type="continuationSeparator" w:id="0">
    <w:p w:rsidR="00CE02AB" w:rsidRDefault="00CE02AB" w:rsidP="00C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AB" w:rsidRDefault="00CE02AB" w:rsidP="00C66341">
      <w:pPr>
        <w:spacing w:after="0" w:line="240" w:lineRule="auto"/>
      </w:pPr>
      <w:r>
        <w:separator/>
      </w:r>
    </w:p>
  </w:footnote>
  <w:footnote w:type="continuationSeparator" w:id="0">
    <w:p w:rsidR="00CE02AB" w:rsidRDefault="00CE02AB" w:rsidP="00C6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8A042DE2"/>
    <w:lvl w:ilvl="0">
      <w:start w:val="1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  <w:b w:val="0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293784E"/>
    <w:multiLevelType w:val="hybridMultilevel"/>
    <w:tmpl w:val="F1D896FA"/>
    <w:lvl w:ilvl="0" w:tplc="796A6A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43D08"/>
    <w:multiLevelType w:val="hybridMultilevel"/>
    <w:tmpl w:val="9C665B8C"/>
    <w:lvl w:ilvl="0" w:tplc="04150011">
      <w:start w:val="1"/>
      <w:numFmt w:val="decimal"/>
      <w:lvlText w:val="%1)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4">
    <w:nsid w:val="24687541"/>
    <w:multiLevelType w:val="hybridMultilevel"/>
    <w:tmpl w:val="72F81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73468"/>
    <w:multiLevelType w:val="hybridMultilevel"/>
    <w:tmpl w:val="FE44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611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F5194"/>
    <w:multiLevelType w:val="hybridMultilevel"/>
    <w:tmpl w:val="0644BC3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D78E2"/>
    <w:multiLevelType w:val="hybridMultilevel"/>
    <w:tmpl w:val="B190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711BC"/>
    <w:multiLevelType w:val="hybridMultilevel"/>
    <w:tmpl w:val="13864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1A4E9A"/>
    <w:multiLevelType w:val="hybridMultilevel"/>
    <w:tmpl w:val="192AD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21D7B"/>
    <w:multiLevelType w:val="hybridMultilevel"/>
    <w:tmpl w:val="5D8AD5FE"/>
    <w:lvl w:ilvl="0" w:tplc="F4C6D7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43387"/>
    <w:multiLevelType w:val="hybridMultilevel"/>
    <w:tmpl w:val="01EE5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CF788D"/>
    <w:multiLevelType w:val="hybridMultilevel"/>
    <w:tmpl w:val="B380D71E"/>
    <w:lvl w:ilvl="0" w:tplc="1BA01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D67DCF"/>
    <w:multiLevelType w:val="hybridMultilevel"/>
    <w:tmpl w:val="FB72FE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E13B1"/>
    <w:multiLevelType w:val="hybridMultilevel"/>
    <w:tmpl w:val="B8CC1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58193D"/>
    <w:multiLevelType w:val="hybridMultilevel"/>
    <w:tmpl w:val="D0DAE3C2"/>
    <w:lvl w:ilvl="0" w:tplc="796CA1A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41142A00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7"/>
  </w:num>
  <w:num w:numId="10">
    <w:abstractNumId w:val="23"/>
  </w:num>
  <w:num w:numId="11">
    <w:abstractNumId w:val="4"/>
  </w:num>
  <w:num w:numId="12">
    <w:abstractNumId w:val="18"/>
  </w:num>
  <w:num w:numId="13">
    <w:abstractNumId w:val="15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24"/>
  </w:num>
  <w:num w:numId="25">
    <w:abstractNumId w:val="13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ryńska">
    <w15:presenceInfo w15:providerId="AD" w15:userId="S::a.krynska@cuwpl.onmicrosoft.com::32d973d8-e4bc-44a9-95c4-8b96bd79d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9EC"/>
    <w:rsid w:val="00017D2E"/>
    <w:rsid w:val="00046D2F"/>
    <w:rsid w:val="0005780A"/>
    <w:rsid w:val="00095796"/>
    <w:rsid w:val="000C418F"/>
    <w:rsid w:val="000D2EFB"/>
    <w:rsid w:val="000E6714"/>
    <w:rsid w:val="000F2E46"/>
    <w:rsid w:val="00105044"/>
    <w:rsid w:val="00134875"/>
    <w:rsid w:val="001430BB"/>
    <w:rsid w:val="0016422B"/>
    <w:rsid w:val="00167C66"/>
    <w:rsid w:val="00190A7B"/>
    <w:rsid w:val="00194735"/>
    <w:rsid w:val="001962E9"/>
    <w:rsid w:val="001A6B3D"/>
    <w:rsid w:val="001B19D0"/>
    <w:rsid w:val="00202F64"/>
    <w:rsid w:val="002179DA"/>
    <w:rsid w:val="00252D4D"/>
    <w:rsid w:val="00264023"/>
    <w:rsid w:val="002675E0"/>
    <w:rsid w:val="002B04BC"/>
    <w:rsid w:val="002F1726"/>
    <w:rsid w:val="00323D2A"/>
    <w:rsid w:val="00347CA2"/>
    <w:rsid w:val="0035009A"/>
    <w:rsid w:val="0036209B"/>
    <w:rsid w:val="00375CEF"/>
    <w:rsid w:val="0037766F"/>
    <w:rsid w:val="003A03F5"/>
    <w:rsid w:val="003A668B"/>
    <w:rsid w:val="003E22DF"/>
    <w:rsid w:val="003E265D"/>
    <w:rsid w:val="003E3035"/>
    <w:rsid w:val="004308CD"/>
    <w:rsid w:val="00480234"/>
    <w:rsid w:val="004A2E69"/>
    <w:rsid w:val="004D0AB2"/>
    <w:rsid w:val="0051202C"/>
    <w:rsid w:val="005158B8"/>
    <w:rsid w:val="005363D4"/>
    <w:rsid w:val="00581CE8"/>
    <w:rsid w:val="0058236A"/>
    <w:rsid w:val="005A7304"/>
    <w:rsid w:val="005C4133"/>
    <w:rsid w:val="005F23E7"/>
    <w:rsid w:val="005F68B6"/>
    <w:rsid w:val="00601B58"/>
    <w:rsid w:val="00602A2E"/>
    <w:rsid w:val="00636768"/>
    <w:rsid w:val="006411CD"/>
    <w:rsid w:val="006677B1"/>
    <w:rsid w:val="0068648F"/>
    <w:rsid w:val="00691BA2"/>
    <w:rsid w:val="00695CB3"/>
    <w:rsid w:val="006A5963"/>
    <w:rsid w:val="006C5B82"/>
    <w:rsid w:val="006C77A8"/>
    <w:rsid w:val="006D0CFF"/>
    <w:rsid w:val="006D5F3C"/>
    <w:rsid w:val="00727F24"/>
    <w:rsid w:val="00750C81"/>
    <w:rsid w:val="007735DC"/>
    <w:rsid w:val="00781386"/>
    <w:rsid w:val="007B639B"/>
    <w:rsid w:val="007C5129"/>
    <w:rsid w:val="00812B69"/>
    <w:rsid w:val="008240D8"/>
    <w:rsid w:val="008347BD"/>
    <w:rsid w:val="0086590E"/>
    <w:rsid w:val="00873BBE"/>
    <w:rsid w:val="0088421A"/>
    <w:rsid w:val="008935A8"/>
    <w:rsid w:val="008944B4"/>
    <w:rsid w:val="008C68D9"/>
    <w:rsid w:val="00900870"/>
    <w:rsid w:val="009324FA"/>
    <w:rsid w:val="00943A2A"/>
    <w:rsid w:val="009661D8"/>
    <w:rsid w:val="00991972"/>
    <w:rsid w:val="009A103B"/>
    <w:rsid w:val="009A695D"/>
    <w:rsid w:val="009A6D9D"/>
    <w:rsid w:val="009B1BE2"/>
    <w:rsid w:val="009C0A66"/>
    <w:rsid w:val="009C305B"/>
    <w:rsid w:val="009E5A09"/>
    <w:rsid w:val="00A11AB5"/>
    <w:rsid w:val="00AA180A"/>
    <w:rsid w:val="00AE3FB4"/>
    <w:rsid w:val="00B05DC7"/>
    <w:rsid w:val="00B35479"/>
    <w:rsid w:val="00BB3417"/>
    <w:rsid w:val="00BD121F"/>
    <w:rsid w:val="00BE569A"/>
    <w:rsid w:val="00BF1C32"/>
    <w:rsid w:val="00BF1D34"/>
    <w:rsid w:val="00C17823"/>
    <w:rsid w:val="00C463AE"/>
    <w:rsid w:val="00C5698B"/>
    <w:rsid w:val="00C66341"/>
    <w:rsid w:val="00C7438D"/>
    <w:rsid w:val="00C86705"/>
    <w:rsid w:val="00CA34AF"/>
    <w:rsid w:val="00CA5012"/>
    <w:rsid w:val="00CB0301"/>
    <w:rsid w:val="00CB6A15"/>
    <w:rsid w:val="00CD3D74"/>
    <w:rsid w:val="00CE02AB"/>
    <w:rsid w:val="00D07CE4"/>
    <w:rsid w:val="00D1643C"/>
    <w:rsid w:val="00D2341C"/>
    <w:rsid w:val="00D47F70"/>
    <w:rsid w:val="00D70ACE"/>
    <w:rsid w:val="00D819C8"/>
    <w:rsid w:val="00D839A4"/>
    <w:rsid w:val="00DC4066"/>
    <w:rsid w:val="00E12DAF"/>
    <w:rsid w:val="00E469EC"/>
    <w:rsid w:val="00E53F36"/>
    <w:rsid w:val="00E86B77"/>
    <w:rsid w:val="00E93523"/>
    <w:rsid w:val="00EB7185"/>
    <w:rsid w:val="00EC616A"/>
    <w:rsid w:val="00ED3D52"/>
    <w:rsid w:val="00ED7438"/>
    <w:rsid w:val="00EF27CF"/>
    <w:rsid w:val="00F0204F"/>
    <w:rsid w:val="00F55B94"/>
    <w:rsid w:val="00F61E64"/>
    <w:rsid w:val="00FB784C"/>
    <w:rsid w:val="00FD08BB"/>
    <w:rsid w:val="00FD3343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5"/>
  </w:style>
  <w:style w:type="paragraph" w:styleId="Nagwek3">
    <w:name w:val="heading 3"/>
    <w:basedOn w:val="Normalny"/>
    <w:link w:val="Nagwek3Znak"/>
    <w:uiPriority w:val="9"/>
    <w:qFormat/>
    <w:rsid w:val="00EF2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9EC"/>
    <w:pPr>
      <w:ind w:left="720"/>
    </w:pPr>
    <w:rPr>
      <w:rFonts w:ascii="Calibri" w:eastAsia="Calibri" w:hAnsi="Calibri" w:cs="Calibri"/>
      <w:lang w:eastAsia="en-US"/>
    </w:rPr>
  </w:style>
  <w:style w:type="paragraph" w:styleId="Lista">
    <w:name w:val="List"/>
    <w:basedOn w:val="Normalny"/>
    <w:rsid w:val="00E469EC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Lista2">
    <w:name w:val="List 2"/>
    <w:basedOn w:val="Normalny"/>
    <w:rsid w:val="00BF1D34"/>
    <w:pPr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0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AC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F27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F27CF"/>
  </w:style>
  <w:style w:type="paragraph" w:styleId="Nagwek">
    <w:name w:val="header"/>
    <w:basedOn w:val="Normalny"/>
    <w:link w:val="NagwekZnak"/>
    <w:uiPriority w:val="99"/>
    <w:unhideWhenUsed/>
    <w:rsid w:val="00C6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41"/>
  </w:style>
  <w:style w:type="paragraph" w:styleId="Stopka">
    <w:name w:val="footer"/>
    <w:basedOn w:val="Normalny"/>
    <w:link w:val="StopkaZnak"/>
    <w:uiPriority w:val="99"/>
    <w:unhideWhenUsed/>
    <w:rsid w:val="00C6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41"/>
  </w:style>
  <w:style w:type="paragraph" w:styleId="Tekstdymka">
    <w:name w:val="Balloon Text"/>
    <w:basedOn w:val="Normalny"/>
    <w:link w:val="TekstdymkaZnak"/>
    <w:uiPriority w:val="99"/>
    <w:semiHidden/>
    <w:unhideWhenUsed/>
    <w:rsid w:val="00B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768D-C5E2-42BF-B679-8B3BD97E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Anna Szmigiel</cp:lastModifiedBy>
  <cp:revision>13</cp:revision>
  <cp:lastPrinted>2022-08-31T10:52:00Z</cp:lastPrinted>
  <dcterms:created xsi:type="dcterms:W3CDTF">2022-08-26T08:09:00Z</dcterms:created>
  <dcterms:modified xsi:type="dcterms:W3CDTF">2022-08-31T10:54:00Z</dcterms:modified>
</cp:coreProperties>
</file>