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E77" w:rsidRPr="00D67E77" w:rsidRDefault="00D67E77" w:rsidP="00D67E77">
      <w:pPr>
        <w:spacing w:after="0" w:line="240" w:lineRule="auto"/>
        <w:jc w:val="right"/>
        <w:rPr>
          <w:rFonts w:ascii="Arial" w:hAnsi="Arial" w:cs="Arial"/>
          <w:bCs/>
          <w:szCs w:val="20"/>
        </w:rPr>
      </w:pPr>
      <w:bookmarkStart w:id="0" w:name="_GoBack"/>
      <w:bookmarkEnd w:id="0"/>
      <w:r w:rsidRPr="00D67E77">
        <w:rPr>
          <w:rFonts w:ascii="Arial" w:hAnsi="Arial" w:cs="Arial"/>
          <w:color w:val="0D0D0D"/>
          <w:szCs w:val="20"/>
        </w:rPr>
        <w:t xml:space="preserve">Załącznik nr 1 do </w:t>
      </w:r>
      <w:r w:rsidRPr="00D67E77">
        <w:rPr>
          <w:rFonts w:ascii="Arial" w:hAnsi="Arial" w:cs="Arial"/>
          <w:bCs/>
          <w:szCs w:val="20"/>
        </w:rPr>
        <w:t>Zarządzenia nr 0050/</w:t>
      </w:r>
      <w:r w:rsidR="003F6F9A">
        <w:rPr>
          <w:rFonts w:ascii="Arial" w:hAnsi="Arial" w:cs="Arial"/>
          <w:bCs/>
          <w:szCs w:val="20"/>
        </w:rPr>
        <w:t>299</w:t>
      </w:r>
      <w:r w:rsidRPr="00D67E77">
        <w:rPr>
          <w:rFonts w:ascii="Arial" w:hAnsi="Arial" w:cs="Arial"/>
          <w:bCs/>
          <w:szCs w:val="20"/>
        </w:rPr>
        <w:t>/22</w:t>
      </w:r>
    </w:p>
    <w:p w:rsidR="00D67E77" w:rsidRPr="00D67E77" w:rsidRDefault="00D67E77" w:rsidP="00D67E77">
      <w:pPr>
        <w:pStyle w:val="Tytu"/>
        <w:jc w:val="right"/>
        <w:rPr>
          <w:b w:val="0"/>
          <w:sz w:val="20"/>
          <w:szCs w:val="20"/>
        </w:rPr>
      </w:pPr>
      <w:r w:rsidRPr="00D67E77">
        <w:rPr>
          <w:rFonts w:ascii="Arial" w:hAnsi="Arial" w:cs="Arial"/>
          <w:b w:val="0"/>
          <w:bCs/>
          <w:sz w:val="20"/>
          <w:szCs w:val="20"/>
        </w:rPr>
        <w:t xml:space="preserve">Prezydenta Miasta Tychy z dnia </w:t>
      </w:r>
      <w:r w:rsidR="003F6F9A">
        <w:rPr>
          <w:rFonts w:ascii="Arial" w:hAnsi="Arial" w:cs="Arial"/>
          <w:b w:val="0"/>
          <w:bCs/>
          <w:sz w:val="20"/>
          <w:szCs w:val="20"/>
        </w:rPr>
        <w:t>19</w:t>
      </w:r>
      <w:r w:rsidRPr="00D67E77">
        <w:rPr>
          <w:rFonts w:ascii="Arial" w:hAnsi="Arial" w:cs="Arial"/>
          <w:b w:val="0"/>
          <w:bCs/>
          <w:sz w:val="20"/>
          <w:szCs w:val="20"/>
        </w:rPr>
        <w:t xml:space="preserve"> sierpnia 2022 r.</w:t>
      </w:r>
    </w:p>
    <w:p w:rsidR="001B1ACD" w:rsidRDefault="003A3C67">
      <w:pPr>
        <w:pStyle w:val="Tytu"/>
      </w:pPr>
      <w:r>
        <w:t xml:space="preserve">Regulamin realizacji projektu grantowego </w:t>
      </w:r>
    </w:p>
    <w:p w:rsidR="001B1ACD" w:rsidRDefault="003A3C67">
      <w:pPr>
        <w:pStyle w:val="Tytu"/>
      </w:pPr>
      <w:r>
        <w:t>pn. Wymiana węglowych źródeł ciepła szans</w:t>
      </w:r>
      <w:r w:rsidR="00437C28">
        <w:t>ą na poprawę powietrza w Tychach – etap II</w:t>
      </w:r>
    </w:p>
    <w:p w:rsidR="001B1ACD" w:rsidRDefault="003A3C67">
      <w:pPr>
        <w:pStyle w:val="Podtytu"/>
      </w:pPr>
      <w:r>
        <w:t>Spis treści</w:t>
      </w:r>
    </w:p>
    <w:p w:rsidR="00D630C5" w:rsidRDefault="003A3C67">
      <w:pPr>
        <w:pStyle w:val="Spistreci1"/>
        <w:rPr>
          <w:rFonts w:asciiTheme="minorHAnsi" w:hAnsiTheme="minorHAnsi"/>
          <w:noProof/>
          <w:sz w:val="22"/>
          <w:lang w:eastAsia="pl-PL"/>
        </w:rPr>
      </w:pPr>
      <w:r w:rsidRPr="0082511F">
        <w:fldChar w:fldCharType="begin"/>
      </w:r>
      <w:r w:rsidRPr="0082511F">
        <w:rPr>
          <w:rStyle w:val="czeindeksu"/>
          <w:webHidden/>
        </w:rPr>
        <w:instrText>TOC \z \o "1-3" \u \h</w:instrText>
      </w:r>
      <w:r w:rsidRPr="0082511F">
        <w:rPr>
          <w:rStyle w:val="czeindeksu"/>
        </w:rPr>
        <w:fldChar w:fldCharType="separate"/>
      </w:r>
      <w:hyperlink w:anchor="_Toc69286717" w:history="1">
        <w:r w:rsidR="00D630C5" w:rsidRPr="009821A0">
          <w:rPr>
            <w:rStyle w:val="Hipercze"/>
            <w:noProof/>
          </w:rPr>
          <w:t>Rodział I. Słownik pojęć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_Toc69286717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2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18" w:history="1">
        <w:r w:rsidR="00D630C5" w:rsidRPr="009821A0">
          <w:rPr>
            <w:rStyle w:val="Hipercze"/>
            <w:noProof/>
          </w:rPr>
          <w:t>Rodział II. Cel projektu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_Toc69286718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19" w:history="1">
        <w:r w:rsidR="00D630C5" w:rsidRPr="009821A0">
          <w:rPr>
            <w:rStyle w:val="Hipercze"/>
            <w:noProof/>
          </w:rPr>
          <w:t>Rodział III. Kryteria wyboru Grantobiorców i tryb aplikowania o granty, organizacja naboru wniosków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_Toc69286719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20" w:history="1">
        <w:r w:rsidR="00D630C5" w:rsidRPr="009821A0">
          <w:rPr>
            <w:rStyle w:val="Hipercze"/>
            <w:noProof/>
          </w:rPr>
          <w:t>Rodział IV. Przeznaczenie grantów, koszty kwalifikowane i niekwalifikowane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_Toc69286720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21" w:history="1">
        <w:r w:rsidR="00D630C5" w:rsidRPr="009821A0">
          <w:rPr>
            <w:rStyle w:val="Hipercze"/>
            <w:noProof/>
          </w:rPr>
          <w:t>Rodział V. Warunki przystąpienia Grantobiorcy do realizacji projektu i procedura podpisania umowy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_Toc69286721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22" w:history="1">
        <w:r w:rsidR="00D630C5" w:rsidRPr="009821A0">
          <w:rPr>
            <w:rStyle w:val="Hipercze"/>
            <w:noProof/>
            <w:highlight w:val="white"/>
          </w:rPr>
          <w:t>Rodział VI. Tryb postępowania w sprawie rozliczania i wypłacania grantu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_Toc69286722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23" w:history="1">
        <w:r w:rsidR="00D630C5" w:rsidRPr="009821A0">
          <w:rPr>
            <w:rStyle w:val="Hipercze"/>
            <w:noProof/>
          </w:rPr>
          <w:t>Rodział VII. Nabór i weryfikacja Wykonawców w ramach projektu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_Toc69286723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24" w:history="1">
        <w:r w:rsidR="00D630C5" w:rsidRPr="009821A0">
          <w:rPr>
            <w:rStyle w:val="Hipercze"/>
            <w:noProof/>
          </w:rPr>
          <w:t>Rodział VIII. Minimalne wymogi techniczne urządzeń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_Toc69286724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25" w:history="1">
        <w:r w:rsidR="00D630C5" w:rsidRPr="009821A0">
          <w:rPr>
            <w:rStyle w:val="Hipercze"/>
            <w:noProof/>
          </w:rPr>
          <w:t>Rodział IX. Zasady dotyczące odzyskiwania grantów w przypadku ich wykorzystania niezgodnie z celami projektu grantowego, naruszenia trwałości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_Toc69286725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26" w:history="1">
        <w:r w:rsidR="00D630C5" w:rsidRPr="009821A0">
          <w:rPr>
            <w:rStyle w:val="Hipercze"/>
            <w:noProof/>
          </w:rPr>
          <w:t>Rodział X. Zasady dotyczące systemu monitorowania i kontroli Grantobiorców (w tym w okresie realizacji i trwałości)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_Toc69286726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27" w:history="1">
        <w:r w:rsidR="00D630C5" w:rsidRPr="009821A0">
          <w:rPr>
            <w:rStyle w:val="Hipercze"/>
            <w:noProof/>
          </w:rPr>
          <w:t>Rodział XI. Zasady dot. informacji i promocji - informowania opinii publicznej, uczestników i odbiorców projektów, o tym, że dane przedsięwzięcie było możliwe dzięki unijnej pomocy finansowej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_Toc69286727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28" w:history="1">
        <w:r w:rsidR="00D630C5" w:rsidRPr="009821A0">
          <w:rPr>
            <w:rStyle w:val="Hipercze"/>
            <w:noProof/>
          </w:rPr>
          <w:t>Rodział XII. Wskaźniki realizacji projektu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_Toc69286728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29" w:history="1">
        <w:r w:rsidR="00D630C5" w:rsidRPr="009821A0">
          <w:rPr>
            <w:rStyle w:val="Hipercze"/>
            <w:noProof/>
          </w:rPr>
          <w:t>Rodział XIII. Przetwarzanie danych osobowych w ramach projektu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_Toc69286729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30" w:history="1">
        <w:r w:rsidR="00D630C5" w:rsidRPr="009821A0">
          <w:rPr>
            <w:rStyle w:val="Hipercze"/>
            <w:noProof/>
          </w:rPr>
          <w:t>Rodział XIV. Zasady sprawozdawania pomocy publicznej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_Toc69286730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31" w:history="1">
        <w:r w:rsidR="00D630C5" w:rsidRPr="009821A0">
          <w:rPr>
            <w:rStyle w:val="Hipercze"/>
            <w:noProof/>
          </w:rPr>
          <w:t>Rodział XV. Sposób weryfikowania kwalifikowalności podatku VAT Grantobiorców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_Toc69286731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D630C5" w:rsidRDefault="0079576B">
      <w:pPr>
        <w:pStyle w:val="Spistreci1"/>
        <w:rPr>
          <w:rFonts w:asciiTheme="minorHAnsi" w:hAnsiTheme="minorHAnsi"/>
          <w:noProof/>
          <w:sz w:val="22"/>
          <w:lang w:eastAsia="pl-PL"/>
        </w:rPr>
      </w:pPr>
      <w:hyperlink w:anchor="_Toc69286732" w:history="1">
        <w:r w:rsidR="00D630C5" w:rsidRPr="009821A0">
          <w:rPr>
            <w:rStyle w:val="Hipercze"/>
            <w:noProof/>
          </w:rPr>
          <w:t>Rodział XVI. Postanowienia końcowe</w:t>
        </w:r>
        <w:r w:rsidR="00D630C5">
          <w:rPr>
            <w:noProof/>
            <w:webHidden/>
          </w:rPr>
          <w:tab/>
        </w:r>
        <w:r w:rsidR="00D630C5">
          <w:rPr>
            <w:noProof/>
            <w:webHidden/>
          </w:rPr>
          <w:fldChar w:fldCharType="begin"/>
        </w:r>
        <w:r w:rsidR="00D630C5">
          <w:rPr>
            <w:noProof/>
            <w:webHidden/>
          </w:rPr>
          <w:instrText xml:space="preserve"> PAGEREF _Toc69286732 \h </w:instrText>
        </w:r>
        <w:r w:rsidR="00D630C5">
          <w:rPr>
            <w:noProof/>
            <w:webHidden/>
          </w:rPr>
        </w:r>
        <w:r w:rsidR="00D630C5">
          <w:rPr>
            <w:noProof/>
            <w:webHidden/>
          </w:rPr>
          <w:fldChar w:fldCharType="separate"/>
        </w:r>
        <w:r w:rsidR="00DB05D5">
          <w:rPr>
            <w:noProof/>
            <w:webHidden/>
          </w:rPr>
          <w:t>3</w:t>
        </w:r>
        <w:r w:rsidR="00D630C5">
          <w:rPr>
            <w:noProof/>
            <w:webHidden/>
          </w:rPr>
          <w:fldChar w:fldCharType="end"/>
        </w:r>
      </w:hyperlink>
    </w:p>
    <w:p w:rsidR="001B1ACD" w:rsidRDefault="003A3C67">
      <w:r w:rsidRPr="0082511F">
        <w:fldChar w:fldCharType="end"/>
      </w:r>
    </w:p>
    <w:p w:rsidR="001B1ACD" w:rsidRDefault="003A3C67">
      <w:pPr>
        <w:rPr>
          <w:rFonts w:asciiTheme="majorHAnsi" w:eastAsiaTheme="majorEastAsia" w:hAnsiTheme="majorHAnsi" w:cstheme="majorBidi"/>
          <w:color w:val="1481AB" w:themeColor="accent1" w:themeShade="BF"/>
          <w:sz w:val="28"/>
          <w:szCs w:val="28"/>
        </w:rPr>
      </w:pPr>
      <w:r>
        <w:br w:type="page"/>
      </w:r>
    </w:p>
    <w:p w:rsidR="001B1ACD" w:rsidRPr="001B64A7" w:rsidRDefault="003A3C67">
      <w:pPr>
        <w:pStyle w:val="Nagwek1"/>
        <w:numPr>
          <w:ilvl w:val="0"/>
          <w:numId w:val="2"/>
        </w:numPr>
        <w:ind w:left="1418" w:hanging="1418"/>
      </w:pPr>
      <w:bookmarkStart w:id="1" w:name="_Toc69286717"/>
      <w:r w:rsidRPr="001B64A7">
        <w:lastRenderedPageBreak/>
        <w:t>Słownik pojęć</w:t>
      </w:r>
      <w:bookmarkEnd w:id="1"/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Budynek mieszkalny</w:t>
      </w:r>
      <w:r>
        <w:t xml:space="preserve"> – to budynek mieszkalny jednorodzinny zgodny z definicją wskazaną w Ustawie z dnia 7 lipca 1994 roku Prawo budowlane (Dz.U. 2020 poz. 1333), </w:t>
      </w:r>
      <w:r w:rsidR="00F97045" w:rsidRPr="00F97045">
        <w:t>art. 3 ust. 2a</w:t>
      </w:r>
      <w:r>
        <w:t xml:space="preserve"> zgodnie z którym „</w:t>
      </w:r>
      <w:r>
        <w:rPr>
          <w:i/>
        </w:rPr>
        <w:t>należy przez to rozumieć budynek wolnostojący albo budynek w zabudowie bliźniaczej, szeregowej lub grupowej, służący zaspokajaniu potrzeb mieszkaniowych, stanowiący konstrukcyjnie samodzielną całość, w którym dopuszcza się wydzielenie nie więcej niż dwóch lokali mieszkalnych albo jednego lokalu mieszkalnego i lokalu użytkowego o powierzchni całkowitej nieprzekraczającej 30% powierzchni całkowitej budynku;</w:t>
      </w:r>
      <w:r>
        <w:t>”.</w:t>
      </w:r>
    </w:p>
    <w:p w:rsidR="001B1ACD" w:rsidRPr="001E7050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 xml:space="preserve">Biuro Obsługi Klienta (BOK) </w:t>
      </w:r>
      <w:r>
        <w:t>– punkt informacyjny zlokalizowany na parterze w budynku Urzędu Miasta Tychy (al. Niepodległości 49</w:t>
      </w:r>
      <w:r w:rsidRPr="001E7050">
        <w:t>) lub inne miejsce wskazane przez Grantodawcę.</w:t>
      </w:r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 w:rsidRPr="001E7050">
        <w:rPr>
          <w:b/>
        </w:rPr>
        <w:t>Grant</w:t>
      </w:r>
      <w:r w:rsidRPr="001E7050">
        <w:t xml:space="preserve"> – środki wypłacane przez Grantodawcę na podstawie </w:t>
      </w:r>
      <w:r>
        <w:t xml:space="preserve">umowy zawartej </w:t>
      </w:r>
      <w:r w:rsidR="00D30261">
        <w:br/>
      </w:r>
      <w:r>
        <w:t xml:space="preserve">z Grantobiorcą, przeznaczone na częściowe pokrycie kosztów związanych z wymianą źródeł ciepła </w:t>
      </w:r>
      <w:r w:rsidRPr="00F97045">
        <w:t xml:space="preserve">w </w:t>
      </w:r>
      <w:r w:rsidR="00F97045" w:rsidRPr="00F97045">
        <w:t>jednorodzinnym budynku mieszkalnym</w:t>
      </w:r>
      <w:r w:rsidR="00437C28" w:rsidRPr="00F97045">
        <w:t xml:space="preserve">, </w:t>
      </w:r>
      <w:r w:rsidR="00437C28">
        <w:t>pochodzące z </w:t>
      </w:r>
      <w:r>
        <w:t xml:space="preserve">Europejskiego Funduszu Rozwoju Regionalnego w ramach Regionalnego Programu Operacyjnego Województwa Śląskiego na lata 2014-2020 oraz ze środków własnych </w:t>
      </w:r>
      <w:r w:rsidRPr="00437C28">
        <w:t>gminy.</w:t>
      </w:r>
      <w:r w:rsidR="00DB2368" w:rsidRPr="00437C28">
        <w:t xml:space="preserve"> Grant wypłacany jest w formule dotacji celowe</w:t>
      </w:r>
      <w:r w:rsidR="00923EAE" w:rsidRPr="00437C28">
        <w:t>j zgodnie z definicją zawartą w </w:t>
      </w:r>
      <w:r w:rsidR="00DB2368" w:rsidRPr="00437C28">
        <w:t>art. 127 Ustawy z dnia 27 sierpnia 2009 roku o finansach publicznych (tj. Dz.U. 2021 poz. 305).</w:t>
      </w:r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Grantobiorca</w:t>
      </w:r>
      <w:r>
        <w:t> – wnioskodawca, osoba fizyczna będąca</w:t>
      </w:r>
      <w:r w:rsidR="00D30261">
        <w:t xml:space="preserve"> </w:t>
      </w:r>
      <w:r>
        <w:t>właścicielem/współwłaścicielem/użytkownikiem wieczystym nieruchomości położonej na terenie Gminy Miasta Tychy, na której zrealizowana zostanie inwestycja związana z wymianą kotła węglowego na nowe nisko</w:t>
      </w:r>
      <w:r w:rsidR="00C40884">
        <w:t>emisyjne źródło ciepła zgodne z </w:t>
      </w:r>
      <w:r>
        <w:t xml:space="preserve">wymaganiami projektu. </w:t>
      </w:r>
      <w:r>
        <w:rPr>
          <w:b/>
        </w:rPr>
        <w:t>Grantobiorc</w:t>
      </w:r>
      <w:r w:rsidR="001B64A7">
        <w:rPr>
          <w:b/>
        </w:rPr>
        <w:t>a</w:t>
      </w:r>
      <w:r>
        <w:t xml:space="preserve"> to Wnioskodawca zakwalifikowany na listę podstawową projektu.</w:t>
      </w:r>
    </w:p>
    <w:p w:rsidR="001B1ACD" w:rsidRDefault="003A3C67">
      <w:pPr>
        <w:pStyle w:val="Akapitzlist"/>
        <w:numPr>
          <w:ilvl w:val="0"/>
          <w:numId w:val="3"/>
        </w:numPr>
        <w:spacing w:after="0"/>
        <w:ind w:left="426" w:hanging="426"/>
      </w:pPr>
      <w:r>
        <w:rPr>
          <w:b/>
        </w:rPr>
        <w:t>Grantodawca</w:t>
      </w:r>
      <w:r>
        <w:t xml:space="preserve"> – Gmina Miasta Tychy.</w:t>
      </w:r>
    </w:p>
    <w:p w:rsidR="001B1ACD" w:rsidRDefault="003A3C67">
      <w:pPr>
        <w:pStyle w:val="Akapitzlist"/>
        <w:numPr>
          <w:ilvl w:val="0"/>
          <w:numId w:val="3"/>
        </w:numPr>
        <w:spacing w:after="0"/>
        <w:ind w:left="426" w:hanging="426"/>
      </w:pPr>
      <w:r>
        <w:rPr>
          <w:b/>
          <w:bCs/>
        </w:rPr>
        <w:t>IZ RPO WSL</w:t>
      </w:r>
      <w:r>
        <w:t xml:space="preserve"> – Instytucja Zarządzająca Regionalnym Programem Operacyjnym Województwa Śląskiego na lata 2014-2020.</w:t>
      </w:r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Koszty (wydatki) kwalifikowane</w:t>
      </w:r>
      <w:r>
        <w:t xml:space="preserve"> – koszty lub wydatki poniesione w związku z realizacją projektu, które spełniają kryteria refundacji zgodnie z umową o powierzenie grantu, o których mowa w rozdziale IV pkt. </w:t>
      </w:r>
      <w:r w:rsidR="006F2A95">
        <w:t>7</w:t>
      </w:r>
      <w:r>
        <w:t>.</w:t>
      </w:r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Koszty (wydatki) niekwalifikowane</w:t>
      </w:r>
      <w:r>
        <w:t xml:space="preserve"> - koszty lub wydatki, który nie są wydatkami kwalifikowanymi, stanowiące środki własne Grantobiorcy, o których mowa</w:t>
      </w:r>
      <w:r w:rsidR="00C40884">
        <w:t xml:space="preserve"> w </w:t>
      </w:r>
      <w:r>
        <w:t xml:space="preserve">rozdziale IV pkt. </w:t>
      </w:r>
      <w:r w:rsidR="006F2A95">
        <w:t>8</w:t>
      </w:r>
      <w:r>
        <w:t>.</w:t>
      </w:r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 xml:space="preserve">Lista podstawowa - </w:t>
      </w:r>
      <w:r>
        <w:rPr>
          <w:bCs/>
        </w:rPr>
        <w:t xml:space="preserve">lista </w:t>
      </w:r>
      <w:bookmarkStart w:id="2" w:name="_Hlk65781876"/>
      <w:r>
        <w:rPr>
          <w:bCs/>
        </w:rPr>
        <w:t xml:space="preserve">Grantobiorców </w:t>
      </w:r>
      <w:bookmarkEnd w:id="2"/>
      <w:r>
        <w:rPr>
          <w:bCs/>
        </w:rPr>
        <w:t>po pozytywnej weryfikacji, mieszcząca się w limicie środków przewidzianych na realizację projektu.</w:t>
      </w:r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 xml:space="preserve">Lista rezerwowa - </w:t>
      </w:r>
      <w:r>
        <w:rPr>
          <w:bCs/>
        </w:rPr>
        <w:t>lista Grantobiorców po pozytywnej weryfikacji, niemieszcząca się w limicie środków przewidzianych na realizację projektu.</w:t>
      </w:r>
    </w:p>
    <w:p w:rsidR="00086B70" w:rsidRDefault="003A3C67" w:rsidP="00086B70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Minimalny standard efektywności energetycznej budynku</w:t>
      </w:r>
      <w:r>
        <w:t xml:space="preserve"> – </w:t>
      </w:r>
      <w:r w:rsidR="00086B70">
        <w:t>za budynki spełniające minimalny standard efektywności energetycznej uznaje się spełnienie przez budynek warunku wskazanego w pkt I lub II:</w:t>
      </w:r>
    </w:p>
    <w:p w:rsidR="00086B70" w:rsidRPr="00437C28" w:rsidRDefault="00086B70" w:rsidP="00086B70">
      <w:pPr>
        <w:pStyle w:val="Akapitzlist"/>
        <w:ind w:left="426"/>
      </w:pPr>
      <w:r w:rsidRPr="00437C28">
        <w:rPr>
          <w:b/>
        </w:rPr>
        <w:t>I.</w:t>
      </w:r>
      <w:r w:rsidRPr="00437C28">
        <w:t xml:space="preserve"> budynek, w którym wykonano, po 15 grudnia 2002 r., przynajmniej jeden rodzaj niżej wymienionych prac/przedsięwzięć termomodernizacyjnych w odniesieniu do pomieszczeń mieszkalnych budynku (ocieplenie/modernizacja powinny uwzględniać wpływ na zmniejszenie strat energetycznych budynku – zgodnie ze sztuką przeprowadzania termomodernizacji), tj.:</w:t>
      </w:r>
    </w:p>
    <w:p w:rsidR="00086B70" w:rsidRPr="00437C28" w:rsidRDefault="00086B70" w:rsidP="008D64E9">
      <w:pPr>
        <w:pStyle w:val="Akapitzlist"/>
        <w:numPr>
          <w:ilvl w:val="0"/>
          <w:numId w:val="25"/>
        </w:numPr>
        <w:ind w:left="709" w:hanging="283"/>
      </w:pPr>
      <w:r w:rsidRPr="00437C28">
        <w:t>docieplenie ścian zewnętrznych, lub</w:t>
      </w:r>
    </w:p>
    <w:p w:rsidR="00086B70" w:rsidRPr="00437C28" w:rsidRDefault="00086B70" w:rsidP="008D64E9">
      <w:pPr>
        <w:pStyle w:val="Akapitzlist"/>
        <w:numPr>
          <w:ilvl w:val="0"/>
          <w:numId w:val="25"/>
        </w:numPr>
        <w:ind w:left="709" w:hanging="283"/>
      </w:pPr>
      <w:r w:rsidRPr="00437C28">
        <w:lastRenderedPageBreak/>
        <w:t>docieplenie stropów, lub</w:t>
      </w:r>
    </w:p>
    <w:p w:rsidR="00086B70" w:rsidRPr="00437C28" w:rsidRDefault="00086B70" w:rsidP="008D64E9">
      <w:pPr>
        <w:pStyle w:val="Akapitzlist"/>
        <w:numPr>
          <w:ilvl w:val="0"/>
          <w:numId w:val="25"/>
        </w:numPr>
        <w:ind w:left="709" w:hanging="283"/>
      </w:pPr>
      <w:r w:rsidRPr="00437C28">
        <w:t>docieplenie podłóg na gruncie, lub</w:t>
      </w:r>
    </w:p>
    <w:p w:rsidR="00086B70" w:rsidRPr="00437C28" w:rsidRDefault="00086B70" w:rsidP="008D64E9">
      <w:pPr>
        <w:pStyle w:val="Akapitzlist"/>
        <w:numPr>
          <w:ilvl w:val="0"/>
          <w:numId w:val="25"/>
        </w:numPr>
        <w:ind w:left="709" w:hanging="283"/>
      </w:pPr>
      <w:r w:rsidRPr="00437C28">
        <w:t>docieplenie fundamentów, lub</w:t>
      </w:r>
    </w:p>
    <w:p w:rsidR="00086B70" w:rsidRPr="00437C28" w:rsidRDefault="00086B70" w:rsidP="008D64E9">
      <w:pPr>
        <w:pStyle w:val="Akapitzlist"/>
        <w:numPr>
          <w:ilvl w:val="0"/>
          <w:numId w:val="25"/>
        </w:numPr>
        <w:ind w:left="709" w:hanging="283"/>
      </w:pPr>
      <w:r w:rsidRPr="00437C28">
        <w:t>docieplenie stropodachów, lub</w:t>
      </w:r>
    </w:p>
    <w:p w:rsidR="00086B70" w:rsidRPr="00437C28" w:rsidRDefault="00086B70" w:rsidP="008D64E9">
      <w:pPr>
        <w:pStyle w:val="Akapitzlist"/>
        <w:numPr>
          <w:ilvl w:val="0"/>
          <w:numId w:val="25"/>
        </w:numPr>
        <w:ind w:left="709" w:hanging="283"/>
      </w:pPr>
      <w:r w:rsidRPr="00437C28">
        <w:t xml:space="preserve">docieplenie dachów, lub </w:t>
      </w:r>
    </w:p>
    <w:p w:rsidR="00086B70" w:rsidRPr="00437C28" w:rsidRDefault="00086B70" w:rsidP="008D64E9">
      <w:pPr>
        <w:pStyle w:val="Akapitzlist"/>
        <w:numPr>
          <w:ilvl w:val="0"/>
          <w:numId w:val="25"/>
        </w:numPr>
        <w:ind w:left="709" w:hanging="283"/>
      </w:pPr>
      <w:r w:rsidRPr="00437C28">
        <w:t>wymiana stolarki okiennej i drzwiowej w przegrodach zewnętrznych budynków;</w:t>
      </w:r>
    </w:p>
    <w:p w:rsidR="001B1ACD" w:rsidRPr="00437C28" w:rsidRDefault="003A3C67" w:rsidP="008D64E9">
      <w:pPr>
        <w:pStyle w:val="Akapitzlist"/>
        <w:ind w:left="709" w:hanging="283"/>
      </w:pPr>
      <w:r w:rsidRPr="00437C28">
        <w:rPr>
          <w:b/>
          <w:bCs/>
        </w:rPr>
        <w:t>lub</w:t>
      </w:r>
    </w:p>
    <w:p w:rsidR="001B1ACD" w:rsidRPr="00437C28" w:rsidRDefault="003A3C67">
      <w:pPr>
        <w:pStyle w:val="Akapitzlist"/>
        <w:ind w:left="426"/>
      </w:pPr>
      <w:r w:rsidRPr="00437C28">
        <w:rPr>
          <w:b/>
        </w:rPr>
        <w:t>II.</w:t>
      </w:r>
      <w:r w:rsidRPr="00437C28">
        <w:t xml:space="preserve"> </w:t>
      </w:r>
      <w:r w:rsidR="00086B70" w:rsidRPr="00437C28">
        <w:t>budynek, dla którego uzyskano pozwolenie na budowę po 15 grudnia 2002 r.</w:t>
      </w:r>
    </w:p>
    <w:p w:rsidR="001B64A7" w:rsidRPr="001B64A7" w:rsidRDefault="001B64A7">
      <w:pPr>
        <w:pStyle w:val="Akapitzlist"/>
        <w:numPr>
          <w:ilvl w:val="0"/>
          <w:numId w:val="3"/>
        </w:numPr>
        <w:ind w:left="426" w:hanging="426"/>
      </w:pPr>
      <w:r w:rsidRPr="001B64A7">
        <w:rPr>
          <w:b/>
          <w:bCs/>
        </w:rPr>
        <w:t>Niezbędna armatura</w:t>
      </w:r>
      <w:r>
        <w:t xml:space="preserve"> -</w:t>
      </w:r>
      <w:r w:rsidRPr="001B64A7">
        <w:t xml:space="preserve"> czopuch, pompa obiegowa, zawory przelotowe i zwrotne, zawór trój-/czwór-drogowy, siłownik, niezbędny osprzęt do zainstalowania nowego źródła ciepła, zespół rurowy, izolacja rurociągów, naczynie wzbiorcze lub przeponowe.</w:t>
      </w:r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Nowe źródło ciepła</w:t>
      </w:r>
      <w:r>
        <w:t> - ekologiczne i wysokosprawne urządzenie grzewcze:</w:t>
      </w:r>
    </w:p>
    <w:p w:rsidR="001B1ACD" w:rsidRDefault="003A3C67" w:rsidP="008D64E9">
      <w:pPr>
        <w:pStyle w:val="Akapitzlist"/>
        <w:numPr>
          <w:ilvl w:val="1"/>
          <w:numId w:val="3"/>
        </w:numPr>
        <w:ind w:left="851" w:hanging="425"/>
      </w:pPr>
      <w:r>
        <w:t>węzeł cieplny wykorzystujący czynnik grzewczy z sieci ciepłowniczej,</w:t>
      </w:r>
    </w:p>
    <w:p w:rsidR="001B1ACD" w:rsidRDefault="003A3C67" w:rsidP="008D64E9">
      <w:pPr>
        <w:pStyle w:val="Akapitzlist"/>
        <w:numPr>
          <w:ilvl w:val="1"/>
          <w:numId w:val="3"/>
        </w:numPr>
        <w:ind w:left="851" w:hanging="425"/>
      </w:pPr>
      <w:r>
        <w:t>kocioł gazowy kondensacyjny, spełniający w odniesieniu do ogrzewania pomieszczeń, wymagania klasy efektywności energetycznej minimum A, określone w Rozporządzeniu delegow</w:t>
      </w:r>
      <w:r w:rsidR="00C40884">
        <w:t>anym Komisji (UE) NR 811/2013 z </w:t>
      </w:r>
      <w:r>
        <w:t>dnia 18 lutego 2013 r., oraz w Rozporządzeniu Parlamentu Europejskiego                            i Rady (UE) 2017/1369 z dnia 4 lipca 2017 r. ustanawiającym ramy etykietowania energetycznego i uchylającym dyrektywę 2010/30/UE,</w:t>
      </w:r>
    </w:p>
    <w:p w:rsidR="001B1ACD" w:rsidRDefault="003A3C67" w:rsidP="008D64E9">
      <w:pPr>
        <w:pStyle w:val="Akapitzlist"/>
        <w:numPr>
          <w:ilvl w:val="1"/>
          <w:numId w:val="3"/>
        </w:numPr>
        <w:ind w:left="851" w:hanging="425"/>
      </w:pPr>
      <w:r>
        <w:t xml:space="preserve">kocioł na biomasę wyposażony w automatyczny podajnik paliwa, spełniający wymagania: </w:t>
      </w:r>
    </w:p>
    <w:p w:rsidR="001B1ACD" w:rsidRDefault="003A3C67" w:rsidP="008D64E9">
      <w:pPr>
        <w:pStyle w:val="Akapitzlist"/>
        <w:numPr>
          <w:ilvl w:val="2"/>
          <w:numId w:val="3"/>
        </w:numPr>
        <w:ind w:left="1134" w:hanging="141"/>
      </w:pPr>
      <w:r>
        <w:t>minimum klasy 5 w zakresie emisji i sprawności cieplnej wg normy PN-EN 303-5:2012 lub równoważnej, wydanej przez właściwą jednostkę certyfikującą</w:t>
      </w:r>
      <w:r w:rsidR="006F2A95">
        <w:t>,</w:t>
      </w:r>
    </w:p>
    <w:p w:rsidR="001B1ACD" w:rsidRDefault="003A3C67" w:rsidP="008D64E9">
      <w:pPr>
        <w:pStyle w:val="Akapitzlist"/>
        <w:numPr>
          <w:ilvl w:val="2"/>
          <w:numId w:val="3"/>
        </w:numPr>
        <w:ind w:left="1134" w:hanging="141"/>
      </w:pPr>
      <w:r>
        <w:t xml:space="preserve">wynikające z przepisów określonych w środkach wykonawczych do Dyrektywy 2009/125/WE z dnia 21 października 2009 r. (ekoprojektu) w szczególności w Rozporządzeniu Komisji (UE) 2015/1189 z dnia 28 kwietnia 2015 r. w sprawie wykonania dyrektywy Parlamentu Europejskiego i Rady 2009/125/WE </w:t>
      </w:r>
      <w:r w:rsidR="0082511F">
        <w:br/>
      </w:r>
      <w:r>
        <w:t>w odniesieniu do wymogów dotyczących ekoprojektu dla kotłów na paliwo stałe</w:t>
      </w:r>
      <w:r w:rsidR="006F2A95">
        <w:t>,</w:t>
      </w:r>
    </w:p>
    <w:p w:rsidR="001B1ACD" w:rsidRDefault="003A3C67" w:rsidP="008D64E9">
      <w:pPr>
        <w:pStyle w:val="Akapitzlist"/>
        <w:numPr>
          <w:ilvl w:val="2"/>
          <w:numId w:val="3"/>
        </w:numPr>
        <w:ind w:left="1134" w:hanging="141"/>
      </w:pPr>
      <w:r>
        <w:t xml:space="preserve">określone w załączniku do Rozporządzenia Ministra Rozwoju </w:t>
      </w:r>
      <w:r w:rsidR="0082511F">
        <w:br/>
      </w:r>
      <w:r>
        <w:t>i Finansów z dnia 1 sierpnia 2017 r. w sprawie wymagań dla kotłów na paliwa stałe (Dz.U. z 2017 r. poz. 1690)</w:t>
      </w:r>
      <w:r w:rsidR="006F2A95">
        <w:t>,</w:t>
      </w:r>
    </w:p>
    <w:p w:rsidR="001B1ACD" w:rsidRDefault="006F2A95" w:rsidP="008D64E9">
      <w:pPr>
        <w:pStyle w:val="Akapitzlist"/>
        <w:numPr>
          <w:ilvl w:val="2"/>
          <w:numId w:val="3"/>
        </w:numPr>
        <w:ind w:left="1134" w:hanging="141"/>
      </w:pPr>
      <w:r>
        <w:t>braku</w:t>
      </w:r>
      <w:r w:rsidR="003A3C67">
        <w:t xml:space="preserve"> rusztu awaryjnego</w:t>
      </w:r>
      <w:r>
        <w:t xml:space="preserve"> i </w:t>
      </w:r>
      <w:r w:rsidR="003A3C67">
        <w:t>elementów</w:t>
      </w:r>
      <w:r>
        <w:t>,</w:t>
      </w:r>
      <w:r w:rsidR="003A3C67">
        <w:t xml:space="preserve"> umożliwiających jego zamontowanie.</w:t>
      </w:r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Okres trwałości projektu</w:t>
      </w:r>
      <w:r>
        <w:t> – czas, podczas którego Grantobiorca jest zobowiązany do utrzymania instalacji wykonanej w ramach projektu w niezmienionym stanie technicznym, co oznacza brak możliwości zmiany miejsca lokalizacji inwestycji i jej przeznaczenia przez okres 5 lat od dnia zakończenia finansowej realizacji projektu, tj. daty wypłaty ostatniej transzy środków w ramach projektu na rzecz Grantodawcy przez Instytucję Zarządzającą. Grantobiorca zostanie poinformowany o dacie rozpoczęcia i zakończenia okresu trwałości projektu.</w:t>
      </w:r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Operator</w:t>
      </w:r>
      <w:r>
        <w:t xml:space="preserve"> - wybrany przez Gminę podmiot koordynujący i nadzorujący prace związane z naborem wniosków i przeprowadzaniem wymiany źródła ciepła, posiadający stosowne upoważnienia Gminy do realizacji projektu. Grantodawca dopuszcza możliwość zmiany Operatora na każdym z etapów projektu. Aktualne dane Operatora (rejestrowe i kontaktowe) zostaną opublikowane na stronie internetowej Urzędu Miasta Tychy i Operatora.</w:t>
      </w:r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lastRenderedPageBreak/>
        <w:t>Projekt</w:t>
      </w:r>
      <w:r>
        <w:t xml:space="preserve"> -  przedsięwzięcie pn.” </w:t>
      </w:r>
      <w:r>
        <w:rPr>
          <w:bCs/>
          <w:i/>
          <w:iCs/>
        </w:rPr>
        <w:t>Wymiana węglowych źródeł ciepła szansą na poprawę powietrza w Tychach</w:t>
      </w:r>
      <w:r w:rsidR="00881A4B">
        <w:rPr>
          <w:bCs/>
          <w:i/>
          <w:iCs/>
        </w:rPr>
        <w:t xml:space="preserve"> </w:t>
      </w:r>
      <w:r w:rsidR="00881A4B" w:rsidRPr="00437C28">
        <w:rPr>
          <w:bCs/>
          <w:i/>
          <w:iCs/>
        </w:rPr>
        <w:t>– etap II</w:t>
      </w:r>
      <w:r w:rsidRPr="00437C28">
        <w:rPr>
          <w:bCs/>
          <w:i/>
          <w:iCs/>
        </w:rPr>
        <w:t>”</w:t>
      </w:r>
      <w:r w:rsidRPr="00437C28">
        <w:t xml:space="preserve"> </w:t>
      </w:r>
      <w:r>
        <w:t>planowane do realizacji w ramach Poddziałania 4.6.1. „Czyste powietrze - konkurs” w ramach Regionalnego Programu Operacyjnego Województwa Śląskiego na lata 2014-2020.</w:t>
      </w:r>
    </w:p>
    <w:p w:rsidR="001B1ACD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</w:rPr>
        <w:t>Regulamin</w:t>
      </w:r>
      <w:r>
        <w:t xml:space="preserve"> – procedura naboru wniosków mieszkańców i realizacji projektu grantowego, określająca zasady uczestnictwa </w:t>
      </w:r>
      <w:r>
        <w:rPr>
          <w:bCs/>
        </w:rPr>
        <w:t>Grantobiorców</w:t>
      </w:r>
      <w:r>
        <w:rPr>
          <w:b/>
        </w:rPr>
        <w:t xml:space="preserve"> </w:t>
      </w:r>
      <w:r>
        <w:t>w projekcie i</w:t>
      </w:r>
      <w:r>
        <w:rPr>
          <w:b/>
        </w:rPr>
        <w:t xml:space="preserve"> </w:t>
      </w:r>
      <w:r>
        <w:t>ich kwalifikacji na listę</w:t>
      </w:r>
      <w:r>
        <w:rPr>
          <w:b/>
        </w:rPr>
        <w:t xml:space="preserve"> </w:t>
      </w:r>
      <w:r>
        <w:t>podstawową lub rezerwową.</w:t>
      </w:r>
    </w:p>
    <w:p w:rsidR="001B1ACD" w:rsidRPr="00437C28" w:rsidRDefault="003A3C67">
      <w:pPr>
        <w:pStyle w:val="Akapitzlist"/>
        <w:numPr>
          <w:ilvl w:val="0"/>
          <w:numId w:val="3"/>
        </w:numPr>
        <w:ind w:left="426" w:hanging="426"/>
      </w:pPr>
      <w:r>
        <w:rPr>
          <w:b/>
          <w:bCs/>
        </w:rPr>
        <w:t>RPO WSL 2014-2020</w:t>
      </w:r>
      <w:r>
        <w:t xml:space="preserve"> – Regionalny Program Operacyjny Województwa Śląskiego na </w:t>
      </w:r>
      <w:r w:rsidRPr="00437C28">
        <w:t>lata 2014-2020;</w:t>
      </w:r>
    </w:p>
    <w:p w:rsidR="001B1ACD" w:rsidRPr="00437C28" w:rsidRDefault="003A3C67" w:rsidP="00086B70">
      <w:pPr>
        <w:pStyle w:val="Akapitzlist"/>
        <w:numPr>
          <w:ilvl w:val="0"/>
          <w:numId w:val="3"/>
        </w:numPr>
        <w:ind w:left="426" w:hanging="426"/>
      </w:pPr>
      <w:r w:rsidRPr="00437C28">
        <w:rPr>
          <w:b/>
        </w:rPr>
        <w:t xml:space="preserve">Stare źródło ciepła - </w:t>
      </w:r>
      <w:r w:rsidR="00086B70" w:rsidRPr="00437C28">
        <w:t>źródło ciepła na paliwo stałe klasy 4 według normy PN-EN 303- 5:2012 lub klasy 3 według normy PN-EN 303- 5:2012 lub urządzenie bezklasowe.</w:t>
      </w:r>
    </w:p>
    <w:p w:rsidR="001B1ACD" w:rsidRDefault="003A3C67">
      <w:pPr>
        <w:pStyle w:val="Akapitzlist"/>
        <w:numPr>
          <w:ilvl w:val="0"/>
          <w:numId w:val="3"/>
        </w:numPr>
        <w:ind w:left="360"/>
        <w:rPr>
          <w:b/>
        </w:rPr>
      </w:pPr>
      <w:r>
        <w:rPr>
          <w:b/>
        </w:rPr>
        <w:t>Weryfikacja</w:t>
      </w:r>
      <w:r>
        <w:rPr>
          <w:rFonts w:ascii="Arial" w:hAnsi="Arial" w:cs="Arial"/>
          <w:szCs w:val="20"/>
        </w:rPr>
        <w:t xml:space="preserve"> </w:t>
      </w:r>
      <w:r>
        <w:t>- dokonanie oceny zgodności budynku Grantobiorcy ze stanem faktycznym zadeklarowanym w złożonym wniosku.</w:t>
      </w:r>
    </w:p>
    <w:p w:rsidR="001B1ACD" w:rsidRDefault="003A3C67">
      <w:pPr>
        <w:pStyle w:val="Akapitzlist"/>
        <w:numPr>
          <w:ilvl w:val="0"/>
          <w:numId w:val="3"/>
        </w:numPr>
        <w:ind w:left="360"/>
        <w:rPr>
          <w:b/>
        </w:rPr>
      </w:pPr>
      <w:r>
        <w:rPr>
          <w:b/>
        </w:rPr>
        <w:t>Wniosek</w:t>
      </w:r>
      <w:r>
        <w:t> – </w:t>
      </w:r>
      <w:r>
        <w:rPr>
          <w:rFonts w:cs="Arial"/>
          <w:szCs w:val="20"/>
        </w:rPr>
        <w:t>pisemna deklaracja mieszkańca o przystąpieniu do udziału w projekcie</w:t>
      </w:r>
      <w:r>
        <w:t>.</w:t>
      </w:r>
    </w:p>
    <w:p w:rsidR="001B1ACD" w:rsidRDefault="003A3C67">
      <w:pPr>
        <w:pStyle w:val="Nagwek1"/>
        <w:numPr>
          <w:ilvl w:val="0"/>
          <w:numId w:val="2"/>
        </w:numPr>
        <w:ind w:left="1418" w:hanging="1418"/>
        <w:rPr>
          <w:color w:val="auto"/>
        </w:rPr>
      </w:pPr>
      <w:bookmarkStart w:id="3" w:name="_Toc66287503"/>
      <w:bookmarkStart w:id="4" w:name="_Toc66288159"/>
      <w:bookmarkStart w:id="5" w:name="_Toc66287504"/>
      <w:bookmarkStart w:id="6" w:name="_Toc66288160"/>
      <w:bookmarkStart w:id="7" w:name="_Toc69286718"/>
      <w:bookmarkEnd w:id="3"/>
      <w:bookmarkEnd w:id="4"/>
      <w:bookmarkEnd w:id="5"/>
      <w:bookmarkEnd w:id="6"/>
      <w:r>
        <w:rPr>
          <w:color w:val="auto"/>
        </w:rPr>
        <w:t>Cel projektu</w:t>
      </w:r>
      <w:bookmarkEnd w:id="7"/>
    </w:p>
    <w:p w:rsidR="001B1ACD" w:rsidRPr="00E62715" w:rsidRDefault="003A3C67">
      <w:pPr>
        <w:pStyle w:val="Standard"/>
        <w:numPr>
          <w:ilvl w:val="0"/>
          <w:numId w:val="18"/>
        </w:numPr>
        <w:shd w:val="clear" w:color="auto" w:fill="FFFFFF"/>
        <w:spacing w:line="276" w:lineRule="auto"/>
        <w:jc w:val="both"/>
      </w:pPr>
      <w:r w:rsidRPr="00E62715">
        <w:rPr>
          <w:rFonts w:ascii="Verdana" w:hAnsi="Verdana"/>
          <w:sz w:val="20"/>
          <w:szCs w:val="20"/>
        </w:rPr>
        <w:t xml:space="preserve">Poprawa jakości powietrza w Gminie Miasta Tychy poprzez </w:t>
      </w:r>
      <w:r w:rsidR="00881A4B">
        <w:rPr>
          <w:rFonts w:ascii="Verdana" w:hAnsi="Verdana"/>
          <w:sz w:val="20"/>
          <w:szCs w:val="20"/>
        </w:rPr>
        <w:t>wymianę węglowych źródeł ciepła</w:t>
      </w:r>
      <w:r w:rsidRPr="00E62715">
        <w:rPr>
          <w:rFonts w:ascii="Verdana" w:hAnsi="Verdana"/>
          <w:sz w:val="20"/>
          <w:szCs w:val="20"/>
        </w:rPr>
        <w:t xml:space="preserve"> </w:t>
      </w:r>
      <w:r w:rsidRPr="00C930A2">
        <w:rPr>
          <w:rFonts w:ascii="Verdana" w:hAnsi="Verdana"/>
          <w:sz w:val="20"/>
          <w:szCs w:val="20"/>
        </w:rPr>
        <w:t>klasy 3</w:t>
      </w:r>
      <w:r w:rsidR="00881A4B" w:rsidRPr="00C930A2">
        <w:rPr>
          <w:rFonts w:ascii="Verdana" w:hAnsi="Verdana"/>
          <w:sz w:val="20"/>
          <w:szCs w:val="20"/>
        </w:rPr>
        <w:t xml:space="preserve"> lub 4</w:t>
      </w:r>
      <w:r w:rsidRPr="00C930A2">
        <w:rPr>
          <w:rFonts w:ascii="Verdana" w:hAnsi="Verdana"/>
          <w:sz w:val="20"/>
          <w:szCs w:val="20"/>
        </w:rPr>
        <w:t xml:space="preserve"> według </w:t>
      </w:r>
      <w:r w:rsidRPr="00E62715">
        <w:rPr>
          <w:rFonts w:ascii="Verdana" w:hAnsi="Verdana"/>
          <w:sz w:val="20"/>
          <w:szCs w:val="20"/>
        </w:rPr>
        <w:t>normy PN-EN 303- 5:2012 lub bezklasowych na ekologiczne indywidualne źródła ciepła</w:t>
      </w:r>
      <w:r w:rsidR="00E62715" w:rsidRPr="00E62715">
        <w:rPr>
          <w:rFonts w:ascii="Verdana" w:hAnsi="Verdana"/>
          <w:sz w:val="20"/>
          <w:szCs w:val="20"/>
        </w:rPr>
        <w:t>.</w:t>
      </w:r>
    </w:p>
    <w:p w:rsidR="001B1ACD" w:rsidRPr="00AB4688" w:rsidRDefault="003A3C67">
      <w:pPr>
        <w:pStyle w:val="Standard"/>
        <w:numPr>
          <w:ilvl w:val="0"/>
          <w:numId w:val="18"/>
        </w:numPr>
        <w:shd w:val="clear" w:color="auto" w:fill="FFFFFF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Realizacja projektu jest zgodna z wytycznymi </w:t>
      </w:r>
      <w:r>
        <w:rPr>
          <w:rFonts w:ascii="Verdana" w:hAnsi="Verdana" w:cstheme="minorHAnsi"/>
          <w:sz w:val="20"/>
          <w:szCs w:val="20"/>
        </w:rPr>
        <w:t xml:space="preserve">RPO WSL 2014 – 2020, oś priorytetowa </w:t>
      </w:r>
      <w:r>
        <w:rPr>
          <w:rFonts w:ascii="Verdana" w:hAnsi="Verdana"/>
          <w:sz w:val="20"/>
          <w:szCs w:val="20"/>
        </w:rPr>
        <w:t>IV </w:t>
      </w:r>
      <w:r w:rsidRPr="00AB4688">
        <w:rPr>
          <w:rFonts w:ascii="Verdana" w:hAnsi="Verdana"/>
          <w:sz w:val="20"/>
          <w:szCs w:val="20"/>
        </w:rPr>
        <w:t>Efektywność energetyczna, Odnawialne Źródła Energii i Gospodarka Niskoemisyjna, działanie 4.6 Czyste powietrze, poddziałanie 4.6.1 Czyste powietrze – konkurs nr RPSL.04.06.01–IZ.01–24–40</w:t>
      </w:r>
      <w:r w:rsidR="00881A4B" w:rsidRPr="00AB4688">
        <w:rPr>
          <w:rFonts w:ascii="Verdana" w:hAnsi="Verdana"/>
          <w:sz w:val="20"/>
          <w:szCs w:val="20"/>
        </w:rPr>
        <w:t>5</w:t>
      </w:r>
      <w:r w:rsidRPr="00AB4688">
        <w:rPr>
          <w:rFonts w:ascii="Verdana" w:hAnsi="Verdana"/>
          <w:sz w:val="20"/>
          <w:szCs w:val="20"/>
        </w:rPr>
        <w:t>/21 (formuła grantowa).</w:t>
      </w:r>
    </w:p>
    <w:p w:rsidR="00AB4688" w:rsidRPr="00AB4688" w:rsidRDefault="00AB4688">
      <w:pPr>
        <w:pStyle w:val="Standard"/>
        <w:numPr>
          <w:ilvl w:val="0"/>
          <w:numId w:val="18"/>
        </w:numPr>
        <w:shd w:val="clear" w:color="auto" w:fill="FFFFFF"/>
        <w:spacing w:line="276" w:lineRule="auto"/>
        <w:jc w:val="both"/>
        <w:rPr>
          <w:rFonts w:ascii="Verdana" w:hAnsi="Verdana"/>
          <w:sz w:val="20"/>
          <w:szCs w:val="20"/>
        </w:rPr>
      </w:pPr>
      <w:r w:rsidRPr="00AB4688">
        <w:rPr>
          <w:rFonts w:ascii="Verdana" w:hAnsi="Verdana"/>
          <w:sz w:val="20"/>
          <w:szCs w:val="20"/>
        </w:rPr>
        <w:t xml:space="preserve">Projekt pn: „Wymiana węglowych źródeł ciepła szansą na poprawę powietrza </w:t>
      </w:r>
      <w:r>
        <w:rPr>
          <w:rFonts w:ascii="Verdana" w:hAnsi="Verdana"/>
          <w:sz w:val="20"/>
          <w:szCs w:val="20"/>
        </w:rPr>
        <w:t xml:space="preserve">                 </w:t>
      </w:r>
      <w:r w:rsidRPr="00AB4688">
        <w:rPr>
          <w:rFonts w:ascii="Verdana" w:hAnsi="Verdana"/>
          <w:sz w:val="20"/>
          <w:szCs w:val="20"/>
        </w:rPr>
        <w:t>w Tychach” – ETAP I</w:t>
      </w:r>
      <w:r>
        <w:rPr>
          <w:rFonts w:ascii="Verdana" w:hAnsi="Verdana"/>
          <w:sz w:val="20"/>
          <w:szCs w:val="20"/>
        </w:rPr>
        <w:t>I</w:t>
      </w:r>
      <w:r w:rsidRPr="00AB4688">
        <w:rPr>
          <w:rFonts w:ascii="Verdana" w:hAnsi="Verdana"/>
          <w:sz w:val="20"/>
          <w:szCs w:val="20"/>
        </w:rPr>
        <w:t xml:space="preserve"> jest współfinansowany ze środków Unii Europejskiej </w:t>
      </w:r>
      <w:r>
        <w:rPr>
          <w:rFonts w:ascii="Verdana" w:hAnsi="Verdana"/>
          <w:sz w:val="20"/>
          <w:szCs w:val="20"/>
        </w:rPr>
        <w:t xml:space="preserve">                     </w:t>
      </w:r>
      <w:r w:rsidRPr="00AB4688">
        <w:rPr>
          <w:rFonts w:ascii="Verdana" w:hAnsi="Verdana"/>
          <w:sz w:val="20"/>
          <w:szCs w:val="20"/>
        </w:rPr>
        <w:t>w ramach Regionalnego Programu Operacyjnego Województwa Śląskiego na lata 2014-2020, Osi Priorytetowej IV. Efektywność energetyczna, odnawialne</w:t>
      </w:r>
      <w:r>
        <w:rPr>
          <w:rFonts w:ascii="Verdana" w:hAnsi="Verdana"/>
          <w:sz w:val="20"/>
          <w:szCs w:val="20"/>
        </w:rPr>
        <w:t xml:space="preserve"> źródła energii </w:t>
      </w:r>
      <w:r w:rsidRPr="00AB4688">
        <w:rPr>
          <w:rFonts w:ascii="Verdana" w:hAnsi="Verdana"/>
          <w:sz w:val="20"/>
          <w:szCs w:val="20"/>
        </w:rPr>
        <w:t>i gospodarka niskoemisyjna, Działanie 4.6.Czyste Powietrze, Poddziałanie 4.6.1 Czyste powietrze – konkurs</w:t>
      </w:r>
    </w:p>
    <w:p w:rsidR="001B1ACD" w:rsidRDefault="003A3C67">
      <w:pPr>
        <w:pStyle w:val="Standard"/>
        <w:numPr>
          <w:ilvl w:val="0"/>
          <w:numId w:val="18"/>
        </w:numPr>
        <w:shd w:val="clear" w:color="auto" w:fill="FFFFFF"/>
        <w:spacing w:line="276" w:lineRule="auto"/>
        <w:jc w:val="both"/>
        <w:rPr>
          <w:rFonts w:ascii="Verdana" w:hAnsi="Verdana"/>
          <w:sz w:val="20"/>
          <w:szCs w:val="20"/>
        </w:rPr>
      </w:pPr>
      <w:r w:rsidRPr="00AB4688">
        <w:rPr>
          <w:rFonts w:ascii="Verdana" w:hAnsi="Verdana"/>
          <w:sz w:val="20"/>
          <w:szCs w:val="20"/>
        </w:rPr>
        <w:t>Realizacja projektu jest zgodna</w:t>
      </w:r>
      <w:r>
        <w:rPr>
          <w:rFonts w:ascii="Verdana" w:hAnsi="Verdana"/>
          <w:sz w:val="20"/>
          <w:szCs w:val="20"/>
        </w:rPr>
        <w:t xml:space="preserve"> z uchwałą nr V/36/1/2017 SEJMIKU  WOJEWÓDZTWA ŚLĄSKIEGO z dnia 7 kwietnia 2017 r. w sprawie wprowadzenia na obszarze województwa śląskiego ograniczeń w zakresie eksploatacji instalacji, w których następuje spalanie paliw (Uchwałą antysmogową).</w:t>
      </w:r>
    </w:p>
    <w:p w:rsidR="001B1ACD" w:rsidRDefault="001B1ACD"/>
    <w:p w:rsidR="001B1ACD" w:rsidRDefault="003A3C67">
      <w:pPr>
        <w:pStyle w:val="Nagwek1"/>
        <w:numPr>
          <w:ilvl w:val="0"/>
          <w:numId w:val="2"/>
        </w:numPr>
        <w:ind w:left="1418" w:hanging="1418"/>
        <w:rPr>
          <w:color w:val="auto"/>
        </w:rPr>
      </w:pPr>
      <w:bookmarkStart w:id="8" w:name="_Toc69286719"/>
      <w:r>
        <w:rPr>
          <w:color w:val="auto"/>
        </w:rPr>
        <w:t>Kryteria wyboru Grantobiorców i tryb aplikowania o granty, organizacja naboru wniosków</w:t>
      </w:r>
      <w:bookmarkEnd w:id="8"/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Grantodawca oświadcza, że sposób aplikowania o granty został przygotowany z zagwarantowaniem zasady otwartego naboru (w tym w zakresie informowania i konsultacji społecznych dotyczących terminu i sposobu aplikowania o granty). </w:t>
      </w:r>
      <w:r>
        <w:br/>
        <w:t>W tym celu Grantodawca przeprowadzi</w:t>
      </w:r>
      <w:r w:rsidR="001866CB">
        <w:t>ł</w:t>
      </w:r>
      <w:r>
        <w:t xml:space="preserve"> konsultacje społeczne.</w:t>
      </w:r>
    </w:p>
    <w:p w:rsidR="00AB3759" w:rsidRDefault="003A3C67" w:rsidP="00AB3759">
      <w:pPr>
        <w:pStyle w:val="Akapitzlist"/>
        <w:numPr>
          <w:ilvl w:val="0"/>
          <w:numId w:val="10"/>
        </w:numPr>
        <w:ind w:left="426" w:hanging="426"/>
      </w:pPr>
      <w:r w:rsidRPr="00C930A2">
        <w:t xml:space="preserve">Nabór wniosków o przyznanie grantu w projekcie odbywać się będzie w trybie konkursowym. </w:t>
      </w:r>
      <w:r w:rsidR="000F4426" w:rsidRPr="00C930A2">
        <w:t xml:space="preserve">Preferowana będzie wymiana kotłów bezklasowych oraz klasy 3, a w dalszej kolejności klasy 4. O przyznaniu dofinasowania </w:t>
      </w:r>
      <w:r w:rsidRPr="00C930A2">
        <w:rPr>
          <w:b/>
          <w:bCs/>
        </w:rPr>
        <w:t>decydująca będzie kolejność zgłoszeń</w:t>
      </w:r>
      <w:r w:rsidR="000F4426" w:rsidRPr="00C930A2">
        <w:rPr>
          <w:b/>
          <w:bCs/>
        </w:rPr>
        <w:t xml:space="preserve"> najpierw kotłów bezklasowych i klasy 3</w:t>
      </w:r>
      <w:r w:rsidRPr="00C930A2">
        <w:t>,</w:t>
      </w:r>
      <w:r w:rsidR="000F4426" w:rsidRPr="00C930A2">
        <w:t xml:space="preserve"> </w:t>
      </w:r>
      <w:r w:rsidR="000F4426" w:rsidRPr="00C930A2">
        <w:rPr>
          <w:b/>
        </w:rPr>
        <w:t xml:space="preserve">a następnie </w:t>
      </w:r>
      <w:r w:rsidR="000F4426" w:rsidRPr="00C930A2">
        <w:rPr>
          <w:b/>
        </w:rPr>
        <w:lastRenderedPageBreak/>
        <w:t>kotłów klasy 4</w:t>
      </w:r>
      <w:r w:rsidR="000F4426" w:rsidRPr="00C930A2">
        <w:t>,</w:t>
      </w:r>
      <w:r w:rsidRPr="00C930A2">
        <w:t xml:space="preserve"> aż do wyczerpania alokacji przeznaczonej na ten cel. Wysokość alokacji wynosi</w:t>
      </w:r>
      <w:r w:rsidR="00881A4B" w:rsidRPr="00C930A2">
        <w:t xml:space="preserve"> około</w:t>
      </w:r>
      <w:r w:rsidRPr="00C930A2">
        <w:t xml:space="preserve">: </w:t>
      </w:r>
      <w:r w:rsidR="00881A4B" w:rsidRPr="00C930A2">
        <w:rPr>
          <w:rFonts w:cs="Arial"/>
          <w:shd w:val="clear" w:color="auto" w:fill="FFFFFF"/>
        </w:rPr>
        <w:t>4</w:t>
      </w:r>
      <w:r w:rsidRPr="00C930A2">
        <w:rPr>
          <w:rFonts w:cs="Arial"/>
          <w:shd w:val="clear" w:color="auto" w:fill="FFFFFF"/>
        </w:rPr>
        <w:t xml:space="preserve"> </w:t>
      </w:r>
      <w:r w:rsidR="00881A4B" w:rsidRPr="00C930A2">
        <w:rPr>
          <w:rFonts w:cs="Arial"/>
          <w:shd w:val="clear" w:color="auto" w:fill="FFFFFF"/>
        </w:rPr>
        <w:t>400</w:t>
      </w:r>
      <w:r w:rsidRPr="00C930A2">
        <w:rPr>
          <w:rFonts w:cs="Arial"/>
          <w:shd w:val="clear" w:color="auto" w:fill="FFFFFF"/>
        </w:rPr>
        <w:t> 000,00 zł</w:t>
      </w:r>
      <w:r w:rsidRPr="00C930A2">
        <w:t>.</w:t>
      </w:r>
    </w:p>
    <w:p w:rsidR="008F258A" w:rsidRPr="008F258A" w:rsidRDefault="008F258A" w:rsidP="008F258A">
      <w:pPr>
        <w:pStyle w:val="Akapitzlist"/>
        <w:numPr>
          <w:ilvl w:val="0"/>
          <w:numId w:val="10"/>
        </w:numPr>
        <w:ind w:left="426" w:hanging="426"/>
      </w:pPr>
      <w:r w:rsidRPr="00C930A2">
        <w:t xml:space="preserve">Realizacja projektu planowana jest w okresie </w:t>
      </w:r>
      <w:r w:rsidRPr="008F258A">
        <w:t xml:space="preserve">od 31.08.2021 r. do 30.06.2023 r., </w:t>
      </w:r>
      <w:r>
        <w:t>z </w:t>
      </w:r>
      <w:r w:rsidRPr="00C930A2">
        <w:t xml:space="preserve">zastrzeżeniem że złożenie wniosku, nie gwarantuje otrzymania dofinansowania, tym samym </w:t>
      </w:r>
      <w:r w:rsidRPr="008449F9">
        <w:rPr>
          <w:b/>
          <w:u w:val="single"/>
        </w:rPr>
        <w:t xml:space="preserve">Grantobiorca na własną odpowiedzialność i na własne ryzyko podejmuje się realizacji inwestycji przed podpisaniem umowy o powierzenie </w:t>
      </w:r>
      <w:r w:rsidRPr="004D0905">
        <w:rPr>
          <w:b/>
          <w:u w:val="single"/>
        </w:rPr>
        <w:t>grantu</w:t>
      </w:r>
      <w:r w:rsidRPr="004D0905">
        <w:rPr>
          <w:u w:val="single"/>
        </w:rPr>
        <w:t xml:space="preserve">. </w:t>
      </w:r>
      <w:r w:rsidRPr="004D0905">
        <w:rPr>
          <w:b/>
          <w:u w:val="single"/>
        </w:rPr>
        <w:t>Warunkiem</w:t>
      </w:r>
      <w:r w:rsidRPr="008F258A">
        <w:rPr>
          <w:b/>
          <w:u w:val="single"/>
        </w:rPr>
        <w:t xml:space="preserve"> kwalifikowania wydatków jest poniesienie ich  najwcześniej w dniu złożenia wniosku o przyznanie grantu.</w:t>
      </w:r>
    </w:p>
    <w:p w:rsidR="008F258A" w:rsidRPr="00C930A2" w:rsidRDefault="008F258A" w:rsidP="008F258A">
      <w:pPr>
        <w:pStyle w:val="Akapitzlist"/>
        <w:tabs>
          <w:tab w:val="left" w:pos="454"/>
        </w:tabs>
        <w:ind w:left="397"/>
      </w:pPr>
      <w:r w:rsidRPr="00C930A2">
        <w:t>Umowy o powierzenie grantu będą zawierane po otrzymaniu przez miasto dofinansowania ze środków zewnętrznych.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Ogłoszenie o naborze zostanie opublikowane nie później niż 7 dni przed rozpoczęciem naboru wniosków o przyznanie grantu co najmniej poprzez zamieszczenie informacji:</w:t>
      </w:r>
    </w:p>
    <w:p w:rsidR="001B1ACD" w:rsidRPr="006F2A95" w:rsidRDefault="003A3C67" w:rsidP="008D64E9">
      <w:pPr>
        <w:pStyle w:val="Akapitzlist"/>
        <w:numPr>
          <w:ilvl w:val="1"/>
          <w:numId w:val="10"/>
        </w:numPr>
        <w:ind w:left="709" w:hanging="283"/>
      </w:pPr>
      <w:r w:rsidRPr="006F2A95">
        <w:t xml:space="preserve">na stronie internetowej Urzędu Miasta Tychy, tj. www.umtychy.pl </w:t>
      </w:r>
    </w:p>
    <w:p w:rsidR="001B1ACD" w:rsidRPr="004E46FA" w:rsidRDefault="003A3C67" w:rsidP="008D64E9">
      <w:pPr>
        <w:pStyle w:val="Akapitzlist"/>
        <w:numPr>
          <w:ilvl w:val="1"/>
          <w:numId w:val="10"/>
        </w:numPr>
        <w:ind w:left="709" w:hanging="283"/>
      </w:pPr>
      <w:r w:rsidRPr="004E46FA">
        <w:t>na stronie BIP Gminy Miasta Tychy, tj. www.bip.umtychy.pl,</w:t>
      </w:r>
    </w:p>
    <w:p w:rsidR="001B1ACD" w:rsidRPr="006F2A95" w:rsidRDefault="003A3C67" w:rsidP="008D64E9">
      <w:pPr>
        <w:pStyle w:val="Akapitzlist"/>
        <w:numPr>
          <w:ilvl w:val="1"/>
          <w:numId w:val="10"/>
        </w:numPr>
        <w:ind w:left="709" w:hanging="283"/>
      </w:pPr>
      <w:r w:rsidRPr="006F2A95">
        <w:t>na stronie Operatora projektu,</w:t>
      </w:r>
    </w:p>
    <w:p w:rsidR="001B1ACD" w:rsidRPr="006F2A95" w:rsidRDefault="003A3C67" w:rsidP="008D64E9">
      <w:pPr>
        <w:pStyle w:val="Akapitzlist"/>
        <w:numPr>
          <w:ilvl w:val="1"/>
          <w:numId w:val="10"/>
        </w:numPr>
        <w:ind w:left="709" w:hanging="283"/>
      </w:pPr>
      <w:r w:rsidRPr="006F2A95">
        <w:t xml:space="preserve">na tablicy ogłoszeń w Urzędzie Miasta Tychy. 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Ogłoszenie o naborze będzie zawierało </w:t>
      </w:r>
      <w:r w:rsidR="008A5EE6">
        <w:t xml:space="preserve">co najmniej </w:t>
      </w:r>
      <w:r>
        <w:t>następujące informacje: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709" w:hanging="283"/>
      </w:pPr>
      <w:r>
        <w:t>datę i godzinę rozpoczęcia naboru,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709" w:hanging="283"/>
      </w:pPr>
      <w:r>
        <w:t>datę i godzinę zakończenia naboru,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709" w:hanging="283"/>
      </w:pPr>
      <w:r>
        <w:t>harmonogram funkcjonowania BOK w celu złożenia wniosku o przyznanie grantu,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709" w:hanging="283"/>
      </w:pPr>
      <w:r>
        <w:t>sposób złożenia wniosku o przyznanie grantu (w formie elektronicznej i papierowej),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709" w:hanging="283"/>
      </w:pPr>
      <w:r>
        <w:t>sposób potwierdzenia złożenia wniosku o przyznanie grantu,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709" w:hanging="283"/>
      </w:pPr>
      <w:r>
        <w:t>zasady dotyczące zachowania bezpieczeństwa podczas naboru,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709" w:hanging="283"/>
      </w:pPr>
      <w:r>
        <w:t>kwotę środków przeznaczonych na dofinansowanie zadań,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709" w:hanging="283"/>
      </w:pPr>
      <w:r>
        <w:t>wymagane terminy realizacji zadań,</w:t>
      </w:r>
    </w:p>
    <w:p w:rsidR="001B1ACD" w:rsidRPr="008A5EE6" w:rsidRDefault="003A3C67" w:rsidP="008D64E9">
      <w:pPr>
        <w:pStyle w:val="Akapitzlist"/>
        <w:numPr>
          <w:ilvl w:val="1"/>
          <w:numId w:val="10"/>
        </w:numPr>
        <w:ind w:left="709" w:hanging="283"/>
      </w:pPr>
      <w:r w:rsidRPr="008A5EE6">
        <w:t>zakres naboru,</w:t>
      </w:r>
    </w:p>
    <w:p w:rsidR="001B1ACD" w:rsidRPr="008A5EE6" w:rsidRDefault="003A3C67" w:rsidP="008D64E9">
      <w:pPr>
        <w:pStyle w:val="Akapitzlist"/>
        <w:numPr>
          <w:ilvl w:val="1"/>
          <w:numId w:val="10"/>
        </w:numPr>
        <w:ind w:left="709" w:hanging="283"/>
      </w:pPr>
      <w:r w:rsidRPr="008A5EE6">
        <w:t>wymagane dokumenty,</w:t>
      </w:r>
    </w:p>
    <w:p w:rsidR="001B1ACD" w:rsidRPr="008A5EE6" w:rsidRDefault="003A3C67" w:rsidP="008D64E9">
      <w:pPr>
        <w:pStyle w:val="Akapitzlist"/>
        <w:numPr>
          <w:ilvl w:val="1"/>
          <w:numId w:val="10"/>
        </w:numPr>
        <w:ind w:left="709" w:hanging="283"/>
      </w:pPr>
      <w:r w:rsidRPr="008A5EE6">
        <w:t>warunki udziału w projekcie.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Warunkiem ubiegania się o grant na wymianę źródła ciepła jest złożenie przez potencjalnego Grantobiorcę pisemnej i</w:t>
      </w:r>
      <w:r w:rsidR="001B64A7">
        <w:t>/lub</w:t>
      </w:r>
      <w:r>
        <w:t xml:space="preserve"> elektronicznej deklaracji uczestnictwa w projekcie – wniosku wraz z załącznikami, wymienionymi w pkt. 1</w:t>
      </w:r>
      <w:r w:rsidR="006F2A95">
        <w:t>8</w:t>
      </w:r>
      <w:r>
        <w:t xml:space="preserve"> niniejszego rozdziału.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Wnioski o przyznanie </w:t>
      </w:r>
      <w:r w:rsidRPr="008A5EE6">
        <w:t xml:space="preserve">grantu przyjmowane będą </w:t>
      </w:r>
      <w:r>
        <w:t>w następującej formie: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709" w:hanging="283"/>
      </w:pPr>
      <w:r>
        <w:t xml:space="preserve">w wersji elektronicznej, za pomocą specjalnie udostępnionego </w:t>
      </w:r>
      <w:r w:rsidR="00513CC2">
        <w:t>wzoru</w:t>
      </w:r>
      <w:r>
        <w:t xml:space="preserve"> </w:t>
      </w:r>
      <w:r w:rsidR="00513CC2">
        <w:t xml:space="preserve">wniosku </w:t>
      </w:r>
      <w:r>
        <w:t>przez Grantobiorcę, w te</w:t>
      </w:r>
      <w:r w:rsidR="00C40884">
        <w:t>rminie wskazanym w ogłoszeniu o </w:t>
      </w:r>
      <w:r>
        <w:t>naborze. Data wpływu rejestrowana b</w:t>
      </w:r>
      <w:r w:rsidR="0082511F">
        <w:t>ę</w:t>
      </w:r>
      <w:r>
        <w:t xml:space="preserve">dzie w momencie przesłania </w:t>
      </w:r>
      <w:r w:rsidR="00513CC2">
        <w:t xml:space="preserve">wniosku </w:t>
      </w:r>
      <w:r>
        <w:t xml:space="preserve">online. </w:t>
      </w:r>
      <w:r>
        <w:rPr>
          <w:b/>
          <w:bCs/>
        </w:rPr>
        <w:t xml:space="preserve">Po złożeniu </w:t>
      </w:r>
      <w:r w:rsidR="00513CC2">
        <w:rPr>
          <w:b/>
          <w:bCs/>
        </w:rPr>
        <w:t>wniosku</w:t>
      </w:r>
      <w:r>
        <w:rPr>
          <w:b/>
          <w:bCs/>
        </w:rPr>
        <w:t xml:space="preserve"> online</w:t>
      </w:r>
      <w:r>
        <w:t xml:space="preserve"> </w:t>
      </w:r>
      <w:r>
        <w:rPr>
          <w:b/>
          <w:bCs/>
        </w:rPr>
        <w:t>Grantobiorca będzie dodatkowo zobowiązany</w:t>
      </w:r>
      <w:r>
        <w:t xml:space="preserve"> </w:t>
      </w:r>
      <w:r>
        <w:rPr>
          <w:b/>
          <w:bCs/>
        </w:rPr>
        <w:t xml:space="preserve">do dostarczenia podpisanej papierowej wersji wniosku </w:t>
      </w:r>
      <w:r w:rsidR="003966C0" w:rsidRPr="003966C0">
        <w:t xml:space="preserve">za pośrednictwem operatora </w:t>
      </w:r>
      <w:r w:rsidR="008A5EE6" w:rsidRPr="003966C0">
        <w:t>poczt</w:t>
      </w:r>
      <w:r w:rsidR="003966C0" w:rsidRPr="003966C0">
        <w:t>owego</w:t>
      </w:r>
      <w:r w:rsidRPr="008A5EE6">
        <w:t xml:space="preserve"> l</w:t>
      </w:r>
      <w:r>
        <w:t xml:space="preserve">ub za pomocą platformy </w:t>
      </w:r>
      <w:r w:rsidRPr="000900C0">
        <w:t>ePUAP</w:t>
      </w:r>
      <w:r w:rsidRPr="008A5EE6">
        <w:rPr>
          <w:color w:val="00B050"/>
        </w:rPr>
        <w:t xml:space="preserve"> </w:t>
      </w:r>
      <w:r>
        <w:t>na adres Operatora</w:t>
      </w:r>
      <w:r w:rsidR="003966C0">
        <w:t xml:space="preserve"> projektu</w:t>
      </w:r>
      <w:r>
        <w:t>;</w:t>
      </w:r>
    </w:p>
    <w:p w:rsidR="001B1ACD" w:rsidRPr="008A5EE6" w:rsidRDefault="003A3C67" w:rsidP="008D64E9">
      <w:pPr>
        <w:pStyle w:val="Akapitzlist"/>
        <w:numPr>
          <w:ilvl w:val="1"/>
          <w:numId w:val="10"/>
        </w:numPr>
        <w:ind w:left="709" w:hanging="283"/>
      </w:pPr>
      <w:r w:rsidRPr="008A5EE6">
        <w:t>w wersji papierowej, w BOK,</w:t>
      </w:r>
      <w:r w:rsidR="0082511F" w:rsidRPr="008A5EE6">
        <w:t xml:space="preserve"> </w:t>
      </w:r>
      <w:r w:rsidRPr="008A5EE6">
        <w:t xml:space="preserve">w terminie wskazanym w ogłoszeniu </w:t>
      </w:r>
      <w:r w:rsidR="00FD0710" w:rsidRPr="008A5EE6">
        <w:br/>
      </w:r>
      <w:r w:rsidRPr="008A5EE6">
        <w:t xml:space="preserve">o naborze. Data wpływu rejestrowana będzie w momencie złożenia </w:t>
      </w:r>
      <w:r w:rsidR="00513CC2">
        <w:t xml:space="preserve">wniosku </w:t>
      </w:r>
      <w:r w:rsidR="00AB4688">
        <w:t xml:space="preserve">                 </w:t>
      </w:r>
      <w:r w:rsidRPr="008A5EE6">
        <w:t>w BOK;</w:t>
      </w:r>
    </w:p>
    <w:p w:rsidR="001B1ACD" w:rsidRPr="008A5EE6" w:rsidRDefault="003A3C67" w:rsidP="008D64E9">
      <w:pPr>
        <w:pStyle w:val="Akapitzlist"/>
        <w:numPr>
          <w:ilvl w:val="1"/>
          <w:numId w:val="10"/>
        </w:numPr>
        <w:ind w:left="709" w:hanging="283"/>
      </w:pPr>
      <w:r>
        <w:rPr>
          <w:b/>
        </w:rPr>
        <w:t xml:space="preserve">Grantodawca nie dopuszcza </w:t>
      </w:r>
      <w:r w:rsidRPr="008A5EE6">
        <w:rPr>
          <w:b/>
        </w:rPr>
        <w:t xml:space="preserve">możliwości złożenia wniosku za pośrednictwem </w:t>
      </w:r>
      <w:r w:rsidR="003966C0">
        <w:rPr>
          <w:b/>
        </w:rPr>
        <w:t>o</w:t>
      </w:r>
      <w:r w:rsidRPr="008A5EE6">
        <w:rPr>
          <w:b/>
        </w:rPr>
        <w:t>peratora pocztowego</w:t>
      </w:r>
      <w:r w:rsidR="00353001">
        <w:rPr>
          <w:b/>
        </w:rPr>
        <w:t xml:space="preserve"> z zastrzeżeniem </w:t>
      </w:r>
      <w:r w:rsidR="008D64E9">
        <w:rPr>
          <w:b/>
        </w:rPr>
        <w:t xml:space="preserve">warunku </w:t>
      </w:r>
      <w:r w:rsidRPr="008A5EE6">
        <w:rPr>
          <w:b/>
        </w:rPr>
        <w:t>określonego w pkt</w:t>
      </w:r>
      <w:r w:rsidR="00513CC2">
        <w:rPr>
          <w:b/>
        </w:rPr>
        <w:t>.</w:t>
      </w:r>
      <w:r w:rsidRPr="008A5EE6">
        <w:rPr>
          <w:b/>
        </w:rPr>
        <w:t xml:space="preserve"> 7 ppkt. a. 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lastRenderedPageBreak/>
        <w:t>Wnioski rozpatrywane będą w kolejności ich wpływu i realizowane do wyczerpania wysokości grantu przyznanego Gminie Miasta Tychy przez Instytucję Zarządzającą</w:t>
      </w:r>
      <w:r w:rsidR="00705BC7">
        <w:t>, z </w:t>
      </w:r>
      <w:r w:rsidR="00705BC7" w:rsidRPr="00C930A2">
        <w:t xml:space="preserve">zastrzeżeniem iż preferowana będzie wymiana kotłów bezklasowych oraz klasy 3, a w dalszej kolejności klasy 4. 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 w:rsidRPr="008035A6">
        <w:rPr>
          <w:b/>
          <w:bCs/>
        </w:rPr>
        <w:t>Wzór wniosku</w:t>
      </w:r>
      <w:r>
        <w:t xml:space="preserve"> </w:t>
      </w:r>
      <w:r w:rsidRPr="001B64A7">
        <w:rPr>
          <w:b/>
          <w:bCs/>
        </w:rPr>
        <w:t>o przyznanie grantu</w:t>
      </w:r>
      <w:r>
        <w:t xml:space="preserve"> stanowi </w:t>
      </w:r>
      <w:r w:rsidR="008035A6">
        <w:rPr>
          <w:b/>
          <w:bCs/>
        </w:rPr>
        <w:t>z</w:t>
      </w:r>
      <w:r w:rsidRPr="008035A6">
        <w:rPr>
          <w:b/>
          <w:bCs/>
        </w:rPr>
        <w:t>ałącznik nr 1 do Regulaminu</w:t>
      </w:r>
      <w:r>
        <w:t>.</w:t>
      </w:r>
    </w:p>
    <w:p w:rsidR="001B1ACD" w:rsidRPr="005F4878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Rozpatrzeniu podlegać będą wyłącznie kompletne wnioski złożone we wskazanym terminie, zawierające wszystkie załączniki określone w Regulaminie. </w:t>
      </w:r>
      <w:r w:rsidR="008A5EE6" w:rsidRPr="005F4878">
        <w:t>Grantodawca</w:t>
      </w:r>
      <w:r w:rsidRPr="005F4878">
        <w:t xml:space="preserve"> zastrzega, że jeżeli w wyniku przeprowadzonego naboru łączna wartość złożonych wniosków nie przekroczy puli dostępnych środków, możliwe będzie przedłużenie naboru wniosków do projektu.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Grantodawca będzie przyjmował wnioski o przyznanie grantu w terminie co najmniej 30 dni od daty rozpoczęcia naboru.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Wzór wniosku wraz z załącznikami będą dostępne na stronach internetowych Urzędu Miasta Tychy oraz Operatora, a także w wersji papierowej w siedzibie Urzędu Miasta Tychy, na parterze w BOK. 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Wniosek o przyznanie grantu </w:t>
      </w:r>
      <w:r w:rsidR="00513CC2">
        <w:t>powinien</w:t>
      </w:r>
      <w:r>
        <w:t xml:space="preserve"> spełniać następujące kryteria formalne:</w:t>
      </w:r>
    </w:p>
    <w:p w:rsidR="001B1ACD" w:rsidRDefault="00F35C1E" w:rsidP="008D64E9">
      <w:pPr>
        <w:pStyle w:val="Akapitzlist"/>
        <w:numPr>
          <w:ilvl w:val="1"/>
          <w:numId w:val="10"/>
        </w:numPr>
        <w:ind w:left="709" w:hanging="283"/>
      </w:pPr>
      <w:r>
        <w:t xml:space="preserve">zawierać </w:t>
      </w:r>
      <w:r w:rsidR="003A3C67">
        <w:t xml:space="preserve">wszystkie </w:t>
      </w:r>
      <w:r>
        <w:t xml:space="preserve">czytelnie wypełnione </w:t>
      </w:r>
      <w:r w:rsidR="003A3C67">
        <w:t>pola,</w:t>
      </w:r>
    </w:p>
    <w:p w:rsidR="001B1ACD" w:rsidRDefault="00513CC2" w:rsidP="008D64E9">
      <w:pPr>
        <w:pStyle w:val="Akapitzlist"/>
        <w:numPr>
          <w:ilvl w:val="1"/>
          <w:numId w:val="10"/>
        </w:numPr>
        <w:ind w:left="709" w:hanging="283"/>
      </w:pPr>
      <w:r>
        <w:t>być</w:t>
      </w:r>
      <w:r w:rsidR="003A3C67">
        <w:t xml:space="preserve"> podpisany przez potencjalnego Grantobiorcę lub osobę upoważnioną; Grantodawca dopuszcza podpisanie dokumentów podpisem osobistym, kwalifikowanym lub profilem zaufanym,</w:t>
      </w:r>
    </w:p>
    <w:p w:rsidR="001B1ACD" w:rsidRPr="005F4878" w:rsidRDefault="003A3C67" w:rsidP="008D64E9">
      <w:pPr>
        <w:pStyle w:val="Akapitzlist"/>
        <w:numPr>
          <w:ilvl w:val="1"/>
          <w:numId w:val="10"/>
        </w:numPr>
        <w:ind w:left="709" w:hanging="283"/>
      </w:pPr>
      <w:r w:rsidRPr="005F4878">
        <w:t>zawierać wszystkie wymagane załączniki</w:t>
      </w:r>
      <w:r w:rsidR="005F4878" w:rsidRPr="005F4878">
        <w:t>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W przypadku montażu kotła gazowego, ocena braku technicznego i/lub ekonomicznego uzasadnienia podłączenia budynku do sieci ciepłowniczej, na etapie oceny formalnej, odbywać się będzie w oparciu o oświadczenie Grantobiorcy.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 przypadku montażu kotła na biomasę ocena braku technicznego i/lub ekonomicznego uzasadnienia podłączenia budynku do sieci ciepłowniczej i gazowej na etapie oceny formalnej odbywać się będzie w oparciu o oświadczenie Grantobiorcy. </w:t>
      </w:r>
    </w:p>
    <w:p w:rsidR="001B1ACD" w:rsidRPr="005F4878" w:rsidRDefault="003A3C67">
      <w:pPr>
        <w:pStyle w:val="Akapitzlist"/>
        <w:numPr>
          <w:ilvl w:val="0"/>
          <w:numId w:val="10"/>
        </w:numPr>
        <w:ind w:left="426" w:hanging="426"/>
      </w:pPr>
      <w:r w:rsidRPr="005F4878">
        <w:t>Grantobiorcy, składający oświadczenie, o którym mowa w pkt</w:t>
      </w:r>
      <w:r w:rsidR="003966C0">
        <w:t>.</w:t>
      </w:r>
      <w:r w:rsidRPr="005F4878">
        <w:t xml:space="preserve"> 1</w:t>
      </w:r>
      <w:r w:rsidR="00C930A2">
        <w:t>3</w:t>
      </w:r>
      <w:r w:rsidRPr="005F4878">
        <w:t xml:space="preserve">, zostaną zweryfikowani przed podpisaniem umowy o powierzenie grantu, za pośrednictwem Grantodawcy, przez Przedsiębiorstwo Energetyki Cieplnej sp. z o.o. </w:t>
      </w:r>
    </w:p>
    <w:p w:rsidR="001B1ACD" w:rsidRPr="005F4878" w:rsidRDefault="003A3C67">
      <w:pPr>
        <w:pStyle w:val="Akapitzlist"/>
        <w:numPr>
          <w:ilvl w:val="0"/>
          <w:numId w:val="10"/>
        </w:numPr>
        <w:ind w:left="426" w:hanging="426"/>
      </w:pPr>
      <w:r w:rsidRPr="005F4878">
        <w:t>Grantobiorcy, składający oświadczenie, o którym mowa w pkt</w:t>
      </w:r>
      <w:r w:rsidR="003966C0">
        <w:t>.</w:t>
      </w:r>
      <w:r w:rsidRPr="005F4878">
        <w:t xml:space="preserve"> 1</w:t>
      </w:r>
      <w:r w:rsidR="00C930A2">
        <w:t>4</w:t>
      </w:r>
      <w:r w:rsidRPr="005F4878">
        <w:t>, są zobowiązani przed podpisaniem umowy o powierzenie grantu o dostarczenie decyzji/pisma wydanego przez dystrybutora paliwa gazowego o braku możliwości podłączenia nieruchomości do tej sieci</w:t>
      </w:r>
      <w:r w:rsidR="00C930A2" w:rsidRPr="005F4878">
        <w:t>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Do wniosku o przyznanie grantu należy załączyć: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851" w:hanging="425"/>
      </w:pPr>
      <w:r>
        <w:t xml:space="preserve">zbiór oświadczeń niezbędnych do oceny wniosku </w:t>
      </w:r>
      <w:r w:rsidRPr="002C7571">
        <w:rPr>
          <w:b/>
          <w:bCs/>
        </w:rPr>
        <w:t>(</w:t>
      </w:r>
      <w:r>
        <w:rPr>
          <w:b/>
        </w:rPr>
        <w:t xml:space="preserve">załącznik nr 1 do </w:t>
      </w:r>
      <w:r w:rsidR="000A2FFC">
        <w:rPr>
          <w:b/>
        </w:rPr>
        <w:t>W</w:t>
      </w:r>
      <w:r>
        <w:rPr>
          <w:b/>
        </w:rPr>
        <w:t>niosku o przyznanie grantu</w:t>
      </w:r>
      <w:r w:rsidRPr="002C7571">
        <w:rPr>
          <w:b/>
          <w:bCs/>
        </w:rPr>
        <w:t>)</w:t>
      </w:r>
      <w:r>
        <w:t>,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851" w:hanging="425"/>
      </w:pPr>
      <w:r>
        <w:t xml:space="preserve">oświadczenia wszystkich współwłaścicieli nieruchomości o zgodzie na realizację inwestycji </w:t>
      </w:r>
      <w:r w:rsidRPr="002C7571">
        <w:rPr>
          <w:b/>
          <w:bCs/>
        </w:rPr>
        <w:t>(</w:t>
      </w:r>
      <w:r>
        <w:rPr>
          <w:b/>
        </w:rPr>
        <w:t xml:space="preserve">załącznik nr 2 do </w:t>
      </w:r>
      <w:r w:rsidR="000A2FFC">
        <w:rPr>
          <w:b/>
        </w:rPr>
        <w:t>W</w:t>
      </w:r>
      <w:r>
        <w:rPr>
          <w:b/>
        </w:rPr>
        <w:t>niosku o przyznanie grantu</w:t>
      </w:r>
      <w:r w:rsidRPr="002C7571">
        <w:rPr>
          <w:b/>
          <w:bCs/>
        </w:rPr>
        <w:t>)</w:t>
      </w:r>
      <w:r>
        <w:t xml:space="preserve"> – </w:t>
      </w:r>
      <w:r w:rsidRPr="005F4878">
        <w:t>jeżeli dotyczy,</w:t>
      </w:r>
    </w:p>
    <w:p w:rsidR="001B1ACD" w:rsidRDefault="003A3C67" w:rsidP="008D64E9">
      <w:pPr>
        <w:pStyle w:val="Akapitzlist"/>
        <w:numPr>
          <w:ilvl w:val="1"/>
          <w:numId w:val="10"/>
        </w:numPr>
        <w:ind w:left="851" w:hanging="425"/>
      </w:pPr>
      <w:r>
        <w:t xml:space="preserve">zdjęcie źródła ciepła i jego tabliczki znamionowej lub innego dokumentu potwierdzającego </w:t>
      </w:r>
      <w:r w:rsidRPr="005F4878">
        <w:t xml:space="preserve">klasę </w:t>
      </w:r>
      <w:r>
        <w:t>źródła ciepła,</w:t>
      </w:r>
    </w:p>
    <w:p w:rsidR="001B1ACD" w:rsidRPr="005F4878" w:rsidRDefault="003A3C67" w:rsidP="008D64E9">
      <w:pPr>
        <w:pStyle w:val="Akapitzlist"/>
        <w:numPr>
          <w:ilvl w:val="1"/>
          <w:numId w:val="10"/>
        </w:numPr>
        <w:ind w:left="851" w:hanging="425"/>
      </w:pPr>
      <w:r>
        <w:t xml:space="preserve">oryginał pełnomocnictwa do reprezentowania i zawierania umów, udzielonego przez wszystkich współwłaścicieli budynku w sytuacji powołania pełnomocnika </w:t>
      </w:r>
      <w:r w:rsidRPr="002C7571">
        <w:rPr>
          <w:b/>
          <w:bCs/>
        </w:rPr>
        <w:t>(</w:t>
      </w:r>
      <w:r>
        <w:rPr>
          <w:b/>
        </w:rPr>
        <w:t xml:space="preserve">załącznik nr 3 do </w:t>
      </w:r>
      <w:r w:rsidR="000A2FFC">
        <w:rPr>
          <w:b/>
        </w:rPr>
        <w:t>W</w:t>
      </w:r>
      <w:r>
        <w:rPr>
          <w:b/>
        </w:rPr>
        <w:t xml:space="preserve">niosku o przyznanie grantu) </w:t>
      </w:r>
      <w:r w:rsidRPr="002C7571">
        <w:rPr>
          <w:bCs/>
        </w:rPr>
        <w:t>-</w:t>
      </w:r>
      <w:r>
        <w:rPr>
          <w:b/>
        </w:rPr>
        <w:t xml:space="preserve"> </w:t>
      </w:r>
      <w:r w:rsidRPr="005F4878">
        <w:t>jeżeli dotyczy.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W przypadku podania niepełnych lu</w:t>
      </w:r>
      <w:r w:rsidR="00D630C5">
        <w:t xml:space="preserve">b niejednoznacznych informacji, </w:t>
      </w:r>
      <w:r>
        <w:t>uniemożliwiających dokonanie oceny</w:t>
      </w:r>
      <w:r w:rsidR="008F3722">
        <w:t xml:space="preserve"> formalnej</w:t>
      </w:r>
      <w:r>
        <w:t xml:space="preserve"> spełniania wymogów, o których mowa w </w:t>
      </w:r>
      <w:r w:rsidR="008F3722">
        <w:t>pkt. 13 niniejszego</w:t>
      </w:r>
      <w:r>
        <w:t xml:space="preserve"> regulamin</w:t>
      </w:r>
      <w:r w:rsidR="008F3722">
        <w:t>u</w:t>
      </w:r>
      <w:r>
        <w:t xml:space="preserve">, Grantobiorca zostanie wezwany pisemnie do </w:t>
      </w:r>
      <w:r w:rsidRPr="0034491B">
        <w:lastRenderedPageBreak/>
        <w:t xml:space="preserve">złożenia wyjaśnień lub przedłożenia dodatkowych dokumentów w terminie </w:t>
      </w:r>
      <w:r w:rsidR="00AC2ADA" w:rsidRPr="0034491B">
        <w:rPr>
          <w:b/>
        </w:rPr>
        <w:t>3</w:t>
      </w:r>
      <w:r w:rsidRPr="0034491B">
        <w:rPr>
          <w:b/>
        </w:rPr>
        <w:t xml:space="preserve"> dni</w:t>
      </w:r>
      <w:r w:rsidR="00AC2ADA" w:rsidRPr="0034491B">
        <w:rPr>
          <w:b/>
        </w:rPr>
        <w:t xml:space="preserve"> roboczych</w:t>
      </w:r>
      <w:r w:rsidRPr="0034491B">
        <w:t xml:space="preserve"> od </w:t>
      </w:r>
      <w:r>
        <w:t>daty doręczenia wezwania.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Grantodawca zastrzega, że może wezwać Grantobiorcę do uzupełnienia niezbędnych dokumentów w celu potwierdzenia posiadania prawa do dysponowania budynkiem.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Wnioski nieuzupełnione w wyznaczonym terminie pozostawione zostaną bez rozpatrzenia.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Komunikacja za pomocą poczty elektronicznej jest obligatoryjna w przypadku złożenia wniosku w formie elektronicznej. Komunikacja z osobami, które złożą wnioski w wersji papierowej będzie </w:t>
      </w:r>
      <w:r w:rsidRPr="005F4878">
        <w:t xml:space="preserve">prowadzona za pośrednictwem poczty elektronicznej, telefonicznie lub za pośrednictwem </w:t>
      </w:r>
      <w:r w:rsidR="003966C0">
        <w:t>o</w:t>
      </w:r>
      <w:r w:rsidRPr="005F4878">
        <w:t>peratora pocztowego.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Wnioski ocenione pozytywnie w trakcie oceny formalnej zostaną uszeregowane </w:t>
      </w:r>
      <w:r w:rsidR="00AC2ADA">
        <w:t>według daty i godziny wpływu z uwzględnieniem w pierwszej kolejności wniosków na wymianę kotów bezklasowych i klasy 3, a w dalszej – klasy 4</w:t>
      </w:r>
      <w:r>
        <w:t xml:space="preserve">. </w:t>
      </w:r>
    </w:p>
    <w:p w:rsidR="001B1ACD" w:rsidRPr="00AC2ADA" w:rsidRDefault="003A3C67" w:rsidP="00CB5DF1">
      <w:pPr>
        <w:pStyle w:val="Akapitzlist"/>
        <w:numPr>
          <w:ilvl w:val="0"/>
          <w:numId w:val="10"/>
        </w:numPr>
        <w:ind w:left="426" w:hanging="426"/>
        <w:rPr>
          <w:strike/>
          <w:color w:val="00B0F0"/>
        </w:rPr>
      </w:pPr>
      <w:r w:rsidRPr="005F4878">
        <w:t>Lista podstawowa i rezerwowa Grantobiorców zostanie opublikowana w terminie do 45 dni od zakończenia naboru, na stronie internetowej Urzędu Miasta Tychy i/lub Operatora, okr</w:t>
      </w:r>
      <w:r w:rsidR="00CB5DF1">
        <w:t>eślonej w ogłoszeniu o naborze.</w:t>
      </w:r>
    </w:p>
    <w:p w:rsidR="001B1ACD" w:rsidRPr="005F4878" w:rsidRDefault="003A3C67">
      <w:pPr>
        <w:pStyle w:val="Akapitzlist"/>
        <w:numPr>
          <w:ilvl w:val="0"/>
          <w:numId w:val="10"/>
        </w:numPr>
        <w:ind w:left="426" w:hanging="426"/>
      </w:pPr>
      <w:bookmarkStart w:id="9" w:name="_Hlk66440686"/>
      <w:r>
        <w:t>Jeżeli w czasie naboru lub realizacji projektu, a także w okresie jego trwałości adres do korespondencji ulegnie zmianie Grantobiorca zobowiązany jest niezwłocznie  do poinformowania o tym fakcie Grantodawc</w:t>
      </w:r>
      <w:r w:rsidR="003561B5">
        <w:t>ę</w:t>
      </w:r>
      <w:r>
        <w:t xml:space="preserve">. W przeciwnym wypadku </w:t>
      </w:r>
      <w:r w:rsidRPr="005F4878">
        <w:t>korespondencja kierowana na adres podany we wniosku, uznana będzie za dostarczoną</w:t>
      </w:r>
      <w:bookmarkEnd w:id="9"/>
      <w:r w:rsidRPr="005F4878">
        <w:t>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Lista podstawowa Grantobiorców zostanie opracowana do wysokości limitu środków finansowych planowanych do przeznaczenia na realizację projektu przez Grantodawcę.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 xml:space="preserve">Lista rezerwowa Grantobiorców zostanie </w:t>
      </w:r>
      <w:r w:rsidRPr="005F4878">
        <w:t>opracowana</w:t>
      </w:r>
      <w:r w:rsidR="003561B5" w:rsidRPr="005F4878">
        <w:t xml:space="preserve"> w oparciu o wnioski zgłoszone przez Grantobiorców w trakcie naboru,</w:t>
      </w:r>
      <w:r w:rsidRPr="005F4878">
        <w:t xml:space="preserve"> powyże</w:t>
      </w:r>
      <w:r>
        <w:t>j limitu środków finansowych, planowanych do przeznaczenia na realizację projektu przez Grantodawcę.</w:t>
      </w:r>
    </w:p>
    <w:p w:rsidR="001B1ACD" w:rsidRPr="00F710A9" w:rsidRDefault="003A3C67">
      <w:pPr>
        <w:pStyle w:val="Akapitzlist"/>
        <w:numPr>
          <w:ilvl w:val="0"/>
          <w:numId w:val="10"/>
        </w:numPr>
        <w:ind w:left="426" w:hanging="426"/>
      </w:pPr>
      <w:r w:rsidRPr="00F710A9">
        <w:t xml:space="preserve">Zastąpienie wniosku na liście podstawowej odbywać się będzie z uwzględnieniem następującej zasady: w miejsce wniosku z listy podstawowej wprowadzony zostanie wniosek z tożsamym zakresem i przyznaną </w:t>
      </w:r>
      <w:r w:rsidR="008F3722" w:rsidRPr="00F710A9">
        <w:t>lub najbardziej zbliżoną kwotą</w:t>
      </w:r>
      <w:r w:rsidR="00C40884" w:rsidRPr="00F710A9">
        <w:t xml:space="preserve"> grantu, z </w:t>
      </w:r>
      <w:r w:rsidRPr="00F710A9">
        <w:t>uwzględnieniem kolejności jego wypływu.</w:t>
      </w:r>
    </w:p>
    <w:p w:rsidR="001B1ACD" w:rsidRDefault="003A3C67" w:rsidP="004D0905">
      <w:pPr>
        <w:pStyle w:val="Akapitzlist"/>
        <w:numPr>
          <w:ilvl w:val="0"/>
          <w:numId w:val="10"/>
        </w:numPr>
        <w:ind w:left="426" w:hanging="426"/>
      </w:pPr>
      <w:r>
        <w:t>Miejsce na liście Grantobiorców nie może być przedmiotem zbycia, zamiany, przejęcia pr</w:t>
      </w:r>
      <w:r w:rsidR="004D0905">
        <w:t xml:space="preserve">zez inne osoby niż Grantobiorca, </w:t>
      </w:r>
      <w:r w:rsidR="004D0905" w:rsidRPr="004D0905">
        <w:t>za wyjątkiem przekazania praw własności do nieruchomości objętej wnioskiem w wyniku śmierci Grantobiorcy/ów lub w wyniku darowizny na rzecz spadkobiercy  lub członka rodziny.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W przypadku wyczerpania listy rezerwowej Grantobiorców i posiadania wolnych/rezerwowych środków na realizację projektu, Grantodawca dopuszcza możliwość przeprowadzenia, w trakcie realizacji projektu, dodatkowego naboru (uzupełniającego) na zasadach opisanych w niniejszym rozdziale.</w:t>
      </w:r>
    </w:p>
    <w:p w:rsidR="001B1ACD" w:rsidRDefault="003A3C67">
      <w:pPr>
        <w:pStyle w:val="Akapitzlist"/>
        <w:numPr>
          <w:ilvl w:val="0"/>
          <w:numId w:val="10"/>
        </w:numPr>
        <w:ind w:left="426" w:hanging="426"/>
      </w:pPr>
      <w:r>
        <w:t>Ogłoszenie o naborze dodatkowym (uzupełniającym) zostanie przeprowadzone na zasadach opisanych w niniejszym rozdziale.</w:t>
      </w:r>
    </w:p>
    <w:p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10" w:name="_Toc69286720"/>
      <w:r>
        <w:t>Przeznaczenie grantów, koszty kwalifikowane i niekwalifikowane</w:t>
      </w:r>
      <w:bookmarkEnd w:id="10"/>
    </w:p>
    <w:p w:rsidR="001B1ACD" w:rsidRDefault="003A3C67">
      <w:pPr>
        <w:pStyle w:val="Akapitzlist"/>
        <w:numPr>
          <w:ilvl w:val="0"/>
          <w:numId w:val="8"/>
        </w:numPr>
        <w:ind w:left="426" w:hanging="426"/>
      </w:pPr>
      <w:r>
        <w:t xml:space="preserve">Zakres projektu obejmuje likwidację kotłów </w:t>
      </w:r>
      <w:r w:rsidRPr="00AF3E83">
        <w:t>węglowych klasy 3</w:t>
      </w:r>
      <w:r w:rsidR="00AA7710" w:rsidRPr="00AF3E83">
        <w:t xml:space="preserve"> lub 4</w:t>
      </w:r>
      <w:r w:rsidRPr="00AF3E83">
        <w:t xml:space="preserve"> według </w:t>
      </w:r>
      <w:r>
        <w:t>normy PN-EN 303- 5:</w:t>
      </w:r>
      <w:r w:rsidRPr="00AF3E83">
        <w:t xml:space="preserve">2012 </w:t>
      </w:r>
      <w:r w:rsidR="00F710A9" w:rsidRPr="00AF3E83">
        <w:t>lub</w:t>
      </w:r>
      <w:r w:rsidRPr="00AF3E83">
        <w:t xml:space="preserve"> bezklasowych </w:t>
      </w:r>
      <w:r>
        <w:t>i zastąpienie ich:</w:t>
      </w:r>
    </w:p>
    <w:p w:rsidR="001B1ACD" w:rsidRDefault="003A3C67" w:rsidP="008D64E9">
      <w:pPr>
        <w:pStyle w:val="Akapitzlist"/>
        <w:numPr>
          <w:ilvl w:val="1"/>
          <w:numId w:val="8"/>
        </w:numPr>
        <w:ind w:left="709" w:hanging="283"/>
      </w:pPr>
      <w:r>
        <w:t>przyłączeniem budynku do sieci ciepłowniczej,</w:t>
      </w:r>
    </w:p>
    <w:p w:rsidR="001B1ACD" w:rsidRPr="001B64A7" w:rsidRDefault="003A3C67" w:rsidP="008D64E9">
      <w:pPr>
        <w:pStyle w:val="Akapitzlist"/>
        <w:ind w:left="709" w:hanging="283"/>
        <w:rPr>
          <w:b/>
          <w:bCs/>
        </w:rPr>
      </w:pPr>
      <w:r w:rsidRPr="001B64A7">
        <w:rPr>
          <w:b/>
          <w:bCs/>
        </w:rPr>
        <w:t xml:space="preserve">lub </w:t>
      </w:r>
    </w:p>
    <w:p w:rsidR="001B1ACD" w:rsidRDefault="003A3C67" w:rsidP="008D64E9">
      <w:pPr>
        <w:pStyle w:val="Akapitzlist"/>
        <w:numPr>
          <w:ilvl w:val="1"/>
          <w:numId w:val="8"/>
        </w:numPr>
        <w:ind w:left="709" w:hanging="283"/>
      </w:pPr>
      <w:r>
        <w:lastRenderedPageBreak/>
        <w:t xml:space="preserve">kotłem gazowym; jedynie w przypadku braku możliwości podłączenia budynku do sieci ciepłowniczej lub gdy </w:t>
      </w:r>
      <w:r w:rsidRPr="00B9173D">
        <w:t xml:space="preserve">podłączenie do tej sieci </w:t>
      </w:r>
      <w:r>
        <w:t>nie jest uzasadnione ekonomicznie,</w:t>
      </w:r>
    </w:p>
    <w:p w:rsidR="001B1ACD" w:rsidRPr="001B64A7" w:rsidRDefault="003A3C67" w:rsidP="008D64E9">
      <w:pPr>
        <w:pStyle w:val="Akapitzlist"/>
        <w:ind w:left="709" w:hanging="283"/>
        <w:rPr>
          <w:b/>
          <w:bCs/>
        </w:rPr>
      </w:pPr>
      <w:r w:rsidRPr="001B64A7">
        <w:rPr>
          <w:b/>
          <w:bCs/>
        </w:rPr>
        <w:t>lub</w:t>
      </w:r>
    </w:p>
    <w:p w:rsidR="001B1ACD" w:rsidRDefault="003A3C67" w:rsidP="008D64E9">
      <w:pPr>
        <w:pStyle w:val="Akapitzlist"/>
        <w:numPr>
          <w:ilvl w:val="1"/>
          <w:numId w:val="8"/>
        </w:numPr>
        <w:ind w:left="709" w:hanging="283"/>
      </w:pPr>
      <w:r>
        <w:t xml:space="preserve">kotłem na biomasę; jedynie w przypadku braku możliwości podłączenia budynku do sieci </w:t>
      </w:r>
      <w:r w:rsidRPr="00B9173D">
        <w:t xml:space="preserve">ciepłowniczej i gazowej </w:t>
      </w:r>
      <w:r>
        <w:t xml:space="preserve">lub podłączenie do </w:t>
      </w:r>
      <w:r w:rsidRPr="00B9173D">
        <w:t>tych sie</w:t>
      </w:r>
      <w:r>
        <w:t xml:space="preserve">ci nie jest uzasadnione ekonomicznie. </w:t>
      </w:r>
    </w:p>
    <w:p w:rsidR="001B1ACD" w:rsidRPr="00AF3E83" w:rsidRDefault="003A3C67">
      <w:pPr>
        <w:pStyle w:val="Akapitzlist"/>
        <w:numPr>
          <w:ilvl w:val="0"/>
          <w:numId w:val="8"/>
        </w:numPr>
      </w:pPr>
      <w:r w:rsidRPr="00B9173D">
        <w:t xml:space="preserve">Budynki kwalifikujące się do projektu muszą spełniać warunki określane jako </w:t>
      </w:r>
      <w:r w:rsidRPr="00AF3E83">
        <w:t>minimalny standard efektywności energetycznej, za który uznaje się:</w:t>
      </w:r>
    </w:p>
    <w:p w:rsidR="005E3BA0" w:rsidRPr="00AF3E83" w:rsidRDefault="005E3BA0" w:rsidP="008D64E9">
      <w:pPr>
        <w:pStyle w:val="Akapitzlist"/>
        <w:numPr>
          <w:ilvl w:val="1"/>
          <w:numId w:val="8"/>
        </w:numPr>
        <w:ind w:left="709" w:hanging="283"/>
      </w:pPr>
      <w:r w:rsidRPr="00AF3E83">
        <w:t xml:space="preserve">budynek, w którym wykonano, po 15 grudnia 2002 r., przynajmniej jeden rodzaj niżej wymienionych prac/przedsięwzięć </w:t>
      </w:r>
      <w:r w:rsidR="00902150" w:rsidRPr="00AF3E83">
        <w:t>termomodernizacyjnych w </w:t>
      </w:r>
      <w:r w:rsidRPr="00AF3E83">
        <w:t>odniesieniu do pomieszczeń mieszkalnych budynku (ocieplenie/modernizacja powinny uwzględniać wpływ na zmniejszenie strat energetycznych budynku – zgodnie ze sztuką przeprowadzania termomodernizacji), tj.:</w:t>
      </w:r>
    </w:p>
    <w:p w:rsidR="005E3BA0" w:rsidRPr="00AF3E83" w:rsidRDefault="005E3BA0" w:rsidP="008D64E9">
      <w:pPr>
        <w:pStyle w:val="Akapitzlist"/>
        <w:numPr>
          <w:ilvl w:val="0"/>
          <w:numId w:val="26"/>
        </w:numPr>
        <w:ind w:left="993" w:hanging="284"/>
      </w:pPr>
      <w:r w:rsidRPr="00AF3E83">
        <w:t>docieplenie ścian zewnętrznych, lub</w:t>
      </w:r>
    </w:p>
    <w:p w:rsidR="005E3BA0" w:rsidRPr="00AF3E83" w:rsidRDefault="005E3BA0" w:rsidP="008D64E9">
      <w:pPr>
        <w:pStyle w:val="Akapitzlist"/>
        <w:numPr>
          <w:ilvl w:val="0"/>
          <w:numId w:val="26"/>
        </w:numPr>
        <w:ind w:left="993" w:hanging="284"/>
      </w:pPr>
      <w:r w:rsidRPr="00AF3E83">
        <w:t>docieplenie stropów, lub</w:t>
      </w:r>
    </w:p>
    <w:p w:rsidR="005E3BA0" w:rsidRPr="00AF3E83" w:rsidRDefault="005E3BA0" w:rsidP="008D64E9">
      <w:pPr>
        <w:pStyle w:val="Akapitzlist"/>
        <w:numPr>
          <w:ilvl w:val="0"/>
          <w:numId w:val="26"/>
        </w:numPr>
        <w:ind w:left="993" w:hanging="284"/>
      </w:pPr>
      <w:r w:rsidRPr="00AF3E83">
        <w:t>docieplenie podłóg na gruncie, lub</w:t>
      </w:r>
    </w:p>
    <w:p w:rsidR="005E3BA0" w:rsidRPr="00AF3E83" w:rsidRDefault="005E3BA0" w:rsidP="008D64E9">
      <w:pPr>
        <w:pStyle w:val="Akapitzlist"/>
        <w:numPr>
          <w:ilvl w:val="0"/>
          <w:numId w:val="26"/>
        </w:numPr>
        <w:ind w:left="993" w:hanging="284"/>
      </w:pPr>
      <w:r w:rsidRPr="00AF3E83">
        <w:t>docieplenie fundamentów, lub</w:t>
      </w:r>
    </w:p>
    <w:p w:rsidR="005E3BA0" w:rsidRPr="00AF3E83" w:rsidRDefault="005E3BA0" w:rsidP="008D64E9">
      <w:pPr>
        <w:pStyle w:val="Akapitzlist"/>
        <w:numPr>
          <w:ilvl w:val="0"/>
          <w:numId w:val="26"/>
        </w:numPr>
        <w:ind w:left="993" w:hanging="284"/>
      </w:pPr>
      <w:r w:rsidRPr="00AF3E83">
        <w:t>docieplenie stropodachów, lub</w:t>
      </w:r>
    </w:p>
    <w:p w:rsidR="005E3BA0" w:rsidRPr="00AF3E83" w:rsidRDefault="005E3BA0" w:rsidP="008D64E9">
      <w:pPr>
        <w:pStyle w:val="Akapitzlist"/>
        <w:numPr>
          <w:ilvl w:val="0"/>
          <w:numId w:val="26"/>
        </w:numPr>
        <w:ind w:left="993" w:hanging="284"/>
      </w:pPr>
      <w:r w:rsidRPr="00AF3E83">
        <w:t>docieplenie dachów, lub</w:t>
      </w:r>
    </w:p>
    <w:p w:rsidR="00F35C1E" w:rsidRPr="00AF3E83" w:rsidRDefault="005E3BA0" w:rsidP="008D64E9">
      <w:pPr>
        <w:pStyle w:val="Akapitzlist"/>
        <w:numPr>
          <w:ilvl w:val="0"/>
          <w:numId w:val="26"/>
        </w:numPr>
        <w:ind w:left="993" w:hanging="284"/>
      </w:pPr>
      <w:r w:rsidRPr="00AF3E83">
        <w:t>wymiana stolarki okiennej i drzwiowej w przegrodach zewnętrznych budynków;</w:t>
      </w:r>
    </w:p>
    <w:p w:rsidR="001B1ACD" w:rsidRPr="00AF3E83" w:rsidRDefault="003A3C67" w:rsidP="008D64E9">
      <w:pPr>
        <w:pStyle w:val="Akapitzlist"/>
        <w:ind w:left="426"/>
        <w:rPr>
          <w:b/>
          <w:bCs/>
        </w:rPr>
      </w:pPr>
      <w:r w:rsidRPr="00AF3E83">
        <w:rPr>
          <w:b/>
          <w:bCs/>
        </w:rPr>
        <w:t>lub</w:t>
      </w:r>
    </w:p>
    <w:p w:rsidR="008F5D7D" w:rsidRPr="00AF3E83" w:rsidRDefault="005E3BA0" w:rsidP="008D64E9">
      <w:pPr>
        <w:pStyle w:val="Akapitzlist"/>
        <w:numPr>
          <w:ilvl w:val="1"/>
          <w:numId w:val="8"/>
        </w:numPr>
        <w:ind w:left="709" w:hanging="283"/>
      </w:pPr>
      <w:r w:rsidRPr="00AF3E83">
        <w:t>budynek, dla którego uzyskano pozwolenie na budowę po 15 grudnia 2002 r.</w:t>
      </w:r>
    </w:p>
    <w:p w:rsidR="001B1ACD" w:rsidRPr="007C6FD1" w:rsidRDefault="003A3C67">
      <w:pPr>
        <w:pStyle w:val="Akapitzlist"/>
        <w:numPr>
          <w:ilvl w:val="0"/>
          <w:numId w:val="8"/>
        </w:numPr>
      </w:pPr>
      <w:r>
        <w:t xml:space="preserve">Moc,  tj.  zdolność wytwórcza zainstalowanego w ramach projektu źródła ciepła, nie może przekraczać  realnego  zapotrzebowania  na  energię  Grantobiorcy,  czyli  nie  może być przewymiarowana oraz musi zostać zużywana  na  potrzeby własne </w:t>
      </w:r>
      <w:r w:rsidRPr="007C6FD1">
        <w:t>Grantobiorcy o charakterze mieszkalnym.</w:t>
      </w:r>
      <w:r w:rsidR="00835808" w:rsidRPr="007C6FD1">
        <w:rPr>
          <w:rStyle w:val="Odwoanieprzypisudolnego"/>
        </w:rPr>
        <w:footnoteReference w:id="1"/>
      </w:r>
    </w:p>
    <w:p w:rsidR="001B1ACD" w:rsidRPr="00AF3E83" w:rsidRDefault="003A3C67">
      <w:pPr>
        <w:pStyle w:val="Akapitzlist"/>
        <w:numPr>
          <w:ilvl w:val="0"/>
          <w:numId w:val="8"/>
        </w:numPr>
      </w:pPr>
      <w:r w:rsidRPr="00AF3E83">
        <w:t>Grantem nie mogą być objęte prace wykonane prze</w:t>
      </w:r>
      <w:r w:rsidR="003561B5" w:rsidRPr="00AF3E83">
        <w:t>d</w:t>
      </w:r>
      <w:r w:rsidRPr="00AF3E83">
        <w:t xml:space="preserve"> datą </w:t>
      </w:r>
      <w:r w:rsidR="007C6FD1" w:rsidRPr="00AF3E83">
        <w:t>złożenia wniosku o </w:t>
      </w:r>
      <w:r w:rsidR="003561B5" w:rsidRPr="00AF3E83">
        <w:t>powierzenie grantu</w:t>
      </w:r>
      <w:r w:rsidRPr="00AF3E83">
        <w:t>.</w:t>
      </w:r>
    </w:p>
    <w:p w:rsidR="001B1ACD" w:rsidRDefault="003A3C67">
      <w:pPr>
        <w:pStyle w:val="Akapitzlist"/>
        <w:numPr>
          <w:ilvl w:val="0"/>
          <w:numId w:val="8"/>
        </w:numPr>
        <w:ind w:left="426" w:hanging="426"/>
      </w:pPr>
      <w:r>
        <w:t>Podatek VAT, stanowi koszt kwalifikowany dla Grantobiorcy.</w:t>
      </w:r>
    </w:p>
    <w:p w:rsidR="001B1ACD" w:rsidRDefault="003A3C67">
      <w:pPr>
        <w:pStyle w:val="Akapitzlist"/>
        <w:numPr>
          <w:ilvl w:val="0"/>
          <w:numId w:val="8"/>
        </w:numPr>
        <w:ind w:left="426" w:hanging="426"/>
      </w:pPr>
      <w:r>
        <w:t>Grantem objęte będą wyłącznie fabrycznie nowe materiały i urządzenia związane z realizacją przedsięwzięcia. Grantobiorca zobowiązany jest do zakupu kompleksowej usługi</w:t>
      </w:r>
      <w:r w:rsidR="00FD7E52">
        <w:t>,</w:t>
      </w:r>
      <w:r>
        <w:t xml:space="preserve"> obejmującej zakup i montaż źródła ciepła w ramach projektu.</w:t>
      </w:r>
    </w:p>
    <w:p w:rsidR="001B1ACD" w:rsidRDefault="003A3C67">
      <w:pPr>
        <w:pStyle w:val="Akapitzlist"/>
        <w:numPr>
          <w:ilvl w:val="0"/>
          <w:numId w:val="8"/>
        </w:numPr>
        <w:ind w:left="426" w:hanging="426"/>
      </w:pPr>
      <w:r>
        <w:t>Do kosztów kwalifikowanych należą następujące wydatki:</w:t>
      </w:r>
    </w:p>
    <w:p w:rsidR="001B1ACD" w:rsidRDefault="003A3C67" w:rsidP="008D64E9">
      <w:pPr>
        <w:pStyle w:val="Akapitzlist"/>
        <w:numPr>
          <w:ilvl w:val="1"/>
          <w:numId w:val="8"/>
        </w:numPr>
        <w:ind w:left="709" w:hanging="283"/>
      </w:pPr>
      <w:r>
        <w:t xml:space="preserve">demontaż i </w:t>
      </w:r>
      <w:r w:rsidRPr="00B9173D">
        <w:t xml:space="preserve">likwidacja </w:t>
      </w:r>
      <w:r>
        <w:t>starego źródła ciepła,</w:t>
      </w:r>
    </w:p>
    <w:p w:rsidR="001B1ACD" w:rsidRDefault="003A3C67" w:rsidP="008D64E9">
      <w:pPr>
        <w:pStyle w:val="Akapitzlist"/>
        <w:numPr>
          <w:ilvl w:val="1"/>
          <w:numId w:val="8"/>
        </w:numPr>
        <w:ind w:left="709" w:hanging="283"/>
      </w:pPr>
      <w:r>
        <w:t xml:space="preserve">zakup i montaż węzła cieplnego, 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>
        <w:t xml:space="preserve">zakup i montaż </w:t>
      </w:r>
      <w:bookmarkStart w:id="11" w:name="_Hlk66011305"/>
      <w:r>
        <w:t>kotła gazowego, zgodnie z minimalnymi wymogami technicznymi, o których mowa w rozdziale VIII</w:t>
      </w:r>
      <w:r w:rsidRPr="00FD7E52">
        <w:t>, wraz z niezbędną armaturą,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FD7E52">
        <w:t>zakup i montaż kotła na biomasę</w:t>
      </w:r>
      <w:bookmarkEnd w:id="11"/>
      <w:r w:rsidRPr="00FD7E52">
        <w:t xml:space="preserve"> </w:t>
      </w:r>
      <w:bookmarkStart w:id="12" w:name="_Hlk66362878"/>
      <w:r w:rsidRPr="00FD7E52">
        <w:t>zgodnie z minimalnymi wymogami technicznymi, o których mowa w rozdziale VIII</w:t>
      </w:r>
      <w:bookmarkEnd w:id="12"/>
      <w:r w:rsidRPr="00FD7E52">
        <w:t>, wraz z niezbędną armaturą,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FD7E52">
        <w:t xml:space="preserve">opłaty przyłączeniowe na rzecz </w:t>
      </w:r>
      <w:r w:rsidR="002C7571">
        <w:t>gestora</w:t>
      </w:r>
      <w:r w:rsidRPr="00FD7E52">
        <w:t xml:space="preserve"> sieci (opłaty za przyłączenie budynku do sieci ciepłowniczej lub gazowej)</w:t>
      </w:r>
      <w:r w:rsidR="00B9173D" w:rsidRPr="00FD7E52">
        <w:t>,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FD7E52">
        <w:t>urządzenie do przygotowania ciepłej wody użytkowej,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FD7E52">
        <w:lastRenderedPageBreak/>
        <w:t>zakup wkładu kominowego.</w:t>
      </w:r>
    </w:p>
    <w:p w:rsidR="001B1ACD" w:rsidRPr="00FD7E52" w:rsidRDefault="003A3C67">
      <w:pPr>
        <w:pStyle w:val="Akapitzlist"/>
        <w:numPr>
          <w:ilvl w:val="0"/>
          <w:numId w:val="8"/>
        </w:numPr>
        <w:ind w:left="426" w:hanging="426"/>
      </w:pPr>
      <w:r w:rsidRPr="00FD7E52">
        <w:t>Do kosztów niekwalifikowanych należą: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FD7E52">
        <w:t>wykonanie projektu budowy lub projektu przebudowy instalacji gazowej, opracowanego przez osobę posiadającą stosowne uprawnienia,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FD7E52">
        <w:t>wykonanie projektu budowy instalacji ciepłowniczej, opracowanego przez osobę posiadającą stosowne uprawnienia,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FD7E52">
        <w:t>uzyskanie pozwoleń niezbędnych do realizacji wybranych wariantów modernizacyjnych (decyzji pozwolenia na budowę, zgłoszenia zamiaru budowy itp.),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FD7E52">
        <w:t>wykonanie instalacji c.o. zgodnej z obowiązującymi przepisami w zakresie wybranego wariantu,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FD7E52">
        <w:t>sporządzenie opinii kominiarskich przez uprawnionego kominiarza,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FD7E52">
        <w:t xml:space="preserve">wykonanie robót budowlanych lub towarzyszących, niezwiązanych bezpośrednio </w:t>
      </w:r>
      <w:r w:rsidR="00AB4688">
        <w:t xml:space="preserve">             </w:t>
      </w:r>
      <w:r w:rsidRPr="00FD7E52">
        <w:t>z wykonaniem inwestycji</w:t>
      </w:r>
      <w:r w:rsidR="00FD7E52" w:rsidRPr="00FD7E52">
        <w:t>,</w:t>
      </w:r>
      <w:r w:rsidRPr="00FD7E52">
        <w:t xml:space="preserve"> np. montaż lub wymiana grzejników, budowa, przebudowa lub remont przewodu kominowego,</w:t>
      </w:r>
    </w:p>
    <w:p w:rsidR="001B1ACD" w:rsidRPr="00FD7E52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FD7E52">
        <w:t>zakup i montaż automatyki pokojowej i pogodowej – nie b</w:t>
      </w:r>
      <w:r w:rsidR="00D30261" w:rsidRPr="00FD7E52">
        <w:t>ę</w:t>
      </w:r>
      <w:r w:rsidRPr="00FD7E52">
        <w:t>dącej elementem układu sterującego urządzeniem,</w:t>
      </w:r>
    </w:p>
    <w:p w:rsidR="001B1ACD" w:rsidRPr="00243A6B" w:rsidRDefault="003A3C67" w:rsidP="008D64E9">
      <w:pPr>
        <w:pStyle w:val="Akapitzlist"/>
        <w:numPr>
          <w:ilvl w:val="1"/>
          <w:numId w:val="8"/>
        </w:numPr>
        <w:ind w:left="709" w:hanging="283"/>
      </w:pPr>
      <w:r w:rsidRPr="00243A6B">
        <w:t>adaptacja kotłowni na potrzeby nowego źródła ciepła,</w:t>
      </w:r>
    </w:p>
    <w:p w:rsidR="00D71435" w:rsidRDefault="003A3C67" w:rsidP="008D64E9">
      <w:pPr>
        <w:pStyle w:val="Akapitzlist"/>
        <w:numPr>
          <w:ilvl w:val="1"/>
          <w:numId w:val="8"/>
        </w:numPr>
        <w:ind w:left="709" w:hanging="283"/>
      </w:pPr>
      <w:r>
        <w:t>bieżąca eksploatacja i utrzymanie obiektów i instalacji (np. przeglądy techniczne, koszty bieżącej obsługi instalacji, wydatki na ubezpieczenia)</w:t>
      </w:r>
      <w:r w:rsidR="00D71435">
        <w:t>,</w:t>
      </w:r>
    </w:p>
    <w:p w:rsidR="00905FBF" w:rsidRDefault="00D71435" w:rsidP="008D64E9">
      <w:pPr>
        <w:pStyle w:val="Akapitzlist"/>
        <w:numPr>
          <w:ilvl w:val="1"/>
          <w:numId w:val="8"/>
        </w:numPr>
        <w:ind w:left="709" w:hanging="283"/>
      </w:pPr>
      <w:r w:rsidRPr="00D71435">
        <w:t>opracowanie audytu energetycznego</w:t>
      </w:r>
      <w:r w:rsidR="003A3C67">
        <w:t>.</w:t>
      </w:r>
    </w:p>
    <w:p w:rsidR="00B06424" w:rsidRDefault="00B06424" w:rsidP="00B06424">
      <w:pPr>
        <w:pStyle w:val="Akapitzlist"/>
        <w:ind w:left="1440"/>
      </w:pPr>
    </w:p>
    <w:p w:rsidR="001B1ACD" w:rsidRDefault="003A3C67">
      <w:pPr>
        <w:pStyle w:val="Akapitzlist"/>
        <w:numPr>
          <w:ilvl w:val="0"/>
          <w:numId w:val="8"/>
        </w:numPr>
        <w:ind w:left="426" w:hanging="426"/>
      </w:pPr>
      <w:r w:rsidRPr="00422266">
        <w:rPr>
          <w:b/>
          <w:bCs/>
        </w:rPr>
        <w:t>Zakres projektu oraz wysokość maksymalnego grantu</w:t>
      </w:r>
      <w:r w:rsidRPr="00422266">
        <w:t xml:space="preserve"> </w:t>
      </w:r>
      <w:r>
        <w:t>określa poniższa tabela:</w:t>
      </w:r>
    </w:p>
    <w:tbl>
      <w:tblPr>
        <w:tblW w:w="8788" w:type="dxa"/>
        <w:tblInd w:w="421" w:type="dxa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3259"/>
        <w:gridCol w:w="1418"/>
        <w:gridCol w:w="708"/>
        <w:gridCol w:w="993"/>
        <w:gridCol w:w="708"/>
        <w:gridCol w:w="1276"/>
      </w:tblGrid>
      <w:tr w:rsidR="001B1ACD">
        <w:trPr>
          <w:cantSplit/>
          <w:trHeight w:hRule="exact" w:val="342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bCs/>
                <w:sz w:val="18"/>
                <w:szCs w:val="20"/>
              </w:rPr>
            </w:pPr>
            <w:r>
              <w:rPr>
                <w:rFonts w:ascii="Verdana" w:hAnsi="Verdana" w:cs="Arial"/>
                <w:b/>
                <w:bCs/>
                <w:sz w:val="18"/>
                <w:szCs w:val="20"/>
              </w:rPr>
              <w:t>Lp.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 xml:space="preserve">Wariant </w:t>
            </w:r>
          </w:p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 xml:space="preserve">wymiany węglowego </w:t>
            </w:r>
          </w:p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 xml:space="preserve">źródła ciepła </w:t>
            </w:r>
          </w:p>
          <w:p w:rsidR="001B1ACD" w:rsidRDefault="003A3C67" w:rsidP="00E92D59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(</w:t>
            </w:r>
            <w:r w:rsidRPr="00AF3E83">
              <w:rPr>
                <w:rFonts w:ascii="Verdana" w:hAnsi="Verdana" w:cs="Arial"/>
                <w:b/>
                <w:sz w:val="18"/>
                <w:szCs w:val="20"/>
              </w:rPr>
              <w:t>bezklasowego</w:t>
            </w:r>
            <w:r w:rsidR="00E92D59" w:rsidRPr="00AF3E83">
              <w:rPr>
                <w:rFonts w:ascii="Verdana" w:hAnsi="Verdana" w:cs="Arial"/>
                <w:b/>
                <w:sz w:val="18"/>
                <w:szCs w:val="20"/>
              </w:rPr>
              <w:t>,</w:t>
            </w:r>
            <w:r w:rsidRPr="00AF3E83">
              <w:rPr>
                <w:rFonts w:ascii="Verdana" w:hAnsi="Verdana" w:cs="Arial"/>
                <w:b/>
                <w:sz w:val="18"/>
                <w:szCs w:val="20"/>
              </w:rPr>
              <w:t xml:space="preserve"> 3 klasy</w:t>
            </w:r>
            <w:r w:rsidR="00E92D59" w:rsidRPr="00AF3E83">
              <w:rPr>
                <w:rFonts w:ascii="Verdana" w:hAnsi="Verdana" w:cs="Arial"/>
                <w:b/>
                <w:sz w:val="18"/>
                <w:szCs w:val="20"/>
              </w:rPr>
              <w:t xml:space="preserve"> lub 4 klasy</w:t>
            </w:r>
            <w:r w:rsidRPr="00AF3E83">
              <w:rPr>
                <w:rFonts w:ascii="Verdana" w:hAnsi="Verdana" w:cs="Arial"/>
                <w:b/>
                <w:sz w:val="18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Przyjęte nakłady jednostkowe [zł]</w:t>
            </w:r>
          </w:p>
          <w:p w:rsidR="001B1ACD" w:rsidRDefault="003A3C67">
            <w:pPr>
              <w:pStyle w:val="Standard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brutto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Źródła finansowania</w:t>
            </w:r>
          </w:p>
        </w:tc>
      </w:tr>
      <w:tr w:rsidR="001B1ACD">
        <w:trPr>
          <w:cantSplit/>
          <w:trHeight w:hRule="exact" w:val="567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202D11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Ś</w:t>
            </w:r>
            <w:r w:rsidR="003A3C67">
              <w:rPr>
                <w:rFonts w:ascii="Verdana" w:hAnsi="Verdana" w:cs="Arial"/>
                <w:b/>
                <w:sz w:val="18"/>
                <w:szCs w:val="20"/>
              </w:rPr>
              <w:t>rodki własne mieszkańca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Grant</w:t>
            </w:r>
          </w:p>
        </w:tc>
      </w:tr>
      <w:tr w:rsidR="001B1ACD">
        <w:trPr>
          <w:cantSplit/>
          <w:trHeight w:val="80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Default="001B1ACD">
            <w:pPr>
              <w:snapToGrid w:val="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[zł]</w:t>
            </w:r>
          </w:p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brutto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[zł]</w:t>
            </w:r>
          </w:p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brutto</w:t>
            </w:r>
          </w:p>
        </w:tc>
      </w:tr>
      <w:tr w:rsidR="001B1ACD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1.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 xml:space="preserve">Zakup i montaż węzła cieplnego, zasilanego z lokalnej sieci ciepłowniczej </w:t>
            </w:r>
          </w:p>
          <w:p w:rsidR="001B1ACD" w:rsidRDefault="001B1ACD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12 000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2 400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9 600</w:t>
            </w:r>
          </w:p>
        </w:tc>
      </w:tr>
      <w:tr w:rsidR="001B1ACD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2.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 xml:space="preserve">Zakup i montaż kotła gazowego kondensacyjnego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12 000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2 400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9 600</w:t>
            </w:r>
          </w:p>
        </w:tc>
      </w:tr>
      <w:tr w:rsidR="001B1ACD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3.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Zakup i montaż kotła gazowego kondensacyjnego wraz z urządzeniem do ciepłej wody użytkowej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13 000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2 600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10 400</w:t>
            </w:r>
          </w:p>
        </w:tc>
      </w:tr>
      <w:tr w:rsidR="001B1ACD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4.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 xml:space="preserve">Zakup i montaż automatycznego kotła na biomasę min.5 klasy plus ekoprojekt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15 000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6 000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9 000</w:t>
            </w:r>
          </w:p>
        </w:tc>
      </w:tr>
      <w:tr w:rsidR="001B1ACD">
        <w:trPr>
          <w:trHeight w:val="9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both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Zakup i montaż automatycznego kotła na biomasę min.5 klasy plus ekoprojekt wraz z urządzeniem do ciepłej wody użytkowej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16 000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6 400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ACD" w:rsidRDefault="003A3C67">
            <w:pPr>
              <w:pStyle w:val="Standard"/>
              <w:snapToGrid w:val="0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b/>
                <w:sz w:val="18"/>
                <w:szCs w:val="20"/>
              </w:rPr>
              <w:t>9 600</w:t>
            </w:r>
          </w:p>
        </w:tc>
      </w:tr>
    </w:tbl>
    <w:p w:rsidR="00905FBF" w:rsidRDefault="00905FBF">
      <w:pPr>
        <w:spacing w:after="0"/>
      </w:pPr>
    </w:p>
    <w:p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13" w:name="_Toc69286721"/>
      <w:r>
        <w:lastRenderedPageBreak/>
        <w:t xml:space="preserve">Warunki przystąpienia Grantobiorcy do realizacji </w:t>
      </w:r>
      <w:r w:rsidR="002F495F">
        <w:t>p</w:t>
      </w:r>
      <w:r>
        <w:t>rojektu i procedura podpisania umowy</w:t>
      </w:r>
      <w:bookmarkEnd w:id="13"/>
    </w:p>
    <w:p w:rsidR="001B1ACD" w:rsidRDefault="003A3C67">
      <w:pPr>
        <w:pStyle w:val="Akapitzlist"/>
        <w:numPr>
          <w:ilvl w:val="0"/>
          <w:numId w:val="9"/>
        </w:numPr>
      </w:pPr>
      <w:r>
        <w:t>Warunkiem przystąpienia do projektu jest zakwalifikowanie się Grantobiorcy na listę podstawową.</w:t>
      </w:r>
    </w:p>
    <w:p w:rsidR="001B1ACD" w:rsidRDefault="003A3C67">
      <w:pPr>
        <w:pStyle w:val="Akapitzlist"/>
        <w:numPr>
          <w:ilvl w:val="0"/>
          <w:numId w:val="9"/>
        </w:numPr>
      </w:pPr>
      <w:r>
        <w:t xml:space="preserve">Po podpisaniu umowy z IZ RPO WSL o przyznaniu wsparcia w ramach konkursu, Grantobiorca zwróci się do Instytucji Zarządzającej o </w:t>
      </w:r>
      <w:r w:rsidR="001323B0">
        <w:t>wystąpienie</w:t>
      </w:r>
      <w:r>
        <w:t xml:space="preserve"> do Ministra Finansów w sprawie udostępnienia informacji z rejestru podmiotów wykluczonych na podstawie art. 207. Grantobiorcy ujęci w ww. rejestrze </w:t>
      </w:r>
      <w:r w:rsidR="001323B0">
        <w:t>zostaną</w:t>
      </w:r>
      <w:r>
        <w:t xml:space="preserve"> wykluczeni z projektu.</w:t>
      </w:r>
    </w:p>
    <w:p w:rsidR="001B1ACD" w:rsidRDefault="003A3C67">
      <w:pPr>
        <w:pStyle w:val="Akapitzlist"/>
        <w:numPr>
          <w:ilvl w:val="0"/>
          <w:numId w:val="9"/>
        </w:numPr>
      </w:pPr>
      <w:r>
        <w:t>Po uzyskaniu decyzji IZ RPO WSL o przyznaniu wsparcia w ramach konkursu Operator przeprowadzi weryfikację Grantobiorców w terenie, której celem będzie:</w:t>
      </w:r>
    </w:p>
    <w:p w:rsidR="001B1ACD" w:rsidRDefault="003A3C67" w:rsidP="008D64E9">
      <w:pPr>
        <w:pStyle w:val="Akapitzlist"/>
        <w:numPr>
          <w:ilvl w:val="1"/>
          <w:numId w:val="9"/>
        </w:numPr>
        <w:ind w:left="709" w:hanging="283"/>
      </w:pPr>
      <w:r>
        <w:t>potwierdzenie informacji zawartych we wniosku o przyznanie grantu ze stanem faktycznym,</w:t>
      </w:r>
    </w:p>
    <w:p w:rsidR="001B1ACD" w:rsidRDefault="003A3C67" w:rsidP="008D64E9">
      <w:pPr>
        <w:pStyle w:val="Akapitzlist"/>
        <w:numPr>
          <w:ilvl w:val="1"/>
          <w:numId w:val="9"/>
        </w:numPr>
        <w:ind w:left="709" w:hanging="283"/>
      </w:pPr>
      <w:r>
        <w:t xml:space="preserve">potwierdzenie posiadania źródła ciepła na paliwa stałe </w:t>
      </w:r>
      <w:r w:rsidRPr="00AF3E83">
        <w:t>klasy 3</w:t>
      </w:r>
      <w:r w:rsidR="004A2594" w:rsidRPr="00AF3E83">
        <w:t xml:space="preserve"> lub 4</w:t>
      </w:r>
      <w:r w:rsidRPr="00AF3E83">
        <w:t xml:space="preserve"> lub </w:t>
      </w:r>
      <w:r>
        <w:t>bezklasowego w nieruchomości objętej projektem,</w:t>
      </w:r>
    </w:p>
    <w:p w:rsidR="001B1ACD" w:rsidRDefault="003A3C67" w:rsidP="008D64E9">
      <w:pPr>
        <w:pStyle w:val="Akapitzlist"/>
        <w:numPr>
          <w:ilvl w:val="1"/>
          <w:numId w:val="9"/>
        </w:numPr>
        <w:ind w:left="709" w:hanging="283"/>
      </w:pPr>
      <w:r>
        <w:t>potwierdzenie spełniania przez budynek minimalnego standardu efektywności energetycznej.</w:t>
      </w:r>
    </w:p>
    <w:p w:rsidR="001B1ACD" w:rsidRDefault="003A3C67">
      <w:pPr>
        <w:pStyle w:val="Akapitzlist"/>
        <w:numPr>
          <w:ilvl w:val="0"/>
          <w:numId w:val="9"/>
        </w:numPr>
      </w:pPr>
      <w:r>
        <w:t>Operator ustala z Grantobiorcą termin weryfikacji w terenie.</w:t>
      </w:r>
    </w:p>
    <w:p w:rsidR="001B1ACD" w:rsidRDefault="003A3C67">
      <w:pPr>
        <w:pStyle w:val="Akapitzlist"/>
        <w:numPr>
          <w:ilvl w:val="0"/>
          <w:numId w:val="9"/>
        </w:numPr>
      </w:pPr>
      <w:r>
        <w:t>W sytuacji, gdy wyznaczony przez Grantodawcę termin weryfikacji nie był możliwy do zrealizowania, wyznaczany jest kolejny termin. Powiadomienie zosta</w:t>
      </w:r>
      <w:r w:rsidR="002F495F">
        <w:t>ni</w:t>
      </w:r>
      <w:r>
        <w:t xml:space="preserve">e przekazane Grantobiorcy </w:t>
      </w:r>
      <w:r w:rsidR="002F495F">
        <w:t xml:space="preserve">przez </w:t>
      </w:r>
      <w:r w:rsidR="002F495F" w:rsidRPr="00422266">
        <w:t>Operator</w:t>
      </w:r>
      <w:r w:rsidR="002F495F">
        <w:t>a</w:t>
      </w:r>
      <w:r w:rsidR="002F495F" w:rsidRPr="00422266">
        <w:t xml:space="preserve"> </w:t>
      </w:r>
      <w:r w:rsidR="002F495F">
        <w:t xml:space="preserve">w postaci pisemnego wezwania wysłanego </w:t>
      </w:r>
      <w:r w:rsidR="002F495F" w:rsidRPr="00422266">
        <w:t xml:space="preserve">za pośrednictwem poczty elektronicznej lub </w:t>
      </w:r>
      <w:r w:rsidR="002F495F">
        <w:t>o</w:t>
      </w:r>
      <w:r w:rsidR="002F495F" w:rsidRPr="00422266">
        <w:t>peratora pocztowego</w:t>
      </w:r>
      <w:r>
        <w:t>.</w:t>
      </w:r>
    </w:p>
    <w:p w:rsidR="001B1ACD" w:rsidRDefault="003A3C67">
      <w:pPr>
        <w:pStyle w:val="Akapitzlist"/>
        <w:numPr>
          <w:ilvl w:val="0"/>
          <w:numId w:val="9"/>
        </w:numPr>
      </w:pPr>
      <w:r>
        <w:t>W sytuacji gdy, Grantobiorca poprzez swoje działanie uniemożliwi przeprowadzenie drugiej weryfikacji</w:t>
      </w:r>
      <w:r w:rsidR="002F495F">
        <w:t>,</w:t>
      </w:r>
      <w:r>
        <w:t xml:space="preserve"> zosta</w:t>
      </w:r>
      <w:r w:rsidR="00FD7E52">
        <w:t>nie</w:t>
      </w:r>
      <w:r>
        <w:t xml:space="preserve"> on usunięty z listy podstawowej</w:t>
      </w:r>
      <w:r w:rsidR="00FD7E52">
        <w:t xml:space="preserve"> i poinformowany o tym fakcie </w:t>
      </w:r>
      <w:bookmarkStart w:id="14" w:name="_Hlk67381269"/>
      <w:r w:rsidR="00FD7E52">
        <w:t xml:space="preserve">przez </w:t>
      </w:r>
      <w:r w:rsidRPr="00422266">
        <w:t>Operator</w:t>
      </w:r>
      <w:r w:rsidR="00FD7E52">
        <w:t>a</w:t>
      </w:r>
      <w:r w:rsidRPr="00422266">
        <w:t xml:space="preserve"> za pośrednictwem poczty elektronicznej lub </w:t>
      </w:r>
      <w:r w:rsidR="003966C0">
        <w:t>o</w:t>
      </w:r>
      <w:r w:rsidRPr="00422266">
        <w:t>peratora pocztowego</w:t>
      </w:r>
      <w:bookmarkEnd w:id="14"/>
      <w:r>
        <w:t xml:space="preserve">. Potencjalnemu Grantobiorcy  nie przysługuje </w:t>
      </w:r>
      <w:r w:rsidRPr="00562D9B">
        <w:t xml:space="preserve">odwołanie </w:t>
      </w:r>
      <w:r w:rsidR="002F495F">
        <w:t>od</w:t>
      </w:r>
      <w:r w:rsidRPr="00562D9B">
        <w:t xml:space="preserve"> usunięci</w:t>
      </w:r>
      <w:r w:rsidR="002F495F">
        <w:t>a</w:t>
      </w:r>
      <w:r w:rsidRPr="00562D9B">
        <w:t xml:space="preserve"> </w:t>
      </w:r>
      <w:r w:rsidR="00BF228B">
        <w:t xml:space="preserve">                </w:t>
      </w:r>
      <w:r w:rsidRPr="00562D9B">
        <w:t>z listy podstawowej.</w:t>
      </w:r>
    </w:p>
    <w:p w:rsidR="001B1ACD" w:rsidRPr="00562D9B" w:rsidRDefault="003A3C67">
      <w:pPr>
        <w:pStyle w:val="Akapitzlist"/>
        <w:numPr>
          <w:ilvl w:val="0"/>
          <w:numId w:val="9"/>
        </w:numPr>
      </w:pPr>
      <w:r w:rsidRPr="00562D9B">
        <w:t>Z przeprowadzonej weryfikacji Operator sporządzi protokół, z którego będzie wynika</w:t>
      </w:r>
      <w:r w:rsidR="00BF228B">
        <w:t>ła</w:t>
      </w:r>
      <w:r w:rsidRPr="00562D9B">
        <w:t xml:space="preserve"> ostateczna decyzja o przyznaniu grantu. Protokół zawiera</w:t>
      </w:r>
      <w:r w:rsidR="00BF228B">
        <w:t>ł</w:t>
      </w:r>
      <w:r w:rsidRPr="00562D9B">
        <w:t xml:space="preserve"> będzie również wykaz dokumentów niezbędnych do podpisania umowy o powierzenie grantu</w:t>
      </w:r>
      <w:r w:rsidR="00BF228B">
        <w:t>,</w:t>
      </w:r>
      <w:r w:rsidRPr="00562D9B">
        <w:t xml:space="preserve"> tj.:</w:t>
      </w:r>
    </w:p>
    <w:p w:rsidR="001B1ACD" w:rsidRPr="008035A6" w:rsidRDefault="00233C9D" w:rsidP="008D64E9">
      <w:pPr>
        <w:pStyle w:val="Akapitzlist"/>
        <w:numPr>
          <w:ilvl w:val="1"/>
          <w:numId w:val="9"/>
        </w:numPr>
        <w:ind w:left="709" w:hanging="283"/>
      </w:pPr>
      <w:r>
        <w:t xml:space="preserve">wzór </w:t>
      </w:r>
      <w:r w:rsidR="003A3C67" w:rsidRPr="00562D9B">
        <w:t>notatk</w:t>
      </w:r>
      <w:r>
        <w:t>i</w:t>
      </w:r>
      <w:r w:rsidR="003A3C67" w:rsidRPr="00562D9B">
        <w:t xml:space="preserve"> z przeprowadz</w:t>
      </w:r>
      <w:r w:rsidR="00BF228B">
        <w:t>onego</w:t>
      </w:r>
      <w:r w:rsidR="003A3C67" w:rsidRPr="00562D9B">
        <w:t xml:space="preserve"> rozeznania rynku wśród co najmniej trzech </w:t>
      </w:r>
      <w:r w:rsidR="00BF228B">
        <w:t>w</w:t>
      </w:r>
      <w:r w:rsidR="003A3C67" w:rsidRPr="00562D9B">
        <w:t xml:space="preserve">ykonawców wraz z ofertami (przykładową </w:t>
      </w:r>
      <w:r w:rsidR="003A3C67" w:rsidRPr="008035A6">
        <w:rPr>
          <w:b/>
          <w:bCs/>
        </w:rPr>
        <w:t>notatkę</w:t>
      </w:r>
      <w:r w:rsidR="003A3C67" w:rsidRPr="008035A6">
        <w:t xml:space="preserve"> stanowi </w:t>
      </w:r>
      <w:r w:rsidR="00562D9B" w:rsidRPr="008035A6">
        <w:rPr>
          <w:b/>
        </w:rPr>
        <w:t>z</w:t>
      </w:r>
      <w:r w:rsidR="003A3C67" w:rsidRPr="008035A6">
        <w:rPr>
          <w:b/>
        </w:rPr>
        <w:t>ałącznik</w:t>
      </w:r>
      <w:r w:rsidR="00687F5B">
        <w:rPr>
          <w:b/>
        </w:rPr>
        <w:t xml:space="preserve"> </w:t>
      </w:r>
      <w:r w:rsidR="003A3C67" w:rsidRPr="008035A6">
        <w:rPr>
          <w:b/>
        </w:rPr>
        <w:t xml:space="preserve">nr </w:t>
      </w:r>
      <w:r w:rsidR="008035A6" w:rsidRPr="008035A6">
        <w:rPr>
          <w:b/>
        </w:rPr>
        <w:t>7</w:t>
      </w:r>
      <w:r w:rsidR="003A3C67" w:rsidRPr="008035A6">
        <w:rPr>
          <w:b/>
        </w:rPr>
        <w:t xml:space="preserve"> do </w:t>
      </w:r>
      <w:r w:rsidR="008035A6" w:rsidRPr="008035A6">
        <w:rPr>
          <w:b/>
        </w:rPr>
        <w:t>regulaminu</w:t>
      </w:r>
      <w:r w:rsidR="003A3C67" w:rsidRPr="008035A6">
        <w:t>)</w:t>
      </w:r>
      <w:r w:rsidR="00BF228B" w:rsidRPr="008035A6">
        <w:t>.</w:t>
      </w:r>
    </w:p>
    <w:p w:rsidR="001B1ACD" w:rsidRPr="00562D9B" w:rsidRDefault="003A3C67" w:rsidP="008D64E9">
      <w:pPr>
        <w:pStyle w:val="Akapitzlist"/>
        <w:numPr>
          <w:ilvl w:val="1"/>
          <w:numId w:val="9"/>
        </w:numPr>
        <w:ind w:left="709" w:hanging="283"/>
      </w:pPr>
      <w:r w:rsidRPr="004A2594">
        <w:rPr>
          <w:b/>
          <w:bCs/>
        </w:rPr>
        <w:t>kosztorys</w:t>
      </w:r>
      <w:r w:rsidRPr="004A2594">
        <w:t xml:space="preserve"> </w:t>
      </w:r>
      <w:bookmarkStart w:id="15" w:name="_Hlk69035744"/>
      <w:r w:rsidR="0003075C" w:rsidRPr="004A2594">
        <w:rPr>
          <w:b/>
          <w:bCs/>
        </w:rPr>
        <w:t>uproszczony</w:t>
      </w:r>
      <w:r w:rsidR="0003075C" w:rsidRPr="002A7C93">
        <w:t xml:space="preserve"> </w:t>
      </w:r>
      <w:bookmarkEnd w:id="15"/>
      <w:r w:rsidRPr="00562D9B">
        <w:t>planowanych w ramach projektu</w:t>
      </w:r>
      <w:r w:rsidR="00BF228B" w:rsidRPr="00BF228B">
        <w:t xml:space="preserve"> </w:t>
      </w:r>
      <w:r w:rsidR="00BF228B" w:rsidRPr="00562D9B">
        <w:t>prac</w:t>
      </w:r>
      <w:r w:rsidRPr="00562D9B">
        <w:t xml:space="preserve">, sporządzony przez </w:t>
      </w:r>
      <w:r w:rsidR="00BF228B">
        <w:t>w</w:t>
      </w:r>
      <w:r w:rsidRPr="00562D9B">
        <w:t>ykonawcę</w:t>
      </w:r>
      <w:r w:rsidR="00532604">
        <w:t xml:space="preserve"> </w:t>
      </w:r>
      <w:r w:rsidRPr="00562D9B">
        <w:t>(</w:t>
      </w:r>
      <w:r w:rsidR="008035A6" w:rsidRPr="008035A6">
        <w:rPr>
          <w:b/>
          <w:bCs/>
        </w:rPr>
        <w:t>załącznik nr 6 do regulaminu</w:t>
      </w:r>
      <w:r w:rsidR="008035A6">
        <w:t>). P</w:t>
      </w:r>
      <w:r w:rsidRPr="00562D9B">
        <w:t xml:space="preserve">rzykładowy kosztorys </w:t>
      </w:r>
      <w:r w:rsidR="0003075C" w:rsidRPr="002A7C93">
        <w:rPr>
          <w:b/>
          <w:bCs/>
        </w:rPr>
        <w:t>uproszczony</w:t>
      </w:r>
      <w:r w:rsidR="0003075C" w:rsidRPr="002A7C93">
        <w:t xml:space="preserve"> </w:t>
      </w:r>
      <w:r w:rsidRPr="00562D9B">
        <w:t>ze wskazaniem minimalnego zakresu</w:t>
      </w:r>
      <w:r w:rsidR="00BF228B">
        <w:t xml:space="preserve"> </w:t>
      </w:r>
      <w:r w:rsidRPr="00562D9B">
        <w:t>danych dostępny będzie na stronie Operatora projektu i Gminy Miasta Tychy,</w:t>
      </w:r>
    </w:p>
    <w:p w:rsidR="001B1ACD" w:rsidRPr="00562D9B" w:rsidRDefault="003A3C67" w:rsidP="008D64E9">
      <w:pPr>
        <w:pStyle w:val="Akapitzlist"/>
        <w:numPr>
          <w:ilvl w:val="1"/>
          <w:numId w:val="9"/>
        </w:numPr>
        <w:ind w:left="709" w:hanging="283"/>
      </w:pPr>
      <w:r w:rsidRPr="00562D9B">
        <w:t>decyzj</w:t>
      </w:r>
      <w:r w:rsidR="00BF228B">
        <w:t>ę</w:t>
      </w:r>
      <w:r w:rsidRPr="00562D9B">
        <w:t>/pismo dystrybutora sieci gazowej o braku technicznych                            i ekonomicznych warunków przyłączenia nieruchomości do sieci gazowej (dotyczy: kotłów na biomasę),</w:t>
      </w:r>
    </w:p>
    <w:p w:rsidR="001B1ACD" w:rsidRPr="00562D9B" w:rsidRDefault="003A3C67" w:rsidP="008D64E9">
      <w:pPr>
        <w:pStyle w:val="Akapitzlist"/>
        <w:numPr>
          <w:ilvl w:val="1"/>
          <w:numId w:val="9"/>
        </w:numPr>
        <w:ind w:left="709" w:hanging="283"/>
      </w:pPr>
      <w:r w:rsidRPr="00562D9B">
        <w:t>wstępn</w:t>
      </w:r>
      <w:r w:rsidR="00BF228B">
        <w:t>ą</w:t>
      </w:r>
      <w:r w:rsidRPr="00562D9B">
        <w:t xml:space="preserve"> opini</w:t>
      </w:r>
      <w:r w:rsidR="00BF228B">
        <w:t>ę</w:t>
      </w:r>
      <w:r w:rsidRPr="00562D9B">
        <w:t xml:space="preserve"> kominiarsk</w:t>
      </w:r>
      <w:r w:rsidR="00BF228B">
        <w:t>ą</w:t>
      </w:r>
      <w:r w:rsidRPr="00562D9B">
        <w:t xml:space="preserve"> (dotyczy:</w:t>
      </w:r>
      <w:r w:rsidR="00BF228B">
        <w:t xml:space="preserve"> </w:t>
      </w:r>
      <w:r w:rsidRPr="00562D9B">
        <w:t>kotłów na biomasę i gazowych).</w:t>
      </w:r>
    </w:p>
    <w:p w:rsidR="001B1ACD" w:rsidRPr="00562D9B" w:rsidRDefault="003A3C67">
      <w:pPr>
        <w:pStyle w:val="Akapitzlist"/>
        <w:numPr>
          <w:ilvl w:val="0"/>
          <w:numId w:val="9"/>
        </w:numPr>
      </w:pPr>
      <w:r w:rsidRPr="00562D9B">
        <w:t>Dokumenty wskazane w protokole z weryfikacji, Grantob</w:t>
      </w:r>
      <w:r w:rsidR="00FD6BA0" w:rsidRPr="00562D9B">
        <w:t>i</w:t>
      </w:r>
      <w:r w:rsidRPr="00562D9B">
        <w:t>orca dostarcz</w:t>
      </w:r>
      <w:r w:rsidR="00FD6BA0" w:rsidRPr="00562D9B">
        <w:t>a</w:t>
      </w:r>
      <w:r w:rsidRPr="00562D9B">
        <w:t xml:space="preserve"> Operatorowi, w celu podpisania umowy o powierzenie grantu.</w:t>
      </w:r>
    </w:p>
    <w:p w:rsidR="001B1ACD" w:rsidRDefault="003A3C67">
      <w:pPr>
        <w:pStyle w:val="Akapitzlist"/>
        <w:numPr>
          <w:ilvl w:val="0"/>
          <w:numId w:val="9"/>
        </w:numPr>
      </w:pPr>
      <w:r>
        <w:t>Po pozytywnym zweryfikowaniu dokumentów przekazanych przez Grantobiorcę i zaakceptowaniu kosztorysu</w:t>
      </w:r>
      <w:r w:rsidR="00C20F0F">
        <w:rPr>
          <w:rStyle w:val="Odwoanieprzypisudolnego"/>
        </w:rPr>
        <w:footnoteReference w:id="2"/>
      </w:r>
      <w:r>
        <w:t xml:space="preserve"> realizacji inwestycji, określonego w pkt. 7 ust. b, </w:t>
      </w:r>
      <w:r>
        <w:lastRenderedPageBreak/>
        <w:t>Grantobiorca zostanie powiadomiony o możliwości podpisania umowy o powierzenie grantu (telefonicznie, mailowo lub listownie).</w:t>
      </w:r>
    </w:p>
    <w:p w:rsidR="001B1ACD" w:rsidRDefault="003A3C67">
      <w:pPr>
        <w:pStyle w:val="Akapitzlist"/>
        <w:numPr>
          <w:ilvl w:val="0"/>
          <w:numId w:val="9"/>
        </w:numPr>
      </w:pPr>
      <w:r>
        <w:t xml:space="preserve">Podpisanie przez Grantobiorcę umowy </w:t>
      </w:r>
      <w:r w:rsidRPr="00E25C25">
        <w:rPr>
          <w:b/>
          <w:bCs/>
        </w:rPr>
        <w:t>(</w:t>
      </w:r>
      <w:r w:rsidR="002C7571">
        <w:rPr>
          <w:b/>
        </w:rPr>
        <w:t>z</w:t>
      </w:r>
      <w:r>
        <w:rPr>
          <w:b/>
        </w:rPr>
        <w:t>ałącznik nr 2</w:t>
      </w:r>
      <w:r w:rsidR="00AC4238">
        <w:rPr>
          <w:b/>
        </w:rPr>
        <w:t xml:space="preserve"> do </w:t>
      </w:r>
      <w:r w:rsidR="000A2FFC">
        <w:rPr>
          <w:b/>
        </w:rPr>
        <w:t>R</w:t>
      </w:r>
      <w:r w:rsidR="00AC4238">
        <w:rPr>
          <w:b/>
        </w:rPr>
        <w:t>egulaminu</w:t>
      </w:r>
      <w:r w:rsidRPr="00E25C25">
        <w:rPr>
          <w:b/>
          <w:bCs/>
        </w:rPr>
        <w:t>)</w:t>
      </w:r>
      <w:r>
        <w:t xml:space="preserve"> stanowi podstawę </w:t>
      </w:r>
      <w:r w:rsidRPr="00AF3E83">
        <w:t xml:space="preserve">do </w:t>
      </w:r>
      <w:r w:rsidR="004A2594" w:rsidRPr="00AF3E83">
        <w:t>rozliczenia</w:t>
      </w:r>
      <w:r w:rsidRPr="00AF3E83">
        <w:t xml:space="preserve"> inwestycji </w:t>
      </w:r>
      <w:r>
        <w:t>i gwarantuje zabezpieczenie środków finansowych na udzielenie grantu. Umowa szczegółowo określa:</w:t>
      </w:r>
    </w:p>
    <w:p w:rsidR="001B1ACD" w:rsidRDefault="003A3C67" w:rsidP="008D64E9">
      <w:pPr>
        <w:pStyle w:val="Akapitzlist"/>
        <w:numPr>
          <w:ilvl w:val="1"/>
          <w:numId w:val="9"/>
        </w:numPr>
        <w:ind w:left="709" w:hanging="283"/>
      </w:pPr>
      <w:r>
        <w:t xml:space="preserve">przedmiot </w:t>
      </w:r>
      <w:r w:rsidR="00AC4238">
        <w:t>inwestycji</w:t>
      </w:r>
      <w:r>
        <w:t>,</w:t>
      </w:r>
    </w:p>
    <w:p w:rsidR="001B1ACD" w:rsidRDefault="003A3C67" w:rsidP="008D64E9">
      <w:pPr>
        <w:pStyle w:val="Akapitzlist"/>
        <w:numPr>
          <w:ilvl w:val="1"/>
          <w:numId w:val="9"/>
        </w:numPr>
        <w:ind w:left="709" w:hanging="283"/>
      </w:pPr>
      <w:r>
        <w:t>obowiązki Grantobiorcy,</w:t>
      </w:r>
    </w:p>
    <w:p w:rsidR="001B1ACD" w:rsidRDefault="003A3C67" w:rsidP="008D64E9">
      <w:pPr>
        <w:pStyle w:val="Akapitzlist"/>
        <w:numPr>
          <w:ilvl w:val="1"/>
          <w:numId w:val="9"/>
        </w:numPr>
        <w:ind w:left="709" w:hanging="283"/>
      </w:pPr>
      <w:r>
        <w:t>obowiązki Grantodawcy,</w:t>
      </w:r>
    </w:p>
    <w:p w:rsidR="001B1ACD" w:rsidRDefault="003A3C67" w:rsidP="008D64E9">
      <w:pPr>
        <w:pStyle w:val="Akapitzlist"/>
        <w:numPr>
          <w:ilvl w:val="1"/>
          <w:numId w:val="9"/>
        </w:numPr>
        <w:ind w:left="709" w:hanging="283"/>
      </w:pPr>
      <w:r>
        <w:t>kwotę grantu i wkładu własnego,</w:t>
      </w:r>
    </w:p>
    <w:p w:rsidR="001B1ACD" w:rsidRDefault="003A3C67" w:rsidP="008D64E9">
      <w:pPr>
        <w:pStyle w:val="Akapitzlist"/>
        <w:numPr>
          <w:ilvl w:val="1"/>
          <w:numId w:val="9"/>
        </w:numPr>
        <w:ind w:left="709" w:hanging="283"/>
      </w:pPr>
      <w:r>
        <w:t>okres realizacji,</w:t>
      </w:r>
    </w:p>
    <w:p w:rsidR="001B1ACD" w:rsidRDefault="003A3C67" w:rsidP="008D64E9">
      <w:pPr>
        <w:pStyle w:val="Akapitzlist"/>
        <w:numPr>
          <w:ilvl w:val="1"/>
          <w:numId w:val="9"/>
        </w:numPr>
        <w:ind w:left="709" w:hanging="283"/>
      </w:pPr>
      <w:r>
        <w:t>warunki przekazania i rozliczenia grantu,</w:t>
      </w:r>
    </w:p>
    <w:p w:rsidR="001B1ACD" w:rsidRDefault="003A3C67" w:rsidP="008D64E9">
      <w:pPr>
        <w:pStyle w:val="Akapitzlist"/>
        <w:numPr>
          <w:ilvl w:val="1"/>
          <w:numId w:val="9"/>
        </w:numPr>
        <w:ind w:left="709" w:hanging="283"/>
      </w:pPr>
      <w:r>
        <w:t>zasady odzyskiwania</w:t>
      </w:r>
      <w:r w:rsidR="00AC4238">
        <w:t>/zwrotu</w:t>
      </w:r>
      <w:r>
        <w:t xml:space="preserve"> </w:t>
      </w:r>
      <w:r w:rsidR="00AC4238">
        <w:t>grantu</w:t>
      </w:r>
      <w:r>
        <w:t>,</w:t>
      </w:r>
    </w:p>
    <w:p w:rsidR="001B1ACD" w:rsidRDefault="000A2FFC" w:rsidP="008D64E9">
      <w:pPr>
        <w:pStyle w:val="Akapitzlist"/>
        <w:numPr>
          <w:ilvl w:val="1"/>
          <w:numId w:val="9"/>
        </w:numPr>
        <w:ind w:left="709" w:hanging="283"/>
      </w:pPr>
      <w:r>
        <w:t>zasady</w:t>
      </w:r>
      <w:r w:rsidR="003A3C67">
        <w:t xml:space="preserve"> przetwarzani</w:t>
      </w:r>
      <w:r>
        <w:t>a</w:t>
      </w:r>
      <w:r w:rsidR="003A3C67">
        <w:t xml:space="preserve"> danych osobowych.</w:t>
      </w:r>
    </w:p>
    <w:p w:rsidR="008F5D7D" w:rsidRDefault="003A3C67" w:rsidP="00C20F0F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</w:pPr>
      <w:r>
        <w:t>Nieprzystąpienie przez Grantobiorcę do zawarcia umowy zgodnie z terminem                    i formą wskazaną w zawiadomieniu uznane zostanie za rezygnację z udziału                        w projekcie.</w:t>
      </w:r>
    </w:p>
    <w:p w:rsidR="001B1ACD" w:rsidRDefault="003A3C67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</w:pPr>
      <w:r w:rsidRPr="00AF3E83">
        <w:t xml:space="preserve">Grantobiorca na własny koszt i we własnym zakresie, przed rozpoczęciem realizacji </w:t>
      </w:r>
      <w:r w:rsidR="00570F79" w:rsidRPr="00AF3E83">
        <w:t>inwestycji</w:t>
      </w:r>
      <w:r w:rsidRPr="00AF3E83">
        <w:t>, przygo</w:t>
      </w:r>
      <w:r w:rsidR="00BC7CC4" w:rsidRPr="00AF3E83">
        <w:t>tuje kotłownię</w:t>
      </w:r>
      <w:r w:rsidR="00BC7CC4">
        <w:t>/pomieszczenie, w </w:t>
      </w:r>
      <w:r>
        <w:t>którym zainstalowane zostanie nowe źródło ciepła do wymiany źródła ciepła zgodni</w:t>
      </w:r>
      <w:r w:rsidR="00570F79">
        <w:t>e z zaleceniami, wynikającymi z </w:t>
      </w:r>
      <w:r>
        <w:t xml:space="preserve">wstępnej opinii kominiarskiej oraz zaleceniami </w:t>
      </w:r>
      <w:r w:rsidR="000A2FFC">
        <w:t>w</w:t>
      </w:r>
      <w:r>
        <w:t xml:space="preserve">ykonawcy </w:t>
      </w:r>
      <w:r w:rsidR="000A2FFC">
        <w:t>robót</w:t>
      </w:r>
      <w:r>
        <w:t xml:space="preserve">. </w:t>
      </w:r>
    </w:p>
    <w:p w:rsidR="001B1ACD" w:rsidRDefault="003A3C67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</w:pPr>
      <w:r>
        <w:t>Grantodawca ma prawo wykluczyć z udziału w projekcie Grantobiorcę, który złamał bądź nie dopełnił warunków umowy lub regulaminu.</w:t>
      </w:r>
    </w:p>
    <w:p w:rsidR="00CF2E17" w:rsidRPr="00962FED" w:rsidRDefault="00CF2E17" w:rsidP="00CF2E17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  <w:rPr>
          <w:color w:val="FF0000"/>
        </w:rPr>
      </w:pPr>
      <w:r w:rsidRPr="00962FED">
        <w:t>Realizacja inwestycji może rozpocząć się tylko i wyłącznie po złożeni</w:t>
      </w:r>
      <w:r w:rsidR="00962FED" w:rsidRPr="00962FED">
        <w:t>u</w:t>
      </w:r>
      <w:r w:rsidRPr="00962FED">
        <w:t xml:space="preserve"> </w:t>
      </w:r>
      <w:r w:rsidR="00962FED">
        <w:t xml:space="preserve">prawidłowo wypełnionego </w:t>
      </w:r>
      <w:r w:rsidRPr="00962FED">
        <w:t>wniosku o udzielenie grantu</w:t>
      </w:r>
      <w:r w:rsidR="00962FED">
        <w:t xml:space="preserve"> (wraz ze wszystkimi wymaganymi załącznikami) przez Gr</w:t>
      </w:r>
      <w:r w:rsidR="00962FED" w:rsidRPr="00962FED">
        <w:t>antobiorcę </w:t>
      </w:r>
      <w:r w:rsidRPr="00962FED">
        <w:t>w terminie oraz w zakresie określonym we wniosku.</w:t>
      </w:r>
      <w:r w:rsidR="00962FED">
        <w:t xml:space="preserve"> Złożenie wniosku, nie gwarantuje otrzymania dofinansowania, tym samym</w:t>
      </w:r>
      <w:r w:rsidRPr="00962FED">
        <w:t xml:space="preserve"> </w:t>
      </w:r>
      <w:r w:rsidRPr="00962FED">
        <w:rPr>
          <w:b/>
          <w:u w:val="single"/>
        </w:rPr>
        <w:t>Grantobiorca na własną odpowiedzialność i na własne ryzyko podejmuje się realizacji inwestycji przed podpisaniem umowy o powierzenie grantu</w:t>
      </w:r>
      <w:r w:rsidRPr="00962FED">
        <w:t>.</w:t>
      </w:r>
    </w:p>
    <w:p w:rsidR="00273F0B" w:rsidRPr="00273F0B" w:rsidRDefault="00962FED" w:rsidP="00273F0B">
      <w:pPr>
        <w:pStyle w:val="Akapitzlist"/>
        <w:tabs>
          <w:tab w:val="left" w:pos="454"/>
        </w:tabs>
        <w:ind w:left="397"/>
      </w:pPr>
      <w:r>
        <w:t>Umowy o powierzenie grantu będą zawierane po otrzymaniu przez miasto dofinansowania ze środków zewnętrznych.</w:t>
      </w:r>
    </w:p>
    <w:p w:rsidR="00273F0B" w:rsidRDefault="00273F0B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</w:pPr>
      <w:r>
        <w:t>W przypadku realizacji inwestycji przed podpisaniem umowy o powierzenie grantu, potencjalny Grantobiorca zobowiązany jest do realizacji inwestycji zgodnie z zasadami niniejszego regulaminu, a w szczególności przeprowadzenia rozeznania rynku wśród co najmniej trzech wybranych przez siebie wykonawców i wyboru najkorzystniejszej oferty oraz sporządzenia notatki, której wzór stanowi zał. 7 do Regulaminu.</w:t>
      </w:r>
    </w:p>
    <w:p w:rsidR="001B1ACD" w:rsidRDefault="003A3C67" w:rsidP="00FD6BA0">
      <w:pPr>
        <w:pStyle w:val="Akapitzlist"/>
        <w:numPr>
          <w:ilvl w:val="0"/>
          <w:numId w:val="20"/>
        </w:numPr>
        <w:tabs>
          <w:tab w:val="clear" w:pos="720"/>
          <w:tab w:val="left" w:pos="454"/>
        </w:tabs>
        <w:ind w:left="397" w:hanging="397"/>
      </w:pPr>
      <w:r>
        <w:t>Nie ma możliwości zmiany przeznaczeni</w:t>
      </w:r>
      <w:r w:rsidR="00BC7CC4">
        <w:t>a grantu określonego w umowie o </w:t>
      </w:r>
      <w:r>
        <w:t>powierzenie grantu.</w:t>
      </w:r>
    </w:p>
    <w:p w:rsidR="001B1ACD" w:rsidRDefault="003A3C67">
      <w:pPr>
        <w:pStyle w:val="Nagwek1"/>
        <w:numPr>
          <w:ilvl w:val="0"/>
          <w:numId w:val="2"/>
        </w:numPr>
        <w:ind w:left="1418" w:hanging="1418"/>
        <w:rPr>
          <w:highlight w:val="white"/>
        </w:rPr>
      </w:pPr>
      <w:bookmarkStart w:id="16" w:name="_Toc69286722"/>
      <w:r>
        <w:rPr>
          <w:highlight w:val="white"/>
        </w:rPr>
        <w:lastRenderedPageBreak/>
        <w:t>Tryb postępowania w sprawie rozliczania i wypłacania grantu</w:t>
      </w:r>
      <w:bookmarkEnd w:id="16"/>
    </w:p>
    <w:p w:rsidR="001B1ACD" w:rsidRDefault="003A3C67">
      <w:pPr>
        <w:pStyle w:val="Akapitzlist"/>
        <w:numPr>
          <w:ilvl w:val="0"/>
          <w:numId w:val="11"/>
        </w:numPr>
      </w:pPr>
      <w:r>
        <w:t>Po zakończeniu realizacji umowy o powierzenie grantu Grantobiorca składa pisemny wniosek o wypłatę grantu wraz z następującymi dokumentami:</w:t>
      </w:r>
    </w:p>
    <w:p w:rsidR="001B1ACD" w:rsidRDefault="003A3C67" w:rsidP="008D64E9">
      <w:pPr>
        <w:pStyle w:val="Akapitzlist"/>
        <w:numPr>
          <w:ilvl w:val="1"/>
          <w:numId w:val="11"/>
        </w:numPr>
        <w:ind w:left="709" w:hanging="283"/>
      </w:pPr>
      <w:r>
        <w:t>oryginał lub kopia potwierdzona za zgodność z oryginałem (oryginały do wglądu) faktur VAT i/lub rachunków, wystawionych na Grantobiorcę, potwierdzających poniesione wydatki. Jeśli faktury i/lub rachunki nie zawierają szczegółowej kalkulacji poniesionych kosztów, Grantobiorca załącza dodatkowo odrębny dokument, potwierdzony przez Wykonawcę i Grantobiorcę, zawierający kalkulację poniesionych kosztów (z uwzględnieniem kosztów jednostkowych). Faktura</w:t>
      </w:r>
      <w:r w:rsidR="00243A6B">
        <w:t>/rachunek</w:t>
      </w:r>
      <w:r>
        <w:t xml:space="preserve"> powinn</w:t>
      </w:r>
      <w:r w:rsidR="00243A6B">
        <w:t>y</w:t>
      </w:r>
      <w:r>
        <w:t xml:space="preserve"> zawierać co najmniej: </w:t>
      </w:r>
    </w:p>
    <w:p w:rsidR="001B1ACD" w:rsidRDefault="003A3C67" w:rsidP="008D64E9">
      <w:pPr>
        <w:pStyle w:val="Akapitzlist"/>
        <w:numPr>
          <w:ilvl w:val="2"/>
          <w:numId w:val="11"/>
        </w:numPr>
        <w:ind w:left="1134" w:hanging="141"/>
      </w:pPr>
      <w:r>
        <w:t>datę dokonania sprzedaży i wystawienia faktury VAT/ rachunku – w terminie realizacji zadania określonym w Umowie;</w:t>
      </w:r>
    </w:p>
    <w:p w:rsidR="001B1ACD" w:rsidRDefault="003A3C67" w:rsidP="008D64E9">
      <w:pPr>
        <w:pStyle w:val="Akapitzlist"/>
        <w:numPr>
          <w:ilvl w:val="2"/>
          <w:numId w:val="11"/>
        </w:numPr>
        <w:ind w:left="1134" w:hanging="141"/>
      </w:pPr>
      <w:r>
        <w:t>adres odbiorcy/nabywcy faktury VAT/ rachunku zgodny z adresem Grantobiorcy wykazanym w umowie;</w:t>
      </w:r>
    </w:p>
    <w:p w:rsidR="001B1ACD" w:rsidRDefault="003A3C67" w:rsidP="008D64E9">
      <w:pPr>
        <w:pStyle w:val="Akapitzlist"/>
        <w:numPr>
          <w:ilvl w:val="2"/>
          <w:numId w:val="11"/>
        </w:numPr>
        <w:ind w:left="1134" w:hanging="141"/>
      </w:pPr>
      <w:r>
        <w:t>nazwę usługi wykonanej w ramach zadania zrealizowanego zgodnie z zapisem umowy ze wskazaniem jego lokalizacji, o ile lokalizacja ta różni się od adresu Grantobiorcy wykazanego w umowie;</w:t>
      </w:r>
    </w:p>
    <w:p w:rsidR="001B1ACD" w:rsidRDefault="003A3C67" w:rsidP="008D64E9">
      <w:pPr>
        <w:pStyle w:val="Akapitzlist"/>
        <w:numPr>
          <w:ilvl w:val="2"/>
          <w:numId w:val="11"/>
        </w:numPr>
        <w:ind w:left="1134" w:hanging="141"/>
      </w:pPr>
      <w:r>
        <w:t>wartość (brutto/netto), obejmującą koszty inwestycyjne konieczne do realizacji zadania,</w:t>
      </w:r>
    </w:p>
    <w:p w:rsidR="001B1ACD" w:rsidRDefault="003A3C67" w:rsidP="008D64E9">
      <w:pPr>
        <w:pStyle w:val="Akapitzlist"/>
        <w:numPr>
          <w:ilvl w:val="1"/>
          <w:numId w:val="11"/>
        </w:numPr>
        <w:ind w:left="709" w:hanging="283"/>
      </w:pPr>
      <w:r>
        <w:t>dokument potwierdzający zapłatę za faktury i/lub rachunki,</w:t>
      </w:r>
    </w:p>
    <w:p w:rsidR="001B1ACD" w:rsidRDefault="003A3C67" w:rsidP="008D64E9">
      <w:pPr>
        <w:pStyle w:val="Akapitzlist"/>
        <w:numPr>
          <w:ilvl w:val="1"/>
          <w:numId w:val="11"/>
        </w:numPr>
        <w:ind w:left="709" w:hanging="283"/>
      </w:pPr>
      <w:r>
        <w:t>końcowa opinia kominiarska,</w:t>
      </w:r>
    </w:p>
    <w:p w:rsidR="001B1ACD" w:rsidRDefault="003A3C67" w:rsidP="008D64E9">
      <w:pPr>
        <w:pStyle w:val="Akapitzlist"/>
        <w:numPr>
          <w:ilvl w:val="1"/>
          <w:numId w:val="11"/>
        </w:numPr>
        <w:ind w:left="709" w:hanging="283"/>
      </w:pPr>
      <w:r>
        <w:t>protokół odbior</w:t>
      </w:r>
      <w:r w:rsidR="00532604">
        <w:t>u</w:t>
      </w:r>
      <w:r>
        <w:t xml:space="preserve"> </w:t>
      </w:r>
      <w:r w:rsidR="00532604">
        <w:t>wykonanych</w:t>
      </w:r>
      <w:r>
        <w:t xml:space="preserve"> </w:t>
      </w:r>
      <w:r w:rsidR="00532604">
        <w:t>prac</w:t>
      </w:r>
      <w:r>
        <w:t xml:space="preserve"> s</w:t>
      </w:r>
      <w:r w:rsidR="009C78EB">
        <w:t>porządzony pomiędzy Wykonawcą a </w:t>
      </w:r>
      <w:r>
        <w:t>Grantobiorcą</w:t>
      </w:r>
      <w:r w:rsidR="00687F5B">
        <w:t xml:space="preserve"> </w:t>
      </w:r>
      <w:r w:rsidR="00687F5B" w:rsidRPr="00687F5B">
        <w:rPr>
          <w:b/>
          <w:bCs/>
        </w:rPr>
        <w:t>(załącznik nr 5 do regulaminu)</w:t>
      </w:r>
      <w:r w:rsidR="00687F5B">
        <w:t xml:space="preserve"> </w:t>
      </w:r>
      <w:r>
        <w:t>,</w:t>
      </w:r>
    </w:p>
    <w:p w:rsidR="001B1ACD" w:rsidRDefault="003A3C67" w:rsidP="008D64E9">
      <w:pPr>
        <w:pStyle w:val="Akapitzlist"/>
        <w:numPr>
          <w:ilvl w:val="1"/>
          <w:numId w:val="11"/>
        </w:numPr>
        <w:ind w:left="709" w:hanging="283"/>
      </w:pPr>
      <w:r>
        <w:t>dokument potwierdzający likwidację starego źródła ciepła (formularz przyjęcia odpadów metali lub karta przekazania metali),</w:t>
      </w:r>
    </w:p>
    <w:p w:rsidR="001B1ACD" w:rsidRPr="00243A6B" w:rsidRDefault="003A3C67" w:rsidP="008D64E9">
      <w:pPr>
        <w:pStyle w:val="Akapitzlist"/>
        <w:numPr>
          <w:ilvl w:val="1"/>
          <w:numId w:val="11"/>
        </w:numPr>
        <w:ind w:left="709" w:hanging="283"/>
      </w:pPr>
      <w:r w:rsidRPr="00243A6B">
        <w:t>prawomocna decyzja pozwolenia na budowę wewnętrznej instalacji gazowej lub zgłoszenia robót budowlanych nie wymagających uzyskania pozwolenia na budowę (jeżeli dotyczy),</w:t>
      </w:r>
    </w:p>
    <w:p w:rsidR="001B1ACD" w:rsidRPr="00243A6B" w:rsidRDefault="003A3C67" w:rsidP="008D64E9">
      <w:pPr>
        <w:pStyle w:val="Akapitzlist"/>
        <w:numPr>
          <w:ilvl w:val="1"/>
          <w:numId w:val="11"/>
        </w:numPr>
        <w:ind w:left="709" w:hanging="283"/>
      </w:pPr>
      <w:r w:rsidRPr="00243A6B">
        <w:t>certyfikat nowego źródła ciepła (dotyczy kotła na biomasę),</w:t>
      </w:r>
    </w:p>
    <w:p w:rsidR="001B1ACD" w:rsidRPr="00243A6B" w:rsidRDefault="003A3C67" w:rsidP="008D64E9">
      <w:pPr>
        <w:pStyle w:val="Akapitzlist"/>
        <w:numPr>
          <w:ilvl w:val="1"/>
          <w:numId w:val="11"/>
        </w:numPr>
        <w:ind w:left="709" w:hanging="283"/>
      </w:pPr>
      <w:r w:rsidRPr="00243A6B">
        <w:t>karta gwarancyjna nowego źródła ciepła,</w:t>
      </w:r>
    </w:p>
    <w:p w:rsidR="001B1ACD" w:rsidRDefault="003A3C67" w:rsidP="008D64E9">
      <w:pPr>
        <w:pStyle w:val="Akapitzlist"/>
        <w:numPr>
          <w:ilvl w:val="1"/>
          <w:numId w:val="11"/>
        </w:numPr>
        <w:ind w:left="709" w:hanging="283"/>
      </w:pPr>
      <w:r>
        <w:t xml:space="preserve">oświadczenie o numerze konta bankowego (do przekazania grantu) </w:t>
      </w:r>
      <w:r w:rsidRPr="00E25C25">
        <w:rPr>
          <w:b/>
          <w:bCs/>
        </w:rPr>
        <w:t>(</w:t>
      </w:r>
      <w:r w:rsidR="003966C0">
        <w:rPr>
          <w:b/>
        </w:rPr>
        <w:t>z</w:t>
      </w:r>
      <w:r>
        <w:rPr>
          <w:b/>
        </w:rPr>
        <w:t xml:space="preserve">ałącznik nr 1 do </w:t>
      </w:r>
      <w:r w:rsidR="000A2FFC">
        <w:rPr>
          <w:b/>
        </w:rPr>
        <w:t>W</w:t>
      </w:r>
      <w:r>
        <w:rPr>
          <w:b/>
        </w:rPr>
        <w:t xml:space="preserve">niosku o </w:t>
      </w:r>
      <w:r w:rsidRPr="00243A6B">
        <w:rPr>
          <w:b/>
        </w:rPr>
        <w:t xml:space="preserve">wypłatę </w:t>
      </w:r>
      <w:r>
        <w:rPr>
          <w:b/>
        </w:rPr>
        <w:t>grantu</w:t>
      </w:r>
      <w:r w:rsidRPr="00E25C25">
        <w:rPr>
          <w:b/>
          <w:bCs/>
        </w:rPr>
        <w:t>)</w:t>
      </w:r>
      <w:r>
        <w:t>,</w:t>
      </w:r>
    </w:p>
    <w:p w:rsidR="001B1ACD" w:rsidRDefault="003A3C67" w:rsidP="008D64E9">
      <w:pPr>
        <w:pStyle w:val="Akapitzlist"/>
        <w:numPr>
          <w:ilvl w:val="1"/>
          <w:numId w:val="11"/>
        </w:numPr>
        <w:ind w:left="709" w:hanging="283"/>
      </w:pPr>
      <w:r>
        <w:t>oświadczenie Grantobiorcy</w:t>
      </w:r>
      <w:r w:rsidR="000A2FFC">
        <w:t xml:space="preserve"> - </w:t>
      </w:r>
      <w:r>
        <w:t xml:space="preserve">oryginał </w:t>
      </w:r>
      <w:r w:rsidRPr="00E25C25">
        <w:rPr>
          <w:b/>
          <w:bCs/>
        </w:rPr>
        <w:t>(</w:t>
      </w:r>
      <w:r w:rsidR="003966C0">
        <w:rPr>
          <w:b/>
        </w:rPr>
        <w:t>z</w:t>
      </w:r>
      <w:r>
        <w:rPr>
          <w:b/>
        </w:rPr>
        <w:t xml:space="preserve">ałącznik nr 2 do </w:t>
      </w:r>
      <w:r w:rsidR="000A2FFC">
        <w:rPr>
          <w:b/>
        </w:rPr>
        <w:t>W</w:t>
      </w:r>
      <w:r>
        <w:rPr>
          <w:b/>
        </w:rPr>
        <w:t>niosku o </w:t>
      </w:r>
      <w:r w:rsidRPr="00243A6B">
        <w:rPr>
          <w:b/>
        </w:rPr>
        <w:t xml:space="preserve">wypłatę  </w:t>
      </w:r>
      <w:r>
        <w:rPr>
          <w:b/>
        </w:rPr>
        <w:t>grantu</w:t>
      </w:r>
      <w:r w:rsidRPr="00E25C25">
        <w:rPr>
          <w:b/>
          <w:bCs/>
        </w:rPr>
        <w:t>)</w:t>
      </w:r>
      <w:r>
        <w:t xml:space="preserve"> w zakresie:</w:t>
      </w:r>
    </w:p>
    <w:p w:rsidR="001B1ACD" w:rsidRDefault="003A3C67" w:rsidP="008D64E9">
      <w:pPr>
        <w:pStyle w:val="Akapitzlist"/>
        <w:numPr>
          <w:ilvl w:val="2"/>
          <w:numId w:val="11"/>
        </w:numPr>
        <w:ind w:left="993" w:hanging="142"/>
      </w:pPr>
      <w:r>
        <w:t>poniesienia wydatków w sposób oszczędny, tzn. niezawyżony w stosunku do średnich cen i stawek rynkowych i spełniający wymogi uzyskiwania najlepszych efektów z danych nakładów;</w:t>
      </w:r>
    </w:p>
    <w:p w:rsidR="001B1ACD" w:rsidRDefault="003A3C67" w:rsidP="008D64E9">
      <w:pPr>
        <w:pStyle w:val="Akapitzlist"/>
        <w:numPr>
          <w:ilvl w:val="2"/>
          <w:numId w:val="11"/>
        </w:numPr>
        <w:ind w:left="993" w:hanging="142"/>
      </w:pPr>
      <w:r>
        <w:t>braku wystąpienia podwójnego dofinansowania wydatków;</w:t>
      </w:r>
    </w:p>
    <w:p w:rsidR="001B1ACD" w:rsidRDefault="003A3C67" w:rsidP="008D64E9">
      <w:pPr>
        <w:pStyle w:val="Akapitzlist"/>
        <w:numPr>
          <w:ilvl w:val="2"/>
          <w:numId w:val="11"/>
        </w:numPr>
        <w:ind w:left="993" w:hanging="142"/>
      </w:pPr>
      <w:r>
        <w:t>nieprowadzenia w budynku objętym projektem działalności gospodarczej;</w:t>
      </w:r>
    </w:p>
    <w:p w:rsidR="001B1ACD" w:rsidRDefault="003A3C67" w:rsidP="008D64E9">
      <w:pPr>
        <w:pStyle w:val="Akapitzlist"/>
        <w:numPr>
          <w:ilvl w:val="2"/>
          <w:numId w:val="11"/>
        </w:numPr>
        <w:ind w:left="993" w:hanging="142"/>
      </w:pPr>
      <w:r>
        <w:t>dysponowania nieruchomością na cele realizacji projektu,</w:t>
      </w:r>
    </w:p>
    <w:p w:rsidR="001B1ACD" w:rsidRDefault="003A3C67" w:rsidP="008D64E9">
      <w:pPr>
        <w:pStyle w:val="Akapitzlist"/>
        <w:numPr>
          <w:ilvl w:val="2"/>
          <w:numId w:val="11"/>
        </w:numPr>
        <w:ind w:left="993" w:hanging="142"/>
      </w:pPr>
      <w:r>
        <w:t>trwałości przedsięwzięcia,</w:t>
      </w:r>
    </w:p>
    <w:p w:rsidR="001B1ACD" w:rsidRDefault="003A3C67" w:rsidP="008D64E9">
      <w:pPr>
        <w:pStyle w:val="Akapitzlist"/>
        <w:numPr>
          <w:ilvl w:val="2"/>
          <w:numId w:val="11"/>
        </w:numPr>
        <w:ind w:left="993" w:hanging="142"/>
      </w:pPr>
      <w:r>
        <w:t>przekazywania danych niezbędnych do monitorowania wskaźników w ramach projektu w okresie realizacji i okresie trwałości;</w:t>
      </w:r>
    </w:p>
    <w:p w:rsidR="001B1ACD" w:rsidRDefault="003A3C67" w:rsidP="008D64E9">
      <w:pPr>
        <w:pStyle w:val="Akapitzlist"/>
        <w:numPr>
          <w:ilvl w:val="2"/>
          <w:numId w:val="11"/>
        </w:numPr>
        <w:ind w:left="993" w:hanging="142"/>
      </w:pPr>
      <w:r>
        <w:t>przetwarzania danych niezbędnych do realizacji projektu i monitorowania wskaźników w ramach projektu (zgodnie z aktualnymi wymogami IZ RPO WSL);</w:t>
      </w:r>
      <w:bookmarkStart w:id="17" w:name="_Hlk514975488"/>
      <w:bookmarkEnd w:id="17"/>
    </w:p>
    <w:p w:rsidR="001B1ACD" w:rsidRDefault="003A3C67">
      <w:pPr>
        <w:pStyle w:val="Akapitzlist"/>
        <w:numPr>
          <w:ilvl w:val="0"/>
          <w:numId w:val="11"/>
        </w:numPr>
      </w:pPr>
      <w:r>
        <w:lastRenderedPageBreak/>
        <w:t xml:space="preserve">W przypadku stwierdzenia braków formalnych we wniosku o wypłatę grantu Grantobiorca zostanie wezwany do uzupełniania wniosku w terminie </w:t>
      </w:r>
      <w:r w:rsidR="003F6044">
        <w:t>14</w:t>
      </w:r>
      <w:r>
        <w:t xml:space="preserve"> dni. Rozpatrzenie wniosku o wypłatę grantu nastąpi po jego uzupełnieniu.</w:t>
      </w:r>
    </w:p>
    <w:p w:rsidR="001B1ACD" w:rsidRPr="00243A6B" w:rsidRDefault="003A3C67">
      <w:pPr>
        <w:pStyle w:val="Akapitzlist"/>
        <w:numPr>
          <w:ilvl w:val="0"/>
          <w:numId w:val="11"/>
        </w:numPr>
      </w:pPr>
      <w:r w:rsidRPr="00243A6B">
        <w:t>Przed rozliczeniem i wypłatą grantu Operator przeprowadzi oględziny zrealizowanej inwestycji, z których sporządzi protokół i dokumentację fotograficzną.</w:t>
      </w:r>
    </w:p>
    <w:p w:rsidR="001B1ACD" w:rsidRDefault="003A3C67">
      <w:pPr>
        <w:pStyle w:val="Akapitzlist"/>
        <w:numPr>
          <w:ilvl w:val="0"/>
          <w:numId w:val="11"/>
        </w:numPr>
      </w:pPr>
      <w:r>
        <w:t>Po zaakceptowaniu dokumentów wymienionych w pkt. 1 oraz oględzinach zgodnie z pkt. </w:t>
      </w:r>
      <w:r w:rsidR="000A2FFC">
        <w:t>3,</w:t>
      </w:r>
      <w:r>
        <w:t xml:space="preserve"> Grantodawca wypłaci grant na rachunek wskazany przez Grantobiorcę, w terminie 60 dni (pod warunkiem dysponowania środkami przekazanymi przez Urząd Marszałkowski</w:t>
      </w:r>
      <w:r w:rsidR="000A2FFC">
        <w:t xml:space="preserve"> Województwa Śląskiego</w:t>
      </w:r>
      <w:r>
        <w:t>).</w:t>
      </w:r>
    </w:p>
    <w:p w:rsidR="001B1ACD" w:rsidRDefault="003A3C67">
      <w:pPr>
        <w:pStyle w:val="Akapitzlist"/>
        <w:numPr>
          <w:ilvl w:val="0"/>
          <w:numId w:val="11"/>
        </w:numPr>
      </w:pPr>
      <w:r>
        <w:t>Granty przekazywane są Grantobiorcom wyłącznie w formie refundacji poniesionych kosztów.</w:t>
      </w:r>
    </w:p>
    <w:p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18" w:name="_Toc69286723"/>
      <w:r w:rsidRPr="00BC7CC4">
        <w:t>Nabór i</w:t>
      </w:r>
      <w:r>
        <w:rPr>
          <w:color w:val="FF0000"/>
        </w:rPr>
        <w:t xml:space="preserve"> </w:t>
      </w:r>
      <w:r>
        <w:t>weryfikacja Wykonawców w ramach projektu</w:t>
      </w:r>
      <w:bookmarkEnd w:id="18"/>
    </w:p>
    <w:p w:rsidR="001B1ACD" w:rsidRPr="009C78EB" w:rsidRDefault="003A3C67">
      <w:pPr>
        <w:pStyle w:val="Akapitzlist"/>
        <w:numPr>
          <w:ilvl w:val="0"/>
          <w:numId w:val="12"/>
        </w:numPr>
        <w:rPr>
          <w:color w:val="FF0000"/>
        </w:rPr>
      </w:pPr>
      <w:r w:rsidRPr="00243A6B">
        <w:t xml:space="preserve">Nabór Wykonawców zostanie ogłoszony przez Operatora poprzez stronę internetową </w:t>
      </w:r>
      <w:r w:rsidRPr="00B43DBA">
        <w:t>projektu</w:t>
      </w:r>
      <w:r w:rsidR="009C78EB" w:rsidRPr="00B43DBA">
        <w:t xml:space="preserve"> po przystąpieniu do realizacji projektu</w:t>
      </w:r>
      <w:r w:rsidRPr="00B43DBA">
        <w:t xml:space="preserve">. </w:t>
      </w:r>
    </w:p>
    <w:p w:rsidR="001B1ACD" w:rsidRDefault="003A3C67">
      <w:pPr>
        <w:pStyle w:val="Akapitzlist"/>
        <w:numPr>
          <w:ilvl w:val="0"/>
          <w:numId w:val="12"/>
        </w:numPr>
      </w:pPr>
      <w:r w:rsidRPr="00243A6B">
        <w:t xml:space="preserve">W celu wpisania na listę Wykonawców, niezbędna jest złożenie przez Wykonawcę formularza zgłoszeniowego wraz z niezbędnymi załącznikami </w:t>
      </w:r>
      <w:r w:rsidRPr="00E25C25">
        <w:rPr>
          <w:b/>
          <w:bCs/>
        </w:rPr>
        <w:t>(</w:t>
      </w:r>
      <w:r w:rsidRPr="00AA477A">
        <w:rPr>
          <w:b/>
          <w:bCs/>
        </w:rPr>
        <w:t xml:space="preserve">załącznik nr </w:t>
      </w:r>
      <w:r w:rsidR="00243A6B" w:rsidRPr="00AA477A">
        <w:rPr>
          <w:b/>
          <w:bCs/>
        </w:rPr>
        <w:t>4</w:t>
      </w:r>
      <w:r w:rsidRPr="00AA477A">
        <w:rPr>
          <w:b/>
          <w:bCs/>
        </w:rPr>
        <w:t xml:space="preserve"> do Regulaminu</w:t>
      </w:r>
      <w:r w:rsidRPr="00E25C25">
        <w:rPr>
          <w:b/>
          <w:bCs/>
        </w:rPr>
        <w:t>)</w:t>
      </w:r>
      <w:r w:rsidRPr="00243A6B">
        <w:t xml:space="preserve">, do Operatora projektu. </w:t>
      </w:r>
      <w:r>
        <w:t xml:space="preserve">Wykonawcy będą weryfikowani w sposób formalny w oparciu o dokumenty </w:t>
      </w:r>
      <w:r w:rsidR="00233C9D">
        <w:t xml:space="preserve">wymienione w pkt. 4 </w:t>
      </w:r>
      <w:r>
        <w:t xml:space="preserve">na zasadzie spełnia/nie spełnia. Każdy wykonawca będzie miał możliwość uzupełnienia braków w zgłoszeniu </w:t>
      </w:r>
      <w:r>
        <w:br/>
        <w:t xml:space="preserve">w terminie 30 dni od daty wezwania przez Grantodawcę lub Operatora. Ponowna weryfikacja będzie trwała do 3 dni roboczych od przekazania uzupełnienia. </w:t>
      </w:r>
    </w:p>
    <w:p w:rsidR="001B1ACD" w:rsidRDefault="003A3C67">
      <w:pPr>
        <w:pStyle w:val="Akapitzlist"/>
        <w:numPr>
          <w:ilvl w:val="0"/>
          <w:numId w:val="12"/>
        </w:numPr>
      </w:pPr>
      <w:r>
        <w:t>Grantodawca oświadcza, że celem weryfikacji jest zapewnienie bezpieczeństwa dla Grantobiorców w zakresie jakości wykonania, doświadczenia, zabezpieczenia finansowego oraz spełnienia minimalnych warunków planowanych instalacji.</w:t>
      </w:r>
    </w:p>
    <w:p w:rsidR="001B1ACD" w:rsidRDefault="003A3C67">
      <w:pPr>
        <w:pStyle w:val="Akapitzlist"/>
        <w:numPr>
          <w:ilvl w:val="0"/>
          <w:numId w:val="12"/>
        </w:numPr>
      </w:pPr>
      <w:r>
        <w:t>W celu spełnienia kryterium zgłoszenia, tj. formalnego wpisania na listę niezbędne będzie dostarczenie dokumentów w postaci:</w:t>
      </w:r>
    </w:p>
    <w:p w:rsidR="001B1ACD" w:rsidRDefault="003A3C67" w:rsidP="008D64E9">
      <w:pPr>
        <w:pStyle w:val="Akapitzlist"/>
        <w:numPr>
          <w:ilvl w:val="1"/>
          <w:numId w:val="12"/>
        </w:numPr>
        <w:ind w:left="709" w:hanging="283"/>
      </w:pPr>
      <w:r>
        <w:t>dokumentu upoważniającego do występowania w obrocie prawnym (np. odpis KRS, odpis CEIDG),</w:t>
      </w:r>
    </w:p>
    <w:p w:rsidR="001B1ACD" w:rsidRDefault="003A3C67" w:rsidP="008D64E9">
      <w:pPr>
        <w:pStyle w:val="Akapitzlist"/>
        <w:numPr>
          <w:ilvl w:val="1"/>
          <w:numId w:val="12"/>
        </w:numPr>
        <w:ind w:left="709" w:hanging="283"/>
      </w:pPr>
      <w:r>
        <w:t xml:space="preserve">aktualnych zaświadczeń o niezaleganiu z należnościami wobec ZUS, Urzędu Skarbowego (z datą nie wcześniejszą niż 3 miesiące od daty złożenia </w:t>
      </w:r>
      <w:r w:rsidRPr="00516299">
        <w:t>formularza</w:t>
      </w:r>
      <w:r>
        <w:t>),</w:t>
      </w:r>
    </w:p>
    <w:p w:rsidR="001B1ACD" w:rsidRDefault="003A3C67" w:rsidP="008D64E9">
      <w:pPr>
        <w:pStyle w:val="Akapitzlist"/>
        <w:numPr>
          <w:ilvl w:val="1"/>
          <w:numId w:val="12"/>
        </w:numPr>
        <w:ind w:left="709" w:hanging="283"/>
      </w:pPr>
      <w:r>
        <w:t xml:space="preserve">wykazu </w:t>
      </w:r>
      <w:r>
        <w:rPr>
          <w:rFonts w:cstheme="majorHAnsi"/>
          <w:szCs w:val="20"/>
        </w:rPr>
        <w:t>prac wykonanych przez Wykonawcę modernizacji (wymiana starych źródeł ciepła) w ilości minimum 5, potwierdzonych pisemnymi referencjami</w:t>
      </w:r>
      <w:r>
        <w:t>,</w:t>
      </w:r>
    </w:p>
    <w:p w:rsidR="001B1ACD" w:rsidRDefault="003A3C67" w:rsidP="008D64E9">
      <w:pPr>
        <w:pStyle w:val="Akapitzlist"/>
        <w:numPr>
          <w:ilvl w:val="1"/>
          <w:numId w:val="12"/>
        </w:numPr>
        <w:ind w:left="709" w:hanging="283"/>
      </w:pPr>
      <w:r>
        <w:t>dokumentacji potwierdzające przygotowanie zawodowe do realizacji robót i montaży objętych projektem oraz stwierdzających prawo do wykonywania zawodu (np. certyfikaty ze szkoleń, świadectwa ukończenia szkoły itp.),</w:t>
      </w:r>
    </w:p>
    <w:p w:rsidR="001B1ACD" w:rsidRDefault="003A3C67" w:rsidP="008D64E9">
      <w:pPr>
        <w:pStyle w:val="Akapitzlist"/>
        <w:numPr>
          <w:ilvl w:val="1"/>
          <w:numId w:val="12"/>
        </w:numPr>
        <w:ind w:left="709" w:hanging="283"/>
      </w:pPr>
      <w:r>
        <w:t>polisy ubezpieczenia odpowiedzialności cywilnej kontraktowej na minimalną wartość 50</w:t>
      </w:r>
      <w:r w:rsidR="00AA477A">
        <w:t xml:space="preserve"> </w:t>
      </w:r>
      <w:r>
        <w:t>000 PLN brutto.</w:t>
      </w:r>
    </w:p>
    <w:p w:rsidR="001B1ACD" w:rsidRDefault="003A3C67">
      <w:pPr>
        <w:pStyle w:val="Akapitzlist"/>
        <w:numPr>
          <w:ilvl w:val="0"/>
          <w:numId w:val="12"/>
        </w:numPr>
      </w:pPr>
      <w:r>
        <w:t>Warunkiem publikacji na liście Wykonawców jest posiadanie aktualnej polisy OC. W przypadku jej wygaśnięcia Wykonawca zostanie wezwany do jej uzupełnienia. Do momentu uzupełnienia polisy zostanie on ukryty na liście Wykonawców, a jego kosztorysy nie będą dopuszczane w ramach projektu.</w:t>
      </w:r>
    </w:p>
    <w:p w:rsidR="001B1ACD" w:rsidRDefault="003A3C67">
      <w:pPr>
        <w:pStyle w:val="Akapitzlist"/>
        <w:numPr>
          <w:ilvl w:val="0"/>
          <w:numId w:val="12"/>
        </w:numPr>
      </w:pPr>
      <w:r>
        <w:t>Na stronie internetowej projektu oraz Operatora zostanie opublikowana lista dopuszczonych Wykonawców do realizacji zadań na rzecz Grantobiorców w ramach projektu.</w:t>
      </w:r>
    </w:p>
    <w:p w:rsidR="001B1ACD" w:rsidRDefault="003A3C67">
      <w:pPr>
        <w:pStyle w:val="Akapitzlist"/>
        <w:numPr>
          <w:ilvl w:val="0"/>
          <w:numId w:val="12"/>
        </w:numPr>
      </w:pPr>
      <w:r>
        <w:t xml:space="preserve">Lista zweryfikowanych Wykonawców zostanie opublikowana w terminie najpóźniej 30 dni przed planowanym terminem podpisania pierwszych umów z mieszkańcami w celu </w:t>
      </w:r>
      <w:r>
        <w:lastRenderedPageBreak/>
        <w:t>realizacji inwestycji w ramach projektu. Zakłada się opublikowanie listy pod warunkiem posiadania co najmniej 3 zweryfikowanych zgłoszeń.</w:t>
      </w:r>
    </w:p>
    <w:p w:rsidR="001B1ACD" w:rsidRDefault="003A3C67">
      <w:pPr>
        <w:pStyle w:val="Akapitzlist"/>
        <w:numPr>
          <w:ilvl w:val="0"/>
          <w:numId w:val="12"/>
        </w:numPr>
      </w:pPr>
      <w:r>
        <w:t xml:space="preserve">Lista będzie otwarta przez cały okres realizacji projektu. Wykonawca ma prawo dokonać zgłoszenia w każdym momencie projektu. </w:t>
      </w:r>
    </w:p>
    <w:p w:rsidR="001B1ACD" w:rsidRDefault="003A3C67">
      <w:pPr>
        <w:pStyle w:val="Akapitzlist"/>
        <w:numPr>
          <w:ilvl w:val="0"/>
          <w:numId w:val="12"/>
        </w:numPr>
      </w:pPr>
      <w:r>
        <w:t xml:space="preserve">Lista Wykonawców będzie na bieżąco aktualizowana przez Operatora. </w:t>
      </w:r>
    </w:p>
    <w:p w:rsidR="009C78EB" w:rsidRDefault="003A3C67">
      <w:pPr>
        <w:pStyle w:val="Akapitzlist"/>
        <w:numPr>
          <w:ilvl w:val="0"/>
          <w:numId w:val="12"/>
        </w:numPr>
      </w:pPr>
      <w:r>
        <w:t>W celu sprawnego przekazywania informacji o projekcie niezbędne dane Wykonawców będą publikowane na stronie internetowej Urzędu Miasta Tychy i Operatora projektu  (dane do kontaktu, zakres i forma przekazywanych informacji).</w:t>
      </w:r>
    </w:p>
    <w:p w:rsidR="001B1ACD" w:rsidRDefault="009C78EB" w:rsidP="000F3577">
      <w:pPr>
        <w:pStyle w:val="Akapitzlist"/>
        <w:numPr>
          <w:ilvl w:val="0"/>
          <w:numId w:val="12"/>
        </w:numPr>
      </w:pPr>
      <w:r w:rsidRPr="000F3577">
        <w:t>Mieszkańcy, którzy zrealizują inwestycję przed podpisaniem umowy o udzielenie grantu n</w:t>
      </w:r>
      <w:r w:rsidR="00184B49" w:rsidRPr="000F3577">
        <w:t>ie mają obowiązku korzystania z </w:t>
      </w:r>
      <w:r w:rsidRPr="000F3577">
        <w:t xml:space="preserve">Wykonawców </w:t>
      </w:r>
      <w:r w:rsidR="004E46FA" w:rsidRPr="000F3577">
        <w:t>znajdujących się na liście, jednakże zobowiązani są do przeprowadzenie rozeznania rynku o którym mowa rozdziale V, pkt. 16.</w:t>
      </w:r>
    </w:p>
    <w:p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19" w:name="_Toc69286724"/>
      <w:r>
        <w:t>Minimalne wymogi techniczne urządzeń</w:t>
      </w:r>
      <w:bookmarkEnd w:id="19"/>
    </w:p>
    <w:p w:rsidR="001B1ACD" w:rsidRDefault="003A3C67">
      <w:pPr>
        <w:pStyle w:val="Akapitzlist"/>
        <w:numPr>
          <w:ilvl w:val="0"/>
          <w:numId w:val="13"/>
        </w:numPr>
      </w:pPr>
      <w:r>
        <w:t>Urządzenia winny posiadać oznakowanie, potwierdzające zgodność wyrobu z wymaganiami, określonymi w ustawie z dnia 30 sierpnia 2002 r. o systemie oceny zgodności (Dz.U. z 2019r. poz. 155 tj.).</w:t>
      </w:r>
    </w:p>
    <w:p w:rsidR="001B1ACD" w:rsidRDefault="003A3C67">
      <w:pPr>
        <w:pStyle w:val="Akapitzlist"/>
        <w:numPr>
          <w:ilvl w:val="0"/>
          <w:numId w:val="13"/>
        </w:numPr>
      </w:pPr>
      <w:r>
        <w:rPr>
          <w:b/>
          <w:bCs/>
        </w:rPr>
        <w:t>Węzeł cieplny</w:t>
      </w:r>
      <w:r>
        <w:t xml:space="preserve"> musi posiadać nominalną sprawność wymiany energetycznej co najmniej 98%.</w:t>
      </w:r>
    </w:p>
    <w:p w:rsidR="001B1ACD" w:rsidRDefault="003A3C67">
      <w:pPr>
        <w:pStyle w:val="Akapitzlist"/>
        <w:numPr>
          <w:ilvl w:val="0"/>
          <w:numId w:val="13"/>
        </w:numPr>
      </w:pPr>
      <w:r>
        <w:rPr>
          <w:b/>
          <w:bCs/>
        </w:rPr>
        <w:t>Kotły na paliwa gazowe</w:t>
      </w:r>
      <w:r>
        <w:t xml:space="preserve"> muszą spełniać, w odniesieniu do ogrzewania pomieszczeń, wymagania klasy efektywności energetycznej minimum A, określone </w:t>
      </w:r>
      <w:r>
        <w:br/>
        <w:t>w Rozporządzeniu delegowanym Komisji (UE) NR 811/2013 z dnia 18 lutego 2013 r., oraz w Rozporządzeniu Parlamentu Europejskiego i Rady (UE) 2017/1369 z dnia 4 lipca 2017 r. ustanawiającym ramy etykietowania energetycznego i uchylającym dyrektywę 2010/30/UE. Ponadto urządzenia te powinny posiadać:</w:t>
      </w:r>
    </w:p>
    <w:p w:rsidR="001B1ACD" w:rsidRDefault="003A3C67" w:rsidP="008D64E9">
      <w:pPr>
        <w:pStyle w:val="Akapitzlist"/>
        <w:numPr>
          <w:ilvl w:val="1"/>
          <w:numId w:val="13"/>
        </w:numPr>
        <w:ind w:left="709" w:hanging="283"/>
      </w:pPr>
      <w:r>
        <w:t>dopuszczenie urządzenia do obrotu handlowego.</w:t>
      </w:r>
    </w:p>
    <w:p w:rsidR="001B1ACD" w:rsidRDefault="003A3C67" w:rsidP="008D64E9">
      <w:pPr>
        <w:pStyle w:val="Akapitzlist"/>
        <w:numPr>
          <w:ilvl w:val="1"/>
          <w:numId w:val="13"/>
        </w:numPr>
        <w:ind w:left="709" w:hanging="283"/>
      </w:pPr>
      <w:r>
        <w:t>deklaracje zgodności urządzeń z przepisami z zakresu bezpieczeństwa produktu (oznaczenia „CE” lub „B”).</w:t>
      </w:r>
    </w:p>
    <w:p w:rsidR="001B1ACD" w:rsidRDefault="003A3C67" w:rsidP="008D64E9">
      <w:pPr>
        <w:pStyle w:val="Akapitzlist"/>
        <w:numPr>
          <w:ilvl w:val="1"/>
          <w:numId w:val="13"/>
        </w:numPr>
        <w:ind w:left="709" w:hanging="283"/>
      </w:pPr>
      <w:r>
        <w:t>instrukcję obsługi i użytkowania w języku polskim.</w:t>
      </w:r>
    </w:p>
    <w:p w:rsidR="001B1ACD" w:rsidRDefault="003A3C67">
      <w:pPr>
        <w:pStyle w:val="Akapitzlist"/>
        <w:numPr>
          <w:ilvl w:val="0"/>
          <w:numId w:val="13"/>
        </w:numPr>
      </w:pPr>
      <w:r>
        <w:rPr>
          <w:b/>
          <w:bCs/>
        </w:rPr>
        <w:t>Kotły na biomasę</w:t>
      </w:r>
      <w:r>
        <w:t xml:space="preserve"> muszą posiadać certyfikat/świadectwo, potwierdzające spełnienie wymogów dotyczących ekoprojektu (ecodesign). Kotły na biomasę muszą posiadać klasę efektywności energetycznej minimum A+ na podstawie karty produktu</w:t>
      </w:r>
      <w:r>
        <w:br/>
        <w:t xml:space="preserve"> i etykiety energetycznej. Ponadto urządzenia te powinny posiadać:</w:t>
      </w:r>
    </w:p>
    <w:p w:rsidR="001B1ACD" w:rsidRDefault="003A3C67" w:rsidP="008D64E9">
      <w:pPr>
        <w:pStyle w:val="Akapitzlist"/>
        <w:numPr>
          <w:ilvl w:val="1"/>
          <w:numId w:val="13"/>
        </w:numPr>
        <w:ind w:left="709" w:hanging="283"/>
      </w:pPr>
      <w:r>
        <w:t>brak możliwości montażu rusztu awaryjnego lub przedpaleniska</w:t>
      </w:r>
      <w:r w:rsidR="00516299">
        <w:t>,</w:t>
      </w:r>
    </w:p>
    <w:p w:rsidR="001B1ACD" w:rsidRDefault="003A3C67" w:rsidP="008D64E9">
      <w:pPr>
        <w:pStyle w:val="Akapitzlist"/>
        <w:numPr>
          <w:ilvl w:val="1"/>
          <w:numId w:val="13"/>
        </w:numPr>
        <w:ind w:left="709" w:hanging="283"/>
      </w:pPr>
      <w:r>
        <w:t>instrukcję obsługi i użytkowania w języku polskim.</w:t>
      </w:r>
    </w:p>
    <w:p w:rsidR="001B1ACD" w:rsidRDefault="003A3C67">
      <w:pPr>
        <w:pStyle w:val="Akapitzlist"/>
        <w:numPr>
          <w:ilvl w:val="0"/>
          <w:numId w:val="13"/>
        </w:numPr>
      </w:pPr>
      <w:r>
        <w:t>Wymagania dla izolacji termicznej rurociągów i armatury są zgodne z wymogami określonymi w rozporządzeniu Ministra Infrastruktury z dnia 12 kwietnia 2002 r. w sprawie warunków technicznych, jakim powinny odpowiadać budynki i ich usytuowanie (Dz. U. z 2019r., poz. 1065 tj. z późn. zm.).</w:t>
      </w:r>
    </w:p>
    <w:p w:rsidR="001B1ACD" w:rsidRDefault="003A3C67">
      <w:pPr>
        <w:pStyle w:val="Akapitzlist"/>
        <w:numPr>
          <w:ilvl w:val="0"/>
          <w:numId w:val="13"/>
        </w:numPr>
      </w:pPr>
      <w:r>
        <w:t>Materiały budowlane muszą spełniać wymagania Rozporządzenia Ministra Infrastruktury i Budownictwa z dnia 17 listopada 2016r. w sprawie sposobu deklarowania właściwości użytkowych wyrobów budowlanych oraz sposobu znakowania ich znakiem budowlanym.</w:t>
      </w:r>
    </w:p>
    <w:p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20" w:name="_Toc69286725"/>
      <w:r>
        <w:lastRenderedPageBreak/>
        <w:t>Zasady dotyczące odzyskiwania grantów w przypadku ich wykorzystania niezgodnie z celami projektu grantowego, naruszenia trwałości</w:t>
      </w:r>
      <w:bookmarkEnd w:id="20"/>
    </w:p>
    <w:p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 xml:space="preserve">Grantobiorca zobowiązany jest do zwrotu uzyskanego grantu wraz z odsetkami </w:t>
      </w:r>
      <w:r>
        <w:br/>
        <w:t>w trybie i na zasadach przewidzianych w art. 207 ustawy o finansach publicznych jeżeli:</w:t>
      </w:r>
    </w:p>
    <w:p w:rsidR="001B1ACD" w:rsidRDefault="003A3C67" w:rsidP="008D64E9">
      <w:pPr>
        <w:pStyle w:val="Akapitzlist"/>
        <w:numPr>
          <w:ilvl w:val="1"/>
          <w:numId w:val="7"/>
        </w:numPr>
        <w:ind w:left="567" w:hanging="283"/>
      </w:pPr>
      <w:r>
        <w:t>grant został wykorzystany</w:t>
      </w:r>
      <w:r w:rsidR="008D64E9">
        <w:t xml:space="preserve"> przez Garntobiorcę niezgodnie </w:t>
      </w:r>
      <w:r>
        <w:t>z przeznaczeniem,</w:t>
      </w:r>
    </w:p>
    <w:p w:rsidR="001B1ACD" w:rsidRDefault="003A3C67" w:rsidP="008D64E9">
      <w:pPr>
        <w:pStyle w:val="Akapitzlist"/>
        <w:numPr>
          <w:ilvl w:val="1"/>
          <w:numId w:val="7"/>
        </w:numPr>
        <w:ind w:left="567" w:hanging="283"/>
      </w:pPr>
      <w:r>
        <w:t xml:space="preserve">Grantobiorca naruszył zapisy regulaminu projektu, </w:t>
      </w:r>
    </w:p>
    <w:p w:rsidR="001B1ACD" w:rsidRDefault="003A3C67" w:rsidP="008D64E9">
      <w:pPr>
        <w:pStyle w:val="Akapitzlist"/>
        <w:numPr>
          <w:ilvl w:val="1"/>
          <w:numId w:val="7"/>
        </w:numPr>
        <w:ind w:left="567" w:hanging="283"/>
      </w:pPr>
      <w:r>
        <w:t>Grantobiorca odstąpi od jakiejkolwiek części projektu,</w:t>
      </w:r>
    </w:p>
    <w:p w:rsidR="001B1ACD" w:rsidRDefault="003A3C67" w:rsidP="008D64E9">
      <w:pPr>
        <w:pStyle w:val="Akapitzlist"/>
        <w:numPr>
          <w:ilvl w:val="1"/>
          <w:numId w:val="7"/>
        </w:numPr>
        <w:ind w:left="567" w:hanging="283"/>
      </w:pPr>
      <w:r>
        <w:t>źródło ciepła, na które uzyskał grant, zostanie zdemontowane lub zmodyfikowane przed upływem 5 lat od daty rozpoczęcia okresu trwałości projektu (Grantobiorca zostanie powiadomiony o wskazanym terminie odrębną korespondencją),</w:t>
      </w:r>
    </w:p>
    <w:p w:rsidR="001B1ACD" w:rsidRDefault="003A3C67" w:rsidP="008D64E9">
      <w:pPr>
        <w:pStyle w:val="Akapitzlist"/>
        <w:numPr>
          <w:ilvl w:val="1"/>
          <w:numId w:val="7"/>
        </w:numPr>
        <w:ind w:left="567" w:hanging="283"/>
      </w:pPr>
      <w:r>
        <w:t xml:space="preserve">we wniosku lub w innych dokumentach, stanowiących podstawę do udzielenia </w:t>
      </w:r>
      <w:r w:rsidR="00AB4688">
        <w:t xml:space="preserve">                  </w:t>
      </w:r>
      <w:r>
        <w:t>i wypłaty Grantu podał nieprawdziwe informacje, na podstawie których grant został wypłacony,</w:t>
      </w:r>
    </w:p>
    <w:p w:rsidR="001B1ACD" w:rsidRDefault="003A3C67" w:rsidP="008D64E9">
      <w:pPr>
        <w:pStyle w:val="Akapitzlist"/>
        <w:numPr>
          <w:ilvl w:val="1"/>
          <w:numId w:val="7"/>
        </w:numPr>
        <w:ind w:left="567" w:hanging="283"/>
      </w:pPr>
      <w:r>
        <w:t>zaniecha, w okresie do 5 lat od daty rozpoczęcia okresu trwałości, jakichkolwiek wymagań, wynikających z umowy o powierzenie Grantu,</w:t>
      </w:r>
    </w:p>
    <w:p w:rsidR="001B1ACD" w:rsidRDefault="003A3C67" w:rsidP="008D64E9">
      <w:pPr>
        <w:pStyle w:val="Akapitzlist"/>
        <w:numPr>
          <w:ilvl w:val="1"/>
          <w:numId w:val="7"/>
        </w:numPr>
        <w:ind w:left="567" w:hanging="283"/>
      </w:pPr>
      <w:r>
        <w:t xml:space="preserve">nie podda się obowiązkowi monitorowania i kontroli Grantobiorców </w:t>
      </w:r>
      <w:r>
        <w:br/>
        <w:t>w okresie trwałości projektu,</w:t>
      </w:r>
    </w:p>
    <w:p w:rsidR="001B1ACD" w:rsidRDefault="003A3C67" w:rsidP="008D64E9">
      <w:pPr>
        <w:pStyle w:val="Akapitzlist"/>
        <w:numPr>
          <w:ilvl w:val="1"/>
          <w:numId w:val="7"/>
        </w:numPr>
        <w:ind w:left="567" w:hanging="283"/>
      </w:pPr>
      <w:r>
        <w:t>nastąpi zmiana innych nadrzędnych przepisów krajowych niezależnych od Grantodawcy.</w:t>
      </w:r>
    </w:p>
    <w:p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>W przypadku stwierdzenia okoliczności, o których mowa w ust. 1 Grantobiorca zostanie pisemnie wezwany do zwrotu uzyskanego Grantu w całości wraz z odsetkami, liczonymi jak dla zaległości podatkowych za okres od dnia otrzymania grantu do dnia jego zwrotu w terminie 14 dni.</w:t>
      </w:r>
    </w:p>
    <w:p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>W wezwaniu, o którym mowa w ust. 2 Grantodawca wskazuje numer rachunku bankowego, na który należy dokonać zwrotu oraz kwotę podlegającą zwrotowi.</w:t>
      </w:r>
    </w:p>
    <w:p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 xml:space="preserve">W sytuacji, o której mowa w ust. 1, gdy Grantobiorca nie dokona zwrotu, Grantodawca podejmie czynności zmierzające do odzyskania należnych środków </w:t>
      </w:r>
      <w:r>
        <w:br/>
        <w:t>z wykorzystaniem wszelkich środków prawnych zgodnie z przepisami Kodeksu Cywilnego.</w:t>
      </w:r>
    </w:p>
    <w:p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>Odsetki o których mowa w ust. 2 od kwoty określonej w ust. 3 są naliczane od dnia przekazania grantu Grantobiorcy, tj. od dnia obciążenia tą kwotą rachunku bankowego Grantodawcy.</w:t>
      </w:r>
    </w:p>
    <w:p w:rsidR="001B1ACD" w:rsidRDefault="003A3C67">
      <w:pPr>
        <w:pStyle w:val="Akapitzlist"/>
        <w:numPr>
          <w:ilvl w:val="0"/>
          <w:numId w:val="7"/>
        </w:numPr>
        <w:ind w:left="284" w:hanging="284"/>
      </w:pPr>
      <w:bookmarkStart w:id="21" w:name="_Hlk66292136"/>
      <w:r>
        <w:t>Wszelkie wpłaty wynikające z wezwania do zwrotu dokonane przez Grantobiorcę będą w pierwszej kolejności zaliczane na odsetki, a następnie na należność główną.</w:t>
      </w:r>
      <w:bookmarkEnd w:id="21"/>
    </w:p>
    <w:p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>W przypadku odstąpienia od realizacji umowy po jej podpisaniu, Grantobiorca zobowiązany jest także do pokrycia wszelkich kosztów poniesionych przez Wykonawcę i Operatora.</w:t>
      </w:r>
    </w:p>
    <w:p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 xml:space="preserve">Operator w imieniu Gminy ma prawo wykluczyć Grantobiorcę, który złamał bądź nie dopełnił warunków umowy lub regulaminu. </w:t>
      </w:r>
    </w:p>
    <w:p w:rsidR="001B1ACD" w:rsidRDefault="003A3C67">
      <w:pPr>
        <w:pStyle w:val="Akapitzlist"/>
        <w:numPr>
          <w:ilvl w:val="0"/>
          <w:numId w:val="7"/>
        </w:numPr>
        <w:ind w:left="284" w:hanging="284"/>
      </w:pPr>
      <w:r>
        <w:t xml:space="preserve">Podanie nieprawdziwych danych we wniosku o udzielenie grantu, w tym </w:t>
      </w:r>
      <w:r>
        <w:br/>
        <w:t xml:space="preserve">w szczególności brak wymiany węglowego źródła ciepła klasy 3 lub bezklasowego oraz brak któregokolwiek z elementów termomodernizacyjnych, wymienionych </w:t>
      </w:r>
      <w:r>
        <w:br/>
        <w:t>w definicji minimalnego standardu efektywności energetycznej,  spowoduje wykluczenie Grantobiorcy z projektu.</w:t>
      </w:r>
    </w:p>
    <w:p w:rsidR="001B1ACD" w:rsidRDefault="008456E4" w:rsidP="00AC7E0B">
      <w:pPr>
        <w:pStyle w:val="Akapitzlist"/>
        <w:numPr>
          <w:ilvl w:val="0"/>
          <w:numId w:val="7"/>
        </w:numPr>
        <w:tabs>
          <w:tab w:val="left" w:pos="426"/>
        </w:tabs>
        <w:ind w:left="284" w:hanging="284"/>
      </w:pPr>
      <w:r>
        <w:lastRenderedPageBreak/>
        <w:t xml:space="preserve">Nieprzystąpienie Grantobiorcy do realizacji </w:t>
      </w:r>
      <w:r w:rsidRPr="00516299">
        <w:t>projektu</w:t>
      </w:r>
      <w:r>
        <w:t>,</w:t>
      </w:r>
      <w:r w:rsidRPr="00516299">
        <w:t xml:space="preserve"> </w:t>
      </w:r>
      <w:r>
        <w:t>zaplanowanej na dany rok kalendarzowy (pomimo otrzymania powiadomienia od Operatora) spowoduje jego wykreślenie z listy Grantobiorców.</w:t>
      </w:r>
    </w:p>
    <w:p w:rsidR="001B1ACD" w:rsidRPr="00AA477A" w:rsidRDefault="003A3C67">
      <w:pPr>
        <w:pStyle w:val="Nagwek1"/>
        <w:numPr>
          <w:ilvl w:val="0"/>
          <w:numId w:val="2"/>
        </w:numPr>
        <w:ind w:left="1418" w:hanging="1418"/>
        <w:rPr>
          <w:color w:val="auto"/>
        </w:rPr>
      </w:pPr>
      <w:bookmarkStart w:id="22" w:name="_Toc69286726"/>
      <w:r w:rsidRPr="00AA477A">
        <w:rPr>
          <w:color w:val="auto"/>
        </w:rPr>
        <w:t xml:space="preserve">Zasady dotyczące systemu </w:t>
      </w:r>
      <w:bookmarkStart w:id="23" w:name="_Hlk514970646"/>
      <w:r w:rsidRPr="00AA477A">
        <w:rPr>
          <w:color w:val="auto"/>
        </w:rPr>
        <w:t>monitorowania i kontroli Grantobiorców</w:t>
      </w:r>
      <w:bookmarkEnd w:id="23"/>
      <w:r w:rsidRPr="00AA477A">
        <w:rPr>
          <w:color w:val="auto"/>
        </w:rPr>
        <w:t xml:space="preserve"> (w tym w okresie realizacji i trwałości)</w:t>
      </w:r>
      <w:bookmarkEnd w:id="22"/>
    </w:p>
    <w:p w:rsidR="00AC7E0B" w:rsidRDefault="00AC7E0B">
      <w:pPr>
        <w:pStyle w:val="Akapitzlist"/>
        <w:numPr>
          <w:ilvl w:val="0"/>
          <w:numId w:val="14"/>
        </w:numPr>
        <w:ind w:left="426" w:hanging="426"/>
      </w:pPr>
      <w:r w:rsidRPr="00AC7E0B">
        <w:t xml:space="preserve">Zgodnie z podpisanymi oświadczeniami Grantobiorca umożliwi, w trakcie trwania projektu i w okresie jego trwałości, </w:t>
      </w:r>
      <w:r w:rsidR="00AA477A">
        <w:t xml:space="preserve">zarówno </w:t>
      </w:r>
      <w:r w:rsidRPr="00AC7E0B">
        <w:t>Grantodawcy</w:t>
      </w:r>
      <w:r w:rsidR="00AA477A">
        <w:t>, jak</w:t>
      </w:r>
      <w:r w:rsidRPr="00AC7E0B">
        <w:t xml:space="preserve"> i innym podmiotom uprawnionym do kontroli funduszy UE, kontr</w:t>
      </w:r>
      <w:r w:rsidRPr="00516299">
        <w:t>ol</w:t>
      </w:r>
      <w:r w:rsidR="00516299" w:rsidRPr="00516299">
        <w:t>e</w:t>
      </w:r>
      <w:r w:rsidRPr="00516299">
        <w:t xml:space="preserve"> </w:t>
      </w:r>
      <w:r w:rsidRPr="00AC7E0B">
        <w:t>w miejscu realizacji inwestycji.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Systemowi kontroli podlegać będą wszyscy Grantobiorcy (na wszystkich etapach przygotowania i realizacji </w:t>
      </w:r>
      <w:r w:rsidR="00AA477A">
        <w:t>p</w:t>
      </w:r>
      <w:r>
        <w:t>rojektu).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>Z każdej kontroli zostanie sporządzony protokół</w:t>
      </w:r>
      <w:r w:rsidR="00AA477A">
        <w:t>,</w:t>
      </w:r>
      <w:r>
        <w:t xml:space="preserve"> podsumowujący czynności kontrolne</w:t>
      </w:r>
      <w:r w:rsidR="00AA477A">
        <w:t>,</w:t>
      </w:r>
      <w:r>
        <w:t xml:space="preserve"> zawierający co najmniej informacj</w:t>
      </w:r>
      <w:r w:rsidR="00AA477A">
        <w:t>e:</w:t>
      </w:r>
      <w:r>
        <w:t xml:space="preserve"> kiedy odbyła</w:t>
      </w:r>
      <w:r w:rsidR="00AA477A" w:rsidRPr="00AA477A">
        <w:t xml:space="preserve"> </w:t>
      </w:r>
      <w:r w:rsidR="00AA477A">
        <w:t>się kontrola</w:t>
      </w:r>
      <w:r>
        <w:t>, kto ją przeprowadził i jaki był jej wynik.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 w:rsidRPr="002C7571">
        <w:rPr>
          <w:b/>
          <w:bCs/>
        </w:rPr>
        <w:t>Kontrole</w:t>
      </w:r>
      <w:r>
        <w:t xml:space="preserve"> </w:t>
      </w:r>
      <w:r>
        <w:rPr>
          <w:b/>
        </w:rPr>
        <w:t>w okresie realizacji</w:t>
      </w:r>
      <w:r>
        <w:t xml:space="preserve"> będą realizowane przez Grantodawcę, poprzez oględziny zrealizowanej inwestycji, po zgłoszeniu jej zakończenia przez Grantobiorcę. 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 w:rsidRPr="002C7571">
        <w:rPr>
          <w:bCs/>
        </w:rPr>
        <w:t>Kontrola w okresie realizacji</w:t>
      </w:r>
      <w:r>
        <w:t xml:space="preserve"> zostanie przeprowadzona nie później niż 30 dni od zgłoszenia przez Grantobiorcę  wykonania zadania objętego grantem. Zgłoszenie powinno zostać dokonane przez:</w:t>
      </w:r>
    </w:p>
    <w:p w:rsidR="001B1ACD" w:rsidRPr="000965C7" w:rsidRDefault="003A3C67" w:rsidP="008D64E9">
      <w:pPr>
        <w:pStyle w:val="Akapitzlist"/>
        <w:numPr>
          <w:ilvl w:val="1"/>
          <w:numId w:val="14"/>
        </w:numPr>
        <w:ind w:left="709" w:hanging="283"/>
      </w:pPr>
      <w:r w:rsidRPr="000965C7">
        <w:t>formularz online,</w:t>
      </w:r>
    </w:p>
    <w:p w:rsidR="001B1ACD" w:rsidRDefault="003A3C67" w:rsidP="008D64E9">
      <w:pPr>
        <w:pStyle w:val="Akapitzlist"/>
        <w:numPr>
          <w:ilvl w:val="1"/>
          <w:numId w:val="14"/>
        </w:numPr>
        <w:ind w:left="709" w:hanging="283"/>
      </w:pPr>
      <w:r>
        <w:t>e-mail na adres Operatora,</w:t>
      </w:r>
    </w:p>
    <w:p w:rsidR="001B1ACD" w:rsidRDefault="003A3C67" w:rsidP="008D64E9">
      <w:pPr>
        <w:pStyle w:val="Akapitzlist"/>
        <w:numPr>
          <w:ilvl w:val="1"/>
          <w:numId w:val="14"/>
        </w:numPr>
        <w:ind w:left="709" w:hanging="283"/>
      </w:pPr>
      <w:r>
        <w:t>SMS na telefon wskazany przez Operatora,</w:t>
      </w:r>
    </w:p>
    <w:p w:rsidR="001B1ACD" w:rsidRDefault="003A3C67" w:rsidP="008D64E9">
      <w:pPr>
        <w:pStyle w:val="Akapitzlist"/>
        <w:numPr>
          <w:ilvl w:val="1"/>
          <w:numId w:val="14"/>
        </w:numPr>
        <w:ind w:left="709" w:hanging="283"/>
      </w:pPr>
      <w:r>
        <w:t>pocztą na adres Operatora.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W sytuacji, gdy Grantobiorca w terminie 30 dni od zakończenia umowy nie zawiadomi Grantodawcy o zrealizowaniu inwestycji, Grantodawca wyznaczy samodzielnie termin </w:t>
      </w:r>
      <w:r w:rsidRPr="002C7571">
        <w:rPr>
          <w:bCs/>
        </w:rPr>
        <w:t>kontroli w okresie realizacji</w:t>
      </w:r>
      <w:r>
        <w:rPr>
          <w:b/>
        </w:rPr>
        <w:t xml:space="preserve">, </w:t>
      </w:r>
      <w:r>
        <w:t>o czym powiadomi Grantobior</w:t>
      </w:r>
      <w:r w:rsidR="00633B96">
        <w:t>cę w </w:t>
      </w:r>
      <w:r>
        <w:t xml:space="preserve">postaci wezwania, wysłanego za pośrednictwem poczty elektronicznej lub </w:t>
      </w:r>
      <w:r w:rsidR="002C7571">
        <w:t>o</w:t>
      </w:r>
      <w:r>
        <w:t>peratora pocztowego.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W sytuacji, gdy wyznaczony przez Grantodawcę </w:t>
      </w:r>
      <w:r w:rsidRPr="002C7571">
        <w:t>termin kontroli w okresie realizacji</w:t>
      </w:r>
      <w:r>
        <w:t xml:space="preserve"> nie będzie możliwy do zrealizowania, wyznaczony zostanie kolejny termin kontroli, jednak nie wcześniej niż 14 dni od daty pierwszej planowanej kontroli. Powiadomienie zostanie przekazane Grantobiorcy w postaci wezwania, wysłanego za pośrednictwem poczty elektronicznej lub </w:t>
      </w:r>
      <w:r w:rsidR="002C7571">
        <w:t>o</w:t>
      </w:r>
      <w:r>
        <w:t>peratora pocztowego.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W sytuacji gdy, Grantobiorca poprzez swoje działanie uniemożliwi przeprowadzenie drugiej planowanej </w:t>
      </w:r>
      <w:r w:rsidRPr="002C7571">
        <w:rPr>
          <w:bCs/>
        </w:rPr>
        <w:t xml:space="preserve">kontroli w okresie realizacji (tj. na etapie rozliczenia grantu) </w:t>
      </w:r>
      <w:r>
        <w:t xml:space="preserve">umowa z Grantobiorcą zostaje rozwiązana jednostronnie, i o tym fakcie Grantobiorca zostaje powiadomiony za pośrednictwem </w:t>
      </w:r>
      <w:r w:rsidR="002C7571">
        <w:t>o</w:t>
      </w:r>
      <w:r>
        <w:t>peratora pocztowego; od tej decyzji nie przysługuje odwołanie.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 w:rsidRPr="002C7571">
        <w:rPr>
          <w:b/>
          <w:bCs/>
        </w:rPr>
        <w:t>Kontrole</w:t>
      </w:r>
      <w:r>
        <w:t xml:space="preserve"> </w:t>
      </w:r>
      <w:r>
        <w:rPr>
          <w:b/>
          <w:bCs/>
        </w:rPr>
        <w:t xml:space="preserve">w okresie trwałości </w:t>
      </w:r>
      <w:r>
        <w:t xml:space="preserve">w nieruchomości Grantobiorcy dotyczyć będą: </w:t>
      </w:r>
    </w:p>
    <w:p w:rsidR="001B1ACD" w:rsidRDefault="003A3C67" w:rsidP="008D64E9">
      <w:pPr>
        <w:pStyle w:val="Akapitzlist"/>
        <w:numPr>
          <w:ilvl w:val="1"/>
          <w:numId w:val="14"/>
        </w:numPr>
        <w:ind w:left="709" w:hanging="283"/>
      </w:pPr>
      <w:r>
        <w:t>zainstalowanego źródła ciepła w ramach projektu,</w:t>
      </w:r>
    </w:p>
    <w:p w:rsidR="001B1ACD" w:rsidRDefault="003A3C67" w:rsidP="008D64E9">
      <w:pPr>
        <w:pStyle w:val="Akapitzlist"/>
        <w:numPr>
          <w:ilvl w:val="1"/>
          <w:numId w:val="14"/>
        </w:numPr>
        <w:ind w:left="709" w:hanging="283"/>
      </w:pPr>
      <w:r>
        <w:t>nie dokonywania nieuprawnionych modyfikacji źródła ciepła,</w:t>
      </w:r>
    </w:p>
    <w:p w:rsidR="001B1ACD" w:rsidRDefault="003A3C67" w:rsidP="008D64E9">
      <w:pPr>
        <w:pStyle w:val="Akapitzlist"/>
        <w:numPr>
          <w:ilvl w:val="1"/>
          <w:numId w:val="14"/>
        </w:numPr>
        <w:ind w:left="709" w:hanging="283"/>
      </w:pPr>
      <w:r>
        <w:t xml:space="preserve">energii </w:t>
      </w:r>
      <w:r w:rsidRPr="00516299">
        <w:t xml:space="preserve">cieplnej </w:t>
      </w:r>
      <w:r>
        <w:t xml:space="preserve">zużywanej na potrzeby ogrzewania i ciepłej wody użytkowej </w:t>
      </w:r>
      <w:r w:rsidR="008D64E9">
        <w:t xml:space="preserve">                </w:t>
      </w:r>
      <w:r>
        <w:t>(w przypadku posiadania wspólnego system</w:t>
      </w:r>
      <w:r w:rsidR="00AC7E0B">
        <w:t>u</w:t>
      </w:r>
      <w:r>
        <w:t xml:space="preserve"> do ciepłej wody użytkowej </w:t>
      </w:r>
      <w:r w:rsidR="00AB4688">
        <w:t xml:space="preserve">                        </w:t>
      </w:r>
      <w:r>
        <w:t>i centralnego ogrzewania) budynku mieszkalnego.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Kontrole w okresie trwałości będą realizowane przez Grantodawcę, doraźnie, nie częściej niż raz do roku. Po przeprowadzeniu kontroli zostanie podpisany protokół </w:t>
      </w:r>
      <w:r>
        <w:br/>
        <w:t xml:space="preserve">z wynikami poszczególnych zakresów określonych w pkt. 4. W sytuacji nie spełnienia warunków określonych w umowie Grantobiorca będzie miał obowiązek skorygować </w:t>
      </w:r>
      <w:r>
        <w:lastRenderedPageBreak/>
        <w:t xml:space="preserve">elementy i wykazać ich poprawę na rekontroli. W sytuacji, gdy te elementy nie zostaną poprawione zostanie zobowiązany do zwrotu grantu wraz </w:t>
      </w:r>
      <w:r w:rsidR="00AC7E0B">
        <w:br/>
      </w:r>
      <w:r>
        <w:t>z odsetkami.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>W przypadku zmiany właściciela nieruchomości, obowiązek utrzymania trwałości i poddawania się kontroli przejmuje nowy nabywca. Grantobiorca jest zobowiązany do poinformowania o obowiązkach nowego właściciela, a Grantodawcę o zmianie właściciela nieruchomości.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Grantobiorca zostaje powiadomiony o zakresie i terminie </w:t>
      </w:r>
      <w:r w:rsidRPr="002C7571">
        <w:rPr>
          <w:bCs/>
        </w:rPr>
        <w:t>kontroli w okresie trwałości</w:t>
      </w:r>
      <w:r>
        <w:t xml:space="preserve"> za pomocą wezwania wysłanego za pośrednictwem poczty elektronicznej lub </w:t>
      </w:r>
      <w:r w:rsidR="002C7571">
        <w:t>o</w:t>
      </w:r>
      <w:r>
        <w:t>peratora pocztowego, nie później niż 7 dni przed planowaną kontrolą.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W sytuacji, gdy wyznaczony przez Grantodawcę termin </w:t>
      </w:r>
      <w:r w:rsidRPr="002C7571">
        <w:rPr>
          <w:bCs/>
        </w:rPr>
        <w:t>kontroli w okresie trwałości</w:t>
      </w:r>
      <w:r>
        <w:t xml:space="preserve"> nie był możliwy do zrealizowania, wyznaczany jest kolejny termin kontroli nie wcześniej niż 14 dni od daty pierwszej planowanej kontroli. Powiadomienie zostaje przekazane Grantobiorcy w postaci wezwania wysłanego za pośrednictwem poczty elektronicznej lub </w:t>
      </w:r>
      <w:r w:rsidR="002C7571">
        <w:t>o</w:t>
      </w:r>
      <w:r>
        <w:t>peratora pocztowego.</w:t>
      </w:r>
    </w:p>
    <w:p w:rsidR="001B1ACD" w:rsidRDefault="003A3C67">
      <w:pPr>
        <w:pStyle w:val="Akapitzlist"/>
        <w:numPr>
          <w:ilvl w:val="0"/>
          <w:numId w:val="14"/>
        </w:numPr>
        <w:ind w:left="426" w:hanging="426"/>
      </w:pPr>
      <w:r>
        <w:t xml:space="preserve">W sytuacji gdy, Grantobiorca poprzez swoje działanie uniemożliwi przeprowadzenie drugiej planowanej </w:t>
      </w:r>
      <w:r w:rsidRPr="002C7571">
        <w:rPr>
          <w:bCs/>
        </w:rPr>
        <w:t>kontroli w okresie trwałości</w:t>
      </w:r>
      <w:r>
        <w:t xml:space="preserve"> Grantobiorca zobowiązany jest do zwrotu uzyskanego Grantu wraz z odsetkami, liczonymi jak dla zaległości podatkowych za okres od dnia otrzymania grantu do dnia jej zwrotu w terminie </w:t>
      </w:r>
      <w:r w:rsidR="00AB4688">
        <w:t xml:space="preserve">               </w:t>
      </w:r>
      <w:r>
        <w:t>14 dni.</w:t>
      </w:r>
    </w:p>
    <w:p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24" w:name="_Toc69286727"/>
      <w:r>
        <w:t>Zasady dot. informacji i promocji - informowania opinii publicznej, uczestników i odbiorców projektów, o tym, że dane przedsięwzięcie było możliwe dzięki unijnej pomocy finansowej</w:t>
      </w:r>
      <w:bookmarkEnd w:id="24"/>
    </w:p>
    <w:p w:rsidR="001B1ACD" w:rsidRDefault="003A3C67">
      <w:pPr>
        <w:pStyle w:val="Akapitzlist"/>
        <w:numPr>
          <w:ilvl w:val="0"/>
          <w:numId w:val="17"/>
        </w:numPr>
        <w:ind w:left="284" w:hanging="284"/>
      </w:pPr>
      <w:r>
        <w:t xml:space="preserve">Grantobiorca zobowiązany jest do wykorzystywania w trakcie trwania umowy i okresu trwałości wzorów dokumentów udostępnionych przez Grantodawcę. </w:t>
      </w:r>
    </w:p>
    <w:p w:rsidR="001B1ACD" w:rsidRDefault="003A3C67">
      <w:pPr>
        <w:pStyle w:val="Akapitzlist"/>
        <w:numPr>
          <w:ilvl w:val="0"/>
          <w:numId w:val="17"/>
        </w:numPr>
        <w:ind w:left="284" w:hanging="284"/>
      </w:pPr>
      <w:r>
        <w:t>Wzory udostępnionych dokumentów zawierają niezbędny zestaw logotypów, do których należą:</w:t>
      </w:r>
    </w:p>
    <w:p w:rsidR="001B1ACD" w:rsidRDefault="003A3C67" w:rsidP="008D64E9">
      <w:pPr>
        <w:pStyle w:val="Akapitzlist"/>
        <w:numPr>
          <w:ilvl w:val="1"/>
          <w:numId w:val="15"/>
        </w:numPr>
        <w:ind w:left="567" w:hanging="283"/>
      </w:pPr>
      <w:r>
        <w:t>znak Funduszy Europejskich,</w:t>
      </w:r>
    </w:p>
    <w:p w:rsidR="001B1ACD" w:rsidRDefault="003A3C67" w:rsidP="008D64E9">
      <w:pPr>
        <w:pStyle w:val="Akapitzlist"/>
        <w:numPr>
          <w:ilvl w:val="1"/>
          <w:numId w:val="15"/>
        </w:numPr>
        <w:ind w:left="567" w:hanging="283"/>
      </w:pPr>
      <w:r>
        <w:t>znak Unii Europejskiej (właściwy dla danego funduszu),</w:t>
      </w:r>
    </w:p>
    <w:p w:rsidR="001B1ACD" w:rsidRDefault="003A3C67" w:rsidP="008D64E9">
      <w:pPr>
        <w:pStyle w:val="Akapitzlist"/>
        <w:numPr>
          <w:ilvl w:val="1"/>
          <w:numId w:val="15"/>
        </w:numPr>
        <w:ind w:left="567" w:hanging="283"/>
      </w:pPr>
      <w:r>
        <w:t>oficjalne godło promocyjne województwa,</w:t>
      </w:r>
    </w:p>
    <w:p w:rsidR="001B1ACD" w:rsidRDefault="003A3C67" w:rsidP="008D64E9">
      <w:pPr>
        <w:pStyle w:val="Akapitzlist"/>
        <w:numPr>
          <w:ilvl w:val="1"/>
          <w:numId w:val="15"/>
        </w:numPr>
        <w:ind w:left="567" w:hanging="283"/>
      </w:pPr>
      <w:r>
        <w:t>barwy Rzeczypospolitej Polskiej (w przy</w:t>
      </w:r>
      <w:r w:rsidR="00BC7CC4">
        <w:t>padku zastosowania materiałów w </w:t>
      </w:r>
      <w:r>
        <w:t>wersji kolorowej).</w:t>
      </w:r>
    </w:p>
    <w:p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25" w:name="_Toc69286728"/>
      <w:r>
        <w:t>Wskaźniki realizacji projektu</w:t>
      </w:r>
      <w:bookmarkEnd w:id="25"/>
    </w:p>
    <w:p w:rsidR="001B1ACD" w:rsidRDefault="003A3C67">
      <w:pPr>
        <w:pStyle w:val="Akapitzlist"/>
        <w:numPr>
          <w:ilvl w:val="0"/>
          <w:numId w:val="19"/>
        </w:numPr>
        <w:ind w:left="284" w:hanging="284"/>
      </w:pPr>
      <w:r>
        <w:t>Grantobiorca zobowiązuje się do osiągnięcia w terminie wskazanym w umowie o dofinansowanie efektu rzeczowego i ekologicznego. Efektem ekologicznym będzie osiągnięcie wskaźników zgodnie z zapisami umowy o powierzenie Grantu.</w:t>
      </w:r>
    </w:p>
    <w:p w:rsidR="001B1ACD" w:rsidRDefault="003A3C67">
      <w:pPr>
        <w:pStyle w:val="Akapitzlist"/>
        <w:numPr>
          <w:ilvl w:val="0"/>
          <w:numId w:val="19"/>
        </w:numPr>
        <w:ind w:left="284" w:hanging="284"/>
      </w:pPr>
      <w:r>
        <w:t>Do wskaźników określonych dla projektu należą:</w:t>
      </w:r>
    </w:p>
    <w:p w:rsidR="001B1ACD" w:rsidRDefault="003A3C67" w:rsidP="008D64E9">
      <w:pPr>
        <w:pStyle w:val="Akapitzlist"/>
        <w:numPr>
          <w:ilvl w:val="1"/>
          <w:numId w:val="19"/>
        </w:numPr>
        <w:ind w:left="567" w:hanging="283"/>
      </w:pPr>
      <w:r>
        <w:t>liczba zmodernizowanych źródeł ciepła,</w:t>
      </w:r>
    </w:p>
    <w:p w:rsidR="001B1ACD" w:rsidRDefault="003A3C67" w:rsidP="008D64E9">
      <w:pPr>
        <w:pStyle w:val="Akapitzlist"/>
        <w:numPr>
          <w:ilvl w:val="1"/>
          <w:numId w:val="19"/>
        </w:numPr>
        <w:ind w:left="567" w:hanging="283"/>
      </w:pPr>
      <w:r>
        <w:t>szacowany roczny spadek emisji gazów cieplarnianych,</w:t>
      </w:r>
    </w:p>
    <w:p w:rsidR="001B1ACD" w:rsidRDefault="003A3C67" w:rsidP="008D64E9">
      <w:pPr>
        <w:pStyle w:val="Akapitzlist"/>
        <w:numPr>
          <w:ilvl w:val="1"/>
          <w:numId w:val="19"/>
        </w:numPr>
        <w:ind w:left="567" w:hanging="283"/>
      </w:pPr>
      <w:r>
        <w:t>stopień redukcji PM 10.</w:t>
      </w:r>
    </w:p>
    <w:p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26" w:name="_Toc69286729"/>
      <w:r>
        <w:t>Przetwarzanie danych osobowych w ramach projektu</w:t>
      </w:r>
      <w:bookmarkEnd w:id="26"/>
    </w:p>
    <w:p w:rsidR="001B1ACD" w:rsidRDefault="003A3C67" w:rsidP="00BC7CC4">
      <w:pPr>
        <w:pStyle w:val="Akapitzlist"/>
        <w:numPr>
          <w:ilvl w:val="0"/>
          <w:numId w:val="16"/>
        </w:numPr>
        <w:ind w:left="284" w:hanging="284"/>
      </w:pPr>
      <w:r>
        <w:t xml:space="preserve">Przetwarzanie danych następuje zgodnie z art. 13 ust. 1 i 2 rozporządzenia Parlamentu Europejskiego i Rady (UE) 2016/679 o ochronie danych osobowych z 27 </w:t>
      </w:r>
      <w:r>
        <w:lastRenderedPageBreak/>
        <w:t xml:space="preserve">kwietnia 2016 r. w sprawie ochrony osób fizycznych w związku z przetwarzaniem ich danych osobowych i w sprawie swobodnego przepływu takich danych oraz uchylenia dyrektywy 95/46/WE (Dz. Urz. UE L 119 z  4.5.2016 r.) oraz art. 22 ust. 1, ust. 2 </w:t>
      </w:r>
      <w:r>
        <w:br/>
        <w:t>i ust. 3 ustawy z dnia 14 grudnia 2018 r. o ochronie danych osobowych przetwarzanych w związku z zapobieganiem i zwal</w:t>
      </w:r>
      <w:r w:rsidR="00BC7CC4">
        <w:t>czaniem przestępczości (Dz.U. z </w:t>
      </w:r>
      <w:r>
        <w:t>2019 r. poz. 125.</w:t>
      </w:r>
    </w:p>
    <w:p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>Administratorem danych osobowych Grantobiorcy jest Prezydent Miasta Tychy z siedzibą w Urzędzie Miasta w Tychach, al. Niepodległości 49, 43-100 Tychy.</w:t>
      </w:r>
    </w:p>
    <w:p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>Administrator wyznaczył Inspektora Ochrony Danych, z którym Grantobiorca może się skontaktować w sprawach związanych z ochroną danych osobowych, w następujący sposób:</w:t>
      </w:r>
    </w:p>
    <w:p w:rsidR="001B1ACD" w:rsidRDefault="003A3C67" w:rsidP="008D64E9">
      <w:pPr>
        <w:pStyle w:val="Akapitzlist"/>
        <w:numPr>
          <w:ilvl w:val="1"/>
          <w:numId w:val="16"/>
        </w:numPr>
        <w:ind w:left="567" w:hanging="283"/>
      </w:pPr>
      <w:r>
        <w:t xml:space="preserve">pod adresem poczty elektronicznej: </w:t>
      </w:r>
      <w:hyperlink r:id="rId9">
        <w:r>
          <w:rPr>
            <w:rStyle w:val="czeinternetowe"/>
          </w:rPr>
          <w:t>iod@umtychy.pl</w:t>
        </w:r>
      </w:hyperlink>
      <w:r>
        <w:t>,</w:t>
      </w:r>
    </w:p>
    <w:p w:rsidR="001B1ACD" w:rsidRDefault="003A3C67" w:rsidP="008D64E9">
      <w:pPr>
        <w:pStyle w:val="Akapitzlist"/>
        <w:numPr>
          <w:ilvl w:val="1"/>
          <w:numId w:val="16"/>
        </w:numPr>
        <w:ind w:left="567" w:hanging="283"/>
      </w:pPr>
      <w:r>
        <w:t>pisemnie na adres siedziby Administratora.</w:t>
      </w:r>
    </w:p>
    <w:p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>Przetwarzanie danych Grantobiorcy odbywa się w związku z realizacją Projektu.</w:t>
      </w:r>
    </w:p>
    <w:p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>Przetwarzanie jest niezbędne w celu realizacji naboru, wykonania umowy, której Grantobiorca jest stroną i do podjęcia działań przed zawarciem umowy.</w:t>
      </w:r>
    </w:p>
    <w:p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>Dane nie będą przekazywane innym podmiotom, z wyjątkiem podmiotów uprawnionych do ich przetwarzania na podstawie przepisów prawa, zawartych umów oraz podmiotów świadczących asystę i wsparcie techniczne dla systemów informatycznych i teleinformatycznych, w których są przetwarzane dane Grantobiorcy, w tym na potrzeby Instytucji Zarządzającej i podmiotów świadczących obsługę prawną.</w:t>
      </w:r>
      <w:bookmarkStart w:id="27" w:name="_Hlk66445604"/>
      <w:bookmarkEnd w:id="27"/>
    </w:p>
    <w:p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>Dane osobowe Grantobiorcy będą przechowywane jedynie w okresie niezbędnym do spełnienia celu, dla którego zostały zebrane lub w okresie wskazanym przepisami prawa.</w:t>
      </w:r>
    </w:p>
    <w:p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 xml:space="preserve">Po spełnieniu celu, dla którego dane Grantobiorcy zostały zebrane, będą one przechowywane jedynie w celach archiwalnych, przez okres, który wyznaczony zostanie przede wszystkim na podstawie rozporządzenia Prezesa Rady Ministrów </w:t>
      </w:r>
      <w:r>
        <w:br/>
        <w:t>w sprawie instrukcji kancelaryjnej, jednolitych rzeczowych wykazów akt oraz instrukcji w sprawie organizacji i zakresu działania archiwów zakładowych, chyba że przepisy szczególne stanowią inaczej.</w:t>
      </w:r>
    </w:p>
    <w:p w:rsidR="001B1ACD" w:rsidRDefault="003A3C67">
      <w:pPr>
        <w:pStyle w:val="Akapitzlist"/>
        <w:numPr>
          <w:ilvl w:val="0"/>
          <w:numId w:val="16"/>
        </w:numPr>
        <w:ind w:left="284" w:hanging="284"/>
      </w:pPr>
      <w:r>
        <w:t>Grantobiorca na zasadach określonych przepisami RODO, posiada prawo do żądania od Administratora:</w:t>
      </w:r>
    </w:p>
    <w:p w:rsidR="001B1ACD" w:rsidRDefault="003A3C67" w:rsidP="008D64E9">
      <w:pPr>
        <w:pStyle w:val="Akapitzlist"/>
        <w:numPr>
          <w:ilvl w:val="1"/>
          <w:numId w:val="16"/>
        </w:numPr>
        <w:ind w:left="567" w:hanging="283"/>
      </w:pPr>
      <w:r>
        <w:t>dostępu do treści swoich danych osobowych,</w:t>
      </w:r>
    </w:p>
    <w:p w:rsidR="001B1ACD" w:rsidRDefault="003A3C67" w:rsidP="008D64E9">
      <w:pPr>
        <w:pStyle w:val="Akapitzlist"/>
        <w:numPr>
          <w:ilvl w:val="1"/>
          <w:numId w:val="16"/>
        </w:numPr>
        <w:ind w:left="567" w:hanging="283"/>
      </w:pPr>
      <w:r>
        <w:t>sprostowania (poprawiania) swoich danych osobowych,</w:t>
      </w:r>
    </w:p>
    <w:p w:rsidR="001B1ACD" w:rsidRDefault="003A3C67" w:rsidP="008D64E9">
      <w:pPr>
        <w:pStyle w:val="Akapitzlist"/>
        <w:numPr>
          <w:ilvl w:val="1"/>
          <w:numId w:val="16"/>
        </w:numPr>
        <w:ind w:left="567" w:hanging="283"/>
      </w:pPr>
      <w:r>
        <w:t>usunięcia swoich danych osobowych,</w:t>
      </w:r>
    </w:p>
    <w:p w:rsidR="001B1ACD" w:rsidRDefault="003A3C67" w:rsidP="008D64E9">
      <w:pPr>
        <w:pStyle w:val="Akapitzlist"/>
        <w:numPr>
          <w:ilvl w:val="1"/>
          <w:numId w:val="16"/>
        </w:numPr>
        <w:ind w:left="567" w:hanging="283"/>
      </w:pPr>
      <w:r>
        <w:t>ograniczenia przetwarzania swoich danych osobowych,</w:t>
      </w:r>
    </w:p>
    <w:p w:rsidR="001B1ACD" w:rsidRDefault="003A3C67" w:rsidP="008D64E9">
      <w:pPr>
        <w:pStyle w:val="Akapitzlist"/>
        <w:numPr>
          <w:ilvl w:val="1"/>
          <w:numId w:val="16"/>
        </w:numPr>
        <w:ind w:left="567" w:hanging="283"/>
      </w:pPr>
      <w:r>
        <w:t xml:space="preserve">przenoszenia swoich danych osobowych, </w:t>
      </w:r>
    </w:p>
    <w:p w:rsidR="001B1ACD" w:rsidRDefault="003A3C67" w:rsidP="008D64E9">
      <w:pPr>
        <w:pStyle w:val="Akapitzlist"/>
        <w:numPr>
          <w:ilvl w:val="1"/>
          <w:numId w:val="16"/>
        </w:numPr>
        <w:ind w:left="567" w:hanging="283"/>
      </w:pPr>
      <w:r>
        <w:t>prawo do wniesienia sprzeciwu wobec przetwarzania danych.</w:t>
      </w:r>
    </w:p>
    <w:p w:rsidR="001B1ACD" w:rsidRDefault="003A3C67">
      <w:pPr>
        <w:pStyle w:val="Akapitzlist"/>
        <w:numPr>
          <w:ilvl w:val="0"/>
          <w:numId w:val="16"/>
        </w:numPr>
        <w:ind w:left="426" w:hanging="426"/>
      </w:pPr>
      <w:r>
        <w:t>Gdy Grantobiorca uzna, iż przetwarzanie jego danych osobowych narusza przepisy o ochronie danych osobowych, przysługuje mu prawo do wniesienia skargi do organu nadzorczego – Prezesa Urzędu Ochrony Danych Osobowych.</w:t>
      </w:r>
    </w:p>
    <w:p w:rsidR="001B1ACD" w:rsidRDefault="003A3C67">
      <w:pPr>
        <w:pStyle w:val="Akapitzlist"/>
        <w:numPr>
          <w:ilvl w:val="0"/>
          <w:numId w:val="16"/>
        </w:numPr>
        <w:ind w:left="426" w:hanging="426"/>
      </w:pPr>
      <w:r>
        <w:t>Podanie przez Grantobiorcę danych osobowych jest warunkiem uczestnictwa w naborze wniosków do Projektu i zawarcia umowy o powierzenie grantu.</w:t>
      </w:r>
    </w:p>
    <w:p w:rsidR="001B1ACD" w:rsidRDefault="003A3C67">
      <w:pPr>
        <w:pStyle w:val="Akapitzlist"/>
        <w:numPr>
          <w:ilvl w:val="0"/>
          <w:numId w:val="16"/>
        </w:numPr>
        <w:ind w:left="426" w:hanging="426"/>
      </w:pPr>
      <w:r>
        <w:t>W przypadku, gdy Grantobiorca nie poda danych osobowych, nie będzie mógł uczestniczyć w projekcie.</w:t>
      </w:r>
    </w:p>
    <w:p w:rsidR="009A0A12" w:rsidRDefault="003A3C67" w:rsidP="009A0A12">
      <w:pPr>
        <w:pStyle w:val="Akapitzlist"/>
        <w:numPr>
          <w:ilvl w:val="0"/>
          <w:numId w:val="16"/>
        </w:numPr>
        <w:ind w:left="426" w:hanging="426"/>
      </w:pPr>
      <w:r>
        <w:t>Dane osobowe Grantobiorcy nie będą przetwarzane w sposób zautomatyzowany i nie będą profilowane</w:t>
      </w:r>
      <w:r w:rsidR="009A0A12">
        <w:t>,</w:t>
      </w:r>
    </w:p>
    <w:p w:rsidR="001B1ACD" w:rsidRDefault="009A0A12" w:rsidP="009A0A12">
      <w:pPr>
        <w:pStyle w:val="Akapitzlist"/>
        <w:numPr>
          <w:ilvl w:val="0"/>
          <w:numId w:val="16"/>
        </w:numPr>
        <w:ind w:left="426" w:hanging="426"/>
      </w:pPr>
      <w:r w:rsidRPr="002B2BD2">
        <w:lastRenderedPageBreak/>
        <w:t>Grantobiorca wyraża zgodę na uczestnictwo w wy</w:t>
      </w:r>
      <w:r>
        <w:t>wiadach, ankietach i panelach w </w:t>
      </w:r>
      <w:r w:rsidRPr="002B2BD2">
        <w:t>ramach ew</w:t>
      </w:r>
      <w:r>
        <w:t>aluacji, badań i analiz, itp.</w:t>
      </w:r>
    </w:p>
    <w:p w:rsidR="00281132" w:rsidRDefault="00281132" w:rsidP="00281132">
      <w:pPr>
        <w:pStyle w:val="Akapitzlist"/>
        <w:ind w:left="426"/>
      </w:pPr>
    </w:p>
    <w:p w:rsidR="001B1ACD" w:rsidRPr="00E25C25" w:rsidRDefault="003A3C67">
      <w:pPr>
        <w:pStyle w:val="Nagwek1"/>
        <w:numPr>
          <w:ilvl w:val="0"/>
          <w:numId w:val="2"/>
        </w:numPr>
        <w:ind w:left="1418" w:hanging="1418"/>
      </w:pPr>
      <w:bookmarkStart w:id="28" w:name="_Toc69286730"/>
      <w:r w:rsidRPr="00E25C25">
        <w:t>Zasady sprawozdawania pomocy publicznej</w:t>
      </w:r>
      <w:bookmarkEnd w:id="28"/>
    </w:p>
    <w:p w:rsidR="001B1ACD" w:rsidRDefault="003A3C67">
      <w:pPr>
        <w:pStyle w:val="Akapitzlist"/>
        <w:numPr>
          <w:ilvl w:val="0"/>
          <w:numId w:val="4"/>
        </w:numPr>
        <w:ind w:left="284" w:hanging="284"/>
      </w:pPr>
      <w:r>
        <w:t>Grantodawca nie będzie udzielał pomocy publicznej i pomocy de minimis.</w:t>
      </w:r>
    </w:p>
    <w:p w:rsidR="001B1ACD" w:rsidRDefault="003A3C67">
      <w:pPr>
        <w:pStyle w:val="Akapitzlist"/>
        <w:numPr>
          <w:ilvl w:val="0"/>
          <w:numId w:val="4"/>
        </w:numPr>
        <w:ind w:left="284" w:hanging="284"/>
      </w:pPr>
      <w:r>
        <w:t xml:space="preserve">W ramach projektu są kwalifikowani jedynie Grantobiorcy, którzy będą przeznaczać tylko i wyłącznie energię cieplną na cele mieszkalne. </w:t>
      </w:r>
    </w:p>
    <w:p w:rsidR="001B1ACD" w:rsidRDefault="003A3C67">
      <w:pPr>
        <w:pStyle w:val="Nagwek1"/>
        <w:numPr>
          <w:ilvl w:val="0"/>
          <w:numId w:val="2"/>
        </w:numPr>
        <w:ind w:left="1418" w:hanging="1418"/>
      </w:pPr>
      <w:bookmarkStart w:id="29" w:name="_Toc69286731"/>
      <w:r>
        <w:t>Sposób weryfikowania kwalifikowalności podatku VAT Grantobiorców</w:t>
      </w:r>
      <w:bookmarkEnd w:id="29"/>
    </w:p>
    <w:p w:rsidR="001B1ACD" w:rsidRDefault="003A3C67">
      <w:pPr>
        <w:pStyle w:val="Akapitzlist"/>
        <w:numPr>
          <w:ilvl w:val="0"/>
          <w:numId w:val="6"/>
        </w:numPr>
        <w:ind w:left="284" w:hanging="284"/>
      </w:pPr>
      <w:r>
        <w:t>Podatek VAT, może być uznan</w:t>
      </w:r>
      <w:r w:rsidR="00F60CB4">
        <w:t>y</w:t>
      </w:r>
      <w:r>
        <w:t xml:space="preserve"> za wydatek kwalifikowalny tylko wtedy, gdy brak jest prawnej możliwości </w:t>
      </w:r>
      <w:r w:rsidR="00F60CB4">
        <w:t>jego</w:t>
      </w:r>
      <w:r>
        <w:t xml:space="preserve"> odzyskania na mocy prawodawstwa krajowego. Oznacza, to sytuację, w której zapłacony podatek VAT nie może zostać obniżony o kwotę podatku naliczonego przez jakikolwiek podmiot wykorzystujący produkty projektu i nie może skutkować ubiegania się o jego zwrot.</w:t>
      </w:r>
    </w:p>
    <w:p w:rsidR="001B1ACD" w:rsidRDefault="003A3C67">
      <w:pPr>
        <w:pStyle w:val="Akapitzlist"/>
        <w:numPr>
          <w:ilvl w:val="0"/>
          <w:numId w:val="6"/>
        </w:numPr>
        <w:ind w:left="284" w:hanging="284"/>
      </w:pPr>
      <w:r>
        <w:t>Podatek VAT stanowi wydatek kwalifikowany w ramach projektu. Kwalifikowalność VAT będzie weryfikowana w momencie podpisania umowy oraz złożenia wniosku o wypłatę grantu w oparciu o oświadczenie o prowadzo</w:t>
      </w:r>
      <w:r w:rsidR="00BC7CC4">
        <w:t>nej działalności gospodarczej i </w:t>
      </w:r>
      <w:r>
        <w:t>kwalifikowalności podatku VAT.</w:t>
      </w:r>
    </w:p>
    <w:p w:rsidR="001B1ACD" w:rsidRDefault="003A3C67">
      <w:pPr>
        <w:pStyle w:val="Akapitzlist"/>
        <w:numPr>
          <w:ilvl w:val="0"/>
          <w:numId w:val="6"/>
        </w:numPr>
        <w:ind w:left="284" w:hanging="284"/>
      </w:pPr>
      <w:r>
        <w:t>Jeśli w trakcie realizacji projektu lub w okresie trwałości wystąpi przesłanka do możliwości uzyskania zwrotu podatku VAT przez Grantobiorcę, zostanie on zobowiązany do zwrotu części niewłaściwie obliczonej wysokości grantu.</w:t>
      </w:r>
    </w:p>
    <w:p w:rsidR="001B1ACD" w:rsidRDefault="003A3C67">
      <w:pPr>
        <w:pStyle w:val="Nagwek1"/>
        <w:numPr>
          <w:ilvl w:val="0"/>
          <w:numId w:val="2"/>
        </w:numPr>
        <w:ind w:left="1418" w:hanging="1418"/>
        <w:rPr>
          <w:color w:val="auto"/>
        </w:rPr>
      </w:pPr>
      <w:bookmarkStart w:id="30" w:name="_Toc69286732"/>
      <w:r>
        <w:rPr>
          <w:color w:val="auto"/>
        </w:rPr>
        <w:t>Postanowienia końcowe</w:t>
      </w:r>
      <w:bookmarkEnd w:id="30"/>
      <w:r>
        <w:rPr>
          <w:color w:val="auto"/>
        </w:rPr>
        <w:t xml:space="preserve"> </w:t>
      </w:r>
    </w:p>
    <w:p w:rsidR="001B1ACD" w:rsidRDefault="003A3C67">
      <w:pPr>
        <w:pStyle w:val="Akapitzlist"/>
        <w:numPr>
          <w:ilvl w:val="0"/>
          <w:numId w:val="5"/>
        </w:numPr>
        <w:ind w:left="284" w:hanging="284"/>
      </w:pPr>
      <w:r>
        <w:t xml:space="preserve">Regulamin realizacji projektu stanowi załącznik do wniosku o dofinansowanie projektu </w:t>
      </w:r>
      <w:r w:rsidR="00A966A7">
        <w:br/>
      </w:r>
      <w:r>
        <w:t xml:space="preserve">i wymaga weryfikacji i zatwierdzenia przez Instytucję Zarządzającą RPO WSL na etapie oceny formalnej. </w:t>
      </w:r>
    </w:p>
    <w:p w:rsidR="001B1ACD" w:rsidRDefault="003A3C67">
      <w:pPr>
        <w:pStyle w:val="Akapitzlist"/>
        <w:numPr>
          <w:ilvl w:val="0"/>
          <w:numId w:val="5"/>
        </w:numPr>
        <w:ind w:left="284" w:hanging="284"/>
      </w:pPr>
      <w:r>
        <w:t>Dopuszcza się wprowadzenie zmian do niniejszego Regulaminu, w przypadku konieczności wprowadzenia zmian, wynikających z uwag Urzędu Marszałkowskiego Województwa Śląskiego. Jeśli Urząd Marszałkowski Województwa Śląskiego wskaże konieczność wprowadzenia zmian zapisów, korekcie mogą zostać poddane następujące dokumenty:</w:t>
      </w:r>
    </w:p>
    <w:p w:rsidR="001B1ACD" w:rsidRDefault="003A3C67" w:rsidP="008D64E9">
      <w:pPr>
        <w:pStyle w:val="Akapitzlist"/>
        <w:numPr>
          <w:ilvl w:val="1"/>
          <w:numId w:val="5"/>
        </w:numPr>
        <w:ind w:left="709" w:hanging="425"/>
      </w:pPr>
      <w:r>
        <w:t>regulamin realizacji projektu grantowego,</w:t>
      </w:r>
    </w:p>
    <w:p w:rsidR="001B1ACD" w:rsidRDefault="003A3C67" w:rsidP="008D64E9">
      <w:pPr>
        <w:pStyle w:val="Akapitzlist"/>
        <w:numPr>
          <w:ilvl w:val="1"/>
          <w:numId w:val="5"/>
        </w:numPr>
        <w:ind w:left="709" w:hanging="425"/>
      </w:pPr>
      <w:r>
        <w:t xml:space="preserve">umowa o powierzenie grantu. </w:t>
      </w:r>
    </w:p>
    <w:p w:rsidR="001B1ACD" w:rsidRDefault="003A3C67">
      <w:pPr>
        <w:pStyle w:val="Akapitzlist"/>
        <w:numPr>
          <w:ilvl w:val="0"/>
          <w:numId w:val="5"/>
        </w:numPr>
        <w:ind w:left="284" w:hanging="284"/>
      </w:pPr>
      <w:r>
        <w:t>Integralnymi załącznikami regulaminu są:</w:t>
      </w:r>
    </w:p>
    <w:p w:rsidR="001B1ACD" w:rsidRDefault="008D64E9" w:rsidP="008D64E9">
      <w:pPr>
        <w:pStyle w:val="Akapitzlist"/>
        <w:numPr>
          <w:ilvl w:val="1"/>
          <w:numId w:val="5"/>
        </w:numPr>
        <w:ind w:left="709" w:hanging="425"/>
        <w:rPr>
          <w:bCs/>
        </w:rPr>
      </w:pPr>
      <w:r>
        <w:rPr>
          <w:bCs/>
        </w:rPr>
        <w:t xml:space="preserve">Załącznik nr 1 </w:t>
      </w:r>
      <w:r w:rsidR="003A3C67">
        <w:rPr>
          <w:bCs/>
        </w:rPr>
        <w:t xml:space="preserve">Wzór wniosku o przyznanie grantu, </w:t>
      </w:r>
    </w:p>
    <w:p w:rsidR="001B1ACD" w:rsidRDefault="008D64E9" w:rsidP="008D64E9">
      <w:pPr>
        <w:pStyle w:val="Akapitzlist"/>
        <w:numPr>
          <w:ilvl w:val="1"/>
          <w:numId w:val="5"/>
        </w:numPr>
        <w:ind w:left="709" w:hanging="425"/>
      </w:pPr>
      <w:r>
        <w:rPr>
          <w:bCs/>
        </w:rPr>
        <w:t xml:space="preserve">Załącznik nr 2 </w:t>
      </w:r>
      <w:r w:rsidR="003A3C67">
        <w:rPr>
          <w:bCs/>
        </w:rPr>
        <w:t>Wzór umowy o powierzenie grantu,</w:t>
      </w:r>
    </w:p>
    <w:p w:rsidR="001B1ACD" w:rsidRDefault="008D64E9" w:rsidP="008D64E9">
      <w:pPr>
        <w:pStyle w:val="Akapitzlist"/>
        <w:numPr>
          <w:ilvl w:val="1"/>
          <w:numId w:val="5"/>
        </w:numPr>
        <w:ind w:left="709" w:hanging="425"/>
        <w:rPr>
          <w:bCs/>
        </w:rPr>
      </w:pPr>
      <w:r>
        <w:rPr>
          <w:bCs/>
        </w:rPr>
        <w:t xml:space="preserve">Załącznik nr 3 </w:t>
      </w:r>
      <w:r w:rsidR="003A3C67">
        <w:rPr>
          <w:bCs/>
        </w:rPr>
        <w:t xml:space="preserve">Wzór wniosku o </w:t>
      </w:r>
      <w:r w:rsidR="00233C9D">
        <w:rPr>
          <w:bCs/>
        </w:rPr>
        <w:t>wypłatę</w:t>
      </w:r>
      <w:r w:rsidR="003A3C67">
        <w:rPr>
          <w:bCs/>
        </w:rPr>
        <w:t xml:space="preserve"> grantu,</w:t>
      </w:r>
    </w:p>
    <w:p w:rsidR="008035A6" w:rsidRPr="008035A6" w:rsidRDefault="003A3C67" w:rsidP="008D64E9">
      <w:pPr>
        <w:pStyle w:val="Akapitzlist"/>
        <w:numPr>
          <w:ilvl w:val="1"/>
          <w:numId w:val="5"/>
        </w:numPr>
        <w:ind w:left="709" w:hanging="425"/>
      </w:pPr>
      <w:bookmarkStart w:id="31" w:name="_Hlk67382363"/>
      <w:r>
        <w:rPr>
          <w:bCs/>
        </w:rPr>
        <w:t xml:space="preserve">Załącznik nr 4 </w:t>
      </w:r>
      <w:bookmarkEnd w:id="31"/>
      <w:r>
        <w:rPr>
          <w:bCs/>
        </w:rPr>
        <w:t xml:space="preserve">Wzór formularza zgłoszenia </w:t>
      </w:r>
      <w:r w:rsidR="00233C9D">
        <w:rPr>
          <w:bCs/>
        </w:rPr>
        <w:t>w</w:t>
      </w:r>
      <w:r>
        <w:rPr>
          <w:bCs/>
        </w:rPr>
        <w:t>ykonawcy</w:t>
      </w:r>
      <w:r w:rsidR="008035A6">
        <w:rPr>
          <w:bCs/>
        </w:rPr>
        <w:t>,</w:t>
      </w:r>
    </w:p>
    <w:p w:rsidR="008035A6" w:rsidRPr="008035A6" w:rsidRDefault="008D64E9" w:rsidP="008D64E9">
      <w:pPr>
        <w:pStyle w:val="Akapitzlist"/>
        <w:numPr>
          <w:ilvl w:val="1"/>
          <w:numId w:val="5"/>
        </w:numPr>
        <w:ind w:left="709" w:hanging="425"/>
      </w:pPr>
      <w:r>
        <w:rPr>
          <w:bCs/>
        </w:rPr>
        <w:t>Załącznik nr 5</w:t>
      </w:r>
      <w:r>
        <w:rPr>
          <w:bCs/>
        </w:rPr>
        <w:tab/>
      </w:r>
      <w:r w:rsidR="008035A6">
        <w:rPr>
          <w:bCs/>
        </w:rPr>
        <w:t>Wzór protokołu odbioru wykonanych prac,</w:t>
      </w:r>
    </w:p>
    <w:p w:rsidR="008035A6" w:rsidRPr="008035A6" w:rsidRDefault="008D64E9" w:rsidP="008D64E9">
      <w:pPr>
        <w:pStyle w:val="Akapitzlist"/>
        <w:numPr>
          <w:ilvl w:val="1"/>
          <w:numId w:val="5"/>
        </w:numPr>
        <w:ind w:left="709" w:hanging="425"/>
      </w:pPr>
      <w:r>
        <w:rPr>
          <w:bCs/>
        </w:rPr>
        <w:t>Załącznik nr 6</w:t>
      </w:r>
      <w:r>
        <w:rPr>
          <w:bCs/>
        </w:rPr>
        <w:tab/>
      </w:r>
      <w:r w:rsidR="008035A6">
        <w:rPr>
          <w:bCs/>
        </w:rPr>
        <w:t>Wzór kosztorysu</w:t>
      </w:r>
      <w:r w:rsidR="0003075C" w:rsidRPr="0003075C">
        <w:rPr>
          <w:b/>
          <w:bCs/>
          <w:color w:val="FF0000"/>
        </w:rPr>
        <w:t xml:space="preserve"> </w:t>
      </w:r>
      <w:r w:rsidR="0003075C" w:rsidRPr="002A7C93">
        <w:t>uproszczonego</w:t>
      </w:r>
      <w:r w:rsidR="008035A6">
        <w:rPr>
          <w:bCs/>
        </w:rPr>
        <w:t>,</w:t>
      </w:r>
    </w:p>
    <w:p w:rsidR="0003075C" w:rsidRDefault="008D64E9" w:rsidP="008D64E9">
      <w:pPr>
        <w:pStyle w:val="Akapitzlist"/>
        <w:numPr>
          <w:ilvl w:val="1"/>
          <w:numId w:val="5"/>
        </w:numPr>
        <w:ind w:left="709" w:hanging="425"/>
      </w:pPr>
      <w:r>
        <w:rPr>
          <w:bCs/>
        </w:rPr>
        <w:t>Załącznik nr 7</w:t>
      </w:r>
      <w:r>
        <w:rPr>
          <w:bCs/>
        </w:rPr>
        <w:tab/>
      </w:r>
      <w:r w:rsidR="008035A6">
        <w:rPr>
          <w:bCs/>
        </w:rPr>
        <w:t>Notatka z rozeznania rynku</w:t>
      </w:r>
      <w:r w:rsidR="003A3C67">
        <w:rPr>
          <w:bCs/>
        </w:rPr>
        <w:t>.</w:t>
      </w:r>
    </w:p>
    <w:sectPr w:rsidR="0003075C" w:rsidSect="00AE6B92">
      <w:headerReference w:type="default" r:id="rId10"/>
      <w:footerReference w:type="default" r:id="rId11"/>
      <w:footnotePr>
        <w:numRestart w:val="eachSect"/>
      </w:footnotePr>
      <w:pgSz w:w="11906" w:h="16838"/>
      <w:pgMar w:top="1417" w:right="1417" w:bottom="1417" w:left="1417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76B" w:rsidRDefault="0079576B">
      <w:pPr>
        <w:spacing w:after="0" w:line="240" w:lineRule="auto"/>
      </w:pPr>
      <w:r>
        <w:separator/>
      </w:r>
    </w:p>
  </w:endnote>
  <w:endnote w:type="continuationSeparator" w:id="0">
    <w:p w:rsidR="0079576B" w:rsidRDefault="00795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18291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6B92" w:rsidRDefault="00AE6B92">
        <w:pPr>
          <w:pStyle w:val="Stopka"/>
          <w:jc w:val="center"/>
        </w:pPr>
      </w:p>
      <w:p w:rsidR="00AE6B92" w:rsidRDefault="00AE6B92" w:rsidP="00AE6B92">
        <w:pPr>
          <w:pStyle w:val="Bezodstpw"/>
          <w:jc w:val="center"/>
          <w:rPr>
            <w:sz w:val="14"/>
          </w:rPr>
        </w:pPr>
        <w:r>
          <w:rPr>
            <w:sz w:val="14"/>
          </w:rPr>
          <w:t>Projekt pn: „Wymiana węglowych źródeł ciepła szansą na poprawę powietrza w Tychach” – ETAP II  jest współfinansowany ze środków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    </w:r>
      </w:p>
      <w:p w:rsidR="00AE6B92" w:rsidRDefault="00AE6B92">
        <w:pPr>
          <w:pStyle w:val="Stopka"/>
          <w:jc w:val="center"/>
        </w:pPr>
      </w:p>
      <w:p w:rsidR="00AB4688" w:rsidRDefault="00AB4688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05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70D07" w:rsidRDefault="00770D0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76B" w:rsidRDefault="0079576B">
      <w:r>
        <w:separator/>
      </w:r>
    </w:p>
  </w:footnote>
  <w:footnote w:type="continuationSeparator" w:id="0">
    <w:p w:rsidR="0079576B" w:rsidRDefault="0079576B">
      <w:r>
        <w:continuationSeparator/>
      </w:r>
    </w:p>
  </w:footnote>
  <w:footnote w:id="1">
    <w:p w:rsidR="00770D07" w:rsidRDefault="00770D07" w:rsidP="00835808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Maksymalna dopuszczalna moc będzie weryfikowana w oparciu o następujące parametry:</w:t>
      </w:r>
    </w:p>
    <w:p w:rsidR="00770D07" w:rsidRDefault="00770D07" w:rsidP="00835808">
      <w:pPr>
        <w:pStyle w:val="Tekstprzypisudolnego"/>
        <w:jc w:val="left"/>
      </w:pPr>
      <w:r>
        <w:t xml:space="preserve">[Max moc kotła] = [powierzchnia użytkowa] x [wysokość pomieszczeń] x [70 W/m3]. </w:t>
      </w:r>
    </w:p>
    <w:p w:rsidR="00770D07" w:rsidRDefault="00770D07" w:rsidP="00835808">
      <w:pPr>
        <w:pStyle w:val="Tekstprzypisudolnego"/>
        <w:jc w:val="left"/>
      </w:pPr>
      <w:r>
        <w:t>W przypadkach, gdzie moc będzie przekraczać tą wartość Grantobiorca zostanie wezwany do potwierdzenia planowanej mocy poprzez dostarczenie audytu/oceny energetycznej określającej moc źródła ciepła.</w:t>
      </w:r>
    </w:p>
    <w:p w:rsidR="00770D07" w:rsidRDefault="00770D07">
      <w:pPr>
        <w:pStyle w:val="Tekstprzypisudolnego"/>
      </w:pPr>
    </w:p>
  </w:footnote>
  <w:footnote w:id="2">
    <w:p w:rsidR="00770D07" w:rsidRDefault="00770D07">
      <w:pPr>
        <w:pStyle w:val="Tekstprzypisudolnego"/>
      </w:pPr>
      <w:r>
        <w:rPr>
          <w:rStyle w:val="Odwoanieprzypisudolnego"/>
        </w:rPr>
        <w:footnoteRef/>
      </w:r>
      <w:r>
        <w:t xml:space="preserve"> Pytania kontrolne dotyczące weryfikacji kosztorysu:</w:t>
      </w:r>
    </w:p>
    <w:p w:rsidR="00770D07" w:rsidRDefault="00770D07" w:rsidP="00C20F0F">
      <w:pPr>
        <w:pStyle w:val="Tekstprzypisudolnego"/>
        <w:jc w:val="left"/>
      </w:pPr>
      <w:r>
        <w:t>1)</w:t>
      </w:r>
      <w:r>
        <w:tab/>
        <w:t>Czy elementy ujęte w kosztorysie stanowią wydatki niekwalifikowane?</w:t>
      </w:r>
    </w:p>
    <w:p w:rsidR="00770D07" w:rsidRDefault="00770D07" w:rsidP="00C20F0F">
      <w:pPr>
        <w:pStyle w:val="Tekstprzypisudolnego"/>
        <w:jc w:val="left"/>
      </w:pPr>
      <w:r>
        <w:t>2)</w:t>
      </w:r>
      <w:r>
        <w:tab/>
        <w:t>Czy elementy ujęte w kosztorysie stanowią wydatki kwalifikowane?</w:t>
      </w:r>
    </w:p>
    <w:p w:rsidR="00770D07" w:rsidRDefault="00770D07" w:rsidP="00C20F0F">
      <w:pPr>
        <w:pStyle w:val="Tekstprzypisudolnego"/>
        <w:jc w:val="left"/>
      </w:pPr>
      <w:r>
        <w:t>3)</w:t>
      </w:r>
      <w:r>
        <w:tab/>
        <w:t>Czy pozycje zostały w sposób jasny i przejrzysty opisane?</w:t>
      </w:r>
    </w:p>
    <w:p w:rsidR="00770D07" w:rsidRDefault="00770D07" w:rsidP="00C20F0F">
      <w:pPr>
        <w:pStyle w:val="Tekstprzypisudolnego"/>
        <w:jc w:val="left"/>
      </w:pPr>
      <w:r>
        <w:t>4)</w:t>
      </w:r>
      <w:r>
        <w:tab/>
        <w:t>Czy koszty nie są przeszacowane w stosunku do stawek rynkowych?</w:t>
      </w:r>
    </w:p>
    <w:p w:rsidR="00770D07" w:rsidRDefault="00770D07" w:rsidP="00C20F0F">
      <w:pPr>
        <w:pStyle w:val="Tekstprzypisudolnego"/>
        <w:jc w:val="left"/>
      </w:pPr>
      <w:r>
        <w:t>5)</w:t>
      </w:r>
      <w:r>
        <w:tab/>
        <w:t>Czy urządzenia spełniają minimalne wymagania techniczne</w:t>
      </w:r>
      <w:r w:rsidRPr="00CF2E17">
        <w:t>?</w:t>
      </w:r>
    </w:p>
    <w:p w:rsidR="00770D07" w:rsidRDefault="00770D07" w:rsidP="00C20F0F">
      <w:pPr>
        <w:pStyle w:val="Tekstprzypisudolnego"/>
        <w:jc w:val="left"/>
      </w:pPr>
      <w:r>
        <w:t>6)</w:t>
      </w:r>
      <w:r>
        <w:tab/>
        <w:t>Czy urządzenia spełniają zapisy regulaminu?</w:t>
      </w:r>
    </w:p>
    <w:p w:rsidR="00770D07" w:rsidRDefault="00770D07" w:rsidP="00C20F0F">
      <w:pPr>
        <w:pStyle w:val="Tekstprzypisudolnego"/>
        <w:jc w:val="left"/>
      </w:pPr>
      <w:r>
        <w:t>7)</w:t>
      </w:r>
      <w:r>
        <w:tab/>
        <w:t>Czy maksymalna moc kotła nie przekracza współczynnika w wysokości:</w:t>
      </w:r>
    </w:p>
    <w:p w:rsidR="00770D07" w:rsidRDefault="00770D07" w:rsidP="00C20F0F">
      <w:pPr>
        <w:pStyle w:val="Tekstprzypisudolnego"/>
        <w:jc w:val="left"/>
      </w:pPr>
      <w:r>
        <w:t xml:space="preserve">[Max moc kotła] = [powierzchnia użytkowa] x [wysokość pomieszczeń] x [70 W/m3]? </w:t>
      </w:r>
    </w:p>
    <w:p w:rsidR="00770D07" w:rsidRPr="008F5D7D" w:rsidRDefault="00770D07" w:rsidP="00C20F0F">
      <w:pPr>
        <w:tabs>
          <w:tab w:val="left" w:pos="454"/>
        </w:tabs>
        <w:rPr>
          <w:sz w:val="16"/>
          <w:szCs w:val="20"/>
        </w:rPr>
      </w:pPr>
      <w:r w:rsidRPr="008F5D7D">
        <w:rPr>
          <w:sz w:val="16"/>
          <w:szCs w:val="20"/>
        </w:rPr>
        <w:t>W przypadkach, gdzie moc będzie przekraczać tą wartość Grantobiorca zostanie wezwany do potwierdzenia planowanej mocy poprzez dostarczenie audytu/oceny energetycznej określającej moc źródła ciepła.</w:t>
      </w:r>
    </w:p>
    <w:p w:rsidR="00770D07" w:rsidRDefault="00770D0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688" w:rsidRDefault="00AB4688" w:rsidP="00AB4688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9B1960D" wp14:editId="5D4FE11E">
          <wp:extent cx="5760720" cy="712234"/>
          <wp:effectExtent l="0" t="0" r="0" b="0"/>
          <wp:docPr id="1" name="Obraz 1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24CDA"/>
    <w:multiLevelType w:val="multilevel"/>
    <w:tmpl w:val="303CBE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BC832A1"/>
    <w:multiLevelType w:val="multilevel"/>
    <w:tmpl w:val="E0AE1D7C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C212B"/>
    <w:multiLevelType w:val="multilevel"/>
    <w:tmpl w:val="276E00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315C41"/>
    <w:multiLevelType w:val="multilevel"/>
    <w:tmpl w:val="F97CC28C"/>
    <w:lvl w:ilvl="0">
      <w:start w:val="1"/>
      <w:numFmt w:val="upperRoman"/>
      <w:suff w:val="space"/>
      <w:lvlText w:val="Rodział %1."/>
      <w:lvlJc w:val="left"/>
      <w:pPr>
        <w:ind w:left="3175" w:hanging="1756"/>
      </w:pPr>
    </w:lvl>
    <w:lvl w:ilvl="1">
      <w:start w:val="1"/>
      <w:numFmt w:val="decimal"/>
      <w:lvlText w:val="%1.%2"/>
      <w:lvlJc w:val="left"/>
      <w:pPr>
        <w:ind w:left="1995" w:hanging="576"/>
      </w:pPr>
    </w:lvl>
    <w:lvl w:ilvl="2">
      <w:start w:val="1"/>
      <w:numFmt w:val="decimal"/>
      <w:lvlText w:val="%1.%2.%3"/>
      <w:lvlJc w:val="left"/>
      <w:pPr>
        <w:ind w:left="2139" w:hanging="720"/>
      </w:pPr>
    </w:lvl>
    <w:lvl w:ilvl="3">
      <w:start w:val="1"/>
      <w:numFmt w:val="decimal"/>
      <w:lvlText w:val="%1.%2.%3.%4"/>
      <w:lvlJc w:val="left"/>
      <w:pPr>
        <w:ind w:left="2283" w:hanging="864"/>
      </w:pPr>
    </w:lvl>
    <w:lvl w:ilvl="4">
      <w:start w:val="1"/>
      <w:numFmt w:val="decimal"/>
      <w:lvlText w:val="%1.%2.%3.%4.%5"/>
      <w:lvlJc w:val="left"/>
      <w:pPr>
        <w:ind w:left="2427" w:hanging="1008"/>
      </w:pPr>
    </w:lvl>
    <w:lvl w:ilvl="5">
      <w:start w:val="1"/>
      <w:numFmt w:val="decimal"/>
      <w:lvlText w:val="%1.%2.%3.%4.%5.%6"/>
      <w:lvlJc w:val="left"/>
      <w:pPr>
        <w:ind w:left="2571" w:hanging="1152"/>
      </w:pPr>
    </w:lvl>
    <w:lvl w:ilvl="6">
      <w:start w:val="1"/>
      <w:numFmt w:val="decimal"/>
      <w:lvlText w:val="%1.%2.%3.%4.%5.%6.%7"/>
      <w:lvlJc w:val="left"/>
      <w:pPr>
        <w:ind w:left="2715" w:hanging="1296"/>
      </w:pPr>
    </w:lvl>
    <w:lvl w:ilvl="7">
      <w:start w:val="1"/>
      <w:numFmt w:val="decimal"/>
      <w:lvlText w:val="%1.%2.%3.%4.%5.%6.%7.%8"/>
      <w:lvlJc w:val="left"/>
      <w:pPr>
        <w:ind w:left="2859" w:hanging="1440"/>
      </w:pPr>
    </w:lvl>
    <w:lvl w:ilvl="8">
      <w:start w:val="1"/>
      <w:numFmt w:val="decimal"/>
      <w:lvlText w:val="%1.%2.%3.%4.%5.%6.%7.%8.%9"/>
      <w:lvlJc w:val="left"/>
      <w:pPr>
        <w:ind w:left="3003" w:hanging="1584"/>
      </w:pPr>
    </w:lvl>
  </w:abstractNum>
  <w:abstractNum w:abstractNumId="4">
    <w:nsid w:val="0CB05FE1"/>
    <w:multiLevelType w:val="multilevel"/>
    <w:tmpl w:val="0FEA061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8E10AE"/>
    <w:multiLevelType w:val="multilevel"/>
    <w:tmpl w:val="3938A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920CC"/>
    <w:multiLevelType w:val="multilevel"/>
    <w:tmpl w:val="06401EC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bCs/>
        <w:strike w:val="0"/>
        <w:dstrike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D7F11"/>
    <w:multiLevelType w:val="multilevel"/>
    <w:tmpl w:val="F5BE420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4D0C82"/>
    <w:multiLevelType w:val="multilevel"/>
    <w:tmpl w:val="C1D478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FE3087"/>
    <w:multiLevelType w:val="hybridMultilevel"/>
    <w:tmpl w:val="D15A18BE"/>
    <w:lvl w:ilvl="0" w:tplc="F3EEB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8B5D9F"/>
    <w:multiLevelType w:val="multilevel"/>
    <w:tmpl w:val="BFA491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6A0F83"/>
    <w:multiLevelType w:val="multilevel"/>
    <w:tmpl w:val="6AC0E70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7806E97"/>
    <w:multiLevelType w:val="multilevel"/>
    <w:tmpl w:val="B7724888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Nagwek3"/>
      <w:lvlText w:val="%1.%3"/>
      <w:lvlJc w:val="left"/>
      <w:pPr>
        <w:ind w:left="2139" w:hanging="720"/>
      </w:pPr>
    </w:lvl>
    <w:lvl w:ilvl="3">
      <w:start w:val="1"/>
      <w:numFmt w:val="decimal"/>
      <w:pStyle w:val="Nagwek4"/>
      <w:lvlText w:val="%1.%3.%4"/>
      <w:lvlJc w:val="left"/>
      <w:pPr>
        <w:ind w:left="2283" w:hanging="864"/>
      </w:pPr>
    </w:lvl>
    <w:lvl w:ilvl="4">
      <w:start w:val="1"/>
      <w:numFmt w:val="decimal"/>
      <w:pStyle w:val="Nagwek5"/>
      <w:lvlText w:val="%1.%3.%4.%5"/>
      <w:lvlJc w:val="left"/>
      <w:pPr>
        <w:ind w:left="2427" w:hanging="1008"/>
      </w:pPr>
    </w:lvl>
    <w:lvl w:ilvl="5">
      <w:start w:val="1"/>
      <w:numFmt w:val="decimal"/>
      <w:pStyle w:val="Nagwek6"/>
      <w:lvlText w:val="%1.%3.%4.%5.%6"/>
      <w:lvlJc w:val="left"/>
      <w:pPr>
        <w:ind w:left="2571" w:hanging="1152"/>
      </w:pPr>
    </w:lvl>
    <w:lvl w:ilvl="6">
      <w:start w:val="1"/>
      <w:numFmt w:val="decimal"/>
      <w:pStyle w:val="Nagwek7"/>
      <w:lvlText w:val="%1.%3.%4.%5.%6.%7"/>
      <w:lvlJc w:val="left"/>
      <w:pPr>
        <w:ind w:left="2715" w:hanging="1296"/>
      </w:pPr>
    </w:lvl>
    <w:lvl w:ilvl="7">
      <w:start w:val="1"/>
      <w:numFmt w:val="decimal"/>
      <w:pStyle w:val="Nagwek8"/>
      <w:lvlText w:val="%1.%3.%4.%5.%6.%7.%8"/>
      <w:lvlJc w:val="left"/>
      <w:pPr>
        <w:ind w:left="2859" w:hanging="1440"/>
      </w:pPr>
    </w:lvl>
    <w:lvl w:ilvl="8">
      <w:start w:val="1"/>
      <w:numFmt w:val="decimal"/>
      <w:pStyle w:val="Nagwek9"/>
      <w:lvlText w:val="%1.%3.%4.%5.%6.%7.%8.%9"/>
      <w:lvlJc w:val="left"/>
      <w:pPr>
        <w:ind w:left="3003" w:hanging="1584"/>
      </w:pPr>
    </w:lvl>
  </w:abstractNum>
  <w:abstractNum w:abstractNumId="13">
    <w:nsid w:val="49684CDC"/>
    <w:multiLevelType w:val="multilevel"/>
    <w:tmpl w:val="C2A0FF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4E7F19"/>
    <w:multiLevelType w:val="hybridMultilevel"/>
    <w:tmpl w:val="8CC26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7B257B"/>
    <w:multiLevelType w:val="hybridMultilevel"/>
    <w:tmpl w:val="926472FA"/>
    <w:lvl w:ilvl="0" w:tplc="35E058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FF93F55"/>
    <w:multiLevelType w:val="multilevel"/>
    <w:tmpl w:val="A11AED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D51A7B"/>
    <w:multiLevelType w:val="multilevel"/>
    <w:tmpl w:val="17AA56A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3F94BCE"/>
    <w:multiLevelType w:val="multilevel"/>
    <w:tmpl w:val="C39820E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5D1834E7"/>
    <w:multiLevelType w:val="multilevel"/>
    <w:tmpl w:val="7012B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764A0B"/>
    <w:multiLevelType w:val="multilevel"/>
    <w:tmpl w:val="73944E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281C54"/>
    <w:multiLevelType w:val="hybridMultilevel"/>
    <w:tmpl w:val="EAE05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9B4794"/>
    <w:multiLevelType w:val="multilevel"/>
    <w:tmpl w:val="55946C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193013"/>
    <w:multiLevelType w:val="multilevel"/>
    <w:tmpl w:val="7ED637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6DF17AC4"/>
    <w:multiLevelType w:val="multilevel"/>
    <w:tmpl w:val="2CBA2AF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79D07E81"/>
    <w:multiLevelType w:val="hybridMultilevel"/>
    <w:tmpl w:val="C066A056"/>
    <w:lvl w:ilvl="0" w:tplc="35E058D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7F8B38EB"/>
    <w:multiLevelType w:val="multilevel"/>
    <w:tmpl w:val="88CA2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5"/>
  </w:num>
  <w:num w:numId="5">
    <w:abstractNumId w:val="13"/>
  </w:num>
  <w:num w:numId="6">
    <w:abstractNumId w:val="16"/>
  </w:num>
  <w:num w:numId="7">
    <w:abstractNumId w:val="2"/>
  </w:num>
  <w:num w:numId="8">
    <w:abstractNumId w:val="8"/>
  </w:num>
  <w:num w:numId="9">
    <w:abstractNumId w:val="10"/>
  </w:num>
  <w:num w:numId="10">
    <w:abstractNumId w:val="6"/>
  </w:num>
  <w:num w:numId="11">
    <w:abstractNumId w:val="22"/>
  </w:num>
  <w:num w:numId="12">
    <w:abstractNumId w:val="7"/>
  </w:num>
  <w:num w:numId="13">
    <w:abstractNumId w:val="19"/>
  </w:num>
  <w:num w:numId="14">
    <w:abstractNumId w:val="20"/>
  </w:num>
  <w:num w:numId="15">
    <w:abstractNumId w:val="11"/>
  </w:num>
  <w:num w:numId="16">
    <w:abstractNumId w:val="4"/>
  </w:num>
  <w:num w:numId="17">
    <w:abstractNumId w:val="24"/>
  </w:num>
  <w:num w:numId="18">
    <w:abstractNumId w:val="26"/>
  </w:num>
  <w:num w:numId="19">
    <w:abstractNumId w:val="17"/>
  </w:num>
  <w:num w:numId="20">
    <w:abstractNumId w:val="23"/>
  </w:num>
  <w:num w:numId="21">
    <w:abstractNumId w:val="0"/>
  </w:num>
  <w:num w:numId="22">
    <w:abstractNumId w:val="18"/>
  </w:num>
  <w:num w:numId="23">
    <w:abstractNumId w:val="14"/>
  </w:num>
  <w:num w:numId="24">
    <w:abstractNumId w:val="9"/>
  </w:num>
  <w:num w:numId="25">
    <w:abstractNumId w:val="15"/>
  </w:num>
  <w:num w:numId="26">
    <w:abstractNumId w:val="25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5D5"/>
    <w:rsid w:val="00021B1F"/>
    <w:rsid w:val="00021C6B"/>
    <w:rsid w:val="0003075C"/>
    <w:rsid w:val="000324AB"/>
    <w:rsid w:val="00056BA6"/>
    <w:rsid w:val="00077904"/>
    <w:rsid w:val="00086B70"/>
    <w:rsid w:val="000900C0"/>
    <w:rsid w:val="000965C7"/>
    <w:rsid w:val="000A2FFC"/>
    <w:rsid w:val="000B41DA"/>
    <w:rsid w:val="000F3577"/>
    <w:rsid w:val="000F4426"/>
    <w:rsid w:val="00112341"/>
    <w:rsid w:val="00125FB5"/>
    <w:rsid w:val="001323B0"/>
    <w:rsid w:val="00156E97"/>
    <w:rsid w:val="00160B42"/>
    <w:rsid w:val="00184B49"/>
    <w:rsid w:val="001866CB"/>
    <w:rsid w:val="001957BB"/>
    <w:rsid w:val="00195FD8"/>
    <w:rsid w:val="001B1ACD"/>
    <w:rsid w:val="001B64A7"/>
    <w:rsid w:val="001E7050"/>
    <w:rsid w:val="00202D11"/>
    <w:rsid w:val="00233C9D"/>
    <w:rsid w:val="00243A6B"/>
    <w:rsid w:val="00273F0B"/>
    <w:rsid w:val="00281132"/>
    <w:rsid w:val="002870C1"/>
    <w:rsid w:val="002878E1"/>
    <w:rsid w:val="002A12A7"/>
    <w:rsid w:val="002A7C93"/>
    <w:rsid w:val="002C7571"/>
    <w:rsid w:val="002F495F"/>
    <w:rsid w:val="0034491B"/>
    <w:rsid w:val="00353001"/>
    <w:rsid w:val="003561B5"/>
    <w:rsid w:val="003966C0"/>
    <w:rsid w:val="003A3C67"/>
    <w:rsid w:val="003A5BCE"/>
    <w:rsid w:val="003B01C5"/>
    <w:rsid w:val="003F6044"/>
    <w:rsid w:val="003F6F9A"/>
    <w:rsid w:val="00422266"/>
    <w:rsid w:val="00433E1C"/>
    <w:rsid w:val="00437C28"/>
    <w:rsid w:val="004A2594"/>
    <w:rsid w:val="004D0905"/>
    <w:rsid w:val="004E46FA"/>
    <w:rsid w:val="00513CC2"/>
    <w:rsid w:val="00516299"/>
    <w:rsid w:val="00530EBB"/>
    <w:rsid w:val="00532604"/>
    <w:rsid w:val="00551181"/>
    <w:rsid w:val="00552303"/>
    <w:rsid w:val="00562D9B"/>
    <w:rsid w:val="00570F79"/>
    <w:rsid w:val="005C1EBD"/>
    <w:rsid w:val="005C60AE"/>
    <w:rsid w:val="005E3BA0"/>
    <w:rsid w:val="005F4878"/>
    <w:rsid w:val="00604375"/>
    <w:rsid w:val="0061439F"/>
    <w:rsid w:val="00633B96"/>
    <w:rsid w:val="00670700"/>
    <w:rsid w:val="00674F2E"/>
    <w:rsid w:val="00687F5B"/>
    <w:rsid w:val="006B2CF4"/>
    <w:rsid w:val="006C375B"/>
    <w:rsid w:val="006E334B"/>
    <w:rsid w:val="006F2A95"/>
    <w:rsid w:val="00705BC7"/>
    <w:rsid w:val="007123DE"/>
    <w:rsid w:val="00744BF0"/>
    <w:rsid w:val="00762B11"/>
    <w:rsid w:val="00770D07"/>
    <w:rsid w:val="00774AEC"/>
    <w:rsid w:val="00783B91"/>
    <w:rsid w:val="0079576B"/>
    <w:rsid w:val="007C28F8"/>
    <w:rsid w:val="007C6FD1"/>
    <w:rsid w:val="007C79FA"/>
    <w:rsid w:val="008035A6"/>
    <w:rsid w:val="0082511F"/>
    <w:rsid w:val="00835808"/>
    <w:rsid w:val="00842DB5"/>
    <w:rsid w:val="008456E4"/>
    <w:rsid w:val="0086033F"/>
    <w:rsid w:val="008731FE"/>
    <w:rsid w:val="00881A4B"/>
    <w:rsid w:val="00896BBF"/>
    <w:rsid w:val="008A5EE6"/>
    <w:rsid w:val="008C278B"/>
    <w:rsid w:val="008D64E9"/>
    <w:rsid w:val="008F258A"/>
    <w:rsid w:val="008F3722"/>
    <w:rsid w:val="008F5D7D"/>
    <w:rsid w:val="00902150"/>
    <w:rsid w:val="00905FBF"/>
    <w:rsid w:val="00913496"/>
    <w:rsid w:val="00923EAE"/>
    <w:rsid w:val="00934156"/>
    <w:rsid w:val="00941A47"/>
    <w:rsid w:val="00953229"/>
    <w:rsid w:val="00962FED"/>
    <w:rsid w:val="009A0A12"/>
    <w:rsid w:val="009A0CAC"/>
    <w:rsid w:val="009C78EB"/>
    <w:rsid w:val="00A20B71"/>
    <w:rsid w:val="00A24E4D"/>
    <w:rsid w:val="00A61519"/>
    <w:rsid w:val="00A966A7"/>
    <w:rsid w:val="00AA477A"/>
    <w:rsid w:val="00AA7710"/>
    <w:rsid w:val="00AB3759"/>
    <w:rsid w:val="00AB4688"/>
    <w:rsid w:val="00AC2ADA"/>
    <w:rsid w:val="00AC4238"/>
    <w:rsid w:val="00AC7E0B"/>
    <w:rsid w:val="00AE6B92"/>
    <w:rsid w:val="00AF3E83"/>
    <w:rsid w:val="00B06424"/>
    <w:rsid w:val="00B43DBA"/>
    <w:rsid w:val="00B646E5"/>
    <w:rsid w:val="00B9173D"/>
    <w:rsid w:val="00BC7CC4"/>
    <w:rsid w:val="00BF228B"/>
    <w:rsid w:val="00C024D4"/>
    <w:rsid w:val="00C20F0F"/>
    <w:rsid w:val="00C40884"/>
    <w:rsid w:val="00C930A2"/>
    <w:rsid w:val="00CA73CB"/>
    <w:rsid w:val="00CB5DF1"/>
    <w:rsid w:val="00CE4751"/>
    <w:rsid w:val="00CF2E17"/>
    <w:rsid w:val="00CF537C"/>
    <w:rsid w:val="00D2716A"/>
    <w:rsid w:val="00D30261"/>
    <w:rsid w:val="00D37EA8"/>
    <w:rsid w:val="00D630C5"/>
    <w:rsid w:val="00D67E77"/>
    <w:rsid w:val="00D71435"/>
    <w:rsid w:val="00DB05D5"/>
    <w:rsid w:val="00DB2368"/>
    <w:rsid w:val="00E072D2"/>
    <w:rsid w:val="00E25C25"/>
    <w:rsid w:val="00E62715"/>
    <w:rsid w:val="00E92D59"/>
    <w:rsid w:val="00EC0503"/>
    <w:rsid w:val="00ED1F3F"/>
    <w:rsid w:val="00F031FA"/>
    <w:rsid w:val="00F22EDA"/>
    <w:rsid w:val="00F35C1E"/>
    <w:rsid w:val="00F60CB4"/>
    <w:rsid w:val="00F710A9"/>
    <w:rsid w:val="00F97045"/>
    <w:rsid w:val="00FA1143"/>
    <w:rsid w:val="00FB748C"/>
    <w:rsid w:val="00FD0710"/>
    <w:rsid w:val="00FD6BA0"/>
    <w:rsid w:val="00FD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5F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66F6"/>
    <w:pPr>
      <w:spacing w:after="200" w:line="276" w:lineRule="auto"/>
      <w:contextualSpacing/>
      <w:jc w:val="both"/>
    </w:pPr>
    <w:rPr>
      <w:rFonts w:ascii="Verdan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347C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42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0B1AFD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A570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A5707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A5707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8A570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570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570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570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B347C"/>
    <w:rPr>
      <w:rFonts w:ascii="Verdana" w:eastAsiaTheme="majorEastAsia" w:hAnsi="Verdana" w:cstheme="majorBidi"/>
      <w:b/>
      <w:bCs/>
      <w:color w:val="1F442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0B1AFD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8A5707"/>
    <w:rPr>
      <w:rFonts w:asciiTheme="majorHAnsi" w:eastAsiaTheme="majorEastAsia" w:hAnsiTheme="majorHAnsi" w:cstheme="majorBidi"/>
      <w:b/>
      <w:bCs/>
      <w:color w:val="1CADE4" w:themeColor="accent1"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8A5707"/>
    <w:rPr>
      <w:rFonts w:asciiTheme="majorHAnsi" w:eastAsiaTheme="majorEastAsia" w:hAnsiTheme="majorHAnsi" w:cstheme="majorBidi"/>
      <w:b/>
      <w:bCs/>
      <w:i/>
      <w:iCs/>
      <w:color w:val="1CADE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8A5707"/>
    <w:rPr>
      <w:rFonts w:asciiTheme="majorHAnsi" w:eastAsiaTheme="majorEastAsia" w:hAnsiTheme="majorHAnsi" w:cstheme="majorBidi"/>
      <w:color w:val="0D5571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8A5707"/>
    <w:rPr>
      <w:rFonts w:asciiTheme="majorHAnsi" w:eastAsiaTheme="majorEastAsia" w:hAnsiTheme="majorHAnsi" w:cstheme="majorBidi"/>
      <w:i/>
      <w:iCs/>
      <w:color w:val="0D5571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8A5707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8A5707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8A57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5039FF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5039FF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A5707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8A5707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8A5707"/>
    <w:rPr>
      <w:i/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8A5707"/>
    <w:rPr>
      <w:b/>
      <w:bCs/>
      <w:i/>
      <w:iCs/>
      <w:color w:val="1CADE4" w:themeColor="accent1"/>
    </w:rPr>
  </w:style>
  <w:style w:type="character" w:styleId="Wyrnieniedelikatne">
    <w:name w:val="Subtle Emphasis"/>
    <w:basedOn w:val="Domylnaczcionkaakapitu"/>
    <w:uiPriority w:val="19"/>
    <w:qFormat/>
    <w:rsid w:val="008A570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8A5707"/>
    <w:rPr>
      <w:b/>
      <w:bCs/>
      <w:i/>
      <w:iCs/>
      <w:color w:val="1CADE4" w:themeColor="accent1"/>
    </w:rPr>
  </w:style>
  <w:style w:type="character" w:styleId="Odwoaniedelikatne">
    <w:name w:val="Subtle Reference"/>
    <w:basedOn w:val="Domylnaczcionkaakapitu"/>
    <w:uiPriority w:val="31"/>
    <w:qFormat/>
    <w:rsid w:val="008A5707"/>
    <w:rPr>
      <w:smallCaps/>
      <w:color w:val="2683C6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8A5707"/>
    <w:rPr>
      <w:b/>
      <w:bCs/>
      <w:smallCaps/>
      <w:color w:val="2683C6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8A5707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987DA6"/>
    <w:rPr>
      <w:color w:val="6EAC1C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65C5D"/>
  </w:style>
  <w:style w:type="character" w:customStyle="1" w:styleId="StopkaZnak">
    <w:name w:val="Stopka Znak"/>
    <w:basedOn w:val="Domylnaczcionkaakapitu"/>
    <w:link w:val="Stopka"/>
    <w:uiPriority w:val="99"/>
    <w:qFormat/>
    <w:rsid w:val="00765C5D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E601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E601B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E601B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E601B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646EA9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2147CC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2147CC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A0040C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A0040C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67DEF"/>
    <w:rPr>
      <w:rFonts w:ascii="Verdan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67DEF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46140C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A41397"/>
    <w:rPr>
      <w:rFonts w:ascii="Verdan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A41397"/>
    <w:rPr>
      <w:rFonts w:eastAsiaTheme="minorHAnsi"/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A41397"/>
    <w:rPr>
      <w:rFonts w:eastAsiaTheme="minorHAnsi"/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E2D8F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/>
    </w:rPr>
  </w:style>
  <w:style w:type="character" w:customStyle="1" w:styleId="ListLabel2">
    <w:name w:val="ListLabel 2"/>
    <w:qFormat/>
    <w:rPr>
      <w:color w:val="auto"/>
    </w:rPr>
  </w:style>
  <w:style w:type="character" w:customStyle="1" w:styleId="ListLabel3">
    <w:name w:val="ListLabel 3"/>
    <w:qFormat/>
    <w:rPr>
      <w:b/>
      <w:strike w:val="0"/>
      <w:dstrike w:val="0"/>
      <w:color w:val="auto"/>
    </w:rPr>
  </w:style>
  <w:style w:type="character" w:customStyle="1" w:styleId="ListLabel4">
    <w:name w:val="ListLabel 4"/>
    <w:qFormat/>
    <w:rPr>
      <w:color w:val="auto"/>
    </w:rPr>
  </w:style>
  <w:style w:type="character" w:customStyle="1" w:styleId="ListLabel5">
    <w:name w:val="ListLabel 5"/>
    <w:qFormat/>
    <w:rPr>
      <w:color w:val="auto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Arial"/>
    </w:rPr>
  </w:style>
  <w:style w:type="character" w:customStyle="1" w:styleId="ListLabel10">
    <w:name w:val="ListLabel 10"/>
    <w:qFormat/>
    <w:rPr>
      <w:rFonts w:cs="Arial"/>
    </w:rPr>
  </w:style>
  <w:style w:type="character" w:customStyle="1" w:styleId="ListLabel11">
    <w:name w:val="ListLabel 11"/>
    <w:qFormat/>
    <w:rPr>
      <w:rFonts w:eastAsia="Calibri" w:cs="Times New Roman"/>
      <w:i w:val="0"/>
      <w:sz w:val="20"/>
      <w:szCs w:val="22"/>
    </w:rPr>
  </w:style>
  <w:style w:type="character" w:customStyle="1" w:styleId="ListLabel12">
    <w:name w:val="ListLabel 12"/>
    <w:qFormat/>
    <w:rPr>
      <w:rFonts w:eastAsia="Times New Roman" w:cs="Liberation Serif"/>
      <w:b w:val="0"/>
      <w:color w:val="FF0000"/>
      <w:sz w:val="27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  <w:rPr>
      <w:color w:val="00B050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</w:style>
  <w:style w:type="character" w:customStyle="1" w:styleId="Znakiprzypiswdolnych">
    <w:name w:val="Znaki przypisów dolnych"/>
    <w:qFormat/>
  </w:style>
  <w:style w:type="character" w:customStyle="1" w:styleId="czeindeksu">
    <w:name w:val="Łącze indeksu"/>
    <w:qFormat/>
  </w:style>
  <w:style w:type="character" w:customStyle="1" w:styleId="Znakinumeracji">
    <w:name w:val="Znaki numeracji"/>
    <w:qFormat/>
  </w:style>
  <w:style w:type="character" w:customStyle="1" w:styleId="Znakiprzypiswkocowych">
    <w:name w:val="Znaki przypisów końcowych"/>
    <w:qFormat/>
  </w:style>
  <w:style w:type="character" w:customStyle="1" w:styleId="ListLabel27">
    <w:name w:val="ListLabel 27"/>
    <w:qFormat/>
    <w:rPr>
      <w:b/>
      <w:bCs/>
    </w:rPr>
  </w:style>
  <w:style w:type="character" w:customStyle="1" w:styleId="ListLabel28">
    <w:name w:val="ListLabel 28"/>
    <w:qFormat/>
    <w:rPr>
      <w:color w:val="auto"/>
    </w:rPr>
  </w:style>
  <w:style w:type="character" w:customStyle="1" w:styleId="ListLabel29">
    <w:name w:val="ListLabel 29"/>
    <w:qFormat/>
    <w:rPr>
      <w:b/>
      <w:strike w:val="0"/>
      <w:dstrike w:val="0"/>
      <w:color w:val="auto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765C5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5707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5039FF"/>
    <w:pPr>
      <w:pBdr>
        <w:bottom w:val="thinThickSmallGap" w:sz="18" w:space="4" w:color="1F442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6E0A74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5039FF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8A5707"/>
  </w:style>
  <w:style w:type="paragraph" w:styleId="Cytat">
    <w:name w:val="Quote"/>
    <w:basedOn w:val="Normalny"/>
    <w:next w:val="Normalny"/>
    <w:link w:val="CytatZnak"/>
    <w:uiPriority w:val="29"/>
    <w:qFormat/>
    <w:rsid w:val="008A5707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5707"/>
    <w:pPr>
      <w:pBdr>
        <w:bottom w:val="single" w:sz="4" w:space="4" w:color="1CADE4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5707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1E7050"/>
    <w:pPr>
      <w:tabs>
        <w:tab w:val="right" w:leader="dot" w:pos="9062"/>
      </w:tabs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765C5D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9E601B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E601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E601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2147CC"/>
    <w:pPr>
      <w:spacing w:after="0"/>
    </w:pPr>
    <w:rPr>
      <w:rFonts w:ascii="Times New Roman" w:eastAsia="Times New Roman" w:hAnsi="Times New Roman" w:cs="Times New Roman"/>
      <w:szCs w:val="18"/>
    </w:rPr>
  </w:style>
  <w:style w:type="paragraph" w:customStyle="1" w:styleId="Paragraf">
    <w:name w:val="Paragraf"/>
    <w:basedOn w:val="Bezodstpw"/>
    <w:link w:val="ParagrafZnak"/>
    <w:qFormat/>
    <w:rsid w:val="002147CC"/>
    <w:pPr>
      <w:spacing w:before="240" w:after="240"/>
      <w:jc w:val="center"/>
    </w:pPr>
    <w:rPr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040C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4E65A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7DEF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A41397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A41397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092477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0D1EDE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basedOn w:val="Normalny"/>
    <w:qFormat/>
    <w:rsid w:val="00126715"/>
    <w:pPr>
      <w:suppressAutoHyphens/>
      <w:spacing w:after="0" w:line="240" w:lineRule="auto"/>
      <w:jc w:val="left"/>
    </w:pPr>
    <w:rPr>
      <w:rFonts w:ascii="Arial" w:eastAsia="Arial" w:hAnsi="Arial" w:cs="Arial"/>
      <w:color w:val="000000"/>
      <w:sz w:val="24"/>
      <w:szCs w:val="24"/>
      <w:lang w:eastAsia="hi-IN" w:bidi="hi-IN"/>
    </w:rPr>
  </w:style>
  <w:style w:type="paragraph" w:customStyle="1" w:styleId="Zawartoramki">
    <w:name w:val="Zawartość ramki"/>
    <w:basedOn w:val="Normalny"/>
    <w:qFormat/>
  </w:style>
  <w:style w:type="numbering" w:customStyle="1" w:styleId="Styl1">
    <w:name w:val="Styl1"/>
    <w:uiPriority w:val="99"/>
    <w:qFormat/>
    <w:rsid w:val="009B347C"/>
  </w:style>
  <w:style w:type="numbering" w:customStyle="1" w:styleId="Numeracja123">
    <w:name w:val="Numeracja 123"/>
    <w:qFormat/>
  </w:style>
  <w:style w:type="table" w:styleId="Tabela-Siatka">
    <w:name w:val="Table Grid"/>
    <w:basedOn w:val="Standardowy"/>
    <w:uiPriority w:val="59"/>
    <w:rsid w:val="00A41397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8F5D7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B2CF4"/>
    <w:rPr>
      <w:color w:val="6EAC1C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66F6"/>
    <w:pPr>
      <w:spacing w:after="200" w:line="276" w:lineRule="auto"/>
      <w:contextualSpacing/>
      <w:jc w:val="both"/>
    </w:pPr>
    <w:rPr>
      <w:rFonts w:ascii="Verdan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347C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42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0B1AFD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A570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A5707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A5707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8A570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570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570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570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B347C"/>
    <w:rPr>
      <w:rFonts w:ascii="Verdana" w:eastAsiaTheme="majorEastAsia" w:hAnsi="Verdana" w:cstheme="majorBidi"/>
      <w:b/>
      <w:bCs/>
      <w:color w:val="1F442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0B1AFD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8A5707"/>
    <w:rPr>
      <w:rFonts w:asciiTheme="majorHAnsi" w:eastAsiaTheme="majorEastAsia" w:hAnsiTheme="majorHAnsi" w:cstheme="majorBidi"/>
      <w:b/>
      <w:bCs/>
      <w:color w:val="1CADE4" w:themeColor="accent1"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8A5707"/>
    <w:rPr>
      <w:rFonts w:asciiTheme="majorHAnsi" w:eastAsiaTheme="majorEastAsia" w:hAnsiTheme="majorHAnsi" w:cstheme="majorBidi"/>
      <w:b/>
      <w:bCs/>
      <w:i/>
      <w:iCs/>
      <w:color w:val="1CADE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8A5707"/>
    <w:rPr>
      <w:rFonts w:asciiTheme="majorHAnsi" w:eastAsiaTheme="majorEastAsia" w:hAnsiTheme="majorHAnsi" w:cstheme="majorBidi"/>
      <w:color w:val="0D5571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8A5707"/>
    <w:rPr>
      <w:rFonts w:asciiTheme="majorHAnsi" w:eastAsiaTheme="majorEastAsia" w:hAnsiTheme="majorHAnsi" w:cstheme="majorBidi"/>
      <w:i/>
      <w:iCs/>
      <w:color w:val="0D5571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8A5707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8A5707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8A57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5039FF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5039FF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A5707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8A5707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8A5707"/>
    <w:rPr>
      <w:i/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8A5707"/>
    <w:rPr>
      <w:b/>
      <w:bCs/>
      <w:i/>
      <w:iCs/>
      <w:color w:val="1CADE4" w:themeColor="accent1"/>
    </w:rPr>
  </w:style>
  <w:style w:type="character" w:styleId="Wyrnieniedelikatne">
    <w:name w:val="Subtle Emphasis"/>
    <w:basedOn w:val="Domylnaczcionkaakapitu"/>
    <w:uiPriority w:val="19"/>
    <w:qFormat/>
    <w:rsid w:val="008A570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8A5707"/>
    <w:rPr>
      <w:b/>
      <w:bCs/>
      <w:i/>
      <w:iCs/>
      <w:color w:val="1CADE4" w:themeColor="accent1"/>
    </w:rPr>
  </w:style>
  <w:style w:type="character" w:styleId="Odwoaniedelikatne">
    <w:name w:val="Subtle Reference"/>
    <w:basedOn w:val="Domylnaczcionkaakapitu"/>
    <w:uiPriority w:val="31"/>
    <w:qFormat/>
    <w:rsid w:val="008A5707"/>
    <w:rPr>
      <w:smallCaps/>
      <w:color w:val="2683C6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8A5707"/>
    <w:rPr>
      <w:b/>
      <w:bCs/>
      <w:smallCaps/>
      <w:color w:val="2683C6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8A5707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987DA6"/>
    <w:rPr>
      <w:color w:val="6EAC1C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65C5D"/>
  </w:style>
  <w:style w:type="character" w:customStyle="1" w:styleId="StopkaZnak">
    <w:name w:val="Stopka Znak"/>
    <w:basedOn w:val="Domylnaczcionkaakapitu"/>
    <w:link w:val="Stopka"/>
    <w:uiPriority w:val="99"/>
    <w:qFormat/>
    <w:rsid w:val="00765C5D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E601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E601B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E601B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E601B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646EA9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2147CC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2147CC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A0040C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A0040C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67DEF"/>
    <w:rPr>
      <w:rFonts w:ascii="Verdan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67DEF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46140C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A41397"/>
    <w:rPr>
      <w:rFonts w:ascii="Verdan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A41397"/>
    <w:rPr>
      <w:rFonts w:eastAsiaTheme="minorHAnsi"/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A41397"/>
    <w:rPr>
      <w:rFonts w:eastAsiaTheme="minorHAnsi"/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E2D8F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/>
    </w:rPr>
  </w:style>
  <w:style w:type="character" w:customStyle="1" w:styleId="ListLabel2">
    <w:name w:val="ListLabel 2"/>
    <w:qFormat/>
    <w:rPr>
      <w:color w:val="auto"/>
    </w:rPr>
  </w:style>
  <w:style w:type="character" w:customStyle="1" w:styleId="ListLabel3">
    <w:name w:val="ListLabel 3"/>
    <w:qFormat/>
    <w:rPr>
      <w:b/>
      <w:strike w:val="0"/>
      <w:dstrike w:val="0"/>
      <w:color w:val="auto"/>
    </w:rPr>
  </w:style>
  <w:style w:type="character" w:customStyle="1" w:styleId="ListLabel4">
    <w:name w:val="ListLabel 4"/>
    <w:qFormat/>
    <w:rPr>
      <w:color w:val="auto"/>
    </w:rPr>
  </w:style>
  <w:style w:type="character" w:customStyle="1" w:styleId="ListLabel5">
    <w:name w:val="ListLabel 5"/>
    <w:qFormat/>
    <w:rPr>
      <w:color w:val="auto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Arial"/>
    </w:rPr>
  </w:style>
  <w:style w:type="character" w:customStyle="1" w:styleId="ListLabel10">
    <w:name w:val="ListLabel 10"/>
    <w:qFormat/>
    <w:rPr>
      <w:rFonts w:cs="Arial"/>
    </w:rPr>
  </w:style>
  <w:style w:type="character" w:customStyle="1" w:styleId="ListLabel11">
    <w:name w:val="ListLabel 11"/>
    <w:qFormat/>
    <w:rPr>
      <w:rFonts w:eastAsia="Calibri" w:cs="Times New Roman"/>
      <w:i w:val="0"/>
      <w:sz w:val="20"/>
      <w:szCs w:val="22"/>
    </w:rPr>
  </w:style>
  <w:style w:type="character" w:customStyle="1" w:styleId="ListLabel12">
    <w:name w:val="ListLabel 12"/>
    <w:qFormat/>
    <w:rPr>
      <w:rFonts w:eastAsia="Times New Roman" w:cs="Liberation Serif"/>
      <w:b w:val="0"/>
      <w:color w:val="FF0000"/>
      <w:sz w:val="27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  <w:rPr>
      <w:color w:val="00B050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</w:style>
  <w:style w:type="character" w:customStyle="1" w:styleId="Znakiprzypiswdolnych">
    <w:name w:val="Znaki przypisów dolnych"/>
    <w:qFormat/>
  </w:style>
  <w:style w:type="character" w:customStyle="1" w:styleId="czeindeksu">
    <w:name w:val="Łącze indeksu"/>
    <w:qFormat/>
  </w:style>
  <w:style w:type="character" w:customStyle="1" w:styleId="Znakinumeracji">
    <w:name w:val="Znaki numeracji"/>
    <w:qFormat/>
  </w:style>
  <w:style w:type="character" w:customStyle="1" w:styleId="Znakiprzypiswkocowych">
    <w:name w:val="Znaki przypisów końcowych"/>
    <w:qFormat/>
  </w:style>
  <w:style w:type="character" w:customStyle="1" w:styleId="ListLabel27">
    <w:name w:val="ListLabel 27"/>
    <w:qFormat/>
    <w:rPr>
      <w:b/>
      <w:bCs/>
    </w:rPr>
  </w:style>
  <w:style w:type="character" w:customStyle="1" w:styleId="ListLabel28">
    <w:name w:val="ListLabel 28"/>
    <w:qFormat/>
    <w:rPr>
      <w:color w:val="auto"/>
    </w:rPr>
  </w:style>
  <w:style w:type="character" w:customStyle="1" w:styleId="ListLabel29">
    <w:name w:val="ListLabel 29"/>
    <w:qFormat/>
    <w:rPr>
      <w:b/>
      <w:strike w:val="0"/>
      <w:dstrike w:val="0"/>
      <w:color w:val="auto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765C5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5707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5039FF"/>
    <w:pPr>
      <w:pBdr>
        <w:bottom w:val="thinThickSmallGap" w:sz="18" w:space="4" w:color="1F442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6E0A74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5039FF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8A5707"/>
  </w:style>
  <w:style w:type="paragraph" w:styleId="Cytat">
    <w:name w:val="Quote"/>
    <w:basedOn w:val="Normalny"/>
    <w:next w:val="Normalny"/>
    <w:link w:val="CytatZnak"/>
    <w:uiPriority w:val="29"/>
    <w:qFormat/>
    <w:rsid w:val="008A5707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5707"/>
    <w:pPr>
      <w:pBdr>
        <w:bottom w:val="single" w:sz="4" w:space="4" w:color="1CADE4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5707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1E7050"/>
    <w:pPr>
      <w:tabs>
        <w:tab w:val="right" w:leader="dot" w:pos="9062"/>
      </w:tabs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765C5D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9E601B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E601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E601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2147CC"/>
    <w:pPr>
      <w:spacing w:after="0"/>
    </w:pPr>
    <w:rPr>
      <w:rFonts w:ascii="Times New Roman" w:eastAsia="Times New Roman" w:hAnsi="Times New Roman" w:cs="Times New Roman"/>
      <w:szCs w:val="18"/>
    </w:rPr>
  </w:style>
  <w:style w:type="paragraph" w:customStyle="1" w:styleId="Paragraf">
    <w:name w:val="Paragraf"/>
    <w:basedOn w:val="Bezodstpw"/>
    <w:link w:val="ParagrafZnak"/>
    <w:qFormat/>
    <w:rsid w:val="002147CC"/>
    <w:pPr>
      <w:spacing w:before="240" w:after="240"/>
      <w:jc w:val="center"/>
    </w:pPr>
    <w:rPr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040C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4E65A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7DEF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A41397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A41397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092477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0D1EDE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basedOn w:val="Normalny"/>
    <w:qFormat/>
    <w:rsid w:val="00126715"/>
    <w:pPr>
      <w:suppressAutoHyphens/>
      <w:spacing w:after="0" w:line="240" w:lineRule="auto"/>
      <w:jc w:val="left"/>
    </w:pPr>
    <w:rPr>
      <w:rFonts w:ascii="Arial" w:eastAsia="Arial" w:hAnsi="Arial" w:cs="Arial"/>
      <w:color w:val="000000"/>
      <w:sz w:val="24"/>
      <w:szCs w:val="24"/>
      <w:lang w:eastAsia="hi-IN" w:bidi="hi-IN"/>
    </w:rPr>
  </w:style>
  <w:style w:type="paragraph" w:customStyle="1" w:styleId="Zawartoramki">
    <w:name w:val="Zawartość ramki"/>
    <w:basedOn w:val="Normalny"/>
    <w:qFormat/>
  </w:style>
  <w:style w:type="numbering" w:customStyle="1" w:styleId="Styl1">
    <w:name w:val="Styl1"/>
    <w:uiPriority w:val="99"/>
    <w:qFormat/>
    <w:rsid w:val="009B347C"/>
  </w:style>
  <w:style w:type="numbering" w:customStyle="1" w:styleId="Numeracja123">
    <w:name w:val="Numeracja 123"/>
    <w:qFormat/>
  </w:style>
  <w:style w:type="table" w:styleId="Tabela-Siatka">
    <w:name w:val="Table Grid"/>
    <w:basedOn w:val="Standardowy"/>
    <w:uiPriority w:val="59"/>
    <w:rsid w:val="00A41397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8F5D7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B2CF4"/>
    <w:rPr>
      <w:color w:val="6EAC1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od@umtychy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rzcionka\Desktop\Regulamin.dotx" TargetMode="External"/></Relationships>
</file>

<file path=word/theme/theme1.xml><?xml version="1.0" encoding="utf-8"?>
<a:theme xmlns:a="http://schemas.openxmlformats.org/drawingml/2006/main" name="Motyw pakietu Office">
  <a:themeElements>
    <a:clrScheme name="Niebieski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4BB4E-38E4-497C-A4F5-C08EC47CD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</Template>
  <TotalTime>0</TotalTime>
  <Pages>19</Pages>
  <Words>7389</Words>
  <Characters>44338</Characters>
  <Application>Microsoft Office Word</Application>
  <DocSecurity>0</DocSecurity>
  <Lines>369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Trzcionka</dc:creator>
  <cp:lastModifiedBy>Katarzyna Trzcionka</cp:lastModifiedBy>
  <cp:revision>1</cp:revision>
  <cp:lastPrinted>2021-08-04T08:40:00Z</cp:lastPrinted>
  <dcterms:created xsi:type="dcterms:W3CDTF">2022-08-19T09:14:00Z</dcterms:created>
  <dcterms:modified xsi:type="dcterms:W3CDTF">2022-08-19T09:14:00Z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