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84" w:rsidRDefault="008E0086" w:rsidP="008E0086">
      <w:pPr>
        <w:rPr>
          <w:bCs/>
          <w:i/>
          <w:color w:val="FF0000"/>
          <w:sz w:val="18"/>
          <w:szCs w:val="18"/>
        </w:rPr>
      </w:pPr>
      <w:r>
        <w:rPr>
          <w:bCs/>
          <w:i/>
          <w:color w:val="FF0000"/>
          <w:sz w:val="18"/>
          <w:szCs w:val="18"/>
        </w:rPr>
        <w:t xml:space="preserve">                                                                                                   </w:t>
      </w:r>
      <w:r w:rsidRPr="008E0086">
        <w:rPr>
          <w:bCs/>
          <w:i/>
          <w:color w:val="FF0000"/>
          <w:sz w:val="18"/>
          <w:szCs w:val="18"/>
        </w:rPr>
        <w:t>Wyłożenie do publicznego wglądu</w:t>
      </w:r>
      <w:r>
        <w:rPr>
          <w:bCs/>
          <w:i/>
          <w:color w:val="FF0000"/>
          <w:sz w:val="18"/>
          <w:szCs w:val="18"/>
        </w:rPr>
        <w:t xml:space="preserve"> 28.06-27.07.21</w:t>
      </w:r>
    </w:p>
    <w:p w:rsidR="008E0086" w:rsidRPr="008E0086" w:rsidRDefault="008E0086" w:rsidP="008E0086">
      <w:pPr>
        <w:rPr>
          <w:bCs/>
          <w:i/>
          <w:color w:val="FF0000"/>
          <w:sz w:val="18"/>
          <w:szCs w:val="18"/>
        </w:rPr>
      </w:pPr>
    </w:p>
    <w:p w:rsidR="00EF089F" w:rsidRPr="001630D5" w:rsidRDefault="00EF089F" w:rsidP="00EF089F">
      <w:pPr>
        <w:jc w:val="center"/>
        <w:rPr>
          <w:b/>
          <w:bCs/>
        </w:rPr>
      </w:pPr>
      <w:r w:rsidRPr="001630D5">
        <w:rPr>
          <w:b/>
          <w:bCs/>
        </w:rPr>
        <w:t>UCHWAŁA NR……/……/</w:t>
      </w:r>
      <w:r w:rsidR="00E16BCE" w:rsidRPr="001630D5">
        <w:rPr>
          <w:b/>
          <w:bCs/>
        </w:rPr>
        <w:t>2</w:t>
      </w:r>
      <w:r w:rsidR="00AA27A9" w:rsidRPr="001630D5">
        <w:rPr>
          <w:b/>
          <w:bCs/>
        </w:rPr>
        <w:t>1</w:t>
      </w:r>
    </w:p>
    <w:p w:rsidR="00EF089F" w:rsidRPr="001630D5" w:rsidRDefault="00EF089F" w:rsidP="00EF089F">
      <w:pPr>
        <w:jc w:val="center"/>
        <w:rPr>
          <w:b/>
          <w:bCs/>
        </w:rPr>
      </w:pPr>
      <w:r w:rsidRPr="001630D5">
        <w:rPr>
          <w:b/>
          <w:bCs/>
        </w:rPr>
        <w:t>RADY MIASTA TYCHY</w:t>
      </w:r>
    </w:p>
    <w:p w:rsidR="000623E0" w:rsidRPr="001630D5" w:rsidRDefault="00EF089F" w:rsidP="00EF089F">
      <w:pPr>
        <w:jc w:val="center"/>
        <w:rPr>
          <w:b/>
          <w:bCs/>
        </w:rPr>
      </w:pPr>
      <w:r w:rsidRPr="001630D5">
        <w:rPr>
          <w:b/>
          <w:bCs/>
        </w:rPr>
        <w:t>z dnia ……………… 20</w:t>
      </w:r>
      <w:r w:rsidR="00E16BCE" w:rsidRPr="001630D5">
        <w:rPr>
          <w:b/>
          <w:bCs/>
        </w:rPr>
        <w:t>2</w:t>
      </w:r>
      <w:r w:rsidR="00AA27A9" w:rsidRPr="001630D5">
        <w:rPr>
          <w:b/>
          <w:bCs/>
        </w:rPr>
        <w:t>1</w:t>
      </w:r>
      <w:r w:rsidRPr="001630D5">
        <w:rPr>
          <w:b/>
          <w:bCs/>
        </w:rPr>
        <w:t xml:space="preserve"> r.</w:t>
      </w:r>
    </w:p>
    <w:p w:rsidR="00EF089F" w:rsidRPr="001630D5" w:rsidRDefault="00EF089F" w:rsidP="00EF089F">
      <w:pPr>
        <w:jc w:val="center"/>
        <w:rPr>
          <w:b/>
          <w:bCs/>
        </w:rPr>
      </w:pPr>
    </w:p>
    <w:p w:rsidR="00EF089F" w:rsidRPr="001630D5" w:rsidRDefault="00EF089F" w:rsidP="00D20F5F">
      <w:pPr>
        <w:jc w:val="center"/>
        <w:rPr>
          <w:b/>
          <w:bCs/>
        </w:rPr>
      </w:pPr>
      <w:r w:rsidRPr="001630D5">
        <w:rPr>
          <w:b/>
          <w:bCs/>
        </w:rPr>
        <w:t>w sprawie</w:t>
      </w:r>
      <w:r w:rsidR="00D20F5F">
        <w:rPr>
          <w:b/>
          <w:bCs/>
        </w:rPr>
        <w:t xml:space="preserve"> </w:t>
      </w:r>
      <w:r w:rsidRPr="001630D5">
        <w:rPr>
          <w:b/>
          <w:bCs/>
        </w:rPr>
        <w:t>miejscowego planu zagospodarowania przestrzennego</w:t>
      </w:r>
    </w:p>
    <w:p w:rsidR="00EF089F" w:rsidRPr="001630D5" w:rsidRDefault="00EF089F" w:rsidP="00EF089F">
      <w:pPr>
        <w:jc w:val="center"/>
        <w:rPr>
          <w:b/>
          <w:bCs/>
        </w:rPr>
      </w:pPr>
      <w:r w:rsidRPr="001630D5">
        <w:rPr>
          <w:b/>
          <w:bCs/>
        </w:rPr>
        <w:t xml:space="preserve">dla obszaru położonego pomiędzy ulicą Beskidzką, rzeką </w:t>
      </w:r>
      <w:proofErr w:type="spellStart"/>
      <w:r w:rsidRPr="001630D5">
        <w:rPr>
          <w:b/>
          <w:bCs/>
        </w:rPr>
        <w:t>Gostynką</w:t>
      </w:r>
      <w:proofErr w:type="spellEnd"/>
      <w:r w:rsidRPr="001630D5">
        <w:rPr>
          <w:b/>
          <w:bCs/>
        </w:rPr>
        <w:t xml:space="preserve"> oraz granicami administ</w:t>
      </w:r>
      <w:r w:rsidR="00557FC7" w:rsidRPr="001630D5">
        <w:rPr>
          <w:b/>
          <w:bCs/>
        </w:rPr>
        <w:t>racyjnymi miasta Tychy – etap I</w:t>
      </w:r>
      <w:r w:rsidR="000B418B" w:rsidRPr="001630D5">
        <w:rPr>
          <w:b/>
          <w:bCs/>
        </w:rPr>
        <w:t>I</w:t>
      </w:r>
    </w:p>
    <w:p w:rsidR="00BD5188" w:rsidRPr="001630D5" w:rsidRDefault="00BD5188" w:rsidP="00EF089F">
      <w:pPr>
        <w:jc w:val="center"/>
        <w:rPr>
          <w:b/>
          <w:bCs/>
        </w:rPr>
      </w:pPr>
    </w:p>
    <w:p w:rsidR="00BD5188" w:rsidRPr="001630D5" w:rsidRDefault="00BD5188" w:rsidP="00BD5188">
      <w:pPr>
        <w:rPr>
          <w:bCs/>
        </w:rPr>
      </w:pPr>
      <w:r w:rsidRPr="001630D5">
        <w:rPr>
          <w:bCs/>
        </w:rPr>
        <w:t xml:space="preserve">Na podstawie art. 18 ust. 2 pkt 5, art. 40 ust. 1 i art. 42 ustawy z dnia 8 marca 1990 r. o samorządzie </w:t>
      </w:r>
      <w:r w:rsidRPr="004D0EDD">
        <w:rPr>
          <w:bCs/>
        </w:rPr>
        <w:t>gminnym (</w:t>
      </w:r>
      <w:proofErr w:type="spellStart"/>
      <w:r w:rsidR="00A013AC" w:rsidRPr="004D0EDD">
        <w:rPr>
          <w:bCs/>
        </w:rPr>
        <w:t>t.j</w:t>
      </w:r>
      <w:proofErr w:type="spellEnd"/>
      <w:r w:rsidR="00A013AC" w:rsidRPr="004D0EDD">
        <w:rPr>
          <w:bCs/>
        </w:rPr>
        <w:t xml:space="preserve">. </w:t>
      </w:r>
      <w:r w:rsidRPr="004D0EDD">
        <w:rPr>
          <w:bCs/>
        </w:rPr>
        <w:t>Dz. U. 20</w:t>
      </w:r>
      <w:r w:rsidR="00747D79" w:rsidRPr="004D0EDD">
        <w:rPr>
          <w:bCs/>
        </w:rPr>
        <w:t>20</w:t>
      </w:r>
      <w:r w:rsidRPr="004D0EDD">
        <w:rPr>
          <w:bCs/>
        </w:rPr>
        <w:t xml:space="preserve"> poz. </w:t>
      </w:r>
      <w:r w:rsidR="003A0315" w:rsidRPr="004D0EDD">
        <w:rPr>
          <w:bCs/>
        </w:rPr>
        <w:t>713</w:t>
      </w:r>
      <w:r w:rsidR="00BD2C12" w:rsidRPr="004D0EDD">
        <w:rPr>
          <w:bCs/>
        </w:rPr>
        <w:t xml:space="preserve"> z </w:t>
      </w:r>
      <w:proofErr w:type="spellStart"/>
      <w:r w:rsidR="00BD2C12" w:rsidRPr="004D0EDD">
        <w:rPr>
          <w:bCs/>
        </w:rPr>
        <w:t>późn</w:t>
      </w:r>
      <w:proofErr w:type="spellEnd"/>
      <w:r w:rsidR="00BD2C12" w:rsidRPr="004D0EDD">
        <w:rPr>
          <w:bCs/>
        </w:rPr>
        <w:t xml:space="preserve">. </w:t>
      </w:r>
      <w:proofErr w:type="spellStart"/>
      <w:r w:rsidR="00BD2C12" w:rsidRPr="004D0EDD">
        <w:rPr>
          <w:bCs/>
        </w:rPr>
        <w:t>zm</w:t>
      </w:r>
      <w:proofErr w:type="spellEnd"/>
      <w:r w:rsidRPr="004D0EDD">
        <w:rPr>
          <w:bCs/>
        </w:rPr>
        <w:t>) oraz</w:t>
      </w:r>
      <w:r w:rsidRPr="001630D5">
        <w:rPr>
          <w:bCs/>
        </w:rPr>
        <w:t xml:space="preserve"> art. 20 ust. 1 </w:t>
      </w:r>
      <w:r w:rsidR="0063115E" w:rsidRPr="001630D5">
        <w:rPr>
          <w:bCs/>
        </w:rPr>
        <w:t>u</w:t>
      </w:r>
      <w:r w:rsidRPr="001630D5">
        <w:rPr>
          <w:bCs/>
        </w:rPr>
        <w:t xml:space="preserve">stawy </w:t>
      </w:r>
      <w:r w:rsidR="00A20478" w:rsidRPr="001630D5">
        <w:rPr>
          <w:bCs/>
        </w:rPr>
        <w:br/>
      </w:r>
      <w:r w:rsidRPr="001630D5">
        <w:rPr>
          <w:bCs/>
        </w:rPr>
        <w:t>z dnia 27 marca 2003 r. o planowaniu i zagospodarowaniu przestrzennym (</w:t>
      </w:r>
      <w:proofErr w:type="spellStart"/>
      <w:r w:rsidR="00A013AC" w:rsidRPr="001630D5">
        <w:rPr>
          <w:bCs/>
        </w:rPr>
        <w:t>t.j</w:t>
      </w:r>
      <w:proofErr w:type="spellEnd"/>
      <w:r w:rsidR="00A013AC" w:rsidRPr="001630D5">
        <w:rPr>
          <w:bCs/>
        </w:rPr>
        <w:t xml:space="preserve">. </w:t>
      </w:r>
      <w:r w:rsidR="00E56BF7" w:rsidRPr="001630D5">
        <w:t>Dz. U.</w:t>
      </w:r>
      <w:r w:rsidR="00493087" w:rsidRPr="001630D5">
        <w:t xml:space="preserve"> Nr 80, poz. 717 </w:t>
      </w:r>
      <w:r w:rsidR="00FE3846" w:rsidRPr="001630D5">
        <w:t xml:space="preserve">z </w:t>
      </w:r>
      <w:proofErr w:type="spellStart"/>
      <w:r w:rsidR="00FE3846" w:rsidRPr="001630D5">
        <w:t>późn</w:t>
      </w:r>
      <w:proofErr w:type="spellEnd"/>
      <w:r w:rsidR="00FE3846" w:rsidRPr="001630D5">
        <w:t>. zm.</w:t>
      </w:r>
      <w:r w:rsidR="00814F10" w:rsidRPr="001630D5">
        <w:t>)</w:t>
      </w:r>
      <w:r w:rsidR="00CA69BE" w:rsidRPr="001630D5">
        <w:t>,</w:t>
      </w:r>
      <w:r w:rsidR="00E56BF7" w:rsidRPr="001630D5">
        <w:t xml:space="preserve"> art. 4 ust. 2 </w:t>
      </w:r>
      <w:r w:rsidR="0063115E" w:rsidRPr="001630D5">
        <w:t>u</w:t>
      </w:r>
      <w:r w:rsidR="00FE3846" w:rsidRPr="001630D5">
        <w:t xml:space="preserve">stawy z dnia 25 czerwca 2010 r. o zmianie ustawy </w:t>
      </w:r>
      <w:r w:rsidR="00C331CD" w:rsidRPr="001630D5">
        <w:br/>
      </w:r>
      <w:r w:rsidR="00FE3846" w:rsidRPr="001630D5">
        <w:t xml:space="preserve">o planowaniu i zagospodarowaniu przestrzennym, ustawy o  Państwowej Inspekcji Sanitarnej </w:t>
      </w:r>
      <w:r w:rsidR="00942BB8" w:rsidRPr="001630D5">
        <w:t xml:space="preserve">oraz ustawy o ochronie zabytków i opiece nad </w:t>
      </w:r>
      <w:r w:rsidR="00942BB8" w:rsidRPr="00D95DC7">
        <w:t>zabytkami (</w:t>
      </w:r>
      <w:proofErr w:type="spellStart"/>
      <w:r w:rsidR="00A835EF" w:rsidRPr="00D95DC7">
        <w:t>t.j</w:t>
      </w:r>
      <w:proofErr w:type="spellEnd"/>
      <w:r w:rsidR="00A835EF" w:rsidRPr="00D95DC7">
        <w:t xml:space="preserve">. </w:t>
      </w:r>
      <w:r w:rsidR="00942BB8" w:rsidRPr="00D95DC7">
        <w:t>Dz.</w:t>
      </w:r>
      <w:r w:rsidR="00E56BF7" w:rsidRPr="00D95DC7">
        <w:t xml:space="preserve"> </w:t>
      </w:r>
      <w:r w:rsidR="00942BB8" w:rsidRPr="00D95DC7">
        <w:t>U.</w:t>
      </w:r>
      <w:r w:rsidR="00E56BF7" w:rsidRPr="00D95DC7">
        <w:t xml:space="preserve"> </w:t>
      </w:r>
      <w:r w:rsidR="00942BB8" w:rsidRPr="00D95DC7">
        <w:t xml:space="preserve">Nr </w:t>
      </w:r>
      <w:r w:rsidR="00A835EF" w:rsidRPr="00D95DC7">
        <w:t>20</w:t>
      </w:r>
      <w:r w:rsidR="003A0315" w:rsidRPr="00D95DC7">
        <w:t>2</w:t>
      </w:r>
      <w:r w:rsidR="00913A21" w:rsidRPr="00D95DC7">
        <w:t>1</w:t>
      </w:r>
      <w:r w:rsidR="00493087" w:rsidRPr="00D95DC7">
        <w:t>,</w:t>
      </w:r>
      <w:r w:rsidR="007258F5" w:rsidRPr="00D95DC7">
        <w:t xml:space="preserve"> poz. </w:t>
      </w:r>
      <w:r w:rsidR="00913A21" w:rsidRPr="00D95DC7">
        <w:t>710</w:t>
      </w:r>
      <w:r w:rsidR="00BD4A6D">
        <w:t xml:space="preserve"> z </w:t>
      </w:r>
      <w:proofErr w:type="spellStart"/>
      <w:r w:rsidR="00BD4A6D">
        <w:t>późn</w:t>
      </w:r>
      <w:proofErr w:type="spellEnd"/>
      <w:r w:rsidR="00BD4A6D">
        <w:t>. zm.</w:t>
      </w:r>
      <w:r w:rsidR="00913A21" w:rsidRPr="00D95DC7">
        <w:t>)</w:t>
      </w:r>
      <w:r w:rsidR="00CA69BE" w:rsidRPr="00D95DC7">
        <w:rPr>
          <w:bCs/>
        </w:rPr>
        <w:t xml:space="preserve"> </w:t>
      </w:r>
      <w:r w:rsidR="00CA69BE" w:rsidRPr="001630D5">
        <w:rPr>
          <w:bCs/>
        </w:rPr>
        <w:t>oraz</w:t>
      </w:r>
      <w:r w:rsidR="00EB2910">
        <w:rPr>
          <w:bCs/>
        </w:rPr>
        <w:t xml:space="preserve"> art. 12 ust. 3</w:t>
      </w:r>
      <w:r w:rsidR="00E56BF7" w:rsidRPr="001630D5">
        <w:rPr>
          <w:bCs/>
        </w:rPr>
        <w:t xml:space="preserve"> </w:t>
      </w:r>
      <w:r w:rsidR="0063115E" w:rsidRPr="001630D5">
        <w:rPr>
          <w:bCs/>
        </w:rPr>
        <w:t>u</w:t>
      </w:r>
      <w:r w:rsidR="00E56BF7" w:rsidRPr="001630D5">
        <w:rPr>
          <w:bCs/>
        </w:rPr>
        <w:t>stawy z dnia 24 kwietnia 2015 r. o zmianie niektórych ustaw w związku ze wzmocnieniem narzędzi ochrony krajobrazu (Dz.</w:t>
      </w:r>
      <w:r w:rsidR="00A835EF" w:rsidRPr="001630D5">
        <w:rPr>
          <w:bCs/>
        </w:rPr>
        <w:t xml:space="preserve"> </w:t>
      </w:r>
      <w:r w:rsidR="00E56BF7" w:rsidRPr="001630D5">
        <w:rPr>
          <w:bCs/>
        </w:rPr>
        <w:t>U.</w:t>
      </w:r>
      <w:r w:rsidR="0065687C" w:rsidRPr="001630D5">
        <w:rPr>
          <w:bCs/>
        </w:rPr>
        <w:t xml:space="preserve"> z 2015 r., </w:t>
      </w:r>
      <w:proofErr w:type="spellStart"/>
      <w:r w:rsidR="0065687C" w:rsidRPr="001630D5">
        <w:rPr>
          <w:bCs/>
        </w:rPr>
        <w:t>poz</w:t>
      </w:r>
      <w:proofErr w:type="spellEnd"/>
      <w:r w:rsidR="0065687C" w:rsidRPr="001630D5">
        <w:rPr>
          <w:bCs/>
        </w:rPr>
        <w:t xml:space="preserve"> 774)</w:t>
      </w:r>
      <w:r w:rsidR="00942BB8" w:rsidRPr="001630D5">
        <w:rPr>
          <w:bCs/>
        </w:rPr>
        <w:t>,</w:t>
      </w:r>
      <w:r w:rsidRPr="001630D5">
        <w:rPr>
          <w:bCs/>
        </w:rPr>
        <w:t xml:space="preserve"> na wniosek Prezydenta Miasta Tychy, po zaopi</w:t>
      </w:r>
      <w:r w:rsidR="005177C2" w:rsidRPr="001630D5">
        <w:rPr>
          <w:bCs/>
        </w:rPr>
        <w:t>niowaniu przez Komisję Gospodarki Przestrzennej i Infrastruktury</w:t>
      </w:r>
      <w:r w:rsidRPr="001630D5">
        <w:rPr>
          <w:bCs/>
        </w:rPr>
        <w:t>,</w:t>
      </w:r>
    </w:p>
    <w:p w:rsidR="00BD5188" w:rsidRPr="001630D5" w:rsidRDefault="00BD5188" w:rsidP="00BD5188">
      <w:pPr>
        <w:rPr>
          <w:bCs/>
        </w:rPr>
      </w:pPr>
    </w:p>
    <w:p w:rsidR="00BD5188" w:rsidRPr="001630D5" w:rsidRDefault="00BD5188" w:rsidP="00BD5188">
      <w:pPr>
        <w:jc w:val="center"/>
        <w:rPr>
          <w:b/>
          <w:bCs/>
        </w:rPr>
      </w:pPr>
      <w:r w:rsidRPr="001630D5">
        <w:rPr>
          <w:b/>
          <w:bCs/>
        </w:rPr>
        <w:t>Rada Miasta Tychy</w:t>
      </w:r>
    </w:p>
    <w:p w:rsidR="00BD5188" w:rsidRPr="001630D5" w:rsidRDefault="00BD5188" w:rsidP="00BD5188">
      <w:pPr>
        <w:jc w:val="center"/>
        <w:rPr>
          <w:b/>
          <w:bCs/>
        </w:rPr>
      </w:pPr>
      <w:r w:rsidRPr="001630D5">
        <w:rPr>
          <w:b/>
          <w:bCs/>
        </w:rPr>
        <w:t>stwierdza,</w:t>
      </w:r>
    </w:p>
    <w:p w:rsidR="00BD5188" w:rsidRPr="001630D5" w:rsidRDefault="00BD5188" w:rsidP="00BD5188">
      <w:pPr>
        <w:jc w:val="center"/>
        <w:rPr>
          <w:b/>
          <w:bCs/>
        </w:rPr>
      </w:pPr>
    </w:p>
    <w:p w:rsidR="00BD5188" w:rsidRPr="001630D5" w:rsidRDefault="00BD5188" w:rsidP="00BD5188">
      <w:pPr>
        <w:rPr>
          <w:bCs/>
        </w:rPr>
      </w:pPr>
      <w:r w:rsidRPr="001630D5">
        <w:rPr>
          <w:bCs/>
        </w:rPr>
        <w:t xml:space="preserve">że projekt miejscowego planu zagospodarowania przestrzennego dla obszaru położonego pomiędzy ulicą Beskidzką, rzeką </w:t>
      </w:r>
      <w:proofErr w:type="spellStart"/>
      <w:r w:rsidRPr="001630D5">
        <w:rPr>
          <w:bCs/>
        </w:rPr>
        <w:t>Gostynką</w:t>
      </w:r>
      <w:proofErr w:type="spellEnd"/>
      <w:r w:rsidRPr="001630D5">
        <w:rPr>
          <w:bCs/>
        </w:rPr>
        <w:t xml:space="preserve"> oraz granicami administracyjnymi  miasta Tychy – etap I</w:t>
      </w:r>
      <w:r w:rsidR="00CE4C62" w:rsidRPr="001630D5">
        <w:rPr>
          <w:bCs/>
        </w:rPr>
        <w:t>I</w:t>
      </w:r>
      <w:r w:rsidRPr="001630D5">
        <w:rPr>
          <w:bCs/>
        </w:rPr>
        <w:t xml:space="preserve">, </w:t>
      </w:r>
      <w:r w:rsidR="00077361" w:rsidRPr="001630D5">
        <w:rPr>
          <w:bCs/>
        </w:rPr>
        <w:t>jest zgodny z</w:t>
      </w:r>
      <w:r w:rsidR="00447A45" w:rsidRPr="001630D5">
        <w:rPr>
          <w:bCs/>
        </w:rPr>
        <w:t xml:space="preserve"> ustaleniami</w:t>
      </w:r>
      <w:r w:rsidR="00077361" w:rsidRPr="001630D5">
        <w:rPr>
          <w:bCs/>
        </w:rPr>
        <w:t xml:space="preserve"> obowiązując</w:t>
      </w:r>
      <w:r w:rsidR="00447A45" w:rsidRPr="001630D5">
        <w:rPr>
          <w:bCs/>
        </w:rPr>
        <w:t>ego</w:t>
      </w:r>
      <w:r w:rsidRPr="001630D5">
        <w:rPr>
          <w:bCs/>
        </w:rPr>
        <w:t xml:space="preserve"> „Studium uwarunkowań i kierunków zagospodarowania przestrzennego miasta Tychy”, przyjętego Uchwałą Nr 0150/III/40/2002 Rady Miasta Tychy z dnia 18 grudnia 2002 r. z </w:t>
      </w:r>
      <w:proofErr w:type="spellStart"/>
      <w:r w:rsidRPr="001630D5">
        <w:rPr>
          <w:bCs/>
        </w:rPr>
        <w:t>późn</w:t>
      </w:r>
      <w:proofErr w:type="spellEnd"/>
      <w:r w:rsidRPr="001630D5">
        <w:rPr>
          <w:bCs/>
        </w:rPr>
        <w:t>. zm.,</w:t>
      </w:r>
    </w:p>
    <w:p w:rsidR="00BD5188" w:rsidRPr="001630D5" w:rsidRDefault="00BD5188" w:rsidP="00BD5188">
      <w:pPr>
        <w:jc w:val="center"/>
      </w:pPr>
    </w:p>
    <w:p w:rsidR="00BD5188" w:rsidRPr="001630D5" w:rsidRDefault="00BD5188" w:rsidP="00BD5188">
      <w:pPr>
        <w:jc w:val="center"/>
        <w:rPr>
          <w:b/>
          <w:bCs/>
        </w:rPr>
      </w:pPr>
      <w:r w:rsidRPr="001630D5">
        <w:rPr>
          <w:b/>
          <w:bCs/>
        </w:rPr>
        <w:t>i uchwala</w:t>
      </w:r>
    </w:p>
    <w:p w:rsidR="00BD5188" w:rsidRPr="001630D5" w:rsidRDefault="00BD5188" w:rsidP="00BD5188">
      <w:pPr>
        <w:jc w:val="center"/>
        <w:rPr>
          <w:bCs/>
        </w:rPr>
      </w:pPr>
    </w:p>
    <w:p w:rsidR="00BD5188" w:rsidRPr="001630D5" w:rsidRDefault="00BD5188" w:rsidP="00CA69BE">
      <w:pPr>
        <w:rPr>
          <w:bCs/>
        </w:rPr>
      </w:pPr>
      <w:r w:rsidRPr="001630D5">
        <w:rPr>
          <w:bCs/>
        </w:rPr>
        <w:t xml:space="preserve">miejscowy plan zagospodarowania przestrzennego dla obszaru położonego pomiędzy ulicą Beskidzką, rzeką </w:t>
      </w:r>
      <w:proofErr w:type="spellStart"/>
      <w:r w:rsidRPr="001630D5">
        <w:rPr>
          <w:bCs/>
        </w:rPr>
        <w:t>Gostynką</w:t>
      </w:r>
      <w:proofErr w:type="spellEnd"/>
      <w:r w:rsidRPr="001630D5">
        <w:rPr>
          <w:bCs/>
        </w:rPr>
        <w:t xml:space="preserve"> o</w:t>
      </w:r>
      <w:r w:rsidR="00F12089" w:rsidRPr="001630D5">
        <w:rPr>
          <w:bCs/>
        </w:rPr>
        <w:t>raz granicami administracyjnymi</w:t>
      </w:r>
      <w:r w:rsidRPr="001630D5">
        <w:rPr>
          <w:bCs/>
        </w:rPr>
        <w:t xml:space="preserve"> miasta Tychy – etap I</w:t>
      </w:r>
      <w:r w:rsidR="000B418B" w:rsidRPr="001630D5">
        <w:rPr>
          <w:bCs/>
        </w:rPr>
        <w:t>I</w:t>
      </w:r>
      <w:r w:rsidRPr="001630D5">
        <w:rPr>
          <w:bCs/>
        </w:rPr>
        <w:t xml:space="preserve">, </w:t>
      </w:r>
      <w:r w:rsidR="00CA69BE" w:rsidRPr="001630D5">
        <w:rPr>
          <w:bCs/>
        </w:rPr>
        <w:br/>
      </w:r>
      <w:r w:rsidRPr="001630D5">
        <w:rPr>
          <w:bCs/>
        </w:rPr>
        <w:t>zwany dalej planem.</w:t>
      </w:r>
    </w:p>
    <w:p w:rsidR="00BD5188" w:rsidRPr="001630D5" w:rsidRDefault="00BD5188" w:rsidP="00BD5188">
      <w:pPr>
        <w:jc w:val="center"/>
      </w:pPr>
    </w:p>
    <w:p w:rsidR="00BD5188" w:rsidRPr="001630D5" w:rsidRDefault="00BD5188" w:rsidP="00C35902">
      <w:pPr>
        <w:pStyle w:val="Bezodstpw"/>
        <w:spacing w:line="360" w:lineRule="auto"/>
        <w:jc w:val="center"/>
        <w:rPr>
          <w:b/>
        </w:rPr>
      </w:pPr>
      <w:r w:rsidRPr="001630D5">
        <w:rPr>
          <w:b/>
        </w:rPr>
        <w:t>§</w:t>
      </w:r>
      <w:r w:rsidR="00D65684" w:rsidRPr="001630D5">
        <w:rPr>
          <w:b/>
        </w:rPr>
        <w:t xml:space="preserve"> </w:t>
      </w:r>
      <w:r w:rsidRPr="001630D5">
        <w:rPr>
          <w:b/>
        </w:rPr>
        <w:t>1</w:t>
      </w:r>
    </w:p>
    <w:p w:rsidR="00BD5188" w:rsidRPr="001630D5" w:rsidRDefault="002820B1" w:rsidP="00542B09">
      <w:pPr>
        <w:pStyle w:val="Bezodstpw"/>
        <w:spacing w:line="360" w:lineRule="auto"/>
        <w:ind w:left="142" w:hanging="142"/>
        <w:jc w:val="left"/>
      </w:pPr>
      <w:r w:rsidRPr="001630D5">
        <w:t>1.</w:t>
      </w:r>
      <w:r w:rsidR="00BD5188" w:rsidRPr="001630D5">
        <w:t>Treść niniejszej uchwały zawarta jest w następujących rozdziałach:</w:t>
      </w:r>
    </w:p>
    <w:p w:rsidR="00BD5188" w:rsidRPr="001630D5" w:rsidRDefault="0073116D" w:rsidP="00D20F5F">
      <w:pPr>
        <w:pStyle w:val="Bezodstpw"/>
        <w:numPr>
          <w:ilvl w:val="0"/>
          <w:numId w:val="1"/>
        </w:numPr>
      </w:pPr>
      <w:r w:rsidRPr="001630D5">
        <w:t xml:space="preserve">Rozdział 1 – </w:t>
      </w:r>
      <w:r w:rsidR="00BD5188" w:rsidRPr="001630D5">
        <w:t>Przepisy ogólne;</w:t>
      </w:r>
    </w:p>
    <w:p w:rsidR="00BD5188" w:rsidRPr="001630D5" w:rsidRDefault="0073116D" w:rsidP="00D20F5F">
      <w:pPr>
        <w:pStyle w:val="Bezodstpw"/>
        <w:numPr>
          <w:ilvl w:val="0"/>
          <w:numId w:val="1"/>
        </w:numPr>
      </w:pPr>
      <w:r w:rsidRPr="001630D5">
        <w:t xml:space="preserve">Rozdział 2 – </w:t>
      </w:r>
      <w:r w:rsidR="00BD5188" w:rsidRPr="001630D5">
        <w:t>P</w:t>
      </w:r>
      <w:r w:rsidR="00AB2D06" w:rsidRPr="001630D5">
        <w:t>rzeznaczenie</w:t>
      </w:r>
      <w:r w:rsidR="00BD5188" w:rsidRPr="001630D5">
        <w:t>,</w:t>
      </w:r>
      <w:r w:rsidR="00AB2D06" w:rsidRPr="001630D5">
        <w:t xml:space="preserve"> parametry, wskaźniki kształtowania zabudowy i zagospodarowania terenów oraz </w:t>
      </w:r>
      <w:r w:rsidR="00BD5188" w:rsidRPr="001630D5">
        <w:t>zasady ochrony i kształtowania ładu przestrzennego;</w:t>
      </w:r>
    </w:p>
    <w:p w:rsidR="00BD5188" w:rsidRPr="001630D5" w:rsidRDefault="00BD5188" w:rsidP="00D20F5F">
      <w:pPr>
        <w:pStyle w:val="Bezodstpw"/>
        <w:numPr>
          <w:ilvl w:val="0"/>
          <w:numId w:val="1"/>
        </w:numPr>
      </w:pPr>
      <w:r w:rsidRPr="001630D5">
        <w:t xml:space="preserve">Rozdział </w:t>
      </w:r>
      <w:r w:rsidR="0073116D" w:rsidRPr="001630D5">
        <w:t xml:space="preserve">3 – </w:t>
      </w:r>
      <w:r w:rsidRPr="001630D5">
        <w:t>Zasady modernizacji, rozbudowy i budowy systemów komunikacji;</w:t>
      </w:r>
    </w:p>
    <w:p w:rsidR="00BD5188" w:rsidRPr="001630D5" w:rsidRDefault="0073116D" w:rsidP="00D20F5F">
      <w:pPr>
        <w:pStyle w:val="Bezodstpw"/>
        <w:numPr>
          <w:ilvl w:val="0"/>
          <w:numId w:val="1"/>
        </w:numPr>
      </w:pPr>
      <w:r w:rsidRPr="001630D5">
        <w:t xml:space="preserve">Rozdział 4 – </w:t>
      </w:r>
      <w:r w:rsidR="00BD5188" w:rsidRPr="001630D5">
        <w:t>Zasady modernizacji, rozbudowy i budowy systemów infrastruktury technicznej;</w:t>
      </w:r>
    </w:p>
    <w:p w:rsidR="00BD5188" w:rsidRPr="001630D5" w:rsidRDefault="0073116D" w:rsidP="00D20F5F">
      <w:pPr>
        <w:pStyle w:val="Bezodstpw"/>
        <w:numPr>
          <w:ilvl w:val="0"/>
          <w:numId w:val="1"/>
        </w:numPr>
      </w:pPr>
      <w:r w:rsidRPr="001630D5">
        <w:t xml:space="preserve">Rozdział 5 – </w:t>
      </w:r>
      <w:r w:rsidR="00BD5188" w:rsidRPr="001630D5">
        <w:t>Zasady ochrony środowiska</w:t>
      </w:r>
      <w:r w:rsidR="00435417" w:rsidRPr="001630D5">
        <w:t>,</w:t>
      </w:r>
      <w:r w:rsidR="00BD5188" w:rsidRPr="001630D5">
        <w:t xml:space="preserve"> przyrody</w:t>
      </w:r>
      <w:r w:rsidR="00435417" w:rsidRPr="001630D5">
        <w:t xml:space="preserve"> i </w:t>
      </w:r>
      <w:r w:rsidR="004207C1" w:rsidRPr="001630D5">
        <w:t>krajobrazu</w:t>
      </w:r>
      <w:r w:rsidR="00BD5188" w:rsidRPr="001630D5">
        <w:t>;</w:t>
      </w:r>
    </w:p>
    <w:p w:rsidR="00BD5188" w:rsidRPr="001630D5" w:rsidRDefault="0073116D" w:rsidP="00D20F5F">
      <w:pPr>
        <w:pStyle w:val="Bezodstpw"/>
        <w:numPr>
          <w:ilvl w:val="0"/>
          <w:numId w:val="1"/>
        </w:numPr>
      </w:pPr>
      <w:r w:rsidRPr="001630D5">
        <w:t>Rozdział 6 – Zasady ochrony dziedzictwa kulturowego i zabytków;</w:t>
      </w:r>
    </w:p>
    <w:p w:rsidR="0073116D" w:rsidRPr="001630D5" w:rsidRDefault="0073116D" w:rsidP="00D20F5F">
      <w:pPr>
        <w:pStyle w:val="Bezodstpw"/>
        <w:numPr>
          <w:ilvl w:val="0"/>
          <w:numId w:val="1"/>
        </w:numPr>
      </w:pPr>
      <w:r w:rsidRPr="001630D5">
        <w:t>Rozdział 7– Granice i sposoby zagospodarowania terenów lub obiektów podlegających ochronie, ustalonych na pods</w:t>
      </w:r>
      <w:r w:rsidR="00447A45" w:rsidRPr="001630D5">
        <w:t>tawie odrębnych przepisów</w:t>
      </w:r>
      <w:r w:rsidRPr="001630D5">
        <w:t>;</w:t>
      </w:r>
    </w:p>
    <w:p w:rsidR="0073116D" w:rsidRPr="001630D5" w:rsidRDefault="0073116D" w:rsidP="00D20F5F">
      <w:pPr>
        <w:pStyle w:val="Bezodstpw"/>
        <w:numPr>
          <w:ilvl w:val="0"/>
          <w:numId w:val="1"/>
        </w:numPr>
      </w:pPr>
      <w:r w:rsidRPr="001630D5">
        <w:t>Rozdział 8 – Szczególne warunki zagospodarowania terenów oraz</w:t>
      </w:r>
      <w:r w:rsidR="00EE31FE" w:rsidRPr="001630D5">
        <w:t xml:space="preserve"> ograniczenia w ich użytkowaniu, w tym zakaz zabudowy;</w:t>
      </w:r>
    </w:p>
    <w:p w:rsidR="0073116D" w:rsidRPr="001630D5" w:rsidRDefault="0073116D" w:rsidP="00D20F5F">
      <w:pPr>
        <w:pStyle w:val="Bezodstpw"/>
        <w:numPr>
          <w:ilvl w:val="0"/>
          <w:numId w:val="1"/>
        </w:numPr>
      </w:pPr>
      <w:r w:rsidRPr="001630D5">
        <w:t>Rozdział 9 – Szczegółowe zasady i warunki scalania i podziału nieruchomości objętych planem;</w:t>
      </w:r>
    </w:p>
    <w:p w:rsidR="0073116D" w:rsidRPr="001630D5" w:rsidRDefault="0073116D" w:rsidP="00D20F5F">
      <w:pPr>
        <w:pStyle w:val="Bezodstpw"/>
        <w:numPr>
          <w:ilvl w:val="0"/>
          <w:numId w:val="1"/>
        </w:numPr>
      </w:pPr>
      <w:r w:rsidRPr="001630D5">
        <w:lastRenderedPageBreak/>
        <w:t>Rozdział 10 – Stawki procentowe, na podstawie których ustala się opłatę z tytułu wzrostu wartości nieruchomości w związku z uchwaleniem planu;</w:t>
      </w:r>
    </w:p>
    <w:p w:rsidR="0073116D" w:rsidRPr="001630D5" w:rsidRDefault="0073116D" w:rsidP="000D324F">
      <w:pPr>
        <w:pStyle w:val="Bezodstpw"/>
        <w:numPr>
          <w:ilvl w:val="0"/>
          <w:numId w:val="1"/>
        </w:numPr>
      </w:pPr>
      <w:r w:rsidRPr="001630D5">
        <w:t>Rozdział 11 – Przepisy końcowe.</w:t>
      </w:r>
    </w:p>
    <w:p w:rsidR="0073116D" w:rsidRPr="001630D5" w:rsidRDefault="0073116D" w:rsidP="0073116D">
      <w:pPr>
        <w:pStyle w:val="Bezodstpw"/>
        <w:ind w:left="720"/>
        <w:jc w:val="left"/>
      </w:pPr>
    </w:p>
    <w:p w:rsidR="0073116D" w:rsidRPr="007C286F" w:rsidRDefault="002820B1" w:rsidP="0031709B">
      <w:pPr>
        <w:pStyle w:val="Bezodstpw"/>
        <w:ind w:left="284" w:hanging="284"/>
      </w:pPr>
      <w:r w:rsidRPr="001630D5">
        <w:t>2.</w:t>
      </w:r>
      <w:r w:rsidR="0031709B" w:rsidRPr="001630D5">
        <w:t xml:space="preserve"> </w:t>
      </w:r>
      <w:r w:rsidR="0073116D" w:rsidRPr="001630D5">
        <w:t xml:space="preserve">Ze względu </w:t>
      </w:r>
      <w:r w:rsidR="0073116D" w:rsidRPr="007C286F">
        <w:t xml:space="preserve">na istniejące uwarunkowania w planie nie mają zastosowania przepisy art. 15 ust. 2 pkt. 5, 11 </w:t>
      </w:r>
      <w:r w:rsidR="00754E50" w:rsidRPr="007C286F">
        <w:t>u</w:t>
      </w:r>
      <w:r w:rsidR="0073116D" w:rsidRPr="007C286F">
        <w:t>stawy z dnia 27 marca 2003 r. o planowaniu i zagospodarowaniu przestrzennym (</w:t>
      </w:r>
      <w:proofErr w:type="spellStart"/>
      <w:r w:rsidR="00A20478" w:rsidRPr="007C286F">
        <w:t>t.j</w:t>
      </w:r>
      <w:proofErr w:type="spellEnd"/>
      <w:r w:rsidR="00A20478" w:rsidRPr="007C286F">
        <w:t xml:space="preserve">. </w:t>
      </w:r>
      <w:r w:rsidR="00754E50" w:rsidRPr="007C286F">
        <w:t>Dz. U. Nr 80</w:t>
      </w:r>
      <w:r w:rsidR="00BD2C12" w:rsidRPr="007C286F">
        <w:t xml:space="preserve"> poz. 717 z </w:t>
      </w:r>
      <w:proofErr w:type="spellStart"/>
      <w:r w:rsidR="00BD2C12" w:rsidRPr="007C286F">
        <w:t>późn</w:t>
      </w:r>
      <w:proofErr w:type="spellEnd"/>
      <w:r w:rsidR="00BD2C12" w:rsidRPr="007C286F">
        <w:t>. zm</w:t>
      </w:r>
      <w:r w:rsidR="00B51751" w:rsidRPr="007C286F">
        <w:t>.</w:t>
      </w:r>
      <w:r w:rsidR="0073116D" w:rsidRPr="007C286F">
        <w:t>).</w:t>
      </w:r>
    </w:p>
    <w:p w:rsidR="00C35902" w:rsidRPr="001630D5" w:rsidRDefault="00C35902" w:rsidP="0073116D">
      <w:pPr>
        <w:pStyle w:val="Bezodstpw"/>
      </w:pPr>
    </w:p>
    <w:p w:rsidR="009E0BDD" w:rsidRPr="001630D5" w:rsidRDefault="002465EB" w:rsidP="00C35902">
      <w:pPr>
        <w:pStyle w:val="Bezodstpw"/>
        <w:spacing w:line="360" w:lineRule="auto"/>
        <w:jc w:val="center"/>
        <w:rPr>
          <w:b/>
        </w:rPr>
      </w:pPr>
      <w:r w:rsidRPr="001630D5">
        <w:rPr>
          <w:b/>
        </w:rPr>
        <w:t>§</w:t>
      </w:r>
      <w:r w:rsidR="00824DFB" w:rsidRPr="001630D5">
        <w:rPr>
          <w:b/>
        </w:rPr>
        <w:t xml:space="preserve"> </w:t>
      </w:r>
      <w:r w:rsidRPr="001630D5">
        <w:rPr>
          <w:b/>
        </w:rPr>
        <w:t>2</w:t>
      </w:r>
    </w:p>
    <w:p w:rsidR="002465EB" w:rsidRPr="001630D5" w:rsidRDefault="00B51751" w:rsidP="0031709B">
      <w:pPr>
        <w:pStyle w:val="Bezodstpw"/>
        <w:ind w:left="284" w:hanging="284"/>
      </w:pPr>
      <w:r w:rsidRPr="001630D5">
        <w:t>1.</w:t>
      </w:r>
      <w:r w:rsidR="0031709B" w:rsidRPr="001630D5">
        <w:t xml:space="preserve"> </w:t>
      </w:r>
      <w:r w:rsidR="002465EB" w:rsidRPr="001630D5">
        <w:t>Załącznikiem graficznym do niniejszej uchwały, stanowiącym jej integralną część</w:t>
      </w:r>
      <w:r w:rsidR="00D20F5F">
        <w:t>,</w:t>
      </w:r>
      <w:r w:rsidR="002465EB" w:rsidRPr="001630D5">
        <w:t xml:space="preserve"> jest załącznik nr 1 – rysunek planu sporządzony na kopii mapy zasadniczej w skali </w:t>
      </w:r>
      <w:r w:rsidR="002465EB" w:rsidRPr="001630D5">
        <w:br/>
        <w:t>1 : 2000, zawierający wyrys ze „Studium uwarunkowań i kierunków zagospodarowania przestrzennego miasta Tychy” w skali 1 : 10 000 z oznaczeniem granic obszaru planu.</w:t>
      </w:r>
    </w:p>
    <w:p w:rsidR="002465EB" w:rsidRPr="001630D5" w:rsidRDefault="002465EB" w:rsidP="002465EB">
      <w:pPr>
        <w:pStyle w:val="Bezodstpw"/>
      </w:pPr>
    </w:p>
    <w:p w:rsidR="002465EB" w:rsidRPr="001630D5" w:rsidRDefault="00B51751" w:rsidP="0031709B">
      <w:pPr>
        <w:pStyle w:val="Bezodstpw"/>
        <w:tabs>
          <w:tab w:val="left" w:pos="284"/>
        </w:tabs>
      </w:pPr>
      <w:r w:rsidRPr="001630D5">
        <w:t>2.</w:t>
      </w:r>
      <w:r w:rsidR="0031709B" w:rsidRPr="001630D5">
        <w:t xml:space="preserve"> </w:t>
      </w:r>
      <w:r w:rsidR="002465EB" w:rsidRPr="001630D5">
        <w:t>Załącznikami tekstowymi do niniejszej uchwały są:</w:t>
      </w:r>
    </w:p>
    <w:p w:rsidR="009E0BDD" w:rsidRPr="001630D5" w:rsidRDefault="009E0BDD" w:rsidP="009E0BDD">
      <w:pPr>
        <w:pStyle w:val="Bezodstpw"/>
        <w:numPr>
          <w:ilvl w:val="0"/>
          <w:numId w:val="2"/>
        </w:numPr>
      </w:pPr>
      <w:r w:rsidRPr="001630D5">
        <w:t>załącznik nr 2 – Rozstrzygnięcie Rady Miasta Tychy o sposobie rozpatrzenia uwag do projektu planu;</w:t>
      </w:r>
    </w:p>
    <w:p w:rsidR="003F7689" w:rsidRPr="001630D5" w:rsidRDefault="009E0BDD" w:rsidP="009E0BDD">
      <w:pPr>
        <w:pStyle w:val="Bezodstpw"/>
        <w:numPr>
          <w:ilvl w:val="0"/>
          <w:numId w:val="2"/>
        </w:numPr>
      </w:pPr>
      <w:r w:rsidRPr="001630D5">
        <w:t>załącznik nr 3 – Rozstrzygnięcie Rady Miasta Tychy o sposobie realizacji zapisanych w planie inwestycji z zakresu infrastruktury technicznej, które należą do zadań własnych gminy, oraz zasadach ich finansowania</w:t>
      </w:r>
      <w:r w:rsidR="00B6355E" w:rsidRPr="001630D5">
        <w:t>;</w:t>
      </w:r>
    </w:p>
    <w:p w:rsidR="009E0BDD" w:rsidRPr="001630D5" w:rsidRDefault="003F7689" w:rsidP="009E0BDD">
      <w:pPr>
        <w:pStyle w:val="Bezodstpw"/>
        <w:numPr>
          <w:ilvl w:val="0"/>
          <w:numId w:val="2"/>
        </w:numPr>
      </w:pPr>
      <w:r w:rsidRPr="001630D5">
        <w:t>załącznik nr 4 – dane przestrzenne</w:t>
      </w:r>
      <w:r w:rsidR="009E0BDD" w:rsidRPr="001630D5">
        <w:t>.</w:t>
      </w:r>
    </w:p>
    <w:p w:rsidR="009E0BDD" w:rsidRPr="001630D5" w:rsidRDefault="009E0BDD" w:rsidP="009E0BDD">
      <w:pPr>
        <w:pStyle w:val="Bezodstpw"/>
        <w:ind w:left="720"/>
      </w:pPr>
    </w:p>
    <w:p w:rsidR="00F06F53" w:rsidRPr="001630D5" w:rsidRDefault="009E0BDD" w:rsidP="00C35902">
      <w:pPr>
        <w:pStyle w:val="Bezodstpw"/>
        <w:spacing w:line="360" w:lineRule="auto"/>
        <w:jc w:val="center"/>
        <w:rPr>
          <w:b/>
        </w:rPr>
      </w:pPr>
      <w:r w:rsidRPr="001630D5">
        <w:rPr>
          <w:b/>
        </w:rPr>
        <w:t>§</w:t>
      </w:r>
      <w:r w:rsidR="00824DFB" w:rsidRPr="001630D5">
        <w:rPr>
          <w:b/>
        </w:rPr>
        <w:t xml:space="preserve"> </w:t>
      </w:r>
      <w:r w:rsidRPr="001630D5">
        <w:rPr>
          <w:b/>
        </w:rPr>
        <w:t>3</w:t>
      </w:r>
    </w:p>
    <w:p w:rsidR="002465EB" w:rsidRPr="001630D5" w:rsidRDefault="009E0BDD" w:rsidP="00C35902">
      <w:pPr>
        <w:pStyle w:val="Bezodstpw"/>
      </w:pPr>
      <w:r w:rsidRPr="001630D5">
        <w:t xml:space="preserve">Plan obejmuje obszar o powierzchni ok. </w:t>
      </w:r>
      <w:r w:rsidR="003A0315" w:rsidRPr="001630D5">
        <w:t>230</w:t>
      </w:r>
      <w:r w:rsidR="00B47907" w:rsidRPr="001630D5">
        <w:t>,5</w:t>
      </w:r>
      <w:r w:rsidRPr="001630D5">
        <w:t xml:space="preserve"> ha, w granicach określonych na rysunku planu i stanowi </w:t>
      </w:r>
      <w:r w:rsidR="00CE4C62" w:rsidRPr="001630D5">
        <w:t xml:space="preserve">drugi </w:t>
      </w:r>
      <w:r w:rsidRPr="001630D5">
        <w:t xml:space="preserve">etap realizacji Uchwały Nr 0150/XXV/556/08 Rady Miasta Tychy z dnia  </w:t>
      </w:r>
      <w:r w:rsidR="00B6355E" w:rsidRPr="001630D5">
        <w:br/>
      </w:r>
      <w:r w:rsidRPr="001630D5">
        <w:t xml:space="preserve">27 listopada 2008 r. w sprawie przystąpienia do sporządzenia miejscowego planu zagospodarowania przestrzennego dla </w:t>
      </w:r>
      <w:r w:rsidRPr="001630D5">
        <w:rPr>
          <w:bCs/>
        </w:rPr>
        <w:t xml:space="preserve">obszaru położonego pomiędzy ulicą Beskidzką, rzeką </w:t>
      </w:r>
      <w:proofErr w:type="spellStart"/>
      <w:r w:rsidRPr="001630D5">
        <w:rPr>
          <w:bCs/>
        </w:rPr>
        <w:t>Gostynką</w:t>
      </w:r>
      <w:proofErr w:type="spellEnd"/>
      <w:r w:rsidRPr="001630D5">
        <w:rPr>
          <w:bCs/>
        </w:rPr>
        <w:t xml:space="preserve"> oraz granicami administracyjnymi</w:t>
      </w:r>
      <w:r w:rsidR="00391A5F">
        <w:rPr>
          <w:bCs/>
        </w:rPr>
        <w:t xml:space="preserve"> miasta Tychy</w:t>
      </w:r>
      <w:r w:rsidRPr="001630D5">
        <w:rPr>
          <w:bCs/>
        </w:rPr>
        <w:t>.</w:t>
      </w:r>
    </w:p>
    <w:p w:rsidR="002465EB" w:rsidRPr="001630D5" w:rsidRDefault="002465EB" w:rsidP="0073116D">
      <w:pPr>
        <w:pStyle w:val="Bezodstpw"/>
      </w:pPr>
    </w:p>
    <w:p w:rsidR="00F06F53" w:rsidRPr="001630D5" w:rsidRDefault="00F06F53" w:rsidP="00C35902">
      <w:pPr>
        <w:pStyle w:val="Bezodstpw"/>
        <w:spacing w:line="360" w:lineRule="auto"/>
        <w:jc w:val="center"/>
        <w:rPr>
          <w:b/>
        </w:rPr>
      </w:pPr>
      <w:r w:rsidRPr="001630D5">
        <w:rPr>
          <w:b/>
        </w:rPr>
        <w:t>ROZDZIAŁ 1</w:t>
      </w:r>
    </w:p>
    <w:p w:rsidR="00F06F53" w:rsidRPr="001630D5" w:rsidRDefault="00F06F53" w:rsidP="005A1201">
      <w:pPr>
        <w:spacing w:line="360" w:lineRule="auto"/>
        <w:jc w:val="center"/>
        <w:rPr>
          <w:b/>
        </w:rPr>
      </w:pPr>
      <w:r w:rsidRPr="001630D5">
        <w:rPr>
          <w:b/>
        </w:rPr>
        <w:t>PRZEPISY OGÓLNE</w:t>
      </w:r>
    </w:p>
    <w:p w:rsidR="00F06F53" w:rsidRPr="001630D5" w:rsidRDefault="00F06F53" w:rsidP="00C35902">
      <w:pPr>
        <w:pStyle w:val="Bezodstpw"/>
        <w:spacing w:line="360" w:lineRule="auto"/>
        <w:jc w:val="center"/>
        <w:rPr>
          <w:b/>
        </w:rPr>
      </w:pPr>
      <w:r w:rsidRPr="001630D5">
        <w:rPr>
          <w:b/>
        </w:rPr>
        <w:t>§</w:t>
      </w:r>
      <w:r w:rsidR="00D65684" w:rsidRPr="001630D5">
        <w:rPr>
          <w:b/>
        </w:rPr>
        <w:t xml:space="preserve"> </w:t>
      </w:r>
      <w:r w:rsidRPr="001630D5">
        <w:rPr>
          <w:b/>
        </w:rPr>
        <w:t>4</w:t>
      </w:r>
    </w:p>
    <w:p w:rsidR="00BD5188" w:rsidRPr="001630D5" w:rsidRDefault="00F06F53" w:rsidP="00C35902">
      <w:pPr>
        <w:spacing w:line="360" w:lineRule="auto"/>
        <w:jc w:val="left"/>
      </w:pPr>
      <w:r w:rsidRPr="001630D5">
        <w:t>Na rysunku planu występują następujące oznaczenia graficzne:</w:t>
      </w:r>
    </w:p>
    <w:p w:rsidR="006B6278" w:rsidRPr="001630D5" w:rsidRDefault="00F06F53" w:rsidP="00AA27A9">
      <w:pPr>
        <w:pStyle w:val="Akapitzlist"/>
        <w:numPr>
          <w:ilvl w:val="0"/>
          <w:numId w:val="3"/>
        </w:numPr>
      </w:pPr>
      <w:r w:rsidRPr="001630D5">
        <w:t>stanowiące ustalenia planu:</w:t>
      </w:r>
    </w:p>
    <w:p w:rsidR="00F06F53" w:rsidRPr="001630D5" w:rsidRDefault="006B6278" w:rsidP="006B6278">
      <w:pPr>
        <w:pStyle w:val="Akapitzlist"/>
        <w:numPr>
          <w:ilvl w:val="0"/>
          <w:numId w:val="4"/>
        </w:numPr>
      </w:pPr>
      <w:r w:rsidRPr="001630D5">
        <w:t>granice obszaru planu,</w:t>
      </w:r>
    </w:p>
    <w:p w:rsidR="00F06F53" w:rsidRPr="001630D5" w:rsidRDefault="00F06F53" w:rsidP="00D65684">
      <w:pPr>
        <w:pStyle w:val="Akapitzlist"/>
        <w:numPr>
          <w:ilvl w:val="0"/>
          <w:numId w:val="4"/>
        </w:numPr>
      </w:pPr>
      <w:r w:rsidRPr="001630D5">
        <w:t>linie rozgraniczające tereny o różnym przeznaczeniu lub różnych zasadach    zagospodarowania,</w:t>
      </w:r>
    </w:p>
    <w:p w:rsidR="00F06F53" w:rsidRPr="001630D5" w:rsidRDefault="00F06F53" w:rsidP="00D65684">
      <w:pPr>
        <w:pStyle w:val="Akapitzlist"/>
        <w:numPr>
          <w:ilvl w:val="0"/>
          <w:numId w:val="4"/>
        </w:numPr>
      </w:pPr>
      <w:r w:rsidRPr="001630D5">
        <w:t>nieprzekraczalne linie zabudowy,</w:t>
      </w:r>
    </w:p>
    <w:p w:rsidR="00F06F53" w:rsidRPr="001630D5" w:rsidRDefault="00F06F53" w:rsidP="0075318D">
      <w:pPr>
        <w:pStyle w:val="Akapitzlist"/>
        <w:numPr>
          <w:ilvl w:val="0"/>
          <w:numId w:val="4"/>
        </w:numPr>
      </w:pPr>
      <w:r w:rsidRPr="001630D5">
        <w:t>symbole literowe terenów o różnym przeznaczeniu lub różnych zasadach</w:t>
      </w:r>
      <w:r w:rsidR="00FA00AB" w:rsidRPr="001630D5">
        <w:t>,</w:t>
      </w:r>
      <w:r w:rsidRPr="001630D5">
        <w:t xml:space="preserve"> zagospodarowania oraz numery wyróżniające je spośród innych terenów - zgodnie z </w:t>
      </w:r>
      <w:r w:rsidRPr="001630D5">
        <w:rPr>
          <w:b/>
        </w:rPr>
        <w:t>§ 6</w:t>
      </w:r>
      <w:r w:rsidRPr="001630D5">
        <w:t xml:space="preserve"> oraz oznaczeniem na rysunku planu,</w:t>
      </w:r>
    </w:p>
    <w:p w:rsidR="005C49B5" w:rsidRPr="001630D5" w:rsidRDefault="005C49B5" w:rsidP="00D65684">
      <w:pPr>
        <w:pStyle w:val="Akapitzlist"/>
        <w:numPr>
          <w:ilvl w:val="0"/>
          <w:numId w:val="4"/>
        </w:numPr>
      </w:pPr>
      <w:r w:rsidRPr="001630D5">
        <w:t xml:space="preserve">strefa sanitarna </w:t>
      </w:r>
      <w:r w:rsidR="00447A45" w:rsidRPr="001630D5">
        <w:t xml:space="preserve">od </w:t>
      </w:r>
      <w:r w:rsidRPr="001630D5">
        <w:t>cmentarza</w:t>
      </w:r>
      <w:r w:rsidR="009E0C55" w:rsidRPr="001630D5">
        <w:t xml:space="preserve"> </w:t>
      </w:r>
      <w:r w:rsidR="00542B09" w:rsidRPr="001630D5">
        <w:t>–</w:t>
      </w:r>
      <w:r w:rsidR="009E0C55" w:rsidRPr="001630D5">
        <w:t xml:space="preserve"> </w:t>
      </w:r>
      <w:r w:rsidRPr="001630D5">
        <w:t>50</w:t>
      </w:r>
      <w:r w:rsidR="00FD08B1" w:rsidRPr="001630D5">
        <w:t xml:space="preserve"> </w:t>
      </w:r>
      <w:r w:rsidRPr="001630D5">
        <w:t>m,</w:t>
      </w:r>
    </w:p>
    <w:p w:rsidR="00EE31FE" w:rsidRDefault="005C49B5" w:rsidP="00D65684">
      <w:pPr>
        <w:pStyle w:val="Akapitzlist"/>
        <w:numPr>
          <w:ilvl w:val="0"/>
          <w:numId w:val="4"/>
        </w:numPr>
      </w:pPr>
      <w:r w:rsidRPr="001630D5">
        <w:t xml:space="preserve">strefa sanitarna </w:t>
      </w:r>
      <w:r w:rsidR="00447A45" w:rsidRPr="001630D5">
        <w:t xml:space="preserve">od </w:t>
      </w:r>
      <w:r w:rsidRPr="001630D5">
        <w:t>cmentarza</w:t>
      </w:r>
      <w:r w:rsidR="009E0C55" w:rsidRPr="001630D5">
        <w:t xml:space="preserve"> </w:t>
      </w:r>
      <w:r w:rsidR="00542B09" w:rsidRPr="001630D5">
        <w:t>–</w:t>
      </w:r>
      <w:r w:rsidR="009E0C55" w:rsidRPr="001630D5">
        <w:t xml:space="preserve"> </w:t>
      </w:r>
      <w:r w:rsidR="00447A45" w:rsidRPr="001630D5">
        <w:t>150</w:t>
      </w:r>
      <w:r w:rsidR="00FD08B1" w:rsidRPr="001630D5">
        <w:t xml:space="preserve"> </w:t>
      </w:r>
      <w:r w:rsidR="00447A45" w:rsidRPr="001630D5">
        <w:t>m</w:t>
      </w:r>
      <w:r w:rsidR="00EE31FE" w:rsidRPr="001630D5">
        <w:t>,</w:t>
      </w:r>
    </w:p>
    <w:p w:rsidR="005C49B5" w:rsidRPr="001630D5" w:rsidRDefault="00EE31FE" w:rsidP="00D65684">
      <w:pPr>
        <w:pStyle w:val="Akapitzlist"/>
        <w:numPr>
          <w:ilvl w:val="0"/>
          <w:numId w:val="4"/>
        </w:numPr>
      </w:pPr>
      <w:r w:rsidRPr="001630D5">
        <w:t>istniejące drzewa – do zachowania</w:t>
      </w:r>
      <w:r w:rsidR="00447A45" w:rsidRPr="001630D5">
        <w:t>;</w:t>
      </w:r>
    </w:p>
    <w:p w:rsidR="00F06F53" w:rsidRPr="001630D5" w:rsidRDefault="00E363FD" w:rsidP="00D65684">
      <w:pPr>
        <w:pStyle w:val="Akapitzlist"/>
        <w:numPr>
          <w:ilvl w:val="0"/>
          <w:numId w:val="3"/>
        </w:numPr>
      </w:pPr>
      <w:r w:rsidRPr="001630D5">
        <w:t>i</w:t>
      </w:r>
      <w:r w:rsidR="00F06F53" w:rsidRPr="001630D5">
        <w:t>nformacyjne</w:t>
      </w:r>
      <w:r w:rsidRPr="001630D5">
        <w:t>:</w:t>
      </w:r>
    </w:p>
    <w:p w:rsidR="00AA27A9" w:rsidRPr="001630D5" w:rsidRDefault="00AA27A9" w:rsidP="00D65684">
      <w:pPr>
        <w:pStyle w:val="Akapitzlist"/>
        <w:numPr>
          <w:ilvl w:val="0"/>
          <w:numId w:val="5"/>
        </w:numPr>
      </w:pPr>
      <w:r w:rsidRPr="001630D5">
        <w:t>granice administracyjne miasta Tychy,</w:t>
      </w:r>
    </w:p>
    <w:p w:rsidR="00757868" w:rsidRPr="00391A5F" w:rsidRDefault="00AA27A9" w:rsidP="00D65684">
      <w:pPr>
        <w:pStyle w:val="Akapitzlist"/>
        <w:numPr>
          <w:ilvl w:val="0"/>
          <w:numId w:val="5"/>
        </w:numPr>
      </w:pPr>
      <w:r w:rsidRPr="00391A5F">
        <w:rPr>
          <w:b/>
        </w:rPr>
        <w:t>(</w:t>
      </w:r>
      <w:proofErr w:type="spellStart"/>
      <w:r w:rsidRPr="00391A5F">
        <w:rPr>
          <w:b/>
        </w:rPr>
        <w:t>zz</w:t>
      </w:r>
      <w:proofErr w:type="spellEnd"/>
      <w:r w:rsidRPr="00391A5F">
        <w:rPr>
          <w:b/>
        </w:rPr>
        <w:t>)</w:t>
      </w:r>
      <w:r w:rsidRPr="00391A5F">
        <w:t xml:space="preserve"> – obszary szczególnego zagrożenia powodzią</w:t>
      </w:r>
      <w:r w:rsidR="000C7270" w:rsidRPr="00391A5F">
        <w:t>,</w:t>
      </w:r>
    </w:p>
    <w:p w:rsidR="00575B5D" w:rsidRPr="00391A5F" w:rsidRDefault="00575B5D" w:rsidP="00D65684">
      <w:pPr>
        <w:pStyle w:val="Akapitzlist"/>
        <w:numPr>
          <w:ilvl w:val="0"/>
          <w:numId w:val="5"/>
        </w:numPr>
      </w:pPr>
      <w:r w:rsidRPr="00391A5F">
        <w:t xml:space="preserve">obszary, na których prawdopodobieństwo wystąpienia powodzi jest średnie i wynosi raz na 100 lat </w:t>
      </w:r>
      <w:r w:rsidR="00355452" w:rsidRPr="00391A5F">
        <w:t>–</w:t>
      </w:r>
      <w:r w:rsidRPr="00391A5F">
        <w:t xml:space="preserve"> </w:t>
      </w:r>
      <w:r w:rsidR="00D20F5F">
        <w:t xml:space="preserve">tzw. </w:t>
      </w:r>
      <w:r w:rsidR="00355452" w:rsidRPr="00391A5F">
        <w:t xml:space="preserve">wody </w:t>
      </w:r>
      <w:r w:rsidRPr="00391A5F">
        <w:t>1%,</w:t>
      </w:r>
    </w:p>
    <w:p w:rsidR="00F06F53" w:rsidRPr="001630D5" w:rsidRDefault="000F0438" w:rsidP="00D65684">
      <w:pPr>
        <w:pStyle w:val="Akapitzlist"/>
        <w:numPr>
          <w:ilvl w:val="0"/>
          <w:numId w:val="5"/>
        </w:numPr>
      </w:pPr>
      <w:r w:rsidRPr="001630D5">
        <w:t>o</w:t>
      </w:r>
      <w:r w:rsidR="00F06F53" w:rsidRPr="001630D5">
        <w:t>bszar</w:t>
      </w:r>
      <w:r w:rsidR="00480CE4" w:rsidRPr="001630D5">
        <w:t xml:space="preserve"> zagrożony zalewaniem wodami opadowymi wg</w:t>
      </w:r>
      <w:r w:rsidR="009C68DB" w:rsidRPr="001630D5">
        <w:t>. Studium uwarunkowań</w:t>
      </w:r>
      <w:r w:rsidR="005A1E8F">
        <w:br/>
      </w:r>
      <w:r w:rsidR="009C68DB" w:rsidRPr="001630D5">
        <w:t>i kierunków zagospo</w:t>
      </w:r>
      <w:r w:rsidR="000D324F" w:rsidRPr="001630D5">
        <w:t xml:space="preserve">darowania przestrzennego miasta </w:t>
      </w:r>
      <w:r w:rsidR="009C68DB" w:rsidRPr="001630D5">
        <w:t>Tychy</w:t>
      </w:r>
      <w:r w:rsidR="00F94539" w:rsidRPr="001630D5">
        <w:t>,</w:t>
      </w:r>
      <w:r w:rsidR="009C68DB" w:rsidRPr="001630D5">
        <w:t xml:space="preserve">  </w:t>
      </w:r>
    </w:p>
    <w:p w:rsidR="0075318D" w:rsidRDefault="000C7270" w:rsidP="00D65684">
      <w:pPr>
        <w:pStyle w:val="Akapitzlist"/>
        <w:numPr>
          <w:ilvl w:val="0"/>
          <w:numId w:val="5"/>
        </w:numPr>
      </w:pPr>
      <w:r w:rsidRPr="001630D5">
        <w:t>odległoś</w:t>
      </w:r>
      <w:r w:rsidR="006E0375" w:rsidRPr="001630D5">
        <w:t>ć</w:t>
      </w:r>
      <w:r w:rsidRPr="001630D5">
        <w:t xml:space="preserve"> 50</w:t>
      </w:r>
      <w:r w:rsidR="00542B09" w:rsidRPr="001630D5">
        <w:t xml:space="preserve"> </w:t>
      </w:r>
      <w:r w:rsidRPr="001630D5">
        <w:t>m od stop</w:t>
      </w:r>
      <w:r w:rsidR="00746B18" w:rsidRPr="001630D5">
        <w:t xml:space="preserve">y wału po stronie </w:t>
      </w:r>
      <w:proofErr w:type="spellStart"/>
      <w:r w:rsidR="00746B18" w:rsidRPr="001630D5">
        <w:t>odpowietrznej</w:t>
      </w:r>
      <w:proofErr w:type="spellEnd"/>
      <w:r w:rsidR="0075318D" w:rsidRPr="001630D5">
        <w:t>,</w:t>
      </w:r>
    </w:p>
    <w:p w:rsidR="00462D6C" w:rsidRPr="006000B5" w:rsidRDefault="00462D6C" w:rsidP="006000B5">
      <w:pPr>
        <w:pStyle w:val="Akapitzlist"/>
        <w:numPr>
          <w:ilvl w:val="0"/>
          <w:numId w:val="5"/>
        </w:numPr>
      </w:pPr>
      <w:r w:rsidRPr="006000B5">
        <w:lastRenderedPageBreak/>
        <w:t xml:space="preserve">zabytek archeologiczny – </w:t>
      </w:r>
      <w:r w:rsidR="006000B5" w:rsidRPr="006000B5">
        <w:t>strefa obserwacji archeologicznej stanowiska archeologicznego nr AZP 102-47/3, ujętego w Gminnej Ewidencji Zabytków pod kartą GEZ V/1,</w:t>
      </w:r>
    </w:p>
    <w:p w:rsidR="00E363FD" w:rsidRPr="001630D5" w:rsidRDefault="00EE31FE" w:rsidP="00AA27A9">
      <w:pPr>
        <w:pStyle w:val="Akapitzlist"/>
        <w:numPr>
          <w:ilvl w:val="0"/>
          <w:numId w:val="5"/>
        </w:numPr>
      </w:pPr>
      <w:r w:rsidRPr="001630D5">
        <w:t xml:space="preserve">granica </w:t>
      </w:r>
      <w:r w:rsidR="0075318D" w:rsidRPr="001630D5">
        <w:t>obszar</w:t>
      </w:r>
      <w:r w:rsidRPr="001630D5">
        <w:t>u</w:t>
      </w:r>
      <w:r w:rsidR="0075318D" w:rsidRPr="001630D5">
        <w:t xml:space="preserve"> </w:t>
      </w:r>
      <w:r w:rsidR="00AA27A9" w:rsidRPr="001630D5">
        <w:t xml:space="preserve">dawnego </w:t>
      </w:r>
      <w:r w:rsidR="00CE4C62" w:rsidRPr="001630D5">
        <w:t>wysypiska</w:t>
      </w:r>
      <w:r w:rsidR="00AA27A9" w:rsidRPr="001630D5">
        <w:t xml:space="preserve"> odpadów</w:t>
      </w:r>
      <w:r w:rsidR="00CE4C62" w:rsidRPr="001630D5">
        <w:t>,</w:t>
      </w:r>
    </w:p>
    <w:p w:rsidR="00F336B2" w:rsidRPr="001630D5" w:rsidRDefault="005C49B5" w:rsidP="00D65684">
      <w:pPr>
        <w:pStyle w:val="Akapitzlist"/>
        <w:numPr>
          <w:ilvl w:val="0"/>
          <w:numId w:val="5"/>
        </w:numPr>
      </w:pPr>
      <w:r w:rsidRPr="001630D5">
        <w:t>istniejące napowietrzne linie en</w:t>
      </w:r>
      <w:r w:rsidR="00FD08B1" w:rsidRPr="001630D5">
        <w:t>ergetyczne średniego napięcia 20</w:t>
      </w:r>
      <w:r w:rsidR="00493087" w:rsidRPr="001630D5">
        <w:t xml:space="preserve"> </w:t>
      </w:r>
      <w:proofErr w:type="spellStart"/>
      <w:r w:rsidRPr="001630D5">
        <w:t>kV</w:t>
      </w:r>
      <w:proofErr w:type="spellEnd"/>
      <w:r w:rsidR="006E0375" w:rsidRPr="001630D5">
        <w:t>,</w:t>
      </w:r>
    </w:p>
    <w:p w:rsidR="00AA27A9" w:rsidRPr="001630D5" w:rsidRDefault="00F336B2" w:rsidP="00A81CBE">
      <w:pPr>
        <w:pStyle w:val="Akapitzlist"/>
        <w:numPr>
          <w:ilvl w:val="0"/>
          <w:numId w:val="5"/>
        </w:numPr>
      </w:pPr>
      <w:r w:rsidRPr="001630D5">
        <w:t>istniejąc</w:t>
      </w:r>
      <w:r w:rsidR="00CC0069" w:rsidRPr="001630D5">
        <w:t>a</w:t>
      </w:r>
      <w:r w:rsidRPr="001630D5">
        <w:t xml:space="preserve"> stacj</w:t>
      </w:r>
      <w:r w:rsidR="00CC0069" w:rsidRPr="001630D5">
        <w:t>a</w:t>
      </w:r>
      <w:r w:rsidRPr="001630D5">
        <w:t xml:space="preserve"> transformatorow</w:t>
      </w:r>
      <w:r w:rsidR="00CC0069" w:rsidRPr="001630D5">
        <w:t>a</w:t>
      </w:r>
      <w:r w:rsidR="00AA27A9" w:rsidRPr="001630D5">
        <w:t>,</w:t>
      </w:r>
    </w:p>
    <w:p w:rsidR="00066A4B" w:rsidRDefault="00AA27A9" w:rsidP="00A81CBE">
      <w:pPr>
        <w:pStyle w:val="Akapitzlist"/>
        <w:numPr>
          <w:ilvl w:val="0"/>
          <w:numId w:val="5"/>
        </w:numPr>
      </w:pPr>
      <w:r w:rsidRPr="001630D5">
        <w:t>granica udokumentowanego złoża piasku „Tyskie” nr 14066</w:t>
      </w:r>
      <w:r w:rsidR="00D20F5F">
        <w:t>,</w:t>
      </w:r>
    </w:p>
    <w:p w:rsidR="000D64C8" w:rsidRPr="009567C4" w:rsidRDefault="00066A4B" w:rsidP="00A81CBE">
      <w:pPr>
        <w:pStyle w:val="Akapitzlist"/>
        <w:numPr>
          <w:ilvl w:val="0"/>
          <w:numId w:val="5"/>
        </w:numPr>
      </w:pPr>
      <w:r w:rsidRPr="009567C4">
        <w:t>projektowana strefa sanitarna ochrony pośredniej w grani</w:t>
      </w:r>
      <w:r w:rsidR="00D20F5F">
        <w:t xml:space="preserve">cach obszaru zasobowego ujęcia „DANONE” wg </w:t>
      </w:r>
      <w:r w:rsidRPr="009567C4">
        <w:t xml:space="preserve">”Dodatek nr 8 do Dokumentacji hydrologicznej zasobów eksploatacyjnych ujęcia wód podziemnych z utworów czwartorzędowych na terenie zakładu DANONE Sp. z o.o. </w:t>
      </w:r>
      <w:r w:rsidR="009567C4" w:rsidRPr="009567C4">
        <w:t>F</w:t>
      </w:r>
      <w:r w:rsidRPr="009567C4">
        <w:t xml:space="preserve">abryka w Bieruniu przy ul. </w:t>
      </w:r>
      <w:proofErr w:type="spellStart"/>
      <w:r w:rsidRPr="009567C4">
        <w:t>Świerczynieckiej</w:t>
      </w:r>
      <w:proofErr w:type="spellEnd"/>
      <w:r w:rsidRPr="009567C4">
        <w:t xml:space="preserve"> (…)”</w:t>
      </w:r>
      <w:r w:rsidR="00C23294">
        <w:t>.</w:t>
      </w:r>
    </w:p>
    <w:p w:rsidR="00876077" w:rsidRPr="001630D5" w:rsidRDefault="00876077" w:rsidP="00876077">
      <w:pPr>
        <w:pStyle w:val="Akapitzlist"/>
        <w:ind w:left="1080"/>
      </w:pPr>
    </w:p>
    <w:p w:rsidR="00876077" w:rsidRPr="001630D5" w:rsidRDefault="00876077" w:rsidP="00876077">
      <w:pPr>
        <w:pStyle w:val="Akapitzlist"/>
        <w:numPr>
          <w:ilvl w:val="0"/>
          <w:numId w:val="3"/>
        </w:numPr>
      </w:pPr>
      <w:r w:rsidRPr="001630D5">
        <w:t>Cały obszar objęty planem zlokalizowany jest w granicach udokumentowanego złoża węgla kamiennego „Studzienice”.</w:t>
      </w:r>
    </w:p>
    <w:p w:rsidR="00876077" w:rsidRPr="001630D5" w:rsidRDefault="00876077" w:rsidP="00876077">
      <w:pPr>
        <w:pStyle w:val="Akapitzlist"/>
      </w:pPr>
    </w:p>
    <w:p w:rsidR="00E363FD" w:rsidRPr="001630D5" w:rsidRDefault="00E363FD" w:rsidP="00C35902">
      <w:pPr>
        <w:spacing w:line="360" w:lineRule="auto"/>
        <w:jc w:val="center"/>
        <w:rPr>
          <w:b/>
        </w:rPr>
      </w:pPr>
      <w:r w:rsidRPr="001630D5">
        <w:rPr>
          <w:b/>
        </w:rPr>
        <w:t>§</w:t>
      </w:r>
      <w:r w:rsidR="00D65684" w:rsidRPr="001630D5">
        <w:rPr>
          <w:b/>
        </w:rPr>
        <w:t xml:space="preserve"> </w:t>
      </w:r>
      <w:r w:rsidRPr="001630D5">
        <w:rPr>
          <w:b/>
        </w:rPr>
        <w:t>5</w:t>
      </w:r>
    </w:p>
    <w:p w:rsidR="00E363FD" w:rsidRPr="001630D5" w:rsidRDefault="00E363FD" w:rsidP="00C35902">
      <w:pPr>
        <w:spacing w:line="360" w:lineRule="auto"/>
      </w:pPr>
      <w:r w:rsidRPr="001630D5">
        <w:t>Pojęcia użyte w planie oznaczają:</w:t>
      </w:r>
    </w:p>
    <w:p w:rsidR="00E363FD" w:rsidRPr="001630D5" w:rsidRDefault="00E363FD" w:rsidP="00E363FD">
      <w:pPr>
        <w:pStyle w:val="Akapitzlist"/>
        <w:numPr>
          <w:ilvl w:val="0"/>
          <w:numId w:val="6"/>
        </w:numPr>
      </w:pPr>
      <w:r w:rsidRPr="001630D5">
        <w:rPr>
          <w:b/>
        </w:rPr>
        <w:t>obszar planu</w:t>
      </w:r>
      <w:r w:rsidRPr="001630D5">
        <w:t xml:space="preserve"> </w:t>
      </w:r>
      <w:r w:rsidRPr="001630D5">
        <w:rPr>
          <w:b/>
        </w:rPr>
        <w:t>-</w:t>
      </w:r>
      <w:r w:rsidRPr="001630D5">
        <w:t xml:space="preserve"> wszystkie tereny w grani</w:t>
      </w:r>
      <w:r w:rsidR="00A81CBE" w:rsidRPr="001630D5">
        <w:t xml:space="preserve">cach objętych planem, zgodnie z </w:t>
      </w:r>
      <w:r w:rsidRPr="001630D5">
        <w:t>rysunkiem planu;</w:t>
      </w:r>
    </w:p>
    <w:p w:rsidR="00534894" w:rsidRPr="001630D5" w:rsidRDefault="00E363FD" w:rsidP="008C78CB">
      <w:pPr>
        <w:pStyle w:val="Akapitzlist"/>
        <w:numPr>
          <w:ilvl w:val="0"/>
          <w:numId w:val="6"/>
        </w:numPr>
      </w:pPr>
      <w:r w:rsidRPr="001630D5">
        <w:rPr>
          <w:b/>
        </w:rPr>
        <w:t>teren</w:t>
      </w:r>
      <w:r w:rsidRPr="001630D5">
        <w:t xml:space="preserve"> </w:t>
      </w:r>
      <w:r w:rsidRPr="001630D5">
        <w:rPr>
          <w:b/>
        </w:rPr>
        <w:t>-</w:t>
      </w:r>
      <w:r w:rsidRPr="001630D5">
        <w:t xml:space="preserve"> część obszaru planu wyodrębniona na rysunku planu liniami rozgraniczającymi, oznaczona symbolem przeznaczenia i numerem wyróżniającym ją spośród innych terenów, o ile z ustaleń planu nie wynika inaczej</w:t>
      </w:r>
      <w:r w:rsidR="002820B1" w:rsidRPr="001630D5">
        <w:t>;</w:t>
      </w:r>
    </w:p>
    <w:p w:rsidR="00531DE2" w:rsidRPr="001630D5" w:rsidRDefault="00E363FD" w:rsidP="00EB2910">
      <w:pPr>
        <w:pStyle w:val="Akapitzlist"/>
        <w:numPr>
          <w:ilvl w:val="0"/>
          <w:numId w:val="6"/>
        </w:numPr>
      </w:pPr>
      <w:r w:rsidRPr="00EB2910">
        <w:rPr>
          <w:b/>
        </w:rPr>
        <w:t>nieprzekraczalna linia zabudowy</w:t>
      </w:r>
      <w:r w:rsidR="00CC0069" w:rsidRPr="00EB2910">
        <w:rPr>
          <w:b/>
        </w:rPr>
        <w:t xml:space="preserve"> - </w:t>
      </w:r>
      <w:r w:rsidRPr="001630D5">
        <w:t xml:space="preserve"> </w:t>
      </w:r>
      <w:r w:rsidR="00531DE2" w:rsidRPr="001630D5">
        <w:t xml:space="preserve">linia wyznaczona na rysunku planu określająca maksymalny zasięg zabudowy, z dopuszczeniem realizacji poza nieprzekraczalną linią zabudowy, o ile z ustaleń planu nie wynika inaczej: </w:t>
      </w:r>
    </w:p>
    <w:p w:rsidR="00531DE2" w:rsidRPr="001630D5" w:rsidRDefault="00531DE2" w:rsidP="00531DE2">
      <w:pPr>
        <w:pStyle w:val="Akapitzlist"/>
        <w:numPr>
          <w:ilvl w:val="0"/>
          <w:numId w:val="47"/>
        </w:numPr>
      </w:pPr>
      <w:r w:rsidRPr="001630D5">
        <w:t>obiektów liniowych, obiektów małej architektury, terenowych miejsc postojowych,</w:t>
      </w:r>
    </w:p>
    <w:p w:rsidR="00A177D8" w:rsidRPr="001630D5" w:rsidRDefault="00531DE2" w:rsidP="00531DE2">
      <w:pPr>
        <w:pStyle w:val="Akapitzlist"/>
        <w:numPr>
          <w:ilvl w:val="0"/>
          <w:numId w:val="47"/>
        </w:numPr>
      </w:pPr>
      <w:r w:rsidRPr="001630D5">
        <w:t xml:space="preserve">gzymsów, zdobień elewacji, elementów odwodnienia, balkonów, wykuszy, okapów, zadaszeń nad wejściami do budynków, wysuniętych na odległość nie przekraczającą </w:t>
      </w:r>
      <w:r w:rsidR="00AA27A9" w:rsidRPr="001630D5">
        <w:t>1,5</w:t>
      </w:r>
      <w:r w:rsidRPr="001630D5">
        <w:t xml:space="preserve"> m</w:t>
      </w:r>
      <w:r w:rsidR="006B2314" w:rsidRPr="001630D5">
        <w:t>;</w:t>
      </w:r>
    </w:p>
    <w:p w:rsidR="00E363FD" w:rsidRPr="001630D5" w:rsidRDefault="00E363FD" w:rsidP="00E363FD">
      <w:pPr>
        <w:pStyle w:val="Akapitzlist"/>
        <w:numPr>
          <w:ilvl w:val="0"/>
          <w:numId w:val="6"/>
        </w:numPr>
      </w:pPr>
      <w:r w:rsidRPr="001630D5">
        <w:rPr>
          <w:b/>
        </w:rPr>
        <w:t>dach płaski</w:t>
      </w:r>
      <w:r w:rsidRPr="001630D5">
        <w:t xml:space="preserve"> </w:t>
      </w:r>
      <w:r w:rsidRPr="001630D5">
        <w:rPr>
          <w:b/>
        </w:rPr>
        <w:t>-</w:t>
      </w:r>
      <w:r w:rsidRPr="001630D5">
        <w:t xml:space="preserve"> dach o kącie nachylenia połaci dachowych do maksimum 12°</w:t>
      </w:r>
      <w:r w:rsidR="002820B1" w:rsidRPr="001630D5">
        <w:t>;</w:t>
      </w:r>
    </w:p>
    <w:p w:rsidR="00E363FD" w:rsidRPr="001630D5" w:rsidRDefault="00E363FD" w:rsidP="00E363FD">
      <w:pPr>
        <w:pStyle w:val="Akapitzlist"/>
        <w:numPr>
          <w:ilvl w:val="0"/>
          <w:numId w:val="6"/>
        </w:numPr>
      </w:pPr>
      <w:r w:rsidRPr="001630D5">
        <w:rPr>
          <w:b/>
        </w:rPr>
        <w:t>wysokość budynków</w:t>
      </w:r>
      <w:r w:rsidRPr="001630D5">
        <w:t xml:space="preserve"> </w:t>
      </w:r>
      <w:r w:rsidRPr="001630D5">
        <w:rPr>
          <w:b/>
        </w:rPr>
        <w:t>-</w:t>
      </w:r>
      <w:r w:rsidRPr="001630D5">
        <w:t xml:space="preserve"> wysokość budynku, o której mowa w Rozporządzeniu Ministra Infrastruktury z dnia 12 kwietnia 2002 r. w sprawie warunków technicznych, jakim powinny odpowiadać budynki i ich usytuowanie </w:t>
      </w:r>
      <w:r w:rsidR="00013F64" w:rsidRPr="001630D5">
        <w:t>(</w:t>
      </w:r>
      <w:r w:rsidRPr="001630D5">
        <w:t>Dz. U. 201</w:t>
      </w:r>
      <w:r w:rsidR="00E8226A" w:rsidRPr="001630D5">
        <w:t>9</w:t>
      </w:r>
      <w:r w:rsidR="00493087" w:rsidRPr="001630D5">
        <w:t xml:space="preserve"> r.,</w:t>
      </w:r>
      <w:r w:rsidRPr="001630D5">
        <w:t xml:space="preserve"> poz. 1</w:t>
      </w:r>
      <w:r w:rsidR="00045BE2" w:rsidRPr="001630D5">
        <w:t>065</w:t>
      </w:r>
      <w:r w:rsidR="007A3973" w:rsidRPr="001630D5">
        <w:br/>
      </w:r>
      <w:r w:rsidRPr="001630D5">
        <w:t xml:space="preserve">z </w:t>
      </w:r>
      <w:proofErr w:type="spellStart"/>
      <w:r w:rsidRPr="001630D5">
        <w:t>późn</w:t>
      </w:r>
      <w:proofErr w:type="spellEnd"/>
      <w:r w:rsidRPr="001630D5">
        <w:t>. zm.)</w:t>
      </w:r>
      <w:r w:rsidR="002820B1" w:rsidRPr="001630D5">
        <w:t>;</w:t>
      </w:r>
    </w:p>
    <w:p w:rsidR="00FB4BE6" w:rsidRPr="001630D5" w:rsidRDefault="00E363FD" w:rsidP="00FB4BE6">
      <w:pPr>
        <w:pStyle w:val="Akapitzlist"/>
        <w:numPr>
          <w:ilvl w:val="0"/>
          <w:numId w:val="6"/>
        </w:numPr>
      </w:pPr>
      <w:r w:rsidRPr="001630D5">
        <w:rPr>
          <w:b/>
        </w:rPr>
        <w:t>wysokość zabudowy</w:t>
      </w:r>
      <w:r w:rsidRPr="001630D5">
        <w:t xml:space="preserve"> </w:t>
      </w:r>
      <w:r w:rsidRPr="001630D5">
        <w:rPr>
          <w:b/>
        </w:rPr>
        <w:t>-</w:t>
      </w:r>
      <w:r w:rsidRPr="001630D5">
        <w:t xml:space="preserve"> wysoko</w:t>
      </w:r>
      <w:r w:rsidR="00FB4BE6" w:rsidRPr="001630D5">
        <w:t>ść obiektów budowlanych, w tym wysokość:</w:t>
      </w:r>
    </w:p>
    <w:p w:rsidR="00FB4BE6" w:rsidRPr="001630D5" w:rsidRDefault="00FB4BE6" w:rsidP="00BE2E26">
      <w:pPr>
        <w:pStyle w:val="Akapitzlist"/>
        <w:ind w:left="993" w:hanging="273"/>
      </w:pPr>
      <w:r w:rsidRPr="001630D5">
        <w:t>a)</w:t>
      </w:r>
      <w:r w:rsidR="00B837AF" w:rsidRPr="001630D5">
        <w:tab/>
      </w:r>
      <w:r w:rsidR="00E363FD" w:rsidRPr="001630D5">
        <w:t xml:space="preserve">budynków </w:t>
      </w:r>
      <w:r w:rsidR="00E30BE7" w:rsidRPr="001630D5">
        <w:t xml:space="preserve">wraz z instalacjami i urządzeniami technicznymi ponad budynkami - mierzona od poziomu terenu przy najniżej położonym wejściu do budynku lub jego części, znajdującym się na pierwszej kondygnacji nadziemnej budynku, do najwyżej położonego elementu instalacji lub urządzenia </w:t>
      </w:r>
      <w:r w:rsidR="009117E4" w:rsidRPr="001630D5">
        <w:t>technicznego</w:t>
      </w:r>
      <w:r w:rsidR="00E363FD" w:rsidRPr="001630D5">
        <w:t>,</w:t>
      </w:r>
    </w:p>
    <w:p w:rsidR="003E2AB7" w:rsidRPr="001630D5" w:rsidRDefault="00B837AF" w:rsidP="00B837AF">
      <w:pPr>
        <w:pStyle w:val="Akapitzlist"/>
        <w:ind w:left="993" w:hanging="273"/>
      </w:pPr>
      <w:r w:rsidRPr="001630D5">
        <w:t>b)</w:t>
      </w:r>
      <w:r w:rsidRPr="001630D5">
        <w:tab/>
      </w:r>
      <w:r w:rsidR="00E363FD" w:rsidRPr="001630D5">
        <w:t>budowli stanowiących całość techniczno-użytkową wraz z instalacjami</w:t>
      </w:r>
      <w:r w:rsidR="00FB4BE6" w:rsidRPr="001630D5">
        <w:t xml:space="preserve"> </w:t>
      </w:r>
      <w:r w:rsidR="005643E6" w:rsidRPr="001630D5">
        <w:t xml:space="preserve">                   </w:t>
      </w:r>
      <w:r w:rsidR="00E363FD" w:rsidRPr="001630D5">
        <w:t>i urządzeniami, obiektów małej architektury, tymczasowych obiektów bu</w:t>
      </w:r>
      <w:r w:rsidR="00FB4BE6" w:rsidRPr="001630D5">
        <w:t>dowlanych - mierzona od najniższego</w:t>
      </w:r>
      <w:r w:rsidR="00E363FD" w:rsidRPr="001630D5">
        <w:t xml:space="preserve"> poziomu </w:t>
      </w:r>
      <w:r w:rsidR="00691380" w:rsidRPr="001630D5">
        <w:t>terenu na</w:t>
      </w:r>
      <w:r w:rsidR="00FB4BE6" w:rsidRPr="001630D5">
        <w:t xml:space="preserve"> zewnętrznym obrysie obiektu </w:t>
      </w:r>
      <w:r w:rsidR="009117E4" w:rsidRPr="001630D5">
        <w:t>do najwyżej położonego elementu budowli</w:t>
      </w:r>
      <w:r w:rsidR="00FB4BE6" w:rsidRPr="001630D5">
        <w:t xml:space="preserve">, </w:t>
      </w:r>
      <w:r w:rsidR="005643E6" w:rsidRPr="001630D5">
        <w:t>małej architektury</w:t>
      </w:r>
      <w:r w:rsidR="00013F64" w:rsidRPr="001630D5">
        <w:t xml:space="preserve"> lub obiektu tymczasowego</w:t>
      </w:r>
      <w:r w:rsidR="00FB4BE6" w:rsidRPr="001630D5">
        <w:t>;</w:t>
      </w:r>
    </w:p>
    <w:p w:rsidR="00F94539" w:rsidRPr="001630D5" w:rsidRDefault="00F94539" w:rsidP="00F94539">
      <w:pPr>
        <w:pStyle w:val="Akapitzlist"/>
        <w:numPr>
          <w:ilvl w:val="0"/>
          <w:numId w:val="6"/>
        </w:numPr>
      </w:pPr>
      <w:r w:rsidRPr="001630D5">
        <w:rPr>
          <w:b/>
        </w:rPr>
        <w:t xml:space="preserve">powierzchnia zabudowy budynków - </w:t>
      </w:r>
      <w:r w:rsidR="00DF40C4" w:rsidRPr="001630D5">
        <w:rPr>
          <w:u w:color="000000"/>
        </w:rPr>
        <w:t>powierzchnia zabudowy budynków, o której mowa w Polskiej Normie dotyczącej określania i obliczania wskaźników powierzchniowych i kubaturowych PN-ISO 9836: 1997, przywołanej w Rozporządzeniu Ministra Rozwoju z dnia 11 września 2020 r. w sprawie szczegółowego zakresu i formy projektu budowlanego (Dz. U. poz. 1609)</w:t>
      </w:r>
      <w:r w:rsidRPr="001630D5">
        <w:t>;</w:t>
      </w:r>
    </w:p>
    <w:p w:rsidR="00E363FD" w:rsidRPr="001630D5" w:rsidRDefault="00E363FD" w:rsidP="00E363FD">
      <w:pPr>
        <w:pStyle w:val="Akapitzlist"/>
        <w:numPr>
          <w:ilvl w:val="0"/>
          <w:numId w:val="6"/>
        </w:numPr>
      </w:pPr>
      <w:r w:rsidRPr="001630D5">
        <w:rPr>
          <w:b/>
        </w:rPr>
        <w:t>zabudowa</w:t>
      </w:r>
      <w:r w:rsidRPr="001630D5">
        <w:t xml:space="preserve"> </w:t>
      </w:r>
      <w:r w:rsidR="006C1608" w:rsidRPr="001630D5">
        <w:rPr>
          <w:b/>
        </w:rPr>
        <w:t>-</w:t>
      </w:r>
      <w:r w:rsidR="00DC02DD" w:rsidRPr="001630D5">
        <w:t xml:space="preserve"> </w:t>
      </w:r>
      <w:r w:rsidRPr="001630D5">
        <w:t>obiekt</w:t>
      </w:r>
      <w:r w:rsidR="00FB4BE6" w:rsidRPr="001630D5">
        <w:t>y</w:t>
      </w:r>
      <w:r w:rsidR="00D03891" w:rsidRPr="001630D5">
        <w:t xml:space="preserve"> budowlane</w:t>
      </w:r>
      <w:r w:rsidR="00FB4BE6" w:rsidRPr="001630D5">
        <w:t>, w tym budy</w:t>
      </w:r>
      <w:r w:rsidR="00C23D12" w:rsidRPr="001630D5">
        <w:t>n</w:t>
      </w:r>
      <w:r w:rsidR="00DC02DD" w:rsidRPr="001630D5">
        <w:t xml:space="preserve">ki </w:t>
      </w:r>
      <w:r w:rsidRPr="001630D5">
        <w:t xml:space="preserve">o przeznaczeniach ustalonych </w:t>
      </w:r>
      <w:r w:rsidR="00542B09" w:rsidRPr="001630D5">
        <w:t xml:space="preserve">         </w:t>
      </w:r>
      <w:r w:rsidRPr="001630D5">
        <w:t xml:space="preserve">w planie wraz z obiektami </w:t>
      </w:r>
      <w:r w:rsidR="00DC02DD" w:rsidRPr="001630D5">
        <w:t xml:space="preserve">budowlanymi </w:t>
      </w:r>
      <w:r w:rsidRPr="001630D5">
        <w:t>zapewniającymi możliwość użytkowania budynków zgodnie z</w:t>
      </w:r>
      <w:r w:rsidR="00FB4BE6" w:rsidRPr="001630D5">
        <w:t xml:space="preserve"> ich przeznaczeniem</w:t>
      </w:r>
      <w:r w:rsidR="00DC02DD" w:rsidRPr="001630D5">
        <w:t xml:space="preserve">, </w:t>
      </w:r>
      <w:r w:rsidR="00C23D12" w:rsidRPr="001630D5">
        <w:t>drog</w:t>
      </w:r>
      <w:r w:rsidR="00DC02DD" w:rsidRPr="001630D5">
        <w:t>ami</w:t>
      </w:r>
      <w:r w:rsidR="00C23D12" w:rsidRPr="001630D5">
        <w:t xml:space="preserve"> wewnętrzn</w:t>
      </w:r>
      <w:r w:rsidR="00DC02DD" w:rsidRPr="001630D5">
        <w:t>ymi</w:t>
      </w:r>
      <w:r w:rsidR="00C23D12" w:rsidRPr="001630D5">
        <w:t>,</w:t>
      </w:r>
      <w:r w:rsidR="00DC28AC" w:rsidRPr="001630D5">
        <w:t xml:space="preserve"> dojazd</w:t>
      </w:r>
      <w:r w:rsidR="00DC02DD" w:rsidRPr="001630D5">
        <w:t>ami</w:t>
      </w:r>
      <w:r w:rsidR="00DC28AC" w:rsidRPr="001630D5">
        <w:t>,</w:t>
      </w:r>
      <w:r w:rsidR="006E0375" w:rsidRPr="001630D5">
        <w:t xml:space="preserve"> </w:t>
      </w:r>
      <w:r w:rsidR="00DC02DD" w:rsidRPr="001630D5">
        <w:lastRenderedPageBreak/>
        <w:t xml:space="preserve">garażami, budynkami gospodarczymi, parkingami, zielenią urządzoną, </w:t>
      </w:r>
      <w:r w:rsidRPr="001630D5">
        <w:t>o ile z ustaleń planu nie wynika inaczej</w:t>
      </w:r>
      <w:r w:rsidR="002820B1" w:rsidRPr="001630D5">
        <w:t>;</w:t>
      </w:r>
    </w:p>
    <w:p w:rsidR="00E838CD" w:rsidRPr="001630D5" w:rsidRDefault="00E363FD" w:rsidP="00E363FD">
      <w:pPr>
        <w:pStyle w:val="Akapitzlist"/>
        <w:numPr>
          <w:ilvl w:val="0"/>
          <w:numId w:val="6"/>
        </w:numPr>
      </w:pPr>
      <w:r w:rsidRPr="001630D5">
        <w:rPr>
          <w:b/>
        </w:rPr>
        <w:t>zabudowa mieszkaniowo</w:t>
      </w:r>
      <w:r w:rsidR="00DC28AC" w:rsidRPr="001630D5">
        <w:rPr>
          <w:b/>
        </w:rPr>
        <w:t>-</w:t>
      </w:r>
      <w:r w:rsidRPr="001630D5">
        <w:rPr>
          <w:b/>
        </w:rPr>
        <w:t>usługowa</w:t>
      </w:r>
      <w:r w:rsidRPr="001630D5">
        <w:t xml:space="preserve"> </w:t>
      </w:r>
      <w:r w:rsidRPr="001630D5">
        <w:rPr>
          <w:b/>
        </w:rPr>
        <w:t>-</w:t>
      </w:r>
      <w:r w:rsidR="00DC28AC" w:rsidRPr="001630D5">
        <w:t xml:space="preserve"> zabudowa, w której w budynkach </w:t>
      </w:r>
      <w:r w:rsidRPr="001630D5">
        <w:t>wydzielone są lokale użytkowe</w:t>
      </w:r>
      <w:r w:rsidR="003E2AB7" w:rsidRPr="001630D5">
        <w:t xml:space="preserve"> o powierzchni c</w:t>
      </w:r>
      <w:r w:rsidR="00A06DFD" w:rsidRPr="001630D5">
        <w:t>ałkowitej nieprzekraczającej 50</w:t>
      </w:r>
      <w:r w:rsidR="003E2AB7" w:rsidRPr="001630D5">
        <w:t xml:space="preserve">% </w:t>
      </w:r>
      <w:r w:rsidR="00754E50" w:rsidRPr="001630D5">
        <w:t>powierzchni całkowitej budynków</w:t>
      </w:r>
      <w:r w:rsidRPr="001630D5">
        <w:t xml:space="preserve"> i jeden albo dwa lokale mieszkalne, albo budynki mieszkalne jednorodzinne i budynki usługowe realizowane na wspólnej działce budowlanej</w:t>
      </w:r>
      <w:r w:rsidR="003E2AB7" w:rsidRPr="001630D5">
        <w:t>;</w:t>
      </w:r>
    </w:p>
    <w:p w:rsidR="00E363FD" w:rsidRPr="00D95DC7" w:rsidRDefault="00E363FD" w:rsidP="00E363FD">
      <w:pPr>
        <w:pStyle w:val="Akapitzlist"/>
        <w:numPr>
          <w:ilvl w:val="0"/>
          <w:numId w:val="6"/>
        </w:numPr>
      </w:pPr>
      <w:r w:rsidRPr="00D95DC7">
        <w:rPr>
          <w:b/>
        </w:rPr>
        <w:t>usługi drobne -</w:t>
      </w:r>
      <w:r w:rsidRPr="00D95DC7">
        <w:t xml:space="preserve"> usługi handlu detalicznego, gastronomiczne, szewskie, krawieckie, fotograficzne, introligatorskie, poligraficzne, jubilerskie, fryzjerskie, kosmetyczne, zegarmistrzowskie, naprawa artykułów użytku osobistego i użytku domowego, konserwacji i naprawy sprzętu i wyposażenia biurowego, studia wizażu                        i odchudzania, solaria, gabinety masażu, szkoły tańca, pralnie</w:t>
      </w:r>
      <w:r w:rsidR="002820B1" w:rsidRPr="00D95DC7">
        <w:t>;</w:t>
      </w:r>
    </w:p>
    <w:p w:rsidR="00E363FD" w:rsidRPr="00D95DC7" w:rsidRDefault="00E363FD" w:rsidP="00E363FD">
      <w:pPr>
        <w:pStyle w:val="Akapitzlist"/>
        <w:numPr>
          <w:ilvl w:val="0"/>
          <w:numId w:val="6"/>
        </w:numPr>
      </w:pPr>
      <w:r w:rsidRPr="00D95DC7">
        <w:rPr>
          <w:b/>
        </w:rPr>
        <w:t>usługi społeczne -</w:t>
      </w:r>
      <w:r w:rsidRPr="00D95DC7">
        <w:t xml:space="preserve"> należy przez to rozumieć usługi oświaty i edukacji, nauki, kultury, sportu i rekreacji, opieki i pomocy społecznej, opieki zdrowotnej, administracji publicznej, a także świadczone przez instytucje publiczne usługi z</w:t>
      </w:r>
      <w:r w:rsidR="00A81CBE" w:rsidRPr="00D95DC7">
        <w:t xml:space="preserve"> </w:t>
      </w:r>
      <w:r w:rsidRPr="00D95DC7">
        <w:t>zakresu utrzymania porządku publicznego i bezpieczeństwa</w:t>
      </w:r>
      <w:r w:rsidR="002820B1" w:rsidRPr="00D95DC7">
        <w:t>;</w:t>
      </w:r>
    </w:p>
    <w:p w:rsidR="00E363FD" w:rsidRPr="00D95DC7" w:rsidRDefault="00E363FD" w:rsidP="00E363FD">
      <w:pPr>
        <w:pStyle w:val="Akapitzlist"/>
        <w:numPr>
          <w:ilvl w:val="0"/>
          <w:numId w:val="6"/>
        </w:numPr>
      </w:pPr>
      <w:r w:rsidRPr="00D95DC7">
        <w:rPr>
          <w:b/>
        </w:rPr>
        <w:t>usługi biurowe -</w:t>
      </w:r>
      <w:r w:rsidRPr="00D95DC7">
        <w:t xml:space="preserve"> usługi finansowe, biura rachunkowe</w:t>
      </w:r>
      <w:r w:rsidR="00EB27B1" w:rsidRPr="00D95DC7">
        <w:t xml:space="preserve"> i</w:t>
      </w:r>
      <w:r w:rsidRPr="00D95DC7">
        <w:t xml:space="preserve"> nieruchomości, projektowe, kancelarie, agencje reklamowe, redakcje prasowe, urzędy pocztowe, </w:t>
      </w:r>
      <w:r w:rsidR="00557FC7" w:rsidRPr="00D95DC7">
        <w:t xml:space="preserve">zajmujące się </w:t>
      </w:r>
      <w:r w:rsidR="00013B69" w:rsidRPr="00D95DC7">
        <w:t>ubezpieczeniami, doradztwem inwestycyjnym</w:t>
      </w:r>
      <w:r w:rsidR="002820B1" w:rsidRPr="00D95DC7">
        <w:t>;</w:t>
      </w:r>
    </w:p>
    <w:p w:rsidR="00F94539" w:rsidRPr="00D95DC7" w:rsidRDefault="00F94539" w:rsidP="00F94539">
      <w:pPr>
        <w:pStyle w:val="Akapitzlist"/>
        <w:numPr>
          <w:ilvl w:val="0"/>
          <w:numId w:val="6"/>
        </w:numPr>
      </w:pPr>
      <w:r w:rsidRPr="00D95DC7">
        <w:rPr>
          <w:b/>
        </w:rPr>
        <w:t>zieleń -</w:t>
      </w:r>
      <w:r w:rsidRPr="00D95DC7">
        <w:t xml:space="preserve"> </w:t>
      </w:r>
      <w:r w:rsidRPr="00D95DC7">
        <w:rPr>
          <w:u w:color="000000"/>
        </w:rPr>
        <w:t>zieleń ukształtowana w sposób zaplanowany, z dopuszczeniem obiektów małej architektury, placów zabaw, urządzeń sportowych, ciągów pieszych, ciągów pieszo-jezdnych, rowerowych, dróg pożarowych oraz podziemnego uzbrojenia terenu – wraz z urządzeniami budowlanymi, zapewniającymi możliwość użytkowania obiektów zgodnie z ich przeznaczeniem</w:t>
      </w:r>
      <w:r w:rsidRPr="00D95DC7">
        <w:t>;</w:t>
      </w:r>
    </w:p>
    <w:p w:rsidR="00CE0CCF" w:rsidRPr="00D95DC7" w:rsidRDefault="00E363FD" w:rsidP="00E363FD">
      <w:pPr>
        <w:pStyle w:val="Akapitzlist"/>
        <w:numPr>
          <w:ilvl w:val="0"/>
          <w:numId w:val="6"/>
        </w:numPr>
      </w:pPr>
      <w:r w:rsidRPr="00D95DC7">
        <w:rPr>
          <w:b/>
        </w:rPr>
        <w:t>infrastruktura telekomunikacyjna o nieznacznym oddziaływaniu</w:t>
      </w:r>
      <w:r w:rsidRPr="00D95DC7">
        <w:t xml:space="preserve"> </w:t>
      </w:r>
      <w:r w:rsidRPr="00D95DC7">
        <w:rPr>
          <w:b/>
        </w:rPr>
        <w:t xml:space="preserve">- </w:t>
      </w:r>
      <w:r w:rsidRPr="00D95DC7">
        <w:t>infrastruktura telekomunikacyjna o nieznacznym oddziaływaniu, o której mowa w ustawie z dnia      7 maja 2010 r. o wspieraniu rozwoju usług i sieci telekomunikacyjnych (</w:t>
      </w:r>
      <w:proofErr w:type="spellStart"/>
      <w:r w:rsidR="00A835EF" w:rsidRPr="00D95DC7">
        <w:t>t.j</w:t>
      </w:r>
      <w:proofErr w:type="spellEnd"/>
      <w:r w:rsidR="00A835EF" w:rsidRPr="00D95DC7">
        <w:t xml:space="preserve">. </w:t>
      </w:r>
      <w:r w:rsidRPr="00D95DC7">
        <w:t>Dz. U. 20</w:t>
      </w:r>
      <w:r w:rsidR="00D95DC7" w:rsidRPr="00D95DC7">
        <w:t>21</w:t>
      </w:r>
      <w:r w:rsidRPr="00D95DC7">
        <w:t xml:space="preserve"> </w:t>
      </w:r>
      <w:r w:rsidR="00754E50" w:rsidRPr="00D95DC7">
        <w:t>r.</w:t>
      </w:r>
      <w:r w:rsidR="00A835EF" w:rsidRPr="00D95DC7">
        <w:t xml:space="preserve"> </w:t>
      </w:r>
      <w:r w:rsidRPr="00D95DC7">
        <w:t xml:space="preserve">poz. </w:t>
      </w:r>
      <w:r w:rsidR="00D95DC7" w:rsidRPr="00D95DC7">
        <w:t>777</w:t>
      </w:r>
      <w:r w:rsidR="007258F5" w:rsidRPr="00D95DC7">
        <w:t xml:space="preserve"> z </w:t>
      </w:r>
      <w:proofErr w:type="spellStart"/>
      <w:r w:rsidR="007258F5" w:rsidRPr="00D95DC7">
        <w:t>póżn</w:t>
      </w:r>
      <w:proofErr w:type="spellEnd"/>
      <w:r w:rsidR="007258F5" w:rsidRPr="00D95DC7">
        <w:t>. zm.</w:t>
      </w:r>
      <w:r w:rsidRPr="00D95DC7">
        <w:t>)</w:t>
      </w:r>
      <w:r w:rsidR="00F94539" w:rsidRPr="00D95DC7">
        <w:t xml:space="preserve">. </w:t>
      </w:r>
    </w:p>
    <w:p w:rsidR="002D6697" w:rsidRPr="001630D5" w:rsidRDefault="002D6697" w:rsidP="002D6697">
      <w:pPr>
        <w:pStyle w:val="Akapitzlist"/>
      </w:pPr>
    </w:p>
    <w:p w:rsidR="002D6697" w:rsidRPr="001630D5" w:rsidRDefault="002D6697" w:rsidP="00C35902">
      <w:pPr>
        <w:spacing w:line="360" w:lineRule="auto"/>
        <w:jc w:val="center"/>
        <w:rPr>
          <w:b/>
        </w:rPr>
      </w:pPr>
      <w:r w:rsidRPr="001630D5">
        <w:rPr>
          <w:b/>
        </w:rPr>
        <w:t>§</w:t>
      </w:r>
      <w:r w:rsidR="00D65684" w:rsidRPr="001630D5">
        <w:rPr>
          <w:b/>
        </w:rPr>
        <w:t xml:space="preserve"> </w:t>
      </w:r>
      <w:r w:rsidRPr="001630D5">
        <w:rPr>
          <w:b/>
        </w:rPr>
        <w:t>6</w:t>
      </w:r>
    </w:p>
    <w:p w:rsidR="002D6697" w:rsidRPr="001630D5" w:rsidRDefault="002D6697" w:rsidP="00D20F5F">
      <w:r w:rsidRPr="001630D5">
        <w:t>W planie wyznacza się tereny o różnym przeznaczeniu lub różnych zasadach zagospodarowania, oznaczone odpowiednio symbolami:</w:t>
      </w:r>
    </w:p>
    <w:p w:rsidR="002D6697" w:rsidRPr="001630D5" w:rsidRDefault="002D6697" w:rsidP="002D6697">
      <w:pPr>
        <w:pStyle w:val="Akapitzlist"/>
        <w:numPr>
          <w:ilvl w:val="0"/>
          <w:numId w:val="7"/>
        </w:numPr>
        <w:jc w:val="left"/>
      </w:pPr>
      <w:r w:rsidRPr="001630D5">
        <w:rPr>
          <w:b/>
        </w:rPr>
        <w:t>MN1</w:t>
      </w:r>
      <w:r w:rsidR="00EB01C4" w:rsidRPr="001630D5">
        <w:rPr>
          <w:b/>
        </w:rPr>
        <w:t xml:space="preserve"> </w:t>
      </w:r>
      <w:r w:rsidRPr="001630D5">
        <w:rPr>
          <w:b/>
        </w:rPr>
        <w:t>– MN</w:t>
      </w:r>
      <w:r w:rsidR="009333CD" w:rsidRPr="001630D5">
        <w:rPr>
          <w:b/>
        </w:rPr>
        <w:t>7</w:t>
      </w:r>
      <w:r w:rsidRPr="001630D5">
        <w:t xml:space="preserve"> </w:t>
      </w:r>
      <w:r w:rsidRPr="001630D5">
        <w:rPr>
          <w:b/>
        </w:rPr>
        <w:t>–</w:t>
      </w:r>
      <w:r w:rsidRPr="001630D5">
        <w:t xml:space="preserve"> tereny zabudowy mieszkaniowej jednorodzinnej;</w:t>
      </w:r>
    </w:p>
    <w:p w:rsidR="007D6942" w:rsidRPr="001630D5" w:rsidRDefault="002D6697" w:rsidP="00C64BBF">
      <w:pPr>
        <w:pStyle w:val="Akapitzlist"/>
        <w:numPr>
          <w:ilvl w:val="0"/>
          <w:numId w:val="7"/>
        </w:numPr>
        <w:jc w:val="left"/>
      </w:pPr>
      <w:r w:rsidRPr="001630D5">
        <w:rPr>
          <w:b/>
        </w:rPr>
        <w:t>MU1</w:t>
      </w:r>
      <w:r w:rsidR="00EB01C4" w:rsidRPr="001630D5">
        <w:rPr>
          <w:b/>
        </w:rPr>
        <w:t xml:space="preserve"> </w:t>
      </w:r>
      <w:r w:rsidRPr="001630D5">
        <w:rPr>
          <w:b/>
        </w:rPr>
        <w:t>– MU</w:t>
      </w:r>
      <w:r w:rsidR="00AA27A9" w:rsidRPr="001630D5">
        <w:rPr>
          <w:b/>
        </w:rPr>
        <w:t>2</w:t>
      </w:r>
      <w:r w:rsidRPr="001630D5">
        <w:rPr>
          <w:b/>
        </w:rPr>
        <w:t xml:space="preserve"> –</w:t>
      </w:r>
      <w:r w:rsidR="00EB01C4" w:rsidRPr="001630D5">
        <w:t xml:space="preserve"> tereny zabudowy mieszkaniowo-</w:t>
      </w:r>
      <w:r w:rsidRPr="001630D5">
        <w:t>usługowej;</w:t>
      </w:r>
    </w:p>
    <w:p w:rsidR="002D6697" w:rsidRPr="001630D5" w:rsidRDefault="00157970" w:rsidP="002D6697">
      <w:pPr>
        <w:pStyle w:val="Akapitzlist"/>
        <w:numPr>
          <w:ilvl w:val="0"/>
          <w:numId w:val="7"/>
        </w:numPr>
        <w:jc w:val="left"/>
      </w:pPr>
      <w:r w:rsidRPr="001630D5">
        <w:rPr>
          <w:b/>
        </w:rPr>
        <w:t xml:space="preserve">RM1 </w:t>
      </w:r>
      <w:r w:rsidR="002D6697" w:rsidRPr="001630D5">
        <w:rPr>
          <w:b/>
        </w:rPr>
        <w:t>–</w:t>
      </w:r>
      <w:r w:rsidRPr="001630D5">
        <w:t xml:space="preserve"> teren</w:t>
      </w:r>
      <w:r w:rsidR="002D6697" w:rsidRPr="001630D5">
        <w:t xml:space="preserve"> zabudowy </w:t>
      </w:r>
      <w:r w:rsidRPr="001630D5">
        <w:t>zag</w:t>
      </w:r>
      <w:r w:rsidR="001607CD" w:rsidRPr="001630D5">
        <w:t>rodowej w gospodarstwie rolnym i ogrodniczym</w:t>
      </w:r>
      <w:r w:rsidR="002D6697" w:rsidRPr="001630D5">
        <w:t>;</w:t>
      </w:r>
    </w:p>
    <w:p w:rsidR="002D6697" w:rsidRPr="001630D5" w:rsidRDefault="00157970" w:rsidP="002D6697">
      <w:pPr>
        <w:pStyle w:val="Akapitzlist"/>
        <w:numPr>
          <w:ilvl w:val="0"/>
          <w:numId w:val="7"/>
        </w:numPr>
        <w:jc w:val="left"/>
      </w:pPr>
      <w:r w:rsidRPr="001630D5">
        <w:rPr>
          <w:b/>
        </w:rPr>
        <w:t>US</w:t>
      </w:r>
      <w:r w:rsidR="003A218D" w:rsidRPr="001630D5">
        <w:rPr>
          <w:b/>
        </w:rPr>
        <w:t>1</w:t>
      </w:r>
      <w:r w:rsidRPr="001630D5">
        <w:rPr>
          <w:b/>
        </w:rPr>
        <w:t xml:space="preserve"> –</w:t>
      </w:r>
      <w:r w:rsidRPr="001630D5">
        <w:t xml:space="preserve"> teren sportu i rekreacji</w:t>
      </w:r>
      <w:r w:rsidR="002D6697" w:rsidRPr="001630D5">
        <w:t>;</w:t>
      </w:r>
    </w:p>
    <w:p w:rsidR="002D6697" w:rsidRPr="001630D5" w:rsidRDefault="002D6697" w:rsidP="002D6697">
      <w:pPr>
        <w:pStyle w:val="Akapitzlist"/>
        <w:numPr>
          <w:ilvl w:val="0"/>
          <w:numId w:val="7"/>
        </w:numPr>
        <w:jc w:val="left"/>
      </w:pPr>
      <w:r w:rsidRPr="001630D5">
        <w:rPr>
          <w:b/>
        </w:rPr>
        <w:t>Z1 – Z</w:t>
      </w:r>
      <w:r w:rsidR="00B530DA">
        <w:rPr>
          <w:b/>
        </w:rPr>
        <w:t>7</w:t>
      </w:r>
      <w:r w:rsidR="0048028A">
        <w:rPr>
          <w:b/>
        </w:rPr>
        <w:t xml:space="preserve"> </w:t>
      </w:r>
      <w:r w:rsidRPr="001630D5">
        <w:rPr>
          <w:b/>
        </w:rPr>
        <w:t>–</w:t>
      </w:r>
      <w:r w:rsidRPr="001630D5">
        <w:t xml:space="preserve"> tereny zieleni;</w:t>
      </w:r>
    </w:p>
    <w:p w:rsidR="003A218D" w:rsidRPr="001630D5" w:rsidRDefault="002D6697" w:rsidP="002D6697">
      <w:pPr>
        <w:pStyle w:val="Akapitzlist"/>
        <w:numPr>
          <w:ilvl w:val="0"/>
          <w:numId w:val="7"/>
        </w:numPr>
        <w:jc w:val="left"/>
      </w:pPr>
      <w:r w:rsidRPr="001630D5">
        <w:rPr>
          <w:b/>
        </w:rPr>
        <w:t>Z</w:t>
      </w:r>
      <w:r w:rsidR="00157970" w:rsidRPr="001630D5">
        <w:rPr>
          <w:b/>
        </w:rPr>
        <w:t>L</w:t>
      </w:r>
      <w:r w:rsidR="006678DB" w:rsidRPr="001630D5">
        <w:rPr>
          <w:b/>
        </w:rPr>
        <w:t>1– ZL5</w:t>
      </w:r>
      <w:r w:rsidRPr="001630D5">
        <w:rPr>
          <w:b/>
        </w:rPr>
        <w:t xml:space="preserve"> –</w:t>
      </w:r>
      <w:r w:rsidR="003A218D" w:rsidRPr="001630D5">
        <w:rPr>
          <w:b/>
        </w:rPr>
        <w:t xml:space="preserve"> </w:t>
      </w:r>
      <w:r w:rsidR="00577031" w:rsidRPr="001630D5">
        <w:t>tereny lasów</w:t>
      </w:r>
      <w:r w:rsidR="003A218D" w:rsidRPr="001630D5">
        <w:t>;</w:t>
      </w:r>
    </w:p>
    <w:p w:rsidR="002D6697" w:rsidRPr="001630D5" w:rsidRDefault="003A218D" w:rsidP="002D6697">
      <w:pPr>
        <w:pStyle w:val="Akapitzlist"/>
        <w:numPr>
          <w:ilvl w:val="0"/>
          <w:numId w:val="7"/>
        </w:numPr>
        <w:jc w:val="left"/>
      </w:pPr>
      <w:r w:rsidRPr="001630D5">
        <w:rPr>
          <w:b/>
        </w:rPr>
        <w:t xml:space="preserve">R1 – R2 – </w:t>
      </w:r>
      <w:r w:rsidRPr="001630D5">
        <w:t>tereny roln</w:t>
      </w:r>
      <w:r w:rsidR="00C1452C" w:rsidRPr="001630D5">
        <w:t>icze</w:t>
      </w:r>
      <w:r w:rsidR="002D6697" w:rsidRPr="001630D5">
        <w:t>;</w:t>
      </w:r>
      <w:r w:rsidR="007D1332" w:rsidRPr="001630D5">
        <w:t xml:space="preserve"> </w:t>
      </w:r>
      <w:r w:rsidR="0058741E" w:rsidRPr="001630D5">
        <w:t xml:space="preserve"> </w:t>
      </w:r>
    </w:p>
    <w:p w:rsidR="002D6697" w:rsidRPr="001630D5" w:rsidRDefault="002D6697" w:rsidP="002D6697">
      <w:pPr>
        <w:pStyle w:val="Akapitzlist"/>
        <w:numPr>
          <w:ilvl w:val="0"/>
          <w:numId w:val="7"/>
        </w:numPr>
        <w:jc w:val="left"/>
      </w:pPr>
      <w:r w:rsidRPr="001630D5">
        <w:rPr>
          <w:b/>
        </w:rPr>
        <w:t>WS1 – WS</w:t>
      </w:r>
      <w:r w:rsidR="003A218D" w:rsidRPr="001630D5">
        <w:rPr>
          <w:b/>
        </w:rPr>
        <w:t>4</w:t>
      </w:r>
      <w:r w:rsidRPr="001630D5">
        <w:t xml:space="preserve"> </w:t>
      </w:r>
      <w:r w:rsidR="00402CFD" w:rsidRPr="001630D5">
        <w:rPr>
          <w:b/>
        </w:rPr>
        <w:t>–</w:t>
      </w:r>
      <w:r w:rsidRPr="001630D5">
        <w:rPr>
          <w:b/>
        </w:rPr>
        <w:t xml:space="preserve"> </w:t>
      </w:r>
      <w:r w:rsidRPr="001630D5">
        <w:t>tereny wód powierzchniowych śródlądowych</w:t>
      </w:r>
      <w:r w:rsidR="0094311A" w:rsidRPr="001630D5">
        <w:t>;</w:t>
      </w:r>
    </w:p>
    <w:p w:rsidR="002E5ABE" w:rsidRPr="001630D5" w:rsidRDefault="002E5ABE" w:rsidP="003A218D">
      <w:pPr>
        <w:pStyle w:val="Akapitzlist"/>
        <w:numPr>
          <w:ilvl w:val="0"/>
          <w:numId w:val="7"/>
        </w:numPr>
        <w:jc w:val="left"/>
      </w:pPr>
      <w:r w:rsidRPr="001630D5">
        <w:rPr>
          <w:b/>
        </w:rPr>
        <w:t>K1</w:t>
      </w:r>
      <w:r w:rsidRPr="001630D5">
        <w:t xml:space="preserve"> </w:t>
      </w:r>
      <w:r w:rsidRPr="001630D5">
        <w:rPr>
          <w:b/>
        </w:rPr>
        <w:t>–</w:t>
      </w:r>
      <w:r w:rsidRPr="001630D5">
        <w:t xml:space="preserve"> teren infrastruktury technicznej w </w:t>
      </w:r>
      <w:r w:rsidR="004511B4">
        <w:t>zakresie kanalizacji</w:t>
      </w:r>
      <w:r w:rsidRPr="001630D5">
        <w:t>;</w:t>
      </w:r>
    </w:p>
    <w:p w:rsidR="002E5ABE" w:rsidRPr="001630D5" w:rsidRDefault="002E5ABE" w:rsidP="002D6697">
      <w:pPr>
        <w:pStyle w:val="Akapitzlist"/>
        <w:numPr>
          <w:ilvl w:val="0"/>
          <w:numId w:val="7"/>
        </w:numPr>
        <w:jc w:val="left"/>
      </w:pPr>
      <w:r w:rsidRPr="001630D5">
        <w:rPr>
          <w:b/>
        </w:rPr>
        <w:t>KDL1 – KDL</w:t>
      </w:r>
      <w:r w:rsidR="003A218D" w:rsidRPr="001630D5">
        <w:rPr>
          <w:b/>
        </w:rPr>
        <w:t>2</w:t>
      </w:r>
      <w:r w:rsidRPr="001630D5">
        <w:t xml:space="preserve"> – tereny komunikacji – drogi publiczne klasy lokalnej;</w:t>
      </w:r>
    </w:p>
    <w:p w:rsidR="00AA27A9" w:rsidRPr="001630D5" w:rsidRDefault="002E5ABE" w:rsidP="00754E50">
      <w:pPr>
        <w:pStyle w:val="Akapitzlist"/>
        <w:numPr>
          <w:ilvl w:val="0"/>
          <w:numId w:val="7"/>
        </w:numPr>
        <w:jc w:val="left"/>
      </w:pPr>
      <w:r w:rsidRPr="001630D5">
        <w:rPr>
          <w:b/>
        </w:rPr>
        <w:t>KDD1 –</w:t>
      </w:r>
      <w:r w:rsidR="006678DB" w:rsidRPr="001630D5">
        <w:t xml:space="preserve"> t</w:t>
      </w:r>
      <w:r w:rsidRPr="001630D5">
        <w:t>eren komunikacji – drog</w:t>
      </w:r>
      <w:r w:rsidR="00C1452C" w:rsidRPr="001630D5">
        <w:t xml:space="preserve">a </w:t>
      </w:r>
      <w:r w:rsidRPr="001630D5">
        <w:t>publiczn</w:t>
      </w:r>
      <w:r w:rsidR="00C1452C" w:rsidRPr="001630D5">
        <w:t>a</w:t>
      </w:r>
      <w:r w:rsidRPr="001630D5">
        <w:t xml:space="preserve"> klasy dojazdowe</w:t>
      </w:r>
      <w:r w:rsidR="00C1452C" w:rsidRPr="001630D5">
        <w:t>j</w:t>
      </w:r>
      <w:r w:rsidR="00AA27A9" w:rsidRPr="001630D5">
        <w:t>;</w:t>
      </w:r>
    </w:p>
    <w:p w:rsidR="00CF5FE4" w:rsidRPr="001630D5" w:rsidRDefault="00AA27A9" w:rsidP="00754E50">
      <w:pPr>
        <w:pStyle w:val="Akapitzlist"/>
        <w:numPr>
          <w:ilvl w:val="0"/>
          <w:numId w:val="7"/>
        </w:numPr>
        <w:jc w:val="left"/>
      </w:pPr>
      <w:r w:rsidRPr="001630D5">
        <w:rPr>
          <w:b/>
        </w:rPr>
        <w:t>KDW1 –</w:t>
      </w:r>
      <w:r w:rsidRPr="001630D5">
        <w:t xml:space="preserve"> teren komunikacji – droga wewnętrzna</w:t>
      </w:r>
      <w:r w:rsidR="00C1452C" w:rsidRPr="001630D5">
        <w:t>.</w:t>
      </w:r>
    </w:p>
    <w:p w:rsidR="00420D21" w:rsidRPr="001630D5" w:rsidRDefault="00420D21" w:rsidP="00CF5FE4">
      <w:pPr>
        <w:jc w:val="left"/>
      </w:pPr>
    </w:p>
    <w:p w:rsidR="00CF5FE4" w:rsidRPr="001630D5" w:rsidRDefault="00CF5FE4" w:rsidP="007A3973">
      <w:pPr>
        <w:spacing w:line="360" w:lineRule="auto"/>
        <w:jc w:val="center"/>
        <w:rPr>
          <w:b/>
        </w:rPr>
      </w:pPr>
      <w:r w:rsidRPr="001630D5">
        <w:rPr>
          <w:b/>
        </w:rPr>
        <w:t>ROZDZIAŁ 2</w:t>
      </w:r>
    </w:p>
    <w:p w:rsidR="00CF5FE4" w:rsidRPr="001630D5" w:rsidRDefault="00CF5FE4" w:rsidP="00C35902">
      <w:pPr>
        <w:jc w:val="center"/>
        <w:rPr>
          <w:b/>
        </w:rPr>
      </w:pPr>
      <w:r w:rsidRPr="001630D5">
        <w:rPr>
          <w:b/>
          <w:bCs/>
        </w:rPr>
        <w:t xml:space="preserve"> PRZEZNACZENIE</w:t>
      </w:r>
      <w:r w:rsidR="00FD647F" w:rsidRPr="001630D5">
        <w:rPr>
          <w:b/>
          <w:bCs/>
        </w:rPr>
        <w:t>,</w:t>
      </w:r>
      <w:r w:rsidRPr="001630D5">
        <w:rPr>
          <w:b/>
          <w:bCs/>
        </w:rPr>
        <w:t xml:space="preserve"> </w:t>
      </w:r>
      <w:r w:rsidR="00FD647F" w:rsidRPr="001630D5">
        <w:rPr>
          <w:b/>
          <w:bCs/>
        </w:rPr>
        <w:t>PARAMETRY</w:t>
      </w:r>
      <w:r w:rsidR="009D71A9" w:rsidRPr="001630D5">
        <w:rPr>
          <w:b/>
          <w:bCs/>
        </w:rPr>
        <w:t>, WSKAŹNIKI KSZTAŁTOWANIA ZABUDOWY</w:t>
      </w:r>
      <w:r w:rsidR="000D324F" w:rsidRPr="001630D5">
        <w:rPr>
          <w:b/>
          <w:bCs/>
        </w:rPr>
        <w:br/>
      </w:r>
      <w:r w:rsidR="009D71A9" w:rsidRPr="001630D5">
        <w:rPr>
          <w:b/>
          <w:bCs/>
        </w:rPr>
        <w:t>I ZAGOSPODAROWANIA TERENÓW ORAZ ZASAD OCHRONY I KSZTAŁTOWANIA ŁADU PRZESTRZENNEGO</w:t>
      </w:r>
    </w:p>
    <w:p w:rsidR="008871C1" w:rsidRPr="001630D5" w:rsidRDefault="008871C1" w:rsidP="002D6697"/>
    <w:p w:rsidR="00CF5FE4" w:rsidRPr="001630D5" w:rsidRDefault="00C1713B" w:rsidP="00C35902">
      <w:pPr>
        <w:spacing w:line="360" w:lineRule="auto"/>
        <w:jc w:val="center"/>
        <w:rPr>
          <w:b/>
        </w:rPr>
      </w:pPr>
      <w:r w:rsidRPr="001630D5">
        <w:rPr>
          <w:b/>
        </w:rPr>
        <w:t>§</w:t>
      </w:r>
      <w:r w:rsidR="00493087" w:rsidRPr="001630D5">
        <w:rPr>
          <w:b/>
        </w:rPr>
        <w:t xml:space="preserve"> </w:t>
      </w:r>
      <w:r w:rsidRPr="001630D5">
        <w:rPr>
          <w:b/>
        </w:rPr>
        <w:t>7</w:t>
      </w:r>
    </w:p>
    <w:p w:rsidR="00C1713B" w:rsidRPr="001630D5" w:rsidRDefault="00C1713B" w:rsidP="00D65684">
      <w:pPr>
        <w:rPr>
          <w:bCs/>
        </w:rPr>
      </w:pPr>
      <w:r w:rsidRPr="001630D5">
        <w:rPr>
          <w:bCs/>
        </w:rPr>
        <w:t xml:space="preserve">Dla </w:t>
      </w:r>
      <w:r w:rsidRPr="001630D5">
        <w:rPr>
          <w:b/>
          <w:bCs/>
        </w:rPr>
        <w:t>terenów zabudowy mieszkaniowej jednorodzinnej</w:t>
      </w:r>
      <w:r w:rsidRPr="001630D5">
        <w:rPr>
          <w:bCs/>
        </w:rPr>
        <w:t>, oznaczonych symbolami</w:t>
      </w:r>
      <w:r w:rsidR="006849DD" w:rsidRPr="001630D5">
        <w:rPr>
          <w:bCs/>
        </w:rPr>
        <w:t>:</w:t>
      </w:r>
      <w:r w:rsidRPr="001630D5">
        <w:rPr>
          <w:b/>
          <w:bCs/>
        </w:rPr>
        <w:t xml:space="preserve"> MN1</w:t>
      </w:r>
      <w:r w:rsidR="0048028A">
        <w:rPr>
          <w:b/>
          <w:bCs/>
        </w:rPr>
        <w:t xml:space="preserve"> </w:t>
      </w:r>
      <w:r w:rsidRPr="001630D5">
        <w:rPr>
          <w:b/>
        </w:rPr>
        <w:t>–</w:t>
      </w:r>
      <w:r w:rsidRPr="001630D5">
        <w:rPr>
          <w:b/>
          <w:bCs/>
        </w:rPr>
        <w:t>MN</w:t>
      </w:r>
      <w:r w:rsidR="009333CD" w:rsidRPr="001630D5">
        <w:rPr>
          <w:b/>
          <w:bCs/>
        </w:rPr>
        <w:t>6</w:t>
      </w:r>
      <w:r w:rsidR="006849DD" w:rsidRPr="001630D5">
        <w:rPr>
          <w:b/>
          <w:bCs/>
        </w:rPr>
        <w:t>,</w:t>
      </w:r>
      <w:r w:rsidRPr="001630D5">
        <w:rPr>
          <w:bCs/>
        </w:rPr>
        <w:t xml:space="preserve"> ustala się:</w:t>
      </w:r>
    </w:p>
    <w:p w:rsidR="00C60F2D" w:rsidRPr="001630D5" w:rsidRDefault="00C60F2D" w:rsidP="00D65684">
      <w:pPr>
        <w:pStyle w:val="Akapitzlist"/>
        <w:numPr>
          <w:ilvl w:val="0"/>
          <w:numId w:val="8"/>
        </w:numPr>
      </w:pPr>
      <w:r w:rsidRPr="001630D5">
        <w:lastRenderedPageBreak/>
        <w:t>przeznaczenie – zabudowa mieszkaniowa jednorodzinna</w:t>
      </w:r>
      <w:r w:rsidR="00F94539" w:rsidRPr="001630D5">
        <w:t xml:space="preserve">, z zastrzeżeniem </w:t>
      </w:r>
      <w:r w:rsidR="006B46B6" w:rsidRPr="001630D5">
        <w:rPr>
          <w:b/>
        </w:rPr>
        <w:t>pkt</w:t>
      </w:r>
      <w:r w:rsidR="00892A3B" w:rsidRPr="001630D5">
        <w:rPr>
          <w:b/>
        </w:rPr>
        <w:t>.</w:t>
      </w:r>
      <w:r w:rsidR="00F94539" w:rsidRPr="001630D5">
        <w:rPr>
          <w:b/>
        </w:rPr>
        <w:t xml:space="preserve"> 2</w:t>
      </w:r>
      <w:r w:rsidR="00F94539" w:rsidRPr="001630D5">
        <w:t>,</w:t>
      </w:r>
      <w:r w:rsidRPr="001630D5">
        <w:t xml:space="preserve"> </w:t>
      </w:r>
      <w:r w:rsidR="000D324F" w:rsidRPr="001630D5">
        <w:br/>
      </w:r>
      <w:r w:rsidR="00531DE2" w:rsidRPr="001630D5">
        <w:t>z dopuszczeniem w wydzielonym w budynku jednorodzinnym lokalu użytkowym</w:t>
      </w:r>
      <w:r w:rsidRPr="001630D5">
        <w:t>:</w:t>
      </w:r>
    </w:p>
    <w:p w:rsidR="00C60F2D" w:rsidRPr="001630D5" w:rsidRDefault="00C60F2D" w:rsidP="00D65684">
      <w:pPr>
        <w:pStyle w:val="Akapitzlist"/>
        <w:numPr>
          <w:ilvl w:val="0"/>
          <w:numId w:val="9"/>
        </w:numPr>
      </w:pPr>
      <w:r w:rsidRPr="001630D5">
        <w:t>usług drobnych,</w:t>
      </w:r>
    </w:p>
    <w:p w:rsidR="00C60F2D" w:rsidRPr="001630D5" w:rsidRDefault="00C60F2D" w:rsidP="00D65684">
      <w:pPr>
        <w:pStyle w:val="Akapitzlist"/>
        <w:numPr>
          <w:ilvl w:val="0"/>
          <w:numId w:val="9"/>
        </w:numPr>
      </w:pPr>
      <w:r w:rsidRPr="001630D5">
        <w:t>usług biurowych</w:t>
      </w:r>
      <w:r w:rsidR="007F545E" w:rsidRPr="001630D5">
        <w:t>,</w:t>
      </w:r>
    </w:p>
    <w:p w:rsidR="00C60F2D" w:rsidRPr="001630D5" w:rsidRDefault="00C60F2D" w:rsidP="00D65684">
      <w:pPr>
        <w:pStyle w:val="Akapitzlist"/>
        <w:numPr>
          <w:ilvl w:val="0"/>
          <w:numId w:val="9"/>
        </w:numPr>
      </w:pPr>
      <w:r w:rsidRPr="001630D5">
        <w:t>usług społecznych;</w:t>
      </w:r>
    </w:p>
    <w:p w:rsidR="00DF550A" w:rsidRPr="001630D5" w:rsidRDefault="00DF550A" w:rsidP="00D65684">
      <w:pPr>
        <w:pStyle w:val="Akapitzlist"/>
        <w:numPr>
          <w:ilvl w:val="0"/>
          <w:numId w:val="8"/>
        </w:numPr>
      </w:pPr>
      <w:r w:rsidRPr="001630D5">
        <w:t>w teren</w:t>
      </w:r>
      <w:r w:rsidR="00CB5532" w:rsidRPr="001630D5">
        <w:t>ach o symbolach</w:t>
      </w:r>
      <w:r w:rsidRPr="001630D5">
        <w:t xml:space="preserve"> </w:t>
      </w:r>
      <w:r w:rsidRPr="001630D5">
        <w:rPr>
          <w:b/>
        </w:rPr>
        <w:t>MN</w:t>
      </w:r>
      <w:r w:rsidR="0017704E" w:rsidRPr="001630D5">
        <w:rPr>
          <w:b/>
        </w:rPr>
        <w:t xml:space="preserve">1 </w:t>
      </w:r>
      <w:r w:rsidR="0017704E" w:rsidRPr="001630D5">
        <w:t>i</w:t>
      </w:r>
      <w:r w:rsidR="0017704E" w:rsidRPr="001630D5">
        <w:rPr>
          <w:b/>
        </w:rPr>
        <w:t xml:space="preserve"> MN2,</w:t>
      </w:r>
      <w:r w:rsidRPr="001630D5">
        <w:t xml:space="preserve"> w strefie sanitarnej </w:t>
      </w:r>
      <w:r w:rsidR="00CB5532" w:rsidRPr="001630D5">
        <w:t xml:space="preserve">od </w:t>
      </w:r>
      <w:r w:rsidRPr="001630D5">
        <w:t xml:space="preserve">cmentarza, oznaczonej na rysunku planu - uwzględnienie </w:t>
      </w:r>
      <w:r w:rsidR="00F94539" w:rsidRPr="001630D5">
        <w:t>zasad</w:t>
      </w:r>
      <w:r w:rsidRPr="001630D5">
        <w:t xml:space="preserve">, o których mowa w </w:t>
      </w:r>
      <w:r w:rsidR="009333CD" w:rsidRPr="001630D5">
        <w:rPr>
          <w:b/>
        </w:rPr>
        <w:t>§ 26 ust. 1, 2</w:t>
      </w:r>
      <w:r w:rsidRPr="001630D5">
        <w:t>;</w:t>
      </w:r>
    </w:p>
    <w:p w:rsidR="00C1713B" w:rsidRPr="001630D5" w:rsidRDefault="00C1713B" w:rsidP="006678DB">
      <w:pPr>
        <w:pStyle w:val="Akapitzlist"/>
        <w:numPr>
          <w:ilvl w:val="0"/>
          <w:numId w:val="8"/>
        </w:numPr>
      </w:pPr>
      <w:r w:rsidRPr="001630D5">
        <w:t>forma zabudowy – wolnostojąca</w:t>
      </w:r>
      <w:r w:rsidR="00DD03E9" w:rsidRPr="001630D5">
        <w:t xml:space="preserve">, z dopuszczeniem zabudowy bliźniaczej </w:t>
      </w:r>
      <w:r w:rsidR="00AF5707" w:rsidRPr="001630D5">
        <w:t xml:space="preserve">w </w:t>
      </w:r>
      <w:r w:rsidR="00DD03E9" w:rsidRPr="001630D5">
        <w:t>teren</w:t>
      </w:r>
      <w:r w:rsidR="00E54E52" w:rsidRPr="001630D5">
        <w:t>ie</w:t>
      </w:r>
      <w:r w:rsidR="00DD03E9" w:rsidRPr="001630D5">
        <w:t xml:space="preserve"> o symbol</w:t>
      </w:r>
      <w:r w:rsidR="00E54E52" w:rsidRPr="001630D5">
        <w:t>u</w:t>
      </w:r>
      <w:r w:rsidR="00DD03E9" w:rsidRPr="001630D5">
        <w:rPr>
          <w:b/>
        </w:rPr>
        <w:t xml:space="preserve"> MN5</w:t>
      </w:r>
      <w:r w:rsidR="006678DB" w:rsidRPr="001630D5">
        <w:t>;</w:t>
      </w:r>
    </w:p>
    <w:p w:rsidR="00C1713B" w:rsidRPr="001630D5" w:rsidRDefault="00C1713B" w:rsidP="00D65684">
      <w:pPr>
        <w:pStyle w:val="Akapitzlist"/>
        <w:numPr>
          <w:ilvl w:val="0"/>
          <w:numId w:val="8"/>
        </w:numPr>
      </w:pPr>
      <w:r w:rsidRPr="001630D5">
        <w:t>nieprzekraczalna linia zabudowy – zgodnie z oznaczeniem na rysunku planu;</w:t>
      </w:r>
    </w:p>
    <w:p w:rsidR="00C1713B" w:rsidRPr="001630D5" w:rsidRDefault="00C1713B" w:rsidP="006678DB">
      <w:pPr>
        <w:pStyle w:val="Akapitzlist"/>
        <w:numPr>
          <w:ilvl w:val="0"/>
          <w:numId w:val="8"/>
        </w:numPr>
      </w:pPr>
      <w:r w:rsidRPr="001630D5">
        <w:t>maksymalna wielkość powierzchni zabudowy w stosunku do powierzchni działki budowlane</w:t>
      </w:r>
      <w:r w:rsidR="00095969" w:rsidRPr="001630D5">
        <w:t xml:space="preserve">j </w:t>
      </w:r>
      <w:r w:rsidRPr="001630D5">
        <w:t xml:space="preserve">– </w:t>
      </w:r>
      <w:r w:rsidR="006678DB" w:rsidRPr="001630D5">
        <w:t>25</w:t>
      </w:r>
      <w:r w:rsidR="008A7D22" w:rsidRPr="001630D5">
        <w:t>%;</w:t>
      </w:r>
    </w:p>
    <w:p w:rsidR="00DD03E9" w:rsidRPr="001630D5" w:rsidRDefault="00C1713B" w:rsidP="006678DB">
      <w:pPr>
        <w:pStyle w:val="Akapitzlist"/>
        <w:numPr>
          <w:ilvl w:val="0"/>
          <w:numId w:val="8"/>
        </w:numPr>
      </w:pPr>
      <w:r w:rsidRPr="001630D5">
        <w:rPr>
          <w:rFonts w:eastAsia="Arial"/>
        </w:rPr>
        <w:t>maksymalna powierzchnia zabudowy pojedynczego budynku</w:t>
      </w:r>
      <w:r w:rsidR="006678DB" w:rsidRPr="001630D5">
        <w:rPr>
          <w:rFonts w:eastAsia="Arial"/>
        </w:rPr>
        <w:t xml:space="preserve"> </w:t>
      </w:r>
      <w:r w:rsidRPr="001630D5">
        <w:rPr>
          <w:rFonts w:eastAsia="Arial"/>
        </w:rPr>
        <w:t>w zabudowie</w:t>
      </w:r>
      <w:r w:rsidR="00DD03E9" w:rsidRPr="001630D5">
        <w:rPr>
          <w:rFonts w:eastAsia="Arial"/>
        </w:rPr>
        <w:t>:</w:t>
      </w:r>
    </w:p>
    <w:p w:rsidR="00DD03E9" w:rsidRPr="001630D5" w:rsidRDefault="00C1713B" w:rsidP="003B5F07">
      <w:pPr>
        <w:pStyle w:val="Akapitzlist"/>
        <w:numPr>
          <w:ilvl w:val="0"/>
          <w:numId w:val="58"/>
        </w:numPr>
        <w:rPr>
          <w:rFonts w:eastAsia="Arial"/>
        </w:rPr>
      </w:pPr>
      <w:r w:rsidRPr="001630D5">
        <w:rPr>
          <w:rFonts w:eastAsia="Arial"/>
        </w:rPr>
        <w:t>wolnostojącej</w:t>
      </w:r>
      <w:r w:rsidR="00F94539" w:rsidRPr="001630D5">
        <w:rPr>
          <w:rFonts w:eastAsia="Arial"/>
        </w:rPr>
        <w:t xml:space="preserve"> </w:t>
      </w:r>
      <w:r w:rsidR="00754E50" w:rsidRPr="001630D5">
        <w:t>–</w:t>
      </w:r>
      <w:r w:rsidR="00F94539" w:rsidRPr="001630D5">
        <w:rPr>
          <w:rFonts w:eastAsia="Arial"/>
        </w:rPr>
        <w:t xml:space="preserve"> 250 m²</w:t>
      </w:r>
      <w:r w:rsidR="008A7D22" w:rsidRPr="001630D5">
        <w:rPr>
          <w:rFonts w:eastAsia="Arial"/>
        </w:rPr>
        <w:t>,</w:t>
      </w:r>
    </w:p>
    <w:p w:rsidR="00C1713B" w:rsidRPr="001630D5" w:rsidRDefault="00DD03E9" w:rsidP="003B5F07">
      <w:pPr>
        <w:pStyle w:val="Akapitzlist"/>
        <w:numPr>
          <w:ilvl w:val="0"/>
          <w:numId w:val="58"/>
        </w:numPr>
      </w:pPr>
      <w:r w:rsidRPr="001630D5">
        <w:rPr>
          <w:rFonts w:eastAsia="Arial"/>
        </w:rPr>
        <w:t>bliźniaczej – 1</w:t>
      </w:r>
      <w:r w:rsidR="00AA27A9" w:rsidRPr="001630D5">
        <w:rPr>
          <w:rFonts w:eastAsia="Arial"/>
        </w:rPr>
        <w:t>4</w:t>
      </w:r>
      <w:r w:rsidRPr="001630D5">
        <w:rPr>
          <w:rFonts w:eastAsia="Arial"/>
        </w:rPr>
        <w:t>0 m²</w:t>
      </w:r>
      <w:r w:rsidR="00095969" w:rsidRPr="001630D5">
        <w:rPr>
          <w:rFonts w:eastAsia="Arial"/>
        </w:rPr>
        <w:t>;</w:t>
      </w:r>
    </w:p>
    <w:p w:rsidR="00C1713B" w:rsidRPr="001630D5" w:rsidRDefault="00C1713B" w:rsidP="00D65684">
      <w:pPr>
        <w:pStyle w:val="Akapitzlist"/>
        <w:numPr>
          <w:ilvl w:val="0"/>
          <w:numId w:val="8"/>
        </w:numPr>
      </w:pPr>
      <w:r w:rsidRPr="001630D5">
        <w:t xml:space="preserve">wskaźnik intensywności zabudowy - min. 0,05, maks. </w:t>
      </w:r>
      <w:r w:rsidR="008A7D22" w:rsidRPr="001630D5">
        <w:t>0.5</w:t>
      </w:r>
      <w:r w:rsidRPr="001630D5">
        <w:t>;</w:t>
      </w:r>
    </w:p>
    <w:p w:rsidR="00DD03E9" w:rsidRPr="001630D5" w:rsidRDefault="00C1713B" w:rsidP="006678DB">
      <w:pPr>
        <w:pStyle w:val="Akapitzlist"/>
        <w:numPr>
          <w:ilvl w:val="0"/>
          <w:numId w:val="8"/>
        </w:numPr>
      </w:pPr>
      <w:r w:rsidRPr="001630D5">
        <w:t xml:space="preserve">minimalny udział powierzchni biologicznie czynnej w odniesieniu do powierzchni działki </w:t>
      </w:r>
      <w:r w:rsidRPr="00DE294C">
        <w:t>budowlanej</w:t>
      </w:r>
      <w:r w:rsidR="00DE294C" w:rsidRPr="00DE294C">
        <w:t xml:space="preserve"> </w:t>
      </w:r>
      <w:r w:rsidR="008A7D22" w:rsidRPr="00DE294C">
        <w:t xml:space="preserve">– </w:t>
      </w:r>
      <w:r w:rsidR="004820D6">
        <w:t>45</w:t>
      </w:r>
      <w:r w:rsidR="008A7D22" w:rsidRPr="00DE294C">
        <w:t>%;</w:t>
      </w:r>
      <w:r w:rsidRPr="001630D5">
        <w:rPr>
          <w:b/>
        </w:rPr>
        <w:t xml:space="preserve"> </w:t>
      </w:r>
    </w:p>
    <w:p w:rsidR="00C1713B" w:rsidRPr="001630D5" w:rsidRDefault="00C1713B" w:rsidP="00DD03E9">
      <w:pPr>
        <w:pStyle w:val="Akapitzlist"/>
        <w:numPr>
          <w:ilvl w:val="0"/>
          <w:numId w:val="8"/>
        </w:numPr>
      </w:pPr>
      <w:r w:rsidRPr="001630D5">
        <w:rPr>
          <w:rFonts w:eastAsia="Arial"/>
        </w:rPr>
        <w:t>geometria dachów:</w:t>
      </w:r>
    </w:p>
    <w:p w:rsidR="001676C7" w:rsidRPr="001630D5" w:rsidRDefault="001676C7" w:rsidP="001676C7">
      <w:pPr>
        <w:pStyle w:val="Akapitzlist"/>
        <w:numPr>
          <w:ilvl w:val="0"/>
          <w:numId w:val="72"/>
        </w:numPr>
      </w:pPr>
      <w:r w:rsidRPr="001630D5">
        <w:rPr>
          <w:u w:color="000000"/>
        </w:rPr>
        <w:t xml:space="preserve">budynków mieszkalnych </w:t>
      </w:r>
      <w:r w:rsidRPr="001630D5">
        <w:rPr>
          <w:rFonts w:eastAsia="Arial"/>
        </w:rPr>
        <w:t>- dachy dwuspadowe i wielospadowe o kącie nachylenia połaci dachowych od 30° do 42</w:t>
      </w:r>
      <w:r w:rsidR="009333CD" w:rsidRPr="001630D5">
        <w:rPr>
          <w:rFonts w:eastAsia="Arial"/>
        </w:rPr>
        <w:t>°</w:t>
      </w:r>
      <w:r w:rsidRPr="001630D5">
        <w:t>,</w:t>
      </w:r>
    </w:p>
    <w:p w:rsidR="001676C7" w:rsidRPr="00DE294C" w:rsidRDefault="001676C7" w:rsidP="001676C7">
      <w:pPr>
        <w:pStyle w:val="Akapitzlist"/>
        <w:numPr>
          <w:ilvl w:val="0"/>
          <w:numId w:val="72"/>
        </w:numPr>
      </w:pPr>
      <w:r w:rsidRPr="001630D5">
        <w:rPr>
          <w:u w:color="000000"/>
        </w:rPr>
        <w:t xml:space="preserve">budynków innych niż wymienione w </w:t>
      </w:r>
      <w:r w:rsidRPr="001630D5">
        <w:rPr>
          <w:b/>
          <w:u w:color="000000"/>
        </w:rPr>
        <w:t>lit. a</w:t>
      </w:r>
      <w:r w:rsidRPr="001630D5">
        <w:rPr>
          <w:u w:color="000000"/>
        </w:rPr>
        <w:t xml:space="preserve">, wiat wolnostojących, obiektów małej </w:t>
      </w:r>
      <w:r w:rsidRPr="00DE294C">
        <w:rPr>
          <w:u w:color="000000"/>
        </w:rPr>
        <w:t>architektury oraz tymczasowych obiektów budowlanych – dowolna</w:t>
      </w:r>
      <w:r w:rsidRPr="00DE294C">
        <w:t>;</w:t>
      </w:r>
    </w:p>
    <w:p w:rsidR="00A85593" w:rsidRPr="00DE294C" w:rsidRDefault="00DE294C" w:rsidP="001676C7">
      <w:pPr>
        <w:pStyle w:val="Akapitzlist"/>
        <w:numPr>
          <w:ilvl w:val="0"/>
          <w:numId w:val="8"/>
        </w:numPr>
      </w:pPr>
      <w:r w:rsidRPr="00DE294C">
        <w:rPr>
          <w:rFonts w:eastAsia="Arial"/>
          <w:u w:color="000000"/>
        </w:rPr>
        <w:t xml:space="preserve">maksymalna wysokość zabudowy </w:t>
      </w:r>
      <w:r w:rsidR="00AD773B" w:rsidRPr="00DE294C">
        <w:rPr>
          <w:rFonts w:eastAsia="Arial"/>
          <w:u w:color="000000"/>
        </w:rPr>
        <w:t>– 14,0 m</w:t>
      </w:r>
      <w:r w:rsidR="00A85593" w:rsidRPr="00DE294C">
        <w:rPr>
          <w:rFonts w:eastAsia="Arial"/>
        </w:rPr>
        <w:t>, w </w:t>
      </w:r>
      <w:r w:rsidR="003C2D51" w:rsidRPr="00DE294C">
        <w:rPr>
          <w:rFonts w:eastAsia="Arial"/>
        </w:rPr>
        <w:t>tym</w:t>
      </w:r>
      <w:r w:rsidR="00A85593" w:rsidRPr="00DE294C">
        <w:rPr>
          <w:rFonts w:eastAsia="Arial"/>
        </w:rPr>
        <w:t xml:space="preserve"> wysokość budynków:</w:t>
      </w:r>
    </w:p>
    <w:p w:rsidR="004F2EBD" w:rsidRPr="001630D5" w:rsidRDefault="004F2EBD" w:rsidP="00E54E52">
      <w:pPr>
        <w:pStyle w:val="Akapitzlist"/>
        <w:numPr>
          <w:ilvl w:val="0"/>
          <w:numId w:val="11"/>
        </w:numPr>
      </w:pPr>
      <w:r w:rsidRPr="001630D5">
        <w:rPr>
          <w:rFonts w:eastAsia="Arial"/>
        </w:rPr>
        <w:t>mieszkalnych</w:t>
      </w:r>
      <w:r w:rsidR="000D1211">
        <w:rPr>
          <w:rFonts w:eastAsia="Arial"/>
        </w:rPr>
        <w:t xml:space="preserve"> </w:t>
      </w:r>
      <w:r w:rsidRPr="001630D5">
        <w:rPr>
          <w:rFonts w:eastAsia="Arial"/>
        </w:rPr>
        <w:t>–</w:t>
      </w:r>
      <w:r w:rsidR="003C2D51" w:rsidRPr="001630D5">
        <w:rPr>
          <w:rFonts w:eastAsia="Arial"/>
        </w:rPr>
        <w:t xml:space="preserve"> maks.</w:t>
      </w:r>
      <w:r w:rsidRPr="001630D5">
        <w:rPr>
          <w:rFonts w:eastAsia="Arial"/>
        </w:rPr>
        <w:t xml:space="preserve"> </w:t>
      </w:r>
      <w:r w:rsidR="00E4749F">
        <w:rPr>
          <w:rFonts w:eastAsia="Arial"/>
        </w:rPr>
        <w:t>9,0</w:t>
      </w:r>
      <w:r w:rsidRPr="001630D5">
        <w:rPr>
          <w:rFonts w:eastAsia="Arial"/>
        </w:rPr>
        <w:t xml:space="preserve"> m,</w:t>
      </w:r>
    </w:p>
    <w:p w:rsidR="0063561D" w:rsidRPr="001630D5" w:rsidRDefault="00A85593" w:rsidP="00E54E52">
      <w:pPr>
        <w:pStyle w:val="Akapitzlist"/>
        <w:numPr>
          <w:ilvl w:val="0"/>
          <w:numId w:val="11"/>
        </w:numPr>
      </w:pPr>
      <w:r w:rsidRPr="001630D5">
        <w:rPr>
          <w:rFonts w:eastAsia="Arial"/>
        </w:rPr>
        <w:t>innych niż wymienione w </w:t>
      </w:r>
      <w:r w:rsidRPr="001630D5">
        <w:rPr>
          <w:rFonts w:eastAsia="Arial"/>
          <w:b/>
        </w:rPr>
        <w:t>lit. a</w:t>
      </w:r>
      <w:r w:rsidR="009232D5" w:rsidRPr="001630D5">
        <w:rPr>
          <w:rFonts w:eastAsia="Arial"/>
        </w:rPr>
        <w:t xml:space="preserve">, obiektów małej architektury, wiat wolnostojących oraz </w:t>
      </w:r>
      <w:r w:rsidRPr="001630D5">
        <w:rPr>
          <w:rFonts w:eastAsia="Arial"/>
        </w:rPr>
        <w:t>tymczasowych obiektów budowlanych</w:t>
      </w:r>
      <w:r w:rsidR="009232D5" w:rsidRPr="001630D5">
        <w:rPr>
          <w:rFonts w:eastAsia="Arial"/>
        </w:rPr>
        <w:t xml:space="preserve"> </w:t>
      </w:r>
      <w:r w:rsidR="00FD08B1" w:rsidRPr="001630D5">
        <w:rPr>
          <w:rFonts w:eastAsia="Arial"/>
        </w:rPr>
        <w:t xml:space="preserve">– </w:t>
      </w:r>
      <w:r w:rsidR="003C2D51" w:rsidRPr="001630D5">
        <w:rPr>
          <w:rFonts w:eastAsia="Arial"/>
        </w:rPr>
        <w:t xml:space="preserve">maks. </w:t>
      </w:r>
      <w:r w:rsidR="00FD08B1" w:rsidRPr="001630D5">
        <w:rPr>
          <w:rFonts w:eastAsia="Arial"/>
        </w:rPr>
        <w:t>5</w:t>
      </w:r>
      <w:r w:rsidR="003C2D51" w:rsidRPr="001630D5">
        <w:rPr>
          <w:rFonts w:eastAsia="Arial"/>
        </w:rPr>
        <w:t>,0</w:t>
      </w:r>
      <w:r w:rsidR="00493087" w:rsidRPr="001630D5">
        <w:rPr>
          <w:rFonts w:eastAsia="Arial"/>
        </w:rPr>
        <w:t xml:space="preserve"> </w:t>
      </w:r>
      <w:r w:rsidR="00FD08B1" w:rsidRPr="001630D5">
        <w:rPr>
          <w:rFonts w:eastAsia="Arial"/>
        </w:rPr>
        <w:t>m;</w:t>
      </w:r>
    </w:p>
    <w:p w:rsidR="00A85593" w:rsidRPr="00DE294C" w:rsidRDefault="000B3C7A" w:rsidP="00DD03E9">
      <w:pPr>
        <w:pStyle w:val="Akapitzlist"/>
        <w:numPr>
          <w:ilvl w:val="0"/>
          <w:numId w:val="8"/>
        </w:numPr>
      </w:pPr>
      <w:r w:rsidRPr="001630D5">
        <w:rPr>
          <w:rFonts w:eastAsia="Arial"/>
        </w:rPr>
        <w:t xml:space="preserve">dopuszczenie realizacji pokryć połaci dachowych wyłącznie w kolorach: brązowym, szarym, </w:t>
      </w:r>
      <w:r w:rsidRPr="00DE294C">
        <w:rPr>
          <w:rFonts w:eastAsia="Arial"/>
        </w:rPr>
        <w:t>grafitowym</w:t>
      </w:r>
      <w:r w:rsidR="00322F3E" w:rsidRPr="00DE294C">
        <w:rPr>
          <w:rFonts w:eastAsia="Arial"/>
        </w:rPr>
        <w:t xml:space="preserve"> oraz dachów pokrytych zielenią</w:t>
      </w:r>
      <w:r w:rsidR="00A85593" w:rsidRPr="00DE294C">
        <w:rPr>
          <w:rFonts w:eastAsia="Arial"/>
        </w:rPr>
        <w:t>;</w:t>
      </w:r>
    </w:p>
    <w:p w:rsidR="00247909" w:rsidRPr="001630D5" w:rsidRDefault="00A85593" w:rsidP="00F14433">
      <w:pPr>
        <w:pStyle w:val="Akapitzlist"/>
        <w:numPr>
          <w:ilvl w:val="0"/>
          <w:numId w:val="8"/>
        </w:numPr>
      </w:pPr>
      <w:r w:rsidRPr="001630D5">
        <w:t xml:space="preserve">dopuszczenie stosowania na </w:t>
      </w:r>
      <w:r w:rsidRPr="00DE294C">
        <w:t>elewacji budynków wyłącznie materiałów: ceramicznych</w:t>
      </w:r>
      <w:r w:rsidR="00C60F2D" w:rsidRPr="00DE294C">
        <w:t xml:space="preserve">, tynków, kamienia naturalnego, </w:t>
      </w:r>
      <w:r w:rsidR="00203E0B" w:rsidRPr="00DE294C">
        <w:t>drewna</w:t>
      </w:r>
      <w:r w:rsidRPr="00DE294C">
        <w:t xml:space="preserve">, betonu elewacyjnego, </w:t>
      </w:r>
      <w:r w:rsidR="002172F9" w:rsidRPr="00DE294C">
        <w:t xml:space="preserve">płyt włókno-cementowych, </w:t>
      </w:r>
      <w:r w:rsidR="00C60F2D" w:rsidRPr="00DE294C">
        <w:t xml:space="preserve">aluminium, stopów stali szlachetnych, </w:t>
      </w:r>
      <w:r w:rsidRPr="00DE294C">
        <w:t>szkła oraz umożliwiających</w:t>
      </w:r>
      <w:r w:rsidR="003F724D" w:rsidRPr="00DE294C">
        <w:t xml:space="preserve"> ich</w:t>
      </w:r>
      <w:r w:rsidRPr="00DE294C">
        <w:t xml:space="preserve"> kształtowanie w formie zieleni na ścianach</w:t>
      </w:r>
      <w:r w:rsidRPr="001630D5">
        <w:t xml:space="preserve"> lub wertykalnych ogrodów;</w:t>
      </w:r>
      <w:r w:rsidR="000F6357" w:rsidRPr="001630D5">
        <w:t xml:space="preserve"> </w:t>
      </w:r>
    </w:p>
    <w:p w:rsidR="00A85593" w:rsidRPr="001630D5" w:rsidRDefault="00A85593" w:rsidP="00DD03E9">
      <w:pPr>
        <w:pStyle w:val="Akapitzlist"/>
        <w:numPr>
          <w:ilvl w:val="0"/>
          <w:numId w:val="8"/>
        </w:numPr>
      </w:pPr>
      <w:r w:rsidRPr="001630D5">
        <w:t>dopuszczenie stosowania kolorystyki tynków odpowiadających wyłącznie barwom oznaczonym w palecie kolorów RAL numerami:</w:t>
      </w:r>
    </w:p>
    <w:p w:rsidR="00A85593" w:rsidRPr="001630D5" w:rsidRDefault="00A85593" w:rsidP="00E54E52">
      <w:pPr>
        <w:pStyle w:val="Akapitzlist"/>
        <w:numPr>
          <w:ilvl w:val="0"/>
          <w:numId w:val="12"/>
        </w:numPr>
      </w:pPr>
      <w:r w:rsidRPr="001630D5">
        <w:t>9003, 9010, 9016 – odcienie bieli,</w:t>
      </w:r>
    </w:p>
    <w:p w:rsidR="00A85593" w:rsidRPr="001630D5" w:rsidRDefault="00A85593" w:rsidP="00E54E52">
      <w:pPr>
        <w:pStyle w:val="Akapitzlist"/>
        <w:numPr>
          <w:ilvl w:val="0"/>
          <w:numId w:val="12"/>
        </w:numPr>
      </w:pPr>
      <w:r w:rsidRPr="001630D5">
        <w:t>1000 – 1002, 1013 – 1015, 9000, 9001 – odcienie beżu,</w:t>
      </w:r>
    </w:p>
    <w:p w:rsidR="006F6EF7" w:rsidRPr="001630D5" w:rsidRDefault="00A85593" w:rsidP="00E54E52">
      <w:pPr>
        <w:pStyle w:val="Akapitzlist"/>
        <w:numPr>
          <w:ilvl w:val="0"/>
          <w:numId w:val="12"/>
        </w:numPr>
      </w:pPr>
      <w:r w:rsidRPr="001630D5">
        <w:t>7001, 7004, 7030, 7032, 7035 – 7038, 7044, 7045, 7047, 9006, 9018 – odcienie szarości</w:t>
      </w:r>
      <w:r w:rsidR="00A04BAE" w:rsidRPr="001630D5">
        <w:t>;</w:t>
      </w:r>
    </w:p>
    <w:p w:rsidR="00F14433" w:rsidRPr="001630D5" w:rsidRDefault="00F14433" w:rsidP="00DD03E9">
      <w:pPr>
        <w:pStyle w:val="Akapitzlist"/>
        <w:numPr>
          <w:ilvl w:val="0"/>
          <w:numId w:val="8"/>
        </w:numPr>
      </w:pPr>
      <w:r w:rsidRPr="001630D5">
        <w:t>dopuszczenie realizacji dachów i elewacji budynków z zastosowaniem elementów zapewniających możliwość wykorzystania odnawialnych źródeł energii;</w:t>
      </w:r>
    </w:p>
    <w:p w:rsidR="00BE30E1" w:rsidRPr="001630D5" w:rsidRDefault="00F14433" w:rsidP="00DD03E9">
      <w:pPr>
        <w:pStyle w:val="Akapitzlist"/>
        <w:numPr>
          <w:ilvl w:val="0"/>
          <w:numId w:val="8"/>
        </w:numPr>
      </w:pPr>
      <w:r w:rsidRPr="001630D5">
        <w:t xml:space="preserve">zakaz lokalizacji garaży wolnostojących i tymczasowych obiektów budowlanych – </w:t>
      </w:r>
      <w:r w:rsidR="00C832AE" w:rsidRPr="001630D5">
        <w:br/>
      </w:r>
      <w:r w:rsidRPr="001630D5">
        <w:t>w pasie o szerokości 10</w:t>
      </w:r>
      <w:r w:rsidR="008F048E">
        <w:t>,0</w:t>
      </w:r>
      <w:r w:rsidRPr="001630D5">
        <w:t xml:space="preserve"> m od nieprzekraczalnych linii zabudowy, oznaczonych na rysunku planu</w:t>
      </w:r>
      <w:r w:rsidR="00BE30E1" w:rsidRPr="001630D5">
        <w:t>;</w:t>
      </w:r>
    </w:p>
    <w:p w:rsidR="00BE30E1" w:rsidRPr="001630D5" w:rsidRDefault="00BE30E1" w:rsidP="00DD03E9">
      <w:pPr>
        <w:pStyle w:val="Akapitzlist"/>
        <w:numPr>
          <w:ilvl w:val="0"/>
          <w:numId w:val="8"/>
        </w:numPr>
      </w:pPr>
      <w:r w:rsidRPr="001630D5">
        <w:rPr>
          <w:rFonts w:eastAsia="Arial"/>
        </w:rPr>
        <w:t>zakaz lokalizacji tymczasowych obiektów budowlanych i garaży o elewacji z blachy</w:t>
      </w:r>
      <w:r w:rsidR="00DE294C">
        <w:rPr>
          <w:rFonts w:eastAsia="Arial"/>
        </w:rPr>
        <w:t>;</w:t>
      </w:r>
    </w:p>
    <w:p w:rsidR="00004073" w:rsidRPr="001630D5" w:rsidRDefault="00004073" w:rsidP="00DD03E9">
      <w:pPr>
        <w:pStyle w:val="Akapitzlist"/>
        <w:numPr>
          <w:ilvl w:val="0"/>
          <w:numId w:val="8"/>
        </w:numPr>
      </w:pPr>
      <w:r w:rsidRPr="001630D5">
        <w:t>dla usług zakaz urządzania miejsc magazynowania, składowania lub gromadzenia towarów, materiałów lub surowców poza budynkami;</w:t>
      </w:r>
    </w:p>
    <w:p w:rsidR="003226EA" w:rsidRPr="001630D5" w:rsidRDefault="003226EA" w:rsidP="00DD03E9">
      <w:pPr>
        <w:pStyle w:val="Akapitzlist"/>
        <w:numPr>
          <w:ilvl w:val="0"/>
          <w:numId w:val="8"/>
        </w:numPr>
      </w:pPr>
      <w:r w:rsidRPr="001630D5">
        <w:t>w terenie</w:t>
      </w:r>
      <w:r w:rsidR="001A165F" w:rsidRPr="001630D5">
        <w:t xml:space="preserve"> </w:t>
      </w:r>
      <w:r w:rsidR="000D1211">
        <w:t>o symbolu</w:t>
      </w:r>
      <w:r w:rsidR="001A165F" w:rsidRPr="001630D5">
        <w:t xml:space="preserve"> </w:t>
      </w:r>
      <w:r w:rsidRPr="001630D5">
        <w:t xml:space="preserve"> </w:t>
      </w:r>
      <w:r w:rsidRPr="001630D5">
        <w:rPr>
          <w:b/>
        </w:rPr>
        <w:t xml:space="preserve">MN6 </w:t>
      </w:r>
      <w:r w:rsidR="001A165F" w:rsidRPr="001630D5">
        <w:t>-</w:t>
      </w:r>
      <w:r w:rsidR="001A165F" w:rsidRPr="001630D5">
        <w:rPr>
          <w:b/>
        </w:rPr>
        <w:t xml:space="preserve"> </w:t>
      </w:r>
      <w:r w:rsidRPr="001630D5">
        <w:t xml:space="preserve">dopuszczenie zmiany sposobu użytkowania istniejącego budynku </w:t>
      </w:r>
      <w:r w:rsidR="00AA1C21" w:rsidRPr="001630D5">
        <w:t xml:space="preserve">usługowego </w:t>
      </w:r>
      <w:r w:rsidRPr="001630D5">
        <w:t xml:space="preserve">na </w:t>
      </w:r>
      <w:r w:rsidR="00AA1C21" w:rsidRPr="001630D5">
        <w:t>inne funkcje usługowe z zakresu usług drobnych i biurowych</w:t>
      </w:r>
      <w:r w:rsidRPr="001630D5">
        <w:t>;</w:t>
      </w:r>
    </w:p>
    <w:p w:rsidR="00BE30E1" w:rsidRPr="001630D5" w:rsidRDefault="00BE30E1" w:rsidP="00DD03E9">
      <w:pPr>
        <w:pStyle w:val="Akapitzlist"/>
        <w:numPr>
          <w:ilvl w:val="0"/>
          <w:numId w:val="8"/>
        </w:numPr>
      </w:pPr>
      <w:r w:rsidRPr="001630D5">
        <w:t xml:space="preserve">dla dróg wewnętrznych lub nowo projektowanych obiektów budowlanych infrastruktury technicznej, o których mowa </w:t>
      </w:r>
      <w:r w:rsidRPr="001630D5">
        <w:rPr>
          <w:b/>
        </w:rPr>
        <w:t>w §</w:t>
      </w:r>
      <w:r w:rsidR="00493087" w:rsidRPr="001630D5">
        <w:rPr>
          <w:b/>
        </w:rPr>
        <w:t xml:space="preserve"> </w:t>
      </w:r>
      <w:r w:rsidR="008871C1" w:rsidRPr="001630D5">
        <w:rPr>
          <w:b/>
        </w:rPr>
        <w:t>2</w:t>
      </w:r>
      <w:r w:rsidR="001A165F" w:rsidRPr="001630D5">
        <w:rPr>
          <w:b/>
        </w:rPr>
        <w:t>2</w:t>
      </w:r>
      <w:r w:rsidR="008871C1" w:rsidRPr="001630D5">
        <w:rPr>
          <w:b/>
        </w:rPr>
        <w:t xml:space="preserve">, </w:t>
      </w:r>
      <w:r w:rsidRPr="001630D5">
        <w:rPr>
          <w:b/>
        </w:rPr>
        <w:t> </w:t>
      </w:r>
      <w:r w:rsidRPr="001630D5">
        <w:t>nie stosuje się odpowiednio ustaleń, o których mowa w </w:t>
      </w:r>
      <w:r w:rsidRPr="001630D5">
        <w:rPr>
          <w:b/>
        </w:rPr>
        <w:t>pkt</w:t>
      </w:r>
      <w:r w:rsidR="00E111F8" w:rsidRPr="001630D5">
        <w:rPr>
          <w:b/>
        </w:rPr>
        <w:t>.</w:t>
      </w:r>
      <w:r w:rsidR="006B46B6" w:rsidRPr="001630D5">
        <w:rPr>
          <w:b/>
        </w:rPr>
        <w:t xml:space="preserve"> </w:t>
      </w:r>
      <w:r w:rsidRPr="001630D5">
        <w:rPr>
          <w:b/>
        </w:rPr>
        <w:t xml:space="preserve">1 </w:t>
      </w:r>
      <w:r w:rsidR="003B6DC3" w:rsidRPr="001630D5">
        <w:t>–</w:t>
      </w:r>
      <w:r w:rsidRPr="001630D5">
        <w:rPr>
          <w:b/>
        </w:rPr>
        <w:t xml:space="preserve"> </w:t>
      </w:r>
      <w:r w:rsidR="008871C1" w:rsidRPr="001630D5">
        <w:rPr>
          <w:b/>
        </w:rPr>
        <w:t>9</w:t>
      </w:r>
      <w:r w:rsidRPr="001630D5">
        <w:t>;</w:t>
      </w:r>
    </w:p>
    <w:p w:rsidR="00BE30E1" w:rsidRPr="001630D5" w:rsidRDefault="00BE30E1" w:rsidP="00DD03E9">
      <w:pPr>
        <w:pStyle w:val="Akapitzlist"/>
        <w:numPr>
          <w:ilvl w:val="0"/>
          <w:numId w:val="8"/>
        </w:numPr>
      </w:pPr>
      <w:r w:rsidRPr="001630D5">
        <w:lastRenderedPageBreak/>
        <w:t>dla budynków istniejących w dniu wejścia planu w życie lub posiadających ostateczną decyzję o pozwoleniu na budowę w dniu wejścia planu w życie, które nie spełniają:</w:t>
      </w:r>
    </w:p>
    <w:p w:rsidR="00BE30E1" w:rsidRPr="001630D5" w:rsidRDefault="00986D1E" w:rsidP="00E54E52">
      <w:pPr>
        <w:pStyle w:val="Akapitzlist"/>
        <w:numPr>
          <w:ilvl w:val="0"/>
          <w:numId w:val="13"/>
        </w:numPr>
      </w:pPr>
      <w:r w:rsidRPr="001630D5">
        <w:t xml:space="preserve">któregokolwiek z warunków określonych w </w:t>
      </w:r>
      <w:r w:rsidRPr="001630D5">
        <w:rPr>
          <w:b/>
        </w:rPr>
        <w:t>pkt</w:t>
      </w:r>
      <w:r w:rsidR="00E111F8" w:rsidRPr="001630D5">
        <w:rPr>
          <w:b/>
        </w:rPr>
        <w:t>.</w:t>
      </w:r>
      <w:r w:rsidR="006B46B6" w:rsidRPr="001630D5">
        <w:rPr>
          <w:b/>
        </w:rPr>
        <w:t xml:space="preserve"> </w:t>
      </w:r>
      <w:r w:rsidRPr="001630D5">
        <w:rPr>
          <w:b/>
        </w:rPr>
        <w:t xml:space="preserve">1 </w:t>
      </w:r>
      <w:r w:rsidR="003B6DC3" w:rsidRPr="001630D5">
        <w:t>–</w:t>
      </w:r>
      <w:r w:rsidRPr="001630D5">
        <w:rPr>
          <w:b/>
        </w:rPr>
        <w:t xml:space="preserve"> </w:t>
      </w:r>
      <w:r w:rsidR="000B3C7A" w:rsidRPr="001630D5">
        <w:rPr>
          <w:b/>
        </w:rPr>
        <w:t>10</w:t>
      </w:r>
      <w:r w:rsidRPr="001630D5">
        <w:t xml:space="preserve"> - dopuszczenie termomodernizacji lub przebudowy,</w:t>
      </w:r>
    </w:p>
    <w:p w:rsidR="00986D1E" w:rsidRPr="001630D5" w:rsidRDefault="00986D1E" w:rsidP="00E54E52">
      <w:pPr>
        <w:pStyle w:val="Akapitzlist"/>
        <w:numPr>
          <w:ilvl w:val="0"/>
          <w:numId w:val="13"/>
        </w:numPr>
      </w:pPr>
      <w:r w:rsidRPr="001630D5">
        <w:rPr>
          <w:rFonts w:eastAsia="Arial"/>
        </w:rPr>
        <w:t>warunku, o którym mowa w </w:t>
      </w:r>
      <w:r w:rsidR="006B46B6" w:rsidRPr="001630D5">
        <w:rPr>
          <w:rFonts w:eastAsia="Arial"/>
          <w:b/>
        </w:rPr>
        <w:t>pkt</w:t>
      </w:r>
      <w:r w:rsidR="00E111F8" w:rsidRPr="001630D5">
        <w:rPr>
          <w:rFonts w:eastAsia="Arial"/>
          <w:b/>
        </w:rPr>
        <w:t>.</w:t>
      </w:r>
      <w:r w:rsidR="006B46B6" w:rsidRPr="001630D5">
        <w:rPr>
          <w:rFonts w:eastAsia="Arial"/>
          <w:b/>
        </w:rPr>
        <w:t xml:space="preserve"> </w:t>
      </w:r>
      <w:r w:rsidR="00AC25F3" w:rsidRPr="001630D5">
        <w:rPr>
          <w:rFonts w:eastAsia="Arial"/>
          <w:b/>
        </w:rPr>
        <w:t>4</w:t>
      </w:r>
      <w:r w:rsidRPr="001630D5">
        <w:rPr>
          <w:rFonts w:eastAsia="Arial"/>
          <w:b/>
        </w:rPr>
        <w:t xml:space="preserve"> </w:t>
      </w:r>
      <w:r w:rsidRPr="001630D5">
        <w:t>–</w:t>
      </w:r>
      <w:r w:rsidRPr="001630D5">
        <w:rPr>
          <w:rFonts w:eastAsia="Arial"/>
        </w:rPr>
        <w:t xml:space="preserve"> dopuszczenie nadbudowy części budynków położonych poza linią zabudowy wyłącznie w konturach budynków,</w:t>
      </w:r>
    </w:p>
    <w:p w:rsidR="00986D1E" w:rsidRPr="001630D5" w:rsidRDefault="00986D1E" w:rsidP="00E54E52">
      <w:pPr>
        <w:pStyle w:val="Akapitzlist"/>
        <w:numPr>
          <w:ilvl w:val="0"/>
          <w:numId w:val="13"/>
        </w:numPr>
      </w:pPr>
      <w:r w:rsidRPr="001630D5">
        <w:rPr>
          <w:rFonts w:eastAsia="Arial"/>
        </w:rPr>
        <w:t>warunków określonych w </w:t>
      </w:r>
      <w:r w:rsidRPr="001630D5">
        <w:rPr>
          <w:rFonts w:eastAsia="Arial"/>
          <w:b/>
        </w:rPr>
        <w:t>pkt</w:t>
      </w:r>
      <w:r w:rsidR="00E111F8" w:rsidRPr="001630D5">
        <w:rPr>
          <w:rFonts w:eastAsia="Arial"/>
          <w:b/>
        </w:rPr>
        <w:t>.</w:t>
      </w:r>
      <w:r w:rsidR="006B46B6" w:rsidRPr="001630D5">
        <w:rPr>
          <w:rFonts w:eastAsia="Arial"/>
          <w:b/>
        </w:rPr>
        <w:t xml:space="preserve"> </w:t>
      </w:r>
      <w:r w:rsidR="00AC25F3" w:rsidRPr="001630D5">
        <w:rPr>
          <w:rFonts w:eastAsia="Arial"/>
          <w:b/>
        </w:rPr>
        <w:t>9</w:t>
      </w:r>
      <w:r w:rsidRPr="001630D5">
        <w:rPr>
          <w:rFonts w:eastAsia="Arial"/>
          <w:b/>
        </w:rPr>
        <w:t xml:space="preserve"> </w:t>
      </w:r>
      <w:r w:rsidRPr="001630D5">
        <w:rPr>
          <w:rFonts w:eastAsia="Arial"/>
        </w:rPr>
        <w:t>i</w:t>
      </w:r>
      <w:r w:rsidRPr="001630D5">
        <w:rPr>
          <w:rFonts w:eastAsia="Arial"/>
          <w:b/>
        </w:rPr>
        <w:t xml:space="preserve"> </w:t>
      </w:r>
      <w:r w:rsidR="00AC25F3" w:rsidRPr="001630D5">
        <w:rPr>
          <w:rFonts w:eastAsia="Arial"/>
          <w:b/>
        </w:rPr>
        <w:t>11</w:t>
      </w:r>
      <w:r w:rsidRPr="001630D5">
        <w:rPr>
          <w:rFonts w:eastAsia="Arial"/>
          <w:b/>
        </w:rPr>
        <w:t xml:space="preserve"> </w:t>
      </w:r>
      <w:r w:rsidRPr="001630D5">
        <w:t xml:space="preserve">– </w:t>
      </w:r>
      <w:r w:rsidRPr="001630D5">
        <w:rPr>
          <w:rFonts w:eastAsia="Arial"/>
        </w:rPr>
        <w:t>dopuszczenie w przypadku rozbudowy budynku zastosowania geometrii lub kolorystyki dachu jak w stanie istniejącym lub zgodnie z decyzją;</w:t>
      </w:r>
    </w:p>
    <w:p w:rsidR="0042708A" w:rsidRPr="001630D5" w:rsidRDefault="0042708A" w:rsidP="0042708A">
      <w:pPr>
        <w:pStyle w:val="Akapitzlist"/>
        <w:numPr>
          <w:ilvl w:val="0"/>
          <w:numId w:val="8"/>
        </w:numPr>
      </w:pPr>
      <w:r w:rsidRPr="001630D5">
        <w:t xml:space="preserve">powierzchnia nowo wydzielanych działek budowlanych dla zabudowy: </w:t>
      </w:r>
    </w:p>
    <w:p w:rsidR="0042708A" w:rsidRPr="001630D5" w:rsidRDefault="0042708A" w:rsidP="0042708A">
      <w:pPr>
        <w:pStyle w:val="Akapitzlist"/>
      </w:pPr>
      <w:r w:rsidRPr="001630D5">
        <w:t>a) wolnostojącej – min. 750 m</w:t>
      </w:r>
      <w:r w:rsidRPr="001630D5">
        <w:rPr>
          <w:vertAlign w:val="superscript"/>
        </w:rPr>
        <w:t>2</w:t>
      </w:r>
      <w:r w:rsidRPr="001630D5">
        <w:t>,</w:t>
      </w:r>
    </w:p>
    <w:p w:rsidR="001648EB" w:rsidRPr="001630D5" w:rsidRDefault="0042708A" w:rsidP="0042708A">
      <w:pPr>
        <w:pStyle w:val="Akapitzlist"/>
        <w:rPr>
          <w:strike/>
        </w:rPr>
      </w:pPr>
      <w:r w:rsidRPr="001630D5">
        <w:t>b) bliźniaczej -  min. 450 m</w:t>
      </w:r>
      <w:r w:rsidRPr="001630D5">
        <w:rPr>
          <w:vertAlign w:val="superscript"/>
        </w:rPr>
        <w:t>2</w:t>
      </w:r>
      <w:r w:rsidR="00247909" w:rsidRPr="001630D5">
        <w:rPr>
          <w:vertAlign w:val="superscript"/>
        </w:rPr>
        <w:t xml:space="preserve">  </w:t>
      </w:r>
      <w:r w:rsidR="00247909" w:rsidRPr="001630D5">
        <w:t>–</w:t>
      </w:r>
      <w:r w:rsidR="00247909" w:rsidRPr="001630D5">
        <w:rPr>
          <w:vertAlign w:val="superscript"/>
        </w:rPr>
        <w:t xml:space="preserve"> </w:t>
      </w:r>
      <w:r w:rsidR="00247909" w:rsidRPr="001630D5">
        <w:t>dla</w:t>
      </w:r>
      <w:r w:rsidR="00247909" w:rsidRPr="001630D5">
        <w:rPr>
          <w:vertAlign w:val="superscript"/>
        </w:rPr>
        <w:t xml:space="preserve"> </w:t>
      </w:r>
      <w:r w:rsidR="00247909" w:rsidRPr="001630D5">
        <w:t>pojedynczego budynku mieszkalnego</w:t>
      </w:r>
      <w:r w:rsidRPr="001630D5">
        <w:t>;</w:t>
      </w:r>
    </w:p>
    <w:p w:rsidR="008848E9" w:rsidRPr="001630D5" w:rsidRDefault="001648EB" w:rsidP="00DD03E9">
      <w:pPr>
        <w:pStyle w:val="Akapitzlist"/>
        <w:numPr>
          <w:ilvl w:val="0"/>
          <w:numId w:val="8"/>
        </w:numPr>
      </w:pPr>
      <w:r w:rsidRPr="001630D5">
        <w:t xml:space="preserve">zakaz lokalizacji tablic i urządzeń reklamowych </w:t>
      </w:r>
      <w:r w:rsidR="00247909" w:rsidRPr="001630D5">
        <w:t>za wyjątkiem szyldów</w:t>
      </w:r>
      <w:r w:rsidR="008848E9" w:rsidRPr="001630D5">
        <w:t>.</w:t>
      </w:r>
    </w:p>
    <w:p w:rsidR="00F54319" w:rsidRPr="001630D5" w:rsidRDefault="00F54319" w:rsidP="00F54319">
      <w:pPr>
        <w:pStyle w:val="Akapitzlist"/>
      </w:pPr>
    </w:p>
    <w:p w:rsidR="00F54319" w:rsidRPr="001630D5" w:rsidRDefault="00F54319" w:rsidP="00D65684">
      <w:pPr>
        <w:spacing w:line="360" w:lineRule="auto"/>
        <w:jc w:val="center"/>
        <w:rPr>
          <w:b/>
        </w:rPr>
      </w:pPr>
      <w:r w:rsidRPr="001630D5">
        <w:rPr>
          <w:b/>
        </w:rPr>
        <w:t>§</w:t>
      </w:r>
      <w:r w:rsidR="00D65684" w:rsidRPr="001630D5">
        <w:rPr>
          <w:b/>
        </w:rPr>
        <w:t xml:space="preserve"> </w:t>
      </w:r>
      <w:r w:rsidRPr="001630D5">
        <w:rPr>
          <w:b/>
        </w:rPr>
        <w:t>8</w:t>
      </w:r>
    </w:p>
    <w:p w:rsidR="00F54319" w:rsidRPr="001630D5" w:rsidRDefault="00F54319" w:rsidP="00D65684">
      <w:pPr>
        <w:spacing w:line="360" w:lineRule="auto"/>
        <w:rPr>
          <w:bCs/>
        </w:rPr>
      </w:pPr>
      <w:r w:rsidRPr="001630D5">
        <w:rPr>
          <w:bCs/>
        </w:rPr>
        <w:t xml:space="preserve">Dla </w:t>
      </w:r>
      <w:r w:rsidR="009364EF" w:rsidRPr="001630D5">
        <w:rPr>
          <w:b/>
          <w:bCs/>
        </w:rPr>
        <w:t>teren</w:t>
      </w:r>
      <w:r w:rsidR="009B667C" w:rsidRPr="001630D5">
        <w:rPr>
          <w:b/>
          <w:bCs/>
        </w:rPr>
        <w:t>u</w:t>
      </w:r>
      <w:r w:rsidR="009364EF" w:rsidRPr="001630D5">
        <w:rPr>
          <w:b/>
          <w:bCs/>
        </w:rPr>
        <w:t xml:space="preserve"> zabudowy mieszkaniowej jednorodzinnej</w:t>
      </w:r>
      <w:r w:rsidRPr="001630D5">
        <w:rPr>
          <w:bCs/>
        </w:rPr>
        <w:t>, oznaczon</w:t>
      </w:r>
      <w:r w:rsidR="009B667C" w:rsidRPr="001630D5">
        <w:rPr>
          <w:bCs/>
        </w:rPr>
        <w:t>ego</w:t>
      </w:r>
      <w:r w:rsidRPr="001630D5">
        <w:rPr>
          <w:bCs/>
        </w:rPr>
        <w:t xml:space="preserve"> symbol</w:t>
      </w:r>
      <w:r w:rsidR="009B667C" w:rsidRPr="001630D5">
        <w:rPr>
          <w:bCs/>
        </w:rPr>
        <w:t>em</w:t>
      </w:r>
      <w:r w:rsidRPr="001630D5">
        <w:rPr>
          <w:bCs/>
        </w:rPr>
        <w:t xml:space="preserve"> </w:t>
      </w:r>
      <w:r w:rsidR="008208D0" w:rsidRPr="001630D5">
        <w:rPr>
          <w:b/>
          <w:bCs/>
        </w:rPr>
        <w:t>MN</w:t>
      </w:r>
      <w:r w:rsidR="00247909" w:rsidRPr="001630D5">
        <w:rPr>
          <w:b/>
          <w:bCs/>
        </w:rPr>
        <w:t>7</w:t>
      </w:r>
      <w:r w:rsidRPr="001630D5">
        <w:rPr>
          <w:bCs/>
        </w:rPr>
        <w:t>, ustala się</w:t>
      </w:r>
      <w:r w:rsidR="00494AC1" w:rsidRPr="001630D5">
        <w:rPr>
          <w:bCs/>
        </w:rPr>
        <w:t>:</w:t>
      </w:r>
    </w:p>
    <w:p w:rsidR="00F54319" w:rsidRPr="001630D5" w:rsidRDefault="009364EF" w:rsidP="00E54E52">
      <w:pPr>
        <w:pStyle w:val="Akapitzlist"/>
        <w:numPr>
          <w:ilvl w:val="0"/>
          <w:numId w:val="14"/>
        </w:numPr>
      </w:pPr>
      <w:r w:rsidRPr="001630D5">
        <w:t>przeznaczenie – zabudo</w:t>
      </w:r>
      <w:r w:rsidR="00DB788E" w:rsidRPr="001630D5">
        <w:t xml:space="preserve">wa mieszkaniowa jednorodzinna, </w:t>
      </w:r>
      <w:r w:rsidRPr="001630D5">
        <w:t xml:space="preserve">z dopuszczeniem </w:t>
      </w:r>
      <w:r w:rsidR="0042708A" w:rsidRPr="001630D5">
        <w:br/>
      </w:r>
      <w:r w:rsidR="0057442D" w:rsidRPr="001630D5">
        <w:t>w wydzielonym w budynku jednorodzinnym lokalu użytkowym</w:t>
      </w:r>
      <w:r w:rsidR="00F54319" w:rsidRPr="001630D5">
        <w:t>:</w:t>
      </w:r>
    </w:p>
    <w:p w:rsidR="009364EF" w:rsidRPr="001630D5" w:rsidRDefault="0042708A" w:rsidP="00E54E52">
      <w:pPr>
        <w:pStyle w:val="Akapitzlist"/>
        <w:numPr>
          <w:ilvl w:val="0"/>
          <w:numId w:val="15"/>
        </w:numPr>
      </w:pPr>
      <w:r w:rsidRPr="001630D5">
        <w:t>usług drobnych,</w:t>
      </w:r>
    </w:p>
    <w:p w:rsidR="00CD3653" w:rsidRPr="001630D5" w:rsidRDefault="00CD3653" w:rsidP="00E54E52">
      <w:pPr>
        <w:pStyle w:val="Akapitzlist"/>
        <w:numPr>
          <w:ilvl w:val="0"/>
          <w:numId w:val="15"/>
        </w:numPr>
      </w:pPr>
      <w:r w:rsidRPr="001630D5">
        <w:t xml:space="preserve">usług </w:t>
      </w:r>
      <w:r w:rsidR="009364EF" w:rsidRPr="001630D5">
        <w:t>biurowych</w:t>
      </w:r>
      <w:r w:rsidRPr="001630D5">
        <w:t>,</w:t>
      </w:r>
    </w:p>
    <w:p w:rsidR="00F54319" w:rsidRPr="001630D5" w:rsidRDefault="009364EF" w:rsidP="00E54E52">
      <w:pPr>
        <w:pStyle w:val="Akapitzlist"/>
        <w:numPr>
          <w:ilvl w:val="0"/>
          <w:numId w:val="15"/>
        </w:numPr>
      </w:pPr>
      <w:r w:rsidRPr="001630D5">
        <w:t>usług społecznych</w:t>
      </w:r>
      <w:r w:rsidR="00B72096" w:rsidRPr="001630D5">
        <w:t>;</w:t>
      </w:r>
    </w:p>
    <w:p w:rsidR="00F74DF2" w:rsidRPr="001630D5" w:rsidRDefault="00785180" w:rsidP="00E54E52">
      <w:pPr>
        <w:pStyle w:val="Akapitzlist"/>
        <w:numPr>
          <w:ilvl w:val="0"/>
          <w:numId w:val="14"/>
        </w:numPr>
      </w:pPr>
      <w:r w:rsidRPr="001630D5">
        <w:t xml:space="preserve">forma zabudowy </w:t>
      </w:r>
      <w:r w:rsidR="00AF5707" w:rsidRPr="001630D5">
        <w:t xml:space="preserve">– </w:t>
      </w:r>
      <w:r w:rsidR="00D02C62" w:rsidRPr="001630D5">
        <w:t>wolnostojąc</w:t>
      </w:r>
      <w:r w:rsidR="0042708A" w:rsidRPr="001630D5">
        <w:t>a</w:t>
      </w:r>
      <w:r w:rsidR="00DD03E9" w:rsidRPr="001630D5">
        <w:t>;</w:t>
      </w:r>
    </w:p>
    <w:p w:rsidR="00F74DF2" w:rsidRPr="001630D5" w:rsidRDefault="00F74DF2" w:rsidP="00E54E52">
      <w:pPr>
        <w:pStyle w:val="Akapitzlist"/>
        <w:numPr>
          <w:ilvl w:val="0"/>
          <w:numId w:val="14"/>
        </w:numPr>
      </w:pPr>
      <w:r w:rsidRPr="001630D5">
        <w:t>nieprzekraczalna linia zabudowy – zgodnie z oznaczeniem na rysunku planu;</w:t>
      </w:r>
    </w:p>
    <w:p w:rsidR="00F74DF2" w:rsidRPr="001630D5" w:rsidRDefault="00F74DF2" w:rsidP="00E54E52">
      <w:pPr>
        <w:pStyle w:val="Akapitzlist"/>
        <w:numPr>
          <w:ilvl w:val="0"/>
          <w:numId w:val="14"/>
        </w:numPr>
      </w:pPr>
      <w:r w:rsidRPr="001630D5">
        <w:t xml:space="preserve">maksymalna wielkość powierzchni zabudowy w stosunku do powierzchni działki budowlanej </w:t>
      </w:r>
      <w:r w:rsidR="00754E50" w:rsidRPr="001630D5">
        <w:t>–</w:t>
      </w:r>
      <w:r w:rsidR="00CA4F78" w:rsidRPr="001630D5">
        <w:t xml:space="preserve"> </w:t>
      </w:r>
      <w:r w:rsidR="006F062A" w:rsidRPr="001630D5">
        <w:t>2</w:t>
      </w:r>
      <w:r w:rsidR="00B23F5A">
        <w:t>5</w:t>
      </w:r>
      <w:r w:rsidRPr="001630D5">
        <w:t>%;</w:t>
      </w:r>
    </w:p>
    <w:p w:rsidR="00D02C62" w:rsidRPr="001630D5" w:rsidRDefault="00F74DF2" w:rsidP="00DB788E">
      <w:pPr>
        <w:pStyle w:val="Akapitzlist"/>
        <w:numPr>
          <w:ilvl w:val="0"/>
          <w:numId w:val="14"/>
        </w:numPr>
      </w:pPr>
      <w:r w:rsidRPr="001630D5">
        <w:rPr>
          <w:rFonts w:eastAsia="Arial"/>
        </w:rPr>
        <w:t>maksymalna powierzchnia zabudowy pojedynczego budynku</w:t>
      </w:r>
      <w:r w:rsidR="00D02C62" w:rsidRPr="001630D5">
        <w:rPr>
          <w:rFonts w:eastAsia="Arial"/>
        </w:rPr>
        <w:t xml:space="preserve"> w zabudowie wolnostojącej – </w:t>
      </w:r>
      <w:r w:rsidR="00494AC1" w:rsidRPr="001630D5">
        <w:rPr>
          <w:rFonts w:eastAsia="Arial"/>
        </w:rPr>
        <w:t>2</w:t>
      </w:r>
      <w:r w:rsidR="006F062A" w:rsidRPr="001630D5">
        <w:rPr>
          <w:rFonts w:eastAsia="Arial"/>
        </w:rPr>
        <w:t>50 m</w:t>
      </w:r>
      <w:r w:rsidR="006F062A" w:rsidRPr="001630D5">
        <w:rPr>
          <w:rFonts w:eastAsia="Arial"/>
          <w:vertAlign w:val="superscript"/>
        </w:rPr>
        <w:t>2</w:t>
      </w:r>
      <w:r w:rsidR="006F062A" w:rsidRPr="001630D5">
        <w:rPr>
          <w:rFonts w:eastAsia="Arial"/>
        </w:rPr>
        <w:t>;</w:t>
      </w:r>
    </w:p>
    <w:p w:rsidR="00F74DF2" w:rsidRPr="001630D5" w:rsidRDefault="00F74DF2" w:rsidP="00E54E52">
      <w:pPr>
        <w:pStyle w:val="Akapitzlist"/>
        <w:numPr>
          <w:ilvl w:val="0"/>
          <w:numId w:val="14"/>
        </w:numPr>
      </w:pPr>
      <w:r w:rsidRPr="001630D5">
        <w:t xml:space="preserve">wskaźnik intensywności zabudowy </w:t>
      </w:r>
      <w:r w:rsidR="00754E50" w:rsidRPr="001630D5">
        <w:t>–</w:t>
      </w:r>
      <w:r w:rsidRPr="001630D5">
        <w:rPr>
          <w:b/>
        </w:rPr>
        <w:t xml:space="preserve"> </w:t>
      </w:r>
      <w:r w:rsidR="00B951EF" w:rsidRPr="001630D5">
        <w:t>min.</w:t>
      </w:r>
      <w:r w:rsidRPr="001630D5">
        <w:rPr>
          <w:b/>
        </w:rPr>
        <w:t xml:space="preserve"> </w:t>
      </w:r>
      <w:r w:rsidRPr="001630D5">
        <w:t>0,05</w:t>
      </w:r>
      <w:r w:rsidR="00B951EF" w:rsidRPr="001630D5">
        <w:t>,</w:t>
      </w:r>
      <w:r w:rsidRPr="001630D5">
        <w:t xml:space="preserve"> </w:t>
      </w:r>
      <w:r w:rsidR="00B951EF" w:rsidRPr="001630D5">
        <w:t>maks.</w:t>
      </w:r>
      <w:r w:rsidRPr="001630D5">
        <w:t xml:space="preserve"> </w:t>
      </w:r>
      <w:r w:rsidR="0088320C" w:rsidRPr="001630D5">
        <w:t>0,</w:t>
      </w:r>
      <w:r w:rsidR="00E111F8" w:rsidRPr="001630D5">
        <w:t>6</w:t>
      </w:r>
      <w:r w:rsidRPr="001630D5">
        <w:t>;</w:t>
      </w:r>
    </w:p>
    <w:p w:rsidR="00F74DF2" w:rsidRPr="001630D5" w:rsidRDefault="00F74DF2" w:rsidP="00E54E52">
      <w:pPr>
        <w:pStyle w:val="Akapitzlist"/>
        <w:numPr>
          <w:ilvl w:val="0"/>
          <w:numId w:val="14"/>
        </w:numPr>
      </w:pPr>
      <w:r w:rsidRPr="001630D5">
        <w:t xml:space="preserve">minimalny udział powierzchni biologicznie czynnej w odniesieniu do powierzchni działki budowlanej </w:t>
      </w:r>
      <w:r w:rsidR="00754E50" w:rsidRPr="001630D5">
        <w:t>–</w:t>
      </w:r>
      <w:r w:rsidRPr="001630D5">
        <w:t xml:space="preserve"> </w:t>
      </w:r>
      <w:r w:rsidR="00494AC1" w:rsidRPr="001630D5">
        <w:t>45</w:t>
      </w:r>
      <w:r w:rsidRPr="001630D5">
        <w:t>%;</w:t>
      </w:r>
    </w:p>
    <w:p w:rsidR="00F74DF2" w:rsidRPr="001630D5" w:rsidRDefault="00F74DF2" w:rsidP="00E54E52">
      <w:pPr>
        <w:pStyle w:val="Akapitzlist"/>
        <w:numPr>
          <w:ilvl w:val="0"/>
          <w:numId w:val="14"/>
        </w:numPr>
      </w:pPr>
      <w:r w:rsidRPr="001630D5">
        <w:rPr>
          <w:rFonts w:eastAsia="Arial"/>
        </w:rPr>
        <w:t>geometria dachów</w:t>
      </w:r>
      <w:r w:rsidR="00B72096" w:rsidRPr="001630D5">
        <w:rPr>
          <w:rFonts w:eastAsia="Arial"/>
        </w:rPr>
        <w:t>:</w:t>
      </w:r>
    </w:p>
    <w:p w:rsidR="009015C2" w:rsidRPr="001630D5" w:rsidRDefault="00110077" w:rsidP="00356866">
      <w:pPr>
        <w:pStyle w:val="Akapitzlist"/>
        <w:numPr>
          <w:ilvl w:val="0"/>
          <w:numId w:val="16"/>
        </w:numPr>
      </w:pPr>
      <w:r w:rsidRPr="001630D5">
        <w:rPr>
          <w:u w:color="000000"/>
        </w:rPr>
        <w:t xml:space="preserve">budynków mieszkalnych </w:t>
      </w:r>
      <w:r w:rsidRPr="001630D5">
        <w:rPr>
          <w:rFonts w:eastAsia="Arial"/>
        </w:rPr>
        <w:t>- dachy dwuspadowe i wielospadowe o kącie nachylenia połaci dachowych od 30° do 42°</w:t>
      </w:r>
      <w:r w:rsidR="00077CBD" w:rsidRPr="001630D5">
        <w:t>,</w:t>
      </w:r>
    </w:p>
    <w:p w:rsidR="009015C2" w:rsidRPr="00DE294C" w:rsidRDefault="00110077" w:rsidP="00110077">
      <w:pPr>
        <w:pStyle w:val="Akapitzlist"/>
        <w:numPr>
          <w:ilvl w:val="0"/>
          <w:numId w:val="16"/>
        </w:numPr>
        <w:rPr>
          <w:rFonts w:eastAsia="Arial"/>
        </w:rPr>
      </w:pPr>
      <w:r w:rsidRPr="00DE294C">
        <w:rPr>
          <w:u w:color="000000"/>
        </w:rPr>
        <w:t xml:space="preserve">budynków innych niż wymienione w </w:t>
      </w:r>
      <w:r w:rsidRPr="00DE294C">
        <w:rPr>
          <w:b/>
          <w:u w:color="000000"/>
        </w:rPr>
        <w:t>lit. a</w:t>
      </w:r>
      <w:r w:rsidRPr="00DE294C">
        <w:rPr>
          <w:u w:color="000000"/>
        </w:rPr>
        <w:t>, wiat wolnostojących, obiektów małej architektury oraz tymczasowych obiektów budowlanych – dowolna</w:t>
      </w:r>
      <w:r w:rsidRPr="00DE294C">
        <w:rPr>
          <w:rFonts w:eastAsia="Arial"/>
        </w:rPr>
        <w:t>,</w:t>
      </w:r>
    </w:p>
    <w:p w:rsidR="00F74DF2" w:rsidRPr="00DE294C" w:rsidRDefault="00DE294C" w:rsidP="00E54E52">
      <w:pPr>
        <w:pStyle w:val="Akapitzlist"/>
        <w:numPr>
          <w:ilvl w:val="0"/>
          <w:numId w:val="14"/>
        </w:numPr>
        <w:tabs>
          <w:tab w:val="left" w:pos="426"/>
        </w:tabs>
        <w:rPr>
          <w:rFonts w:eastAsia="Arial"/>
        </w:rPr>
      </w:pPr>
      <w:r w:rsidRPr="00DE294C">
        <w:rPr>
          <w:rFonts w:eastAsia="Arial"/>
          <w:u w:color="000000"/>
        </w:rPr>
        <w:t xml:space="preserve">maksymalna wysokość zabudowy </w:t>
      </w:r>
      <w:r w:rsidR="00902B68" w:rsidRPr="00DE294C">
        <w:rPr>
          <w:rFonts w:eastAsia="Arial"/>
          <w:u w:color="000000"/>
        </w:rPr>
        <w:t xml:space="preserve">- </w:t>
      </w:r>
      <w:r w:rsidR="00FD08B1" w:rsidRPr="00DE294C">
        <w:rPr>
          <w:rFonts w:eastAsia="Arial"/>
        </w:rPr>
        <w:t>1</w:t>
      </w:r>
      <w:r w:rsidR="001C6B9B" w:rsidRPr="00DE294C">
        <w:rPr>
          <w:rFonts w:eastAsia="Arial"/>
        </w:rPr>
        <w:t>4</w:t>
      </w:r>
      <w:r w:rsidR="008B5202" w:rsidRPr="00DE294C">
        <w:rPr>
          <w:rFonts w:eastAsia="Arial"/>
        </w:rPr>
        <w:t>,0</w:t>
      </w:r>
      <w:r w:rsidR="00493087" w:rsidRPr="00DE294C">
        <w:rPr>
          <w:rFonts w:eastAsia="Arial"/>
        </w:rPr>
        <w:t xml:space="preserve"> </w:t>
      </w:r>
      <w:r w:rsidR="00F74DF2" w:rsidRPr="00DE294C">
        <w:rPr>
          <w:rFonts w:eastAsia="Arial"/>
        </w:rPr>
        <w:t>m, w tym wysokość budynków</w:t>
      </w:r>
      <w:r w:rsidR="001409E9" w:rsidRPr="00DE294C">
        <w:rPr>
          <w:rFonts w:eastAsia="Arial"/>
        </w:rPr>
        <w:t>:</w:t>
      </w:r>
    </w:p>
    <w:p w:rsidR="001409E9" w:rsidRPr="00DE294C" w:rsidRDefault="00346DF1" w:rsidP="00E54E52">
      <w:pPr>
        <w:pStyle w:val="Akapitzlist"/>
        <w:numPr>
          <w:ilvl w:val="0"/>
          <w:numId w:val="17"/>
        </w:numPr>
        <w:tabs>
          <w:tab w:val="left" w:pos="426"/>
        </w:tabs>
        <w:rPr>
          <w:rFonts w:eastAsia="Arial"/>
        </w:rPr>
      </w:pPr>
      <w:r w:rsidRPr="00DE294C">
        <w:rPr>
          <w:rFonts w:eastAsia="Arial"/>
        </w:rPr>
        <w:t>mieszkalnych</w:t>
      </w:r>
      <w:r w:rsidR="00110077" w:rsidRPr="00DE294C">
        <w:rPr>
          <w:rFonts w:eastAsia="Arial"/>
        </w:rPr>
        <w:t xml:space="preserve"> </w:t>
      </w:r>
      <w:r w:rsidRPr="00DE294C">
        <w:rPr>
          <w:rFonts w:eastAsia="Arial"/>
        </w:rPr>
        <w:t>–</w:t>
      </w:r>
      <w:r w:rsidR="00110077" w:rsidRPr="00DE294C">
        <w:rPr>
          <w:rFonts w:eastAsia="Arial"/>
        </w:rPr>
        <w:t xml:space="preserve"> maks.</w:t>
      </w:r>
      <w:r w:rsidRPr="00DE294C">
        <w:rPr>
          <w:rFonts w:eastAsia="Arial"/>
        </w:rPr>
        <w:t xml:space="preserve"> </w:t>
      </w:r>
      <w:r w:rsidR="00B23F5A">
        <w:rPr>
          <w:rFonts w:eastAsia="Arial"/>
        </w:rPr>
        <w:t>9</w:t>
      </w:r>
      <w:r w:rsidR="008B5202" w:rsidRPr="00DE294C">
        <w:rPr>
          <w:rFonts w:eastAsia="Arial"/>
        </w:rPr>
        <w:t>,0</w:t>
      </w:r>
      <w:r w:rsidRPr="00DE294C">
        <w:rPr>
          <w:rFonts w:eastAsia="Arial"/>
        </w:rPr>
        <w:t xml:space="preserve"> m</w:t>
      </w:r>
      <w:r w:rsidR="001409E9" w:rsidRPr="00DE294C">
        <w:rPr>
          <w:rFonts w:eastAsia="Arial"/>
        </w:rPr>
        <w:t>,</w:t>
      </w:r>
    </w:p>
    <w:p w:rsidR="001409E9" w:rsidRPr="00DE294C" w:rsidRDefault="001409E9" w:rsidP="00E54E52">
      <w:pPr>
        <w:pStyle w:val="Akapitzlist"/>
        <w:numPr>
          <w:ilvl w:val="0"/>
          <w:numId w:val="17"/>
        </w:numPr>
        <w:tabs>
          <w:tab w:val="left" w:pos="426"/>
        </w:tabs>
        <w:rPr>
          <w:rFonts w:eastAsia="Arial"/>
        </w:rPr>
      </w:pPr>
      <w:r w:rsidRPr="00DE294C">
        <w:rPr>
          <w:rFonts w:eastAsia="Arial"/>
        </w:rPr>
        <w:t>innych niż wymienione w </w:t>
      </w:r>
      <w:r w:rsidRPr="00DE294C">
        <w:rPr>
          <w:rFonts w:eastAsia="Arial"/>
          <w:b/>
        </w:rPr>
        <w:t xml:space="preserve">lit. a, </w:t>
      </w:r>
      <w:r w:rsidR="009232D5" w:rsidRPr="00DE294C">
        <w:rPr>
          <w:rFonts w:eastAsia="Arial"/>
        </w:rPr>
        <w:t xml:space="preserve">obiektów małej architektury, wiat wolnostojących oraz tymczasowych obiektów budowlanych </w:t>
      </w:r>
      <w:r w:rsidR="00FD08B1" w:rsidRPr="00DE294C">
        <w:rPr>
          <w:rFonts w:eastAsia="Arial"/>
        </w:rPr>
        <w:t xml:space="preserve">– </w:t>
      </w:r>
      <w:r w:rsidR="00D11501" w:rsidRPr="00DE294C">
        <w:rPr>
          <w:rFonts w:eastAsia="Arial"/>
        </w:rPr>
        <w:t>4</w:t>
      </w:r>
      <w:r w:rsidR="008B5202" w:rsidRPr="00DE294C">
        <w:rPr>
          <w:rFonts w:eastAsia="Arial"/>
        </w:rPr>
        <w:t>,0</w:t>
      </w:r>
      <w:r w:rsidR="00493087" w:rsidRPr="00DE294C">
        <w:rPr>
          <w:rFonts w:eastAsia="Arial"/>
        </w:rPr>
        <w:t xml:space="preserve"> </w:t>
      </w:r>
      <w:r w:rsidRPr="00DE294C">
        <w:rPr>
          <w:rFonts w:eastAsia="Arial"/>
        </w:rPr>
        <w:t>m;</w:t>
      </w:r>
    </w:p>
    <w:p w:rsidR="001409E9" w:rsidRPr="00DE294C" w:rsidRDefault="009C01C8" w:rsidP="00E54E52">
      <w:pPr>
        <w:pStyle w:val="Akapitzlist"/>
        <w:numPr>
          <w:ilvl w:val="0"/>
          <w:numId w:val="14"/>
        </w:numPr>
        <w:tabs>
          <w:tab w:val="left" w:pos="426"/>
        </w:tabs>
        <w:rPr>
          <w:rFonts w:eastAsia="Arial"/>
        </w:rPr>
      </w:pPr>
      <w:r w:rsidRPr="00DE294C">
        <w:rPr>
          <w:rFonts w:eastAsia="Arial"/>
        </w:rPr>
        <w:t>dopuszczenie realizacji pokryć połaci dachowych wyłącznie w kolorach: brązowym, szarym, grafitowym</w:t>
      </w:r>
      <w:r w:rsidR="00322F3E" w:rsidRPr="00DE294C">
        <w:rPr>
          <w:rFonts w:eastAsia="Arial"/>
        </w:rPr>
        <w:t xml:space="preserve"> oraz dachów pokrytych zielenią</w:t>
      </w:r>
      <w:r w:rsidR="001409E9" w:rsidRPr="00DE294C">
        <w:rPr>
          <w:rFonts w:eastAsia="Arial"/>
        </w:rPr>
        <w:t>;</w:t>
      </w:r>
    </w:p>
    <w:p w:rsidR="001409E9" w:rsidRPr="001630D5" w:rsidRDefault="002172F9" w:rsidP="00E54E52">
      <w:pPr>
        <w:pStyle w:val="Akapitzlist"/>
        <w:numPr>
          <w:ilvl w:val="0"/>
          <w:numId w:val="14"/>
        </w:numPr>
        <w:tabs>
          <w:tab w:val="left" w:pos="426"/>
        </w:tabs>
        <w:rPr>
          <w:rFonts w:eastAsia="Arial"/>
        </w:rPr>
      </w:pPr>
      <w:r w:rsidRPr="001630D5">
        <w:t xml:space="preserve">dopuszczenie stosowania na elewacji budynków wyłącznie materiałów: ceramicznych, tynków, kamienia naturalnego, </w:t>
      </w:r>
      <w:r w:rsidR="00203E0B" w:rsidRPr="00DE294C">
        <w:t>drewna</w:t>
      </w:r>
      <w:r w:rsidRPr="00DE294C">
        <w:t>,</w:t>
      </w:r>
      <w:r w:rsidRPr="001630D5">
        <w:t xml:space="preserve"> betonu elewacyjnego, płyt włókno-cementowych, aluminium, stopów stali szlachetnych, szkła oraz umożliwiających</w:t>
      </w:r>
      <w:r w:rsidR="004D44BF" w:rsidRPr="001630D5">
        <w:t xml:space="preserve"> ich</w:t>
      </w:r>
      <w:r w:rsidRPr="001630D5">
        <w:t xml:space="preserve"> kształtowanie w formie zieleni na ścianach lub wertykalnych ogrodów</w:t>
      </w:r>
      <w:r w:rsidR="001409E9" w:rsidRPr="001630D5">
        <w:t>;</w:t>
      </w:r>
    </w:p>
    <w:p w:rsidR="001409E9" w:rsidRPr="001630D5" w:rsidRDefault="001409E9" w:rsidP="00E54E52">
      <w:pPr>
        <w:pStyle w:val="Akapitzlist"/>
        <w:numPr>
          <w:ilvl w:val="0"/>
          <w:numId w:val="14"/>
        </w:numPr>
        <w:tabs>
          <w:tab w:val="left" w:pos="426"/>
        </w:tabs>
        <w:rPr>
          <w:rFonts w:eastAsia="Arial"/>
        </w:rPr>
      </w:pPr>
      <w:r w:rsidRPr="001630D5">
        <w:t>dopuszczenie stosowania kolorystyki tynków odpowiadających wyłącznie barwom oznaczonym w palecie kolorów RAL numerami:</w:t>
      </w:r>
    </w:p>
    <w:p w:rsidR="001409E9" w:rsidRPr="001630D5" w:rsidRDefault="001409E9" w:rsidP="00E54E52">
      <w:pPr>
        <w:pStyle w:val="Akapitzlist"/>
        <w:numPr>
          <w:ilvl w:val="0"/>
          <w:numId w:val="18"/>
        </w:numPr>
        <w:tabs>
          <w:tab w:val="left" w:pos="426"/>
        </w:tabs>
        <w:rPr>
          <w:rFonts w:eastAsia="Arial"/>
        </w:rPr>
      </w:pPr>
      <w:r w:rsidRPr="001630D5">
        <w:t xml:space="preserve">9003, 9010, 9016 </w:t>
      </w:r>
      <w:r w:rsidR="00754E50" w:rsidRPr="001630D5">
        <w:t>–</w:t>
      </w:r>
      <w:r w:rsidRPr="001630D5">
        <w:t xml:space="preserve"> odcienie bieli,</w:t>
      </w:r>
    </w:p>
    <w:p w:rsidR="001409E9" w:rsidRPr="001630D5" w:rsidRDefault="001409E9" w:rsidP="00E54E52">
      <w:pPr>
        <w:pStyle w:val="Akapitzlist"/>
        <w:numPr>
          <w:ilvl w:val="0"/>
          <w:numId w:val="18"/>
        </w:numPr>
        <w:tabs>
          <w:tab w:val="left" w:pos="426"/>
        </w:tabs>
        <w:rPr>
          <w:rFonts w:eastAsia="Arial"/>
        </w:rPr>
      </w:pPr>
      <w:r w:rsidRPr="001630D5">
        <w:t xml:space="preserve">1000 – 1002, 1013 – 1015, 9000, 9001 </w:t>
      </w:r>
      <w:r w:rsidR="00754E50" w:rsidRPr="001630D5">
        <w:t>–</w:t>
      </w:r>
      <w:r w:rsidRPr="001630D5">
        <w:t xml:space="preserve"> odcienie beżu,</w:t>
      </w:r>
    </w:p>
    <w:p w:rsidR="006F6EF7" w:rsidRPr="001630D5" w:rsidRDefault="001409E9" w:rsidP="00E54E52">
      <w:pPr>
        <w:pStyle w:val="Akapitzlist"/>
        <w:numPr>
          <w:ilvl w:val="0"/>
          <w:numId w:val="18"/>
        </w:numPr>
        <w:tabs>
          <w:tab w:val="left" w:pos="426"/>
        </w:tabs>
        <w:rPr>
          <w:rFonts w:eastAsia="Arial"/>
        </w:rPr>
      </w:pPr>
      <w:r w:rsidRPr="001630D5">
        <w:t xml:space="preserve">7001, 7004, 7030, 7032, 7035 – 7038, 7044, 7045, 7047, 9006, 9018 </w:t>
      </w:r>
      <w:r w:rsidR="00754E50" w:rsidRPr="001630D5">
        <w:t>–</w:t>
      </w:r>
      <w:r w:rsidRPr="001630D5">
        <w:t xml:space="preserve"> odcienie szarości</w:t>
      </w:r>
      <w:r w:rsidR="00523848" w:rsidRPr="001630D5">
        <w:t>;</w:t>
      </w:r>
    </w:p>
    <w:p w:rsidR="00650C6F" w:rsidRPr="001630D5" w:rsidRDefault="00761D38" w:rsidP="00E54E52">
      <w:pPr>
        <w:pStyle w:val="Akapitzlist"/>
        <w:numPr>
          <w:ilvl w:val="0"/>
          <w:numId w:val="14"/>
        </w:numPr>
        <w:tabs>
          <w:tab w:val="left" w:pos="426"/>
        </w:tabs>
        <w:rPr>
          <w:rFonts w:eastAsia="Arial"/>
        </w:rPr>
      </w:pPr>
      <w:r w:rsidRPr="001630D5">
        <w:lastRenderedPageBreak/>
        <w:t>dopuszczenie realizacji dachów i elewacji budynków z zastosowaniem elementów zapewniających możliwość wykorzystania odnawialnych źródeł energii</w:t>
      </w:r>
      <w:r w:rsidR="00650C6F" w:rsidRPr="001630D5">
        <w:t>;</w:t>
      </w:r>
    </w:p>
    <w:p w:rsidR="001409E9" w:rsidRPr="001630D5" w:rsidRDefault="00363986" w:rsidP="00E54E52">
      <w:pPr>
        <w:pStyle w:val="Akapitzlist"/>
        <w:numPr>
          <w:ilvl w:val="0"/>
          <w:numId w:val="14"/>
        </w:numPr>
        <w:tabs>
          <w:tab w:val="left" w:pos="426"/>
        </w:tabs>
        <w:rPr>
          <w:rFonts w:eastAsia="Arial"/>
        </w:rPr>
      </w:pPr>
      <w:r w:rsidRPr="001630D5">
        <w:rPr>
          <w:rFonts w:eastAsia="Arial"/>
        </w:rPr>
        <w:t>zakaz lokalizacji tymczasowych obiektów budowlanych i garaży o elewacji z blachy</w:t>
      </w:r>
      <w:r w:rsidR="001409E9" w:rsidRPr="001630D5">
        <w:rPr>
          <w:rFonts w:eastAsia="Arial"/>
        </w:rPr>
        <w:t>;</w:t>
      </w:r>
    </w:p>
    <w:p w:rsidR="001409E9" w:rsidRPr="001630D5" w:rsidRDefault="001409E9" w:rsidP="00E54E52">
      <w:pPr>
        <w:pStyle w:val="Akapitzlist"/>
        <w:numPr>
          <w:ilvl w:val="0"/>
          <w:numId w:val="14"/>
        </w:numPr>
        <w:tabs>
          <w:tab w:val="left" w:pos="426"/>
        </w:tabs>
        <w:rPr>
          <w:rFonts w:eastAsia="Arial"/>
        </w:rPr>
      </w:pPr>
      <w:r w:rsidRPr="001630D5">
        <w:t xml:space="preserve">dla usług zakaz </w:t>
      </w:r>
      <w:r w:rsidR="00BE50ED" w:rsidRPr="001630D5">
        <w:t xml:space="preserve">urządzania miejsc magazynowania, składowania </w:t>
      </w:r>
      <w:r w:rsidRPr="001630D5">
        <w:t>lub gromadzenia towarów, materiałów lub surowców poza budynkami;</w:t>
      </w:r>
    </w:p>
    <w:p w:rsidR="001409E9" w:rsidRPr="001630D5" w:rsidRDefault="001409E9" w:rsidP="00E54E52">
      <w:pPr>
        <w:pStyle w:val="Akapitzlist"/>
        <w:numPr>
          <w:ilvl w:val="0"/>
          <w:numId w:val="14"/>
        </w:numPr>
        <w:tabs>
          <w:tab w:val="left" w:pos="426"/>
        </w:tabs>
        <w:rPr>
          <w:rFonts w:eastAsia="Arial"/>
        </w:rPr>
      </w:pPr>
      <w:r w:rsidRPr="001630D5">
        <w:t>dla dróg wewnętrznych lub nowo projektowanych obiektów budowlanych infrastruktury technicznej, o których mowa w</w:t>
      </w:r>
      <w:r w:rsidRPr="001630D5">
        <w:rPr>
          <w:b/>
        </w:rPr>
        <w:t xml:space="preserve"> §</w:t>
      </w:r>
      <w:r w:rsidR="009E022A" w:rsidRPr="001630D5">
        <w:rPr>
          <w:b/>
        </w:rPr>
        <w:t xml:space="preserve"> </w:t>
      </w:r>
      <w:r w:rsidRPr="001630D5">
        <w:rPr>
          <w:b/>
        </w:rPr>
        <w:t>2</w:t>
      </w:r>
      <w:r w:rsidR="001A165F" w:rsidRPr="001630D5">
        <w:rPr>
          <w:b/>
        </w:rPr>
        <w:t>2</w:t>
      </w:r>
      <w:r w:rsidR="00CA4F78" w:rsidRPr="001630D5">
        <w:t>,</w:t>
      </w:r>
      <w:r w:rsidRPr="001630D5">
        <w:rPr>
          <w:b/>
        </w:rPr>
        <w:t> </w:t>
      </w:r>
      <w:r w:rsidRPr="001630D5">
        <w:t>nie stosuje się odpowiednio ustaleń, o których mowa w </w:t>
      </w:r>
      <w:r w:rsidRPr="001630D5">
        <w:rPr>
          <w:b/>
        </w:rPr>
        <w:t>pkt</w:t>
      </w:r>
      <w:r w:rsidR="00C54577" w:rsidRPr="001630D5">
        <w:rPr>
          <w:b/>
        </w:rPr>
        <w:t>.</w:t>
      </w:r>
      <w:r w:rsidRPr="001630D5">
        <w:rPr>
          <w:b/>
        </w:rPr>
        <w:t xml:space="preserve"> 1 </w:t>
      </w:r>
      <w:r w:rsidR="00ED7F4F" w:rsidRPr="001630D5">
        <w:t>–</w:t>
      </w:r>
      <w:r w:rsidRPr="001630D5">
        <w:rPr>
          <w:b/>
        </w:rPr>
        <w:t xml:space="preserve"> </w:t>
      </w:r>
      <w:r w:rsidR="009B08A9" w:rsidRPr="001630D5">
        <w:rPr>
          <w:b/>
        </w:rPr>
        <w:t>8</w:t>
      </w:r>
      <w:r w:rsidR="0081587F" w:rsidRPr="001630D5">
        <w:t>;</w:t>
      </w:r>
    </w:p>
    <w:p w:rsidR="001409E9" w:rsidRPr="001630D5" w:rsidRDefault="001409E9" w:rsidP="00E54E52">
      <w:pPr>
        <w:pStyle w:val="Akapitzlist"/>
        <w:numPr>
          <w:ilvl w:val="0"/>
          <w:numId w:val="14"/>
        </w:numPr>
        <w:tabs>
          <w:tab w:val="left" w:pos="426"/>
        </w:tabs>
        <w:rPr>
          <w:rFonts w:eastAsia="Arial"/>
        </w:rPr>
      </w:pPr>
      <w:r w:rsidRPr="001630D5">
        <w:t>dla budynków istniejących w dniu wejścia planu w życie lub posiadających ostateczną decyzję o pozwoleniu na budowę w dniu wejścia planu w życie, które nie spełniają:</w:t>
      </w:r>
    </w:p>
    <w:p w:rsidR="001409E9" w:rsidRPr="001630D5" w:rsidRDefault="001409E9" w:rsidP="00E54E52">
      <w:pPr>
        <w:pStyle w:val="Akapitzlist"/>
        <w:numPr>
          <w:ilvl w:val="0"/>
          <w:numId w:val="19"/>
        </w:numPr>
        <w:tabs>
          <w:tab w:val="left" w:pos="426"/>
        </w:tabs>
        <w:rPr>
          <w:rFonts w:eastAsia="Arial"/>
        </w:rPr>
      </w:pPr>
      <w:r w:rsidRPr="001630D5">
        <w:t xml:space="preserve">któregokolwiek z warunków określonych w </w:t>
      </w:r>
      <w:r w:rsidRPr="001630D5">
        <w:rPr>
          <w:b/>
        </w:rPr>
        <w:t>pkt</w:t>
      </w:r>
      <w:r w:rsidR="00C54577" w:rsidRPr="001630D5">
        <w:rPr>
          <w:b/>
        </w:rPr>
        <w:t>.</w:t>
      </w:r>
      <w:r w:rsidR="00611618" w:rsidRPr="001630D5">
        <w:rPr>
          <w:b/>
        </w:rPr>
        <w:t xml:space="preserve"> </w:t>
      </w:r>
      <w:r w:rsidRPr="001630D5">
        <w:rPr>
          <w:b/>
        </w:rPr>
        <w:t xml:space="preserve">1 </w:t>
      </w:r>
      <w:r w:rsidR="00754E50" w:rsidRPr="001630D5">
        <w:t>–</w:t>
      </w:r>
      <w:r w:rsidRPr="001630D5">
        <w:rPr>
          <w:b/>
        </w:rPr>
        <w:t xml:space="preserve"> </w:t>
      </w:r>
      <w:r w:rsidR="008871C1" w:rsidRPr="001630D5">
        <w:rPr>
          <w:b/>
        </w:rPr>
        <w:t>9</w:t>
      </w:r>
      <w:r w:rsidRPr="001630D5">
        <w:rPr>
          <w:b/>
        </w:rPr>
        <w:t xml:space="preserve"> </w:t>
      </w:r>
      <w:r w:rsidRPr="001630D5">
        <w:t>- dopuszczenie   termomodernizacji lub przebudowy,</w:t>
      </w:r>
    </w:p>
    <w:p w:rsidR="001409E9" w:rsidRPr="001630D5" w:rsidRDefault="001409E9" w:rsidP="00E54E52">
      <w:pPr>
        <w:pStyle w:val="Akapitzlist"/>
        <w:numPr>
          <w:ilvl w:val="0"/>
          <w:numId w:val="19"/>
        </w:numPr>
        <w:tabs>
          <w:tab w:val="left" w:pos="426"/>
        </w:tabs>
        <w:rPr>
          <w:rFonts w:eastAsia="Arial"/>
        </w:rPr>
      </w:pPr>
      <w:r w:rsidRPr="001630D5">
        <w:rPr>
          <w:rFonts w:eastAsia="Arial"/>
        </w:rPr>
        <w:t>warunku, o którym mowa w </w:t>
      </w:r>
      <w:r w:rsidRPr="001630D5">
        <w:rPr>
          <w:rFonts w:eastAsia="Arial"/>
          <w:b/>
        </w:rPr>
        <w:t>pkt</w:t>
      </w:r>
      <w:r w:rsidR="00C54577" w:rsidRPr="001630D5">
        <w:rPr>
          <w:rFonts w:eastAsia="Arial"/>
          <w:b/>
        </w:rPr>
        <w:t>.</w:t>
      </w:r>
      <w:r w:rsidR="00611618" w:rsidRPr="001630D5">
        <w:rPr>
          <w:rFonts w:eastAsia="Arial"/>
          <w:b/>
        </w:rPr>
        <w:t xml:space="preserve"> </w:t>
      </w:r>
      <w:r w:rsidR="00AE0E88" w:rsidRPr="001630D5">
        <w:rPr>
          <w:rFonts w:eastAsia="Arial"/>
          <w:b/>
        </w:rPr>
        <w:t>3</w:t>
      </w:r>
      <w:r w:rsidR="00F11FDA" w:rsidRPr="001630D5">
        <w:rPr>
          <w:rFonts w:eastAsia="Arial"/>
          <w:b/>
        </w:rPr>
        <w:t xml:space="preserve"> </w:t>
      </w:r>
      <w:r w:rsidRPr="001630D5">
        <w:t>–</w:t>
      </w:r>
      <w:r w:rsidRPr="001630D5">
        <w:rPr>
          <w:rFonts w:eastAsia="Arial"/>
        </w:rPr>
        <w:t xml:space="preserve"> dopuszczenie nadbudowy części budynków położonych poza linią zabudowy wyłącznie w konturach budynków,</w:t>
      </w:r>
    </w:p>
    <w:p w:rsidR="00AE0E88" w:rsidRPr="001630D5" w:rsidRDefault="00AE0E88" w:rsidP="00AE0E88">
      <w:pPr>
        <w:pStyle w:val="Akapitzlist"/>
        <w:numPr>
          <w:ilvl w:val="0"/>
          <w:numId w:val="14"/>
        </w:numPr>
      </w:pPr>
      <w:r w:rsidRPr="001630D5">
        <w:t xml:space="preserve">powierzchnia nowo wydzielanych działek budowlanych dla zabudowy wolnostojącej – min. </w:t>
      </w:r>
      <w:r w:rsidR="001C6B9B" w:rsidRPr="001630D5">
        <w:t>7</w:t>
      </w:r>
      <w:r w:rsidR="002100B4" w:rsidRPr="001630D5">
        <w:t>5</w:t>
      </w:r>
      <w:r w:rsidRPr="001630D5">
        <w:t>0 m</w:t>
      </w:r>
      <w:r w:rsidRPr="001630D5">
        <w:rPr>
          <w:vertAlign w:val="superscript"/>
        </w:rPr>
        <w:t>2</w:t>
      </w:r>
      <w:r w:rsidR="00CB44D8">
        <w:t>;</w:t>
      </w:r>
    </w:p>
    <w:p w:rsidR="001648EB" w:rsidRPr="001630D5" w:rsidRDefault="003226EA" w:rsidP="00E54E52">
      <w:pPr>
        <w:pStyle w:val="Akapitzlist"/>
        <w:numPr>
          <w:ilvl w:val="0"/>
          <w:numId w:val="14"/>
        </w:numPr>
      </w:pPr>
      <w:r w:rsidRPr="001630D5">
        <w:t>zakaz lokalizacji tablic i urządzeń reklamowych za wyjątkiem szyldów</w:t>
      </w:r>
      <w:r w:rsidR="001648EB" w:rsidRPr="001630D5">
        <w:t>.</w:t>
      </w:r>
    </w:p>
    <w:p w:rsidR="009E29AB" w:rsidRPr="001630D5" w:rsidRDefault="009E29AB" w:rsidP="009E29AB"/>
    <w:p w:rsidR="001D6FA5" w:rsidRPr="001630D5" w:rsidRDefault="007C20E9" w:rsidP="001D6FA5">
      <w:pPr>
        <w:spacing w:line="360" w:lineRule="auto"/>
        <w:jc w:val="center"/>
        <w:rPr>
          <w:b/>
        </w:rPr>
      </w:pPr>
      <w:r w:rsidRPr="001630D5">
        <w:rPr>
          <w:b/>
        </w:rPr>
        <w:t>§ 9</w:t>
      </w:r>
    </w:p>
    <w:p w:rsidR="001D6FA5" w:rsidRPr="001630D5" w:rsidRDefault="001D6FA5" w:rsidP="001D6FA5">
      <w:pPr>
        <w:spacing w:line="360" w:lineRule="auto"/>
        <w:rPr>
          <w:bCs/>
        </w:rPr>
      </w:pPr>
      <w:r w:rsidRPr="001630D5">
        <w:rPr>
          <w:bCs/>
        </w:rPr>
        <w:t xml:space="preserve">Dla </w:t>
      </w:r>
      <w:r w:rsidRPr="001630D5">
        <w:rPr>
          <w:b/>
          <w:bCs/>
        </w:rPr>
        <w:t>teren</w:t>
      </w:r>
      <w:r w:rsidR="009B667C" w:rsidRPr="001630D5">
        <w:rPr>
          <w:b/>
          <w:bCs/>
        </w:rPr>
        <w:t xml:space="preserve">ów </w:t>
      </w:r>
      <w:r w:rsidRPr="001630D5">
        <w:rPr>
          <w:b/>
          <w:bCs/>
        </w:rPr>
        <w:t>zabudowy mieszkaniowo-usługowej</w:t>
      </w:r>
      <w:r w:rsidRPr="001630D5">
        <w:rPr>
          <w:bCs/>
        </w:rPr>
        <w:t>, oznaczon</w:t>
      </w:r>
      <w:r w:rsidR="009B667C" w:rsidRPr="001630D5">
        <w:rPr>
          <w:bCs/>
        </w:rPr>
        <w:t>ych</w:t>
      </w:r>
      <w:r w:rsidRPr="001630D5">
        <w:rPr>
          <w:bCs/>
        </w:rPr>
        <w:t xml:space="preserve"> symbol</w:t>
      </w:r>
      <w:r w:rsidR="009B667C" w:rsidRPr="001630D5">
        <w:rPr>
          <w:bCs/>
        </w:rPr>
        <w:t>ami:</w:t>
      </w:r>
      <w:r w:rsidR="00022FEE" w:rsidRPr="001630D5">
        <w:rPr>
          <w:bCs/>
        </w:rPr>
        <w:t xml:space="preserve"> </w:t>
      </w:r>
      <w:r w:rsidRPr="001630D5">
        <w:rPr>
          <w:b/>
          <w:bCs/>
        </w:rPr>
        <w:t>MU</w:t>
      </w:r>
      <w:r w:rsidR="006C25B7" w:rsidRPr="001630D5">
        <w:rPr>
          <w:b/>
          <w:bCs/>
        </w:rPr>
        <w:t>1-</w:t>
      </w:r>
      <w:r w:rsidR="00EF27FB" w:rsidRPr="001630D5">
        <w:rPr>
          <w:b/>
          <w:bCs/>
        </w:rPr>
        <w:t xml:space="preserve"> </w:t>
      </w:r>
      <w:r w:rsidR="006C25B7" w:rsidRPr="001630D5">
        <w:rPr>
          <w:b/>
          <w:bCs/>
        </w:rPr>
        <w:t>MU</w:t>
      </w:r>
      <w:r w:rsidR="003226EA" w:rsidRPr="001630D5">
        <w:rPr>
          <w:b/>
          <w:bCs/>
        </w:rPr>
        <w:t>2</w:t>
      </w:r>
      <w:r w:rsidRPr="001630D5">
        <w:rPr>
          <w:bCs/>
        </w:rPr>
        <w:t>, ustala się:</w:t>
      </w:r>
    </w:p>
    <w:p w:rsidR="001D6FA5" w:rsidRPr="009212BE" w:rsidRDefault="001D6FA5" w:rsidP="003B5F07">
      <w:pPr>
        <w:pStyle w:val="Akapitzlist"/>
        <w:numPr>
          <w:ilvl w:val="0"/>
          <w:numId w:val="48"/>
        </w:numPr>
      </w:pPr>
      <w:r w:rsidRPr="009212BE">
        <w:t>przeznaczenie:</w:t>
      </w:r>
    </w:p>
    <w:p w:rsidR="001D6FA5" w:rsidRPr="009212BE" w:rsidRDefault="001D6FA5" w:rsidP="003B5F07">
      <w:pPr>
        <w:pStyle w:val="Akapitzlist"/>
        <w:numPr>
          <w:ilvl w:val="0"/>
          <w:numId w:val="49"/>
        </w:numPr>
      </w:pPr>
      <w:r w:rsidRPr="009212BE">
        <w:t>zabudowa mieszkaniowo-usługowa</w:t>
      </w:r>
      <w:r w:rsidR="002C4E7C" w:rsidRPr="009212BE">
        <w:t xml:space="preserve">, z </w:t>
      </w:r>
      <w:r w:rsidR="005B43FE" w:rsidRPr="009212BE">
        <w:t>zastrzeżeniem</w:t>
      </w:r>
      <w:r w:rsidR="002C4E7C" w:rsidRPr="009212BE">
        <w:t xml:space="preserve"> </w:t>
      </w:r>
      <w:r w:rsidR="002C4E7C" w:rsidRPr="009212BE">
        <w:rPr>
          <w:b/>
        </w:rPr>
        <w:t>pkt</w:t>
      </w:r>
      <w:r w:rsidR="005B43FE" w:rsidRPr="009212BE">
        <w:rPr>
          <w:b/>
        </w:rPr>
        <w:t>.</w:t>
      </w:r>
      <w:r w:rsidR="002C4E7C" w:rsidRPr="009212BE">
        <w:rPr>
          <w:b/>
        </w:rPr>
        <w:t xml:space="preserve"> 2</w:t>
      </w:r>
      <w:r w:rsidRPr="009212BE">
        <w:t>,</w:t>
      </w:r>
      <w:r w:rsidR="002C4E7C" w:rsidRPr="009212BE">
        <w:t xml:space="preserve"> z dopuszczeniem</w:t>
      </w:r>
      <w:r w:rsidR="00CE7763" w:rsidRPr="009212BE">
        <w:t xml:space="preserve"> usług w zakresie</w:t>
      </w:r>
      <w:r w:rsidRPr="009212BE">
        <w:t>:</w:t>
      </w:r>
    </w:p>
    <w:p w:rsidR="002C4E7C" w:rsidRPr="009212BE" w:rsidRDefault="001D6FA5" w:rsidP="001D6FA5">
      <w:pPr>
        <w:pStyle w:val="Akapitzlist"/>
        <w:ind w:left="1080"/>
      </w:pPr>
      <w:r w:rsidRPr="009212BE">
        <w:t xml:space="preserve">- </w:t>
      </w:r>
      <w:r w:rsidR="002C4E7C" w:rsidRPr="009212BE">
        <w:t>usług drobnych,</w:t>
      </w:r>
    </w:p>
    <w:p w:rsidR="002C4E7C" w:rsidRPr="009212BE" w:rsidRDefault="002C4E7C" w:rsidP="001D6FA5">
      <w:pPr>
        <w:pStyle w:val="Akapitzlist"/>
        <w:ind w:left="1080"/>
      </w:pPr>
      <w:r w:rsidRPr="009212BE">
        <w:t>- usług biurowych,</w:t>
      </w:r>
    </w:p>
    <w:p w:rsidR="00E653DF" w:rsidRPr="009212BE" w:rsidRDefault="002C4E7C" w:rsidP="001D6FA5">
      <w:pPr>
        <w:pStyle w:val="Akapitzlist"/>
        <w:ind w:left="1080"/>
      </w:pPr>
      <w:r w:rsidRPr="009212BE">
        <w:t>- usług społecznych</w:t>
      </w:r>
      <w:r w:rsidR="00CB44D8">
        <w:t>;</w:t>
      </w:r>
    </w:p>
    <w:p w:rsidR="001D6FA5" w:rsidRPr="009212BE" w:rsidRDefault="004A2354" w:rsidP="003B5F07">
      <w:pPr>
        <w:pStyle w:val="Akapitzlist"/>
        <w:numPr>
          <w:ilvl w:val="0"/>
          <w:numId w:val="49"/>
        </w:numPr>
      </w:pPr>
      <w:r w:rsidRPr="009212BE">
        <w:t xml:space="preserve">zabudowa mieszkaniowa jednorodzinna, z dopuszczeniem w wydzielonym </w:t>
      </w:r>
      <w:r w:rsidRPr="009212BE">
        <w:br/>
        <w:t>w budynku jednorodzinnym lokalu użytkowym usług</w:t>
      </w:r>
      <w:r w:rsidRPr="009212BE">
        <w:rPr>
          <w:u w:color="000000"/>
        </w:rPr>
        <w:t xml:space="preserve">, o których mowa w </w:t>
      </w:r>
      <w:r w:rsidRPr="009212BE">
        <w:rPr>
          <w:b/>
          <w:u w:color="000000"/>
        </w:rPr>
        <w:t>lit. a</w:t>
      </w:r>
      <w:r w:rsidR="001D6FA5" w:rsidRPr="009212BE">
        <w:t>;</w:t>
      </w:r>
    </w:p>
    <w:p w:rsidR="001D6FA5" w:rsidRPr="009212BE" w:rsidRDefault="002C4E7C" w:rsidP="003B5F07">
      <w:pPr>
        <w:pStyle w:val="Akapitzlist"/>
        <w:numPr>
          <w:ilvl w:val="0"/>
          <w:numId w:val="48"/>
        </w:numPr>
      </w:pPr>
      <w:r w:rsidRPr="009212BE">
        <w:t xml:space="preserve">w terenie o symbolu </w:t>
      </w:r>
      <w:r w:rsidRPr="009212BE">
        <w:rPr>
          <w:b/>
        </w:rPr>
        <w:t>MU1</w:t>
      </w:r>
      <w:r w:rsidRPr="009212BE">
        <w:t xml:space="preserve">, </w:t>
      </w:r>
      <w:r w:rsidR="001D6FA5" w:rsidRPr="009212BE">
        <w:t>w stref</w:t>
      </w:r>
      <w:r w:rsidR="00022FEE" w:rsidRPr="009212BE">
        <w:t>ie</w:t>
      </w:r>
      <w:r w:rsidR="001D6FA5" w:rsidRPr="009212BE">
        <w:t xml:space="preserve"> sanitarn</w:t>
      </w:r>
      <w:r w:rsidR="00022FEE" w:rsidRPr="009212BE">
        <w:t>ej od</w:t>
      </w:r>
      <w:r w:rsidR="001D6FA5" w:rsidRPr="009212BE">
        <w:t xml:space="preserve"> cmentarza, oznaczon</w:t>
      </w:r>
      <w:r w:rsidR="00022FEE" w:rsidRPr="009212BE">
        <w:t>ej</w:t>
      </w:r>
      <w:r w:rsidR="001D6FA5" w:rsidRPr="009212BE">
        <w:t xml:space="preserve"> na rysunku planu </w:t>
      </w:r>
      <w:r w:rsidR="0064520C" w:rsidRPr="009212BE">
        <w:t>–</w:t>
      </w:r>
      <w:r w:rsidR="001D6FA5" w:rsidRPr="009212BE">
        <w:t xml:space="preserve"> uwzględnienie zasad, o których mowa w </w:t>
      </w:r>
      <w:r w:rsidR="0015548B" w:rsidRPr="009212BE">
        <w:rPr>
          <w:b/>
        </w:rPr>
        <w:t>§ 2</w:t>
      </w:r>
      <w:r w:rsidR="009333CD" w:rsidRPr="009212BE">
        <w:rPr>
          <w:b/>
        </w:rPr>
        <w:t>6</w:t>
      </w:r>
      <w:r w:rsidR="005B43FE" w:rsidRPr="009212BE">
        <w:rPr>
          <w:b/>
        </w:rPr>
        <w:t xml:space="preserve"> ust. 1, 2</w:t>
      </w:r>
      <w:r w:rsidR="001D6FA5" w:rsidRPr="009212BE">
        <w:t>;</w:t>
      </w:r>
    </w:p>
    <w:p w:rsidR="001D6FA5" w:rsidRPr="00E4749F" w:rsidRDefault="00FB3CF9" w:rsidP="003B5F07">
      <w:pPr>
        <w:pStyle w:val="Akapitzlist"/>
        <w:numPr>
          <w:ilvl w:val="0"/>
          <w:numId w:val="48"/>
        </w:numPr>
      </w:pPr>
      <w:r w:rsidRPr="00E4749F">
        <w:t xml:space="preserve">forma zabudowy – </w:t>
      </w:r>
      <w:r w:rsidR="00CD678C" w:rsidRPr="00E4749F">
        <w:t>wolnostojąca, z dopuszczeniem zabudowy bliźniaczej w terenie o symbolu</w:t>
      </w:r>
      <w:r w:rsidR="00CD678C" w:rsidRPr="00E4749F">
        <w:rPr>
          <w:b/>
        </w:rPr>
        <w:t xml:space="preserve"> MU1</w:t>
      </w:r>
      <w:r w:rsidR="001D6FA5" w:rsidRPr="00E4749F">
        <w:t>;</w:t>
      </w:r>
    </w:p>
    <w:p w:rsidR="001D6FA5" w:rsidRPr="009212BE" w:rsidRDefault="001D6FA5" w:rsidP="003B5F07">
      <w:pPr>
        <w:pStyle w:val="Akapitzlist"/>
        <w:numPr>
          <w:ilvl w:val="0"/>
          <w:numId w:val="48"/>
        </w:numPr>
      </w:pPr>
      <w:r w:rsidRPr="009212BE">
        <w:t>nieprzekraczalna linia zabudowy – zgodnie z oznaczeniem na rysunku planu;</w:t>
      </w:r>
    </w:p>
    <w:p w:rsidR="001D6FA5" w:rsidRPr="009212BE" w:rsidRDefault="001D6FA5" w:rsidP="003B5F07">
      <w:pPr>
        <w:pStyle w:val="Akapitzlist"/>
        <w:numPr>
          <w:ilvl w:val="0"/>
          <w:numId w:val="48"/>
        </w:numPr>
      </w:pPr>
      <w:r w:rsidRPr="009212BE">
        <w:t xml:space="preserve">maksymalna wielkość powierzchni zabudowy w stosunku do powierzchni działki budowlanej </w:t>
      </w:r>
      <w:r w:rsidR="0064520C" w:rsidRPr="009212BE">
        <w:t>–</w:t>
      </w:r>
      <w:r w:rsidRPr="009212BE">
        <w:t xml:space="preserve"> </w:t>
      </w:r>
      <w:r w:rsidR="001A053D" w:rsidRPr="009212BE">
        <w:t>25</w:t>
      </w:r>
      <w:r w:rsidRPr="009212BE">
        <w:t>%;</w:t>
      </w:r>
    </w:p>
    <w:p w:rsidR="001D6FA5" w:rsidRPr="009567C4" w:rsidRDefault="001D6FA5" w:rsidP="003B5F07">
      <w:pPr>
        <w:pStyle w:val="Akapitzlist"/>
        <w:numPr>
          <w:ilvl w:val="0"/>
          <w:numId w:val="48"/>
        </w:numPr>
      </w:pPr>
      <w:r w:rsidRPr="009567C4">
        <w:rPr>
          <w:rFonts w:eastAsia="Arial"/>
        </w:rPr>
        <w:t>maksymalna powierzchnia zabudowy pojedynczego budynku</w:t>
      </w:r>
      <w:r w:rsidR="00CE7763" w:rsidRPr="009567C4">
        <w:rPr>
          <w:rFonts w:eastAsia="Arial"/>
        </w:rPr>
        <w:t xml:space="preserve"> </w:t>
      </w:r>
      <w:r w:rsidR="00CE7763" w:rsidRPr="009567C4">
        <w:t>mieszkalnego, mieszkalno-usługowego i usługowego</w:t>
      </w:r>
      <w:r w:rsidRPr="009567C4">
        <w:rPr>
          <w:rFonts w:eastAsia="Arial"/>
        </w:rPr>
        <w:t xml:space="preserve"> </w:t>
      </w:r>
      <w:r w:rsidR="0064520C" w:rsidRPr="009567C4">
        <w:t>–</w:t>
      </w:r>
      <w:r w:rsidRPr="009567C4">
        <w:rPr>
          <w:rFonts w:eastAsia="Arial"/>
        </w:rPr>
        <w:t xml:space="preserve"> </w:t>
      </w:r>
      <w:r w:rsidR="006C25B7" w:rsidRPr="009567C4">
        <w:rPr>
          <w:rFonts w:eastAsia="Arial"/>
        </w:rPr>
        <w:t xml:space="preserve">250 </w:t>
      </w:r>
      <w:proofErr w:type="spellStart"/>
      <w:r w:rsidRPr="009567C4">
        <w:rPr>
          <w:rFonts w:eastAsia="Arial"/>
        </w:rPr>
        <w:t>m²</w:t>
      </w:r>
      <w:proofErr w:type="spellEnd"/>
      <w:r w:rsidR="00CD678C" w:rsidRPr="009567C4">
        <w:rPr>
          <w:rFonts w:eastAsia="Arial"/>
        </w:rPr>
        <w:t xml:space="preserve"> w terenie o symbolu </w:t>
      </w:r>
      <w:r w:rsidR="00CD678C" w:rsidRPr="009567C4">
        <w:rPr>
          <w:rFonts w:eastAsia="Arial"/>
          <w:b/>
        </w:rPr>
        <w:t>MU2</w:t>
      </w:r>
      <w:r w:rsidRPr="009567C4">
        <w:rPr>
          <w:rFonts w:eastAsia="Arial"/>
        </w:rPr>
        <w:t>;</w:t>
      </w:r>
    </w:p>
    <w:p w:rsidR="001D6FA5" w:rsidRPr="009212BE" w:rsidRDefault="001D6FA5" w:rsidP="003B5F07">
      <w:pPr>
        <w:pStyle w:val="Akapitzlist"/>
        <w:numPr>
          <w:ilvl w:val="0"/>
          <w:numId w:val="48"/>
        </w:numPr>
      </w:pPr>
      <w:r w:rsidRPr="009212BE">
        <w:t xml:space="preserve">wskaźnik intensywności zabudowy </w:t>
      </w:r>
      <w:r w:rsidR="0064520C" w:rsidRPr="009212BE">
        <w:t>–</w:t>
      </w:r>
      <w:r w:rsidRPr="009212BE">
        <w:rPr>
          <w:b/>
        </w:rPr>
        <w:t xml:space="preserve"> </w:t>
      </w:r>
      <w:r w:rsidRPr="009212BE">
        <w:t>min.</w:t>
      </w:r>
      <w:r w:rsidRPr="009212BE">
        <w:rPr>
          <w:b/>
        </w:rPr>
        <w:t xml:space="preserve"> </w:t>
      </w:r>
      <w:r w:rsidRPr="009212BE">
        <w:t xml:space="preserve">0,05, maks. </w:t>
      </w:r>
      <w:r w:rsidR="00D32F8B" w:rsidRPr="009212BE">
        <w:t>0,</w:t>
      </w:r>
      <w:r w:rsidR="00922F70" w:rsidRPr="009212BE">
        <w:t>6</w:t>
      </w:r>
      <w:r w:rsidRPr="009212BE">
        <w:t>;</w:t>
      </w:r>
    </w:p>
    <w:p w:rsidR="001D6FA5" w:rsidRPr="009212BE" w:rsidRDefault="001D6FA5" w:rsidP="003B5F07">
      <w:pPr>
        <w:pStyle w:val="Akapitzlist"/>
        <w:numPr>
          <w:ilvl w:val="0"/>
          <w:numId w:val="48"/>
        </w:numPr>
      </w:pPr>
      <w:r w:rsidRPr="009212BE">
        <w:t xml:space="preserve">minimalny udział powierzchni biologicznie czynnej w odniesieniu do powierzchni działki budowlanej </w:t>
      </w:r>
      <w:r w:rsidR="0064520C" w:rsidRPr="009212BE">
        <w:t>–</w:t>
      </w:r>
      <w:r w:rsidRPr="009212BE">
        <w:t xml:space="preserve"> </w:t>
      </w:r>
      <w:r w:rsidR="00AA1C21" w:rsidRPr="009212BE">
        <w:t>45</w:t>
      </w:r>
      <w:r w:rsidRPr="009212BE">
        <w:t>%;</w:t>
      </w:r>
    </w:p>
    <w:p w:rsidR="001D6FA5" w:rsidRPr="009567C4" w:rsidRDefault="001D6FA5" w:rsidP="00A734AC">
      <w:pPr>
        <w:pStyle w:val="Akapitzlist"/>
        <w:numPr>
          <w:ilvl w:val="0"/>
          <w:numId w:val="48"/>
        </w:numPr>
      </w:pPr>
      <w:r w:rsidRPr="009567C4">
        <w:rPr>
          <w:rFonts w:eastAsia="Arial"/>
        </w:rPr>
        <w:t>geometria dachów:</w:t>
      </w:r>
    </w:p>
    <w:p w:rsidR="00CD678C" w:rsidRPr="009567C4" w:rsidRDefault="00A734AC" w:rsidP="003B5F07">
      <w:pPr>
        <w:pStyle w:val="Akapitzlist"/>
        <w:numPr>
          <w:ilvl w:val="0"/>
          <w:numId w:val="50"/>
        </w:numPr>
        <w:rPr>
          <w:rFonts w:eastAsia="Arial"/>
        </w:rPr>
      </w:pPr>
      <w:r w:rsidRPr="009567C4">
        <w:t>budynków mieszkalnych, mieszkalno-usługowych</w:t>
      </w:r>
      <w:r w:rsidR="001C6B9B" w:rsidRPr="009567C4">
        <w:t>, usługowych</w:t>
      </w:r>
      <w:r w:rsidRPr="009567C4">
        <w:t xml:space="preserve"> </w:t>
      </w:r>
      <w:r w:rsidR="001C6B9B" w:rsidRPr="009567C4">
        <w:rPr>
          <w:rFonts w:eastAsia="Arial"/>
          <w:szCs w:val="24"/>
        </w:rPr>
        <w:t xml:space="preserve">- dachy dwuspadowe </w:t>
      </w:r>
      <w:r w:rsidRPr="009567C4">
        <w:rPr>
          <w:rFonts w:eastAsia="Arial"/>
          <w:szCs w:val="24"/>
        </w:rPr>
        <w:t xml:space="preserve">i wielospadowe, o kącie nachylenia połaci dachowych </w:t>
      </w:r>
      <w:r w:rsidR="001A053D" w:rsidRPr="009567C4">
        <w:rPr>
          <w:rFonts w:eastAsia="Arial"/>
        </w:rPr>
        <w:t>od </w:t>
      </w:r>
      <w:r w:rsidR="00CD678C" w:rsidRPr="009567C4">
        <w:rPr>
          <w:rFonts w:eastAsia="Arial"/>
        </w:rPr>
        <w:t>25</w:t>
      </w:r>
      <w:r w:rsidR="001A053D" w:rsidRPr="009567C4">
        <w:rPr>
          <w:rFonts w:eastAsia="Arial"/>
        </w:rPr>
        <w:t>° do 42°</w:t>
      </w:r>
      <w:r w:rsidR="00CD678C" w:rsidRPr="009567C4">
        <w:rPr>
          <w:rFonts w:eastAsia="Arial"/>
        </w:rPr>
        <w:t xml:space="preserve">, w terenie o symbolu </w:t>
      </w:r>
      <w:r w:rsidR="00CD678C" w:rsidRPr="009567C4">
        <w:rPr>
          <w:rFonts w:eastAsia="Arial"/>
          <w:b/>
        </w:rPr>
        <w:t>MU1,</w:t>
      </w:r>
    </w:p>
    <w:p w:rsidR="001D6FA5" w:rsidRPr="009567C4" w:rsidRDefault="00CD678C" w:rsidP="003B5F07">
      <w:pPr>
        <w:pStyle w:val="Akapitzlist"/>
        <w:numPr>
          <w:ilvl w:val="0"/>
          <w:numId w:val="50"/>
        </w:numPr>
        <w:rPr>
          <w:rFonts w:eastAsia="Arial"/>
        </w:rPr>
      </w:pPr>
      <w:r w:rsidRPr="009567C4">
        <w:t xml:space="preserve">budynków mieszkalnych, mieszkalno-usługowych, usługowych </w:t>
      </w:r>
      <w:r w:rsidRPr="009567C4">
        <w:rPr>
          <w:rFonts w:eastAsia="Arial"/>
          <w:szCs w:val="24"/>
        </w:rPr>
        <w:t xml:space="preserve">- dachy dwuspadowe i wielospadowe, o kącie nachylenia połaci dachowych </w:t>
      </w:r>
      <w:r w:rsidRPr="009567C4">
        <w:rPr>
          <w:rFonts w:eastAsia="Arial"/>
        </w:rPr>
        <w:t xml:space="preserve">od 30° do 42°, w terenie o symbolu </w:t>
      </w:r>
      <w:r w:rsidRPr="009567C4">
        <w:rPr>
          <w:rFonts w:eastAsia="Arial"/>
          <w:b/>
        </w:rPr>
        <w:t>MU2</w:t>
      </w:r>
      <w:r w:rsidR="00A734AC" w:rsidRPr="009567C4">
        <w:t>,</w:t>
      </w:r>
    </w:p>
    <w:p w:rsidR="00A734AC" w:rsidRPr="009567C4" w:rsidRDefault="00A734AC" w:rsidP="003B5F07">
      <w:pPr>
        <w:pStyle w:val="Akapitzlist"/>
        <w:numPr>
          <w:ilvl w:val="0"/>
          <w:numId w:val="50"/>
        </w:numPr>
        <w:rPr>
          <w:rFonts w:eastAsia="Arial"/>
        </w:rPr>
      </w:pPr>
      <w:r w:rsidRPr="009567C4">
        <w:rPr>
          <w:rFonts w:eastAsia="Arial"/>
        </w:rPr>
        <w:t xml:space="preserve">budynków innych niż wymienione w </w:t>
      </w:r>
      <w:r w:rsidRPr="009567C4">
        <w:rPr>
          <w:rFonts w:eastAsia="Arial"/>
          <w:b/>
        </w:rPr>
        <w:t>lit. a</w:t>
      </w:r>
      <w:r w:rsidRPr="009567C4">
        <w:rPr>
          <w:rFonts w:eastAsia="Arial"/>
        </w:rPr>
        <w:t>, wiat wolnostojących, obiektów małej architektury, tymczasowych obiektów budowlanych – dowolna;</w:t>
      </w:r>
    </w:p>
    <w:p w:rsidR="001D6FA5" w:rsidRPr="009567C4" w:rsidRDefault="005E2722" w:rsidP="003B5F07">
      <w:pPr>
        <w:pStyle w:val="Akapitzlist"/>
        <w:numPr>
          <w:ilvl w:val="0"/>
          <w:numId w:val="48"/>
        </w:numPr>
        <w:tabs>
          <w:tab w:val="left" w:pos="426"/>
        </w:tabs>
        <w:rPr>
          <w:rFonts w:eastAsia="Arial"/>
        </w:rPr>
      </w:pPr>
      <w:r w:rsidRPr="009567C4">
        <w:rPr>
          <w:rFonts w:eastAsia="Arial"/>
          <w:u w:color="000000"/>
        </w:rPr>
        <w:t xml:space="preserve">maksymalna wysokość zabudowy - </w:t>
      </w:r>
      <w:r w:rsidR="001D6FA5" w:rsidRPr="009567C4">
        <w:rPr>
          <w:rFonts w:eastAsia="Arial"/>
        </w:rPr>
        <w:t>15</w:t>
      </w:r>
      <w:r w:rsidR="001C6B9B" w:rsidRPr="009567C4">
        <w:rPr>
          <w:rFonts w:eastAsia="Arial"/>
        </w:rPr>
        <w:t>,0</w:t>
      </w:r>
      <w:r w:rsidR="001D6FA5" w:rsidRPr="009567C4">
        <w:rPr>
          <w:rFonts w:eastAsia="Arial"/>
        </w:rPr>
        <w:t xml:space="preserve"> m, w tym wysokość budynków:</w:t>
      </w:r>
    </w:p>
    <w:p w:rsidR="00465197" w:rsidRPr="009567C4" w:rsidRDefault="00465197" w:rsidP="003B5F07">
      <w:pPr>
        <w:pStyle w:val="Akapitzlist"/>
        <w:numPr>
          <w:ilvl w:val="0"/>
          <w:numId w:val="51"/>
        </w:numPr>
        <w:tabs>
          <w:tab w:val="left" w:pos="426"/>
        </w:tabs>
        <w:rPr>
          <w:rFonts w:eastAsia="Arial"/>
        </w:rPr>
      </w:pPr>
      <w:r w:rsidRPr="009567C4">
        <w:rPr>
          <w:rFonts w:eastAsia="Arial"/>
        </w:rPr>
        <w:t xml:space="preserve">dla terenów o symbolach: </w:t>
      </w:r>
    </w:p>
    <w:p w:rsidR="00465197" w:rsidRPr="009567C4" w:rsidRDefault="00465197" w:rsidP="00465197">
      <w:pPr>
        <w:pStyle w:val="Akapitzlist"/>
        <w:tabs>
          <w:tab w:val="left" w:pos="426"/>
        </w:tabs>
        <w:ind w:left="1080"/>
        <w:rPr>
          <w:rFonts w:eastAsia="Arial"/>
        </w:rPr>
      </w:pPr>
      <w:r w:rsidRPr="009567C4">
        <w:rPr>
          <w:rFonts w:eastAsia="Arial"/>
        </w:rPr>
        <w:t xml:space="preserve">- </w:t>
      </w:r>
      <w:r w:rsidRPr="009567C4">
        <w:rPr>
          <w:rFonts w:eastAsia="Arial"/>
          <w:b/>
        </w:rPr>
        <w:t xml:space="preserve">MU1 </w:t>
      </w:r>
      <w:r w:rsidRPr="009567C4">
        <w:rPr>
          <w:rFonts w:eastAsia="Arial"/>
        </w:rPr>
        <w:t>- 10,</w:t>
      </w:r>
      <w:r w:rsidR="00CD678C" w:rsidRPr="009567C4">
        <w:rPr>
          <w:rFonts w:eastAsia="Arial"/>
        </w:rPr>
        <w:t>5</w:t>
      </w:r>
      <w:r w:rsidRPr="009567C4">
        <w:rPr>
          <w:rFonts w:eastAsia="Arial"/>
        </w:rPr>
        <w:t xml:space="preserve"> m,</w:t>
      </w:r>
    </w:p>
    <w:p w:rsidR="001D6FA5" w:rsidRPr="009212BE" w:rsidRDefault="00465197" w:rsidP="00465197">
      <w:pPr>
        <w:pStyle w:val="Akapitzlist"/>
        <w:tabs>
          <w:tab w:val="left" w:pos="426"/>
        </w:tabs>
        <w:ind w:left="1080"/>
        <w:rPr>
          <w:rFonts w:eastAsia="Arial"/>
        </w:rPr>
      </w:pPr>
      <w:r w:rsidRPr="009212BE">
        <w:rPr>
          <w:rFonts w:eastAsia="Arial"/>
        </w:rPr>
        <w:lastRenderedPageBreak/>
        <w:t xml:space="preserve">- </w:t>
      </w:r>
      <w:r w:rsidRPr="009212BE">
        <w:rPr>
          <w:rFonts w:eastAsia="Arial"/>
          <w:b/>
        </w:rPr>
        <w:t>MU2</w:t>
      </w:r>
      <w:r w:rsidRPr="009212BE">
        <w:rPr>
          <w:rFonts w:eastAsia="Arial"/>
        </w:rPr>
        <w:t xml:space="preserve"> - 9,0 m;</w:t>
      </w:r>
    </w:p>
    <w:p w:rsidR="001D6FA5" w:rsidRPr="009212BE" w:rsidRDefault="001D6FA5" w:rsidP="003B5F07">
      <w:pPr>
        <w:pStyle w:val="Akapitzlist"/>
        <w:numPr>
          <w:ilvl w:val="0"/>
          <w:numId w:val="51"/>
        </w:numPr>
        <w:tabs>
          <w:tab w:val="left" w:pos="426"/>
        </w:tabs>
        <w:rPr>
          <w:rFonts w:eastAsia="Arial"/>
        </w:rPr>
      </w:pPr>
      <w:r w:rsidRPr="009212BE">
        <w:rPr>
          <w:rFonts w:eastAsia="Arial"/>
        </w:rPr>
        <w:t>innych niż wymienione w </w:t>
      </w:r>
      <w:r w:rsidRPr="009212BE">
        <w:rPr>
          <w:rFonts w:eastAsia="Arial"/>
          <w:b/>
        </w:rPr>
        <w:t>lit. a,</w:t>
      </w:r>
      <w:r w:rsidRPr="009212BE">
        <w:rPr>
          <w:rFonts w:eastAsia="Arial"/>
        </w:rPr>
        <w:t xml:space="preserve"> obiektów małej architektury, wiat wolnostojących oraz tymczasowych obiektów budowlanych – 5</w:t>
      </w:r>
      <w:r w:rsidR="001C6B9B" w:rsidRPr="009212BE">
        <w:rPr>
          <w:rFonts w:eastAsia="Arial"/>
        </w:rPr>
        <w:t>,0</w:t>
      </w:r>
      <w:r w:rsidRPr="009212BE">
        <w:rPr>
          <w:rFonts w:eastAsia="Arial"/>
        </w:rPr>
        <w:t xml:space="preserve"> m;</w:t>
      </w:r>
    </w:p>
    <w:p w:rsidR="001D6FA5" w:rsidRPr="009212BE" w:rsidRDefault="001D6FA5" w:rsidP="003B5F07">
      <w:pPr>
        <w:pStyle w:val="Akapitzlist"/>
        <w:numPr>
          <w:ilvl w:val="0"/>
          <w:numId w:val="48"/>
        </w:numPr>
        <w:tabs>
          <w:tab w:val="left" w:pos="426"/>
        </w:tabs>
        <w:rPr>
          <w:rFonts w:eastAsia="Arial"/>
        </w:rPr>
      </w:pPr>
      <w:r w:rsidRPr="009212BE">
        <w:rPr>
          <w:rFonts w:eastAsia="Arial"/>
        </w:rPr>
        <w:t>dopuszczenie realizacji pokryć dla dachów innych niż płaskie wyłącznie w kolorach: brązowym, grafitowym, lub kolorach naturalnej dachówki ceramicznej</w:t>
      </w:r>
      <w:r w:rsidR="00322F3E" w:rsidRPr="009212BE">
        <w:rPr>
          <w:rFonts w:eastAsia="Arial"/>
        </w:rPr>
        <w:t xml:space="preserve"> oraz dachów pokrytych zielenią</w:t>
      </w:r>
      <w:r w:rsidRPr="009212BE">
        <w:rPr>
          <w:rFonts w:eastAsia="Arial"/>
        </w:rPr>
        <w:t>;</w:t>
      </w:r>
    </w:p>
    <w:p w:rsidR="001D6FA5" w:rsidRPr="004B40B3" w:rsidRDefault="001D6FA5" w:rsidP="003B5F07">
      <w:pPr>
        <w:pStyle w:val="Akapitzlist"/>
        <w:numPr>
          <w:ilvl w:val="0"/>
          <w:numId w:val="48"/>
        </w:numPr>
        <w:tabs>
          <w:tab w:val="left" w:pos="426"/>
        </w:tabs>
        <w:rPr>
          <w:rFonts w:eastAsia="Arial"/>
        </w:rPr>
      </w:pPr>
      <w:r w:rsidRPr="009212BE">
        <w:t xml:space="preserve">dopuszczenie stosowania na elewacji budynków wyłącznie materiałów: ceramicznych, tynków, kamienia naturalnego, </w:t>
      </w:r>
      <w:r w:rsidR="00203E0B" w:rsidRPr="009212BE">
        <w:t>drewna</w:t>
      </w:r>
      <w:r w:rsidRPr="009212BE">
        <w:t>, betonu elewacyjnego, płyt włókno-cementowych, aluminium, stopów stali szlachetnych,</w:t>
      </w:r>
      <w:r w:rsidRPr="004B40B3">
        <w:t xml:space="preserve"> szkła oraz umożliwiających ich kształtowanie w formie zieleni na ścianach lub wertykalnych ogrodów;</w:t>
      </w:r>
    </w:p>
    <w:p w:rsidR="001D6FA5" w:rsidRPr="001630D5" w:rsidRDefault="001D6FA5" w:rsidP="003B5F07">
      <w:pPr>
        <w:pStyle w:val="Akapitzlist"/>
        <w:numPr>
          <w:ilvl w:val="0"/>
          <w:numId w:val="48"/>
        </w:numPr>
        <w:tabs>
          <w:tab w:val="left" w:pos="426"/>
        </w:tabs>
        <w:rPr>
          <w:rFonts w:eastAsia="Arial"/>
        </w:rPr>
      </w:pPr>
      <w:r w:rsidRPr="001630D5">
        <w:t>dopuszczenie stosowania kolorystyki tynków odpowiadających wyłącznie barwom oznaczonym w palecie kolorów RAL numerami:</w:t>
      </w:r>
    </w:p>
    <w:p w:rsidR="001D6FA5" w:rsidRPr="001630D5" w:rsidRDefault="001D6FA5" w:rsidP="003B5F07">
      <w:pPr>
        <w:pStyle w:val="Akapitzlist"/>
        <w:numPr>
          <w:ilvl w:val="0"/>
          <w:numId w:val="53"/>
        </w:numPr>
        <w:tabs>
          <w:tab w:val="left" w:pos="426"/>
        </w:tabs>
        <w:rPr>
          <w:rFonts w:eastAsia="Arial"/>
        </w:rPr>
      </w:pPr>
      <w:r w:rsidRPr="001630D5">
        <w:t xml:space="preserve">9003, 9010, 9016 </w:t>
      </w:r>
      <w:r w:rsidR="0064520C" w:rsidRPr="001630D5">
        <w:t>–</w:t>
      </w:r>
      <w:r w:rsidRPr="001630D5">
        <w:t xml:space="preserve"> odcienie bieli,</w:t>
      </w:r>
    </w:p>
    <w:p w:rsidR="001D6FA5" w:rsidRPr="001630D5" w:rsidRDefault="001D6FA5" w:rsidP="003B5F07">
      <w:pPr>
        <w:pStyle w:val="Akapitzlist"/>
        <w:numPr>
          <w:ilvl w:val="0"/>
          <w:numId w:val="53"/>
        </w:numPr>
        <w:tabs>
          <w:tab w:val="left" w:pos="426"/>
        </w:tabs>
        <w:rPr>
          <w:rFonts w:eastAsia="Arial"/>
        </w:rPr>
      </w:pPr>
      <w:r w:rsidRPr="001630D5">
        <w:t xml:space="preserve">1000 – 1002, 1013 – 1015, 9000, 9001 </w:t>
      </w:r>
      <w:r w:rsidR="0064520C" w:rsidRPr="001630D5">
        <w:t>–</w:t>
      </w:r>
      <w:r w:rsidRPr="001630D5">
        <w:t xml:space="preserve"> odcienie beżu,</w:t>
      </w:r>
    </w:p>
    <w:p w:rsidR="001D6FA5" w:rsidRPr="001630D5" w:rsidRDefault="001D6FA5" w:rsidP="003B5F07">
      <w:pPr>
        <w:pStyle w:val="Akapitzlist"/>
        <w:numPr>
          <w:ilvl w:val="0"/>
          <w:numId w:val="53"/>
        </w:numPr>
        <w:tabs>
          <w:tab w:val="left" w:pos="426"/>
        </w:tabs>
        <w:rPr>
          <w:rFonts w:eastAsia="Arial"/>
        </w:rPr>
      </w:pPr>
      <w:r w:rsidRPr="001630D5">
        <w:t xml:space="preserve">7001, 7004, 7030, 7032, 7035 – 7038, 7044, 7045, 7047, 9006, 9018 </w:t>
      </w:r>
      <w:r w:rsidR="0064520C" w:rsidRPr="001630D5">
        <w:t>–</w:t>
      </w:r>
      <w:r w:rsidRPr="001630D5">
        <w:t xml:space="preserve"> odcienie szarości;</w:t>
      </w:r>
    </w:p>
    <w:p w:rsidR="003226EA" w:rsidRPr="001630D5" w:rsidRDefault="003226EA" w:rsidP="003B5F07">
      <w:pPr>
        <w:pStyle w:val="Akapitzlist"/>
        <w:numPr>
          <w:ilvl w:val="0"/>
          <w:numId w:val="48"/>
        </w:numPr>
        <w:tabs>
          <w:tab w:val="left" w:pos="426"/>
        </w:tabs>
        <w:rPr>
          <w:rFonts w:eastAsia="Arial"/>
        </w:rPr>
      </w:pPr>
      <w:r w:rsidRPr="001630D5">
        <w:t>dopuszczenie realizacji dachów i elewacji budynków z zastosowaniem elementów zapewniających możliwość wykorzystania odnawialnych źródeł energii;</w:t>
      </w:r>
    </w:p>
    <w:p w:rsidR="001D6FA5" w:rsidRPr="001630D5" w:rsidRDefault="001D6FA5" w:rsidP="003B5F07">
      <w:pPr>
        <w:pStyle w:val="Akapitzlist"/>
        <w:numPr>
          <w:ilvl w:val="0"/>
          <w:numId w:val="48"/>
        </w:numPr>
        <w:tabs>
          <w:tab w:val="left" w:pos="426"/>
        </w:tabs>
        <w:rPr>
          <w:rFonts w:eastAsia="Arial"/>
        </w:rPr>
      </w:pPr>
      <w:r w:rsidRPr="001630D5">
        <w:t>zakaz lokalizacji garaży wolnostojących</w:t>
      </w:r>
      <w:r w:rsidR="00DB6D07" w:rsidRPr="001630D5">
        <w:t xml:space="preserve"> i</w:t>
      </w:r>
      <w:r w:rsidRPr="001630D5">
        <w:t xml:space="preserve"> tymczasowych obiektów budowlanych </w:t>
      </w:r>
      <w:r w:rsidR="0064520C" w:rsidRPr="001630D5">
        <w:t>–</w:t>
      </w:r>
      <w:r w:rsidRPr="001630D5">
        <w:t xml:space="preserve"> </w:t>
      </w:r>
      <w:r w:rsidR="00DB6D07" w:rsidRPr="001630D5">
        <w:br/>
      </w:r>
      <w:r w:rsidRPr="001630D5">
        <w:t>w pasie o szerokości 10</w:t>
      </w:r>
      <w:r w:rsidR="00CC37B5" w:rsidRPr="001630D5">
        <w:t>,0</w:t>
      </w:r>
      <w:r w:rsidRPr="001630D5">
        <w:t xml:space="preserve"> m od nieprzekraczalnych linii zabudowy oznaczonych na rysunku planu;</w:t>
      </w:r>
    </w:p>
    <w:p w:rsidR="001D6FA5" w:rsidRPr="001630D5" w:rsidRDefault="001D6FA5" w:rsidP="003B5F07">
      <w:pPr>
        <w:pStyle w:val="Akapitzlist"/>
        <w:numPr>
          <w:ilvl w:val="0"/>
          <w:numId w:val="48"/>
        </w:numPr>
        <w:tabs>
          <w:tab w:val="left" w:pos="426"/>
        </w:tabs>
        <w:rPr>
          <w:rFonts w:eastAsia="Arial"/>
        </w:rPr>
      </w:pPr>
      <w:r w:rsidRPr="001630D5">
        <w:rPr>
          <w:rFonts w:eastAsia="Arial"/>
        </w:rPr>
        <w:t>zakaz lokalizacji tymczasowych obiektów budowlanych i garaży o elewacji z blachy falistej i blachy trapezowej;</w:t>
      </w:r>
    </w:p>
    <w:p w:rsidR="001D6FA5" w:rsidRPr="001630D5" w:rsidRDefault="001D6FA5" w:rsidP="003B5F07">
      <w:pPr>
        <w:pStyle w:val="Akapitzlist"/>
        <w:numPr>
          <w:ilvl w:val="0"/>
          <w:numId w:val="48"/>
        </w:numPr>
        <w:tabs>
          <w:tab w:val="left" w:pos="426"/>
        </w:tabs>
        <w:rPr>
          <w:rFonts w:eastAsia="Arial"/>
        </w:rPr>
      </w:pPr>
      <w:r w:rsidRPr="001630D5">
        <w:t>dla dróg wewnętrznych lub nowo projektowanych obiektów budowlanych infrastruktury technicznej, o których mowa w</w:t>
      </w:r>
      <w:r w:rsidRPr="001630D5">
        <w:rPr>
          <w:b/>
        </w:rPr>
        <w:t xml:space="preserve"> § 2</w:t>
      </w:r>
      <w:r w:rsidR="001A165F" w:rsidRPr="001630D5">
        <w:rPr>
          <w:b/>
        </w:rPr>
        <w:t>2</w:t>
      </w:r>
      <w:r w:rsidRPr="001630D5">
        <w:t>,</w:t>
      </w:r>
      <w:r w:rsidRPr="001630D5">
        <w:rPr>
          <w:b/>
        </w:rPr>
        <w:t> </w:t>
      </w:r>
      <w:r w:rsidRPr="001630D5">
        <w:t>nie stosuje się odpowiednio ustaleń, o których mowa w </w:t>
      </w:r>
      <w:r w:rsidR="00611618" w:rsidRPr="001630D5">
        <w:rPr>
          <w:b/>
        </w:rPr>
        <w:t>pkt</w:t>
      </w:r>
      <w:r w:rsidR="00CC37B5" w:rsidRPr="001630D5">
        <w:rPr>
          <w:b/>
        </w:rPr>
        <w:t>.</w:t>
      </w:r>
      <w:r w:rsidR="00611618" w:rsidRPr="001630D5">
        <w:rPr>
          <w:b/>
        </w:rPr>
        <w:t xml:space="preserve"> </w:t>
      </w:r>
      <w:r w:rsidRPr="001630D5">
        <w:rPr>
          <w:b/>
        </w:rPr>
        <w:t xml:space="preserve">1 </w:t>
      </w:r>
      <w:r w:rsidRPr="001630D5">
        <w:t>–</w:t>
      </w:r>
      <w:r w:rsidRPr="001630D5">
        <w:rPr>
          <w:b/>
        </w:rPr>
        <w:t xml:space="preserve"> </w:t>
      </w:r>
      <w:r w:rsidR="008871C1" w:rsidRPr="001630D5">
        <w:rPr>
          <w:b/>
        </w:rPr>
        <w:t>9</w:t>
      </w:r>
      <w:r w:rsidRPr="001630D5">
        <w:t>;</w:t>
      </w:r>
    </w:p>
    <w:p w:rsidR="001D6FA5" w:rsidRPr="001630D5" w:rsidRDefault="001D6FA5" w:rsidP="003B5F07">
      <w:pPr>
        <w:pStyle w:val="Akapitzlist"/>
        <w:numPr>
          <w:ilvl w:val="0"/>
          <w:numId w:val="48"/>
        </w:numPr>
        <w:tabs>
          <w:tab w:val="left" w:pos="426"/>
        </w:tabs>
        <w:rPr>
          <w:rFonts w:eastAsia="Arial"/>
        </w:rPr>
      </w:pPr>
      <w:r w:rsidRPr="001630D5">
        <w:t>dla budynków istniejących w dniu wejścia planu w życie lub posiadających ostateczną decyzję o pozwoleniu na budowę w dniu wejścia planu w życie, które nie spełniają:</w:t>
      </w:r>
    </w:p>
    <w:p w:rsidR="001D6FA5" w:rsidRPr="001630D5" w:rsidRDefault="001D6FA5" w:rsidP="003B5F07">
      <w:pPr>
        <w:pStyle w:val="Akapitzlist"/>
        <w:numPr>
          <w:ilvl w:val="0"/>
          <w:numId w:val="52"/>
        </w:numPr>
        <w:tabs>
          <w:tab w:val="left" w:pos="426"/>
        </w:tabs>
        <w:rPr>
          <w:rFonts w:eastAsia="Arial"/>
        </w:rPr>
      </w:pPr>
      <w:r w:rsidRPr="001630D5">
        <w:t xml:space="preserve">któregokolwiek z warunków określonych w </w:t>
      </w:r>
      <w:r w:rsidR="00611618" w:rsidRPr="001630D5">
        <w:rPr>
          <w:b/>
        </w:rPr>
        <w:t>pkt</w:t>
      </w:r>
      <w:r w:rsidR="00395025" w:rsidRPr="001630D5">
        <w:rPr>
          <w:b/>
        </w:rPr>
        <w:t>.</w:t>
      </w:r>
      <w:r w:rsidRPr="001630D5">
        <w:rPr>
          <w:b/>
        </w:rPr>
        <w:t xml:space="preserve"> 1 </w:t>
      </w:r>
      <w:r w:rsidRPr="001630D5">
        <w:t>–</w:t>
      </w:r>
      <w:r w:rsidRPr="001630D5">
        <w:rPr>
          <w:b/>
        </w:rPr>
        <w:t xml:space="preserve"> </w:t>
      </w:r>
      <w:r w:rsidR="00DF703A" w:rsidRPr="001630D5">
        <w:rPr>
          <w:b/>
        </w:rPr>
        <w:t>10</w:t>
      </w:r>
      <w:r w:rsidRPr="001630D5">
        <w:rPr>
          <w:b/>
        </w:rPr>
        <w:t xml:space="preserve"> </w:t>
      </w:r>
      <w:r w:rsidRPr="001630D5">
        <w:t>- dopuszczenie   termomodernizacji lub przebudowy,</w:t>
      </w:r>
    </w:p>
    <w:p w:rsidR="001D6FA5" w:rsidRPr="001630D5" w:rsidRDefault="001D6FA5" w:rsidP="003B5F07">
      <w:pPr>
        <w:pStyle w:val="Akapitzlist"/>
        <w:numPr>
          <w:ilvl w:val="0"/>
          <w:numId w:val="52"/>
        </w:numPr>
        <w:tabs>
          <w:tab w:val="left" w:pos="426"/>
        </w:tabs>
        <w:ind w:hanging="371"/>
        <w:rPr>
          <w:rFonts w:eastAsia="Arial"/>
        </w:rPr>
      </w:pPr>
      <w:r w:rsidRPr="001630D5">
        <w:rPr>
          <w:rFonts w:eastAsia="Arial"/>
        </w:rPr>
        <w:t>warunków określonych w </w:t>
      </w:r>
      <w:r w:rsidR="00611618" w:rsidRPr="001630D5">
        <w:rPr>
          <w:rFonts w:eastAsia="Arial"/>
          <w:b/>
        </w:rPr>
        <w:t>pkt</w:t>
      </w:r>
      <w:r w:rsidR="00395025" w:rsidRPr="001630D5">
        <w:rPr>
          <w:rFonts w:eastAsia="Arial"/>
          <w:b/>
        </w:rPr>
        <w:t>.</w:t>
      </w:r>
      <w:r w:rsidR="00611618" w:rsidRPr="001630D5">
        <w:rPr>
          <w:rFonts w:eastAsia="Arial"/>
          <w:b/>
        </w:rPr>
        <w:t xml:space="preserve"> </w:t>
      </w:r>
      <w:r w:rsidRPr="001630D5">
        <w:rPr>
          <w:rFonts w:eastAsia="Arial"/>
          <w:b/>
        </w:rPr>
        <w:t>9</w:t>
      </w:r>
      <w:r w:rsidRPr="001630D5">
        <w:rPr>
          <w:rFonts w:eastAsia="Arial"/>
        </w:rPr>
        <w:t xml:space="preserve"> i </w:t>
      </w:r>
      <w:r w:rsidRPr="001630D5">
        <w:rPr>
          <w:rFonts w:eastAsia="Arial"/>
          <w:b/>
        </w:rPr>
        <w:t>11</w:t>
      </w:r>
      <w:r w:rsidRPr="001630D5">
        <w:rPr>
          <w:rFonts w:eastAsia="Arial"/>
        </w:rPr>
        <w:t xml:space="preserve"> </w:t>
      </w:r>
      <w:r w:rsidRPr="001630D5">
        <w:t>–</w:t>
      </w:r>
      <w:r w:rsidRPr="001630D5">
        <w:rPr>
          <w:rFonts w:eastAsia="Arial"/>
        </w:rPr>
        <w:t xml:space="preserve"> dopuszczenie w przypadku rozbudowy   budynku zastosowania geometrii lub kolorystyki dachu jak w stanie istniejącym  lub zgodnie z</w:t>
      </w:r>
      <w:r w:rsidR="001F6485" w:rsidRPr="001630D5">
        <w:rPr>
          <w:rFonts w:eastAsia="Arial"/>
        </w:rPr>
        <w:t> decyzją;</w:t>
      </w:r>
    </w:p>
    <w:p w:rsidR="000267EA" w:rsidRPr="001630D5" w:rsidRDefault="000267EA" w:rsidP="003B5F07">
      <w:pPr>
        <w:pStyle w:val="Akapitzlist"/>
        <w:numPr>
          <w:ilvl w:val="0"/>
          <w:numId w:val="48"/>
        </w:numPr>
        <w:tabs>
          <w:tab w:val="left" w:pos="426"/>
        </w:tabs>
        <w:rPr>
          <w:rFonts w:eastAsia="Arial"/>
        </w:rPr>
      </w:pPr>
      <w:r w:rsidRPr="001630D5">
        <w:t>powierzchnia nowo wydzielanych działek budowlanych dla zabudowy wolnostojącej – min. 700 m</w:t>
      </w:r>
      <w:r w:rsidRPr="001630D5">
        <w:rPr>
          <w:vertAlign w:val="superscript"/>
        </w:rPr>
        <w:t>2</w:t>
      </w:r>
      <w:r w:rsidRPr="001630D5">
        <w:t>;</w:t>
      </w:r>
    </w:p>
    <w:p w:rsidR="00033D78" w:rsidRPr="001630D5" w:rsidRDefault="003226EA" w:rsidP="003B5F07">
      <w:pPr>
        <w:pStyle w:val="Akapitzlist"/>
        <w:numPr>
          <w:ilvl w:val="0"/>
          <w:numId w:val="48"/>
        </w:numPr>
        <w:tabs>
          <w:tab w:val="left" w:pos="426"/>
        </w:tabs>
        <w:rPr>
          <w:rFonts w:eastAsia="Arial"/>
        </w:rPr>
      </w:pPr>
      <w:r w:rsidRPr="001630D5">
        <w:t>zakaz lokalizacji tablic i urządzeń reklamowych za wyjątkiem szyldów</w:t>
      </w:r>
      <w:r w:rsidR="001648EB" w:rsidRPr="001630D5">
        <w:t>.</w:t>
      </w:r>
    </w:p>
    <w:p w:rsidR="0092468A" w:rsidRPr="001630D5" w:rsidRDefault="0092468A" w:rsidP="0092468A"/>
    <w:p w:rsidR="0092468A" w:rsidRPr="001630D5" w:rsidRDefault="0092468A" w:rsidP="0092468A">
      <w:pPr>
        <w:spacing w:line="360" w:lineRule="auto"/>
        <w:jc w:val="center"/>
        <w:rPr>
          <w:b/>
        </w:rPr>
      </w:pPr>
      <w:r w:rsidRPr="001630D5">
        <w:rPr>
          <w:b/>
        </w:rPr>
        <w:t>§ 1</w:t>
      </w:r>
      <w:r w:rsidR="00033D78" w:rsidRPr="001630D5">
        <w:rPr>
          <w:b/>
        </w:rPr>
        <w:t>0</w:t>
      </w:r>
    </w:p>
    <w:p w:rsidR="0092468A" w:rsidRPr="001630D5" w:rsidRDefault="0092468A" w:rsidP="0092468A">
      <w:pPr>
        <w:spacing w:line="360" w:lineRule="auto"/>
        <w:rPr>
          <w:bCs/>
        </w:rPr>
      </w:pPr>
      <w:r w:rsidRPr="001630D5">
        <w:rPr>
          <w:bCs/>
        </w:rPr>
        <w:t xml:space="preserve">Dla </w:t>
      </w:r>
      <w:r w:rsidRPr="001630D5">
        <w:rPr>
          <w:b/>
          <w:bCs/>
        </w:rPr>
        <w:t>teren</w:t>
      </w:r>
      <w:r w:rsidR="009B667C" w:rsidRPr="001630D5">
        <w:rPr>
          <w:b/>
          <w:bCs/>
        </w:rPr>
        <w:t>u</w:t>
      </w:r>
      <w:r w:rsidRPr="001630D5">
        <w:rPr>
          <w:b/>
          <w:bCs/>
        </w:rPr>
        <w:t xml:space="preserve"> zabudowy </w:t>
      </w:r>
      <w:r w:rsidR="000F17DB" w:rsidRPr="001630D5">
        <w:rPr>
          <w:b/>
          <w:bCs/>
        </w:rPr>
        <w:t>zagrodowej w gospodarstw</w:t>
      </w:r>
      <w:r w:rsidR="001F339F" w:rsidRPr="001630D5">
        <w:rPr>
          <w:b/>
          <w:bCs/>
        </w:rPr>
        <w:t>ie</w:t>
      </w:r>
      <w:r w:rsidR="000F17DB" w:rsidRPr="001630D5">
        <w:rPr>
          <w:b/>
          <w:bCs/>
        </w:rPr>
        <w:t xml:space="preserve"> rolny</w:t>
      </w:r>
      <w:r w:rsidR="001F339F" w:rsidRPr="001630D5">
        <w:rPr>
          <w:b/>
          <w:bCs/>
        </w:rPr>
        <w:t>m</w:t>
      </w:r>
      <w:r w:rsidR="00CC37B5" w:rsidRPr="001630D5">
        <w:rPr>
          <w:b/>
          <w:bCs/>
        </w:rPr>
        <w:t xml:space="preserve"> i ogrodniczym</w:t>
      </w:r>
      <w:r w:rsidRPr="001630D5">
        <w:rPr>
          <w:bCs/>
        </w:rPr>
        <w:t>, oznaczon</w:t>
      </w:r>
      <w:r w:rsidR="009B667C" w:rsidRPr="001630D5">
        <w:rPr>
          <w:bCs/>
        </w:rPr>
        <w:t>ego</w:t>
      </w:r>
      <w:r w:rsidRPr="001630D5">
        <w:rPr>
          <w:bCs/>
        </w:rPr>
        <w:t xml:space="preserve"> symbol</w:t>
      </w:r>
      <w:r w:rsidR="009B667C" w:rsidRPr="001630D5">
        <w:rPr>
          <w:bCs/>
        </w:rPr>
        <w:t>em</w:t>
      </w:r>
      <w:r w:rsidR="000F17DB" w:rsidRPr="001630D5">
        <w:rPr>
          <w:bCs/>
        </w:rPr>
        <w:t xml:space="preserve"> </w:t>
      </w:r>
      <w:r w:rsidRPr="001630D5">
        <w:rPr>
          <w:b/>
          <w:bCs/>
        </w:rPr>
        <w:t>RM</w:t>
      </w:r>
      <w:r w:rsidR="006C25B7" w:rsidRPr="001630D5">
        <w:rPr>
          <w:b/>
          <w:bCs/>
        </w:rPr>
        <w:t>1</w:t>
      </w:r>
      <w:r w:rsidRPr="001630D5">
        <w:rPr>
          <w:bCs/>
        </w:rPr>
        <w:t>,</w:t>
      </w:r>
      <w:r w:rsidRPr="001630D5">
        <w:rPr>
          <w:b/>
          <w:bCs/>
        </w:rPr>
        <w:t xml:space="preserve"> </w:t>
      </w:r>
      <w:r w:rsidRPr="001630D5">
        <w:rPr>
          <w:bCs/>
        </w:rPr>
        <w:t>ustala się:</w:t>
      </w:r>
    </w:p>
    <w:p w:rsidR="0092468A" w:rsidRPr="004B40B3" w:rsidRDefault="00E15EB2" w:rsidP="00C8169A">
      <w:pPr>
        <w:pStyle w:val="Akapitzlist"/>
        <w:numPr>
          <w:ilvl w:val="0"/>
          <w:numId w:val="54"/>
        </w:numPr>
      </w:pPr>
      <w:r w:rsidRPr="004B40B3">
        <w:t xml:space="preserve">przeznaczenie </w:t>
      </w:r>
      <w:r w:rsidR="00C8169A" w:rsidRPr="004B40B3">
        <w:t xml:space="preserve">- </w:t>
      </w:r>
      <w:r w:rsidRPr="004B40B3">
        <w:t>zabudowa zagrodowa w gospodarstw</w:t>
      </w:r>
      <w:r w:rsidR="001F339F" w:rsidRPr="004B40B3">
        <w:t>ie</w:t>
      </w:r>
      <w:r w:rsidRPr="004B40B3">
        <w:t xml:space="preserve"> rolny</w:t>
      </w:r>
      <w:r w:rsidR="001F339F" w:rsidRPr="004B40B3">
        <w:t>m</w:t>
      </w:r>
      <w:r w:rsidR="004F5AE9" w:rsidRPr="004B40B3">
        <w:t xml:space="preserve"> i ogrodniczym</w:t>
      </w:r>
      <w:r w:rsidR="009212BE">
        <w:t>;</w:t>
      </w:r>
    </w:p>
    <w:p w:rsidR="0092468A" w:rsidRPr="004B40B3" w:rsidRDefault="0092468A" w:rsidP="003B5F07">
      <w:pPr>
        <w:pStyle w:val="Akapitzlist"/>
        <w:numPr>
          <w:ilvl w:val="0"/>
          <w:numId w:val="54"/>
        </w:numPr>
      </w:pPr>
      <w:r w:rsidRPr="004B40B3">
        <w:t>w stref</w:t>
      </w:r>
      <w:r w:rsidR="00E15EB2" w:rsidRPr="004B40B3">
        <w:t>ie</w:t>
      </w:r>
      <w:r w:rsidRPr="004B40B3">
        <w:t xml:space="preserve"> sanitarn</w:t>
      </w:r>
      <w:r w:rsidR="00E15EB2" w:rsidRPr="004B40B3">
        <w:t>ej</w:t>
      </w:r>
      <w:r w:rsidRPr="004B40B3">
        <w:t xml:space="preserve"> </w:t>
      </w:r>
      <w:r w:rsidR="00555541" w:rsidRPr="004B40B3">
        <w:t xml:space="preserve">od </w:t>
      </w:r>
      <w:r w:rsidRPr="004B40B3">
        <w:t>cmentarza, oznaczon</w:t>
      </w:r>
      <w:r w:rsidR="00E15EB2" w:rsidRPr="004B40B3">
        <w:t>ej</w:t>
      </w:r>
      <w:r w:rsidRPr="004B40B3">
        <w:t xml:space="preserve"> na rysunku planu – uwzględnienie uwarunkowań, o których mowa w </w:t>
      </w:r>
      <w:r w:rsidR="00395025" w:rsidRPr="004B40B3">
        <w:rPr>
          <w:b/>
        </w:rPr>
        <w:t>§ 26 ust. 1, 2</w:t>
      </w:r>
      <w:r w:rsidRPr="004B40B3">
        <w:t>;</w:t>
      </w:r>
    </w:p>
    <w:p w:rsidR="00E15EB2" w:rsidRPr="004B40B3" w:rsidRDefault="00E15EB2" w:rsidP="003B5F07">
      <w:pPr>
        <w:pStyle w:val="Akapitzlist"/>
        <w:numPr>
          <w:ilvl w:val="0"/>
          <w:numId w:val="54"/>
        </w:numPr>
      </w:pPr>
      <w:r w:rsidRPr="004B40B3">
        <w:t>forma zabudowy</w:t>
      </w:r>
      <w:r w:rsidR="00D776D8" w:rsidRPr="004B40B3">
        <w:t xml:space="preserve"> </w:t>
      </w:r>
      <w:r w:rsidR="00AF5707" w:rsidRPr="004B40B3">
        <w:t>–</w:t>
      </w:r>
      <w:r w:rsidRPr="004B40B3">
        <w:t xml:space="preserve"> wolnostojąca;</w:t>
      </w:r>
    </w:p>
    <w:p w:rsidR="0092468A" w:rsidRPr="001630D5" w:rsidRDefault="0092468A" w:rsidP="003B5F07">
      <w:pPr>
        <w:pStyle w:val="Akapitzlist"/>
        <w:numPr>
          <w:ilvl w:val="0"/>
          <w:numId w:val="54"/>
        </w:numPr>
      </w:pPr>
      <w:r w:rsidRPr="001630D5">
        <w:t>nieprzekraczalna linia zabudowy – zgodnie z oznaczeniem na rysunku planu;</w:t>
      </w:r>
    </w:p>
    <w:p w:rsidR="0092468A" w:rsidRPr="001630D5" w:rsidRDefault="0092468A" w:rsidP="003B5F07">
      <w:pPr>
        <w:pStyle w:val="Akapitzlist"/>
        <w:numPr>
          <w:ilvl w:val="0"/>
          <w:numId w:val="54"/>
        </w:numPr>
      </w:pPr>
      <w:r w:rsidRPr="001630D5">
        <w:t>maksymalna wielkość powierzchni zabudowy w stosunku do</w:t>
      </w:r>
      <w:r w:rsidR="00E15EB2" w:rsidRPr="001630D5">
        <w:t xml:space="preserve"> powierzchni działki budowlanej</w:t>
      </w:r>
      <w:r w:rsidR="000E3843" w:rsidRPr="001630D5">
        <w:t xml:space="preserve"> </w:t>
      </w:r>
      <w:r w:rsidR="00C623AB" w:rsidRPr="001630D5">
        <w:t>–</w:t>
      </w:r>
      <w:r w:rsidR="000E3843" w:rsidRPr="001630D5">
        <w:t xml:space="preserve"> </w:t>
      </w:r>
      <w:r w:rsidR="00465197" w:rsidRPr="001630D5">
        <w:t>4</w:t>
      </w:r>
      <w:r w:rsidR="00257911" w:rsidRPr="001630D5">
        <w:t>0%;</w:t>
      </w:r>
    </w:p>
    <w:p w:rsidR="0092468A" w:rsidRPr="001630D5" w:rsidRDefault="0092468A" w:rsidP="003B5F07">
      <w:pPr>
        <w:pStyle w:val="Akapitzlist"/>
        <w:numPr>
          <w:ilvl w:val="0"/>
          <w:numId w:val="54"/>
        </w:numPr>
      </w:pPr>
      <w:r w:rsidRPr="001630D5">
        <w:t>wskaźnik intensywności zabudowy</w:t>
      </w:r>
      <w:r w:rsidR="000E3843" w:rsidRPr="001630D5">
        <w:t xml:space="preserve"> </w:t>
      </w:r>
      <w:r w:rsidRPr="001630D5">
        <w:t xml:space="preserve">– min. 0,1, maks. </w:t>
      </w:r>
      <w:r w:rsidR="00C623AB" w:rsidRPr="001630D5">
        <w:t>0</w:t>
      </w:r>
      <w:r w:rsidR="00257911" w:rsidRPr="001630D5">
        <w:t>,6;</w:t>
      </w:r>
    </w:p>
    <w:p w:rsidR="0092468A" w:rsidRPr="001630D5" w:rsidRDefault="0092468A" w:rsidP="003B5F07">
      <w:pPr>
        <w:pStyle w:val="Akapitzlist"/>
        <w:numPr>
          <w:ilvl w:val="0"/>
          <w:numId w:val="54"/>
        </w:numPr>
      </w:pPr>
      <w:r w:rsidRPr="001630D5">
        <w:t xml:space="preserve">minimalny udział procentowy powierzchni biologicznie czynnej w odniesieniu do powierzchni działki budowlanej – </w:t>
      </w:r>
      <w:r w:rsidR="00D776D8" w:rsidRPr="001630D5">
        <w:t>40</w:t>
      </w:r>
      <w:r w:rsidRPr="001630D5">
        <w:t>%;</w:t>
      </w:r>
    </w:p>
    <w:p w:rsidR="00680881" w:rsidRPr="001630D5" w:rsidRDefault="00680881" w:rsidP="00680881">
      <w:pPr>
        <w:pStyle w:val="Akapitzlist"/>
        <w:numPr>
          <w:ilvl w:val="0"/>
          <w:numId w:val="54"/>
        </w:numPr>
      </w:pPr>
      <w:r w:rsidRPr="001630D5">
        <w:rPr>
          <w:rFonts w:eastAsia="Arial"/>
        </w:rPr>
        <w:t>geometria dachów:</w:t>
      </w:r>
    </w:p>
    <w:p w:rsidR="00680881" w:rsidRPr="001630D5" w:rsidRDefault="00680881" w:rsidP="002532AC">
      <w:pPr>
        <w:pStyle w:val="Akapitzlist"/>
        <w:numPr>
          <w:ilvl w:val="0"/>
          <w:numId w:val="68"/>
        </w:numPr>
      </w:pPr>
      <w:r w:rsidRPr="001630D5">
        <w:rPr>
          <w:rFonts w:eastAsia="Arial"/>
        </w:rPr>
        <w:lastRenderedPageBreak/>
        <w:t>budynków miesz</w:t>
      </w:r>
      <w:r w:rsidR="002532AC" w:rsidRPr="001630D5">
        <w:rPr>
          <w:rFonts w:eastAsia="Arial"/>
        </w:rPr>
        <w:t xml:space="preserve">kalnych </w:t>
      </w:r>
      <w:r w:rsidR="00AF5707" w:rsidRPr="001630D5">
        <w:t>–</w:t>
      </w:r>
      <w:r w:rsidR="002532AC" w:rsidRPr="001630D5">
        <w:rPr>
          <w:rFonts w:eastAsia="Arial"/>
        </w:rPr>
        <w:t xml:space="preserve"> </w:t>
      </w:r>
      <w:r w:rsidRPr="001630D5">
        <w:t xml:space="preserve">dachy dwuspadowe albo wielospadowe o kącie nachylenia </w:t>
      </w:r>
      <w:r w:rsidR="002532AC" w:rsidRPr="001630D5">
        <w:t>połaci dachowych od </w:t>
      </w:r>
      <w:r w:rsidR="002B73D1" w:rsidRPr="001630D5">
        <w:t>12</w:t>
      </w:r>
      <w:r w:rsidR="002532AC" w:rsidRPr="001630D5">
        <w:t>° do 42°</w:t>
      </w:r>
      <w:r w:rsidRPr="001630D5">
        <w:t>,</w:t>
      </w:r>
    </w:p>
    <w:p w:rsidR="00680881" w:rsidRPr="001630D5" w:rsidRDefault="00680881" w:rsidP="002532AC">
      <w:pPr>
        <w:pStyle w:val="Akapitzlist"/>
        <w:numPr>
          <w:ilvl w:val="0"/>
          <w:numId w:val="68"/>
        </w:numPr>
        <w:rPr>
          <w:rFonts w:eastAsia="Arial"/>
        </w:rPr>
      </w:pPr>
      <w:r w:rsidRPr="001630D5">
        <w:rPr>
          <w:rFonts w:eastAsia="Arial"/>
        </w:rPr>
        <w:t>budynków innych niż wymienione w </w:t>
      </w:r>
      <w:r w:rsidRPr="001630D5">
        <w:rPr>
          <w:rFonts w:eastAsia="Arial"/>
          <w:b/>
        </w:rPr>
        <w:t>lit. a</w:t>
      </w:r>
      <w:r w:rsidR="002532AC" w:rsidRPr="001630D5">
        <w:rPr>
          <w:rFonts w:eastAsia="Arial"/>
          <w:b/>
        </w:rPr>
        <w:t xml:space="preserve"> </w:t>
      </w:r>
      <w:r w:rsidR="002532AC" w:rsidRPr="001630D5">
        <w:rPr>
          <w:rFonts w:eastAsia="Arial"/>
        </w:rPr>
        <w:t xml:space="preserve">- </w:t>
      </w:r>
      <w:r w:rsidRPr="001630D5">
        <w:rPr>
          <w:rFonts w:eastAsia="Arial"/>
        </w:rPr>
        <w:t xml:space="preserve"> </w:t>
      </w:r>
      <w:r w:rsidR="002532AC" w:rsidRPr="001630D5">
        <w:rPr>
          <w:rFonts w:eastAsia="Arial"/>
          <w:u w:color="000000"/>
        </w:rPr>
        <w:t>dachy dwuspadowe lub wielospadowe o kącie nachylenia połaci dachowych</w:t>
      </w:r>
      <w:r w:rsidR="002532AC" w:rsidRPr="009128DC">
        <w:rPr>
          <w:rFonts w:eastAsia="Arial"/>
          <w:u w:color="000000"/>
        </w:rPr>
        <w:t xml:space="preserve"> od </w:t>
      </w:r>
      <w:r w:rsidR="00203E0B" w:rsidRPr="009128DC">
        <w:rPr>
          <w:rFonts w:eastAsia="Arial"/>
          <w:u w:color="000000"/>
        </w:rPr>
        <w:t>12</w:t>
      </w:r>
      <w:r w:rsidR="002532AC" w:rsidRPr="009128DC">
        <w:rPr>
          <w:rFonts w:eastAsia="Arial"/>
          <w:u w:color="000000"/>
        </w:rPr>
        <w:t>° do 42°</w:t>
      </w:r>
      <w:r w:rsidRPr="009128DC">
        <w:rPr>
          <w:rFonts w:eastAsia="Arial"/>
        </w:rPr>
        <w:t>,</w:t>
      </w:r>
    </w:p>
    <w:p w:rsidR="00680881" w:rsidRPr="00127CD3" w:rsidRDefault="00680881" w:rsidP="00680881">
      <w:pPr>
        <w:pStyle w:val="Akapitzlist"/>
        <w:numPr>
          <w:ilvl w:val="0"/>
          <w:numId w:val="68"/>
        </w:numPr>
        <w:rPr>
          <w:rFonts w:eastAsia="Arial"/>
        </w:rPr>
      </w:pPr>
      <w:r w:rsidRPr="001630D5">
        <w:rPr>
          <w:rFonts w:eastAsia="Arial"/>
        </w:rPr>
        <w:t>obiektów małej architektury,</w:t>
      </w:r>
      <w:r w:rsidR="002532AC" w:rsidRPr="001630D5">
        <w:rPr>
          <w:rFonts w:eastAsia="Arial"/>
        </w:rPr>
        <w:t xml:space="preserve"> wiat wolnostojących,</w:t>
      </w:r>
      <w:r w:rsidRPr="001630D5">
        <w:rPr>
          <w:rFonts w:eastAsia="Arial"/>
        </w:rPr>
        <w:t xml:space="preserve"> tymczasowych obiektów </w:t>
      </w:r>
      <w:r w:rsidRPr="00127CD3">
        <w:rPr>
          <w:rFonts w:eastAsia="Arial"/>
        </w:rPr>
        <w:t>budowlanych – dowolna;</w:t>
      </w:r>
    </w:p>
    <w:p w:rsidR="0092468A" w:rsidRPr="00127CD3" w:rsidRDefault="005A1139" w:rsidP="00680881">
      <w:pPr>
        <w:pStyle w:val="Akapitzlist"/>
        <w:numPr>
          <w:ilvl w:val="0"/>
          <w:numId w:val="54"/>
        </w:numPr>
      </w:pPr>
      <w:r w:rsidRPr="00127CD3">
        <w:rPr>
          <w:rFonts w:eastAsia="Arial"/>
          <w:u w:color="000000"/>
        </w:rPr>
        <w:t xml:space="preserve">maksymalna wysokość zabudowy </w:t>
      </w:r>
      <w:r w:rsidR="0092468A" w:rsidRPr="00127CD3">
        <w:rPr>
          <w:rFonts w:eastAsia="Arial"/>
        </w:rPr>
        <w:t>–</w:t>
      </w:r>
      <w:r w:rsidR="0092468A" w:rsidRPr="00127CD3">
        <w:t xml:space="preserve"> </w:t>
      </w:r>
      <w:r w:rsidR="00B32A22" w:rsidRPr="00127CD3">
        <w:t>1</w:t>
      </w:r>
      <w:r w:rsidR="00566BFE" w:rsidRPr="00127CD3">
        <w:t>5</w:t>
      </w:r>
      <w:r w:rsidR="00B32A22" w:rsidRPr="00127CD3">
        <w:t>,0</w:t>
      </w:r>
      <w:r w:rsidR="0092468A" w:rsidRPr="00127CD3">
        <w:t xml:space="preserve"> m, w tym wysokość budynków:</w:t>
      </w:r>
    </w:p>
    <w:p w:rsidR="002532AC" w:rsidRPr="00127CD3" w:rsidRDefault="002532AC" w:rsidP="003B5F07">
      <w:pPr>
        <w:pStyle w:val="Akapitzlist"/>
        <w:numPr>
          <w:ilvl w:val="0"/>
          <w:numId w:val="21"/>
        </w:numPr>
      </w:pPr>
      <w:r w:rsidRPr="00127CD3">
        <w:t>mieszkalnych – 9</w:t>
      </w:r>
      <w:r w:rsidR="00B32A22" w:rsidRPr="00127CD3">
        <w:t>,0</w:t>
      </w:r>
      <w:r w:rsidRPr="00127CD3">
        <w:t xml:space="preserve"> m,</w:t>
      </w:r>
    </w:p>
    <w:p w:rsidR="002532AC" w:rsidRPr="00127CD3" w:rsidRDefault="002532AC" w:rsidP="003B5F07">
      <w:pPr>
        <w:pStyle w:val="Akapitzlist"/>
        <w:numPr>
          <w:ilvl w:val="0"/>
          <w:numId w:val="21"/>
        </w:numPr>
      </w:pPr>
      <w:r w:rsidRPr="00127CD3">
        <w:t>gospodarczych</w:t>
      </w:r>
      <w:r w:rsidR="004D57B5" w:rsidRPr="00127CD3">
        <w:t xml:space="preserve"> –</w:t>
      </w:r>
      <w:r w:rsidRPr="00127CD3">
        <w:t xml:space="preserve"> 10</w:t>
      </w:r>
      <w:r w:rsidR="00B32A22" w:rsidRPr="00127CD3">
        <w:t>,0</w:t>
      </w:r>
      <w:r w:rsidRPr="00127CD3">
        <w:t xml:space="preserve"> m,</w:t>
      </w:r>
    </w:p>
    <w:p w:rsidR="002532AC" w:rsidRPr="00127CD3" w:rsidRDefault="002532AC" w:rsidP="003B5F07">
      <w:pPr>
        <w:pStyle w:val="Akapitzlist"/>
        <w:numPr>
          <w:ilvl w:val="0"/>
          <w:numId w:val="21"/>
        </w:numPr>
      </w:pPr>
      <w:r w:rsidRPr="00127CD3">
        <w:t xml:space="preserve">silosów </w:t>
      </w:r>
      <w:r w:rsidR="004D57B5" w:rsidRPr="00127CD3">
        <w:t>–</w:t>
      </w:r>
      <w:r w:rsidR="00A1373D">
        <w:t xml:space="preserve"> </w:t>
      </w:r>
      <w:r w:rsidRPr="00127CD3">
        <w:t>12</w:t>
      </w:r>
      <w:r w:rsidR="00B32A22" w:rsidRPr="00127CD3">
        <w:t>,0</w:t>
      </w:r>
      <w:r w:rsidRPr="00127CD3">
        <w:t xml:space="preserve"> m, </w:t>
      </w:r>
    </w:p>
    <w:p w:rsidR="0092468A" w:rsidRPr="001630D5" w:rsidRDefault="002532AC" w:rsidP="003B5F07">
      <w:pPr>
        <w:pStyle w:val="Akapitzlist"/>
        <w:numPr>
          <w:ilvl w:val="0"/>
          <w:numId w:val="21"/>
        </w:numPr>
      </w:pPr>
      <w:r w:rsidRPr="001630D5">
        <w:t xml:space="preserve">innych niż wymienione w </w:t>
      </w:r>
      <w:r w:rsidRPr="001630D5">
        <w:rPr>
          <w:b/>
        </w:rPr>
        <w:t>lit. a, b, c</w:t>
      </w:r>
      <w:r w:rsidRPr="001630D5">
        <w:t xml:space="preserve">, </w:t>
      </w:r>
      <w:r w:rsidRPr="001630D5">
        <w:rPr>
          <w:rFonts w:eastAsia="Arial"/>
        </w:rPr>
        <w:t>wiat wolnostojących, tymczasowych obiektów budowlanych</w:t>
      </w:r>
      <w:r w:rsidRPr="001630D5">
        <w:t xml:space="preserve"> – 6</w:t>
      </w:r>
      <w:r w:rsidR="00B32A22" w:rsidRPr="001630D5">
        <w:t>,0</w:t>
      </w:r>
      <w:r w:rsidRPr="001630D5">
        <w:t xml:space="preserve"> m;</w:t>
      </w:r>
    </w:p>
    <w:p w:rsidR="008A3EA5" w:rsidRPr="009128DC" w:rsidRDefault="009B08A9" w:rsidP="00DD0256">
      <w:pPr>
        <w:pStyle w:val="Akapitzlist"/>
        <w:numPr>
          <w:ilvl w:val="0"/>
          <w:numId w:val="54"/>
        </w:numPr>
      </w:pPr>
      <w:r w:rsidRPr="001630D5">
        <w:rPr>
          <w:rFonts w:eastAsia="Arial"/>
        </w:rPr>
        <w:t xml:space="preserve">dopuszczenie realizacji </w:t>
      </w:r>
      <w:r w:rsidRPr="009128DC">
        <w:rPr>
          <w:rFonts w:eastAsia="Arial"/>
        </w:rPr>
        <w:t>pokryć dla dachów innych niż płaskie wyłącznie w </w:t>
      </w:r>
      <w:r w:rsidR="00257911" w:rsidRPr="009128DC">
        <w:rPr>
          <w:rFonts w:eastAsia="Arial"/>
        </w:rPr>
        <w:t>kolorach: brązowym,</w:t>
      </w:r>
      <w:r w:rsidR="00465197" w:rsidRPr="009128DC">
        <w:rPr>
          <w:rFonts w:eastAsia="Arial"/>
        </w:rPr>
        <w:t xml:space="preserve"> czarnym lub</w:t>
      </w:r>
      <w:r w:rsidR="00257911" w:rsidRPr="009128DC">
        <w:rPr>
          <w:rFonts w:eastAsia="Arial"/>
        </w:rPr>
        <w:t xml:space="preserve"> grafitowym</w:t>
      </w:r>
      <w:r w:rsidR="00322F3E" w:rsidRPr="009128DC">
        <w:rPr>
          <w:rFonts w:eastAsia="Arial"/>
        </w:rPr>
        <w:t xml:space="preserve"> oraz dachów pokrytych zielenią</w:t>
      </w:r>
      <w:r w:rsidR="00DD0256" w:rsidRPr="009128DC">
        <w:rPr>
          <w:rFonts w:eastAsia="Arial"/>
        </w:rPr>
        <w:t>;</w:t>
      </w:r>
    </w:p>
    <w:p w:rsidR="0092468A" w:rsidRPr="001630D5" w:rsidRDefault="0092468A" w:rsidP="00680881">
      <w:pPr>
        <w:pStyle w:val="Akapitzlist"/>
        <w:numPr>
          <w:ilvl w:val="0"/>
          <w:numId w:val="54"/>
        </w:numPr>
      </w:pPr>
      <w:r w:rsidRPr="009128DC">
        <w:t>dopuszczenie stosowania na elewacji budynków wyłącznie materiałów: ceramicznych, tynków, kamienia naturalnego, d</w:t>
      </w:r>
      <w:r w:rsidR="00203E0B" w:rsidRPr="009128DC">
        <w:t>rewna</w:t>
      </w:r>
      <w:r w:rsidRPr="009128DC">
        <w:t>, betonu</w:t>
      </w:r>
      <w:r w:rsidRPr="001630D5">
        <w:t xml:space="preserve"> elewacyjnego, płyt włókno-cementowych, aluminium, stopów stali szlachetnych, szkła oraz umożliwiających ich kształtowanie w formie zieleni na ścianach lub wertykalnych ogrodów</w:t>
      </w:r>
      <w:r w:rsidR="009B08A9" w:rsidRPr="001630D5">
        <w:t>;</w:t>
      </w:r>
    </w:p>
    <w:p w:rsidR="003226EA" w:rsidRPr="001630D5" w:rsidRDefault="003226EA" w:rsidP="00680881">
      <w:pPr>
        <w:pStyle w:val="Akapitzlist"/>
        <w:numPr>
          <w:ilvl w:val="0"/>
          <w:numId w:val="54"/>
        </w:numPr>
      </w:pPr>
      <w:r w:rsidRPr="001630D5">
        <w:t>dopuszczenie realizacji dachów i elewacji budynków z zastosowaniem elementów zapewniających możliwość wykorzystania odnawialnych źródeł energii;</w:t>
      </w:r>
    </w:p>
    <w:p w:rsidR="0092468A" w:rsidRPr="001630D5" w:rsidRDefault="0092468A" w:rsidP="00680881">
      <w:pPr>
        <w:pStyle w:val="Akapitzlist"/>
        <w:numPr>
          <w:ilvl w:val="0"/>
          <w:numId w:val="54"/>
        </w:numPr>
      </w:pPr>
      <w:r w:rsidRPr="001630D5">
        <w:t xml:space="preserve">dla dróg wewnętrznych lub obiektów budowlanych infrastruktury technicznej, o których mowa w </w:t>
      </w:r>
      <w:r w:rsidRPr="001630D5">
        <w:rPr>
          <w:b/>
        </w:rPr>
        <w:t>§ 2</w:t>
      </w:r>
      <w:r w:rsidR="001A165F" w:rsidRPr="001630D5">
        <w:rPr>
          <w:b/>
        </w:rPr>
        <w:t>2</w:t>
      </w:r>
      <w:r w:rsidRPr="001630D5">
        <w:t xml:space="preserve">, nie stosuje się ustaleń, o których mowa w </w:t>
      </w:r>
      <w:r w:rsidRPr="001630D5">
        <w:rPr>
          <w:b/>
        </w:rPr>
        <w:t>pkt</w:t>
      </w:r>
      <w:r w:rsidR="00395025" w:rsidRPr="001630D5">
        <w:rPr>
          <w:b/>
        </w:rPr>
        <w:t>.</w:t>
      </w:r>
      <w:r w:rsidRPr="001630D5">
        <w:rPr>
          <w:b/>
        </w:rPr>
        <w:t xml:space="preserve"> 1 </w:t>
      </w:r>
      <w:r w:rsidRPr="001630D5">
        <w:t>–</w:t>
      </w:r>
      <w:r w:rsidRPr="001630D5">
        <w:rPr>
          <w:b/>
        </w:rPr>
        <w:t xml:space="preserve"> </w:t>
      </w:r>
      <w:r w:rsidR="009B08A9" w:rsidRPr="001630D5">
        <w:rPr>
          <w:b/>
        </w:rPr>
        <w:t>8</w:t>
      </w:r>
      <w:r w:rsidRPr="001630D5">
        <w:t>;</w:t>
      </w:r>
    </w:p>
    <w:p w:rsidR="0092468A" w:rsidRPr="001630D5" w:rsidRDefault="0092468A" w:rsidP="00680881">
      <w:pPr>
        <w:pStyle w:val="Akapitzlist"/>
        <w:numPr>
          <w:ilvl w:val="0"/>
          <w:numId w:val="54"/>
        </w:numPr>
      </w:pPr>
      <w:r w:rsidRPr="001630D5">
        <w:t>dla budynków istniejących w dniu wejścia planu w życie lub posiadających ostateczną decyzję o pozwoleniu na budowę w dniu wejścia planu w życie, które nie spełniają:</w:t>
      </w:r>
    </w:p>
    <w:p w:rsidR="0092468A" w:rsidRPr="001630D5" w:rsidRDefault="0092468A" w:rsidP="003B5F07">
      <w:pPr>
        <w:pStyle w:val="Akapitzlist"/>
        <w:numPr>
          <w:ilvl w:val="0"/>
          <w:numId w:val="22"/>
        </w:numPr>
      </w:pPr>
      <w:r w:rsidRPr="001630D5">
        <w:t xml:space="preserve">któregokolwiek z warunków określonych w </w:t>
      </w:r>
      <w:r w:rsidRPr="001630D5">
        <w:rPr>
          <w:b/>
        </w:rPr>
        <w:t>pkt</w:t>
      </w:r>
      <w:r w:rsidR="00395025" w:rsidRPr="001630D5">
        <w:rPr>
          <w:b/>
        </w:rPr>
        <w:t>.</w:t>
      </w:r>
      <w:r w:rsidRPr="001630D5">
        <w:rPr>
          <w:b/>
        </w:rPr>
        <w:t xml:space="preserve"> 1 </w:t>
      </w:r>
      <w:r w:rsidRPr="001630D5">
        <w:t>–</w:t>
      </w:r>
      <w:r w:rsidRPr="001630D5">
        <w:rPr>
          <w:b/>
        </w:rPr>
        <w:t xml:space="preserve"> </w:t>
      </w:r>
      <w:r w:rsidR="00A50996" w:rsidRPr="001630D5">
        <w:rPr>
          <w:b/>
        </w:rPr>
        <w:t>9</w:t>
      </w:r>
      <w:r w:rsidRPr="001630D5">
        <w:t xml:space="preserve"> – dopuszczenie termomodernizacji lub przebudowy,</w:t>
      </w:r>
    </w:p>
    <w:p w:rsidR="0092468A" w:rsidRPr="001630D5" w:rsidRDefault="0092468A" w:rsidP="003B5F07">
      <w:pPr>
        <w:pStyle w:val="Akapitzlist"/>
        <w:numPr>
          <w:ilvl w:val="0"/>
          <w:numId w:val="22"/>
        </w:numPr>
      </w:pPr>
      <w:r w:rsidRPr="001630D5">
        <w:rPr>
          <w:rFonts w:eastAsia="Arial"/>
        </w:rPr>
        <w:t>warunków określonych w </w:t>
      </w:r>
      <w:r w:rsidRPr="001630D5">
        <w:rPr>
          <w:rFonts w:eastAsia="Arial"/>
          <w:b/>
        </w:rPr>
        <w:t>pkt</w:t>
      </w:r>
      <w:r w:rsidR="00395025" w:rsidRPr="001630D5">
        <w:rPr>
          <w:rFonts w:eastAsia="Arial"/>
          <w:b/>
        </w:rPr>
        <w:t>.</w:t>
      </w:r>
      <w:r w:rsidRPr="001630D5">
        <w:rPr>
          <w:rFonts w:eastAsia="Arial"/>
          <w:b/>
        </w:rPr>
        <w:t xml:space="preserve"> </w:t>
      </w:r>
      <w:r w:rsidR="009B08A9" w:rsidRPr="001630D5">
        <w:rPr>
          <w:rFonts w:eastAsia="Arial"/>
          <w:b/>
        </w:rPr>
        <w:t>8</w:t>
      </w:r>
      <w:r w:rsidR="009B08A9" w:rsidRPr="001630D5">
        <w:rPr>
          <w:rFonts w:eastAsia="Arial"/>
        </w:rPr>
        <w:t xml:space="preserve"> i</w:t>
      </w:r>
      <w:r w:rsidR="009B08A9" w:rsidRPr="001630D5">
        <w:rPr>
          <w:rFonts w:eastAsia="Arial"/>
          <w:b/>
        </w:rPr>
        <w:t xml:space="preserve"> </w:t>
      </w:r>
      <w:r w:rsidR="00A50996" w:rsidRPr="001630D5">
        <w:rPr>
          <w:rFonts w:eastAsia="Arial"/>
          <w:b/>
        </w:rPr>
        <w:t>10</w:t>
      </w:r>
      <w:r w:rsidRPr="001630D5">
        <w:rPr>
          <w:rFonts w:eastAsia="Arial"/>
        </w:rPr>
        <w:t xml:space="preserve"> – dopuszczenie w przypadku rozbudowy budynku zastosowania geometrii lub kolorystyki dachu jak w stanie is</w:t>
      </w:r>
      <w:r w:rsidR="008D66B3" w:rsidRPr="001630D5">
        <w:rPr>
          <w:rFonts w:eastAsia="Arial"/>
        </w:rPr>
        <w:t>tniejącym lub zgodnie z decyzją;</w:t>
      </w:r>
    </w:p>
    <w:p w:rsidR="0092468A" w:rsidRPr="001630D5" w:rsidRDefault="0092468A" w:rsidP="00680881">
      <w:pPr>
        <w:pStyle w:val="Akapitzlist"/>
        <w:numPr>
          <w:ilvl w:val="0"/>
          <w:numId w:val="54"/>
        </w:numPr>
      </w:pPr>
      <w:r w:rsidRPr="001630D5">
        <w:t>zakaz lokalizacji ogrodzeń wykonanych z blachy falistej i blachy trapezowej;</w:t>
      </w:r>
    </w:p>
    <w:p w:rsidR="0092468A" w:rsidRPr="001630D5" w:rsidRDefault="003226EA" w:rsidP="00DD0256">
      <w:pPr>
        <w:pStyle w:val="Akapitzlist"/>
        <w:numPr>
          <w:ilvl w:val="0"/>
          <w:numId w:val="54"/>
        </w:numPr>
      </w:pPr>
      <w:r w:rsidRPr="001630D5">
        <w:t>zakaz lokalizacji tablic i urządzeń reklamowych za wyjątkiem szyldów</w:t>
      </w:r>
      <w:r w:rsidR="009212BE">
        <w:rPr>
          <w:rFonts w:eastAsia="Arial"/>
          <w:u w:color="000000"/>
        </w:rPr>
        <w:t>.</w:t>
      </w:r>
    </w:p>
    <w:p w:rsidR="00151EBD" w:rsidRPr="001630D5" w:rsidRDefault="00151EBD" w:rsidP="00151EBD">
      <w:pPr>
        <w:pStyle w:val="Akapitzlist"/>
      </w:pPr>
    </w:p>
    <w:p w:rsidR="00776A75" w:rsidRPr="001630D5" w:rsidRDefault="00776A75" w:rsidP="00D65684">
      <w:pPr>
        <w:spacing w:line="360" w:lineRule="auto"/>
        <w:jc w:val="center"/>
        <w:rPr>
          <w:b/>
        </w:rPr>
      </w:pPr>
      <w:r w:rsidRPr="001630D5">
        <w:rPr>
          <w:b/>
        </w:rPr>
        <w:t>§</w:t>
      </w:r>
      <w:r w:rsidR="00D65684" w:rsidRPr="001630D5">
        <w:rPr>
          <w:b/>
        </w:rPr>
        <w:t xml:space="preserve"> </w:t>
      </w:r>
      <w:r w:rsidR="007C20E9" w:rsidRPr="001630D5">
        <w:rPr>
          <w:b/>
        </w:rPr>
        <w:t>1</w:t>
      </w:r>
      <w:r w:rsidR="00033D78" w:rsidRPr="001630D5">
        <w:rPr>
          <w:b/>
        </w:rPr>
        <w:t>1</w:t>
      </w:r>
    </w:p>
    <w:p w:rsidR="00D33BC7" w:rsidRPr="001630D5" w:rsidRDefault="00776A75" w:rsidP="00C35902">
      <w:pPr>
        <w:spacing w:line="360" w:lineRule="auto"/>
      </w:pPr>
      <w:r w:rsidRPr="001630D5">
        <w:t xml:space="preserve">Dla </w:t>
      </w:r>
      <w:r w:rsidRPr="001630D5">
        <w:rPr>
          <w:b/>
        </w:rPr>
        <w:t>teren</w:t>
      </w:r>
      <w:r w:rsidR="008913FA" w:rsidRPr="001630D5">
        <w:rPr>
          <w:b/>
        </w:rPr>
        <w:t>u sportu i rekreacji</w:t>
      </w:r>
      <w:r w:rsidRPr="001630D5">
        <w:t>, oznaczon</w:t>
      </w:r>
      <w:r w:rsidR="008913FA" w:rsidRPr="001630D5">
        <w:t>ego</w:t>
      </w:r>
      <w:r w:rsidRPr="001630D5">
        <w:t xml:space="preserve"> symbol</w:t>
      </w:r>
      <w:r w:rsidR="008913FA" w:rsidRPr="001630D5">
        <w:t>em</w:t>
      </w:r>
      <w:r w:rsidR="009212BE">
        <w:t xml:space="preserve"> </w:t>
      </w:r>
      <w:r w:rsidR="0092468A" w:rsidRPr="001630D5">
        <w:rPr>
          <w:b/>
        </w:rPr>
        <w:t>US1</w:t>
      </w:r>
      <w:r w:rsidR="006B01A9" w:rsidRPr="001630D5">
        <w:t>,</w:t>
      </w:r>
      <w:r w:rsidRPr="001630D5">
        <w:t xml:space="preserve"> ustala się</w:t>
      </w:r>
      <w:r w:rsidR="00125CD5" w:rsidRPr="001630D5">
        <w:t>:</w:t>
      </w:r>
    </w:p>
    <w:p w:rsidR="00060AEB" w:rsidRPr="001630D5" w:rsidRDefault="004D1925" w:rsidP="004D1925">
      <w:pPr>
        <w:pStyle w:val="Akapitzlist"/>
        <w:numPr>
          <w:ilvl w:val="0"/>
          <w:numId w:val="23"/>
        </w:numPr>
      </w:pPr>
      <w:r w:rsidRPr="001630D5">
        <w:t>przeznaczenie</w:t>
      </w:r>
      <w:r w:rsidR="00125CD5" w:rsidRPr="001630D5">
        <w:t>:</w:t>
      </w:r>
    </w:p>
    <w:p w:rsidR="004D1925" w:rsidRPr="00BE6633" w:rsidRDefault="004D1925" w:rsidP="003B5F07">
      <w:pPr>
        <w:pStyle w:val="Akapitzlist"/>
        <w:numPr>
          <w:ilvl w:val="0"/>
          <w:numId w:val="24"/>
        </w:numPr>
      </w:pPr>
      <w:r w:rsidRPr="00BE6633">
        <w:t>obiekty spor</w:t>
      </w:r>
      <w:r w:rsidR="00BA0D43" w:rsidRPr="00BE6633">
        <w:t>tu i rekreacji, w tym z zakresu turystyki konnej</w:t>
      </w:r>
      <w:r w:rsidRPr="00BE6633">
        <w:t>,</w:t>
      </w:r>
      <w:r w:rsidR="00BA0D43" w:rsidRPr="00BE6633">
        <w:t xml:space="preserve"> jeździec</w:t>
      </w:r>
      <w:r w:rsidR="000D6BDA">
        <w:t>twa, hipoterapii i hodowli koni,</w:t>
      </w:r>
    </w:p>
    <w:p w:rsidR="00125CD5" w:rsidRDefault="004D1925" w:rsidP="003B5F07">
      <w:pPr>
        <w:pStyle w:val="Akapitzlist"/>
        <w:numPr>
          <w:ilvl w:val="0"/>
          <w:numId w:val="24"/>
        </w:numPr>
      </w:pPr>
      <w:r w:rsidRPr="001630D5">
        <w:t xml:space="preserve">obiekty tymczasowe i gospodarcze związane z przeznaczeniem, </w:t>
      </w:r>
      <w:r w:rsidRPr="001630D5">
        <w:br/>
        <w:t xml:space="preserve">o którym mowa w </w:t>
      </w:r>
      <w:r w:rsidRPr="001630D5">
        <w:rPr>
          <w:b/>
        </w:rPr>
        <w:t>lit. a</w:t>
      </w:r>
      <w:r w:rsidR="0058741E" w:rsidRPr="001630D5">
        <w:t>;</w:t>
      </w:r>
    </w:p>
    <w:p w:rsidR="00125CD5" w:rsidRPr="001630D5" w:rsidRDefault="00CD3653" w:rsidP="003B5F07">
      <w:pPr>
        <w:pStyle w:val="Akapitzlist"/>
        <w:numPr>
          <w:ilvl w:val="0"/>
          <w:numId w:val="23"/>
        </w:numPr>
      </w:pPr>
      <w:r w:rsidRPr="001630D5">
        <w:t xml:space="preserve">maksymalna wielkość powierzchni zabudowy w stosunku do powierzchni działki budowlanej </w:t>
      </w:r>
      <w:r w:rsidR="00796AC7" w:rsidRPr="001630D5">
        <w:t>–</w:t>
      </w:r>
      <w:r w:rsidRPr="001630D5">
        <w:t xml:space="preserve"> </w:t>
      </w:r>
      <w:r w:rsidR="00060AEB" w:rsidRPr="001630D5">
        <w:t>6</w:t>
      </w:r>
      <w:r w:rsidR="00A82684" w:rsidRPr="001630D5">
        <w:t>0</w:t>
      </w:r>
      <w:r w:rsidRPr="001630D5">
        <w:t>%</w:t>
      </w:r>
      <w:r w:rsidR="00125CD5" w:rsidRPr="001630D5">
        <w:rPr>
          <w:rFonts w:eastAsia="Arial"/>
        </w:rPr>
        <w:t>;</w:t>
      </w:r>
    </w:p>
    <w:p w:rsidR="00125CD5" w:rsidRPr="001630D5" w:rsidRDefault="00125CD5" w:rsidP="003B5F07">
      <w:pPr>
        <w:pStyle w:val="Akapitzlist"/>
        <w:numPr>
          <w:ilvl w:val="0"/>
          <w:numId w:val="23"/>
        </w:numPr>
      </w:pPr>
      <w:r w:rsidRPr="001630D5">
        <w:t xml:space="preserve">minimalny udział powierzchni biologicznie czynnej w odniesieniu do powierzchni działki budowlanej – </w:t>
      </w:r>
      <w:r w:rsidR="00DD0256" w:rsidRPr="001630D5">
        <w:t>35</w:t>
      </w:r>
      <w:r w:rsidRPr="001630D5">
        <w:t>%;</w:t>
      </w:r>
    </w:p>
    <w:p w:rsidR="00CD3653" w:rsidRPr="001630D5" w:rsidRDefault="00CD3653" w:rsidP="003B5F07">
      <w:pPr>
        <w:pStyle w:val="Akapitzlist"/>
        <w:numPr>
          <w:ilvl w:val="0"/>
          <w:numId w:val="23"/>
        </w:numPr>
      </w:pPr>
      <w:r w:rsidRPr="001630D5">
        <w:t xml:space="preserve">wskaźnik intensywności zabudowy </w:t>
      </w:r>
      <w:r w:rsidR="00796AC7" w:rsidRPr="001630D5">
        <w:t>–</w:t>
      </w:r>
      <w:r w:rsidRPr="001630D5">
        <w:t xml:space="preserve"> min. 0,01, maks. 0,</w:t>
      </w:r>
      <w:r w:rsidR="00DD0256" w:rsidRPr="001630D5">
        <w:t>6</w:t>
      </w:r>
      <w:r w:rsidR="00A82684" w:rsidRPr="001630D5">
        <w:t>;</w:t>
      </w:r>
    </w:p>
    <w:p w:rsidR="005D3F3E" w:rsidRPr="001630D5" w:rsidRDefault="005D3F3E" w:rsidP="003B5F07">
      <w:pPr>
        <w:pStyle w:val="Akapitzlist"/>
        <w:numPr>
          <w:ilvl w:val="0"/>
          <w:numId w:val="23"/>
        </w:numPr>
      </w:pPr>
      <w:r w:rsidRPr="001630D5">
        <w:t>geometria dachów – dowolna;</w:t>
      </w:r>
    </w:p>
    <w:p w:rsidR="00060AEB" w:rsidRPr="00BA0D43" w:rsidRDefault="005A1139" w:rsidP="00060AEB">
      <w:pPr>
        <w:pStyle w:val="Akapitzlist"/>
        <w:numPr>
          <w:ilvl w:val="0"/>
          <w:numId w:val="23"/>
        </w:numPr>
      </w:pPr>
      <w:r w:rsidRPr="00BA0D43">
        <w:rPr>
          <w:rFonts w:eastAsia="Arial"/>
          <w:u w:color="000000"/>
        </w:rPr>
        <w:t xml:space="preserve">maksymalna wysokość zabudowy </w:t>
      </w:r>
      <w:r w:rsidR="00060AEB" w:rsidRPr="00BA0D43">
        <w:rPr>
          <w:rFonts w:eastAsia="Arial"/>
        </w:rPr>
        <w:t>–</w:t>
      </w:r>
      <w:r w:rsidR="00060AEB" w:rsidRPr="00BA0D43">
        <w:t xml:space="preserve"> 16</w:t>
      </w:r>
      <w:r w:rsidR="00AD773B" w:rsidRPr="00BA0D43">
        <w:t>,0</w:t>
      </w:r>
      <w:r w:rsidR="00060AEB" w:rsidRPr="00BA0D43">
        <w:t xml:space="preserve"> m, w tym wysokość budynków:</w:t>
      </w:r>
    </w:p>
    <w:p w:rsidR="00060AEB" w:rsidRPr="00BA0D43" w:rsidRDefault="00060AEB" w:rsidP="00060AEB">
      <w:pPr>
        <w:pStyle w:val="Akapitzlist"/>
        <w:numPr>
          <w:ilvl w:val="0"/>
          <w:numId w:val="70"/>
        </w:numPr>
      </w:pPr>
      <w:r w:rsidRPr="00BA0D43">
        <w:t xml:space="preserve">obiektów tymczasowych </w:t>
      </w:r>
      <w:r w:rsidR="00F95437" w:rsidRPr="00BA0D43">
        <w:t xml:space="preserve"> </w:t>
      </w:r>
      <w:r w:rsidRPr="00BA0D43">
        <w:t xml:space="preserve">– </w:t>
      </w:r>
      <w:r w:rsidR="00F95437" w:rsidRPr="00BA0D43">
        <w:t xml:space="preserve"> </w:t>
      </w:r>
      <w:r w:rsidRPr="00BA0D43">
        <w:t>9</w:t>
      </w:r>
      <w:r w:rsidR="00F95437" w:rsidRPr="00BA0D43">
        <w:t>,0</w:t>
      </w:r>
      <w:r w:rsidRPr="00BA0D43">
        <w:t xml:space="preserve"> m,</w:t>
      </w:r>
    </w:p>
    <w:p w:rsidR="00060AEB" w:rsidRPr="001630D5" w:rsidRDefault="00060AEB" w:rsidP="00060AEB">
      <w:pPr>
        <w:pStyle w:val="Akapitzlist"/>
        <w:numPr>
          <w:ilvl w:val="0"/>
          <w:numId w:val="70"/>
        </w:numPr>
      </w:pPr>
      <w:r w:rsidRPr="001630D5">
        <w:t>obiektów gospodarczych – 7</w:t>
      </w:r>
      <w:r w:rsidR="00F95437" w:rsidRPr="001630D5">
        <w:t>,0</w:t>
      </w:r>
      <w:r w:rsidR="009212BE">
        <w:t xml:space="preserve"> m;</w:t>
      </w:r>
    </w:p>
    <w:p w:rsidR="008F505F" w:rsidRPr="001630D5" w:rsidRDefault="00CD3653" w:rsidP="003B5F07">
      <w:pPr>
        <w:pStyle w:val="Akapitzlist"/>
        <w:numPr>
          <w:ilvl w:val="0"/>
          <w:numId w:val="23"/>
        </w:numPr>
      </w:pPr>
      <w:r w:rsidRPr="001630D5">
        <w:t xml:space="preserve">dla dróg wewnętrznych lub nowo projektowanych obiektów budowlanych infrastruktury technicznej, o których mowa w </w:t>
      </w:r>
      <w:r w:rsidRPr="001630D5">
        <w:rPr>
          <w:b/>
        </w:rPr>
        <w:t>§ 2</w:t>
      </w:r>
      <w:r w:rsidR="001A165F" w:rsidRPr="001630D5">
        <w:rPr>
          <w:b/>
        </w:rPr>
        <w:t>2</w:t>
      </w:r>
      <w:r w:rsidRPr="001630D5">
        <w:t xml:space="preserve">, </w:t>
      </w:r>
      <w:r w:rsidR="005D3F3E" w:rsidRPr="001630D5">
        <w:t xml:space="preserve">nie stosuje się odpowiednio ustaleń, o których mowa w </w:t>
      </w:r>
      <w:r w:rsidR="005D3F3E" w:rsidRPr="001630D5">
        <w:rPr>
          <w:b/>
        </w:rPr>
        <w:t>pkt</w:t>
      </w:r>
      <w:r w:rsidR="004D1925" w:rsidRPr="001630D5">
        <w:rPr>
          <w:b/>
        </w:rPr>
        <w:t>.</w:t>
      </w:r>
      <w:r w:rsidR="005D3F3E" w:rsidRPr="001630D5">
        <w:rPr>
          <w:b/>
        </w:rPr>
        <w:t xml:space="preserve"> 1 </w:t>
      </w:r>
      <w:r w:rsidR="004D1925" w:rsidRPr="001630D5">
        <w:rPr>
          <w:b/>
        </w:rPr>
        <w:t>–</w:t>
      </w:r>
      <w:r w:rsidR="005D3F3E" w:rsidRPr="001630D5">
        <w:rPr>
          <w:b/>
        </w:rPr>
        <w:t xml:space="preserve"> </w:t>
      </w:r>
      <w:r w:rsidR="004D1925" w:rsidRPr="001630D5">
        <w:rPr>
          <w:b/>
        </w:rPr>
        <w:t>5</w:t>
      </w:r>
      <w:r w:rsidR="008F505F" w:rsidRPr="001630D5">
        <w:t>;</w:t>
      </w:r>
    </w:p>
    <w:p w:rsidR="00125CD5" w:rsidRPr="001630D5" w:rsidRDefault="003226EA" w:rsidP="003B5F07">
      <w:pPr>
        <w:pStyle w:val="Akapitzlist"/>
        <w:numPr>
          <w:ilvl w:val="0"/>
          <w:numId w:val="23"/>
        </w:numPr>
      </w:pPr>
      <w:r w:rsidRPr="001630D5">
        <w:t>zakaz lokalizacji tablic i urządzeń reklamowych za wyjątkiem szyldów</w:t>
      </w:r>
      <w:r w:rsidR="004D1925" w:rsidRPr="001630D5">
        <w:rPr>
          <w:rFonts w:eastAsia="Arial"/>
        </w:rPr>
        <w:t>.</w:t>
      </w:r>
    </w:p>
    <w:p w:rsidR="0092468A" w:rsidRPr="001630D5" w:rsidRDefault="0092468A" w:rsidP="00624916"/>
    <w:p w:rsidR="0092468A" w:rsidRPr="001630D5" w:rsidRDefault="0092468A" w:rsidP="0092468A">
      <w:pPr>
        <w:spacing w:line="360" w:lineRule="auto"/>
        <w:jc w:val="center"/>
        <w:rPr>
          <w:b/>
        </w:rPr>
      </w:pPr>
      <w:r w:rsidRPr="001630D5">
        <w:rPr>
          <w:b/>
        </w:rPr>
        <w:lastRenderedPageBreak/>
        <w:t>§ 1</w:t>
      </w:r>
      <w:r w:rsidR="00033D78" w:rsidRPr="001630D5">
        <w:rPr>
          <w:b/>
        </w:rPr>
        <w:t>2</w:t>
      </w:r>
    </w:p>
    <w:p w:rsidR="0092468A" w:rsidRPr="001630D5" w:rsidRDefault="0092468A" w:rsidP="0092468A">
      <w:pPr>
        <w:spacing w:line="360" w:lineRule="auto"/>
      </w:pPr>
      <w:r w:rsidRPr="001630D5">
        <w:t xml:space="preserve">Dla </w:t>
      </w:r>
      <w:r w:rsidRPr="001630D5">
        <w:rPr>
          <w:b/>
        </w:rPr>
        <w:t>terenów zieleni</w:t>
      </w:r>
      <w:r w:rsidRPr="001630D5">
        <w:t xml:space="preserve">, oznaczonych symbolami: </w:t>
      </w:r>
      <w:r w:rsidRPr="001630D5">
        <w:rPr>
          <w:b/>
        </w:rPr>
        <w:t>Z1 – Z</w:t>
      </w:r>
      <w:r w:rsidR="00B530DA">
        <w:rPr>
          <w:b/>
        </w:rPr>
        <w:t>6</w:t>
      </w:r>
      <w:r w:rsidRPr="001630D5">
        <w:t>, ustala się:</w:t>
      </w:r>
    </w:p>
    <w:p w:rsidR="0092468A" w:rsidRPr="001630D5" w:rsidRDefault="0092468A" w:rsidP="003B5F07">
      <w:pPr>
        <w:pStyle w:val="Akapitzlist"/>
        <w:numPr>
          <w:ilvl w:val="0"/>
          <w:numId w:val="56"/>
        </w:numPr>
      </w:pPr>
      <w:r w:rsidRPr="001630D5">
        <w:t>przeznaczenie:</w:t>
      </w:r>
    </w:p>
    <w:p w:rsidR="00994788" w:rsidRPr="001630D5" w:rsidRDefault="0092468A" w:rsidP="003B5F07">
      <w:pPr>
        <w:pStyle w:val="Akapitzlist"/>
        <w:numPr>
          <w:ilvl w:val="0"/>
          <w:numId w:val="60"/>
        </w:numPr>
      </w:pPr>
      <w:r w:rsidRPr="001630D5">
        <w:t>zieleń</w:t>
      </w:r>
      <w:r w:rsidR="00994788" w:rsidRPr="001630D5">
        <w:t>,</w:t>
      </w:r>
    </w:p>
    <w:p w:rsidR="0092468A" w:rsidRPr="001630D5" w:rsidRDefault="0092468A" w:rsidP="003B5F07">
      <w:pPr>
        <w:pStyle w:val="Akapitzlist"/>
        <w:numPr>
          <w:ilvl w:val="0"/>
          <w:numId w:val="60"/>
        </w:numPr>
      </w:pPr>
      <w:r w:rsidRPr="001630D5">
        <w:t>dopuszczenie użytkowania rolniczego</w:t>
      </w:r>
      <w:r w:rsidR="00915E47" w:rsidRPr="001630D5">
        <w:t>;</w:t>
      </w:r>
    </w:p>
    <w:p w:rsidR="00E72497" w:rsidRPr="001630D5" w:rsidRDefault="00E05A3A" w:rsidP="00994788">
      <w:pPr>
        <w:pStyle w:val="Akapitzlist"/>
        <w:numPr>
          <w:ilvl w:val="0"/>
          <w:numId w:val="56"/>
        </w:numPr>
      </w:pPr>
      <w:r w:rsidRPr="001630D5">
        <w:rPr>
          <w:rFonts w:eastAsia="Arial"/>
          <w:u w:color="000000"/>
        </w:rPr>
        <w:t>dopuszczenie lokalizacji budowli hydrotechnicznych i urządzeń wodnych;</w:t>
      </w:r>
    </w:p>
    <w:p w:rsidR="0092468A" w:rsidRPr="001630D5" w:rsidRDefault="0092468A" w:rsidP="00881481">
      <w:pPr>
        <w:pStyle w:val="Akapitzlist"/>
        <w:numPr>
          <w:ilvl w:val="0"/>
          <w:numId w:val="56"/>
        </w:numPr>
      </w:pPr>
      <w:r w:rsidRPr="001630D5">
        <w:t xml:space="preserve">minimalny udział powierzchni biologicznie czynnej w odniesieniu do powierzchni działki budowlanej </w:t>
      </w:r>
      <w:r w:rsidR="00881481" w:rsidRPr="001630D5">
        <w:t xml:space="preserve">– </w:t>
      </w:r>
      <w:r w:rsidR="00915E47" w:rsidRPr="001630D5">
        <w:t>80</w:t>
      </w:r>
      <w:r w:rsidR="00881481" w:rsidRPr="001630D5">
        <w:t>%;</w:t>
      </w:r>
    </w:p>
    <w:p w:rsidR="002C1DAF" w:rsidRPr="006A0096" w:rsidRDefault="005A1139" w:rsidP="001A2989">
      <w:pPr>
        <w:pStyle w:val="Akapitzlist"/>
        <w:numPr>
          <w:ilvl w:val="0"/>
          <w:numId w:val="56"/>
        </w:numPr>
        <w:tabs>
          <w:tab w:val="left" w:pos="426"/>
        </w:tabs>
        <w:rPr>
          <w:rFonts w:eastAsia="Arial"/>
        </w:rPr>
      </w:pPr>
      <w:r w:rsidRPr="006A0096">
        <w:rPr>
          <w:rFonts w:eastAsia="Arial"/>
          <w:u w:color="000000"/>
        </w:rPr>
        <w:t xml:space="preserve">maksymalna wysokość zabudowy obiektów budowlanych infrastruktury technicznej </w:t>
      </w:r>
      <w:r w:rsidR="001A2989" w:rsidRPr="006A0096">
        <w:rPr>
          <w:rFonts w:eastAsia="Arial"/>
        </w:rPr>
        <w:t>– 1</w:t>
      </w:r>
      <w:r w:rsidR="00946C3C" w:rsidRPr="006A0096">
        <w:rPr>
          <w:rFonts w:eastAsia="Arial"/>
        </w:rPr>
        <w:t>2,0</w:t>
      </w:r>
      <w:r w:rsidR="001A2989" w:rsidRPr="006A0096">
        <w:rPr>
          <w:rFonts w:eastAsia="Arial"/>
        </w:rPr>
        <w:t xml:space="preserve"> m</w:t>
      </w:r>
      <w:r w:rsidR="002A5842" w:rsidRPr="006A0096">
        <w:rPr>
          <w:rFonts w:eastAsia="Arial"/>
        </w:rPr>
        <w:t>;</w:t>
      </w:r>
    </w:p>
    <w:p w:rsidR="002A5842" w:rsidRPr="001630D5" w:rsidRDefault="002A5842" w:rsidP="002A5842">
      <w:pPr>
        <w:pStyle w:val="Akapitzlist"/>
        <w:numPr>
          <w:ilvl w:val="0"/>
          <w:numId w:val="56"/>
        </w:numPr>
        <w:tabs>
          <w:tab w:val="left" w:pos="426"/>
        </w:tabs>
        <w:rPr>
          <w:rFonts w:eastAsia="Arial"/>
        </w:rPr>
      </w:pPr>
      <w:r w:rsidRPr="001630D5">
        <w:rPr>
          <w:rFonts w:eastAsia="Arial"/>
        </w:rPr>
        <w:t>dla budynków istniejących w dniu wejścia planu w życie lub posiadających ostateczną decyzje o pozwoleniu na budowę w dniu wejścia planu w życie dopuszczenie termomodernizacji lub przebudowy;</w:t>
      </w:r>
    </w:p>
    <w:p w:rsidR="003B5F07" w:rsidRPr="001630D5" w:rsidRDefault="002C1DAF" w:rsidP="001A2989">
      <w:pPr>
        <w:pStyle w:val="Akapitzlist"/>
        <w:numPr>
          <w:ilvl w:val="0"/>
          <w:numId w:val="56"/>
        </w:numPr>
        <w:tabs>
          <w:tab w:val="left" w:pos="426"/>
        </w:tabs>
        <w:rPr>
          <w:rFonts w:eastAsia="Arial"/>
        </w:rPr>
      </w:pPr>
      <w:r w:rsidRPr="001630D5">
        <w:rPr>
          <w:rFonts w:eastAsia="Arial"/>
          <w:u w:color="000000"/>
        </w:rPr>
        <w:t>zakaz zabudowy, za wyjątkiem obiektów budowlanych infrastruktury technicznej</w:t>
      </w:r>
      <w:r w:rsidR="001A2989" w:rsidRPr="001630D5">
        <w:rPr>
          <w:rFonts w:eastAsia="Arial"/>
        </w:rPr>
        <w:t>;</w:t>
      </w:r>
    </w:p>
    <w:p w:rsidR="003B5F07" w:rsidRPr="001630D5" w:rsidRDefault="00AA1C21" w:rsidP="003B5F07">
      <w:pPr>
        <w:pStyle w:val="Akapitzlist"/>
        <w:numPr>
          <w:ilvl w:val="0"/>
          <w:numId w:val="56"/>
        </w:numPr>
        <w:tabs>
          <w:tab w:val="left" w:pos="426"/>
        </w:tabs>
        <w:rPr>
          <w:rFonts w:eastAsia="Arial"/>
        </w:rPr>
      </w:pPr>
      <w:r w:rsidRPr="006A0096">
        <w:t xml:space="preserve">dla  </w:t>
      </w:r>
      <w:r w:rsidR="003B5F07" w:rsidRPr="006A0096">
        <w:t xml:space="preserve">nowo projektowanych </w:t>
      </w:r>
      <w:r w:rsidRPr="006A0096">
        <w:t>sieci i urządzeń infrastruktury technicznej</w:t>
      </w:r>
      <w:r w:rsidR="003C5094" w:rsidRPr="006A0096">
        <w:t>,</w:t>
      </w:r>
      <w:r w:rsidRPr="006A0096">
        <w:t xml:space="preserve"> </w:t>
      </w:r>
      <w:r w:rsidR="003B5F07" w:rsidRPr="006A0096">
        <w:t>obiektów budowlanych infrastruktury technicznej, o</w:t>
      </w:r>
      <w:r w:rsidR="003B5F07" w:rsidRPr="001630D5">
        <w:t> których mowa w</w:t>
      </w:r>
      <w:r w:rsidR="003B5F07" w:rsidRPr="001630D5">
        <w:rPr>
          <w:b/>
        </w:rPr>
        <w:t xml:space="preserve"> § 2</w:t>
      </w:r>
      <w:r w:rsidR="00395025" w:rsidRPr="001630D5">
        <w:rPr>
          <w:b/>
        </w:rPr>
        <w:t>2</w:t>
      </w:r>
      <w:r w:rsidR="003B5F07" w:rsidRPr="001630D5">
        <w:t>,</w:t>
      </w:r>
      <w:r w:rsidR="003B5F07" w:rsidRPr="001630D5">
        <w:rPr>
          <w:b/>
        </w:rPr>
        <w:t> </w:t>
      </w:r>
      <w:r w:rsidR="003B5F07" w:rsidRPr="001630D5">
        <w:t>nie stosuje się odpowiednio ustaleń, o których mowa w </w:t>
      </w:r>
      <w:r w:rsidR="003B5F07" w:rsidRPr="001630D5">
        <w:rPr>
          <w:b/>
        </w:rPr>
        <w:t>pkt</w:t>
      </w:r>
      <w:r w:rsidR="00A556D3" w:rsidRPr="001630D5">
        <w:rPr>
          <w:b/>
        </w:rPr>
        <w:t>.</w:t>
      </w:r>
      <w:r w:rsidR="003B5F07" w:rsidRPr="001630D5">
        <w:rPr>
          <w:b/>
        </w:rPr>
        <w:t xml:space="preserve"> 1 </w:t>
      </w:r>
      <w:r w:rsidR="003B5F07" w:rsidRPr="001630D5">
        <w:t>–</w:t>
      </w:r>
      <w:r w:rsidR="003B5F07" w:rsidRPr="001630D5">
        <w:rPr>
          <w:b/>
        </w:rPr>
        <w:t xml:space="preserve"> </w:t>
      </w:r>
      <w:r w:rsidRPr="001630D5">
        <w:rPr>
          <w:b/>
        </w:rPr>
        <w:t>3</w:t>
      </w:r>
      <w:r w:rsidR="003B5F07" w:rsidRPr="001630D5">
        <w:t>;</w:t>
      </w:r>
    </w:p>
    <w:p w:rsidR="0092468A" w:rsidRPr="001630D5" w:rsidRDefault="003226EA" w:rsidP="003B5F07">
      <w:pPr>
        <w:pStyle w:val="Akapitzlist"/>
        <w:numPr>
          <w:ilvl w:val="0"/>
          <w:numId w:val="56"/>
        </w:numPr>
      </w:pPr>
      <w:r w:rsidRPr="001630D5">
        <w:t>zakaz lokalizacji tablic i urządzeń reklamowych za wyjątkiem szyldów</w:t>
      </w:r>
      <w:r w:rsidR="0092468A" w:rsidRPr="001630D5">
        <w:t>.</w:t>
      </w:r>
    </w:p>
    <w:p w:rsidR="00EF4C7C" w:rsidRPr="001630D5" w:rsidRDefault="00EF4C7C" w:rsidP="00EF4C7C">
      <w:pPr>
        <w:pStyle w:val="Akapitzlist"/>
      </w:pPr>
    </w:p>
    <w:p w:rsidR="00EF4C7C" w:rsidRPr="001630D5" w:rsidRDefault="00EF4C7C" w:rsidP="00EF4C7C">
      <w:pPr>
        <w:spacing w:line="360" w:lineRule="auto"/>
        <w:jc w:val="center"/>
        <w:rPr>
          <w:b/>
        </w:rPr>
      </w:pPr>
      <w:r w:rsidRPr="001630D5">
        <w:rPr>
          <w:b/>
        </w:rPr>
        <w:t>§ 13</w:t>
      </w:r>
    </w:p>
    <w:p w:rsidR="00EF4C7C" w:rsidRPr="00A1373D" w:rsidRDefault="00EF4C7C" w:rsidP="00EF4C7C">
      <w:pPr>
        <w:spacing w:line="360" w:lineRule="auto"/>
      </w:pPr>
      <w:r w:rsidRPr="001630D5">
        <w:t xml:space="preserve">Dla </w:t>
      </w:r>
      <w:r w:rsidRPr="001630D5">
        <w:rPr>
          <w:b/>
        </w:rPr>
        <w:t>teren</w:t>
      </w:r>
      <w:r w:rsidR="008D66B3" w:rsidRPr="001630D5">
        <w:rPr>
          <w:b/>
        </w:rPr>
        <w:t>u</w:t>
      </w:r>
      <w:r w:rsidRPr="001630D5">
        <w:rPr>
          <w:b/>
        </w:rPr>
        <w:t xml:space="preserve"> zieleni</w:t>
      </w:r>
      <w:r w:rsidRPr="001630D5">
        <w:t>, oznaczon</w:t>
      </w:r>
      <w:r w:rsidR="008D66B3" w:rsidRPr="001630D5">
        <w:t>ego</w:t>
      </w:r>
      <w:r w:rsidRPr="001630D5">
        <w:t xml:space="preserve"> symbol</w:t>
      </w:r>
      <w:r w:rsidR="008D66B3" w:rsidRPr="001630D5">
        <w:t>em</w:t>
      </w:r>
      <w:r w:rsidRPr="001630D5">
        <w:t xml:space="preserve"> </w:t>
      </w:r>
      <w:r w:rsidRPr="001630D5">
        <w:rPr>
          <w:b/>
        </w:rPr>
        <w:t>Z</w:t>
      </w:r>
      <w:r w:rsidR="00B530DA">
        <w:rPr>
          <w:b/>
        </w:rPr>
        <w:t>7</w:t>
      </w:r>
      <w:r w:rsidR="00A1373D" w:rsidRPr="00A1373D">
        <w:t>, ustala się</w:t>
      </w:r>
      <w:r w:rsidRPr="00A1373D">
        <w:t>:</w:t>
      </w:r>
    </w:p>
    <w:p w:rsidR="0023553A" w:rsidRPr="001630D5" w:rsidRDefault="00EF4C7C" w:rsidP="008D66B3">
      <w:pPr>
        <w:pStyle w:val="Akapitzlist"/>
        <w:numPr>
          <w:ilvl w:val="0"/>
          <w:numId w:val="73"/>
        </w:numPr>
      </w:pPr>
      <w:r w:rsidRPr="001630D5">
        <w:t>przeznaczenie:</w:t>
      </w:r>
      <w:r w:rsidR="008D66B3" w:rsidRPr="001630D5">
        <w:t xml:space="preserve"> </w:t>
      </w:r>
      <w:r w:rsidRPr="001630D5">
        <w:t>zieleń</w:t>
      </w:r>
      <w:r w:rsidR="008D66B3" w:rsidRPr="001630D5">
        <w:t>;</w:t>
      </w:r>
    </w:p>
    <w:p w:rsidR="00EF4C7C" w:rsidRPr="001630D5" w:rsidRDefault="00EF4C7C" w:rsidP="002A3C7E">
      <w:pPr>
        <w:pStyle w:val="Akapitzlist"/>
        <w:numPr>
          <w:ilvl w:val="0"/>
          <w:numId w:val="73"/>
        </w:numPr>
      </w:pPr>
      <w:r w:rsidRPr="001630D5">
        <w:t>minimalny udział powierzchni biologicznie czynnej w odniesieniu do</w:t>
      </w:r>
      <w:r w:rsidR="002A3C7E" w:rsidRPr="001630D5">
        <w:t xml:space="preserve"> powierzchni działki budowlanej – </w:t>
      </w:r>
      <w:r w:rsidR="008D66B3" w:rsidRPr="001630D5">
        <w:t>100</w:t>
      </w:r>
      <w:r w:rsidR="002A3C7E" w:rsidRPr="001630D5">
        <w:t>%;</w:t>
      </w:r>
    </w:p>
    <w:p w:rsidR="00EF4C7C" w:rsidRPr="006A0096" w:rsidRDefault="005A1139" w:rsidP="008D66B3">
      <w:pPr>
        <w:pStyle w:val="Akapitzlist"/>
        <w:numPr>
          <w:ilvl w:val="0"/>
          <w:numId w:val="73"/>
        </w:numPr>
        <w:tabs>
          <w:tab w:val="left" w:pos="426"/>
        </w:tabs>
        <w:rPr>
          <w:rFonts w:eastAsia="Arial"/>
        </w:rPr>
      </w:pPr>
      <w:r w:rsidRPr="006A0096">
        <w:rPr>
          <w:rFonts w:eastAsia="Arial"/>
          <w:u w:color="000000"/>
        </w:rPr>
        <w:t xml:space="preserve">maksymalna wysokość zabudowy obiektów budowlanych infrastruktury technicznej - </w:t>
      </w:r>
      <w:r w:rsidR="00915E47" w:rsidRPr="006A0096">
        <w:rPr>
          <w:rFonts w:eastAsia="Arial"/>
        </w:rPr>
        <w:t xml:space="preserve"> </w:t>
      </w:r>
      <w:r w:rsidR="00465F7E" w:rsidRPr="006A0096">
        <w:rPr>
          <w:rFonts w:eastAsia="Arial"/>
        </w:rPr>
        <w:t>–</w:t>
      </w:r>
      <w:r w:rsidR="00941366" w:rsidRPr="006A0096">
        <w:rPr>
          <w:rFonts w:eastAsia="Arial"/>
        </w:rPr>
        <w:t xml:space="preserve"> </w:t>
      </w:r>
      <w:r w:rsidR="00465F7E" w:rsidRPr="006A0096">
        <w:rPr>
          <w:rFonts w:eastAsia="Arial"/>
        </w:rPr>
        <w:t>1</w:t>
      </w:r>
      <w:r w:rsidR="008D66B3" w:rsidRPr="006A0096">
        <w:rPr>
          <w:rFonts w:eastAsia="Arial"/>
        </w:rPr>
        <w:t>2,0 m;</w:t>
      </w:r>
    </w:p>
    <w:p w:rsidR="00EF4C7C" w:rsidRPr="001630D5" w:rsidRDefault="00915E47" w:rsidP="00BA673B">
      <w:pPr>
        <w:pStyle w:val="Akapitzlist"/>
        <w:numPr>
          <w:ilvl w:val="0"/>
          <w:numId w:val="73"/>
        </w:numPr>
        <w:tabs>
          <w:tab w:val="left" w:pos="426"/>
        </w:tabs>
        <w:rPr>
          <w:rFonts w:eastAsia="Arial"/>
        </w:rPr>
      </w:pPr>
      <w:r w:rsidRPr="006A0096">
        <w:rPr>
          <w:rFonts w:eastAsia="Arial"/>
          <w:u w:color="000000"/>
        </w:rPr>
        <w:t>zakaz zabudowy, za wyjątkiem</w:t>
      </w:r>
      <w:r w:rsidRPr="001630D5">
        <w:rPr>
          <w:rFonts w:eastAsia="Arial"/>
          <w:u w:color="000000"/>
        </w:rPr>
        <w:t xml:space="preserve"> obiektów budowlanych infrastruktury technicznej</w:t>
      </w:r>
      <w:r w:rsidR="0088320C" w:rsidRPr="001630D5">
        <w:rPr>
          <w:rFonts w:eastAsia="Arial"/>
        </w:rPr>
        <w:t xml:space="preserve">, zgodnie z </w:t>
      </w:r>
      <w:r w:rsidR="0088320C" w:rsidRPr="001630D5">
        <w:rPr>
          <w:b/>
        </w:rPr>
        <w:t>§ 26</w:t>
      </w:r>
      <w:r w:rsidR="0088320C" w:rsidRPr="001630D5">
        <w:t>;</w:t>
      </w:r>
    </w:p>
    <w:p w:rsidR="00EF4C7C" w:rsidRPr="001630D5" w:rsidRDefault="00EF4C7C" w:rsidP="00BA673B">
      <w:pPr>
        <w:pStyle w:val="Akapitzlist"/>
        <w:numPr>
          <w:ilvl w:val="0"/>
          <w:numId w:val="73"/>
        </w:numPr>
        <w:tabs>
          <w:tab w:val="left" w:pos="426"/>
        </w:tabs>
        <w:rPr>
          <w:rFonts w:eastAsia="Arial"/>
        </w:rPr>
      </w:pPr>
      <w:r w:rsidRPr="001630D5">
        <w:t xml:space="preserve">dla nowo projektowanych </w:t>
      </w:r>
      <w:r w:rsidR="00AA1C21" w:rsidRPr="001630D5">
        <w:t>sieci i urządzeń</w:t>
      </w:r>
      <w:r w:rsidRPr="001630D5">
        <w:t xml:space="preserve"> infrastruktury technicznej, o których mowa w</w:t>
      </w:r>
      <w:r w:rsidRPr="001630D5">
        <w:rPr>
          <w:b/>
        </w:rPr>
        <w:t xml:space="preserve"> § 2</w:t>
      </w:r>
      <w:r w:rsidR="00395025" w:rsidRPr="001630D5">
        <w:rPr>
          <w:b/>
        </w:rPr>
        <w:t>2</w:t>
      </w:r>
      <w:r w:rsidRPr="001630D5">
        <w:t>,</w:t>
      </w:r>
      <w:r w:rsidRPr="001630D5">
        <w:rPr>
          <w:b/>
        </w:rPr>
        <w:t> </w:t>
      </w:r>
      <w:r w:rsidRPr="001630D5">
        <w:t>nie stosuje się odpowiednio ustaleń, o których mowa w </w:t>
      </w:r>
      <w:r w:rsidRPr="001630D5">
        <w:rPr>
          <w:b/>
        </w:rPr>
        <w:t>pkt</w:t>
      </w:r>
      <w:r w:rsidR="008F505F" w:rsidRPr="001630D5">
        <w:rPr>
          <w:b/>
        </w:rPr>
        <w:t>.</w:t>
      </w:r>
      <w:r w:rsidRPr="001630D5">
        <w:rPr>
          <w:b/>
        </w:rPr>
        <w:t xml:space="preserve"> 1 </w:t>
      </w:r>
      <w:r w:rsidRPr="001630D5">
        <w:t>–</w:t>
      </w:r>
      <w:r w:rsidRPr="001630D5">
        <w:rPr>
          <w:b/>
        </w:rPr>
        <w:t xml:space="preserve"> </w:t>
      </w:r>
      <w:r w:rsidR="00915E47" w:rsidRPr="001630D5">
        <w:rPr>
          <w:b/>
        </w:rPr>
        <w:t>3</w:t>
      </w:r>
      <w:r w:rsidRPr="001630D5">
        <w:t>;</w:t>
      </w:r>
    </w:p>
    <w:p w:rsidR="00EF4C7C" w:rsidRPr="001630D5" w:rsidRDefault="00EF4C7C" w:rsidP="00BA673B">
      <w:pPr>
        <w:pStyle w:val="Akapitzlist"/>
        <w:numPr>
          <w:ilvl w:val="0"/>
          <w:numId w:val="73"/>
        </w:numPr>
      </w:pPr>
      <w:r w:rsidRPr="001630D5">
        <w:t>zakaz lokalizacji tablic i urządzeń reklamowych.</w:t>
      </w:r>
    </w:p>
    <w:p w:rsidR="00185ABE" w:rsidRPr="001630D5" w:rsidRDefault="00185ABE" w:rsidP="00185ABE">
      <w:pPr>
        <w:pStyle w:val="Akapitzlist"/>
      </w:pPr>
    </w:p>
    <w:p w:rsidR="00856F2C" w:rsidRPr="006A0096" w:rsidRDefault="00E54291" w:rsidP="00D65684">
      <w:pPr>
        <w:spacing w:line="360" w:lineRule="auto"/>
        <w:jc w:val="center"/>
        <w:rPr>
          <w:b/>
        </w:rPr>
      </w:pPr>
      <w:r w:rsidRPr="006A0096">
        <w:rPr>
          <w:b/>
        </w:rPr>
        <w:t>§</w:t>
      </w:r>
      <w:r w:rsidR="00D65684" w:rsidRPr="006A0096">
        <w:rPr>
          <w:b/>
        </w:rPr>
        <w:t xml:space="preserve"> </w:t>
      </w:r>
      <w:r w:rsidR="007C20E9" w:rsidRPr="006A0096">
        <w:rPr>
          <w:b/>
        </w:rPr>
        <w:t>1</w:t>
      </w:r>
      <w:r w:rsidR="00EF4C7C" w:rsidRPr="006A0096">
        <w:rPr>
          <w:b/>
        </w:rPr>
        <w:t>4</w:t>
      </w:r>
    </w:p>
    <w:p w:rsidR="00856F2C" w:rsidRPr="006A0096" w:rsidRDefault="00856F2C" w:rsidP="00C35902">
      <w:pPr>
        <w:spacing w:line="360" w:lineRule="auto"/>
      </w:pPr>
      <w:r w:rsidRPr="006A0096">
        <w:t xml:space="preserve">Dla </w:t>
      </w:r>
      <w:r w:rsidR="0058741E" w:rsidRPr="006A0096">
        <w:rPr>
          <w:b/>
        </w:rPr>
        <w:t xml:space="preserve">terenów </w:t>
      </w:r>
      <w:r w:rsidR="0092468A" w:rsidRPr="006A0096">
        <w:rPr>
          <w:b/>
        </w:rPr>
        <w:t>lasów</w:t>
      </w:r>
      <w:r w:rsidRPr="006A0096">
        <w:t>, oznaczon</w:t>
      </w:r>
      <w:r w:rsidR="0092468A" w:rsidRPr="006A0096">
        <w:t>ych</w:t>
      </w:r>
      <w:r w:rsidRPr="006A0096">
        <w:t xml:space="preserve"> symbol</w:t>
      </w:r>
      <w:r w:rsidR="0092468A" w:rsidRPr="006A0096">
        <w:t>ami</w:t>
      </w:r>
      <w:r w:rsidR="009212BE">
        <w:t>:</w:t>
      </w:r>
      <w:r w:rsidRPr="006A0096">
        <w:t xml:space="preserve"> </w:t>
      </w:r>
      <w:r w:rsidRPr="006A0096">
        <w:rPr>
          <w:b/>
        </w:rPr>
        <w:t>Z</w:t>
      </w:r>
      <w:r w:rsidR="0092468A" w:rsidRPr="006A0096">
        <w:rPr>
          <w:b/>
        </w:rPr>
        <w:t xml:space="preserve">L1 </w:t>
      </w:r>
      <w:r w:rsidR="008F505F" w:rsidRPr="006A0096">
        <w:rPr>
          <w:b/>
        </w:rPr>
        <w:t>–</w:t>
      </w:r>
      <w:r w:rsidR="0092468A" w:rsidRPr="006A0096">
        <w:rPr>
          <w:b/>
        </w:rPr>
        <w:t xml:space="preserve"> ZL</w:t>
      </w:r>
      <w:r w:rsidR="008F505F" w:rsidRPr="006A0096">
        <w:rPr>
          <w:b/>
        </w:rPr>
        <w:t>5</w:t>
      </w:r>
      <w:r w:rsidR="00803241" w:rsidRPr="006A0096">
        <w:t>,</w:t>
      </w:r>
      <w:r w:rsidRPr="006A0096">
        <w:t xml:space="preserve"> ustala się:</w:t>
      </w:r>
    </w:p>
    <w:p w:rsidR="00856F2C" w:rsidRPr="006A0096" w:rsidRDefault="00856F2C" w:rsidP="003B5F07">
      <w:pPr>
        <w:pStyle w:val="Akapitzlist"/>
        <w:numPr>
          <w:ilvl w:val="0"/>
          <w:numId w:val="25"/>
        </w:numPr>
      </w:pPr>
      <w:r w:rsidRPr="006A0096">
        <w:t>przeznaczenie</w:t>
      </w:r>
      <w:r w:rsidR="00927240" w:rsidRPr="006A0096">
        <w:t xml:space="preserve"> – las;</w:t>
      </w:r>
    </w:p>
    <w:p w:rsidR="00265E23" w:rsidRPr="001630D5" w:rsidRDefault="00927240" w:rsidP="003B5F07">
      <w:pPr>
        <w:pStyle w:val="Akapitzlist"/>
        <w:numPr>
          <w:ilvl w:val="0"/>
          <w:numId w:val="25"/>
        </w:numPr>
      </w:pPr>
      <w:r w:rsidRPr="006A0096">
        <w:t xml:space="preserve">zasady zagospodarowania terenu - zgodnie z przepisami </w:t>
      </w:r>
      <w:r w:rsidR="00373F68">
        <w:t>u</w:t>
      </w:r>
      <w:r w:rsidRPr="006A0096">
        <w:t>stawy o lasach z dnia 28 września 1991 r. (</w:t>
      </w:r>
      <w:proofErr w:type="spellStart"/>
      <w:r w:rsidRPr="006A0096">
        <w:t>t.j</w:t>
      </w:r>
      <w:proofErr w:type="spellEnd"/>
      <w:r w:rsidRPr="006A0096">
        <w:t>. Dz. U.</w:t>
      </w:r>
      <w:r w:rsidRPr="001630D5">
        <w:t xml:space="preserve"> z 2020 r., poz. 1463 z </w:t>
      </w:r>
      <w:proofErr w:type="spellStart"/>
      <w:r w:rsidRPr="001630D5">
        <w:t>późn</w:t>
      </w:r>
      <w:proofErr w:type="spellEnd"/>
      <w:r w:rsidRPr="001630D5">
        <w:t>. zm.) oraz zgodnie z planem urządzenia lasu</w:t>
      </w:r>
      <w:r w:rsidR="00E54291" w:rsidRPr="001630D5">
        <w:t>.</w:t>
      </w:r>
    </w:p>
    <w:p w:rsidR="0092468A" w:rsidRPr="001630D5" w:rsidRDefault="0092468A" w:rsidP="0092468A">
      <w:pPr>
        <w:pStyle w:val="Akapitzlist"/>
      </w:pPr>
    </w:p>
    <w:p w:rsidR="0092468A" w:rsidRPr="001630D5" w:rsidRDefault="0092468A" w:rsidP="0092468A">
      <w:pPr>
        <w:spacing w:line="360" w:lineRule="auto"/>
        <w:jc w:val="center"/>
        <w:rPr>
          <w:b/>
        </w:rPr>
      </w:pPr>
      <w:r w:rsidRPr="001630D5">
        <w:rPr>
          <w:b/>
        </w:rPr>
        <w:t>§ 1</w:t>
      </w:r>
      <w:r w:rsidR="00EF4C7C" w:rsidRPr="001630D5">
        <w:rPr>
          <w:b/>
        </w:rPr>
        <w:t>5</w:t>
      </w:r>
    </w:p>
    <w:p w:rsidR="0092468A" w:rsidRPr="001630D5" w:rsidRDefault="0092468A" w:rsidP="0092468A">
      <w:pPr>
        <w:spacing w:line="360" w:lineRule="auto"/>
      </w:pPr>
      <w:r w:rsidRPr="001630D5">
        <w:t xml:space="preserve">Dla </w:t>
      </w:r>
      <w:r w:rsidRPr="001630D5">
        <w:rPr>
          <w:b/>
        </w:rPr>
        <w:t xml:space="preserve">terenów </w:t>
      </w:r>
      <w:r w:rsidR="0099435E" w:rsidRPr="001630D5">
        <w:rPr>
          <w:b/>
        </w:rPr>
        <w:t>roln</w:t>
      </w:r>
      <w:r w:rsidR="00257911" w:rsidRPr="001630D5">
        <w:rPr>
          <w:b/>
        </w:rPr>
        <w:t>iczych</w:t>
      </w:r>
      <w:r w:rsidRPr="001630D5">
        <w:t xml:space="preserve">, oznaczonych symbolami: </w:t>
      </w:r>
      <w:r w:rsidRPr="001630D5">
        <w:rPr>
          <w:b/>
        </w:rPr>
        <w:t>R1 - R2</w:t>
      </w:r>
      <w:r w:rsidRPr="001630D5">
        <w:t>, ustala się:</w:t>
      </w:r>
    </w:p>
    <w:p w:rsidR="0092468A" w:rsidRPr="006A0096" w:rsidRDefault="0092468A" w:rsidP="003B5F07">
      <w:pPr>
        <w:pStyle w:val="Akapitzlist"/>
        <w:numPr>
          <w:ilvl w:val="0"/>
          <w:numId w:val="57"/>
        </w:numPr>
      </w:pPr>
      <w:r w:rsidRPr="001630D5">
        <w:t>przeznaczenie</w:t>
      </w:r>
      <w:r w:rsidR="008A3EA5" w:rsidRPr="001630D5">
        <w:t xml:space="preserve"> – tereny rolnicze</w:t>
      </w:r>
      <w:r w:rsidR="005D144B" w:rsidRPr="001630D5">
        <w:t>;</w:t>
      </w:r>
    </w:p>
    <w:p w:rsidR="005D144B" w:rsidRPr="006A0096" w:rsidRDefault="005D144B" w:rsidP="003B5F07">
      <w:pPr>
        <w:pStyle w:val="Akapitzlist"/>
        <w:numPr>
          <w:ilvl w:val="0"/>
          <w:numId w:val="57"/>
        </w:numPr>
      </w:pPr>
      <w:r w:rsidRPr="006A0096">
        <w:rPr>
          <w:rFonts w:eastAsia="Arial"/>
          <w:u w:color="000000"/>
        </w:rPr>
        <w:t xml:space="preserve">zakaz zabudowy, za wyjątkiem </w:t>
      </w:r>
      <w:r w:rsidR="00D4367E" w:rsidRPr="006A0096">
        <w:rPr>
          <w:rFonts w:eastAsia="Arial"/>
          <w:u w:color="000000"/>
        </w:rPr>
        <w:t>sieci i urządzeń</w:t>
      </w:r>
      <w:r w:rsidRPr="006A0096">
        <w:rPr>
          <w:rFonts w:eastAsia="Arial"/>
          <w:u w:color="000000"/>
        </w:rPr>
        <w:t xml:space="preserve"> infrastruktury technicznej, dróg wewnętrznych, dróg rowerowych, ciągów pieszych;</w:t>
      </w:r>
    </w:p>
    <w:p w:rsidR="00D840DD" w:rsidRPr="001630D5" w:rsidRDefault="00D840DD" w:rsidP="003B5F07">
      <w:pPr>
        <w:pStyle w:val="Akapitzlist"/>
        <w:numPr>
          <w:ilvl w:val="0"/>
          <w:numId w:val="57"/>
        </w:numPr>
      </w:pPr>
      <w:r w:rsidRPr="001630D5">
        <w:t>dla terenu oznaczonego symbolem</w:t>
      </w:r>
      <w:r w:rsidRPr="001630D5">
        <w:rPr>
          <w:b/>
        </w:rPr>
        <w:t xml:space="preserve"> R1 </w:t>
      </w:r>
      <w:r w:rsidRPr="001630D5">
        <w:t>uwzględnienie zasad zgodnie z</w:t>
      </w:r>
      <w:r w:rsidRPr="001630D5">
        <w:rPr>
          <w:b/>
        </w:rPr>
        <w:t> § 2</w:t>
      </w:r>
      <w:r w:rsidR="00765A85" w:rsidRPr="001630D5">
        <w:rPr>
          <w:b/>
        </w:rPr>
        <w:t>4</w:t>
      </w:r>
      <w:r w:rsidR="005D144B" w:rsidRPr="001630D5">
        <w:rPr>
          <w:b/>
        </w:rPr>
        <w:t>;</w:t>
      </w:r>
    </w:p>
    <w:p w:rsidR="005D144B" w:rsidRPr="006A0096" w:rsidRDefault="005D144B" w:rsidP="003B5F07">
      <w:pPr>
        <w:pStyle w:val="Akapitzlist"/>
        <w:numPr>
          <w:ilvl w:val="0"/>
          <w:numId w:val="57"/>
        </w:numPr>
      </w:pPr>
      <w:r w:rsidRPr="006A0096">
        <w:rPr>
          <w:rFonts w:eastAsia="Arial"/>
          <w:u w:color="000000"/>
        </w:rPr>
        <w:t>dla obiektów wymienionych w </w:t>
      </w:r>
      <w:r w:rsidRPr="006A0096">
        <w:rPr>
          <w:rFonts w:eastAsia="Arial"/>
          <w:b/>
          <w:u w:color="000000"/>
        </w:rPr>
        <w:t>pkt</w:t>
      </w:r>
      <w:r w:rsidR="008F505F" w:rsidRPr="006A0096">
        <w:rPr>
          <w:rFonts w:eastAsia="Arial"/>
          <w:b/>
          <w:u w:color="000000"/>
        </w:rPr>
        <w:t>.</w:t>
      </w:r>
      <w:r w:rsidRPr="006A0096">
        <w:rPr>
          <w:rFonts w:eastAsia="Arial"/>
          <w:b/>
          <w:u w:color="000000"/>
        </w:rPr>
        <w:t> 2</w:t>
      </w:r>
      <w:r w:rsidRPr="00E4749F">
        <w:rPr>
          <w:rFonts w:eastAsia="Arial"/>
          <w:u w:color="000000"/>
        </w:rPr>
        <w:t>:</w:t>
      </w:r>
    </w:p>
    <w:p w:rsidR="005D144B" w:rsidRPr="006A0096" w:rsidRDefault="005D144B" w:rsidP="005D144B">
      <w:pPr>
        <w:pStyle w:val="Akapitzlist"/>
        <w:numPr>
          <w:ilvl w:val="0"/>
          <w:numId w:val="71"/>
        </w:numPr>
      </w:pPr>
      <w:r w:rsidRPr="006A0096">
        <w:rPr>
          <w:rFonts w:eastAsia="Arial"/>
          <w:u w:color="000000"/>
        </w:rPr>
        <w:t xml:space="preserve">maksymalna wysokość zabudowy obiektów budowlanych infrastruktury technicznej </w:t>
      </w:r>
      <w:r w:rsidR="00AD773B" w:rsidRPr="006A0096">
        <w:rPr>
          <w:rFonts w:eastAsia="Arial"/>
          <w:u w:color="000000"/>
        </w:rPr>
        <w:t>–</w:t>
      </w:r>
      <w:r w:rsidRPr="006A0096">
        <w:rPr>
          <w:rFonts w:eastAsia="Arial"/>
          <w:u w:color="000000"/>
        </w:rPr>
        <w:t xml:space="preserve"> 14</w:t>
      </w:r>
      <w:r w:rsidR="00AD773B" w:rsidRPr="006A0096">
        <w:rPr>
          <w:rFonts w:eastAsia="Arial"/>
          <w:u w:color="000000"/>
        </w:rPr>
        <w:t>,0</w:t>
      </w:r>
      <w:r w:rsidRPr="006A0096">
        <w:rPr>
          <w:rFonts w:eastAsia="Arial"/>
          <w:u w:color="000000"/>
        </w:rPr>
        <w:t xml:space="preserve"> m,</w:t>
      </w:r>
    </w:p>
    <w:p w:rsidR="005D144B" w:rsidRPr="001630D5" w:rsidRDefault="005D144B" w:rsidP="005D144B">
      <w:pPr>
        <w:pStyle w:val="Akapitzlist"/>
        <w:numPr>
          <w:ilvl w:val="0"/>
          <w:numId w:val="71"/>
        </w:numPr>
      </w:pPr>
      <w:r w:rsidRPr="001630D5">
        <w:rPr>
          <w:rFonts w:eastAsia="Arial"/>
          <w:u w:color="000000"/>
        </w:rPr>
        <w:t xml:space="preserve">nie ustala się wskaźnika intensywności zabudowy, wielkości powierzchni zabudowy w stosunku do powierzchni działki budowlanej, minimalnego udziału </w:t>
      </w:r>
      <w:r w:rsidRPr="001630D5">
        <w:rPr>
          <w:rFonts w:eastAsia="Arial"/>
          <w:u w:color="000000"/>
        </w:rPr>
        <w:lastRenderedPageBreak/>
        <w:t>procentowego powierzchni biologicznie czynnej w odniesieniu do powierzchni działki budowlanej oraz geometrii dachu,</w:t>
      </w:r>
    </w:p>
    <w:p w:rsidR="0092468A" w:rsidRPr="001630D5" w:rsidRDefault="0092468A" w:rsidP="003B5F07">
      <w:pPr>
        <w:pStyle w:val="Akapitzlist"/>
        <w:numPr>
          <w:ilvl w:val="0"/>
          <w:numId w:val="57"/>
        </w:numPr>
      </w:pPr>
      <w:r w:rsidRPr="001630D5">
        <w:t>zakaz lokalizacji tablic i urządzeń reklamowych.</w:t>
      </w:r>
    </w:p>
    <w:p w:rsidR="00264215" w:rsidRPr="001630D5" w:rsidRDefault="00264215" w:rsidP="00E54291">
      <w:pPr>
        <w:pStyle w:val="Akapitzlist"/>
      </w:pPr>
    </w:p>
    <w:p w:rsidR="00E54291" w:rsidRPr="001630D5" w:rsidRDefault="00E54291" w:rsidP="00D65684">
      <w:pPr>
        <w:tabs>
          <w:tab w:val="left" w:pos="4678"/>
        </w:tabs>
        <w:spacing w:line="360" w:lineRule="auto"/>
        <w:jc w:val="center"/>
        <w:rPr>
          <w:b/>
        </w:rPr>
      </w:pPr>
      <w:r w:rsidRPr="001630D5">
        <w:rPr>
          <w:b/>
        </w:rPr>
        <w:t>§</w:t>
      </w:r>
      <w:r w:rsidR="00D65684" w:rsidRPr="001630D5">
        <w:rPr>
          <w:b/>
        </w:rPr>
        <w:t xml:space="preserve"> </w:t>
      </w:r>
      <w:r w:rsidR="007C20E9" w:rsidRPr="001630D5">
        <w:rPr>
          <w:b/>
        </w:rPr>
        <w:t>1</w:t>
      </w:r>
      <w:r w:rsidR="00EF4C7C" w:rsidRPr="001630D5">
        <w:rPr>
          <w:b/>
        </w:rPr>
        <w:t>6</w:t>
      </w:r>
    </w:p>
    <w:p w:rsidR="00E54291" w:rsidRPr="001630D5" w:rsidRDefault="00E54291" w:rsidP="00C35902">
      <w:r w:rsidRPr="001630D5">
        <w:t xml:space="preserve">Dla </w:t>
      </w:r>
      <w:r w:rsidRPr="001630D5">
        <w:rPr>
          <w:b/>
        </w:rPr>
        <w:t>terenów wód powierzchniowych śródlądowych</w:t>
      </w:r>
      <w:r w:rsidRPr="001630D5">
        <w:t xml:space="preserve">, oznaczonych symbolami: </w:t>
      </w:r>
      <w:r w:rsidRPr="001630D5">
        <w:rPr>
          <w:b/>
        </w:rPr>
        <w:t>WS1 – WS</w:t>
      </w:r>
      <w:r w:rsidR="00C27778" w:rsidRPr="001630D5">
        <w:rPr>
          <w:b/>
        </w:rPr>
        <w:t>4</w:t>
      </w:r>
      <w:r w:rsidR="00803241" w:rsidRPr="001630D5">
        <w:t xml:space="preserve">, </w:t>
      </w:r>
      <w:r w:rsidRPr="001630D5">
        <w:t>ustala się:</w:t>
      </w:r>
    </w:p>
    <w:p w:rsidR="00E54291" w:rsidRPr="001630D5" w:rsidRDefault="00E54291" w:rsidP="003B5F07">
      <w:pPr>
        <w:pStyle w:val="Akapitzlist"/>
        <w:numPr>
          <w:ilvl w:val="0"/>
          <w:numId w:val="26"/>
        </w:numPr>
      </w:pPr>
      <w:r w:rsidRPr="001630D5">
        <w:t>przeznaczenie – wody powierzchniowe śródlądowe</w:t>
      </w:r>
      <w:r w:rsidR="00334641" w:rsidRPr="001630D5">
        <w:t>;</w:t>
      </w:r>
    </w:p>
    <w:p w:rsidR="00E54291" w:rsidRPr="001630D5" w:rsidRDefault="00E54291" w:rsidP="003B5F07">
      <w:pPr>
        <w:pStyle w:val="Akapitzlist"/>
        <w:numPr>
          <w:ilvl w:val="0"/>
          <w:numId w:val="26"/>
        </w:numPr>
      </w:pPr>
      <w:r w:rsidRPr="001630D5">
        <w:t>dopuszczenie lokalizacji:</w:t>
      </w:r>
    </w:p>
    <w:p w:rsidR="00E54291" w:rsidRPr="001630D5" w:rsidRDefault="00E54291" w:rsidP="003B5F07">
      <w:pPr>
        <w:pStyle w:val="Akapitzlist"/>
        <w:numPr>
          <w:ilvl w:val="0"/>
          <w:numId w:val="27"/>
        </w:numPr>
      </w:pPr>
      <w:r w:rsidRPr="001630D5">
        <w:t>obiektów i urządzeń wodnych,</w:t>
      </w:r>
    </w:p>
    <w:p w:rsidR="00E54291" w:rsidRPr="001630D5" w:rsidRDefault="00E54291" w:rsidP="003B5F07">
      <w:pPr>
        <w:pStyle w:val="Akapitzlist"/>
        <w:numPr>
          <w:ilvl w:val="0"/>
          <w:numId w:val="27"/>
        </w:numPr>
      </w:pPr>
      <w:r w:rsidRPr="001630D5">
        <w:t>urządzeń melioracyjnych,</w:t>
      </w:r>
    </w:p>
    <w:p w:rsidR="00E54291" w:rsidRPr="001630D5" w:rsidRDefault="00E54291" w:rsidP="003B5F07">
      <w:pPr>
        <w:pStyle w:val="Akapitzlist"/>
        <w:numPr>
          <w:ilvl w:val="0"/>
          <w:numId w:val="27"/>
        </w:numPr>
      </w:pPr>
      <w:r w:rsidRPr="001630D5">
        <w:t>budowli hydrotechnicznych,</w:t>
      </w:r>
    </w:p>
    <w:p w:rsidR="00E54291" w:rsidRPr="001630D5" w:rsidRDefault="00E54291" w:rsidP="003B5F07">
      <w:pPr>
        <w:pStyle w:val="Akapitzlist"/>
        <w:numPr>
          <w:ilvl w:val="0"/>
          <w:numId w:val="27"/>
        </w:numPr>
      </w:pPr>
      <w:r w:rsidRPr="001630D5">
        <w:t>obiektów mostowych,</w:t>
      </w:r>
    </w:p>
    <w:p w:rsidR="002F237E" w:rsidRPr="001630D5" w:rsidRDefault="00B90157" w:rsidP="003B5F07">
      <w:pPr>
        <w:pStyle w:val="Akapitzlist"/>
        <w:numPr>
          <w:ilvl w:val="0"/>
          <w:numId w:val="27"/>
        </w:numPr>
      </w:pPr>
      <w:r w:rsidRPr="001630D5">
        <w:t>zieleni urządzonej</w:t>
      </w:r>
      <w:r w:rsidR="00395025" w:rsidRPr="001630D5">
        <w:t>;</w:t>
      </w:r>
    </w:p>
    <w:p w:rsidR="00721C81" w:rsidRPr="006A0096" w:rsidRDefault="00721C81" w:rsidP="003B5F07">
      <w:pPr>
        <w:pStyle w:val="Akapitzlist"/>
        <w:numPr>
          <w:ilvl w:val="0"/>
          <w:numId w:val="26"/>
        </w:numPr>
      </w:pPr>
      <w:r w:rsidRPr="006A0096">
        <w:t xml:space="preserve">dla nowo projektowanych </w:t>
      </w:r>
      <w:r w:rsidR="00647516" w:rsidRPr="006A0096">
        <w:t>sieci i urządzeń</w:t>
      </w:r>
      <w:r w:rsidRPr="006A0096">
        <w:t xml:space="preserve"> infrastruktury technicznej, o których mowa w </w:t>
      </w:r>
      <w:r w:rsidRPr="006A0096">
        <w:rPr>
          <w:b/>
        </w:rPr>
        <w:t>§</w:t>
      </w:r>
      <w:r w:rsidR="00F817F0" w:rsidRPr="006A0096">
        <w:rPr>
          <w:b/>
        </w:rPr>
        <w:t xml:space="preserve"> </w:t>
      </w:r>
      <w:r w:rsidRPr="006A0096">
        <w:rPr>
          <w:b/>
        </w:rPr>
        <w:t>2</w:t>
      </w:r>
      <w:r w:rsidR="00031DB2" w:rsidRPr="006A0096">
        <w:rPr>
          <w:b/>
        </w:rPr>
        <w:t>2</w:t>
      </w:r>
      <w:r w:rsidR="00710455" w:rsidRPr="006A0096">
        <w:t>,</w:t>
      </w:r>
      <w:r w:rsidR="00710455" w:rsidRPr="006A0096">
        <w:rPr>
          <w:b/>
        </w:rPr>
        <w:t xml:space="preserve"> </w:t>
      </w:r>
      <w:r w:rsidRPr="006A0096">
        <w:t>nie ustala się</w:t>
      </w:r>
      <w:r w:rsidR="00040870" w:rsidRPr="006A0096">
        <w:t>:</w:t>
      </w:r>
      <w:r w:rsidRPr="006A0096">
        <w:t xml:space="preserve"> wskaźnika intensywności zabudowy, wielkości powierzchni zabudowy w stosunku do powierzchni działki budowlanej, minimalnego udziału powierzchni biologicznie czynnej w odniesieniu do działki budowlanej, wysokości zabudowy oraz geometrii dachu</w:t>
      </w:r>
      <w:r w:rsidR="00130D31" w:rsidRPr="006A0096">
        <w:t>;</w:t>
      </w:r>
    </w:p>
    <w:p w:rsidR="00814A76" w:rsidRPr="001630D5" w:rsidRDefault="00803241" w:rsidP="003B5F07">
      <w:pPr>
        <w:pStyle w:val="Akapitzlist"/>
        <w:numPr>
          <w:ilvl w:val="0"/>
          <w:numId w:val="26"/>
        </w:numPr>
      </w:pPr>
      <w:r w:rsidRPr="006A0096">
        <w:t>n</w:t>
      </w:r>
      <w:r w:rsidR="00721C81" w:rsidRPr="006A0096">
        <w:t>a teren</w:t>
      </w:r>
      <w:r w:rsidR="00CE56DF" w:rsidRPr="006A0096">
        <w:t>ach</w:t>
      </w:r>
      <w:r w:rsidR="00721C81" w:rsidRPr="006A0096">
        <w:t xml:space="preserve"> </w:t>
      </w:r>
      <w:r w:rsidR="00721C81" w:rsidRPr="006A0096">
        <w:rPr>
          <w:b/>
        </w:rPr>
        <w:t>WS1</w:t>
      </w:r>
      <w:r w:rsidR="008F505F" w:rsidRPr="006A0096">
        <w:rPr>
          <w:b/>
        </w:rPr>
        <w:t>,</w:t>
      </w:r>
      <w:r w:rsidR="00FD1387" w:rsidRPr="006A0096">
        <w:rPr>
          <w:b/>
        </w:rPr>
        <w:t xml:space="preserve"> </w:t>
      </w:r>
      <w:r w:rsidR="00CE56DF" w:rsidRPr="006A0096">
        <w:rPr>
          <w:b/>
        </w:rPr>
        <w:t>WS2</w:t>
      </w:r>
      <w:r w:rsidR="00721C81" w:rsidRPr="006A0096">
        <w:t xml:space="preserve"> zlokalizowan</w:t>
      </w:r>
      <w:r w:rsidR="00757868" w:rsidRPr="006A0096">
        <w:t>e</w:t>
      </w:r>
      <w:r w:rsidR="00721C81" w:rsidRPr="006A0096">
        <w:t xml:space="preserve"> </w:t>
      </w:r>
      <w:r w:rsidR="00757868" w:rsidRPr="006A0096">
        <w:t xml:space="preserve">są </w:t>
      </w:r>
      <w:r w:rsidR="00721C81" w:rsidRPr="006A0096">
        <w:t>obszar</w:t>
      </w:r>
      <w:r w:rsidR="00757868" w:rsidRPr="006A0096">
        <w:t>y</w:t>
      </w:r>
      <w:r w:rsidR="00721C81" w:rsidRPr="006A0096">
        <w:t xml:space="preserve"> sz</w:t>
      </w:r>
      <w:r w:rsidR="00894BA7" w:rsidRPr="006A0096">
        <w:t xml:space="preserve">czególnego zagrożenia powodzią, </w:t>
      </w:r>
      <w:r w:rsidR="008F505F" w:rsidRPr="006A0096">
        <w:t xml:space="preserve">oznaczone na rysunku planu symbolem </w:t>
      </w:r>
      <w:proofErr w:type="spellStart"/>
      <w:r w:rsidR="008F505F" w:rsidRPr="006A0096">
        <w:rPr>
          <w:b/>
        </w:rPr>
        <w:t>zz</w:t>
      </w:r>
      <w:proofErr w:type="spellEnd"/>
      <w:r w:rsidR="008F505F" w:rsidRPr="006A0096">
        <w:t xml:space="preserve"> </w:t>
      </w:r>
      <w:r w:rsidR="00355452" w:rsidRPr="006A0096">
        <w:t>oraz obszary, na których prawdopodobieństwo wystąpienia powodzi jest średnie i wynosi raz na 100 lat – tz</w:t>
      </w:r>
      <w:r w:rsidR="006E3323">
        <w:t>w</w:t>
      </w:r>
      <w:r w:rsidR="00355452" w:rsidRPr="006A0096">
        <w:t xml:space="preserve">. wody 1%, </w:t>
      </w:r>
      <w:r w:rsidR="00721C81" w:rsidRPr="006A0096">
        <w:t xml:space="preserve">w rozumieniu art. 16 </w:t>
      </w:r>
      <w:r w:rsidR="008A3078" w:rsidRPr="006A0096">
        <w:t>pkt.</w:t>
      </w:r>
      <w:r w:rsidR="00721C81" w:rsidRPr="006A0096">
        <w:t xml:space="preserve"> 34 us</w:t>
      </w:r>
      <w:r w:rsidR="0083094B" w:rsidRPr="006A0096">
        <w:t xml:space="preserve">tawy Prawo wodne z dnia </w:t>
      </w:r>
      <w:r w:rsidR="004511B4" w:rsidRPr="006A0096">
        <w:t>20 lipca 2017</w:t>
      </w:r>
      <w:r w:rsidR="00721C81" w:rsidRPr="006A0096">
        <w:t xml:space="preserve"> r.</w:t>
      </w:r>
      <w:r w:rsidR="00721C81" w:rsidRPr="004511B4">
        <w:rPr>
          <w:color w:val="FF0000"/>
        </w:rPr>
        <w:t xml:space="preserve"> </w:t>
      </w:r>
      <w:r w:rsidR="00721C81" w:rsidRPr="00E75832">
        <w:t>(</w:t>
      </w:r>
      <w:proofErr w:type="spellStart"/>
      <w:r w:rsidR="00185ABE" w:rsidRPr="00E75832">
        <w:t>t.j</w:t>
      </w:r>
      <w:proofErr w:type="spellEnd"/>
      <w:r w:rsidR="00185ABE" w:rsidRPr="00E75832">
        <w:t xml:space="preserve">. </w:t>
      </w:r>
      <w:r w:rsidR="00721C81" w:rsidRPr="00E75832">
        <w:t>Dz. U. z 20</w:t>
      </w:r>
      <w:r w:rsidR="00605BFB" w:rsidRPr="00E75832">
        <w:t>2</w:t>
      </w:r>
      <w:r w:rsidR="004511B4" w:rsidRPr="00E75832">
        <w:t>1</w:t>
      </w:r>
      <w:r w:rsidR="00721C81" w:rsidRPr="00E75832">
        <w:t xml:space="preserve"> r., poz. </w:t>
      </w:r>
      <w:r w:rsidR="004511B4" w:rsidRPr="00E75832">
        <w:t>624</w:t>
      </w:r>
      <w:r w:rsidR="00C72E85">
        <w:t xml:space="preserve"> z </w:t>
      </w:r>
      <w:proofErr w:type="spellStart"/>
      <w:r w:rsidR="00C72E85">
        <w:t>późn.zm</w:t>
      </w:r>
      <w:proofErr w:type="spellEnd"/>
      <w:r w:rsidR="00C72E85">
        <w:t>.</w:t>
      </w:r>
      <w:r w:rsidR="004511B4" w:rsidRPr="00E75832">
        <w:t>)</w:t>
      </w:r>
      <w:r w:rsidR="009212BE">
        <w:t>.</w:t>
      </w:r>
    </w:p>
    <w:p w:rsidR="00FC525C" w:rsidRPr="001630D5" w:rsidRDefault="00FC525C" w:rsidP="00FC525C">
      <w:pPr>
        <w:pStyle w:val="Akapitzlist"/>
      </w:pPr>
    </w:p>
    <w:p w:rsidR="00FC525C" w:rsidRPr="001630D5" w:rsidRDefault="007C20E9" w:rsidP="00FC525C">
      <w:pPr>
        <w:spacing w:line="360" w:lineRule="auto"/>
        <w:jc w:val="center"/>
        <w:rPr>
          <w:b/>
        </w:rPr>
      </w:pPr>
      <w:r w:rsidRPr="001630D5">
        <w:rPr>
          <w:b/>
        </w:rPr>
        <w:t>§ 1</w:t>
      </w:r>
      <w:r w:rsidR="00EF4C7C" w:rsidRPr="001630D5">
        <w:rPr>
          <w:b/>
        </w:rPr>
        <w:t>7</w:t>
      </w:r>
    </w:p>
    <w:p w:rsidR="00FC525C" w:rsidRPr="001630D5" w:rsidRDefault="00FC525C" w:rsidP="00FC525C">
      <w:r w:rsidRPr="001630D5">
        <w:t xml:space="preserve">Dla </w:t>
      </w:r>
      <w:r w:rsidRPr="001630D5">
        <w:rPr>
          <w:b/>
        </w:rPr>
        <w:t>terenu infrastruktury technicznej w zakresie kanalizacji</w:t>
      </w:r>
      <w:r w:rsidRPr="001630D5">
        <w:t xml:space="preserve">, oznaczonego symbolem </w:t>
      </w:r>
      <w:r w:rsidRPr="001630D5">
        <w:rPr>
          <w:b/>
        </w:rPr>
        <w:t>K1</w:t>
      </w:r>
      <w:r w:rsidRPr="001630D5">
        <w:t>, ustala się:</w:t>
      </w:r>
    </w:p>
    <w:p w:rsidR="00FC525C" w:rsidRPr="001630D5" w:rsidRDefault="00FC525C" w:rsidP="003B5F07">
      <w:pPr>
        <w:pStyle w:val="Akapitzlist"/>
        <w:numPr>
          <w:ilvl w:val="0"/>
          <w:numId w:val="28"/>
        </w:numPr>
      </w:pPr>
      <w:r w:rsidRPr="001630D5">
        <w:t>przeznaczenie – zabudowa infrastruktury technicznej w zakresie kanalizacji;</w:t>
      </w:r>
    </w:p>
    <w:p w:rsidR="00FC525C" w:rsidRPr="001630D5" w:rsidRDefault="00FC525C" w:rsidP="003B5F07">
      <w:pPr>
        <w:pStyle w:val="Akapitzlist"/>
        <w:numPr>
          <w:ilvl w:val="0"/>
          <w:numId w:val="28"/>
        </w:numPr>
      </w:pPr>
      <w:r w:rsidRPr="001630D5">
        <w:t>maksymalna wielkość powierzchni zabudowy w stosunku do powierzchni działki budowlanej – 60%;</w:t>
      </w:r>
    </w:p>
    <w:p w:rsidR="00FC525C" w:rsidRPr="001630D5" w:rsidRDefault="00FC525C" w:rsidP="003B5F07">
      <w:pPr>
        <w:pStyle w:val="Akapitzlist"/>
        <w:numPr>
          <w:ilvl w:val="0"/>
          <w:numId w:val="28"/>
        </w:numPr>
      </w:pPr>
      <w:r w:rsidRPr="001630D5">
        <w:t xml:space="preserve">minimalny udział powierzchni biologicznie czynnej w odniesieniu do powierzchni działki budowlanej – </w:t>
      </w:r>
      <w:r w:rsidR="00B36D22" w:rsidRPr="001630D5">
        <w:t>2</w:t>
      </w:r>
      <w:r w:rsidRPr="001630D5">
        <w:t>5%;</w:t>
      </w:r>
    </w:p>
    <w:p w:rsidR="00FC525C" w:rsidRPr="001630D5" w:rsidRDefault="00FC525C" w:rsidP="003B5F07">
      <w:pPr>
        <w:pStyle w:val="Akapitzlist"/>
        <w:numPr>
          <w:ilvl w:val="0"/>
          <w:numId w:val="28"/>
        </w:numPr>
      </w:pPr>
      <w:r w:rsidRPr="001630D5">
        <w:t>wskaźnik intensywności zabud</w:t>
      </w:r>
      <w:r w:rsidR="00FF6FF7" w:rsidRPr="001630D5">
        <w:t xml:space="preserve">owy </w:t>
      </w:r>
      <w:r w:rsidRPr="001630D5">
        <w:t>– min. 0,1, maks. 0,</w:t>
      </w:r>
      <w:r w:rsidR="002A5842" w:rsidRPr="001630D5">
        <w:t>6</w:t>
      </w:r>
      <w:r w:rsidRPr="001630D5">
        <w:t>;</w:t>
      </w:r>
    </w:p>
    <w:p w:rsidR="00FC525C" w:rsidRPr="006A0096" w:rsidRDefault="00AD773B" w:rsidP="003B5F07">
      <w:pPr>
        <w:pStyle w:val="Akapitzlist"/>
        <w:numPr>
          <w:ilvl w:val="0"/>
          <w:numId w:val="28"/>
        </w:numPr>
      </w:pPr>
      <w:r w:rsidRPr="006A0096">
        <w:rPr>
          <w:rFonts w:eastAsia="Arial"/>
          <w:u w:color="000000"/>
        </w:rPr>
        <w:t xml:space="preserve">maksymalna wysokość zabudowy obiektów budowlanych infrastruktury technicznej - </w:t>
      </w:r>
      <w:r w:rsidR="00373F68">
        <w:t xml:space="preserve"> </w:t>
      </w:r>
      <w:r w:rsidR="00FC525C" w:rsidRPr="006A0096">
        <w:t>14</w:t>
      </w:r>
      <w:r w:rsidRPr="006A0096">
        <w:t>,0</w:t>
      </w:r>
      <w:r w:rsidR="00FC525C" w:rsidRPr="006A0096">
        <w:t> m, w tym wysokość budynków –</w:t>
      </w:r>
      <w:r w:rsidR="00740CE3" w:rsidRPr="006A0096">
        <w:t xml:space="preserve"> </w:t>
      </w:r>
      <w:r w:rsidR="00FC525C" w:rsidRPr="006A0096">
        <w:t>5</w:t>
      </w:r>
      <w:r w:rsidR="00740CE3" w:rsidRPr="006A0096">
        <w:t>,0</w:t>
      </w:r>
      <w:r w:rsidR="00FC525C" w:rsidRPr="006A0096">
        <w:t> m;</w:t>
      </w:r>
    </w:p>
    <w:p w:rsidR="00FC525C" w:rsidRPr="001630D5" w:rsidRDefault="00FC525C" w:rsidP="003B5F07">
      <w:pPr>
        <w:pStyle w:val="Akapitzlist"/>
        <w:numPr>
          <w:ilvl w:val="0"/>
          <w:numId w:val="28"/>
        </w:numPr>
      </w:pPr>
      <w:r w:rsidRPr="001630D5">
        <w:t>geometria dachów – dowolna;</w:t>
      </w:r>
    </w:p>
    <w:p w:rsidR="00265E23" w:rsidRPr="001630D5" w:rsidRDefault="00FC525C" w:rsidP="003B5F07">
      <w:pPr>
        <w:pStyle w:val="Akapitzlist"/>
        <w:numPr>
          <w:ilvl w:val="0"/>
          <w:numId w:val="28"/>
        </w:numPr>
      </w:pPr>
      <w:r w:rsidRPr="001630D5">
        <w:t>zakaz lokalizacji tablic i urządzeń reklamowych.</w:t>
      </w:r>
    </w:p>
    <w:p w:rsidR="00951236" w:rsidRPr="001630D5" w:rsidRDefault="00951236" w:rsidP="00603069"/>
    <w:p w:rsidR="00602353" w:rsidRPr="001630D5" w:rsidRDefault="00602353" w:rsidP="00CA0F1B">
      <w:pPr>
        <w:spacing w:line="360" w:lineRule="auto"/>
        <w:jc w:val="center"/>
        <w:rPr>
          <w:b/>
        </w:rPr>
      </w:pPr>
      <w:r w:rsidRPr="001630D5">
        <w:rPr>
          <w:b/>
        </w:rPr>
        <w:t>§</w:t>
      </w:r>
      <w:r w:rsidR="00D65684" w:rsidRPr="001630D5">
        <w:rPr>
          <w:b/>
        </w:rPr>
        <w:t xml:space="preserve"> </w:t>
      </w:r>
      <w:r w:rsidR="00033D78" w:rsidRPr="001630D5">
        <w:rPr>
          <w:b/>
        </w:rPr>
        <w:t>1</w:t>
      </w:r>
      <w:r w:rsidR="00EF4C7C" w:rsidRPr="001630D5">
        <w:rPr>
          <w:b/>
        </w:rPr>
        <w:t>8</w:t>
      </w:r>
    </w:p>
    <w:p w:rsidR="00602353" w:rsidRPr="001630D5" w:rsidRDefault="00602353" w:rsidP="00573C26">
      <w:r w:rsidRPr="001630D5">
        <w:t xml:space="preserve">Dla </w:t>
      </w:r>
      <w:r w:rsidRPr="001630D5">
        <w:rPr>
          <w:b/>
        </w:rPr>
        <w:t xml:space="preserve">terenów komunikacji – </w:t>
      </w:r>
      <w:r w:rsidR="009F4791" w:rsidRPr="001630D5">
        <w:rPr>
          <w:b/>
        </w:rPr>
        <w:t>dróg publicznych klasy lokalnej</w:t>
      </w:r>
      <w:r w:rsidR="00475F60">
        <w:rPr>
          <w:b/>
        </w:rPr>
        <w:t>,</w:t>
      </w:r>
      <w:r w:rsidRPr="001630D5">
        <w:rPr>
          <w:b/>
        </w:rPr>
        <w:t xml:space="preserve"> </w:t>
      </w:r>
      <w:r w:rsidRPr="001630D5">
        <w:t>oznaczonych symbolami:</w:t>
      </w:r>
      <w:r w:rsidRPr="001630D5">
        <w:rPr>
          <w:b/>
        </w:rPr>
        <w:t xml:space="preserve"> KDL1 – KDL</w:t>
      </w:r>
      <w:r w:rsidR="00605BFB" w:rsidRPr="001630D5">
        <w:rPr>
          <w:b/>
        </w:rPr>
        <w:t>2</w:t>
      </w:r>
      <w:r w:rsidRPr="001630D5">
        <w:t>, ustala się</w:t>
      </w:r>
      <w:r w:rsidR="00EE1D75" w:rsidRPr="001630D5">
        <w:t>:</w:t>
      </w:r>
    </w:p>
    <w:p w:rsidR="00EE1D75" w:rsidRPr="001630D5" w:rsidRDefault="00EE1D75" w:rsidP="003B5F07">
      <w:pPr>
        <w:pStyle w:val="Akapitzlist"/>
        <w:numPr>
          <w:ilvl w:val="0"/>
          <w:numId w:val="29"/>
        </w:numPr>
      </w:pPr>
      <w:r w:rsidRPr="001630D5">
        <w:t>przeznaczenie – drogi publiczne klasy lokalnej;</w:t>
      </w:r>
    </w:p>
    <w:p w:rsidR="00EE1D75" w:rsidRPr="001630D5" w:rsidRDefault="00EE1D75" w:rsidP="003B5F07">
      <w:pPr>
        <w:pStyle w:val="Akapitzlist"/>
        <w:numPr>
          <w:ilvl w:val="0"/>
          <w:numId w:val="29"/>
        </w:numPr>
      </w:pPr>
      <w:r w:rsidRPr="001630D5">
        <w:t>szerokość pasów drogowych w liniach rozgraniczających – zgodnie z oznaczeniem na rysunku planu:</w:t>
      </w:r>
    </w:p>
    <w:p w:rsidR="00EE1D75" w:rsidRPr="001630D5" w:rsidRDefault="00EE1D75" w:rsidP="003B5F07">
      <w:pPr>
        <w:pStyle w:val="Akapitzlist"/>
        <w:numPr>
          <w:ilvl w:val="0"/>
          <w:numId w:val="30"/>
        </w:numPr>
      </w:pPr>
      <w:r w:rsidRPr="001630D5">
        <w:t xml:space="preserve">teren o symbolu: </w:t>
      </w:r>
      <w:r w:rsidRPr="001630D5">
        <w:rPr>
          <w:b/>
        </w:rPr>
        <w:t>KDL1</w:t>
      </w:r>
      <w:r w:rsidRPr="001630D5">
        <w:t xml:space="preserve"> – od </w:t>
      </w:r>
      <w:r w:rsidR="00F03C77" w:rsidRPr="001630D5">
        <w:t>8,</w:t>
      </w:r>
      <w:r w:rsidR="00E07A26" w:rsidRPr="001630D5">
        <w:t>0</w:t>
      </w:r>
      <w:r w:rsidRPr="001630D5">
        <w:t xml:space="preserve"> m do </w:t>
      </w:r>
      <w:r w:rsidR="007C6740" w:rsidRPr="001630D5">
        <w:t>30</w:t>
      </w:r>
      <w:r w:rsidR="00F03C77" w:rsidRPr="001630D5">
        <w:t>,</w:t>
      </w:r>
      <w:r w:rsidR="00E07A26" w:rsidRPr="001630D5">
        <w:t>0</w:t>
      </w:r>
      <w:r w:rsidRPr="001630D5">
        <w:t xml:space="preserve"> m,</w:t>
      </w:r>
    </w:p>
    <w:p w:rsidR="00EE1D75" w:rsidRPr="001630D5" w:rsidRDefault="00EE1D75" w:rsidP="003B5F07">
      <w:pPr>
        <w:pStyle w:val="Akapitzlist"/>
        <w:numPr>
          <w:ilvl w:val="0"/>
          <w:numId w:val="30"/>
        </w:numPr>
      </w:pPr>
      <w:r w:rsidRPr="001630D5">
        <w:t xml:space="preserve">teren o symbolu: </w:t>
      </w:r>
      <w:r w:rsidRPr="001630D5">
        <w:rPr>
          <w:b/>
        </w:rPr>
        <w:t>KDL2</w:t>
      </w:r>
      <w:r w:rsidRPr="001630D5">
        <w:t xml:space="preserve"> – od </w:t>
      </w:r>
      <w:r w:rsidR="00A42B42" w:rsidRPr="001630D5">
        <w:t>5,</w:t>
      </w:r>
      <w:r w:rsidR="00E07A26" w:rsidRPr="001630D5">
        <w:t>0</w:t>
      </w:r>
      <w:r w:rsidRPr="001630D5">
        <w:t xml:space="preserve"> m do </w:t>
      </w:r>
      <w:r w:rsidR="00A42B42" w:rsidRPr="001630D5">
        <w:t>17,</w:t>
      </w:r>
      <w:r w:rsidR="00E07A26" w:rsidRPr="001630D5">
        <w:t>0</w:t>
      </w:r>
      <w:r w:rsidR="009212BE">
        <w:t xml:space="preserve"> m;</w:t>
      </w:r>
    </w:p>
    <w:p w:rsidR="00205F2F" w:rsidRPr="001630D5" w:rsidRDefault="00C1222D" w:rsidP="003B5F07">
      <w:pPr>
        <w:pStyle w:val="Akapitzlist"/>
        <w:numPr>
          <w:ilvl w:val="0"/>
          <w:numId w:val="29"/>
        </w:numPr>
      </w:pPr>
      <w:r w:rsidRPr="001630D5">
        <w:t>dopuszczenie lokalizacji miejsc postojowych</w:t>
      </w:r>
      <w:r w:rsidR="00205F2F" w:rsidRPr="001630D5">
        <w:t>;</w:t>
      </w:r>
    </w:p>
    <w:p w:rsidR="00E4749F" w:rsidRDefault="00C1222D" w:rsidP="00C55822">
      <w:pPr>
        <w:pStyle w:val="Akapitzlist"/>
        <w:numPr>
          <w:ilvl w:val="0"/>
          <w:numId w:val="29"/>
        </w:numPr>
      </w:pPr>
      <w:r w:rsidRPr="001630D5">
        <w:t>zakaz lokalizacji tablic i urządzeń reklamowych.</w:t>
      </w:r>
    </w:p>
    <w:p w:rsidR="00B23F5A" w:rsidRPr="001630D5" w:rsidRDefault="00B23F5A" w:rsidP="00B23F5A">
      <w:pPr>
        <w:pStyle w:val="Akapitzlist"/>
      </w:pPr>
    </w:p>
    <w:p w:rsidR="003B3AFE" w:rsidRPr="001630D5" w:rsidRDefault="003B3AFE" w:rsidP="00C35902">
      <w:pPr>
        <w:spacing w:line="360" w:lineRule="auto"/>
        <w:jc w:val="center"/>
        <w:rPr>
          <w:b/>
        </w:rPr>
      </w:pPr>
      <w:r w:rsidRPr="001630D5">
        <w:rPr>
          <w:b/>
        </w:rPr>
        <w:t>§</w:t>
      </w:r>
      <w:r w:rsidR="00D65684" w:rsidRPr="001630D5">
        <w:rPr>
          <w:b/>
        </w:rPr>
        <w:t xml:space="preserve"> </w:t>
      </w:r>
      <w:r w:rsidR="00033D78" w:rsidRPr="001630D5">
        <w:rPr>
          <w:b/>
        </w:rPr>
        <w:t>1</w:t>
      </w:r>
      <w:r w:rsidR="00EF4C7C" w:rsidRPr="001630D5">
        <w:rPr>
          <w:b/>
        </w:rPr>
        <w:t>9</w:t>
      </w:r>
    </w:p>
    <w:p w:rsidR="003B3AFE" w:rsidRPr="001630D5" w:rsidRDefault="003B3AFE" w:rsidP="00573C26">
      <w:r w:rsidRPr="001630D5">
        <w:t xml:space="preserve">Dla </w:t>
      </w:r>
      <w:r w:rsidRPr="001630D5">
        <w:rPr>
          <w:b/>
        </w:rPr>
        <w:t>teren</w:t>
      </w:r>
      <w:r w:rsidR="001404BC" w:rsidRPr="001630D5">
        <w:rPr>
          <w:b/>
        </w:rPr>
        <w:t>u</w:t>
      </w:r>
      <w:r w:rsidRPr="001630D5">
        <w:rPr>
          <w:b/>
        </w:rPr>
        <w:t xml:space="preserve"> komunikacji – dr</w:t>
      </w:r>
      <w:r w:rsidR="00205F2F" w:rsidRPr="001630D5">
        <w:rPr>
          <w:b/>
        </w:rPr>
        <w:t>og</w:t>
      </w:r>
      <w:r w:rsidR="00086B20">
        <w:rPr>
          <w:b/>
        </w:rPr>
        <w:t>i</w:t>
      </w:r>
      <w:r w:rsidR="001404BC" w:rsidRPr="001630D5">
        <w:rPr>
          <w:b/>
        </w:rPr>
        <w:t xml:space="preserve"> </w:t>
      </w:r>
      <w:r w:rsidRPr="001630D5">
        <w:rPr>
          <w:b/>
        </w:rPr>
        <w:t>publiczn</w:t>
      </w:r>
      <w:r w:rsidR="00086B20">
        <w:rPr>
          <w:b/>
        </w:rPr>
        <w:t>ej</w:t>
      </w:r>
      <w:r w:rsidRPr="001630D5">
        <w:rPr>
          <w:b/>
        </w:rPr>
        <w:t xml:space="preserve"> klasy dojazdowej</w:t>
      </w:r>
      <w:r w:rsidRPr="001630D5">
        <w:t>, oznaczon</w:t>
      </w:r>
      <w:r w:rsidR="00663531" w:rsidRPr="001630D5">
        <w:t>ego</w:t>
      </w:r>
      <w:r w:rsidR="001404BC" w:rsidRPr="001630D5">
        <w:t xml:space="preserve"> </w:t>
      </w:r>
      <w:r w:rsidRPr="001630D5">
        <w:t>symbol</w:t>
      </w:r>
      <w:r w:rsidR="001404BC" w:rsidRPr="001630D5">
        <w:t>em</w:t>
      </w:r>
      <w:r w:rsidRPr="001630D5">
        <w:t xml:space="preserve"> </w:t>
      </w:r>
      <w:r w:rsidRPr="001630D5">
        <w:rPr>
          <w:b/>
        </w:rPr>
        <w:t>KDD1</w:t>
      </w:r>
      <w:r w:rsidR="00475F60">
        <w:rPr>
          <w:b/>
        </w:rPr>
        <w:t>,</w:t>
      </w:r>
      <w:r w:rsidRPr="001630D5">
        <w:rPr>
          <w:b/>
        </w:rPr>
        <w:t xml:space="preserve"> </w:t>
      </w:r>
      <w:r w:rsidRPr="001630D5">
        <w:t>ustala się:</w:t>
      </w:r>
    </w:p>
    <w:p w:rsidR="002034F4" w:rsidRPr="001630D5" w:rsidRDefault="002034F4" w:rsidP="003B5F07">
      <w:pPr>
        <w:pStyle w:val="Akapitzlist"/>
        <w:numPr>
          <w:ilvl w:val="0"/>
          <w:numId w:val="31"/>
        </w:numPr>
      </w:pPr>
      <w:r w:rsidRPr="001630D5">
        <w:lastRenderedPageBreak/>
        <w:t>przeznaczenie – drog</w:t>
      </w:r>
      <w:r w:rsidR="007771B6" w:rsidRPr="001630D5">
        <w:t>a</w:t>
      </w:r>
      <w:r w:rsidRPr="001630D5">
        <w:t xml:space="preserve"> publiczn</w:t>
      </w:r>
      <w:r w:rsidR="007771B6" w:rsidRPr="001630D5">
        <w:t>a</w:t>
      </w:r>
      <w:r w:rsidRPr="001630D5">
        <w:t xml:space="preserve"> klasy dojazdowej;</w:t>
      </w:r>
    </w:p>
    <w:p w:rsidR="002034F4" w:rsidRPr="001630D5" w:rsidRDefault="002034F4" w:rsidP="003B5F07">
      <w:pPr>
        <w:pStyle w:val="Akapitzlist"/>
        <w:numPr>
          <w:ilvl w:val="0"/>
          <w:numId w:val="31"/>
        </w:numPr>
      </w:pPr>
      <w:r w:rsidRPr="001630D5">
        <w:t>szerokość pas</w:t>
      </w:r>
      <w:r w:rsidR="001404BC" w:rsidRPr="001630D5">
        <w:t>a</w:t>
      </w:r>
      <w:r w:rsidRPr="001630D5">
        <w:t xml:space="preserve"> drogow</w:t>
      </w:r>
      <w:r w:rsidR="001404BC" w:rsidRPr="001630D5">
        <w:t>ego</w:t>
      </w:r>
      <w:r w:rsidRPr="001630D5">
        <w:t xml:space="preserve"> w liniach rozgraniczających – zgodnie z oznaczeniem na rysunku planu</w:t>
      </w:r>
      <w:r w:rsidR="001404BC" w:rsidRPr="001630D5">
        <w:t xml:space="preserve"> od 5,5 m do </w:t>
      </w:r>
      <w:r w:rsidR="00663531" w:rsidRPr="001630D5">
        <w:t>15</w:t>
      </w:r>
      <w:r w:rsidR="001404BC" w:rsidRPr="001630D5">
        <w:t>,0 m</w:t>
      </w:r>
      <w:r w:rsidR="00946C3C" w:rsidRPr="001630D5">
        <w:t>;</w:t>
      </w:r>
    </w:p>
    <w:p w:rsidR="00D1738C" w:rsidRPr="001630D5" w:rsidRDefault="00C1222D" w:rsidP="003B5F07">
      <w:pPr>
        <w:pStyle w:val="Akapitzlist"/>
        <w:numPr>
          <w:ilvl w:val="0"/>
          <w:numId w:val="31"/>
        </w:numPr>
      </w:pPr>
      <w:r w:rsidRPr="001630D5">
        <w:t>dopuszczenie lokalizacji miejsc postojowych</w:t>
      </w:r>
      <w:r w:rsidR="00946C3C" w:rsidRPr="001630D5">
        <w:t>;</w:t>
      </w:r>
    </w:p>
    <w:p w:rsidR="00C1222D" w:rsidRPr="001630D5" w:rsidRDefault="00D1738C" w:rsidP="003B5F07">
      <w:pPr>
        <w:pStyle w:val="Akapitzlist"/>
        <w:numPr>
          <w:ilvl w:val="0"/>
          <w:numId w:val="31"/>
        </w:numPr>
      </w:pPr>
      <w:r w:rsidRPr="001630D5">
        <w:t xml:space="preserve">nakaz zachowania istniejących drzew, oznaczonych na rysunku planu, </w:t>
      </w:r>
      <w:r w:rsidRPr="001630D5">
        <w:br/>
        <w:t>z dopuszczeniem wycinki pielęgnacyjnej oraz uzupełnienia nasadzeń</w:t>
      </w:r>
      <w:r w:rsidR="00205F2F" w:rsidRPr="001630D5">
        <w:t>;</w:t>
      </w:r>
    </w:p>
    <w:p w:rsidR="00C1222D" w:rsidRPr="001630D5" w:rsidRDefault="00C1222D" w:rsidP="003B5F07">
      <w:pPr>
        <w:pStyle w:val="Akapitzlist"/>
        <w:numPr>
          <w:ilvl w:val="0"/>
          <w:numId w:val="31"/>
        </w:numPr>
      </w:pPr>
      <w:r w:rsidRPr="001630D5">
        <w:t>zakaz lokalizacji tablic i urządzeń reklamowych.</w:t>
      </w:r>
    </w:p>
    <w:p w:rsidR="002034F4" w:rsidRPr="001630D5" w:rsidRDefault="002034F4" w:rsidP="002034F4">
      <w:pPr>
        <w:rPr>
          <w:strike/>
        </w:rPr>
      </w:pPr>
    </w:p>
    <w:p w:rsidR="002A5842" w:rsidRPr="001630D5" w:rsidRDefault="002A5842" w:rsidP="002A5842">
      <w:pPr>
        <w:spacing w:line="360" w:lineRule="auto"/>
        <w:jc w:val="center"/>
        <w:rPr>
          <w:b/>
        </w:rPr>
      </w:pPr>
      <w:r w:rsidRPr="001630D5">
        <w:rPr>
          <w:b/>
        </w:rPr>
        <w:t>§ 20</w:t>
      </w:r>
    </w:p>
    <w:p w:rsidR="002A5842" w:rsidRPr="00BF5BDE" w:rsidRDefault="002A5842" w:rsidP="002A5842">
      <w:r w:rsidRPr="00BF5BDE">
        <w:t xml:space="preserve">Dla </w:t>
      </w:r>
      <w:r w:rsidRPr="00BF5BDE">
        <w:rPr>
          <w:b/>
        </w:rPr>
        <w:t>terenu komunikacji – drog</w:t>
      </w:r>
      <w:r w:rsidR="00086B20">
        <w:rPr>
          <w:b/>
        </w:rPr>
        <w:t>i</w:t>
      </w:r>
      <w:r w:rsidRPr="00BF5BDE">
        <w:rPr>
          <w:b/>
        </w:rPr>
        <w:t xml:space="preserve"> </w:t>
      </w:r>
      <w:r w:rsidR="0005377F" w:rsidRPr="00BF5BDE">
        <w:rPr>
          <w:b/>
        </w:rPr>
        <w:t>wewnętrznej</w:t>
      </w:r>
      <w:r w:rsidR="009212BE">
        <w:t>, oznaczonego symbolem</w:t>
      </w:r>
      <w:r w:rsidRPr="00BF5BDE">
        <w:t xml:space="preserve"> </w:t>
      </w:r>
      <w:r w:rsidRPr="00BF5BDE">
        <w:rPr>
          <w:b/>
        </w:rPr>
        <w:t>KD</w:t>
      </w:r>
      <w:r w:rsidR="0005377F" w:rsidRPr="00BF5BDE">
        <w:rPr>
          <w:b/>
        </w:rPr>
        <w:t>W</w:t>
      </w:r>
      <w:r w:rsidRPr="00BF5BDE">
        <w:rPr>
          <w:b/>
        </w:rPr>
        <w:t xml:space="preserve">1 </w:t>
      </w:r>
      <w:r w:rsidRPr="00BF5BDE">
        <w:t>ustala się:</w:t>
      </w:r>
    </w:p>
    <w:p w:rsidR="0005377F" w:rsidRPr="00BF5BDE" w:rsidRDefault="002A5842" w:rsidP="0005377F">
      <w:pPr>
        <w:pStyle w:val="Akapitzlist"/>
        <w:numPr>
          <w:ilvl w:val="0"/>
          <w:numId w:val="76"/>
        </w:numPr>
      </w:pPr>
      <w:r w:rsidRPr="00BF5BDE">
        <w:t xml:space="preserve">przeznaczenie – droga </w:t>
      </w:r>
      <w:r w:rsidR="0005377F" w:rsidRPr="00BF5BDE">
        <w:t>wewnętrzn</w:t>
      </w:r>
      <w:r w:rsidR="00AD773B" w:rsidRPr="00BF5BDE">
        <w:t>a</w:t>
      </w:r>
      <w:r w:rsidRPr="00BF5BDE">
        <w:t>;</w:t>
      </w:r>
    </w:p>
    <w:p w:rsidR="002A5842" w:rsidRPr="00BF5BDE" w:rsidRDefault="002A5842" w:rsidP="002A5842">
      <w:pPr>
        <w:pStyle w:val="Akapitzlist"/>
        <w:numPr>
          <w:ilvl w:val="0"/>
          <w:numId w:val="76"/>
        </w:numPr>
      </w:pPr>
      <w:r w:rsidRPr="00BF5BDE">
        <w:t xml:space="preserve">szerokość pasa drogowego w liniach rozgraniczających – zgodnie z oznaczeniem na rysunku planu od </w:t>
      </w:r>
      <w:r w:rsidR="00551103" w:rsidRPr="00BF5BDE">
        <w:t>7</w:t>
      </w:r>
      <w:r w:rsidR="0005377F" w:rsidRPr="00BF5BDE">
        <w:t>,</w:t>
      </w:r>
      <w:r w:rsidR="00551103" w:rsidRPr="00BF5BDE">
        <w:t>5</w:t>
      </w:r>
      <w:r w:rsidRPr="00BF5BDE">
        <w:t xml:space="preserve"> m do </w:t>
      </w:r>
      <w:r w:rsidR="00551103" w:rsidRPr="00BF5BDE">
        <w:t>13</w:t>
      </w:r>
      <w:r w:rsidRPr="00BF5BDE">
        <w:t>,0 m;</w:t>
      </w:r>
    </w:p>
    <w:p w:rsidR="002A5842" w:rsidRPr="00BF5BDE" w:rsidRDefault="002A5842" w:rsidP="002A5842">
      <w:pPr>
        <w:pStyle w:val="Akapitzlist"/>
        <w:numPr>
          <w:ilvl w:val="0"/>
          <w:numId w:val="76"/>
        </w:numPr>
      </w:pPr>
      <w:r w:rsidRPr="00BF5BDE">
        <w:t>zakaz lokalizacji tablic i urządzeń reklamowych.</w:t>
      </w:r>
    </w:p>
    <w:p w:rsidR="002A5842" w:rsidRPr="001630D5" w:rsidRDefault="002A5842" w:rsidP="002034F4">
      <w:pPr>
        <w:rPr>
          <w:strike/>
        </w:rPr>
      </w:pPr>
    </w:p>
    <w:p w:rsidR="002034F4" w:rsidRPr="001630D5" w:rsidRDefault="00943FD5" w:rsidP="00C35902">
      <w:pPr>
        <w:spacing w:line="360" w:lineRule="auto"/>
        <w:jc w:val="center"/>
        <w:rPr>
          <w:b/>
          <w:bCs/>
        </w:rPr>
      </w:pPr>
      <w:r w:rsidRPr="001630D5">
        <w:rPr>
          <w:b/>
        </w:rPr>
        <w:t>ROZDZIAŁ 3</w:t>
      </w:r>
    </w:p>
    <w:p w:rsidR="00943FD5" w:rsidRPr="001630D5" w:rsidRDefault="00943FD5" w:rsidP="00C35902">
      <w:pPr>
        <w:tabs>
          <w:tab w:val="left" w:pos="4962"/>
        </w:tabs>
        <w:spacing w:line="360" w:lineRule="auto"/>
        <w:jc w:val="center"/>
        <w:rPr>
          <w:b/>
        </w:rPr>
      </w:pPr>
      <w:r w:rsidRPr="001630D5">
        <w:rPr>
          <w:b/>
        </w:rPr>
        <w:t>ZASADY MODERNIZACJI, ROZBUDOWY I BUDOWY SYSTEMÓW KOMUNIKACJI</w:t>
      </w:r>
    </w:p>
    <w:p w:rsidR="00C35902" w:rsidRPr="001630D5" w:rsidRDefault="00943FD5" w:rsidP="00C35902">
      <w:pPr>
        <w:tabs>
          <w:tab w:val="left" w:pos="4962"/>
        </w:tabs>
        <w:spacing w:line="360" w:lineRule="auto"/>
        <w:jc w:val="center"/>
        <w:rPr>
          <w:b/>
        </w:rPr>
      </w:pPr>
      <w:r w:rsidRPr="001630D5">
        <w:rPr>
          <w:b/>
        </w:rPr>
        <w:t>§</w:t>
      </w:r>
      <w:r w:rsidR="00D65684" w:rsidRPr="001630D5">
        <w:rPr>
          <w:b/>
        </w:rPr>
        <w:t xml:space="preserve"> </w:t>
      </w:r>
      <w:r w:rsidR="00EF4C7C" w:rsidRPr="001630D5">
        <w:rPr>
          <w:b/>
        </w:rPr>
        <w:t>2</w:t>
      </w:r>
      <w:r w:rsidR="002E6FC1" w:rsidRPr="001630D5">
        <w:rPr>
          <w:b/>
        </w:rPr>
        <w:t>1</w:t>
      </w:r>
    </w:p>
    <w:p w:rsidR="00BF5BDE" w:rsidRDefault="00943FD5" w:rsidP="001F454C">
      <w:pPr>
        <w:pStyle w:val="Bezodstpw"/>
        <w:ind w:left="284" w:hanging="284"/>
      </w:pPr>
      <w:r w:rsidRPr="001630D5">
        <w:t xml:space="preserve">1. Ustala się obsługę komunikacyjną obszaru planu z istniejących i projektowanych dróg, </w:t>
      </w:r>
      <w:r w:rsidR="001F454C" w:rsidRPr="001630D5">
        <w:t xml:space="preserve">    </w:t>
      </w:r>
      <w:r w:rsidRPr="001630D5">
        <w:t>w tym wydzielonych liniami rozgraniczającymi na rysunku planu</w:t>
      </w:r>
      <w:r w:rsidR="009212BE">
        <w:t>.</w:t>
      </w:r>
    </w:p>
    <w:p w:rsidR="00BF5BDE" w:rsidRDefault="00BF5BDE" w:rsidP="001F454C">
      <w:pPr>
        <w:pStyle w:val="Bezodstpw"/>
        <w:ind w:left="284" w:hanging="284"/>
      </w:pPr>
      <w:r>
        <w:t>2.</w:t>
      </w:r>
      <w:r w:rsidR="0078702D">
        <w:t xml:space="preserve"> Obsługę komunikacyjną terenu </w:t>
      </w:r>
      <w:r w:rsidR="0078702D" w:rsidRPr="005E23F6">
        <w:rPr>
          <w:b/>
        </w:rPr>
        <w:t>US1</w:t>
      </w:r>
      <w:r w:rsidR="0078702D">
        <w:t xml:space="preserve"> ustala się poprzez drogę wewnętrzną na terenie oznaczonym symbolem </w:t>
      </w:r>
      <w:r w:rsidR="0078702D" w:rsidRPr="005E23F6">
        <w:rPr>
          <w:b/>
        </w:rPr>
        <w:t>MN6</w:t>
      </w:r>
      <w:r w:rsidR="0078702D">
        <w:t>.</w:t>
      </w:r>
    </w:p>
    <w:p w:rsidR="0078702D" w:rsidRPr="005E23F6" w:rsidRDefault="00BF5BDE" w:rsidP="001F454C">
      <w:pPr>
        <w:pStyle w:val="Bezodstpw"/>
        <w:ind w:left="284" w:hanging="284"/>
      </w:pPr>
      <w:r w:rsidRPr="005E23F6">
        <w:t>3.</w:t>
      </w:r>
      <w:r w:rsidR="0078702D" w:rsidRPr="005E23F6">
        <w:t xml:space="preserve"> Obsługę komunikacyjną terenu </w:t>
      </w:r>
      <w:r w:rsidR="0078702D" w:rsidRPr="005E23F6">
        <w:rPr>
          <w:b/>
        </w:rPr>
        <w:t>MN5</w:t>
      </w:r>
      <w:r w:rsidR="0078702D" w:rsidRPr="005E23F6">
        <w:t xml:space="preserve"> ustala się poprzez drogę wewnętrzną </w:t>
      </w:r>
      <w:r w:rsidR="0078702D" w:rsidRPr="005E23F6">
        <w:rPr>
          <w:b/>
        </w:rPr>
        <w:t>KDW1</w:t>
      </w:r>
      <w:r w:rsidR="0078702D" w:rsidRPr="005E23F6">
        <w:t xml:space="preserve"> oraz drogi wewnętrzne na terenie oznaczonym symbolem </w:t>
      </w:r>
      <w:r w:rsidR="0078702D" w:rsidRPr="005E23F6">
        <w:rPr>
          <w:b/>
        </w:rPr>
        <w:t>MN3</w:t>
      </w:r>
      <w:r w:rsidR="0078702D" w:rsidRPr="005E23F6">
        <w:t>.</w:t>
      </w:r>
    </w:p>
    <w:p w:rsidR="002E2B36" w:rsidRPr="005E23F6" w:rsidRDefault="00BF5BDE" w:rsidP="0078702D">
      <w:pPr>
        <w:pStyle w:val="Bezodstpw"/>
        <w:ind w:left="284" w:hanging="284"/>
      </w:pPr>
      <w:r w:rsidRPr="005E23F6">
        <w:t>4.</w:t>
      </w:r>
      <w:r w:rsidR="0078702D" w:rsidRPr="005E23F6">
        <w:t xml:space="preserve"> Obsługę komunikacyjną terenu </w:t>
      </w:r>
      <w:r w:rsidR="0078702D" w:rsidRPr="005E23F6">
        <w:rPr>
          <w:b/>
        </w:rPr>
        <w:t>R2</w:t>
      </w:r>
      <w:r w:rsidR="0078702D" w:rsidRPr="005E23F6">
        <w:t xml:space="preserve"> ustala się poprzez drogę wewnętrzną na terenie oznaczonym symbolem </w:t>
      </w:r>
      <w:r w:rsidR="0078702D" w:rsidRPr="005E23F6">
        <w:rPr>
          <w:b/>
        </w:rPr>
        <w:t>ZL2</w:t>
      </w:r>
      <w:r w:rsidR="0078702D" w:rsidRPr="005E23F6">
        <w:t>.</w:t>
      </w:r>
    </w:p>
    <w:p w:rsidR="00943FD5" w:rsidRPr="001630D5" w:rsidRDefault="0078702D" w:rsidP="001F454C">
      <w:pPr>
        <w:pStyle w:val="Bezodstpw"/>
        <w:ind w:left="284" w:hanging="284"/>
      </w:pPr>
      <w:r>
        <w:t>5</w:t>
      </w:r>
      <w:r w:rsidR="00943FD5" w:rsidRPr="001630D5">
        <w:t xml:space="preserve">. </w:t>
      </w:r>
      <w:r w:rsidR="00F66263" w:rsidRPr="001630D5">
        <w:t>Ustala się nakaz zapewnienia miejsc parkingowych, zwanych dalej miejscami, oraz miejsc dla rowerów, z zachowaniem minimalnych wskaźników</w:t>
      </w:r>
      <w:r w:rsidR="002E2B36" w:rsidRPr="001630D5">
        <w:t>:</w:t>
      </w:r>
    </w:p>
    <w:p w:rsidR="00943FD5" w:rsidRPr="001630D5" w:rsidRDefault="00943FD5" w:rsidP="003B5F07">
      <w:pPr>
        <w:pStyle w:val="Akapitzlist"/>
        <w:numPr>
          <w:ilvl w:val="0"/>
          <w:numId w:val="32"/>
        </w:numPr>
      </w:pPr>
      <w:r w:rsidRPr="001630D5">
        <w:t xml:space="preserve">dla lokali mieszkalnych </w:t>
      </w:r>
      <w:r w:rsidR="007C47AB" w:rsidRPr="001630D5">
        <w:t>w zabudowie mieszkaniowo-usługowej</w:t>
      </w:r>
      <w:r w:rsidR="00AA04EA" w:rsidRPr="001630D5">
        <w:t xml:space="preserve"> </w:t>
      </w:r>
      <w:r w:rsidRPr="001630D5">
        <w:t xml:space="preserve">– 1,5 miejsca na </w:t>
      </w:r>
      <w:r w:rsidRPr="00BE6633">
        <w:t>każde mieszkanie, w tym miejsca w garaż</w:t>
      </w:r>
      <w:r w:rsidR="00F66263" w:rsidRPr="00BE6633">
        <w:t>ach</w:t>
      </w:r>
      <w:r w:rsidRPr="00BE6633">
        <w:t>;</w:t>
      </w:r>
    </w:p>
    <w:p w:rsidR="00E03177" w:rsidRPr="001630D5" w:rsidRDefault="001F454C" w:rsidP="003B5F07">
      <w:pPr>
        <w:pStyle w:val="Akapitzlist"/>
        <w:numPr>
          <w:ilvl w:val="0"/>
          <w:numId w:val="32"/>
        </w:numPr>
      </w:pPr>
      <w:r w:rsidRPr="001630D5">
        <w:t xml:space="preserve">dla zabudowy mieszkaniowej jednorodzinnej – 2 </w:t>
      </w:r>
      <w:r w:rsidR="00F66263" w:rsidRPr="001630D5">
        <w:t>miejsc</w:t>
      </w:r>
      <w:r w:rsidR="00BC1E55">
        <w:t>a</w:t>
      </w:r>
      <w:r w:rsidR="008073E3" w:rsidRPr="001630D5">
        <w:t xml:space="preserve"> </w:t>
      </w:r>
      <w:r w:rsidRPr="001630D5">
        <w:t>na mieszkanie, w tym miejsca w garaż</w:t>
      </w:r>
      <w:r w:rsidR="00F66263" w:rsidRPr="001630D5">
        <w:t>ach</w:t>
      </w:r>
      <w:r w:rsidR="0013151D" w:rsidRPr="001630D5">
        <w:t>;</w:t>
      </w:r>
    </w:p>
    <w:p w:rsidR="00943FD5" w:rsidRPr="001630D5" w:rsidRDefault="00E03177" w:rsidP="003B5F07">
      <w:pPr>
        <w:pStyle w:val="Akapitzlist"/>
        <w:numPr>
          <w:ilvl w:val="0"/>
          <w:numId w:val="32"/>
        </w:numPr>
      </w:pPr>
      <w:r w:rsidRPr="001630D5">
        <w:t xml:space="preserve">dla zabudowy usługowej z zakresu opieki i pomocy społecznej </w:t>
      </w:r>
      <w:r w:rsidR="00FC525C" w:rsidRPr="001630D5">
        <w:t>–</w:t>
      </w:r>
      <w:r w:rsidRPr="001630D5">
        <w:t xml:space="preserve"> 0,6 miejsca na mieszkanie</w:t>
      </w:r>
      <w:r w:rsidR="001F454C" w:rsidRPr="001630D5">
        <w:t>;</w:t>
      </w:r>
    </w:p>
    <w:p w:rsidR="00CD2839" w:rsidRPr="001630D5" w:rsidRDefault="00926F9C" w:rsidP="003B5F07">
      <w:pPr>
        <w:pStyle w:val="Akapitzlist"/>
        <w:numPr>
          <w:ilvl w:val="0"/>
          <w:numId w:val="32"/>
        </w:numPr>
      </w:pPr>
      <w:r w:rsidRPr="001630D5">
        <w:t>dla przedszkoli i żłobków</w:t>
      </w:r>
      <w:r w:rsidR="00040870" w:rsidRPr="001630D5">
        <w:t>:</w:t>
      </w:r>
      <w:r w:rsidR="001F454C" w:rsidRPr="001630D5">
        <w:t xml:space="preserve"> </w:t>
      </w:r>
    </w:p>
    <w:p w:rsidR="00CD2839" w:rsidRPr="001630D5" w:rsidRDefault="00CD2839" w:rsidP="003B5F07">
      <w:pPr>
        <w:pStyle w:val="Akapitzlist"/>
        <w:numPr>
          <w:ilvl w:val="0"/>
          <w:numId w:val="45"/>
        </w:numPr>
      </w:pPr>
      <w:r w:rsidRPr="001630D5">
        <w:t>1 miejsce na 40 m</w:t>
      </w:r>
      <w:r w:rsidRPr="001630D5">
        <w:rPr>
          <w:vertAlign w:val="superscript"/>
        </w:rPr>
        <w:t>2</w:t>
      </w:r>
      <w:r w:rsidRPr="001630D5">
        <w:t xml:space="preserve"> powierzchni użytkowej,</w:t>
      </w:r>
    </w:p>
    <w:p w:rsidR="00CD2839" w:rsidRPr="001630D5" w:rsidRDefault="001F454C" w:rsidP="003B5F07">
      <w:pPr>
        <w:pStyle w:val="Akapitzlist"/>
        <w:numPr>
          <w:ilvl w:val="0"/>
          <w:numId w:val="45"/>
        </w:numPr>
      </w:pPr>
      <w:r w:rsidRPr="001630D5">
        <w:t>min.</w:t>
      </w:r>
      <w:r w:rsidR="00201209" w:rsidRPr="001630D5">
        <w:t xml:space="preserve"> </w:t>
      </w:r>
      <w:r w:rsidRPr="001630D5">
        <w:t xml:space="preserve">1 miejsce </w:t>
      </w:r>
      <w:r w:rsidR="002F7FFC" w:rsidRPr="001630D5">
        <w:t>na dwa stanowiska pracy</w:t>
      </w:r>
      <w:r w:rsidR="00CD2839" w:rsidRPr="001630D5">
        <w:t>,</w:t>
      </w:r>
      <w:r w:rsidR="002F7FFC" w:rsidRPr="001630D5">
        <w:t xml:space="preserve"> </w:t>
      </w:r>
    </w:p>
    <w:p w:rsidR="001F454C" w:rsidRPr="001630D5" w:rsidRDefault="002F7FFC" w:rsidP="003B5F07">
      <w:pPr>
        <w:pStyle w:val="Akapitzlist"/>
        <w:numPr>
          <w:ilvl w:val="0"/>
          <w:numId w:val="45"/>
        </w:numPr>
      </w:pPr>
      <w:r w:rsidRPr="001630D5">
        <w:t>1 miejsce rowerowe na 40</w:t>
      </w:r>
      <w:r w:rsidR="00E7171A" w:rsidRPr="001630D5">
        <w:t xml:space="preserve"> </w:t>
      </w:r>
      <w:r w:rsidRPr="001630D5">
        <w:t>m</w:t>
      </w:r>
      <w:r w:rsidRPr="001630D5">
        <w:rPr>
          <w:vertAlign w:val="superscript"/>
        </w:rPr>
        <w:t>2</w:t>
      </w:r>
      <w:r w:rsidRPr="001630D5">
        <w:t xml:space="preserve"> powierzchni użytkowej</w:t>
      </w:r>
      <w:r w:rsidR="001F454C" w:rsidRPr="001630D5">
        <w:t>;</w:t>
      </w:r>
    </w:p>
    <w:p w:rsidR="00765A85" w:rsidRPr="001630D5" w:rsidRDefault="001F454C" w:rsidP="003B5F07">
      <w:pPr>
        <w:pStyle w:val="Akapitzlist"/>
        <w:numPr>
          <w:ilvl w:val="0"/>
          <w:numId w:val="32"/>
        </w:numPr>
      </w:pPr>
      <w:r w:rsidRPr="001630D5">
        <w:t>dla salonów fr</w:t>
      </w:r>
      <w:r w:rsidR="00F94FB5" w:rsidRPr="001630D5">
        <w:t>yzjerskich, kosmetycznych itp.:</w:t>
      </w:r>
    </w:p>
    <w:p w:rsidR="00765A85" w:rsidRPr="001630D5" w:rsidRDefault="001F454C" w:rsidP="00475F60">
      <w:pPr>
        <w:pStyle w:val="Akapitzlist"/>
        <w:numPr>
          <w:ilvl w:val="3"/>
          <w:numId w:val="6"/>
        </w:numPr>
        <w:ind w:left="1134"/>
      </w:pPr>
      <w:r w:rsidRPr="001630D5">
        <w:t xml:space="preserve">1 miejsce </w:t>
      </w:r>
      <w:r w:rsidR="002F7FFC" w:rsidRPr="001630D5">
        <w:t>na 2</w:t>
      </w:r>
      <w:r w:rsidRPr="001630D5">
        <w:t>0 m</w:t>
      </w:r>
      <w:r w:rsidRPr="00475F60">
        <w:rPr>
          <w:vertAlign w:val="superscript"/>
        </w:rPr>
        <w:t>2</w:t>
      </w:r>
      <w:r w:rsidRPr="001630D5">
        <w:t xml:space="preserve"> powierzchni użytkowej, </w:t>
      </w:r>
      <w:r w:rsidR="002F7FFC" w:rsidRPr="001630D5">
        <w:t xml:space="preserve">ale </w:t>
      </w:r>
      <w:r w:rsidRPr="001630D5">
        <w:t>nie mniej niż 2 miejsca</w:t>
      </w:r>
      <w:r w:rsidR="002F7FFC" w:rsidRPr="001630D5">
        <w:t xml:space="preserve"> </w:t>
      </w:r>
      <w:r w:rsidR="00765A85" w:rsidRPr="001630D5">
        <w:t xml:space="preserve">  postojowe,</w:t>
      </w:r>
    </w:p>
    <w:p w:rsidR="001F454C" w:rsidRPr="001630D5" w:rsidRDefault="002F7FFC" w:rsidP="00475F60">
      <w:pPr>
        <w:pStyle w:val="Akapitzlist"/>
        <w:numPr>
          <w:ilvl w:val="3"/>
          <w:numId w:val="6"/>
        </w:numPr>
        <w:ind w:left="1134" w:hanging="368"/>
      </w:pPr>
      <w:r w:rsidRPr="001630D5">
        <w:t>1 miejsce rowerowe</w:t>
      </w:r>
      <w:r w:rsidR="001F454C" w:rsidRPr="001630D5">
        <w:t>;</w:t>
      </w:r>
    </w:p>
    <w:p w:rsidR="00F94FB5" w:rsidRPr="001630D5" w:rsidRDefault="001F454C" w:rsidP="00765A85">
      <w:pPr>
        <w:pStyle w:val="Akapitzlist"/>
        <w:numPr>
          <w:ilvl w:val="0"/>
          <w:numId w:val="32"/>
        </w:numPr>
      </w:pPr>
      <w:r w:rsidRPr="001630D5">
        <w:t>dla aptek i</w:t>
      </w:r>
      <w:r w:rsidR="00A969BB" w:rsidRPr="001630D5">
        <w:t xml:space="preserve"> handlu</w:t>
      </w:r>
      <w:r w:rsidR="00F94FB5" w:rsidRPr="001630D5">
        <w:t xml:space="preserve"> bez samoobsługi:</w:t>
      </w:r>
    </w:p>
    <w:p w:rsidR="00F94FB5" w:rsidRPr="001630D5" w:rsidRDefault="001F454C" w:rsidP="00F94FB5">
      <w:pPr>
        <w:pStyle w:val="Akapitzlist"/>
        <w:numPr>
          <w:ilvl w:val="0"/>
          <w:numId w:val="77"/>
        </w:numPr>
      </w:pPr>
      <w:r w:rsidRPr="001630D5">
        <w:t>1 miejsce</w:t>
      </w:r>
      <w:r w:rsidR="002F7FFC" w:rsidRPr="001630D5">
        <w:t xml:space="preserve"> </w:t>
      </w:r>
      <w:r w:rsidRPr="001630D5">
        <w:t>na 50 m</w:t>
      </w:r>
      <w:r w:rsidRPr="001630D5">
        <w:rPr>
          <w:vertAlign w:val="superscript"/>
        </w:rPr>
        <w:t>2</w:t>
      </w:r>
      <w:r w:rsidRPr="001630D5">
        <w:t xml:space="preserve"> powierzchni </w:t>
      </w:r>
      <w:r w:rsidR="002F7FFC" w:rsidRPr="001630D5">
        <w:t>użytkowe</w:t>
      </w:r>
      <w:r w:rsidRPr="001630D5">
        <w:t xml:space="preserve">j, </w:t>
      </w:r>
      <w:r w:rsidR="008073E3" w:rsidRPr="001630D5">
        <w:t>ale</w:t>
      </w:r>
      <w:r w:rsidRPr="001630D5">
        <w:t xml:space="preserve"> nie mniej niż 2 miejsca</w:t>
      </w:r>
      <w:r w:rsidR="00700758" w:rsidRPr="001630D5">
        <w:t>,</w:t>
      </w:r>
    </w:p>
    <w:p w:rsidR="001F454C" w:rsidRPr="001630D5" w:rsidRDefault="002F7FFC" w:rsidP="00F94FB5">
      <w:pPr>
        <w:pStyle w:val="Akapitzlist"/>
        <w:numPr>
          <w:ilvl w:val="0"/>
          <w:numId w:val="77"/>
        </w:numPr>
      </w:pPr>
      <w:r w:rsidRPr="001630D5">
        <w:t>1 miejsce rowerowe na 50</w:t>
      </w:r>
      <w:r w:rsidR="00E7171A" w:rsidRPr="001630D5">
        <w:t xml:space="preserve"> </w:t>
      </w:r>
      <w:r w:rsidRPr="001630D5">
        <w:t>m</w:t>
      </w:r>
      <w:r w:rsidRPr="001630D5">
        <w:rPr>
          <w:vertAlign w:val="superscript"/>
        </w:rPr>
        <w:t>2</w:t>
      </w:r>
      <w:r w:rsidRPr="001630D5">
        <w:t xml:space="preserve"> powierzchni użytkowej, ale nie mniej niż 2 miejsca </w:t>
      </w:r>
      <w:r w:rsidR="00F66263" w:rsidRPr="001630D5">
        <w:t>dla rowerów</w:t>
      </w:r>
      <w:r w:rsidR="001F454C" w:rsidRPr="001630D5">
        <w:t>;</w:t>
      </w:r>
    </w:p>
    <w:p w:rsidR="00DB339C" w:rsidRPr="001630D5" w:rsidRDefault="001F454C" w:rsidP="00765A85">
      <w:pPr>
        <w:pStyle w:val="Akapitzlist"/>
        <w:numPr>
          <w:ilvl w:val="0"/>
          <w:numId w:val="32"/>
        </w:numPr>
      </w:pPr>
      <w:r w:rsidRPr="001630D5">
        <w:t>d</w:t>
      </w:r>
      <w:r w:rsidR="00E7171A" w:rsidRPr="001630D5">
        <w:t>la obiektów handlowo-usługowych</w:t>
      </w:r>
      <w:r w:rsidR="00040870" w:rsidRPr="001630D5">
        <w:t>:</w:t>
      </w:r>
      <w:r w:rsidRPr="001630D5">
        <w:t xml:space="preserve"> </w:t>
      </w:r>
    </w:p>
    <w:p w:rsidR="00DB339C" w:rsidRPr="001630D5" w:rsidRDefault="001F454C" w:rsidP="003B5F07">
      <w:pPr>
        <w:pStyle w:val="Akapitzlist"/>
        <w:numPr>
          <w:ilvl w:val="0"/>
          <w:numId w:val="46"/>
        </w:numPr>
      </w:pPr>
      <w:r w:rsidRPr="001630D5">
        <w:t>1 miejsce na 50 m</w:t>
      </w:r>
      <w:r w:rsidRPr="001630D5">
        <w:rPr>
          <w:vertAlign w:val="superscript"/>
        </w:rPr>
        <w:t>2</w:t>
      </w:r>
      <w:r w:rsidR="008073E3" w:rsidRPr="001630D5">
        <w:t xml:space="preserve"> powierzchni handlowej, </w:t>
      </w:r>
    </w:p>
    <w:p w:rsidR="004E23FF" w:rsidRPr="001630D5" w:rsidRDefault="00DB339C" w:rsidP="003B5F07">
      <w:pPr>
        <w:pStyle w:val="Akapitzlist"/>
        <w:numPr>
          <w:ilvl w:val="0"/>
          <w:numId w:val="46"/>
        </w:numPr>
      </w:pPr>
      <w:r w:rsidRPr="001630D5">
        <w:t>1 miejsce na każde 3 stanowiska pracy</w:t>
      </w:r>
    </w:p>
    <w:p w:rsidR="00DB339C" w:rsidRPr="001630D5" w:rsidRDefault="004E23FF" w:rsidP="003B5F07">
      <w:pPr>
        <w:pStyle w:val="Akapitzlist"/>
        <w:numPr>
          <w:ilvl w:val="0"/>
          <w:numId w:val="46"/>
        </w:numPr>
      </w:pPr>
      <w:r w:rsidRPr="001630D5">
        <w:t>1 miejsce na każde 50 m</w:t>
      </w:r>
      <w:r w:rsidRPr="001630D5">
        <w:rPr>
          <w:vertAlign w:val="superscript"/>
        </w:rPr>
        <w:t xml:space="preserve">2 </w:t>
      </w:r>
      <w:r w:rsidRPr="001630D5">
        <w:t>powierzchni użytkowej</w:t>
      </w:r>
      <w:r w:rsidR="00B90157" w:rsidRPr="001630D5">
        <w:t>;</w:t>
      </w:r>
    </w:p>
    <w:p w:rsidR="001F454C" w:rsidRPr="001630D5" w:rsidRDefault="001F454C" w:rsidP="00765A85">
      <w:pPr>
        <w:pStyle w:val="Akapitzlist"/>
        <w:numPr>
          <w:ilvl w:val="0"/>
          <w:numId w:val="32"/>
        </w:numPr>
      </w:pPr>
      <w:r w:rsidRPr="001630D5">
        <w:t>dla restauracji, kawiarni:</w:t>
      </w:r>
    </w:p>
    <w:p w:rsidR="001F454C" w:rsidRPr="001630D5" w:rsidRDefault="008D62FA" w:rsidP="003B5F07">
      <w:pPr>
        <w:pStyle w:val="Akapitzlist"/>
        <w:numPr>
          <w:ilvl w:val="0"/>
          <w:numId w:val="33"/>
        </w:numPr>
      </w:pPr>
      <w:r w:rsidRPr="001630D5">
        <w:t xml:space="preserve">min. 1 miejsce na </w:t>
      </w:r>
      <w:r w:rsidR="007C47AB" w:rsidRPr="001630D5">
        <w:t>4</w:t>
      </w:r>
      <w:r w:rsidRPr="001630D5">
        <w:t xml:space="preserve"> miejsca konsumpcyjne,</w:t>
      </w:r>
    </w:p>
    <w:p w:rsidR="001F454C" w:rsidRPr="001630D5" w:rsidRDefault="007C47AB" w:rsidP="003B5F07">
      <w:pPr>
        <w:pStyle w:val="Akapitzlist"/>
        <w:numPr>
          <w:ilvl w:val="0"/>
          <w:numId w:val="33"/>
        </w:numPr>
      </w:pPr>
      <w:r w:rsidRPr="001630D5">
        <w:t>2</w:t>
      </w:r>
      <w:r w:rsidR="001F454C" w:rsidRPr="001630D5">
        <w:t xml:space="preserve"> miejsc</w:t>
      </w:r>
      <w:r w:rsidRPr="001630D5">
        <w:t>a</w:t>
      </w:r>
      <w:r w:rsidR="001F454C" w:rsidRPr="001630D5">
        <w:t xml:space="preserve"> na </w:t>
      </w:r>
      <w:r w:rsidRPr="001630D5">
        <w:t>3 stanowiska pracy</w:t>
      </w:r>
      <w:r w:rsidR="001F454C" w:rsidRPr="001630D5">
        <w:t>,</w:t>
      </w:r>
    </w:p>
    <w:p w:rsidR="001F454C" w:rsidRPr="001630D5" w:rsidRDefault="007C47AB" w:rsidP="003B5F07">
      <w:pPr>
        <w:pStyle w:val="Akapitzlist"/>
        <w:numPr>
          <w:ilvl w:val="0"/>
          <w:numId w:val="33"/>
        </w:numPr>
      </w:pPr>
      <w:r w:rsidRPr="001630D5">
        <w:lastRenderedPageBreak/>
        <w:t xml:space="preserve">1 miejsce rowerowe na </w:t>
      </w:r>
      <w:r w:rsidR="00176835" w:rsidRPr="001630D5">
        <w:t>8</w:t>
      </w:r>
      <w:r w:rsidRPr="001630D5">
        <w:t xml:space="preserve"> </w:t>
      </w:r>
      <w:r w:rsidR="00176835" w:rsidRPr="001630D5">
        <w:t>miejsc konsumpcyjnych</w:t>
      </w:r>
      <w:r w:rsidR="001F454C" w:rsidRPr="001630D5">
        <w:t>;</w:t>
      </w:r>
    </w:p>
    <w:p w:rsidR="001F454C" w:rsidRPr="001630D5" w:rsidRDefault="001F454C" w:rsidP="00765A85">
      <w:pPr>
        <w:pStyle w:val="Akapitzlist"/>
        <w:numPr>
          <w:ilvl w:val="0"/>
          <w:numId w:val="32"/>
        </w:numPr>
      </w:pPr>
      <w:r w:rsidRPr="001630D5">
        <w:t>dla barów, klubów – 1 miejsce</w:t>
      </w:r>
      <w:r w:rsidR="00912143" w:rsidRPr="001630D5">
        <w:t xml:space="preserve"> </w:t>
      </w:r>
      <w:r w:rsidRPr="001630D5">
        <w:t xml:space="preserve">na </w:t>
      </w:r>
      <w:r w:rsidR="008073E3" w:rsidRPr="001630D5">
        <w:t>30</w:t>
      </w:r>
      <w:r w:rsidR="00F817F0" w:rsidRPr="001630D5">
        <w:t xml:space="preserve"> </w:t>
      </w:r>
      <w:r w:rsidRPr="001630D5">
        <w:t>m</w:t>
      </w:r>
      <w:r w:rsidRPr="001630D5">
        <w:rPr>
          <w:vertAlign w:val="superscript"/>
        </w:rPr>
        <w:t>2</w:t>
      </w:r>
      <w:r w:rsidRPr="001630D5">
        <w:t xml:space="preserve"> powierzchn</w:t>
      </w:r>
      <w:r w:rsidR="00176835" w:rsidRPr="001630D5">
        <w:t>i użytkowej</w:t>
      </w:r>
      <w:r w:rsidR="000F5783" w:rsidRPr="001630D5">
        <w:t>;</w:t>
      </w:r>
    </w:p>
    <w:p w:rsidR="00E03177" w:rsidRPr="001630D5" w:rsidRDefault="000F5783" w:rsidP="00765A85">
      <w:pPr>
        <w:pStyle w:val="Akapitzlist"/>
        <w:numPr>
          <w:ilvl w:val="0"/>
          <w:numId w:val="32"/>
        </w:numPr>
      </w:pPr>
      <w:r w:rsidRPr="001630D5">
        <w:t>dla</w:t>
      </w:r>
      <w:r w:rsidR="0087296B" w:rsidRPr="001630D5">
        <w:t xml:space="preserve"> p</w:t>
      </w:r>
      <w:r w:rsidR="00176835" w:rsidRPr="001630D5">
        <w:t>rzychodni, gabinetów lekarskich</w:t>
      </w:r>
      <w:r w:rsidR="00E03177" w:rsidRPr="001630D5">
        <w:t>:</w:t>
      </w:r>
    </w:p>
    <w:p w:rsidR="00E03177" w:rsidRPr="001630D5" w:rsidRDefault="00176835" w:rsidP="003B5F07">
      <w:pPr>
        <w:pStyle w:val="Akapitzlist"/>
        <w:numPr>
          <w:ilvl w:val="0"/>
          <w:numId w:val="43"/>
        </w:numPr>
      </w:pPr>
      <w:r w:rsidRPr="001630D5">
        <w:t>2</w:t>
      </w:r>
      <w:r w:rsidR="00E03177" w:rsidRPr="001630D5">
        <w:t xml:space="preserve"> miejsca na 1 gabinet,</w:t>
      </w:r>
    </w:p>
    <w:p w:rsidR="00176835" w:rsidRPr="001630D5" w:rsidRDefault="00E03177" w:rsidP="003B5F07">
      <w:pPr>
        <w:pStyle w:val="Akapitzlist"/>
        <w:numPr>
          <w:ilvl w:val="0"/>
          <w:numId w:val="43"/>
        </w:numPr>
      </w:pPr>
      <w:r w:rsidRPr="001630D5">
        <w:t>2 miejsca</w:t>
      </w:r>
      <w:r w:rsidR="00912143" w:rsidRPr="001630D5">
        <w:t xml:space="preserve"> </w:t>
      </w:r>
      <w:r w:rsidRPr="001630D5">
        <w:t>na 3 stanowiska pracy</w:t>
      </w:r>
      <w:r w:rsidR="00176835" w:rsidRPr="001630D5">
        <w:t>,</w:t>
      </w:r>
    </w:p>
    <w:p w:rsidR="0087296B" w:rsidRPr="001630D5" w:rsidRDefault="00176835" w:rsidP="003B5F07">
      <w:pPr>
        <w:pStyle w:val="Akapitzlist"/>
        <w:numPr>
          <w:ilvl w:val="0"/>
          <w:numId w:val="43"/>
        </w:numPr>
      </w:pPr>
      <w:r w:rsidRPr="001630D5">
        <w:t>1 miejsce rowerowe na jeden gabinet</w:t>
      </w:r>
      <w:r w:rsidR="00E03177" w:rsidRPr="001630D5">
        <w:t>;</w:t>
      </w:r>
    </w:p>
    <w:p w:rsidR="00A2221F" w:rsidRPr="001630D5" w:rsidRDefault="00E03177" w:rsidP="00765A85">
      <w:pPr>
        <w:pStyle w:val="Akapitzlist"/>
        <w:numPr>
          <w:ilvl w:val="0"/>
          <w:numId w:val="32"/>
        </w:numPr>
      </w:pPr>
      <w:r w:rsidRPr="001630D5">
        <w:t>dla usług biurowych</w:t>
      </w:r>
      <w:r w:rsidR="00A2221F" w:rsidRPr="001630D5">
        <w:t xml:space="preserve"> indywidualnych</w:t>
      </w:r>
      <w:r w:rsidRPr="001630D5">
        <w:t xml:space="preserve"> – 1 miejsce</w:t>
      </w:r>
      <w:r w:rsidR="00541707" w:rsidRPr="001630D5">
        <w:t xml:space="preserve"> </w:t>
      </w:r>
      <w:r w:rsidRPr="001630D5">
        <w:t>na 20 m</w:t>
      </w:r>
      <w:r w:rsidRPr="001630D5">
        <w:rPr>
          <w:vertAlign w:val="superscript"/>
        </w:rPr>
        <w:t>2</w:t>
      </w:r>
      <w:r w:rsidRPr="001630D5">
        <w:t xml:space="preserve"> powierzchni użytkowej</w:t>
      </w:r>
      <w:r w:rsidR="00541707" w:rsidRPr="001630D5">
        <w:t xml:space="preserve"> oraz </w:t>
      </w:r>
      <w:r w:rsidRPr="001630D5">
        <w:t>1 miejsce</w:t>
      </w:r>
      <w:r w:rsidR="00A2221F" w:rsidRPr="001630D5">
        <w:t xml:space="preserve"> rowerowe na 50</w:t>
      </w:r>
      <w:r w:rsidR="00F817F0" w:rsidRPr="001630D5">
        <w:t xml:space="preserve"> </w:t>
      </w:r>
      <w:r w:rsidR="00A2221F" w:rsidRPr="001630D5">
        <w:t>m</w:t>
      </w:r>
      <w:r w:rsidR="00A2221F" w:rsidRPr="001630D5">
        <w:rPr>
          <w:vertAlign w:val="superscript"/>
        </w:rPr>
        <w:t>2</w:t>
      </w:r>
      <w:r w:rsidR="00A2221F" w:rsidRPr="001630D5">
        <w:t xml:space="preserve"> powierzchni użytkowej</w:t>
      </w:r>
      <w:r w:rsidR="00FB5F2A" w:rsidRPr="001630D5">
        <w:t>;</w:t>
      </w:r>
    </w:p>
    <w:p w:rsidR="0091117D" w:rsidRPr="001630D5" w:rsidRDefault="001F454C" w:rsidP="00765A85">
      <w:pPr>
        <w:pStyle w:val="Akapitzlist"/>
        <w:numPr>
          <w:ilvl w:val="0"/>
          <w:numId w:val="32"/>
        </w:numPr>
      </w:pPr>
      <w:r w:rsidRPr="001630D5">
        <w:t>dla pozostałych usług – 1 miejsce</w:t>
      </w:r>
      <w:r w:rsidR="00CE26B1" w:rsidRPr="001630D5">
        <w:t xml:space="preserve"> </w:t>
      </w:r>
      <w:r w:rsidRPr="001630D5">
        <w:t>na każde 50 m</w:t>
      </w:r>
      <w:r w:rsidRPr="001630D5">
        <w:rPr>
          <w:vertAlign w:val="superscript"/>
        </w:rPr>
        <w:t>2</w:t>
      </w:r>
      <w:r w:rsidRPr="001630D5">
        <w:t xml:space="preserve"> powierzchni użytkowej, lecz nie mniej niż 1 miejsce</w:t>
      </w:r>
      <w:r w:rsidR="00CE26B1" w:rsidRPr="001630D5">
        <w:t>;</w:t>
      </w:r>
    </w:p>
    <w:p w:rsidR="002E2B36" w:rsidRPr="001630D5" w:rsidRDefault="002E2B36" w:rsidP="002E2B36">
      <w:pPr>
        <w:pStyle w:val="Akapitzlist"/>
        <w:ind w:left="1080"/>
      </w:pPr>
    </w:p>
    <w:p w:rsidR="001F454C" w:rsidRPr="001630D5" w:rsidRDefault="00475F60" w:rsidP="001F454C">
      <w:pPr>
        <w:ind w:left="284" w:hanging="284"/>
      </w:pPr>
      <w:r>
        <w:t>6</w:t>
      </w:r>
      <w:r w:rsidR="00DB6BEA">
        <w:t xml:space="preserve">. </w:t>
      </w:r>
      <w:r w:rsidR="001F454C" w:rsidRPr="001630D5">
        <w:t xml:space="preserve">Dopuszczenie bilansowania liczby miejsc </w:t>
      </w:r>
      <w:r w:rsidR="00912143" w:rsidRPr="001630D5">
        <w:t xml:space="preserve">postojowych </w:t>
      </w:r>
      <w:r w:rsidR="00FB5F2A" w:rsidRPr="001630D5">
        <w:t>wyłącznie w</w:t>
      </w:r>
      <w:r w:rsidR="00912143" w:rsidRPr="001630D5">
        <w:t xml:space="preserve"> </w:t>
      </w:r>
      <w:r w:rsidR="001F454C" w:rsidRPr="001630D5">
        <w:t>granicach inwestycji lub działki budowlanej.</w:t>
      </w:r>
    </w:p>
    <w:p w:rsidR="002E2B36" w:rsidRPr="001630D5" w:rsidRDefault="002E2B36" w:rsidP="007A3973"/>
    <w:p w:rsidR="001F454C" w:rsidRPr="001630D5" w:rsidRDefault="00475F60" w:rsidP="00912143">
      <w:pPr>
        <w:ind w:left="284" w:hanging="284"/>
      </w:pPr>
      <w:r>
        <w:t>7</w:t>
      </w:r>
      <w:r w:rsidR="001F454C" w:rsidRPr="001630D5">
        <w:t>. Ustala się sposoby realizacji miejsc</w:t>
      </w:r>
      <w:r w:rsidR="00912143" w:rsidRPr="001630D5">
        <w:t xml:space="preserve"> postojowych</w:t>
      </w:r>
      <w:r w:rsidR="001F454C" w:rsidRPr="001630D5">
        <w:t>, o których mo</w:t>
      </w:r>
      <w:r w:rsidR="00912143" w:rsidRPr="001630D5">
        <w:t xml:space="preserve">wa w </w:t>
      </w:r>
      <w:r w:rsidR="00912143" w:rsidRPr="001630D5">
        <w:rPr>
          <w:b/>
        </w:rPr>
        <w:t xml:space="preserve">ust. </w:t>
      </w:r>
      <w:r w:rsidR="00F95447">
        <w:rPr>
          <w:b/>
        </w:rPr>
        <w:t>5</w:t>
      </w:r>
      <w:r w:rsidR="00912143" w:rsidRPr="001630D5">
        <w:t>, w formie parkingów</w:t>
      </w:r>
      <w:r w:rsidR="001F454C" w:rsidRPr="001630D5">
        <w:t xml:space="preserve"> terenowych, parkingów i ga</w:t>
      </w:r>
      <w:r w:rsidR="003C2734" w:rsidRPr="001630D5">
        <w:t xml:space="preserve">raży nadziemnych, podziemnych, </w:t>
      </w:r>
      <w:r w:rsidR="001F454C" w:rsidRPr="001630D5">
        <w:t>wbudowanych w budynki</w:t>
      </w:r>
      <w:r w:rsidR="00272FFD" w:rsidRPr="001630D5">
        <w:t>.</w:t>
      </w:r>
    </w:p>
    <w:p w:rsidR="002E2B36" w:rsidRPr="001630D5" w:rsidRDefault="002E2B36" w:rsidP="005E1ADB"/>
    <w:p w:rsidR="00272FFD" w:rsidRPr="001630D5" w:rsidRDefault="00475F60" w:rsidP="00272FFD">
      <w:pPr>
        <w:ind w:left="284" w:hanging="284"/>
      </w:pPr>
      <w:r>
        <w:t>8</w:t>
      </w:r>
      <w:r w:rsidR="008B24DC" w:rsidRPr="001630D5">
        <w:t>.</w:t>
      </w:r>
      <w:r w:rsidR="007F0AF2">
        <w:t xml:space="preserve"> </w:t>
      </w:r>
      <w:r w:rsidR="00272FFD" w:rsidRPr="001630D5">
        <w:t>Ustala się nakaz zapewnienia miejsc przeznaczonych na park</w:t>
      </w:r>
      <w:r w:rsidR="008B24DC" w:rsidRPr="001630D5">
        <w:t xml:space="preserve">owanie pojazdów     </w:t>
      </w:r>
      <w:r w:rsidR="00272FFD" w:rsidRPr="001630D5">
        <w:t xml:space="preserve">zaopatrzonych w kartę parkingową w </w:t>
      </w:r>
      <w:r w:rsidR="009F4791" w:rsidRPr="001630D5">
        <w:t>liczbie</w:t>
      </w:r>
      <w:r w:rsidR="00272FFD" w:rsidRPr="001630D5">
        <w:t xml:space="preserve"> nie mniejszej niż:</w:t>
      </w:r>
    </w:p>
    <w:p w:rsidR="00272FFD" w:rsidRPr="001630D5" w:rsidRDefault="00272FFD" w:rsidP="003B5F07">
      <w:pPr>
        <w:pStyle w:val="Akapitzlist"/>
        <w:numPr>
          <w:ilvl w:val="0"/>
          <w:numId w:val="35"/>
        </w:numPr>
      </w:pPr>
      <w:r w:rsidRPr="001630D5">
        <w:t>1 stanowisko – jeżeli liczba miejsc parkingowych wynosi 6</w:t>
      </w:r>
      <w:r w:rsidR="00E77A36" w:rsidRPr="001630D5">
        <w:t xml:space="preserve"> </w:t>
      </w:r>
      <w:r w:rsidR="008B24DC" w:rsidRPr="001630D5">
        <w:t>–</w:t>
      </w:r>
      <w:r w:rsidRPr="001630D5">
        <w:t>15;</w:t>
      </w:r>
    </w:p>
    <w:p w:rsidR="00272FFD" w:rsidRPr="001630D5" w:rsidRDefault="00272FFD" w:rsidP="003B5F07">
      <w:pPr>
        <w:pStyle w:val="Akapitzlist"/>
        <w:numPr>
          <w:ilvl w:val="0"/>
          <w:numId w:val="35"/>
        </w:numPr>
      </w:pPr>
      <w:r w:rsidRPr="001630D5">
        <w:t>2 stanowiska – jeżeli liczba miejsc parkingowych wynosi 16 – 40;</w:t>
      </w:r>
    </w:p>
    <w:p w:rsidR="00272FFD" w:rsidRPr="001630D5" w:rsidRDefault="00272FFD" w:rsidP="003B5F07">
      <w:pPr>
        <w:pStyle w:val="Akapitzlist"/>
        <w:numPr>
          <w:ilvl w:val="0"/>
          <w:numId w:val="35"/>
        </w:numPr>
      </w:pPr>
      <w:r w:rsidRPr="001630D5">
        <w:t>3 stanowiska – jeżeli liczba miejsc parkingowych wynosi 41 – 100;</w:t>
      </w:r>
    </w:p>
    <w:p w:rsidR="00FB5F2A" w:rsidRPr="001630D5" w:rsidRDefault="00272FFD" w:rsidP="003B5F07">
      <w:pPr>
        <w:pStyle w:val="Akapitzlist"/>
        <w:numPr>
          <w:ilvl w:val="0"/>
          <w:numId w:val="35"/>
        </w:numPr>
      </w:pPr>
      <w:r w:rsidRPr="001630D5">
        <w:t xml:space="preserve">4% ogólnej liczby </w:t>
      </w:r>
      <w:r w:rsidR="008A3078" w:rsidRPr="001630D5">
        <w:t>stanowisk, jeżeli</w:t>
      </w:r>
      <w:r w:rsidRPr="001630D5">
        <w:t xml:space="preserve"> liczba wszystkich miejsc wynosi więcej niż 100.</w:t>
      </w:r>
    </w:p>
    <w:p w:rsidR="00BE1110" w:rsidRPr="001630D5" w:rsidRDefault="00BE1110" w:rsidP="00BE1110">
      <w:pPr>
        <w:pStyle w:val="Akapitzlist"/>
      </w:pPr>
    </w:p>
    <w:p w:rsidR="00272FFD" w:rsidRPr="001630D5" w:rsidRDefault="00DF414E" w:rsidP="005A1201">
      <w:pPr>
        <w:spacing w:line="360" w:lineRule="auto"/>
        <w:ind w:left="284" w:hanging="284"/>
        <w:jc w:val="center"/>
        <w:rPr>
          <w:b/>
        </w:rPr>
      </w:pPr>
      <w:r w:rsidRPr="001630D5">
        <w:rPr>
          <w:b/>
        </w:rPr>
        <w:t>ROZDZIAŁ 4</w:t>
      </w:r>
    </w:p>
    <w:p w:rsidR="00C35902" w:rsidRPr="001630D5" w:rsidRDefault="00DF414E" w:rsidP="00077361">
      <w:pPr>
        <w:jc w:val="center"/>
        <w:rPr>
          <w:b/>
          <w:bCs/>
        </w:rPr>
      </w:pPr>
      <w:r w:rsidRPr="001630D5">
        <w:rPr>
          <w:b/>
          <w:bCs/>
        </w:rPr>
        <w:t>ZASADY MODERNIZACJI, ROZBUDOWY I BUDOWY SYSTEMÓW INFRASTRUKTURY TECHNICZNEJ</w:t>
      </w:r>
    </w:p>
    <w:p w:rsidR="00077361" w:rsidRPr="001630D5" w:rsidRDefault="00077361" w:rsidP="00077361">
      <w:pPr>
        <w:jc w:val="center"/>
        <w:rPr>
          <w:b/>
          <w:bCs/>
        </w:rPr>
      </w:pPr>
    </w:p>
    <w:p w:rsidR="00DF414E" w:rsidRPr="001630D5" w:rsidRDefault="00DF414E" w:rsidP="002B1EF2">
      <w:pPr>
        <w:spacing w:line="360" w:lineRule="auto"/>
        <w:jc w:val="center"/>
        <w:rPr>
          <w:b/>
        </w:rPr>
      </w:pPr>
      <w:r w:rsidRPr="001630D5">
        <w:rPr>
          <w:b/>
        </w:rPr>
        <w:t>§</w:t>
      </w:r>
      <w:r w:rsidR="00D65684" w:rsidRPr="001630D5">
        <w:rPr>
          <w:b/>
        </w:rPr>
        <w:t xml:space="preserve"> </w:t>
      </w:r>
      <w:r w:rsidRPr="001630D5">
        <w:rPr>
          <w:b/>
        </w:rPr>
        <w:t>2</w:t>
      </w:r>
      <w:r w:rsidR="002E6FC1" w:rsidRPr="001630D5">
        <w:rPr>
          <w:b/>
        </w:rPr>
        <w:t>2</w:t>
      </w:r>
    </w:p>
    <w:p w:rsidR="00DF414E" w:rsidRPr="001630D5" w:rsidRDefault="00DF414E" w:rsidP="00D65684">
      <w:pPr>
        <w:pStyle w:val="Bezodstpw"/>
      </w:pPr>
      <w:r w:rsidRPr="001630D5">
        <w:t>1.</w:t>
      </w:r>
      <w:r w:rsidR="00DB6BEA">
        <w:t xml:space="preserve"> </w:t>
      </w:r>
      <w:r w:rsidRPr="001630D5">
        <w:t xml:space="preserve">Ustala się następujące zasady modernizacji, rozbudowy i budowy systemów </w:t>
      </w:r>
      <w:r w:rsidR="00DB6BEA">
        <w:t xml:space="preserve">   </w:t>
      </w:r>
      <w:r w:rsidR="007F0AF2">
        <w:t xml:space="preserve">  </w:t>
      </w:r>
      <w:r w:rsidR="007F0AF2">
        <w:br/>
        <w:t xml:space="preserve">      </w:t>
      </w:r>
      <w:r w:rsidRPr="001630D5">
        <w:t>infrastruktury technicznej:</w:t>
      </w:r>
    </w:p>
    <w:p w:rsidR="009A4930" w:rsidRPr="001630D5" w:rsidRDefault="009A4930" w:rsidP="003B5F07">
      <w:pPr>
        <w:pStyle w:val="Bezodstpw"/>
        <w:numPr>
          <w:ilvl w:val="0"/>
          <w:numId w:val="36"/>
        </w:numPr>
      </w:pPr>
      <w:r w:rsidRPr="001630D5">
        <w:t>d</w:t>
      </w:r>
      <w:r w:rsidR="00AC037A" w:rsidRPr="001630D5">
        <w:t xml:space="preserve">opuszczenie lokalizacji sieci lub obiektów budowlanych infrastruktury technicznej, </w:t>
      </w:r>
      <w:r w:rsidRPr="001630D5">
        <w:t xml:space="preserve">  </w:t>
      </w:r>
      <w:r w:rsidR="00AC037A" w:rsidRPr="001630D5">
        <w:t>w tym obiektów liniowych</w:t>
      </w:r>
      <w:r w:rsidRPr="001630D5">
        <w:t>;</w:t>
      </w:r>
    </w:p>
    <w:p w:rsidR="00DF414E" w:rsidRPr="001630D5" w:rsidRDefault="009A4930" w:rsidP="003B5F07">
      <w:pPr>
        <w:pStyle w:val="Bezodstpw"/>
        <w:numPr>
          <w:ilvl w:val="0"/>
          <w:numId w:val="36"/>
        </w:numPr>
      </w:pPr>
      <w:r w:rsidRPr="001630D5">
        <w:t>dop</w:t>
      </w:r>
      <w:r w:rsidR="00E77A36" w:rsidRPr="001630D5">
        <w:t>uszczenie przebudowy, rozbudowy</w:t>
      </w:r>
      <w:r w:rsidRPr="001630D5">
        <w:t xml:space="preserve"> istniejących sieci lub obiektów budowlanych infrastruktury technicznej oraz zmiany ich lokalizacji lub przebiegu</w:t>
      </w:r>
      <w:r w:rsidR="00AC037A" w:rsidRPr="001630D5">
        <w:t>;</w:t>
      </w:r>
    </w:p>
    <w:p w:rsidR="00AC037A" w:rsidRPr="001630D5" w:rsidRDefault="00AC037A" w:rsidP="003B5F07">
      <w:pPr>
        <w:pStyle w:val="Bezodstpw"/>
        <w:numPr>
          <w:ilvl w:val="0"/>
          <w:numId w:val="36"/>
        </w:numPr>
      </w:pPr>
      <w:r w:rsidRPr="001630D5">
        <w:t>w zakresie</w:t>
      </w:r>
      <w:r w:rsidRPr="001630D5">
        <w:rPr>
          <w:b/>
        </w:rPr>
        <w:t xml:space="preserve"> bezprzewodowej łączności publicznej</w:t>
      </w:r>
      <w:r w:rsidRPr="001630D5">
        <w:t xml:space="preserve"> – dla terenów o symbolach</w:t>
      </w:r>
      <w:r w:rsidR="00BC08FC" w:rsidRPr="001630D5">
        <w:t>:</w:t>
      </w:r>
      <w:r w:rsidRPr="001630D5">
        <w:t xml:space="preserve"> </w:t>
      </w:r>
      <w:r w:rsidRPr="001630D5">
        <w:rPr>
          <w:b/>
        </w:rPr>
        <w:t>MN</w:t>
      </w:r>
      <w:r w:rsidR="006F0B0E" w:rsidRPr="001630D5">
        <w:rPr>
          <w:b/>
        </w:rPr>
        <w:t>1</w:t>
      </w:r>
      <w:r w:rsidR="00970D15" w:rsidRPr="001630D5">
        <w:rPr>
          <w:b/>
        </w:rPr>
        <w:t xml:space="preserve"> </w:t>
      </w:r>
      <w:r w:rsidRPr="001630D5">
        <w:t>–</w:t>
      </w:r>
      <w:r w:rsidR="00970D15" w:rsidRPr="001630D5">
        <w:t xml:space="preserve"> </w:t>
      </w:r>
      <w:r w:rsidRPr="001630D5">
        <w:rPr>
          <w:b/>
        </w:rPr>
        <w:t>MN</w:t>
      </w:r>
      <w:r w:rsidR="00D201A3" w:rsidRPr="001630D5">
        <w:rPr>
          <w:b/>
        </w:rPr>
        <w:t>7</w:t>
      </w:r>
      <w:r w:rsidRPr="001630D5">
        <w:t xml:space="preserve">, </w:t>
      </w:r>
      <w:r w:rsidRPr="001630D5">
        <w:rPr>
          <w:b/>
        </w:rPr>
        <w:t>MU</w:t>
      </w:r>
      <w:r w:rsidR="00BA2351" w:rsidRPr="001630D5">
        <w:rPr>
          <w:b/>
        </w:rPr>
        <w:t>1</w:t>
      </w:r>
      <w:r w:rsidR="00970D15" w:rsidRPr="001630D5">
        <w:rPr>
          <w:b/>
        </w:rPr>
        <w:t xml:space="preserve"> </w:t>
      </w:r>
      <w:r w:rsidRPr="001630D5">
        <w:t>–</w:t>
      </w:r>
      <w:r w:rsidR="00970D15" w:rsidRPr="001630D5">
        <w:t xml:space="preserve"> </w:t>
      </w:r>
      <w:r w:rsidR="004D21CD" w:rsidRPr="001630D5">
        <w:rPr>
          <w:b/>
        </w:rPr>
        <w:t>MU</w:t>
      </w:r>
      <w:r w:rsidR="00D201A3" w:rsidRPr="001630D5">
        <w:rPr>
          <w:b/>
        </w:rPr>
        <w:t>2</w:t>
      </w:r>
      <w:r w:rsidR="004D21CD" w:rsidRPr="001630D5">
        <w:rPr>
          <w:b/>
        </w:rPr>
        <w:t xml:space="preserve">, </w:t>
      </w:r>
      <w:r w:rsidR="00CE56DF" w:rsidRPr="001630D5">
        <w:rPr>
          <w:b/>
        </w:rPr>
        <w:t>R</w:t>
      </w:r>
      <w:r w:rsidR="00BA2351" w:rsidRPr="001630D5">
        <w:rPr>
          <w:b/>
        </w:rPr>
        <w:t>M</w:t>
      </w:r>
      <w:r w:rsidR="00CE56DF" w:rsidRPr="001630D5">
        <w:rPr>
          <w:b/>
        </w:rPr>
        <w:t>1</w:t>
      </w:r>
      <w:r w:rsidR="002B1EF2" w:rsidRPr="001630D5">
        <w:t xml:space="preserve">- </w:t>
      </w:r>
      <w:r w:rsidRPr="001630D5">
        <w:t>dopuszczenie wyłącznie infrastruktury telekomunikacyjnej o nieznacznym oddziaływaniu;</w:t>
      </w:r>
    </w:p>
    <w:p w:rsidR="00AC037A" w:rsidRPr="001630D5" w:rsidRDefault="00AC037A" w:rsidP="003B5F07">
      <w:pPr>
        <w:pStyle w:val="Bezodstpw"/>
        <w:numPr>
          <w:ilvl w:val="0"/>
          <w:numId w:val="36"/>
        </w:numPr>
      </w:pPr>
      <w:r w:rsidRPr="001630D5">
        <w:t xml:space="preserve">w zakresie </w:t>
      </w:r>
      <w:r w:rsidRPr="001630D5">
        <w:rPr>
          <w:b/>
        </w:rPr>
        <w:t>zaopatrzenia w wodę, w tym w zakresie ochrony przeciwpożarowej</w:t>
      </w:r>
      <w:r w:rsidR="00E77A36" w:rsidRPr="001630D5">
        <w:rPr>
          <w:b/>
        </w:rPr>
        <w:t xml:space="preserve">  </w:t>
      </w:r>
      <w:r w:rsidRPr="001630D5">
        <w:rPr>
          <w:b/>
        </w:rPr>
        <w:t xml:space="preserve"> </w:t>
      </w:r>
      <w:r w:rsidR="00E77A36" w:rsidRPr="001630D5">
        <w:rPr>
          <w:b/>
        </w:rPr>
        <w:t xml:space="preserve"> </w:t>
      </w:r>
      <w:r w:rsidRPr="001630D5">
        <w:rPr>
          <w:b/>
        </w:rPr>
        <w:t>i przeciwdziałania nadzwyczajnym zagrożeniom</w:t>
      </w:r>
      <w:r w:rsidRPr="001630D5">
        <w:t xml:space="preserve"> – nakaz dostaw wody z sieci wodociągowej, a w szczególności z istniejących wodociągów: Ø </w:t>
      </w:r>
      <w:r w:rsidR="00F37DF3">
        <w:t>32</w:t>
      </w:r>
      <w:r w:rsidRPr="001630D5">
        <w:t xml:space="preserve"> mm,  </w:t>
      </w:r>
      <w:r w:rsidR="00C01809" w:rsidRPr="001630D5">
        <w:t>Ø 110 mm</w:t>
      </w:r>
      <w:r w:rsidR="00334641" w:rsidRPr="001630D5">
        <w:t>,</w:t>
      </w:r>
      <w:r w:rsidRPr="001630D5">
        <w:t xml:space="preserve"> Ø 160</w:t>
      </w:r>
      <w:r w:rsidR="00657ECD" w:rsidRPr="001630D5">
        <w:t xml:space="preserve"> </w:t>
      </w:r>
      <w:r w:rsidRPr="001630D5">
        <w:t>mm, oznaczonych na mapie zasadniczej;</w:t>
      </w:r>
    </w:p>
    <w:p w:rsidR="00CD0DAA" w:rsidRPr="001630D5" w:rsidRDefault="00AC037A" w:rsidP="003B5F07">
      <w:pPr>
        <w:pStyle w:val="Bezodstpw"/>
        <w:numPr>
          <w:ilvl w:val="0"/>
          <w:numId w:val="36"/>
        </w:numPr>
      </w:pPr>
      <w:r w:rsidRPr="001630D5">
        <w:t xml:space="preserve">w zakresie </w:t>
      </w:r>
      <w:r w:rsidRPr="001630D5">
        <w:rPr>
          <w:b/>
        </w:rPr>
        <w:t>odprowadzenia ścieków komunalnych</w:t>
      </w:r>
      <w:r w:rsidR="00E375D4">
        <w:t>:</w:t>
      </w:r>
      <w:r w:rsidRPr="001630D5">
        <w:t xml:space="preserve"> </w:t>
      </w:r>
    </w:p>
    <w:p w:rsidR="00CD0DAA" w:rsidRPr="009B5CE5" w:rsidRDefault="00AC037A" w:rsidP="00F35F58">
      <w:pPr>
        <w:pStyle w:val="Bezodstpw"/>
        <w:numPr>
          <w:ilvl w:val="3"/>
          <w:numId w:val="32"/>
        </w:numPr>
        <w:ind w:left="1134"/>
      </w:pPr>
      <w:r w:rsidRPr="009B5CE5">
        <w:t>dopuszczenie odprowadzenia do istniejącej oczyszczalni ścieków zlokalizowanej w Tychach-Urbanowicach poprz</w:t>
      </w:r>
      <w:r w:rsidR="00D3767F" w:rsidRPr="009B5CE5">
        <w:t>ez sieć kanalizacji sanitarnej</w:t>
      </w:r>
      <w:r w:rsidRPr="009B5CE5">
        <w:t>;</w:t>
      </w:r>
      <w:r w:rsidR="007238ED" w:rsidRPr="009B5CE5">
        <w:t xml:space="preserve"> a w szczególności z istniejących </w:t>
      </w:r>
      <w:r w:rsidR="00802C76" w:rsidRPr="009B5CE5">
        <w:t>sieci kanalizacji sanitarnych</w:t>
      </w:r>
      <w:r w:rsidR="00E375D4">
        <w:t>:</w:t>
      </w:r>
      <w:r w:rsidR="00802C76" w:rsidRPr="009B5CE5">
        <w:t xml:space="preserve"> </w:t>
      </w:r>
      <w:r w:rsidR="00B52A09" w:rsidRPr="009B5CE5">
        <w:t xml:space="preserve">Ø 250 mm, </w:t>
      </w:r>
      <w:r w:rsidR="005B39B8" w:rsidRPr="009B5CE5">
        <w:t xml:space="preserve">Ø </w:t>
      </w:r>
      <w:r w:rsidR="00DE4F39" w:rsidRPr="009B5CE5">
        <w:t>20</w:t>
      </w:r>
      <w:r w:rsidR="005B39B8" w:rsidRPr="009B5CE5">
        <w:t>0 mm</w:t>
      </w:r>
      <w:r w:rsidR="007238ED" w:rsidRPr="009B5CE5">
        <w:t xml:space="preserve">, </w:t>
      </w:r>
      <w:r w:rsidR="00B52A09" w:rsidRPr="009B5CE5">
        <w:t>Ø</w:t>
      </w:r>
      <w:r w:rsidR="009B5CE5" w:rsidRPr="009B5CE5">
        <w:t xml:space="preserve"> </w:t>
      </w:r>
      <w:r w:rsidR="00B52A09" w:rsidRPr="009B5CE5">
        <w:t xml:space="preserve">160 mm, </w:t>
      </w:r>
      <w:r w:rsidR="00B52A09" w:rsidRPr="009B5CE5">
        <w:br/>
        <w:t>Ø 90 mm</w:t>
      </w:r>
      <w:r w:rsidR="009B5CE5" w:rsidRPr="009B5CE5">
        <w:t>,</w:t>
      </w:r>
      <w:r w:rsidR="00664AF0" w:rsidRPr="009B5CE5">
        <w:t xml:space="preserve"> </w:t>
      </w:r>
      <w:r w:rsidR="00B52A09" w:rsidRPr="009B5CE5">
        <w:t xml:space="preserve"> </w:t>
      </w:r>
      <w:r w:rsidR="007238ED" w:rsidRPr="009B5CE5">
        <w:t>oznaczonych na mapie zasadniczej</w:t>
      </w:r>
      <w:r w:rsidR="005B39B8" w:rsidRPr="009B5CE5">
        <w:t>,</w:t>
      </w:r>
    </w:p>
    <w:p w:rsidR="00CD0DAA" w:rsidRPr="001630D5" w:rsidRDefault="00CD0DAA" w:rsidP="00F35F58">
      <w:pPr>
        <w:pStyle w:val="Bezodstpw"/>
        <w:numPr>
          <w:ilvl w:val="3"/>
          <w:numId w:val="32"/>
        </w:numPr>
        <w:ind w:left="1134"/>
      </w:pPr>
      <w:r w:rsidRPr="001630D5">
        <w:t xml:space="preserve">dopuszczenie lokalizacji przydomowych </w:t>
      </w:r>
      <w:r w:rsidR="009212BE">
        <w:t>instalacji oczyszczania ścieków;</w:t>
      </w:r>
    </w:p>
    <w:p w:rsidR="00AC037A" w:rsidRPr="001630D5" w:rsidRDefault="00AC037A" w:rsidP="00CD0DAA">
      <w:pPr>
        <w:pStyle w:val="Bezodstpw"/>
        <w:numPr>
          <w:ilvl w:val="0"/>
          <w:numId w:val="36"/>
        </w:numPr>
      </w:pPr>
      <w:r w:rsidRPr="001630D5">
        <w:t xml:space="preserve">w zakresie </w:t>
      </w:r>
      <w:r w:rsidR="007B59DE" w:rsidRPr="001630D5">
        <w:rPr>
          <w:b/>
        </w:rPr>
        <w:t xml:space="preserve">odprowadzenia wód opadowych </w:t>
      </w:r>
      <w:r w:rsidR="001175D8" w:rsidRPr="001630D5">
        <w:rPr>
          <w:b/>
        </w:rPr>
        <w:t xml:space="preserve">i </w:t>
      </w:r>
      <w:r w:rsidRPr="001630D5">
        <w:rPr>
          <w:b/>
        </w:rPr>
        <w:t>roztopowych</w:t>
      </w:r>
      <w:r w:rsidRPr="001630D5">
        <w:t xml:space="preserve"> dopuszczenie:</w:t>
      </w:r>
    </w:p>
    <w:p w:rsidR="00AC037A" w:rsidRPr="009B5CE5" w:rsidRDefault="00AC037A" w:rsidP="003B5F07">
      <w:pPr>
        <w:pStyle w:val="Bezodstpw"/>
        <w:numPr>
          <w:ilvl w:val="0"/>
          <w:numId w:val="37"/>
        </w:numPr>
      </w:pPr>
      <w:r w:rsidRPr="001630D5">
        <w:t>odprowadzania do</w:t>
      </w:r>
      <w:r w:rsidR="001175D8" w:rsidRPr="001630D5">
        <w:t xml:space="preserve"> terenów wód powierzchniowych śród</w:t>
      </w:r>
      <w:r w:rsidR="00AB0C09">
        <w:t xml:space="preserve">lądowych oraz istniejącej </w:t>
      </w:r>
      <w:r w:rsidR="00AB0C09" w:rsidRPr="009B5CE5">
        <w:t>sieci</w:t>
      </w:r>
      <w:r w:rsidR="00A56DE8" w:rsidRPr="009B5CE5">
        <w:t xml:space="preserve"> </w:t>
      </w:r>
      <w:r w:rsidR="00D3767F" w:rsidRPr="009B5CE5">
        <w:t>kanalizacji deszczowej</w:t>
      </w:r>
      <w:r w:rsidR="007238ED" w:rsidRPr="009B5CE5">
        <w:t xml:space="preserve">, a w szczególności </w:t>
      </w:r>
      <w:r w:rsidR="00E375D4">
        <w:t>do</w:t>
      </w:r>
      <w:r w:rsidR="007238ED" w:rsidRPr="009B5CE5">
        <w:t xml:space="preserve"> istniejących kanałów:</w:t>
      </w:r>
      <w:r w:rsidR="00D81C05" w:rsidRPr="009B5CE5">
        <w:t xml:space="preserve"> </w:t>
      </w:r>
      <w:r w:rsidR="007238ED" w:rsidRPr="009B5CE5">
        <w:br/>
      </w:r>
      <w:r w:rsidR="004C7EB8" w:rsidRPr="009B5CE5">
        <w:t xml:space="preserve">Ø </w:t>
      </w:r>
      <w:r w:rsidR="00B52A09" w:rsidRPr="009B5CE5">
        <w:t>315</w:t>
      </w:r>
      <w:r w:rsidR="004C7EB8" w:rsidRPr="009B5CE5">
        <w:t xml:space="preserve"> mm</w:t>
      </w:r>
      <w:r w:rsidRPr="009B5CE5">
        <w:t>,</w:t>
      </w:r>
      <w:r w:rsidR="007238ED" w:rsidRPr="009B5CE5">
        <w:t xml:space="preserve"> </w:t>
      </w:r>
      <w:r w:rsidR="00BD6BE4" w:rsidRPr="009B5CE5">
        <w:t xml:space="preserve"> Ø </w:t>
      </w:r>
      <w:r w:rsidR="00B52A09" w:rsidRPr="009B5CE5">
        <w:t>250</w:t>
      </w:r>
      <w:r w:rsidR="00BD6BE4" w:rsidRPr="009B5CE5">
        <w:t xml:space="preserve"> mm,</w:t>
      </w:r>
      <w:r w:rsidR="004C7EB8" w:rsidRPr="009B5CE5">
        <w:t xml:space="preserve"> oznaczonych na mapie zasadniczej;</w:t>
      </w:r>
    </w:p>
    <w:p w:rsidR="00AC037A" w:rsidRPr="001630D5" w:rsidRDefault="00AC037A" w:rsidP="003B5F07">
      <w:pPr>
        <w:pStyle w:val="Bezodstpw"/>
        <w:numPr>
          <w:ilvl w:val="0"/>
          <w:numId w:val="37"/>
        </w:numPr>
      </w:pPr>
      <w:r w:rsidRPr="009B5CE5">
        <w:lastRenderedPageBreak/>
        <w:t>zagospodarowania wód opadowych lub roztopowych w</w:t>
      </w:r>
      <w:r w:rsidRPr="001630D5">
        <w:t xml:space="preserve"> granicach działki budowlanej;</w:t>
      </w:r>
    </w:p>
    <w:p w:rsidR="002B1EF2" w:rsidRPr="001630D5" w:rsidRDefault="004906C1" w:rsidP="00CD0DAA">
      <w:pPr>
        <w:pStyle w:val="Bezodstpw"/>
        <w:numPr>
          <w:ilvl w:val="0"/>
          <w:numId w:val="36"/>
        </w:numPr>
      </w:pPr>
      <w:r w:rsidRPr="001630D5">
        <w:t xml:space="preserve">w zakresie </w:t>
      </w:r>
      <w:r w:rsidRPr="001630D5">
        <w:rPr>
          <w:b/>
        </w:rPr>
        <w:t>zaopatrzenia w ciepło</w:t>
      </w:r>
      <w:r w:rsidRPr="001630D5">
        <w:t xml:space="preserve"> – dopuszczenie dostaw</w:t>
      </w:r>
      <w:r w:rsidR="002B1EF2" w:rsidRPr="001630D5">
        <w:t xml:space="preserve"> z:</w:t>
      </w:r>
    </w:p>
    <w:p w:rsidR="002B1EF2" w:rsidRPr="001630D5" w:rsidRDefault="002B1EF2" w:rsidP="003B5F07">
      <w:pPr>
        <w:pStyle w:val="Bezodstpw"/>
        <w:numPr>
          <w:ilvl w:val="0"/>
          <w:numId w:val="42"/>
        </w:numPr>
      </w:pPr>
      <w:r w:rsidRPr="001630D5">
        <w:t>sieci ciepłowniczej,</w:t>
      </w:r>
    </w:p>
    <w:p w:rsidR="004A0718" w:rsidRPr="001630D5" w:rsidRDefault="004A0718" w:rsidP="003B5F07">
      <w:pPr>
        <w:pStyle w:val="Bezodstpw"/>
        <w:numPr>
          <w:ilvl w:val="0"/>
          <w:numId w:val="42"/>
        </w:numPr>
      </w:pPr>
      <w:r w:rsidRPr="001630D5">
        <w:t>urządzeń zapewniających dostawy ciepła zasilanych paliwem gazowym,</w:t>
      </w:r>
    </w:p>
    <w:p w:rsidR="004A0718" w:rsidRPr="001630D5" w:rsidRDefault="004A0718" w:rsidP="003B5F07">
      <w:pPr>
        <w:pStyle w:val="Bezodstpw"/>
        <w:numPr>
          <w:ilvl w:val="0"/>
          <w:numId w:val="42"/>
        </w:numPr>
      </w:pPr>
      <w:r w:rsidRPr="001630D5">
        <w:t>odnawialnych źródeł energii,</w:t>
      </w:r>
    </w:p>
    <w:p w:rsidR="002B1EF2" w:rsidRPr="001630D5" w:rsidRDefault="004A0718" w:rsidP="003B5F07">
      <w:pPr>
        <w:pStyle w:val="Bezodstpw"/>
        <w:numPr>
          <w:ilvl w:val="0"/>
          <w:numId w:val="42"/>
        </w:numPr>
      </w:pPr>
      <w:r w:rsidRPr="001630D5">
        <w:t>sieci energii elektrycznej;</w:t>
      </w:r>
    </w:p>
    <w:p w:rsidR="004906C1" w:rsidRPr="001630D5" w:rsidRDefault="004906C1" w:rsidP="00CD0DAA">
      <w:pPr>
        <w:pStyle w:val="Bezodstpw"/>
        <w:numPr>
          <w:ilvl w:val="0"/>
          <w:numId w:val="36"/>
        </w:numPr>
      </w:pPr>
      <w:r w:rsidRPr="001630D5">
        <w:t xml:space="preserve">w zakresie zaopatrzenia </w:t>
      </w:r>
      <w:r w:rsidRPr="001630D5">
        <w:rPr>
          <w:b/>
        </w:rPr>
        <w:t>w energię elektryczną</w:t>
      </w:r>
      <w:r w:rsidRPr="001630D5">
        <w:t xml:space="preserve"> </w:t>
      </w:r>
      <w:r w:rsidR="0040342F" w:rsidRPr="001630D5">
        <w:t xml:space="preserve">– </w:t>
      </w:r>
      <w:r w:rsidRPr="001630D5">
        <w:t xml:space="preserve">dopuszczenie dostaw z urządzeń </w:t>
      </w:r>
      <w:r w:rsidR="00E77A36" w:rsidRPr="001630D5">
        <w:t xml:space="preserve">   </w:t>
      </w:r>
      <w:r w:rsidRPr="001630D5">
        <w:t>i sieci elektroenergetycznych, a w szczególności z:</w:t>
      </w:r>
    </w:p>
    <w:p w:rsidR="00DB2111" w:rsidRPr="001630D5" w:rsidRDefault="004A0718" w:rsidP="003B5F07">
      <w:pPr>
        <w:pStyle w:val="Bezodstpw"/>
        <w:numPr>
          <w:ilvl w:val="0"/>
          <w:numId w:val="38"/>
        </w:numPr>
      </w:pPr>
      <w:r w:rsidRPr="001630D5">
        <w:t>sieci elektroenergetycznej, w tym z linii elektroenergetycznych</w:t>
      </w:r>
      <w:r w:rsidR="00DB2111" w:rsidRPr="001630D5">
        <w:t>, oznaczonych na mapie zasadniczej,</w:t>
      </w:r>
    </w:p>
    <w:p w:rsidR="00DB2111" w:rsidRPr="001630D5" w:rsidRDefault="00DB2111" w:rsidP="003B5F07">
      <w:pPr>
        <w:pStyle w:val="Bezodstpw"/>
        <w:numPr>
          <w:ilvl w:val="0"/>
          <w:numId w:val="38"/>
        </w:numPr>
      </w:pPr>
      <w:r w:rsidRPr="001630D5">
        <w:t xml:space="preserve">odnawialnych źródeł </w:t>
      </w:r>
      <w:r w:rsidR="009212BE">
        <w:t>energii;</w:t>
      </w:r>
    </w:p>
    <w:p w:rsidR="004906C1" w:rsidRPr="001630D5" w:rsidRDefault="00DB2111" w:rsidP="00CD0DAA">
      <w:pPr>
        <w:pStyle w:val="Bezodstpw"/>
        <w:numPr>
          <w:ilvl w:val="0"/>
          <w:numId w:val="36"/>
        </w:numPr>
      </w:pPr>
      <w:r w:rsidRPr="001630D5">
        <w:t xml:space="preserve">w zakresie </w:t>
      </w:r>
      <w:r w:rsidRPr="001630D5">
        <w:rPr>
          <w:b/>
        </w:rPr>
        <w:t xml:space="preserve">zaopatrzenia </w:t>
      </w:r>
      <w:r w:rsidRPr="009B5CE5">
        <w:rPr>
          <w:b/>
        </w:rPr>
        <w:t>w gaz</w:t>
      </w:r>
      <w:r w:rsidRPr="009B5CE5">
        <w:t xml:space="preserve"> – dopuszczenie dostaw z sieci gazowej, </w:t>
      </w:r>
      <w:r w:rsidR="004A0718" w:rsidRPr="009B5CE5">
        <w:t xml:space="preserve">w tym </w:t>
      </w:r>
      <w:r w:rsidR="00E77A36" w:rsidRPr="009B5CE5">
        <w:t xml:space="preserve">         </w:t>
      </w:r>
      <w:r w:rsidR="004A0718" w:rsidRPr="009B5CE5">
        <w:t>z istniejących gazociągów</w:t>
      </w:r>
      <w:r w:rsidR="00E45D32" w:rsidRPr="009B5CE5">
        <w:t>:</w:t>
      </w:r>
      <w:r w:rsidR="004C7EB8" w:rsidRPr="009B5CE5">
        <w:t xml:space="preserve"> </w:t>
      </w:r>
      <w:r w:rsidR="009B5CE5" w:rsidRPr="009B5CE5">
        <w:t xml:space="preserve">Ø 160 mm, </w:t>
      </w:r>
      <w:r w:rsidR="00DE4F39" w:rsidRPr="009B5CE5">
        <w:t>Ø 1</w:t>
      </w:r>
      <w:r w:rsidR="00E14F37">
        <w:t>1</w:t>
      </w:r>
      <w:r w:rsidR="00DE4F39" w:rsidRPr="009B5CE5">
        <w:t>0 mm</w:t>
      </w:r>
      <w:r w:rsidR="00AB0C09" w:rsidRPr="009B5CE5">
        <w:t xml:space="preserve">, </w:t>
      </w:r>
      <w:r w:rsidR="00E45D32" w:rsidRPr="009B5CE5">
        <w:t xml:space="preserve"> </w:t>
      </w:r>
      <w:r w:rsidRPr="009B5CE5">
        <w:t>Ø 63 mm, oznaczonych</w:t>
      </w:r>
      <w:r w:rsidRPr="001630D5">
        <w:t xml:space="preserve"> na mapie zasadniczej;</w:t>
      </w:r>
    </w:p>
    <w:p w:rsidR="00DB2111" w:rsidRPr="009212BE" w:rsidRDefault="00DB2111" w:rsidP="00CD0DAA">
      <w:pPr>
        <w:pStyle w:val="Bezodstpw"/>
        <w:numPr>
          <w:ilvl w:val="0"/>
          <w:numId w:val="36"/>
        </w:numPr>
      </w:pPr>
      <w:r w:rsidRPr="001630D5">
        <w:t>w zakresie</w:t>
      </w:r>
      <w:r w:rsidRPr="001630D5">
        <w:rPr>
          <w:b/>
        </w:rPr>
        <w:t xml:space="preserve"> telekomunikacji</w:t>
      </w:r>
      <w:r w:rsidRPr="001630D5">
        <w:t xml:space="preserve"> – dopuszczenie dostępu do sieci telekomunikacyjnej, </w:t>
      </w:r>
      <w:r w:rsidR="00450D63" w:rsidRPr="001630D5">
        <w:t xml:space="preserve">    </w:t>
      </w:r>
      <w:r w:rsidRPr="001630D5">
        <w:t xml:space="preserve">w tym sieci bezprzewodowej, poprzez rozbudowę istniejących linii lub budowę </w:t>
      </w:r>
      <w:r w:rsidRPr="009212BE">
        <w:t>nowych linii i urządzeń;</w:t>
      </w:r>
    </w:p>
    <w:p w:rsidR="00DB2111" w:rsidRPr="009B5CE5" w:rsidRDefault="00DB2111" w:rsidP="00CD0DAA">
      <w:pPr>
        <w:pStyle w:val="Bezodstpw"/>
        <w:numPr>
          <w:ilvl w:val="0"/>
          <w:numId w:val="36"/>
        </w:numPr>
        <w:rPr>
          <w:color w:val="00B050"/>
        </w:rPr>
      </w:pPr>
      <w:r w:rsidRPr="009212BE">
        <w:t xml:space="preserve">w zakresie </w:t>
      </w:r>
      <w:r w:rsidRPr="009212BE">
        <w:rPr>
          <w:b/>
        </w:rPr>
        <w:t xml:space="preserve">gospodarki odpadami </w:t>
      </w:r>
      <w:r w:rsidRPr="009212BE">
        <w:t xml:space="preserve">– nakaz postępowania z odpadami komunalnymi zgodnie z </w:t>
      </w:r>
      <w:r w:rsidR="009F4791" w:rsidRPr="009212BE">
        <w:t>u</w:t>
      </w:r>
      <w:r w:rsidRPr="009212BE">
        <w:t>stawą z dnia 13 września 1996 r. o utrzymaniu czystości i porządku w gminach (</w:t>
      </w:r>
      <w:proofErr w:type="spellStart"/>
      <w:r w:rsidR="00185ABE" w:rsidRPr="009212BE">
        <w:t>t.j</w:t>
      </w:r>
      <w:proofErr w:type="spellEnd"/>
      <w:r w:rsidR="00185ABE" w:rsidRPr="009212BE">
        <w:t xml:space="preserve">. </w:t>
      </w:r>
      <w:r w:rsidR="004A0718" w:rsidRPr="009212BE">
        <w:t>Dz. U. z 20</w:t>
      </w:r>
      <w:r w:rsidR="00DA1839" w:rsidRPr="009212BE">
        <w:t>2</w:t>
      </w:r>
      <w:r w:rsidR="00BE6633" w:rsidRPr="009212BE">
        <w:t>1</w:t>
      </w:r>
      <w:r w:rsidR="004A0718" w:rsidRPr="009212BE">
        <w:t xml:space="preserve"> r., poz. </w:t>
      </w:r>
      <w:r w:rsidR="00BE6633" w:rsidRPr="009212BE">
        <w:t xml:space="preserve">888) </w:t>
      </w:r>
      <w:r w:rsidRPr="009212BE">
        <w:t xml:space="preserve">oraz </w:t>
      </w:r>
      <w:r w:rsidR="00A56DE8" w:rsidRPr="009212BE">
        <w:t>uchwałami Rady Miasta regulującymi przyjęty w mieście</w:t>
      </w:r>
      <w:r w:rsidR="00A56DE8" w:rsidRPr="00BE6633">
        <w:t xml:space="preserve"> system gospodarki odpadami komunalnymi, </w:t>
      </w:r>
      <w:r w:rsidR="00045BE2" w:rsidRPr="00BE6633">
        <w:t xml:space="preserve">a także zgodnie </w:t>
      </w:r>
      <w:r w:rsidR="00450D63" w:rsidRPr="00BE6633">
        <w:t xml:space="preserve"> </w:t>
      </w:r>
      <w:r w:rsidRPr="00BE6633">
        <w:t>z ustawą z dnia 1</w:t>
      </w:r>
      <w:r w:rsidR="005C5731" w:rsidRPr="00BE6633">
        <w:t>6</w:t>
      </w:r>
      <w:r w:rsidRPr="00BE6633">
        <w:t xml:space="preserve"> </w:t>
      </w:r>
      <w:r w:rsidR="005C5731" w:rsidRPr="00BE6633">
        <w:t>kwietnia</w:t>
      </w:r>
      <w:r w:rsidRPr="00BE6633">
        <w:t xml:space="preserve"> </w:t>
      </w:r>
      <w:r w:rsidRPr="00CD3361">
        <w:t>201</w:t>
      </w:r>
      <w:r w:rsidR="005C5731" w:rsidRPr="00CD3361">
        <w:t>9</w:t>
      </w:r>
      <w:r w:rsidRPr="00CD3361">
        <w:t xml:space="preserve"> r. o odpadach (</w:t>
      </w:r>
      <w:proofErr w:type="spellStart"/>
      <w:r w:rsidR="00185ABE" w:rsidRPr="00CD3361">
        <w:t>t.j</w:t>
      </w:r>
      <w:proofErr w:type="spellEnd"/>
      <w:r w:rsidR="00185ABE" w:rsidRPr="00CD3361">
        <w:t xml:space="preserve">. </w:t>
      </w:r>
      <w:r w:rsidRPr="00CD3361">
        <w:t>Dz.</w:t>
      </w:r>
      <w:r w:rsidR="009F4791" w:rsidRPr="00CD3361">
        <w:t xml:space="preserve"> </w:t>
      </w:r>
      <w:r w:rsidRPr="00CD3361">
        <w:t>U. z 20</w:t>
      </w:r>
      <w:r w:rsidR="00DA1839" w:rsidRPr="00CD3361">
        <w:t>2</w:t>
      </w:r>
      <w:r w:rsidR="00BE6633" w:rsidRPr="00CD3361">
        <w:t>1</w:t>
      </w:r>
      <w:r w:rsidR="00F817F0" w:rsidRPr="00CD3361">
        <w:t xml:space="preserve"> r.,</w:t>
      </w:r>
      <w:r w:rsidRPr="00CD3361">
        <w:t xml:space="preserve"> poz. </w:t>
      </w:r>
      <w:r w:rsidR="00EC6F27">
        <w:t>779</w:t>
      </w:r>
      <w:r w:rsidR="00205ED1">
        <w:t xml:space="preserve"> z </w:t>
      </w:r>
      <w:proofErr w:type="spellStart"/>
      <w:r w:rsidR="00205ED1">
        <w:t>późn.zm</w:t>
      </w:r>
      <w:proofErr w:type="spellEnd"/>
      <w:r w:rsidR="00205ED1">
        <w:t>.</w:t>
      </w:r>
      <w:r w:rsidRPr="00CD3361">
        <w:t>)</w:t>
      </w:r>
      <w:r w:rsidR="005D3F3E" w:rsidRPr="00CD3361">
        <w:t>.</w:t>
      </w:r>
    </w:p>
    <w:p w:rsidR="00951236" w:rsidRPr="001630D5" w:rsidRDefault="00951236" w:rsidP="00603069">
      <w:pPr>
        <w:pStyle w:val="Bezodstpw"/>
      </w:pPr>
    </w:p>
    <w:p w:rsidR="00DB2111" w:rsidRPr="001630D5" w:rsidRDefault="00DB2111" w:rsidP="005A1201">
      <w:pPr>
        <w:spacing w:line="360" w:lineRule="auto"/>
        <w:jc w:val="center"/>
        <w:rPr>
          <w:b/>
        </w:rPr>
      </w:pPr>
      <w:r w:rsidRPr="001630D5">
        <w:rPr>
          <w:b/>
        </w:rPr>
        <w:t>ROZDZIAŁ 5</w:t>
      </w:r>
    </w:p>
    <w:p w:rsidR="00C35902" w:rsidRPr="001630D5" w:rsidRDefault="00DB2111" w:rsidP="005A1201">
      <w:pPr>
        <w:spacing w:line="360" w:lineRule="auto"/>
        <w:jc w:val="center"/>
        <w:rPr>
          <w:b/>
          <w:bCs/>
        </w:rPr>
      </w:pPr>
      <w:r w:rsidRPr="001630D5">
        <w:rPr>
          <w:b/>
          <w:bCs/>
        </w:rPr>
        <w:t>ZASADY OCHRONY ŚRODOWISKA</w:t>
      </w:r>
      <w:r w:rsidR="004207C1" w:rsidRPr="001630D5">
        <w:rPr>
          <w:b/>
          <w:bCs/>
        </w:rPr>
        <w:t>,</w:t>
      </w:r>
      <w:r w:rsidRPr="001630D5">
        <w:rPr>
          <w:b/>
          <w:bCs/>
        </w:rPr>
        <w:t xml:space="preserve"> PRZYRODY </w:t>
      </w:r>
      <w:r w:rsidR="004207C1" w:rsidRPr="001630D5">
        <w:rPr>
          <w:b/>
          <w:bCs/>
        </w:rPr>
        <w:t xml:space="preserve">I KRAJOBRAZU </w:t>
      </w:r>
    </w:p>
    <w:p w:rsidR="00C35902" w:rsidRPr="001630D5" w:rsidRDefault="00644EFE" w:rsidP="005A1201">
      <w:pPr>
        <w:pStyle w:val="Bezodstpw"/>
        <w:spacing w:line="360" w:lineRule="auto"/>
        <w:jc w:val="center"/>
        <w:rPr>
          <w:b/>
        </w:rPr>
      </w:pPr>
      <w:r w:rsidRPr="001630D5">
        <w:rPr>
          <w:b/>
        </w:rPr>
        <w:t>§</w:t>
      </w:r>
      <w:r w:rsidR="00D65684" w:rsidRPr="001630D5">
        <w:rPr>
          <w:b/>
        </w:rPr>
        <w:t xml:space="preserve"> </w:t>
      </w:r>
      <w:r w:rsidRPr="001630D5">
        <w:rPr>
          <w:b/>
        </w:rPr>
        <w:t>2</w:t>
      </w:r>
      <w:r w:rsidR="002E6FC1" w:rsidRPr="001630D5">
        <w:rPr>
          <w:b/>
        </w:rPr>
        <w:t>3</w:t>
      </w:r>
    </w:p>
    <w:p w:rsidR="00AC037A" w:rsidRPr="001630D5" w:rsidRDefault="00A94198" w:rsidP="00A94198">
      <w:pPr>
        <w:pStyle w:val="Bezodstpw"/>
      </w:pPr>
      <w:r w:rsidRPr="001630D5">
        <w:t>Ustala się następujące zasady ochrony środowiska, przyrody i krajobrazu:</w:t>
      </w:r>
    </w:p>
    <w:p w:rsidR="00A94198" w:rsidRPr="001630D5" w:rsidRDefault="00A94198" w:rsidP="003B5F07">
      <w:pPr>
        <w:pStyle w:val="Akapitzlist"/>
        <w:numPr>
          <w:ilvl w:val="1"/>
          <w:numId w:val="34"/>
        </w:numPr>
        <w:ind w:left="709" w:hanging="283"/>
      </w:pPr>
      <w:r w:rsidRPr="001630D5">
        <w:t>nakaz uwzględnienia ustaleń planu w zakresie:</w:t>
      </w:r>
    </w:p>
    <w:p w:rsidR="00A94198" w:rsidRPr="001630D5" w:rsidRDefault="00A94198" w:rsidP="003B5F07">
      <w:pPr>
        <w:pStyle w:val="Akapitzlist"/>
        <w:numPr>
          <w:ilvl w:val="0"/>
          <w:numId w:val="39"/>
        </w:numPr>
      </w:pPr>
      <w:r w:rsidRPr="001630D5">
        <w:t>zasad kształtowania zabudowy i zagospodarowania terenu, w tym minimalnej powierzchni biologicznie czynnej, o któr</w:t>
      </w:r>
      <w:r w:rsidR="00765A85" w:rsidRPr="001630D5">
        <w:t>ych</w:t>
      </w:r>
      <w:r w:rsidRPr="001630D5">
        <w:t xml:space="preserve"> mowa w </w:t>
      </w:r>
      <w:r w:rsidRPr="001630D5">
        <w:rPr>
          <w:b/>
        </w:rPr>
        <w:t>Rozdziale 2</w:t>
      </w:r>
      <w:r w:rsidR="00CC5F64" w:rsidRPr="001630D5">
        <w:t>,</w:t>
      </w:r>
    </w:p>
    <w:p w:rsidR="00A94198" w:rsidRPr="001630D5" w:rsidRDefault="00A94198" w:rsidP="003B5F07">
      <w:pPr>
        <w:pStyle w:val="Akapitzlist"/>
        <w:numPr>
          <w:ilvl w:val="0"/>
          <w:numId w:val="39"/>
        </w:numPr>
      </w:pPr>
      <w:r w:rsidRPr="001630D5">
        <w:t>zasad dotyczących infrastruktury technicznej w zakresie: odprowadzania ścieków, odprowadzani</w:t>
      </w:r>
      <w:r w:rsidR="00E77A36" w:rsidRPr="001630D5">
        <w:t>a wód opadowych lub roztopowych</w:t>
      </w:r>
      <w:r w:rsidRPr="001630D5">
        <w:t xml:space="preserve">, zaopatrzenia w ciepło oraz gospodarki odpadami, o których mowa w </w:t>
      </w:r>
      <w:r w:rsidRPr="001630D5">
        <w:rPr>
          <w:b/>
        </w:rPr>
        <w:t>Rozdziale 4</w:t>
      </w:r>
      <w:r w:rsidR="00CC5F64" w:rsidRPr="001630D5">
        <w:t>;</w:t>
      </w:r>
    </w:p>
    <w:p w:rsidR="009D784E" w:rsidRPr="001630D5" w:rsidRDefault="00A94198" w:rsidP="003B5F07">
      <w:pPr>
        <w:pStyle w:val="Akapitzlist"/>
        <w:numPr>
          <w:ilvl w:val="1"/>
          <w:numId w:val="34"/>
        </w:numPr>
        <w:ind w:left="709" w:hanging="283"/>
      </w:pPr>
      <w:r w:rsidRPr="001630D5">
        <w:t xml:space="preserve">ustala się dopuszczalne poziomy hałasu w środowisku, o których mowa </w:t>
      </w:r>
      <w:r w:rsidR="004A2CCA" w:rsidRPr="001630D5">
        <w:br/>
      </w:r>
      <w:r w:rsidR="009D784E" w:rsidRPr="00841177">
        <w:t>w Rozporządzeniu Ministra Środowiska z dnia 14 czerwca 2007</w:t>
      </w:r>
      <w:r w:rsidR="001C72C1" w:rsidRPr="00841177">
        <w:t xml:space="preserve"> </w:t>
      </w:r>
      <w:r w:rsidR="009D784E" w:rsidRPr="00841177">
        <w:t xml:space="preserve">r. w sprawie dopuszczalnych poziomów hałasu w środowisku (Dz. U. z 2014 r., poz. 112) </w:t>
      </w:r>
      <w:r w:rsidR="004A2CCA" w:rsidRPr="00841177">
        <w:br/>
      </w:r>
      <w:r w:rsidR="009D784E" w:rsidRPr="00841177">
        <w:t xml:space="preserve">w związku z art. 114 ust. 1 </w:t>
      </w:r>
      <w:r w:rsidR="009F4791" w:rsidRPr="00841177">
        <w:t>u</w:t>
      </w:r>
      <w:r w:rsidR="009D784E" w:rsidRPr="00841177">
        <w:t>stawy z dnia 27 kwietnia 2001 r. Prawo ochrony środowiska (</w:t>
      </w:r>
      <w:proofErr w:type="spellStart"/>
      <w:r w:rsidR="0057149A" w:rsidRPr="00841177">
        <w:t>t.j</w:t>
      </w:r>
      <w:proofErr w:type="spellEnd"/>
      <w:r w:rsidR="0057149A" w:rsidRPr="00841177">
        <w:t xml:space="preserve">. </w:t>
      </w:r>
      <w:r w:rsidR="009D784E" w:rsidRPr="00841177">
        <w:t>Dz. U. z 20</w:t>
      </w:r>
      <w:r w:rsidR="00653624" w:rsidRPr="00841177">
        <w:t>20</w:t>
      </w:r>
      <w:r w:rsidR="009D784E" w:rsidRPr="00841177">
        <w:t xml:space="preserve"> r.</w:t>
      </w:r>
      <w:r w:rsidR="00F817F0" w:rsidRPr="00841177">
        <w:t>,</w:t>
      </w:r>
      <w:r w:rsidR="009D784E" w:rsidRPr="00841177">
        <w:t xml:space="preserve"> poz.</w:t>
      </w:r>
      <w:r w:rsidR="00EE4BB3" w:rsidRPr="00841177">
        <w:t>1</w:t>
      </w:r>
      <w:r w:rsidR="00653624" w:rsidRPr="00841177">
        <w:t>219</w:t>
      </w:r>
      <w:r w:rsidR="009D784E" w:rsidRPr="00841177">
        <w:t xml:space="preserve"> z </w:t>
      </w:r>
      <w:proofErr w:type="spellStart"/>
      <w:r w:rsidR="009D784E" w:rsidRPr="00841177">
        <w:t>późn</w:t>
      </w:r>
      <w:proofErr w:type="spellEnd"/>
      <w:r w:rsidR="009D784E" w:rsidRPr="00841177">
        <w:t xml:space="preserve">. </w:t>
      </w:r>
      <w:r w:rsidR="008A3078" w:rsidRPr="00841177">
        <w:t>zm.</w:t>
      </w:r>
      <w:r w:rsidR="009D784E" w:rsidRPr="00841177">
        <w:t>):</w:t>
      </w:r>
    </w:p>
    <w:p w:rsidR="00E648A8" w:rsidRPr="00CD3361" w:rsidRDefault="00E648A8" w:rsidP="003B5F07">
      <w:pPr>
        <w:pStyle w:val="Akapitzlist"/>
        <w:numPr>
          <w:ilvl w:val="0"/>
          <w:numId w:val="40"/>
        </w:numPr>
        <w:tabs>
          <w:tab w:val="left" w:pos="1134"/>
          <w:tab w:val="left" w:pos="1276"/>
        </w:tabs>
        <w:ind w:left="720" w:hanging="11"/>
      </w:pPr>
      <w:r w:rsidRPr="001630D5">
        <w:t xml:space="preserve">na </w:t>
      </w:r>
      <w:r w:rsidRPr="00CD3361">
        <w:t xml:space="preserve">terenach oznaczonych symbolami: </w:t>
      </w:r>
      <w:r w:rsidRPr="00CD3361">
        <w:rPr>
          <w:b/>
        </w:rPr>
        <w:t>MN1</w:t>
      </w:r>
      <w:r w:rsidR="00454ED1" w:rsidRPr="00CD3361">
        <w:rPr>
          <w:b/>
        </w:rPr>
        <w:t xml:space="preserve"> </w:t>
      </w:r>
      <w:r w:rsidR="00E53285" w:rsidRPr="00CD3361">
        <w:t>–</w:t>
      </w:r>
      <w:r w:rsidR="0040342F" w:rsidRPr="00CD3361">
        <w:rPr>
          <w:b/>
        </w:rPr>
        <w:t xml:space="preserve"> </w:t>
      </w:r>
      <w:r w:rsidRPr="00CD3361">
        <w:rPr>
          <w:b/>
        </w:rPr>
        <w:t>MN</w:t>
      </w:r>
      <w:r w:rsidR="00765A85" w:rsidRPr="00CD3361">
        <w:rPr>
          <w:b/>
        </w:rPr>
        <w:t>7</w:t>
      </w:r>
      <w:r w:rsidR="003C5094" w:rsidRPr="00CD3361">
        <w:rPr>
          <w:b/>
        </w:rPr>
        <w:t>, RM1</w:t>
      </w:r>
      <w:r w:rsidRPr="00CD3361">
        <w:t xml:space="preserve"> </w:t>
      </w:r>
      <w:r w:rsidR="009F4791" w:rsidRPr="00CD3361">
        <w:t>–</w:t>
      </w:r>
      <w:r w:rsidRPr="00CD3361">
        <w:t xml:space="preserve"> jak dla terenów </w:t>
      </w:r>
      <w:r w:rsidR="00F0388D">
        <w:t xml:space="preserve"> </w:t>
      </w:r>
      <w:r w:rsidR="00F0388D">
        <w:br/>
        <w:t xml:space="preserve">       </w:t>
      </w:r>
      <w:r w:rsidRPr="00CD3361">
        <w:t>zabudowy</w:t>
      </w:r>
      <w:r w:rsidR="00F0388D">
        <w:t xml:space="preserve"> </w:t>
      </w:r>
      <w:r w:rsidRPr="00CD3361">
        <w:t>mieszkaniowej jednorodzinnej,</w:t>
      </w:r>
    </w:p>
    <w:p w:rsidR="00454ED1" w:rsidRPr="00CD3361" w:rsidRDefault="00E648A8" w:rsidP="003B5F07">
      <w:pPr>
        <w:pStyle w:val="Akapitzlist"/>
        <w:numPr>
          <w:ilvl w:val="0"/>
          <w:numId w:val="40"/>
        </w:numPr>
        <w:tabs>
          <w:tab w:val="left" w:pos="1134"/>
          <w:tab w:val="left" w:pos="1276"/>
        </w:tabs>
        <w:ind w:left="1134" w:hanging="425"/>
      </w:pPr>
      <w:r w:rsidRPr="00CD3361">
        <w:t>na terenach oznaczonych symbolami</w:t>
      </w:r>
      <w:r w:rsidR="00D834C6" w:rsidRPr="00CD3361">
        <w:t>:</w:t>
      </w:r>
      <w:r w:rsidRPr="00CD3361">
        <w:t xml:space="preserve"> </w:t>
      </w:r>
      <w:r w:rsidRPr="00CD3361">
        <w:rPr>
          <w:b/>
        </w:rPr>
        <w:t>MU</w:t>
      </w:r>
      <w:r w:rsidR="00D809BC" w:rsidRPr="00CD3361">
        <w:rPr>
          <w:b/>
        </w:rPr>
        <w:t>1</w:t>
      </w:r>
      <w:r w:rsidR="00454ED1" w:rsidRPr="00CD3361">
        <w:rPr>
          <w:b/>
        </w:rPr>
        <w:t xml:space="preserve"> </w:t>
      </w:r>
      <w:r w:rsidR="0040342F" w:rsidRPr="00CD3361">
        <w:t>–</w:t>
      </w:r>
      <w:r w:rsidR="00C64BBF" w:rsidRPr="00CD3361">
        <w:t xml:space="preserve"> </w:t>
      </w:r>
      <w:r w:rsidRPr="00CD3361">
        <w:rPr>
          <w:b/>
        </w:rPr>
        <w:t>MU</w:t>
      </w:r>
      <w:r w:rsidR="00765A85" w:rsidRPr="00CD3361">
        <w:rPr>
          <w:b/>
        </w:rPr>
        <w:t>2</w:t>
      </w:r>
      <w:r w:rsidR="007238ED" w:rsidRPr="00CD3361">
        <w:rPr>
          <w:b/>
        </w:rPr>
        <w:t xml:space="preserve"> </w:t>
      </w:r>
      <w:r w:rsidR="009F4791" w:rsidRPr="00CD3361">
        <w:t>–</w:t>
      </w:r>
      <w:r w:rsidRPr="00CD3361">
        <w:t xml:space="preserve"> jak dla t</w:t>
      </w:r>
      <w:r w:rsidR="00657ECD" w:rsidRPr="00CD3361">
        <w:t>erenów  mieszkaniowo-</w:t>
      </w:r>
      <w:r w:rsidR="00D809BC" w:rsidRPr="00CD3361">
        <w:t>usługowych</w:t>
      </w:r>
      <w:r w:rsidR="00B07FAE" w:rsidRPr="00CD3361">
        <w:t>,</w:t>
      </w:r>
    </w:p>
    <w:p w:rsidR="005A1201" w:rsidRPr="001630D5" w:rsidRDefault="00D809BC" w:rsidP="003B5F07">
      <w:pPr>
        <w:pStyle w:val="Akapitzlist"/>
        <w:numPr>
          <w:ilvl w:val="0"/>
          <w:numId w:val="40"/>
        </w:numPr>
        <w:tabs>
          <w:tab w:val="left" w:pos="1134"/>
          <w:tab w:val="left" w:pos="1276"/>
        </w:tabs>
        <w:ind w:left="1134" w:hanging="425"/>
      </w:pPr>
      <w:r w:rsidRPr="001630D5">
        <w:t>na</w:t>
      </w:r>
      <w:r w:rsidR="00BD6BE4" w:rsidRPr="001630D5">
        <w:t xml:space="preserve"> terenie </w:t>
      </w:r>
      <w:r w:rsidR="004A2CCA" w:rsidRPr="001630D5">
        <w:t>oznaczony</w:t>
      </w:r>
      <w:r w:rsidR="00BD6BE4" w:rsidRPr="001630D5">
        <w:t>m</w:t>
      </w:r>
      <w:r w:rsidR="004A2CCA" w:rsidRPr="001630D5">
        <w:t xml:space="preserve"> symbol</w:t>
      </w:r>
      <w:r w:rsidR="00BD6BE4" w:rsidRPr="001630D5">
        <w:t xml:space="preserve">em: </w:t>
      </w:r>
      <w:r w:rsidR="00653624" w:rsidRPr="001630D5">
        <w:rPr>
          <w:b/>
        </w:rPr>
        <w:t>US1</w:t>
      </w:r>
      <w:r w:rsidR="00AF5BD8" w:rsidRPr="001630D5">
        <w:rPr>
          <w:b/>
        </w:rPr>
        <w:t xml:space="preserve"> </w:t>
      </w:r>
      <w:r w:rsidR="009F4791" w:rsidRPr="001630D5">
        <w:t>–</w:t>
      </w:r>
      <w:r w:rsidR="00454ED1" w:rsidRPr="001630D5">
        <w:t xml:space="preserve"> </w:t>
      </w:r>
      <w:r w:rsidRPr="001630D5">
        <w:t>jak dla terenów rekreacyjno-wypoczynkowych.</w:t>
      </w:r>
    </w:p>
    <w:p w:rsidR="008826CE" w:rsidRPr="001630D5" w:rsidRDefault="008826CE" w:rsidP="005A1201">
      <w:pPr>
        <w:tabs>
          <w:tab w:val="left" w:pos="1134"/>
          <w:tab w:val="left" w:pos="1276"/>
        </w:tabs>
      </w:pPr>
    </w:p>
    <w:p w:rsidR="00D809BC" w:rsidRPr="001630D5" w:rsidRDefault="00D809BC" w:rsidP="00A00A93">
      <w:pPr>
        <w:tabs>
          <w:tab w:val="left" w:pos="567"/>
        </w:tabs>
        <w:spacing w:line="360" w:lineRule="auto"/>
        <w:jc w:val="center"/>
        <w:rPr>
          <w:b/>
        </w:rPr>
      </w:pPr>
      <w:r w:rsidRPr="001630D5">
        <w:rPr>
          <w:b/>
        </w:rPr>
        <w:t>ROZDZIAŁ 6</w:t>
      </w:r>
    </w:p>
    <w:p w:rsidR="00CB6B10" w:rsidRPr="001630D5" w:rsidRDefault="00D809BC" w:rsidP="005A1201">
      <w:pPr>
        <w:spacing w:line="360" w:lineRule="auto"/>
        <w:jc w:val="center"/>
        <w:rPr>
          <w:b/>
          <w:bCs/>
        </w:rPr>
      </w:pPr>
      <w:r w:rsidRPr="001630D5">
        <w:rPr>
          <w:b/>
          <w:bCs/>
        </w:rPr>
        <w:t>ZASADY OCHRONY DZIEDZICTWA KULTUROWEGO I ZABYTKÓW</w:t>
      </w:r>
    </w:p>
    <w:p w:rsidR="00506DCD" w:rsidRPr="00F456DF" w:rsidRDefault="00D809BC" w:rsidP="00B837AF">
      <w:pPr>
        <w:pStyle w:val="Bezodstpw"/>
        <w:spacing w:line="360" w:lineRule="auto"/>
        <w:jc w:val="center"/>
        <w:rPr>
          <w:b/>
        </w:rPr>
      </w:pPr>
      <w:r w:rsidRPr="00F456DF">
        <w:rPr>
          <w:b/>
        </w:rPr>
        <w:t>§</w:t>
      </w:r>
      <w:r w:rsidR="00D65684" w:rsidRPr="00F456DF">
        <w:rPr>
          <w:b/>
        </w:rPr>
        <w:t xml:space="preserve"> </w:t>
      </w:r>
      <w:r w:rsidRPr="00F456DF">
        <w:rPr>
          <w:b/>
        </w:rPr>
        <w:t>2</w:t>
      </w:r>
      <w:r w:rsidR="002E6FC1" w:rsidRPr="00F456DF">
        <w:rPr>
          <w:b/>
        </w:rPr>
        <w:t>4</w:t>
      </w:r>
    </w:p>
    <w:p w:rsidR="00015CF8" w:rsidRPr="00F456DF" w:rsidRDefault="00E07A26" w:rsidP="006000B5">
      <w:r w:rsidRPr="00F456DF">
        <w:t xml:space="preserve">1. </w:t>
      </w:r>
      <w:r w:rsidR="006000B5" w:rsidRPr="00F456DF">
        <w:t xml:space="preserve">W obowiązującym planie znajduje się fragment strefy obserwacji </w:t>
      </w:r>
      <w:r w:rsidR="0047667B" w:rsidRPr="00F456DF">
        <w:t xml:space="preserve">archeologicznej </w:t>
      </w:r>
      <w:r w:rsidR="00015CF8" w:rsidRPr="00F456DF">
        <w:t>zabytk</w:t>
      </w:r>
      <w:r w:rsidR="00710455" w:rsidRPr="00F456DF">
        <w:t>u</w:t>
      </w:r>
      <w:r w:rsidR="006B01A5" w:rsidRPr="00F456DF">
        <w:t xml:space="preserve"> </w:t>
      </w:r>
      <w:r w:rsidR="006000B5" w:rsidRPr="00F456DF">
        <w:t xml:space="preserve"> </w:t>
      </w:r>
      <w:r w:rsidR="006000B5" w:rsidRPr="00F456DF">
        <w:br/>
        <w:t xml:space="preserve">    </w:t>
      </w:r>
      <w:r w:rsidR="006B01A5" w:rsidRPr="00F456DF">
        <w:t>archeologicznego</w:t>
      </w:r>
      <w:r w:rsidR="00015CF8" w:rsidRPr="00F456DF">
        <w:t xml:space="preserve"> zlokalizowan</w:t>
      </w:r>
      <w:r w:rsidR="00710455" w:rsidRPr="00F456DF">
        <w:t>e</w:t>
      </w:r>
      <w:r w:rsidR="0047667B" w:rsidRPr="00F456DF">
        <w:t>j</w:t>
      </w:r>
      <w:r w:rsidR="006B01A5" w:rsidRPr="00F456DF">
        <w:t xml:space="preserve"> częściowo w obszarze planu tj.</w:t>
      </w:r>
      <w:r w:rsidR="00015CF8" w:rsidRPr="00F456DF">
        <w:t xml:space="preserve"> - stanowisko </w:t>
      </w:r>
      <w:r w:rsidR="00710455" w:rsidRPr="00F456DF">
        <w:t xml:space="preserve"> </w:t>
      </w:r>
      <w:r w:rsidR="006000B5" w:rsidRPr="00F456DF">
        <w:t xml:space="preserve">   </w:t>
      </w:r>
      <w:r w:rsidR="006000B5" w:rsidRPr="00F456DF">
        <w:br/>
      </w:r>
      <w:r w:rsidR="006000B5" w:rsidRPr="00F456DF">
        <w:lastRenderedPageBreak/>
        <w:t xml:space="preserve">    </w:t>
      </w:r>
      <w:r w:rsidR="00015CF8" w:rsidRPr="00F456DF">
        <w:t>archeologiczne nr AZP 10</w:t>
      </w:r>
      <w:r w:rsidR="00653624" w:rsidRPr="00F456DF">
        <w:t>2</w:t>
      </w:r>
      <w:r w:rsidR="00015CF8" w:rsidRPr="00F456DF">
        <w:t>-47/</w:t>
      </w:r>
      <w:r w:rsidR="00983F17" w:rsidRPr="00F456DF">
        <w:t>3</w:t>
      </w:r>
      <w:r w:rsidR="00015CF8" w:rsidRPr="00F456DF">
        <w:t xml:space="preserve">, </w:t>
      </w:r>
      <w:proofErr w:type="spellStart"/>
      <w:r w:rsidR="00015CF8" w:rsidRPr="00F456DF">
        <w:t>Cielmice</w:t>
      </w:r>
      <w:proofErr w:type="spellEnd"/>
      <w:r w:rsidR="00015CF8" w:rsidRPr="00F456DF">
        <w:t xml:space="preserve"> </w:t>
      </w:r>
      <w:r w:rsidR="00710455" w:rsidRPr="00F456DF">
        <w:t>–</w:t>
      </w:r>
      <w:r w:rsidR="00015CF8" w:rsidRPr="00F456DF">
        <w:t xml:space="preserve"> </w:t>
      </w:r>
      <w:r w:rsidR="00710455" w:rsidRPr="00F456DF">
        <w:t xml:space="preserve">osada, </w:t>
      </w:r>
      <w:r w:rsidR="00015CF8" w:rsidRPr="00F456DF">
        <w:t>ślad osadnictwa</w:t>
      </w:r>
      <w:r w:rsidR="00710455" w:rsidRPr="00F456DF">
        <w:t xml:space="preserve"> </w:t>
      </w:r>
      <w:r w:rsidR="00015CF8" w:rsidRPr="00F456DF">
        <w:t>późno</w:t>
      </w:r>
      <w:r w:rsidR="006B01A5" w:rsidRPr="00F456DF">
        <w:t xml:space="preserve"> </w:t>
      </w:r>
      <w:r w:rsidR="006000B5" w:rsidRPr="00F456DF">
        <w:br/>
        <w:t xml:space="preserve">    </w:t>
      </w:r>
      <w:r w:rsidR="00015CF8" w:rsidRPr="00F456DF">
        <w:t>średniowieczny, nowożytny, ujęt</w:t>
      </w:r>
      <w:r w:rsidR="006B01A5" w:rsidRPr="00F456DF">
        <w:t>e</w:t>
      </w:r>
      <w:r w:rsidR="00015CF8" w:rsidRPr="00F456DF">
        <w:t xml:space="preserve"> w Gminnej Ewidencji Zabytków pod kartą nr GEZV/1</w:t>
      </w:r>
      <w:r w:rsidR="00710455" w:rsidRPr="00F456DF">
        <w:t>.</w:t>
      </w:r>
    </w:p>
    <w:p w:rsidR="006B01A5" w:rsidRPr="00F456DF" w:rsidRDefault="006B01A5" w:rsidP="00410531"/>
    <w:p w:rsidR="00DB6BEA" w:rsidRPr="00F456DF" w:rsidRDefault="00710455" w:rsidP="00410531">
      <w:r w:rsidRPr="00F456DF">
        <w:t>2</w:t>
      </w:r>
      <w:r w:rsidR="00B72BB6" w:rsidRPr="00F456DF">
        <w:t xml:space="preserve">. </w:t>
      </w:r>
      <w:r w:rsidR="00512081" w:rsidRPr="00F456DF">
        <w:t xml:space="preserve">Dla zabytku o którym mowa w ust.1 </w:t>
      </w:r>
      <w:r w:rsidR="00B72BB6" w:rsidRPr="00F456DF">
        <w:t xml:space="preserve">zastosowanie mają art. 31 ust. 1a, art. 32 ust. 1, art. </w:t>
      </w:r>
      <w:r w:rsidR="00DB6BEA" w:rsidRPr="00F456DF">
        <w:t xml:space="preserve">  </w:t>
      </w:r>
    </w:p>
    <w:p w:rsidR="009D16A6" w:rsidRPr="00F456DF" w:rsidRDefault="00DB6BEA" w:rsidP="00264215">
      <w:r w:rsidRPr="00F456DF">
        <w:t xml:space="preserve">    </w:t>
      </w:r>
      <w:r w:rsidR="00E375D4">
        <w:t>33 ust.1. u</w:t>
      </w:r>
      <w:r w:rsidR="00B72BB6" w:rsidRPr="00F456DF">
        <w:t xml:space="preserve">stawy o ochronie zabytków i opiece nad zabytkami z dnia 23 lipca 2003 r. </w:t>
      </w:r>
      <w:r w:rsidR="00E03748" w:rsidRPr="00F456DF">
        <w:br/>
      </w:r>
      <w:r w:rsidRPr="00F456DF">
        <w:t xml:space="preserve">    </w:t>
      </w:r>
      <w:r w:rsidR="00B72BB6" w:rsidRPr="00F456DF">
        <w:t>(</w:t>
      </w:r>
      <w:proofErr w:type="spellStart"/>
      <w:r w:rsidR="00C0666F" w:rsidRPr="00F456DF">
        <w:t>t.j</w:t>
      </w:r>
      <w:proofErr w:type="spellEnd"/>
      <w:r w:rsidR="00C0666F" w:rsidRPr="00F456DF">
        <w:t xml:space="preserve">. </w:t>
      </w:r>
      <w:r w:rsidR="00B72BB6" w:rsidRPr="00F456DF">
        <w:t>Dz.U. z 20</w:t>
      </w:r>
      <w:r w:rsidR="00595409" w:rsidRPr="00F456DF">
        <w:t>2</w:t>
      </w:r>
      <w:r w:rsidR="000208B6" w:rsidRPr="00F456DF">
        <w:t>1</w:t>
      </w:r>
      <w:r w:rsidR="00B72BB6" w:rsidRPr="00F456DF">
        <w:t xml:space="preserve"> r., poz. </w:t>
      </w:r>
      <w:r w:rsidR="000208B6" w:rsidRPr="00F456DF">
        <w:t>710</w:t>
      </w:r>
      <w:r w:rsidR="006000B5" w:rsidRPr="00F456DF">
        <w:t xml:space="preserve"> z </w:t>
      </w:r>
      <w:proofErr w:type="spellStart"/>
      <w:r w:rsidR="006000B5" w:rsidRPr="00F456DF">
        <w:t>późn.zm</w:t>
      </w:r>
      <w:proofErr w:type="spellEnd"/>
      <w:r w:rsidR="006000B5" w:rsidRPr="00F456DF">
        <w:t>.</w:t>
      </w:r>
      <w:r w:rsidR="00B72BB6" w:rsidRPr="00F456DF">
        <w:t>).</w:t>
      </w:r>
    </w:p>
    <w:p w:rsidR="00624916" w:rsidRPr="001630D5" w:rsidRDefault="00624916" w:rsidP="00AC02AC">
      <w:pPr>
        <w:tabs>
          <w:tab w:val="left" w:pos="709"/>
        </w:tabs>
        <w:ind w:left="284" w:hanging="284"/>
      </w:pPr>
    </w:p>
    <w:p w:rsidR="00CB6B10" w:rsidRPr="001630D5" w:rsidRDefault="00CB6B10" w:rsidP="005A1201">
      <w:pPr>
        <w:spacing w:line="360" w:lineRule="auto"/>
        <w:jc w:val="center"/>
        <w:rPr>
          <w:b/>
        </w:rPr>
      </w:pPr>
      <w:r w:rsidRPr="001630D5">
        <w:rPr>
          <w:b/>
        </w:rPr>
        <w:t>ROZDZIAŁ 7</w:t>
      </w:r>
    </w:p>
    <w:p w:rsidR="00CB6B10" w:rsidRPr="001630D5" w:rsidRDefault="00CB6B10" w:rsidP="00077361">
      <w:pPr>
        <w:jc w:val="center"/>
        <w:rPr>
          <w:b/>
          <w:bCs/>
        </w:rPr>
      </w:pPr>
      <w:r w:rsidRPr="001630D5">
        <w:rPr>
          <w:b/>
          <w:bCs/>
        </w:rPr>
        <w:t xml:space="preserve">GRANICE I SPOSOBY ZAGOSPODAROWANIA TERENÓW LUB OBIEKTÓW PODLEGAJĄCYCH OCHRONIE, USTALONYCH NA PODSTAWIE ODRĘBNYCH PRZEPISÓW </w:t>
      </w:r>
    </w:p>
    <w:p w:rsidR="00077361" w:rsidRPr="001630D5" w:rsidRDefault="00077361" w:rsidP="00077361">
      <w:pPr>
        <w:jc w:val="center"/>
        <w:rPr>
          <w:b/>
          <w:bCs/>
        </w:rPr>
      </w:pPr>
    </w:p>
    <w:p w:rsidR="00CB6B10" w:rsidRPr="001630D5" w:rsidRDefault="00CB6B10" w:rsidP="00F633E2">
      <w:pPr>
        <w:pStyle w:val="Bezodstpw"/>
        <w:spacing w:line="360" w:lineRule="auto"/>
        <w:jc w:val="center"/>
        <w:rPr>
          <w:b/>
        </w:rPr>
      </w:pPr>
      <w:r w:rsidRPr="001630D5">
        <w:rPr>
          <w:b/>
        </w:rPr>
        <w:t>§</w:t>
      </w:r>
      <w:r w:rsidR="00D65684" w:rsidRPr="001630D5">
        <w:rPr>
          <w:b/>
        </w:rPr>
        <w:t xml:space="preserve"> </w:t>
      </w:r>
      <w:r w:rsidRPr="001630D5">
        <w:rPr>
          <w:b/>
        </w:rPr>
        <w:t>2</w:t>
      </w:r>
      <w:r w:rsidR="002E6FC1" w:rsidRPr="001630D5">
        <w:rPr>
          <w:b/>
        </w:rPr>
        <w:t>5</w:t>
      </w:r>
    </w:p>
    <w:p w:rsidR="003D4A8A" w:rsidRPr="001630D5" w:rsidRDefault="00DB6BEA" w:rsidP="00E375D4">
      <w:pPr>
        <w:tabs>
          <w:tab w:val="left" w:pos="284"/>
        </w:tabs>
        <w:ind w:left="284" w:hanging="284"/>
        <w:rPr>
          <w:rFonts w:eastAsiaTheme="majorEastAsia"/>
        </w:rPr>
      </w:pPr>
      <w:r>
        <w:t xml:space="preserve">1. </w:t>
      </w:r>
      <w:r w:rsidR="00D56E65" w:rsidRPr="001630D5">
        <w:rPr>
          <w:rFonts w:eastAsiaTheme="majorEastAsia"/>
        </w:rPr>
        <w:t>Obszar planu zlokalizowany</w:t>
      </w:r>
      <w:r w:rsidR="00FF7C2F" w:rsidRPr="001630D5">
        <w:rPr>
          <w:rFonts w:eastAsiaTheme="majorEastAsia"/>
        </w:rPr>
        <w:t xml:space="preserve"> jest </w:t>
      </w:r>
      <w:r w:rsidR="00D56E65" w:rsidRPr="001630D5">
        <w:rPr>
          <w:rFonts w:eastAsiaTheme="majorEastAsia"/>
        </w:rPr>
        <w:t xml:space="preserve">w granicach </w:t>
      </w:r>
      <w:r w:rsidR="00FF7C2F" w:rsidRPr="001630D5">
        <w:rPr>
          <w:rFonts w:eastAsiaTheme="majorEastAsia"/>
        </w:rPr>
        <w:t>udokumentowane</w:t>
      </w:r>
      <w:r w:rsidR="00D56E65" w:rsidRPr="001630D5">
        <w:rPr>
          <w:rFonts w:eastAsiaTheme="majorEastAsia"/>
        </w:rPr>
        <w:t>go złoża</w:t>
      </w:r>
      <w:r w:rsidR="00FF7C2F" w:rsidRPr="001630D5">
        <w:rPr>
          <w:rFonts w:eastAsiaTheme="majorEastAsia"/>
        </w:rPr>
        <w:t xml:space="preserve"> węgla </w:t>
      </w:r>
      <w:r w:rsidR="00C824BD" w:rsidRPr="001630D5">
        <w:rPr>
          <w:rFonts w:eastAsiaTheme="majorEastAsia"/>
        </w:rPr>
        <w:t xml:space="preserve">   </w:t>
      </w:r>
      <w:r w:rsidR="00FF7C2F" w:rsidRPr="001630D5">
        <w:rPr>
          <w:rFonts w:eastAsiaTheme="majorEastAsia"/>
        </w:rPr>
        <w:t xml:space="preserve">kamiennego </w:t>
      </w:r>
      <w:r w:rsidR="00965A18" w:rsidRPr="001630D5">
        <w:t>–</w:t>
      </w:r>
      <w:r w:rsidR="009956D0" w:rsidRPr="001630D5">
        <w:rPr>
          <w:rFonts w:eastAsiaTheme="majorEastAsia"/>
        </w:rPr>
        <w:t xml:space="preserve"> </w:t>
      </w:r>
      <w:r w:rsidR="00FF7C2F" w:rsidRPr="001630D5">
        <w:rPr>
          <w:rFonts w:eastAsiaTheme="majorEastAsia"/>
        </w:rPr>
        <w:t>„Studzienice” WK 7389</w:t>
      </w:r>
      <w:r w:rsidR="003D4A8A" w:rsidRPr="001630D5">
        <w:rPr>
          <w:rFonts w:eastAsiaTheme="majorEastAsia"/>
        </w:rPr>
        <w:t>.</w:t>
      </w:r>
    </w:p>
    <w:p w:rsidR="003D4A8A" w:rsidRPr="001630D5" w:rsidRDefault="003D4A8A" w:rsidP="00584ED9">
      <w:pPr>
        <w:ind w:left="284" w:hanging="284"/>
        <w:rPr>
          <w:rFonts w:eastAsiaTheme="majorEastAsia"/>
        </w:rPr>
      </w:pPr>
    </w:p>
    <w:p w:rsidR="005A1A21" w:rsidRDefault="003D4A8A" w:rsidP="00584ED9">
      <w:pPr>
        <w:ind w:left="284" w:hanging="284"/>
      </w:pPr>
      <w:r w:rsidRPr="001630D5">
        <w:t>2</w:t>
      </w:r>
      <w:r w:rsidR="00FF7C2F" w:rsidRPr="001630D5">
        <w:rPr>
          <w:rFonts w:eastAsiaTheme="majorEastAsia"/>
        </w:rPr>
        <w:t>.</w:t>
      </w:r>
      <w:r w:rsidRPr="001630D5">
        <w:t xml:space="preserve"> </w:t>
      </w:r>
      <w:r w:rsidR="00182CEB" w:rsidRPr="001630D5">
        <w:t xml:space="preserve"> </w:t>
      </w:r>
      <w:r w:rsidRPr="001630D5">
        <w:t>W obszarze planu</w:t>
      </w:r>
      <w:r w:rsidR="00E375D4">
        <w:t>,</w:t>
      </w:r>
      <w:r w:rsidRPr="001630D5">
        <w:t xml:space="preserve"> w terenie oznaczonym symbolem </w:t>
      </w:r>
      <w:r w:rsidRPr="001630D5">
        <w:rPr>
          <w:b/>
        </w:rPr>
        <w:t>R2</w:t>
      </w:r>
      <w:r w:rsidRPr="001630D5">
        <w:t>, położone jest  udokumentowane</w:t>
      </w:r>
      <w:r w:rsidR="00876077" w:rsidRPr="001630D5">
        <w:t xml:space="preserve"> złoże</w:t>
      </w:r>
      <w:r w:rsidRPr="001630D5">
        <w:t xml:space="preserve"> piasku „Tyskie” nr 14066, którego granicę oznaczono na rysunku planu</w:t>
      </w:r>
      <w:r w:rsidR="005A1A21">
        <w:t>.</w:t>
      </w:r>
    </w:p>
    <w:p w:rsidR="005A1A21" w:rsidRDefault="005A1A21" w:rsidP="00584ED9">
      <w:pPr>
        <w:ind w:left="284" w:hanging="284"/>
      </w:pPr>
    </w:p>
    <w:p w:rsidR="00FF7C2F" w:rsidRDefault="005A1A21" w:rsidP="00584ED9">
      <w:pPr>
        <w:ind w:left="284" w:hanging="284"/>
      </w:pPr>
      <w:r>
        <w:t>3</w:t>
      </w:r>
      <w:r w:rsidR="00BD6BE4" w:rsidRPr="001630D5">
        <w:t>.</w:t>
      </w:r>
      <w:r w:rsidR="00162E08" w:rsidRPr="001630D5">
        <w:t xml:space="preserve"> </w:t>
      </w:r>
      <w:r w:rsidR="007F2535" w:rsidRPr="00DD05E1">
        <w:t xml:space="preserve">W obszarze planu zlokalizowana jest </w:t>
      </w:r>
      <w:r w:rsidRPr="00DD05E1">
        <w:t>projektowana strefa sanitarna ochrony pośredniej w grani</w:t>
      </w:r>
      <w:r w:rsidR="00E375D4">
        <w:t xml:space="preserve">cach obszaru zasobowego ujęcia „DANONE” wg </w:t>
      </w:r>
      <w:r w:rsidRPr="00DD05E1">
        <w:t>”Dodatek nr 8 do Dokumentacji hydrologicznej zasobów eksploatacyjnych ujęcia wód podziemnych z utworów czwartorzędowych na ter</w:t>
      </w:r>
      <w:r w:rsidR="00DD05E1" w:rsidRPr="00DD05E1">
        <w:t>enie zakładu DANONE Sp. z o.o. F</w:t>
      </w:r>
      <w:r w:rsidRPr="00DD05E1">
        <w:t>abryka w Bierun</w:t>
      </w:r>
      <w:r w:rsidR="00DD05E1" w:rsidRPr="00DD05E1">
        <w:t xml:space="preserve">iu przy </w:t>
      </w:r>
      <w:r w:rsidR="00DD05E1">
        <w:br/>
      </w:r>
      <w:r w:rsidR="00DD05E1" w:rsidRPr="00DD05E1">
        <w:t xml:space="preserve">ul. </w:t>
      </w:r>
      <w:proofErr w:type="spellStart"/>
      <w:r w:rsidR="00DD05E1" w:rsidRPr="00DD05E1">
        <w:t>Świerczynieckiej</w:t>
      </w:r>
      <w:proofErr w:type="spellEnd"/>
      <w:r w:rsidR="00DD05E1" w:rsidRPr="00DD05E1">
        <w:t xml:space="preserve"> 85, zatwierdzonego decyzją Marszałka Województwa Śląskiego nr 3066/OS/2019 z dnia 15 listopada 2019 r.</w:t>
      </w:r>
      <w:r w:rsidRPr="00DD05E1">
        <w:t>”</w:t>
      </w:r>
    </w:p>
    <w:p w:rsidR="00FF7C2F" w:rsidRPr="001630D5" w:rsidRDefault="00FF7C2F" w:rsidP="00FF7C2F">
      <w:pPr>
        <w:rPr>
          <w:rFonts w:eastAsiaTheme="majorEastAsia"/>
        </w:rPr>
      </w:pPr>
    </w:p>
    <w:p w:rsidR="00FF7C2F" w:rsidRPr="001630D5" w:rsidRDefault="005A1A21" w:rsidP="00584ED9">
      <w:pPr>
        <w:ind w:left="284" w:hanging="284"/>
      </w:pPr>
      <w:r>
        <w:rPr>
          <w:rFonts w:eastAsiaTheme="majorEastAsia"/>
        </w:rPr>
        <w:t>4</w:t>
      </w:r>
      <w:r w:rsidR="00FF7C2F" w:rsidRPr="001630D5">
        <w:rPr>
          <w:rFonts w:eastAsiaTheme="majorEastAsia"/>
        </w:rPr>
        <w:t>.</w:t>
      </w:r>
      <w:r w:rsidR="00584ED9" w:rsidRPr="001630D5">
        <w:t xml:space="preserve"> </w:t>
      </w:r>
      <w:r w:rsidR="00FF7C2F" w:rsidRPr="001630D5">
        <w:t xml:space="preserve">W obszarze objętym planem występuje obszar </w:t>
      </w:r>
      <w:r w:rsidR="00B0365B" w:rsidRPr="001630D5">
        <w:t>zagrożony występowaniem powodzi</w:t>
      </w:r>
      <w:r w:rsidR="00BD4268" w:rsidRPr="001630D5">
        <w:t xml:space="preserve">           </w:t>
      </w:r>
      <w:r w:rsidR="00B0365B" w:rsidRPr="001630D5">
        <w:t xml:space="preserve"> </w:t>
      </w:r>
      <w:r w:rsidR="00182CEB" w:rsidRPr="001630D5">
        <w:t xml:space="preserve"> </w:t>
      </w:r>
      <w:r w:rsidR="00B0365B" w:rsidRPr="001630D5">
        <w:t>i zalewaniem wodami opadowymi</w:t>
      </w:r>
      <w:r w:rsidR="00657ECD" w:rsidRPr="001630D5">
        <w:t>,</w:t>
      </w:r>
      <w:r w:rsidR="00B0365B" w:rsidRPr="001630D5">
        <w:t xml:space="preserve"> </w:t>
      </w:r>
      <w:r w:rsidR="00FF7C2F" w:rsidRPr="001630D5">
        <w:t>w granicach oznaczonych na rysunku planu.</w:t>
      </w:r>
      <w:r w:rsidR="00162E08" w:rsidRPr="001630D5">
        <w:t xml:space="preserve"> </w:t>
      </w:r>
    </w:p>
    <w:p w:rsidR="00FF7C2F" w:rsidRPr="001630D5" w:rsidRDefault="00182CEB" w:rsidP="00FF7C2F">
      <w:r w:rsidRPr="001630D5">
        <w:t xml:space="preserve"> </w:t>
      </w:r>
    </w:p>
    <w:p w:rsidR="00951236" w:rsidRPr="001630D5" w:rsidRDefault="005A1A21" w:rsidP="00584ED9">
      <w:pPr>
        <w:ind w:left="284" w:hanging="284"/>
      </w:pPr>
      <w:r>
        <w:t>5</w:t>
      </w:r>
      <w:r w:rsidR="00FF7C2F" w:rsidRPr="001630D5">
        <w:t>. Dla obszarów</w:t>
      </w:r>
      <w:r w:rsidR="000E6436" w:rsidRPr="001630D5">
        <w:t xml:space="preserve"> </w:t>
      </w:r>
      <w:r w:rsidR="00FF7C2F" w:rsidRPr="001630D5">
        <w:t xml:space="preserve">szczególnego zagrożenia </w:t>
      </w:r>
      <w:r w:rsidR="00FF7C2F" w:rsidRPr="00203288">
        <w:t>powodzią,</w:t>
      </w:r>
      <w:r w:rsidR="009571D3" w:rsidRPr="00203288">
        <w:t xml:space="preserve"> </w:t>
      </w:r>
      <w:r w:rsidR="00447A45" w:rsidRPr="00203288">
        <w:t>oznaczon</w:t>
      </w:r>
      <w:r w:rsidR="000E6436" w:rsidRPr="00203288">
        <w:t>ych</w:t>
      </w:r>
      <w:r w:rsidR="00447A45" w:rsidRPr="00203288">
        <w:t xml:space="preserve"> na rysunku </w:t>
      </w:r>
      <w:r w:rsidR="008A3078" w:rsidRPr="00203288">
        <w:t>planu</w:t>
      </w:r>
      <w:r w:rsidR="000E6436" w:rsidRPr="00203288">
        <w:t xml:space="preserve"> symbolem </w:t>
      </w:r>
      <w:r w:rsidR="00AF5BD8" w:rsidRPr="00203288">
        <w:t>(</w:t>
      </w:r>
      <w:proofErr w:type="spellStart"/>
      <w:r w:rsidR="000E6436" w:rsidRPr="00203288">
        <w:rPr>
          <w:b/>
        </w:rPr>
        <w:t>zz</w:t>
      </w:r>
      <w:proofErr w:type="spellEnd"/>
      <w:r w:rsidR="00AF5BD8" w:rsidRPr="00203288">
        <w:rPr>
          <w:b/>
        </w:rPr>
        <w:t>)</w:t>
      </w:r>
      <w:r w:rsidR="008A3078" w:rsidRPr="00203288">
        <w:t>,</w:t>
      </w:r>
      <w:r w:rsidR="000E6436" w:rsidRPr="00203288">
        <w:t xml:space="preserve"> </w:t>
      </w:r>
      <w:r w:rsidR="008A3078" w:rsidRPr="00203288">
        <w:t>o który</w:t>
      </w:r>
      <w:r w:rsidR="000E6436" w:rsidRPr="00203288">
        <w:t>ch</w:t>
      </w:r>
      <w:r w:rsidR="00FF7C2F" w:rsidRPr="00203288">
        <w:t xml:space="preserve"> mowa w </w:t>
      </w:r>
      <w:r w:rsidR="00FF7C2F" w:rsidRPr="00203288">
        <w:rPr>
          <w:b/>
        </w:rPr>
        <w:t>§ 1</w:t>
      </w:r>
      <w:r w:rsidR="001E4625" w:rsidRPr="00203288">
        <w:rPr>
          <w:b/>
        </w:rPr>
        <w:t>6</w:t>
      </w:r>
      <w:r w:rsidR="00657ECD" w:rsidRPr="00203288">
        <w:t>,</w:t>
      </w:r>
      <w:r w:rsidR="00355452" w:rsidRPr="00203288">
        <w:t xml:space="preserve"> obszary, na których prawdopodobieństwo wystąpienia powodzi jest średnie i wynosi raz na 100 lat – tz</w:t>
      </w:r>
      <w:r w:rsidR="00426616" w:rsidRPr="00203288">
        <w:t>w</w:t>
      </w:r>
      <w:r w:rsidR="00355452" w:rsidRPr="00203288">
        <w:t>. wody 1%</w:t>
      </w:r>
      <w:r w:rsidR="00FF7C2F" w:rsidRPr="001630D5">
        <w:t xml:space="preserve"> oraz w odległości 50 m od stopy wału po stronie odpowietrznej, obowiązują ograniczenia w zagospodarowaniu terenu określone w</w:t>
      </w:r>
      <w:r w:rsidR="0049561F" w:rsidRPr="001630D5">
        <w:t xml:space="preserve"> </w:t>
      </w:r>
      <w:r w:rsidR="00657ECD" w:rsidRPr="001630D5">
        <w:t xml:space="preserve">ustawie </w:t>
      </w:r>
      <w:r w:rsidR="0049561F" w:rsidRPr="001630D5">
        <w:t>Prawo wodne z dnia</w:t>
      </w:r>
      <w:r w:rsidR="00610B34">
        <w:t xml:space="preserve"> 20</w:t>
      </w:r>
      <w:r w:rsidR="0049561F" w:rsidRPr="001630D5">
        <w:t xml:space="preserve"> </w:t>
      </w:r>
      <w:r w:rsidR="00610B34">
        <w:t>lipca</w:t>
      </w:r>
      <w:r w:rsidR="0049561F" w:rsidRPr="001630D5">
        <w:t xml:space="preserve"> 201</w:t>
      </w:r>
      <w:r w:rsidR="00610B34">
        <w:t>7</w:t>
      </w:r>
      <w:r w:rsidR="0049561F" w:rsidRPr="001630D5">
        <w:t xml:space="preserve"> r. </w:t>
      </w:r>
      <w:r w:rsidR="00EE4BB3" w:rsidRPr="001630D5">
        <w:t>(</w:t>
      </w:r>
      <w:proofErr w:type="spellStart"/>
      <w:r w:rsidR="001A129E" w:rsidRPr="001630D5">
        <w:t>t.j</w:t>
      </w:r>
      <w:proofErr w:type="spellEnd"/>
      <w:r w:rsidR="001A129E" w:rsidRPr="001630D5">
        <w:t xml:space="preserve">. </w:t>
      </w:r>
      <w:r w:rsidR="00EE4BB3" w:rsidRPr="001630D5">
        <w:t>Dz. U. z 20</w:t>
      </w:r>
      <w:r w:rsidR="00595409" w:rsidRPr="001630D5">
        <w:t>2</w:t>
      </w:r>
      <w:r w:rsidR="003647E2">
        <w:t>1</w:t>
      </w:r>
      <w:r w:rsidR="00EE4BB3" w:rsidRPr="001630D5">
        <w:t xml:space="preserve"> r., poz. </w:t>
      </w:r>
      <w:r w:rsidR="003647E2">
        <w:t>624</w:t>
      </w:r>
      <w:r w:rsidR="00EE4BB3" w:rsidRPr="001630D5">
        <w:t xml:space="preserve"> z </w:t>
      </w:r>
      <w:proofErr w:type="spellStart"/>
      <w:r w:rsidR="00EE4BB3" w:rsidRPr="001630D5">
        <w:t>późn</w:t>
      </w:r>
      <w:proofErr w:type="spellEnd"/>
      <w:r w:rsidR="00EE4BB3" w:rsidRPr="001630D5">
        <w:t>. zm.</w:t>
      </w:r>
      <w:r w:rsidR="0049561F" w:rsidRPr="001630D5">
        <w:t>)</w:t>
      </w:r>
      <w:r w:rsidR="00D834C6" w:rsidRPr="001630D5">
        <w:t>.</w:t>
      </w:r>
    </w:p>
    <w:p w:rsidR="00F3785B" w:rsidRPr="001630D5" w:rsidRDefault="00F3785B" w:rsidP="00FF7C2F"/>
    <w:p w:rsidR="00CB6B10" w:rsidRPr="001630D5" w:rsidRDefault="00CB6B10" w:rsidP="005A1201">
      <w:pPr>
        <w:spacing w:line="360" w:lineRule="auto"/>
        <w:jc w:val="center"/>
        <w:rPr>
          <w:b/>
        </w:rPr>
      </w:pPr>
      <w:r w:rsidRPr="001630D5">
        <w:rPr>
          <w:b/>
        </w:rPr>
        <w:t>ROZDZIAŁ 8</w:t>
      </w:r>
    </w:p>
    <w:p w:rsidR="00CB6B10" w:rsidRPr="001630D5" w:rsidRDefault="00CB6B10" w:rsidP="00077361">
      <w:pPr>
        <w:jc w:val="center"/>
        <w:rPr>
          <w:b/>
          <w:bCs/>
        </w:rPr>
      </w:pPr>
      <w:r w:rsidRPr="001630D5">
        <w:rPr>
          <w:b/>
          <w:bCs/>
        </w:rPr>
        <w:t>SZCZEGÓLNE WARUNKI ZAGOSPODAROWANIA TERENÓW ORAZ</w:t>
      </w:r>
      <w:r w:rsidR="00834549" w:rsidRPr="001630D5">
        <w:rPr>
          <w:b/>
          <w:bCs/>
        </w:rPr>
        <w:t xml:space="preserve"> OGRANICZENIA W ICH UŻYTKOWANIU,</w:t>
      </w:r>
      <w:r w:rsidR="001A165F" w:rsidRPr="001630D5">
        <w:rPr>
          <w:b/>
          <w:bCs/>
        </w:rPr>
        <w:t xml:space="preserve"> </w:t>
      </w:r>
      <w:r w:rsidR="00834549" w:rsidRPr="001630D5">
        <w:rPr>
          <w:b/>
          <w:bCs/>
        </w:rPr>
        <w:t>W TYM ZAKAZ ZABUDOWY</w:t>
      </w:r>
    </w:p>
    <w:p w:rsidR="00077361" w:rsidRPr="001630D5" w:rsidRDefault="00077361" w:rsidP="00077361">
      <w:pPr>
        <w:jc w:val="center"/>
        <w:rPr>
          <w:b/>
          <w:bCs/>
        </w:rPr>
      </w:pPr>
    </w:p>
    <w:p w:rsidR="00C35902" w:rsidRPr="001630D5" w:rsidRDefault="00CB6B10" w:rsidP="00C862F2">
      <w:pPr>
        <w:pStyle w:val="Bezodstpw"/>
        <w:spacing w:line="360" w:lineRule="auto"/>
        <w:jc w:val="center"/>
        <w:rPr>
          <w:b/>
        </w:rPr>
      </w:pPr>
      <w:r w:rsidRPr="001630D5">
        <w:rPr>
          <w:b/>
        </w:rPr>
        <w:t>§</w:t>
      </w:r>
      <w:r w:rsidR="00D65684" w:rsidRPr="001630D5">
        <w:rPr>
          <w:b/>
        </w:rPr>
        <w:t xml:space="preserve"> </w:t>
      </w:r>
      <w:r w:rsidRPr="001630D5">
        <w:rPr>
          <w:b/>
        </w:rPr>
        <w:t>2</w:t>
      </w:r>
      <w:r w:rsidR="002E6FC1" w:rsidRPr="001630D5">
        <w:rPr>
          <w:b/>
        </w:rPr>
        <w:t>6</w:t>
      </w:r>
    </w:p>
    <w:p w:rsidR="00FF7C2F" w:rsidRPr="001630D5" w:rsidRDefault="00FF7C2F" w:rsidP="00584ED9">
      <w:pPr>
        <w:ind w:left="284" w:hanging="284"/>
      </w:pPr>
      <w:r w:rsidRPr="001630D5">
        <w:t>1.</w:t>
      </w:r>
      <w:r w:rsidR="0072791B" w:rsidRPr="001630D5">
        <w:t xml:space="preserve"> W </w:t>
      </w:r>
      <w:r w:rsidR="00337491" w:rsidRPr="001630D5">
        <w:t>obszarze planu wyznacza się stref</w:t>
      </w:r>
      <w:r w:rsidR="00C84721" w:rsidRPr="001630D5">
        <w:t>y</w:t>
      </w:r>
      <w:r w:rsidR="00337491" w:rsidRPr="001630D5">
        <w:t xml:space="preserve"> sanitarn</w:t>
      </w:r>
      <w:r w:rsidR="00C84721" w:rsidRPr="001630D5">
        <w:t>e</w:t>
      </w:r>
      <w:r w:rsidR="00337491" w:rsidRPr="001630D5">
        <w:t xml:space="preserve"> </w:t>
      </w:r>
      <w:r w:rsidR="00226617" w:rsidRPr="001630D5">
        <w:t xml:space="preserve">od </w:t>
      </w:r>
      <w:r w:rsidR="00337491" w:rsidRPr="001630D5">
        <w:t xml:space="preserve">cmentarza </w:t>
      </w:r>
      <w:r w:rsidR="004A2CCA" w:rsidRPr="001630D5">
        <w:t>–</w:t>
      </w:r>
      <w:r w:rsidR="00337491" w:rsidRPr="001630D5">
        <w:t xml:space="preserve"> 50 m oraz 150 m </w:t>
      </w:r>
      <w:r w:rsidR="00A71444" w:rsidRPr="001630D5">
        <w:t xml:space="preserve">                  </w:t>
      </w:r>
      <w:r w:rsidR="00337491" w:rsidRPr="001630D5">
        <w:t xml:space="preserve">z ograniczonymi możliwościami zagospodarowania </w:t>
      </w:r>
      <w:r w:rsidR="00965A18" w:rsidRPr="001630D5">
        <w:t>–</w:t>
      </w:r>
      <w:r w:rsidR="00337491" w:rsidRPr="001630D5">
        <w:t xml:space="preserve"> oznaczone na rysunku planu</w:t>
      </w:r>
      <w:r w:rsidRPr="001630D5">
        <w:t>.</w:t>
      </w:r>
    </w:p>
    <w:p w:rsidR="00FF7C2F" w:rsidRPr="001630D5" w:rsidRDefault="00FF7C2F" w:rsidP="00FF7C2F"/>
    <w:p w:rsidR="00203288" w:rsidRPr="00747FCB" w:rsidRDefault="00FF7C2F" w:rsidP="005A1A21">
      <w:pPr>
        <w:ind w:left="284" w:hanging="284"/>
        <w:rPr>
          <w:strike/>
          <w:color w:val="FF0000"/>
        </w:rPr>
      </w:pPr>
      <w:r w:rsidRPr="001630D5">
        <w:t>2.</w:t>
      </w:r>
      <w:r w:rsidR="0072791B" w:rsidRPr="001630D5">
        <w:t xml:space="preserve"> </w:t>
      </w:r>
      <w:r w:rsidRPr="001630D5">
        <w:t>W stref</w:t>
      </w:r>
      <w:r w:rsidR="00C84721" w:rsidRPr="001630D5">
        <w:t>ach</w:t>
      </w:r>
      <w:r w:rsidRPr="001630D5">
        <w:t>, o któr</w:t>
      </w:r>
      <w:r w:rsidR="00C84721" w:rsidRPr="001630D5">
        <w:t>ych</w:t>
      </w:r>
      <w:r w:rsidRPr="001630D5">
        <w:t xml:space="preserve"> mowa w </w:t>
      </w:r>
      <w:r w:rsidRPr="001630D5">
        <w:rPr>
          <w:b/>
        </w:rPr>
        <w:t>ust.</w:t>
      </w:r>
      <w:r w:rsidR="00657ECD" w:rsidRPr="001630D5">
        <w:rPr>
          <w:b/>
        </w:rPr>
        <w:t xml:space="preserve"> </w:t>
      </w:r>
      <w:r w:rsidRPr="001630D5">
        <w:rPr>
          <w:b/>
        </w:rPr>
        <w:t>1</w:t>
      </w:r>
      <w:r w:rsidR="00657ECD" w:rsidRPr="001630D5">
        <w:t>,</w:t>
      </w:r>
      <w:r w:rsidRPr="001630D5">
        <w:t xml:space="preserve"> obowiązują </w:t>
      </w:r>
      <w:r w:rsidR="000E3FEA" w:rsidRPr="001630D5">
        <w:t>zasady</w:t>
      </w:r>
      <w:r w:rsidRPr="001630D5">
        <w:t xml:space="preserve"> wynikające z Rozporządzenia Ministra Gospodarki Komunalnej z dnia 25 sierpnia 1959 r. w sprawie określenia, jakie tereny pod względem</w:t>
      </w:r>
      <w:r w:rsidR="00785180" w:rsidRPr="001630D5">
        <w:t xml:space="preserve"> </w:t>
      </w:r>
      <w:r w:rsidRPr="001630D5">
        <w:t>sanitarn</w:t>
      </w:r>
      <w:r w:rsidR="00657ECD" w:rsidRPr="001630D5">
        <w:t xml:space="preserve">ym są odpowiednie na cmentarze </w:t>
      </w:r>
      <w:r w:rsidRPr="001630D5">
        <w:t>(Dz.</w:t>
      </w:r>
      <w:r w:rsidR="00970D15" w:rsidRPr="001630D5">
        <w:t xml:space="preserve"> </w:t>
      </w:r>
      <w:r w:rsidRPr="001630D5">
        <w:t>U.</w:t>
      </w:r>
      <w:r w:rsidR="00965A18" w:rsidRPr="001630D5">
        <w:t xml:space="preserve"> z 1959 r.</w:t>
      </w:r>
      <w:r w:rsidRPr="001630D5">
        <w:t xml:space="preserve"> Nr </w:t>
      </w:r>
      <w:r w:rsidR="00965A18" w:rsidRPr="001630D5">
        <w:t>52, poz.315</w:t>
      </w:r>
      <w:r w:rsidRPr="001630D5">
        <w:t>)</w:t>
      </w:r>
      <w:r w:rsidR="005A1A21" w:rsidRPr="00610B34">
        <w:t>.</w:t>
      </w:r>
    </w:p>
    <w:p w:rsidR="00825A52" w:rsidRPr="001630D5" w:rsidRDefault="00825A52" w:rsidP="002E2B36">
      <w:pPr>
        <w:ind w:left="284" w:hanging="284"/>
      </w:pPr>
    </w:p>
    <w:p w:rsidR="00825A52" w:rsidRPr="001630D5" w:rsidRDefault="00825A52" w:rsidP="002E2B36">
      <w:pPr>
        <w:ind w:left="284" w:hanging="284"/>
      </w:pPr>
      <w:r w:rsidRPr="001630D5">
        <w:t xml:space="preserve">3. Ze względu na lokalizację w przeszłości </w:t>
      </w:r>
      <w:r w:rsidR="008476D6" w:rsidRPr="001630D5">
        <w:t xml:space="preserve">wysypiska odpadów na obszarze oznaczonym symbolem </w:t>
      </w:r>
      <w:r w:rsidR="008476D6" w:rsidRPr="001630D5">
        <w:rPr>
          <w:b/>
        </w:rPr>
        <w:t>Z</w:t>
      </w:r>
      <w:r w:rsidR="00B530DA">
        <w:rPr>
          <w:b/>
        </w:rPr>
        <w:t>7</w:t>
      </w:r>
      <w:r w:rsidR="008476D6" w:rsidRPr="001630D5">
        <w:t xml:space="preserve"> - wyznacza się granicę</w:t>
      </w:r>
      <w:r w:rsidR="00AF5BD8" w:rsidRPr="001630D5">
        <w:t xml:space="preserve"> tego obszaru oznaczonego na rysunku planu,</w:t>
      </w:r>
      <w:r w:rsidR="00AF5BD8" w:rsidRPr="001630D5">
        <w:br/>
      </w:r>
      <w:r w:rsidR="008476D6" w:rsidRPr="001630D5">
        <w:t>w której ustala się zakaz zabudowy.</w:t>
      </w:r>
      <w:r w:rsidR="009333CD" w:rsidRPr="001630D5">
        <w:t xml:space="preserve"> </w:t>
      </w:r>
    </w:p>
    <w:p w:rsidR="008A48E6" w:rsidRPr="001630D5" w:rsidRDefault="008A48E6" w:rsidP="00FF7C2F"/>
    <w:p w:rsidR="00CB6B10" w:rsidRPr="001630D5" w:rsidRDefault="00CB6B10" w:rsidP="005A1201">
      <w:pPr>
        <w:spacing w:line="360" w:lineRule="auto"/>
        <w:jc w:val="center"/>
        <w:rPr>
          <w:b/>
        </w:rPr>
      </w:pPr>
      <w:r w:rsidRPr="001630D5">
        <w:rPr>
          <w:b/>
        </w:rPr>
        <w:lastRenderedPageBreak/>
        <w:t>ROZDZIAŁ 9</w:t>
      </w:r>
    </w:p>
    <w:p w:rsidR="00C862F2" w:rsidRPr="001630D5" w:rsidRDefault="00CB6B10" w:rsidP="00077361">
      <w:pPr>
        <w:jc w:val="center"/>
        <w:rPr>
          <w:b/>
          <w:bCs/>
        </w:rPr>
      </w:pPr>
      <w:r w:rsidRPr="001630D5">
        <w:rPr>
          <w:b/>
          <w:bCs/>
        </w:rPr>
        <w:t>SZCZEGÓŁOWE ZASADY I WARUNKI SCALANIA I PODZIAŁU NIERUCHOMOŚCI OBJĘTYCH PLANEM</w:t>
      </w:r>
    </w:p>
    <w:p w:rsidR="003C0E61" w:rsidRPr="001630D5" w:rsidRDefault="003C0E61" w:rsidP="00077361">
      <w:pPr>
        <w:jc w:val="center"/>
        <w:rPr>
          <w:b/>
          <w:bCs/>
        </w:rPr>
      </w:pPr>
    </w:p>
    <w:p w:rsidR="00C35902" w:rsidRPr="001630D5" w:rsidRDefault="00CB6B10" w:rsidP="0072791B">
      <w:pPr>
        <w:pStyle w:val="Bezodstpw"/>
        <w:tabs>
          <w:tab w:val="left" w:pos="4536"/>
        </w:tabs>
        <w:spacing w:line="360" w:lineRule="auto"/>
        <w:jc w:val="center"/>
        <w:rPr>
          <w:b/>
        </w:rPr>
      </w:pPr>
      <w:r w:rsidRPr="001630D5">
        <w:rPr>
          <w:b/>
        </w:rPr>
        <w:t>§</w:t>
      </w:r>
      <w:r w:rsidR="00D65684" w:rsidRPr="001630D5">
        <w:rPr>
          <w:b/>
        </w:rPr>
        <w:t xml:space="preserve"> </w:t>
      </w:r>
      <w:r w:rsidR="00033D78" w:rsidRPr="001630D5">
        <w:rPr>
          <w:b/>
        </w:rPr>
        <w:t>2</w:t>
      </w:r>
      <w:r w:rsidR="002E6FC1" w:rsidRPr="001630D5">
        <w:rPr>
          <w:b/>
        </w:rPr>
        <w:t>7</w:t>
      </w:r>
    </w:p>
    <w:p w:rsidR="00CB6B10" w:rsidRPr="001630D5" w:rsidRDefault="005B7636" w:rsidP="00337491">
      <w:pPr>
        <w:ind w:left="284" w:hanging="284"/>
      </w:pPr>
      <w:r w:rsidRPr="001630D5">
        <w:t>1.</w:t>
      </w:r>
      <w:r w:rsidR="00DB6BEA">
        <w:t xml:space="preserve"> </w:t>
      </w:r>
      <w:r w:rsidRPr="001630D5">
        <w:t>Ustala się następujące parametry działek uzyskiwanych w wyniku scalania i podziału nieruchomości:</w:t>
      </w:r>
    </w:p>
    <w:p w:rsidR="00374345" w:rsidRPr="001630D5" w:rsidRDefault="005B7636" w:rsidP="003B5F07">
      <w:pPr>
        <w:pStyle w:val="Akapitzlist"/>
        <w:numPr>
          <w:ilvl w:val="1"/>
          <w:numId w:val="41"/>
        </w:numPr>
        <w:ind w:left="709" w:hanging="283"/>
      </w:pPr>
      <w:r w:rsidRPr="001630D5">
        <w:t>kąt położenia granic działek w stosunku do pasa drogowego – 90º z tolerancją 20% lub zgodnie z liniami rozgraniczającymi oznaczonymi na rysunku planu</w:t>
      </w:r>
      <w:r w:rsidR="00374345" w:rsidRPr="001630D5">
        <w:t>;</w:t>
      </w:r>
    </w:p>
    <w:p w:rsidR="00374345" w:rsidRPr="001630D5" w:rsidRDefault="00456251" w:rsidP="003B5F07">
      <w:pPr>
        <w:pStyle w:val="Akapitzlist"/>
        <w:numPr>
          <w:ilvl w:val="1"/>
          <w:numId w:val="41"/>
        </w:numPr>
        <w:ind w:left="426" w:firstLine="0"/>
      </w:pPr>
      <w:r w:rsidRPr="001630D5">
        <w:t xml:space="preserve">dla terenów o symbolach: </w:t>
      </w:r>
      <w:r w:rsidRPr="001630D5">
        <w:rPr>
          <w:b/>
        </w:rPr>
        <w:t>MN1</w:t>
      </w:r>
      <w:r w:rsidR="00970D15" w:rsidRPr="001630D5">
        <w:rPr>
          <w:b/>
        </w:rPr>
        <w:t xml:space="preserve"> </w:t>
      </w:r>
      <w:r w:rsidR="00970D15" w:rsidRPr="001630D5">
        <w:t xml:space="preserve">– </w:t>
      </w:r>
      <w:r w:rsidRPr="001630D5">
        <w:rPr>
          <w:b/>
        </w:rPr>
        <w:t>MN</w:t>
      </w:r>
      <w:r w:rsidR="00C824BD" w:rsidRPr="001630D5">
        <w:rPr>
          <w:b/>
        </w:rPr>
        <w:t>7</w:t>
      </w:r>
      <w:r w:rsidRPr="001630D5">
        <w:t>:</w:t>
      </w:r>
    </w:p>
    <w:p w:rsidR="001A735C" w:rsidRPr="001630D5" w:rsidRDefault="001A735C" w:rsidP="003B5F07">
      <w:pPr>
        <w:pStyle w:val="Akapitzlist"/>
        <w:numPr>
          <w:ilvl w:val="3"/>
          <w:numId w:val="41"/>
        </w:numPr>
        <w:tabs>
          <w:tab w:val="left" w:pos="993"/>
        </w:tabs>
        <w:ind w:left="851" w:hanging="142"/>
        <w:jc w:val="left"/>
      </w:pPr>
      <w:r w:rsidRPr="001630D5">
        <w:t>minimalna szerokość frontów działek:</w:t>
      </w:r>
    </w:p>
    <w:p w:rsidR="00675AC0" w:rsidRPr="001630D5" w:rsidRDefault="00577144" w:rsidP="00577144">
      <w:pPr>
        <w:tabs>
          <w:tab w:val="left" w:pos="993"/>
        </w:tabs>
        <w:jc w:val="left"/>
      </w:pPr>
      <w:r w:rsidRPr="001630D5">
        <w:tab/>
      </w:r>
      <w:r w:rsidR="00675AC0" w:rsidRPr="001630D5">
        <w:t>- dla zabudowy wolnostojącej</w:t>
      </w:r>
      <w:r w:rsidR="00170374" w:rsidRPr="001630D5">
        <w:t xml:space="preserve"> </w:t>
      </w:r>
      <w:r w:rsidR="004A2CCA" w:rsidRPr="001630D5">
        <w:t>–</w:t>
      </w:r>
      <w:r w:rsidR="00170374" w:rsidRPr="001630D5">
        <w:t xml:space="preserve"> 16 m</w:t>
      </w:r>
      <w:r w:rsidR="00675AC0" w:rsidRPr="001630D5">
        <w:t>,</w:t>
      </w:r>
    </w:p>
    <w:p w:rsidR="00675AC0" w:rsidRPr="001630D5" w:rsidRDefault="00577144" w:rsidP="00577144">
      <w:pPr>
        <w:tabs>
          <w:tab w:val="left" w:pos="993"/>
        </w:tabs>
        <w:jc w:val="left"/>
      </w:pPr>
      <w:r w:rsidRPr="001630D5">
        <w:tab/>
      </w:r>
      <w:r w:rsidR="00675AC0" w:rsidRPr="001630D5">
        <w:t>- dla zabudowy bliźniaczej</w:t>
      </w:r>
      <w:r w:rsidR="00170374" w:rsidRPr="001630D5">
        <w:t xml:space="preserve"> </w:t>
      </w:r>
      <w:r w:rsidR="004A2CCA" w:rsidRPr="001630D5">
        <w:t>–</w:t>
      </w:r>
      <w:r w:rsidR="00170374" w:rsidRPr="001630D5">
        <w:t xml:space="preserve"> </w:t>
      </w:r>
      <w:r w:rsidR="007077AA" w:rsidRPr="001630D5">
        <w:t>11</w:t>
      </w:r>
      <w:r w:rsidR="00170374" w:rsidRPr="001630D5">
        <w:t xml:space="preserve"> m</w:t>
      </w:r>
      <w:r w:rsidR="00610B34">
        <w:t>;</w:t>
      </w:r>
    </w:p>
    <w:p w:rsidR="001A735C" w:rsidRPr="001630D5" w:rsidRDefault="001A735C" w:rsidP="003B5F07">
      <w:pPr>
        <w:pStyle w:val="Akapitzlist"/>
        <w:numPr>
          <w:ilvl w:val="3"/>
          <w:numId w:val="41"/>
        </w:numPr>
        <w:tabs>
          <w:tab w:val="left" w:pos="993"/>
        </w:tabs>
        <w:ind w:left="851" w:hanging="142"/>
        <w:jc w:val="left"/>
      </w:pPr>
      <w:r w:rsidRPr="001630D5">
        <w:t>minimalna powierzchnia działek</w:t>
      </w:r>
      <w:r w:rsidR="00675AC0" w:rsidRPr="001630D5">
        <w:t>:</w:t>
      </w:r>
    </w:p>
    <w:p w:rsidR="00675AC0" w:rsidRPr="001630D5" w:rsidRDefault="00675AC0" w:rsidP="008826CE">
      <w:pPr>
        <w:ind w:left="143" w:firstLine="850"/>
        <w:jc w:val="left"/>
      </w:pPr>
      <w:r w:rsidRPr="001630D5">
        <w:t>- dla zabudowy wolnostojącej</w:t>
      </w:r>
      <w:r w:rsidR="00170374" w:rsidRPr="001630D5">
        <w:t xml:space="preserve"> </w:t>
      </w:r>
      <w:r w:rsidR="004A2CCA" w:rsidRPr="001630D5">
        <w:t>–</w:t>
      </w:r>
      <w:r w:rsidR="00170374" w:rsidRPr="001630D5">
        <w:t xml:space="preserve"> </w:t>
      </w:r>
      <w:r w:rsidR="00663531" w:rsidRPr="001630D5">
        <w:t>75</w:t>
      </w:r>
      <w:r w:rsidR="00170374" w:rsidRPr="001630D5">
        <w:t>0 m²</w:t>
      </w:r>
      <w:r w:rsidRPr="001630D5">
        <w:t>,</w:t>
      </w:r>
    </w:p>
    <w:p w:rsidR="00456251" w:rsidRDefault="00675AC0" w:rsidP="00663531">
      <w:pPr>
        <w:ind w:left="143" w:firstLine="850"/>
        <w:jc w:val="left"/>
      </w:pPr>
      <w:r w:rsidRPr="001630D5">
        <w:t>-</w:t>
      </w:r>
      <w:r w:rsidR="00577144" w:rsidRPr="001630D5">
        <w:t xml:space="preserve"> </w:t>
      </w:r>
      <w:r w:rsidRPr="001630D5">
        <w:t>dla zabudowy bliźniaczej</w:t>
      </w:r>
      <w:r w:rsidR="00170374" w:rsidRPr="001630D5">
        <w:t xml:space="preserve"> </w:t>
      </w:r>
      <w:r w:rsidR="004A2CCA" w:rsidRPr="001630D5">
        <w:t>–</w:t>
      </w:r>
      <w:r w:rsidR="00170374" w:rsidRPr="001630D5">
        <w:t xml:space="preserve"> </w:t>
      </w:r>
      <w:r w:rsidR="00663531" w:rsidRPr="00203288">
        <w:t>450</w:t>
      </w:r>
      <w:r w:rsidR="00170374" w:rsidRPr="00203288">
        <w:t xml:space="preserve"> </w:t>
      </w:r>
      <w:proofErr w:type="spellStart"/>
      <w:r w:rsidR="00170374" w:rsidRPr="00203288">
        <w:t>m²</w:t>
      </w:r>
      <w:proofErr w:type="spellEnd"/>
      <w:r w:rsidR="00610B34">
        <w:t>;</w:t>
      </w:r>
    </w:p>
    <w:p w:rsidR="009567C4" w:rsidRPr="00203288" w:rsidRDefault="009567C4" w:rsidP="009567C4">
      <w:pPr>
        <w:pStyle w:val="Akapitzlist"/>
        <w:numPr>
          <w:ilvl w:val="1"/>
          <w:numId w:val="41"/>
        </w:numPr>
        <w:ind w:left="426" w:firstLine="0"/>
      </w:pPr>
      <w:r w:rsidRPr="00203288">
        <w:t xml:space="preserve">dla terenów o symbolach: </w:t>
      </w:r>
      <w:r w:rsidRPr="00203288">
        <w:rPr>
          <w:b/>
        </w:rPr>
        <w:t xml:space="preserve">MU1 </w:t>
      </w:r>
      <w:r w:rsidRPr="00203288">
        <w:t xml:space="preserve">– </w:t>
      </w:r>
      <w:r w:rsidRPr="00203288">
        <w:rPr>
          <w:b/>
        </w:rPr>
        <w:t>MU2</w:t>
      </w:r>
      <w:r w:rsidRPr="00203288">
        <w:t>:</w:t>
      </w:r>
    </w:p>
    <w:p w:rsidR="009567C4" w:rsidRPr="001630D5" w:rsidRDefault="009567C4" w:rsidP="009567C4">
      <w:pPr>
        <w:pStyle w:val="Akapitzlist"/>
        <w:numPr>
          <w:ilvl w:val="3"/>
          <w:numId w:val="41"/>
        </w:numPr>
        <w:tabs>
          <w:tab w:val="left" w:pos="993"/>
        </w:tabs>
        <w:ind w:left="851" w:hanging="142"/>
        <w:jc w:val="left"/>
      </w:pPr>
      <w:r w:rsidRPr="001630D5">
        <w:t>minimalna szerokość frontów działek:</w:t>
      </w:r>
    </w:p>
    <w:p w:rsidR="009567C4" w:rsidRPr="001630D5" w:rsidRDefault="009567C4" w:rsidP="009567C4">
      <w:pPr>
        <w:tabs>
          <w:tab w:val="left" w:pos="993"/>
        </w:tabs>
        <w:jc w:val="left"/>
      </w:pPr>
      <w:r w:rsidRPr="001630D5">
        <w:tab/>
        <w:t>- dla zabudowy wolnostojącej – 16 m,</w:t>
      </w:r>
    </w:p>
    <w:p w:rsidR="009567C4" w:rsidRPr="001630D5" w:rsidRDefault="009567C4" w:rsidP="009567C4">
      <w:pPr>
        <w:tabs>
          <w:tab w:val="left" w:pos="993"/>
        </w:tabs>
        <w:jc w:val="left"/>
      </w:pPr>
      <w:r w:rsidRPr="001630D5">
        <w:tab/>
        <w:t xml:space="preserve">- </w:t>
      </w:r>
      <w:r w:rsidR="00610B34">
        <w:t>dla zabudowy bliźniaczej – 11 m;</w:t>
      </w:r>
    </w:p>
    <w:p w:rsidR="009567C4" w:rsidRPr="001630D5" w:rsidRDefault="009567C4" w:rsidP="009567C4">
      <w:pPr>
        <w:pStyle w:val="Akapitzlist"/>
        <w:numPr>
          <w:ilvl w:val="3"/>
          <w:numId w:val="41"/>
        </w:numPr>
        <w:tabs>
          <w:tab w:val="left" w:pos="993"/>
        </w:tabs>
        <w:ind w:left="851" w:hanging="142"/>
        <w:jc w:val="left"/>
      </w:pPr>
      <w:r w:rsidRPr="001630D5">
        <w:t>minimalna powierzchnia działek:</w:t>
      </w:r>
    </w:p>
    <w:p w:rsidR="009567C4" w:rsidRPr="001630D5" w:rsidRDefault="009567C4" w:rsidP="009567C4">
      <w:pPr>
        <w:ind w:left="143" w:firstLine="850"/>
        <w:jc w:val="left"/>
      </w:pPr>
      <w:r w:rsidRPr="001630D5">
        <w:t xml:space="preserve">- dla zabudowy wolnostojącej – 750 </w:t>
      </w:r>
      <w:proofErr w:type="spellStart"/>
      <w:r w:rsidRPr="001630D5">
        <w:t>m²</w:t>
      </w:r>
      <w:proofErr w:type="spellEnd"/>
      <w:r w:rsidRPr="001630D5">
        <w:t>,</w:t>
      </w:r>
    </w:p>
    <w:p w:rsidR="009567C4" w:rsidRPr="00203288" w:rsidRDefault="009567C4" w:rsidP="009567C4">
      <w:pPr>
        <w:ind w:left="143" w:firstLine="850"/>
        <w:jc w:val="left"/>
      </w:pPr>
      <w:r w:rsidRPr="001630D5">
        <w:t xml:space="preserve">- dla zabudowy bliźniaczej – </w:t>
      </w:r>
      <w:r w:rsidR="00610B34">
        <w:t xml:space="preserve">450 </w:t>
      </w:r>
      <w:proofErr w:type="spellStart"/>
      <w:r w:rsidR="00610B34">
        <w:t>m²</w:t>
      </w:r>
      <w:proofErr w:type="spellEnd"/>
      <w:r w:rsidR="00610B34">
        <w:t>;</w:t>
      </w:r>
    </w:p>
    <w:p w:rsidR="00456251" w:rsidRPr="00203288" w:rsidRDefault="009567C4" w:rsidP="003B5F07">
      <w:pPr>
        <w:pStyle w:val="Akapitzlist"/>
        <w:numPr>
          <w:ilvl w:val="1"/>
          <w:numId w:val="41"/>
        </w:numPr>
        <w:ind w:left="426" w:firstLine="0"/>
      </w:pPr>
      <w:r>
        <w:t>dla terenu</w:t>
      </w:r>
      <w:r w:rsidR="00456251" w:rsidRPr="00203288">
        <w:t xml:space="preserve"> o symbol</w:t>
      </w:r>
      <w:r>
        <w:t>u</w:t>
      </w:r>
      <w:r w:rsidR="00456251" w:rsidRPr="00203288">
        <w:t xml:space="preserve">: </w:t>
      </w:r>
      <w:r w:rsidR="0019122B" w:rsidRPr="00203288">
        <w:rPr>
          <w:b/>
        </w:rPr>
        <w:t>RM1</w:t>
      </w:r>
      <w:r w:rsidR="00456251" w:rsidRPr="00203288">
        <w:t>:</w:t>
      </w:r>
    </w:p>
    <w:p w:rsidR="00675AC0" w:rsidRPr="00203288" w:rsidRDefault="00675AC0" w:rsidP="003B5F07">
      <w:pPr>
        <w:pStyle w:val="Akapitzlist"/>
        <w:numPr>
          <w:ilvl w:val="3"/>
          <w:numId w:val="41"/>
        </w:numPr>
        <w:tabs>
          <w:tab w:val="left" w:pos="993"/>
        </w:tabs>
        <w:ind w:left="851" w:hanging="142"/>
        <w:jc w:val="left"/>
      </w:pPr>
      <w:r w:rsidRPr="00203288">
        <w:t>minimalna szerokość frontów działek</w:t>
      </w:r>
      <w:r w:rsidR="00AF5BD8" w:rsidRPr="00203288">
        <w:t xml:space="preserve"> – 16 m</w:t>
      </w:r>
      <w:r w:rsidR="009567C4">
        <w:t>,</w:t>
      </w:r>
    </w:p>
    <w:p w:rsidR="00675AC0" w:rsidRPr="00203288" w:rsidRDefault="00675AC0" w:rsidP="003B5F07">
      <w:pPr>
        <w:pStyle w:val="Akapitzlist"/>
        <w:numPr>
          <w:ilvl w:val="3"/>
          <w:numId w:val="41"/>
        </w:numPr>
        <w:tabs>
          <w:tab w:val="left" w:pos="993"/>
        </w:tabs>
        <w:ind w:left="851" w:hanging="142"/>
        <w:jc w:val="left"/>
      </w:pPr>
      <w:r w:rsidRPr="00203288">
        <w:t>minimalna powierzchnia działe</w:t>
      </w:r>
      <w:r w:rsidR="00AF5BD8" w:rsidRPr="00203288">
        <w:t>k – 800 m²;</w:t>
      </w:r>
    </w:p>
    <w:p w:rsidR="00C84721" w:rsidRPr="001630D5" w:rsidRDefault="00C84721" w:rsidP="003B5F07">
      <w:pPr>
        <w:pStyle w:val="Akapitzlist"/>
        <w:numPr>
          <w:ilvl w:val="1"/>
          <w:numId w:val="41"/>
        </w:numPr>
        <w:ind w:left="426" w:firstLine="0"/>
      </w:pPr>
      <w:r w:rsidRPr="001630D5">
        <w:t>dla teren</w:t>
      </w:r>
      <w:r w:rsidR="007238ED" w:rsidRPr="001630D5">
        <w:t>u</w:t>
      </w:r>
      <w:r w:rsidRPr="001630D5">
        <w:t xml:space="preserve"> o symbol</w:t>
      </w:r>
      <w:r w:rsidR="007238ED" w:rsidRPr="001630D5">
        <w:t>u</w:t>
      </w:r>
      <w:r w:rsidRPr="001630D5">
        <w:t xml:space="preserve">: </w:t>
      </w:r>
      <w:r w:rsidRPr="001630D5">
        <w:rPr>
          <w:b/>
        </w:rPr>
        <w:t>U</w:t>
      </w:r>
      <w:r w:rsidR="00FD3E96" w:rsidRPr="001630D5">
        <w:rPr>
          <w:b/>
        </w:rPr>
        <w:t>S</w:t>
      </w:r>
      <w:r w:rsidRPr="001630D5">
        <w:rPr>
          <w:b/>
        </w:rPr>
        <w:t>1</w:t>
      </w:r>
      <w:r w:rsidRPr="001630D5">
        <w:t>:</w:t>
      </w:r>
    </w:p>
    <w:p w:rsidR="00C84721" w:rsidRPr="001630D5" w:rsidRDefault="00C84721" w:rsidP="003B5F07">
      <w:pPr>
        <w:pStyle w:val="Akapitzlist"/>
        <w:numPr>
          <w:ilvl w:val="3"/>
          <w:numId w:val="41"/>
        </w:numPr>
        <w:tabs>
          <w:tab w:val="left" w:pos="993"/>
        </w:tabs>
        <w:ind w:left="851" w:hanging="142"/>
        <w:jc w:val="left"/>
      </w:pPr>
      <w:r w:rsidRPr="001630D5">
        <w:t>minimalna szerokość front</w:t>
      </w:r>
      <w:r w:rsidR="007238ED" w:rsidRPr="001630D5">
        <w:t>u</w:t>
      </w:r>
      <w:r w:rsidRPr="001630D5">
        <w:t xml:space="preserve"> dział</w:t>
      </w:r>
      <w:r w:rsidR="00AF5BD8" w:rsidRPr="001630D5">
        <w:t>ek</w:t>
      </w:r>
      <w:r w:rsidR="009D16A6">
        <w:t xml:space="preserve"> </w:t>
      </w:r>
      <w:r w:rsidR="004A2CCA" w:rsidRPr="001630D5">
        <w:t>–</w:t>
      </w:r>
      <w:r w:rsidR="00A71444" w:rsidRPr="001630D5">
        <w:t xml:space="preserve"> </w:t>
      </w:r>
      <w:r w:rsidR="00DB2A18" w:rsidRPr="001630D5">
        <w:t>20</w:t>
      </w:r>
      <w:r w:rsidR="00A71444" w:rsidRPr="001630D5">
        <w:t xml:space="preserve"> m</w:t>
      </w:r>
      <w:r w:rsidR="00DB2A18" w:rsidRPr="001630D5">
        <w:t>,</w:t>
      </w:r>
    </w:p>
    <w:p w:rsidR="00C84721" w:rsidRPr="001630D5" w:rsidRDefault="00C84721" w:rsidP="003B5F07">
      <w:pPr>
        <w:pStyle w:val="Akapitzlist"/>
        <w:numPr>
          <w:ilvl w:val="3"/>
          <w:numId w:val="41"/>
        </w:numPr>
        <w:tabs>
          <w:tab w:val="left" w:pos="993"/>
        </w:tabs>
        <w:ind w:left="851" w:hanging="142"/>
        <w:jc w:val="left"/>
      </w:pPr>
      <w:r w:rsidRPr="001630D5">
        <w:t>minimalna powierzchnia dział</w:t>
      </w:r>
      <w:r w:rsidR="00AF5BD8" w:rsidRPr="001630D5">
        <w:t>ek</w:t>
      </w:r>
      <w:r w:rsidR="00A71444" w:rsidRPr="001630D5">
        <w:t xml:space="preserve"> </w:t>
      </w:r>
      <w:r w:rsidR="004A2CCA" w:rsidRPr="001630D5">
        <w:t>–</w:t>
      </w:r>
      <w:r w:rsidR="00A71444" w:rsidRPr="001630D5">
        <w:t xml:space="preserve"> 800 m²</w:t>
      </w:r>
      <w:r w:rsidR="00AF5BD8" w:rsidRPr="001630D5">
        <w:t>;</w:t>
      </w:r>
    </w:p>
    <w:p w:rsidR="00456251" w:rsidRPr="001630D5" w:rsidRDefault="00456251" w:rsidP="003B5F07">
      <w:pPr>
        <w:pStyle w:val="Akapitzlist"/>
        <w:numPr>
          <w:ilvl w:val="1"/>
          <w:numId w:val="41"/>
        </w:numPr>
        <w:ind w:left="709" w:hanging="283"/>
      </w:pPr>
      <w:r w:rsidRPr="001630D5">
        <w:t xml:space="preserve">dla terenów </w:t>
      </w:r>
      <w:r w:rsidR="008A3078" w:rsidRPr="001630D5">
        <w:t>niewymienionych</w:t>
      </w:r>
      <w:r w:rsidRPr="001630D5">
        <w:t xml:space="preserve"> </w:t>
      </w:r>
      <w:r w:rsidRPr="001630D5">
        <w:rPr>
          <w:b/>
        </w:rPr>
        <w:t xml:space="preserve">w </w:t>
      </w:r>
      <w:r w:rsidR="008A3078" w:rsidRPr="001630D5">
        <w:rPr>
          <w:b/>
        </w:rPr>
        <w:t>pkt.</w:t>
      </w:r>
      <w:r w:rsidR="00A71444" w:rsidRPr="001630D5">
        <w:rPr>
          <w:b/>
        </w:rPr>
        <w:t xml:space="preserve"> 2, </w:t>
      </w:r>
      <w:r w:rsidRPr="001630D5">
        <w:rPr>
          <w:b/>
        </w:rPr>
        <w:t>3</w:t>
      </w:r>
      <w:r w:rsidR="00A71444" w:rsidRPr="001630D5">
        <w:rPr>
          <w:b/>
        </w:rPr>
        <w:t>, 4</w:t>
      </w:r>
      <w:r w:rsidR="009567C4">
        <w:rPr>
          <w:b/>
        </w:rPr>
        <w:t>, 5</w:t>
      </w:r>
      <w:r w:rsidR="00DB2A18" w:rsidRPr="001630D5">
        <w:rPr>
          <w:b/>
        </w:rPr>
        <w:t xml:space="preserve"> </w:t>
      </w:r>
      <w:r w:rsidRPr="001630D5">
        <w:t>nie ustala się parametrów działek uzyskiwanych w wyniku scalania i podziału nieruchomości.</w:t>
      </w:r>
    </w:p>
    <w:p w:rsidR="002E2B36" w:rsidRPr="001630D5" w:rsidRDefault="002E2B36" w:rsidP="002E2B36">
      <w:pPr>
        <w:pStyle w:val="Akapitzlist"/>
        <w:ind w:left="709"/>
      </w:pPr>
    </w:p>
    <w:p w:rsidR="007F545E" w:rsidRPr="001630D5" w:rsidRDefault="00456251" w:rsidP="002E2B36">
      <w:pPr>
        <w:ind w:left="284" w:hanging="284"/>
      </w:pPr>
      <w:r w:rsidRPr="001630D5">
        <w:t xml:space="preserve">2. Parametry scalenia i podziału nieruchomości, o których mowa w </w:t>
      </w:r>
      <w:r w:rsidRPr="001630D5">
        <w:rPr>
          <w:b/>
        </w:rPr>
        <w:t>ust. 1</w:t>
      </w:r>
      <w:r w:rsidR="0063115E" w:rsidRPr="001630D5">
        <w:rPr>
          <w:b/>
        </w:rPr>
        <w:t>,</w:t>
      </w:r>
      <w:r w:rsidRPr="001630D5">
        <w:t xml:space="preserve"> nie obowiązują dla działek gruntu wydzielonych pod obiekty budowlane in</w:t>
      </w:r>
      <w:r w:rsidR="00675AC0" w:rsidRPr="001630D5">
        <w:t xml:space="preserve">frastruktury technicznej, </w:t>
      </w:r>
      <w:r w:rsidRPr="001630D5">
        <w:t>a także powstałych w wyniku podziałów prowadzonych po wyznaczonych na rysunku planu liniach rozgraniczających.</w:t>
      </w:r>
    </w:p>
    <w:p w:rsidR="008C24B5" w:rsidRPr="001630D5" w:rsidRDefault="008C24B5" w:rsidP="00334C1B"/>
    <w:p w:rsidR="007B0510" w:rsidRPr="001630D5" w:rsidRDefault="007B0510" w:rsidP="00A20C60">
      <w:pPr>
        <w:spacing w:line="360" w:lineRule="auto"/>
        <w:jc w:val="center"/>
        <w:rPr>
          <w:b/>
        </w:rPr>
      </w:pPr>
      <w:r w:rsidRPr="001630D5">
        <w:rPr>
          <w:b/>
        </w:rPr>
        <w:t xml:space="preserve">ROZDZIAŁ </w:t>
      </w:r>
      <w:r w:rsidR="00334C1B" w:rsidRPr="001630D5">
        <w:rPr>
          <w:b/>
        </w:rPr>
        <w:t>10</w:t>
      </w:r>
    </w:p>
    <w:p w:rsidR="00C35902" w:rsidRPr="001630D5" w:rsidRDefault="007B0510" w:rsidP="00077361">
      <w:pPr>
        <w:jc w:val="center"/>
        <w:rPr>
          <w:b/>
          <w:bCs/>
        </w:rPr>
      </w:pPr>
      <w:r w:rsidRPr="001630D5">
        <w:rPr>
          <w:b/>
          <w:bCs/>
        </w:rPr>
        <w:t xml:space="preserve">STAWKI PROCENTOWE, NA </w:t>
      </w:r>
      <w:r w:rsidR="008A3078" w:rsidRPr="001630D5">
        <w:rPr>
          <w:b/>
          <w:bCs/>
        </w:rPr>
        <w:t>PODSTAWIE KTÓRYCH</w:t>
      </w:r>
      <w:r w:rsidRPr="001630D5">
        <w:rPr>
          <w:b/>
          <w:bCs/>
        </w:rPr>
        <w:t xml:space="preserve"> USTALA SIĘ OPŁATĘ Z TYTUŁU WZROSTU WARTOŚCI NIERUCHOMOŚCI W ZWIĄZKU Z UCHWALENIEM PLANU</w:t>
      </w:r>
    </w:p>
    <w:p w:rsidR="00A71444" w:rsidRPr="001630D5" w:rsidRDefault="00A71444" w:rsidP="00077361">
      <w:pPr>
        <w:jc w:val="center"/>
        <w:rPr>
          <w:b/>
          <w:bCs/>
        </w:rPr>
      </w:pPr>
    </w:p>
    <w:p w:rsidR="007B0510" w:rsidRPr="001630D5" w:rsidRDefault="007B0510" w:rsidP="00A20C60">
      <w:pPr>
        <w:spacing w:line="360" w:lineRule="auto"/>
        <w:jc w:val="center"/>
        <w:rPr>
          <w:b/>
        </w:rPr>
      </w:pPr>
      <w:r w:rsidRPr="001630D5">
        <w:rPr>
          <w:b/>
        </w:rPr>
        <w:t>§</w:t>
      </w:r>
      <w:r w:rsidR="00D65684" w:rsidRPr="001630D5">
        <w:rPr>
          <w:b/>
        </w:rPr>
        <w:t xml:space="preserve"> </w:t>
      </w:r>
      <w:r w:rsidR="00033D78" w:rsidRPr="001630D5">
        <w:rPr>
          <w:b/>
        </w:rPr>
        <w:t>2</w:t>
      </w:r>
      <w:r w:rsidR="002E6FC1" w:rsidRPr="001630D5">
        <w:rPr>
          <w:b/>
        </w:rPr>
        <w:t>8</w:t>
      </w:r>
    </w:p>
    <w:p w:rsidR="00CA0F1B" w:rsidRPr="001630D5" w:rsidRDefault="007B0510" w:rsidP="008826CE">
      <w:pPr>
        <w:rPr>
          <w:bCs/>
        </w:rPr>
      </w:pPr>
      <w:r w:rsidRPr="001630D5">
        <w:rPr>
          <w:bCs/>
        </w:rPr>
        <w:t xml:space="preserve">Ustala się stawkę procentową służącą naliczaniu jednorazowej opłaty planistycznej z tytułu wzrostu wartości nieruchomości </w:t>
      </w:r>
      <w:r w:rsidR="004A2CCA" w:rsidRPr="001630D5">
        <w:rPr>
          <w:bCs/>
        </w:rPr>
        <w:t xml:space="preserve">w związku z uchwaleniem planu w </w:t>
      </w:r>
      <w:r w:rsidRPr="001630D5">
        <w:rPr>
          <w:bCs/>
        </w:rPr>
        <w:t xml:space="preserve">wysokości </w:t>
      </w:r>
      <w:r w:rsidRPr="001630D5">
        <w:rPr>
          <w:b/>
          <w:bCs/>
        </w:rPr>
        <w:t>30%</w:t>
      </w:r>
      <w:r w:rsidRPr="001630D5">
        <w:rPr>
          <w:bCs/>
        </w:rPr>
        <w:t>.</w:t>
      </w:r>
    </w:p>
    <w:p w:rsidR="0063115E" w:rsidRPr="001630D5" w:rsidRDefault="0063115E" w:rsidP="00CA0F1B"/>
    <w:p w:rsidR="007B0510" w:rsidRPr="001630D5" w:rsidRDefault="007B0510" w:rsidP="008826CE">
      <w:pPr>
        <w:tabs>
          <w:tab w:val="left" w:pos="3828"/>
        </w:tabs>
        <w:spacing w:line="360" w:lineRule="auto"/>
        <w:jc w:val="center"/>
        <w:rPr>
          <w:b/>
        </w:rPr>
      </w:pPr>
      <w:r w:rsidRPr="001630D5">
        <w:rPr>
          <w:b/>
        </w:rPr>
        <w:t xml:space="preserve">ROZDZIAŁ </w:t>
      </w:r>
      <w:r w:rsidR="00334C1B" w:rsidRPr="001630D5">
        <w:rPr>
          <w:b/>
        </w:rPr>
        <w:t>11</w:t>
      </w:r>
    </w:p>
    <w:p w:rsidR="00C35902" w:rsidRPr="001630D5" w:rsidRDefault="00C15595" w:rsidP="00A20C60">
      <w:pPr>
        <w:spacing w:line="360" w:lineRule="auto"/>
        <w:jc w:val="center"/>
        <w:rPr>
          <w:b/>
          <w:bCs/>
        </w:rPr>
      </w:pPr>
      <w:r w:rsidRPr="001630D5">
        <w:rPr>
          <w:b/>
          <w:bCs/>
        </w:rPr>
        <w:t>PRZEPISY KOŃCOWE</w:t>
      </w:r>
    </w:p>
    <w:p w:rsidR="00C44252" w:rsidRPr="001630D5" w:rsidRDefault="00C44252" w:rsidP="00C44252">
      <w:pPr>
        <w:jc w:val="center"/>
        <w:rPr>
          <w:b/>
        </w:rPr>
      </w:pPr>
      <w:r w:rsidRPr="001630D5">
        <w:rPr>
          <w:b/>
        </w:rPr>
        <w:t>§</w:t>
      </w:r>
      <w:r w:rsidR="00D65684" w:rsidRPr="001630D5">
        <w:rPr>
          <w:b/>
        </w:rPr>
        <w:t xml:space="preserve"> </w:t>
      </w:r>
      <w:r w:rsidR="00033D78" w:rsidRPr="001630D5">
        <w:rPr>
          <w:b/>
        </w:rPr>
        <w:t>2</w:t>
      </w:r>
      <w:r w:rsidR="002E6FC1" w:rsidRPr="001630D5">
        <w:rPr>
          <w:b/>
        </w:rPr>
        <w:t>9</w:t>
      </w:r>
    </w:p>
    <w:p w:rsidR="00C44252" w:rsidRPr="00EB3A92" w:rsidRDefault="00C44252" w:rsidP="00C44252">
      <w:pPr>
        <w:jc w:val="left"/>
      </w:pPr>
      <w:r w:rsidRPr="00EB3A92">
        <w:rPr>
          <w:u w:color="000000"/>
        </w:rPr>
        <w:t xml:space="preserve">Tereny inwestycji celu publicznego zostały oznaczone następującymi symbolami: </w:t>
      </w:r>
      <w:r w:rsidRPr="00EB3A92">
        <w:rPr>
          <w:b/>
          <w:u w:color="000000"/>
        </w:rPr>
        <w:t>KDL1,</w:t>
      </w:r>
      <w:r w:rsidR="001C41F8" w:rsidRPr="00EB3A92">
        <w:rPr>
          <w:b/>
          <w:u w:color="000000"/>
        </w:rPr>
        <w:t xml:space="preserve"> </w:t>
      </w:r>
      <w:r w:rsidRPr="00EB3A92">
        <w:rPr>
          <w:b/>
          <w:u w:color="000000"/>
        </w:rPr>
        <w:t>KDL2,</w:t>
      </w:r>
      <w:r w:rsidR="001C41F8" w:rsidRPr="00EB3A92">
        <w:rPr>
          <w:b/>
          <w:u w:color="000000"/>
        </w:rPr>
        <w:t xml:space="preserve"> </w:t>
      </w:r>
      <w:r w:rsidRPr="00EB3A92">
        <w:rPr>
          <w:b/>
          <w:u w:color="000000"/>
        </w:rPr>
        <w:t>KDD1</w:t>
      </w:r>
      <w:r w:rsidR="00C824BD" w:rsidRPr="00EB3A92">
        <w:rPr>
          <w:b/>
          <w:u w:color="000000"/>
        </w:rPr>
        <w:t>, KDW1</w:t>
      </w:r>
      <w:r w:rsidR="0048028A" w:rsidRPr="00EB3A92">
        <w:rPr>
          <w:b/>
          <w:u w:color="000000"/>
        </w:rPr>
        <w:t>, WS1, WS2, WS3, WS4, K1</w:t>
      </w:r>
      <w:r w:rsidR="00B90157" w:rsidRPr="00EB3A92">
        <w:rPr>
          <w:u w:color="000000"/>
        </w:rPr>
        <w:t>.</w:t>
      </w:r>
    </w:p>
    <w:p w:rsidR="002E2B36" w:rsidRPr="001630D5" w:rsidRDefault="002E2B36" w:rsidP="00C44252">
      <w:pPr>
        <w:jc w:val="left"/>
        <w:rPr>
          <w:b/>
        </w:rPr>
      </w:pPr>
    </w:p>
    <w:p w:rsidR="005B7636" w:rsidRPr="001630D5" w:rsidRDefault="008826CE" w:rsidP="008826CE">
      <w:pPr>
        <w:ind w:left="4253"/>
        <w:jc w:val="left"/>
        <w:rPr>
          <w:b/>
        </w:rPr>
      </w:pPr>
      <w:r w:rsidRPr="001630D5">
        <w:rPr>
          <w:b/>
        </w:rPr>
        <w:t xml:space="preserve"> </w:t>
      </w:r>
      <w:r w:rsidR="007B0510" w:rsidRPr="001630D5">
        <w:rPr>
          <w:b/>
        </w:rPr>
        <w:t>§</w:t>
      </w:r>
      <w:r w:rsidR="00D65684" w:rsidRPr="001630D5">
        <w:rPr>
          <w:b/>
        </w:rPr>
        <w:t xml:space="preserve"> </w:t>
      </w:r>
      <w:r w:rsidR="002E6FC1" w:rsidRPr="001630D5">
        <w:rPr>
          <w:b/>
        </w:rPr>
        <w:t>30</w:t>
      </w:r>
    </w:p>
    <w:p w:rsidR="00C15595" w:rsidRPr="001630D5" w:rsidRDefault="00C15595" w:rsidP="00C44252">
      <w:pPr>
        <w:jc w:val="left"/>
        <w:rPr>
          <w:bCs/>
        </w:rPr>
      </w:pPr>
      <w:r w:rsidRPr="001630D5">
        <w:rPr>
          <w:bCs/>
        </w:rPr>
        <w:lastRenderedPageBreak/>
        <w:t>Wykonanie uchwały powierza się Prezydentowi Miasta Tychy.</w:t>
      </w:r>
    </w:p>
    <w:p w:rsidR="00C15595" w:rsidRPr="001630D5" w:rsidRDefault="00C15595" w:rsidP="007B0510">
      <w:pPr>
        <w:jc w:val="center"/>
      </w:pPr>
    </w:p>
    <w:p w:rsidR="00C15595" w:rsidRPr="001630D5" w:rsidRDefault="00334C1B" w:rsidP="00974187">
      <w:pPr>
        <w:tabs>
          <w:tab w:val="left" w:pos="4253"/>
        </w:tabs>
        <w:jc w:val="center"/>
        <w:rPr>
          <w:b/>
        </w:rPr>
      </w:pPr>
      <w:r w:rsidRPr="001630D5">
        <w:rPr>
          <w:b/>
        </w:rPr>
        <w:t>§</w:t>
      </w:r>
      <w:r w:rsidR="00D65684" w:rsidRPr="001630D5">
        <w:rPr>
          <w:b/>
        </w:rPr>
        <w:t xml:space="preserve"> </w:t>
      </w:r>
      <w:r w:rsidR="00EF4C7C" w:rsidRPr="001630D5">
        <w:rPr>
          <w:b/>
        </w:rPr>
        <w:t>3</w:t>
      </w:r>
      <w:r w:rsidR="002E6FC1" w:rsidRPr="001630D5">
        <w:rPr>
          <w:b/>
        </w:rPr>
        <w:t>1</w:t>
      </w:r>
    </w:p>
    <w:p w:rsidR="00C15595" w:rsidRPr="001630D5" w:rsidRDefault="00C15595" w:rsidP="00C44252">
      <w:pPr>
        <w:jc w:val="left"/>
        <w:rPr>
          <w:bCs/>
        </w:rPr>
      </w:pPr>
      <w:r w:rsidRPr="001630D5">
        <w:rPr>
          <w:bCs/>
        </w:rPr>
        <w:t xml:space="preserve">Uchwała wchodzi w życie po upływie </w:t>
      </w:r>
      <w:r w:rsidR="00FB4BE6" w:rsidRPr="001630D5">
        <w:rPr>
          <w:bCs/>
        </w:rPr>
        <w:t>30</w:t>
      </w:r>
      <w:r w:rsidRPr="001630D5">
        <w:rPr>
          <w:bCs/>
        </w:rPr>
        <w:t xml:space="preserve"> dni od dnia jej ogłoszenia w Dzienniku Urzędowym Województwa Śląskiego.</w:t>
      </w:r>
    </w:p>
    <w:p w:rsidR="00824DFB" w:rsidRPr="001630D5" w:rsidRDefault="00824DFB" w:rsidP="00C44252">
      <w:pPr>
        <w:jc w:val="left"/>
      </w:pPr>
    </w:p>
    <w:sectPr w:rsidR="00824DFB" w:rsidRPr="001630D5" w:rsidSect="0006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5102"/>
    <w:multiLevelType w:val="hybridMultilevel"/>
    <w:tmpl w:val="AE768966"/>
    <w:lvl w:ilvl="0" w:tplc="0FF4833A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11D22"/>
    <w:multiLevelType w:val="hybridMultilevel"/>
    <w:tmpl w:val="E904E7CE"/>
    <w:lvl w:ilvl="0" w:tplc="F9B41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74C00"/>
    <w:multiLevelType w:val="hybridMultilevel"/>
    <w:tmpl w:val="1DA0DC1C"/>
    <w:lvl w:ilvl="0" w:tplc="DDC46A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71AE1"/>
    <w:multiLevelType w:val="hybridMultilevel"/>
    <w:tmpl w:val="39D86512"/>
    <w:lvl w:ilvl="0" w:tplc="5036A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54477"/>
    <w:multiLevelType w:val="hybridMultilevel"/>
    <w:tmpl w:val="D46A84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480B06"/>
    <w:multiLevelType w:val="hybridMultilevel"/>
    <w:tmpl w:val="191E1030"/>
    <w:lvl w:ilvl="0" w:tplc="DDFEF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B47FF3"/>
    <w:multiLevelType w:val="hybridMultilevel"/>
    <w:tmpl w:val="E3421F40"/>
    <w:lvl w:ilvl="0" w:tplc="7D8A7654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534273"/>
    <w:multiLevelType w:val="hybridMultilevel"/>
    <w:tmpl w:val="F3721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35100"/>
    <w:multiLevelType w:val="hybridMultilevel"/>
    <w:tmpl w:val="F4B8D776"/>
    <w:lvl w:ilvl="0" w:tplc="AD786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184CBD"/>
    <w:multiLevelType w:val="hybridMultilevel"/>
    <w:tmpl w:val="8354D43C"/>
    <w:lvl w:ilvl="0" w:tplc="90DCB8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2C5F6F"/>
    <w:multiLevelType w:val="hybridMultilevel"/>
    <w:tmpl w:val="B7DC0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6289E5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45A2F"/>
    <w:multiLevelType w:val="hybridMultilevel"/>
    <w:tmpl w:val="F02C5468"/>
    <w:lvl w:ilvl="0" w:tplc="8806D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467BFB"/>
    <w:multiLevelType w:val="hybridMultilevel"/>
    <w:tmpl w:val="4AEA4FD4"/>
    <w:lvl w:ilvl="0" w:tplc="AA2E1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1B4FD3"/>
    <w:multiLevelType w:val="hybridMultilevel"/>
    <w:tmpl w:val="63703E32"/>
    <w:lvl w:ilvl="0" w:tplc="6AB05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FD3EFD"/>
    <w:multiLevelType w:val="hybridMultilevel"/>
    <w:tmpl w:val="B8A28E38"/>
    <w:lvl w:ilvl="0" w:tplc="6C6ABA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B6564"/>
    <w:multiLevelType w:val="hybridMultilevel"/>
    <w:tmpl w:val="7100B0B6"/>
    <w:lvl w:ilvl="0" w:tplc="C2D4B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6CF418B"/>
    <w:multiLevelType w:val="hybridMultilevel"/>
    <w:tmpl w:val="38B25236"/>
    <w:lvl w:ilvl="0" w:tplc="14D0D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D823BD6"/>
    <w:multiLevelType w:val="hybridMultilevel"/>
    <w:tmpl w:val="CB52B880"/>
    <w:lvl w:ilvl="0" w:tplc="A1083A7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FF6121"/>
    <w:multiLevelType w:val="hybridMultilevel"/>
    <w:tmpl w:val="565EC250"/>
    <w:lvl w:ilvl="0" w:tplc="F8380D20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5F0809"/>
    <w:multiLevelType w:val="hybridMultilevel"/>
    <w:tmpl w:val="3FC624A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1">
      <w:start w:val="1"/>
      <w:numFmt w:val="decimal"/>
      <w:lvlText w:val="%3)"/>
      <w:lvlJc w:val="left"/>
      <w:pPr>
        <w:ind w:left="2868" w:hanging="180"/>
      </w:pPr>
    </w:lvl>
    <w:lvl w:ilvl="3" w:tplc="5FD041C2">
      <w:start w:val="1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0C322F5"/>
    <w:multiLevelType w:val="hybridMultilevel"/>
    <w:tmpl w:val="A762FE18"/>
    <w:lvl w:ilvl="0" w:tplc="5BB0D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0F59D0"/>
    <w:multiLevelType w:val="hybridMultilevel"/>
    <w:tmpl w:val="5724688E"/>
    <w:lvl w:ilvl="0" w:tplc="70363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C97DD2"/>
    <w:multiLevelType w:val="hybridMultilevel"/>
    <w:tmpl w:val="20583D86"/>
    <w:lvl w:ilvl="0" w:tplc="83245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F204DD"/>
    <w:multiLevelType w:val="hybridMultilevel"/>
    <w:tmpl w:val="0DDE7922"/>
    <w:lvl w:ilvl="0" w:tplc="EBA81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475784"/>
    <w:multiLevelType w:val="hybridMultilevel"/>
    <w:tmpl w:val="B22AA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3365A"/>
    <w:multiLevelType w:val="hybridMultilevel"/>
    <w:tmpl w:val="0F40690E"/>
    <w:lvl w:ilvl="0" w:tplc="63A64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80758C0"/>
    <w:multiLevelType w:val="hybridMultilevel"/>
    <w:tmpl w:val="2E12E758"/>
    <w:lvl w:ilvl="0" w:tplc="AE9C32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445D06"/>
    <w:multiLevelType w:val="hybridMultilevel"/>
    <w:tmpl w:val="7D2212B2"/>
    <w:lvl w:ilvl="0" w:tplc="EF04338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394FC9"/>
    <w:multiLevelType w:val="hybridMultilevel"/>
    <w:tmpl w:val="E684E680"/>
    <w:lvl w:ilvl="0" w:tplc="65E47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07940D7"/>
    <w:multiLevelType w:val="hybridMultilevel"/>
    <w:tmpl w:val="BA9EB4A4"/>
    <w:lvl w:ilvl="0" w:tplc="8B222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AF7879"/>
    <w:multiLevelType w:val="hybridMultilevel"/>
    <w:tmpl w:val="FF60C1BE"/>
    <w:lvl w:ilvl="0" w:tplc="F5E63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3B556D9"/>
    <w:multiLevelType w:val="hybridMultilevel"/>
    <w:tmpl w:val="B5260178"/>
    <w:lvl w:ilvl="0" w:tplc="30628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4236064"/>
    <w:multiLevelType w:val="hybridMultilevel"/>
    <w:tmpl w:val="5782A63E"/>
    <w:lvl w:ilvl="0" w:tplc="CB6A435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A828C2"/>
    <w:multiLevelType w:val="hybridMultilevel"/>
    <w:tmpl w:val="14FEBDBE"/>
    <w:lvl w:ilvl="0" w:tplc="2C2C0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A731973"/>
    <w:multiLevelType w:val="hybridMultilevel"/>
    <w:tmpl w:val="022E0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921AEC"/>
    <w:multiLevelType w:val="hybridMultilevel"/>
    <w:tmpl w:val="1A742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6B22E4"/>
    <w:multiLevelType w:val="hybridMultilevel"/>
    <w:tmpl w:val="E7288036"/>
    <w:lvl w:ilvl="0" w:tplc="A23C6318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DAF134D"/>
    <w:multiLevelType w:val="hybridMultilevel"/>
    <w:tmpl w:val="1A742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B66400"/>
    <w:multiLevelType w:val="hybridMultilevel"/>
    <w:tmpl w:val="08BC5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E31E5B"/>
    <w:multiLevelType w:val="hybridMultilevel"/>
    <w:tmpl w:val="C5946940"/>
    <w:lvl w:ilvl="0" w:tplc="754A3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40A65FE"/>
    <w:multiLevelType w:val="hybridMultilevel"/>
    <w:tmpl w:val="1C125314"/>
    <w:lvl w:ilvl="0" w:tplc="5A82C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F83352"/>
    <w:multiLevelType w:val="hybridMultilevel"/>
    <w:tmpl w:val="8D624EF8"/>
    <w:lvl w:ilvl="0" w:tplc="727EDEE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57D0D4B"/>
    <w:multiLevelType w:val="hybridMultilevel"/>
    <w:tmpl w:val="64987C96"/>
    <w:lvl w:ilvl="0" w:tplc="ABFA0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BAD6D94"/>
    <w:multiLevelType w:val="hybridMultilevel"/>
    <w:tmpl w:val="3E6882CC"/>
    <w:lvl w:ilvl="0" w:tplc="4F9C99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023E1B"/>
    <w:multiLevelType w:val="multilevel"/>
    <w:tmpl w:val="53DC9488"/>
    <w:lvl w:ilvl="0">
      <w:start w:val="2"/>
      <w:numFmt w:val="decimal"/>
      <w:suff w:val="nothing"/>
      <w:lvlText w:val="§ %1"/>
      <w:lvlJc w:val="left"/>
      <w:pPr>
        <w:ind w:left="170" w:hanging="170"/>
      </w:pPr>
      <w:rPr>
        <w:rFonts w:hint="default"/>
      </w:rPr>
    </w:lvl>
    <w:lvl w:ilvl="1">
      <w:start w:val="2"/>
      <w:numFmt w:val="ordinal"/>
      <w:lvlText w:val="%2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24" w:hanging="34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=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4C2A397B"/>
    <w:multiLevelType w:val="hybridMultilevel"/>
    <w:tmpl w:val="386850D4"/>
    <w:lvl w:ilvl="0" w:tplc="B3ECD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C93619B"/>
    <w:multiLevelType w:val="hybridMultilevel"/>
    <w:tmpl w:val="D0FE1900"/>
    <w:lvl w:ilvl="0" w:tplc="65305A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4F7657"/>
    <w:multiLevelType w:val="hybridMultilevel"/>
    <w:tmpl w:val="4BF67D26"/>
    <w:lvl w:ilvl="0" w:tplc="C4A6A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F3B5F45"/>
    <w:multiLevelType w:val="hybridMultilevel"/>
    <w:tmpl w:val="79B23EDA"/>
    <w:lvl w:ilvl="0" w:tplc="62A84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21529F"/>
    <w:multiLevelType w:val="hybridMultilevel"/>
    <w:tmpl w:val="C52E271C"/>
    <w:lvl w:ilvl="0" w:tplc="7EE0F454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04821A6"/>
    <w:multiLevelType w:val="hybridMultilevel"/>
    <w:tmpl w:val="279619DE"/>
    <w:lvl w:ilvl="0" w:tplc="CEB6AFE2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8840A22"/>
    <w:multiLevelType w:val="hybridMultilevel"/>
    <w:tmpl w:val="31108EFA"/>
    <w:lvl w:ilvl="0" w:tplc="06822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9695ABB"/>
    <w:multiLevelType w:val="hybridMultilevel"/>
    <w:tmpl w:val="3198D98C"/>
    <w:lvl w:ilvl="0" w:tplc="4C90A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9A25EDB"/>
    <w:multiLevelType w:val="hybridMultilevel"/>
    <w:tmpl w:val="59522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525FE9"/>
    <w:multiLevelType w:val="hybridMultilevel"/>
    <w:tmpl w:val="7DF80BAE"/>
    <w:lvl w:ilvl="0" w:tplc="196A381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EFE0FBE"/>
    <w:multiLevelType w:val="hybridMultilevel"/>
    <w:tmpl w:val="BC000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5E5268"/>
    <w:multiLevelType w:val="hybridMultilevel"/>
    <w:tmpl w:val="0D305012"/>
    <w:lvl w:ilvl="0" w:tplc="134CA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FC30BD6"/>
    <w:multiLevelType w:val="hybridMultilevel"/>
    <w:tmpl w:val="FD50A3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4753610"/>
    <w:multiLevelType w:val="hybridMultilevel"/>
    <w:tmpl w:val="A4AE12E4"/>
    <w:lvl w:ilvl="0" w:tplc="9C5048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6871BFE"/>
    <w:multiLevelType w:val="hybridMultilevel"/>
    <w:tmpl w:val="1C66C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161103"/>
    <w:multiLevelType w:val="hybridMultilevel"/>
    <w:tmpl w:val="B7AE3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382259"/>
    <w:multiLevelType w:val="hybridMultilevel"/>
    <w:tmpl w:val="68445E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264AD8C">
      <w:start w:val="1"/>
      <w:numFmt w:val="decimal"/>
      <w:lvlText w:val="%2)"/>
      <w:lvlJc w:val="left"/>
      <w:pPr>
        <w:ind w:left="180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9F84A2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7F01D7C"/>
    <w:multiLevelType w:val="hybridMultilevel"/>
    <w:tmpl w:val="772EAF2A"/>
    <w:lvl w:ilvl="0" w:tplc="EE42E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B0442E7"/>
    <w:multiLevelType w:val="hybridMultilevel"/>
    <w:tmpl w:val="3850CC30"/>
    <w:lvl w:ilvl="0" w:tplc="48262C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C2A83234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B1F45EF"/>
    <w:multiLevelType w:val="hybridMultilevel"/>
    <w:tmpl w:val="519E9AF8"/>
    <w:lvl w:ilvl="0" w:tplc="04150017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5">
    <w:nsid w:val="6B543777"/>
    <w:multiLevelType w:val="hybridMultilevel"/>
    <w:tmpl w:val="872C4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A57013"/>
    <w:multiLevelType w:val="hybridMultilevel"/>
    <w:tmpl w:val="75C0AA2A"/>
    <w:lvl w:ilvl="0" w:tplc="33128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CC346EE"/>
    <w:multiLevelType w:val="hybridMultilevel"/>
    <w:tmpl w:val="8EEEB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4D7E85"/>
    <w:multiLevelType w:val="hybridMultilevel"/>
    <w:tmpl w:val="87B6C56C"/>
    <w:lvl w:ilvl="0" w:tplc="50367B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6260C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5B6F53"/>
    <w:multiLevelType w:val="hybridMultilevel"/>
    <w:tmpl w:val="7F50A862"/>
    <w:lvl w:ilvl="0" w:tplc="41827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3DA5464"/>
    <w:multiLevelType w:val="hybridMultilevel"/>
    <w:tmpl w:val="5426870E"/>
    <w:lvl w:ilvl="0" w:tplc="42669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3FB3CF5"/>
    <w:multiLevelType w:val="hybridMultilevel"/>
    <w:tmpl w:val="240A2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373FED"/>
    <w:multiLevelType w:val="hybridMultilevel"/>
    <w:tmpl w:val="B824D118"/>
    <w:lvl w:ilvl="0" w:tplc="490E1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5B31D00"/>
    <w:multiLevelType w:val="hybridMultilevel"/>
    <w:tmpl w:val="F3F81048"/>
    <w:lvl w:ilvl="0" w:tplc="E54AEB3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B3031DC"/>
    <w:multiLevelType w:val="hybridMultilevel"/>
    <w:tmpl w:val="D6E6B75E"/>
    <w:lvl w:ilvl="0" w:tplc="513CD4B6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D667C6B"/>
    <w:multiLevelType w:val="hybridMultilevel"/>
    <w:tmpl w:val="AB6E3D52"/>
    <w:lvl w:ilvl="0" w:tplc="7F4C2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EC77DBE"/>
    <w:multiLevelType w:val="hybridMultilevel"/>
    <w:tmpl w:val="8B4ECF60"/>
    <w:lvl w:ilvl="0" w:tplc="32DA28E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9"/>
  </w:num>
  <w:num w:numId="3">
    <w:abstractNumId w:val="14"/>
  </w:num>
  <w:num w:numId="4">
    <w:abstractNumId w:val="11"/>
  </w:num>
  <w:num w:numId="5">
    <w:abstractNumId w:val="69"/>
  </w:num>
  <w:num w:numId="6">
    <w:abstractNumId w:val="68"/>
  </w:num>
  <w:num w:numId="7">
    <w:abstractNumId w:val="3"/>
  </w:num>
  <w:num w:numId="8">
    <w:abstractNumId w:val="26"/>
  </w:num>
  <w:num w:numId="9">
    <w:abstractNumId w:val="20"/>
  </w:num>
  <w:num w:numId="10">
    <w:abstractNumId w:val="50"/>
  </w:num>
  <w:num w:numId="11">
    <w:abstractNumId w:val="0"/>
  </w:num>
  <w:num w:numId="12">
    <w:abstractNumId w:val="42"/>
  </w:num>
  <w:num w:numId="13">
    <w:abstractNumId w:val="66"/>
  </w:num>
  <w:num w:numId="14">
    <w:abstractNumId w:val="43"/>
  </w:num>
  <w:num w:numId="15">
    <w:abstractNumId w:val="23"/>
  </w:num>
  <w:num w:numId="16">
    <w:abstractNumId w:val="57"/>
  </w:num>
  <w:num w:numId="17">
    <w:abstractNumId w:val="5"/>
  </w:num>
  <w:num w:numId="18">
    <w:abstractNumId w:val="32"/>
  </w:num>
  <w:num w:numId="19">
    <w:abstractNumId w:val="76"/>
  </w:num>
  <w:num w:numId="20">
    <w:abstractNumId w:val="6"/>
  </w:num>
  <w:num w:numId="21">
    <w:abstractNumId w:val="48"/>
  </w:num>
  <w:num w:numId="22">
    <w:abstractNumId w:val="25"/>
  </w:num>
  <w:num w:numId="23">
    <w:abstractNumId w:val="60"/>
  </w:num>
  <w:num w:numId="24">
    <w:abstractNumId w:val="15"/>
  </w:num>
  <w:num w:numId="25">
    <w:abstractNumId w:val="71"/>
  </w:num>
  <w:num w:numId="26">
    <w:abstractNumId w:val="59"/>
  </w:num>
  <w:num w:numId="27">
    <w:abstractNumId w:val="8"/>
  </w:num>
  <w:num w:numId="28">
    <w:abstractNumId w:val="34"/>
  </w:num>
  <w:num w:numId="29">
    <w:abstractNumId w:val="53"/>
  </w:num>
  <w:num w:numId="30">
    <w:abstractNumId w:val="51"/>
  </w:num>
  <w:num w:numId="31">
    <w:abstractNumId w:val="35"/>
  </w:num>
  <w:num w:numId="32">
    <w:abstractNumId w:val="10"/>
  </w:num>
  <w:num w:numId="33">
    <w:abstractNumId w:val="22"/>
  </w:num>
  <w:num w:numId="34">
    <w:abstractNumId w:val="61"/>
  </w:num>
  <w:num w:numId="35">
    <w:abstractNumId w:val="7"/>
  </w:num>
  <w:num w:numId="36">
    <w:abstractNumId w:val="46"/>
  </w:num>
  <w:num w:numId="37">
    <w:abstractNumId w:val="13"/>
  </w:num>
  <w:num w:numId="38">
    <w:abstractNumId w:val="33"/>
  </w:num>
  <w:num w:numId="39">
    <w:abstractNumId w:val="63"/>
  </w:num>
  <w:num w:numId="40">
    <w:abstractNumId w:val="64"/>
  </w:num>
  <w:num w:numId="41">
    <w:abstractNumId w:val="19"/>
  </w:num>
  <w:num w:numId="42">
    <w:abstractNumId w:val="56"/>
  </w:num>
  <w:num w:numId="43">
    <w:abstractNumId w:val="72"/>
  </w:num>
  <w:num w:numId="44">
    <w:abstractNumId w:val="12"/>
  </w:num>
  <w:num w:numId="45">
    <w:abstractNumId w:val="47"/>
  </w:num>
  <w:num w:numId="46">
    <w:abstractNumId w:val="21"/>
  </w:num>
  <w:num w:numId="47">
    <w:abstractNumId w:val="9"/>
  </w:num>
  <w:num w:numId="48">
    <w:abstractNumId w:val="38"/>
  </w:num>
  <w:num w:numId="49">
    <w:abstractNumId w:val="52"/>
  </w:num>
  <w:num w:numId="50">
    <w:abstractNumId w:val="49"/>
  </w:num>
  <w:num w:numId="51">
    <w:abstractNumId w:val="30"/>
  </w:num>
  <w:num w:numId="52">
    <w:abstractNumId w:val="27"/>
  </w:num>
  <w:num w:numId="53">
    <w:abstractNumId w:val="17"/>
  </w:num>
  <w:num w:numId="54">
    <w:abstractNumId w:val="24"/>
  </w:num>
  <w:num w:numId="55">
    <w:abstractNumId w:val="75"/>
  </w:num>
  <w:num w:numId="56">
    <w:abstractNumId w:val="65"/>
  </w:num>
  <w:num w:numId="57">
    <w:abstractNumId w:val="67"/>
  </w:num>
  <w:num w:numId="58">
    <w:abstractNumId w:val="58"/>
  </w:num>
  <w:num w:numId="59">
    <w:abstractNumId w:val="2"/>
  </w:num>
  <w:num w:numId="60">
    <w:abstractNumId w:val="1"/>
  </w:num>
  <w:num w:numId="61">
    <w:abstractNumId w:val="70"/>
  </w:num>
  <w:num w:numId="62">
    <w:abstractNumId w:val="16"/>
  </w:num>
  <w:num w:numId="63">
    <w:abstractNumId w:val="31"/>
  </w:num>
  <w:num w:numId="64">
    <w:abstractNumId w:val="36"/>
  </w:num>
  <w:num w:numId="65">
    <w:abstractNumId w:val="62"/>
  </w:num>
  <w:num w:numId="66">
    <w:abstractNumId w:val="73"/>
  </w:num>
  <w:num w:numId="67">
    <w:abstractNumId w:val="54"/>
  </w:num>
  <w:num w:numId="68">
    <w:abstractNumId w:val="74"/>
  </w:num>
  <w:num w:numId="69">
    <w:abstractNumId w:val="41"/>
  </w:num>
  <w:num w:numId="70">
    <w:abstractNumId w:val="28"/>
  </w:num>
  <w:num w:numId="71">
    <w:abstractNumId w:val="18"/>
  </w:num>
  <w:num w:numId="72">
    <w:abstractNumId w:val="4"/>
  </w:num>
  <w:num w:numId="73">
    <w:abstractNumId w:val="55"/>
  </w:num>
  <w:num w:numId="74">
    <w:abstractNumId w:val="39"/>
  </w:num>
  <w:num w:numId="75">
    <w:abstractNumId w:val="44"/>
  </w:num>
  <w:num w:numId="76">
    <w:abstractNumId w:val="37"/>
  </w:num>
  <w:num w:numId="77">
    <w:abstractNumId w:val="45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089F"/>
    <w:rsid w:val="0000036C"/>
    <w:rsid w:val="00004073"/>
    <w:rsid w:val="000041E6"/>
    <w:rsid w:val="000045AA"/>
    <w:rsid w:val="000057D0"/>
    <w:rsid w:val="0001154D"/>
    <w:rsid w:val="00012730"/>
    <w:rsid w:val="00013B69"/>
    <w:rsid w:val="00013F64"/>
    <w:rsid w:val="00015CF8"/>
    <w:rsid w:val="00016C07"/>
    <w:rsid w:val="00017AE5"/>
    <w:rsid w:val="00020095"/>
    <w:rsid w:val="000208B6"/>
    <w:rsid w:val="00022FEE"/>
    <w:rsid w:val="000267EA"/>
    <w:rsid w:val="0003036B"/>
    <w:rsid w:val="000316A4"/>
    <w:rsid w:val="00031DB2"/>
    <w:rsid w:val="000320D9"/>
    <w:rsid w:val="00032EDC"/>
    <w:rsid w:val="00033D78"/>
    <w:rsid w:val="00037667"/>
    <w:rsid w:val="000379D9"/>
    <w:rsid w:val="00040343"/>
    <w:rsid w:val="00040870"/>
    <w:rsid w:val="000425AB"/>
    <w:rsid w:val="00045BE2"/>
    <w:rsid w:val="00050270"/>
    <w:rsid w:val="0005377F"/>
    <w:rsid w:val="00060AEB"/>
    <w:rsid w:val="000623E0"/>
    <w:rsid w:val="00063634"/>
    <w:rsid w:val="00064166"/>
    <w:rsid w:val="0006668C"/>
    <w:rsid w:val="00066A4B"/>
    <w:rsid w:val="0007022B"/>
    <w:rsid w:val="00072AFE"/>
    <w:rsid w:val="00073EBD"/>
    <w:rsid w:val="00077361"/>
    <w:rsid w:val="00077CBD"/>
    <w:rsid w:val="00082F67"/>
    <w:rsid w:val="00083847"/>
    <w:rsid w:val="0008621B"/>
    <w:rsid w:val="00086B20"/>
    <w:rsid w:val="00087CF2"/>
    <w:rsid w:val="00095969"/>
    <w:rsid w:val="00096595"/>
    <w:rsid w:val="000B06D4"/>
    <w:rsid w:val="000B1478"/>
    <w:rsid w:val="000B37A9"/>
    <w:rsid w:val="000B3C7A"/>
    <w:rsid w:val="000B418B"/>
    <w:rsid w:val="000B45DA"/>
    <w:rsid w:val="000C1215"/>
    <w:rsid w:val="000C33BE"/>
    <w:rsid w:val="000C4A79"/>
    <w:rsid w:val="000C5E3A"/>
    <w:rsid w:val="000C7069"/>
    <w:rsid w:val="000C7270"/>
    <w:rsid w:val="000D1211"/>
    <w:rsid w:val="000D324F"/>
    <w:rsid w:val="000D5579"/>
    <w:rsid w:val="000D5AF6"/>
    <w:rsid w:val="000D64C8"/>
    <w:rsid w:val="000D6BDA"/>
    <w:rsid w:val="000E3843"/>
    <w:rsid w:val="000E3FEA"/>
    <w:rsid w:val="000E52B3"/>
    <w:rsid w:val="000E6436"/>
    <w:rsid w:val="000F0438"/>
    <w:rsid w:val="000F17DB"/>
    <w:rsid w:val="000F2C72"/>
    <w:rsid w:val="000F2D03"/>
    <w:rsid w:val="000F4EE2"/>
    <w:rsid w:val="000F5783"/>
    <w:rsid w:val="000F6357"/>
    <w:rsid w:val="0010051B"/>
    <w:rsid w:val="001009A8"/>
    <w:rsid w:val="001074FC"/>
    <w:rsid w:val="00110077"/>
    <w:rsid w:val="001154E9"/>
    <w:rsid w:val="001175D8"/>
    <w:rsid w:val="00125CD5"/>
    <w:rsid w:val="00126283"/>
    <w:rsid w:val="00127CD3"/>
    <w:rsid w:val="00130D31"/>
    <w:rsid w:val="0013151D"/>
    <w:rsid w:val="00132082"/>
    <w:rsid w:val="00133B11"/>
    <w:rsid w:val="00133DA1"/>
    <w:rsid w:val="00137F24"/>
    <w:rsid w:val="001404BC"/>
    <w:rsid w:val="001409E9"/>
    <w:rsid w:val="00143BDB"/>
    <w:rsid w:val="00151898"/>
    <w:rsid w:val="00151EBD"/>
    <w:rsid w:val="0015548B"/>
    <w:rsid w:val="00157970"/>
    <w:rsid w:val="001607CD"/>
    <w:rsid w:val="00162390"/>
    <w:rsid w:val="00162E08"/>
    <w:rsid w:val="001630D5"/>
    <w:rsid w:val="001631E9"/>
    <w:rsid w:val="001648EB"/>
    <w:rsid w:val="001676C7"/>
    <w:rsid w:val="00170374"/>
    <w:rsid w:val="00172C30"/>
    <w:rsid w:val="0017434D"/>
    <w:rsid w:val="001765D5"/>
    <w:rsid w:val="00176835"/>
    <w:rsid w:val="0017704E"/>
    <w:rsid w:val="00177A82"/>
    <w:rsid w:val="00181A93"/>
    <w:rsid w:val="001821C2"/>
    <w:rsid w:val="00182CEB"/>
    <w:rsid w:val="0018484E"/>
    <w:rsid w:val="00185ABE"/>
    <w:rsid w:val="00190C6D"/>
    <w:rsid w:val="0019122B"/>
    <w:rsid w:val="0019644B"/>
    <w:rsid w:val="001A0363"/>
    <w:rsid w:val="001A053D"/>
    <w:rsid w:val="001A129E"/>
    <w:rsid w:val="001A13C8"/>
    <w:rsid w:val="001A165F"/>
    <w:rsid w:val="001A2989"/>
    <w:rsid w:val="001A371D"/>
    <w:rsid w:val="001A55E8"/>
    <w:rsid w:val="001A735C"/>
    <w:rsid w:val="001A7619"/>
    <w:rsid w:val="001B0F90"/>
    <w:rsid w:val="001B18A5"/>
    <w:rsid w:val="001B5B17"/>
    <w:rsid w:val="001C3AF0"/>
    <w:rsid w:val="001C41F8"/>
    <w:rsid w:val="001C6B9B"/>
    <w:rsid w:val="001C72C1"/>
    <w:rsid w:val="001D024C"/>
    <w:rsid w:val="001D4DDE"/>
    <w:rsid w:val="001D6FA5"/>
    <w:rsid w:val="001D75E4"/>
    <w:rsid w:val="001E0080"/>
    <w:rsid w:val="001E0C08"/>
    <w:rsid w:val="001E2C92"/>
    <w:rsid w:val="001E4625"/>
    <w:rsid w:val="001E63C7"/>
    <w:rsid w:val="001F1889"/>
    <w:rsid w:val="001F1B04"/>
    <w:rsid w:val="001F2C89"/>
    <w:rsid w:val="001F339F"/>
    <w:rsid w:val="001F454C"/>
    <w:rsid w:val="001F4E8B"/>
    <w:rsid w:val="001F6485"/>
    <w:rsid w:val="00201209"/>
    <w:rsid w:val="002020CB"/>
    <w:rsid w:val="00203288"/>
    <w:rsid w:val="002034F4"/>
    <w:rsid w:val="00203E0B"/>
    <w:rsid w:val="002048E1"/>
    <w:rsid w:val="00205762"/>
    <w:rsid w:val="00205ED1"/>
    <w:rsid w:val="00205F2F"/>
    <w:rsid w:val="002100B4"/>
    <w:rsid w:val="00214367"/>
    <w:rsid w:val="00215148"/>
    <w:rsid w:val="002172F9"/>
    <w:rsid w:val="0022580B"/>
    <w:rsid w:val="00226617"/>
    <w:rsid w:val="00230384"/>
    <w:rsid w:val="00234FA8"/>
    <w:rsid w:val="0023553A"/>
    <w:rsid w:val="00235800"/>
    <w:rsid w:val="00243E43"/>
    <w:rsid w:val="002465EB"/>
    <w:rsid w:val="00247830"/>
    <w:rsid w:val="00247909"/>
    <w:rsid w:val="00251C39"/>
    <w:rsid w:val="002532AC"/>
    <w:rsid w:val="002546B4"/>
    <w:rsid w:val="002564DD"/>
    <w:rsid w:val="002567E1"/>
    <w:rsid w:val="00256C81"/>
    <w:rsid w:val="00257911"/>
    <w:rsid w:val="00264215"/>
    <w:rsid w:val="00265E23"/>
    <w:rsid w:val="00266FDB"/>
    <w:rsid w:val="00267B67"/>
    <w:rsid w:val="00270F9F"/>
    <w:rsid w:val="0027135A"/>
    <w:rsid w:val="00272FFD"/>
    <w:rsid w:val="002820B1"/>
    <w:rsid w:val="00285ECD"/>
    <w:rsid w:val="00290398"/>
    <w:rsid w:val="00297A92"/>
    <w:rsid w:val="002A3C7E"/>
    <w:rsid w:val="002A5842"/>
    <w:rsid w:val="002A5BAB"/>
    <w:rsid w:val="002B04B7"/>
    <w:rsid w:val="002B1EF2"/>
    <w:rsid w:val="002B3218"/>
    <w:rsid w:val="002B3F0F"/>
    <w:rsid w:val="002B5741"/>
    <w:rsid w:val="002B73D1"/>
    <w:rsid w:val="002C075C"/>
    <w:rsid w:val="002C1DAF"/>
    <w:rsid w:val="002C4E7C"/>
    <w:rsid w:val="002C6FB7"/>
    <w:rsid w:val="002C7431"/>
    <w:rsid w:val="002D025C"/>
    <w:rsid w:val="002D420A"/>
    <w:rsid w:val="002D6697"/>
    <w:rsid w:val="002E2B36"/>
    <w:rsid w:val="002E5ABE"/>
    <w:rsid w:val="002E6FC1"/>
    <w:rsid w:val="002E6FD8"/>
    <w:rsid w:val="002F0024"/>
    <w:rsid w:val="002F0BBA"/>
    <w:rsid w:val="002F1A4A"/>
    <w:rsid w:val="002F237E"/>
    <w:rsid w:val="002F540D"/>
    <w:rsid w:val="002F7FFC"/>
    <w:rsid w:val="00304421"/>
    <w:rsid w:val="003110A8"/>
    <w:rsid w:val="003157BF"/>
    <w:rsid w:val="0031709B"/>
    <w:rsid w:val="0031728D"/>
    <w:rsid w:val="003226EA"/>
    <w:rsid w:val="00322F3E"/>
    <w:rsid w:val="00325583"/>
    <w:rsid w:val="003265BF"/>
    <w:rsid w:val="00326ED1"/>
    <w:rsid w:val="003302B6"/>
    <w:rsid w:val="00334641"/>
    <w:rsid w:val="00334C1B"/>
    <w:rsid w:val="00337491"/>
    <w:rsid w:val="00346DF1"/>
    <w:rsid w:val="003509DE"/>
    <w:rsid w:val="0035543F"/>
    <w:rsid w:val="00355452"/>
    <w:rsid w:val="00356866"/>
    <w:rsid w:val="00360B6D"/>
    <w:rsid w:val="00363986"/>
    <w:rsid w:val="00363B36"/>
    <w:rsid w:val="003647E2"/>
    <w:rsid w:val="003706C1"/>
    <w:rsid w:val="00373AA7"/>
    <w:rsid w:val="00373D55"/>
    <w:rsid w:val="00373F68"/>
    <w:rsid w:val="00374345"/>
    <w:rsid w:val="00377AF6"/>
    <w:rsid w:val="00380F17"/>
    <w:rsid w:val="003838EB"/>
    <w:rsid w:val="003844FC"/>
    <w:rsid w:val="00385F9C"/>
    <w:rsid w:val="0038792B"/>
    <w:rsid w:val="00391A5F"/>
    <w:rsid w:val="00395025"/>
    <w:rsid w:val="00395C24"/>
    <w:rsid w:val="003967F3"/>
    <w:rsid w:val="003A0315"/>
    <w:rsid w:val="003A1095"/>
    <w:rsid w:val="003A218D"/>
    <w:rsid w:val="003A306A"/>
    <w:rsid w:val="003A3761"/>
    <w:rsid w:val="003A5B7E"/>
    <w:rsid w:val="003A6DEF"/>
    <w:rsid w:val="003B1FDB"/>
    <w:rsid w:val="003B3AFE"/>
    <w:rsid w:val="003B5F07"/>
    <w:rsid w:val="003B6DC3"/>
    <w:rsid w:val="003C0E61"/>
    <w:rsid w:val="003C0FB1"/>
    <w:rsid w:val="003C1F59"/>
    <w:rsid w:val="003C2734"/>
    <w:rsid w:val="003C2D51"/>
    <w:rsid w:val="003C44F0"/>
    <w:rsid w:val="003C5094"/>
    <w:rsid w:val="003D1E66"/>
    <w:rsid w:val="003D3988"/>
    <w:rsid w:val="003D4A8A"/>
    <w:rsid w:val="003D782F"/>
    <w:rsid w:val="003E2AB7"/>
    <w:rsid w:val="003E3E36"/>
    <w:rsid w:val="003E67A6"/>
    <w:rsid w:val="003E6E11"/>
    <w:rsid w:val="003F724D"/>
    <w:rsid w:val="003F7689"/>
    <w:rsid w:val="00402CFD"/>
    <w:rsid w:val="0040342F"/>
    <w:rsid w:val="00410531"/>
    <w:rsid w:val="004145C2"/>
    <w:rsid w:val="00416E52"/>
    <w:rsid w:val="00416FCC"/>
    <w:rsid w:val="0042061F"/>
    <w:rsid w:val="004207C1"/>
    <w:rsid w:val="00420D21"/>
    <w:rsid w:val="00421004"/>
    <w:rsid w:val="00423CD6"/>
    <w:rsid w:val="00426616"/>
    <w:rsid w:val="0042708A"/>
    <w:rsid w:val="00427BFF"/>
    <w:rsid w:val="0043010E"/>
    <w:rsid w:val="00435417"/>
    <w:rsid w:val="0043607D"/>
    <w:rsid w:val="00440F2F"/>
    <w:rsid w:val="00442794"/>
    <w:rsid w:val="00446417"/>
    <w:rsid w:val="00447A45"/>
    <w:rsid w:val="00450D63"/>
    <w:rsid w:val="004511B4"/>
    <w:rsid w:val="004520C2"/>
    <w:rsid w:val="00454ED1"/>
    <w:rsid w:val="00455579"/>
    <w:rsid w:val="00456251"/>
    <w:rsid w:val="00460548"/>
    <w:rsid w:val="004618FD"/>
    <w:rsid w:val="00462D6C"/>
    <w:rsid w:val="00463A06"/>
    <w:rsid w:val="00465197"/>
    <w:rsid w:val="00465F7E"/>
    <w:rsid w:val="00472F13"/>
    <w:rsid w:val="0047397E"/>
    <w:rsid w:val="00475F60"/>
    <w:rsid w:val="00476294"/>
    <w:rsid w:val="0047667B"/>
    <w:rsid w:val="0048028A"/>
    <w:rsid w:val="00480CE4"/>
    <w:rsid w:val="004820D6"/>
    <w:rsid w:val="00483772"/>
    <w:rsid w:val="00485A10"/>
    <w:rsid w:val="00485E92"/>
    <w:rsid w:val="0048629B"/>
    <w:rsid w:val="00486B57"/>
    <w:rsid w:val="004906C1"/>
    <w:rsid w:val="00491EF3"/>
    <w:rsid w:val="004929EF"/>
    <w:rsid w:val="00493087"/>
    <w:rsid w:val="00494AC1"/>
    <w:rsid w:val="0049561F"/>
    <w:rsid w:val="004A0718"/>
    <w:rsid w:val="004A0731"/>
    <w:rsid w:val="004A2354"/>
    <w:rsid w:val="004A2CCA"/>
    <w:rsid w:val="004A31B5"/>
    <w:rsid w:val="004A5880"/>
    <w:rsid w:val="004A5E2D"/>
    <w:rsid w:val="004A6695"/>
    <w:rsid w:val="004B0595"/>
    <w:rsid w:val="004B40B3"/>
    <w:rsid w:val="004C2C49"/>
    <w:rsid w:val="004C7EB8"/>
    <w:rsid w:val="004D0EDD"/>
    <w:rsid w:val="004D172E"/>
    <w:rsid w:val="004D1925"/>
    <w:rsid w:val="004D21CD"/>
    <w:rsid w:val="004D44BF"/>
    <w:rsid w:val="004D4AD8"/>
    <w:rsid w:val="004D57B5"/>
    <w:rsid w:val="004D6CC8"/>
    <w:rsid w:val="004D6FFD"/>
    <w:rsid w:val="004D7809"/>
    <w:rsid w:val="004E0960"/>
    <w:rsid w:val="004E16B9"/>
    <w:rsid w:val="004E180E"/>
    <w:rsid w:val="004E23FF"/>
    <w:rsid w:val="004E381D"/>
    <w:rsid w:val="004F261F"/>
    <w:rsid w:val="004F2EBD"/>
    <w:rsid w:val="004F3F73"/>
    <w:rsid w:val="004F5AE9"/>
    <w:rsid w:val="004F793A"/>
    <w:rsid w:val="0050179D"/>
    <w:rsid w:val="00506D02"/>
    <w:rsid w:val="00506DCD"/>
    <w:rsid w:val="00512081"/>
    <w:rsid w:val="00512BD1"/>
    <w:rsid w:val="005135AA"/>
    <w:rsid w:val="0051425F"/>
    <w:rsid w:val="00514FE2"/>
    <w:rsid w:val="005153C1"/>
    <w:rsid w:val="005177C2"/>
    <w:rsid w:val="00523848"/>
    <w:rsid w:val="00523933"/>
    <w:rsid w:val="005258C7"/>
    <w:rsid w:val="00531DE2"/>
    <w:rsid w:val="005339D0"/>
    <w:rsid w:val="00534894"/>
    <w:rsid w:val="005375C4"/>
    <w:rsid w:val="0054109F"/>
    <w:rsid w:val="00541707"/>
    <w:rsid w:val="00542A79"/>
    <w:rsid w:val="00542B09"/>
    <w:rsid w:val="00550000"/>
    <w:rsid w:val="00551103"/>
    <w:rsid w:val="0055184A"/>
    <w:rsid w:val="00555541"/>
    <w:rsid w:val="00555AFA"/>
    <w:rsid w:val="0055617C"/>
    <w:rsid w:val="00556673"/>
    <w:rsid w:val="00557FC7"/>
    <w:rsid w:val="00564072"/>
    <w:rsid w:val="005643E6"/>
    <w:rsid w:val="00566BFE"/>
    <w:rsid w:val="0057149A"/>
    <w:rsid w:val="005727F3"/>
    <w:rsid w:val="00573C26"/>
    <w:rsid w:val="00573DB2"/>
    <w:rsid w:val="0057442D"/>
    <w:rsid w:val="00575981"/>
    <w:rsid w:val="00575B5D"/>
    <w:rsid w:val="00577031"/>
    <w:rsid w:val="00577144"/>
    <w:rsid w:val="00584B93"/>
    <w:rsid w:val="00584ED9"/>
    <w:rsid w:val="00585CB8"/>
    <w:rsid w:val="0058741E"/>
    <w:rsid w:val="005902BF"/>
    <w:rsid w:val="00593636"/>
    <w:rsid w:val="005941F7"/>
    <w:rsid w:val="00595409"/>
    <w:rsid w:val="005959E6"/>
    <w:rsid w:val="00596853"/>
    <w:rsid w:val="005A1139"/>
    <w:rsid w:val="005A1201"/>
    <w:rsid w:val="005A1A21"/>
    <w:rsid w:val="005A1E8F"/>
    <w:rsid w:val="005B39B8"/>
    <w:rsid w:val="005B43FE"/>
    <w:rsid w:val="005B4B54"/>
    <w:rsid w:val="005B6F4C"/>
    <w:rsid w:val="005B7636"/>
    <w:rsid w:val="005C49B5"/>
    <w:rsid w:val="005C5731"/>
    <w:rsid w:val="005C6017"/>
    <w:rsid w:val="005D144B"/>
    <w:rsid w:val="005D1D8B"/>
    <w:rsid w:val="005D3F3E"/>
    <w:rsid w:val="005D47FC"/>
    <w:rsid w:val="005E1ADB"/>
    <w:rsid w:val="005E23F6"/>
    <w:rsid w:val="005E2722"/>
    <w:rsid w:val="005E2F1D"/>
    <w:rsid w:val="005E3845"/>
    <w:rsid w:val="005E4AE3"/>
    <w:rsid w:val="005F054D"/>
    <w:rsid w:val="005F12DA"/>
    <w:rsid w:val="005F1662"/>
    <w:rsid w:val="005F3E8E"/>
    <w:rsid w:val="006000B5"/>
    <w:rsid w:val="00602353"/>
    <w:rsid w:val="00603069"/>
    <w:rsid w:val="0060436E"/>
    <w:rsid w:val="00605BFB"/>
    <w:rsid w:val="00605C88"/>
    <w:rsid w:val="006100BD"/>
    <w:rsid w:val="00610B34"/>
    <w:rsid w:val="00611618"/>
    <w:rsid w:val="006150F0"/>
    <w:rsid w:val="00623F54"/>
    <w:rsid w:val="00624916"/>
    <w:rsid w:val="0062545D"/>
    <w:rsid w:val="0062790C"/>
    <w:rsid w:val="0063115E"/>
    <w:rsid w:val="006324FC"/>
    <w:rsid w:val="0063541D"/>
    <w:rsid w:val="0063561D"/>
    <w:rsid w:val="00635686"/>
    <w:rsid w:val="00636666"/>
    <w:rsid w:val="00640449"/>
    <w:rsid w:val="00644EFE"/>
    <w:rsid w:val="0064520C"/>
    <w:rsid w:val="00647516"/>
    <w:rsid w:val="00647926"/>
    <w:rsid w:val="00647C25"/>
    <w:rsid w:val="00650C6F"/>
    <w:rsid w:val="00653624"/>
    <w:rsid w:val="0065533B"/>
    <w:rsid w:val="006563E7"/>
    <w:rsid w:val="0065687C"/>
    <w:rsid w:val="00657ECD"/>
    <w:rsid w:val="00660FC9"/>
    <w:rsid w:val="00662D50"/>
    <w:rsid w:val="00663531"/>
    <w:rsid w:val="00663EA2"/>
    <w:rsid w:val="00664AF0"/>
    <w:rsid w:val="00664F67"/>
    <w:rsid w:val="0066730F"/>
    <w:rsid w:val="006678DB"/>
    <w:rsid w:val="006730F3"/>
    <w:rsid w:val="0067495C"/>
    <w:rsid w:val="00675AC0"/>
    <w:rsid w:val="00680881"/>
    <w:rsid w:val="0068172E"/>
    <w:rsid w:val="00682DE8"/>
    <w:rsid w:val="006849DD"/>
    <w:rsid w:val="00685577"/>
    <w:rsid w:val="00685D67"/>
    <w:rsid w:val="00687DA3"/>
    <w:rsid w:val="00690D44"/>
    <w:rsid w:val="00691380"/>
    <w:rsid w:val="00693A24"/>
    <w:rsid w:val="00697F4D"/>
    <w:rsid w:val="006A0096"/>
    <w:rsid w:val="006A314C"/>
    <w:rsid w:val="006A588E"/>
    <w:rsid w:val="006B01A5"/>
    <w:rsid w:val="006B01A9"/>
    <w:rsid w:val="006B0E33"/>
    <w:rsid w:val="006B2314"/>
    <w:rsid w:val="006B46B6"/>
    <w:rsid w:val="006B6278"/>
    <w:rsid w:val="006B6764"/>
    <w:rsid w:val="006B735D"/>
    <w:rsid w:val="006C1608"/>
    <w:rsid w:val="006C25B7"/>
    <w:rsid w:val="006C68BB"/>
    <w:rsid w:val="006D40F9"/>
    <w:rsid w:val="006E0375"/>
    <w:rsid w:val="006E3323"/>
    <w:rsid w:val="006E502F"/>
    <w:rsid w:val="006F062A"/>
    <w:rsid w:val="006F0B0E"/>
    <w:rsid w:val="006F0E0D"/>
    <w:rsid w:val="006F3B09"/>
    <w:rsid w:val="006F50E4"/>
    <w:rsid w:val="006F6EF7"/>
    <w:rsid w:val="00700758"/>
    <w:rsid w:val="007014D1"/>
    <w:rsid w:val="007077AA"/>
    <w:rsid w:val="00710455"/>
    <w:rsid w:val="0071207F"/>
    <w:rsid w:val="0071259C"/>
    <w:rsid w:val="007137CC"/>
    <w:rsid w:val="00714D73"/>
    <w:rsid w:val="007200AE"/>
    <w:rsid w:val="00721C81"/>
    <w:rsid w:val="007235EB"/>
    <w:rsid w:val="007238ED"/>
    <w:rsid w:val="00724320"/>
    <w:rsid w:val="00724ECD"/>
    <w:rsid w:val="00724F1C"/>
    <w:rsid w:val="007258F5"/>
    <w:rsid w:val="00727175"/>
    <w:rsid w:val="0072791B"/>
    <w:rsid w:val="007306FE"/>
    <w:rsid w:val="0073116D"/>
    <w:rsid w:val="00733DFA"/>
    <w:rsid w:val="00735F7D"/>
    <w:rsid w:val="0073649D"/>
    <w:rsid w:val="00740CE3"/>
    <w:rsid w:val="00743949"/>
    <w:rsid w:val="00746B18"/>
    <w:rsid w:val="00747D79"/>
    <w:rsid w:val="00747FCB"/>
    <w:rsid w:val="00751C48"/>
    <w:rsid w:val="0075318D"/>
    <w:rsid w:val="00754BA8"/>
    <w:rsid w:val="00754E50"/>
    <w:rsid w:val="00757868"/>
    <w:rsid w:val="00761D38"/>
    <w:rsid w:val="00764613"/>
    <w:rsid w:val="00765A85"/>
    <w:rsid w:val="0076736A"/>
    <w:rsid w:val="00770755"/>
    <w:rsid w:val="0077295A"/>
    <w:rsid w:val="00776A75"/>
    <w:rsid w:val="007771B6"/>
    <w:rsid w:val="00777C5F"/>
    <w:rsid w:val="00784A32"/>
    <w:rsid w:val="00785180"/>
    <w:rsid w:val="0078702D"/>
    <w:rsid w:val="00792AC9"/>
    <w:rsid w:val="00796AC7"/>
    <w:rsid w:val="007A14CD"/>
    <w:rsid w:val="007A1A24"/>
    <w:rsid w:val="007A3973"/>
    <w:rsid w:val="007A5B0F"/>
    <w:rsid w:val="007B0510"/>
    <w:rsid w:val="007B3942"/>
    <w:rsid w:val="007B4185"/>
    <w:rsid w:val="007B515D"/>
    <w:rsid w:val="007B59DE"/>
    <w:rsid w:val="007C20E9"/>
    <w:rsid w:val="007C286F"/>
    <w:rsid w:val="007C47AB"/>
    <w:rsid w:val="007C5F6D"/>
    <w:rsid w:val="007C6740"/>
    <w:rsid w:val="007C693C"/>
    <w:rsid w:val="007D1332"/>
    <w:rsid w:val="007D38B9"/>
    <w:rsid w:val="007D5693"/>
    <w:rsid w:val="007D6942"/>
    <w:rsid w:val="007E45F5"/>
    <w:rsid w:val="007F014A"/>
    <w:rsid w:val="007F0AF2"/>
    <w:rsid w:val="007F120A"/>
    <w:rsid w:val="007F19D2"/>
    <w:rsid w:val="007F2005"/>
    <w:rsid w:val="007F2535"/>
    <w:rsid w:val="007F457A"/>
    <w:rsid w:val="007F545E"/>
    <w:rsid w:val="007F7E9D"/>
    <w:rsid w:val="00802808"/>
    <w:rsid w:val="00802C76"/>
    <w:rsid w:val="00803241"/>
    <w:rsid w:val="00803F75"/>
    <w:rsid w:val="00805310"/>
    <w:rsid w:val="008073E3"/>
    <w:rsid w:val="00807ADC"/>
    <w:rsid w:val="00814A76"/>
    <w:rsid w:val="00814F10"/>
    <w:rsid w:val="0081587F"/>
    <w:rsid w:val="008208D0"/>
    <w:rsid w:val="00822972"/>
    <w:rsid w:val="00823A7B"/>
    <w:rsid w:val="008244FF"/>
    <w:rsid w:val="00824A92"/>
    <w:rsid w:val="00824DFB"/>
    <w:rsid w:val="00825A52"/>
    <w:rsid w:val="0083094B"/>
    <w:rsid w:val="0083153D"/>
    <w:rsid w:val="00832AC3"/>
    <w:rsid w:val="00834549"/>
    <w:rsid w:val="008400E4"/>
    <w:rsid w:val="00840ACE"/>
    <w:rsid w:val="00841177"/>
    <w:rsid w:val="0084279A"/>
    <w:rsid w:val="00844522"/>
    <w:rsid w:val="0084579A"/>
    <w:rsid w:val="00845E8F"/>
    <w:rsid w:val="008476D6"/>
    <w:rsid w:val="00850260"/>
    <w:rsid w:val="00856F2C"/>
    <w:rsid w:val="0087296B"/>
    <w:rsid w:val="00873808"/>
    <w:rsid w:val="00876077"/>
    <w:rsid w:val="00881481"/>
    <w:rsid w:val="00882164"/>
    <w:rsid w:val="008826CE"/>
    <w:rsid w:val="0088320C"/>
    <w:rsid w:val="008848E9"/>
    <w:rsid w:val="008871C1"/>
    <w:rsid w:val="00887DF5"/>
    <w:rsid w:val="008913FA"/>
    <w:rsid w:val="00892A3B"/>
    <w:rsid w:val="008945B8"/>
    <w:rsid w:val="00894BA7"/>
    <w:rsid w:val="008952CE"/>
    <w:rsid w:val="008971C1"/>
    <w:rsid w:val="008A0571"/>
    <w:rsid w:val="008A2DE3"/>
    <w:rsid w:val="008A3078"/>
    <w:rsid w:val="008A3EA5"/>
    <w:rsid w:val="008A48E6"/>
    <w:rsid w:val="008A7D22"/>
    <w:rsid w:val="008B24DC"/>
    <w:rsid w:val="008B32B0"/>
    <w:rsid w:val="008B5202"/>
    <w:rsid w:val="008C0C91"/>
    <w:rsid w:val="008C24B5"/>
    <w:rsid w:val="008C2AD5"/>
    <w:rsid w:val="008C6CD4"/>
    <w:rsid w:val="008C78CB"/>
    <w:rsid w:val="008D0B67"/>
    <w:rsid w:val="008D62FA"/>
    <w:rsid w:val="008D66B3"/>
    <w:rsid w:val="008D7DEF"/>
    <w:rsid w:val="008E0086"/>
    <w:rsid w:val="008E0AF1"/>
    <w:rsid w:val="008E1B24"/>
    <w:rsid w:val="008E78F4"/>
    <w:rsid w:val="008E7960"/>
    <w:rsid w:val="008F048E"/>
    <w:rsid w:val="008F505F"/>
    <w:rsid w:val="008F6700"/>
    <w:rsid w:val="009015C2"/>
    <w:rsid w:val="00902B68"/>
    <w:rsid w:val="0091117D"/>
    <w:rsid w:val="009117E4"/>
    <w:rsid w:val="00912143"/>
    <w:rsid w:val="009128DC"/>
    <w:rsid w:val="00913A21"/>
    <w:rsid w:val="0091509C"/>
    <w:rsid w:val="00915E47"/>
    <w:rsid w:val="009212BE"/>
    <w:rsid w:val="00922F70"/>
    <w:rsid w:val="009232D5"/>
    <w:rsid w:val="00924600"/>
    <w:rsid w:val="0092468A"/>
    <w:rsid w:val="00925FE2"/>
    <w:rsid w:val="0092650E"/>
    <w:rsid w:val="00926F9C"/>
    <w:rsid w:val="00927240"/>
    <w:rsid w:val="00930B33"/>
    <w:rsid w:val="00931023"/>
    <w:rsid w:val="00932DE2"/>
    <w:rsid w:val="009333CD"/>
    <w:rsid w:val="009364EF"/>
    <w:rsid w:val="0094067B"/>
    <w:rsid w:val="00941366"/>
    <w:rsid w:val="00942BB8"/>
    <w:rsid w:val="0094311A"/>
    <w:rsid w:val="00943FD5"/>
    <w:rsid w:val="00946C3C"/>
    <w:rsid w:val="00950A67"/>
    <w:rsid w:val="00951236"/>
    <w:rsid w:val="00955EA3"/>
    <w:rsid w:val="009567C4"/>
    <w:rsid w:val="00956CC9"/>
    <w:rsid w:val="00956D25"/>
    <w:rsid w:val="009571D3"/>
    <w:rsid w:val="0096212C"/>
    <w:rsid w:val="00965A18"/>
    <w:rsid w:val="00965DC5"/>
    <w:rsid w:val="00966912"/>
    <w:rsid w:val="00970D15"/>
    <w:rsid w:val="0097287B"/>
    <w:rsid w:val="00974187"/>
    <w:rsid w:val="00983F17"/>
    <w:rsid w:val="00986554"/>
    <w:rsid w:val="00986D1E"/>
    <w:rsid w:val="00987BD4"/>
    <w:rsid w:val="00991FFC"/>
    <w:rsid w:val="0099435E"/>
    <w:rsid w:val="00994788"/>
    <w:rsid w:val="009956D0"/>
    <w:rsid w:val="009A4930"/>
    <w:rsid w:val="009A5677"/>
    <w:rsid w:val="009B08A9"/>
    <w:rsid w:val="009B32C2"/>
    <w:rsid w:val="009B42F6"/>
    <w:rsid w:val="009B5CE5"/>
    <w:rsid w:val="009B667C"/>
    <w:rsid w:val="009C002D"/>
    <w:rsid w:val="009C01C8"/>
    <w:rsid w:val="009C68DB"/>
    <w:rsid w:val="009D0D59"/>
    <w:rsid w:val="009D16A6"/>
    <w:rsid w:val="009D4964"/>
    <w:rsid w:val="009D71A9"/>
    <w:rsid w:val="009D784E"/>
    <w:rsid w:val="009E022A"/>
    <w:rsid w:val="009E0BDD"/>
    <w:rsid w:val="009E0C55"/>
    <w:rsid w:val="009E29AB"/>
    <w:rsid w:val="009E52FB"/>
    <w:rsid w:val="009E5C83"/>
    <w:rsid w:val="009F02C6"/>
    <w:rsid w:val="009F4791"/>
    <w:rsid w:val="009F5EAF"/>
    <w:rsid w:val="009F7818"/>
    <w:rsid w:val="00A00A93"/>
    <w:rsid w:val="00A013AC"/>
    <w:rsid w:val="00A017B8"/>
    <w:rsid w:val="00A027F9"/>
    <w:rsid w:val="00A04BAE"/>
    <w:rsid w:val="00A05BE6"/>
    <w:rsid w:val="00A06DFD"/>
    <w:rsid w:val="00A110EF"/>
    <w:rsid w:val="00A12CE5"/>
    <w:rsid w:val="00A1373D"/>
    <w:rsid w:val="00A137F0"/>
    <w:rsid w:val="00A16C5D"/>
    <w:rsid w:val="00A177D8"/>
    <w:rsid w:val="00A20478"/>
    <w:rsid w:val="00A20C60"/>
    <w:rsid w:val="00A2221F"/>
    <w:rsid w:val="00A231DE"/>
    <w:rsid w:val="00A364D0"/>
    <w:rsid w:val="00A42B42"/>
    <w:rsid w:val="00A50996"/>
    <w:rsid w:val="00A5147F"/>
    <w:rsid w:val="00A5250D"/>
    <w:rsid w:val="00A55358"/>
    <w:rsid w:val="00A556D3"/>
    <w:rsid w:val="00A56DE8"/>
    <w:rsid w:val="00A635D8"/>
    <w:rsid w:val="00A71444"/>
    <w:rsid w:val="00A734AC"/>
    <w:rsid w:val="00A743BD"/>
    <w:rsid w:val="00A81CBE"/>
    <w:rsid w:val="00A82684"/>
    <w:rsid w:val="00A835EF"/>
    <w:rsid w:val="00A85593"/>
    <w:rsid w:val="00A90A37"/>
    <w:rsid w:val="00A94198"/>
    <w:rsid w:val="00A969BB"/>
    <w:rsid w:val="00AA04EA"/>
    <w:rsid w:val="00AA1C21"/>
    <w:rsid w:val="00AA27A9"/>
    <w:rsid w:val="00AA3DDA"/>
    <w:rsid w:val="00AA56F6"/>
    <w:rsid w:val="00AA5F59"/>
    <w:rsid w:val="00AA7BB6"/>
    <w:rsid w:val="00AB0301"/>
    <w:rsid w:val="00AB0C09"/>
    <w:rsid w:val="00AB2D06"/>
    <w:rsid w:val="00AC02AC"/>
    <w:rsid w:val="00AC037A"/>
    <w:rsid w:val="00AC1C41"/>
    <w:rsid w:val="00AC25F3"/>
    <w:rsid w:val="00AC32F2"/>
    <w:rsid w:val="00AC5ABB"/>
    <w:rsid w:val="00AD0CA8"/>
    <w:rsid w:val="00AD773B"/>
    <w:rsid w:val="00AE0E88"/>
    <w:rsid w:val="00AE3190"/>
    <w:rsid w:val="00AE3229"/>
    <w:rsid w:val="00AE4CAE"/>
    <w:rsid w:val="00AF0131"/>
    <w:rsid w:val="00AF2086"/>
    <w:rsid w:val="00AF34FD"/>
    <w:rsid w:val="00AF5707"/>
    <w:rsid w:val="00AF5BD8"/>
    <w:rsid w:val="00AF700C"/>
    <w:rsid w:val="00B02CE4"/>
    <w:rsid w:val="00B0365B"/>
    <w:rsid w:val="00B039D8"/>
    <w:rsid w:val="00B03E64"/>
    <w:rsid w:val="00B0650F"/>
    <w:rsid w:val="00B07FAE"/>
    <w:rsid w:val="00B1110A"/>
    <w:rsid w:val="00B14910"/>
    <w:rsid w:val="00B15627"/>
    <w:rsid w:val="00B17CDF"/>
    <w:rsid w:val="00B200AC"/>
    <w:rsid w:val="00B23F5A"/>
    <w:rsid w:val="00B24E75"/>
    <w:rsid w:val="00B2587E"/>
    <w:rsid w:val="00B275B4"/>
    <w:rsid w:val="00B305B4"/>
    <w:rsid w:val="00B32A22"/>
    <w:rsid w:val="00B36D22"/>
    <w:rsid w:val="00B462AA"/>
    <w:rsid w:val="00B46CD6"/>
    <w:rsid w:val="00B473BD"/>
    <w:rsid w:val="00B47907"/>
    <w:rsid w:val="00B505B8"/>
    <w:rsid w:val="00B5112D"/>
    <w:rsid w:val="00B51751"/>
    <w:rsid w:val="00B52A09"/>
    <w:rsid w:val="00B530DA"/>
    <w:rsid w:val="00B54F68"/>
    <w:rsid w:val="00B56D3E"/>
    <w:rsid w:val="00B574F5"/>
    <w:rsid w:val="00B57622"/>
    <w:rsid w:val="00B621C8"/>
    <w:rsid w:val="00B62F75"/>
    <w:rsid w:val="00B6355E"/>
    <w:rsid w:val="00B72096"/>
    <w:rsid w:val="00B72BB6"/>
    <w:rsid w:val="00B740AE"/>
    <w:rsid w:val="00B768EB"/>
    <w:rsid w:val="00B81A48"/>
    <w:rsid w:val="00B82045"/>
    <w:rsid w:val="00B837AF"/>
    <w:rsid w:val="00B844D5"/>
    <w:rsid w:val="00B863B2"/>
    <w:rsid w:val="00B90157"/>
    <w:rsid w:val="00B90446"/>
    <w:rsid w:val="00B90B17"/>
    <w:rsid w:val="00B9105F"/>
    <w:rsid w:val="00B951EF"/>
    <w:rsid w:val="00B95585"/>
    <w:rsid w:val="00BA0D43"/>
    <w:rsid w:val="00BA2351"/>
    <w:rsid w:val="00BA4503"/>
    <w:rsid w:val="00BA673B"/>
    <w:rsid w:val="00BA68CE"/>
    <w:rsid w:val="00BB1168"/>
    <w:rsid w:val="00BC08FC"/>
    <w:rsid w:val="00BC1E55"/>
    <w:rsid w:val="00BC34A8"/>
    <w:rsid w:val="00BC3E08"/>
    <w:rsid w:val="00BD0F12"/>
    <w:rsid w:val="00BD2233"/>
    <w:rsid w:val="00BD2C12"/>
    <w:rsid w:val="00BD3068"/>
    <w:rsid w:val="00BD4268"/>
    <w:rsid w:val="00BD4A6D"/>
    <w:rsid w:val="00BD5188"/>
    <w:rsid w:val="00BD5700"/>
    <w:rsid w:val="00BD5776"/>
    <w:rsid w:val="00BD6758"/>
    <w:rsid w:val="00BD6BE4"/>
    <w:rsid w:val="00BD715C"/>
    <w:rsid w:val="00BE1110"/>
    <w:rsid w:val="00BE2E26"/>
    <w:rsid w:val="00BE30E1"/>
    <w:rsid w:val="00BE50ED"/>
    <w:rsid w:val="00BE59B4"/>
    <w:rsid w:val="00BE6633"/>
    <w:rsid w:val="00BE69CB"/>
    <w:rsid w:val="00BE7719"/>
    <w:rsid w:val="00BE7E61"/>
    <w:rsid w:val="00BF448F"/>
    <w:rsid w:val="00BF5BDE"/>
    <w:rsid w:val="00BF7DC0"/>
    <w:rsid w:val="00C01355"/>
    <w:rsid w:val="00C01809"/>
    <w:rsid w:val="00C01E01"/>
    <w:rsid w:val="00C04D28"/>
    <w:rsid w:val="00C0666F"/>
    <w:rsid w:val="00C1222D"/>
    <w:rsid w:val="00C13882"/>
    <w:rsid w:val="00C1452C"/>
    <w:rsid w:val="00C15595"/>
    <w:rsid w:val="00C1713B"/>
    <w:rsid w:val="00C20AFA"/>
    <w:rsid w:val="00C225D7"/>
    <w:rsid w:val="00C23294"/>
    <w:rsid w:val="00C23D12"/>
    <w:rsid w:val="00C23FD6"/>
    <w:rsid w:val="00C24B07"/>
    <w:rsid w:val="00C27778"/>
    <w:rsid w:val="00C331CD"/>
    <w:rsid w:val="00C35902"/>
    <w:rsid w:val="00C432E4"/>
    <w:rsid w:val="00C4398C"/>
    <w:rsid w:val="00C44252"/>
    <w:rsid w:val="00C54577"/>
    <w:rsid w:val="00C55822"/>
    <w:rsid w:val="00C56E2A"/>
    <w:rsid w:val="00C5729C"/>
    <w:rsid w:val="00C60F2D"/>
    <w:rsid w:val="00C623AB"/>
    <w:rsid w:val="00C64BBF"/>
    <w:rsid w:val="00C65165"/>
    <w:rsid w:val="00C67BE7"/>
    <w:rsid w:val="00C72E85"/>
    <w:rsid w:val="00C77401"/>
    <w:rsid w:val="00C80C28"/>
    <w:rsid w:val="00C8169A"/>
    <w:rsid w:val="00C824BD"/>
    <w:rsid w:val="00C832AE"/>
    <w:rsid w:val="00C8400D"/>
    <w:rsid w:val="00C84721"/>
    <w:rsid w:val="00C84B4F"/>
    <w:rsid w:val="00C85B3D"/>
    <w:rsid w:val="00C862F2"/>
    <w:rsid w:val="00C91985"/>
    <w:rsid w:val="00CA0630"/>
    <w:rsid w:val="00CA0F1B"/>
    <w:rsid w:val="00CA2B1F"/>
    <w:rsid w:val="00CA4F78"/>
    <w:rsid w:val="00CA5594"/>
    <w:rsid w:val="00CA5E64"/>
    <w:rsid w:val="00CA69BE"/>
    <w:rsid w:val="00CB2007"/>
    <w:rsid w:val="00CB2381"/>
    <w:rsid w:val="00CB44D8"/>
    <w:rsid w:val="00CB5532"/>
    <w:rsid w:val="00CB55B3"/>
    <w:rsid w:val="00CB620A"/>
    <w:rsid w:val="00CB6B10"/>
    <w:rsid w:val="00CB731C"/>
    <w:rsid w:val="00CC0069"/>
    <w:rsid w:val="00CC0ABC"/>
    <w:rsid w:val="00CC37B5"/>
    <w:rsid w:val="00CC3824"/>
    <w:rsid w:val="00CC41B5"/>
    <w:rsid w:val="00CC5F64"/>
    <w:rsid w:val="00CD0DAA"/>
    <w:rsid w:val="00CD1587"/>
    <w:rsid w:val="00CD2839"/>
    <w:rsid w:val="00CD3361"/>
    <w:rsid w:val="00CD3653"/>
    <w:rsid w:val="00CD6506"/>
    <w:rsid w:val="00CD678C"/>
    <w:rsid w:val="00CD78B7"/>
    <w:rsid w:val="00CE0CCF"/>
    <w:rsid w:val="00CE26B1"/>
    <w:rsid w:val="00CE4C62"/>
    <w:rsid w:val="00CE56DF"/>
    <w:rsid w:val="00CE703D"/>
    <w:rsid w:val="00CE7763"/>
    <w:rsid w:val="00CF43FA"/>
    <w:rsid w:val="00CF485C"/>
    <w:rsid w:val="00CF5F57"/>
    <w:rsid w:val="00CF5FE4"/>
    <w:rsid w:val="00CF72FC"/>
    <w:rsid w:val="00D02C62"/>
    <w:rsid w:val="00D03891"/>
    <w:rsid w:val="00D04603"/>
    <w:rsid w:val="00D11501"/>
    <w:rsid w:val="00D118D7"/>
    <w:rsid w:val="00D138A5"/>
    <w:rsid w:val="00D1738C"/>
    <w:rsid w:val="00D201A3"/>
    <w:rsid w:val="00D20F5F"/>
    <w:rsid w:val="00D2260D"/>
    <w:rsid w:val="00D24126"/>
    <w:rsid w:val="00D26595"/>
    <w:rsid w:val="00D32F8B"/>
    <w:rsid w:val="00D33BC7"/>
    <w:rsid w:val="00D34B20"/>
    <w:rsid w:val="00D3549D"/>
    <w:rsid w:val="00D360D0"/>
    <w:rsid w:val="00D3767F"/>
    <w:rsid w:val="00D4367E"/>
    <w:rsid w:val="00D43700"/>
    <w:rsid w:val="00D43F71"/>
    <w:rsid w:val="00D47518"/>
    <w:rsid w:val="00D50E0C"/>
    <w:rsid w:val="00D5510A"/>
    <w:rsid w:val="00D55776"/>
    <w:rsid w:val="00D56E65"/>
    <w:rsid w:val="00D65684"/>
    <w:rsid w:val="00D739AA"/>
    <w:rsid w:val="00D776D8"/>
    <w:rsid w:val="00D809BC"/>
    <w:rsid w:val="00D81C05"/>
    <w:rsid w:val="00D834C6"/>
    <w:rsid w:val="00D840DD"/>
    <w:rsid w:val="00D84E56"/>
    <w:rsid w:val="00D95DC7"/>
    <w:rsid w:val="00D96BE3"/>
    <w:rsid w:val="00DA1839"/>
    <w:rsid w:val="00DA7424"/>
    <w:rsid w:val="00DB2111"/>
    <w:rsid w:val="00DB2401"/>
    <w:rsid w:val="00DB2A18"/>
    <w:rsid w:val="00DB339C"/>
    <w:rsid w:val="00DB41EC"/>
    <w:rsid w:val="00DB6BEA"/>
    <w:rsid w:val="00DB6D07"/>
    <w:rsid w:val="00DB788E"/>
    <w:rsid w:val="00DC02DD"/>
    <w:rsid w:val="00DC28AC"/>
    <w:rsid w:val="00DD0256"/>
    <w:rsid w:val="00DD03E9"/>
    <w:rsid w:val="00DD05E1"/>
    <w:rsid w:val="00DE0E51"/>
    <w:rsid w:val="00DE294C"/>
    <w:rsid w:val="00DE4F39"/>
    <w:rsid w:val="00DE641A"/>
    <w:rsid w:val="00DF40C4"/>
    <w:rsid w:val="00DF414E"/>
    <w:rsid w:val="00DF53DA"/>
    <w:rsid w:val="00DF550A"/>
    <w:rsid w:val="00DF56FE"/>
    <w:rsid w:val="00DF5A11"/>
    <w:rsid w:val="00DF703A"/>
    <w:rsid w:val="00E03177"/>
    <w:rsid w:val="00E03748"/>
    <w:rsid w:val="00E05A3A"/>
    <w:rsid w:val="00E07A26"/>
    <w:rsid w:val="00E111F8"/>
    <w:rsid w:val="00E13681"/>
    <w:rsid w:val="00E14395"/>
    <w:rsid w:val="00E14F37"/>
    <w:rsid w:val="00E15EB2"/>
    <w:rsid w:val="00E16BCE"/>
    <w:rsid w:val="00E27442"/>
    <w:rsid w:val="00E3099C"/>
    <w:rsid w:val="00E30BE7"/>
    <w:rsid w:val="00E363FD"/>
    <w:rsid w:val="00E375D4"/>
    <w:rsid w:val="00E45C9A"/>
    <w:rsid w:val="00E45D32"/>
    <w:rsid w:val="00E4749F"/>
    <w:rsid w:val="00E51274"/>
    <w:rsid w:val="00E51BE0"/>
    <w:rsid w:val="00E52859"/>
    <w:rsid w:val="00E53285"/>
    <w:rsid w:val="00E54291"/>
    <w:rsid w:val="00E54E52"/>
    <w:rsid w:val="00E56BF7"/>
    <w:rsid w:val="00E61B2C"/>
    <w:rsid w:val="00E62029"/>
    <w:rsid w:val="00E648A8"/>
    <w:rsid w:val="00E653DF"/>
    <w:rsid w:val="00E6637F"/>
    <w:rsid w:val="00E668DA"/>
    <w:rsid w:val="00E7171A"/>
    <w:rsid w:val="00E72497"/>
    <w:rsid w:val="00E75832"/>
    <w:rsid w:val="00E77A36"/>
    <w:rsid w:val="00E8226A"/>
    <w:rsid w:val="00E83587"/>
    <w:rsid w:val="00E838CD"/>
    <w:rsid w:val="00E84A5E"/>
    <w:rsid w:val="00E8669B"/>
    <w:rsid w:val="00E93AF4"/>
    <w:rsid w:val="00E94812"/>
    <w:rsid w:val="00E95C90"/>
    <w:rsid w:val="00E96979"/>
    <w:rsid w:val="00E97817"/>
    <w:rsid w:val="00EA2CC8"/>
    <w:rsid w:val="00EA584B"/>
    <w:rsid w:val="00EB01C4"/>
    <w:rsid w:val="00EB0986"/>
    <w:rsid w:val="00EB27B1"/>
    <w:rsid w:val="00EB2910"/>
    <w:rsid w:val="00EB3A92"/>
    <w:rsid w:val="00EB5DB0"/>
    <w:rsid w:val="00EB747B"/>
    <w:rsid w:val="00EC18DA"/>
    <w:rsid w:val="00EC2317"/>
    <w:rsid w:val="00EC6F27"/>
    <w:rsid w:val="00EC7AFF"/>
    <w:rsid w:val="00ED1DDF"/>
    <w:rsid w:val="00ED2CCD"/>
    <w:rsid w:val="00ED59B0"/>
    <w:rsid w:val="00ED7E0B"/>
    <w:rsid w:val="00ED7F4F"/>
    <w:rsid w:val="00EE10C0"/>
    <w:rsid w:val="00EE1141"/>
    <w:rsid w:val="00EE1D75"/>
    <w:rsid w:val="00EE222B"/>
    <w:rsid w:val="00EE31FE"/>
    <w:rsid w:val="00EE4BB3"/>
    <w:rsid w:val="00EF089F"/>
    <w:rsid w:val="00EF1E3E"/>
    <w:rsid w:val="00EF27FB"/>
    <w:rsid w:val="00EF4C7C"/>
    <w:rsid w:val="00F02076"/>
    <w:rsid w:val="00F02E9F"/>
    <w:rsid w:val="00F0388D"/>
    <w:rsid w:val="00F03C77"/>
    <w:rsid w:val="00F04350"/>
    <w:rsid w:val="00F06F53"/>
    <w:rsid w:val="00F10E30"/>
    <w:rsid w:val="00F11FDA"/>
    <w:rsid w:val="00F12089"/>
    <w:rsid w:val="00F13210"/>
    <w:rsid w:val="00F14433"/>
    <w:rsid w:val="00F15A8F"/>
    <w:rsid w:val="00F2255D"/>
    <w:rsid w:val="00F25C5C"/>
    <w:rsid w:val="00F262C0"/>
    <w:rsid w:val="00F336B2"/>
    <w:rsid w:val="00F35B0D"/>
    <w:rsid w:val="00F35F58"/>
    <w:rsid w:val="00F3785B"/>
    <w:rsid w:val="00F37DF3"/>
    <w:rsid w:val="00F42393"/>
    <w:rsid w:val="00F45563"/>
    <w:rsid w:val="00F456DF"/>
    <w:rsid w:val="00F457F3"/>
    <w:rsid w:val="00F51CAA"/>
    <w:rsid w:val="00F52F6D"/>
    <w:rsid w:val="00F54319"/>
    <w:rsid w:val="00F56042"/>
    <w:rsid w:val="00F602DC"/>
    <w:rsid w:val="00F633E2"/>
    <w:rsid w:val="00F66263"/>
    <w:rsid w:val="00F71224"/>
    <w:rsid w:val="00F71865"/>
    <w:rsid w:val="00F71F9D"/>
    <w:rsid w:val="00F74DF2"/>
    <w:rsid w:val="00F81055"/>
    <w:rsid w:val="00F817F0"/>
    <w:rsid w:val="00F82353"/>
    <w:rsid w:val="00F87BEA"/>
    <w:rsid w:val="00F915BB"/>
    <w:rsid w:val="00F94539"/>
    <w:rsid w:val="00F94E68"/>
    <w:rsid w:val="00F94FB5"/>
    <w:rsid w:val="00F95437"/>
    <w:rsid w:val="00F95447"/>
    <w:rsid w:val="00F965AF"/>
    <w:rsid w:val="00F96C95"/>
    <w:rsid w:val="00FA00AB"/>
    <w:rsid w:val="00FA3B4E"/>
    <w:rsid w:val="00FA4A58"/>
    <w:rsid w:val="00FB04CA"/>
    <w:rsid w:val="00FB32E7"/>
    <w:rsid w:val="00FB3CF9"/>
    <w:rsid w:val="00FB41BF"/>
    <w:rsid w:val="00FB475B"/>
    <w:rsid w:val="00FB4BE6"/>
    <w:rsid w:val="00FB50D9"/>
    <w:rsid w:val="00FB5830"/>
    <w:rsid w:val="00FB5F2A"/>
    <w:rsid w:val="00FB6AA9"/>
    <w:rsid w:val="00FC0DD5"/>
    <w:rsid w:val="00FC2815"/>
    <w:rsid w:val="00FC37A7"/>
    <w:rsid w:val="00FC3C80"/>
    <w:rsid w:val="00FC47DD"/>
    <w:rsid w:val="00FC525C"/>
    <w:rsid w:val="00FC53B3"/>
    <w:rsid w:val="00FD08B1"/>
    <w:rsid w:val="00FD1387"/>
    <w:rsid w:val="00FD3E96"/>
    <w:rsid w:val="00FD647F"/>
    <w:rsid w:val="00FE3846"/>
    <w:rsid w:val="00FF5D74"/>
    <w:rsid w:val="00FF6244"/>
    <w:rsid w:val="00FF6FF7"/>
    <w:rsid w:val="00FF7C2F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9F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3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465EB"/>
    <w:pPr>
      <w:keepLines/>
      <w:spacing w:before="120" w:after="120"/>
      <w:ind w:left="400" w:firstLine="1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58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18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rsid w:val="002465EB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F06F5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6A588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C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CD5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CD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CD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3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F454C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8195A-D273-4338-9108-23277BFB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6149</Words>
  <Characters>36899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mczempas</dc:creator>
  <cp:lastModifiedBy>mczempas</cp:lastModifiedBy>
  <cp:revision>2</cp:revision>
  <cp:lastPrinted>2021-06-29T07:48:00Z</cp:lastPrinted>
  <dcterms:created xsi:type="dcterms:W3CDTF">2021-06-29T07:51:00Z</dcterms:created>
  <dcterms:modified xsi:type="dcterms:W3CDTF">2021-06-29T07:51:00Z</dcterms:modified>
</cp:coreProperties>
</file>