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Pr="00E81443">
        <w:rPr>
          <w:rFonts w:ascii="Arial" w:eastAsia="Times New Roman" w:hAnsi="Arial" w:cs="Arial"/>
          <w:bCs/>
          <w:lang w:eastAsia="pl-PL"/>
        </w:rPr>
        <w:t>z 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>ogłoszonym w dniu 2</w:t>
      </w:r>
      <w:r w:rsidR="00132DD8">
        <w:rPr>
          <w:rFonts w:ascii="Arial" w:eastAsia="Times New Roman" w:hAnsi="Arial" w:cs="Arial"/>
          <w:bCs/>
          <w:lang w:eastAsia="pl-PL"/>
        </w:rPr>
        <w:t>8</w:t>
      </w:r>
      <w:r w:rsidRPr="00E81443">
        <w:rPr>
          <w:rFonts w:ascii="Arial" w:eastAsia="Times New Roman" w:hAnsi="Arial" w:cs="Arial"/>
          <w:bCs/>
          <w:lang w:eastAsia="pl-PL"/>
        </w:rPr>
        <w:t xml:space="preserve"> l</w:t>
      </w:r>
      <w:r w:rsidR="00132DD8">
        <w:rPr>
          <w:rFonts w:ascii="Arial" w:eastAsia="Times New Roman" w:hAnsi="Arial" w:cs="Arial"/>
          <w:bCs/>
          <w:lang w:eastAsia="pl-PL"/>
        </w:rPr>
        <w:t>utego 2017</w:t>
      </w:r>
      <w:r w:rsidRPr="00E81443">
        <w:rPr>
          <w:rFonts w:ascii="Arial" w:eastAsia="Times New Roman" w:hAnsi="Arial" w:cs="Arial"/>
          <w:bCs/>
          <w:lang w:eastAsia="pl-PL"/>
        </w:rPr>
        <w:t>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>w roku 2017</w:t>
      </w:r>
      <w:r w:rsidRPr="00E81443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Times New Roman" w:hAnsi="Arial" w:cs="Arial"/>
          <w:bCs/>
          <w:lang w:eastAsia="pl-PL"/>
        </w:rPr>
        <w:t>następujących obszarach</w:t>
      </w:r>
      <w:r w:rsidRPr="00E81443">
        <w:rPr>
          <w:rFonts w:ascii="Arial" w:eastAsia="Times New Roman" w:hAnsi="Arial" w:cs="Arial"/>
          <w:bCs/>
          <w:lang w:eastAsia="pl-PL"/>
        </w:rPr>
        <w:t xml:space="preserve">: 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E81443">
        <w:rPr>
          <w:rFonts w:ascii="Arial" w:eastAsia="Calibri" w:hAnsi="Arial" w:cs="Arial"/>
          <w:color w:val="000000"/>
          <w:szCs w:val="24"/>
          <w:lang w:eastAsia="pl-PL"/>
        </w:rPr>
        <w:t>pomocy społecznej, w tym pomocy rodzinom i osobom w trudnej sytuacji życiowej oraz wyrównywania szans tych rodzin i osób,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color w:val="000000"/>
          <w:szCs w:val="24"/>
          <w:lang w:eastAsia="pl-PL"/>
        </w:rPr>
        <w:t>przeciwdziałania uzależnieniom i patologiom społecznym</w:t>
      </w:r>
      <w:r w:rsidRPr="00E81443"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132DD8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Calibri" w:hAnsi="Arial" w:cs="Arial"/>
          <w:szCs w:val="24"/>
          <w:lang w:eastAsia="pl-PL"/>
        </w:rPr>
        <w:t>rewitalizacji</w:t>
      </w:r>
      <w:r w:rsidR="004F63FD"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4F63FD" w:rsidP="004F63F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2E" w:rsidRDefault="00132DD8"/>
    <w:sectPr w:rsidR="0037172E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C7"/>
    <w:rsid w:val="00132DD8"/>
    <w:rsid w:val="001D744D"/>
    <w:rsid w:val="004B34C7"/>
    <w:rsid w:val="004F63FD"/>
    <w:rsid w:val="005238E3"/>
    <w:rsid w:val="00580DC1"/>
    <w:rsid w:val="00D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agasz</cp:lastModifiedBy>
  <cp:revision>3</cp:revision>
  <dcterms:created xsi:type="dcterms:W3CDTF">2016-11-29T12:18:00Z</dcterms:created>
  <dcterms:modified xsi:type="dcterms:W3CDTF">2017-03-03T07:37:00Z</dcterms:modified>
</cp:coreProperties>
</file>