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>ogłoszonym w dniu 25 listopada 2016 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>w roku 2017</w:t>
      </w:r>
      <w:r w:rsidRPr="00E81443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Times New Roman" w:hAnsi="Arial" w:cs="Arial"/>
          <w:bCs/>
          <w:lang w:eastAsia="pl-PL"/>
        </w:rPr>
        <w:t>następujących obszarach</w:t>
      </w:r>
      <w:r w:rsidRPr="00E81443">
        <w:rPr>
          <w:rFonts w:ascii="Arial" w:eastAsia="Times New Roman" w:hAnsi="Arial" w:cs="Arial"/>
          <w:bCs/>
          <w:lang w:eastAsia="pl-PL"/>
        </w:rPr>
        <w:t xml:space="preserve">: 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pomocy społecznej, w tym pomocy rodzinom i osobom w trudnej sytuacji życiowej oraz wyrównywania szans tych rodzin i osób,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przeciwdziałania uzależnieniom i patologiom społecznym</w:t>
      </w:r>
      <w:r w:rsidRPr="00E81443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>ochrony i promocji zdrowia</w:t>
      </w:r>
      <w:r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4F63FD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C7"/>
    <w:rsid w:val="001D744D"/>
    <w:rsid w:val="004B34C7"/>
    <w:rsid w:val="004F63FD"/>
    <w:rsid w:val="005238E3"/>
    <w:rsid w:val="005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2</cp:revision>
  <dcterms:created xsi:type="dcterms:W3CDTF">2016-11-29T12:18:00Z</dcterms:created>
  <dcterms:modified xsi:type="dcterms:W3CDTF">2016-11-29T12:18:00Z</dcterms:modified>
</cp:coreProperties>
</file>