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8C33" w14:textId="060FF433" w:rsidR="00084969" w:rsidRDefault="00D759D4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8833E7">
        <w:rPr>
          <w:rFonts w:ascii="Arial" w:hAnsi="Arial" w:cs="Arial"/>
          <w:b/>
          <w:bCs/>
          <w:sz w:val="22"/>
          <w:szCs w:val="22"/>
        </w:rPr>
        <w:t>168</w:t>
      </w:r>
      <w:r>
        <w:rPr>
          <w:rFonts w:ascii="Arial" w:hAnsi="Arial" w:cs="Arial"/>
          <w:b/>
          <w:bCs/>
          <w:sz w:val="22"/>
          <w:szCs w:val="22"/>
        </w:rPr>
        <w:t>/26</w:t>
      </w:r>
    </w:p>
    <w:p w14:paraId="2E5080E2" w14:textId="77777777" w:rsidR="00084969" w:rsidRDefault="00D759D4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16D176C" w14:textId="194E1683" w:rsidR="00084969" w:rsidRDefault="00D759D4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8833E7">
        <w:rPr>
          <w:rFonts w:ascii="Arial" w:hAnsi="Arial" w:cs="Arial"/>
          <w:b/>
          <w:bCs/>
          <w:sz w:val="22"/>
          <w:szCs w:val="22"/>
        </w:rPr>
        <w:t>28 maja</w:t>
      </w:r>
      <w:r>
        <w:rPr>
          <w:rFonts w:ascii="Arial" w:hAnsi="Arial" w:cs="Arial"/>
          <w:b/>
          <w:bCs/>
          <w:sz w:val="22"/>
          <w:szCs w:val="22"/>
        </w:rPr>
        <w:t xml:space="preserve"> 2026 roku</w:t>
      </w:r>
    </w:p>
    <w:p w14:paraId="3128625A" w14:textId="77777777" w:rsidR="00084969" w:rsidRDefault="0008496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551E18C" w14:textId="77777777" w:rsidR="00084969" w:rsidRDefault="0008496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46A34E" w14:textId="77777777" w:rsidR="00084969" w:rsidRDefault="00D759D4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w sprawie regulacji stanu prawnego nieruchomości zlokalizowanych w Tychach </w:t>
      </w:r>
      <w:r>
        <w:rPr>
          <w:rFonts w:ascii="Arial" w:hAnsi="Arial" w:cs="Arial"/>
          <w:b/>
          <w:bCs/>
          <w:sz w:val="20"/>
          <w:szCs w:val="20"/>
        </w:rPr>
        <w:br/>
        <w:t>przy ulicy Einsteina 4.</w:t>
      </w:r>
    </w:p>
    <w:p w14:paraId="6DF3D374" w14:textId="77777777" w:rsidR="00084969" w:rsidRDefault="00084969">
      <w:pPr>
        <w:pStyle w:val="Standard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E040D77" w14:textId="77777777" w:rsidR="00084969" w:rsidRDefault="00084969">
      <w:pPr>
        <w:pStyle w:val="Standard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C855FAE" w14:textId="77777777" w:rsidR="00084969" w:rsidRDefault="00D759D4">
      <w:pPr>
        <w:pStyle w:val="Standard"/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Na podstawie art. 30 ust. 2 pkt. 3 ustawy z dnia 8 marca 1990 r. o samorządzie gminnym </w:t>
      </w:r>
      <w:r>
        <w:rPr>
          <w:rFonts w:ascii="Arial" w:hAnsi="Arial" w:cs="Arial"/>
          <w:sz w:val="20"/>
          <w:szCs w:val="20"/>
        </w:rPr>
        <w:br/>
        <w:t xml:space="preserve">(Dz. U. z 2026, poz. 662 tj.), </w:t>
      </w:r>
      <w:r>
        <w:rPr>
          <w:rFonts w:ascii="Arial" w:hAnsi="Arial" w:cs="Arial"/>
          <w:color w:val="000000"/>
          <w:sz w:val="20"/>
          <w:szCs w:val="20"/>
        </w:rPr>
        <w:t xml:space="preserve">art. 33 ust. 1 i 2 ustawy z 21 sierpnia 1997 roku o gospodarce nieruchomościami (Dz. U. z 2026, poz. 399 tj.), art. 3a ust. 2 ustawy z 24 czerwca 1994 roku </w:t>
      </w:r>
      <w:r>
        <w:rPr>
          <w:rFonts w:ascii="Arial" w:hAnsi="Arial" w:cs="Arial"/>
          <w:color w:val="000000"/>
          <w:sz w:val="20"/>
          <w:szCs w:val="20"/>
        </w:rPr>
        <w:br/>
        <w:t xml:space="preserve">o własności lokali (Dz. U. z 2026, poz. 232 tj.), art. 77 § 1 ustawy 23 kwietnia 1964 roku ustawy kodeks cywilny (Dz. U. z 2025, poz. 1071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zm.)</w:t>
      </w:r>
    </w:p>
    <w:p w14:paraId="63B45AB2" w14:textId="77777777" w:rsidR="00084969" w:rsidRDefault="00084969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083941" w14:textId="77777777" w:rsidR="00084969" w:rsidRDefault="00D759D4">
      <w:pPr>
        <w:pStyle w:val="Standard"/>
        <w:spacing w:line="276" w:lineRule="auto"/>
        <w:jc w:val="center"/>
      </w:pPr>
      <w:r>
        <w:rPr>
          <w:rFonts w:ascii="Arial" w:hAnsi="Arial" w:cs="Arial"/>
          <w:bCs/>
          <w:sz w:val="20"/>
          <w:szCs w:val="20"/>
        </w:rPr>
        <w:t>zarządzam:</w:t>
      </w:r>
    </w:p>
    <w:p w14:paraId="6B893D3D" w14:textId="77777777" w:rsidR="00084969" w:rsidRDefault="0008496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FF4A12" w14:textId="77777777" w:rsidR="00084969" w:rsidRDefault="00D759D4">
      <w:pPr>
        <w:pStyle w:val="Standard"/>
        <w:spacing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14:paraId="7EC94038" w14:textId="77777777" w:rsidR="00084969" w:rsidRDefault="00D759D4">
      <w:pPr>
        <w:pStyle w:val="Standard"/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Wyrażam zgodę na przeprowadzenie regulacji stanu prawnego nieruchomości obejmujących działki </w:t>
      </w:r>
      <w:r>
        <w:rPr>
          <w:rFonts w:ascii="Arial" w:hAnsi="Arial" w:cs="Arial"/>
          <w:sz w:val="20"/>
          <w:szCs w:val="20"/>
        </w:rPr>
        <w:br/>
        <w:t>nr 177/13, 178/13 i 179/13 stanowiących ogródki przydomowe, położonych w Tychach przy ulicy Einsteina 4. Celem regulacji jest:</w:t>
      </w:r>
    </w:p>
    <w:p w14:paraId="09B1A094" w14:textId="77777777" w:rsidR="00084969" w:rsidRDefault="00D759D4">
      <w:pPr>
        <w:pStyle w:val="Akapitzlist"/>
        <w:numPr>
          <w:ilvl w:val="0"/>
          <w:numId w:val="8"/>
        </w:num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ujawnienie prawa użytkowania wieczystego oraz użytkowników wieczystych w księgach wieczystych prowadzonych dla działek 177/13 i 178/13,</w:t>
      </w:r>
    </w:p>
    <w:p w14:paraId="7E6A0788" w14:textId="77777777" w:rsidR="00084969" w:rsidRDefault="00D759D4">
      <w:pPr>
        <w:pStyle w:val="Akapitzlist"/>
        <w:numPr>
          <w:ilvl w:val="0"/>
          <w:numId w:val="6"/>
        </w:num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>
        <w:rPr>
          <w:rFonts w:ascii="Arial" w:hAnsi="Arial" w:cs="Arial"/>
          <w:sz w:val="20"/>
          <w:szCs w:val="20"/>
        </w:rPr>
        <w:br/>
        <w:t xml:space="preserve">z działek, na których nie posiadają ogródków przydomowych,  </w:t>
      </w:r>
    </w:p>
    <w:p w14:paraId="44AFEE55" w14:textId="77777777" w:rsidR="00084969" w:rsidRDefault="00D759D4">
      <w:pPr>
        <w:pStyle w:val="Akapitzlist"/>
        <w:numPr>
          <w:ilvl w:val="0"/>
          <w:numId w:val="6"/>
        </w:num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zmiana wysokości udziałów w użytkowaniu wieczystym.</w:t>
      </w:r>
    </w:p>
    <w:p w14:paraId="2C570B85" w14:textId="77777777" w:rsidR="00084969" w:rsidRDefault="00084969">
      <w:pPr>
        <w:pStyle w:val="Standard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261C296" w14:textId="77777777" w:rsidR="00084969" w:rsidRDefault="00D759D4">
      <w:pPr>
        <w:pStyle w:val="Standard"/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§ 2</w:t>
      </w:r>
    </w:p>
    <w:p w14:paraId="1B72C318" w14:textId="77777777" w:rsidR="00084969" w:rsidRDefault="00D759D4">
      <w:pPr>
        <w:pStyle w:val="Standard"/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Wykonanie zarządzenia powierzam Naczelnikowi Wydziału Gospodarki Nieruchomościami.</w:t>
      </w:r>
    </w:p>
    <w:p w14:paraId="1CB337F4" w14:textId="77777777" w:rsidR="00084969" w:rsidRDefault="00084969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764304" w14:textId="77777777" w:rsidR="00084969" w:rsidRDefault="00D759D4">
      <w:pPr>
        <w:pStyle w:val="Standard"/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§ 3</w:t>
      </w:r>
    </w:p>
    <w:p w14:paraId="2DF5ACD9" w14:textId="77777777" w:rsidR="00084969" w:rsidRDefault="00D759D4">
      <w:pPr>
        <w:pStyle w:val="Standard"/>
        <w:spacing w:line="360" w:lineRule="auto"/>
      </w:pPr>
      <w:r>
        <w:rPr>
          <w:rFonts w:ascii="Arial" w:hAnsi="Arial" w:cs="Arial"/>
          <w:sz w:val="20"/>
          <w:szCs w:val="20"/>
        </w:rPr>
        <w:t>Zarządzenie wchodzi w życie z dniem podpisania.</w:t>
      </w:r>
    </w:p>
    <w:p w14:paraId="44F4C3BE" w14:textId="77777777" w:rsidR="00084969" w:rsidRDefault="00084969">
      <w:pPr>
        <w:pStyle w:val="Standard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C3C4FC9" w14:textId="77777777" w:rsidR="006D67A6" w:rsidRPr="003D162A" w:rsidRDefault="006D67A6" w:rsidP="006D67A6">
      <w:pPr>
        <w:ind w:left="4956" w:firstLine="708"/>
        <w:rPr>
          <w:rFonts w:ascii="Arial" w:hAnsi="Arial" w:cs="Arial"/>
          <w:sz w:val="22"/>
          <w:szCs w:val="22"/>
        </w:rPr>
      </w:pPr>
      <w:bookmarkStart w:id="0" w:name="_Hlk217974918"/>
      <w:r w:rsidRPr="003D162A">
        <w:rPr>
          <w:rFonts w:ascii="Arial" w:hAnsi="Arial" w:cs="Arial"/>
          <w:sz w:val="22"/>
          <w:szCs w:val="22"/>
        </w:rPr>
        <w:t>Prezydent Miasta Tychy</w:t>
      </w:r>
    </w:p>
    <w:p w14:paraId="40CDB85F" w14:textId="77777777" w:rsidR="006D67A6" w:rsidRPr="003D162A" w:rsidRDefault="006D67A6" w:rsidP="006D67A6">
      <w:pPr>
        <w:ind w:left="4956" w:firstLine="708"/>
        <w:rPr>
          <w:rFonts w:ascii="Arial" w:hAnsi="Arial" w:cs="Arial"/>
          <w:sz w:val="22"/>
          <w:szCs w:val="22"/>
        </w:rPr>
      </w:pPr>
    </w:p>
    <w:p w14:paraId="2F26F2FF" w14:textId="77777777" w:rsidR="006D67A6" w:rsidRPr="003D162A" w:rsidRDefault="006D67A6" w:rsidP="006D67A6">
      <w:pPr>
        <w:ind w:left="4956" w:firstLine="708"/>
        <w:rPr>
          <w:rFonts w:ascii="Arial" w:hAnsi="Arial" w:cs="Arial"/>
          <w:sz w:val="22"/>
          <w:szCs w:val="22"/>
        </w:rPr>
      </w:pPr>
      <w:r w:rsidRPr="003D162A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14278C41" w14:textId="77777777" w:rsidR="006D67A6" w:rsidRDefault="006D67A6">
      <w:pPr>
        <w:pStyle w:val="Standard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0631BA" w14:textId="77777777" w:rsidR="00084969" w:rsidRDefault="00084969">
      <w:pPr>
        <w:pageBreakBefore/>
      </w:pPr>
    </w:p>
    <w:p w14:paraId="458648BB" w14:textId="77777777" w:rsidR="00084969" w:rsidRDefault="00084969">
      <w:pPr>
        <w:pStyle w:val="Standard"/>
        <w:rPr>
          <w:rFonts w:ascii="Times New Roman" w:hAnsi="Times New Roman" w:cs="Times New Roman"/>
        </w:rPr>
      </w:pPr>
    </w:p>
    <w:p w14:paraId="4BA11196" w14:textId="77777777" w:rsidR="0071797F" w:rsidRDefault="0071797F">
      <w:pPr>
        <w:sectPr w:rsidR="0071797F">
          <w:footerReference w:type="default" r:id="rId7"/>
          <w:footerReference w:type="first" r:id="rId8"/>
          <w:pgSz w:w="11906" w:h="16838"/>
          <w:pgMar w:top="708" w:right="1418" w:bottom="1134" w:left="1418" w:header="708" w:footer="709" w:gutter="0"/>
          <w:cols w:space="708"/>
          <w:titlePg/>
        </w:sectPr>
      </w:pPr>
    </w:p>
    <w:p w14:paraId="1C6F4CDB" w14:textId="77777777" w:rsidR="00084969" w:rsidRDefault="00084969">
      <w:pPr>
        <w:pStyle w:val="Standard"/>
        <w:rPr>
          <w:rFonts w:ascii="Arial" w:hAnsi="Arial" w:cs="Arial"/>
          <w:sz w:val="20"/>
          <w:szCs w:val="20"/>
        </w:rPr>
      </w:pPr>
    </w:p>
    <w:p w14:paraId="74E43CD4" w14:textId="77777777" w:rsidR="00084969" w:rsidRDefault="00084969">
      <w:pPr>
        <w:pStyle w:val="Standard"/>
        <w:rPr>
          <w:rFonts w:ascii="Arial" w:hAnsi="Arial" w:cs="Arial"/>
          <w:sz w:val="20"/>
          <w:szCs w:val="20"/>
        </w:rPr>
      </w:pPr>
    </w:p>
    <w:p w14:paraId="467703F3" w14:textId="77777777" w:rsidR="0071797F" w:rsidRDefault="0071797F">
      <w:pPr>
        <w:sectPr w:rsidR="0071797F">
          <w:type w:val="continuous"/>
          <w:pgSz w:w="11906" w:h="16838"/>
          <w:pgMar w:top="708" w:right="1418" w:bottom="1134" w:left="1418" w:header="708" w:footer="709" w:gutter="0"/>
          <w:cols w:num="2" w:space="708" w:equalWidth="0">
            <w:col w:w="4393" w:space="284"/>
            <w:col w:w="4393" w:space="0"/>
          </w:cols>
          <w:titlePg/>
        </w:sectPr>
      </w:pPr>
    </w:p>
    <w:p w14:paraId="5EDF4DB4" w14:textId="598F861C" w:rsidR="00084969" w:rsidRDefault="00D759D4">
      <w:pPr>
        <w:pStyle w:val="Standard"/>
        <w:jc w:val="right"/>
      </w:pPr>
      <w:r>
        <w:rPr>
          <w:rFonts w:ascii="Arial" w:hAnsi="Arial" w:cs="Arial"/>
          <w:sz w:val="22"/>
          <w:szCs w:val="22"/>
        </w:rPr>
        <w:t>Załącznik do Zarządzenia nr 0050/</w:t>
      </w:r>
      <w:r w:rsidR="00BF0E1B">
        <w:rPr>
          <w:rFonts w:ascii="Arial" w:hAnsi="Arial" w:cs="Arial"/>
          <w:sz w:val="22"/>
          <w:szCs w:val="22"/>
        </w:rPr>
        <w:t>168</w:t>
      </w:r>
      <w:r>
        <w:rPr>
          <w:rFonts w:ascii="Arial" w:hAnsi="Arial" w:cs="Arial"/>
          <w:sz w:val="22"/>
          <w:szCs w:val="22"/>
        </w:rPr>
        <w:t>/26</w:t>
      </w:r>
    </w:p>
    <w:p w14:paraId="37B4D6B8" w14:textId="40E38732" w:rsidR="00084969" w:rsidRDefault="00D759D4">
      <w:pPr>
        <w:pStyle w:val="Standard"/>
        <w:jc w:val="right"/>
      </w:pPr>
      <w:r>
        <w:rPr>
          <w:rFonts w:ascii="Arial" w:hAnsi="Arial" w:cs="Arial"/>
          <w:sz w:val="22"/>
          <w:szCs w:val="22"/>
        </w:rPr>
        <w:t xml:space="preserve">Prezydenta Miasta Tychy z  </w:t>
      </w:r>
      <w:r w:rsidR="00BF0E1B">
        <w:rPr>
          <w:rFonts w:ascii="Arial" w:hAnsi="Arial" w:cs="Arial"/>
          <w:sz w:val="22"/>
          <w:szCs w:val="22"/>
        </w:rPr>
        <w:t xml:space="preserve">28 maja </w:t>
      </w:r>
      <w:r>
        <w:rPr>
          <w:rFonts w:ascii="Arial" w:hAnsi="Arial" w:cs="Arial"/>
          <w:sz w:val="22"/>
          <w:szCs w:val="22"/>
        </w:rPr>
        <w:t>2026 roku</w:t>
      </w:r>
    </w:p>
    <w:p w14:paraId="2F9E3300" w14:textId="77777777" w:rsidR="00084969" w:rsidRDefault="00084969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14:paraId="12A02D25" w14:textId="4AAFDD9E" w:rsidR="00084969" w:rsidRDefault="00D759D4" w:rsidP="006674E1">
      <w:pPr>
        <w:pStyle w:val="Standard"/>
        <w:ind w:firstLine="708"/>
      </w:pPr>
      <w:r>
        <w:rPr>
          <w:rFonts w:ascii="Arial" w:hAnsi="Arial" w:cs="Arial"/>
          <w:sz w:val="22"/>
          <w:szCs w:val="22"/>
        </w:rPr>
        <w:t>Działka 179/13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Działka nr 178/13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Działka nr 177/13</w:t>
      </w:r>
    </w:p>
    <w:p w14:paraId="25F08F87" w14:textId="2D21CE15" w:rsidR="00084969" w:rsidRDefault="006674E1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1A939" wp14:editId="3EBB4B39">
                <wp:simplePos x="0" y="0"/>
                <wp:positionH relativeFrom="column">
                  <wp:posOffset>803275</wp:posOffset>
                </wp:positionH>
                <wp:positionV relativeFrom="paragraph">
                  <wp:posOffset>145415</wp:posOffset>
                </wp:positionV>
                <wp:extent cx="1092959" cy="4095720"/>
                <wp:effectExtent l="0" t="0" r="69091" b="57180"/>
                <wp:wrapNone/>
                <wp:docPr id="1241920513" name="Lini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959" cy="4095720"/>
                        </a:xfrm>
                        <a:prstGeom prst="line">
                          <a:avLst/>
                        </a:prstGeom>
                        <a:noFill/>
                        <a:ln w="12600" cap="flat">
                          <a:solidFill>
                            <a:srgbClr val="042433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7DAAA" id="Linia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1.45pt" to="149.3pt,3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" strokecolor="#042433" strokeweight=".35mm">
                <v:stroke endarrow="open" joinstyle="miter"/>
              </v:line>
            </w:pict>
          </mc:Fallback>
        </mc:AlternateContent>
      </w:r>
    </w:p>
    <w:p w14:paraId="18BEF288" w14:textId="7F2804CB" w:rsidR="00084969" w:rsidRDefault="00BF0E1B">
      <w:pPr>
        <w:pStyle w:val="Standard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EE89C8A" wp14:editId="47FBD8E4">
            <wp:simplePos x="0" y="0"/>
            <wp:positionH relativeFrom="page">
              <wp:posOffset>967105</wp:posOffset>
            </wp:positionH>
            <wp:positionV relativeFrom="page">
              <wp:posOffset>1997710</wp:posOffset>
            </wp:positionV>
            <wp:extent cx="4928400" cy="5686560"/>
            <wp:effectExtent l="0" t="0" r="5550" b="9390"/>
            <wp:wrapSquare wrapText="bothSides"/>
            <wp:docPr id="1890463912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8400" cy="5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74E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6C183" wp14:editId="1BB3743E">
                <wp:simplePos x="0" y="0"/>
                <wp:positionH relativeFrom="column">
                  <wp:posOffset>3097530</wp:posOffset>
                </wp:positionH>
                <wp:positionV relativeFrom="paragraph">
                  <wp:posOffset>46355</wp:posOffset>
                </wp:positionV>
                <wp:extent cx="1022400" cy="2476440"/>
                <wp:effectExtent l="57150" t="0" r="25350" b="57210"/>
                <wp:wrapNone/>
                <wp:docPr id="2130200750" name="Lin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2400" cy="2476440"/>
                        </a:xfrm>
                        <a:prstGeom prst="line">
                          <a:avLst/>
                        </a:prstGeom>
                        <a:noFill/>
                        <a:ln w="12600" cap="flat">
                          <a:solidFill>
                            <a:srgbClr val="042433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7036B" id="Linia 3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9pt,3.65pt" to="324.4pt,1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" strokecolor="#042433" strokeweight=".35mm">
                <v:stroke endarrow="open" joinstyle="miter"/>
              </v:line>
            </w:pict>
          </mc:Fallback>
        </mc:AlternateContent>
      </w:r>
      <w:r w:rsidR="006674E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3BD0C" wp14:editId="7322D566">
                <wp:simplePos x="0" y="0"/>
                <wp:positionH relativeFrom="column">
                  <wp:posOffset>2503805</wp:posOffset>
                </wp:positionH>
                <wp:positionV relativeFrom="paragraph">
                  <wp:posOffset>36830</wp:posOffset>
                </wp:positionV>
                <wp:extent cx="60325" cy="3213100"/>
                <wp:effectExtent l="38100" t="0" r="72870" b="62881"/>
                <wp:wrapNone/>
                <wp:docPr id="910165651" name="Lini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" cy="3213100"/>
                        </a:xfrm>
                        <a:prstGeom prst="line">
                          <a:avLst/>
                        </a:prstGeom>
                        <a:noFill/>
                        <a:ln w="12600" cap="flat">
                          <a:solidFill>
                            <a:srgbClr val="042433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F7F07" id="Linia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5pt,2.9pt" to="201.9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" strokecolor="#042433" strokeweight=".35mm">
                <v:stroke endarrow="open" joinstyle="miter"/>
              </v:line>
            </w:pict>
          </mc:Fallback>
        </mc:AlternateContent>
      </w:r>
    </w:p>
    <w:sectPr w:rsidR="00084969">
      <w:type w:val="continuous"/>
      <w:pgSz w:w="11906" w:h="16838"/>
      <w:pgMar w:top="708" w:right="1418" w:bottom="1134" w:left="1418" w:header="708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BA3D" w14:textId="77777777" w:rsidR="00D759D4" w:rsidRDefault="00D759D4">
      <w:r>
        <w:separator/>
      </w:r>
    </w:p>
  </w:endnote>
  <w:endnote w:type="continuationSeparator" w:id="0">
    <w:p w14:paraId="37E329F3" w14:textId="77777777" w:rsidR="00D759D4" w:rsidRDefault="00D7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9A8A" w14:textId="77777777" w:rsidR="0071797F" w:rsidRDefault="00D759D4">
    <w:pPr>
      <w:pStyle w:val="Stopka"/>
      <w:jc w:val="center"/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2F18" w14:textId="77777777" w:rsidR="0071797F" w:rsidRDefault="00717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0671" w14:textId="77777777" w:rsidR="00D759D4" w:rsidRDefault="00D759D4">
      <w:r>
        <w:rPr>
          <w:color w:val="000000"/>
        </w:rPr>
        <w:separator/>
      </w:r>
    </w:p>
  </w:footnote>
  <w:footnote w:type="continuationSeparator" w:id="0">
    <w:p w14:paraId="2CCDE886" w14:textId="77777777" w:rsidR="00D759D4" w:rsidRDefault="00D75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386A"/>
    <w:multiLevelType w:val="multilevel"/>
    <w:tmpl w:val="E2D83D32"/>
    <w:styleLink w:val="Bezlisty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931497"/>
    <w:multiLevelType w:val="multilevel"/>
    <w:tmpl w:val="3056DD6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1E6E"/>
    <w:multiLevelType w:val="multilevel"/>
    <w:tmpl w:val="0FBAA8B4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F0ECB"/>
    <w:multiLevelType w:val="multilevel"/>
    <w:tmpl w:val="60ECB84A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689316D9"/>
    <w:multiLevelType w:val="multilevel"/>
    <w:tmpl w:val="83AE3B1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15DFC"/>
    <w:multiLevelType w:val="multilevel"/>
    <w:tmpl w:val="96C47124"/>
    <w:styleLink w:val="WWNum5"/>
    <w:lvl w:ilvl="0">
      <w:start w:val="1"/>
      <w:numFmt w:val="decimal"/>
      <w:lvlText w:val="%1."/>
      <w:lvlJc w:val="left"/>
      <w:pPr>
        <w:ind w:left="774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7B901777"/>
    <w:multiLevelType w:val="multilevel"/>
    <w:tmpl w:val="EB7A6208"/>
    <w:styleLink w:val="WWNum3"/>
    <w:lvl w:ilvl="0">
      <w:numFmt w:val="bullet"/>
      <w:lvlText w:val="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55272743">
    <w:abstractNumId w:val="0"/>
  </w:num>
  <w:num w:numId="2" w16cid:durableId="540359235">
    <w:abstractNumId w:val="4"/>
  </w:num>
  <w:num w:numId="3" w16cid:durableId="1480463520">
    <w:abstractNumId w:val="2"/>
  </w:num>
  <w:num w:numId="4" w16cid:durableId="853223622">
    <w:abstractNumId w:val="6"/>
  </w:num>
  <w:num w:numId="5" w16cid:durableId="897475553">
    <w:abstractNumId w:val="3"/>
  </w:num>
  <w:num w:numId="6" w16cid:durableId="9070639">
    <w:abstractNumId w:val="5"/>
  </w:num>
  <w:num w:numId="7" w16cid:durableId="1045717049">
    <w:abstractNumId w:val="1"/>
  </w:num>
  <w:num w:numId="8" w16cid:durableId="214527183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69"/>
    <w:rsid w:val="00084969"/>
    <w:rsid w:val="006300ED"/>
    <w:rsid w:val="006674E1"/>
    <w:rsid w:val="006D67A6"/>
    <w:rsid w:val="0071797F"/>
    <w:rsid w:val="008833E7"/>
    <w:rsid w:val="00A944C1"/>
    <w:rsid w:val="00AD5B71"/>
    <w:rsid w:val="00BF0E1B"/>
    <w:rsid w:val="00D56240"/>
    <w:rsid w:val="00D759D4"/>
    <w:rsid w:val="00FE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46F9"/>
  <w15:docId w15:val="{15F0D649-A593-426F-B73D-B9A11D80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rebuchet MS" w:eastAsia="Trebuchet MS" w:hAnsi="Trebuchet MS" w:cs="Trebuchet MS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rFonts w:ascii="Arial" w:eastAsia="Arial" w:hAnsi="Arial" w:cs="Arial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Stopka">
    <w:name w:val="footer"/>
    <w:basedOn w:val="HeaderandFooter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Mapadokumentu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Textbodyindent">
    <w:name w:val="Text body indent"/>
    <w:basedOn w:val="Standard"/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  <w:contextualSpacing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Times New Roman" w:hAnsi="Times New Roman" w:cs="Times New Roman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  <w:rPr>
      <w:rFonts w:ascii="Times New Roman" w:eastAsia="Times New Roman" w:hAnsi="Times New Roman" w:cs="Times New Roman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ascii="Times New Roman" w:eastAsia="Times New Roman" w:hAnsi="Times New Roman" w:cs="Times New Roman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2026-05-22T10:36:00Z</cp:lastPrinted>
  <dcterms:created xsi:type="dcterms:W3CDTF">2026-06-09T07:16:00Z</dcterms:created>
  <dcterms:modified xsi:type="dcterms:W3CDTF">2026-06-09T07:17:00Z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</Properties>
</file>