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161FD" w14:textId="77777777" w:rsidR="001E6F0C" w:rsidRPr="00614D3D" w:rsidRDefault="001E6F0C" w:rsidP="00AC04B9">
      <w:pPr>
        <w:pStyle w:val="Normalny1"/>
        <w:spacing w:line="276" w:lineRule="auto"/>
        <w:jc w:val="right"/>
        <w:rPr>
          <w:rFonts w:ascii="Arial" w:eastAsia="Arial" w:hAnsi="Arial" w:cs="Arial"/>
          <w:sz w:val="22"/>
          <w:szCs w:val="22"/>
        </w:rPr>
      </w:pPr>
    </w:p>
    <w:p w14:paraId="66558BF2" w14:textId="336AFB55" w:rsidR="005026CB" w:rsidRDefault="001A7976" w:rsidP="00AC04B9">
      <w:pPr>
        <w:pStyle w:val="Normalny1"/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Sposób postępowania z informatycznymi nośnikami danych</w:t>
      </w:r>
    </w:p>
    <w:p w14:paraId="7AE6A0CC" w14:textId="77777777" w:rsidR="005026CB" w:rsidRDefault="005026CB" w:rsidP="00AC04B9">
      <w:pPr>
        <w:pStyle w:val="Normalny1"/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 w:rsidRPr="006F2440">
        <w:rPr>
          <w:rFonts w:ascii="Arial" w:eastAsia="Arial" w:hAnsi="Arial" w:cs="Arial"/>
          <w:b/>
          <w:sz w:val="22"/>
          <w:szCs w:val="22"/>
        </w:rPr>
        <w:t>Zasady ogólne</w:t>
      </w:r>
    </w:p>
    <w:p w14:paraId="7CB3A2CC" w14:textId="77777777" w:rsidR="005026CB" w:rsidRPr="006F2440" w:rsidRDefault="005026CB" w:rsidP="00AC04B9">
      <w:pPr>
        <w:pStyle w:val="Normalny1"/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14:paraId="12797382" w14:textId="77777777" w:rsidR="005026CB" w:rsidRPr="004B0574" w:rsidRDefault="005026CB" w:rsidP="00AC04B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B0574">
        <w:rPr>
          <w:rFonts w:ascii="Arial" w:hAnsi="Arial" w:cs="Arial"/>
          <w:bCs/>
          <w:sz w:val="22"/>
          <w:szCs w:val="22"/>
        </w:rPr>
        <w:t>Informatyczne nośniki danych (IND) przechowuje się odręb</w:t>
      </w:r>
      <w:r>
        <w:rPr>
          <w:rFonts w:ascii="Arial" w:hAnsi="Arial" w:cs="Arial"/>
          <w:bCs/>
          <w:sz w:val="22"/>
          <w:szCs w:val="22"/>
        </w:rPr>
        <w:t>nie od dokumentacji papierowej w składzie informatycznych nośników danych (SIND).</w:t>
      </w:r>
    </w:p>
    <w:p w14:paraId="5850FE65" w14:textId="77777777" w:rsidR="005026CB" w:rsidRPr="004B0574" w:rsidRDefault="005026CB" w:rsidP="00AC04B9">
      <w:pPr>
        <w:pStyle w:val="Normalny1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SIND</w:t>
      </w:r>
      <w:r w:rsidRPr="004B0574">
        <w:rPr>
          <w:rFonts w:ascii="Arial" w:eastAsia="Arial" w:hAnsi="Arial" w:cs="Arial"/>
          <w:sz w:val="22"/>
          <w:szCs w:val="22"/>
        </w:rPr>
        <w:t xml:space="preserve"> prowadzą bez wyjątku wszystkie komórki organizacyjne w urzędzie. </w:t>
      </w:r>
      <w:r>
        <w:rPr>
          <w:rFonts w:ascii="Arial" w:eastAsia="Arial" w:hAnsi="Arial" w:cs="Arial"/>
          <w:sz w:val="22"/>
          <w:szCs w:val="22"/>
        </w:rPr>
        <w:br/>
      </w:r>
      <w:r w:rsidRPr="004B0574">
        <w:rPr>
          <w:rFonts w:ascii="Arial" w:eastAsia="Arial" w:hAnsi="Arial" w:cs="Arial"/>
          <w:sz w:val="22"/>
          <w:szCs w:val="22"/>
        </w:rPr>
        <w:t>Każda komórka prowadzi skład przy jednym, wyznaczonym stanowisku, najczęściej przy wydziałowym punkcie kancelaryjnym.</w:t>
      </w:r>
    </w:p>
    <w:p w14:paraId="363C3D10" w14:textId="77777777" w:rsidR="005026CB" w:rsidRPr="004B0574" w:rsidRDefault="005026CB" w:rsidP="00AC04B9">
      <w:pPr>
        <w:pStyle w:val="Normalny1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SIND</w:t>
      </w:r>
      <w:r w:rsidRPr="004B0574">
        <w:rPr>
          <w:rFonts w:ascii="Arial" w:eastAsia="Arial" w:hAnsi="Arial" w:cs="Arial"/>
          <w:sz w:val="22"/>
          <w:szCs w:val="22"/>
        </w:rPr>
        <w:t xml:space="preserve"> prowadzony jest w systemie rocznym.</w:t>
      </w:r>
    </w:p>
    <w:p w14:paraId="3FFF5685" w14:textId="77777777" w:rsidR="005026CB" w:rsidRDefault="005026CB" w:rsidP="00AC04B9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4B0574">
        <w:rPr>
          <w:rFonts w:ascii="Arial" w:eastAsia="Arial" w:hAnsi="Arial" w:cs="Arial"/>
          <w:sz w:val="22"/>
          <w:szCs w:val="22"/>
        </w:rPr>
        <w:t>W urzędzie funkcjonuje</w:t>
      </w:r>
      <w:r w:rsidRPr="001D68F8">
        <w:rPr>
          <w:rFonts w:ascii="Arial" w:eastAsia="Arial" w:hAnsi="Arial" w:cs="Arial"/>
          <w:sz w:val="22"/>
          <w:szCs w:val="22"/>
        </w:rPr>
        <w:t xml:space="preserve"> fizyczny oraz wirtualny skład informatycznych nośników danych.</w:t>
      </w:r>
    </w:p>
    <w:p w14:paraId="41A6FFA3" w14:textId="77777777" w:rsidR="005026CB" w:rsidRPr="00F22B73" w:rsidRDefault="005026CB" w:rsidP="00AC04B9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68F8">
        <w:rPr>
          <w:rFonts w:ascii="Arial" w:eastAsia="Arial" w:hAnsi="Arial" w:cs="Arial"/>
          <w:sz w:val="22"/>
          <w:szCs w:val="22"/>
        </w:rPr>
        <w:t>Fizyczny skład informatycznych nośników da</w:t>
      </w:r>
      <w:r>
        <w:rPr>
          <w:rFonts w:ascii="Arial" w:eastAsia="Arial" w:hAnsi="Arial" w:cs="Arial"/>
          <w:sz w:val="22"/>
          <w:szCs w:val="22"/>
        </w:rPr>
        <w:t>nych zlokalizowany jest w każdej</w:t>
      </w:r>
      <w:r w:rsidRPr="001D68F8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komórce organizacyjnej, która w swojej dokumentacji ma</w:t>
      </w:r>
      <w:r w:rsidRPr="00074129">
        <w:rPr>
          <w:rFonts w:ascii="Arial" w:eastAsia="Arial" w:hAnsi="Arial" w:cs="Arial"/>
          <w:sz w:val="22"/>
          <w:szCs w:val="22"/>
        </w:rPr>
        <w:t xml:space="preserve"> informatyczne nośniki danych.</w:t>
      </w:r>
      <w:r w:rsidRPr="001D68F8">
        <w:rPr>
          <w:rFonts w:ascii="Arial" w:eastAsia="Arial" w:hAnsi="Arial" w:cs="Arial"/>
          <w:sz w:val="22"/>
          <w:szCs w:val="22"/>
        </w:rPr>
        <w:t xml:space="preserve"> </w:t>
      </w:r>
      <w:r w:rsidRPr="00D161E0">
        <w:rPr>
          <w:rFonts w:ascii="Arial" w:eastAsia="Arial" w:hAnsi="Arial" w:cs="Arial"/>
          <w:sz w:val="22"/>
          <w:szCs w:val="22"/>
        </w:rPr>
        <w:t>Przechowywane są w nim nośniki: płyty CD/DVD, pendrive’y, itp. Zawartość każdego IND należy skopiować do wirtualnego składu.</w:t>
      </w:r>
    </w:p>
    <w:p w14:paraId="3EA9E974" w14:textId="61547495" w:rsidR="005026CB" w:rsidRDefault="005026CB" w:rsidP="00AC04B9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0F5AC7">
        <w:rPr>
          <w:rFonts w:ascii="Arial" w:eastAsia="Arial" w:hAnsi="Arial" w:cs="Arial"/>
          <w:sz w:val="22"/>
          <w:szCs w:val="22"/>
        </w:rPr>
        <w:t>Wirtualny skład, to wydzielona przestrzeń na serwerze, w której każd</w:t>
      </w:r>
      <w:r>
        <w:rPr>
          <w:rFonts w:ascii="Arial" w:eastAsia="Arial" w:hAnsi="Arial" w:cs="Arial"/>
          <w:sz w:val="22"/>
          <w:szCs w:val="22"/>
        </w:rPr>
        <w:t xml:space="preserve">a komórka organizacyjna </w:t>
      </w:r>
      <w:r w:rsidRPr="000F5AC7">
        <w:rPr>
          <w:rFonts w:ascii="Arial" w:eastAsia="Arial" w:hAnsi="Arial" w:cs="Arial"/>
          <w:sz w:val="22"/>
          <w:szCs w:val="22"/>
        </w:rPr>
        <w:t xml:space="preserve">ma przypisany folder oznaczony symbolem literowym </w:t>
      </w:r>
      <w:r>
        <w:rPr>
          <w:rFonts w:ascii="Arial" w:eastAsia="Arial" w:hAnsi="Arial" w:cs="Arial"/>
          <w:sz w:val="22"/>
          <w:szCs w:val="22"/>
        </w:rPr>
        <w:t>komórki</w:t>
      </w:r>
      <w:r w:rsidRPr="000F5AC7"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br/>
        <w:t xml:space="preserve">Do niego kopiowane są dane z IND oraz zapisywane są w nim </w:t>
      </w:r>
      <w:r w:rsidRPr="00EB3D03">
        <w:rPr>
          <w:rFonts w:ascii="Arial" w:eastAsia="Arial" w:hAnsi="Arial" w:cs="Arial"/>
          <w:b/>
          <w:sz w:val="22"/>
          <w:szCs w:val="22"/>
        </w:rPr>
        <w:t>pliki elektroniczne</w:t>
      </w:r>
      <w:r>
        <w:rPr>
          <w:rFonts w:ascii="Arial" w:eastAsia="Arial" w:hAnsi="Arial" w:cs="Arial"/>
          <w:sz w:val="22"/>
          <w:szCs w:val="22"/>
        </w:rPr>
        <w:t xml:space="preserve">, zarówno </w:t>
      </w:r>
      <w:r w:rsidRPr="000F5AC7">
        <w:rPr>
          <w:rFonts w:ascii="Arial" w:eastAsia="Arial" w:hAnsi="Arial" w:cs="Arial"/>
          <w:sz w:val="22"/>
          <w:szCs w:val="22"/>
        </w:rPr>
        <w:t xml:space="preserve">przesłane do urzędu, jak i wytworzone </w:t>
      </w:r>
      <w:r>
        <w:rPr>
          <w:rFonts w:ascii="Arial" w:eastAsia="Arial" w:hAnsi="Arial" w:cs="Arial"/>
          <w:sz w:val="22"/>
          <w:szCs w:val="22"/>
        </w:rPr>
        <w:t xml:space="preserve">wewnątrz urzędu, </w:t>
      </w:r>
      <w:r w:rsidR="001A7976">
        <w:rPr>
          <w:rFonts w:ascii="Arial" w:eastAsia="Arial" w:hAnsi="Arial" w:cs="Arial"/>
          <w:sz w:val="22"/>
          <w:szCs w:val="22"/>
        </w:rPr>
        <w:t>zwłaszcza jeżeli</w:t>
      </w:r>
      <w:r>
        <w:rPr>
          <w:rFonts w:ascii="Arial" w:eastAsia="Arial" w:hAnsi="Arial" w:cs="Arial"/>
          <w:sz w:val="22"/>
          <w:szCs w:val="22"/>
        </w:rPr>
        <w:t xml:space="preserve"> spełniają przynajmniej jeden  z poniższych warunków:</w:t>
      </w:r>
    </w:p>
    <w:p w14:paraId="176DEDCC" w14:textId="77777777" w:rsidR="005026CB" w:rsidRDefault="005026CB" w:rsidP="00AC04B9">
      <w:pPr>
        <w:pStyle w:val="Normalny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powstały w postaci elektronicznej i w takiej postaci muszą być zachowane,  ponieważ tak wskazują przepisy szczegółowe (wydruk nie jest wystarczający),</w:t>
      </w:r>
    </w:p>
    <w:p w14:paraId="6F4858BD" w14:textId="77777777" w:rsidR="005026CB" w:rsidRDefault="005026CB" w:rsidP="00AC04B9">
      <w:pPr>
        <w:pStyle w:val="Normalny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zawierają dane zapisane w formacie niemożliwym do wydrukowania, </w:t>
      </w:r>
      <w:r>
        <w:rPr>
          <w:rFonts w:ascii="Arial" w:eastAsia="Arial" w:hAnsi="Arial" w:cs="Arial"/>
          <w:sz w:val="22"/>
          <w:szCs w:val="22"/>
        </w:rPr>
        <w:br/>
        <w:t>np. nagranie dźwiękowe lub filmowe,</w:t>
      </w:r>
    </w:p>
    <w:p w14:paraId="45813C40" w14:textId="77777777" w:rsidR="005026CB" w:rsidRDefault="005026CB" w:rsidP="00AC04B9">
      <w:pPr>
        <w:pStyle w:val="Normalny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zawierają dane zapisane w formacie większym niż A4 i nie można </w:t>
      </w:r>
      <w:r>
        <w:rPr>
          <w:rFonts w:ascii="Arial" w:eastAsia="Arial" w:hAnsi="Arial" w:cs="Arial"/>
          <w:sz w:val="22"/>
          <w:szCs w:val="22"/>
        </w:rPr>
        <w:br/>
        <w:t>ich wydrukować,</w:t>
      </w:r>
    </w:p>
    <w:p w14:paraId="09F14B2E" w14:textId="77777777" w:rsidR="005026CB" w:rsidRPr="004B0574" w:rsidRDefault="005026CB" w:rsidP="00AC04B9">
      <w:pPr>
        <w:pStyle w:val="Normalny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zawierają dużą ilość stron (powyżej 50) i ze względów technicznych </w:t>
      </w:r>
      <w:r>
        <w:rPr>
          <w:rFonts w:ascii="Arial" w:eastAsia="Arial" w:hAnsi="Arial" w:cs="Arial"/>
          <w:sz w:val="22"/>
          <w:szCs w:val="22"/>
        </w:rPr>
        <w:br/>
        <w:t>nie drukuje się ich.</w:t>
      </w:r>
    </w:p>
    <w:p w14:paraId="08DDD4B8" w14:textId="77777777" w:rsidR="005026CB" w:rsidRPr="00A22E98" w:rsidRDefault="005026CB" w:rsidP="00AC04B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A22E98">
        <w:rPr>
          <w:rFonts w:ascii="Arial" w:eastAsia="Arial" w:hAnsi="Arial" w:cs="Arial"/>
          <w:sz w:val="22"/>
          <w:szCs w:val="22"/>
        </w:rPr>
        <w:t xml:space="preserve">W każdej komórce organizacyjnej wirtualny skład zawiera folder utworzony </w:t>
      </w:r>
      <w:r w:rsidRPr="00A22E98">
        <w:rPr>
          <w:rFonts w:ascii="Arial" w:eastAsia="Arial" w:hAnsi="Arial" w:cs="Arial"/>
          <w:sz w:val="22"/>
          <w:szCs w:val="22"/>
        </w:rPr>
        <w:br/>
        <w:t>przez CUW o nazwie SEKRETRIAT oraz folder oznaczony rokiem założenia SIND.</w:t>
      </w:r>
    </w:p>
    <w:p w14:paraId="41364261" w14:textId="77777777" w:rsidR="005026CB" w:rsidRPr="00A22E98" w:rsidRDefault="005026CB" w:rsidP="00AC04B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A22E98">
        <w:rPr>
          <w:rFonts w:ascii="Arial" w:eastAsia="Arial" w:hAnsi="Arial" w:cs="Arial"/>
          <w:sz w:val="22"/>
          <w:szCs w:val="22"/>
        </w:rPr>
        <w:t>SEKRETARIAT to jedyny folder, w którym można zmieniać nazwę zarówno folderów, jak i poszczególnych plików. Pozostałe foldery będą zabezpieczone przed modyfikacją.</w:t>
      </w:r>
    </w:p>
    <w:p w14:paraId="599D4B2B" w14:textId="77777777" w:rsidR="005026CB" w:rsidRPr="00A22E98" w:rsidRDefault="005026CB" w:rsidP="00AC04B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A22E98">
        <w:rPr>
          <w:rFonts w:ascii="Arial" w:eastAsia="Arial" w:hAnsi="Arial" w:cs="Arial"/>
          <w:sz w:val="22"/>
          <w:szCs w:val="22"/>
        </w:rPr>
        <w:t xml:space="preserve">Każdy IND musi być trwale oznaczy w sposób jednoznaczny numerem z rejestru przesyłek przychodzących, wychodzących lub wewnętrznych (numery RPW., RKW. </w:t>
      </w:r>
      <w:r w:rsidRPr="00A22E98">
        <w:rPr>
          <w:rFonts w:ascii="Arial" w:eastAsia="Arial" w:hAnsi="Arial" w:cs="Arial"/>
          <w:sz w:val="22"/>
          <w:szCs w:val="22"/>
        </w:rPr>
        <w:br/>
        <w:t xml:space="preserve">i WEW.). Jeżeli jedna przesyłka zawiera więcej niż 1 nośnik, wówczas do numeru z rejestru przesyłek dodaje się po kropce kolejną liczbę porządkową (np.: nośnik pierwszy: RPW.756.2025.1; nośnik drugi: RPW.756.2025.2). </w:t>
      </w:r>
    </w:p>
    <w:p w14:paraId="025998DA" w14:textId="77777777" w:rsidR="005026CB" w:rsidRPr="00A22E98" w:rsidRDefault="005026CB" w:rsidP="00AC04B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A22E98">
        <w:rPr>
          <w:rFonts w:ascii="Arial" w:eastAsia="Arial" w:hAnsi="Arial" w:cs="Arial"/>
          <w:sz w:val="22"/>
          <w:szCs w:val="22"/>
        </w:rPr>
        <w:t xml:space="preserve">W sytuacji kiedy zawartość nośnika dotyczy dokumentacji tworzącej akta sprawy, </w:t>
      </w:r>
      <w:r w:rsidRPr="00A22E98">
        <w:rPr>
          <w:rFonts w:ascii="Arial" w:eastAsia="Arial" w:hAnsi="Arial" w:cs="Arial"/>
          <w:sz w:val="22"/>
          <w:szCs w:val="22"/>
        </w:rPr>
        <w:br/>
        <w:t>na nośniku należy umieścić również znak sprawy, której dotyczy.</w:t>
      </w:r>
    </w:p>
    <w:p w14:paraId="424989B5" w14:textId="035ACEF7" w:rsidR="005026CB" w:rsidRPr="00A22E98" w:rsidRDefault="005026CB" w:rsidP="00AC04B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A22E98">
        <w:rPr>
          <w:rFonts w:ascii="Arial" w:eastAsia="Arial" w:hAnsi="Arial" w:cs="Arial"/>
          <w:sz w:val="22"/>
          <w:szCs w:val="22"/>
        </w:rPr>
        <w:t xml:space="preserve">Opis nośnika musi zawierać te same dane, co jego kopia w wirtualnym składzie </w:t>
      </w:r>
      <w:r w:rsidRPr="00A22E98">
        <w:rPr>
          <w:rFonts w:ascii="Arial" w:eastAsia="Arial" w:hAnsi="Arial" w:cs="Arial"/>
          <w:sz w:val="22"/>
          <w:szCs w:val="22"/>
        </w:rPr>
        <w:br/>
        <w:t>(patrz pkt 3</w:t>
      </w:r>
      <w:r w:rsidR="00002564" w:rsidRPr="00A22E98">
        <w:rPr>
          <w:rFonts w:ascii="Arial" w:eastAsia="Arial" w:hAnsi="Arial" w:cs="Arial"/>
          <w:sz w:val="22"/>
          <w:szCs w:val="22"/>
        </w:rPr>
        <w:t>0</w:t>
      </w:r>
      <w:r w:rsidRPr="00A22E98">
        <w:rPr>
          <w:rFonts w:ascii="Arial" w:eastAsia="Arial" w:hAnsi="Arial" w:cs="Arial"/>
          <w:sz w:val="22"/>
          <w:szCs w:val="22"/>
        </w:rPr>
        <w:t xml:space="preserve"> ppkt a).</w:t>
      </w:r>
    </w:p>
    <w:p w14:paraId="1A34CC89" w14:textId="4B5270A2" w:rsidR="005026CB" w:rsidRPr="00A22E98" w:rsidRDefault="005026CB" w:rsidP="00AC04B9">
      <w:pPr>
        <w:pStyle w:val="Tekstprzypisudolnego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A22E98">
        <w:rPr>
          <w:rFonts w:ascii="Arial" w:eastAsia="Arial" w:hAnsi="Arial" w:cs="Arial"/>
          <w:sz w:val="22"/>
          <w:szCs w:val="22"/>
          <w:lang w:val="pl-PL"/>
        </w:rPr>
        <w:t xml:space="preserve">SIND przekazuje się do Archiwum Zakładowego po upływie dwóch lat kalendarzowych, licząc od pierwszego stycznia roku następującego po roku, w którym powstał. </w:t>
      </w:r>
    </w:p>
    <w:p w14:paraId="76975DD6" w14:textId="7A841070" w:rsidR="005026CB" w:rsidRPr="006E4A2C" w:rsidRDefault="005026CB" w:rsidP="00AC04B9">
      <w:pPr>
        <w:pStyle w:val="Tekstprzypisudolneg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A22E98">
        <w:rPr>
          <w:rFonts w:ascii="Arial" w:eastAsia="Arial" w:hAnsi="Arial" w:cs="Arial"/>
          <w:sz w:val="22"/>
          <w:szCs w:val="22"/>
          <w:lang w:val="pl-PL"/>
        </w:rPr>
        <w:t>SIND przekazuje się do Archiwum Zakładowego na podstawie spisu zdawczo-odbiorczego, stanowiącego wzór nr 1, odrębnie dla nośników, na których znajdują się</w:t>
      </w:r>
      <w:r>
        <w:rPr>
          <w:rFonts w:ascii="Arial" w:hAnsi="Arial" w:cs="Arial"/>
          <w:color w:val="000000"/>
          <w:sz w:val="22"/>
          <w:szCs w:val="22"/>
        </w:rPr>
        <w:t xml:space="preserve"> materiały kategorii A i kategorii B. </w:t>
      </w:r>
      <w:r w:rsidR="00AC04B9">
        <w:rPr>
          <w:rFonts w:ascii="Arial" w:hAnsi="Arial" w:cs="Arial"/>
          <w:color w:val="000000"/>
          <w:sz w:val="22"/>
          <w:szCs w:val="22"/>
        </w:rPr>
        <w:t>O</w:t>
      </w:r>
      <w:r>
        <w:rPr>
          <w:rFonts w:ascii="Arial" w:hAnsi="Arial" w:cs="Arial"/>
          <w:color w:val="000000"/>
          <w:sz w:val="22"/>
          <w:szCs w:val="22"/>
        </w:rPr>
        <w:t>pis SIND stanowi wzór nr 2.</w:t>
      </w:r>
    </w:p>
    <w:p w14:paraId="27F7D22E" w14:textId="29A553A3" w:rsidR="005026CB" w:rsidRPr="00D76F72" w:rsidRDefault="005026CB" w:rsidP="00AC04B9">
      <w:pPr>
        <w:pStyle w:val="Tekstprzypisudolneg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Równocześnie z przekazaniem fizycznie SIND do Archiwum Zakładowego, </w:t>
      </w:r>
      <w:r>
        <w:rPr>
          <w:rFonts w:ascii="Arial" w:eastAsia="Arial" w:hAnsi="Arial" w:cs="Arial"/>
          <w:sz w:val="22"/>
          <w:szCs w:val="22"/>
        </w:rPr>
        <w:br/>
        <w:t xml:space="preserve">należy wystąpić do CUW o udostępnienie wersji elektronicznej pracownikom Archiwum Zakładowego oraz </w:t>
      </w:r>
      <w:r w:rsidRPr="00B66B30">
        <w:rPr>
          <w:rFonts w:ascii="Arial" w:eastAsia="Arial" w:hAnsi="Arial" w:cs="Arial"/>
          <w:sz w:val="22"/>
          <w:szCs w:val="22"/>
        </w:rPr>
        <w:t xml:space="preserve">przekazanie </w:t>
      </w:r>
      <w:r>
        <w:rPr>
          <w:rFonts w:ascii="Arial" w:eastAsia="Arial" w:hAnsi="Arial" w:cs="Arial"/>
          <w:sz w:val="22"/>
          <w:szCs w:val="22"/>
        </w:rPr>
        <w:t xml:space="preserve">im </w:t>
      </w:r>
      <w:r w:rsidRPr="00B66B30">
        <w:rPr>
          <w:rFonts w:ascii="Arial" w:eastAsia="Arial" w:hAnsi="Arial" w:cs="Arial"/>
          <w:sz w:val="22"/>
          <w:szCs w:val="22"/>
        </w:rPr>
        <w:t>uprawnień właściciela.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Pr="005E7222">
        <w:rPr>
          <w:rFonts w:ascii="Arial" w:eastAsia="Arial" w:hAnsi="Arial" w:cs="Arial"/>
          <w:sz w:val="22"/>
          <w:szCs w:val="22"/>
        </w:rPr>
        <w:t xml:space="preserve">Od tego momentu komórka </w:t>
      </w:r>
      <w:r w:rsidRPr="005E7222">
        <w:rPr>
          <w:rFonts w:ascii="Arial" w:eastAsia="Arial" w:hAnsi="Arial" w:cs="Arial"/>
          <w:sz w:val="22"/>
          <w:szCs w:val="22"/>
        </w:rPr>
        <w:lastRenderedPageBreak/>
        <w:t xml:space="preserve">organizacyjna zachowuje podgląd </w:t>
      </w:r>
      <w:r>
        <w:rPr>
          <w:rFonts w:ascii="Arial" w:eastAsia="Arial" w:hAnsi="Arial" w:cs="Arial"/>
          <w:sz w:val="22"/>
          <w:szCs w:val="22"/>
        </w:rPr>
        <w:t>do danych, które przekazała do A</w:t>
      </w:r>
      <w:r w:rsidRPr="005E7222">
        <w:rPr>
          <w:rFonts w:ascii="Arial" w:eastAsia="Arial" w:hAnsi="Arial" w:cs="Arial"/>
          <w:sz w:val="22"/>
          <w:szCs w:val="22"/>
        </w:rPr>
        <w:t xml:space="preserve">rchiwum </w:t>
      </w:r>
      <w:r>
        <w:rPr>
          <w:rFonts w:ascii="Arial" w:eastAsia="Arial" w:hAnsi="Arial" w:cs="Arial"/>
          <w:sz w:val="22"/>
          <w:szCs w:val="22"/>
        </w:rPr>
        <w:t>Zakładowego, ale to Archiwum Z</w:t>
      </w:r>
      <w:r w:rsidRPr="005E7222">
        <w:rPr>
          <w:rFonts w:ascii="Arial" w:eastAsia="Arial" w:hAnsi="Arial" w:cs="Arial"/>
          <w:sz w:val="22"/>
          <w:szCs w:val="22"/>
        </w:rPr>
        <w:t>akładowe w razie potrzeby udostępnia zawartość folderów.</w:t>
      </w:r>
    </w:p>
    <w:p w14:paraId="6946F6DD" w14:textId="77777777" w:rsidR="005026CB" w:rsidRDefault="005026CB" w:rsidP="00AC04B9">
      <w:pPr>
        <w:autoSpaceDE w:val="0"/>
        <w:autoSpaceDN w:val="0"/>
        <w:adjustRightInd w:val="0"/>
        <w:spacing w:line="276" w:lineRule="auto"/>
        <w:ind w:left="643"/>
        <w:rPr>
          <w:rFonts w:ascii="Arial" w:hAnsi="Arial" w:cs="Arial"/>
          <w:b/>
          <w:bCs/>
          <w:color w:val="000000"/>
          <w:sz w:val="22"/>
        </w:rPr>
      </w:pPr>
    </w:p>
    <w:p w14:paraId="6279796A" w14:textId="77777777" w:rsidR="005026CB" w:rsidRDefault="005026CB" w:rsidP="00AC04B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</w:rPr>
      </w:pPr>
      <w:r w:rsidRPr="00EB3D03">
        <w:rPr>
          <w:rFonts w:ascii="Arial" w:hAnsi="Arial" w:cs="Arial"/>
          <w:b/>
          <w:bCs/>
          <w:color w:val="000000"/>
          <w:sz w:val="22"/>
        </w:rPr>
        <w:t>Zasady postępowania z IND w Kancelarii ogólnej</w:t>
      </w:r>
    </w:p>
    <w:p w14:paraId="6933BE62" w14:textId="77777777" w:rsidR="005026CB" w:rsidRPr="00D76F72" w:rsidRDefault="005026CB" w:rsidP="00AC04B9">
      <w:pPr>
        <w:pStyle w:val="Tekstprzypisudolneg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11B9E81" w14:textId="77777777" w:rsidR="005026CB" w:rsidRDefault="005026CB" w:rsidP="00AC04B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bCs/>
          <w:color w:val="000000"/>
          <w:sz w:val="22"/>
        </w:rPr>
        <w:t xml:space="preserve">Zgodnie z zapisem działu III </w:t>
      </w:r>
      <w:r w:rsidRPr="00250CBF">
        <w:rPr>
          <w:rFonts w:ascii="Arial" w:hAnsi="Arial" w:cs="Arial"/>
          <w:bCs/>
          <w:sz w:val="22"/>
        </w:rPr>
        <w:t>§ 3</w:t>
      </w:r>
      <w:r>
        <w:rPr>
          <w:rFonts w:ascii="Arial" w:hAnsi="Arial" w:cs="Arial"/>
          <w:bCs/>
          <w:color w:val="000000"/>
          <w:sz w:val="22"/>
        </w:rPr>
        <w:t xml:space="preserve"> Procedury.</w:t>
      </w:r>
    </w:p>
    <w:p w14:paraId="1B9C79BB" w14:textId="77777777" w:rsidR="005026CB" w:rsidRDefault="005026CB" w:rsidP="00AC04B9">
      <w:pPr>
        <w:autoSpaceDE w:val="0"/>
        <w:autoSpaceDN w:val="0"/>
        <w:adjustRightInd w:val="0"/>
        <w:spacing w:line="276" w:lineRule="auto"/>
        <w:ind w:left="643"/>
        <w:jc w:val="both"/>
        <w:rPr>
          <w:rFonts w:ascii="Arial" w:hAnsi="Arial" w:cs="Arial"/>
          <w:bCs/>
          <w:color w:val="000000"/>
          <w:sz w:val="22"/>
        </w:rPr>
      </w:pPr>
    </w:p>
    <w:p w14:paraId="5CF6BD9F" w14:textId="77777777" w:rsidR="005026CB" w:rsidRDefault="005026CB" w:rsidP="00AC04B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</w:rPr>
      </w:pPr>
      <w:r w:rsidRPr="00EB3D03">
        <w:rPr>
          <w:rFonts w:ascii="Arial" w:hAnsi="Arial" w:cs="Arial"/>
          <w:b/>
          <w:bCs/>
          <w:color w:val="000000"/>
          <w:sz w:val="22"/>
        </w:rPr>
        <w:t xml:space="preserve">Zasady postępowania z IND w </w:t>
      </w:r>
      <w:r>
        <w:rPr>
          <w:rFonts w:ascii="Arial" w:hAnsi="Arial" w:cs="Arial"/>
          <w:b/>
          <w:bCs/>
          <w:color w:val="000000"/>
          <w:sz w:val="22"/>
        </w:rPr>
        <w:t>wydziałowym punkcie kancelaryjnym</w:t>
      </w:r>
    </w:p>
    <w:p w14:paraId="00D55512" w14:textId="77777777" w:rsidR="005026CB" w:rsidRDefault="005026CB" w:rsidP="00AC04B9">
      <w:pPr>
        <w:autoSpaceDE w:val="0"/>
        <w:autoSpaceDN w:val="0"/>
        <w:adjustRightInd w:val="0"/>
        <w:spacing w:line="276" w:lineRule="auto"/>
        <w:ind w:left="643"/>
        <w:jc w:val="both"/>
        <w:rPr>
          <w:rFonts w:ascii="Arial" w:hAnsi="Arial" w:cs="Arial"/>
          <w:bCs/>
          <w:color w:val="000000"/>
          <w:sz w:val="22"/>
        </w:rPr>
      </w:pPr>
    </w:p>
    <w:p w14:paraId="132D364F" w14:textId="77777777" w:rsidR="005026CB" w:rsidRPr="00D76F72" w:rsidRDefault="005026CB" w:rsidP="00AC04B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2"/>
        </w:rPr>
      </w:pPr>
      <w:r w:rsidRPr="00D76F72">
        <w:rPr>
          <w:rFonts w:ascii="Arial" w:hAnsi="Arial" w:cs="Arial"/>
          <w:color w:val="000000"/>
          <w:sz w:val="22"/>
          <w:szCs w:val="21"/>
        </w:rPr>
        <w:t xml:space="preserve">Pracownik wydziałowego punktu kancelaryjnego jest odpowiedzialny za SIND </w:t>
      </w:r>
      <w:r>
        <w:rPr>
          <w:rFonts w:ascii="Arial" w:hAnsi="Arial" w:cs="Arial"/>
          <w:color w:val="000000"/>
          <w:sz w:val="22"/>
          <w:szCs w:val="21"/>
        </w:rPr>
        <w:br/>
      </w:r>
      <w:r w:rsidRPr="00D76F72">
        <w:rPr>
          <w:rFonts w:ascii="Arial" w:hAnsi="Arial" w:cs="Arial"/>
          <w:color w:val="000000"/>
          <w:sz w:val="22"/>
          <w:szCs w:val="21"/>
        </w:rPr>
        <w:t xml:space="preserve">oraz folder SEKRETARIAT. Kierownik komórki organizacyjnej może wskazać innego pracownika odpowiedzialnego. </w:t>
      </w:r>
    </w:p>
    <w:p w14:paraId="488932F7" w14:textId="77777777" w:rsidR="005026CB" w:rsidRPr="00D76F72" w:rsidRDefault="005026CB" w:rsidP="00AC04B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2"/>
        </w:rPr>
      </w:pPr>
      <w:r w:rsidRPr="00D76F72">
        <w:rPr>
          <w:rFonts w:ascii="Arial" w:hAnsi="Arial" w:cs="Arial"/>
          <w:color w:val="000000"/>
          <w:sz w:val="22"/>
          <w:szCs w:val="21"/>
        </w:rPr>
        <w:t xml:space="preserve">Na wniosek kierownika komórki organizacyjnej CUW odblokowuje stację dysków </w:t>
      </w:r>
      <w:r>
        <w:rPr>
          <w:rFonts w:ascii="Arial" w:hAnsi="Arial" w:cs="Arial"/>
          <w:color w:val="000000"/>
          <w:sz w:val="22"/>
          <w:szCs w:val="21"/>
        </w:rPr>
        <w:br/>
      </w:r>
      <w:r w:rsidRPr="00D76F72">
        <w:rPr>
          <w:rFonts w:ascii="Arial" w:hAnsi="Arial" w:cs="Arial"/>
          <w:color w:val="000000"/>
          <w:sz w:val="22"/>
          <w:szCs w:val="21"/>
        </w:rPr>
        <w:t>oraz port USB przy wyznaczonym stanowisku.</w:t>
      </w:r>
    </w:p>
    <w:p w14:paraId="527510E6" w14:textId="53007E7F" w:rsidR="005026CB" w:rsidRDefault="005026CB" w:rsidP="00AC04B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2"/>
        </w:rPr>
      </w:pPr>
      <w:r w:rsidRPr="00D76F72">
        <w:rPr>
          <w:rFonts w:ascii="Arial" w:hAnsi="Arial" w:cs="Arial"/>
          <w:bCs/>
          <w:color w:val="000000"/>
          <w:sz w:val="22"/>
        </w:rPr>
        <w:t xml:space="preserve">W przypadku przesyłek wpływających, pracownik wydziałowego punktu kancelaryjnego, po otrzymaniu przesyłki zawierającej </w:t>
      </w:r>
      <w:r>
        <w:rPr>
          <w:rFonts w:ascii="Arial" w:hAnsi="Arial" w:cs="Arial"/>
          <w:bCs/>
          <w:color w:val="000000"/>
          <w:sz w:val="22"/>
        </w:rPr>
        <w:t>IND</w:t>
      </w:r>
      <w:r w:rsidRPr="00D76F72">
        <w:rPr>
          <w:rFonts w:ascii="Arial" w:hAnsi="Arial" w:cs="Arial"/>
          <w:bCs/>
          <w:color w:val="000000"/>
          <w:sz w:val="22"/>
        </w:rPr>
        <w:t>, ma obowiązek sprawdzić, czy zawartość nośnika jest bezpieczna</w:t>
      </w:r>
      <w:r w:rsidR="00E23DD5">
        <w:rPr>
          <w:rFonts w:ascii="Arial" w:hAnsi="Arial" w:cs="Arial"/>
          <w:bCs/>
          <w:color w:val="000000"/>
          <w:sz w:val="22"/>
        </w:rPr>
        <w:t xml:space="preserve"> (analogicznie do działu III § 3 Procedury)</w:t>
      </w:r>
      <w:r w:rsidRPr="00D76F72">
        <w:rPr>
          <w:rFonts w:ascii="Arial" w:hAnsi="Arial" w:cs="Arial"/>
          <w:bCs/>
          <w:color w:val="000000"/>
          <w:sz w:val="22"/>
        </w:rPr>
        <w:t xml:space="preserve">. </w:t>
      </w:r>
    </w:p>
    <w:p w14:paraId="1B7957F6" w14:textId="7D2D4CAB" w:rsidR="005026CB" w:rsidRDefault="005026CB" w:rsidP="00AC04B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2"/>
        </w:rPr>
      </w:pPr>
      <w:r w:rsidRPr="00D76F72">
        <w:rPr>
          <w:rFonts w:ascii="Arial" w:hAnsi="Arial" w:cs="Arial"/>
          <w:bCs/>
          <w:color w:val="000000"/>
          <w:sz w:val="22"/>
        </w:rPr>
        <w:t xml:space="preserve">Jeżeli </w:t>
      </w:r>
      <w:r w:rsidR="00E23DD5">
        <w:rPr>
          <w:rFonts w:ascii="Arial" w:hAnsi="Arial" w:cs="Arial"/>
          <w:bCs/>
          <w:color w:val="000000"/>
          <w:sz w:val="22"/>
        </w:rPr>
        <w:t>nośnik jest bezpieczny</w:t>
      </w:r>
      <w:r w:rsidRPr="00D76F72">
        <w:rPr>
          <w:rFonts w:ascii="Arial" w:hAnsi="Arial" w:cs="Arial"/>
          <w:bCs/>
          <w:color w:val="000000"/>
          <w:sz w:val="22"/>
        </w:rPr>
        <w:t>, p</w:t>
      </w:r>
      <w:r w:rsidRPr="00D76F72">
        <w:rPr>
          <w:rFonts w:ascii="Arial" w:eastAsia="Arial" w:hAnsi="Arial" w:cs="Arial"/>
          <w:sz w:val="22"/>
          <w:szCs w:val="22"/>
        </w:rPr>
        <w:t>racownik wydziałowego punktu kancelaryjnego drukuje całą zawartość nośnika</w:t>
      </w:r>
      <w:r>
        <w:rPr>
          <w:rStyle w:val="Odwoanieprzypisudolnego"/>
          <w:rFonts w:ascii="Arial" w:eastAsia="Arial" w:hAnsi="Arial" w:cs="Arial"/>
          <w:sz w:val="22"/>
          <w:szCs w:val="22"/>
        </w:rPr>
        <w:footnoteReference w:id="1"/>
      </w:r>
      <w:r w:rsidRPr="00D76F72">
        <w:rPr>
          <w:rFonts w:ascii="Arial" w:eastAsia="Arial" w:hAnsi="Arial" w:cs="Arial"/>
          <w:sz w:val="22"/>
          <w:szCs w:val="22"/>
        </w:rPr>
        <w:t xml:space="preserve">, którą można wydrukować. Jeżeli nośnik zawiera pliki, których nie można wydrukować lub ich drukowanie nie jest zasadne (zgodnie z punktem 6 niniejszego załącznika), pracownik umieszcza w </w:t>
      </w:r>
      <w:r>
        <w:rPr>
          <w:rFonts w:ascii="Arial" w:eastAsia="Arial" w:hAnsi="Arial" w:cs="Arial"/>
          <w:sz w:val="22"/>
          <w:szCs w:val="22"/>
        </w:rPr>
        <w:t>EZD RP</w:t>
      </w:r>
      <w:r w:rsidRPr="00D76F72">
        <w:rPr>
          <w:rFonts w:ascii="Arial" w:eastAsia="Arial" w:hAnsi="Arial" w:cs="Arial"/>
          <w:sz w:val="22"/>
          <w:szCs w:val="22"/>
        </w:rPr>
        <w:t xml:space="preserve"> informację na ten temat w polu Uwagi.</w:t>
      </w:r>
      <w:r w:rsidRPr="00D76F72">
        <w:rPr>
          <w:rFonts w:ascii="Arial" w:hAnsi="Arial" w:cs="Arial"/>
          <w:bCs/>
          <w:color w:val="000000"/>
          <w:sz w:val="22"/>
        </w:rPr>
        <w:t xml:space="preserve"> W wirtualnym składzie, w folderze SEKRETARIAT pracownik:</w:t>
      </w:r>
    </w:p>
    <w:p w14:paraId="19303DD4" w14:textId="77777777" w:rsidR="005026CB" w:rsidRDefault="005026CB" w:rsidP="00AC04B9">
      <w:pPr>
        <w:pStyle w:val="Akapitzlist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1"/>
        </w:rPr>
      </w:pPr>
      <w:r>
        <w:rPr>
          <w:rFonts w:ascii="Arial" w:hAnsi="Arial" w:cs="Arial"/>
          <w:color w:val="000000"/>
          <w:sz w:val="22"/>
          <w:szCs w:val="21"/>
        </w:rPr>
        <w:t>tworzy folder, którego nazwę stanowi numer RPW przesyłki, z którą dostarczono nośnik,</w:t>
      </w:r>
    </w:p>
    <w:p w14:paraId="6AC0B01A" w14:textId="77777777" w:rsidR="005026CB" w:rsidRPr="00D76F72" w:rsidRDefault="005026CB" w:rsidP="00AC04B9">
      <w:pPr>
        <w:pStyle w:val="Akapitzlist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1"/>
        </w:rPr>
      </w:pPr>
      <w:r w:rsidRPr="00D76F72">
        <w:rPr>
          <w:rFonts w:ascii="Arial" w:hAnsi="Arial" w:cs="Arial"/>
          <w:bCs/>
          <w:color w:val="000000"/>
          <w:sz w:val="22"/>
        </w:rPr>
        <w:t xml:space="preserve">kopiuje do tego folderu zawartość nośnika. </w:t>
      </w:r>
    </w:p>
    <w:p w14:paraId="7D30B739" w14:textId="77777777" w:rsidR="005026CB" w:rsidRDefault="005026CB" w:rsidP="00AC04B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1"/>
        </w:rPr>
      </w:pPr>
      <w:r w:rsidRPr="00D76F72">
        <w:rPr>
          <w:rFonts w:ascii="Arial" w:eastAsia="Arial" w:hAnsi="Arial" w:cs="Arial"/>
          <w:sz w:val="22"/>
          <w:szCs w:val="22"/>
        </w:rPr>
        <w:t>Pracownik wydziałowego punktu kancelaryjnego odpowiedzialny jest za skopiowanie wszystkich danych z nośnika do wirtualnego składu.</w:t>
      </w:r>
    </w:p>
    <w:p w14:paraId="7015EA99" w14:textId="6ABBF13C" w:rsidR="005026CB" w:rsidRPr="00E23DD5" w:rsidRDefault="005026CB" w:rsidP="00AC04B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1"/>
        </w:rPr>
      </w:pPr>
      <w:r w:rsidRPr="00E23DD5">
        <w:rPr>
          <w:rFonts w:ascii="Arial" w:hAnsi="Arial" w:cs="Arial"/>
          <w:bCs/>
          <w:color w:val="000000"/>
          <w:sz w:val="22"/>
        </w:rPr>
        <w:t xml:space="preserve">Jeżeli </w:t>
      </w:r>
      <w:r w:rsidR="00E23DD5" w:rsidRPr="00E23DD5">
        <w:rPr>
          <w:rFonts w:ascii="Arial" w:hAnsi="Arial" w:cs="Arial"/>
          <w:bCs/>
          <w:color w:val="000000"/>
          <w:sz w:val="22"/>
        </w:rPr>
        <w:t>zawartość nośnika nie jest bezpieczna</w:t>
      </w:r>
      <w:r w:rsidRPr="00E23DD5">
        <w:rPr>
          <w:rFonts w:ascii="Arial" w:hAnsi="Arial" w:cs="Arial"/>
          <w:bCs/>
          <w:color w:val="000000"/>
          <w:sz w:val="22"/>
        </w:rPr>
        <w:t>,</w:t>
      </w:r>
      <w:r w:rsidR="00E23DD5" w:rsidRPr="00E23DD5">
        <w:rPr>
          <w:rFonts w:ascii="Arial" w:hAnsi="Arial" w:cs="Arial"/>
          <w:bCs/>
          <w:color w:val="000000"/>
          <w:sz w:val="22"/>
        </w:rPr>
        <w:t xml:space="preserve"> wówczas</w:t>
      </w:r>
      <w:r w:rsidRPr="00E23DD5">
        <w:rPr>
          <w:rFonts w:ascii="Arial" w:hAnsi="Arial" w:cs="Arial"/>
          <w:bCs/>
          <w:color w:val="000000"/>
          <w:sz w:val="22"/>
        </w:rPr>
        <w:t xml:space="preserve"> należy powiadomić pracownika prowadzącego sprawę, który powinien podjąć odpowiednie kroki, żeby zgromadzić komplet dokumentacji. Należy również umieścić odpowiednią informację w systemie obiegu dokumentów oraz w papierowych aktach sprawy, jeżeli sprawa prowadzona jest papierowo.</w:t>
      </w:r>
    </w:p>
    <w:p w14:paraId="13D5E586" w14:textId="16A218BF" w:rsidR="005026CB" w:rsidRDefault="005026CB" w:rsidP="00AC04B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1"/>
        </w:rPr>
      </w:pPr>
      <w:r w:rsidRPr="009234DD">
        <w:rPr>
          <w:rFonts w:ascii="Arial" w:hAnsi="Arial" w:cs="Arial"/>
          <w:bCs/>
          <w:color w:val="000000"/>
          <w:sz w:val="22"/>
        </w:rPr>
        <w:t xml:space="preserve">Po skopiowaniu zawartości nośnik przekazywany jest do składu informatycznych nośników danych. </w:t>
      </w:r>
      <w:r>
        <w:rPr>
          <w:rFonts w:ascii="Arial" w:hAnsi="Arial" w:cs="Arial"/>
          <w:bCs/>
          <w:color w:val="000000"/>
          <w:sz w:val="22"/>
        </w:rPr>
        <w:t xml:space="preserve">W sprawach </w:t>
      </w:r>
      <w:r w:rsidR="00E23DD5">
        <w:rPr>
          <w:rFonts w:ascii="Arial" w:hAnsi="Arial" w:cs="Arial"/>
          <w:bCs/>
          <w:color w:val="000000"/>
          <w:sz w:val="22"/>
        </w:rPr>
        <w:t>prowadzonych tradycyjnie</w:t>
      </w:r>
      <w:r>
        <w:rPr>
          <w:rFonts w:ascii="Arial" w:hAnsi="Arial" w:cs="Arial"/>
          <w:bCs/>
          <w:color w:val="000000"/>
          <w:sz w:val="22"/>
        </w:rPr>
        <w:t xml:space="preserve"> </w:t>
      </w:r>
      <w:r w:rsidR="00E23DD5">
        <w:rPr>
          <w:rFonts w:ascii="Arial" w:hAnsi="Arial" w:cs="Arial"/>
          <w:bCs/>
          <w:color w:val="000000"/>
          <w:sz w:val="22"/>
        </w:rPr>
        <w:t>n</w:t>
      </w:r>
      <w:r w:rsidRPr="009234DD">
        <w:rPr>
          <w:rFonts w:ascii="Arial" w:hAnsi="Arial" w:cs="Arial"/>
          <w:bCs/>
          <w:color w:val="000000"/>
          <w:sz w:val="22"/>
        </w:rPr>
        <w:t xml:space="preserve">a dokumentację papierową należy nanieść informację, </w:t>
      </w:r>
      <w:r>
        <w:rPr>
          <w:rFonts w:ascii="Arial" w:hAnsi="Arial" w:cs="Arial"/>
          <w:bCs/>
          <w:color w:val="000000"/>
          <w:sz w:val="22"/>
        </w:rPr>
        <w:t xml:space="preserve"> </w:t>
      </w:r>
      <w:r w:rsidRPr="009234DD">
        <w:rPr>
          <w:rFonts w:ascii="Arial" w:hAnsi="Arial" w:cs="Arial"/>
          <w:bCs/>
          <w:color w:val="000000"/>
          <w:sz w:val="22"/>
        </w:rPr>
        <w:t xml:space="preserve">że IND włączono do SIND. W </w:t>
      </w:r>
      <w:r>
        <w:rPr>
          <w:rFonts w:ascii="Arial" w:hAnsi="Arial" w:cs="Arial"/>
          <w:bCs/>
          <w:color w:val="000000"/>
          <w:sz w:val="22"/>
        </w:rPr>
        <w:t>EZD RP</w:t>
      </w:r>
      <w:r w:rsidRPr="009234DD">
        <w:rPr>
          <w:rFonts w:ascii="Arial" w:hAnsi="Arial" w:cs="Arial"/>
          <w:bCs/>
          <w:color w:val="000000"/>
          <w:sz w:val="22"/>
        </w:rPr>
        <w:t xml:space="preserve">, w polu „Uwagi” należy uzupełnić informację dotyczącą rozmiaru </w:t>
      </w:r>
      <w:r w:rsidRPr="009234DD">
        <w:rPr>
          <w:rFonts w:ascii="Arial" w:hAnsi="Arial" w:cs="Arial"/>
          <w:sz w:val="22"/>
          <w:szCs w:val="22"/>
        </w:rPr>
        <w:t xml:space="preserve">i ilości plików znajdujących się na IND, </w:t>
      </w:r>
      <w:r w:rsidRPr="009234DD">
        <w:rPr>
          <w:rFonts w:ascii="Arial" w:eastAsia="Arial" w:hAnsi="Arial" w:cs="Arial"/>
          <w:sz w:val="22"/>
          <w:szCs w:val="22"/>
        </w:rPr>
        <w:t>np.: 1 płyta CD całkowity rozmiar</w:t>
      </w:r>
      <w:r>
        <w:rPr>
          <w:rStyle w:val="Odwoanieprzypisudolnego"/>
          <w:rFonts w:ascii="Arial" w:eastAsia="Arial" w:hAnsi="Arial" w:cs="Arial"/>
          <w:sz w:val="22"/>
          <w:szCs w:val="22"/>
        </w:rPr>
        <w:footnoteReference w:id="2"/>
      </w:r>
      <w:r w:rsidRPr="009234DD">
        <w:rPr>
          <w:rFonts w:ascii="Arial" w:eastAsia="Arial" w:hAnsi="Arial" w:cs="Arial"/>
          <w:sz w:val="22"/>
          <w:szCs w:val="22"/>
        </w:rPr>
        <w:t xml:space="preserve"> 128 KB zawartość 3 pliki.</w:t>
      </w:r>
    </w:p>
    <w:p w14:paraId="0FD2F590" w14:textId="77777777" w:rsidR="005026CB" w:rsidRDefault="005026CB" w:rsidP="00AC04B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1"/>
        </w:rPr>
      </w:pPr>
      <w:r w:rsidRPr="009234DD">
        <w:rPr>
          <w:rFonts w:ascii="Arial" w:eastAsia="Arial" w:hAnsi="Arial" w:cs="Arial"/>
          <w:sz w:val="22"/>
          <w:szCs w:val="22"/>
        </w:rPr>
        <w:t xml:space="preserve">Osoba obsługująca skład jest odpowiedzialna za jego prawidłowe prowadzenie oraz kompletność. W tym celu prowadzi wykaz zgromadzonych nośników (ewidencję składu informatycznych nośników danych, stanowiącą </w:t>
      </w:r>
      <w:r w:rsidRPr="00E47C40">
        <w:rPr>
          <w:rFonts w:ascii="Arial" w:eastAsia="Arial" w:hAnsi="Arial" w:cs="Arial"/>
          <w:sz w:val="22"/>
          <w:szCs w:val="22"/>
        </w:rPr>
        <w:t xml:space="preserve">wzór nr </w:t>
      </w:r>
      <w:r>
        <w:rPr>
          <w:rFonts w:ascii="Arial" w:eastAsia="Arial" w:hAnsi="Arial" w:cs="Arial"/>
          <w:sz w:val="22"/>
          <w:szCs w:val="22"/>
        </w:rPr>
        <w:t>3</w:t>
      </w:r>
      <w:r w:rsidRPr="009234DD">
        <w:rPr>
          <w:rFonts w:ascii="Arial" w:eastAsia="Arial" w:hAnsi="Arial" w:cs="Arial"/>
          <w:sz w:val="22"/>
          <w:szCs w:val="22"/>
        </w:rPr>
        <w:t>).</w:t>
      </w:r>
    </w:p>
    <w:p w14:paraId="2B234B6A" w14:textId="77777777" w:rsidR="005026CB" w:rsidRDefault="005026CB" w:rsidP="00AC04B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1"/>
        </w:rPr>
      </w:pPr>
      <w:r w:rsidRPr="009234DD">
        <w:rPr>
          <w:rFonts w:ascii="Arial" w:eastAsia="Arial" w:hAnsi="Arial" w:cs="Arial"/>
          <w:sz w:val="22"/>
          <w:szCs w:val="22"/>
        </w:rPr>
        <w:t>W razie potrzeby, na wniosek komórki organizacyjnej, będącej właścicielem folderu, CUW udostępnia folder pracownikowi innej komórki.</w:t>
      </w:r>
    </w:p>
    <w:p w14:paraId="0410DA88" w14:textId="77777777" w:rsidR="005026CB" w:rsidRDefault="005026CB" w:rsidP="00AC04B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1"/>
        </w:rPr>
      </w:pPr>
      <w:r w:rsidRPr="009234DD">
        <w:rPr>
          <w:rFonts w:ascii="Arial" w:hAnsi="Arial" w:cs="Arial"/>
          <w:sz w:val="22"/>
          <w:szCs w:val="22"/>
        </w:rPr>
        <w:t>Informatyczne nośniki danych można wypożyczyć ze składów jeśli jest to konieczne do realizacji sprawy.</w:t>
      </w:r>
    </w:p>
    <w:p w14:paraId="159C4FA7" w14:textId="3B317DE4" w:rsidR="005026CB" w:rsidRPr="00E47C40" w:rsidRDefault="005026CB" w:rsidP="00AC04B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1"/>
        </w:rPr>
      </w:pPr>
      <w:r w:rsidRPr="009234DD">
        <w:rPr>
          <w:rFonts w:ascii="Arial" w:hAnsi="Arial" w:cs="Arial"/>
          <w:sz w:val="22"/>
          <w:szCs w:val="22"/>
        </w:rPr>
        <w:t xml:space="preserve">W przypadku wypożyczenia IND ze składu, pracownik odpowiedzialny za SIND musi udokumentować ten fakt poprzez włożenie w miejsce wypożyczonego nośnika karty </w:t>
      </w:r>
      <w:r w:rsidRPr="009234DD">
        <w:rPr>
          <w:rFonts w:ascii="Arial" w:hAnsi="Arial" w:cs="Arial"/>
          <w:sz w:val="22"/>
          <w:szCs w:val="22"/>
        </w:rPr>
        <w:lastRenderedPageBreak/>
        <w:t>zastępczej</w:t>
      </w:r>
      <w:r>
        <w:rPr>
          <w:rFonts w:ascii="Arial" w:hAnsi="Arial" w:cs="Arial"/>
          <w:sz w:val="22"/>
          <w:szCs w:val="22"/>
        </w:rPr>
        <w:t>. Jeżeli IND ma być wypożyczony do innej komórki organizacyjnej urzędu, wówczas na karcie zastępczej kierownicy obu komórek składają podpisy. Karta zastępcza stanowi</w:t>
      </w:r>
      <w:r w:rsidR="00AC04B9">
        <w:rPr>
          <w:rFonts w:ascii="Arial" w:hAnsi="Arial" w:cs="Arial"/>
          <w:sz w:val="22"/>
          <w:szCs w:val="22"/>
        </w:rPr>
        <w:t xml:space="preserve"> </w:t>
      </w:r>
      <w:r w:rsidRPr="00E47C40">
        <w:rPr>
          <w:rFonts w:ascii="Arial" w:hAnsi="Arial" w:cs="Arial"/>
          <w:sz w:val="22"/>
          <w:szCs w:val="22"/>
        </w:rPr>
        <w:t xml:space="preserve">wzór nr </w:t>
      </w:r>
      <w:r>
        <w:rPr>
          <w:rFonts w:ascii="Arial" w:hAnsi="Arial" w:cs="Arial"/>
          <w:sz w:val="22"/>
          <w:szCs w:val="22"/>
        </w:rPr>
        <w:t>4</w:t>
      </w:r>
      <w:r w:rsidRPr="00E47C40">
        <w:rPr>
          <w:rFonts w:ascii="Arial" w:hAnsi="Arial" w:cs="Arial"/>
          <w:sz w:val="22"/>
          <w:szCs w:val="22"/>
        </w:rPr>
        <w:t xml:space="preserve">. </w:t>
      </w:r>
    </w:p>
    <w:p w14:paraId="28A86EA5" w14:textId="77777777" w:rsidR="005026CB" w:rsidRDefault="005026CB" w:rsidP="00AC04B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1"/>
        </w:rPr>
      </w:pPr>
      <w:r w:rsidRPr="009234DD">
        <w:rPr>
          <w:rFonts w:ascii="Arial" w:hAnsi="Arial" w:cs="Arial"/>
          <w:sz w:val="22"/>
          <w:szCs w:val="22"/>
        </w:rPr>
        <w:t xml:space="preserve">Za przesyłkę wypożyczoną ze składu odpowiada pracownik, który ją wypożyczył. Jednocześnie pracownik odpowiedzialny za skład umieszcza w </w:t>
      </w:r>
      <w:r>
        <w:rPr>
          <w:rFonts w:ascii="Arial" w:hAnsi="Arial" w:cs="Arial"/>
          <w:sz w:val="22"/>
          <w:szCs w:val="22"/>
        </w:rPr>
        <w:t>ewidencji</w:t>
      </w:r>
      <w:r w:rsidRPr="009234DD">
        <w:rPr>
          <w:rFonts w:ascii="Arial" w:hAnsi="Arial" w:cs="Arial"/>
          <w:sz w:val="22"/>
          <w:szCs w:val="22"/>
        </w:rPr>
        <w:t xml:space="preserve"> informację na temat wypożyczenia. Jeżeli w </w:t>
      </w:r>
      <w:r w:rsidRPr="00EF16C5">
        <w:rPr>
          <w:rFonts w:ascii="Arial" w:hAnsi="Arial" w:cs="Arial"/>
          <w:sz w:val="22"/>
          <w:szCs w:val="22"/>
        </w:rPr>
        <w:t>ewidencji nośników</w:t>
      </w:r>
      <w:r w:rsidRPr="009234DD">
        <w:rPr>
          <w:rFonts w:ascii="Arial" w:hAnsi="Arial" w:cs="Arial"/>
          <w:sz w:val="22"/>
          <w:szCs w:val="22"/>
        </w:rPr>
        <w:t xml:space="preserve"> brak informacji na temat wypożyczenia, to pracownik wydziałowego punktu kancelaryjnego odpowiada za brak nośnika w składzie.</w:t>
      </w:r>
    </w:p>
    <w:p w14:paraId="60A97386" w14:textId="77777777" w:rsidR="005026CB" w:rsidRDefault="005026CB" w:rsidP="00AC04B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1"/>
        </w:rPr>
      </w:pPr>
      <w:r w:rsidRPr="009234DD">
        <w:rPr>
          <w:rFonts w:ascii="Arial" w:hAnsi="Arial" w:cs="Arial"/>
          <w:sz w:val="22"/>
          <w:szCs w:val="22"/>
        </w:rPr>
        <w:t>Po wykorzystaniu, nośnik musi zostać zwrócony do składu, z którego został wypożyczony.</w:t>
      </w:r>
    </w:p>
    <w:p w14:paraId="5FC1D5BC" w14:textId="77777777" w:rsidR="005026CB" w:rsidRPr="00C77C47" w:rsidRDefault="005026CB" w:rsidP="00AC04B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1"/>
        </w:rPr>
      </w:pPr>
      <w:r w:rsidRPr="009234DD">
        <w:rPr>
          <w:rFonts w:ascii="Arial" w:hAnsi="Arial" w:cs="Arial"/>
          <w:sz w:val="22"/>
          <w:szCs w:val="22"/>
        </w:rPr>
        <w:t xml:space="preserve">Przekazanie nośników ze składu do Archiwum Zakładowego możliwe jest </w:t>
      </w:r>
      <w:r>
        <w:rPr>
          <w:rFonts w:ascii="Arial" w:hAnsi="Arial" w:cs="Arial"/>
          <w:sz w:val="22"/>
          <w:szCs w:val="22"/>
        </w:rPr>
        <w:br/>
      </w:r>
      <w:r w:rsidRPr="009234DD">
        <w:rPr>
          <w:rFonts w:ascii="Arial" w:hAnsi="Arial" w:cs="Arial"/>
          <w:sz w:val="22"/>
          <w:szCs w:val="22"/>
        </w:rPr>
        <w:t>po zwróceniu wszystkich wypożyczonych nośników z danego składu.</w:t>
      </w:r>
    </w:p>
    <w:p w14:paraId="2A318961" w14:textId="77777777" w:rsidR="005026CB" w:rsidRPr="00002564" w:rsidRDefault="005026CB" w:rsidP="00AC04B9">
      <w:pPr>
        <w:pStyle w:val="Akapitzlist"/>
        <w:tabs>
          <w:tab w:val="left" w:pos="720"/>
        </w:tabs>
        <w:spacing w:line="276" w:lineRule="auto"/>
        <w:ind w:left="643"/>
        <w:jc w:val="both"/>
        <w:rPr>
          <w:rFonts w:ascii="Arial" w:hAnsi="Arial" w:cs="Arial"/>
          <w:color w:val="000000"/>
        </w:rPr>
      </w:pPr>
    </w:p>
    <w:p w14:paraId="49702049" w14:textId="77777777" w:rsidR="005026CB" w:rsidRDefault="005026CB" w:rsidP="00AC04B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</w:rPr>
      </w:pPr>
      <w:r w:rsidRPr="00EB3D03">
        <w:rPr>
          <w:rFonts w:ascii="Arial" w:hAnsi="Arial" w:cs="Arial"/>
          <w:b/>
          <w:bCs/>
          <w:color w:val="000000"/>
          <w:sz w:val="22"/>
        </w:rPr>
        <w:t xml:space="preserve">Zasady postępowania z IND </w:t>
      </w:r>
      <w:r>
        <w:rPr>
          <w:rFonts w:ascii="Arial" w:hAnsi="Arial" w:cs="Arial"/>
          <w:b/>
          <w:bCs/>
          <w:color w:val="000000"/>
          <w:sz w:val="22"/>
        </w:rPr>
        <w:t>na stanowisku merytorycznym</w:t>
      </w:r>
    </w:p>
    <w:p w14:paraId="6D936663" w14:textId="77777777" w:rsidR="005026CB" w:rsidRPr="00002564" w:rsidRDefault="005026CB" w:rsidP="00AC04B9">
      <w:pPr>
        <w:pStyle w:val="Akapitzlist"/>
        <w:tabs>
          <w:tab w:val="left" w:pos="720"/>
        </w:tabs>
        <w:spacing w:line="276" w:lineRule="auto"/>
        <w:ind w:left="284"/>
        <w:jc w:val="both"/>
        <w:rPr>
          <w:rFonts w:ascii="Arial" w:hAnsi="Arial" w:cs="Arial"/>
          <w:color w:val="000000"/>
        </w:rPr>
      </w:pPr>
    </w:p>
    <w:p w14:paraId="4ACBC3F3" w14:textId="71416924" w:rsidR="005026CB" w:rsidRPr="00304893" w:rsidRDefault="005026CB" w:rsidP="00AC04B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1"/>
        </w:rPr>
      </w:pPr>
      <w:r w:rsidRPr="00D76F72">
        <w:rPr>
          <w:rFonts w:ascii="Arial" w:eastAsia="Arial" w:hAnsi="Arial" w:cs="Arial"/>
          <w:sz w:val="22"/>
          <w:szCs w:val="22"/>
        </w:rPr>
        <w:t xml:space="preserve">Po otrzymaniu przesyłki zawierającej IND w </w:t>
      </w:r>
      <w:r>
        <w:rPr>
          <w:rFonts w:ascii="Arial" w:eastAsia="Arial" w:hAnsi="Arial" w:cs="Arial"/>
          <w:sz w:val="22"/>
          <w:szCs w:val="22"/>
        </w:rPr>
        <w:t>EZD RP</w:t>
      </w:r>
      <w:r w:rsidRPr="00D76F72">
        <w:rPr>
          <w:rFonts w:ascii="Arial" w:eastAsia="Arial" w:hAnsi="Arial" w:cs="Arial"/>
          <w:sz w:val="22"/>
          <w:szCs w:val="22"/>
        </w:rPr>
        <w:t xml:space="preserve">, pracownik zakłada sprawę lub podłącza </w:t>
      </w:r>
      <w:r w:rsidR="00002564">
        <w:rPr>
          <w:rFonts w:ascii="Arial" w:eastAsia="Arial" w:hAnsi="Arial" w:cs="Arial"/>
          <w:sz w:val="22"/>
          <w:szCs w:val="22"/>
        </w:rPr>
        <w:t>przesyłkę</w:t>
      </w:r>
      <w:r w:rsidRPr="00D76F72">
        <w:rPr>
          <w:rFonts w:ascii="Arial" w:eastAsia="Arial" w:hAnsi="Arial" w:cs="Arial"/>
          <w:sz w:val="22"/>
          <w:szCs w:val="22"/>
        </w:rPr>
        <w:t xml:space="preserve"> do już istniejącej sprawy. W wirtualnym składzie, w folderze SEKRETARIAT, w odpowiedniej kolejności:</w:t>
      </w:r>
    </w:p>
    <w:p w14:paraId="06290EFB" w14:textId="77777777" w:rsidR="005026CB" w:rsidRDefault="005026CB" w:rsidP="00AC04B9">
      <w:pPr>
        <w:pStyle w:val="Normalny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323CCD">
        <w:rPr>
          <w:rFonts w:ascii="Arial" w:eastAsia="Arial" w:hAnsi="Arial" w:cs="Arial"/>
          <w:sz w:val="22"/>
          <w:szCs w:val="22"/>
        </w:rPr>
        <w:t>wyszukuje utworzony przez pracownika wydziałowego punktu kancelaryjnego</w:t>
      </w:r>
      <w:r>
        <w:rPr>
          <w:rStyle w:val="Odwoanieprzypisudolnego"/>
          <w:rFonts w:ascii="Arial" w:eastAsia="Arial" w:hAnsi="Arial" w:cs="Arial"/>
          <w:sz w:val="22"/>
          <w:szCs w:val="22"/>
        </w:rPr>
        <w:footnoteReference w:id="3"/>
      </w:r>
      <w:r w:rsidRPr="00323CCD">
        <w:rPr>
          <w:rFonts w:ascii="Arial" w:eastAsia="Arial" w:hAnsi="Arial" w:cs="Arial"/>
          <w:sz w:val="22"/>
          <w:szCs w:val="22"/>
        </w:rPr>
        <w:t xml:space="preserve"> folder z właściwym numerem </w:t>
      </w:r>
      <w:r>
        <w:rPr>
          <w:rFonts w:ascii="Arial" w:eastAsia="Arial" w:hAnsi="Arial" w:cs="Arial"/>
          <w:sz w:val="22"/>
          <w:szCs w:val="22"/>
        </w:rPr>
        <w:t>RPW</w:t>
      </w:r>
      <w:r w:rsidRPr="00323CCD">
        <w:rPr>
          <w:rFonts w:ascii="Arial" w:eastAsia="Arial" w:hAnsi="Arial" w:cs="Arial"/>
          <w:sz w:val="22"/>
          <w:szCs w:val="22"/>
        </w:rPr>
        <w:t xml:space="preserve"> i zmienia jego nazwę poprzez dodanie znaku sprawy przed numerem </w:t>
      </w:r>
      <w:r>
        <w:rPr>
          <w:rFonts w:ascii="Arial" w:eastAsia="Arial" w:hAnsi="Arial" w:cs="Arial"/>
          <w:sz w:val="22"/>
          <w:szCs w:val="22"/>
        </w:rPr>
        <w:t>RPW</w:t>
      </w:r>
      <w:r w:rsidRPr="00323CCD">
        <w:rPr>
          <w:rFonts w:ascii="Arial" w:eastAsia="Arial" w:hAnsi="Arial" w:cs="Arial"/>
          <w:sz w:val="22"/>
          <w:szCs w:val="22"/>
        </w:rPr>
        <w:t xml:space="preserve">. Oba człony nazwy rozdziela podkreślnik </w:t>
      </w:r>
      <w:r>
        <w:rPr>
          <w:rFonts w:ascii="Arial" w:eastAsia="Arial" w:hAnsi="Arial" w:cs="Arial"/>
          <w:sz w:val="22"/>
          <w:szCs w:val="22"/>
        </w:rPr>
        <w:br/>
      </w:r>
      <w:r w:rsidRPr="00323CCD">
        <w:rPr>
          <w:rFonts w:ascii="Arial" w:eastAsia="Arial" w:hAnsi="Arial" w:cs="Arial"/>
          <w:sz w:val="22"/>
          <w:szCs w:val="22"/>
        </w:rPr>
        <w:t>(np. DUA.1610.7.202</w:t>
      </w:r>
      <w:r>
        <w:rPr>
          <w:rFonts w:ascii="Arial" w:eastAsia="Arial" w:hAnsi="Arial" w:cs="Arial"/>
          <w:sz w:val="22"/>
          <w:szCs w:val="22"/>
        </w:rPr>
        <w:t>6</w:t>
      </w:r>
      <w:r w:rsidRPr="00323CCD">
        <w:rPr>
          <w:rFonts w:ascii="Arial" w:eastAsia="Arial" w:hAnsi="Arial" w:cs="Arial"/>
          <w:sz w:val="22"/>
          <w:szCs w:val="22"/>
        </w:rPr>
        <w:t>_</w:t>
      </w:r>
      <w:r>
        <w:rPr>
          <w:rFonts w:ascii="Arial" w:eastAsia="Arial" w:hAnsi="Arial" w:cs="Arial"/>
          <w:sz w:val="22"/>
          <w:szCs w:val="22"/>
        </w:rPr>
        <w:t>RPW</w:t>
      </w:r>
      <w:r w:rsidRPr="00323CCD">
        <w:rPr>
          <w:rFonts w:ascii="Arial" w:eastAsia="Arial" w:hAnsi="Arial" w:cs="Arial"/>
          <w:sz w:val="22"/>
          <w:szCs w:val="22"/>
        </w:rPr>
        <w:t>.</w:t>
      </w:r>
      <w:r w:rsidRPr="00323CCD">
        <w:rPr>
          <w:rFonts w:ascii="Arial" w:hAnsi="Arial" w:cs="Arial"/>
          <w:bCs/>
          <w:color w:val="000000"/>
          <w:sz w:val="22"/>
        </w:rPr>
        <w:t>756.202</w:t>
      </w:r>
      <w:r>
        <w:rPr>
          <w:rFonts w:ascii="Arial" w:hAnsi="Arial" w:cs="Arial"/>
          <w:bCs/>
          <w:color w:val="000000"/>
          <w:sz w:val="22"/>
        </w:rPr>
        <w:t>6</w:t>
      </w:r>
      <w:r w:rsidRPr="00323CCD">
        <w:rPr>
          <w:rFonts w:ascii="Arial" w:hAnsi="Arial" w:cs="Arial"/>
          <w:bCs/>
          <w:color w:val="000000"/>
          <w:sz w:val="22"/>
        </w:rPr>
        <w:t>.2</w:t>
      </w:r>
      <w:r w:rsidRPr="00323CCD">
        <w:rPr>
          <w:rFonts w:ascii="Arial" w:eastAsia="Arial" w:hAnsi="Arial" w:cs="Arial"/>
          <w:sz w:val="22"/>
          <w:szCs w:val="22"/>
        </w:rPr>
        <w:t>).</w:t>
      </w:r>
    </w:p>
    <w:p w14:paraId="70307485" w14:textId="77777777" w:rsidR="005026CB" w:rsidRDefault="005026CB" w:rsidP="00AC04B9">
      <w:pPr>
        <w:pStyle w:val="Normalny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76F72">
        <w:rPr>
          <w:rFonts w:ascii="Arial" w:eastAsia="Arial" w:hAnsi="Arial" w:cs="Arial"/>
          <w:sz w:val="22"/>
          <w:szCs w:val="22"/>
        </w:rPr>
        <w:t xml:space="preserve">zmienia nazwę poszczególnych plików w folderze tak, żeby wskazywała </w:t>
      </w:r>
      <w:r>
        <w:rPr>
          <w:rFonts w:ascii="Arial" w:eastAsia="Arial" w:hAnsi="Arial" w:cs="Arial"/>
          <w:sz w:val="22"/>
          <w:szCs w:val="22"/>
        </w:rPr>
        <w:br/>
        <w:t xml:space="preserve">ona </w:t>
      </w:r>
      <w:r w:rsidRPr="00D76F72">
        <w:rPr>
          <w:rFonts w:ascii="Arial" w:eastAsia="Arial" w:hAnsi="Arial" w:cs="Arial"/>
          <w:sz w:val="22"/>
          <w:szCs w:val="22"/>
        </w:rPr>
        <w:t>na zawartość danego pliku (</w:t>
      </w:r>
      <w:r w:rsidRPr="00D76F72">
        <w:rPr>
          <w:rFonts w:ascii="Arial" w:eastAsia="Arial" w:hAnsi="Arial" w:cs="Arial"/>
          <w:b/>
          <w:sz w:val="22"/>
          <w:szCs w:val="22"/>
        </w:rPr>
        <w:t>nazwa pliku musi być konkretna</w:t>
      </w:r>
      <w:r w:rsidRPr="00D76F72">
        <w:rPr>
          <w:rFonts w:ascii="Arial" w:eastAsia="Arial" w:hAnsi="Arial" w:cs="Arial"/>
          <w:sz w:val="22"/>
          <w:szCs w:val="22"/>
        </w:rPr>
        <w:t xml:space="preserve">: </w:t>
      </w:r>
    </w:p>
    <w:p w14:paraId="0DF2FB25" w14:textId="77777777" w:rsidR="005026CB" w:rsidRPr="00697CA9" w:rsidRDefault="005026CB" w:rsidP="00AC04B9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363"/>
        <w:rPr>
          <w:rFonts w:ascii="Arial" w:eastAsia="Arial" w:hAnsi="Arial" w:cs="Arial"/>
          <w:sz w:val="22"/>
          <w:szCs w:val="22"/>
        </w:rPr>
      </w:pPr>
      <w:r w:rsidRPr="00697CA9">
        <w:rPr>
          <w:rFonts w:ascii="Arial" w:eastAsia="Arial" w:hAnsi="Arial" w:cs="Arial"/>
          <w:sz w:val="22"/>
          <w:szCs w:val="22"/>
        </w:rPr>
        <w:t>„DUA.1610.7.202</w:t>
      </w:r>
      <w:r>
        <w:rPr>
          <w:rFonts w:ascii="Arial" w:eastAsia="Arial" w:hAnsi="Arial" w:cs="Arial"/>
          <w:sz w:val="22"/>
          <w:szCs w:val="22"/>
        </w:rPr>
        <w:t>6</w:t>
      </w:r>
      <w:r w:rsidRPr="00697CA9">
        <w:rPr>
          <w:rFonts w:ascii="Arial" w:eastAsia="Arial" w:hAnsi="Arial" w:cs="Arial"/>
          <w:sz w:val="22"/>
          <w:szCs w:val="22"/>
        </w:rPr>
        <w:t>_</w:t>
      </w:r>
      <w:r>
        <w:rPr>
          <w:rFonts w:ascii="Arial" w:eastAsia="Arial" w:hAnsi="Arial" w:cs="Arial"/>
          <w:sz w:val="22"/>
          <w:szCs w:val="22"/>
        </w:rPr>
        <w:t>RPW</w:t>
      </w:r>
      <w:r w:rsidRPr="00697CA9">
        <w:rPr>
          <w:rFonts w:ascii="Arial" w:eastAsia="Arial" w:hAnsi="Arial" w:cs="Arial"/>
          <w:sz w:val="22"/>
          <w:szCs w:val="22"/>
        </w:rPr>
        <w:t>.</w:t>
      </w:r>
      <w:r w:rsidRPr="00697CA9">
        <w:rPr>
          <w:rFonts w:ascii="Arial" w:hAnsi="Arial" w:cs="Arial"/>
          <w:bCs/>
          <w:sz w:val="22"/>
        </w:rPr>
        <w:t>756.202</w:t>
      </w:r>
      <w:r>
        <w:rPr>
          <w:rFonts w:ascii="Arial" w:hAnsi="Arial" w:cs="Arial"/>
          <w:bCs/>
          <w:sz w:val="22"/>
        </w:rPr>
        <w:t>6</w:t>
      </w:r>
      <w:r w:rsidRPr="00697CA9">
        <w:rPr>
          <w:rFonts w:ascii="Arial" w:hAnsi="Arial" w:cs="Arial"/>
          <w:bCs/>
          <w:sz w:val="22"/>
        </w:rPr>
        <w:t xml:space="preserve">.2 </w:t>
      </w:r>
      <w:r w:rsidRPr="00697CA9">
        <w:rPr>
          <w:rFonts w:ascii="Arial" w:eastAsia="Arial" w:hAnsi="Arial" w:cs="Arial"/>
          <w:sz w:val="22"/>
          <w:szCs w:val="22"/>
        </w:rPr>
        <w:t>mapa Tychów”, „DUA.1610.7.202</w:t>
      </w:r>
      <w:r>
        <w:rPr>
          <w:rFonts w:ascii="Arial" w:eastAsia="Arial" w:hAnsi="Arial" w:cs="Arial"/>
          <w:sz w:val="22"/>
          <w:szCs w:val="22"/>
        </w:rPr>
        <w:t>6</w:t>
      </w:r>
      <w:r w:rsidRPr="00697CA9">
        <w:rPr>
          <w:rFonts w:ascii="Arial" w:eastAsia="Arial" w:hAnsi="Arial" w:cs="Arial"/>
          <w:sz w:val="22"/>
          <w:szCs w:val="22"/>
        </w:rPr>
        <w:t>_</w:t>
      </w:r>
      <w:r>
        <w:rPr>
          <w:rFonts w:ascii="Arial" w:eastAsia="Arial" w:hAnsi="Arial" w:cs="Arial"/>
          <w:sz w:val="22"/>
          <w:szCs w:val="22"/>
        </w:rPr>
        <w:t>RPW</w:t>
      </w:r>
      <w:r w:rsidRPr="00697CA9">
        <w:rPr>
          <w:rFonts w:ascii="Arial" w:eastAsia="Arial" w:hAnsi="Arial" w:cs="Arial"/>
          <w:sz w:val="22"/>
          <w:szCs w:val="22"/>
        </w:rPr>
        <w:t>.</w:t>
      </w:r>
      <w:r w:rsidRPr="00697CA9">
        <w:rPr>
          <w:rFonts w:ascii="Arial" w:hAnsi="Arial" w:cs="Arial"/>
          <w:bCs/>
          <w:sz w:val="22"/>
        </w:rPr>
        <w:t>756.202</w:t>
      </w:r>
      <w:r>
        <w:rPr>
          <w:rFonts w:ascii="Arial" w:hAnsi="Arial" w:cs="Arial"/>
          <w:bCs/>
          <w:sz w:val="22"/>
        </w:rPr>
        <w:t>6</w:t>
      </w:r>
      <w:r w:rsidRPr="00697CA9">
        <w:rPr>
          <w:rFonts w:ascii="Arial" w:hAnsi="Arial" w:cs="Arial"/>
          <w:bCs/>
          <w:sz w:val="22"/>
        </w:rPr>
        <w:t xml:space="preserve">.2 </w:t>
      </w:r>
      <w:r w:rsidRPr="00697CA9">
        <w:rPr>
          <w:rFonts w:ascii="Arial" w:eastAsia="Arial" w:hAnsi="Arial" w:cs="Arial"/>
          <w:sz w:val="22"/>
          <w:szCs w:val="22"/>
        </w:rPr>
        <w:t>zdjęcie mostu”</w:t>
      </w:r>
      <w:r w:rsidRPr="00697CA9">
        <w:rPr>
          <w:rFonts w:ascii="Arial" w:hAnsi="Arial" w:cs="Arial"/>
          <w:bCs/>
          <w:sz w:val="22"/>
        </w:rPr>
        <w:t>, „</w:t>
      </w:r>
      <w:r w:rsidRPr="00697CA9">
        <w:rPr>
          <w:rFonts w:ascii="Arial" w:eastAsia="Arial" w:hAnsi="Arial" w:cs="Arial"/>
          <w:sz w:val="22"/>
          <w:szCs w:val="22"/>
        </w:rPr>
        <w:t>DUA.1610.7.202</w:t>
      </w:r>
      <w:r>
        <w:rPr>
          <w:rFonts w:ascii="Arial" w:eastAsia="Arial" w:hAnsi="Arial" w:cs="Arial"/>
          <w:sz w:val="22"/>
          <w:szCs w:val="22"/>
        </w:rPr>
        <w:t>6</w:t>
      </w:r>
      <w:r w:rsidRPr="00697CA9">
        <w:rPr>
          <w:rFonts w:ascii="Arial" w:eastAsia="Arial" w:hAnsi="Arial" w:cs="Arial"/>
          <w:sz w:val="22"/>
          <w:szCs w:val="22"/>
        </w:rPr>
        <w:t>_</w:t>
      </w:r>
      <w:r>
        <w:rPr>
          <w:rFonts w:ascii="Arial" w:eastAsia="Arial" w:hAnsi="Arial" w:cs="Arial"/>
          <w:sz w:val="22"/>
          <w:szCs w:val="22"/>
        </w:rPr>
        <w:t>RPW</w:t>
      </w:r>
      <w:r w:rsidRPr="00697CA9">
        <w:rPr>
          <w:rFonts w:ascii="Arial" w:eastAsia="Arial" w:hAnsi="Arial" w:cs="Arial"/>
          <w:sz w:val="22"/>
          <w:szCs w:val="22"/>
        </w:rPr>
        <w:t>.</w:t>
      </w:r>
      <w:r w:rsidRPr="00697CA9">
        <w:rPr>
          <w:rFonts w:ascii="Arial" w:hAnsi="Arial" w:cs="Arial"/>
          <w:bCs/>
          <w:sz w:val="22"/>
        </w:rPr>
        <w:t>756.202</w:t>
      </w:r>
      <w:r>
        <w:rPr>
          <w:rFonts w:ascii="Arial" w:hAnsi="Arial" w:cs="Arial"/>
          <w:bCs/>
          <w:sz w:val="22"/>
        </w:rPr>
        <w:t>6</w:t>
      </w:r>
      <w:r w:rsidRPr="00697CA9">
        <w:rPr>
          <w:rFonts w:ascii="Arial" w:hAnsi="Arial" w:cs="Arial"/>
          <w:bCs/>
          <w:sz w:val="22"/>
        </w:rPr>
        <w:t xml:space="preserve">.2 </w:t>
      </w:r>
      <w:r w:rsidRPr="00697CA9">
        <w:rPr>
          <w:rFonts w:ascii="Arial" w:eastAsia="Arial" w:hAnsi="Arial" w:cs="Arial"/>
          <w:sz w:val="22"/>
          <w:szCs w:val="22"/>
        </w:rPr>
        <w:t xml:space="preserve">prezentacja szkolenia”,  </w:t>
      </w:r>
    </w:p>
    <w:p w14:paraId="3D99726A" w14:textId="77777777" w:rsidR="005026CB" w:rsidRDefault="005026CB" w:rsidP="00AC04B9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363"/>
        <w:jc w:val="both"/>
        <w:rPr>
          <w:rFonts w:ascii="Arial" w:eastAsia="Arial" w:hAnsi="Arial" w:cs="Arial"/>
          <w:sz w:val="22"/>
          <w:szCs w:val="22"/>
        </w:rPr>
      </w:pPr>
      <w:r w:rsidRPr="004E761C">
        <w:rPr>
          <w:rFonts w:ascii="Arial" w:eastAsia="Arial" w:hAnsi="Arial" w:cs="Arial"/>
          <w:b/>
          <w:sz w:val="22"/>
          <w:szCs w:val="22"/>
        </w:rPr>
        <w:t>nie może to być nazwa</w:t>
      </w:r>
      <w:r>
        <w:rPr>
          <w:rFonts w:ascii="Arial" w:eastAsia="Arial" w:hAnsi="Arial" w:cs="Arial"/>
          <w:b/>
          <w:sz w:val="22"/>
          <w:szCs w:val="22"/>
        </w:rPr>
        <w:t xml:space="preserve"> typu</w:t>
      </w:r>
      <w:r>
        <w:rPr>
          <w:rFonts w:ascii="Arial" w:eastAsia="Arial" w:hAnsi="Arial" w:cs="Arial"/>
          <w:sz w:val="22"/>
          <w:szCs w:val="22"/>
        </w:rPr>
        <w:t>: skan012345678, czy DC876543210),</w:t>
      </w:r>
    </w:p>
    <w:p w14:paraId="42C71A49" w14:textId="77777777" w:rsidR="005026CB" w:rsidRDefault="005026CB" w:rsidP="00AC04B9">
      <w:pPr>
        <w:pStyle w:val="Normalny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76F72">
        <w:rPr>
          <w:rFonts w:ascii="Arial" w:eastAsia="Arial" w:hAnsi="Arial" w:cs="Arial"/>
          <w:sz w:val="22"/>
          <w:szCs w:val="22"/>
        </w:rPr>
        <w:t xml:space="preserve">tworzy nowy folder, który opisuje znakiem sprawy i przenosi do niego folder, </w:t>
      </w:r>
      <w:r>
        <w:rPr>
          <w:rFonts w:ascii="Arial" w:eastAsia="Arial" w:hAnsi="Arial" w:cs="Arial"/>
          <w:sz w:val="22"/>
          <w:szCs w:val="22"/>
        </w:rPr>
        <w:br/>
      </w:r>
      <w:r w:rsidRPr="00D76F72">
        <w:rPr>
          <w:rFonts w:ascii="Arial" w:eastAsia="Arial" w:hAnsi="Arial" w:cs="Arial"/>
          <w:sz w:val="22"/>
          <w:szCs w:val="22"/>
        </w:rPr>
        <w:t>o którym mowa w pod</w:t>
      </w:r>
      <w:r>
        <w:rPr>
          <w:rFonts w:ascii="Arial" w:eastAsia="Arial" w:hAnsi="Arial" w:cs="Arial"/>
          <w:sz w:val="22"/>
          <w:szCs w:val="22"/>
        </w:rPr>
        <w:t>punkcie a)</w:t>
      </w:r>
      <w:r>
        <w:rPr>
          <w:rStyle w:val="Odwoanieprzypisudolnego"/>
          <w:rFonts w:ascii="Arial" w:eastAsia="Arial" w:hAnsi="Arial" w:cs="Arial"/>
          <w:sz w:val="22"/>
          <w:szCs w:val="22"/>
        </w:rPr>
        <w:footnoteReference w:id="4"/>
      </w:r>
      <w:r w:rsidRPr="00D76F72">
        <w:rPr>
          <w:rFonts w:ascii="Arial" w:eastAsia="Arial" w:hAnsi="Arial" w:cs="Arial"/>
          <w:sz w:val="22"/>
          <w:szCs w:val="22"/>
        </w:rPr>
        <w:t xml:space="preserve">, </w:t>
      </w:r>
    </w:p>
    <w:p w14:paraId="6B482AD3" w14:textId="77777777" w:rsidR="005026CB" w:rsidRPr="00D76F72" w:rsidRDefault="005026CB" w:rsidP="00AC04B9">
      <w:pPr>
        <w:pStyle w:val="Normalny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76F72">
        <w:rPr>
          <w:rFonts w:ascii="Arial" w:eastAsia="Arial" w:hAnsi="Arial" w:cs="Arial"/>
          <w:sz w:val="22"/>
          <w:szCs w:val="22"/>
        </w:rPr>
        <w:t xml:space="preserve">folder, którego nazwę stanowi znak sprawy przenosi z folderu SEKRETARIAT do folderu </w:t>
      </w:r>
      <w:r>
        <w:rPr>
          <w:rFonts w:ascii="Arial" w:eastAsia="Arial" w:hAnsi="Arial" w:cs="Arial"/>
          <w:sz w:val="22"/>
          <w:szCs w:val="22"/>
        </w:rPr>
        <w:t>oznaczonego rokiem założenia składu</w:t>
      </w:r>
      <w:r w:rsidRPr="00D76F72">
        <w:rPr>
          <w:rFonts w:ascii="Arial" w:eastAsia="Arial" w:hAnsi="Arial" w:cs="Arial"/>
          <w:sz w:val="22"/>
          <w:szCs w:val="22"/>
        </w:rPr>
        <w:t xml:space="preserve">. </w:t>
      </w:r>
    </w:p>
    <w:p w14:paraId="4A9FC55B" w14:textId="77777777" w:rsidR="005026CB" w:rsidRDefault="005026CB" w:rsidP="00AC04B9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407194">
        <w:rPr>
          <w:rFonts w:ascii="Arial" w:eastAsia="Arial" w:hAnsi="Arial" w:cs="Arial"/>
          <w:sz w:val="22"/>
          <w:szCs w:val="22"/>
        </w:rPr>
        <w:t>Pliki w wirtualnym składzie są zabezpieczone przed modyfikacją.</w:t>
      </w:r>
    </w:p>
    <w:p w14:paraId="6E6312B1" w14:textId="77777777" w:rsidR="005026CB" w:rsidRPr="00002564" w:rsidRDefault="005026CB" w:rsidP="00AC04B9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643"/>
        <w:jc w:val="both"/>
        <w:rPr>
          <w:rFonts w:ascii="Arial" w:eastAsia="Arial" w:hAnsi="Arial" w:cs="Arial"/>
        </w:rPr>
      </w:pPr>
    </w:p>
    <w:p w14:paraId="69D0F9F3" w14:textId="39F25A7D" w:rsidR="005026CB" w:rsidRDefault="005026CB" w:rsidP="00AC04B9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1D13F0">
        <w:rPr>
          <w:rFonts w:ascii="Arial" w:eastAsia="Arial" w:hAnsi="Arial" w:cs="Arial"/>
          <w:b/>
          <w:sz w:val="22"/>
          <w:szCs w:val="22"/>
        </w:rPr>
        <w:t>UWAGA!</w:t>
      </w:r>
      <w:r>
        <w:rPr>
          <w:rFonts w:ascii="Arial" w:eastAsia="Arial" w:hAnsi="Arial" w:cs="Arial"/>
          <w:sz w:val="22"/>
          <w:szCs w:val="22"/>
        </w:rPr>
        <w:t xml:space="preserve"> Tylko w folderze SEKRETARIAT możliwa jest zmiana nazwy folderów i plików. Przeniesienie plików lub folderów przed zmianą ich nazwy uniemożliwia wykonanie czynności opisanych w punkcie 3</w:t>
      </w:r>
      <w:r w:rsidR="00002564"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>. W celu dokonania zmian konieczne będzie zgłoszenie tego do CUW.</w:t>
      </w:r>
    </w:p>
    <w:p w14:paraId="1111BD9E" w14:textId="77777777" w:rsidR="005026CB" w:rsidRPr="00002564" w:rsidRDefault="005026CB" w:rsidP="00AC04B9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</w:rPr>
      </w:pPr>
    </w:p>
    <w:p w14:paraId="70A3FDCF" w14:textId="77777777" w:rsidR="005026CB" w:rsidRDefault="005026CB" w:rsidP="00AC04B9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76F72">
        <w:rPr>
          <w:rFonts w:ascii="Arial" w:eastAsia="Arial" w:hAnsi="Arial" w:cs="Arial"/>
          <w:sz w:val="22"/>
          <w:szCs w:val="22"/>
        </w:rPr>
        <w:t>Znak sprawy należy zapisać na nośniku. W tym celu prowadzący sprawę przekazuje osobie odpowiedzialnej za SIND odpowiednie informacje.</w:t>
      </w:r>
    </w:p>
    <w:p w14:paraId="5E4CDCDE" w14:textId="77777777" w:rsidR="005026CB" w:rsidRDefault="005026CB" w:rsidP="00AC04B9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76F72">
        <w:rPr>
          <w:rFonts w:ascii="Arial" w:eastAsia="Arial" w:hAnsi="Arial" w:cs="Arial"/>
          <w:sz w:val="22"/>
          <w:szCs w:val="22"/>
        </w:rPr>
        <w:t xml:space="preserve">Po otrzymaniu przesyłki elektronicznej, której zawartości ze względów opisanych </w:t>
      </w:r>
      <w:r>
        <w:rPr>
          <w:rFonts w:ascii="Arial" w:eastAsia="Arial" w:hAnsi="Arial" w:cs="Arial"/>
          <w:sz w:val="22"/>
          <w:szCs w:val="22"/>
        </w:rPr>
        <w:br/>
      </w:r>
      <w:r w:rsidRPr="00D76F72">
        <w:rPr>
          <w:rFonts w:ascii="Arial" w:eastAsia="Arial" w:hAnsi="Arial" w:cs="Arial"/>
          <w:sz w:val="22"/>
          <w:szCs w:val="22"/>
        </w:rPr>
        <w:t xml:space="preserve">w punkcie 6 niniejszego załącznika nie drukuje się, prowadzący sprawę postępuje </w:t>
      </w:r>
      <w:r>
        <w:rPr>
          <w:rFonts w:ascii="Arial" w:eastAsia="Arial" w:hAnsi="Arial" w:cs="Arial"/>
          <w:sz w:val="22"/>
          <w:szCs w:val="22"/>
        </w:rPr>
        <w:br/>
      </w:r>
      <w:r w:rsidRPr="00D76F72">
        <w:rPr>
          <w:rFonts w:ascii="Arial" w:eastAsia="Arial" w:hAnsi="Arial" w:cs="Arial"/>
          <w:sz w:val="22"/>
          <w:szCs w:val="22"/>
        </w:rPr>
        <w:t>z nią dokładnie tak, jak opisano w sposobie postępowania z IND</w:t>
      </w:r>
      <w:r>
        <w:rPr>
          <w:rFonts w:ascii="Arial" w:eastAsia="Arial" w:hAnsi="Arial" w:cs="Arial"/>
          <w:sz w:val="22"/>
          <w:szCs w:val="22"/>
        </w:rPr>
        <w:t>.</w:t>
      </w:r>
    </w:p>
    <w:p w14:paraId="45C2156D" w14:textId="77777777" w:rsidR="005026CB" w:rsidRDefault="005026CB" w:rsidP="00AC04B9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 spisie spraw należy odnotować informację, że w danej sprawie znajduje się dokumentacja w postaci elektronicznej (na IND lub tylko w wirtualnym składzie).</w:t>
      </w:r>
    </w:p>
    <w:p w14:paraId="41BCDC33" w14:textId="77777777" w:rsidR="005026CB" w:rsidRPr="00002564" w:rsidRDefault="005026CB" w:rsidP="00AC04B9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</w:rPr>
      </w:pPr>
    </w:p>
    <w:p w14:paraId="0558760F" w14:textId="77777777" w:rsidR="005026CB" w:rsidRDefault="005026CB" w:rsidP="00AC04B9">
      <w:pPr>
        <w:pStyle w:val="Styl1nagwek1"/>
        <w:tabs>
          <w:tab w:val="clear" w:pos="4535"/>
          <w:tab w:val="clear" w:pos="9071"/>
        </w:tabs>
        <w:outlineLvl w:val="0"/>
      </w:pPr>
      <w:bookmarkStart w:id="0" w:name="_Toc216781029"/>
      <w:r>
        <w:lastRenderedPageBreak/>
        <w:t>Wykaz wzorów</w:t>
      </w:r>
      <w:bookmarkEnd w:id="0"/>
    </w:p>
    <w:p w14:paraId="2DB5D5A6" w14:textId="77777777" w:rsidR="005026CB" w:rsidRPr="00002564" w:rsidRDefault="005026CB" w:rsidP="00AC04B9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</w:rPr>
      </w:pPr>
    </w:p>
    <w:p w14:paraId="33D1FD9F" w14:textId="77777777" w:rsidR="005026CB" w:rsidRPr="0050121E" w:rsidRDefault="005026CB" w:rsidP="00AC04B9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0121E">
        <w:rPr>
          <w:rFonts w:ascii="Arial" w:eastAsia="Arial" w:hAnsi="Arial" w:cs="Arial"/>
          <w:sz w:val="22"/>
          <w:szCs w:val="22"/>
        </w:rPr>
        <w:t xml:space="preserve">Wzór nr 1 </w:t>
      </w:r>
      <w:r>
        <w:rPr>
          <w:rFonts w:ascii="Arial" w:eastAsia="Arial" w:hAnsi="Arial" w:cs="Arial"/>
          <w:sz w:val="22"/>
          <w:szCs w:val="22"/>
        </w:rPr>
        <w:t xml:space="preserve">– </w:t>
      </w:r>
      <w:r w:rsidRPr="0050121E">
        <w:rPr>
          <w:rFonts w:ascii="Arial" w:eastAsia="Arial" w:hAnsi="Arial" w:cs="Arial"/>
          <w:sz w:val="22"/>
          <w:szCs w:val="22"/>
        </w:rPr>
        <w:t>Spis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50121E">
        <w:rPr>
          <w:rFonts w:ascii="Arial" w:eastAsia="Arial" w:hAnsi="Arial" w:cs="Arial"/>
          <w:sz w:val="22"/>
          <w:szCs w:val="22"/>
        </w:rPr>
        <w:t>zdawczo-odbiorczy informatycznych nośników danych</w:t>
      </w:r>
    </w:p>
    <w:p w14:paraId="19FB9F12" w14:textId="77777777" w:rsidR="005026CB" w:rsidRPr="0050121E" w:rsidRDefault="005026CB" w:rsidP="00AC04B9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0121E">
        <w:rPr>
          <w:rFonts w:ascii="Arial" w:eastAsia="Arial" w:hAnsi="Arial" w:cs="Arial"/>
          <w:sz w:val="22"/>
          <w:szCs w:val="22"/>
        </w:rPr>
        <w:t xml:space="preserve">Wzór nr 2 </w:t>
      </w:r>
      <w:r>
        <w:rPr>
          <w:rFonts w:ascii="Arial" w:eastAsia="Arial" w:hAnsi="Arial" w:cs="Arial"/>
          <w:sz w:val="22"/>
          <w:szCs w:val="22"/>
        </w:rPr>
        <w:t xml:space="preserve">– </w:t>
      </w:r>
      <w:r w:rsidRPr="0050121E">
        <w:rPr>
          <w:rFonts w:ascii="Arial" w:eastAsia="Arial" w:hAnsi="Arial" w:cs="Arial"/>
          <w:sz w:val="22"/>
          <w:szCs w:val="22"/>
        </w:rPr>
        <w:t>Opis SIND</w:t>
      </w:r>
    </w:p>
    <w:p w14:paraId="65123500" w14:textId="77777777" w:rsidR="005026CB" w:rsidRPr="0050121E" w:rsidRDefault="005026CB" w:rsidP="00AC04B9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0121E">
        <w:rPr>
          <w:rFonts w:ascii="Arial" w:eastAsia="Arial" w:hAnsi="Arial" w:cs="Arial"/>
          <w:sz w:val="22"/>
          <w:szCs w:val="22"/>
        </w:rPr>
        <w:t xml:space="preserve">Wzór nr 3 </w:t>
      </w:r>
      <w:r>
        <w:rPr>
          <w:rFonts w:ascii="Arial" w:eastAsia="Arial" w:hAnsi="Arial" w:cs="Arial"/>
          <w:sz w:val="22"/>
          <w:szCs w:val="22"/>
        </w:rPr>
        <w:t xml:space="preserve">– </w:t>
      </w:r>
      <w:r w:rsidRPr="0050121E">
        <w:rPr>
          <w:rFonts w:ascii="Arial" w:eastAsia="Arial" w:hAnsi="Arial" w:cs="Arial"/>
          <w:sz w:val="22"/>
          <w:szCs w:val="22"/>
        </w:rPr>
        <w:t>Ewidencja informatycznych nośników danych zgromadzonych w SIND</w:t>
      </w:r>
    </w:p>
    <w:p w14:paraId="4C268E1D" w14:textId="21863245" w:rsidR="004F143A" w:rsidRPr="00002564" w:rsidRDefault="005026CB" w:rsidP="00AC04B9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0121E">
        <w:rPr>
          <w:rFonts w:ascii="Arial" w:eastAsia="Arial" w:hAnsi="Arial" w:cs="Arial"/>
          <w:sz w:val="22"/>
          <w:szCs w:val="22"/>
        </w:rPr>
        <w:t xml:space="preserve">Wzór nr 4 </w:t>
      </w:r>
      <w:r>
        <w:rPr>
          <w:rFonts w:ascii="Arial" w:eastAsia="Arial" w:hAnsi="Arial" w:cs="Arial"/>
          <w:sz w:val="22"/>
          <w:szCs w:val="22"/>
        </w:rPr>
        <w:t xml:space="preserve">– </w:t>
      </w:r>
      <w:r w:rsidRPr="0050121E">
        <w:rPr>
          <w:rFonts w:ascii="Arial" w:eastAsia="Arial" w:hAnsi="Arial" w:cs="Arial"/>
          <w:sz w:val="22"/>
          <w:szCs w:val="22"/>
        </w:rPr>
        <w:t>Karta zastępcza IND</w:t>
      </w:r>
    </w:p>
    <w:sectPr w:rsidR="004F143A" w:rsidRPr="00002564" w:rsidSect="00A22E98">
      <w:headerReference w:type="default" r:id="rId10"/>
      <w:footerReference w:type="default" r:id="rId11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32B1E" w14:textId="77777777" w:rsidR="005026CB" w:rsidRDefault="005026CB" w:rsidP="005026CB">
      <w:r>
        <w:separator/>
      </w:r>
    </w:p>
  </w:endnote>
  <w:endnote w:type="continuationSeparator" w:id="0">
    <w:p w14:paraId="54CABBE0" w14:textId="77777777" w:rsidR="005026CB" w:rsidRDefault="005026CB" w:rsidP="0050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42360"/>
      <w:docPartObj>
        <w:docPartGallery w:val="Page Numbers (Bottom of Page)"/>
        <w:docPartUnique/>
      </w:docPartObj>
    </w:sdtPr>
    <w:sdtEndPr/>
    <w:sdtContent>
      <w:p w14:paraId="3F1E760A" w14:textId="27B64192" w:rsidR="00477088" w:rsidRDefault="004770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10FCFB" w14:textId="77777777" w:rsidR="00477088" w:rsidRDefault="004770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FFD53" w14:textId="77777777" w:rsidR="005026CB" w:rsidRDefault="005026CB" w:rsidP="005026CB">
      <w:r>
        <w:separator/>
      </w:r>
    </w:p>
  </w:footnote>
  <w:footnote w:type="continuationSeparator" w:id="0">
    <w:p w14:paraId="2A08C588" w14:textId="77777777" w:rsidR="005026CB" w:rsidRDefault="005026CB" w:rsidP="005026CB">
      <w:r>
        <w:continuationSeparator/>
      </w:r>
    </w:p>
  </w:footnote>
  <w:footnote w:id="1">
    <w:p w14:paraId="0D914920" w14:textId="77777777" w:rsidR="005026CB" w:rsidRPr="00E274E9" w:rsidRDefault="005026CB" w:rsidP="005026C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Tylko w sprawach prowadzonych papierowo</w:t>
      </w:r>
    </w:p>
  </w:footnote>
  <w:footnote w:id="2">
    <w:p w14:paraId="19AF0201" w14:textId="77777777" w:rsidR="005026CB" w:rsidRDefault="005026CB" w:rsidP="005026CB">
      <w:pPr>
        <w:pStyle w:val="Tekstprzypisudolnego"/>
      </w:pPr>
      <w:r>
        <w:rPr>
          <w:rStyle w:val="Odwoanieprzypisudolnego"/>
        </w:rPr>
        <w:footnoteRef/>
      </w:r>
      <w:r>
        <w:t xml:space="preserve"> Całkowity rozmiar dotyczy miejsca zajmowanego przez pliki w wirtualnym składzie.</w:t>
      </w:r>
    </w:p>
  </w:footnote>
  <w:footnote w:id="3">
    <w:p w14:paraId="69ECAEBC" w14:textId="77777777" w:rsidR="005026CB" w:rsidRDefault="005026CB" w:rsidP="0000256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Chyba że dotyczy to przesyłki wewnętrznej lub wychodzącej, w której prowadzący sprawę sam tworzy wspomniany folder.</w:t>
      </w:r>
    </w:p>
  </w:footnote>
  <w:footnote w:id="4">
    <w:p w14:paraId="37F8625A" w14:textId="77777777" w:rsidR="005026CB" w:rsidRDefault="005026CB" w:rsidP="0000256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Jeżeli sprawa została wszczęta wcześniej, to nie tworzy się nowego folderu. Należy wówczas wyszukać istniejący folder opisany znakiem sprawy i do niego przenieść folder, o którym mowa w ppkt 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3218C" w14:textId="0BA7177B" w:rsidR="006237D9" w:rsidRPr="006237D9" w:rsidRDefault="006237D9" w:rsidP="006237D9">
    <w:pPr>
      <w:pStyle w:val="Normalny1"/>
      <w:spacing w:line="276" w:lineRule="auto"/>
      <w:jc w:val="right"/>
      <w:rPr>
        <w:rFonts w:ascii="Arial" w:eastAsia="Arial" w:hAnsi="Arial" w:cs="Arial"/>
        <w:sz w:val="22"/>
        <w:szCs w:val="22"/>
      </w:rPr>
    </w:pPr>
    <w:r w:rsidRPr="00614D3D">
      <w:rPr>
        <w:rFonts w:ascii="Arial" w:eastAsia="Arial" w:hAnsi="Arial" w:cs="Arial"/>
        <w:sz w:val="22"/>
        <w:szCs w:val="22"/>
      </w:rPr>
      <w:t>Załącznik nr 1</w:t>
    </w:r>
    <w:r>
      <w:rPr>
        <w:rFonts w:ascii="Arial" w:eastAsia="Arial" w:hAnsi="Arial" w:cs="Arial"/>
        <w:sz w:val="22"/>
        <w:szCs w:val="22"/>
      </w:rPr>
      <w:t xml:space="preserve"> do Procedury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205C9"/>
    <w:multiLevelType w:val="hybridMultilevel"/>
    <w:tmpl w:val="28B86FA4"/>
    <w:lvl w:ilvl="0" w:tplc="8C3673D6">
      <w:start w:val="1"/>
      <w:numFmt w:val="bullet"/>
      <w:lvlText w:val="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" w15:restartNumberingAfterBreak="0">
    <w:nsid w:val="35DF7737"/>
    <w:multiLevelType w:val="hybridMultilevel"/>
    <w:tmpl w:val="9BFC7B58"/>
    <w:lvl w:ilvl="0" w:tplc="8C3673D6">
      <w:start w:val="1"/>
      <w:numFmt w:val="bullet"/>
      <w:lvlText w:val="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D5EF3"/>
    <w:multiLevelType w:val="hybridMultilevel"/>
    <w:tmpl w:val="B06827FC"/>
    <w:lvl w:ilvl="0" w:tplc="658293E2">
      <w:start w:val="1"/>
      <w:numFmt w:val="lowerLetter"/>
      <w:lvlText w:val="%1)"/>
      <w:lvlJc w:val="left"/>
      <w:pPr>
        <w:ind w:left="1363" w:hanging="360"/>
      </w:pPr>
      <w:rPr>
        <w:rFonts w:ascii="Arial" w:eastAsia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" w15:restartNumberingAfterBreak="0">
    <w:nsid w:val="7CE234FF"/>
    <w:multiLevelType w:val="multilevel"/>
    <w:tmpl w:val="EC3C7974"/>
    <w:lvl w:ilvl="0">
      <w:start w:val="1"/>
      <w:numFmt w:val="decimal"/>
      <w:lvlText w:val="%1."/>
      <w:lvlJc w:val="left"/>
      <w:pPr>
        <w:ind w:left="643" w:hanging="359"/>
      </w:pPr>
      <w:rPr>
        <w:rFonts w:hint="default"/>
        <w:strike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num w:numId="1" w16cid:durableId="609973023">
    <w:abstractNumId w:val="3"/>
  </w:num>
  <w:num w:numId="2" w16cid:durableId="715668085">
    <w:abstractNumId w:val="1"/>
  </w:num>
  <w:num w:numId="3" w16cid:durableId="2055888341">
    <w:abstractNumId w:val="0"/>
  </w:num>
  <w:num w:numId="4" w16cid:durableId="1973516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CB"/>
    <w:rsid w:val="00002564"/>
    <w:rsid w:val="0013074E"/>
    <w:rsid w:val="001A7976"/>
    <w:rsid w:val="001E6F0C"/>
    <w:rsid w:val="00477088"/>
    <w:rsid w:val="004F143A"/>
    <w:rsid w:val="005026CB"/>
    <w:rsid w:val="005676CB"/>
    <w:rsid w:val="006237D9"/>
    <w:rsid w:val="006F3A49"/>
    <w:rsid w:val="009265D4"/>
    <w:rsid w:val="00961091"/>
    <w:rsid w:val="00A22E98"/>
    <w:rsid w:val="00AC04B9"/>
    <w:rsid w:val="00BB0476"/>
    <w:rsid w:val="00C03293"/>
    <w:rsid w:val="00C17A3F"/>
    <w:rsid w:val="00E23DD5"/>
    <w:rsid w:val="00EC49A3"/>
    <w:rsid w:val="00ED4596"/>
    <w:rsid w:val="00F2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C89B"/>
  <w15:chartTrackingRefBased/>
  <w15:docId w15:val="{7D5BF2EC-88EC-4880-8140-925D5AEF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26CB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2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2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26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2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26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26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26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26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26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26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26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26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26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26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26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26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26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26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26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2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2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2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2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26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26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26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2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26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26CB"/>
    <w:rPr>
      <w:b/>
      <w:bCs/>
      <w:smallCaps/>
      <w:color w:val="0F4761" w:themeColor="accent1" w:themeShade="BF"/>
      <w:spacing w:val="5"/>
    </w:rPr>
  </w:style>
  <w:style w:type="paragraph" w:customStyle="1" w:styleId="Normalny1">
    <w:name w:val="Normalny1"/>
    <w:link w:val="normalZnak"/>
    <w:rsid w:val="005026CB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026CB"/>
    <w:rPr>
      <w:rFonts w:cs="Times New Roman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026CB"/>
    <w:rPr>
      <w:rFonts w:ascii="Calibri" w:eastAsia="Calibri" w:hAnsi="Calibri" w:cs="Times New Roman"/>
      <w:kern w:val="0"/>
      <w:sz w:val="20"/>
      <w:szCs w:val="20"/>
      <w:lang w:val="x-none"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5026CB"/>
    <w:rPr>
      <w:vertAlign w:val="superscript"/>
    </w:rPr>
  </w:style>
  <w:style w:type="paragraph" w:customStyle="1" w:styleId="Styl1nagwek1">
    <w:name w:val="Styl1_nagłówek1"/>
    <w:basedOn w:val="Normalny1"/>
    <w:qFormat/>
    <w:rsid w:val="005026CB"/>
    <w:pPr>
      <w:keepNext/>
      <w:keepLines/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line="276" w:lineRule="auto"/>
      <w:jc w:val="center"/>
    </w:pPr>
    <w:rPr>
      <w:rFonts w:ascii="Arial" w:eastAsia="Arial" w:hAnsi="Arial" w:cs="Arial"/>
      <w:color w:val="365F91"/>
      <w:sz w:val="22"/>
      <w:szCs w:val="22"/>
    </w:rPr>
  </w:style>
  <w:style w:type="character" w:customStyle="1" w:styleId="normalZnak">
    <w:name w:val="normal Znak"/>
    <w:link w:val="Normalny1"/>
    <w:rsid w:val="005026CB"/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770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7088"/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770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7088"/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DCB33D4F7BCD4CB2A606C70C472698" ma:contentTypeVersion="4" ma:contentTypeDescription="Create a new document." ma:contentTypeScope="" ma:versionID="10dbcf89c5e4ca645765dd6ccd6f8196">
  <xsd:schema xmlns:xsd="http://www.w3.org/2001/XMLSchema" xmlns:xs="http://www.w3.org/2001/XMLSchema" xmlns:p="http://schemas.microsoft.com/office/2006/metadata/properties" xmlns:ns3="75a2b69f-0863-48fd-b11e-bf6b4a61f2af" targetNamespace="http://schemas.microsoft.com/office/2006/metadata/properties" ma:root="true" ma:fieldsID="7c0c76191a9a74810cfa6cd3678aea4b" ns3:_="">
    <xsd:import namespace="75a2b69f-0863-48fd-b11e-bf6b4a61f2a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2b69f-0863-48fd-b11e-bf6b4a61f2a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47B42E-CDD5-4D0D-AE9A-A494C2F56CFF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75a2b69f-0863-48fd-b11e-bf6b4a61f2af"/>
    <ds:schemaRef ds:uri="http://www.w3.org/XML/1998/namespace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52E787F-B5E9-4780-ACA7-1B220C7537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04B41-D54B-45E6-9F0E-881D8A6ED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2b69f-0863-48fd-b11e-bf6b4a61f2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1262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Wójcicka</dc:creator>
  <cp:keywords/>
  <dc:description/>
  <cp:lastModifiedBy>Katarzyna Zawiślak</cp:lastModifiedBy>
  <cp:revision>2</cp:revision>
  <dcterms:created xsi:type="dcterms:W3CDTF">2026-04-02T06:42:00Z</dcterms:created>
  <dcterms:modified xsi:type="dcterms:W3CDTF">2026-04-02T06:42:00Z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0x01010083DCB33D4F7BCD4CB2A606C70C472698</vt:lpwstr>
  </property>
</Properties>
</file>