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18A" w:rsidRDefault="00FE16D8">
      <w:pPr>
        <w:ind w:left="2124"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ZARZĄDZENIE NR 0050/</w:t>
      </w:r>
      <w:r w:rsidR="002937D5">
        <w:rPr>
          <w:rFonts w:ascii="Arial" w:hAnsi="Arial" w:cs="Arial"/>
          <w:b/>
          <w:bCs/>
          <w:sz w:val="20"/>
          <w:szCs w:val="20"/>
        </w:rPr>
        <w:t>351/</w:t>
      </w:r>
      <w:r>
        <w:rPr>
          <w:rFonts w:ascii="Arial" w:hAnsi="Arial" w:cs="Arial"/>
          <w:b/>
          <w:bCs/>
          <w:sz w:val="20"/>
          <w:szCs w:val="20"/>
        </w:rPr>
        <w:t>25</w:t>
      </w:r>
    </w:p>
    <w:p w:rsidR="00BB318A" w:rsidRDefault="00FE16D8">
      <w:pPr>
        <w:ind w:left="2124"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BB318A" w:rsidRDefault="00FE16D8" w:rsidP="002937D5">
      <w:pPr>
        <w:ind w:left="2124"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 dnia</w:t>
      </w:r>
      <w:r w:rsidR="002937D5">
        <w:rPr>
          <w:rFonts w:ascii="Arial" w:hAnsi="Arial" w:cs="Arial"/>
          <w:b/>
          <w:bCs/>
          <w:sz w:val="20"/>
          <w:szCs w:val="20"/>
        </w:rPr>
        <w:t xml:space="preserve"> 13 listopada 2025 roku</w:t>
      </w:r>
    </w:p>
    <w:p w:rsidR="002937D5" w:rsidRDefault="002937D5" w:rsidP="002937D5">
      <w:pPr>
        <w:ind w:left="2124" w:firstLine="708"/>
        <w:jc w:val="both"/>
        <w:rPr>
          <w:rFonts w:ascii="Arial" w:hAnsi="Arial" w:cs="Arial"/>
          <w:sz w:val="20"/>
          <w:szCs w:val="20"/>
        </w:rPr>
      </w:pPr>
    </w:p>
    <w:p w:rsidR="00BB318A" w:rsidRDefault="00FE16D8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 xml:space="preserve">w sprawie zmiany zarządzenia nr 0050/404/24 Prezydenta Miasta Tychy z dnia </w:t>
      </w:r>
      <w:r>
        <w:rPr>
          <w:rFonts w:ascii="Arial" w:hAnsi="Arial" w:cs="Arial"/>
          <w:b/>
          <w:bCs/>
          <w:sz w:val="20"/>
          <w:szCs w:val="20"/>
        </w:rPr>
        <w:br/>
        <w:t xml:space="preserve">26 listopada 2024 roku w sprawie określenia szczegółowych zasad oraz trybu postępowania 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t>w zakresie preferencyjnej spr</w:t>
      </w:r>
      <w:r w:rsidR="00EE337C">
        <w:rPr>
          <w:rFonts w:ascii="Arial" w:hAnsi="Arial" w:cs="Arial"/>
          <w:b/>
          <w:bCs/>
          <w:sz w:val="20"/>
          <w:szCs w:val="20"/>
        </w:rPr>
        <w:t>zedaży lokali na rzecz najemców</w:t>
      </w:r>
      <w:bookmarkStart w:id="0" w:name="_GoBack"/>
      <w:bookmarkEnd w:id="0"/>
    </w:p>
    <w:p w:rsidR="00BB318A" w:rsidRDefault="00BB318A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BB318A" w:rsidRDefault="00FE16D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podstawie art. 30 ust 1 i ust. 2 pkt 3 ustawy z dnia 8 marca 1990 r. o samorządzie gminnym (Dz.</w:t>
      </w:r>
      <w:r w:rsidR="002937D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U. z 2025 r. poz. 1153 tj.), w oparciu o art. 2 ustawy 24 czerwca 1994 r. o własności lokali (</w:t>
      </w:r>
      <w:r>
        <w:rPr>
          <w:rFonts w:ascii="Arial" w:hAnsi="Arial" w:cs="Arial"/>
          <w:sz w:val="20"/>
          <w:szCs w:val="20"/>
        </w:rPr>
        <w:t>Dz. U. z</w:t>
      </w:r>
      <w:r w:rsidR="002937D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2021 r., poz. 1048 t.j.) oraz art. 27, art. 35, art. 68 ust. 1 pkt 7, ustawy z dnia 21 sierpnia 1997 r. </w:t>
      </w:r>
      <w:r>
        <w:rPr>
          <w:rFonts w:ascii="Arial" w:hAnsi="Arial" w:cs="Arial"/>
          <w:sz w:val="20"/>
          <w:szCs w:val="20"/>
        </w:rPr>
        <w:br/>
        <w:t xml:space="preserve">o gospodarce nieruchomościami (Dz. U. z 2024 r., poz. 1145 z późn. zm.) w związku z uchwałą </w:t>
      </w:r>
      <w:r>
        <w:rPr>
          <w:rFonts w:ascii="Arial" w:hAnsi="Arial" w:cs="Arial"/>
          <w:sz w:val="20"/>
          <w:szCs w:val="20"/>
        </w:rPr>
        <w:br/>
      </w:r>
      <w:bookmarkStart w:id="1" w:name="__DdeLink__504_2458205070"/>
      <w:r>
        <w:rPr>
          <w:rFonts w:ascii="Arial" w:hAnsi="Arial" w:cs="Arial"/>
          <w:sz w:val="20"/>
          <w:szCs w:val="20"/>
        </w:rPr>
        <w:t>nr XVI/328/20 Rady Miasta Tychy z dnia 30 kwietni</w:t>
      </w:r>
      <w:r>
        <w:rPr>
          <w:rFonts w:ascii="Arial" w:hAnsi="Arial" w:cs="Arial"/>
          <w:sz w:val="20"/>
          <w:szCs w:val="20"/>
        </w:rPr>
        <w:t xml:space="preserve">a 2020 r. określającą </w:t>
      </w:r>
      <w:bookmarkEnd w:id="1"/>
      <w:r>
        <w:rPr>
          <w:rFonts w:ascii="Arial" w:hAnsi="Arial" w:cs="Arial"/>
          <w:sz w:val="20"/>
          <w:szCs w:val="20"/>
        </w:rPr>
        <w:t>warunki udzielania bonifikat oraz ustalającą ich stawki procentowe przy sprzedaży lokali mieszkalnych wraz z udziałem w prawie własności nieruchomości wspólnej na rzecz najemców (Dz. Urz. Woj. Śl. z 10 maja 2020 r., poz. 3892)</w:t>
      </w:r>
    </w:p>
    <w:p w:rsidR="00BB318A" w:rsidRDefault="00BB318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B318A" w:rsidRDefault="00FE16D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zarząd</w:t>
      </w:r>
      <w:r>
        <w:rPr>
          <w:rFonts w:ascii="Arial" w:hAnsi="Arial" w:cs="Arial"/>
          <w:b/>
          <w:bCs/>
          <w:sz w:val="20"/>
          <w:szCs w:val="20"/>
        </w:rPr>
        <w:t xml:space="preserve">zam </w:t>
      </w:r>
    </w:p>
    <w:p w:rsidR="00BB318A" w:rsidRDefault="00BB318A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BB318A" w:rsidRDefault="00FE16D8">
      <w:pPr>
        <w:ind w:left="3540"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:rsidR="00BB318A" w:rsidRDefault="00FE16D8" w:rsidP="002937D5">
      <w:pPr>
        <w:spacing w:after="100" w:afterAutospacing="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zarządzeniu </w:t>
      </w:r>
      <w:r>
        <w:rPr>
          <w:rFonts w:ascii="Arial" w:hAnsi="Arial" w:cs="Arial"/>
          <w:bCs/>
          <w:sz w:val="20"/>
          <w:szCs w:val="20"/>
        </w:rPr>
        <w:t>nr 0050/404/24 Prezydenta Miasta z 26 listopada 2024 roku zmieniam § 2 pkt 4, który otrzymuje brzmienie:</w:t>
      </w:r>
    </w:p>
    <w:p w:rsidR="00BB318A" w:rsidRDefault="00FE16D8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„ § 2 pkt 4. </w:t>
      </w:r>
    </w:p>
    <w:p w:rsidR="00BB318A" w:rsidRDefault="00FE16D8">
      <w:pPr>
        <w:pStyle w:val="Akapitzlist"/>
        <w:ind w:left="360"/>
        <w:jc w:val="both"/>
      </w:pPr>
      <w:r>
        <w:rPr>
          <w:rFonts w:ascii="Arial" w:hAnsi="Arial" w:cs="Arial"/>
          <w:bCs/>
          <w:sz w:val="20"/>
          <w:szCs w:val="20"/>
        </w:rPr>
        <w:t>Zapisy ust. 2 pkt b) i c) w związku z ust. 3  tego zarządzenia mają również zastosowanie  do lokali przeznaczony</w:t>
      </w:r>
      <w:r>
        <w:rPr>
          <w:rFonts w:ascii="Arial" w:hAnsi="Arial" w:cs="Arial"/>
          <w:bCs/>
          <w:sz w:val="20"/>
          <w:szCs w:val="20"/>
        </w:rPr>
        <w:t>ch do sprzedaży, a położonych w budynkach, gdzie wspólnota mieszkaniowa podjęła uchwałę o przystąpieniu do termomodernizacji. Jeżeli realizacja wniosku o wykup lokalu w takim budynku jest zaawansowana, tj. został wykonany operat szacunkowy, Wydział Gospoda</w:t>
      </w:r>
      <w:r>
        <w:rPr>
          <w:rFonts w:ascii="Arial" w:hAnsi="Arial" w:cs="Arial"/>
          <w:bCs/>
          <w:sz w:val="20"/>
          <w:szCs w:val="20"/>
        </w:rPr>
        <w:t xml:space="preserve">rki Nieruchomościami wyznacza najemcy termin do 60 dni , od daty powzięcia informacji o podjęciu uchwały, na przystąpienie do aktu notarialnego. Po tym terminie lokal podlega wycofaniu </w:t>
      </w:r>
      <w:r>
        <w:rPr>
          <w:rFonts w:ascii="Arial" w:hAnsi="Arial" w:cs="Arial"/>
          <w:bCs/>
          <w:sz w:val="20"/>
          <w:szCs w:val="20"/>
        </w:rPr>
        <w:br/>
        <w:t>ze sprzedaży”.</w:t>
      </w:r>
    </w:p>
    <w:p w:rsidR="00BB318A" w:rsidRDefault="00BB318A">
      <w:pPr>
        <w:jc w:val="both"/>
        <w:rPr>
          <w:rFonts w:ascii="Arial" w:hAnsi="Arial" w:cs="Arial"/>
          <w:b/>
          <w:bCs/>
          <w:color w:val="FF0000"/>
        </w:rPr>
      </w:pPr>
    </w:p>
    <w:p w:rsidR="00BB318A" w:rsidRDefault="00FE16D8">
      <w:pPr>
        <w:ind w:left="-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§ 2</w:t>
      </w:r>
    </w:p>
    <w:p w:rsidR="00BB318A" w:rsidRDefault="00FE16D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wykonanie zarządzenia odpowiedzialny je</w:t>
      </w:r>
      <w:r>
        <w:rPr>
          <w:rFonts w:ascii="Arial" w:hAnsi="Arial" w:cs="Arial"/>
          <w:sz w:val="20"/>
          <w:szCs w:val="20"/>
        </w:rPr>
        <w:t xml:space="preserve">st Naczelnik Wydziału Gospodarki Nieruchomościami </w:t>
      </w:r>
      <w:r>
        <w:rPr>
          <w:rFonts w:ascii="Arial" w:hAnsi="Arial" w:cs="Arial"/>
          <w:sz w:val="20"/>
          <w:szCs w:val="20"/>
        </w:rPr>
        <w:br/>
        <w:t>i Dyrektor Miejskiego Zarządu Budynków Mieszkalnych.</w:t>
      </w:r>
    </w:p>
    <w:p w:rsidR="00BB318A" w:rsidRDefault="00BB318A">
      <w:pPr>
        <w:jc w:val="both"/>
        <w:rPr>
          <w:rFonts w:ascii="Arial" w:hAnsi="Arial" w:cs="Arial"/>
        </w:rPr>
      </w:pPr>
    </w:p>
    <w:p w:rsidR="00BB318A" w:rsidRDefault="00FE16D8">
      <w:pPr>
        <w:ind w:left="3540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:rsidR="00BB318A" w:rsidRDefault="00FE16D8">
      <w:pPr>
        <w:ind w:left="-142"/>
        <w:jc w:val="both"/>
      </w:pPr>
      <w:r>
        <w:rPr>
          <w:rFonts w:ascii="Arial" w:hAnsi="Arial" w:cs="Arial"/>
          <w:sz w:val="20"/>
          <w:szCs w:val="20"/>
        </w:rPr>
        <w:t>Zarządzenie wchodzi w życie z dniem podpisania.</w:t>
      </w:r>
    </w:p>
    <w:p w:rsidR="00BB318A" w:rsidRDefault="00BB318A">
      <w:pPr>
        <w:jc w:val="both"/>
        <w:rPr>
          <w:rFonts w:ascii="Arial" w:hAnsi="Arial" w:cs="Arial"/>
          <w:sz w:val="20"/>
          <w:szCs w:val="20"/>
        </w:rPr>
      </w:pPr>
    </w:p>
    <w:p w:rsidR="00BB318A" w:rsidRDefault="00BB318A">
      <w:pPr>
        <w:jc w:val="both"/>
        <w:rPr>
          <w:rFonts w:ascii="Arial" w:hAnsi="Arial" w:cs="Arial"/>
          <w:sz w:val="20"/>
          <w:szCs w:val="20"/>
        </w:rPr>
      </w:pPr>
    </w:p>
    <w:p w:rsidR="002937D5" w:rsidRDefault="002937D5" w:rsidP="002937D5">
      <w:pPr>
        <w:jc w:val="right"/>
        <w:rPr>
          <w:rFonts w:ascii="Arial" w:hAnsi="Arial" w:cs="Arial"/>
          <w:sz w:val="20"/>
          <w:szCs w:val="20"/>
        </w:rPr>
      </w:pPr>
      <w:bookmarkStart w:id="2" w:name="_Hlk207366532"/>
      <w:r>
        <w:rPr>
          <w:rFonts w:ascii="Arial" w:hAnsi="Arial" w:cs="Arial"/>
          <w:sz w:val="20"/>
          <w:szCs w:val="20"/>
        </w:rPr>
        <w:t>z up. Prezydenta Miasta</w:t>
      </w:r>
    </w:p>
    <w:p w:rsidR="002937D5" w:rsidRDefault="002937D5" w:rsidP="002937D5">
      <w:pPr>
        <w:ind w:left="6372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Zastępca Prezydenta</w:t>
      </w:r>
    </w:p>
    <w:p w:rsidR="002937D5" w:rsidRDefault="002937D5" w:rsidP="002937D5">
      <w:pPr>
        <w:jc w:val="right"/>
        <w:rPr>
          <w:rFonts w:ascii="Arial" w:hAnsi="Arial" w:cs="Arial"/>
          <w:sz w:val="20"/>
          <w:szCs w:val="20"/>
        </w:rPr>
      </w:pPr>
    </w:p>
    <w:p w:rsidR="002937D5" w:rsidRDefault="002937D5" w:rsidP="002937D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/-/ Aneta Luboń – Stysiak </w:t>
      </w:r>
      <w:bookmarkEnd w:id="2"/>
    </w:p>
    <w:p w:rsidR="00BB318A" w:rsidRDefault="00BB318A">
      <w:pPr>
        <w:jc w:val="both"/>
        <w:rPr>
          <w:rFonts w:ascii="Arial" w:hAnsi="Arial" w:cs="Arial"/>
          <w:sz w:val="20"/>
          <w:szCs w:val="20"/>
        </w:rPr>
      </w:pPr>
    </w:p>
    <w:p w:rsidR="00BB318A" w:rsidRDefault="00BB318A">
      <w:pPr>
        <w:jc w:val="both"/>
        <w:rPr>
          <w:rFonts w:ascii="Arial" w:hAnsi="Arial" w:cs="Arial"/>
          <w:sz w:val="20"/>
          <w:szCs w:val="20"/>
        </w:rPr>
      </w:pPr>
    </w:p>
    <w:p w:rsidR="00BB318A" w:rsidRDefault="00BB318A">
      <w:pPr>
        <w:jc w:val="both"/>
        <w:rPr>
          <w:rFonts w:ascii="Arial" w:hAnsi="Arial" w:cs="Arial"/>
          <w:sz w:val="20"/>
          <w:szCs w:val="20"/>
        </w:rPr>
      </w:pPr>
    </w:p>
    <w:p w:rsidR="00BB318A" w:rsidRDefault="00BB318A">
      <w:pPr>
        <w:jc w:val="both"/>
        <w:rPr>
          <w:rFonts w:ascii="Arial" w:hAnsi="Arial" w:cs="Arial"/>
          <w:sz w:val="20"/>
          <w:szCs w:val="20"/>
        </w:rPr>
      </w:pPr>
    </w:p>
    <w:p w:rsidR="00BB318A" w:rsidRDefault="00BB318A">
      <w:pPr>
        <w:jc w:val="both"/>
        <w:rPr>
          <w:rFonts w:ascii="Arial" w:hAnsi="Arial" w:cs="Arial"/>
          <w:sz w:val="20"/>
          <w:szCs w:val="20"/>
        </w:rPr>
      </w:pPr>
    </w:p>
    <w:p w:rsidR="00BB318A" w:rsidRDefault="00BB318A">
      <w:pPr>
        <w:jc w:val="both"/>
        <w:rPr>
          <w:rFonts w:ascii="Arial" w:hAnsi="Arial" w:cs="Arial"/>
          <w:sz w:val="20"/>
          <w:szCs w:val="20"/>
        </w:rPr>
      </w:pPr>
    </w:p>
    <w:p w:rsidR="00BB318A" w:rsidRDefault="00BB318A">
      <w:pPr>
        <w:jc w:val="both"/>
        <w:rPr>
          <w:rFonts w:ascii="Arial" w:hAnsi="Arial" w:cs="Arial"/>
          <w:sz w:val="20"/>
          <w:szCs w:val="20"/>
        </w:rPr>
      </w:pPr>
    </w:p>
    <w:p w:rsidR="00BB318A" w:rsidRDefault="00BB318A">
      <w:pPr>
        <w:jc w:val="both"/>
        <w:rPr>
          <w:rFonts w:ascii="Arial" w:hAnsi="Arial" w:cs="Arial"/>
          <w:sz w:val="20"/>
          <w:szCs w:val="20"/>
        </w:rPr>
      </w:pPr>
    </w:p>
    <w:p w:rsidR="002937D5" w:rsidRDefault="002937D5">
      <w:pPr>
        <w:jc w:val="both"/>
        <w:rPr>
          <w:rFonts w:ascii="Arial" w:hAnsi="Arial" w:cs="Arial"/>
          <w:sz w:val="20"/>
          <w:szCs w:val="20"/>
        </w:rPr>
      </w:pPr>
    </w:p>
    <w:p w:rsidR="002937D5" w:rsidRDefault="002937D5">
      <w:pPr>
        <w:jc w:val="both"/>
        <w:rPr>
          <w:rFonts w:ascii="Arial" w:hAnsi="Arial" w:cs="Arial"/>
          <w:sz w:val="20"/>
          <w:szCs w:val="20"/>
        </w:rPr>
      </w:pPr>
    </w:p>
    <w:p w:rsidR="002937D5" w:rsidRDefault="002937D5">
      <w:pPr>
        <w:jc w:val="both"/>
        <w:rPr>
          <w:rFonts w:ascii="Arial" w:hAnsi="Arial" w:cs="Arial"/>
          <w:sz w:val="20"/>
          <w:szCs w:val="20"/>
        </w:rPr>
      </w:pPr>
    </w:p>
    <w:p w:rsidR="00BB318A" w:rsidRDefault="00BB318A">
      <w:pPr>
        <w:jc w:val="both"/>
        <w:rPr>
          <w:rFonts w:ascii="Arial" w:hAnsi="Arial" w:cs="Arial"/>
          <w:sz w:val="20"/>
          <w:szCs w:val="20"/>
        </w:rPr>
      </w:pPr>
    </w:p>
    <w:p w:rsidR="00BB318A" w:rsidRDefault="00BB318A">
      <w:pPr>
        <w:jc w:val="both"/>
        <w:rPr>
          <w:rFonts w:ascii="Arial" w:hAnsi="Arial" w:cs="Arial"/>
          <w:sz w:val="20"/>
          <w:szCs w:val="20"/>
        </w:rPr>
      </w:pPr>
    </w:p>
    <w:p w:rsidR="00BB318A" w:rsidRDefault="00BB318A">
      <w:pPr>
        <w:rPr>
          <w:rFonts w:ascii="Arial" w:hAnsi="Arial" w:cs="Arial"/>
          <w:sz w:val="20"/>
          <w:szCs w:val="20"/>
        </w:rPr>
      </w:pPr>
    </w:p>
    <w:p w:rsidR="00BB318A" w:rsidRDefault="00BB318A">
      <w:pPr>
        <w:jc w:val="center"/>
        <w:rPr>
          <w:rFonts w:ascii="Arial" w:hAnsi="Arial" w:cs="Arial"/>
          <w:sz w:val="18"/>
          <w:szCs w:val="18"/>
        </w:rPr>
      </w:pPr>
    </w:p>
    <w:p w:rsidR="002937D5" w:rsidRDefault="002937D5">
      <w:pPr>
        <w:jc w:val="center"/>
        <w:rPr>
          <w:rFonts w:ascii="Arial" w:hAnsi="Arial" w:cs="Arial"/>
          <w:sz w:val="18"/>
          <w:szCs w:val="18"/>
        </w:rPr>
      </w:pPr>
    </w:p>
    <w:sectPr w:rsidR="002937D5" w:rsidSect="002937D5">
      <w:pgSz w:w="11906" w:h="16838"/>
      <w:pgMar w:top="1417" w:right="1417" w:bottom="1417" w:left="1417" w:header="0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6D8" w:rsidRDefault="00FE16D8">
      <w:r>
        <w:separator/>
      </w:r>
    </w:p>
  </w:endnote>
  <w:endnote w:type="continuationSeparator" w:id="0">
    <w:p w:rsidR="00FE16D8" w:rsidRDefault="00FE1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6D8" w:rsidRDefault="00FE16D8">
      <w:r>
        <w:separator/>
      </w:r>
    </w:p>
  </w:footnote>
  <w:footnote w:type="continuationSeparator" w:id="0">
    <w:p w:rsidR="00FE16D8" w:rsidRDefault="00FE1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18A"/>
    <w:rsid w:val="002937D5"/>
    <w:rsid w:val="00BB318A"/>
    <w:rsid w:val="00EE337C"/>
    <w:rsid w:val="00FE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64C5"/>
    <w:rPr>
      <w:rFonts w:ascii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uiPriority w:val="99"/>
    <w:qFormat/>
    <w:rsid w:val="00F864C5"/>
    <w:pPr>
      <w:keepNext/>
      <w:spacing w:line="360" w:lineRule="auto"/>
      <w:jc w:val="center"/>
      <w:outlineLvl w:val="0"/>
    </w:pPr>
    <w:rPr>
      <w:b/>
      <w:bCs/>
    </w:rPr>
  </w:style>
  <w:style w:type="character" w:customStyle="1" w:styleId="Nagwek1Znak">
    <w:name w:val="Nagłówek 1 Znak"/>
    <w:basedOn w:val="Domylnaczcionkaakapitu"/>
    <w:link w:val="Nagwek11"/>
    <w:uiPriority w:val="9"/>
    <w:qFormat/>
    <w:rsid w:val="00F864C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NagwekZnak">
    <w:name w:val="Nagłówek Znak"/>
    <w:basedOn w:val="Domylnaczcionkaakapitu"/>
    <w:link w:val="Nagwek1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6A1791"/>
    <w:rPr>
      <w:color w:val="0000FF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F864C5"/>
    <w:rPr>
      <w:rFonts w:ascii="Arial" w:hAnsi="Arial" w:cs="Arial"/>
    </w:rPr>
  </w:style>
  <w:style w:type="paragraph" w:styleId="Lista">
    <w:name w:val="List"/>
    <w:basedOn w:val="Tekstpodstawowy"/>
    <w:rsid w:val="005E0F79"/>
    <w:rPr>
      <w:rFonts w:cs="Arial Unicode MS"/>
    </w:rPr>
  </w:style>
  <w:style w:type="paragraph" w:customStyle="1" w:styleId="Legenda1">
    <w:name w:val="Legenda1"/>
    <w:basedOn w:val="Normalny"/>
    <w:qFormat/>
    <w:rsid w:val="005E0F79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5E0F79"/>
    <w:pPr>
      <w:suppressLineNumbers/>
    </w:pPr>
    <w:rPr>
      <w:rFonts w:cs="Arial Unicode M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customStyle="1" w:styleId="Nagwek1">
    <w:name w:val="Nagłówek1"/>
    <w:basedOn w:val="Normalny"/>
    <w:next w:val="Tekstpodstawowy"/>
    <w:link w:val="NagwekZnak"/>
    <w:uiPriority w:val="99"/>
    <w:rsid w:val="00F864C5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rsid w:val="00F864C5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link w:val="MapadokumentuZnak"/>
    <w:uiPriority w:val="99"/>
    <w:semiHidden/>
    <w:qFormat/>
    <w:rsid w:val="00F864C5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link w:val="Tekstpodstawowy2Znak"/>
    <w:uiPriority w:val="99"/>
    <w:qFormat/>
    <w:rsid w:val="00F864C5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qFormat/>
    <w:rsid w:val="00A42D4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qFormat/>
    <w:rsid w:val="00310011"/>
    <w:rPr>
      <w:rFonts w:ascii="Courier New" w:hAnsi="Courier New" w:cs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DE402A"/>
    <w:pPr>
      <w:ind w:left="720"/>
      <w:contextualSpacing/>
    </w:pPr>
  </w:style>
  <w:style w:type="numbering" w:customStyle="1" w:styleId="Bezlistyuser">
    <w:name w:val="Bez listy (user)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64C5"/>
    <w:rPr>
      <w:rFonts w:ascii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link w:val="Nagwek1Znak"/>
    <w:uiPriority w:val="99"/>
    <w:qFormat/>
    <w:rsid w:val="00F864C5"/>
    <w:pPr>
      <w:keepNext/>
      <w:spacing w:line="360" w:lineRule="auto"/>
      <w:jc w:val="center"/>
      <w:outlineLvl w:val="0"/>
    </w:pPr>
    <w:rPr>
      <w:b/>
      <w:bCs/>
    </w:rPr>
  </w:style>
  <w:style w:type="character" w:customStyle="1" w:styleId="Nagwek1Znak">
    <w:name w:val="Nagłówek 1 Znak"/>
    <w:basedOn w:val="Domylnaczcionkaakapitu"/>
    <w:link w:val="Nagwek11"/>
    <w:uiPriority w:val="9"/>
    <w:qFormat/>
    <w:rsid w:val="00F864C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NagwekZnak">
    <w:name w:val="Nagłówek Znak"/>
    <w:basedOn w:val="Domylnaczcionkaakapitu"/>
    <w:link w:val="Nagwek1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6A1791"/>
    <w:rPr>
      <w:color w:val="0000FF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F864C5"/>
    <w:rPr>
      <w:rFonts w:ascii="Arial" w:hAnsi="Arial" w:cs="Arial"/>
    </w:rPr>
  </w:style>
  <w:style w:type="paragraph" w:styleId="Lista">
    <w:name w:val="List"/>
    <w:basedOn w:val="Tekstpodstawowy"/>
    <w:rsid w:val="005E0F79"/>
    <w:rPr>
      <w:rFonts w:cs="Arial Unicode MS"/>
    </w:rPr>
  </w:style>
  <w:style w:type="paragraph" w:customStyle="1" w:styleId="Legenda1">
    <w:name w:val="Legenda1"/>
    <w:basedOn w:val="Normalny"/>
    <w:qFormat/>
    <w:rsid w:val="005E0F79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5E0F79"/>
    <w:pPr>
      <w:suppressLineNumbers/>
    </w:pPr>
    <w:rPr>
      <w:rFonts w:cs="Arial Unicode M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customStyle="1" w:styleId="Nagwek1">
    <w:name w:val="Nagłówek1"/>
    <w:basedOn w:val="Normalny"/>
    <w:next w:val="Tekstpodstawowy"/>
    <w:link w:val="NagwekZnak"/>
    <w:uiPriority w:val="99"/>
    <w:rsid w:val="00F864C5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rsid w:val="00F864C5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link w:val="MapadokumentuZnak"/>
    <w:uiPriority w:val="99"/>
    <w:semiHidden/>
    <w:qFormat/>
    <w:rsid w:val="00F864C5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link w:val="Tekstpodstawowy2Znak"/>
    <w:uiPriority w:val="99"/>
    <w:qFormat/>
    <w:rsid w:val="00F864C5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qFormat/>
    <w:rsid w:val="00A42D4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qFormat/>
    <w:rsid w:val="00310011"/>
    <w:rPr>
      <w:rFonts w:ascii="Courier New" w:hAnsi="Courier New" w:cs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DE402A"/>
    <w:pPr>
      <w:ind w:left="720"/>
      <w:contextualSpacing/>
    </w:p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5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C6962-E85F-44A7-98AF-0B7E15AE3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1738</Characters>
  <Application>Microsoft Office Word</Application>
  <DocSecurity>0</DocSecurity>
  <Lines>14</Lines>
  <Paragraphs>4</Paragraphs>
  <ScaleCrop>false</ScaleCrop>
  <Company>UM Tychy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Katarzyna Trzcionka</cp:lastModifiedBy>
  <cp:revision>3</cp:revision>
  <cp:lastPrinted>2025-10-31T11:18:00Z</cp:lastPrinted>
  <dcterms:created xsi:type="dcterms:W3CDTF">2025-12-30T07:28:00Z</dcterms:created>
  <dcterms:modified xsi:type="dcterms:W3CDTF">2025-12-30T07:29:00Z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