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606BC" w14:textId="77777777" w:rsidR="005026F0" w:rsidRPr="005026F0" w:rsidRDefault="005026F0" w:rsidP="005026F0">
      <w:pPr>
        <w:jc w:val="center"/>
        <w:rPr>
          <w:rFonts w:ascii="Arial" w:eastAsia="Aptos" w:hAnsi="Arial" w:cs="Arial"/>
          <w:b/>
          <w:bCs/>
          <w:sz w:val="20"/>
          <w:szCs w:val="20"/>
        </w:rPr>
      </w:pPr>
      <w:r w:rsidRPr="005026F0">
        <w:rPr>
          <w:rFonts w:ascii="Arial" w:eastAsia="Aptos" w:hAnsi="Arial" w:cs="Arial"/>
          <w:b/>
          <w:bCs/>
          <w:sz w:val="20"/>
          <w:szCs w:val="20"/>
        </w:rPr>
        <w:t>Komisja Porządku Publicznego, Zdrowia, Spraw Społecznych i Samorządowych</w:t>
      </w:r>
    </w:p>
    <w:p w14:paraId="598D2F30" w14:textId="68EBB5BB" w:rsidR="005026F0" w:rsidRPr="005026F0" w:rsidRDefault="005026F0" w:rsidP="005026F0">
      <w:pPr>
        <w:jc w:val="center"/>
        <w:rPr>
          <w:rFonts w:ascii="Arial" w:eastAsia="Aptos" w:hAnsi="Arial" w:cs="Arial"/>
          <w:b/>
          <w:bCs/>
          <w:sz w:val="20"/>
          <w:szCs w:val="20"/>
        </w:rPr>
      </w:pPr>
      <w:r w:rsidRPr="005026F0">
        <w:rPr>
          <w:rFonts w:ascii="Arial" w:eastAsia="Aptos" w:hAnsi="Arial" w:cs="Arial"/>
          <w:b/>
          <w:bCs/>
          <w:sz w:val="20"/>
          <w:szCs w:val="20"/>
        </w:rPr>
        <w:t>2</w:t>
      </w:r>
      <w:r>
        <w:rPr>
          <w:rFonts w:ascii="Arial" w:eastAsia="Aptos" w:hAnsi="Arial" w:cs="Arial"/>
          <w:b/>
          <w:bCs/>
          <w:sz w:val="20"/>
          <w:szCs w:val="20"/>
        </w:rPr>
        <w:t>4</w:t>
      </w:r>
      <w:r w:rsidRPr="005026F0">
        <w:rPr>
          <w:rFonts w:ascii="Arial" w:eastAsia="Aptos" w:hAnsi="Arial" w:cs="Arial"/>
          <w:b/>
          <w:bCs/>
          <w:sz w:val="20"/>
          <w:szCs w:val="20"/>
        </w:rPr>
        <w:t xml:space="preserve"> </w:t>
      </w:r>
      <w:r>
        <w:rPr>
          <w:rFonts w:ascii="Arial" w:eastAsia="Aptos" w:hAnsi="Arial" w:cs="Arial"/>
          <w:b/>
          <w:bCs/>
          <w:sz w:val="20"/>
          <w:szCs w:val="20"/>
        </w:rPr>
        <w:t>października</w:t>
      </w:r>
      <w:r w:rsidRPr="005026F0">
        <w:rPr>
          <w:rFonts w:ascii="Arial" w:eastAsia="Aptos" w:hAnsi="Arial" w:cs="Arial"/>
          <w:b/>
          <w:bCs/>
          <w:sz w:val="20"/>
          <w:szCs w:val="20"/>
        </w:rPr>
        <w:t xml:space="preserve"> 2024 r.</w:t>
      </w:r>
    </w:p>
    <w:p w14:paraId="18583CED" w14:textId="77777777" w:rsidR="005026F0" w:rsidRPr="005026F0" w:rsidRDefault="005026F0" w:rsidP="005026F0">
      <w:pPr>
        <w:rPr>
          <w:rFonts w:ascii="Aptos" w:eastAsia="Aptos" w:hAnsi="Aptos" w:cs="Arial"/>
        </w:rPr>
      </w:pPr>
    </w:p>
    <w:p w14:paraId="07AB2277" w14:textId="77777777" w:rsidR="005026F0" w:rsidRDefault="005026F0">
      <w:pPr>
        <w:rPr>
          <w:b/>
        </w:rPr>
      </w:pPr>
    </w:p>
    <w:p w14:paraId="14534DC0" w14:textId="77777777" w:rsidR="005026F0" w:rsidRDefault="005026F0">
      <w:pPr>
        <w:rPr>
          <w:b/>
        </w:rPr>
      </w:pPr>
    </w:p>
    <w:p w14:paraId="0FA7B7F0" w14:textId="155260AB" w:rsidR="00BB77E6" w:rsidRDefault="00F361E8">
      <w:r>
        <w:rPr>
          <w:b/>
        </w:rPr>
        <w:t>Kolejny mówca</w:t>
      </w:r>
    </w:p>
    <w:p w14:paraId="304839AC" w14:textId="77777777" w:rsidR="00BB77E6" w:rsidRDefault="00F361E8">
      <w:r>
        <w:t xml:space="preserve"> - PROWADZĄCY OBRADY^ Już możemy. Dzień dobry. Witam serdecznie. Witam Pana Prezydenta. Witam wszystkich Państwa Naczelników. Witam wszystkich Państwa Dyrektorów. Witam wszystkich Państwa Radnych. Witam serdecznie. Przepraszam najmocniej za chwilę spóźnienia, ale Katowice są jeszcze gorzej przejezdne niż Tychy Szanowni Państwo, dzisiaj porządek obrad ma dość sporo punktów. Widzę, że jest kworum, tak? Dzisiaj. Więc możemy podejmować decyzje. Mamy 13 punktów. Czy Państwo macie jakieś uwagi do porządku obrad? Nie widzę, [niezrozumiałe] Wszyscy są za. Dobrze. Czyli przyjmujemy porządek obrad. Zaczynamy od przyjęcia protokołu z posiedzenia komisji porządku publicznego z poprzedniej sesji, z 19 września. Czy ktoś z Państwa jest przeciw? Wszyscy są za, więc jednogłośnie przyjęto porządek obrad. I teraz zaopiniowanie projektu uchwały w sprawie zmiany uchwały numer XIII/265/19 Rady Miasta Tychy z dnia 28 listopada 2019 r. w sprawie ustalenia szczegółowych zasad ponoszenia odpłatności za pobyt ośrodkach wsparcia w Dziennym Domu Pomocy Społecznej "Wrzos" przy Batorego. Kto będzie z Państwa przedstawiał? Tak? Bardzo proszę. Dzień dobry. Proszę do mikrofonu i przedstawić [niesłyszalne] są nagrywane [niesłyszalne] JOANNA BEBEK^ Joanna Bebek</w:t>
      </w:r>
    </w:p>
    <w:p w14:paraId="5DD939E6" w14:textId="77777777" w:rsidR="00BB77E6" w:rsidRDefault="00F361E8">
      <w:r>
        <w:rPr>
          <w:b/>
        </w:rPr>
        <w:t>Kolejny mówca</w:t>
      </w:r>
    </w:p>
    <w:p w14:paraId="718F1228" w14:textId="77777777" w:rsidR="00BB77E6" w:rsidRDefault="00F361E8">
      <w:r>
        <w:t xml:space="preserve"> - dyrektor Dziennego Domu Pomocy Społecznej "Wrzos". Prosimy o zmianę uchwały dotyczącej szczegółowych zasad ponoszenia odpłatności poprzez usunięcie § 3, w którym jest zapis, że opłata jest wnoszona do kasy lub na rachunek bankowy do 25 każdego miesiąca. Od nowego roku planujemy, aby wpłaty uiszczane były na rachunek bankowy, poprzez terminal, a także w kasie banku, co nie będzie rodziło dla naszych klientów dodatkowych opłat. Ponadto wpłata ma być wnoszona do 15 następnego miesiąca. Ta uchwała, która obowiązuje jest z 2019 roku. Po 2020 roku pojawiły się rozstrzygnięcia [niezrozumiałe], że uchwała powinna regulować szczegółowe zasady odpłatności, nie zaś sposób wnoszenia opłaty i [niezrozumiałe] jest ta zmiana nie tylko będzie, że tak powiem, dostosowana do naszych potrzeb, które są też związane z przejściem pod obsługę księgową [niezrozumiałe] ale też dostosowana do obecnej sytuacji prawnej. Ta kwestia dotycząca sposobu płatności i terminu zostanie określona w zarządzeniu prezydenta. Proszę o przyjęcie uchwały. PROWADZĄCY OBRADY^ Czy Państwo macie jakieś pytania? Czy ktoś jest przeciw? Wszyscy są za. Zatem przyjęliśmy jednogłośnie. Punkt 4. Zaopiniowanie projektu uchwały w sprawie zmiany... Nie, to było. Przepraszam 5. Zaopiniowanie projektu uchwały w sprawie zmiany uchwały III/41/24 z dnia 20 września 2024 r. w sprawie przyjęcia statusu Centrum Usług Wspólnych Miasta Tychy oraz w sprawie określenia jednostek obsługiwanych i zakresu obowiązków powierzonych jednostce obsługującej w ramach obsługi wspólnej. Kto z Państwa będzie prezentował? DAGMARA GAWRYSZEK^ Dzień dobry Dagmara </w:t>
      </w:r>
      <w:proofErr w:type="spellStart"/>
      <w:r>
        <w:t>Gawryszek</w:t>
      </w:r>
      <w:proofErr w:type="spellEnd"/>
    </w:p>
    <w:p w14:paraId="18B86E10" w14:textId="77777777" w:rsidR="00BB77E6" w:rsidRDefault="00F361E8">
      <w:r>
        <w:rPr>
          <w:b/>
        </w:rPr>
        <w:t>Kolejny mówca</w:t>
      </w:r>
    </w:p>
    <w:p w14:paraId="76631415" w14:textId="77777777" w:rsidR="00BB77E6" w:rsidRDefault="00F361E8">
      <w:r>
        <w:t xml:space="preserve"> - dyrektor Centrum Usług Wspólnych Miasta Tychy. Proszę Państwa o zaopiniowanie uchwały, która ma charakter porządkujący. Wynika z uchwały podjętej przez Państwa na poprzedniej sesji o likwidacji Miejskiego Domu Pomocy Społecznej w Tychach, w [niezrozumiałe] i w związku z tym nie będzie ona od 1 listopada jednostką [niezrozumiałe]. PROWADZĄCY </w:t>
      </w:r>
      <w:proofErr w:type="spellStart"/>
      <w:r>
        <w:t>OBRADY^To</w:t>
      </w:r>
      <w:proofErr w:type="spellEnd"/>
      <w:r>
        <w:t xml:space="preserve"> też zrozumiałe dla wszystkich. Czy ktoś z Państwa jest przeciw? Nie widzę. Jednogłośnie projekt zaopiniowaliśmy pozytywnie. Kolejny punkt to będzie, w takim razie 6. Zaopiniowanie projektu uchwały w sprawie uchylenia uchwały nr XI/145/15 Rady Miasta Tychy z dnia 28 maja 2015 r. w  sprawie ustalenia sposobu sprawienia pogrzebu oraz zasad zwrotu wydatków związanych z obowiązkiem sprawienia pogrzebu w ramach zadań własnych z zakresu pomocy społecznej o charakterze obowiązkowym realizowanym przez Miasto Tychy. Kto z </w:t>
      </w:r>
      <w:r>
        <w:lastRenderedPageBreak/>
        <w:t xml:space="preserve">Państwa będzie prezentował? NIEZNANY MÓWCA^[niezrozumiałe] Społecznej. Szanowni Państwo, w kolejnym punkcie mamy przyjęcie uchwały, która uszczegóławia sposób realizowania pogrzebu przez ośrodek pomocy społecznej, w związku z tym konieczne jest uchylenie obowiązujących [niezrozumiałe] i proszę o [niesłyszalne]. PROWADZĄCY OBRADY^ Państwo radni zapoznali się z materiałami. Czy ktoś z Państwa jest przeciw? Wszyscy są za. Jednogłośnie zaopiniowaliśmy pozytywnie. Punkt 7. Zaopiniowanie projektu uchwały w sprawie Ustalenia sposobu sprawienia pogrzebu przez Miasto Tychy. Czy to ma też związek z tym samym? NIEZNANY MÓWCA^ Uchylona z poprzednią uchwała. I [niezrozumiałe] kolejna, która uszczegóławia to, że pogrzeb może być głównie sprawowany z kremacją zwłok. PROWADZĄCY OBRADY^ Czy ktoś z Państwa jest przeciw? NIEZNANY MÓWCA^ [niezrozumiałe] Ja mam takie pytanie, odnośnie, bo w § 3 ust. 2 tej uchwały, którą teraz opiniujemy jest mowa o tym, że sprawowanie pogrzebu obejmuje niezbędne czynności związane w szczególności, inne niezbędne czynności związane ze sprawowaniem pogrzebu wynikające z okoliczności zgodnie z wyznaniem zmarłego, prawem i miejscowymi zwyczajami. Chciałbym się spytać tutaj, jaka jest praktyka odnosząca się do osób wyznania rzymskokatolickiego? [niezrozumiałe] jakby, na cmentarzu komunalnym? A jeżeli tak, to jak tutaj wygląda kwestia pobierania odpłatności przez jednostki kościelne? NIEZNANY MÓWCA^ Znaczy tak, jednostki kościelne nie pobierają żadnych opłat, również nie zamawiamy mszy i [niezrozumiałe] sprawowania pogrzebu. NIEZNANY MÓWCA^ Dziękuję bardzo. PROWADZĄCY </w:t>
      </w:r>
      <w:proofErr w:type="spellStart"/>
      <w:r>
        <w:t>OBRADY^Czy</w:t>
      </w:r>
      <w:proofErr w:type="spellEnd"/>
      <w:r>
        <w:t xml:space="preserve"> są jeszcze jakieś pytania? NIEZNANY MÓWCA^ Pani dyrektor mówi, że tylko jest możliwy pogrzeb przez kremację, tak? Czy nie? NIEZNANY MÓWCA^ Wszystkie pochówki, których będzie dokonywał ośrodek będą głównie przez kremację. Jednakże te, które z pewnych względów nie spełniają wymogów do kremacji zwłok, będzie tradycyjny pochówek. NIEZNANY MÓWCA^ Czyli rozumiem, kremacja jest wtedy kiedy... nie wiem no, Państwo nie wiecie, w jakich okolicznościach zmarł ten ktoś, tak? Coś się [niezrozumiałe] z jakimiś, nie wiem, sanepidem. może z jakimiś takimi obostrzeniami, no bo dlaczego tylko kremacja? Znaczy, dlaczego głównie kremacja, a nie w drugą stronę? NIEZNANY MÓWCA^ Pogrzeb związany z [niezrozumiałe] jest przede wszystkim pogrzebem tańszym i miasto dysponuje miejscem na [niezrozumiałe] urny w związku z tym [niezrozumiałe] ekonomiczne [niezrozumiałe] NIEZNANY MÓWCA^ A kiedy tradycyjny może być? Czy jest związany z... NIEZNANY MÓWCA^ Może być tradycyjny, jeżeli taka była też wola zmarłego i [niezrozumiałe] NIEZNANY MÓWCA^ Czy jeśli rodzina też sobie życzy? NIEZNANY MÓWCA^ Wola zmarłego w tym momencie, bo jeżeli rodzina chce, to rodzina sama może dokonać pochówku. PROWADZĄCY OBRADY^ Bo to głównie dotyczy osób, które nie mają rodzin? Prawda czy niekoniecznie? NIEZNANY MÓWCA^ Najróżniej. Najczęściej takich, gdzie rodzina nie chce dokonać pochówku, po takie, które nie pobierają świadczeń z ZUS-u. I w tym momencie pogrzeb ten nie jest refundowany dla rodziny [niezrozumiałe] PROWADZĄCY OBRADY^ Jasne. Ale w uzasadnieniu tutaj, przepraszam, była jeszcze, był jeszcze punkt, że osoby, które się dobrowolnie zobowiążą do tego, żeby pochować osoby, również mogą [niezrozumiałe]. NIEZNANY MÓWCA^ Tak, oczywiście. PROWADZĄCY OBRADY^ Osoba zgłosi się z grona dalszych przyjaciół czy znajomych, spoza miasta nawet i ma prawo pochować taką osobę, tak? NIEZNANY MÓWCA^ Tak, oczywiście. PROWADZĄCY OBRADY^ Nie musi udowadniać swojego związku ze zmarłym? NIEZNANY MÓWCA^ Nie, on sprawuje tylko w tym momencie cały pogrzeb, natomiast [niezrozumiałe] PROWADZĄCY OBRADY^ Dobrze. Dziękuję. Czy jeszcze jakieś pytania Państwo mają? Nie widzę, zatem kto z Państwa jest za przyjęciem uchwały? Kto się wstrzymuje? Kto jest przeciw? [niezrozumiałe] jednogłośnie. Dziękuję bardzo. I teraz ocena stanu bezpieczeństwa sanitarnego powiatu tyskiego grodzkiego w 2023 roku. Poproszę Panią Zastępcę Państwowego Powiatowego Inspektora Sanitarnego Panią Teresę </w:t>
      </w:r>
      <w:proofErr w:type="spellStart"/>
      <w:r>
        <w:t>Winczur</w:t>
      </w:r>
      <w:proofErr w:type="spellEnd"/>
      <w:r>
        <w:t xml:space="preserve">. TERESA WINCZUR^ Więc jak wygląda ocena stanu sanitarnego [niezrozumiałe] sytuacja epidemiologiczna w 2023 roku? No tutaj troszeczkę statystyki. W 2023 roku wykazano też [niezrozumiałe] 147 chorób zakaźnych, co stanowiło 35,20% ogólnej liczby wskazanych chorób zakaźnych powiatu objętych nadzorem. Wykazano 1862 zachorowania na COVID 19, co </w:t>
      </w:r>
      <w:r>
        <w:lastRenderedPageBreak/>
        <w:t xml:space="preserve">stanowiło 39% wszystkich zarejestrowanych chorób w mieście Tychy. Na COVID 19 zachorowało 1154 kobiet i 708 mężczyzn. Zmarło 9 osób, w tym 7 kobiet i 2 mężczyzn. Choroby, które dają objawy ze strony układu pokarmowego, stanowiły 10,6% wszystkich wskazanych chorób Miasta Tychy. Wśród nich można wyróżnić 39 zatruć pokarmowych, wywołanych pałeczkami salmonella, 107 bakteryjnych zatruć, [niezrozumiałe] wywołanych [niezrozumiałe], 27 wirusowych zakażeń jelitowych wywołanych przez [niezrozumiałe] wirusy, 18 innych określonych, w tym spowodowanych innymi wirusami, 258 biegunek, zapaleń żołądkowo-jelitowych o, prawdopodobnie, zakaźnym pochodzeniu. Choroby szerzące się drogą bezpośredniego kontaktu z chorym stanowiły 21,41% wszystkich wskazanych chorób Miasta Tychy, w tym wskazano 258 [niezrozumiałe]. I tutaj był wzrost w porównaniu do roku 2022 o prawie 330%. 661 ospy wietrznej, i tutaj był spadek w porównaniu do 2022 roku, O 13,82%. Na uwagę również zasługuje wirusowe zapalenie wątroby, które szerzy się przez naruszenie ciągłości tkanek, między innymi błon śluzowych skóry, kontakt z krwią nosiciela oraz choroby zakaźne, i tutaj stwierdzono: 21 nowych </w:t>
      </w:r>
      <w:proofErr w:type="spellStart"/>
      <w:r>
        <w:t>zachorowań</w:t>
      </w:r>
      <w:proofErr w:type="spellEnd"/>
      <w:r>
        <w:t xml:space="preserve"> wywołanych wirusowym zapaleniem wątroby typu B, 800 wywołanych wirusowym zapaleniem wątroby typu C, zarejestrowano 56 nowych nosicieli antygenu </w:t>
      </w:r>
      <w:proofErr w:type="spellStart"/>
      <w:r>
        <w:t>HBs</w:t>
      </w:r>
      <w:proofErr w:type="spellEnd"/>
      <w:r>
        <w:t xml:space="preserve"> i 37 nosicieli HPV. Ponadto wystąpiły 4 zachorowania na lambliozę, 3 sporadyczne zachowania na boreliozę, pojedyncze zatrucia naturalnymi substancjami spożywczymi jako pokarm. Były to głównie grzyby. W Mieście Tychy w 2023 roku zarejestrowano 13 ogniw zakażeń epidemiologicznych. W każdym z takich przypadków wdrożone jest postępowanie epidemiologiczne. Przyczyną wystąpienia 7 ognisk epidemicznych był wirus </w:t>
      </w:r>
      <w:proofErr w:type="spellStart"/>
      <w:r>
        <w:t>Sars</w:t>
      </w:r>
      <w:proofErr w:type="spellEnd"/>
      <w:r>
        <w:t xml:space="preserve"> </w:t>
      </w:r>
      <w:proofErr w:type="spellStart"/>
      <w:r>
        <w:t>Cov</w:t>
      </w:r>
      <w:proofErr w:type="spellEnd"/>
      <w:r>
        <w:t xml:space="preserve"> 2. Ogniska te występowały później w szpitalach. Jeżeli chodzi o wykonawstwo szczepień ochronnych, w Mieście Tychy obowiązkowe szczepienia ochronne wykonywane były w 35 punktach szczepień. W przypadku osób do trzydziestego roku życia program szczepień ochronnych obejmował 24.503 osoby. Osób uchylających się obecnie od szczepień było 446. Jeżeli chodzi o niepożądane odczyny poszczepienne, na terenie Miasta Tychy zakwalifikowanych jako łagodne, było ich 9. Przeprowadzono również [niezrozumiałe], których było 108. 71 kontroli planowanych, 37 ponadplanowych. Kontrole ponadplanowe dotyczyły głównie oceny realizacji szczepień ochronnych [niezrozumiałe], w tym procedur i postępowań z preparatami szczepionkowymi, zgłaszania im powierzenia, rozpoznania zakażenia, choroby zakaźnej, z powodu podejrzenia występowania insektów w lokalach mieszkalnych. Te kontrole wykonywano [niezrozumiałe] Tutaj były 3 kontrole, wykazały nieprawidłowości. To było brak wdrożenia nadzorowania procedur dotyczących dezynfekcji powierzchni. Nie zapewniono w podmiocie sprzętu i [niezrozumiałe] powierzchni, która jest możliwa do właściwej dezynfekcji, gładkiej, łatwo zmywalnej. Oczywiście nie wdrożono również procedur postępowania z odpadami medycznymi. To były takie główne nieprawidłowości. Wydano 15 decyzji administracyjnych, w tym 4 decyzje nakazujące usunięcie nieprawidłowości w podmiotach leczniczych, 6 decyzji zakazujących wykonywania pracy, przy których istnieje możliwość przeniesienia zakażeń na osoby inne. Były również skargi na terenie Tychów. Rozpatrzono 5, które dotyczyły głównie uciążliwości dla ludzi w związku z występowaniem insektów, pluskw w lokalach mieszkalnych. Skargi oczywiście, no w tym wypadku były niezasadne. Jeżeli chodzi o stan sanitarny zakładów żywienia zbiorowego, produkcji żywności czy obrotu żywnością, to tutaj pod nadzorem [niezrozumiałe] są zakłady produkcji żywności, znajdowały się 94 zakłady, przeprowadzono 57 kontroli, wydano 10 decyzji administracyjnych, nałożono 6 mandatów karnych. W zakładach obrotu żywnością, było ich pod nadzorem 920, wydano 29 decyzji administracyjnych, nałożono 40 mandatów karnych. W zakładach żywienia zbiorowego, żywienie otwarte, tj. mała gastronomia czy żywienie zamknięte, w ewidencji było 552 zakłady, przeprowadzono 222 kontrole urzędowe, wydano 31 decyzji administracyjnych, nałożono 36 mandatów karnych, wydano 2 decyzje unieruchomienia zakładów w związku z nieprawidłowym stanem sanitarno-technicznym. Zakłady produkujące i wprowadzające do obrotu nabiały i wyroby przeznaczone do kontaktu z żywnością. Nadzorem objętych jest 7 wytwórni i 43 miejsca obrotu materiałami, wyrobami. Nie stwierdzono tutaj nieprawidłowości. </w:t>
      </w:r>
      <w:r>
        <w:lastRenderedPageBreak/>
        <w:t xml:space="preserve">Najczęstszymi nieprawidłowościami w tych zakładach żywienia zbiorowego było oczywiście brak właściwych warunków przechowywania żywności, głównie żywności wymagających urządzeń chłodniczych, wprowadzenie do obrotu środków spożywczych przeterminowanych czy uszkodzonych, że tak powiem, startym terminem, datą minimalnej trwałości czy terminem przydatności do spożycia, brakiem segregacji w urządzeniach chłodniczych, co naraża środki spożywcze na wtórne zanieczyszczenie różnymi drobnoustrojami. Również bardzo istotne, jeżeli chodzi o odpady produkcyjne, [niesłyszalne], no to wiadomo niewłaściwe [niezrozumiałe], które były uszkodzone, uszkodzone kosze do rozrostu pieczywa. Kosze, które były z plastiku były uszkodzone. Kosze, które były do garowania pieczywa z wikliny też uszkodzone. Tam są, wystają gwoździe, które są bardzo niebezpieczne, bo w przypadku przedostania się do ciasta mogą spowodować tak zwane zanieczyszczenia wtórne, które są bardzo przecież niebezpieczne. Oczywiście warzywa i owoce o niewłaściwej jakości zdrowotnej. Zapleśniałe, poobijane, które nie mają już takiej wartości odżywczej, no nie zostały wycofane z obrotu handlowego. Przeprowadzane zostały również działania dodatkowe, przez inspektora sanitarnego podjęte. Były to oceny placówek wypoczynku zimowego i letniego dzieci i młodzieży. Przeprowadzono 6 kontroli, nałożono 3 mandaty karne, wydano jedną decyzję unieruchomienia zakładu oraz jedną z natychmiastowym terminem wykonalności. Były imprezy plenerowe, masowe. I tu przeprowadzono 4 kontrole zakładów. W jednym punkcie stwierdzono nieprawidłowość polegającą na braku bieżącej zimnej wody, za co strona oczywiście została ukarana mandatem. Był taki przypadek na ośrodku [niezrozumiałe], gdzie przyjeżdżają różne osoby, różnymi środkami transportu sprzedawać żywność no i niestety nie zawsze podłączają się do prądu, nie zawsze mają wodę. Tam w ogóle jest stan sanitarny czasami taki, że po prostu podejmujemy decyzję o zamknięciu i, no niestety, niedopuszczaniu do sprzedaży żywności. Oceniano również żywienie w szpitalach. W zakresie żywienia w szpitalach przeprowadzono 3 kontrole, w trakcie których w 3 placówkach wykonano ocenę żywienia. W 2 przypadkach sposób żywienia w szpitalach był zadowalający, w jednym wymagał poprawy. Najczęściej występujące tam nieprawidłowości w analizowanych dietach podstawowych należy zaliczyć brak pełnowartościowego białka [niezrozumiałe] w posiłku, niedostateczną ilość mleka i przetworów mlecznych, w tym napojów sfermentowanych, zapewnienie odpowiedniej ilości warzyw i owoców w planowanych posiłkach, szczególnie warzyw w postaci [niezrozumiałe] Prowadzony jest również nadzór nad żywnością prozdrowotną, czyli nad suplementami diety, nową żywnością, środkami spożywczymi specjalnego przeznaczenia żywieniowego, jak również środkami spożywczymi wzbogaconymi w witaminy i składniki mineralne. Tutaj głównie się skupiliśmy nad właściwym oznakowaniem tych środków spożywczych, bo jak sama nazwa mówi są to środki albo specjalnego spożycia, albo środki nie suplementy diety. Czyli suplement diety jest środkiem spożywczym. Przedsiębiorca ani producent nie może im przypisywać właściwości zdrowotnych bądź właściwości leczniczych. Natomiast pobrane zostały próbki z projektu diety do badań, i środki specjalnego przeznaczenia, i tutaj próbki nie zostały kwestionowane. Tak że są właściwej jakości. Jeżeli chodzi o ocenę sposobu żywienia w żłobkach, to przeprowadzono w 2 żłobkach z posiłkami, które zostają dostarczone przez firmy cateringowe. Również przeanalizowano teoretycznie 2 zestawy posiłków [niezrozumiałe]. I tutaj nieprawidłowości dotyczyły nieprawidłowego rozdziału energii pochodzącej z białka i tłuszczów oraz zaniżonej wartości składników odżywczych, w szczególności wapnia. No, tutaj reasumując, należałoby stwierdzić, że te wszystkie zagrożenia, które się pojawiają w obszarze bezpieczeństwa żywności, wymagają nieustannego przestrzegania podstawowych zasad higieny, czyli tak zwanych procedur GHP GMP oraz zasad opartych na systemie HACCP. Jak oczywiście wdrożenia wewnętrznej kontroli w zakładzie. No, tutaj z tą wewnętrzną kontrolą jest bardzo kiepsko. [niezrozumiałe] tam są, w niektórych zakładach, właściciele tylko, że tak powiem, od czasu do czasu, natomiast no personel robi sobie czasami różne rzeczy. Jeżeli chodzi o cenę stanu sanitariatów, urządzeń obiektów użyteczności publicznej, nadzorem higieny komunalnej i środowiska objętych [niezrozumiałe] było łącznie 645 obiektów, w tym 157 </w:t>
      </w:r>
      <w:r>
        <w:lastRenderedPageBreak/>
        <w:t xml:space="preserve">placówek służby zdrowia. Przeprowadzono na terenie powiatu 161 kontroli. Były to oczywiście takie obiekty użyteczności publicznej jak ustępy publiczne, baseny kąpielowe, w których przeprowadzono 6 kontroli. Mamy w ewidencji 6 obiektów. Park wodny, dom pomocy społecznej. Tutaj w ewidencji, w powiecie u nas mamy 8 obiektów. Przeprowadzono 3 kontrole. W 2 prywatnych domach opieki i tutaj w drugim tym obiekcie stwierdzono uchybienia techniczne, takie jak brudne, zakurzone ściany, w 11 pokojach pensjonariuszy również zbadano wodę. W ramach bieżącego nadzoru pod braną próbki wody do badań laboratoryjnych na obecność bakterii </w:t>
      </w:r>
      <w:proofErr w:type="spellStart"/>
      <w:r>
        <w:t>legionella</w:t>
      </w:r>
      <w:proofErr w:type="spellEnd"/>
      <w:r>
        <w:t>. [niezrozumiałe] w instalacji wody ciepłej, gdzie próbka wyszła kwestionowana ze względu na ponadnormatywną liczbę bakterii. Na właściciela nałożona została decyzja z zarządzeniem natychmiastowej wykonalności. No i później woda była jeszcze raz pobrana do badań. Okazało się, że jest wszystko w porządku. Natomiast w hotelach, noclegowniach nie stwierdzono złego stanu sanitarnego. Tak samo zakłady fryzjerskie, fryzjersko</w:t>
      </w:r>
    </w:p>
    <w:p w14:paraId="52065347" w14:textId="77777777" w:rsidR="00BB77E6" w:rsidRDefault="00F361E8">
      <w:r>
        <w:rPr>
          <w:b/>
        </w:rPr>
        <w:t>Kolejny mówca</w:t>
      </w:r>
    </w:p>
    <w:p w14:paraId="57B5A920" w14:textId="77777777" w:rsidR="00BB77E6" w:rsidRDefault="00F361E8">
      <w:r>
        <w:t xml:space="preserve"> - kosmetyczne czy tatuażu, odnowy biologicznej, sauny czy solaria są o właściwym standardzie. Standard jest cały czas podnoszony, więc tutaj nie stwierdzono nieprawidłowości. Jeżeli chodzi o interwencje jakie były w tym zakresie, przeprowadzono 3 kontrole. Była interwencja odnośnie przeszkadzania agregatu chłodniczego w sklepie, który był poniżej zabudowy mieszkań. Tam panie z naszego oddziału laboratoryjnego, w nocy, przeprowadziły badania i nie wyszły nieprawidłowości. Nie było przekroczenia dopuszczalnego poziomu dźwięku, w pomieszczeniach. Następną interwencją, która była przekazana do Głównego Inspektora Sanitarnego, to dotyczy się niestosowania do obowiązujących przepisów sanitarnych i niewłaściwych warunków panujących w prywatnym domu opieki społecznej w Tychach. Tam przeprowadzono kontrolę sanitarną i ocena bieżącego stanu sanitarnego wykazała nieprzyjemny zapach, no wiadomo, oraz wystąpienie świerzbu w placówce o czym został poinformowany personel medyczny, no bo wiadomo, musiał się bardziej zabezpieczyć przed zakażeniem. Była interwencja na zbyt wysoką zawartość chloru wodnego na terenie wodnego parku w Tychach. Przeprowadzona kontrola wykazała, że wszystkie pomiary jakości wody były prawidłowe, również pod kątem występowania chloru wodnego. Administratorzy pilnują właściwej jakości wody. Również są pobierane badania i wszystkie karty charakterystyki oraz atesty należące do instytutu PZH wykazały, że wszystko jest właściwej jakości. Jakość wody, która jest przeznaczona do picia dla ludzi i wykorzystana również do kąpieli i rekreacji była właściwa. Tutaj wszystkie przedsiębiorstwa, które, że tak powiem, dystrybuują wodę przeznaczoną do spożycia na terenie Tychów, prowadzą analizy na bieżąco, jak również pobierane są przez inspekcję sanitarną próbki wody. Tutaj też nie było nieprawidłowości. Natomiast jeżeli chodzi o kąpielisko, Państwowy Powiatowy Inspektor Sanitarny w tamtym roku pozytywnie zaopiniował przedłożony projekt uchwały Rady Miasta Tychy, w wykazie kąpielisk zorganizowanych na terenie Gminy Miasta Tychy w 2023 roku. I tu było ustalenie sezonu kąpielowego od 24 czerwca do 31 sierpnia 2023 r. Przed rozpoczęciem każdego sezonu kąpielowego prowadzone są badania jakości wody, więc kontrola wykazała, że no niestety woda w tym czasie, ocena wizualna wykazała, że były zakwity sinic, w ilości, które powodowały zmiany barwy [niezrozumiałe] mętności, i kąpielisko nie zostało otwarte. Natomiast kolejna kontrola wykazała już prawidłową jakość wody i od dnia 12 lipca kąpielisko było otwarte do końca trwania sezonu kąpielowego. Kończąc już, chciałam jeszcze powiedzieć, że również zajmujemy się nadzorem w zakresie warunków zdrowotnych środowiska pracy. I tutaj, jeżeli chodzi o 2023 r., przeprowadzono 85 kontroli, 63 obiektach, wydano 35 decyzji, które głównie dotyczyły wymagań higienicznych i zdrowotnych w środowisku pracy, wprowadzenia do obrotu, jak również stosowania substancji chemicznych [niezrozumiałe] stanowiących zagrożenie oraz wprowadzenia do obrotu produktów kosmetycznych. Tutaj nałożono 2 grzywny w drodze mandatów karnych. Jeżeli chodzi o zapobiegawczy nadzór sanitarny, to wydano opinię dotyczącą uzgodnienia planu zagospodarowania przestrzennego [niezrozumiałe] opinii do </w:t>
      </w:r>
      <w:r>
        <w:lastRenderedPageBreak/>
        <w:t xml:space="preserve">potrzeby przeprowadzonej oceny oddziaływania przedsięwzięcia na środowisko, 17 decyzji, opinie przed wydaniem decyzji środowiskowych uwarunkowania [niesłyszalne] uzgodnienia dotyczące dokumentacji projektowej 11 i odbiory obiektów zrealizowanych 87. Dziękuję. PROWADZĄCY OBRADY^ Dziękuję bardzo. Czy Państwo macie jakieś pytania? NIEZNANY MÓWCA^ Ja mam takie pytanie odnośnie dostosowania wysokości ławek szkolnych do wzrostu dzieci... TERESA WINCZUR^ Proszę, proszę głośniej. NIEZNANY MÓWCA^ Pytanie odnośnie dostosowania ławek szkolnych do wzrostu dzieci. Państwo tutaj [niesłyszalne] kontroli, natomiast mam pytanie. Te kontrole odbywają się, że tak powiem, w takich szkołach [niezrozumiałe] czy rok do roku Państwo kontrolują stan w danej szkole? TERESA WINCZUR^ Nie. To po prostu mamy kontrole planowane, one są zaplanowane i w kontrolach planowanych panie oceniają właśnie wszystkie parametry, czyli wysokość mebli, czy meble są dostosowane dla dzieci, mierzą i ważą tornistry czy są właściwego ciężaru, jak również oceniają... NIEZNANY MÓWCA^ Ale ja tylko przy ławkach chciałem się zatrzymać. Ogólnie, kierunkowo ta sytuacja się [niezrozumiałe] TERESA WINCZUR^ Kierunkowe, już Panu powiem. W 11 przypadkach było, że były meble niedostosowane, ale po naszych interwencjach zostało to, że tak powiem, doprowadzone do właściwego stanu. PROWADZĄCY OBRADY^ Ktoś jeszcze ma pytania? NIEZNANY MÓWCA^ Ja mam pytanie, które może dotyczyć wielu mieszkańców naszego miasta, Ponieważ dotyczy branży gastronomicznej. Przeprowadzili Państwo Akcję Kebab, prawda? I na 15 lat lokali, w tym zgłoszono uchybienia sanitarno-higieniczne, na 15 nałożono 5 mandatów. Czy tyszanie powinni zacząć omijać te miejsca? Dlaczego nałożono... TERESA WINCZUR^ Z bakteriami to jest tak, że ich nie widać, prawda, gołym okiem, więc nie wiadomo... NIEZNANY MÓWCA^ Za co dokładnie te mandaty były nałożone? TERESA WINCZUR^ Już Panu powiem. W obiektach gastronomicznych to jest tak, że tak jak mówię, bakterii ani wirusów, ani grzybów, czyli drożdży i pleśni nie widzi się gołym okiem, tak. Więc jeżeli taki przedsiębiorca kupuje kebab w firmie, która ma wszystkie atesty jakościowe, jest termin przydatności do spożycia i warunki przechowywania właściwe, to nie </w:t>
      </w:r>
      <w:proofErr w:type="spellStart"/>
      <w:r>
        <w:t>nie</w:t>
      </w:r>
      <w:proofErr w:type="spellEnd"/>
      <w:r>
        <w:t xml:space="preserve"> ma nawet podejrzeń sądzić, że ten kebab jest niewłaściwej jakości zdrowotnej, tak. A zdarza się teraz, bo teraz, w tym roku wprowadziliśmy również badania i zostało to mięso kwestionowane z uwagi na występującą salmonellę. To wtedy takie produkty się wycofuje w ogóle z obrotu. Natomiast, jakie są główne nieprawidłowości w takich zakładach małej gastronomii? Jak Państwo sami chodzicie po takich zakładach, no nie zawsze, Mnie się przynajmniej zawsze rzuca czystość personelu i higieniczna sprzedaż w tych obiektach, tak, czyli po prostu odpowiednie zabezpieczenie rąk. Ja nie mówię koniecznie, żeby zakładać rękawiczki, tylko trzeba myć ręce po każdej czynności brudnej, przed kontaktem z żywnością. To jest bardzo ważna rzecz. Poza tym zdarzają się niewłaściwe przechowywanie środków spożywczych. I za to są też mandaty. Zakłady, które mogą prowadzić działalność gastronomiczną, handlową czy obrotu żywności, muszą być wszystkie zatwierdzone przez Państwowego Inspektora Sanitarnego. Jeżeli są zatwierdzone, czyli muszą spełniać odpowiednie wymagania sanitarno-techniczne. I takie zakłady zazwyczaj, one mają niewielką tam działalność, a dochodzi do tego, że poszerzają swoją działalność np. obróbkę wstępną kapusty, no w ogóle obróbkę warzyw, które wymagają obróbki wstępnej w innym pomieszczeniu, żeby nie zakażać pomieszczenia produkcyjnego. I za takie rzeczy są nakładane mandaty. Że prowadzą działalność niezgodnie z decyzją po odbiorze. Bo musi się dana osoba do tej decyzji stosować. Nie mogą używać na przykład, jeżeli są to jakieś takie punkty gastronomiczne, gdzie wszystko ma być robione na produktach z półproduktów, gotowych wyrobów, to w takich zakładach nie można prowadzić obróbki wstępnej od surowca, czyli nie można używać mięsa surowego, a jeszcze nie daj Boże, używać jaj, które nie są wcześniej umyte i zdezynfekowane, co stwarza możliwość zakażenia tego produktu salmonellą, tak. I to są głównie w małej gastronomii tego typu uchybienia. NIEZNANY MÓWCA^ W związku z tym, że to jest jeden z najsłynniejszych kebabów, niestety w naszym mieście, to tutaj... TERESA WINCZUR^ Ale ja nie wiem, o którym Pan mówi. I tutaj bym nie chciała mówić... NIEZNANY MÓWCA^ Ogólnym kebabie. Natomiast rozumiem, że tajemnicą jest to, które miejsce zostało... </w:t>
      </w:r>
      <w:r>
        <w:lastRenderedPageBreak/>
        <w:t xml:space="preserve">TERESA WINCZUR^ Tak. Tak. Tak. Ja nie chcę tutaj nikogo krzywdzić, ujawniać, Bo dzisiaj jest dobrze, jutro może być w każdym zakładzie, mogą być warunki... NIEZNANY MÓWCA^ Ale żaden zakład nie został zamknięty? Bo czytałem, że jeden został unieruchomiony. TERESA WINCZUR^ Mieliśmy unieruchomienie jednego zakładu z uwagi na to, że no był niewłaściwy stan sanitarny. Gdzie się weszło, to nie można było patrzeć na to co jest. Oni sobie oczywiście nie zdawali sprawy z tego, że tak nie może być, skoro ona prowadzi działalność, no to jak się działalność, to ten bałagan jest. Prawda [niezrozumiałe] No ale temu wszystkiemu można zapobiec i nie musiały takie sytuacje dochodzić. Natomiast no, dlaczego był zamknięty? Dlatego, że po pierwsze, zakład nie miał zezwolenia na taką obszerną produkcję. W pomieszczeniu, który sobie pani jako obróbkę wszystkich produktów wzięła niebyło ani właściwej wentylacji. Wentylacja uległa zepsuciu. Nie było okna. Po prostu zmieniała, że tak powiem, sposób przeznaczenia pomieszczeń. W pomieszczeniu, gdzie jest mycie naczyń stołowych, naczynia były wszystkie poukładane na podłodze. Potem były stopniowo wkładane do zmywarki no i ze zmywarki, w miejsce, które nie powiedziałabym, że było czyste. No i oczywiście zatrudniała osoby, które też nie posiadały stosownych zaświadczeń do celów sanitarno-epidemiologicznych. [niezrozumiałe] też może stwarzać zakażenie salmonellą czy czerwonką. Takie choroby, które mogą nam [niezrozumiałe] NIEZNANY MÓWCA^ Dziękuję bardzo. PROWADZĄCY OBRADY^ Bardzo proszę. NIEZNANY MÓWCA^ Ja chciałam zapytać o te piaskownice dla dzieci. Czy to jest właśnie jakoś badane, sprawdzany ten piasek, bo on jest jakoś regularnie wymieniany? Bo tu jest napisane, że </w:t>
      </w:r>
      <w:proofErr w:type="spellStart"/>
      <w:r>
        <w:t>że</w:t>
      </w:r>
      <w:proofErr w:type="spellEnd"/>
      <w:r>
        <w:t xml:space="preserve"> one są jakby zabezpieczane przed zwierzętami. Szczerze mówiąc nigdy nie widziałam, żeby [niezrozumiałe] TERESA WINCZUR^ Ale tutaj mówimy o piaskownicach przy żłobkach i przy przedszkolach. I te przy żłobkach i przy przedszkolach są zabezpieczane. Tam nie powinno chodzić się ze zwierzętami. O tym każdy wie, bo do tego są tablice opisane informacyjne, kto może, kto nie może tam wejść. Piaskownice są wymieniane. Praktycznie co roku piasek powinien być wymieniany. No i za to odpowiadają właśnie dyrektorzy przedszkoli i szkół. NIEZNANY MÓWCA^ Czyli rozumiem, że to jest sprawdzane jakby [niezrozumiałe] TERESA WINCZUR^ Nie tylko, bo pani z higieny komunalnej, bo tutaj, no nie wiem, czy tam [niezrozumiałe], bo ja wszystkiego tego Państwu nie referowałam, bo jeszcze raz tyle bym musiała mówić. Natomiast do MZP [niezrozumiałe] czy do innych spółdzielni mieszkaniowych, gdzie są piaskownice też panie chodzą, też panie kontrolują i też jeżeli jest potrzeba, wydawane są decyzje. I sprawdzają częstotliwość wymiany piasku. One powinny być ogrodzone. Natomiast jeszcze tutaj wracając, nawet wszystkie urządzenia i sprzęty dla dzieci do zabawy muszą mieć atesty, tak. Nawet w tych ośrodkach takich już żłobkach, przedszkolach czy szkołach. Tak że, bo to jest ważne... NIEZNANY MÓWCA^ [niesłyszalne] są sprawdzane piaskownice, tak jak Pani mówi, na terenach na przykład spółdzielni mieszkaniowych. TERESA WINCZUR^ Tak, też to sprawdzamy. Też sprawdza higiena komunalna, natomiast w szkołach i przedszkolach, sprawdza higiena dzieci i młodzieży. Są podzielone te zadania. NIEZNANY MÓWCA^ Jeżeli można, to ja mam jeszcze parę pytań. Pierwsze moje pytanie też było o piaskownice, tylko chciałem zapytać, czy to jest tak, że Państwo kontrolujecie na zlecenie czy jak ktoś zgłosi, że coś jest nie tak? Czy ... TERESA WINCZUR^ I tak i tak. Są normalnie z urzędu, bo są kontrole planowane. Każda sekcja ma kontrole planowane i to jak idą na kontrolę planowaną, to tam jest wszystko co muszą sprawdzić. Czyli taka kontrola planowana obejmuje wszystko. Natomiast, jeżeli idą na kontrolę interwencyjną dotyczącą szczególnie na przykład piaskownic, to idą pod tym kątem, i panie tutaj sprawdzają tą jakość tego piasku, w ogóle jak jest zabezpieczona piaskownica. NIEZNANY MÓWCA^ </w:t>
      </w:r>
      <w:proofErr w:type="spellStart"/>
      <w:r>
        <w:t>Okey</w:t>
      </w:r>
      <w:proofErr w:type="spellEnd"/>
      <w:r>
        <w:t xml:space="preserve">. Czyli rozumiem, że takie badania [niezrozumiałe] Pytanie takie. Dlaczego jest taki gwałtowny wzrost płonicy? Czy są jakieś podejrzenia, dlaczego aż 300%? Czy to jakoś... TERESA WINCZUR^ Teraz jak już wiemy ludzie się, że tak powiem, Przestali szczepić tak jak kiedyś, za mojego pokolenia się szczepili, tak. Wszystkie dzieci były zaszczepione. Teraz są różne osoby... NIEZNANY MÓWCA^ Czyli przyczyną głównie jest brak szczepień. W Państwa ocenie. Bo to jest ważna informacja dla nas. Bo te 300% to jest dla szkarlatyny, to jest dużo, to </w:t>
      </w:r>
      <w:r>
        <w:lastRenderedPageBreak/>
        <w:t xml:space="preserve">jest bardzo duży wzrost. Druga sprawa. Mówiła Pani o zapaleniu wątroby typu B </w:t>
      </w:r>
      <w:proofErr w:type="spellStart"/>
      <w:r>
        <w:t>iC</w:t>
      </w:r>
      <w:proofErr w:type="spellEnd"/>
      <w:r>
        <w:t xml:space="preserve">. Czy badaliście Państwo też, ponieważ są nowe dane na temat tego, że ta choroba też może być przenoszona drogą płciową, teraz się okazuje. Nie tylko przez kontakt. To dość te nowa wiedza, bo to jeszcze 5 czy 6 lat temu nie mówiło się o tym tak wyraźnie. Ja chciałem zapytać, czy mamy jakieś dane na temat sytuacji epidemiologicznej i wirusa HIV, ponieważ jest gwałtowny wzrost z roku do roku tego... TERESA WINCZUR^ No nie mam tego. Powiem szczerze, że nie sprawdziłam. Jeżeli o to chodzi, to może Pan [niezrozumiałe] jakieś informacje... NIEZNANY MÓWCA^ Gdyby Pani zechciała, jakimś mailem przynajmniej, żebyśmy wiedzieli jak wygląda ta sytuacja i czy, bo to za sobą pociąga konieczność, ewentualnie jakichś programów profilaktycznych w tym zakresie. Ponieważ mamy duży wzrost AIDS, znaczy HIV i AIDS w związku z migracjami ludności, głównie ukraińskiej i to też jest bardzo istotna dla nas informacja, czy rzeczywiście my mamy nad tym jakąś kontrolę, czy potrzebujemy jakichś programów profilaktycznych i edukacyjnych w tym zakresie. Bo 100% rok do roku, to jest... TERESA WINCZUR^ Naprawdę wszystkie choroby są zgłaszane przez, wszystkie choroby zakaźne są zgłaszane przez lekarza, muszą być zgłaszane w specjalnych programach. One do nas dochodzą. Dzisiaj lekarz stwierdzi chorobę zakaźną czy jakiekolwiek zakażenie krwią, ma się przenieść na drugą osobę, Jest obowiązany powiadomić natychmiast inspekcję sanitarną. I my podejmujemy wszelkie działania, żeby nie dochodziło do rozprzestrzeniania się tej choroby. Czyli zaraz wydzwaniamy, sprawdzamy, czy ta osoba rzeczywiście podlega leczeniu, czy jest na zwolnieniu lekarskim, czy jest hospitalizowana, co się z nią dzieje, żeby ten łańcuszek zakażeń przerwać. Żeby nie było. Żeby nie dochodziło. Tak samo krztusiec teraz [niezrozumiałe] Krztusiec, no niebezpieczny jest, tak. Bardzo dużo </w:t>
      </w:r>
      <w:proofErr w:type="spellStart"/>
      <w:r>
        <w:t>zachorowań</w:t>
      </w:r>
      <w:proofErr w:type="spellEnd"/>
      <w:r>
        <w:t xml:space="preserve"> tym krztuścem występuje i z tym też walczymy. Ale tutaj też chciałam powiedzieć jeszcze, że jeżeli chodzi o te o sobie uchylające się od szczepień, to nie jest tak, że my tego nie sprawdzamy. My na początku, po prostu, no nie chcemy od razu nikogo karać, ale zaraz wysyłamy takie przypomnienia, jak ważne są te szczepienia dla zdrowia publicznego i dlaczego się powinni szczepić. I są takie osoby, które rzeczywiście, jak dostaną takie przypomnienie, bardzo szybko biegną do tej przychodni i się szczepią i zaraz dostajemy z przechodni informację, że ta osoba, która była nie zaszczepiona, już zaszczepiła swoje dziecko. No, ale są takie osoby, które pełno pytań nam przesyłają, żeby jak najdłużej oddalić ten czas. No i tak jak mówił Pan te różne osoby, które są przeciwko szczepieniom. Dzisiaj, chyba nawet, dostałam taką informację, że gdzieś na słupie w Tychach powieszono plakat odnośnie, żeby nie szczepić młodzież na HPV. Gdzie?  [niezrozumiałe] Bardzo, takie rzeczywiście, że jak ktoś. Bo teraz bardzo dużo szkół zgłasza, że tak powiem, chęć młodzieży do szczepień. Właśnie przeciwko HPV. Natomiast tutaj taki plakat gdzieś tu dzisiaj... NIEZNANY MÓWCA^ Polskie Stowarzyszenie Niezależnych Lekarzy i Naukowców. TERESA WINCZUR^ Oj wątpię, żeby ktoś tak, taki mądry lekarz, naukowiec napisał coś takiego. NIEZNANY MÓWCA^ Nie. To jest bardzo poważna grupa, proszę Państwa, lekarzy, która organizuje konferencje nawet naukowe. Ja ich bardzo uważnie śledzę. To jest cała ta ekipa związana z panią Sochą i tą ekipą antyszczepionkowców, tych takich zatwardziałych. Bardzo niebezpieczna grupa zresztą. Natomiast, ponieważ ma taką nazwę właśnie jak Pan powiedział, no to ludzie się dają na to nabrać, że to jest coś poważnego. To są najczęściej osoby, które są pozbawione prawa wykonywania zawodu przez polskie różne towarzystwa naukowe lub izby lekarskie i są to bardzo niebezpieczna grupa ludzi, którzy na przykład potrafią opowiadać, że w szczepionkach są nanoroboty, którymi Chiny nami sterują. Nie no. Paranoicy. Generalnie grupa chorych ludzi, którzy mają gigantyczny wpływ na, niestety, społeczeństwo. Jeszcze mam kilka pytań. Chodzi mi o </w:t>
      </w:r>
      <w:proofErr w:type="spellStart"/>
      <w:r>
        <w:t>legionellozę</w:t>
      </w:r>
      <w:proofErr w:type="spellEnd"/>
      <w:r>
        <w:t xml:space="preserve">. Bo to rzadka choroba, głównie związana z klimatyzacjami. TERESA WINCZUR^ [niezrozumiałe] Głównie w prysznicu. Jeżeli są, po prostu, stare inhalacje, to tam no niestety te bakterie się bardzo gromadzą i niewłaściwa dezynfekcja, nieprawidłowe czyszczenie tych instalacji, na doprowadza do rozwoju ich. NIEZNANY </w:t>
      </w:r>
      <w:proofErr w:type="spellStart"/>
      <w:r>
        <w:t>MÓWCA^Te</w:t>
      </w:r>
      <w:proofErr w:type="spellEnd"/>
      <w:r>
        <w:t xml:space="preserve"> 3 przypadki </w:t>
      </w:r>
      <w:proofErr w:type="spellStart"/>
      <w:r>
        <w:t>legionellozy</w:t>
      </w:r>
      <w:proofErr w:type="spellEnd"/>
      <w:r>
        <w:t xml:space="preserve"> to jest dużo czy mało w skali naszego miasta? TERESA WINCZUR^ Nie, to jest mało w skali naszego miasta. NIEZNANY MÓWCA^ Czyli to jest jakaś tam marginalna sprawa. Dobra. </w:t>
      </w:r>
      <w:r>
        <w:lastRenderedPageBreak/>
        <w:t xml:space="preserve">Chciałem zapytać o sprawę kary, 2.000 sobie zapisałem, ale Państwo dali karę 2.000 zł za jakieś nieprawidłowe suplementy czy substancje higieniczne. Przepraszam nie mogę tego teraz znaleźć. Szukałem, ale za dużo </w:t>
      </w:r>
      <w:proofErr w:type="spellStart"/>
      <w:r>
        <w:t>rachunk</w:t>
      </w:r>
      <w:proofErr w:type="spellEnd"/>
      <w:r>
        <w:t xml:space="preserve">... TERESA WINCZUR^ Całkiem możliwe że to mogły być suplementy diety, bo jeżeli, każdy przedsiębiorca, który wprowadza do obrotu suplementy diety, a nie tylko są to suplementy, które tutaj są wyprodukowane w kraju, tylko sprowadzane są z zagranicy, to też musi zgłosić to do Głównego Inspektora Sanitarnego. I tam jest całe procedowanie, badanie, przeglądanie składu chemicznego tych suplementów diety i oczywiście zwracanie uwagi na to, czy coś jest co nie powinno w tych suplementach się znajdować, czy nie ma zawyżonej wartości pewnych składników mineralnych czy witamin. I zdarza się tak, że osoby, które przewożą suplementy z zagranicy, nie zgłaszają tego do Głównego Inspektora Sanitarnego. I jeśli nie zgłoszą do Głównego Inspektora Sanitarnego, to grozi to oczywiście mandatem karnym. Ale też jeżeli ktoś nie wyraża zgody na zapłacenie mandatu karnego, to jest wtedy sprawa w sądzie, tak. No i wtedy to już są tak dość grube kary, że tak powiem. A my również wysyłamy to do wojewódzkiej stacji i wojewódzka stacja nakłada kary. To już są odpowiednie paragrafy, że tak powiem, komu i ile i za ile. NIEZNANY MÓWCA^ Rozumiem. Chciałem zapytać o taką rzecz, ponieważ jak rozumiem te suplementy są w jakichś, nie wiem, aptekach czy jakichś sklepach, czy... TERESA WINCZUR^ Suplementy diety generalnie się [niezrozumiałe] Tak jak powiedziałam jest to środek spożywczy, więc suplementy diety są w aptekach, suplementy diety są w hurtowniach farmaceutycznych i są również w hurtowniach typowo dla suplementów diety, tak. I sprzedawane są również przez Internet. I bardzo dużo osób no robi coś takiego, że na przykład sprzedając coś przez Internet, zgodnie z rozporządzeniem 1169/2011, musi się też dostosować do oznakowania tego suplementu w Internecie. Dokładnie tak samo weryfikując etykietę suplementu diety, jaką założył producent. Natomiast, no tam niestety, na niektórych stronach internetowych dopisuje się cuda i właśnie tam przypisuje się wartości lecznicze, Których nie przypisał producent na etykiecie oryginalnej, tak. Więc za to też są duże kary. Właśnie za to. NIEZNANY MÓWCA^ Mnie chodzi bardziej o to, co jest w najnowszych tych, w literaturze medycznej pojawiają się takie artykuły, ponieważ ostatnio jest taka moda trochę na badanie metali ciężkich u pacjentów, bo poszukujemy przyczyn na przykład choroby Hashimoto i innych chorób autoimmunologicznych. I jednym z elementów, które są oskarżane o to, to jest nadmiar metali ciężkich i jednym z najbardziej podejrzanych... TERESA WINCZUR^ Ale metali ciężkie nie tylko mogą wystąpić suplementach diety, Bo nie powinny, bo każdy nawet specyfik, który przychodzi, sprowadzany jest z zagranicy jest również badany, w kierunku zanieczyszczeniem metalami ciężkimi. Ale też metale ciężkie pestycydy, kadm, ołów to Pan może znaleźć w warzywach i owocach. Warzywa i owoce, które są, że tak powiem, produkowane przy trasie szybkiego ruchu, no to wiadomo, że jak tam jeździ tyle samochodów, To tam jest i kadm i ołów, który się osadza w tej glebie i te metale ciężkie również trafiają do żywności. NIEZNANY MÓWCA^ Czyli źródłem tych metali raczej będzie żywność niż suplementy, bo to jest takie pytanie, czy to jest jakoś badane. Bo są doniesienia naukowe mówiące o tym, że źródłem tych metali ciężkich, takim dość istotnym statystycznie, mogą być właśnie te niekontrolowane suplementy diety, bo one nie są w żaden sposób, nie są w dostateczny sposób badane. TERESA WINCZUR^ Jeżeli przychodzi i mamy odprawy graniczne, To do tej odprawy granicznej wydajemy świadectwo zdrowia. Żeby dostać to świadectwo zdrowia, to musi przedstawić wszystkie dokumenty dotyczące danego suplementu diety, łącznie z zawartością metali ciężkich w tym suplemencie diety. Czyli mamy całą specyfikację, na papierze, i jest to tłumaczone na język polski i to wszystko, właśnie wszystkie te jakie zanieczyszczenia by były wiadomo, że nie mogą przekraczać żadnych zanieczyszczeń, jeżeli chcą wejść na rynek polski, jeżeli chcą uzyskać świadectwo zdrowia danego produktu. NIEZNANY MÓWCA^ Znaczy co do dokumentacji, to wiem jak to działa, Natomiast mi chodzi o to, czy to jest badane... TERESA WINCZUR^ Są badane. NIEZNANY MÓWCA^ I ostatnie 2 pytania. Pierwsze to jest pytanie: Czy w Tychach mamy boreliozę u kleszczy czy nie? Czy to jest badane? Chodzi mi o to, czy sytuacja epidemiologiczna jest taka, że jak ukąsi kleszcz to raczej </w:t>
      </w:r>
      <w:r>
        <w:lastRenderedPageBreak/>
        <w:t xml:space="preserve">zakładamy, że jest ileś procent kleszczy zakażonych, czy coś takiego wiemy? TERESA WINCZUR^ To znaczy no były zgłaszane, borelioza też jest zgłaszana tutaj Była w Tychach borelioza, ale bardzo dużo osób nie zdaje sobie sprawy z tego, że jeżeli... Wiele osób w ogóle nie wie, że jest ugryziony przez kleszcza, tak. Ponieważ żadnych stanów, że tak powiem, objawów. Nie ma żadnych odczynów alergicznych. Ale powiem Panu szczerze, że ostatnio miałam, również byłam na takim posiedzeniu była osoba [niezrozumiałe], która została ugryziona przez kleszcza i to było widać było, że akurat to było pogryzienie przez kleszcza i dopiero poszła po miesiącu do lekarza. Więc tutaj jeżeli kleszcz, w ogóle cokolwiek, bo też jeżeli ten kleszcz odpadnie my nie wiemy, dlaczego mam to, tylko skończę, to powinniśmy się jak najszybciej do tego lekarza udać. Dlatego, że jak dostaniemy antybiotyk, to nie doprowadzimy do rozwoju boreliozy. Tylko może nam wyjść w badaniach, tak jak ja miałam, ja miałam kontakt z boreliozą. Ale zaraz jak mnie ugryzł kleszcz i miałam rumień na pół uda, no to dostałam, ale powiem Panu taką sytuację, że poszłam do lekarza i mówię, że zostałam ugryziona przez kleszcza, wyciągnęłam go, był w całości, ale widocznie był zakażony boreliozą, bo mam całe [niezrozumiałe] No wiecie Państwo co usłyszałam od lekarza? Że naczytałam się głupot i teraz ja chcę antybiotyk. No ja po prostu byłam zszokowana, że pani doktor mnie tak potraktowała. No na szczęście kończyłam epidemiologię tak samo i wiem jak wyglądają pogryzienia kleszczy i pcheł czy różnych innych insektów. No i, po prostu byłam zaskoczona taką... NIEZNANY MÓWCA^ Mnie bardziej chodzi o to, czy mamy dane na temat procentu, no bo są takie badania epidemiologiczne, ale to jest dość istotne bo pamiętam jeszcze ze studiów, że zawsze po pogryzieniu kleszcza należy zadzwonić do sanepidu i zapytać, czy w tym miejscu jest w ogóle problem boreliozy. Bo nie zawsze borelioza jest... TERESA WINCZUR^ Nie każdy kleszcz jest zakażony boreliozą. NIEZNANY MÓWCA^ Czyli Państwo nie macie w tej chwili danych na ten temat? Czy my jesteśmy w stanie, takie dane, w tym okresie uzyskać? TERESA </w:t>
      </w:r>
      <w:proofErr w:type="spellStart"/>
      <w:r>
        <w:t>WINCZUR^Dane</w:t>
      </w:r>
      <w:proofErr w:type="spellEnd"/>
      <w:r>
        <w:t xml:space="preserve">, o co? O ilość osób chorych? NIEZNANY MÓWCA^ Nie, ile procent kleszczy jest zakażonych na danym terenie? TERESA WINCZUR^ Nie. To chyba nie mamy w ogóle takich danych. NIEZNANY MÓWCA^ Bo to jest najłatwiejsze tak naprawdę monitorowanie. Jeżeli na przykład się okaże, że na danym terenie kleszcze nie są zakażone boreliozą, to też i... TERESA WINCZUR^ Ale tego też nie możemy stwierdzić, bo nie wiemy, który kleszcz jest zarażony boreliozą, a który nie jest. NIEZNANY MÓWCA^ Chodzi o procentowość. Jeżeli jest tam poniżej 30%, to wtedy nie ma dużego zagrożenia. Jeżeli jest powyżej 80%, to jest to duże zagrożenie. TERESA WINCZUR^ No ale byśmy musieli wiedzieć, nie. Ale to już chyba nie ośrodki takie... NIEZNANY MÓWCA^ Czyli rozumiem, to ważne tylko, że Państwo tych badań nie robicie, </w:t>
      </w:r>
      <w:proofErr w:type="spellStart"/>
      <w:r>
        <w:t>okej</w:t>
      </w:r>
      <w:proofErr w:type="spellEnd"/>
      <w:r>
        <w:t>. Bo jeżeli chodzi o najnowsze wytyczne, to nie każde ukąszenie wymaga podania antybiotyku... TERESA WINCZUR^ No nie każde, ale trzeba po każdym takim, ja bym radziła, żeby jednak zrobić sobie badania [niezrozumiałe] krwi i wtedy jesteśmy bezpieczni. I nie doprowadzamy do rozwoju boreliozy, tak. Bo jak już doprowadzimy do rozwoju, to już musimy ten antybiotyk przynajmniej przez 3 miesiące brać. NIEZNANY MÓWCA^ Najnowsze wytyczne są dostępne na stronach towarzystw chorób zakaźnych. One są troszkę inne, ale oczywiście zainteresowanych tam odsyłam. Ostatnia rzecz, to tylko chciałem pogratulować ilości edukacyjnych działań, które Państwo robicie, bo rzeczywiście... TERESA WINCZUR^ Jeszcze zapomniałam o edukacyjnych [niezrozumiałe] ... NIEZNANY MÓWCA^ Ale ja nie zabiłem zapomniałem, w związku z tym chciałem pogratulować, bo rzeczywiście ich jest bardzo dużo. I rozumiem, że to są działania prowadzone w szkołach, głównie, tak? TERESA WINCZUR^ To są działania prowadzone nie tylko w szkołach. To są działania prowadzone, ostatnio było w [niezrozumiałe]  przecież również. W szkołach, w przedszkolach, w ośrodku [niezrozumiałe] wystawiają panie swoje namioty, ulotki mają i prowadzą. Jakie one w tym roku prowadziły? Mogę jeszcze? PROWADZĄCY OBRADY^ Proszę, bo to ważne. TERESA WINCZUR^ Jeszcze było tak: Czyste powietrze wokół nas. To był program antytytoniowy, edukacji zdrowotnej skierowanej do przedszkoli</w:t>
      </w:r>
    </w:p>
    <w:p w14:paraId="6F2624C3" w14:textId="77777777" w:rsidR="00BB77E6" w:rsidRDefault="00F361E8">
      <w:r>
        <w:rPr>
          <w:b/>
        </w:rPr>
        <w:t>Kolejny mówca</w:t>
      </w:r>
    </w:p>
    <w:p w14:paraId="255D3B83" w14:textId="77777777" w:rsidR="00BB77E6" w:rsidRDefault="00F361E8">
      <w:r>
        <w:lastRenderedPageBreak/>
        <w:t xml:space="preserve"> - Klub zdrowego przedszkolaka. Promowanie zdrowego stylu życia wśród dzieci przedszkolnych i ich rodziców. Skąd się biorą produkty ekologiczne. To było zwiększenie świadomości i wiedzy dzieci przedszkolnych na temat rolnictwa ekologicznego oraz budowanie właściwych nawyków żywieniowych. Smak życia, czyli debata o dopalaczach. Które dostarcza młodym ludziom informacji na temat dopalaczy i zagrożeń wynikających z ich zażywania. Bieg po zdrowie. Krajowy program zwalczania zakażeń HIV i zwalczania AIDS. Ograniczenie rozprzestrzeniania się zakażeń HIV. Podstępne WZW. To jest upowszechnianie wśród młodzieży szkół ponadpodstawowych wiedzy na temat Wirusowego Zapalenia Wątroby typu A, B, i C. Program "ARS, czyli jak dbać o miłość?" Ograniczenie niekorzystnych następstw zdrowotnych. Jest tego rzeczywiście dużo przez panie zrobionego. "Znamię! Znam je?" Czyli upowszechnienie wśród młodzieży szkół ponadpodstawowych wiedzy o nowotworach złośliwych, kształtowanie prozdrowotnych </w:t>
      </w:r>
      <w:proofErr w:type="spellStart"/>
      <w:r>
        <w:t>zachowań</w:t>
      </w:r>
      <w:proofErr w:type="spellEnd"/>
      <w:r>
        <w:t>. "Wybierz życie</w:t>
      </w:r>
    </w:p>
    <w:p w14:paraId="04C0CF02" w14:textId="77777777" w:rsidR="00BB77E6" w:rsidRDefault="00F361E8">
      <w:r>
        <w:rPr>
          <w:b/>
        </w:rPr>
        <w:t>Kolejny mówca</w:t>
      </w:r>
    </w:p>
    <w:p w14:paraId="73D23EF7" w14:textId="77777777" w:rsidR="00BB77E6" w:rsidRDefault="00F361E8">
      <w:r>
        <w:t xml:space="preserve"> - pierwszy krok". Poprawa świadomości uczniów szkół ponadpodstawowych w zakresie profilaktyki wirusa HPV i raka szyjki macicy. No i oczywiście [niezrozumiałe] inne programy. To był Światowy Dzień Zdrowia. Nowe narkotyki, nowe zagrożenie. "Brązowo, ale czy zdrowo?". Akcja informatyczna dotycząca bezpiecznego grzybobrania. Bezpieczne ferie 2023. Bezpieczne wakacje 2023. Profilaktyka wad postawy. Profilaktyka szkodliwości palenia tytoniu. Światowy dzień rzucania palenia. Łap słońce głową. Nie bądź atrakcyjny dla kleszczy. Profilaktyka grypy. Profilaktyka wszawicy. Profilaktyka chorób zakaźnych. No i różne kampanie na rzecz szczepień. Kampania społeczna Zaszczep [niezrozumiałe] szczepienia. Promowanie powszechnego szczepienia przeciwko HPV. Światowy tydzień wiedzy o antybiotykach. Kampania EFSA "Wybieraj bezpieczną żywność". Wojewódzka akcja "Co warto wiedzieć o HIV i AIDS". No i wszystkie inne kwestie wynikające z sytuacji epidemiologicznej Profilaktyka chorób i promocja szczepień ochronnych skierowane do obywateli [niezrozumiałe] Ukrainy. PROWADZĄCY OBRADY^ Bardzo dziękuję. Czy Państwo macie jakieś pytania? NIEZNANY MÓWCA^ Tak, jeszcze ostatnie pytanie. Pan przewodniczący powiedział o wzroście zachorowalności na różne też weneryczne dolegliwości i ważne choroby w związku z migracją obywateli ze wschodu, bo to też ma duże znaczenie. Jaki jest odzew obywateli Ukrainy na taki program, który Państwo zaproponowali promując szczepienia i profilaktykę chorób? TERESA WINCZUR^ No różnie to bywa. Nie mam tutaj statystyk, więc... NIEZNANY MÓWCA^ Czy w takim razie, bo to jest istotna dla nas informacja, i czy są jakieś kampanie prowadzone w języku ukraińskim? Związku z tym, bo... TERESA WINCZUR^ My nie prowadzimy. Przynajmniej na terenie naszej... NIEZNANY MÓWCA^ To byłaby taka sugestia z naszej strony, żeby jednak, tym bardziej, że mamy teraz wszyscy dostęp do czata GPT, który tłumaczy genialnie na 500 języków. Można naprawdę fantastycznie poprowadzić kampanię dla tych osób. To byłoby bardzo ważne dla ochrony też, że tak powiem, wszystkich pozostałych obywateli, ponieważ niestety te szczepienia w Ukrainie są bardzo zaniedbane i o tym wiemy. Natomiast dotarcie w języku polskim do nich może być po prostu niemożliwe, a jest to jednak ochrona naszych obywateli też przed tymi chorobami przenoszonymi drogą, nie tylko płciową, ale głównie o te choroby chodzi. Tak że tu by taka nasza sugestia była, żeby w języku ukraińskim takie kampanie też poprowadzić. Dobra? Dziękuję pięknie. PROWADZĄCY OBRADY^ Jeżeli nie ma więcej pytań, to przechodzimy do następnego punktu. Sprawozdanie z działalności Miejskiego Ośrodka Pomocy Społecznej w Tychach. Kto będzie prezentował? Pani dyrektor. Zapraszam serdecznie. Teraz będzie działać? IWONA </w:t>
      </w:r>
      <w:proofErr w:type="spellStart"/>
      <w:r>
        <w:t>ROGALSKA^Ja</w:t>
      </w:r>
      <w:proofErr w:type="spellEnd"/>
      <w:r>
        <w:t xml:space="preserve"> króciutko. Ośrodek zajmuje się kierowaniem do domów pomocy społecznej. Nasze domy pomocy społecznej, które funkcjonują na terenie miasta, będą omawiane w kolejnych punktach. [niezrozumiałe] naszym mieszkańcom udzielamy pomocy społecznej, które są [niezrozumiałe] Głównie są to takie przypadki, kiedy czas oczekiwania na miejsce w funkcjonujących domach pomocy społecznej w Tychach przekracza 3 miesiące lub jeżeli osoba wymaga skierowania do specjalistycznego domu pomocy społecznej. Od stycznia do września tego roku wydaliśmy 22 decyzje kierujące, umieszczonych zostało 17 osób, 14 trwa </w:t>
      </w:r>
      <w:r>
        <w:lastRenderedPageBreak/>
        <w:t>postępowanie nadal. Generalnie analizując potrzeby, no to najwięcej mamy problemów z umieszczeniem osób z zaburzeniami psychicznymi. Bardzo często wiąże się to z tym, że osoby takie same nie deklarują chęci umieszczenia w domu pomocy społecznej. Wiąże się to z postępowaniem sądowym. No, ale już po przejściu tej drogi sądowej, gdy sąd wyda postanowienia o umieszczeniu w domu pomocy społecznej, bez wymaganej zgody, jest ta procedura w rozpoczyna, aczkolwiek czas oczekiwania na dom pomocy społecznej dla osób właśnie z zaburzeniami psychicznymi, no nawet do kilku lat. 2</w:t>
      </w:r>
    </w:p>
    <w:p w14:paraId="63C66F42" w14:textId="77777777" w:rsidR="00BB77E6" w:rsidRDefault="00F361E8">
      <w:r>
        <w:rPr>
          <w:b/>
        </w:rPr>
        <w:t>Kolejny mówca</w:t>
      </w:r>
    </w:p>
    <w:p w14:paraId="4EA7159C" w14:textId="77777777" w:rsidR="00BB77E6" w:rsidRDefault="00F361E8">
      <w:r>
        <w:t xml:space="preserve"> - 3 lata, taki jest średni czas oczekiwania. NIEZNANY MÓWCA^ Czyli mamy znaczący niedobór tych miejsc, rozumiem, jeżeli 2</w:t>
      </w:r>
    </w:p>
    <w:p w14:paraId="7AF4EB51" w14:textId="77777777" w:rsidR="00BB77E6" w:rsidRDefault="00F361E8">
      <w:r>
        <w:rPr>
          <w:b/>
        </w:rPr>
        <w:t>Kolejny mówca</w:t>
      </w:r>
    </w:p>
    <w:p w14:paraId="20F486FA" w14:textId="77777777" w:rsidR="00BB77E6" w:rsidRDefault="00F361E8">
      <w:r>
        <w:t xml:space="preserve"> - 3 lat oczekiwania... IWONA ROGALSKA^ Generalnie to tak... Ja sobie porównują sytuacje, które miała miejsce kilka lat temu, gdzie na każdy dom pomocy społecznej to było 5, 6, 7 lat oczekiwania na umieszczenie. Więc teraz te 2</w:t>
      </w:r>
    </w:p>
    <w:p w14:paraId="5FEAE4BC" w14:textId="77777777" w:rsidR="00BB77E6" w:rsidRDefault="00F361E8">
      <w:r>
        <w:rPr>
          <w:b/>
        </w:rPr>
        <w:t>Kolejny mówca</w:t>
      </w:r>
    </w:p>
    <w:p w14:paraId="5155D7D0" w14:textId="77777777" w:rsidR="00BB77E6" w:rsidRDefault="00F361E8">
      <w:r>
        <w:t xml:space="preserve"> - 3 lata, to jest naprawdę... NIEZNANY MÓWCA^ To dalej jest tragicznie. IWONA ROGALSKA^ Tak, jest dalej tragicznie, aczkolwiek no nie jest to... NIEZNANY MÓWCA^ A jakie jest zapotrzebowanie, tak żeby ten czas oczekiwania był w miesiącach? Ile by musiało być więcej miejsc lub domów takich w Tychach, żeby... IWONA ROGALSKA^ Znaczy w Tychach to nie, bo to są kilka osób, kilka, kilkanaście osób, które wymagają takiego umieszczenia. [niezrozumiałe] na terenie miasta takiej placówki, no myślę sobie, że to nie do końca chyba byłoby skoordynowane z polityką finansową. NIEZNANY MÓWCA^ Dlatego pytam, bo to właśnie między innymi Panią Dyrektor zaprosiliśmy, bo chcieliśmy zobaczyć, jaka jest sytuacja w mieście, tak. Czyli jak długo trzeba czekać na takie domy? Ile jest takich osób, które czekają? Czy są wolne miejsca czy nie ma wolnych miejsc? Jak to wygląda? Czyli krótko mówiąc, czy miasto jest wydolne w tym temacie? Czy jesteśmy w stanie zapewniać odpowiednią ilość miejsc w tych DPS-ach osobom, które tego potrzebują? IWONA ROGALSKA^ Znaczy tak, pamiętajmy też, że umieszczenie w domu pomocy społecznej następuje po wyczerpaniu tych wszystkich innych możliwych form pomocy. Dom pomocy społecznej jest najdroższą formą. I też jakby taką ostateczną. Więc w pierwszej kolejności wszystkim osobom, które gdzieś tam deklarują Chęć umieszczenia w domu pomocy albo wymagają tego oferujemy pomoc w formie usług opiekuńczych. Osoby z zaburzeniami psychicznymi mają specjalistyczne usługi opiekuńcze. Tak że to nie jest tak, że osoba oczekuje na dom pomocy społecznej i jest pozostawiona sama sobie. Tutaj gdzieś ta forma takiego środowiskowego wsparcia cały czas funkcjonuje. Mamy asystenta osobistego osoby niepełnosprawnej, opiekę </w:t>
      </w:r>
      <w:proofErr w:type="spellStart"/>
      <w:r>
        <w:t>wytchnieniową</w:t>
      </w:r>
      <w:proofErr w:type="spellEnd"/>
      <w:r>
        <w:t xml:space="preserve">, mieszkania wspomagamy. Tak że jeżeli jest taka możliwość, to też tą osobę staramy się w środowisku do czasu umieszczenia w domu pomocy społecznej jak najbardziej zaopiekować. Najbardziej chyba taką </w:t>
      </w:r>
      <w:proofErr w:type="spellStart"/>
      <w:r>
        <w:t>doskwieralną</w:t>
      </w:r>
      <w:proofErr w:type="spellEnd"/>
      <w:r>
        <w:t xml:space="preserve"> formą to są umieszczenia w domach pomocy społecznej o profilu dla osób z zaburzeniami psychicznymi. NIEZNANY MÓWCA^ </w:t>
      </w:r>
      <w:proofErr w:type="spellStart"/>
      <w:r>
        <w:t>Okey</w:t>
      </w:r>
      <w:proofErr w:type="spellEnd"/>
      <w:r>
        <w:t xml:space="preserve">. Rozumiem, że to są jakieś zamknięte, tak? Czy... </w:t>
      </w:r>
      <w:proofErr w:type="spellStart"/>
      <w:r>
        <w:t>Doskwieralne</w:t>
      </w:r>
      <w:proofErr w:type="spellEnd"/>
      <w:r>
        <w:t xml:space="preserve"> dla nas czy dla tych pacjentów? IWONA ROGALSKA^ To znaczy, to są domy pomocy, które mają swoją [niezrozumiałe]. Dla osób starszych, w podeszłym wieku, dla osób przewlekle somatycznie chorych, dla osób z uzależnieniami, jak również dla osób z zaburzeniami psychicznymi. Czyli jest to taki dom, który spełnia potrzeby osób akurat w tej [niezrozumiałe] NIEZNANY MÓWCA^ Jasne. Dobrze. Dziękuję bardzo. PROWADZĄCY </w:t>
      </w:r>
      <w:proofErr w:type="spellStart"/>
      <w:r>
        <w:t>OBRADY^Czy</w:t>
      </w:r>
      <w:proofErr w:type="spellEnd"/>
      <w:r>
        <w:t xml:space="preserve"> ktoś z Państwa ma pytanie? Do tego tematu? Dziękuję bardzo.</w:t>
      </w:r>
    </w:p>
    <w:sectPr w:rsidR="00BB77E6" w:rsidSect="00FC30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2"/>
    <w:rsid w:val="001915A3"/>
    <w:rsid w:val="00217F62"/>
    <w:rsid w:val="00482237"/>
    <w:rsid w:val="005026F0"/>
    <w:rsid w:val="008423CC"/>
    <w:rsid w:val="00A906D8"/>
    <w:rsid w:val="00AB5A74"/>
    <w:rsid w:val="00BB77E6"/>
    <w:rsid w:val="00F071AE"/>
    <w:rsid w:val="00F361E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12000"/>
  <w15:docId w15:val="{133B9859-C067-4B50-B141-F948CEED3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465E"/>
  </w:style>
  <w:style w:type="paragraph" w:styleId="Nagwek1">
    <w:name w:val="heading 1"/>
    <w:basedOn w:val="Normalny"/>
    <w:next w:val="Normalny"/>
    <w:uiPriority w:val="9"/>
    <w:qFormat/>
    <w:rsid w:val="00263428"/>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gwek2">
    <w:name w:val="heading 2"/>
    <w:basedOn w:val="Normalny"/>
    <w:next w:val="Normalny"/>
    <w:link w:val="Nagwek2Znak"/>
    <w:uiPriority w:val="9"/>
    <w:unhideWhenUsed/>
    <w:qFormat/>
    <w:rsid w:val="00263428"/>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gwek3">
    <w:name w:val="heading 3"/>
    <w:basedOn w:val="Normalny"/>
    <w:next w:val="Normalny"/>
    <w:link w:val="Nagwek3Znak"/>
    <w:uiPriority w:val="9"/>
    <w:unhideWhenUsed/>
    <w:qFormat/>
    <w:rsid w:val="00263428"/>
    <w:pPr>
      <w:keepNext/>
      <w:keepLines/>
      <w:spacing w:before="200"/>
      <w:outlineLvl w:val="2"/>
    </w:pPr>
    <w:rPr>
      <w:rFonts w:asciiTheme="majorHAnsi" w:eastAsiaTheme="majorEastAsia" w:hAnsiTheme="majorHAnsi" w:cstheme="majorBidi"/>
      <w:b/>
      <w:bCs/>
      <w:color w:val="156082" w:themeColor="accent1"/>
    </w:rPr>
  </w:style>
  <w:style w:type="paragraph" w:styleId="Nagwek4">
    <w:name w:val="heading 4"/>
    <w:basedOn w:val="Normalny"/>
    <w:next w:val="Normalny"/>
    <w:link w:val="Nagwek4Znak"/>
    <w:uiPriority w:val="9"/>
    <w:unhideWhenUsed/>
    <w:qFormat/>
    <w:rsid w:val="00263428"/>
    <w:pPr>
      <w:keepNext/>
      <w:keepLines/>
      <w:spacing w:before="200"/>
      <w:outlineLvl w:val="3"/>
    </w:pPr>
    <w:rPr>
      <w:rFonts w:asciiTheme="majorHAnsi" w:eastAsiaTheme="majorEastAsia" w:hAnsiTheme="majorHAnsi" w:cstheme="majorBidi"/>
      <w:b/>
      <w:bCs/>
      <w:i/>
      <w:iCs/>
      <w:color w:val="156082" w:themeColor="accent1"/>
    </w:rPr>
  </w:style>
  <w:style w:type="paragraph" w:styleId="Nagwek5">
    <w:name w:val="heading 5"/>
    <w:basedOn w:val="Normalny"/>
    <w:next w:val="Normalny"/>
    <w:link w:val="Nagwek5Znak"/>
    <w:uiPriority w:val="9"/>
    <w:unhideWhenUsed/>
    <w:qFormat/>
    <w:rsid w:val="00263428"/>
    <w:pPr>
      <w:keepNext/>
      <w:keepLines/>
      <w:spacing w:before="200"/>
      <w:outlineLvl w:val="4"/>
    </w:pPr>
    <w:rPr>
      <w:rFonts w:asciiTheme="majorHAnsi" w:eastAsiaTheme="majorEastAsia" w:hAnsiTheme="majorHAnsi" w:cstheme="majorBidi"/>
      <w:color w:val="0A2F40" w:themeColor="accent1" w:themeShade="7F"/>
    </w:rPr>
  </w:style>
  <w:style w:type="paragraph" w:styleId="Nagwek6">
    <w:name w:val="heading 6"/>
    <w:basedOn w:val="Normalny"/>
    <w:next w:val="Normalny"/>
    <w:link w:val="Nagwek6Znak"/>
    <w:uiPriority w:val="9"/>
    <w:unhideWhenUsed/>
    <w:qFormat/>
    <w:rsid w:val="00263428"/>
    <w:pPr>
      <w:keepNext/>
      <w:keepLines/>
      <w:spacing w:before="200"/>
      <w:outlineLvl w:val="5"/>
    </w:pPr>
    <w:rPr>
      <w:rFonts w:asciiTheme="majorHAnsi" w:eastAsiaTheme="majorEastAsia" w:hAnsiTheme="majorHAnsi" w:cstheme="majorBidi"/>
      <w:i/>
      <w:iCs/>
      <w:color w:val="0A2F40" w:themeColor="accent1" w:themeShade="7F"/>
    </w:rPr>
  </w:style>
  <w:style w:type="paragraph" w:styleId="Nagwek7">
    <w:name w:val="heading 7"/>
    <w:basedOn w:val="Normalny"/>
    <w:next w:val="Normalny"/>
    <w:link w:val="Nagwek7Znak"/>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uiPriority w:val="35"/>
    <w:unhideWhenUsed/>
    <w:qFormat/>
    <w:rsid w:val="00D23DB3"/>
    <w:pPr>
      <w:spacing w:after="200"/>
    </w:pPr>
    <w:rPr>
      <w:i/>
      <w:iCs/>
      <w:color w:val="0E2841" w:themeColor="text2"/>
      <w:sz w:val="18"/>
      <w:szCs w:val="18"/>
    </w:rPr>
  </w:style>
  <w:style w:type="character" w:customStyle="1" w:styleId="Nagwek2Znak">
    <w:name w:val="Nagłówek 2 Znak"/>
    <w:basedOn w:val="Domylnaczcionkaakapitu"/>
    <w:link w:val="Nagwek2"/>
    <w:uiPriority w:val="9"/>
    <w:rsid w:val="00263428"/>
    <w:rPr>
      <w:rFonts w:asciiTheme="majorHAnsi" w:eastAsiaTheme="majorEastAsia" w:hAnsiTheme="majorHAnsi" w:cstheme="majorBidi"/>
      <w:b/>
      <w:bCs/>
      <w:color w:val="156082" w:themeColor="accent1"/>
      <w:sz w:val="26"/>
      <w:szCs w:val="26"/>
    </w:rPr>
  </w:style>
  <w:style w:type="character" w:customStyle="1" w:styleId="Nagwek3Znak">
    <w:name w:val="Nagłówek 3 Znak"/>
    <w:basedOn w:val="Domylnaczcionkaakapitu"/>
    <w:link w:val="Nagwek3"/>
    <w:uiPriority w:val="9"/>
    <w:rsid w:val="00263428"/>
    <w:rPr>
      <w:rFonts w:asciiTheme="majorHAnsi" w:eastAsiaTheme="majorEastAsia" w:hAnsiTheme="majorHAnsi" w:cstheme="majorBidi"/>
      <w:b/>
      <w:bCs/>
      <w:color w:val="156082" w:themeColor="accent1"/>
    </w:rPr>
  </w:style>
  <w:style w:type="character" w:customStyle="1" w:styleId="Nagwek4Znak">
    <w:name w:val="Nagłówek 4 Znak"/>
    <w:basedOn w:val="Domylnaczcionkaakapitu"/>
    <w:link w:val="Nagwek4"/>
    <w:uiPriority w:val="9"/>
    <w:rsid w:val="00263428"/>
    <w:rPr>
      <w:rFonts w:asciiTheme="majorHAnsi" w:eastAsiaTheme="majorEastAsia" w:hAnsiTheme="majorHAnsi" w:cstheme="majorBidi"/>
      <w:b/>
      <w:bCs/>
      <w:i/>
      <w:iCs/>
      <w:color w:val="156082" w:themeColor="accent1"/>
    </w:rPr>
  </w:style>
  <w:style w:type="character" w:customStyle="1" w:styleId="Nagwek5Znak">
    <w:name w:val="Nagłówek 5 Znak"/>
    <w:basedOn w:val="Domylnaczcionkaakapitu"/>
    <w:link w:val="Nagwek5"/>
    <w:uiPriority w:val="9"/>
    <w:rsid w:val="00263428"/>
    <w:rPr>
      <w:rFonts w:asciiTheme="majorHAnsi" w:eastAsiaTheme="majorEastAsia" w:hAnsiTheme="majorHAnsi" w:cstheme="majorBidi"/>
      <w:color w:val="0A2F40" w:themeColor="accent1" w:themeShade="7F"/>
    </w:rPr>
  </w:style>
  <w:style w:type="character" w:customStyle="1" w:styleId="Nagwek6Znak">
    <w:name w:val="Nagłówek 6 Znak"/>
    <w:basedOn w:val="Domylnaczcionkaakapitu"/>
    <w:link w:val="Nagwek6"/>
    <w:uiPriority w:val="9"/>
    <w:rsid w:val="00263428"/>
    <w:rPr>
      <w:rFonts w:asciiTheme="majorHAnsi" w:eastAsiaTheme="majorEastAsia" w:hAnsiTheme="majorHAnsi" w:cstheme="majorBidi"/>
      <w:i/>
      <w:iCs/>
      <w:color w:val="0A2F40" w:themeColor="accent1" w:themeShade="7F"/>
    </w:rPr>
  </w:style>
  <w:style w:type="character" w:customStyle="1" w:styleId="Nagwek7Znak">
    <w:name w:val="Nagłówek 7 Znak"/>
    <w:basedOn w:val="Domylnaczcionkaakapitu"/>
    <w:link w:val="Nagwek7"/>
    <w:uiPriority w:val="9"/>
    <w:rsid w:val="00263428"/>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rsid w:val="00263428"/>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rsid w:val="00263428"/>
    <w:rPr>
      <w:rFonts w:asciiTheme="majorHAnsi" w:eastAsiaTheme="majorEastAsia" w:hAnsiTheme="majorHAnsi" w:cstheme="majorBidi"/>
      <w:i/>
      <w:iCs/>
      <w:color w:val="404040" w:themeColor="text1" w:themeTint="BF"/>
      <w:sz w:val="20"/>
      <w:szCs w:val="20"/>
    </w:rPr>
  </w:style>
  <w:style w:type="paragraph" w:styleId="Tekstprzypisudolnego">
    <w:name w:val="footnote text"/>
    <w:basedOn w:val="Normalny"/>
    <w:link w:val="TekstprzypisudolnegoZnak"/>
    <w:uiPriority w:val="99"/>
    <w:semiHidden/>
    <w:unhideWhenUsed/>
    <w:rsid w:val="00E541C0"/>
    <w:rPr>
      <w:sz w:val="20"/>
      <w:szCs w:val="20"/>
    </w:rPr>
  </w:style>
  <w:style w:type="character" w:customStyle="1" w:styleId="TekstprzypisudolnegoZnak">
    <w:name w:val="Tekst przypisu dolnego Znak"/>
    <w:basedOn w:val="Domylnaczcionkaakapitu"/>
    <w:link w:val="Tekstprzypisudolnego"/>
    <w:uiPriority w:val="99"/>
    <w:semiHidden/>
    <w:rsid w:val="00E541C0"/>
    <w:rPr>
      <w:sz w:val="20"/>
      <w:szCs w:val="20"/>
    </w:rPr>
  </w:style>
  <w:style w:type="character" w:styleId="Odwoanieprzypisudolnego">
    <w:name w:val="footnote reference"/>
    <w:basedOn w:val="Domylnaczcionkaakapitu"/>
    <w:uiPriority w:val="99"/>
    <w:semiHidden/>
    <w:unhideWhenUsed/>
    <w:rsid w:val="00E541C0"/>
    <w:rPr>
      <w:vertAlign w:val="superscript"/>
    </w:rPr>
  </w:style>
  <w:style w:type="paragraph" w:styleId="Tekstprzypisukocowego">
    <w:name w:val="endnote text"/>
    <w:basedOn w:val="Normalny"/>
    <w:link w:val="TekstprzypisukocowegoZnak"/>
    <w:uiPriority w:val="99"/>
    <w:semiHidden/>
    <w:unhideWhenUsed/>
    <w:rsid w:val="0054139F"/>
    <w:rPr>
      <w:sz w:val="20"/>
      <w:szCs w:val="20"/>
    </w:rPr>
  </w:style>
  <w:style w:type="character" w:customStyle="1" w:styleId="TekstprzypisukocowegoZnak">
    <w:name w:val="Tekst przypisu końcowego Znak"/>
    <w:basedOn w:val="Domylnaczcionkaakapitu"/>
    <w:link w:val="Tekstprzypisukocowego"/>
    <w:uiPriority w:val="99"/>
    <w:semiHidden/>
    <w:rsid w:val="0054139F"/>
    <w:rPr>
      <w:sz w:val="20"/>
      <w:szCs w:val="20"/>
    </w:rPr>
  </w:style>
  <w:style w:type="character" w:styleId="Odwoanieprzypisukocowego">
    <w:name w:val="endnote reference"/>
    <w:basedOn w:val="Domylnaczcionkaakapitu"/>
    <w:uiPriority w:val="99"/>
    <w:semiHidden/>
    <w:unhideWhenUsed/>
    <w:rsid w:val="005413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2632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7440</Words>
  <Characters>44646</Characters>
  <Application>Microsoft Office Word</Application>
  <DocSecurity>0</DocSecurity>
  <Lines>372</Lines>
  <Paragraphs>103</Paragraphs>
  <ScaleCrop>false</ScaleCrop>
  <Company/>
  <LinksUpToDate>false</LinksUpToDate>
  <CharactersWithSpaces>51983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Roztropowicz</dc:creator>
  <cp:lastModifiedBy>Ewa Gucwa</cp:lastModifiedBy>
  <cp:revision>3</cp:revision>
  <dcterms:created xsi:type="dcterms:W3CDTF">2024-11-20T09:41:00Z</dcterms:created>
  <dcterms:modified xsi:type="dcterms:W3CDTF">2025-01-17T12:03:00Z</dcterms:modified>
</cp:coreProperties>
</file>