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cs="Arial" w:ascii="Arial" w:hAnsi="Arial"/>
          <w:b/>
          <w:sz w:val="20"/>
          <w:szCs w:val="20"/>
        </w:rPr>
        <w:t>ZARZĄDZENIE NR 120/84/24</w:t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PREZYDENTA MIASTA TYCHY</w:t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z dnia 13  grudnia 2024 r.</w:t>
      </w:r>
    </w:p>
    <w:p>
      <w:pPr>
        <w:pStyle w:val="Normal"/>
        <w:jc w:val="center"/>
        <w:rPr>
          <w:rFonts w:ascii="Arial" w:hAnsi="Arial" w:cs="Arial"/>
          <w:b/>
          <w:sz w:val="4"/>
          <w:szCs w:val="20"/>
        </w:rPr>
      </w:pPr>
      <w:r>
        <w:rPr>
          <w:rFonts w:cs="Arial" w:ascii="Arial" w:hAnsi="Arial"/>
          <w:b/>
          <w:sz w:val="4"/>
          <w:szCs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w sprawie zmiany Regulaminu Pracy</w:t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  <w:bookmarkStart w:id="1" w:name="_GoBack_kopia_1"/>
      <w:bookmarkStart w:id="2" w:name="_GoBack_kopia_1"/>
      <w:bookmarkEnd w:id="2"/>
    </w:p>
    <w:p>
      <w:pPr>
        <w:pStyle w:val="Normal"/>
        <w:rPr>
          <w:rFonts w:ascii="Arial" w:hAnsi="Arial" w:cs="Arial"/>
          <w:b/>
          <w:sz w:val="8"/>
          <w:szCs w:val="20"/>
        </w:rPr>
      </w:pPr>
      <w:r>
        <w:rPr>
          <w:rFonts w:cs="Arial" w:ascii="Arial" w:hAnsi="Arial"/>
          <w:b/>
          <w:sz w:val="8"/>
          <w:szCs w:val="20"/>
        </w:rPr>
      </w:r>
    </w:p>
    <w:p>
      <w:pPr>
        <w:pStyle w:val="Normal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podstawie art. 104, 104</w:t>
      </w:r>
      <w:r>
        <w:rPr>
          <w:rFonts w:cs="Arial" w:ascii="Arial" w:hAnsi="Arial"/>
          <w:sz w:val="20"/>
          <w:szCs w:val="20"/>
          <w:vertAlign w:val="superscript"/>
        </w:rPr>
        <w:t>1</w:t>
      </w:r>
      <w:r>
        <w:rPr>
          <w:rFonts w:cs="Arial" w:ascii="Arial" w:hAnsi="Arial"/>
          <w:sz w:val="20"/>
          <w:szCs w:val="20"/>
        </w:rPr>
        <w:t xml:space="preserve"> – 104</w:t>
      </w:r>
      <w:r>
        <w:rPr>
          <w:rFonts w:cs="Arial" w:ascii="Arial" w:hAnsi="Arial"/>
          <w:sz w:val="20"/>
          <w:szCs w:val="20"/>
          <w:vertAlign w:val="superscript"/>
        </w:rPr>
        <w:t xml:space="preserve">3 </w:t>
      </w:r>
      <w:r>
        <w:rPr>
          <w:rFonts w:cs="Arial" w:ascii="Arial" w:hAnsi="Arial"/>
          <w:sz w:val="20"/>
          <w:szCs w:val="20"/>
        </w:rPr>
        <w:t xml:space="preserve"> ustawy z dnia 26 czerwca 1974 r. Kodeks pracy </w:t>
        <w:br/>
        <w:t>(Dz. U. z 2023 r. poz. 1465 z późn. zm.) oraz § 10 pkt 2 lit. a i b Regulaminu Organizacyjnego  Urzędu Miasta Tychy nadanego Zarządzeniem  Nr 120/50/24 Prezydenta Miasta Tychy z dnia 13 sierpnia 2024 r. w sprawie Regulaminu Organizacyjnego Urzędu Miasta Tychy</w:t>
      </w:r>
    </w:p>
    <w:p>
      <w:pPr>
        <w:pStyle w:val="Normal"/>
        <w:jc w:val="center"/>
        <w:rPr>
          <w:rFonts w:ascii="Arial" w:hAnsi="Arial" w:cs="Arial"/>
          <w:b/>
          <w:sz w:val="10"/>
          <w:szCs w:val="20"/>
        </w:rPr>
      </w:pPr>
      <w:r>
        <w:rPr>
          <w:rFonts w:cs="Arial" w:ascii="Arial" w:hAnsi="Arial"/>
          <w:b/>
          <w:sz w:val="1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zarządzam, co następuje:</w:t>
      </w:r>
    </w:p>
    <w:p>
      <w:pPr>
        <w:pStyle w:val="Normal"/>
        <w:jc w:val="both"/>
        <w:rPr>
          <w:rFonts w:ascii="Arial" w:hAnsi="Arial" w:cs="Arial"/>
          <w:sz w:val="10"/>
          <w:szCs w:val="20"/>
        </w:rPr>
      </w:pPr>
      <w:r>
        <w:rPr>
          <w:rFonts w:cs="Arial" w:ascii="Arial" w:hAnsi="Arial"/>
          <w:sz w:val="1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§ 1</w:t>
      </w:r>
    </w:p>
    <w:p>
      <w:pPr>
        <w:pStyle w:val="ListParagraph"/>
        <w:spacing w:before="0" w:after="0"/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>W Regulaminie pracy, stanowiącym załącznik do Zarządzenia Nr 120/32/23 Prezydenta Miasta Tychy z dnia 9 października 2023 r. w sprawie Regulaminu Pracy, wprowadzam następujące zmiany: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3" w:name="_Toc376939383"/>
      <w:bookmarkStart w:id="4" w:name="_Toc376938779"/>
      <w:bookmarkStart w:id="5" w:name="_Toc374694235"/>
      <w:bookmarkStart w:id="6" w:name="_Toc376945018"/>
      <w:r>
        <w:rPr>
          <w:rFonts w:cs="Arial" w:ascii="Arial" w:hAnsi="Arial"/>
          <w:sz w:val="20"/>
          <w:szCs w:val="20"/>
        </w:rPr>
        <w:t>po § 17 dodaje się § 17a w brzmieniu:</w:t>
      </w:r>
      <w:bookmarkEnd w:id="3"/>
      <w:bookmarkEnd w:id="4"/>
      <w:bookmarkEnd w:id="5"/>
      <w:bookmarkEnd w:id="6"/>
    </w:p>
    <w:p>
      <w:pPr>
        <w:pStyle w:val="Normal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„</w:t>
      </w:r>
      <w:r>
        <w:rPr>
          <w:rFonts w:cs="Arial" w:ascii="Arial" w:hAnsi="Arial"/>
          <w:b/>
          <w:bCs/>
          <w:color w:val="000000"/>
          <w:sz w:val="20"/>
          <w:szCs w:val="20"/>
        </w:rPr>
        <w:t>§ 17a</w:t>
      </w:r>
    </w:p>
    <w:p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W ramach podstawowego czasu pracy wprowadza się ruchomy czas pracy, w którym:</w:t>
      </w:r>
    </w:p>
    <w:p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od poniedziałku do piątku rozpoczynanie pracy jest możliwe w przedziale czasowym od godziny 6:30 do godziny 8:30;</w:t>
      </w:r>
    </w:p>
    <w:p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kończenie pracy jest możliwe po przepracowaniu 8 godzin w przedziale czasowym od godziny 14:30 do godziny 16:30</w:t>
      </w:r>
    </w:p>
    <w:p>
      <w:pPr>
        <w:pStyle w:val="ListParagraph"/>
        <w:numPr>
          <w:ilvl w:val="0"/>
          <w:numId w:val="4"/>
        </w:numPr>
        <w:ind w:hanging="349" w:left="709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W ramach równoważnego czasu pracy wprowadza się ruchomy czas pracy, w którym:</w:t>
      </w:r>
    </w:p>
    <w:p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 xml:space="preserve">od poniedziałku do środy rozpoczynanie pracy jest możliwe w przedziale czasowym od godziny 6:30 do godziny 8:30 a kończenie pracy jest możliwe po przepracowaniu </w:t>
        <w:br/>
        <w:t>8 godzin w przedziale czasowym od godziny 14:30 do godziny 16:30;</w:t>
      </w:r>
    </w:p>
    <w:p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 xml:space="preserve">w czwartek rozpoczynanie pracy jest możliwe w przedziale czasowym od godziny 6:30 do godziny 8:30 a kończenie pracy jest możliwe po przepracowaniu </w:t>
        <w:br/>
        <w:t>10 godzin w przedziale czasowym od godziny 16:30 do godziny 18:30;</w:t>
      </w:r>
    </w:p>
    <w:p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w piątek rozpoczynanie pracy jest możliwe w przedziale czasowym od godziny 6:30 do godziny 8:30 a kończenie pracy jest możliwe po przepracowaniu 6 godzin w przedziale czasowym od godziny 12:30 do godziny 14:30.</w:t>
      </w:r>
    </w:p>
    <w:p>
      <w:pPr>
        <w:pStyle w:val="ListParagraph"/>
        <w:numPr>
          <w:ilvl w:val="0"/>
          <w:numId w:val="11"/>
        </w:numPr>
        <w:ind w:hanging="283" w:left="709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 xml:space="preserve">Za zapewnienie właściwego funkcjonowania danej jednostki organizacyjnej Urzędu, </w:t>
        <w:br/>
        <w:t>szczególnie w godzinach jego otwarcia dla mieszkańców, odpowiada kierownik tej jednostki.</w:t>
      </w:r>
    </w:p>
    <w:p>
      <w:pPr>
        <w:pStyle w:val="ListParagraph"/>
        <w:numPr>
          <w:ilvl w:val="0"/>
          <w:numId w:val="11"/>
        </w:numPr>
        <w:ind w:hanging="283" w:left="709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Ruchomy czas pracy nie będzie stosowany do pracowników:</w:t>
      </w:r>
    </w:p>
    <w:p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Straży Miejskiej;</w:t>
      </w:r>
    </w:p>
    <w:p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Wydziału Komunikacji;</w:t>
      </w:r>
    </w:p>
    <w:p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  <w:t>zatrudnionych na stanowisku sprzątaczki.”</w:t>
      </w:r>
    </w:p>
    <w:p>
      <w:pPr>
        <w:pStyle w:val="ListParagraph"/>
        <w:spacing w:lineRule="auto" w:line="240" w:before="0" w:after="0"/>
        <w:ind w:left="106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spacing w:lineRule="auto" w:line="240" w:before="0" w:after="0"/>
        <w:ind w:left="106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3"/>
        </w:numPr>
        <w:spacing w:lineRule="auto" w:line="240" w:before="0" w:after="0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§ 18 otrzymuje brzmienie:</w:t>
      </w:r>
    </w:p>
    <w:p>
      <w:pPr>
        <w:pStyle w:val="Normal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„</w:t>
      </w:r>
      <w:r>
        <w:rPr>
          <w:rFonts w:cs="Arial" w:ascii="Arial" w:hAnsi="Arial"/>
          <w:b/>
          <w:bCs/>
          <w:color w:val="000000"/>
          <w:sz w:val="20"/>
          <w:szCs w:val="20"/>
        </w:rPr>
        <w:t>§18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Pracownicy Urzędu Miasta pracują od poniedziałku do piątku z wyłączeniem §19, §20 i §22.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Pracownikami zatrudnionymi w podstawowym czasie pracy są: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rPr>
          <w:rFonts w:ascii="Arial" w:hAnsi="Arial" w:cs="Arial"/>
          <w:color w:val="00B050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  <w:t>pracownicy zatrudnieni na stanowisku sprzątaczki, które pracują codziennie po 8 godzin,</w:t>
        <w:br/>
        <w:t xml:space="preserve"> </w:t>
      </w:r>
      <w:r>
        <w:rPr>
          <w:rFonts w:cs="Arial" w:ascii="Arial" w:hAnsi="Arial"/>
          <w:sz w:val="20"/>
          <w:szCs w:val="20"/>
        </w:rPr>
        <w:t>z wyłączeniem sprzątaczek zatrudnionych w równoważnym systemie czasu pracy;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rPr>
          <w:rFonts w:ascii="Arial" w:hAnsi="Arial" w:cs="Arial"/>
          <w:color w:val="00B050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  <w:t>kobiety będące w ciąży, które pracują codziennie po 8 godzin;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rPr>
          <w:rFonts w:ascii="Arial" w:hAnsi="Arial" w:cs="Arial"/>
          <w:color w:val="00B050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  <w:t>osoby, które posiadają orzeczony stopień niepełnosprawności lekki, umiarkowany, znaczny;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rPr>
          <w:rFonts w:ascii="Arial" w:hAnsi="Arial" w:cs="Arial"/>
          <w:color w:val="00B050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  <w:t>pracownicy wychowujący dzieci do lat 4, którzy nie wyrazili zgody na pracę w systemie równoważnym.</w:t>
      </w:r>
    </w:p>
    <w:p>
      <w:pPr>
        <w:pStyle w:val="ListParagraph"/>
        <w:numPr>
          <w:ilvl w:val="0"/>
          <w:numId w:val="2"/>
        </w:numPr>
        <w:spacing w:lineRule="auto" w:line="240" w:before="480" w:after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Pracownikami zatrudnionymi w zadaniowym systemie czasu pracy są Prezydent Miasta, Zastępcy </w:t>
      </w:r>
      <w:r>
        <w:rPr>
          <w:rFonts w:cs="Arial" w:ascii="Arial" w:hAnsi="Arial"/>
          <w:color w:themeColor="text1" w:val="000000"/>
          <w:sz w:val="20"/>
          <w:szCs w:val="20"/>
        </w:rPr>
        <w:t>Prezydenta, Sekretarz Miasta, Skarbnik Miasta</w:t>
      </w:r>
      <w:r>
        <w:rPr>
          <w:rStyle w:val="CommentReference"/>
          <w:rFonts w:eastAsia="Times New Roman" w:ascii="Times New Roman" w:hAnsi="Times New Roman"/>
          <w:lang w:eastAsia="pl-PL"/>
        </w:rPr>
        <w:t>,</w:t>
      </w:r>
      <w:r>
        <w:rPr>
          <w:rFonts w:cs="Arial" w:ascii="Arial" w:hAnsi="Arial"/>
          <w:color w:themeColor="text1" w:val="000000"/>
          <w:sz w:val="20"/>
          <w:szCs w:val="20"/>
        </w:rPr>
        <w:t xml:space="preserve"> pracownik zatrudniony na samodzielnym stanowisku bhp i ppoż, Administrator Systemów Informatycznych oraz gońcy.</w:t>
      </w:r>
    </w:p>
    <w:p>
      <w:pPr>
        <w:pStyle w:val="ListParagraph"/>
        <w:numPr>
          <w:ilvl w:val="0"/>
          <w:numId w:val="3"/>
        </w:numPr>
        <w:spacing w:lineRule="auto" w:line="240" w:before="480" w:after="0"/>
        <w:ind w:hanging="76" w:left="416"/>
        <w:contextualSpacing/>
        <w:jc w:val="both"/>
        <w:rPr>
          <w:rFonts w:ascii="Arial" w:hAnsi="Arial" w:cs="Arial"/>
          <w:color w:themeColor="text1" w:themeTint="d9" w:val="262626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  <w:t>Sprzątaczki zatrudnione w równoważnym czasie pracy, pracują według następującego</w:t>
        <w:br/>
        <w:t xml:space="preserve">     rozkładu czasu pracy:</w:t>
      </w:r>
    </w:p>
    <w:p>
      <w:pPr>
        <w:pStyle w:val="ListParagraph"/>
        <w:numPr>
          <w:ilvl w:val="0"/>
          <w:numId w:val="14"/>
        </w:numPr>
        <w:spacing w:lineRule="auto" w:line="240" w:before="480" w:after="0"/>
        <w:contextualSpacing/>
        <w:jc w:val="both"/>
        <w:rPr>
          <w:rFonts w:ascii="Arial" w:hAnsi="Arial" w:cs="Arial"/>
          <w:color w:themeColor="text1" w:themeTint="d9" w:val="262626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  <w:t>poniedziałki i wtorki od godziny 11</w:t>
      </w:r>
      <w:r>
        <w:rPr>
          <w:rFonts w:cs="Arial" w:ascii="Arial" w:hAnsi="Arial"/>
          <w:color w:themeColor="text1" w:themeTint="d9" w:val="262626"/>
          <w:sz w:val="20"/>
          <w:szCs w:val="20"/>
          <w:vertAlign w:val="superscript"/>
        </w:rPr>
        <w:t>30</w:t>
      </w:r>
      <w:r>
        <w:rPr>
          <w:rFonts w:cs="Arial" w:ascii="Arial" w:hAnsi="Arial"/>
          <w:color w:themeColor="text1" w:themeTint="d9" w:val="262626"/>
          <w:sz w:val="20"/>
          <w:szCs w:val="20"/>
        </w:rPr>
        <w:t xml:space="preserve"> do godziny 19</w:t>
      </w:r>
      <w:r>
        <w:rPr>
          <w:rFonts w:cs="Arial" w:ascii="Arial" w:hAnsi="Arial"/>
          <w:color w:themeColor="text1" w:themeTint="d9" w:val="262626"/>
          <w:sz w:val="20"/>
          <w:szCs w:val="20"/>
          <w:vertAlign w:val="superscript"/>
        </w:rPr>
        <w:t>30</w:t>
      </w:r>
      <w:r>
        <w:rPr>
          <w:rFonts w:cs="Arial" w:ascii="Arial" w:hAnsi="Arial"/>
          <w:color w:themeColor="text1" w:themeTint="d9" w:val="262626"/>
          <w:sz w:val="20"/>
          <w:szCs w:val="20"/>
        </w:rPr>
        <w:t>;</w:t>
      </w:r>
    </w:p>
    <w:p>
      <w:pPr>
        <w:pStyle w:val="ListParagraph"/>
        <w:numPr>
          <w:ilvl w:val="0"/>
          <w:numId w:val="14"/>
        </w:numPr>
        <w:spacing w:lineRule="auto" w:line="240" w:before="480" w:after="0"/>
        <w:contextualSpacing/>
        <w:jc w:val="both"/>
        <w:rPr>
          <w:rFonts w:ascii="Arial" w:hAnsi="Arial" w:cs="Arial"/>
          <w:color w:themeColor="text1" w:themeTint="d9" w:val="262626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  <w:t>środy i czwartki od godziny 11</w:t>
      </w:r>
      <w:r>
        <w:rPr>
          <w:rFonts w:cs="Arial" w:ascii="Arial" w:hAnsi="Arial"/>
          <w:color w:themeColor="text1" w:themeTint="d9" w:val="262626"/>
          <w:sz w:val="20"/>
          <w:szCs w:val="20"/>
          <w:vertAlign w:val="superscript"/>
        </w:rPr>
        <w:t>30</w:t>
      </w:r>
      <w:r>
        <w:rPr>
          <w:rFonts w:cs="Arial" w:ascii="Arial" w:hAnsi="Arial"/>
          <w:color w:themeColor="text1" w:themeTint="d9" w:val="262626"/>
          <w:sz w:val="20"/>
          <w:szCs w:val="20"/>
        </w:rPr>
        <w:t xml:space="preserve"> do godziny 20</w:t>
      </w:r>
      <w:r>
        <w:rPr>
          <w:rFonts w:cs="Arial" w:ascii="Arial" w:hAnsi="Arial"/>
          <w:color w:themeColor="text1" w:themeTint="d9" w:val="262626"/>
          <w:sz w:val="20"/>
          <w:szCs w:val="20"/>
          <w:vertAlign w:val="superscript"/>
        </w:rPr>
        <w:t>30</w:t>
      </w:r>
      <w:r>
        <w:rPr>
          <w:rFonts w:cs="Arial" w:ascii="Arial" w:hAnsi="Arial"/>
          <w:color w:themeColor="text1" w:themeTint="d9" w:val="262626"/>
          <w:sz w:val="20"/>
          <w:szCs w:val="20"/>
        </w:rPr>
        <w:t>;</w:t>
      </w:r>
    </w:p>
    <w:p>
      <w:pPr>
        <w:pStyle w:val="ListParagraph"/>
        <w:numPr>
          <w:ilvl w:val="0"/>
          <w:numId w:val="14"/>
        </w:numPr>
        <w:spacing w:lineRule="auto" w:line="240" w:before="480" w:after="0"/>
        <w:contextualSpacing/>
        <w:jc w:val="both"/>
        <w:rPr>
          <w:rFonts w:ascii="Arial" w:hAnsi="Arial" w:cs="Arial"/>
          <w:color w:themeColor="text1" w:themeTint="d9" w:val="262626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  <w:t>piątki od godziny 11</w:t>
      </w:r>
      <w:r>
        <w:rPr>
          <w:rFonts w:cs="Arial" w:ascii="Arial" w:hAnsi="Arial"/>
          <w:color w:themeColor="text1" w:themeTint="d9" w:val="262626"/>
          <w:sz w:val="20"/>
          <w:szCs w:val="20"/>
          <w:vertAlign w:val="superscript"/>
        </w:rPr>
        <w:t>30</w:t>
      </w:r>
      <w:r>
        <w:rPr>
          <w:rFonts w:cs="Arial" w:ascii="Arial" w:hAnsi="Arial"/>
          <w:color w:themeColor="text1" w:themeTint="d9" w:val="262626"/>
          <w:sz w:val="20"/>
          <w:szCs w:val="20"/>
        </w:rPr>
        <w:t xml:space="preserve"> do godziny 17</w:t>
      </w:r>
      <w:r>
        <w:rPr>
          <w:rFonts w:cs="Arial" w:ascii="Arial" w:hAnsi="Arial"/>
          <w:color w:themeColor="text1" w:themeTint="d9" w:val="262626"/>
          <w:sz w:val="20"/>
          <w:szCs w:val="20"/>
          <w:vertAlign w:val="superscript"/>
        </w:rPr>
        <w:t>30</w:t>
      </w:r>
      <w:r>
        <w:rPr>
          <w:rFonts w:cs="Arial" w:ascii="Arial" w:hAnsi="Arial"/>
          <w:color w:themeColor="text1" w:themeTint="d9" w:val="262626"/>
          <w:sz w:val="20"/>
          <w:szCs w:val="20"/>
        </w:rPr>
        <w:t>.</w:t>
      </w:r>
    </w:p>
    <w:p>
      <w:pPr>
        <w:pStyle w:val="ListParagraph"/>
        <w:numPr>
          <w:ilvl w:val="0"/>
          <w:numId w:val="15"/>
        </w:numPr>
        <w:spacing w:lineRule="auto" w:line="240" w:before="480" w:after="0"/>
        <w:ind w:hanging="76" w:left="380"/>
        <w:contextualSpacing/>
        <w:jc w:val="both"/>
        <w:rPr>
          <w:rFonts w:ascii="Arial" w:hAnsi="Arial" w:cs="Arial"/>
          <w:color w:themeColor="text1" w:themeTint="d9" w:val="262626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Czas pracy pracowników zatrudnionych w niepełnym wymiarze czasu pracy ustala kierownik </w:t>
        <w:br/>
        <w:t xml:space="preserve">      na wniosek pracownika.</w:t>
      </w:r>
    </w:p>
    <w:p>
      <w:pPr>
        <w:pStyle w:val="ListParagraph"/>
        <w:numPr>
          <w:ilvl w:val="0"/>
          <w:numId w:val="15"/>
        </w:numPr>
        <w:spacing w:lineRule="auto" w:line="240" w:before="480" w:after="0"/>
        <w:ind w:hanging="76" w:left="380"/>
        <w:contextualSpacing/>
        <w:jc w:val="both"/>
        <w:rPr>
          <w:rFonts w:ascii="Arial" w:hAnsi="Arial" w:cs="Arial"/>
          <w:color w:themeColor="text1" w:themeTint="d9" w:val="262626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Pracownicy Wydziału Komunikacji, pracujący w równoważnym systemie czasu pracy pracują</w:t>
        <w:br/>
        <w:t xml:space="preserve">      zgodnie z harmonogramem.</w:t>
      </w:r>
    </w:p>
    <w:p>
      <w:pPr>
        <w:pStyle w:val="ListParagraph"/>
        <w:numPr>
          <w:ilvl w:val="0"/>
          <w:numId w:val="15"/>
        </w:numPr>
        <w:spacing w:lineRule="auto" w:line="240" w:before="480" w:after="0"/>
        <w:ind w:hanging="76" w:left="380"/>
        <w:contextualSpacing/>
        <w:jc w:val="both"/>
        <w:rPr>
          <w:rFonts w:ascii="Arial" w:hAnsi="Arial" w:cs="Arial"/>
          <w:color w:themeColor="text1" w:themeTint="d9" w:val="262626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Szczegółowy harmonogram, o którym mowa w ust. 5 określający godziny rozpoczynania </w:t>
        <w:br/>
        <w:t xml:space="preserve">      i kończenia pracy ustala na okres rozliczeniowy, biorąc pod uwagę wnioski pracowników, </w:t>
        <w:br/>
        <w:t xml:space="preserve">      kierownik.</w:t>
      </w:r>
      <w:r>
        <w:rPr>
          <w:rFonts w:cs="Arial" w:ascii="Arial" w:hAnsi="Arial"/>
          <w:color w:val="00B05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Harmonogram powinien być podany do wiadomości pracowników, co najmniej na</w:t>
        <w:br/>
        <w:t xml:space="preserve">     1 tydzień przed rozpoczęciem pracy w okresie, na który został sporządzony.”</w:t>
      </w:r>
    </w:p>
    <w:p>
      <w:pPr>
        <w:pStyle w:val="ListParagraph"/>
        <w:spacing w:lineRule="auto" w:line="240" w:before="480" w:after="0"/>
        <w:ind w:left="360"/>
        <w:contextualSpacing/>
        <w:jc w:val="both"/>
        <w:rPr>
          <w:rFonts w:ascii="Arial" w:hAnsi="Arial" w:cs="Arial"/>
          <w:color w:themeColor="text1" w:themeTint="d9" w:val="262626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</w:r>
    </w:p>
    <w:p>
      <w:pPr>
        <w:pStyle w:val="ListParagraph"/>
        <w:spacing w:lineRule="auto" w:line="240" w:before="480" w:after="0"/>
        <w:ind w:left="700"/>
        <w:contextualSpacing/>
        <w:jc w:val="both"/>
        <w:rPr>
          <w:rFonts w:ascii="Arial" w:hAnsi="Arial" w:cs="Arial"/>
          <w:color w:themeColor="text1" w:themeTint="d9" w:val="262626"/>
          <w:sz w:val="20"/>
          <w:szCs w:val="20"/>
        </w:rPr>
      </w:pPr>
      <w:r>
        <w:rPr>
          <w:rFonts w:cs="Arial" w:ascii="Arial" w:hAnsi="Arial"/>
          <w:color w:themeColor="text1" w:themeTint="d9" w:val="262626"/>
          <w:sz w:val="20"/>
          <w:szCs w:val="20"/>
        </w:rPr>
      </w:r>
    </w:p>
    <w:p>
      <w:pPr>
        <w:pStyle w:val="ListParagraph"/>
        <w:numPr>
          <w:ilvl w:val="0"/>
          <w:numId w:val="13"/>
        </w:numPr>
        <w:spacing w:lineRule="auto" w:line="240" w:before="0" w:after="0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§ 19 otrzymuje brzmienie:</w:t>
      </w:r>
    </w:p>
    <w:p>
      <w:pPr>
        <w:pStyle w:val="Normal"/>
        <w:jc w:val="center"/>
        <w:rPr>
          <w:rFonts w:ascii="Arial" w:hAnsi="Arial" w:eastAsia="SimSun" w:cs="Arial"/>
          <w:b/>
          <w:color w:themeColor="text1" w:themeTint="d9" w:val="262626"/>
          <w:sz w:val="20"/>
          <w:szCs w:val="20"/>
          <w:lang w:eastAsia="zh-CN"/>
        </w:rPr>
      </w:pPr>
      <w:r>
        <w:rPr>
          <w:rFonts w:eastAsia="SimSun" w:cs="Arial" w:ascii="Arial" w:hAnsi="Arial"/>
          <w:b/>
          <w:color w:themeColor="text1" w:themeTint="d9" w:val="262626"/>
          <w:sz w:val="20"/>
          <w:szCs w:val="20"/>
          <w:lang w:eastAsia="zh-CN"/>
        </w:rPr>
        <w:t>„</w:t>
      </w:r>
      <w:r>
        <w:rPr>
          <w:rFonts w:eastAsia="SimSun" w:cs="Arial" w:ascii="Arial" w:hAnsi="Arial"/>
          <w:b/>
          <w:color w:themeColor="text1" w:themeTint="d9" w:val="262626"/>
          <w:sz w:val="20"/>
          <w:szCs w:val="20"/>
          <w:lang w:eastAsia="zh-CN"/>
        </w:rPr>
        <w:t>§19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eastAsia="SimSun" w:cs="Arial"/>
          <w:b/>
          <w:strike/>
          <w:color w:themeColor="text1" w:themeTint="d9" w:val="262626"/>
          <w:sz w:val="20"/>
          <w:szCs w:val="20"/>
          <w:lang w:eastAsia="zh-CN"/>
        </w:rPr>
      </w:pPr>
      <w:r>
        <w:rPr>
          <w:rFonts w:eastAsia="SimSun" w:cs="Arial" w:ascii="Arial" w:hAnsi="Arial"/>
          <w:color w:themeColor="text1" w:themeTint="d9" w:val="262626"/>
          <w:sz w:val="20"/>
          <w:szCs w:val="20"/>
          <w:lang w:eastAsia="zh-CN"/>
        </w:rPr>
        <w:t>Pracownicy Urzędu Stanu Cywilnego zatrudnieni na stanowiskach rejestracji zgonów i ślubów pracują od poniedziałku do soboty.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eastAsia="SimSun" w:cs="Arial"/>
          <w:b/>
          <w:strike/>
          <w:color w:themeColor="text1" w:themeTint="d9" w:val="262626"/>
          <w:sz w:val="20"/>
          <w:szCs w:val="20"/>
          <w:lang w:eastAsia="zh-CN"/>
        </w:rPr>
      </w:pPr>
      <w:r>
        <w:rPr>
          <w:rFonts w:eastAsia="SimSun" w:cs="Arial" w:ascii="Arial" w:hAnsi="Arial"/>
          <w:color w:themeColor="text1" w:themeTint="d9" w:val="262626"/>
          <w:sz w:val="20"/>
          <w:szCs w:val="20"/>
          <w:lang w:eastAsia="zh-CN"/>
        </w:rPr>
        <w:t>Praca w soboty wykonywana jest:</w:t>
      </w:r>
    </w:p>
    <w:p>
      <w:pPr>
        <w:pStyle w:val="ListParagraph"/>
        <w:numPr>
          <w:ilvl w:val="0"/>
          <w:numId w:val="8"/>
        </w:numPr>
        <w:jc w:val="both"/>
        <w:rPr>
          <w:rFonts w:ascii="Arial" w:hAnsi="Arial" w:eastAsia="SimSun" w:cs="Arial"/>
          <w:b/>
          <w:strike/>
          <w:color w:themeColor="text1" w:themeTint="d9" w:val="262626"/>
          <w:sz w:val="20"/>
          <w:szCs w:val="20"/>
          <w:lang w:eastAsia="zh-CN"/>
        </w:rPr>
      </w:pPr>
      <w:r>
        <w:rPr>
          <w:rFonts w:cs="Arial" w:ascii="Arial" w:hAnsi="Arial"/>
          <w:bCs/>
          <w:color w:val="000000"/>
          <w:sz w:val="20"/>
          <w:szCs w:val="20"/>
        </w:rPr>
        <w:t>w przedziale czasowym od godziny 6:30 do godziny 8:30 a kończenie pracy jest możliwe po przepracowaniu 6 godzin w przedziale czasowym od godziny 12:30 do godziny 14:30</w:t>
      </w:r>
      <w:r>
        <w:rPr>
          <w:rFonts w:eastAsia="SimSun" w:cs="Arial" w:ascii="Arial" w:hAnsi="Arial"/>
          <w:color w:themeColor="text1" w:themeTint="d9" w:val="262626"/>
          <w:sz w:val="20"/>
          <w:szCs w:val="20"/>
          <w:lang w:eastAsia="zh-CN"/>
        </w:rPr>
        <w:t xml:space="preserve"> </w:t>
      </w:r>
    </w:p>
    <w:p>
      <w:pPr>
        <w:pStyle w:val="ListParagraph"/>
        <w:jc w:val="both"/>
        <w:rPr>
          <w:rFonts w:ascii="Arial" w:hAnsi="Arial" w:eastAsia="SimSun" w:cs="Arial"/>
          <w:color w:themeColor="text1" w:themeTint="d9" w:val="262626"/>
          <w:sz w:val="6"/>
          <w:szCs w:val="20"/>
          <w:lang w:eastAsia="zh-CN"/>
        </w:rPr>
      </w:pPr>
      <w:r>
        <w:rPr>
          <w:rFonts w:eastAsia="SimSun" w:cs="Arial" w:ascii="Arial" w:hAnsi="Arial"/>
          <w:color w:themeColor="text1" w:themeTint="d9" w:val="262626"/>
          <w:sz w:val="6"/>
          <w:szCs w:val="20"/>
          <w:lang w:eastAsia="zh-CN"/>
        </w:rPr>
      </w:r>
    </w:p>
    <w:p>
      <w:pPr>
        <w:pStyle w:val="ListParagraph"/>
        <w:jc w:val="both"/>
        <w:rPr>
          <w:rFonts w:ascii="Arial" w:hAnsi="Arial" w:eastAsia="SimSun" w:cs="Arial"/>
          <w:color w:themeColor="text1" w:themeTint="d9" w:val="262626"/>
          <w:sz w:val="20"/>
          <w:szCs w:val="20"/>
          <w:lang w:eastAsia="zh-CN"/>
        </w:rPr>
      </w:pPr>
      <w:r>
        <w:rPr>
          <w:rFonts w:eastAsia="SimSun" w:cs="Arial" w:ascii="Arial" w:hAnsi="Arial"/>
          <w:color w:themeColor="text1" w:themeTint="d9" w:val="262626"/>
          <w:sz w:val="20"/>
          <w:szCs w:val="20"/>
          <w:lang w:eastAsia="zh-CN"/>
        </w:rPr>
        <w:t>lub</w:t>
      </w:r>
    </w:p>
    <w:p>
      <w:pPr>
        <w:pStyle w:val="ListParagraph"/>
        <w:jc w:val="both"/>
        <w:rPr>
          <w:rFonts w:ascii="Arial" w:hAnsi="Arial" w:eastAsia="SimSun" w:cs="Arial"/>
          <w:color w:themeColor="text1" w:themeTint="d9" w:val="262626"/>
          <w:sz w:val="4"/>
          <w:szCs w:val="20"/>
          <w:lang w:eastAsia="zh-CN"/>
        </w:rPr>
      </w:pPr>
      <w:r>
        <w:rPr>
          <w:rFonts w:eastAsia="SimSun" w:cs="Arial" w:ascii="Arial" w:hAnsi="Arial"/>
          <w:color w:themeColor="text1" w:themeTint="d9" w:val="262626"/>
          <w:sz w:val="4"/>
          <w:szCs w:val="20"/>
          <w:lang w:eastAsia="zh-CN"/>
        </w:rPr>
      </w:r>
    </w:p>
    <w:p>
      <w:pPr>
        <w:pStyle w:val="ListParagraph"/>
        <w:numPr>
          <w:ilvl w:val="0"/>
          <w:numId w:val="9"/>
        </w:numPr>
        <w:spacing w:before="0" w:after="0"/>
        <w:contextualSpacing/>
        <w:jc w:val="both"/>
        <w:rPr>
          <w:rFonts w:ascii="Arial" w:hAnsi="Arial" w:eastAsia="SimSun" w:cs="Arial"/>
          <w:b/>
          <w:strike/>
          <w:color w:themeColor="text1" w:themeTint="d9" w:val="262626"/>
          <w:sz w:val="20"/>
          <w:szCs w:val="20"/>
          <w:lang w:eastAsia="zh-CN"/>
        </w:rPr>
      </w:pPr>
      <w:r>
        <w:rPr>
          <w:rFonts w:cs="Arial" w:ascii="Arial" w:hAnsi="Arial"/>
          <w:bCs/>
          <w:color w:val="000000"/>
          <w:sz w:val="20"/>
          <w:szCs w:val="20"/>
        </w:rPr>
        <w:t>w przedziale czasowym od godziny 6:30 do godziny 8:30 a kończenie pracy jest możliwe po przepracowaniu 8 godzin w przedziale czasowym od godziny 14:30 do godziny 16:30</w:t>
      </w:r>
      <w:r>
        <w:rPr>
          <w:rFonts w:eastAsia="SimSun" w:cs="Arial" w:ascii="Arial" w:hAnsi="Arial"/>
          <w:color w:themeColor="text1" w:themeTint="d9" w:val="262626"/>
          <w:sz w:val="20"/>
          <w:szCs w:val="20"/>
          <w:lang w:eastAsia="zh-CN"/>
        </w:rPr>
        <w:t>.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eastAsia="SimSun" w:cs="Arial"/>
          <w:color w:themeColor="text1" w:themeTint="d9" w:val="262626"/>
          <w:sz w:val="20"/>
          <w:szCs w:val="20"/>
          <w:lang w:eastAsia="zh-CN"/>
        </w:rPr>
      </w:pPr>
      <w:r>
        <w:rPr>
          <w:rFonts w:eastAsia="SimSun" w:cs="Arial" w:ascii="Arial" w:hAnsi="Arial"/>
          <w:sz w:val="20"/>
          <w:szCs w:val="20"/>
          <w:lang w:eastAsia="zh-CN"/>
        </w:rPr>
        <w:t xml:space="preserve">Szczegółowy harmonogram pracy określający dni pracy i dni wolne od pracy </w:t>
      </w:r>
      <w:r>
        <w:rPr>
          <w:rFonts w:cs="Arial" w:ascii="Arial" w:hAnsi="Arial"/>
          <w:sz w:val="20"/>
          <w:szCs w:val="20"/>
        </w:rPr>
        <w:t xml:space="preserve">oraz godziny pracy w poszczególnych dniach pracy, </w:t>
      </w:r>
      <w:r>
        <w:rPr>
          <w:rFonts w:eastAsia="SimSun" w:cs="Arial" w:ascii="Arial" w:hAnsi="Arial"/>
          <w:sz w:val="20"/>
          <w:szCs w:val="20"/>
          <w:lang w:eastAsia="zh-CN"/>
        </w:rPr>
        <w:t>ustala na okres rozliczeniowy, biorąc pod uwagę wnioski pracowników, kierownik Urzędu Stanu Cywilnego.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eastAsia="SimSun" w:cs="Arial"/>
          <w:color w:themeColor="text1" w:themeTint="d9" w:val="262626"/>
          <w:sz w:val="20"/>
          <w:szCs w:val="20"/>
          <w:lang w:eastAsia="zh-CN"/>
        </w:rPr>
      </w:pPr>
      <w:r>
        <w:rPr>
          <w:rFonts w:eastAsia="SimSun" w:cs="Arial" w:ascii="Arial" w:hAnsi="Arial"/>
          <w:color w:themeColor="text1" w:themeTint="d9" w:val="262626"/>
          <w:sz w:val="20"/>
          <w:szCs w:val="20"/>
          <w:lang w:eastAsia="zh-CN"/>
        </w:rPr>
        <w:t>Harmonogram powinien być podany do wiadomości pracowników, co najmniej na 1 tydzień przed rozpoczęciem pracy w okresie, na który został sporządzony.”</w:t>
      </w:r>
    </w:p>
    <w:p>
      <w:pPr>
        <w:pStyle w:val="Normal"/>
        <w:ind w:left="720"/>
        <w:jc w:val="both"/>
        <w:rPr>
          <w:rFonts w:ascii="Arial" w:hAnsi="Arial" w:eastAsia="SimSun" w:cs="Arial"/>
          <w:color w:themeColor="text1" w:themeTint="d9" w:val="262626"/>
          <w:sz w:val="20"/>
          <w:szCs w:val="20"/>
          <w:lang w:eastAsia="zh-CN"/>
        </w:rPr>
      </w:pPr>
      <w:r>
        <w:rPr>
          <w:rFonts w:eastAsia="SimSun" w:cs="Arial" w:ascii="Arial" w:hAnsi="Arial"/>
          <w:color w:themeColor="text1" w:themeTint="d9" w:val="262626"/>
          <w:sz w:val="20"/>
          <w:szCs w:val="20"/>
          <w:lang w:eastAsia="zh-CN"/>
        </w:rPr>
      </w:r>
    </w:p>
    <w:p>
      <w:pPr>
        <w:pStyle w:val="ListParagraph"/>
        <w:numPr>
          <w:ilvl w:val="0"/>
          <w:numId w:val="13"/>
        </w:numPr>
        <w:spacing w:lineRule="auto" w:line="240" w:before="0" w:after="0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§ 20 otrzymuje brzmienie:</w:t>
      </w:r>
    </w:p>
    <w:p>
      <w:pPr>
        <w:pStyle w:val="Normal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„</w:t>
      </w:r>
      <w:r>
        <w:rPr>
          <w:rFonts w:cs="Arial" w:ascii="Arial" w:hAnsi="Arial"/>
          <w:b/>
          <w:bCs/>
          <w:color w:val="000000"/>
          <w:sz w:val="20"/>
          <w:szCs w:val="20"/>
        </w:rPr>
        <w:t>§20</w:t>
      </w:r>
    </w:p>
    <w:p>
      <w:pPr>
        <w:pStyle w:val="ListParagraph"/>
        <w:ind w:left="360"/>
        <w:jc w:val="both"/>
        <w:rPr>
          <w:rFonts w:ascii="Arial" w:hAnsi="Arial" w:cs="Arial"/>
          <w:bCs/>
          <w:color w:themeColor="text1" w:val="000000"/>
          <w:sz w:val="20"/>
          <w:szCs w:val="20"/>
        </w:rPr>
      </w:pPr>
      <w:r>
        <w:rPr>
          <w:rFonts w:cs="Arial" w:ascii="Arial" w:hAnsi="Arial"/>
          <w:bCs/>
          <w:color w:themeColor="text1" w:val="000000"/>
          <w:sz w:val="20"/>
          <w:szCs w:val="20"/>
        </w:rPr>
        <w:t>Pracownicy Wydziału Obsługi Rady Miasta pracują przy obsłudze organizacyjnej i technicznej sesji Rady Miasta, posiedzeń komisji oraz posiedzeń innych organów Rady Miasta, odbywających się poza godzinami pracy określonymi w § 17a ust. 2.”</w:t>
      </w:r>
    </w:p>
    <w:p>
      <w:pPr>
        <w:pStyle w:val="ListParagraph"/>
        <w:ind w:left="360"/>
        <w:jc w:val="both"/>
        <w:rPr>
          <w:rFonts w:ascii="Arial" w:hAnsi="Arial" w:cs="Arial"/>
          <w:bCs/>
          <w:color w:themeColor="text1" w:val="000000"/>
          <w:sz w:val="20"/>
          <w:szCs w:val="20"/>
        </w:rPr>
      </w:pPr>
      <w:r>
        <w:rPr>
          <w:rFonts w:cs="Arial" w:ascii="Arial" w:hAnsi="Arial"/>
          <w:bCs/>
          <w:color w:themeColor="text1" w:val="000000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§ 2</w:t>
      </w:r>
    </w:p>
    <w:p>
      <w:pPr>
        <w:pStyle w:val="ListParagraph"/>
        <w:numPr>
          <w:ilvl w:val="0"/>
          <w:numId w:val="16"/>
        </w:numPr>
        <w:spacing w:before="0" w:after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Zobowiązuję wszystkich kierowników jednostek organizacyjnych Urzędu </w:t>
        <w:br/>
        <w:t xml:space="preserve">do zaznajomienia z treścią niniejszego Zarządzenia pracowników zatrudnionych </w:t>
        <w:br/>
        <w:t>w podległych im jednostkach organizacyjnych.</w:t>
      </w:r>
    </w:p>
    <w:p>
      <w:pPr>
        <w:pStyle w:val="ListParagraph"/>
        <w:numPr>
          <w:ilvl w:val="0"/>
          <w:numId w:val="16"/>
        </w:numPr>
        <w:spacing w:before="0" w:after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Oświadczenie o zapoznaniu się z treścią Regulaminu należy przedłożyć do Wydziału Organizacyjnego, Kadr i Szkoleń niezwłocznie po zapoznaniu się z jego treścią.</w:t>
      </w:r>
    </w:p>
    <w:p>
      <w:pPr>
        <w:pStyle w:val="Normal"/>
        <w:jc w:val="both"/>
        <w:rPr>
          <w:rFonts w:ascii="Arial" w:hAnsi="Arial" w:cs="Arial"/>
          <w:b/>
          <w:sz w:val="2"/>
          <w:szCs w:val="20"/>
        </w:rPr>
      </w:pPr>
      <w:r>
        <w:rPr>
          <w:rFonts w:cs="Arial" w:ascii="Arial" w:hAnsi="Arial"/>
          <w:b/>
          <w:sz w:val="2"/>
          <w:szCs w:val="20"/>
        </w:rPr>
      </w:r>
    </w:p>
    <w:p>
      <w:pPr>
        <w:pStyle w:val="Normal"/>
        <w:jc w:val="both"/>
        <w:rPr>
          <w:rFonts w:ascii="Arial" w:hAnsi="Arial" w:cs="Arial"/>
          <w:sz w:val="8"/>
          <w:szCs w:val="20"/>
        </w:rPr>
      </w:pPr>
      <w:r>
        <w:rPr>
          <w:rFonts w:cs="Arial" w:ascii="Arial" w:hAnsi="Arial"/>
          <w:sz w:val="8"/>
          <w:szCs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§ 3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Wykonanie Zarządzenia powierzam Sekretarzowi Miasta.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§ 4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Zarządzenie wchodzi w życie 1 stycznia 2025 r. i podlega publikacji w Biuletynie Informacji Publicznej.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Prezydent Miasta Tychy</w:t>
      </w:r>
    </w:p>
    <w:p>
      <w:pPr>
        <w:pStyle w:val="Normal"/>
        <w:jc w:val="right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/-/ Maciej Gramatyka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1418" w:footer="567" w:bottom="1418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844752"/>
    </w:sdtPr>
    <w:sdtContent>
      <w:p>
        <w:pPr>
          <w:pStyle w:val="Footer"/>
          <w:jc w:val="right"/>
          <w:rPr/>
        </w:pPr>
        <w:r>
          <w:rPr>
            <w:rFonts w:cs="Arial" w:ascii="Arial" w:hAnsi="Arial"/>
            <w:sz w:val="16"/>
            <w:szCs w:val="16"/>
          </w:rPr>
          <w:fldChar w:fldCharType="begin"/>
        </w:r>
        <w:r>
          <w:rPr>
            <w:sz w:val="16"/>
            <w:szCs w:val="16"/>
            <w:rFonts w:cs="Arial" w:ascii="Arial" w:hAnsi="Arial"/>
          </w:rPr>
          <w:instrText xml:space="preserve"> PAGE </w:instrText>
        </w:r>
        <w:r>
          <w:rPr>
            <w:sz w:val="16"/>
            <w:szCs w:val="16"/>
            <w:rFonts w:cs="Arial" w:ascii="Arial" w:hAnsi="Arial"/>
          </w:rPr>
          <w:fldChar w:fldCharType="separate"/>
        </w:r>
        <w:r>
          <w:rPr>
            <w:sz w:val="16"/>
            <w:szCs w:val="16"/>
            <w:rFonts w:cs="Arial" w:ascii="Arial" w:hAnsi="Arial"/>
          </w:rPr>
          <w:t>2</w:t>
        </w:r>
        <w:r>
          <w:rPr>
            <w:sz w:val="16"/>
            <w:szCs w:val="16"/>
            <w:rFonts w:cs="Arial" w:ascii="Arial" w:hAnsi="Arial"/>
          </w:rPr>
          <w:fldChar w:fldCharType="end"/>
        </w:r>
      </w:p>
    </w:sdtContent>
  </w:sdt>
  <w:p>
    <w:pPr>
      <w:pStyle w:val="Stopka1"/>
      <w:jc w:val="right"/>
      <w:rPr>
        <w:rFonts w:ascii="Arial" w:hAnsi="Arial"/>
        <w:sz w:val="16"/>
      </w:rPr>
    </w:pPr>
    <w:r>
      <w:rPr>
        <w:rFonts w:ascii="Arial" w:hAnsi="Arial"/>
        <w:sz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844752"/>
    </w:sdtPr>
    <w:sdtContent>
      <w:p>
        <w:pPr>
          <w:pStyle w:val="Footer"/>
          <w:jc w:val="right"/>
          <w:rPr/>
        </w:pPr>
        <w:r>
          <w:rPr>
            <w:rFonts w:cs="Arial" w:ascii="Arial" w:hAnsi="Arial"/>
            <w:sz w:val="16"/>
            <w:szCs w:val="16"/>
          </w:rPr>
          <w:fldChar w:fldCharType="begin"/>
        </w:r>
        <w:r>
          <w:rPr>
            <w:sz w:val="16"/>
            <w:szCs w:val="16"/>
            <w:rFonts w:cs="Arial" w:ascii="Arial" w:hAnsi="Arial"/>
          </w:rPr>
          <w:instrText xml:space="preserve"> PAGE </w:instrText>
        </w:r>
        <w:r>
          <w:rPr>
            <w:sz w:val="16"/>
            <w:szCs w:val="16"/>
            <w:rFonts w:cs="Arial" w:ascii="Arial" w:hAnsi="Arial"/>
          </w:rPr>
          <w:fldChar w:fldCharType="separate"/>
        </w:r>
        <w:r>
          <w:rPr>
            <w:sz w:val="16"/>
            <w:szCs w:val="16"/>
            <w:rFonts w:cs="Arial" w:ascii="Arial" w:hAnsi="Arial"/>
          </w:rPr>
          <w:t>2</w:t>
        </w:r>
        <w:r>
          <w:rPr>
            <w:sz w:val="16"/>
            <w:szCs w:val="16"/>
            <w:rFonts w:cs="Arial" w:ascii="Arial" w:hAnsi="Arial"/>
          </w:rPr>
          <w:fldChar w:fldCharType="end"/>
        </w:r>
      </w:p>
    </w:sdtContent>
  </w:sdt>
  <w:p>
    <w:pPr>
      <w:pStyle w:val="Stopka1"/>
      <w:jc w:val="right"/>
      <w:rPr>
        <w:rFonts w:ascii="Arial" w:hAnsi="Arial"/>
        <w:sz w:val="16"/>
      </w:rPr>
    </w:pPr>
    <w:r>
      <w:rPr>
        <w:rFonts w:ascii="Arial" w:hAnsi="Arial"/>
        <w:sz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false"/>
        <w:strike w:val="false"/>
        <w:sz w:val="20"/>
        <w:b w:val="false"/>
        <w:rFonts w:ascii="Arial" w:hAnsi="Arial" w:cs="Times New Roman"/>
        <w:color w:val="2626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40" w:hanging="180"/>
      </w:pPr>
      <w:rPr/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416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136" w:hanging="360"/>
      </w:pPr>
      <w:rPr>
        <w:dstrike w:val="false"/>
        <w:strike w:val="false"/>
        <w:sz w:val="20"/>
        <w:rFonts w:ascii="Arial" w:hAnsi="Arial"/>
        <w:color w:val="auto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36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7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6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dstrike w:val="false"/>
        <w:strike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9">
    <w:lvl w:ilvl="0">
      <w:start w:val="2"/>
      <w:numFmt w:val="decimal"/>
      <w:lvlText w:val="%1)"/>
      <w:lvlJc w:val="left"/>
      <w:pPr>
        <w:tabs>
          <w:tab w:val="num" w:pos="0"/>
        </w:tabs>
        <w:ind w:left="1068" w:hanging="360"/>
      </w:pPr>
      <w:rPr>
        <w:dstrike w:val="false"/>
        <w:strike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1">
    <w:lvl w:ilvl="0">
      <w:start w:val="3"/>
      <w:numFmt w:val="decimal"/>
      <w:lvlText w:val="%1.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9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5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8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13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7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33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2" w:hanging="180"/>
      </w:pPr>
      <w:rPr/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15">
    <w:lvl w:ilvl="0">
      <w:start w:val="5"/>
      <w:numFmt w:val="decimal"/>
      <w:lvlText w:val="%1."/>
      <w:lvlJc w:val="left"/>
      <w:pPr>
        <w:tabs>
          <w:tab w:val="num" w:pos="0"/>
        </w:tabs>
        <w:ind w:left="3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75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7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9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91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63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35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07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791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25b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f125b8"/>
    <w:rPr/>
  </w:style>
  <w:style w:type="character" w:styleId="CommentReference">
    <w:name w:val="annotation reference"/>
    <w:semiHidden/>
    <w:qFormat/>
    <w:rsid w:val="00f125b8"/>
    <w:rPr>
      <w:sz w:val="16"/>
      <w:szCs w:val="16"/>
    </w:rPr>
  </w:style>
  <w:style w:type="character" w:styleId="StopkaZnak" w:customStyle="1">
    <w:name w:val="Stopka Znak"/>
    <w:link w:val="Stopka1"/>
    <w:uiPriority w:val="99"/>
    <w:qFormat/>
    <w:rsid w:val="00604ff8"/>
    <w:rPr>
      <w:sz w:val="24"/>
      <w:szCs w:val="24"/>
    </w:rPr>
  </w:style>
  <w:style w:type="character" w:styleId="NagwekZnak" w:customStyle="1">
    <w:name w:val="Nagłówek Znak"/>
    <w:uiPriority w:val="99"/>
    <w:qFormat/>
    <w:rsid w:val="009c65a6"/>
    <w:rPr>
      <w:sz w:val="24"/>
      <w:szCs w:val="24"/>
    </w:rPr>
  </w:style>
  <w:style w:type="character" w:styleId="BezodstpwZnak" w:customStyle="1">
    <w:name w:val="Bez odstępów Znak"/>
    <w:link w:val="NoSpacing"/>
    <w:uiPriority w:val="1"/>
    <w:qFormat/>
    <w:rsid w:val="009c65a6"/>
    <w:rPr>
      <w:rFonts w:ascii="Calibri" w:hAnsi="Calibri"/>
      <w:sz w:val="22"/>
      <w:szCs w:val="22"/>
      <w:lang w:val="pl-PL" w:eastAsia="en-US" w:bidi="ar-SA"/>
    </w:rPr>
  </w:style>
  <w:style w:type="character" w:styleId="Hyperlink">
    <w:name w:val="Hyperlink"/>
    <w:basedOn w:val="DefaultParagraphFont"/>
    <w:uiPriority w:val="99"/>
    <w:unhideWhenUsed/>
    <w:rsid w:val="003e6d3a"/>
    <w:rPr>
      <w:color w:themeColor="hyperlink" w:val="0000FF"/>
      <w:u w:val="single"/>
    </w:rPr>
  </w:style>
  <w:style w:type="character" w:styleId="Emphasis" w:customStyle="1">
    <w:name w:val="Emphasis"/>
    <w:basedOn w:val="DefaultParagraphFont"/>
    <w:uiPriority w:val="20"/>
    <w:qFormat/>
    <w:rsid w:val="00b754ba"/>
    <w:rPr>
      <w:i/>
      <w:iCs/>
    </w:rPr>
  </w:style>
  <w:style w:type="character" w:styleId="alb" w:customStyle="1">
    <w:name w:val="a_lb"/>
    <w:basedOn w:val="DefaultParagraphFont"/>
    <w:qFormat/>
    <w:rsid w:val="00b754ba"/>
    <w:rPr/>
  </w:style>
  <w:style w:type="character" w:styleId="TekstprzypisudolnegoZnak" w:customStyle="1">
    <w:name w:val="Tekst przypisu dolnego Znak"/>
    <w:basedOn w:val="DefaultParagraphFont"/>
    <w:link w:val="Tekstprzypisudolnego1"/>
    <w:uiPriority w:val="99"/>
    <w:semiHidden/>
    <w:qFormat/>
    <w:rsid w:val="00351078"/>
    <w:rPr/>
  </w:style>
  <w:style w:type="character" w:styleId="Znakiprzypiswdolnych" w:customStyle="1">
    <w:name w:val="Znaki przypisów dolnych"/>
    <w:qFormat/>
    <w:rsid w:val="00e9359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351078"/>
    <w:rPr>
      <w:vertAlign w:val="superscript"/>
    </w:rPr>
  </w:style>
  <w:style w:type="character" w:styleId="Nagwek1Znak" w:customStyle="1">
    <w:name w:val="Nagłówek 1 Znak"/>
    <w:basedOn w:val="DefaultParagraphFont"/>
    <w:link w:val="Nagwek11"/>
    <w:qFormat/>
    <w:rsid w:val="003f2e83"/>
    <w:rPr>
      <w:i/>
      <w:iCs/>
      <w:sz w:val="26"/>
      <w:szCs w:val="24"/>
    </w:rPr>
  </w:style>
  <w:style w:type="character" w:styleId="Tekstpodstawowy2Znak" w:customStyle="1">
    <w:name w:val="Tekst podstawowy 2 Znak"/>
    <w:basedOn w:val="DefaultParagraphFont"/>
    <w:link w:val="BodyText2"/>
    <w:qFormat/>
    <w:rsid w:val="00ee3b91"/>
    <w:rPr>
      <w:rFonts w:ascii="Arial" w:hAnsi="Arial" w:cs="Arial"/>
      <w:szCs w:val="24"/>
    </w:rPr>
  </w:style>
  <w:style w:type="character" w:styleId="czeindeksu" w:customStyle="1">
    <w:name w:val="Łącze indeksu"/>
    <w:qFormat/>
    <w:rsid w:val="00e93599"/>
    <w:rPr/>
  </w:style>
  <w:style w:type="character" w:styleId="StopkaZnak1" w:customStyle="1">
    <w:name w:val="Stopka Znak1"/>
    <w:basedOn w:val="DefaultParagraphFont"/>
    <w:uiPriority w:val="99"/>
    <w:semiHidden/>
    <w:qFormat/>
    <w:rsid w:val="006b05fb"/>
    <w:rPr>
      <w:sz w:val="24"/>
      <w:szCs w:val="24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f125b8"/>
    <w:pPr>
      <w:jc w:val="center"/>
    </w:pPr>
    <w:rPr>
      <w:b/>
      <w:bCs/>
    </w:rPr>
  </w:style>
  <w:style w:type="paragraph" w:styleId="List">
    <w:name w:val="List"/>
    <w:basedOn w:val="BodyText"/>
    <w:rsid w:val="00e93599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e93599"/>
    <w:pPr>
      <w:suppressLineNumbers/>
    </w:pPr>
    <w:rPr>
      <w:rFonts w:cs="Mangal"/>
    </w:rPr>
  </w:style>
  <w:style w:type="paragraph" w:styleId="Nagwek11" w:customStyle="1">
    <w:name w:val="Nagłówek 11"/>
    <w:basedOn w:val="Normal"/>
    <w:next w:val="Normal"/>
    <w:link w:val="Nagwek1Znak"/>
    <w:qFormat/>
    <w:rsid w:val="00f125b8"/>
    <w:pPr>
      <w:keepNext w:val="true"/>
      <w:spacing w:lineRule="auto" w:line="360"/>
      <w:jc w:val="both"/>
      <w:outlineLvl w:val="0"/>
    </w:pPr>
    <w:rPr>
      <w:i/>
      <w:iCs/>
      <w:sz w:val="26"/>
    </w:rPr>
  </w:style>
  <w:style w:type="paragraph" w:styleId="Nagwek21" w:customStyle="1">
    <w:name w:val="Nagłówek 21"/>
    <w:basedOn w:val="Normal"/>
    <w:next w:val="Normal"/>
    <w:qFormat/>
    <w:rsid w:val="00f125b8"/>
    <w:pPr>
      <w:keepNext w:val="true"/>
      <w:jc w:val="center"/>
      <w:outlineLvl w:val="1"/>
    </w:pPr>
    <w:rPr>
      <w:rFonts w:ascii="Arial" w:hAnsi="Arial" w:cs="Arial"/>
      <w:b/>
      <w:bCs/>
    </w:rPr>
  </w:style>
  <w:style w:type="paragraph" w:styleId="Nagwek31" w:customStyle="1">
    <w:name w:val="Nagłówek 31"/>
    <w:basedOn w:val="Normal"/>
    <w:next w:val="Normal"/>
    <w:qFormat/>
    <w:rsid w:val="00f125b8"/>
    <w:pPr>
      <w:keepNext w:val="true"/>
      <w:jc w:val="center"/>
      <w:outlineLvl w:val="2"/>
    </w:pPr>
    <w:rPr>
      <w:rFonts w:ascii="Arial" w:hAnsi="Arial" w:cs="Arial"/>
      <w:b/>
      <w:bCs/>
      <w:sz w:val="20"/>
    </w:rPr>
  </w:style>
  <w:style w:type="paragraph" w:styleId="Nagwek41" w:customStyle="1">
    <w:name w:val="Nagłówek 41"/>
    <w:basedOn w:val="Normal"/>
    <w:next w:val="Normal"/>
    <w:qFormat/>
    <w:rsid w:val="00f125b8"/>
    <w:pPr>
      <w:keepNext w:val="true"/>
      <w:outlineLvl w:val="3"/>
    </w:pPr>
    <w:rPr>
      <w:rFonts w:ascii="Arial" w:hAnsi="Arial" w:cs="Arial"/>
      <w:b/>
      <w:bCs/>
    </w:rPr>
  </w:style>
  <w:style w:type="paragraph" w:styleId="Gwkaistopka" w:customStyle="1">
    <w:name w:val="Główka i stopka"/>
    <w:basedOn w:val="Normal"/>
    <w:qFormat/>
    <w:rsid w:val="00e93599"/>
    <w:pPr/>
    <w:rPr/>
  </w:style>
  <w:style w:type="paragraph" w:styleId="Header">
    <w:name w:val="header"/>
    <w:basedOn w:val="Normal"/>
    <w:next w:val="BodyText"/>
    <w:link w:val="NagwekZnak"/>
    <w:uiPriority w:val="99"/>
    <w:qFormat/>
    <w:rsid w:val="00e93599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rsid w:val="00e93599"/>
    <w:pPr>
      <w:suppressLineNumbers/>
      <w:spacing w:before="120" w:after="120"/>
    </w:pPr>
    <w:rPr>
      <w:rFonts w:cs="Mangal"/>
      <w:i/>
      <w:iCs/>
    </w:rPr>
  </w:style>
  <w:style w:type="paragraph" w:styleId="BodyText2">
    <w:name w:val="Body Text 2"/>
    <w:basedOn w:val="Normal"/>
    <w:link w:val="Tekstpodstawowy2Znak"/>
    <w:qFormat/>
    <w:rsid w:val="00f125b8"/>
    <w:pPr/>
    <w:rPr>
      <w:rFonts w:ascii="Arial" w:hAnsi="Arial" w:cs="Arial"/>
      <w:sz w:val="20"/>
    </w:rPr>
  </w:style>
  <w:style w:type="paragraph" w:styleId="BodyText3">
    <w:name w:val="Body Text 3"/>
    <w:basedOn w:val="Normal"/>
    <w:qFormat/>
    <w:rsid w:val="00f125b8"/>
    <w:pPr>
      <w:jc w:val="both"/>
    </w:pPr>
    <w:rPr>
      <w:rFonts w:ascii="Arial" w:hAnsi="Arial" w:cs="Arial"/>
    </w:rPr>
  </w:style>
  <w:style w:type="paragraph" w:styleId="Title">
    <w:name w:val="Title"/>
    <w:basedOn w:val="Normal"/>
    <w:qFormat/>
    <w:rsid w:val="00f125b8"/>
    <w:pPr>
      <w:jc w:val="center"/>
    </w:pPr>
    <w:rPr>
      <w:sz w:val="72"/>
    </w:rPr>
  </w:style>
  <w:style w:type="paragraph" w:styleId="Stopka1" w:customStyle="1">
    <w:name w:val="Stopka1"/>
    <w:basedOn w:val="Normal"/>
    <w:link w:val="StopkaZnak"/>
    <w:uiPriority w:val="99"/>
    <w:qFormat/>
    <w:rsid w:val="00f125b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agwek1" w:customStyle="1">
    <w:name w:val="Nagłówek1"/>
    <w:basedOn w:val="Normal"/>
    <w:uiPriority w:val="99"/>
    <w:qFormat/>
    <w:rsid w:val="00f125b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234a9e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mmentText">
    <w:name w:val="annotation text"/>
    <w:basedOn w:val="Normal"/>
    <w:semiHidden/>
    <w:qFormat/>
    <w:rsid w:val="00f125b8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semiHidden/>
    <w:qFormat/>
    <w:rsid w:val="00f125b8"/>
    <w:pPr/>
    <w:rPr>
      <w:b/>
      <w:bCs/>
    </w:rPr>
  </w:style>
  <w:style w:type="paragraph" w:styleId="BalloonText">
    <w:name w:val="Balloon Text"/>
    <w:basedOn w:val="Normal"/>
    <w:semiHidden/>
    <w:qFormat/>
    <w:rsid w:val="00f125b8"/>
    <w:pPr/>
    <w:rPr>
      <w:rFonts w:ascii="Tahoma" w:hAnsi="Tahoma" w:cs="Tahoma"/>
      <w:sz w:val="16"/>
      <w:szCs w:val="16"/>
    </w:rPr>
  </w:style>
  <w:style w:type="paragraph" w:styleId="NoSpacing">
    <w:name w:val="No Spacing"/>
    <w:link w:val="BezodstpwZnak"/>
    <w:uiPriority w:val="1"/>
    <w:qFormat/>
    <w:rsid w:val="009c65a6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en-US" w:bidi="ar-SA"/>
    </w:rPr>
  </w:style>
  <w:style w:type="paragraph" w:styleId="Default" w:customStyle="1">
    <w:name w:val="Default"/>
    <w:qFormat/>
    <w:rsid w:val="00ca30c1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Spistreci11" w:customStyle="1">
    <w:name w:val="Spis treści 11"/>
    <w:basedOn w:val="Normal"/>
    <w:next w:val="Normal"/>
    <w:autoRedefine/>
    <w:uiPriority w:val="39"/>
    <w:unhideWhenUsed/>
    <w:qFormat/>
    <w:rsid w:val="00da66bc"/>
    <w:pPr>
      <w:tabs>
        <w:tab w:val="clear" w:pos="708"/>
        <w:tab w:val="right" w:pos="9394" w:leader="dot"/>
      </w:tabs>
      <w:jc w:val="both"/>
    </w:pPr>
    <w:rPr>
      <w:rFonts w:ascii="Arial" w:hAnsi="Arial" w:cs="Arial"/>
      <w:color w:val="000000"/>
      <w:sz w:val="20"/>
      <w:szCs w:val="19"/>
    </w:rPr>
  </w:style>
  <w:style w:type="paragraph" w:styleId="Spistreci21" w:customStyle="1">
    <w:name w:val="Spis treści 21"/>
    <w:basedOn w:val="Normal"/>
    <w:next w:val="Normal"/>
    <w:autoRedefine/>
    <w:uiPriority w:val="39"/>
    <w:unhideWhenUsed/>
    <w:qFormat/>
    <w:rsid w:val="00275d0f"/>
    <w:pPr>
      <w:ind w:left="24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Nagwek11"/>
    <w:next w:val="Normal"/>
    <w:uiPriority w:val="39"/>
    <w:semiHidden/>
    <w:unhideWhenUsed/>
    <w:qFormat/>
    <w:rsid w:val="00f82698"/>
    <w:pPr>
      <w:keepLines/>
      <w:spacing w:lineRule="auto" w:line="276" w:before="480" w:after="0"/>
      <w:jc w:val="left"/>
    </w:pPr>
    <w:rPr>
      <w:rFonts w:ascii="Cambria" w:hAnsi="Cambria"/>
      <w:b/>
      <w:bCs/>
      <w:i w:val="false"/>
      <w:iCs w:val="false"/>
      <w:color w:val="365F91"/>
      <w:sz w:val="28"/>
      <w:szCs w:val="28"/>
    </w:rPr>
  </w:style>
  <w:style w:type="paragraph" w:styleId="Tekstprzypisudolnego1" w:customStyle="1">
    <w:name w:val="Tekst przypisu dolnego1"/>
    <w:basedOn w:val="Normal"/>
    <w:link w:val="TekstprzypisudolnegoZnak"/>
    <w:uiPriority w:val="99"/>
    <w:semiHidden/>
    <w:unhideWhenUsed/>
    <w:qFormat/>
    <w:rsid w:val="00351078"/>
    <w:pPr/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532416"/>
    <w:pPr>
      <w:spacing w:beforeAutospacing="1" w:afterAutospacing="1"/>
    </w:pPr>
    <w:rPr/>
  </w:style>
  <w:style w:type="paragraph" w:styleId="Zawartoramki" w:customStyle="1">
    <w:name w:val="Zawartość ramki"/>
    <w:basedOn w:val="Normal"/>
    <w:qFormat/>
    <w:rsid w:val="00e93599"/>
    <w:pPr/>
    <w:rPr/>
  </w:style>
  <w:style w:type="paragraph" w:styleId="Footer">
    <w:name w:val="footer"/>
    <w:basedOn w:val="Normal"/>
    <w:link w:val="StopkaZnak1"/>
    <w:uiPriority w:val="99"/>
    <w:unhideWhenUsed/>
    <w:rsid w:val="006b05f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OC1">
    <w:name w:val="toc 1"/>
    <w:basedOn w:val="Normal"/>
    <w:next w:val="Normal"/>
    <w:autoRedefine/>
    <w:uiPriority w:val="39"/>
    <w:unhideWhenUsed/>
    <w:rsid w:val="003e6d3a"/>
    <w:pPr>
      <w:spacing w:before="0" w:after="100"/>
    </w:pPr>
    <w:rPr/>
  </w:style>
  <w:style w:type="paragraph" w:styleId="ZARTzmartartykuempunktem" w:customStyle="1">
    <w:name w:val="Z/ART(§) – zm. art. (§) artykułem (punktem)"/>
    <w:basedOn w:val="Normal"/>
    <w:uiPriority w:val="30"/>
    <w:qFormat/>
    <w:rsid w:val="0043141f"/>
    <w:pPr>
      <w:suppressAutoHyphens w:val="true"/>
      <w:spacing w:lineRule="auto" w:line="360"/>
      <w:ind w:firstLine="510" w:left="510"/>
      <w:jc w:val="both"/>
    </w:pPr>
    <w:rPr>
      <w:rFonts w:ascii="Times" w:hAnsi="Times" w:eastAsia="" w:cs="Arial" w:eastAsiaTheme="minorEastAsia"/>
      <w:szCs w:val="20"/>
    </w:rPr>
  </w:style>
  <w:style w:type="paragraph" w:styleId="ZUSTzmustartykuempunktem" w:customStyle="1">
    <w:name w:val="Z/UST(§) – zm. ust. (§) artykułem (punktem)"/>
    <w:basedOn w:val="ZARTzmartartykuempunktem"/>
    <w:uiPriority w:val="30"/>
    <w:qFormat/>
    <w:rsid w:val="0043141f"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5528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DE87E-DD1C-47F6-BE17-D37EA73E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Application>LibreOffice/24.8.3.2$Windows_X86_64 LibreOffice_project/48a6bac9e7e268aeb4c3483fcf825c94556d9f92</Application>
  <AppVersion>15.0000</AppVersion>
  <Pages>2</Pages>
  <Words>813</Words>
  <Characters>4730</Characters>
  <CharactersWithSpaces>5495</CharactersWithSpaces>
  <Paragraphs>61</Paragraphs>
  <Company>URZĄD MIASTA TYCHY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2023-10-11T12:55:00Z</dcterms:created>
  <dc:creator>UM TYCHY</dc:creator>
  <dc:description/>
  <dc:language>pl-PL</dc:language>
  <cp:lastModifiedBy/>
  <cp:lastPrinted>2024-12-12T09:03:00Z</cp:lastPrinted>
  <dcterms:modified xsi:type="dcterms:W3CDTF">2024-12-16T11:55:16Z</dcterms:modified>
  <cp:revision>13</cp:revision>
  <dc:subject/>
  <dc:title>Urząd Miasta Tychy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