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3A72" w14:textId="402CEB3D" w:rsidR="00E5001F" w:rsidRPr="00E5001F" w:rsidRDefault="005275C8" w:rsidP="00E5001F">
      <w:pPr>
        <w:spacing w:after="0" w:line="360" w:lineRule="auto"/>
        <w:jc w:val="right"/>
        <w:rPr>
          <w:rFonts w:ascii="Arial" w:hAnsi="Arial" w:cs="Arial"/>
          <w:color w:val="0070C0"/>
        </w:rPr>
      </w:pPr>
      <w:r w:rsidRPr="008666C8">
        <w:rPr>
          <w:rFonts w:ascii="Arial" w:hAnsi="Arial" w:cs="Arial"/>
        </w:rPr>
        <w:t xml:space="preserve">Tychy, </w:t>
      </w:r>
      <w:r w:rsidR="00496DD9">
        <w:rPr>
          <w:rFonts w:ascii="Arial" w:hAnsi="Arial" w:cs="Arial"/>
        </w:rPr>
        <w:t>13 marca 2024</w:t>
      </w:r>
    </w:p>
    <w:p w14:paraId="3843A6D3" w14:textId="2DF77919" w:rsidR="007232C4" w:rsidRDefault="00E5001F" w:rsidP="006606F0">
      <w:pPr>
        <w:pStyle w:val="Tekst"/>
        <w:tabs>
          <w:tab w:val="left" w:pos="426"/>
          <w:tab w:val="left" w:pos="2486"/>
        </w:tabs>
        <w:spacing w:line="360" w:lineRule="auto"/>
        <w:rPr>
          <w:rFonts w:ascii="Arial" w:hAnsi="Arial" w:cs="Arial"/>
          <w:i w:val="0"/>
          <w:iCs w:val="0"/>
          <w:color w:val="auto"/>
          <w:sz w:val="22"/>
        </w:rPr>
      </w:pPr>
      <w:r w:rsidRPr="00E5001F">
        <w:rPr>
          <w:rFonts w:ascii="Arial" w:hAnsi="Arial" w:cs="Arial"/>
          <w:i w:val="0"/>
          <w:iCs w:val="0"/>
          <w:color w:val="auto"/>
          <w:sz w:val="22"/>
        </w:rPr>
        <w:t>DUK. 1711.8.2023</w:t>
      </w:r>
    </w:p>
    <w:p w14:paraId="788192E1" w14:textId="77777777" w:rsidR="006606F0" w:rsidRPr="006606F0" w:rsidRDefault="006606F0" w:rsidP="006606F0">
      <w:pPr>
        <w:pStyle w:val="Tekst"/>
        <w:tabs>
          <w:tab w:val="left" w:pos="426"/>
          <w:tab w:val="left" w:pos="2486"/>
        </w:tabs>
        <w:spacing w:line="360" w:lineRule="auto"/>
        <w:rPr>
          <w:rFonts w:ascii="Arial" w:hAnsi="Arial" w:cs="Arial"/>
          <w:i w:val="0"/>
          <w:iCs w:val="0"/>
          <w:color w:val="FF0000"/>
          <w:sz w:val="16"/>
          <w:szCs w:val="16"/>
        </w:rPr>
      </w:pPr>
    </w:p>
    <w:p w14:paraId="635CF175" w14:textId="150D3F57" w:rsidR="00E5001F" w:rsidRPr="00E5001F" w:rsidRDefault="00E5001F" w:rsidP="00E5001F">
      <w:pPr>
        <w:tabs>
          <w:tab w:val="left" w:pos="567"/>
        </w:tabs>
        <w:spacing w:after="0" w:line="360" w:lineRule="auto"/>
        <w:ind w:left="4820" w:firstLine="425"/>
        <w:rPr>
          <w:rFonts w:ascii="Arial" w:hAnsi="Arial" w:cs="Arial"/>
          <w:b/>
        </w:rPr>
      </w:pPr>
      <w:r w:rsidRPr="00E5001F">
        <w:rPr>
          <w:rFonts w:ascii="Arial" w:hAnsi="Arial" w:cs="Arial"/>
          <w:b/>
        </w:rPr>
        <w:t>Pan</w:t>
      </w:r>
    </w:p>
    <w:p w14:paraId="7FA7FA47" w14:textId="123ABE00" w:rsidR="00E5001F" w:rsidRPr="00E5001F" w:rsidRDefault="004E5F9D" w:rsidP="00E5001F">
      <w:pPr>
        <w:tabs>
          <w:tab w:val="left" w:pos="567"/>
        </w:tabs>
        <w:spacing w:after="0" w:line="360" w:lineRule="auto"/>
        <w:ind w:left="4820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E5001F" w:rsidRPr="00E5001F">
        <w:rPr>
          <w:rFonts w:ascii="Arial" w:hAnsi="Arial" w:cs="Arial"/>
          <w:b/>
        </w:rPr>
        <w:t>gr</w:t>
      </w:r>
      <w:r>
        <w:rPr>
          <w:rFonts w:ascii="Arial" w:hAnsi="Arial" w:cs="Arial"/>
          <w:b/>
        </w:rPr>
        <w:t xml:space="preserve"> inż.</w:t>
      </w:r>
      <w:r w:rsidR="00E5001F" w:rsidRPr="00E5001F">
        <w:rPr>
          <w:rFonts w:ascii="Arial" w:hAnsi="Arial" w:cs="Arial"/>
          <w:b/>
        </w:rPr>
        <w:t xml:space="preserve"> Arkadiusz Bąk</w:t>
      </w:r>
    </w:p>
    <w:p w14:paraId="6A3981C2" w14:textId="77777777" w:rsidR="00E5001F" w:rsidRPr="00E5001F" w:rsidRDefault="00E5001F" w:rsidP="00E5001F">
      <w:pPr>
        <w:tabs>
          <w:tab w:val="left" w:pos="567"/>
        </w:tabs>
        <w:spacing w:after="0" w:line="360" w:lineRule="auto"/>
        <w:ind w:left="4820" w:firstLine="425"/>
        <w:rPr>
          <w:rFonts w:ascii="Arial" w:hAnsi="Arial" w:cs="Arial"/>
          <w:b/>
        </w:rPr>
      </w:pPr>
      <w:r w:rsidRPr="00E5001F">
        <w:rPr>
          <w:rFonts w:ascii="Arial" w:hAnsi="Arial" w:cs="Arial"/>
          <w:b/>
        </w:rPr>
        <w:t>Dyrektor Miejskiego Zarządu</w:t>
      </w:r>
    </w:p>
    <w:p w14:paraId="3B33D501" w14:textId="6FD2DDAC" w:rsidR="00E5001F" w:rsidRPr="00E5001F" w:rsidRDefault="00E5001F" w:rsidP="00E5001F">
      <w:pPr>
        <w:tabs>
          <w:tab w:val="left" w:pos="567"/>
        </w:tabs>
        <w:spacing w:after="0" w:line="360" w:lineRule="auto"/>
        <w:ind w:left="4820" w:firstLine="425"/>
        <w:rPr>
          <w:rFonts w:ascii="Arial" w:hAnsi="Arial" w:cs="Arial"/>
          <w:b/>
        </w:rPr>
      </w:pPr>
      <w:r w:rsidRPr="00E5001F">
        <w:rPr>
          <w:rFonts w:ascii="Arial" w:hAnsi="Arial" w:cs="Arial"/>
          <w:b/>
        </w:rPr>
        <w:t>Ulic i Mostów w Tychach</w:t>
      </w:r>
    </w:p>
    <w:p w14:paraId="4E7F65EC" w14:textId="77777777" w:rsidR="00E5001F" w:rsidRPr="00E5001F" w:rsidRDefault="00E5001F" w:rsidP="00E5001F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14:paraId="0875F16B" w14:textId="77777777" w:rsidR="00E5001F" w:rsidRPr="00E5001F" w:rsidRDefault="00E5001F" w:rsidP="00E5001F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E5001F">
        <w:rPr>
          <w:rFonts w:ascii="Arial" w:hAnsi="Arial" w:cs="Arial"/>
          <w:b/>
        </w:rPr>
        <w:t>WYSTĄPIENIE POKONTROLNE</w:t>
      </w:r>
    </w:p>
    <w:p w14:paraId="2FBB51D1" w14:textId="77777777" w:rsidR="00E5001F" w:rsidRPr="00E5001F" w:rsidRDefault="00E5001F" w:rsidP="00E5001F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03E7E64" w14:textId="17DF3FAD" w:rsidR="00E5001F" w:rsidRPr="00E5001F" w:rsidRDefault="00E5001F" w:rsidP="00E5001F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E5001F">
        <w:rPr>
          <w:rFonts w:ascii="Arial" w:hAnsi="Arial" w:cs="Arial"/>
        </w:rPr>
        <w:tab/>
        <w:t>Kontrola przeprowadzona w Miejskim Zarządzie Ulic i Mostów w Tychach w dniach od</w:t>
      </w:r>
      <w:r w:rsidRPr="00E5001F">
        <w:rPr>
          <w:rFonts w:ascii="Arial" w:hAnsi="Arial" w:cs="Arial"/>
          <w:bCs/>
        </w:rPr>
        <w:t xml:space="preserve"> </w:t>
      </w:r>
      <w:r w:rsidRPr="00E5001F">
        <w:rPr>
          <w:rFonts w:ascii="Arial" w:hAnsi="Arial" w:cs="Arial"/>
        </w:rPr>
        <w:t xml:space="preserve">16.10.2023 r. do 15.12.2023 r. </w:t>
      </w:r>
      <w:r w:rsidR="003F6703">
        <w:rPr>
          <w:rFonts w:ascii="Arial" w:hAnsi="Arial" w:cs="Arial"/>
        </w:rPr>
        <w:t xml:space="preserve">przez </w:t>
      </w:r>
      <w:r w:rsidRPr="00E5001F">
        <w:rPr>
          <w:rFonts w:ascii="Arial" w:hAnsi="Arial" w:cs="Arial"/>
        </w:rPr>
        <w:t>mgr Agnieszkę Olak naczelnika Wydziału Kontroli Urzędu Miasta Tychy, mgr Annę Wardzińską oraz mgr Agnieszkę Szymańską głównych specjalistów Wydziału Kontroli Urzędu Miasta Tychy na podstawie upoważnień odpowiednio nr</w:t>
      </w:r>
      <w:r>
        <w:rPr>
          <w:rFonts w:ascii="Arial" w:hAnsi="Arial" w:cs="Arial"/>
        </w:rPr>
        <w:t> </w:t>
      </w:r>
      <w:r w:rsidRPr="00E5001F">
        <w:rPr>
          <w:rFonts w:ascii="Arial" w:hAnsi="Arial" w:cs="Arial"/>
        </w:rPr>
        <w:t xml:space="preserve">0052.1/112/23, 0052.1/113/23 oraz 0052.1/114/23 z dnia 10.10.2023 r. wydanych przez Prezydenta Miasta Tychy, wykazała naruszenia formalne i merytoryczne w dokumentacji poddanej kontroli. </w:t>
      </w:r>
    </w:p>
    <w:p w14:paraId="38839666" w14:textId="412E352C" w:rsidR="00E5001F" w:rsidRPr="00E5001F" w:rsidRDefault="00E5001F" w:rsidP="00E5001F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E5001F">
        <w:rPr>
          <w:rFonts w:ascii="Arial" w:hAnsi="Arial" w:cs="Arial"/>
        </w:rPr>
        <w:tab/>
        <w:t xml:space="preserve">Ustalenia kontroli zawarte zostały w Protokole kontroli z </w:t>
      </w:r>
      <w:r w:rsidR="00496DD9" w:rsidRPr="00496DD9">
        <w:rPr>
          <w:rFonts w:ascii="Arial" w:hAnsi="Arial" w:cs="Arial"/>
        </w:rPr>
        <w:t>23.02.2024 r.</w:t>
      </w:r>
      <w:r w:rsidR="00496DD9" w:rsidRPr="00496DD9">
        <w:rPr>
          <w:rFonts w:ascii="Arial" w:hAnsi="Arial" w:cs="Arial"/>
          <w:strike/>
        </w:rPr>
        <w:t xml:space="preserve"> </w:t>
      </w:r>
      <w:r w:rsidRPr="00496DD9">
        <w:rPr>
          <w:rFonts w:ascii="Arial" w:hAnsi="Arial" w:cs="Arial"/>
        </w:rPr>
        <w:t xml:space="preserve"> </w:t>
      </w:r>
      <w:r w:rsidRPr="00E5001F">
        <w:rPr>
          <w:rFonts w:ascii="Arial" w:hAnsi="Arial" w:cs="Arial"/>
        </w:rPr>
        <w:t>którego jeden egzemplarz pozostawiono w kontrolowan</w:t>
      </w:r>
      <w:r w:rsidR="003F6703">
        <w:rPr>
          <w:rFonts w:ascii="Arial" w:hAnsi="Arial" w:cs="Arial"/>
        </w:rPr>
        <w:t>ej jednostce.</w:t>
      </w:r>
    </w:p>
    <w:p w14:paraId="2B2D9941" w14:textId="77777777" w:rsidR="00E5001F" w:rsidRDefault="00E5001F" w:rsidP="00DB1C0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E5001F">
        <w:rPr>
          <w:rFonts w:ascii="Arial" w:hAnsi="Arial" w:cs="Arial"/>
          <w:b/>
        </w:rPr>
        <w:t>Za nieprawidłowości uznać należy:</w:t>
      </w:r>
    </w:p>
    <w:p w14:paraId="6A366BA3" w14:textId="5523629E" w:rsidR="00C71403" w:rsidRPr="00DB1C08" w:rsidRDefault="00E5001F" w:rsidP="00DB1C0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DB1C08">
        <w:rPr>
          <w:rFonts w:ascii="Arial" w:hAnsi="Arial" w:cs="Arial"/>
          <w:b/>
          <w:bCs/>
        </w:rPr>
        <w:t>W zakresie prowadzenia ksiąg rachunkowych i sprawozdawczości:</w:t>
      </w:r>
    </w:p>
    <w:p w14:paraId="637F4EC9" w14:textId="1E6B90C2" w:rsidR="00E603EC" w:rsidRPr="00DB1C08" w:rsidRDefault="00E5001F" w:rsidP="00663B1F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88" w:hanging="588"/>
        <w:jc w:val="both"/>
        <w:rPr>
          <w:rFonts w:ascii="Arial" w:hAnsi="Arial" w:cs="Arial"/>
        </w:rPr>
      </w:pPr>
      <w:r w:rsidRPr="00DB1C08">
        <w:rPr>
          <w:rFonts w:ascii="Arial" w:hAnsi="Arial" w:cs="Arial"/>
          <w:spacing w:val="-2"/>
        </w:rPr>
        <w:t xml:space="preserve">Niezrealizowanie </w:t>
      </w:r>
      <w:r w:rsidR="006273E2" w:rsidRPr="00DB1C08">
        <w:rPr>
          <w:rFonts w:ascii="Arial" w:hAnsi="Arial" w:cs="Arial"/>
          <w:spacing w:val="-2"/>
        </w:rPr>
        <w:t>zaleceń</w:t>
      </w:r>
      <w:r w:rsidRPr="00DB1C08">
        <w:rPr>
          <w:rFonts w:ascii="Arial" w:hAnsi="Arial" w:cs="Arial"/>
          <w:spacing w:val="-2"/>
        </w:rPr>
        <w:t xml:space="preserve"> pokontrolnych </w:t>
      </w:r>
      <w:r w:rsidR="006273E2" w:rsidRPr="00DB1C08">
        <w:rPr>
          <w:rFonts w:ascii="Arial" w:hAnsi="Arial" w:cs="Arial"/>
          <w:spacing w:val="-2"/>
        </w:rPr>
        <w:t xml:space="preserve">wskazanych w wystąpieniu pokontrolnym Prezydenta Miasta Tychy </w:t>
      </w:r>
      <w:r w:rsidRPr="00DB1C08">
        <w:rPr>
          <w:rFonts w:ascii="Arial" w:hAnsi="Arial" w:cs="Arial"/>
          <w:spacing w:val="-2"/>
        </w:rPr>
        <w:t xml:space="preserve">z 22.05.2017 r. </w:t>
      </w:r>
      <w:r w:rsidR="006273E2" w:rsidRPr="00DB1C08">
        <w:rPr>
          <w:rFonts w:ascii="Arial" w:hAnsi="Arial" w:cs="Arial"/>
          <w:spacing w:val="-2"/>
        </w:rPr>
        <w:t>w następujących obszarach</w:t>
      </w:r>
      <w:r w:rsidRPr="00DB1C08">
        <w:rPr>
          <w:rFonts w:ascii="Arial" w:hAnsi="Arial" w:cs="Arial"/>
          <w:spacing w:val="-2"/>
        </w:rPr>
        <w:t>:</w:t>
      </w:r>
      <w:r w:rsidRPr="00DB1C08">
        <w:rPr>
          <w:rFonts w:ascii="Arial" w:hAnsi="Arial" w:cs="Arial"/>
        </w:rPr>
        <w:t xml:space="preserve"> </w:t>
      </w:r>
    </w:p>
    <w:p w14:paraId="003DC0D5" w14:textId="0017970F" w:rsidR="00E5001F" w:rsidRPr="006273E2" w:rsidRDefault="006273E2" w:rsidP="00663B1F">
      <w:pPr>
        <w:pStyle w:val="Akapitzlist"/>
        <w:numPr>
          <w:ilvl w:val="0"/>
          <w:numId w:val="5"/>
        </w:numPr>
        <w:spacing w:after="0" w:line="360" w:lineRule="auto"/>
        <w:ind w:left="588" w:hanging="588"/>
        <w:jc w:val="both"/>
        <w:rPr>
          <w:rFonts w:ascii="Arial" w:hAnsi="Arial" w:cs="Arial"/>
          <w:u w:val="single"/>
        </w:rPr>
      </w:pPr>
      <w:r w:rsidRPr="006273E2">
        <w:rPr>
          <w:rFonts w:ascii="Arial" w:hAnsi="Arial" w:cs="Arial"/>
          <w:u w:val="single"/>
        </w:rPr>
        <w:t>sprawozdawczość budżetowa i finansowa poprzez:</w:t>
      </w:r>
    </w:p>
    <w:p w14:paraId="6D8CC1B7" w14:textId="52E3D396" w:rsidR="00D11EBE" w:rsidRDefault="006273E2" w:rsidP="00527C60">
      <w:pPr>
        <w:pStyle w:val="Akapitzlist"/>
        <w:numPr>
          <w:ilvl w:val="0"/>
          <w:numId w:val="3"/>
        </w:numPr>
        <w:spacing w:after="0" w:line="360" w:lineRule="auto"/>
        <w:ind w:left="588" w:hanging="308"/>
        <w:jc w:val="both"/>
        <w:rPr>
          <w:rFonts w:ascii="Arial" w:hAnsi="Arial" w:cs="Arial"/>
          <w:bCs/>
        </w:rPr>
      </w:pPr>
      <w:r w:rsidRPr="006273E2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 xml:space="preserve">sprawozdaniu </w:t>
      </w:r>
      <w:r w:rsidRPr="006273E2">
        <w:rPr>
          <w:rFonts w:ascii="Arial" w:hAnsi="Arial" w:cs="Arial"/>
          <w:bCs/>
        </w:rPr>
        <w:t>RB-27S za IV kwartał 2022 r.</w:t>
      </w:r>
      <w:r w:rsidR="00D11EBE">
        <w:rPr>
          <w:rFonts w:ascii="Arial" w:hAnsi="Arial" w:cs="Arial"/>
          <w:bCs/>
        </w:rPr>
        <w:t>:</w:t>
      </w:r>
    </w:p>
    <w:p w14:paraId="7B09D9C4" w14:textId="1763E148" w:rsidR="006273E2" w:rsidRDefault="00D11EBE" w:rsidP="00663B1F">
      <w:pPr>
        <w:pStyle w:val="Akapitzlist"/>
        <w:numPr>
          <w:ilvl w:val="0"/>
          <w:numId w:val="16"/>
        </w:numPr>
        <w:spacing w:after="0" w:line="360" w:lineRule="auto"/>
        <w:ind w:left="966" w:hanging="36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wykazanie </w:t>
      </w:r>
      <w:r w:rsidR="006273E2" w:rsidRPr="006273E2">
        <w:rPr>
          <w:rFonts w:ascii="Arial" w:hAnsi="Arial" w:cs="Arial"/>
          <w:bCs/>
        </w:rPr>
        <w:t>w kolumnie „Należności” kwoty przypisów należności z tytułu dochodów budżetowych, których pierwotny termin płatności przypadał na rok następny 2023 r., co skutkowało zawyżeniem wskazanych należności łącznie o kwotę 95 350,58 zł</w:t>
      </w:r>
      <w:r w:rsidR="006273E2">
        <w:rPr>
          <w:rFonts w:ascii="Arial" w:hAnsi="Arial" w:cs="Arial"/>
          <w:bCs/>
        </w:rPr>
        <w:t>,</w:t>
      </w:r>
    </w:p>
    <w:p w14:paraId="035872CD" w14:textId="77777777" w:rsidR="00D11EBE" w:rsidRDefault="006273E2" w:rsidP="00663B1F">
      <w:pPr>
        <w:pStyle w:val="Akapitzlist"/>
        <w:numPr>
          <w:ilvl w:val="0"/>
          <w:numId w:val="16"/>
        </w:numPr>
        <w:spacing w:after="0" w:line="360" w:lineRule="auto"/>
        <w:ind w:left="966" w:hanging="364"/>
        <w:jc w:val="both"/>
        <w:rPr>
          <w:rFonts w:ascii="Arial" w:hAnsi="Arial" w:cs="Arial"/>
          <w:bCs/>
        </w:rPr>
      </w:pPr>
      <w:r w:rsidRPr="00D11EBE">
        <w:rPr>
          <w:rFonts w:ascii="Arial" w:hAnsi="Arial" w:cs="Arial"/>
          <w:bCs/>
        </w:rPr>
        <w:t>niewykazanie</w:t>
      </w:r>
      <w:r w:rsidR="00D11EBE">
        <w:rPr>
          <w:rFonts w:ascii="Arial" w:hAnsi="Arial" w:cs="Arial"/>
          <w:bCs/>
        </w:rPr>
        <w:t xml:space="preserve"> </w:t>
      </w:r>
      <w:r w:rsidRPr="00D11EBE">
        <w:rPr>
          <w:rFonts w:ascii="Arial" w:hAnsi="Arial" w:cs="Arial"/>
          <w:bCs/>
        </w:rPr>
        <w:t xml:space="preserve">w kolumnie „Dochody wykonane (wpływy minus zwroty)” wpłat stanowiących wpływy z tytułu dochodów budżetowych dokonanych w instytucji płatniczej, instytucji pieniądza elektronicznego i zapłaconych kartą, które nie </w:t>
      </w:r>
      <w:r w:rsidRPr="00D11EBE">
        <w:rPr>
          <w:rFonts w:ascii="Arial" w:hAnsi="Arial" w:cs="Arial"/>
          <w:bCs/>
        </w:rPr>
        <w:lastRenderedPageBreak/>
        <w:t>wpłynęły na rachunek bieżący – subkonto dochodów do końca okresu sprawozdawczego,</w:t>
      </w:r>
    </w:p>
    <w:p w14:paraId="3FEFDCD0" w14:textId="489334E6" w:rsidR="006273E2" w:rsidRPr="005D2D54" w:rsidRDefault="006273E2" w:rsidP="00663B1F">
      <w:pPr>
        <w:pStyle w:val="Akapitzlist"/>
        <w:numPr>
          <w:ilvl w:val="0"/>
          <w:numId w:val="16"/>
        </w:numPr>
        <w:spacing w:after="0" w:line="360" w:lineRule="auto"/>
        <w:ind w:left="966" w:hanging="364"/>
        <w:jc w:val="both"/>
        <w:rPr>
          <w:rFonts w:ascii="Arial" w:hAnsi="Arial" w:cs="Arial"/>
          <w:bCs/>
          <w:spacing w:val="-3"/>
        </w:rPr>
      </w:pPr>
      <w:r w:rsidRPr="005D2D54">
        <w:rPr>
          <w:rFonts w:ascii="Arial" w:eastAsia="Calibri" w:hAnsi="Arial" w:cs="Arial"/>
          <w:spacing w:val="-3"/>
          <w:kern w:val="2"/>
          <w14:ligatures w14:val="standardContextual"/>
        </w:rPr>
        <w:t>wykazanie</w:t>
      </w:r>
      <w:r w:rsidR="00D11EBE" w:rsidRPr="005D2D54">
        <w:rPr>
          <w:rFonts w:ascii="Arial" w:eastAsia="Calibri" w:hAnsi="Arial" w:cs="Arial"/>
          <w:spacing w:val="-3"/>
          <w:kern w:val="2"/>
          <w14:ligatures w14:val="standardContextual"/>
        </w:rPr>
        <w:t xml:space="preserve"> </w:t>
      </w:r>
      <w:r w:rsidRPr="005D2D54">
        <w:rPr>
          <w:rFonts w:ascii="Arial" w:eastAsia="Calibri" w:hAnsi="Arial" w:cs="Arial"/>
          <w:spacing w:val="-3"/>
          <w:kern w:val="2"/>
          <w14:ligatures w14:val="standardContextual"/>
        </w:rPr>
        <w:t xml:space="preserve">w kolumnie „Dochody wykonane (wpływy minus zwroty)” w § 0940 </w:t>
      </w:r>
      <w:r w:rsidRPr="005D2D54">
        <w:rPr>
          <w:rFonts w:ascii="Arial" w:eastAsia="Calibri" w:hAnsi="Arial" w:cs="Arial"/>
          <w:i/>
          <w:iCs/>
          <w:spacing w:val="-3"/>
          <w:kern w:val="2"/>
          <w14:ligatures w14:val="standardContextual"/>
        </w:rPr>
        <w:t xml:space="preserve">Wpływy z rozliczeń/zwrotów z lat ubiegłych </w:t>
      </w:r>
      <w:r w:rsidRPr="005D2D54">
        <w:rPr>
          <w:rFonts w:ascii="Arial" w:eastAsia="Calibri" w:hAnsi="Arial" w:cs="Arial"/>
          <w:spacing w:val="-3"/>
          <w:kern w:val="2"/>
          <w14:ligatures w14:val="standardContextual"/>
        </w:rPr>
        <w:t>kwoty 5 000 zł nie wynikającej z obrotów konta 130</w:t>
      </w:r>
      <w:r w:rsidR="006606F0" w:rsidRPr="005D2D54">
        <w:rPr>
          <w:rFonts w:ascii="Arial" w:eastAsia="Calibri" w:hAnsi="Arial" w:cs="Arial"/>
          <w:spacing w:val="-3"/>
          <w:kern w:val="2"/>
          <w14:ligatures w14:val="standardContextual"/>
        </w:rPr>
        <w:t>-</w:t>
      </w:r>
      <w:r w:rsidRPr="005D2D54">
        <w:rPr>
          <w:rFonts w:ascii="Arial" w:eastAsia="Calibri" w:hAnsi="Arial" w:cs="Arial"/>
          <w:spacing w:val="-3"/>
          <w:kern w:val="2"/>
          <w14:ligatures w14:val="standardContextual"/>
        </w:rPr>
        <w:t xml:space="preserve">2 </w:t>
      </w:r>
      <w:r w:rsidRPr="005D2D54">
        <w:rPr>
          <w:rFonts w:ascii="Arial" w:eastAsia="Calibri" w:hAnsi="Arial" w:cs="Arial"/>
          <w:i/>
          <w:iCs/>
          <w:spacing w:val="-3"/>
          <w:kern w:val="2"/>
          <w14:ligatures w14:val="standardContextual"/>
        </w:rPr>
        <w:t>Dochody budżetowe</w:t>
      </w:r>
      <w:r w:rsidRPr="005D2D54">
        <w:rPr>
          <w:rFonts w:ascii="Arial" w:eastAsia="Calibri" w:hAnsi="Arial" w:cs="Arial"/>
          <w:spacing w:val="-3"/>
          <w:kern w:val="2"/>
          <w14:ligatures w14:val="standardContextual"/>
        </w:rPr>
        <w:t xml:space="preserve"> tylko z obrotów konta 130-1 </w:t>
      </w:r>
      <w:r w:rsidRPr="005D2D54">
        <w:rPr>
          <w:rFonts w:ascii="Arial" w:eastAsia="Calibri" w:hAnsi="Arial" w:cs="Arial"/>
          <w:i/>
          <w:iCs/>
          <w:spacing w:val="-3"/>
          <w:kern w:val="2"/>
          <w14:ligatures w14:val="standardContextual"/>
        </w:rPr>
        <w:t>Rachunek podstawowy</w:t>
      </w:r>
      <w:r w:rsidR="004A5155" w:rsidRPr="005D2D54">
        <w:rPr>
          <w:rFonts w:ascii="Arial" w:eastAsia="Calibri" w:hAnsi="Arial" w:cs="Arial"/>
          <w:i/>
          <w:iCs/>
          <w:spacing w:val="-3"/>
          <w:kern w:val="2"/>
          <w14:ligatures w14:val="standardContextual"/>
        </w:rPr>
        <w:t>-</w:t>
      </w:r>
      <w:r w:rsidRPr="005D2D54">
        <w:rPr>
          <w:rFonts w:ascii="Arial" w:eastAsia="Calibri" w:hAnsi="Arial" w:cs="Arial"/>
          <w:i/>
          <w:iCs/>
          <w:spacing w:val="-3"/>
          <w:kern w:val="2"/>
          <w14:ligatures w14:val="standardContextual"/>
        </w:rPr>
        <w:t xml:space="preserve"> wydatki</w:t>
      </w:r>
      <w:r w:rsidRPr="005D2D54">
        <w:rPr>
          <w:rFonts w:ascii="Arial" w:eastAsia="Calibri" w:hAnsi="Arial" w:cs="Arial"/>
          <w:spacing w:val="-3"/>
          <w:kern w:val="2"/>
          <w14:ligatures w14:val="standardContextual"/>
        </w:rPr>
        <w:t>,</w:t>
      </w:r>
    </w:p>
    <w:p w14:paraId="2EE4CCB5" w14:textId="1CA44ABD" w:rsidR="006273E2" w:rsidRPr="00C926DF" w:rsidRDefault="006273E2" w:rsidP="00C20CC7">
      <w:pPr>
        <w:pStyle w:val="Akapitzlist"/>
        <w:numPr>
          <w:ilvl w:val="0"/>
          <w:numId w:val="3"/>
        </w:numPr>
        <w:spacing w:after="0" w:line="360" w:lineRule="auto"/>
        <w:ind w:left="588" w:hanging="294"/>
        <w:jc w:val="both"/>
        <w:rPr>
          <w:rFonts w:ascii="Arial" w:hAnsi="Arial" w:cs="Arial"/>
        </w:rPr>
      </w:pPr>
      <w:r w:rsidRPr="00C926DF">
        <w:rPr>
          <w:rFonts w:ascii="Arial" w:hAnsi="Arial" w:cs="Arial"/>
        </w:rPr>
        <w:t xml:space="preserve">nieprawidłowe wykazanie </w:t>
      </w:r>
      <w:r w:rsidR="0030489C" w:rsidRPr="00C926DF">
        <w:rPr>
          <w:rFonts w:ascii="Arial" w:hAnsi="Arial" w:cs="Arial"/>
        </w:rPr>
        <w:t xml:space="preserve">niektórych należności w układzie podmiotowym </w:t>
      </w:r>
      <w:r w:rsidR="005275C8" w:rsidRPr="00C926DF">
        <w:rPr>
          <w:rFonts w:ascii="Arial" w:hAnsi="Arial" w:cs="Arial"/>
        </w:rPr>
        <w:t>w</w:t>
      </w:r>
      <w:r w:rsidR="00C20CC7">
        <w:rPr>
          <w:rFonts w:ascii="Arial" w:hAnsi="Arial" w:cs="Arial"/>
        </w:rPr>
        <w:t> </w:t>
      </w:r>
      <w:r w:rsidR="005275C8">
        <w:rPr>
          <w:rFonts w:ascii="Arial" w:hAnsi="Arial" w:cs="Arial"/>
        </w:rPr>
        <w:t>sprawozdaniu</w:t>
      </w:r>
      <w:r w:rsidRPr="00C926DF">
        <w:rPr>
          <w:rFonts w:ascii="Arial" w:hAnsi="Arial" w:cs="Arial"/>
        </w:rPr>
        <w:t xml:space="preserve"> Rb-N</w:t>
      </w:r>
      <w:r w:rsidR="0085795A" w:rsidRPr="00C926DF">
        <w:rPr>
          <w:rFonts w:ascii="Arial" w:hAnsi="Arial" w:cs="Arial"/>
        </w:rPr>
        <w:t xml:space="preserve"> </w:t>
      </w:r>
      <w:r w:rsidR="00C926DF" w:rsidRPr="00C926DF">
        <w:rPr>
          <w:rFonts w:ascii="Arial" w:hAnsi="Arial" w:cs="Arial"/>
        </w:rPr>
        <w:t>za III kwartał 2021 r., IV kwartał 2022</w:t>
      </w:r>
      <w:r w:rsidR="00C926DF">
        <w:rPr>
          <w:rFonts w:ascii="Arial" w:hAnsi="Arial" w:cs="Arial"/>
        </w:rPr>
        <w:t> </w:t>
      </w:r>
      <w:r w:rsidR="00C926DF" w:rsidRPr="00C926DF">
        <w:rPr>
          <w:rFonts w:ascii="Arial" w:hAnsi="Arial" w:cs="Arial"/>
        </w:rPr>
        <w:t>r., II kwartał 2023 r</w:t>
      </w:r>
      <w:r w:rsidR="0030489C">
        <w:rPr>
          <w:rFonts w:ascii="Arial" w:hAnsi="Arial" w:cs="Arial"/>
        </w:rPr>
        <w:t>.</w:t>
      </w:r>
      <w:r w:rsidR="00D11EBE" w:rsidRPr="00C926DF">
        <w:rPr>
          <w:rFonts w:ascii="Arial" w:hAnsi="Arial" w:cs="Arial"/>
        </w:rPr>
        <w:t xml:space="preserve"> </w:t>
      </w:r>
    </w:p>
    <w:p w14:paraId="72DBBBE7" w14:textId="739CEDE6" w:rsidR="004A5155" w:rsidRPr="00477F47" w:rsidRDefault="004A5155" w:rsidP="00527C60">
      <w:pPr>
        <w:pStyle w:val="Akapitzlist"/>
        <w:numPr>
          <w:ilvl w:val="0"/>
          <w:numId w:val="3"/>
        </w:numPr>
        <w:spacing w:after="0" w:line="360" w:lineRule="auto"/>
        <w:ind w:left="588" w:hanging="294"/>
        <w:jc w:val="both"/>
        <w:rPr>
          <w:rFonts w:ascii="Arial" w:hAnsi="Arial" w:cs="Arial"/>
        </w:rPr>
      </w:pPr>
      <w:r w:rsidRPr="00477F47">
        <w:rPr>
          <w:rFonts w:ascii="Arial" w:hAnsi="Arial" w:cs="Arial"/>
        </w:rPr>
        <w:t xml:space="preserve">wykazanie niektórych należności w nieprawidłowych pozycjach </w:t>
      </w:r>
      <w:r w:rsidR="00C20CC7">
        <w:rPr>
          <w:rFonts w:ascii="Arial" w:hAnsi="Arial" w:cs="Arial"/>
        </w:rPr>
        <w:t>b</w:t>
      </w:r>
      <w:r w:rsidRPr="00477F47">
        <w:rPr>
          <w:rFonts w:ascii="Arial" w:hAnsi="Arial" w:cs="Arial"/>
        </w:rPr>
        <w:t>ilansu za 2022 r.</w:t>
      </w:r>
    </w:p>
    <w:p w14:paraId="2982B979" w14:textId="02C4FEED" w:rsidR="00477F47" w:rsidRPr="00477F47" w:rsidRDefault="00477F47" w:rsidP="00663B1F">
      <w:pPr>
        <w:pStyle w:val="Akapitzlist"/>
        <w:numPr>
          <w:ilvl w:val="0"/>
          <w:numId w:val="5"/>
        </w:numPr>
        <w:spacing w:after="0" w:line="360" w:lineRule="auto"/>
        <w:ind w:left="588" w:hanging="588"/>
        <w:jc w:val="both"/>
        <w:rPr>
          <w:rFonts w:ascii="Arial" w:hAnsi="Arial" w:cs="Arial"/>
        </w:rPr>
      </w:pPr>
      <w:r w:rsidRPr="00B90068">
        <w:rPr>
          <w:rFonts w:ascii="Arial" w:hAnsi="Arial" w:cs="Arial"/>
          <w:u w:val="single"/>
        </w:rPr>
        <w:t>nieterminowe odprowadzenie dochodów budżetowych za</w:t>
      </w:r>
      <w:r w:rsidRPr="00477F47">
        <w:rPr>
          <w:rFonts w:ascii="Arial" w:hAnsi="Arial" w:cs="Arial"/>
        </w:rPr>
        <w:t xml:space="preserve"> grudzień 2022 r. pobranych z kasy w kwocie 5 934 zł, które przekazano na rachunek budżetu miasta dopiero 27.01.2023 r.,</w:t>
      </w:r>
    </w:p>
    <w:p w14:paraId="1FA26495" w14:textId="0ACE5AEC" w:rsidR="004A5155" w:rsidRPr="00477F47" w:rsidRDefault="004A5155" w:rsidP="00663B1F">
      <w:pPr>
        <w:pStyle w:val="Akapitzlist"/>
        <w:numPr>
          <w:ilvl w:val="0"/>
          <w:numId w:val="5"/>
        </w:numPr>
        <w:spacing w:after="0" w:line="360" w:lineRule="auto"/>
        <w:ind w:left="588" w:hanging="588"/>
        <w:jc w:val="both"/>
        <w:rPr>
          <w:rFonts w:ascii="Arial" w:hAnsi="Arial" w:cs="Arial"/>
          <w:u w:val="single"/>
        </w:rPr>
      </w:pPr>
      <w:r w:rsidRPr="00477F47">
        <w:rPr>
          <w:rFonts w:ascii="Arial" w:hAnsi="Arial" w:cs="Arial"/>
          <w:u w:val="single"/>
        </w:rPr>
        <w:t>prowadzenia ksiąg rachunkowych poprzez:</w:t>
      </w:r>
    </w:p>
    <w:p w14:paraId="032DB667" w14:textId="1899F4B6" w:rsidR="004A5155" w:rsidRPr="00135D7A" w:rsidRDefault="004A5155" w:rsidP="00527C60">
      <w:pPr>
        <w:pStyle w:val="Akapitzlist"/>
        <w:numPr>
          <w:ilvl w:val="0"/>
          <w:numId w:val="6"/>
        </w:numPr>
        <w:spacing w:after="0" w:line="360" w:lineRule="auto"/>
        <w:ind w:left="588" w:hanging="294"/>
        <w:jc w:val="both"/>
        <w:rPr>
          <w:rFonts w:ascii="Arial" w:hAnsi="Arial" w:cs="Arial"/>
        </w:rPr>
      </w:pPr>
      <w:r w:rsidRPr="00477F47">
        <w:rPr>
          <w:rFonts w:ascii="Arial" w:hAnsi="Arial" w:cs="Arial"/>
        </w:rPr>
        <w:t xml:space="preserve">nieprzestrzeganie </w:t>
      </w:r>
      <w:r w:rsidRPr="00E70878">
        <w:rPr>
          <w:rFonts w:ascii="Arial" w:hAnsi="Arial" w:cs="Arial"/>
        </w:rPr>
        <w:t>zasady memoriału</w:t>
      </w:r>
      <w:r w:rsidR="00E70878" w:rsidRPr="00E70878">
        <w:rPr>
          <w:rFonts w:ascii="Arial" w:hAnsi="Arial" w:cs="Arial"/>
        </w:rPr>
        <w:t xml:space="preserve"> </w:t>
      </w:r>
      <w:r w:rsidR="00E70878" w:rsidRPr="00E70878">
        <w:rPr>
          <w:rFonts w:ascii="Arial" w:eastAsia="Times New Roman" w:hAnsi="Arial" w:cs="Arial"/>
          <w:spacing w:val="-2"/>
        </w:rPr>
        <w:t xml:space="preserve">wynikającej z art. 6 ustawy o rachunkowości na </w:t>
      </w:r>
      <w:r w:rsidR="00E70878" w:rsidRPr="00135D7A">
        <w:rPr>
          <w:rFonts w:ascii="Arial" w:eastAsia="Times New Roman" w:hAnsi="Arial" w:cs="Arial"/>
          <w:spacing w:val="-2"/>
        </w:rPr>
        <w:t>przełomie roku,</w:t>
      </w:r>
    </w:p>
    <w:p w14:paraId="797BFBF2" w14:textId="4CC7EDDD" w:rsidR="00135D7A" w:rsidRDefault="00135D7A" w:rsidP="00527C60">
      <w:pPr>
        <w:pStyle w:val="Akapitzlist"/>
        <w:numPr>
          <w:ilvl w:val="0"/>
          <w:numId w:val="6"/>
        </w:numPr>
        <w:spacing w:after="0" w:line="360" w:lineRule="auto"/>
        <w:ind w:left="588" w:hanging="294"/>
        <w:jc w:val="both"/>
        <w:rPr>
          <w:rFonts w:ascii="Arial" w:hAnsi="Arial" w:cs="Arial"/>
        </w:rPr>
      </w:pPr>
      <w:r w:rsidRPr="00135D7A">
        <w:rPr>
          <w:rFonts w:ascii="Arial" w:hAnsi="Arial" w:cs="Arial"/>
        </w:rPr>
        <w:t>ujmowanie operacji gospodarczych niezgodnie z jedną z podstawowych zasad rachunkowości (zasadą podwójnego zapisu)</w:t>
      </w:r>
      <w:r>
        <w:rPr>
          <w:rFonts w:ascii="Arial" w:hAnsi="Arial" w:cs="Arial"/>
        </w:rPr>
        <w:t>,</w:t>
      </w:r>
    </w:p>
    <w:p w14:paraId="222F3C44" w14:textId="77777777" w:rsidR="004F4D59" w:rsidRDefault="00552A25" w:rsidP="004F4D59">
      <w:pPr>
        <w:pStyle w:val="Akapitzlist"/>
        <w:numPr>
          <w:ilvl w:val="0"/>
          <w:numId w:val="5"/>
        </w:numPr>
        <w:spacing w:after="0" w:line="360" w:lineRule="auto"/>
        <w:ind w:left="616" w:hanging="616"/>
        <w:jc w:val="both"/>
        <w:rPr>
          <w:rFonts w:ascii="Arial" w:hAnsi="Arial" w:cs="Arial"/>
          <w:u w:val="single"/>
        </w:rPr>
      </w:pPr>
      <w:r w:rsidRPr="00552A25">
        <w:rPr>
          <w:rFonts w:ascii="Arial" w:hAnsi="Arial" w:cs="Arial"/>
          <w:u w:val="single"/>
        </w:rPr>
        <w:t>przestrzegania art. 44 ust 3 pkt 1 w związku z art. 254 pkt 3 i 4 ustawy o finansach publicznych, w zakresie:</w:t>
      </w:r>
    </w:p>
    <w:p w14:paraId="6AD69BAB" w14:textId="1F56A7BB" w:rsidR="004F4D59" w:rsidRPr="004F4D59" w:rsidRDefault="004F4D59" w:rsidP="00527C60">
      <w:pPr>
        <w:pStyle w:val="Akapitzlist"/>
        <w:numPr>
          <w:ilvl w:val="0"/>
          <w:numId w:val="29"/>
        </w:numPr>
        <w:spacing w:after="0" w:line="360" w:lineRule="auto"/>
        <w:ind w:left="630" w:hanging="346"/>
        <w:jc w:val="both"/>
        <w:rPr>
          <w:rFonts w:ascii="Arial" w:hAnsi="Arial" w:cs="Arial"/>
          <w:u w:val="single"/>
        </w:rPr>
      </w:pPr>
      <w:r w:rsidRPr="004F4D59">
        <w:rPr>
          <w:rFonts w:ascii="Arial" w:hAnsi="Arial" w:cs="Arial"/>
          <w:bCs/>
        </w:rPr>
        <w:t xml:space="preserve">ponoszenia nadal </w:t>
      </w:r>
      <w:r w:rsidRPr="004F4D59">
        <w:rPr>
          <w:rFonts w:ascii="Arial" w:hAnsi="Arial" w:cs="Arial"/>
        </w:rPr>
        <w:t>koszt</w:t>
      </w:r>
      <w:r>
        <w:rPr>
          <w:rFonts w:ascii="Arial" w:hAnsi="Arial" w:cs="Arial"/>
        </w:rPr>
        <w:t>ów</w:t>
      </w:r>
      <w:r w:rsidRPr="004F4D59">
        <w:rPr>
          <w:rFonts w:ascii="Arial" w:hAnsi="Arial" w:cs="Arial"/>
        </w:rPr>
        <w:t xml:space="preserve"> </w:t>
      </w:r>
      <w:r w:rsidR="00D04C1F">
        <w:rPr>
          <w:rFonts w:ascii="Arial" w:hAnsi="Arial" w:cs="Arial"/>
        </w:rPr>
        <w:t xml:space="preserve">dotyczących </w:t>
      </w:r>
      <w:r w:rsidRPr="004F4D59">
        <w:rPr>
          <w:rFonts w:ascii="Arial" w:hAnsi="Arial" w:cs="Arial"/>
        </w:rPr>
        <w:t>zleceni</w:t>
      </w:r>
      <w:r w:rsidR="00D04C1F">
        <w:rPr>
          <w:rFonts w:ascii="Arial" w:hAnsi="Arial" w:cs="Arial"/>
        </w:rPr>
        <w:t>a</w:t>
      </w:r>
      <w:r w:rsidRPr="004F4D59">
        <w:rPr>
          <w:rFonts w:ascii="Arial" w:hAnsi="Arial" w:cs="Arial"/>
        </w:rPr>
        <w:t xml:space="preserve"> na zewnątrz usługi </w:t>
      </w:r>
      <w:r w:rsidRPr="004F4D59">
        <w:rPr>
          <w:rFonts w:ascii="Arial" w:hAnsi="Arial" w:cs="Arial"/>
          <w:bCs/>
        </w:rPr>
        <w:t>bieżącej obsługi i</w:t>
      </w:r>
      <w:r w:rsidR="00D04C1F">
        <w:rPr>
          <w:rFonts w:ascii="Arial" w:hAnsi="Arial" w:cs="Arial"/>
          <w:bCs/>
        </w:rPr>
        <w:t> </w:t>
      </w:r>
      <w:r w:rsidRPr="004F4D59">
        <w:rPr>
          <w:rFonts w:ascii="Arial" w:hAnsi="Arial" w:cs="Arial"/>
          <w:bCs/>
        </w:rPr>
        <w:t>nadzoru nad funkcjonowaniem składnicy akt</w:t>
      </w:r>
      <w:r>
        <w:rPr>
          <w:rFonts w:ascii="Arial" w:hAnsi="Arial" w:cs="Arial"/>
          <w:bCs/>
        </w:rPr>
        <w:t>,</w:t>
      </w:r>
      <w:r w:rsidRPr="004F4D59">
        <w:rPr>
          <w:rFonts w:ascii="Arial" w:hAnsi="Arial" w:cs="Arial"/>
        </w:rPr>
        <w:t xml:space="preserve"> bez właściwej kontroli merytorycznej </w:t>
      </w:r>
      <w:r>
        <w:rPr>
          <w:rFonts w:ascii="Arial" w:hAnsi="Arial" w:cs="Arial"/>
        </w:rPr>
        <w:t xml:space="preserve">dokumentacji i </w:t>
      </w:r>
      <w:r w:rsidRPr="004F4D59">
        <w:rPr>
          <w:rFonts w:ascii="Arial" w:hAnsi="Arial" w:cs="Arial"/>
        </w:rPr>
        <w:t xml:space="preserve">analizy celowości ponoszonych kosztów. </w:t>
      </w:r>
    </w:p>
    <w:p w14:paraId="488B16B3" w14:textId="2BDE9E86" w:rsidR="00552A25" w:rsidRPr="00552A25" w:rsidRDefault="00D04C1F" w:rsidP="00527C60">
      <w:pPr>
        <w:pStyle w:val="Akapitzlist"/>
        <w:numPr>
          <w:ilvl w:val="0"/>
          <w:numId w:val="8"/>
        </w:numPr>
        <w:spacing w:after="0" w:line="360" w:lineRule="auto"/>
        <w:ind w:left="630" w:hanging="346"/>
        <w:jc w:val="both"/>
        <w:rPr>
          <w:rFonts w:ascii="Arial" w:hAnsi="Arial" w:cs="Arial"/>
        </w:rPr>
      </w:pPr>
      <w:r>
        <w:rPr>
          <w:rFonts w:ascii="Arial" w:hAnsi="Arial" w:cs="Arial"/>
        </w:rPr>
        <w:t>nieefektywne wykorzystanie samochodów służbowych przez pracowników oraz nierzetelne, w kilku przypadkach</w:t>
      </w:r>
      <w:r w:rsidR="00552A25" w:rsidRPr="00552A25">
        <w:rPr>
          <w:rFonts w:ascii="Arial" w:hAnsi="Arial" w:cs="Arial"/>
        </w:rPr>
        <w:t xml:space="preserve"> wypełniania kart ewidencji przebiegu pojazdów służbowych i prywatnych</w:t>
      </w:r>
      <w:r>
        <w:rPr>
          <w:rFonts w:ascii="Arial" w:hAnsi="Arial" w:cs="Arial"/>
        </w:rPr>
        <w:t>.</w:t>
      </w:r>
    </w:p>
    <w:p w14:paraId="564B691B" w14:textId="77777777" w:rsidR="009D71E0" w:rsidRPr="009D71E0" w:rsidRDefault="00EC53B5" w:rsidP="009D71E0">
      <w:pPr>
        <w:pStyle w:val="Akapitzlist"/>
        <w:numPr>
          <w:ilvl w:val="0"/>
          <w:numId w:val="8"/>
        </w:numPr>
        <w:spacing w:after="0" w:line="360" w:lineRule="auto"/>
        <w:ind w:left="630" w:hanging="346"/>
        <w:jc w:val="both"/>
        <w:rPr>
          <w:rFonts w:ascii="Arial" w:hAnsi="Arial" w:cs="Arial"/>
        </w:rPr>
      </w:pPr>
      <w:r w:rsidRPr="00EC53B5">
        <w:rPr>
          <w:rFonts w:ascii="Arial" w:hAnsi="Arial" w:cs="Arial"/>
        </w:rPr>
        <w:t xml:space="preserve">niedokonanie zmiany </w:t>
      </w:r>
      <w:r w:rsidR="00552A25" w:rsidRPr="00EC53B5">
        <w:rPr>
          <w:rFonts w:ascii="Arial" w:hAnsi="Arial" w:cs="Arial"/>
        </w:rPr>
        <w:t xml:space="preserve">regulaminu zamówień publicznych </w:t>
      </w:r>
      <w:r w:rsidRPr="00EC53B5">
        <w:rPr>
          <w:rFonts w:ascii="Arial" w:eastAsia="Calibri" w:hAnsi="Arial" w:cs="Arial"/>
          <w:kern w:val="2"/>
          <w14:ligatures w14:val="standardContextual"/>
        </w:rPr>
        <w:t>do wytycznych wskazanych w</w:t>
      </w:r>
      <w:r>
        <w:rPr>
          <w:rFonts w:ascii="Arial" w:eastAsia="Calibri" w:hAnsi="Arial" w:cs="Arial"/>
          <w:kern w:val="2"/>
          <w14:ligatures w14:val="standardContextual"/>
        </w:rPr>
        <w:t> </w:t>
      </w:r>
      <w:r w:rsidRPr="00EC53B5">
        <w:rPr>
          <w:rFonts w:ascii="Arial" w:eastAsia="Calibri" w:hAnsi="Arial" w:cs="Arial"/>
          <w:kern w:val="2"/>
          <w14:ligatures w14:val="standardContextual"/>
        </w:rPr>
        <w:t>2017 r.</w:t>
      </w:r>
    </w:p>
    <w:p w14:paraId="3865C3F1" w14:textId="1AA5567E" w:rsidR="009D71E0" w:rsidRDefault="00DA2DFE" w:rsidP="009D71E0">
      <w:pPr>
        <w:pStyle w:val="Akapitzlist"/>
        <w:numPr>
          <w:ilvl w:val="0"/>
          <w:numId w:val="8"/>
        </w:numPr>
        <w:spacing w:after="0" w:line="360" w:lineRule="auto"/>
        <w:ind w:left="630" w:hanging="346"/>
        <w:jc w:val="both"/>
        <w:rPr>
          <w:rFonts w:ascii="Arial" w:hAnsi="Arial" w:cs="Arial"/>
        </w:rPr>
      </w:pPr>
      <w:r w:rsidRPr="009D71E0">
        <w:rPr>
          <w:rFonts w:ascii="Arial" w:hAnsi="Arial" w:cs="Arial"/>
        </w:rPr>
        <w:t xml:space="preserve">rozszerzeniu zakresu wyposażenia w </w:t>
      </w:r>
      <w:r w:rsidR="005275C8" w:rsidRPr="009D71E0">
        <w:rPr>
          <w:rFonts w:ascii="Arial" w:hAnsi="Arial" w:cs="Arial"/>
        </w:rPr>
        <w:t>odzież roboczą</w:t>
      </w:r>
      <w:r w:rsidRPr="009D71E0">
        <w:rPr>
          <w:rFonts w:ascii="Arial" w:hAnsi="Arial" w:cs="Arial"/>
        </w:rPr>
        <w:t xml:space="preserve"> i jej pranie na większą liczbę pracowników </w:t>
      </w:r>
      <w:r w:rsidR="009D71E0" w:rsidRPr="009D71E0">
        <w:rPr>
          <w:rFonts w:ascii="Arial" w:hAnsi="Arial" w:cs="Arial"/>
        </w:rPr>
        <w:t>bez dokładnej  analizy konieczności takiego zapotrzebowania w stosunku do wykonywanych obowiązków</w:t>
      </w:r>
      <w:r w:rsidR="009D71E0">
        <w:rPr>
          <w:rFonts w:ascii="Arial" w:hAnsi="Arial" w:cs="Arial"/>
        </w:rPr>
        <w:t>.</w:t>
      </w:r>
      <w:r w:rsidR="009D71E0" w:rsidRPr="009D71E0">
        <w:rPr>
          <w:rFonts w:ascii="Arial" w:hAnsi="Arial" w:cs="Arial"/>
        </w:rPr>
        <w:t xml:space="preserve"> </w:t>
      </w:r>
    </w:p>
    <w:p w14:paraId="16BB4E7D" w14:textId="418962AC" w:rsidR="008666C8" w:rsidRPr="009D71E0" w:rsidRDefault="008666C8" w:rsidP="009D71E0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9D71E0">
        <w:rPr>
          <w:rFonts w:ascii="Arial" w:hAnsi="Arial" w:cs="Arial"/>
          <w:u w:val="single"/>
        </w:rPr>
        <w:t>gospodarki kasowej:</w:t>
      </w:r>
    </w:p>
    <w:p w14:paraId="1A3681D7" w14:textId="381FC596" w:rsidR="00461FED" w:rsidRPr="00461FED" w:rsidRDefault="00552A25" w:rsidP="00527C60">
      <w:pPr>
        <w:pStyle w:val="Akapitzlist"/>
        <w:numPr>
          <w:ilvl w:val="0"/>
          <w:numId w:val="9"/>
        </w:numPr>
        <w:spacing w:after="0" w:line="360" w:lineRule="auto"/>
        <w:ind w:left="658" w:hanging="3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niezaktualizowanie zapisów Instrukcji kasowej </w:t>
      </w:r>
      <w:r w:rsidRPr="00D72F45">
        <w:rPr>
          <w:rFonts w:ascii="Arial" w:hAnsi="Arial" w:cs="Arial"/>
          <w:bCs/>
        </w:rPr>
        <w:t xml:space="preserve">oraz brak szczegółowych procedur </w:t>
      </w:r>
      <w:r w:rsidRPr="00461FED">
        <w:rPr>
          <w:rFonts w:ascii="Arial" w:hAnsi="Arial" w:cs="Arial"/>
          <w:bCs/>
        </w:rPr>
        <w:t>obrotu gotówkowego w jednostce</w:t>
      </w:r>
      <w:r w:rsidR="00461FED" w:rsidRPr="00461FED">
        <w:rPr>
          <w:rFonts w:ascii="Arial" w:hAnsi="Arial" w:cs="Arial"/>
          <w:bCs/>
        </w:rPr>
        <w:t>,</w:t>
      </w:r>
    </w:p>
    <w:p w14:paraId="6F531126" w14:textId="05E41520" w:rsidR="00461FED" w:rsidRPr="005B787B" w:rsidRDefault="008666C8" w:rsidP="00022A70">
      <w:pPr>
        <w:pStyle w:val="Akapitzlist"/>
        <w:numPr>
          <w:ilvl w:val="0"/>
          <w:numId w:val="9"/>
        </w:numPr>
        <w:spacing w:after="0" w:line="360" w:lineRule="auto"/>
        <w:ind w:left="658" w:hanging="374"/>
        <w:jc w:val="both"/>
        <w:rPr>
          <w:rFonts w:ascii="Arial" w:hAnsi="Arial" w:cs="Arial"/>
        </w:rPr>
      </w:pPr>
      <w:r w:rsidRPr="00461FED">
        <w:rPr>
          <w:rFonts w:ascii="Arial" w:hAnsi="Arial" w:cs="Arial"/>
          <w:bCs/>
        </w:rPr>
        <w:t>niewprowadzanie operacji gospodarczych - gotówkowych do ksiąg na bieżąco,</w:t>
      </w:r>
      <w:r w:rsidR="00461FED" w:rsidRPr="00461FED">
        <w:rPr>
          <w:rFonts w:ascii="Arial" w:hAnsi="Arial" w:cs="Arial"/>
          <w:bCs/>
        </w:rPr>
        <w:t xml:space="preserve"> co dotyczyło </w:t>
      </w:r>
      <w:r w:rsidR="00461FED" w:rsidRPr="00461FED">
        <w:rPr>
          <w:rFonts w:ascii="Arial" w:hAnsi="Arial" w:cs="Arial"/>
        </w:rPr>
        <w:t xml:space="preserve">raportów kasowych dokumentujących wpłaty gotówkowe w </w:t>
      </w:r>
      <w:proofErr w:type="spellStart"/>
      <w:r w:rsidR="00461FED" w:rsidRPr="00461FED">
        <w:rPr>
          <w:rFonts w:ascii="Arial" w:hAnsi="Arial" w:cs="Arial"/>
        </w:rPr>
        <w:t>parkomatach</w:t>
      </w:r>
      <w:proofErr w:type="spellEnd"/>
      <w:r w:rsidR="00461FED" w:rsidRPr="00461FED">
        <w:rPr>
          <w:rFonts w:ascii="Arial" w:hAnsi="Arial" w:cs="Arial"/>
        </w:rPr>
        <w:t xml:space="preserve"> </w:t>
      </w:r>
      <w:r w:rsidR="00461FED" w:rsidRPr="005B787B">
        <w:rPr>
          <w:rFonts w:ascii="Arial" w:hAnsi="Arial" w:cs="Arial"/>
        </w:rPr>
        <w:t>znajdujących się w pasie drogowym i na parkingach wielopoziomowych,</w:t>
      </w:r>
    </w:p>
    <w:p w14:paraId="44B01824" w14:textId="2BA601F1" w:rsidR="0061034D" w:rsidRPr="005B787B" w:rsidRDefault="0061034D" w:rsidP="009D71E0">
      <w:pPr>
        <w:pStyle w:val="Akapitzlist"/>
        <w:numPr>
          <w:ilvl w:val="0"/>
          <w:numId w:val="5"/>
        </w:numPr>
        <w:spacing w:after="0" w:line="360" w:lineRule="auto"/>
        <w:ind w:left="658" w:hanging="658"/>
        <w:jc w:val="both"/>
        <w:rPr>
          <w:rFonts w:ascii="Arial" w:hAnsi="Arial" w:cs="Arial"/>
        </w:rPr>
      </w:pPr>
      <w:r w:rsidRPr="005B787B">
        <w:rPr>
          <w:rFonts w:ascii="Arial" w:hAnsi="Arial" w:cs="Arial"/>
          <w:u w:val="single"/>
        </w:rPr>
        <w:t>zamówień publicznych</w:t>
      </w:r>
      <w:r w:rsidRPr="005B787B">
        <w:rPr>
          <w:rFonts w:ascii="Arial" w:hAnsi="Arial" w:cs="Arial"/>
        </w:rPr>
        <w:t xml:space="preserve"> - </w:t>
      </w:r>
      <w:r w:rsidR="007C427D" w:rsidRPr="005B787B">
        <w:rPr>
          <w:rFonts w:ascii="Arial" w:hAnsi="Arial" w:cs="Arial"/>
        </w:rPr>
        <w:t>brak należytej staranności w szacowaniu wartości zamówień</w:t>
      </w:r>
      <w:r w:rsidR="00BD1F69">
        <w:rPr>
          <w:rFonts w:ascii="Arial" w:hAnsi="Arial" w:cs="Arial"/>
        </w:rPr>
        <w:t>.</w:t>
      </w:r>
    </w:p>
    <w:p w14:paraId="6C378220" w14:textId="54BF1CB0" w:rsidR="008666C8" w:rsidRPr="008666C8" w:rsidRDefault="00E5001F" w:rsidP="00663B1F">
      <w:pPr>
        <w:pStyle w:val="Akapitzlist"/>
        <w:numPr>
          <w:ilvl w:val="0"/>
          <w:numId w:val="4"/>
        </w:numPr>
        <w:tabs>
          <w:tab w:val="left" w:pos="644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5B787B">
        <w:rPr>
          <w:rFonts w:ascii="Arial" w:hAnsi="Arial" w:cs="Arial"/>
          <w:b/>
          <w:bCs/>
        </w:rPr>
        <w:lastRenderedPageBreak/>
        <w:t xml:space="preserve">W zakresie prowadzenia </w:t>
      </w:r>
      <w:r w:rsidRPr="00E70878">
        <w:rPr>
          <w:rFonts w:ascii="Arial" w:hAnsi="Arial" w:cs="Arial"/>
          <w:b/>
          <w:bCs/>
        </w:rPr>
        <w:t>ksiąg rachunkowych:</w:t>
      </w:r>
    </w:p>
    <w:p w14:paraId="001E3E85" w14:textId="6FD09E42" w:rsidR="00E70878" w:rsidRDefault="00E70878" w:rsidP="00663B1F">
      <w:pPr>
        <w:pStyle w:val="Akapitzlist"/>
        <w:numPr>
          <w:ilvl w:val="0"/>
          <w:numId w:val="6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2"/>
        </w:rPr>
        <w:t xml:space="preserve">nieprzestrzeganie </w:t>
      </w:r>
      <w:r w:rsidRPr="00E70878">
        <w:rPr>
          <w:rFonts w:ascii="Arial" w:eastAsia="Times New Roman" w:hAnsi="Arial" w:cs="Arial"/>
          <w:spacing w:val="-2"/>
        </w:rPr>
        <w:t xml:space="preserve">zaleceń Prezydenta wskazanych w piśmie z </w:t>
      </w:r>
      <w:r w:rsidR="003C55E4">
        <w:rPr>
          <w:rFonts w:ascii="Arial" w:eastAsia="Times New Roman" w:hAnsi="Arial" w:cs="Arial"/>
          <w:spacing w:val="-2"/>
        </w:rPr>
        <w:t xml:space="preserve">11 </w:t>
      </w:r>
      <w:r w:rsidRPr="00E70878">
        <w:rPr>
          <w:rFonts w:ascii="Arial" w:eastAsia="Times New Roman" w:hAnsi="Arial" w:cs="Arial"/>
          <w:spacing w:val="-2"/>
        </w:rPr>
        <w:t>stycznia 2018 r.</w:t>
      </w:r>
      <w:r>
        <w:rPr>
          <w:rFonts w:ascii="Arial" w:eastAsia="Times New Roman" w:hAnsi="Arial" w:cs="Arial"/>
          <w:spacing w:val="-2"/>
        </w:rPr>
        <w:t xml:space="preserve"> w</w:t>
      </w:r>
      <w:r w:rsidR="003C55E4">
        <w:rPr>
          <w:rFonts w:ascii="Arial" w:eastAsia="Times New Roman" w:hAnsi="Arial" w:cs="Arial"/>
          <w:spacing w:val="-2"/>
        </w:rPr>
        <w:t> </w:t>
      </w:r>
      <w:r>
        <w:rPr>
          <w:rFonts w:ascii="Arial" w:eastAsia="Times New Roman" w:hAnsi="Arial" w:cs="Arial"/>
          <w:spacing w:val="-2"/>
        </w:rPr>
        <w:t xml:space="preserve">zakresie </w:t>
      </w:r>
      <w:r w:rsidR="003C55E4" w:rsidRPr="008D76AF">
        <w:rPr>
          <w:rFonts w:ascii="Arial" w:eastAsia="Times New Roman" w:hAnsi="Arial" w:cs="Arial"/>
          <w:spacing w:val="-2"/>
        </w:rPr>
        <w:t xml:space="preserve">podziału </w:t>
      </w:r>
      <w:r w:rsidR="003C55E4">
        <w:rPr>
          <w:rFonts w:ascii="Arial" w:eastAsia="Times New Roman" w:hAnsi="Arial" w:cs="Arial"/>
          <w:spacing w:val="-2"/>
        </w:rPr>
        <w:t xml:space="preserve">i </w:t>
      </w:r>
      <w:r w:rsidR="003C55E4">
        <w:rPr>
          <w:rFonts w:ascii="Arial" w:hAnsi="Arial" w:cs="Arial"/>
        </w:rPr>
        <w:t>ujmowania w księgach</w:t>
      </w:r>
      <w:r w:rsidRPr="008D76AF">
        <w:rPr>
          <w:rFonts w:ascii="Arial" w:eastAsia="Times New Roman" w:hAnsi="Arial" w:cs="Arial"/>
          <w:spacing w:val="-2"/>
        </w:rPr>
        <w:t xml:space="preserve"> koszt</w:t>
      </w:r>
      <w:r w:rsidR="003C55E4">
        <w:rPr>
          <w:rFonts w:ascii="Arial" w:eastAsia="Times New Roman" w:hAnsi="Arial" w:cs="Arial"/>
          <w:spacing w:val="-2"/>
        </w:rPr>
        <w:t>ów</w:t>
      </w:r>
      <w:r w:rsidRPr="008D76AF">
        <w:rPr>
          <w:rFonts w:ascii="Arial" w:eastAsia="Times New Roman" w:hAnsi="Arial" w:cs="Arial"/>
          <w:spacing w:val="-2"/>
        </w:rPr>
        <w:t>/przychod</w:t>
      </w:r>
      <w:r w:rsidR="003C55E4">
        <w:rPr>
          <w:rFonts w:ascii="Arial" w:eastAsia="Times New Roman" w:hAnsi="Arial" w:cs="Arial"/>
          <w:spacing w:val="-2"/>
        </w:rPr>
        <w:t>ów</w:t>
      </w:r>
      <w:r w:rsidRPr="008D76AF">
        <w:rPr>
          <w:rFonts w:ascii="Arial" w:eastAsia="Times New Roman" w:hAnsi="Arial" w:cs="Arial"/>
          <w:spacing w:val="-2"/>
        </w:rPr>
        <w:t xml:space="preserve"> obejmują</w:t>
      </w:r>
      <w:r w:rsidR="003C55E4">
        <w:rPr>
          <w:rFonts w:ascii="Arial" w:eastAsia="Times New Roman" w:hAnsi="Arial" w:cs="Arial"/>
          <w:spacing w:val="-2"/>
        </w:rPr>
        <w:t>cych</w:t>
      </w:r>
      <w:r w:rsidRPr="008D76AF">
        <w:rPr>
          <w:rFonts w:ascii="Arial" w:eastAsia="Times New Roman" w:hAnsi="Arial" w:cs="Arial"/>
          <w:spacing w:val="-2"/>
        </w:rPr>
        <w:t xml:space="preserve"> okres wykraczający poza jeden miesiąc</w:t>
      </w:r>
      <w:r w:rsidR="003C55E4">
        <w:rPr>
          <w:rFonts w:ascii="Arial" w:eastAsia="Times New Roman" w:hAnsi="Arial" w:cs="Arial"/>
          <w:spacing w:val="-2"/>
        </w:rPr>
        <w:t>,</w:t>
      </w:r>
      <w:r w:rsidRPr="008D76AF">
        <w:rPr>
          <w:rFonts w:ascii="Arial" w:eastAsia="Times New Roman" w:hAnsi="Arial" w:cs="Arial"/>
          <w:spacing w:val="-2"/>
        </w:rPr>
        <w:t xml:space="preserve"> odpowiednio w </w:t>
      </w:r>
      <w:r w:rsidR="003C55E4">
        <w:rPr>
          <w:rFonts w:ascii="Arial" w:eastAsia="Times New Roman" w:hAnsi="Arial" w:cs="Arial"/>
          <w:spacing w:val="-2"/>
        </w:rPr>
        <w:t>miesiącach</w:t>
      </w:r>
      <w:r w:rsidRPr="008D76AF">
        <w:rPr>
          <w:rFonts w:ascii="Arial" w:eastAsia="Times New Roman" w:hAnsi="Arial" w:cs="Arial"/>
          <w:spacing w:val="-2"/>
        </w:rPr>
        <w:t>, których dotyczą.</w:t>
      </w:r>
    </w:p>
    <w:p w14:paraId="4AAEF79E" w14:textId="6C3F2F7F" w:rsidR="00E70878" w:rsidRPr="00E70878" w:rsidRDefault="00E70878" w:rsidP="00663B1F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 w:rsidRPr="00362D40">
        <w:rPr>
          <w:rFonts w:ascii="Arial" w:hAnsi="Arial" w:cs="Arial"/>
          <w:spacing w:val="-2"/>
        </w:rPr>
        <w:t xml:space="preserve">nieprawidłowe zastosowanie konta 300 </w:t>
      </w:r>
      <w:r w:rsidRPr="00362D40">
        <w:rPr>
          <w:rFonts w:ascii="Arial" w:hAnsi="Arial" w:cs="Arial"/>
          <w:i/>
          <w:iCs/>
          <w:spacing w:val="-2"/>
        </w:rPr>
        <w:t>Rozliczenie zakupu</w:t>
      </w:r>
      <w:r>
        <w:rPr>
          <w:rFonts w:ascii="Arial" w:hAnsi="Arial" w:cs="Arial"/>
          <w:i/>
          <w:iCs/>
          <w:spacing w:val="-2"/>
        </w:rPr>
        <w:t>,</w:t>
      </w:r>
    </w:p>
    <w:p w14:paraId="3FF40B92" w14:textId="792DD723" w:rsidR="00E70878" w:rsidRDefault="00E70878" w:rsidP="00663B1F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 w:rsidRPr="00135D7A">
        <w:rPr>
          <w:rFonts w:ascii="Arial" w:hAnsi="Arial" w:cs="Arial"/>
        </w:rPr>
        <w:t>brak należytej weryfikacji merytorycznej</w:t>
      </w:r>
      <w:r w:rsidR="003E4BD0">
        <w:rPr>
          <w:rFonts w:ascii="Arial" w:hAnsi="Arial" w:cs="Arial"/>
        </w:rPr>
        <w:t>:</w:t>
      </w:r>
      <w:r w:rsidRPr="00135D7A">
        <w:rPr>
          <w:rFonts w:ascii="Arial" w:hAnsi="Arial" w:cs="Arial"/>
        </w:rPr>
        <w:t xml:space="preserve"> faktury za zimowe utrzymanie dróg i ulic, skutkujące po</w:t>
      </w:r>
      <w:r w:rsidR="00135D7A" w:rsidRPr="00135D7A">
        <w:rPr>
          <w:rFonts w:ascii="Arial" w:hAnsi="Arial" w:cs="Arial"/>
        </w:rPr>
        <w:t>niesieniem nienależnego</w:t>
      </w:r>
      <w:r w:rsidRPr="00135D7A">
        <w:rPr>
          <w:rFonts w:ascii="Arial" w:hAnsi="Arial" w:cs="Arial"/>
        </w:rPr>
        <w:t xml:space="preserve"> wydatku</w:t>
      </w:r>
      <w:r w:rsidR="00135D7A" w:rsidRPr="00135D7A">
        <w:rPr>
          <w:rFonts w:ascii="Arial" w:hAnsi="Arial" w:cs="Arial"/>
        </w:rPr>
        <w:t xml:space="preserve"> w kwocie 7 884 zł brutto</w:t>
      </w:r>
      <w:r w:rsidR="00591D8B">
        <w:rPr>
          <w:rFonts w:ascii="Arial" w:hAnsi="Arial" w:cs="Arial"/>
        </w:rPr>
        <w:t xml:space="preserve">, który </w:t>
      </w:r>
      <w:r w:rsidR="00E85E4A">
        <w:rPr>
          <w:rFonts w:ascii="Arial" w:hAnsi="Arial" w:cs="Arial"/>
        </w:rPr>
        <w:t xml:space="preserve">skorygowano dopiero w wyniku kontroli </w:t>
      </w:r>
      <w:r w:rsidR="003E4BD0">
        <w:rPr>
          <w:rFonts w:ascii="Arial" w:hAnsi="Arial" w:cs="Arial"/>
        </w:rPr>
        <w:t>oraz faktur w zakresie zbierania, transportu i</w:t>
      </w:r>
      <w:r w:rsidR="00E85E4A">
        <w:rPr>
          <w:rFonts w:ascii="Arial" w:hAnsi="Arial" w:cs="Arial"/>
        </w:rPr>
        <w:t> </w:t>
      </w:r>
      <w:r w:rsidR="003E4BD0">
        <w:rPr>
          <w:rFonts w:ascii="Arial" w:hAnsi="Arial" w:cs="Arial"/>
        </w:rPr>
        <w:t>utylizacji padłych zwierząt,</w:t>
      </w:r>
      <w:r w:rsidR="008B7B42">
        <w:rPr>
          <w:rFonts w:ascii="Arial" w:hAnsi="Arial" w:cs="Arial"/>
        </w:rPr>
        <w:t xml:space="preserve"> </w:t>
      </w:r>
    </w:p>
    <w:p w14:paraId="54D2D5E0" w14:textId="00A3A956" w:rsidR="00135D7A" w:rsidRPr="00477F47" w:rsidRDefault="00135D7A" w:rsidP="00663B1F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 w:rsidRPr="009424D4">
        <w:rPr>
          <w:rFonts w:ascii="Arial" w:hAnsi="Arial" w:cs="Arial"/>
          <w:spacing w:val="-2"/>
        </w:rPr>
        <w:t>błędne zapisy w księgach rachunkowych w odniesieniu do operacji polegających na potrąceniu</w:t>
      </w:r>
      <w:r>
        <w:rPr>
          <w:rFonts w:ascii="Arial" w:hAnsi="Arial" w:cs="Arial"/>
          <w:spacing w:val="-2"/>
        </w:rPr>
        <w:t xml:space="preserve"> </w:t>
      </w:r>
      <w:r w:rsidRPr="00901DE1">
        <w:rPr>
          <w:rFonts w:ascii="Arial" w:hAnsi="Arial" w:cs="Arial"/>
        </w:rPr>
        <w:t xml:space="preserve">kwot z tytułu wynagrodzenia przysługującego płatnikowi składek od </w:t>
      </w:r>
      <w:r w:rsidRPr="00135D7A">
        <w:rPr>
          <w:rFonts w:ascii="Arial" w:hAnsi="Arial" w:cs="Arial"/>
        </w:rPr>
        <w:t>terminowego wpłacania zaliczek na podatek dochodowy od osób fizycznych oraz z tytułu wykonywania zadań związanych z ustalaniem prawa i wysokości świadczeń z</w:t>
      </w:r>
      <w:r w:rsidR="00461FED">
        <w:rPr>
          <w:rFonts w:ascii="Arial" w:hAnsi="Arial" w:cs="Arial"/>
        </w:rPr>
        <w:t> </w:t>
      </w:r>
      <w:r w:rsidRPr="00477F47">
        <w:rPr>
          <w:rFonts w:ascii="Arial" w:hAnsi="Arial" w:cs="Arial"/>
        </w:rPr>
        <w:t>ubezpieczenia społecznego w razie choroby i macierzyństw</w:t>
      </w:r>
      <w:r w:rsidR="00907277">
        <w:rPr>
          <w:rFonts w:ascii="Arial" w:hAnsi="Arial" w:cs="Arial"/>
        </w:rPr>
        <w:t>a</w:t>
      </w:r>
      <w:r w:rsidRPr="00477F47">
        <w:rPr>
          <w:rFonts w:ascii="Arial" w:hAnsi="Arial" w:cs="Arial"/>
        </w:rPr>
        <w:t>,</w:t>
      </w:r>
    </w:p>
    <w:p w14:paraId="1A71D74D" w14:textId="1179E558" w:rsidR="00135D7A" w:rsidRDefault="00135D7A" w:rsidP="00663B1F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 w:rsidRPr="00477F47">
        <w:rPr>
          <w:rFonts w:ascii="Arial" w:hAnsi="Arial" w:cs="Arial"/>
        </w:rPr>
        <w:t xml:space="preserve">niezgodne z polityką rachunkowości niezastosowanie konta 640 </w:t>
      </w:r>
      <w:r w:rsidRPr="00477F47">
        <w:rPr>
          <w:rFonts w:ascii="Arial" w:hAnsi="Arial" w:cs="Arial"/>
          <w:i/>
          <w:iCs/>
        </w:rPr>
        <w:t>Rozliczenia międzyokresowe kosztów</w:t>
      </w:r>
      <w:r w:rsidR="00477F47" w:rsidRPr="00477F47">
        <w:rPr>
          <w:rFonts w:ascii="Arial" w:hAnsi="Arial" w:cs="Arial"/>
          <w:i/>
          <w:iCs/>
        </w:rPr>
        <w:t xml:space="preserve"> </w:t>
      </w:r>
      <w:r w:rsidR="00477F47" w:rsidRPr="00477F47">
        <w:rPr>
          <w:rFonts w:ascii="Arial" w:hAnsi="Arial" w:cs="Arial"/>
        </w:rPr>
        <w:t>w momencie: ujęcia w księgach rachunkowych odpisu na Zakładowy Fundusz Świadczeń Socjalnych</w:t>
      </w:r>
      <w:r w:rsidR="00477F47">
        <w:rPr>
          <w:rFonts w:ascii="Arial" w:hAnsi="Arial" w:cs="Arial"/>
        </w:rPr>
        <w:t xml:space="preserve"> oraz zakupu np. prenumerat czasopism,</w:t>
      </w:r>
    </w:p>
    <w:p w14:paraId="2E21F2E7" w14:textId="2F2E3B0D" w:rsidR="00477F47" w:rsidRPr="00477F47" w:rsidRDefault="00477F47" w:rsidP="00663B1F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 w:rsidRPr="00E5001F">
        <w:rPr>
          <w:rFonts w:ascii="Arial" w:hAnsi="Arial" w:cs="Arial"/>
        </w:rPr>
        <w:t xml:space="preserve">ujmowanie </w:t>
      </w:r>
      <w:r>
        <w:rPr>
          <w:rFonts w:ascii="Arial" w:hAnsi="Arial" w:cs="Arial"/>
        </w:rPr>
        <w:t xml:space="preserve">niektórych </w:t>
      </w:r>
      <w:r w:rsidRPr="00E5001F">
        <w:rPr>
          <w:rFonts w:ascii="Arial" w:hAnsi="Arial" w:cs="Arial"/>
        </w:rPr>
        <w:t>operacji gospodarczych na nieprawidłowych kontach księg</w:t>
      </w:r>
      <w:r w:rsidRPr="00477F47">
        <w:rPr>
          <w:rFonts w:ascii="Arial" w:hAnsi="Arial" w:cs="Arial"/>
        </w:rPr>
        <w:t xml:space="preserve">owych, </w:t>
      </w:r>
    </w:p>
    <w:p w14:paraId="7094FC80" w14:textId="13E37EB4" w:rsidR="00477F47" w:rsidRDefault="00477F47" w:rsidP="00663B1F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>
        <w:rPr>
          <w:rFonts w:ascii="Arial" w:hAnsi="Arial" w:cs="Arial"/>
        </w:rPr>
        <w:t>zakwalifikowanie niektórych wydatków do niewłaściwych paragrafów klasyfikacji budżetowej,</w:t>
      </w:r>
    </w:p>
    <w:p w14:paraId="6A0F78F4" w14:textId="7042FE2D" w:rsidR="00477F47" w:rsidRPr="00477F47" w:rsidRDefault="00477F47" w:rsidP="00663B1F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 w:rsidRPr="00477F47">
        <w:rPr>
          <w:rFonts w:ascii="Arial" w:hAnsi="Arial" w:cs="Arial"/>
          <w:color w:val="000000" w:themeColor="text1"/>
        </w:rPr>
        <w:t>błędne ujmowanie w księgach rachunkowych rozliczeń z Komornikiem Sądowym z tytułu zapłaconych zaliczek</w:t>
      </w:r>
      <w:r>
        <w:rPr>
          <w:rFonts w:ascii="Arial" w:hAnsi="Arial" w:cs="Arial"/>
          <w:color w:val="000000" w:themeColor="text1"/>
        </w:rPr>
        <w:t>,</w:t>
      </w:r>
    </w:p>
    <w:p w14:paraId="78B60897" w14:textId="2BB03FCA" w:rsidR="00477F47" w:rsidRPr="00B90068" w:rsidRDefault="00477F47" w:rsidP="00663B1F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 w:rsidRPr="00477F47">
        <w:rPr>
          <w:rFonts w:ascii="Arial" w:hAnsi="Arial" w:cs="Arial"/>
        </w:rPr>
        <w:t xml:space="preserve">ujmowanie w księgach rachunkowych kosztów upomnienia w momencie jego </w:t>
      </w:r>
      <w:r w:rsidRPr="00B90068">
        <w:rPr>
          <w:rFonts w:ascii="Arial" w:hAnsi="Arial" w:cs="Arial"/>
        </w:rPr>
        <w:t>wystawienia, a nie odbioru,</w:t>
      </w:r>
    </w:p>
    <w:p w14:paraId="4CC83BAE" w14:textId="4DD1EC65" w:rsidR="00477F47" w:rsidRDefault="00B90068" w:rsidP="00663B1F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 w:rsidRPr="00B90068">
        <w:rPr>
          <w:rFonts w:ascii="Arial" w:hAnsi="Arial" w:cs="Arial"/>
        </w:rPr>
        <w:t>nieujęcie w księgach rachunkowych zaangażowania wynikającego z wszystkich zawartych umów, decyzji i innych postanowień</w:t>
      </w:r>
      <w:r>
        <w:rPr>
          <w:rFonts w:ascii="Arial" w:hAnsi="Arial" w:cs="Arial"/>
        </w:rPr>
        <w:t>,</w:t>
      </w:r>
    </w:p>
    <w:p w14:paraId="00CC5756" w14:textId="77777777" w:rsidR="00BB244B" w:rsidRPr="00BB244B" w:rsidRDefault="00B90068" w:rsidP="00BB244B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 w:rsidRPr="00B90068">
        <w:rPr>
          <w:rFonts w:ascii="Arial" w:hAnsi="Arial" w:cs="Arial"/>
        </w:rPr>
        <w:t>d</w:t>
      </w:r>
      <w:r w:rsidRPr="00B90068">
        <w:rPr>
          <w:rFonts w:ascii="Arial" w:hAnsi="Arial" w:cs="Arial"/>
          <w:spacing w:val="-2"/>
        </w:rPr>
        <w:t>okonywanie zapisów księgowych bez właściwego dokumentu źródłowego</w:t>
      </w:r>
      <w:r w:rsidR="00BB244B">
        <w:rPr>
          <w:rFonts w:ascii="Arial" w:hAnsi="Arial" w:cs="Arial"/>
          <w:spacing w:val="-2"/>
        </w:rPr>
        <w:t xml:space="preserve"> jakim jest </w:t>
      </w:r>
      <w:r w:rsidR="00BB244B" w:rsidRPr="00BB244B">
        <w:rPr>
          <w:rFonts w:ascii="Arial" w:hAnsi="Arial" w:cs="Arial"/>
          <w:i/>
          <w:iCs/>
          <w:spacing w:val="-2"/>
        </w:rPr>
        <w:t>Polecenie księgowania</w:t>
      </w:r>
      <w:r w:rsidRPr="00B90068">
        <w:rPr>
          <w:rFonts w:ascii="Arial" w:hAnsi="Arial" w:cs="Arial"/>
          <w:spacing w:val="-2"/>
        </w:rPr>
        <w:t>,</w:t>
      </w:r>
      <w:r w:rsidR="00BB244B">
        <w:rPr>
          <w:rFonts w:ascii="Arial" w:hAnsi="Arial" w:cs="Arial"/>
          <w:spacing w:val="-2"/>
        </w:rPr>
        <w:t xml:space="preserve"> </w:t>
      </w:r>
    </w:p>
    <w:p w14:paraId="0630480F" w14:textId="3F6E1FF8" w:rsidR="00BB244B" w:rsidRPr="00BD1F69" w:rsidRDefault="00BB244B" w:rsidP="00BB244B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 w:rsidRPr="00BD1F69">
        <w:rPr>
          <w:rFonts w:ascii="Arial" w:eastAsia="Calibri" w:hAnsi="Arial" w:cs="Arial"/>
          <w:kern w:val="2"/>
          <w14:ligatures w14:val="standardContextual"/>
        </w:rPr>
        <w:t>ujęcie w księgach rachunkowych umorzenia należności bez dokumentu źródłowego i przed podjęciem przez Dyrektora decyzji o umorzeniu,</w:t>
      </w:r>
    </w:p>
    <w:p w14:paraId="596C58F0" w14:textId="77777777" w:rsidR="00B90068" w:rsidRDefault="00B90068" w:rsidP="00663B1F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 w:rsidRPr="00B90068">
        <w:rPr>
          <w:rFonts w:ascii="Arial" w:hAnsi="Arial" w:cs="Arial"/>
        </w:rPr>
        <w:t>niezachowanie formy pisemnej dla umorzenia drobnych kwot niedopłat decyzji,</w:t>
      </w:r>
    </w:p>
    <w:p w14:paraId="7D27F6EF" w14:textId="7B0EC5EA" w:rsidR="004E5F9D" w:rsidRPr="004E5F9D" w:rsidRDefault="004E5F9D" w:rsidP="004E5F9D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 w:rsidRPr="00BD1F69">
        <w:rPr>
          <w:rFonts w:ascii="Arial" w:hAnsi="Arial" w:cs="Arial"/>
        </w:rPr>
        <w:t xml:space="preserve">brak wskazania sposobu </w:t>
      </w:r>
      <w:r w:rsidRPr="00B90068">
        <w:rPr>
          <w:rFonts w:ascii="Arial" w:hAnsi="Arial" w:cs="Arial"/>
        </w:rPr>
        <w:t>ujęcia w księgach rachunkowych (dekretacji) wyciągów bankowych z dochodów budżetowych,</w:t>
      </w:r>
    </w:p>
    <w:p w14:paraId="7C80A6E4" w14:textId="1A1A707D" w:rsidR="00B90068" w:rsidRPr="00D27120" w:rsidRDefault="00B90068" w:rsidP="00663B1F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 w:rsidRPr="00B90068">
        <w:rPr>
          <w:rFonts w:ascii="Arial" w:hAnsi="Arial" w:cs="Arial"/>
        </w:rPr>
        <w:t xml:space="preserve">nienależne pobranie dochodów budżetowych poprzez: dokonanie wyksięgowania nadpłaty z tytułu dzierżawy nieruchomości gruntowej, zamiast zwrotu zobowiązanemu </w:t>
      </w:r>
      <w:r w:rsidRPr="00D27120">
        <w:rPr>
          <w:rFonts w:ascii="Arial" w:hAnsi="Arial" w:cs="Arial"/>
        </w:rPr>
        <w:t>oraz ujęcie na koncie 130 z § 0570</w:t>
      </w:r>
      <w:r w:rsidRPr="00D27120">
        <w:rPr>
          <w:rFonts w:ascii="Calibri" w:eastAsia="Segoe UI" w:hAnsi="Calibri"/>
          <w:lang w:eastAsia="pl-PL"/>
        </w:rPr>
        <w:t xml:space="preserve"> </w:t>
      </w:r>
      <w:r w:rsidRPr="00D27120">
        <w:rPr>
          <w:rFonts w:ascii="Arial" w:hAnsi="Arial" w:cs="Arial"/>
          <w:i/>
          <w:iCs/>
        </w:rPr>
        <w:t xml:space="preserve">Wpływy z tytułu grzywien, mandatów i innych kar </w:t>
      </w:r>
      <w:r w:rsidRPr="00D27120">
        <w:rPr>
          <w:rFonts w:ascii="Arial" w:hAnsi="Arial" w:cs="Arial"/>
          <w:i/>
          <w:iCs/>
        </w:rPr>
        <w:lastRenderedPageBreak/>
        <w:t>pieniężnych od osób fizycznych</w:t>
      </w:r>
      <w:r w:rsidRPr="00D27120">
        <w:rPr>
          <w:rFonts w:ascii="Arial" w:hAnsi="Arial" w:cs="Arial"/>
        </w:rPr>
        <w:t xml:space="preserve"> lub § 0580 </w:t>
      </w:r>
      <w:r w:rsidRPr="00D27120">
        <w:rPr>
          <w:rFonts w:ascii="Arial" w:hAnsi="Arial" w:cs="Arial"/>
          <w:i/>
          <w:iCs/>
        </w:rPr>
        <w:t xml:space="preserve">Wpływy z tytułu grzywien i innych kar pieniężnych od osób prawnych i innych jednostek organizacyjnych </w:t>
      </w:r>
      <w:r w:rsidRPr="00D27120">
        <w:rPr>
          <w:rFonts w:ascii="Arial" w:hAnsi="Arial" w:cs="Arial"/>
        </w:rPr>
        <w:t xml:space="preserve">wpłat z tytułu opłaty dodatkowej, dokonanych na rachunek bankowy bez wskazania danych umożliwiających identyfikację zobowiązanego, zamiast na koncie 130 z § 298 </w:t>
      </w:r>
      <w:r w:rsidRPr="00D27120">
        <w:rPr>
          <w:rFonts w:ascii="Arial" w:hAnsi="Arial" w:cs="Arial"/>
          <w:i/>
          <w:iCs/>
        </w:rPr>
        <w:t>Wpływy do wyjaśnienia</w:t>
      </w:r>
      <w:r w:rsidR="00D27120" w:rsidRPr="00D27120">
        <w:rPr>
          <w:rFonts w:ascii="Arial" w:hAnsi="Arial" w:cs="Arial"/>
          <w:i/>
          <w:iCs/>
        </w:rPr>
        <w:t>,</w:t>
      </w:r>
    </w:p>
    <w:p w14:paraId="7F494E1D" w14:textId="064A965D" w:rsidR="00B90068" w:rsidRDefault="00B90068" w:rsidP="00663B1F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 w:rsidRPr="00D27120">
        <w:rPr>
          <w:rFonts w:ascii="Arial" w:hAnsi="Arial" w:cs="Arial"/>
        </w:rPr>
        <w:t xml:space="preserve">nienaliczenie na dzień wpłaty odsetek ustawowych za opóźnienie od należności </w:t>
      </w:r>
      <w:r w:rsidRPr="00B90068">
        <w:rPr>
          <w:rFonts w:ascii="Arial" w:hAnsi="Arial" w:cs="Arial"/>
        </w:rPr>
        <w:t>uregulowanych po terminie w wysokości niższej od kwoty 8,70 zł</w:t>
      </w:r>
      <w:r w:rsidR="00570258">
        <w:rPr>
          <w:rFonts w:ascii="Arial" w:hAnsi="Arial" w:cs="Arial"/>
        </w:rPr>
        <w:t xml:space="preserve">, </w:t>
      </w:r>
      <w:r w:rsidRPr="00B90068">
        <w:rPr>
          <w:rFonts w:ascii="Arial" w:hAnsi="Arial" w:cs="Arial"/>
        </w:rPr>
        <w:t>stosowanie nieprawidłowej stawki przy naliczaniu odsetek ustawowych od niezapłaconych należności na 30.09.2022 r.</w:t>
      </w:r>
    </w:p>
    <w:p w14:paraId="189A8883" w14:textId="7A840FA2" w:rsidR="00570258" w:rsidRDefault="00570258" w:rsidP="00005891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umożliwienie</w:t>
      </w:r>
      <w:r w:rsidR="0000589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korzystania </w:t>
      </w:r>
      <w:r w:rsidR="00005891">
        <w:rPr>
          <w:rFonts w:ascii="Arial" w:hAnsi="Arial" w:cs="Arial"/>
          <w:spacing w:val="-2"/>
        </w:rPr>
        <w:t>z miejsc parkingowych bez uprzednio opłaconego</w:t>
      </w:r>
      <w:r>
        <w:rPr>
          <w:rFonts w:ascii="Arial" w:hAnsi="Arial" w:cs="Arial"/>
          <w:spacing w:val="-2"/>
        </w:rPr>
        <w:t xml:space="preserve"> </w:t>
      </w:r>
      <w:r w:rsidRPr="003366E3">
        <w:rPr>
          <w:rFonts w:ascii="Arial" w:hAnsi="Arial" w:cs="Arial"/>
          <w:spacing w:val="-2"/>
        </w:rPr>
        <w:t>abonament</w:t>
      </w:r>
      <w:r w:rsidR="00005891">
        <w:rPr>
          <w:rFonts w:ascii="Arial" w:hAnsi="Arial" w:cs="Arial"/>
          <w:spacing w:val="-2"/>
        </w:rPr>
        <w:t>u, co skutkowało pobieraniem odsetek,</w:t>
      </w:r>
    </w:p>
    <w:p w14:paraId="34B82AF5" w14:textId="72994FF4" w:rsidR="002C192F" w:rsidRPr="002C192F" w:rsidRDefault="00AB0DD4" w:rsidP="002C192F">
      <w:pPr>
        <w:pStyle w:val="Akapitzlist"/>
        <w:numPr>
          <w:ilvl w:val="0"/>
          <w:numId w:val="3"/>
        </w:numPr>
        <w:spacing w:after="0" w:line="360" w:lineRule="auto"/>
        <w:ind w:left="588" w:hanging="336"/>
        <w:jc w:val="both"/>
        <w:rPr>
          <w:rFonts w:ascii="Arial" w:hAnsi="Arial" w:cs="Arial"/>
        </w:rPr>
      </w:pPr>
      <w:r w:rsidRPr="00734404">
        <w:rPr>
          <w:rFonts w:ascii="Arial" w:hAnsi="Arial" w:cs="Arial"/>
        </w:rPr>
        <w:t>niewprowadzenie konta 020 dla pozostałych wartości niematerialnych i prawnych o niskiej wartości</w:t>
      </w:r>
      <w:r w:rsidR="00A404A2">
        <w:rPr>
          <w:rFonts w:ascii="Arial" w:hAnsi="Arial" w:cs="Arial"/>
        </w:rPr>
        <w:t>.</w:t>
      </w:r>
    </w:p>
    <w:p w14:paraId="3A4EA901" w14:textId="20C1AFAD" w:rsidR="00DC19F0" w:rsidRPr="00DC19F0" w:rsidRDefault="00DC19F0" w:rsidP="00DC19F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DC19F0">
        <w:rPr>
          <w:rFonts w:ascii="Arial" w:hAnsi="Arial" w:cs="Arial"/>
          <w:b/>
          <w:bCs/>
        </w:rPr>
        <w:t xml:space="preserve">W zakresie </w:t>
      </w:r>
      <w:r w:rsidR="002249E2">
        <w:rPr>
          <w:rFonts w:ascii="Arial" w:hAnsi="Arial" w:cs="Arial"/>
          <w:b/>
          <w:bCs/>
        </w:rPr>
        <w:t>ewidencji</w:t>
      </w:r>
      <w:r w:rsidRPr="00DC19F0">
        <w:rPr>
          <w:rFonts w:ascii="Arial" w:hAnsi="Arial" w:cs="Arial"/>
          <w:b/>
          <w:bCs/>
        </w:rPr>
        <w:t xml:space="preserve"> odzież</w:t>
      </w:r>
      <w:r w:rsidR="00270515">
        <w:rPr>
          <w:rFonts w:ascii="Arial" w:hAnsi="Arial" w:cs="Arial"/>
          <w:b/>
          <w:bCs/>
        </w:rPr>
        <w:t>y</w:t>
      </w:r>
      <w:r w:rsidRPr="00DC19F0">
        <w:rPr>
          <w:rFonts w:ascii="Arial" w:hAnsi="Arial" w:cs="Arial"/>
          <w:b/>
          <w:bCs/>
        </w:rPr>
        <w:t xml:space="preserve"> i obuwie robocze</w:t>
      </w:r>
      <w:r w:rsidR="00270515">
        <w:rPr>
          <w:rFonts w:ascii="Arial" w:hAnsi="Arial" w:cs="Arial"/>
          <w:b/>
          <w:bCs/>
        </w:rPr>
        <w:t>go</w:t>
      </w:r>
      <w:r w:rsidRPr="00DC19F0">
        <w:rPr>
          <w:rFonts w:ascii="Arial" w:hAnsi="Arial" w:cs="Arial"/>
          <w:b/>
          <w:bCs/>
        </w:rPr>
        <w:t xml:space="preserve"> pracowników</w:t>
      </w:r>
      <w:r>
        <w:rPr>
          <w:rFonts w:ascii="Arial" w:hAnsi="Arial" w:cs="Arial"/>
          <w:b/>
          <w:bCs/>
        </w:rPr>
        <w:t>:</w:t>
      </w:r>
    </w:p>
    <w:p w14:paraId="2860D0AF" w14:textId="0E355CF4" w:rsidR="00DC19F0" w:rsidRPr="00B953F5" w:rsidRDefault="00527C60" w:rsidP="00FC630E">
      <w:pPr>
        <w:pStyle w:val="Akapitzlist1"/>
        <w:numPr>
          <w:ilvl w:val="0"/>
          <w:numId w:val="30"/>
        </w:numPr>
        <w:tabs>
          <w:tab w:val="clear" w:pos="720"/>
        </w:tabs>
        <w:ind w:left="588" w:hanging="33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</w:t>
      </w:r>
      <w:r w:rsidR="00270515" w:rsidRPr="00B953F5">
        <w:rPr>
          <w:rFonts w:ascii="Arial" w:hAnsi="Arial" w:cs="Arial"/>
          <w:bCs/>
          <w:sz w:val="22"/>
          <w:szCs w:val="22"/>
          <w:lang w:val="pl-PL"/>
        </w:rPr>
        <w:t xml:space="preserve">ieprzestrzeganie </w:t>
      </w:r>
      <w:r w:rsidR="00B953F5" w:rsidRPr="00B953F5">
        <w:rPr>
          <w:rFonts w:ascii="Arial" w:hAnsi="Arial" w:cs="Arial"/>
          <w:bCs/>
          <w:sz w:val="22"/>
          <w:szCs w:val="22"/>
          <w:lang w:val="pl-PL"/>
        </w:rPr>
        <w:t>obowiązujących</w:t>
      </w:r>
      <w:r w:rsidR="00270515" w:rsidRPr="00B953F5">
        <w:rPr>
          <w:rFonts w:ascii="Arial" w:hAnsi="Arial" w:cs="Arial"/>
          <w:bCs/>
          <w:sz w:val="22"/>
          <w:szCs w:val="22"/>
          <w:lang w:val="pl-PL"/>
        </w:rPr>
        <w:t xml:space="preserve"> w jednostce norm przydziału środków higieny osobistej i </w:t>
      </w:r>
      <w:r w:rsidR="00B953F5">
        <w:rPr>
          <w:rFonts w:ascii="Arial" w:hAnsi="Arial" w:cs="Arial"/>
          <w:bCs/>
          <w:sz w:val="22"/>
          <w:szCs w:val="22"/>
          <w:lang w:val="pl-PL"/>
        </w:rPr>
        <w:t>zasad</w:t>
      </w:r>
      <w:r w:rsidR="00270515" w:rsidRPr="00B953F5">
        <w:rPr>
          <w:rFonts w:ascii="Arial" w:hAnsi="Arial" w:cs="Arial"/>
          <w:bCs/>
          <w:sz w:val="22"/>
          <w:szCs w:val="22"/>
          <w:lang w:val="pl-PL"/>
        </w:rPr>
        <w:t xml:space="preserve"> ewidencjonowania </w:t>
      </w:r>
      <w:r w:rsidR="00DA2DFE" w:rsidRPr="00B953F5">
        <w:rPr>
          <w:rFonts w:ascii="Arial" w:hAnsi="Arial" w:cs="Arial"/>
          <w:bCs/>
          <w:sz w:val="22"/>
          <w:szCs w:val="22"/>
          <w:lang w:val="pl-PL"/>
        </w:rPr>
        <w:t>na kartach ewidencji</w:t>
      </w:r>
      <w:r w:rsidR="00270515" w:rsidRPr="00B953F5">
        <w:rPr>
          <w:rFonts w:ascii="Arial" w:hAnsi="Arial" w:cs="Arial"/>
          <w:bCs/>
          <w:sz w:val="22"/>
          <w:szCs w:val="22"/>
          <w:lang w:val="pl-PL"/>
        </w:rPr>
        <w:t xml:space="preserve"> wyposażenia tych środków oraz </w:t>
      </w:r>
      <w:r w:rsidR="00DA2DFE" w:rsidRPr="00B953F5">
        <w:rPr>
          <w:rFonts w:ascii="Arial" w:hAnsi="Arial" w:cs="Arial"/>
          <w:bCs/>
          <w:sz w:val="22"/>
          <w:szCs w:val="22"/>
          <w:lang w:val="pl-PL"/>
        </w:rPr>
        <w:t xml:space="preserve">kamizelek odblaskowych zakupionych </w:t>
      </w:r>
      <w:r w:rsidR="00B953F5">
        <w:rPr>
          <w:rFonts w:ascii="Arial" w:hAnsi="Arial" w:cs="Arial"/>
          <w:bCs/>
          <w:sz w:val="22"/>
          <w:szCs w:val="22"/>
          <w:lang w:val="pl-PL"/>
        </w:rPr>
        <w:t>dla pracowników</w:t>
      </w:r>
      <w:r w:rsidR="00A404A2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0386AC7D" w14:textId="48A977AC" w:rsidR="00534EA8" w:rsidRPr="00C71403" w:rsidRDefault="00534EA8" w:rsidP="00663B1F">
      <w:pPr>
        <w:pStyle w:val="Akapitzlist"/>
        <w:numPr>
          <w:ilvl w:val="0"/>
          <w:numId w:val="12"/>
        </w:numPr>
        <w:tabs>
          <w:tab w:val="left" w:pos="567"/>
        </w:tabs>
        <w:spacing w:after="0" w:line="360" w:lineRule="auto"/>
        <w:ind w:left="588" w:hanging="588"/>
        <w:jc w:val="both"/>
        <w:rPr>
          <w:rFonts w:ascii="Arial" w:hAnsi="Arial" w:cs="Arial"/>
          <w:b/>
        </w:rPr>
      </w:pPr>
      <w:r w:rsidRPr="00C71403">
        <w:rPr>
          <w:rFonts w:ascii="Arial" w:hAnsi="Arial" w:cs="Arial"/>
          <w:b/>
          <w:bCs/>
        </w:rPr>
        <w:t>W zakresie gospodarki kasowej:</w:t>
      </w:r>
    </w:p>
    <w:p w14:paraId="3089D561" w14:textId="77777777" w:rsidR="00C71403" w:rsidRDefault="00C71403" w:rsidP="00663B1F">
      <w:pPr>
        <w:pStyle w:val="Akapitzlist"/>
        <w:numPr>
          <w:ilvl w:val="0"/>
          <w:numId w:val="13"/>
        </w:numPr>
        <w:spacing w:after="0" w:line="360" w:lineRule="auto"/>
        <w:ind w:left="574" w:hanging="322"/>
        <w:jc w:val="both"/>
        <w:rPr>
          <w:rFonts w:ascii="Arial" w:hAnsi="Arial" w:cs="Arial"/>
        </w:rPr>
      </w:pPr>
      <w:r w:rsidRPr="00C71403">
        <w:rPr>
          <w:rFonts w:ascii="Arial" w:hAnsi="Arial" w:cs="Arial"/>
        </w:rPr>
        <w:t>brak w aktach osobowych pracowników, którym powierzono prowadzenie kasy, oświadczeń pracowników o przejęciu odpowiedzialności za powierzone mienie,</w:t>
      </w:r>
    </w:p>
    <w:p w14:paraId="3F0D7394" w14:textId="79D6710B" w:rsidR="00C71403" w:rsidRPr="00C71403" w:rsidRDefault="00C71403" w:rsidP="00663B1F">
      <w:pPr>
        <w:pStyle w:val="Akapitzlist"/>
        <w:numPr>
          <w:ilvl w:val="0"/>
          <w:numId w:val="13"/>
        </w:numPr>
        <w:spacing w:after="0" w:line="360" w:lineRule="auto"/>
        <w:ind w:left="574" w:hanging="322"/>
        <w:jc w:val="both"/>
        <w:rPr>
          <w:rFonts w:ascii="Arial" w:hAnsi="Arial" w:cs="Arial"/>
        </w:rPr>
      </w:pPr>
      <w:r w:rsidRPr="00C71403">
        <w:rPr>
          <w:rFonts w:ascii="Arial" w:hAnsi="Arial" w:cs="Arial"/>
        </w:rPr>
        <w:t xml:space="preserve">brak wskazania sposobu ujęcia dowodu księgowego w księgach rachunkowych (dekretacji) jakim jest raport kasowy, co dotyczyło raportów kasowych prowadzonych dla obrotu gotówkowego z parkingów wielopoziomowych oraz z </w:t>
      </w:r>
      <w:proofErr w:type="spellStart"/>
      <w:r w:rsidRPr="00C71403">
        <w:rPr>
          <w:rFonts w:ascii="Arial" w:hAnsi="Arial" w:cs="Arial"/>
        </w:rPr>
        <w:t>parkomatów</w:t>
      </w:r>
      <w:proofErr w:type="spellEnd"/>
      <w:r w:rsidR="00A404A2">
        <w:rPr>
          <w:rFonts w:ascii="Arial" w:hAnsi="Arial" w:cs="Arial"/>
        </w:rPr>
        <w:t>.</w:t>
      </w:r>
    </w:p>
    <w:p w14:paraId="5D1E766F" w14:textId="24851C74" w:rsidR="00C71403" w:rsidRPr="00022A70" w:rsidRDefault="00461FED" w:rsidP="00663B1F">
      <w:pPr>
        <w:pStyle w:val="Akapitzlist"/>
        <w:numPr>
          <w:ilvl w:val="0"/>
          <w:numId w:val="12"/>
        </w:numPr>
        <w:tabs>
          <w:tab w:val="left" w:pos="567"/>
        </w:tabs>
        <w:spacing w:after="0" w:line="360" w:lineRule="auto"/>
        <w:ind w:left="588" w:hanging="588"/>
        <w:jc w:val="both"/>
        <w:rPr>
          <w:rFonts w:ascii="Arial" w:hAnsi="Arial" w:cs="Arial"/>
          <w:b/>
        </w:rPr>
      </w:pPr>
      <w:r w:rsidRPr="00022A70">
        <w:rPr>
          <w:rFonts w:ascii="Arial" w:hAnsi="Arial" w:cs="Arial"/>
          <w:b/>
          <w:bCs/>
        </w:rPr>
        <w:t>W zakresie gospodarki majątkiem trwałym:</w:t>
      </w:r>
    </w:p>
    <w:p w14:paraId="4F69B2CD" w14:textId="0D3D2F61" w:rsidR="00C71403" w:rsidRPr="00E85E4A" w:rsidRDefault="00C71403" w:rsidP="00663B1F">
      <w:pPr>
        <w:pStyle w:val="Akapitzlist"/>
        <w:numPr>
          <w:ilvl w:val="0"/>
          <w:numId w:val="14"/>
        </w:numPr>
        <w:spacing w:after="0" w:line="360" w:lineRule="auto"/>
        <w:ind w:left="567" w:hanging="301"/>
        <w:jc w:val="both"/>
        <w:rPr>
          <w:rFonts w:ascii="Arial" w:hAnsi="Arial" w:cs="Arial"/>
        </w:rPr>
      </w:pPr>
      <w:r w:rsidRPr="00E85E4A">
        <w:rPr>
          <w:rFonts w:ascii="Arial" w:hAnsi="Arial" w:cs="Arial"/>
          <w:spacing w:val="-2"/>
        </w:rPr>
        <w:t xml:space="preserve">na stan środków trwałych przyjęto </w:t>
      </w:r>
      <w:r w:rsidR="00837B4A" w:rsidRPr="00E85E4A">
        <w:rPr>
          <w:rFonts w:ascii="Arial" w:hAnsi="Arial" w:cs="Arial"/>
          <w:spacing w:val="-2"/>
        </w:rPr>
        <w:t>ujawnione</w:t>
      </w:r>
      <w:r w:rsidR="006544CE" w:rsidRPr="00E85E4A">
        <w:rPr>
          <w:rFonts w:ascii="Arial" w:hAnsi="Arial" w:cs="Arial"/>
          <w:spacing w:val="-2"/>
        </w:rPr>
        <w:t xml:space="preserve"> w 2018 r.</w:t>
      </w:r>
      <w:r w:rsidR="0045522E" w:rsidRPr="00E85E4A">
        <w:rPr>
          <w:rFonts w:ascii="Arial" w:hAnsi="Arial" w:cs="Arial"/>
          <w:spacing w:val="-2"/>
        </w:rPr>
        <w:t xml:space="preserve"> m.in</w:t>
      </w:r>
      <w:r w:rsidR="00837B4A" w:rsidRPr="00E85E4A">
        <w:rPr>
          <w:rFonts w:ascii="Arial" w:hAnsi="Arial" w:cs="Arial"/>
          <w:spacing w:val="-2"/>
        </w:rPr>
        <w:t xml:space="preserve">: </w:t>
      </w:r>
      <w:r w:rsidRPr="00E85E4A">
        <w:rPr>
          <w:rFonts w:ascii="Arial" w:hAnsi="Arial" w:cs="Arial"/>
          <w:spacing w:val="-2"/>
        </w:rPr>
        <w:t xml:space="preserve">drogi, wiadukty, mosty, przepusty, sygnalizacje </w:t>
      </w:r>
      <w:r w:rsidR="0045522E" w:rsidRPr="00E85E4A">
        <w:rPr>
          <w:rFonts w:ascii="Arial" w:hAnsi="Arial" w:cs="Arial"/>
          <w:spacing w:val="-2"/>
        </w:rPr>
        <w:t xml:space="preserve">świetlne </w:t>
      </w:r>
      <w:r w:rsidR="00837B4A" w:rsidRPr="00E85E4A">
        <w:rPr>
          <w:rFonts w:ascii="Arial" w:hAnsi="Arial" w:cs="Arial"/>
          <w:spacing w:val="-2"/>
        </w:rPr>
        <w:t xml:space="preserve">z </w:t>
      </w:r>
      <w:r w:rsidRPr="00E85E4A">
        <w:rPr>
          <w:rFonts w:ascii="Arial" w:hAnsi="Arial" w:cs="Arial"/>
          <w:spacing w:val="-2"/>
        </w:rPr>
        <w:t>wartości</w:t>
      </w:r>
      <w:r w:rsidR="00837B4A" w:rsidRPr="00E85E4A">
        <w:rPr>
          <w:rFonts w:ascii="Arial" w:hAnsi="Arial" w:cs="Arial"/>
          <w:spacing w:val="-2"/>
        </w:rPr>
        <w:t xml:space="preserve">ą </w:t>
      </w:r>
      <w:r w:rsidR="005275C8" w:rsidRPr="00E85E4A">
        <w:rPr>
          <w:rFonts w:ascii="Arial" w:hAnsi="Arial" w:cs="Arial"/>
          <w:spacing w:val="-2"/>
        </w:rPr>
        <w:t>początkową 1</w:t>
      </w:r>
      <w:r w:rsidRPr="00E85E4A">
        <w:rPr>
          <w:rFonts w:ascii="Arial" w:hAnsi="Arial" w:cs="Arial"/>
          <w:spacing w:val="-2"/>
        </w:rPr>
        <w:t xml:space="preserve"> zł</w:t>
      </w:r>
      <w:r w:rsidR="00E85E4A">
        <w:rPr>
          <w:rFonts w:ascii="Arial" w:hAnsi="Arial" w:cs="Arial"/>
          <w:spacing w:val="-2"/>
        </w:rPr>
        <w:t xml:space="preserve"> ustaloną w sposób zbyt uproszczony</w:t>
      </w:r>
      <w:r w:rsidRPr="00E85E4A">
        <w:rPr>
          <w:rFonts w:ascii="Arial" w:hAnsi="Arial" w:cs="Arial"/>
          <w:spacing w:val="-2"/>
        </w:rPr>
        <w:t>,</w:t>
      </w:r>
    </w:p>
    <w:p w14:paraId="4CAEEACE" w14:textId="32BB9D9F" w:rsidR="00C71403" w:rsidRPr="00837B4A" w:rsidRDefault="00C71403" w:rsidP="00663B1F">
      <w:pPr>
        <w:pStyle w:val="Akapitzlist"/>
        <w:numPr>
          <w:ilvl w:val="0"/>
          <w:numId w:val="14"/>
        </w:numPr>
        <w:spacing w:after="0" w:line="360" w:lineRule="auto"/>
        <w:ind w:left="567" w:hanging="301"/>
        <w:jc w:val="both"/>
        <w:rPr>
          <w:rFonts w:ascii="Arial" w:hAnsi="Arial" w:cs="Arial"/>
        </w:rPr>
      </w:pPr>
      <w:r w:rsidRPr="00022A70">
        <w:rPr>
          <w:rFonts w:ascii="Arial" w:hAnsi="Arial" w:cs="Arial"/>
        </w:rPr>
        <w:t xml:space="preserve">niewprowadzenie </w:t>
      </w:r>
      <w:r w:rsidRPr="00837B4A">
        <w:rPr>
          <w:rFonts w:ascii="Arial" w:hAnsi="Arial" w:cs="Arial"/>
        </w:rPr>
        <w:t>na stan majątku wyposażenia zakupionego w 2021 r. oraz 2022 r.</w:t>
      </w:r>
    </w:p>
    <w:p w14:paraId="334C4B72" w14:textId="74B270B7" w:rsidR="00E5001F" w:rsidRPr="00C71403" w:rsidRDefault="00E5001F" w:rsidP="00663B1F">
      <w:pPr>
        <w:pStyle w:val="Akapitzlist"/>
        <w:numPr>
          <w:ilvl w:val="0"/>
          <w:numId w:val="12"/>
        </w:numPr>
        <w:tabs>
          <w:tab w:val="left" w:pos="567"/>
        </w:tabs>
        <w:spacing w:after="0" w:line="360" w:lineRule="auto"/>
        <w:ind w:left="588" w:hanging="588"/>
        <w:jc w:val="both"/>
        <w:rPr>
          <w:rFonts w:ascii="Arial" w:hAnsi="Arial" w:cs="Arial"/>
          <w:b/>
        </w:rPr>
      </w:pPr>
      <w:r w:rsidRPr="00837B4A">
        <w:rPr>
          <w:rFonts w:ascii="Arial" w:hAnsi="Arial" w:cs="Arial"/>
          <w:b/>
          <w:bCs/>
        </w:rPr>
        <w:t xml:space="preserve">W zakresie </w:t>
      </w:r>
      <w:r w:rsidRPr="00C71403">
        <w:rPr>
          <w:rFonts w:ascii="Arial" w:hAnsi="Arial" w:cs="Arial"/>
          <w:b/>
          <w:bCs/>
        </w:rPr>
        <w:t>inwentaryzacji:</w:t>
      </w:r>
    </w:p>
    <w:p w14:paraId="245E7E03" w14:textId="4E53545C" w:rsidR="002B3383" w:rsidRPr="002B3383" w:rsidRDefault="002B3383" w:rsidP="00663B1F">
      <w:pPr>
        <w:pStyle w:val="Akapitzlist"/>
        <w:numPr>
          <w:ilvl w:val="0"/>
          <w:numId w:val="3"/>
        </w:numPr>
        <w:spacing w:after="0" w:line="360" w:lineRule="auto"/>
        <w:ind w:left="602" w:hanging="318"/>
        <w:jc w:val="both"/>
        <w:rPr>
          <w:rFonts w:ascii="Arial" w:hAnsi="Arial" w:cs="Arial"/>
          <w:spacing w:val="-2"/>
        </w:rPr>
      </w:pPr>
      <w:r w:rsidRPr="002B3383">
        <w:rPr>
          <w:rFonts w:ascii="Arial" w:hAnsi="Arial" w:cs="Arial"/>
        </w:rPr>
        <w:t>brak wewnętrznych regulacji dotyczących</w:t>
      </w:r>
      <w:r w:rsidR="002E2962">
        <w:rPr>
          <w:rFonts w:ascii="Arial" w:hAnsi="Arial" w:cs="Arial"/>
        </w:rPr>
        <w:t xml:space="preserve"> przeprowadzania</w:t>
      </w:r>
      <w:r w:rsidRPr="002B3383">
        <w:rPr>
          <w:rFonts w:ascii="Arial" w:hAnsi="Arial" w:cs="Arial"/>
        </w:rPr>
        <w:t xml:space="preserve"> inwentaryzacji</w:t>
      </w:r>
      <w:r>
        <w:rPr>
          <w:rFonts w:ascii="Arial" w:hAnsi="Arial" w:cs="Arial"/>
        </w:rPr>
        <w:t>,</w:t>
      </w:r>
    </w:p>
    <w:p w14:paraId="48DBE84F" w14:textId="60601F3A" w:rsidR="002B3383" w:rsidRPr="002B3383" w:rsidRDefault="002B3383" w:rsidP="00663B1F">
      <w:pPr>
        <w:pStyle w:val="Akapitzlist"/>
        <w:numPr>
          <w:ilvl w:val="0"/>
          <w:numId w:val="3"/>
        </w:numPr>
        <w:spacing w:after="0" w:line="360" w:lineRule="auto"/>
        <w:ind w:left="602" w:hanging="318"/>
        <w:jc w:val="both"/>
        <w:rPr>
          <w:rFonts w:ascii="Arial" w:hAnsi="Arial" w:cs="Arial"/>
          <w:spacing w:val="-2"/>
        </w:rPr>
      </w:pPr>
      <w:r w:rsidRPr="002B3383">
        <w:rPr>
          <w:rFonts w:ascii="Arial" w:hAnsi="Arial" w:cs="Arial"/>
        </w:rPr>
        <w:t>brak dokumentacji potwierdzającej przeprowadzanie inwentaryzacji dróg</w:t>
      </w:r>
      <w:r>
        <w:rPr>
          <w:rFonts w:ascii="Arial" w:hAnsi="Arial" w:cs="Arial"/>
        </w:rPr>
        <w:t>,</w:t>
      </w:r>
    </w:p>
    <w:p w14:paraId="6852EFE2" w14:textId="1B49BE18" w:rsidR="002B3383" w:rsidRPr="002B3383" w:rsidRDefault="002B3383" w:rsidP="00663B1F">
      <w:pPr>
        <w:pStyle w:val="Akapitzlist"/>
        <w:numPr>
          <w:ilvl w:val="0"/>
          <w:numId w:val="3"/>
        </w:numPr>
        <w:spacing w:after="0" w:line="360" w:lineRule="auto"/>
        <w:ind w:left="602" w:hanging="318"/>
        <w:jc w:val="both"/>
        <w:rPr>
          <w:rFonts w:ascii="Arial" w:hAnsi="Arial" w:cs="Arial"/>
          <w:spacing w:val="-2"/>
        </w:rPr>
      </w:pPr>
      <w:r w:rsidRPr="002B3383">
        <w:rPr>
          <w:rFonts w:ascii="Arial" w:hAnsi="Arial" w:cs="Arial"/>
          <w:spacing w:val="-2"/>
        </w:rPr>
        <w:t>brak zarządzenia Dyrektora w sprawie przeprowadzenia inwentaryzacji budynków i budowli, skutkujące jej nieprzeprowadzeniem,</w:t>
      </w:r>
    </w:p>
    <w:p w14:paraId="7DA7807C" w14:textId="2EE1D667" w:rsidR="002B3383" w:rsidRPr="002B3383" w:rsidRDefault="002B3383" w:rsidP="00663B1F">
      <w:pPr>
        <w:pStyle w:val="Akapitzlist"/>
        <w:numPr>
          <w:ilvl w:val="0"/>
          <w:numId w:val="3"/>
        </w:numPr>
        <w:spacing w:after="0" w:line="360" w:lineRule="auto"/>
        <w:ind w:left="602" w:hanging="318"/>
        <w:jc w:val="both"/>
        <w:rPr>
          <w:rFonts w:ascii="Arial" w:hAnsi="Arial" w:cs="Arial"/>
          <w:spacing w:val="-2"/>
        </w:rPr>
      </w:pPr>
      <w:r w:rsidRPr="002B3383">
        <w:rPr>
          <w:rFonts w:ascii="Arial" w:hAnsi="Arial" w:cs="Arial"/>
        </w:rPr>
        <w:t xml:space="preserve">pozostawienie na arkuszach spisu z natury </w:t>
      </w:r>
      <w:r w:rsidR="00907277">
        <w:rPr>
          <w:rFonts w:ascii="Arial" w:hAnsi="Arial" w:cs="Arial"/>
        </w:rPr>
        <w:t xml:space="preserve">pustych </w:t>
      </w:r>
      <w:r w:rsidR="002E2962">
        <w:rPr>
          <w:rFonts w:ascii="Arial" w:hAnsi="Arial" w:cs="Arial"/>
        </w:rPr>
        <w:t xml:space="preserve">miejsc </w:t>
      </w:r>
      <w:r w:rsidRPr="002B3383">
        <w:rPr>
          <w:rFonts w:ascii="Arial" w:hAnsi="Arial" w:cs="Arial"/>
        </w:rPr>
        <w:t>pozwalając</w:t>
      </w:r>
      <w:r w:rsidR="002E2962">
        <w:rPr>
          <w:rFonts w:ascii="Arial" w:hAnsi="Arial" w:cs="Arial"/>
        </w:rPr>
        <w:t>ych</w:t>
      </w:r>
      <w:r w:rsidRPr="002B3383">
        <w:rPr>
          <w:rFonts w:ascii="Arial" w:hAnsi="Arial" w:cs="Arial"/>
        </w:rPr>
        <w:t xml:space="preserve"> na dopisanie kolejnych pozycji oraz nieumieszczenie na nich indywidualnych numerów,</w:t>
      </w:r>
    </w:p>
    <w:p w14:paraId="5F941C70" w14:textId="5AD809BC" w:rsidR="002B3383" w:rsidRPr="002B3383" w:rsidRDefault="002B3383" w:rsidP="00663B1F">
      <w:pPr>
        <w:pStyle w:val="Akapitzlist"/>
        <w:numPr>
          <w:ilvl w:val="0"/>
          <w:numId w:val="3"/>
        </w:numPr>
        <w:spacing w:after="0" w:line="360" w:lineRule="auto"/>
        <w:ind w:left="602" w:hanging="318"/>
        <w:jc w:val="both"/>
        <w:rPr>
          <w:rFonts w:ascii="Arial" w:hAnsi="Arial" w:cs="Arial"/>
          <w:spacing w:val="-2"/>
        </w:rPr>
      </w:pPr>
      <w:r w:rsidRPr="002B3383">
        <w:rPr>
          <w:rFonts w:ascii="Arial" w:hAnsi="Arial" w:cs="Arial"/>
        </w:rPr>
        <w:t>brak rozliczenia inwentaryzacji, tj. ustalenia i wyjaśnienia różnic inwentaryzacyjnych oraz rozliczenia ich w księgach rachunkowych</w:t>
      </w:r>
      <w:r>
        <w:rPr>
          <w:rFonts w:ascii="Arial" w:hAnsi="Arial" w:cs="Arial"/>
        </w:rPr>
        <w:t>,</w:t>
      </w:r>
    </w:p>
    <w:p w14:paraId="1DD5B934" w14:textId="22649A6F" w:rsidR="002B3383" w:rsidRPr="002B3383" w:rsidRDefault="002B3383" w:rsidP="00663B1F">
      <w:pPr>
        <w:pStyle w:val="Akapitzlist"/>
        <w:numPr>
          <w:ilvl w:val="0"/>
          <w:numId w:val="3"/>
        </w:numPr>
        <w:spacing w:after="0" w:line="360" w:lineRule="auto"/>
        <w:ind w:left="602" w:hanging="318"/>
        <w:jc w:val="both"/>
        <w:rPr>
          <w:rFonts w:ascii="Arial" w:hAnsi="Arial" w:cs="Arial"/>
          <w:spacing w:val="-2"/>
        </w:rPr>
      </w:pPr>
      <w:r w:rsidRPr="002B3383">
        <w:rPr>
          <w:rFonts w:ascii="Arial" w:hAnsi="Arial" w:cs="Arial"/>
        </w:rPr>
        <w:lastRenderedPageBreak/>
        <w:t>nie objęcie spisem z natury wszystkich składników majątku</w:t>
      </w:r>
      <w:r>
        <w:rPr>
          <w:rFonts w:ascii="Arial" w:hAnsi="Arial" w:cs="Arial"/>
        </w:rPr>
        <w:t>,</w:t>
      </w:r>
    </w:p>
    <w:p w14:paraId="491EB550" w14:textId="57E8911D" w:rsidR="006E0210" w:rsidRPr="00F71DAE" w:rsidRDefault="00D27120" w:rsidP="00663B1F">
      <w:pPr>
        <w:pStyle w:val="Akapitzlist"/>
        <w:numPr>
          <w:ilvl w:val="0"/>
          <w:numId w:val="3"/>
        </w:numPr>
        <w:spacing w:after="0" w:line="360" w:lineRule="auto"/>
        <w:ind w:left="602" w:hanging="318"/>
        <w:jc w:val="both"/>
        <w:rPr>
          <w:rFonts w:ascii="Arial" w:hAnsi="Arial" w:cs="Arial"/>
          <w:spacing w:val="-2"/>
        </w:rPr>
      </w:pPr>
      <w:r w:rsidRPr="00F71DAE">
        <w:rPr>
          <w:rFonts w:ascii="Arial" w:hAnsi="Arial" w:cs="Arial"/>
          <w:spacing w:val="-2"/>
        </w:rPr>
        <w:t>nieprzeprowadzenie inwentaryzacji obcych środków trwałych, tj. nieruchomości (grunt</w:t>
      </w:r>
      <w:r w:rsidR="005469AB" w:rsidRPr="00F71DAE">
        <w:rPr>
          <w:rFonts w:ascii="Arial" w:hAnsi="Arial" w:cs="Arial"/>
          <w:spacing w:val="-2"/>
        </w:rPr>
        <w:t>ów</w:t>
      </w:r>
      <w:r w:rsidRPr="00F71DAE">
        <w:rPr>
          <w:rFonts w:ascii="Arial" w:hAnsi="Arial" w:cs="Arial"/>
          <w:spacing w:val="-2"/>
        </w:rPr>
        <w:t xml:space="preserve">) Skarbu Państwa, których </w:t>
      </w:r>
      <w:r w:rsidR="005275C8" w:rsidRPr="00F71DAE">
        <w:rPr>
          <w:rFonts w:ascii="Arial" w:hAnsi="Arial" w:cs="Arial"/>
          <w:spacing w:val="-2"/>
        </w:rPr>
        <w:t>wartość na</w:t>
      </w:r>
      <w:r w:rsidRPr="00F71DAE">
        <w:rPr>
          <w:rFonts w:ascii="Arial" w:hAnsi="Arial" w:cs="Arial"/>
          <w:spacing w:val="-2"/>
        </w:rPr>
        <w:t xml:space="preserve"> 31.12.2021 r. wynosiła 120 619 159,26 zł</w:t>
      </w:r>
      <w:r w:rsidR="005469AB" w:rsidRPr="00F71DAE">
        <w:rPr>
          <w:rFonts w:ascii="Arial" w:hAnsi="Arial" w:cs="Arial"/>
          <w:spacing w:val="-2"/>
        </w:rPr>
        <w:t>,</w:t>
      </w:r>
    </w:p>
    <w:p w14:paraId="1E6DDA05" w14:textId="6544F95B" w:rsidR="00F71DAE" w:rsidRPr="00EB57F2" w:rsidRDefault="00F71DAE" w:rsidP="00663B1F">
      <w:pPr>
        <w:pStyle w:val="Akapitzlist"/>
        <w:numPr>
          <w:ilvl w:val="0"/>
          <w:numId w:val="3"/>
        </w:numPr>
        <w:spacing w:after="0" w:line="360" w:lineRule="auto"/>
        <w:ind w:left="630" w:hanging="322"/>
        <w:jc w:val="both"/>
        <w:rPr>
          <w:rFonts w:ascii="Arial" w:hAnsi="Arial" w:cs="Arial"/>
        </w:rPr>
      </w:pPr>
      <w:r w:rsidRPr="00F71DAE">
        <w:rPr>
          <w:rFonts w:ascii="Arial" w:hAnsi="Arial" w:cs="Arial"/>
          <w:spacing w:val="-2"/>
        </w:rPr>
        <w:t>brak wskazania</w:t>
      </w:r>
      <w:r w:rsidRPr="00F71DAE">
        <w:rPr>
          <w:rFonts w:ascii="Arial" w:hAnsi="Arial" w:cs="Arial"/>
        </w:rPr>
        <w:t xml:space="preserve"> na arkuszach spisu z natury numerów inwentarzowych spisanego </w:t>
      </w:r>
      <w:r w:rsidRPr="00EB57F2">
        <w:rPr>
          <w:rFonts w:ascii="Arial" w:hAnsi="Arial" w:cs="Arial"/>
        </w:rPr>
        <w:t xml:space="preserve">sprzętu komputerowego oraz </w:t>
      </w:r>
      <w:r w:rsidR="005275C8" w:rsidRPr="00EB57F2">
        <w:rPr>
          <w:rFonts w:ascii="Arial" w:hAnsi="Arial" w:cs="Arial"/>
        </w:rPr>
        <w:t>niedokonanie</w:t>
      </w:r>
      <w:r w:rsidRPr="00EB57F2">
        <w:rPr>
          <w:rFonts w:ascii="Arial" w:hAnsi="Arial" w:cs="Arial"/>
        </w:rPr>
        <w:t xml:space="preserve"> wyceny,</w:t>
      </w:r>
    </w:p>
    <w:p w14:paraId="4A4493AD" w14:textId="7EA184E7" w:rsidR="002B3383" w:rsidRPr="00EB57F2" w:rsidRDefault="00C71403" w:rsidP="00663B1F">
      <w:pPr>
        <w:pStyle w:val="Akapitzlist"/>
        <w:numPr>
          <w:ilvl w:val="0"/>
          <w:numId w:val="3"/>
        </w:numPr>
        <w:spacing w:after="0" w:line="360" w:lineRule="auto"/>
        <w:ind w:left="630" w:hanging="322"/>
        <w:jc w:val="both"/>
        <w:rPr>
          <w:rFonts w:ascii="Arial" w:hAnsi="Arial" w:cs="Arial"/>
        </w:rPr>
      </w:pPr>
      <w:r w:rsidRPr="00EB57F2">
        <w:rPr>
          <w:rFonts w:ascii="Arial" w:hAnsi="Arial" w:cs="Arial"/>
        </w:rPr>
        <w:t>przeprowadz</w:t>
      </w:r>
      <w:r w:rsidR="00EB57F2" w:rsidRPr="00EB57F2">
        <w:rPr>
          <w:rFonts w:ascii="Arial" w:hAnsi="Arial" w:cs="Arial"/>
        </w:rPr>
        <w:t>enie</w:t>
      </w:r>
      <w:r w:rsidRPr="00EB57F2">
        <w:rPr>
          <w:rFonts w:ascii="Arial" w:hAnsi="Arial" w:cs="Arial"/>
        </w:rPr>
        <w:t xml:space="preserve"> inwentaryzacj</w:t>
      </w:r>
      <w:r w:rsidR="00EB57F2" w:rsidRPr="00EB57F2">
        <w:rPr>
          <w:rFonts w:ascii="Arial" w:hAnsi="Arial" w:cs="Arial"/>
        </w:rPr>
        <w:t>i</w:t>
      </w:r>
      <w:r w:rsidRPr="00EB57F2">
        <w:rPr>
          <w:rFonts w:ascii="Arial" w:hAnsi="Arial" w:cs="Arial"/>
        </w:rPr>
        <w:t xml:space="preserve"> w drodze weryfikacji salda konta 011-000-0 </w:t>
      </w:r>
      <w:r w:rsidRPr="00EB57F2">
        <w:rPr>
          <w:rFonts w:ascii="Arial" w:hAnsi="Arial" w:cs="Arial"/>
          <w:i/>
          <w:iCs/>
        </w:rPr>
        <w:t xml:space="preserve">Grunty </w:t>
      </w:r>
      <w:r w:rsidR="00EB57F2" w:rsidRPr="00EB57F2">
        <w:rPr>
          <w:rFonts w:ascii="Arial" w:hAnsi="Arial" w:cs="Arial"/>
        </w:rPr>
        <w:t xml:space="preserve">niezgodnie </w:t>
      </w:r>
      <w:r w:rsidR="005275C8" w:rsidRPr="00EB57F2">
        <w:rPr>
          <w:rFonts w:ascii="Arial" w:hAnsi="Arial" w:cs="Arial"/>
        </w:rPr>
        <w:t>z §</w:t>
      </w:r>
      <w:r w:rsidRPr="00EB57F2">
        <w:rPr>
          <w:rFonts w:ascii="Arial" w:hAnsi="Arial" w:cs="Arial"/>
        </w:rPr>
        <w:t xml:space="preserve"> 8 ust</w:t>
      </w:r>
      <w:r w:rsidR="002E2962">
        <w:rPr>
          <w:rFonts w:ascii="Arial" w:hAnsi="Arial" w:cs="Arial"/>
        </w:rPr>
        <w:t xml:space="preserve">. </w:t>
      </w:r>
      <w:r w:rsidRPr="00EB57F2">
        <w:rPr>
          <w:rFonts w:ascii="Arial" w:hAnsi="Arial" w:cs="Arial"/>
        </w:rPr>
        <w:t>1 rozporządzenie Ministra Rozwoju i Finansów z dnia 13 września 2017 r. w sprawie rachunkowości oraz planów kont dla budżetu państwa, budżetów jednostek samorządu terytorialnego, jednostek budżetowych, samorządowych zakładów budżetowych (…)</w:t>
      </w:r>
      <w:r w:rsidR="00EB57F2">
        <w:rPr>
          <w:rFonts w:ascii="Arial" w:hAnsi="Arial" w:cs="Arial"/>
        </w:rPr>
        <w:t>,</w:t>
      </w:r>
    </w:p>
    <w:p w14:paraId="653F3BBB" w14:textId="52926A58" w:rsidR="00C71403" w:rsidRPr="00EB57F2" w:rsidRDefault="00C71403" w:rsidP="00663B1F">
      <w:pPr>
        <w:pStyle w:val="Akapitzlist"/>
        <w:numPr>
          <w:ilvl w:val="0"/>
          <w:numId w:val="3"/>
        </w:numPr>
        <w:spacing w:after="0" w:line="360" w:lineRule="auto"/>
        <w:ind w:left="630" w:hanging="322"/>
        <w:jc w:val="both"/>
        <w:rPr>
          <w:rFonts w:ascii="Arial" w:hAnsi="Arial" w:cs="Arial"/>
        </w:rPr>
      </w:pPr>
      <w:r w:rsidRPr="00EB57F2">
        <w:rPr>
          <w:rFonts w:ascii="Arial" w:hAnsi="Arial" w:cs="Arial"/>
        </w:rPr>
        <w:t>udokumentowanie wyników z przeprowadzonej inwentaryzacji w drodze weryfikacji sald z dokumentami w sposób lakoniczny</w:t>
      </w:r>
      <w:r w:rsidR="00EB57F2" w:rsidRPr="00EB57F2">
        <w:rPr>
          <w:rFonts w:ascii="Arial" w:hAnsi="Arial" w:cs="Arial"/>
        </w:rPr>
        <w:t>,</w:t>
      </w:r>
    </w:p>
    <w:p w14:paraId="7F539921" w14:textId="355FA426" w:rsidR="00C71403" w:rsidRPr="00655DC2" w:rsidRDefault="00C71403" w:rsidP="00663B1F">
      <w:pPr>
        <w:pStyle w:val="Akapitzlist"/>
        <w:numPr>
          <w:ilvl w:val="0"/>
          <w:numId w:val="3"/>
        </w:numPr>
        <w:spacing w:after="0" w:line="360" w:lineRule="auto"/>
        <w:ind w:left="630" w:hanging="322"/>
        <w:jc w:val="both"/>
        <w:rPr>
          <w:rFonts w:ascii="Arial" w:hAnsi="Arial" w:cs="Arial"/>
        </w:rPr>
      </w:pPr>
      <w:r w:rsidRPr="00EB57F2">
        <w:rPr>
          <w:rFonts w:ascii="Arial" w:hAnsi="Arial" w:cs="Arial"/>
        </w:rPr>
        <w:t>nieobjęcie inwentaryzacją w drodze weryfikacji wszystkich</w:t>
      </w:r>
      <w:r w:rsidRPr="00655DC2">
        <w:rPr>
          <w:rFonts w:ascii="Arial" w:hAnsi="Arial" w:cs="Arial"/>
        </w:rPr>
        <w:t xml:space="preserve"> sald aktywów i pasywów na 31.12.2021 r.</w:t>
      </w:r>
      <w:r w:rsidR="00EB57F2">
        <w:rPr>
          <w:rFonts w:ascii="Arial" w:hAnsi="Arial" w:cs="Arial"/>
        </w:rPr>
        <w:t>,</w:t>
      </w:r>
    </w:p>
    <w:p w14:paraId="421C968E" w14:textId="3621F136" w:rsidR="00655DC2" w:rsidRPr="00655DC2" w:rsidRDefault="00655DC2" w:rsidP="00663B1F">
      <w:pPr>
        <w:pStyle w:val="Akapitzlist"/>
        <w:numPr>
          <w:ilvl w:val="0"/>
          <w:numId w:val="3"/>
        </w:numPr>
        <w:spacing w:after="0" w:line="360" w:lineRule="auto"/>
        <w:ind w:left="630" w:hanging="322"/>
        <w:jc w:val="both"/>
        <w:rPr>
          <w:rFonts w:ascii="Arial" w:hAnsi="Arial" w:cs="Arial"/>
        </w:rPr>
      </w:pPr>
      <w:r w:rsidRPr="00655DC2">
        <w:rPr>
          <w:rFonts w:ascii="Arial" w:hAnsi="Arial" w:cs="Arial"/>
        </w:rPr>
        <w:t>nierzetelność w przeprowadzaniu inwentaryzacji druków ścisłego zarachowania, w</w:t>
      </w:r>
      <w:r>
        <w:rPr>
          <w:rFonts w:ascii="Arial" w:hAnsi="Arial" w:cs="Arial"/>
        </w:rPr>
        <w:t> </w:t>
      </w:r>
      <w:r w:rsidRPr="00655DC2">
        <w:rPr>
          <w:rFonts w:ascii="Arial" w:hAnsi="Arial" w:cs="Arial"/>
        </w:rPr>
        <w:t>prowadzeniu ich ewidencji oraz brak kontroli nad drukami ścisłego zarachowania,</w:t>
      </w:r>
    </w:p>
    <w:p w14:paraId="5AC97054" w14:textId="14E49653" w:rsidR="00C71403" w:rsidRPr="0061034D" w:rsidRDefault="00655DC2" w:rsidP="00663B1F">
      <w:pPr>
        <w:pStyle w:val="Akapitzlist"/>
        <w:numPr>
          <w:ilvl w:val="0"/>
          <w:numId w:val="3"/>
        </w:numPr>
        <w:spacing w:after="0" w:line="360" w:lineRule="auto"/>
        <w:ind w:left="630" w:hanging="322"/>
        <w:jc w:val="both"/>
        <w:rPr>
          <w:rFonts w:ascii="Arial" w:hAnsi="Arial" w:cs="Arial"/>
        </w:rPr>
      </w:pPr>
      <w:r>
        <w:rPr>
          <w:rFonts w:ascii="Arial" w:hAnsi="Arial" w:cs="Arial"/>
        </w:rPr>
        <w:t>nieuzgodnienie stanu należności na dzień bilansowy</w:t>
      </w:r>
      <w:r w:rsidR="0061034D">
        <w:rPr>
          <w:rFonts w:ascii="Arial" w:hAnsi="Arial" w:cs="Arial"/>
        </w:rPr>
        <w:t>.</w:t>
      </w:r>
    </w:p>
    <w:p w14:paraId="7F4AE183" w14:textId="5B71EA1D" w:rsidR="009D25A6" w:rsidRPr="00BD1F69" w:rsidRDefault="009D25A6" w:rsidP="00663B1F">
      <w:pPr>
        <w:pStyle w:val="Akapitzlist"/>
        <w:numPr>
          <w:ilvl w:val="0"/>
          <w:numId w:val="12"/>
        </w:numPr>
        <w:spacing w:after="0" w:line="360" w:lineRule="auto"/>
        <w:ind w:left="658" w:hanging="658"/>
        <w:jc w:val="both"/>
        <w:rPr>
          <w:rFonts w:ascii="Arial" w:hAnsi="Arial" w:cs="Arial"/>
          <w:b/>
          <w:bCs/>
        </w:rPr>
      </w:pPr>
      <w:r w:rsidRPr="00BD1F69">
        <w:rPr>
          <w:rFonts w:ascii="Arial" w:hAnsi="Arial" w:cs="Arial"/>
          <w:b/>
          <w:bCs/>
        </w:rPr>
        <w:t xml:space="preserve">W zakresie przeprowadzania </w:t>
      </w:r>
      <w:r w:rsidR="00EB5BD5">
        <w:rPr>
          <w:rFonts w:ascii="Arial" w:hAnsi="Arial" w:cs="Arial"/>
          <w:b/>
          <w:bCs/>
        </w:rPr>
        <w:t xml:space="preserve">postępowań o </w:t>
      </w:r>
      <w:r w:rsidRPr="00BD1F69">
        <w:rPr>
          <w:rFonts w:ascii="Arial" w:hAnsi="Arial" w:cs="Arial"/>
          <w:b/>
          <w:bCs/>
        </w:rPr>
        <w:t>zamówie</w:t>
      </w:r>
      <w:r w:rsidR="00EB5BD5">
        <w:rPr>
          <w:rFonts w:ascii="Arial" w:hAnsi="Arial" w:cs="Arial"/>
          <w:b/>
          <w:bCs/>
        </w:rPr>
        <w:t>nia</w:t>
      </w:r>
      <w:r w:rsidRPr="00BD1F69">
        <w:rPr>
          <w:rFonts w:ascii="Arial" w:hAnsi="Arial" w:cs="Arial"/>
          <w:b/>
          <w:bCs/>
        </w:rPr>
        <w:t xml:space="preserve"> publiczn</w:t>
      </w:r>
      <w:r w:rsidR="00EB5BD5">
        <w:rPr>
          <w:rFonts w:ascii="Arial" w:hAnsi="Arial" w:cs="Arial"/>
          <w:b/>
          <w:bCs/>
        </w:rPr>
        <w:t>e</w:t>
      </w:r>
      <w:r w:rsidR="00BD1F69" w:rsidRPr="00BD1F69">
        <w:rPr>
          <w:rFonts w:ascii="Arial" w:hAnsi="Arial" w:cs="Arial"/>
          <w:b/>
          <w:bCs/>
        </w:rPr>
        <w:t xml:space="preserve"> i ich realizacji</w:t>
      </w:r>
      <w:r w:rsidRPr="00BD1F69">
        <w:rPr>
          <w:rFonts w:ascii="Arial" w:hAnsi="Arial" w:cs="Arial"/>
          <w:b/>
          <w:bCs/>
        </w:rPr>
        <w:t>:</w:t>
      </w:r>
    </w:p>
    <w:p w14:paraId="60D2D052" w14:textId="0E3273C4" w:rsidR="00BD1F69" w:rsidRPr="00635953" w:rsidRDefault="00BD1F69" w:rsidP="00BD1F69">
      <w:pPr>
        <w:pStyle w:val="Akapitzlist"/>
        <w:numPr>
          <w:ilvl w:val="0"/>
          <w:numId w:val="21"/>
        </w:numPr>
        <w:spacing w:after="0" w:line="360" w:lineRule="auto"/>
        <w:ind w:left="644" w:hanging="644"/>
        <w:jc w:val="both"/>
        <w:rPr>
          <w:rFonts w:ascii="Arial" w:hAnsi="Arial" w:cs="Arial"/>
        </w:rPr>
      </w:pPr>
      <w:r w:rsidRPr="00635953">
        <w:rPr>
          <w:rFonts w:ascii="Arial" w:hAnsi="Arial" w:cs="Arial"/>
        </w:rPr>
        <w:t>zamówień poniżej kwoty 130 000 zł:</w:t>
      </w:r>
    </w:p>
    <w:p w14:paraId="7D131A3F" w14:textId="168DD1DC" w:rsidR="00635953" w:rsidRPr="00635953" w:rsidRDefault="00432CFD" w:rsidP="00635953">
      <w:pPr>
        <w:pStyle w:val="Akapitzlist"/>
        <w:numPr>
          <w:ilvl w:val="0"/>
          <w:numId w:val="22"/>
        </w:numPr>
        <w:spacing w:after="0" w:line="360" w:lineRule="auto"/>
        <w:ind w:left="644" w:hanging="322"/>
        <w:jc w:val="both"/>
        <w:rPr>
          <w:rFonts w:ascii="Arial" w:hAnsi="Arial" w:cs="Arial"/>
        </w:rPr>
      </w:pPr>
      <w:r w:rsidRPr="00635953">
        <w:rPr>
          <w:rFonts w:ascii="Arial" w:hAnsi="Arial" w:cs="Arial"/>
        </w:rPr>
        <w:t xml:space="preserve">niezobligowanie wykonawców do zabezpieczania hasłem składanych </w:t>
      </w:r>
      <w:r w:rsidR="00635953" w:rsidRPr="00635953">
        <w:rPr>
          <w:rFonts w:ascii="Arial" w:hAnsi="Arial" w:cs="Arial"/>
        </w:rPr>
        <w:t xml:space="preserve">drogą mailową </w:t>
      </w:r>
      <w:r w:rsidRPr="00635953">
        <w:rPr>
          <w:rFonts w:ascii="Arial" w:hAnsi="Arial" w:cs="Arial"/>
        </w:rPr>
        <w:t>ofert</w:t>
      </w:r>
      <w:r w:rsidR="00635953" w:rsidRPr="00635953">
        <w:rPr>
          <w:rFonts w:ascii="Arial" w:hAnsi="Arial" w:cs="Arial"/>
        </w:rPr>
        <w:t xml:space="preserve"> umożliwiającym ich otwarcie przed terminem wskazanym w zaproszeniu do składania ofert,</w:t>
      </w:r>
    </w:p>
    <w:p w14:paraId="30A975C7" w14:textId="34D66CC4" w:rsidR="00635953" w:rsidRPr="00964A1F" w:rsidRDefault="00635953" w:rsidP="00635953">
      <w:pPr>
        <w:pStyle w:val="Akapitzlist"/>
        <w:numPr>
          <w:ilvl w:val="0"/>
          <w:numId w:val="22"/>
        </w:numPr>
        <w:spacing w:after="0" w:line="360" w:lineRule="auto"/>
        <w:ind w:left="644" w:hanging="322"/>
        <w:jc w:val="both"/>
        <w:rPr>
          <w:rFonts w:ascii="Arial" w:hAnsi="Arial" w:cs="Arial"/>
        </w:rPr>
      </w:pPr>
      <w:r w:rsidRPr="00964A1F">
        <w:rPr>
          <w:rFonts w:ascii="Arial" w:hAnsi="Arial" w:cs="Arial"/>
        </w:rPr>
        <w:t>nieprzeprowadzenie post</w:t>
      </w:r>
      <w:r w:rsidR="00C339E2">
        <w:rPr>
          <w:rFonts w:ascii="Arial" w:hAnsi="Arial" w:cs="Arial"/>
        </w:rPr>
        <w:t>ę</w:t>
      </w:r>
      <w:r w:rsidRPr="00964A1F">
        <w:rPr>
          <w:rFonts w:ascii="Arial" w:hAnsi="Arial" w:cs="Arial"/>
        </w:rPr>
        <w:t>powania o udzielenie zamówienia publicznego zgodnie z</w:t>
      </w:r>
      <w:r w:rsidR="004C3F7F">
        <w:rPr>
          <w:rFonts w:ascii="Arial" w:hAnsi="Arial" w:cs="Arial"/>
        </w:rPr>
        <w:t> </w:t>
      </w:r>
      <w:r w:rsidRPr="00964A1F">
        <w:rPr>
          <w:rFonts w:ascii="Arial" w:hAnsi="Arial" w:cs="Arial"/>
        </w:rPr>
        <w:t xml:space="preserve">obowiązującym regulaminem na zakup serwera o wartości </w:t>
      </w:r>
      <w:r w:rsidRPr="00964A1F">
        <w:rPr>
          <w:rFonts w:ascii="Arial" w:eastAsia="Calibri" w:hAnsi="Arial" w:cs="Arial"/>
          <w:kern w:val="2"/>
          <w14:ligatures w14:val="standardContextual"/>
        </w:rPr>
        <w:t>86 985,40 zł</w:t>
      </w:r>
      <w:r w:rsidRPr="00964A1F">
        <w:rPr>
          <w:rFonts w:ascii="Arial" w:hAnsi="Arial" w:cs="Arial"/>
        </w:rPr>
        <w:t>,</w:t>
      </w:r>
    </w:p>
    <w:p w14:paraId="58FFDCE0" w14:textId="5327D571" w:rsidR="00BD1F69" w:rsidRPr="00401A49" w:rsidRDefault="00BD1F69" w:rsidP="00964A1F">
      <w:pPr>
        <w:pStyle w:val="Akapitzlist"/>
        <w:numPr>
          <w:ilvl w:val="0"/>
          <w:numId w:val="21"/>
        </w:numPr>
        <w:spacing w:after="0" w:line="360" w:lineRule="auto"/>
        <w:ind w:left="658" w:hanging="658"/>
        <w:jc w:val="both"/>
        <w:rPr>
          <w:rFonts w:ascii="Arial" w:hAnsi="Arial" w:cs="Arial"/>
        </w:rPr>
      </w:pPr>
      <w:r w:rsidRPr="00401A49">
        <w:rPr>
          <w:rFonts w:ascii="Arial" w:hAnsi="Arial" w:cs="Arial"/>
        </w:rPr>
        <w:t>zamówień powyżej kwoty 130 000 zł:</w:t>
      </w:r>
    </w:p>
    <w:p w14:paraId="4DF1B0F1" w14:textId="14EEF81A" w:rsidR="00BD1F69" w:rsidRPr="00964A1F" w:rsidRDefault="00567BA6" w:rsidP="00964A1F">
      <w:pPr>
        <w:pStyle w:val="Akapitzlist"/>
        <w:numPr>
          <w:ilvl w:val="0"/>
          <w:numId w:val="22"/>
        </w:numPr>
        <w:spacing w:after="0" w:line="360" w:lineRule="auto"/>
        <w:ind w:left="658" w:hanging="350"/>
        <w:jc w:val="both"/>
        <w:rPr>
          <w:rFonts w:ascii="Arial" w:hAnsi="Arial" w:cs="Arial"/>
        </w:rPr>
      </w:pPr>
      <w:bookmarkStart w:id="0" w:name="_Hlk159238472"/>
      <w:r>
        <w:rPr>
          <w:rFonts w:ascii="Arial" w:hAnsi="Arial" w:cs="Arial"/>
        </w:rPr>
        <w:t xml:space="preserve">brak podpisu </w:t>
      </w:r>
      <w:r w:rsidRPr="00964A1F">
        <w:rPr>
          <w:rFonts w:ascii="Arial" w:hAnsi="Arial" w:cs="Arial"/>
        </w:rPr>
        <w:t>Głównego Księgowego</w:t>
      </w:r>
      <w:r>
        <w:rPr>
          <w:rFonts w:ascii="Arial" w:hAnsi="Arial" w:cs="Arial"/>
        </w:rPr>
        <w:t>,</w:t>
      </w:r>
      <w:r w:rsidRPr="00964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635953" w:rsidRPr="00964A1F">
        <w:rPr>
          <w:rFonts w:ascii="Arial" w:hAnsi="Arial" w:cs="Arial"/>
        </w:rPr>
        <w:t>wniosk</w:t>
      </w:r>
      <w:r>
        <w:rPr>
          <w:rFonts w:ascii="Arial" w:hAnsi="Arial" w:cs="Arial"/>
        </w:rPr>
        <w:t>ach</w:t>
      </w:r>
      <w:r w:rsidR="00635953" w:rsidRPr="00964A1F">
        <w:rPr>
          <w:rFonts w:ascii="Arial" w:hAnsi="Arial" w:cs="Arial"/>
        </w:rPr>
        <w:t xml:space="preserve"> o wszczęciu postępowania</w:t>
      </w:r>
      <w:r>
        <w:rPr>
          <w:rFonts w:ascii="Arial" w:hAnsi="Arial" w:cs="Arial"/>
        </w:rPr>
        <w:t xml:space="preserve">, </w:t>
      </w:r>
      <w:r w:rsidR="00635953" w:rsidRPr="00964A1F">
        <w:rPr>
          <w:rFonts w:ascii="Arial" w:hAnsi="Arial" w:cs="Arial"/>
        </w:rPr>
        <w:t>potwierdzające</w:t>
      </w:r>
      <w:r>
        <w:rPr>
          <w:rFonts w:ascii="Arial" w:hAnsi="Arial" w:cs="Arial"/>
        </w:rPr>
        <w:t>go</w:t>
      </w:r>
      <w:r w:rsidR="00635953" w:rsidRPr="00964A1F">
        <w:rPr>
          <w:rFonts w:ascii="Arial" w:hAnsi="Arial" w:cs="Arial"/>
        </w:rPr>
        <w:t xml:space="preserve"> zabezpieczenie środków w budżecie,</w:t>
      </w:r>
    </w:p>
    <w:p w14:paraId="57883979" w14:textId="13C93368" w:rsidR="00635953" w:rsidRPr="00964A1F" w:rsidRDefault="00635953" w:rsidP="00964A1F">
      <w:pPr>
        <w:pStyle w:val="Akapitzlist"/>
        <w:numPr>
          <w:ilvl w:val="0"/>
          <w:numId w:val="22"/>
        </w:numPr>
        <w:spacing w:after="0" w:line="360" w:lineRule="auto"/>
        <w:ind w:left="658" w:hanging="350"/>
        <w:jc w:val="both"/>
        <w:rPr>
          <w:rFonts w:ascii="Arial" w:hAnsi="Arial" w:cs="Arial"/>
        </w:rPr>
      </w:pPr>
      <w:r w:rsidRPr="00964A1F">
        <w:rPr>
          <w:rFonts w:ascii="Arial" w:hAnsi="Arial" w:cs="Arial"/>
        </w:rPr>
        <w:t>wskazanie w ogłoszeniu o wyniku postępowania błędn</w:t>
      </w:r>
      <w:r w:rsidR="00CA3FE9">
        <w:rPr>
          <w:rFonts w:ascii="Arial" w:hAnsi="Arial" w:cs="Arial"/>
        </w:rPr>
        <w:t>ego</w:t>
      </w:r>
      <w:r w:rsidRPr="00964A1F">
        <w:rPr>
          <w:rFonts w:ascii="Arial" w:hAnsi="Arial" w:cs="Arial"/>
        </w:rPr>
        <w:t xml:space="preserve"> termin</w:t>
      </w:r>
      <w:r w:rsidR="00CA3FE9">
        <w:rPr>
          <w:rFonts w:ascii="Arial" w:hAnsi="Arial" w:cs="Arial"/>
        </w:rPr>
        <w:t>u</w:t>
      </w:r>
      <w:r w:rsidRPr="00964A1F">
        <w:rPr>
          <w:rFonts w:ascii="Arial" w:hAnsi="Arial" w:cs="Arial"/>
        </w:rPr>
        <w:t xml:space="preserve"> wykonania przedmiotu zamówienia,</w:t>
      </w:r>
    </w:p>
    <w:p w14:paraId="2DAA3DE3" w14:textId="370BB8A0" w:rsidR="00964A1F" w:rsidRPr="00891CEC" w:rsidRDefault="00635953" w:rsidP="00964A1F">
      <w:pPr>
        <w:pStyle w:val="Akapitzlist"/>
        <w:numPr>
          <w:ilvl w:val="0"/>
          <w:numId w:val="22"/>
        </w:numPr>
        <w:spacing w:after="0" w:line="360" w:lineRule="auto"/>
        <w:ind w:left="658" w:hanging="350"/>
        <w:jc w:val="both"/>
        <w:rPr>
          <w:rFonts w:ascii="Arial" w:hAnsi="Arial" w:cs="Arial"/>
        </w:rPr>
      </w:pPr>
      <w:r w:rsidRPr="00964A1F">
        <w:rPr>
          <w:rFonts w:ascii="Arial" w:hAnsi="Arial" w:cs="Arial"/>
        </w:rPr>
        <w:t xml:space="preserve">dokonanie waloryzacji wynagrodzenia </w:t>
      </w:r>
      <w:r w:rsidR="00964A1F" w:rsidRPr="00964A1F">
        <w:rPr>
          <w:rFonts w:ascii="Arial" w:hAnsi="Arial" w:cs="Arial"/>
        </w:rPr>
        <w:t xml:space="preserve">wykonawcy </w:t>
      </w:r>
      <w:r w:rsidRPr="00964A1F">
        <w:rPr>
          <w:rFonts w:ascii="Arial" w:hAnsi="Arial" w:cs="Arial"/>
        </w:rPr>
        <w:t>z uwzględnieni</w:t>
      </w:r>
      <w:r w:rsidR="00964A1F" w:rsidRPr="00964A1F">
        <w:rPr>
          <w:rFonts w:ascii="Arial" w:hAnsi="Arial" w:cs="Arial"/>
        </w:rPr>
        <w:t>e</w:t>
      </w:r>
      <w:r w:rsidRPr="00964A1F">
        <w:rPr>
          <w:rFonts w:ascii="Arial" w:hAnsi="Arial" w:cs="Arial"/>
        </w:rPr>
        <w:t>m faktur wynikających z</w:t>
      </w:r>
      <w:r w:rsidR="00964A1F" w:rsidRPr="00964A1F">
        <w:rPr>
          <w:rFonts w:ascii="Arial" w:hAnsi="Arial" w:cs="Arial"/>
        </w:rPr>
        <w:t> </w:t>
      </w:r>
      <w:r w:rsidRPr="00964A1F">
        <w:rPr>
          <w:rFonts w:ascii="Arial" w:hAnsi="Arial" w:cs="Arial"/>
        </w:rPr>
        <w:t xml:space="preserve">protokołów </w:t>
      </w:r>
      <w:r w:rsidRPr="00CA3FE9">
        <w:rPr>
          <w:rFonts w:ascii="Arial" w:hAnsi="Arial" w:cs="Arial"/>
        </w:rPr>
        <w:t>konieczności</w:t>
      </w:r>
      <w:r w:rsidR="00964A1F" w:rsidRPr="00CA3FE9">
        <w:rPr>
          <w:rFonts w:ascii="Arial" w:hAnsi="Arial" w:cs="Arial"/>
        </w:rPr>
        <w:t>,</w:t>
      </w:r>
      <w:r w:rsidRPr="00CA3FE9">
        <w:rPr>
          <w:rFonts w:ascii="Arial" w:hAnsi="Arial" w:cs="Arial"/>
        </w:rPr>
        <w:t xml:space="preserve"> w tym jednej </w:t>
      </w:r>
      <w:r w:rsidR="00CA3FE9" w:rsidRPr="00CA3FE9">
        <w:rPr>
          <w:rFonts w:ascii="Arial" w:hAnsi="Arial" w:cs="Arial"/>
        </w:rPr>
        <w:t>datowanej</w:t>
      </w:r>
      <w:r w:rsidR="00964A1F" w:rsidRPr="00CA3FE9">
        <w:rPr>
          <w:rFonts w:ascii="Arial" w:hAnsi="Arial" w:cs="Arial"/>
        </w:rPr>
        <w:t xml:space="preserve"> przed </w:t>
      </w:r>
      <w:r w:rsidR="00964A1F" w:rsidRPr="00964A1F">
        <w:rPr>
          <w:rFonts w:ascii="Arial" w:hAnsi="Arial" w:cs="Arial"/>
        </w:rPr>
        <w:t xml:space="preserve">terminem </w:t>
      </w:r>
      <w:r w:rsidR="00964A1F" w:rsidRPr="00891CEC">
        <w:rPr>
          <w:rFonts w:ascii="Arial" w:hAnsi="Arial" w:cs="Arial"/>
        </w:rPr>
        <w:t>określonym w aneksie</w:t>
      </w:r>
      <w:r w:rsidR="00CB0BF1">
        <w:rPr>
          <w:rFonts w:ascii="Arial" w:hAnsi="Arial" w:cs="Arial"/>
        </w:rPr>
        <w:t xml:space="preserve"> do umowy</w:t>
      </w:r>
      <w:r w:rsidR="00964A1F" w:rsidRPr="00891CEC">
        <w:rPr>
          <w:rFonts w:ascii="Arial" w:hAnsi="Arial" w:cs="Arial"/>
        </w:rPr>
        <w:t>,</w:t>
      </w:r>
    </w:p>
    <w:p w14:paraId="063B91B4" w14:textId="6159A646" w:rsidR="00891CEC" w:rsidRPr="00CB0BF1" w:rsidRDefault="00964A1F" w:rsidP="00CB0BF1">
      <w:pPr>
        <w:pStyle w:val="Akapitzlist"/>
        <w:numPr>
          <w:ilvl w:val="0"/>
          <w:numId w:val="22"/>
        </w:numPr>
        <w:spacing w:after="0" w:line="360" w:lineRule="auto"/>
        <w:ind w:left="658" w:hanging="350"/>
        <w:jc w:val="both"/>
        <w:rPr>
          <w:rFonts w:ascii="Arial" w:hAnsi="Arial" w:cs="Arial"/>
        </w:rPr>
      </w:pPr>
      <w:r w:rsidRPr="00891CEC">
        <w:rPr>
          <w:rFonts w:ascii="Arial" w:hAnsi="Arial" w:cs="Arial"/>
        </w:rPr>
        <w:t>rozbieżność dat w zakresie dokumentowania poszczególnych etapów</w:t>
      </w:r>
      <w:r w:rsidR="007A7A24" w:rsidRPr="00891CEC">
        <w:rPr>
          <w:rFonts w:ascii="Arial" w:hAnsi="Arial" w:cs="Arial"/>
        </w:rPr>
        <w:t xml:space="preserve"> realizacji</w:t>
      </w:r>
      <w:r w:rsidRPr="00891CEC">
        <w:rPr>
          <w:rFonts w:ascii="Arial" w:hAnsi="Arial" w:cs="Arial"/>
        </w:rPr>
        <w:t xml:space="preserve"> inwestycji</w:t>
      </w:r>
      <w:r w:rsidR="00891CEC" w:rsidRPr="00891CEC">
        <w:rPr>
          <w:rFonts w:ascii="Arial" w:hAnsi="Arial" w:cs="Arial"/>
        </w:rPr>
        <w:t xml:space="preserve"> w tym </w:t>
      </w:r>
      <w:r w:rsidRPr="00891CEC">
        <w:rPr>
          <w:rFonts w:ascii="Arial" w:hAnsi="Arial" w:cs="Arial"/>
        </w:rPr>
        <w:t>protokołów konieczności</w:t>
      </w:r>
      <w:r w:rsidR="007A7A24" w:rsidRPr="00891CEC">
        <w:rPr>
          <w:rFonts w:ascii="Arial" w:hAnsi="Arial" w:cs="Arial"/>
        </w:rPr>
        <w:t>,</w:t>
      </w:r>
      <w:r w:rsidRPr="00891CEC">
        <w:rPr>
          <w:rFonts w:ascii="Arial" w:hAnsi="Arial" w:cs="Arial"/>
        </w:rPr>
        <w:t xml:space="preserve"> w powiązaniu z aneksami umowy</w:t>
      </w:r>
      <w:r w:rsidR="00891CEC" w:rsidRPr="00891CEC">
        <w:rPr>
          <w:rFonts w:ascii="Arial" w:hAnsi="Arial" w:cs="Arial"/>
        </w:rPr>
        <w:t xml:space="preserve">, </w:t>
      </w:r>
      <w:r w:rsidRPr="00891CEC">
        <w:rPr>
          <w:rFonts w:ascii="Arial" w:hAnsi="Arial" w:cs="Arial"/>
        </w:rPr>
        <w:t>protok</w:t>
      </w:r>
      <w:r w:rsidR="00891CEC" w:rsidRPr="00891CEC">
        <w:rPr>
          <w:rFonts w:ascii="Arial" w:hAnsi="Arial" w:cs="Arial"/>
        </w:rPr>
        <w:t>ołu</w:t>
      </w:r>
      <w:r w:rsidRPr="00891CEC">
        <w:rPr>
          <w:rFonts w:ascii="Arial" w:hAnsi="Arial" w:cs="Arial"/>
        </w:rPr>
        <w:t xml:space="preserve"> odbioru końcowego datowanego na 7.07.2023 r. i 12.07.2023 r.</w:t>
      </w:r>
      <w:r w:rsidR="007A7A24" w:rsidRPr="00891CEC">
        <w:rPr>
          <w:rFonts w:ascii="Arial" w:hAnsi="Arial" w:cs="Arial"/>
        </w:rPr>
        <w:t xml:space="preserve"> (wersja robocza)</w:t>
      </w:r>
      <w:r w:rsidR="00891CEC" w:rsidRPr="00891CEC">
        <w:rPr>
          <w:rFonts w:ascii="Arial" w:hAnsi="Arial" w:cs="Arial"/>
        </w:rPr>
        <w:t xml:space="preserve"> oraz przedłożonej umowy z podwykonawcą podpisanej po terminie realizacji umowy</w:t>
      </w:r>
      <w:r w:rsidR="00A404A2">
        <w:rPr>
          <w:rFonts w:ascii="Arial" w:hAnsi="Arial" w:cs="Arial"/>
        </w:rPr>
        <w:t>.</w:t>
      </w:r>
    </w:p>
    <w:bookmarkEnd w:id="0"/>
    <w:p w14:paraId="72776A66" w14:textId="5BF58520" w:rsidR="00295D2B" w:rsidRPr="00401A49" w:rsidRDefault="00EB57F2" w:rsidP="00964A1F">
      <w:pPr>
        <w:pStyle w:val="Akapitzlist"/>
        <w:numPr>
          <w:ilvl w:val="0"/>
          <w:numId w:val="12"/>
        </w:numPr>
        <w:spacing w:after="0" w:line="360" w:lineRule="auto"/>
        <w:ind w:left="658" w:hanging="658"/>
        <w:jc w:val="both"/>
        <w:rPr>
          <w:rFonts w:ascii="Arial" w:hAnsi="Arial" w:cs="Arial"/>
          <w:b/>
          <w:bCs/>
        </w:rPr>
      </w:pPr>
      <w:r w:rsidRPr="00401A49">
        <w:rPr>
          <w:rFonts w:ascii="Arial" w:hAnsi="Arial" w:cs="Arial"/>
          <w:b/>
          <w:bCs/>
        </w:rPr>
        <w:lastRenderedPageBreak/>
        <w:t>W kilku przypadkach n</w:t>
      </w:r>
      <w:r w:rsidR="00DA2DFE" w:rsidRPr="00401A49">
        <w:rPr>
          <w:rFonts w:ascii="Arial" w:hAnsi="Arial" w:cs="Arial"/>
          <w:b/>
          <w:bCs/>
        </w:rPr>
        <w:t xml:space="preserve">ieprawidłowe ustalenie </w:t>
      </w:r>
      <w:r w:rsidR="00DA2DFE" w:rsidRPr="00401A49">
        <w:rPr>
          <w:rFonts w:ascii="Arial" w:eastAsia="Andale Sans UI" w:hAnsi="Arial" w:cs="Arial"/>
          <w:b/>
          <w:bCs/>
          <w:lang w:eastAsia="ja-JP" w:bidi="fa-IR"/>
        </w:rPr>
        <w:t>terminu nabycia prawa do nagr</w:t>
      </w:r>
      <w:r w:rsidRPr="00401A49">
        <w:rPr>
          <w:rFonts w:ascii="Arial" w:eastAsia="Andale Sans UI" w:hAnsi="Arial" w:cs="Arial"/>
          <w:b/>
          <w:bCs/>
          <w:lang w:eastAsia="ja-JP" w:bidi="fa-IR"/>
        </w:rPr>
        <w:t>o</w:t>
      </w:r>
      <w:r w:rsidR="00DA2DFE" w:rsidRPr="00401A49">
        <w:rPr>
          <w:rFonts w:ascii="Arial" w:eastAsia="Andale Sans UI" w:hAnsi="Arial" w:cs="Arial"/>
          <w:b/>
          <w:bCs/>
          <w:lang w:eastAsia="ja-JP" w:bidi="fa-IR"/>
        </w:rPr>
        <w:t>d</w:t>
      </w:r>
      <w:r w:rsidRPr="00401A49">
        <w:rPr>
          <w:rFonts w:ascii="Arial" w:eastAsia="Andale Sans UI" w:hAnsi="Arial" w:cs="Arial"/>
          <w:b/>
          <w:bCs/>
          <w:lang w:eastAsia="ja-JP" w:bidi="fa-IR"/>
        </w:rPr>
        <w:t>y</w:t>
      </w:r>
      <w:r w:rsidR="00DA2DFE" w:rsidRPr="00401A49">
        <w:rPr>
          <w:rFonts w:ascii="Arial" w:eastAsia="Andale Sans UI" w:hAnsi="Arial" w:cs="Arial"/>
          <w:b/>
          <w:bCs/>
          <w:lang w:eastAsia="ja-JP" w:bidi="fa-IR"/>
        </w:rPr>
        <w:t xml:space="preserve"> jubileuszow</w:t>
      </w:r>
      <w:r w:rsidRPr="00401A49">
        <w:rPr>
          <w:rFonts w:ascii="Arial" w:eastAsia="Andale Sans UI" w:hAnsi="Arial" w:cs="Arial"/>
          <w:b/>
          <w:bCs/>
          <w:lang w:eastAsia="ja-JP" w:bidi="fa-IR"/>
        </w:rPr>
        <w:t>ej</w:t>
      </w:r>
      <w:r w:rsidR="00DA2DFE" w:rsidRPr="00401A49">
        <w:rPr>
          <w:rFonts w:ascii="Arial" w:eastAsia="Andale Sans UI" w:hAnsi="Arial" w:cs="Arial"/>
          <w:b/>
          <w:bCs/>
          <w:lang w:eastAsia="ja-JP" w:bidi="fa-IR"/>
        </w:rPr>
        <w:t>, skutkujące w jednym przypadku zaniżenie wartości nagrody.</w:t>
      </w:r>
    </w:p>
    <w:p w14:paraId="1A28ED3C" w14:textId="6FE6AF5F" w:rsidR="00C339E2" w:rsidRPr="006606F0" w:rsidRDefault="00EB57F2" w:rsidP="00C339E2">
      <w:pPr>
        <w:pStyle w:val="Akapitzlist"/>
        <w:numPr>
          <w:ilvl w:val="0"/>
          <w:numId w:val="12"/>
        </w:numPr>
        <w:spacing w:after="0" w:line="360" w:lineRule="auto"/>
        <w:ind w:left="658" w:hanging="658"/>
        <w:jc w:val="both"/>
        <w:rPr>
          <w:rFonts w:ascii="Arial" w:hAnsi="Arial" w:cs="Arial"/>
          <w:b/>
          <w:bCs/>
        </w:rPr>
      </w:pPr>
      <w:r w:rsidRPr="00401A49">
        <w:rPr>
          <w:rFonts w:ascii="Arial" w:eastAsia="Calibri" w:hAnsi="Arial" w:cs="Arial"/>
          <w:b/>
          <w:bCs/>
          <w:kern w:val="2"/>
          <w14:ligatures w14:val="standardContextual"/>
        </w:rPr>
        <w:t xml:space="preserve">Niewypłacenie pracownikom diety z tytułu podróży służbowych lub błędne ustalenie </w:t>
      </w:r>
      <w:r w:rsidRPr="00401A49">
        <w:rPr>
          <w:rFonts w:ascii="Arial" w:eastAsia="Calibri" w:hAnsi="Arial" w:cs="Arial"/>
          <w:b/>
          <w:bCs/>
          <w:spacing w:val="-2"/>
          <w:kern w:val="2"/>
          <w14:ligatures w14:val="standardContextual"/>
        </w:rPr>
        <w:t>wysokość tych diet</w:t>
      </w:r>
      <w:r w:rsidRPr="00401A49">
        <w:rPr>
          <w:rFonts w:ascii="Arial" w:eastAsia="Calibri" w:hAnsi="Arial" w:cs="Arial"/>
          <w:b/>
          <w:bCs/>
          <w:kern w:val="2"/>
          <w14:ligatures w14:val="standardContextual"/>
        </w:rPr>
        <w:t>.</w:t>
      </w:r>
    </w:p>
    <w:p w14:paraId="18A0678A" w14:textId="7A2C012D" w:rsidR="009D25A6" w:rsidRDefault="00295D2B" w:rsidP="00663B1F">
      <w:pPr>
        <w:pStyle w:val="Akapitzlist"/>
        <w:numPr>
          <w:ilvl w:val="0"/>
          <w:numId w:val="12"/>
        </w:numPr>
        <w:spacing w:after="0" w:line="360" w:lineRule="auto"/>
        <w:ind w:left="658" w:hanging="658"/>
        <w:jc w:val="both"/>
        <w:rPr>
          <w:rFonts w:ascii="Arial" w:hAnsi="Arial" w:cs="Arial"/>
          <w:b/>
          <w:bCs/>
        </w:rPr>
      </w:pPr>
      <w:r w:rsidRPr="00DB1C08">
        <w:rPr>
          <w:rFonts w:ascii="Arial" w:hAnsi="Arial" w:cs="Arial"/>
          <w:b/>
          <w:bCs/>
        </w:rPr>
        <w:t>W zakresie dochodzenia należności i ulgi w spłacie należności</w:t>
      </w:r>
      <w:r w:rsidR="00DB1C08" w:rsidRPr="00DB1C08">
        <w:rPr>
          <w:rFonts w:ascii="Arial" w:hAnsi="Arial" w:cs="Arial"/>
          <w:b/>
          <w:bCs/>
        </w:rPr>
        <w:t>:</w:t>
      </w:r>
    </w:p>
    <w:p w14:paraId="1ECC717F" w14:textId="3E0D085B" w:rsidR="00401A49" w:rsidRPr="00C339E2" w:rsidRDefault="00401A49" w:rsidP="00C339E2">
      <w:pPr>
        <w:pStyle w:val="Akapitzlist"/>
        <w:numPr>
          <w:ilvl w:val="0"/>
          <w:numId w:val="31"/>
        </w:numPr>
        <w:spacing w:after="0" w:line="360" w:lineRule="auto"/>
        <w:ind w:left="709" w:hanging="283"/>
        <w:jc w:val="both"/>
        <w:rPr>
          <w:rFonts w:ascii="Arial" w:eastAsia="Calibri" w:hAnsi="Arial" w:cs="Arial"/>
          <w:kern w:val="2"/>
          <w14:ligatures w14:val="standardContextual"/>
        </w:rPr>
      </w:pPr>
      <w:r w:rsidRPr="001931C2">
        <w:rPr>
          <w:rFonts w:ascii="Arial" w:hAnsi="Arial" w:cs="Arial"/>
        </w:rPr>
        <w:t>kilkuletnia zwłoka w wystawianiu upomnień skutkująca zaniżeniem stanu należności jednostki w księg</w:t>
      </w:r>
      <w:r>
        <w:rPr>
          <w:rFonts w:ascii="Arial" w:hAnsi="Arial" w:cs="Arial"/>
        </w:rPr>
        <w:t>ach</w:t>
      </w:r>
      <w:r w:rsidRPr="001931C2">
        <w:rPr>
          <w:rFonts w:ascii="Arial" w:hAnsi="Arial" w:cs="Arial"/>
        </w:rPr>
        <w:t xml:space="preserve"> rachunkowych, mająca wpływ na wykazane należności w</w:t>
      </w:r>
      <w:r>
        <w:rPr>
          <w:rFonts w:ascii="Arial" w:hAnsi="Arial" w:cs="Arial"/>
        </w:rPr>
        <w:t> </w:t>
      </w:r>
      <w:r w:rsidRPr="001931C2">
        <w:rPr>
          <w:rFonts w:ascii="Arial" w:hAnsi="Arial" w:cs="Arial"/>
        </w:rPr>
        <w:t>sprawozdaniach budżetowych Rb-27S.</w:t>
      </w:r>
    </w:p>
    <w:p w14:paraId="7B4F124D" w14:textId="5256BBB4" w:rsidR="00DB1C08" w:rsidRPr="00DB1C08" w:rsidRDefault="00DB1C08" w:rsidP="00DB1C08">
      <w:pPr>
        <w:pStyle w:val="Akapitzlist"/>
        <w:numPr>
          <w:ilvl w:val="0"/>
          <w:numId w:val="17"/>
        </w:numPr>
        <w:spacing w:after="0" w:line="360" w:lineRule="auto"/>
        <w:ind w:left="686" w:hanging="336"/>
        <w:jc w:val="both"/>
        <w:rPr>
          <w:rFonts w:ascii="Arial" w:eastAsia="Calibri" w:hAnsi="Arial" w:cs="Arial"/>
          <w:kern w:val="2"/>
          <w14:ligatures w14:val="standardContextual"/>
        </w:rPr>
      </w:pPr>
      <w:r w:rsidRPr="00DB1C08">
        <w:rPr>
          <w:rFonts w:ascii="Arial" w:eastAsia="Calibri" w:hAnsi="Arial" w:cs="Arial"/>
          <w:kern w:val="2"/>
          <w14:ligatures w14:val="standardContextual"/>
        </w:rPr>
        <w:t>wystawianie tytułów wykonawcz</w:t>
      </w:r>
      <w:r w:rsidR="002663A3">
        <w:rPr>
          <w:rFonts w:ascii="Arial" w:eastAsia="Calibri" w:hAnsi="Arial" w:cs="Arial"/>
          <w:kern w:val="2"/>
          <w14:ligatures w14:val="standardContextual"/>
        </w:rPr>
        <w:t>ych</w:t>
      </w:r>
      <w:r w:rsidRPr="00DB1C08">
        <w:rPr>
          <w:rFonts w:ascii="Arial" w:eastAsia="Calibri" w:hAnsi="Arial" w:cs="Arial"/>
          <w:kern w:val="2"/>
          <w14:ligatures w14:val="standardContextual"/>
        </w:rPr>
        <w:t xml:space="preserve"> w wielu przypadkach tuż przed upływem terminu przedawnienia należności, </w:t>
      </w:r>
    </w:p>
    <w:p w14:paraId="6B90D6F8" w14:textId="60E58C06" w:rsidR="00DB1C08" w:rsidRPr="00BB244B" w:rsidRDefault="00DB1C08" w:rsidP="00DB1C08">
      <w:pPr>
        <w:pStyle w:val="Akapitzlist"/>
        <w:numPr>
          <w:ilvl w:val="0"/>
          <w:numId w:val="17"/>
        </w:numPr>
        <w:spacing w:after="0" w:line="360" w:lineRule="auto"/>
        <w:ind w:left="686" w:hanging="336"/>
        <w:jc w:val="both"/>
        <w:rPr>
          <w:rFonts w:ascii="Arial" w:eastAsia="Calibri" w:hAnsi="Arial" w:cs="Arial"/>
          <w:kern w:val="2"/>
          <w14:ligatures w14:val="standardContextual"/>
        </w:rPr>
      </w:pPr>
      <w:r w:rsidRPr="002663A3">
        <w:rPr>
          <w:rFonts w:ascii="Arial" w:eastAsia="Calibri" w:hAnsi="Arial" w:cs="Arial"/>
          <w:kern w:val="2"/>
          <w14:ligatures w14:val="standardContextual"/>
        </w:rPr>
        <w:t xml:space="preserve">brak </w:t>
      </w:r>
      <w:r w:rsidR="00BB244B" w:rsidRPr="002663A3">
        <w:rPr>
          <w:rFonts w:ascii="Arial" w:eastAsia="Calibri" w:hAnsi="Arial" w:cs="Arial"/>
          <w:kern w:val="2"/>
          <w14:ligatures w14:val="standardContextual"/>
        </w:rPr>
        <w:t>monitoring</w:t>
      </w:r>
      <w:r w:rsidR="00022A70" w:rsidRPr="002663A3">
        <w:rPr>
          <w:rFonts w:ascii="Arial" w:eastAsia="Calibri" w:hAnsi="Arial" w:cs="Arial"/>
          <w:kern w:val="2"/>
          <w14:ligatures w14:val="standardContextual"/>
        </w:rPr>
        <w:t>u</w:t>
      </w:r>
      <w:r w:rsidR="00BB244B" w:rsidRPr="002663A3">
        <w:rPr>
          <w:rFonts w:ascii="Arial" w:eastAsia="Calibri" w:hAnsi="Arial" w:cs="Arial"/>
          <w:kern w:val="2"/>
          <w14:ligatures w14:val="standardContextual"/>
        </w:rPr>
        <w:t xml:space="preserve"> stanu postępowania </w:t>
      </w:r>
      <w:r w:rsidR="00BB244B" w:rsidRPr="00BB244B">
        <w:rPr>
          <w:rFonts w:ascii="Arial" w:eastAsia="Calibri" w:hAnsi="Arial" w:cs="Arial"/>
          <w:kern w:val="2"/>
          <w14:ligatures w14:val="standardContextual"/>
        </w:rPr>
        <w:t xml:space="preserve">egzekucyjnego </w:t>
      </w:r>
      <w:r w:rsidRPr="00BB244B">
        <w:rPr>
          <w:rFonts w:ascii="Arial" w:eastAsia="Calibri" w:hAnsi="Arial" w:cs="Arial"/>
          <w:kern w:val="2"/>
          <w14:ligatures w14:val="standardContextual"/>
        </w:rPr>
        <w:t>spraw przekazan</w:t>
      </w:r>
      <w:r w:rsidR="00BB244B" w:rsidRPr="00BB244B">
        <w:rPr>
          <w:rFonts w:ascii="Arial" w:eastAsia="Calibri" w:hAnsi="Arial" w:cs="Arial"/>
          <w:kern w:val="2"/>
          <w14:ligatures w14:val="standardContextual"/>
        </w:rPr>
        <w:t>ych</w:t>
      </w:r>
      <w:r w:rsidRPr="00BB244B">
        <w:rPr>
          <w:rFonts w:ascii="Arial" w:eastAsia="Calibri" w:hAnsi="Arial" w:cs="Arial"/>
          <w:kern w:val="2"/>
          <w14:ligatures w14:val="standardContextual"/>
        </w:rPr>
        <w:t xml:space="preserve"> do organu egzekucyjnego</w:t>
      </w:r>
      <w:r w:rsidR="00BB244B" w:rsidRPr="00BB244B">
        <w:rPr>
          <w:rFonts w:ascii="Arial" w:eastAsia="Calibri" w:hAnsi="Arial" w:cs="Arial"/>
          <w:kern w:val="2"/>
          <w14:ligatures w14:val="standardContextual"/>
        </w:rPr>
        <w:t>,</w:t>
      </w:r>
    </w:p>
    <w:p w14:paraId="24F32751" w14:textId="66E52644" w:rsidR="00BB244B" w:rsidRPr="00BB244B" w:rsidRDefault="00BB244B" w:rsidP="00BB244B">
      <w:pPr>
        <w:pStyle w:val="Akapitzlist"/>
        <w:numPr>
          <w:ilvl w:val="0"/>
          <w:numId w:val="17"/>
        </w:numPr>
        <w:spacing w:after="0" w:line="360" w:lineRule="auto"/>
        <w:ind w:left="686" w:hanging="336"/>
        <w:jc w:val="both"/>
        <w:rPr>
          <w:rFonts w:ascii="Arial" w:eastAsia="Calibri" w:hAnsi="Arial" w:cs="Arial"/>
          <w:kern w:val="2"/>
          <w14:ligatures w14:val="standardContextual"/>
        </w:rPr>
      </w:pPr>
      <w:r w:rsidRPr="00BB244B">
        <w:rPr>
          <w:rFonts w:ascii="Arial" w:eastAsia="Calibri" w:hAnsi="Arial" w:cs="Arial"/>
          <w:kern w:val="2"/>
          <w14:ligatures w14:val="standardContextual"/>
        </w:rPr>
        <w:t>w niektórych przypadkach wystawienie tytułu wykonawczego do należności, które zostały w księgach rachunkowych już umorzone</w:t>
      </w:r>
      <w:r w:rsidR="00A404A2">
        <w:rPr>
          <w:rFonts w:ascii="Arial" w:eastAsia="Calibri" w:hAnsi="Arial" w:cs="Arial"/>
          <w:kern w:val="2"/>
          <w14:ligatures w14:val="standardContextual"/>
        </w:rPr>
        <w:t>.</w:t>
      </w:r>
    </w:p>
    <w:p w14:paraId="528A58F4" w14:textId="123BBBCD" w:rsidR="00E5001F" w:rsidRPr="001931C2" w:rsidRDefault="00E5001F" w:rsidP="00663B1F">
      <w:pPr>
        <w:pStyle w:val="Akapitzlist"/>
        <w:numPr>
          <w:ilvl w:val="0"/>
          <w:numId w:val="12"/>
        </w:numPr>
        <w:spacing w:after="0" w:line="360" w:lineRule="auto"/>
        <w:ind w:left="658" w:hanging="658"/>
        <w:jc w:val="both"/>
        <w:rPr>
          <w:rFonts w:ascii="Arial" w:hAnsi="Arial" w:cs="Arial"/>
          <w:b/>
          <w:bCs/>
        </w:rPr>
      </w:pPr>
      <w:r w:rsidRPr="001931C2">
        <w:rPr>
          <w:rFonts w:ascii="Arial" w:hAnsi="Arial" w:cs="Arial"/>
          <w:b/>
          <w:bCs/>
        </w:rPr>
        <w:t>W zakresie gospodarowania środkami Zakładowego Funduszu Świadczeń Socjalnych:</w:t>
      </w:r>
    </w:p>
    <w:p w14:paraId="2A79E255" w14:textId="5C0430AC" w:rsidR="00E5001F" w:rsidRPr="0057798F" w:rsidRDefault="0057798F" w:rsidP="00663B1F">
      <w:pPr>
        <w:pStyle w:val="Akapitzlist"/>
        <w:numPr>
          <w:ilvl w:val="0"/>
          <w:numId w:val="15"/>
        </w:numPr>
        <w:spacing w:after="0" w:line="360" w:lineRule="auto"/>
        <w:ind w:left="672" w:hanging="322"/>
        <w:jc w:val="both"/>
        <w:rPr>
          <w:rFonts w:ascii="Arial" w:hAnsi="Arial" w:cs="Arial"/>
          <w:bCs/>
        </w:rPr>
      </w:pPr>
      <w:r w:rsidRPr="0057798F">
        <w:rPr>
          <w:rFonts w:ascii="Arial" w:hAnsi="Arial" w:cs="Arial"/>
          <w:bCs/>
        </w:rPr>
        <w:t xml:space="preserve">brak wskazania </w:t>
      </w:r>
      <w:r w:rsidRPr="0057798F">
        <w:rPr>
          <w:rFonts w:ascii="Arial" w:eastAsia="Andale Sans UI" w:hAnsi="Arial" w:cs="Arial"/>
          <w:bCs/>
          <w:lang w:eastAsia="ja-JP" w:bidi="fa-IR"/>
        </w:rPr>
        <w:t>w regulaminie ZFŚS wysokości świadczeń jakie uprawnieni mogą otrzymać z Funduszu przy określonym przedziale dochodowym</w:t>
      </w:r>
      <w:r>
        <w:rPr>
          <w:rFonts w:ascii="Arial" w:eastAsia="Andale Sans UI" w:hAnsi="Arial" w:cs="Arial"/>
          <w:bCs/>
          <w:lang w:eastAsia="ja-JP" w:bidi="fa-IR"/>
        </w:rPr>
        <w:t xml:space="preserve">, </w:t>
      </w:r>
    </w:p>
    <w:p w14:paraId="5C4D1E4B" w14:textId="3B6CAFEC" w:rsidR="0057798F" w:rsidRPr="0057798F" w:rsidRDefault="0057798F" w:rsidP="00527C60">
      <w:pPr>
        <w:pStyle w:val="Akapitzlist"/>
        <w:numPr>
          <w:ilvl w:val="0"/>
          <w:numId w:val="15"/>
        </w:numPr>
        <w:spacing w:after="0" w:line="360" w:lineRule="auto"/>
        <w:ind w:left="672" w:hanging="308"/>
        <w:jc w:val="both"/>
        <w:rPr>
          <w:rFonts w:ascii="Arial" w:hAnsi="Arial" w:cs="Arial"/>
          <w:bCs/>
        </w:rPr>
      </w:pPr>
      <w:r>
        <w:rPr>
          <w:rFonts w:ascii="Arial" w:eastAsia="Andale Sans UI" w:hAnsi="Arial" w:cs="Arial"/>
          <w:lang w:eastAsia="ja-JP" w:bidi="fa-IR"/>
        </w:rPr>
        <w:t>o</w:t>
      </w:r>
      <w:r w:rsidRPr="00E62A7E">
        <w:rPr>
          <w:rFonts w:ascii="Arial" w:eastAsia="Andale Sans UI" w:hAnsi="Arial" w:cs="Arial"/>
          <w:lang w:eastAsia="ja-JP" w:bidi="fa-IR"/>
        </w:rPr>
        <w:t>dmienne regulacja w zakresie kwot dofinansowania przy określonym dochodzie na członka w rodzinie dla emerytów i pracowników</w:t>
      </w:r>
      <w:r>
        <w:rPr>
          <w:rFonts w:ascii="Arial" w:eastAsia="Andale Sans UI" w:hAnsi="Arial" w:cs="Arial"/>
          <w:lang w:eastAsia="ja-JP" w:bidi="fa-IR"/>
        </w:rPr>
        <w:t>.</w:t>
      </w:r>
    </w:p>
    <w:p w14:paraId="6467AC33" w14:textId="77777777" w:rsidR="00837B4A" w:rsidRDefault="00837B4A" w:rsidP="00837B4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</w:rPr>
      </w:pPr>
    </w:p>
    <w:p w14:paraId="20ECA46F" w14:textId="2031BE49" w:rsidR="00E5001F" w:rsidRPr="00552A25" w:rsidRDefault="00E5001F" w:rsidP="00E5001F">
      <w:pPr>
        <w:pStyle w:val="Akapitzlist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 w:rsidRPr="00552A25">
        <w:rPr>
          <w:rFonts w:ascii="Arial" w:hAnsi="Arial" w:cs="Arial"/>
          <w:b/>
        </w:rPr>
        <w:t>Stosownie do postanowień art. 247 ustawy z dnia 27 sierpnia 2009 r. o finansach publicznych (</w:t>
      </w:r>
      <w:proofErr w:type="spellStart"/>
      <w:r w:rsidRPr="00552A25">
        <w:rPr>
          <w:rFonts w:ascii="Arial" w:hAnsi="Arial" w:cs="Arial"/>
          <w:b/>
        </w:rPr>
        <w:t>t.j</w:t>
      </w:r>
      <w:proofErr w:type="spellEnd"/>
      <w:r w:rsidRPr="00552A25">
        <w:rPr>
          <w:rFonts w:ascii="Arial" w:hAnsi="Arial" w:cs="Arial"/>
          <w:b/>
        </w:rPr>
        <w:t xml:space="preserve">. Dz. U. z 2023 r. poz. 1270 z </w:t>
      </w:r>
      <w:proofErr w:type="spellStart"/>
      <w:r w:rsidRPr="00552A25">
        <w:rPr>
          <w:rFonts w:ascii="Arial" w:hAnsi="Arial" w:cs="Arial"/>
          <w:b/>
        </w:rPr>
        <w:t>późn</w:t>
      </w:r>
      <w:proofErr w:type="spellEnd"/>
      <w:r w:rsidRPr="00552A25">
        <w:rPr>
          <w:rFonts w:ascii="Arial" w:hAnsi="Arial" w:cs="Arial"/>
          <w:b/>
        </w:rPr>
        <w:t>. zm.)</w:t>
      </w:r>
      <w:r w:rsidR="003D458F">
        <w:rPr>
          <w:rFonts w:ascii="Arial" w:hAnsi="Arial" w:cs="Arial"/>
          <w:b/>
        </w:rPr>
        <w:t xml:space="preserve"> </w:t>
      </w:r>
      <w:r w:rsidRPr="00552A25">
        <w:rPr>
          <w:rFonts w:ascii="Arial" w:hAnsi="Arial" w:cs="Arial"/>
          <w:b/>
        </w:rPr>
        <w:t xml:space="preserve">zwanej dalej </w:t>
      </w:r>
      <w:proofErr w:type="spellStart"/>
      <w:r w:rsidRPr="00552A25">
        <w:rPr>
          <w:rFonts w:ascii="Arial" w:hAnsi="Arial" w:cs="Arial"/>
          <w:b/>
        </w:rPr>
        <w:t>uofp</w:t>
      </w:r>
      <w:proofErr w:type="spellEnd"/>
      <w:r w:rsidRPr="00552A25">
        <w:rPr>
          <w:rFonts w:ascii="Arial" w:hAnsi="Arial" w:cs="Arial"/>
          <w:b/>
        </w:rPr>
        <w:t xml:space="preserve">, kieruję pod adresem Dyrektora Miejskiego Zarządu </w:t>
      </w:r>
      <w:r w:rsidR="00552A25" w:rsidRPr="00552A25">
        <w:rPr>
          <w:rFonts w:ascii="Arial" w:hAnsi="Arial" w:cs="Arial"/>
          <w:b/>
        </w:rPr>
        <w:t>Ulic i Mostów</w:t>
      </w:r>
      <w:r w:rsidRPr="00552A25">
        <w:rPr>
          <w:rFonts w:ascii="Arial" w:hAnsi="Arial" w:cs="Arial"/>
          <w:b/>
        </w:rPr>
        <w:t xml:space="preserve"> w Tychach następujące wnioski pokontrolne: </w:t>
      </w:r>
    </w:p>
    <w:p w14:paraId="4711D93F" w14:textId="1148F8FB" w:rsidR="00E02123" w:rsidRPr="00E02123" w:rsidRDefault="00E02123" w:rsidP="00E02123">
      <w:pPr>
        <w:pStyle w:val="Akapitzlist"/>
        <w:numPr>
          <w:ilvl w:val="0"/>
          <w:numId w:val="2"/>
        </w:numPr>
        <w:spacing w:after="0" w:line="360" w:lineRule="auto"/>
        <w:ind w:left="742" w:hanging="7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niezrealizowania wniosków pokontrolnych </w:t>
      </w:r>
      <w:r w:rsidRPr="00DB1C08">
        <w:rPr>
          <w:rFonts w:ascii="Arial" w:hAnsi="Arial" w:cs="Arial"/>
          <w:spacing w:val="-2"/>
        </w:rPr>
        <w:t>wskazanych w wystąpieniu pokontrolnym Prezydenta Miasta Tychy z 22.05.2017 r</w:t>
      </w:r>
      <w:r>
        <w:rPr>
          <w:rFonts w:ascii="Arial" w:hAnsi="Arial" w:cs="Arial"/>
          <w:spacing w:val="-2"/>
        </w:rPr>
        <w:t>.:</w:t>
      </w:r>
    </w:p>
    <w:p w14:paraId="5CA6372F" w14:textId="6EE93EF8" w:rsidR="00E02123" w:rsidRPr="00E02123" w:rsidRDefault="00E02123" w:rsidP="00E02123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sporządzać sprawozdania </w:t>
      </w:r>
      <w:r w:rsidR="00A21839">
        <w:rPr>
          <w:rFonts w:ascii="Arial" w:hAnsi="Arial" w:cs="Arial"/>
        </w:rPr>
        <w:t xml:space="preserve">budżetowe </w:t>
      </w:r>
      <w:r w:rsidR="00CF13B0">
        <w:rPr>
          <w:rFonts w:ascii="Arial" w:hAnsi="Arial" w:cs="Arial"/>
        </w:rPr>
        <w:t xml:space="preserve">Rb-27S oraz Rb-N </w:t>
      </w:r>
      <w:r w:rsidR="00022A70" w:rsidRPr="00D72F45">
        <w:rPr>
          <w:rFonts w:ascii="Arial" w:hAnsi="Arial" w:cs="Arial"/>
        </w:rPr>
        <w:t>zgodnie z rozporządzeniem</w:t>
      </w:r>
      <w:r w:rsidR="00022A70">
        <w:rPr>
          <w:rFonts w:ascii="Arial" w:hAnsi="Arial" w:cs="Arial"/>
        </w:rPr>
        <w:t xml:space="preserve"> </w:t>
      </w:r>
      <w:r w:rsidR="00A21839" w:rsidRPr="00A21839">
        <w:rPr>
          <w:rFonts w:ascii="Arial" w:hAnsi="Arial" w:cs="Arial"/>
        </w:rPr>
        <w:t>Ministra Finansów z</w:t>
      </w:r>
      <w:r w:rsidR="00CF13B0">
        <w:rPr>
          <w:rFonts w:ascii="Arial" w:hAnsi="Arial" w:cs="Arial"/>
        </w:rPr>
        <w:t> </w:t>
      </w:r>
      <w:r w:rsidR="00A21839" w:rsidRPr="00A21839">
        <w:rPr>
          <w:rFonts w:ascii="Arial" w:hAnsi="Arial" w:cs="Arial"/>
        </w:rPr>
        <w:t>dnia 11</w:t>
      </w:r>
      <w:r w:rsidR="00A21839">
        <w:rPr>
          <w:rFonts w:ascii="Arial" w:hAnsi="Arial" w:cs="Arial"/>
        </w:rPr>
        <w:t> </w:t>
      </w:r>
      <w:r w:rsidR="00A21839" w:rsidRPr="00A21839">
        <w:rPr>
          <w:rFonts w:ascii="Arial" w:hAnsi="Arial" w:cs="Arial"/>
        </w:rPr>
        <w:t xml:space="preserve">stycznia 2022 r. w sprawie sprawozdawczości budżetowej </w:t>
      </w:r>
      <w:r w:rsidR="00A21839" w:rsidRPr="00E02123">
        <w:rPr>
          <w:rFonts w:ascii="Arial" w:hAnsi="Arial" w:cs="Arial"/>
        </w:rPr>
        <w:t xml:space="preserve">(Dz. U. poz. 144 z </w:t>
      </w:r>
      <w:proofErr w:type="spellStart"/>
      <w:r w:rsidR="00A21839" w:rsidRPr="00E02123">
        <w:rPr>
          <w:rFonts w:ascii="Arial" w:hAnsi="Arial" w:cs="Arial"/>
        </w:rPr>
        <w:t>późn</w:t>
      </w:r>
      <w:proofErr w:type="spellEnd"/>
      <w:r w:rsidR="00A21839" w:rsidRPr="00E02123">
        <w:rPr>
          <w:rFonts w:ascii="Arial" w:hAnsi="Arial" w:cs="Arial"/>
        </w:rPr>
        <w:t xml:space="preserve">. zm.) oraz </w:t>
      </w:r>
    </w:p>
    <w:p w14:paraId="5870C89D" w14:textId="273D07DF" w:rsidR="00E02123" w:rsidRPr="00E02123" w:rsidRDefault="00E02123" w:rsidP="00E02123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02123">
        <w:rPr>
          <w:rFonts w:ascii="Arial" w:hAnsi="Arial" w:cs="Arial"/>
        </w:rPr>
        <w:t xml:space="preserve">sporządzać </w:t>
      </w:r>
      <w:r w:rsidR="00A21839" w:rsidRPr="00E02123">
        <w:rPr>
          <w:rFonts w:ascii="Arial" w:hAnsi="Arial" w:cs="Arial"/>
        </w:rPr>
        <w:t xml:space="preserve">bilans </w:t>
      </w:r>
      <w:r w:rsidRPr="00E02123">
        <w:rPr>
          <w:rFonts w:ascii="Arial" w:hAnsi="Arial" w:cs="Arial"/>
        </w:rPr>
        <w:t>zgodnie z rozporządzeniem Ministra Rozwoju i Finansów z dnia 13</w:t>
      </w:r>
      <w:r w:rsidR="0057664F">
        <w:rPr>
          <w:rFonts w:ascii="Arial" w:hAnsi="Arial" w:cs="Arial"/>
        </w:rPr>
        <w:t> </w:t>
      </w:r>
      <w:r w:rsidRPr="00E02123">
        <w:rPr>
          <w:rFonts w:ascii="Arial" w:hAnsi="Arial" w:cs="Arial"/>
        </w:rPr>
        <w:t>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Pr="00E02123">
        <w:rPr>
          <w:rFonts w:ascii="Arial" w:hAnsi="Arial" w:cs="Arial"/>
        </w:rPr>
        <w:t>t.j</w:t>
      </w:r>
      <w:proofErr w:type="spellEnd"/>
      <w:r w:rsidRPr="00E02123">
        <w:rPr>
          <w:rFonts w:ascii="Arial" w:hAnsi="Arial" w:cs="Arial"/>
        </w:rPr>
        <w:t>. Dz. U. z 2020 r. poz. 342)</w:t>
      </w:r>
      <w:r>
        <w:rPr>
          <w:rFonts w:ascii="Arial" w:hAnsi="Arial" w:cs="Arial"/>
        </w:rPr>
        <w:t>,</w:t>
      </w:r>
    </w:p>
    <w:p w14:paraId="25A0CD34" w14:textId="424EAEA1" w:rsidR="00B90068" w:rsidRDefault="00A21839" w:rsidP="00E02123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przekazywać dochody budżetowe z zachowaniem terminu określonego w </w:t>
      </w:r>
      <w:r w:rsidRPr="000122E5">
        <w:rPr>
          <w:rFonts w:ascii="Arial" w:hAnsi="Arial" w:cs="Arial"/>
        </w:rPr>
        <w:t>zarządzeni</w:t>
      </w:r>
      <w:r>
        <w:rPr>
          <w:rFonts w:ascii="Arial" w:hAnsi="Arial" w:cs="Arial"/>
        </w:rPr>
        <w:t>u</w:t>
      </w:r>
      <w:r w:rsidRPr="000122E5">
        <w:rPr>
          <w:rFonts w:ascii="Arial" w:hAnsi="Arial" w:cs="Arial"/>
        </w:rPr>
        <w:t xml:space="preserve"> 0050/44/17 Prezydenta Miasta Tychy z dnia 10 lutego 2017</w:t>
      </w:r>
      <w:r>
        <w:rPr>
          <w:rFonts w:ascii="Arial" w:hAnsi="Arial" w:cs="Arial"/>
        </w:rPr>
        <w:t> </w:t>
      </w:r>
      <w:r w:rsidRPr="000122E5">
        <w:rPr>
          <w:rFonts w:ascii="Arial" w:hAnsi="Arial" w:cs="Arial"/>
        </w:rPr>
        <w:t>r. w sprawie trybu i</w:t>
      </w:r>
      <w:r w:rsidR="00E02123">
        <w:rPr>
          <w:rFonts w:ascii="Arial" w:hAnsi="Arial" w:cs="Arial"/>
        </w:rPr>
        <w:t> </w:t>
      </w:r>
      <w:r w:rsidRPr="000122E5">
        <w:rPr>
          <w:rFonts w:ascii="Arial" w:hAnsi="Arial" w:cs="Arial"/>
        </w:rPr>
        <w:t xml:space="preserve">terminów przekazywania pobranych dochodów przez podległe jednostki budżetowe oraz wydziały merytoryczne Urzędu Miasta z </w:t>
      </w:r>
      <w:proofErr w:type="spellStart"/>
      <w:r w:rsidRPr="000122E5">
        <w:rPr>
          <w:rFonts w:ascii="Arial" w:hAnsi="Arial" w:cs="Arial"/>
        </w:rPr>
        <w:t>późn</w:t>
      </w:r>
      <w:proofErr w:type="spellEnd"/>
      <w:r w:rsidRPr="000122E5">
        <w:rPr>
          <w:rFonts w:ascii="Arial" w:hAnsi="Arial" w:cs="Arial"/>
        </w:rPr>
        <w:t xml:space="preserve">. </w:t>
      </w:r>
      <w:r w:rsidR="003C55E4">
        <w:rPr>
          <w:rFonts w:ascii="Arial" w:hAnsi="Arial" w:cs="Arial"/>
        </w:rPr>
        <w:t>z</w:t>
      </w:r>
      <w:r w:rsidRPr="000122E5">
        <w:rPr>
          <w:rFonts w:ascii="Arial" w:hAnsi="Arial" w:cs="Arial"/>
        </w:rPr>
        <w:t>m</w:t>
      </w:r>
      <w:r w:rsidR="003C55E4">
        <w:rPr>
          <w:rFonts w:ascii="Arial" w:hAnsi="Arial" w:cs="Arial"/>
        </w:rPr>
        <w:t xml:space="preserve">. </w:t>
      </w:r>
      <w:r w:rsidR="005275C8">
        <w:rPr>
          <w:rFonts w:ascii="Arial" w:hAnsi="Arial" w:cs="Arial"/>
        </w:rPr>
        <w:t>i ściśle</w:t>
      </w:r>
      <w:r w:rsidR="00CF13B0">
        <w:rPr>
          <w:rFonts w:ascii="Arial" w:hAnsi="Arial" w:cs="Arial"/>
        </w:rPr>
        <w:t xml:space="preserve"> przestrzegać art. 6 i</w:t>
      </w:r>
      <w:r w:rsidR="003C55E4">
        <w:rPr>
          <w:rFonts w:ascii="Arial" w:hAnsi="Arial" w:cs="Arial"/>
        </w:rPr>
        <w:t> </w:t>
      </w:r>
      <w:r w:rsidR="00CF13B0">
        <w:rPr>
          <w:rFonts w:ascii="Arial" w:hAnsi="Arial" w:cs="Arial"/>
        </w:rPr>
        <w:t xml:space="preserve">art. 15 ust 1 ustawy </w:t>
      </w:r>
      <w:r w:rsidR="00CF13B0" w:rsidRPr="00CF13B0">
        <w:rPr>
          <w:rFonts w:ascii="Arial" w:hAnsi="Arial" w:cs="Arial"/>
        </w:rPr>
        <w:t>z</w:t>
      </w:r>
      <w:r w:rsidR="00CF13B0">
        <w:rPr>
          <w:rFonts w:ascii="Arial" w:hAnsi="Arial" w:cs="Arial"/>
        </w:rPr>
        <w:t> </w:t>
      </w:r>
      <w:r w:rsidR="00CF13B0" w:rsidRPr="00CF13B0">
        <w:rPr>
          <w:rFonts w:ascii="Arial" w:hAnsi="Arial" w:cs="Arial"/>
        </w:rPr>
        <w:t>dnia 29 września 1994 r. o rachunkowości (</w:t>
      </w:r>
      <w:proofErr w:type="spellStart"/>
      <w:r w:rsidR="00CF13B0" w:rsidRPr="00CF13B0">
        <w:rPr>
          <w:rFonts w:ascii="Arial" w:hAnsi="Arial" w:cs="Arial"/>
        </w:rPr>
        <w:t>t.j</w:t>
      </w:r>
      <w:proofErr w:type="spellEnd"/>
      <w:r w:rsidR="00CF13B0" w:rsidRPr="00CF13B0">
        <w:rPr>
          <w:rFonts w:ascii="Arial" w:hAnsi="Arial" w:cs="Arial"/>
        </w:rPr>
        <w:t>. Dz. U. z 2023</w:t>
      </w:r>
      <w:r w:rsidR="00E02123">
        <w:rPr>
          <w:rFonts w:ascii="Arial" w:hAnsi="Arial" w:cs="Arial"/>
        </w:rPr>
        <w:t> </w:t>
      </w:r>
      <w:r w:rsidR="00CF13B0" w:rsidRPr="00CF13B0">
        <w:rPr>
          <w:rFonts w:ascii="Arial" w:hAnsi="Arial" w:cs="Arial"/>
        </w:rPr>
        <w:t xml:space="preserve">r. poz. 120 z </w:t>
      </w:r>
      <w:proofErr w:type="spellStart"/>
      <w:r w:rsidR="00CF13B0" w:rsidRPr="00CF13B0">
        <w:rPr>
          <w:rFonts w:ascii="Arial" w:hAnsi="Arial" w:cs="Arial"/>
        </w:rPr>
        <w:t>późn</w:t>
      </w:r>
      <w:proofErr w:type="spellEnd"/>
      <w:r w:rsidR="00CF13B0" w:rsidRPr="00CF13B0">
        <w:rPr>
          <w:rFonts w:ascii="Arial" w:hAnsi="Arial" w:cs="Arial"/>
        </w:rPr>
        <w:t>. zm.)</w:t>
      </w:r>
      <w:r w:rsidR="00CF13B0">
        <w:rPr>
          <w:rFonts w:ascii="Arial" w:hAnsi="Arial" w:cs="Arial"/>
        </w:rPr>
        <w:t xml:space="preserve"> </w:t>
      </w:r>
      <w:r w:rsidR="002E2962">
        <w:rPr>
          <w:rFonts w:ascii="Arial" w:hAnsi="Arial" w:cs="Arial"/>
        </w:rPr>
        <w:t xml:space="preserve">zwanej dalej </w:t>
      </w:r>
      <w:proofErr w:type="spellStart"/>
      <w:r w:rsidR="002E2962">
        <w:rPr>
          <w:rFonts w:ascii="Arial" w:hAnsi="Arial" w:cs="Arial"/>
        </w:rPr>
        <w:t>uor</w:t>
      </w:r>
      <w:proofErr w:type="spellEnd"/>
      <w:r w:rsidR="002E2962">
        <w:rPr>
          <w:rFonts w:ascii="Arial" w:hAnsi="Arial" w:cs="Arial"/>
        </w:rPr>
        <w:t xml:space="preserve">, </w:t>
      </w:r>
    </w:p>
    <w:p w14:paraId="6CB0518A" w14:textId="2F7A6947" w:rsidR="00E02123" w:rsidRDefault="00E02123" w:rsidP="00E02123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D72F45">
        <w:rPr>
          <w:rFonts w:ascii="Arial" w:hAnsi="Arial" w:cs="Arial"/>
        </w:rPr>
        <w:t>ponosić wydatki zgodnie z art. 44 ust. 3 pkt 1 ustawy</w:t>
      </w:r>
      <w:r>
        <w:rPr>
          <w:rFonts w:ascii="Arial" w:hAnsi="Arial" w:cs="Arial"/>
        </w:rPr>
        <w:t xml:space="preserve"> </w:t>
      </w:r>
      <w:r w:rsidRPr="00E02123">
        <w:rPr>
          <w:rFonts w:ascii="Arial" w:hAnsi="Arial" w:cs="Arial"/>
        </w:rPr>
        <w:t>z dnia 27 sierpnia 2009 r. o</w:t>
      </w:r>
      <w:r>
        <w:rPr>
          <w:rFonts w:ascii="Arial" w:hAnsi="Arial" w:cs="Arial"/>
        </w:rPr>
        <w:t> </w:t>
      </w:r>
      <w:r w:rsidRPr="00E02123">
        <w:rPr>
          <w:rFonts w:ascii="Arial" w:hAnsi="Arial" w:cs="Arial"/>
        </w:rPr>
        <w:t>finansach publicznych (</w:t>
      </w:r>
      <w:proofErr w:type="spellStart"/>
      <w:r w:rsidRPr="00E02123">
        <w:rPr>
          <w:rFonts w:ascii="Arial" w:hAnsi="Arial" w:cs="Arial"/>
        </w:rPr>
        <w:t>t.j</w:t>
      </w:r>
      <w:proofErr w:type="spellEnd"/>
      <w:r w:rsidRPr="00E02123">
        <w:rPr>
          <w:rFonts w:ascii="Arial" w:hAnsi="Arial" w:cs="Arial"/>
        </w:rPr>
        <w:t xml:space="preserve">. Dz. U. z 2023 r. poz. 1270 z </w:t>
      </w:r>
      <w:proofErr w:type="spellStart"/>
      <w:r w:rsidRPr="00E02123">
        <w:rPr>
          <w:rFonts w:ascii="Arial" w:hAnsi="Arial" w:cs="Arial"/>
        </w:rPr>
        <w:t>późn</w:t>
      </w:r>
      <w:proofErr w:type="spellEnd"/>
      <w:r w:rsidRPr="00E02123">
        <w:rPr>
          <w:rFonts w:ascii="Arial" w:hAnsi="Arial" w:cs="Arial"/>
        </w:rPr>
        <w:t>. zm.)</w:t>
      </w:r>
    </w:p>
    <w:p w14:paraId="086E0044" w14:textId="46468156" w:rsidR="00E02123" w:rsidRDefault="00E02123" w:rsidP="00E02123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72F45">
        <w:rPr>
          <w:rFonts w:ascii="Arial" w:hAnsi="Arial" w:cs="Arial"/>
        </w:rPr>
        <w:t xml:space="preserve">aktualizować obowiązującą instrukcje kasową i prawidłowo dokumentować obrót gotówkowy z uwzględnieniem art. 24 ust. 5 pkt 3 </w:t>
      </w:r>
      <w:proofErr w:type="spellStart"/>
      <w:r w:rsidRPr="00D72F45">
        <w:rPr>
          <w:rFonts w:ascii="Arial" w:hAnsi="Arial" w:cs="Arial"/>
        </w:rPr>
        <w:t>uor</w:t>
      </w:r>
      <w:proofErr w:type="spellEnd"/>
      <w:r>
        <w:rPr>
          <w:rFonts w:ascii="Arial" w:hAnsi="Arial" w:cs="Arial"/>
        </w:rPr>
        <w:t>,</w:t>
      </w:r>
    </w:p>
    <w:p w14:paraId="3D43FDFE" w14:textId="4283F667" w:rsidR="00E02123" w:rsidRDefault="00E02123" w:rsidP="00E02123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2249E2">
        <w:rPr>
          <w:rFonts w:ascii="Arial" w:hAnsi="Arial" w:cs="Arial"/>
        </w:rPr>
        <w:t xml:space="preserve">szacować </w:t>
      </w:r>
      <w:r w:rsidR="002249E2" w:rsidRPr="002249E2">
        <w:rPr>
          <w:rFonts w:ascii="Arial" w:hAnsi="Arial" w:cs="Arial"/>
        </w:rPr>
        <w:t>wartość</w:t>
      </w:r>
      <w:r w:rsidRPr="002249E2">
        <w:rPr>
          <w:rFonts w:ascii="Arial" w:hAnsi="Arial" w:cs="Arial"/>
        </w:rPr>
        <w:t xml:space="preserve"> zamówień </w:t>
      </w:r>
      <w:r>
        <w:rPr>
          <w:rFonts w:ascii="Arial" w:hAnsi="Arial" w:cs="Arial"/>
        </w:rPr>
        <w:t xml:space="preserve">publicznych nie uchybiając przepisom ustawy </w:t>
      </w:r>
      <w:r w:rsidRPr="00E02123">
        <w:rPr>
          <w:rFonts w:ascii="Arial" w:hAnsi="Arial" w:cs="Arial"/>
        </w:rPr>
        <w:t>z dnia 11</w:t>
      </w:r>
      <w:r w:rsidR="005E7E51">
        <w:rPr>
          <w:rFonts w:ascii="Arial" w:hAnsi="Arial" w:cs="Arial"/>
        </w:rPr>
        <w:t> </w:t>
      </w:r>
      <w:r w:rsidRPr="00E02123">
        <w:rPr>
          <w:rFonts w:ascii="Arial" w:hAnsi="Arial" w:cs="Arial"/>
        </w:rPr>
        <w:t>września 2019 r. - Prawo zamówień publicznych (</w:t>
      </w:r>
      <w:proofErr w:type="spellStart"/>
      <w:r w:rsidRPr="00E02123">
        <w:rPr>
          <w:rFonts w:ascii="Arial" w:hAnsi="Arial" w:cs="Arial"/>
        </w:rPr>
        <w:t>t.j</w:t>
      </w:r>
      <w:proofErr w:type="spellEnd"/>
      <w:r w:rsidRPr="00E02123">
        <w:rPr>
          <w:rFonts w:ascii="Arial" w:hAnsi="Arial" w:cs="Arial"/>
        </w:rPr>
        <w:t xml:space="preserve">. Dz. U. z 2023 r. poz. 1605 </w:t>
      </w:r>
      <w:r>
        <w:rPr>
          <w:rFonts w:ascii="Arial" w:hAnsi="Arial" w:cs="Arial"/>
        </w:rPr>
        <w:br/>
      </w:r>
      <w:r w:rsidRPr="00E02123">
        <w:rPr>
          <w:rFonts w:ascii="Arial" w:hAnsi="Arial" w:cs="Arial"/>
        </w:rPr>
        <w:t xml:space="preserve">z </w:t>
      </w:r>
      <w:proofErr w:type="spellStart"/>
      <w:r w:rsidRPr="00E02123">
        <w:rPr>
          <w:rFonts w:ascii="Arial" w:hAnsi="Arial" w:cs="Arial"/>
        </w:rPr>
        <w:t>późn</w:t>
      </w:r>
      <w:proofErr w:type="spellEnd"/>
      <w:r w:rsidRPr="00E02123">
        <w:rPr>
          <w:rFonts w:ascii="Arial" w:hAnsi="Arial" w:cs="Arial"/>
        </w:rPr>
        <w:t>. zm.).</w:t>
      </w:r>
    </w:p>
    <w:p w14:paraId="1BEEE6FC" w14:textId="67E2625E" w:rsidR="00EA3F62" w:rsidRPr="00EA3F62" w:rsidRDefault="00EA3F62" w:rsidP="00FC630E">
      <w:pPr>
        <w:tabs>
          <w:tab w:val="left" w:pos="1260"/>
        </w:tabs>
        <w:spacing w:after="0" w:line="360" w:lineRule="auto"/>
        <w:ind w:left="742" w:hanging="742"/>
        <w:jc w:val="both"/>
        <w:rPr>
          <w:rFonts w:ascii="Arial" w:hAnsi="Arial" w:cs="Arial"/>
        </w:rPr>
      </w:pPr>
      <w:r w:rsidRPr="00EA3F62">
        <w:rPr>
          <w:rFonts w:ascii="Arial" w:hAnsi="Arial" w:cs="Arial"/>
          <w:b/>
          <w:bCs/>
        </w:rPr>
        <w:t>B.1.2.</w:t>
      </w:r>
      <w:r w:rsidR="00696929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696929" w:rsidRPr="00EA3F62">
        <w:rPr>
          <w:rFonts w:ascii="Arial" w:hAnsi="Arial" w:cs="Arial"/>
          <w:b/>
          <w:bCs/>
        </w:rPr>
        <w:t>B.3.</w:t>
      </w:r>
      <w:r>
        <w:rPr>
          <w:rFonts w:ascii="Arial" w:hAnsi="Arial" w:cs="Arial"/>
        </w:rPr>
        <w:tab/>
      </w:r>
      <w:r w:rsidRPr="00EA3F62">
        <w:rPr>
          <w:rFonts w:ascii="Arial" w:hAnsi="Arial" w:cs="Arial"/>
        </w:rPr>
        <w:t>W zakresie prowadzenia ksiąg rachunkowych:</w:t>
      </w:r>
    </w:p>
    <w:p w14:paraId="2515812E" w14:textId="48F79905" w:rsidR="005E7E51" w:rsidRPr="005E7E51" w:rsidRDefault="005E7E51" w:rsidP="005E7E51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ściśle przestrzegać </w:t>
      </w:r>
      <w:r w:rsidRPr="00E70878">
        <w:rPr>
          <w:rFonts w:ascii="Arial" w:eastAsia="Times New Roman" w:hAnsi="Arial" w:cs="Arial"/>
          <w:spacing w:val="-2"/>
        </w:rPr>
        <w:t>zaleceń Prezydenta wskazanych w piśmie z</w:t>
      </w:r>
      <w:r w:rsidR="00005891">
        <w:rPr>
          <w:rFonts w:ascii="Arial" w:eastAsia="Times New Roman" w:hAnsi="Arial" w:cs="Arial"/>
          <w:spacing w:val="-2"/>
        </w:rPr>
        <w:t xml:space="preserve"> 11</w:t>
      </w:r>
      <w:r w:rsidRPr="00E70878">
        <w:rPr>
          <w:rFonts w:ascii="Arial" w:eastAsia="Times New Roman" w:hAnsi="Arial" w:cs="Arial"/>
          <w:spacing w:val="-2"/>
        </w:rPr>
        <w:t xml:space="preserve"> stycznia 2018 r</w:t>
      </w:r>
      <w:r>
        <w:rPr>
          <w:rFonts w:ascii="Arial" w:eastAsia="Times New Roman" w:hAnsi="Arial" w:cs="Arial"/>
          <w:spacing w:val="-2"/>
        </w:rPr>
        <w:t>.,</w:t>
      </w:r>
    </w:p>
    <w:p w14:paraId="18A04E6C" w14:textId="22828972" w:rsidR="005E7E51" w:rsidRPr="006327F9" w:rsidRDefault="004C3F7F" w:rsidP="005E7E51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operacje gospodarcze ujmować w księgach rachunkowych na prawidłowych kontach księgowych,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do planu kont wprowadzić konto 020 </w:t>
      </w:r>
      <w:r>
        <w:rPr>
          <w:rFonts w:ascii="Arial" w:eastAsia="Times New Roman" w:hAnsi="Arial" w:cs="Arial"/>
          <w:spacing w:val="-2"/>
        </w:rPr>
        <w:t xml:space="preserve">zgodnie z </w:t>
      </w:r>
      <w:r w:rsidR="003A4E36">
        <w:rPr>
          <w:rFonts w:ascii="Arial" w:eastAsia="Times New Roman" w:hAnsi="Arial" w:cs="Arial"/>
          <w:spacing w:val="-2"/>
        </w:rPr>
        <w:t xml:space="preserve">rozporządzeniem </w:t>
      </w:r>
      <w:r w:rsidR="00133D43" w:rsidRPr="00E02123">
        <w:rPr>
          <w:rFonts w:ascii="Arial" w:hAnsi="Arial" w:cs="Arial"/>
        </w:rPr>
        <w:t xml:space="preserve">Ministra Rozwoju i Finansów z dnia 13 września 2017 r. w sprawie rachunkowości oraz planów </w:t>
      </w:r>
      <w:r w:rsidR="00133D43" w:rsidRPr="006327F9">
        <w:rPr>
          <w:rFonts w:ascii="Arial" w:hAnsi="Arial" w:cs="Arial"/>
        </w:rPr>
        <w:t>kont dla budżetu państwa, budżetów jednostek samorządu terytorialnego, jednostek budżetowych (…)</w:t>
      </w:r>
      <w:r w:rsidRPr="006327F9">
        <w:rPr>
          <w:rFonts w:ascii="Arial" w:hAnsi="Arial" w:cs="Arial"/>
        </w:rPr>
        <w:t xml:space="preserve"> oraz </w:t>
      </w:r>
      <w:r w:rsidRPr="006327F9">
        <w:rPr>
          <w:rFonts w:ascii="Arial" w:eastAsia="Times New Roman" w:hAnsi="Arial" w:cs="Arial"/>
          <w:spacing w:val="-2"/>
        </w:rPr>
        <w:t xml:space="preserve">prawidłowo stosować konto 300 oraz 640 zgodnie z </w:t>
      </w:r>
      <w:r w:rsidR="00827BAD" w:rsidRPr="006327F9">
        <w:rPr>
          <w:rFonts w:ascii="Arial" w:eastAsia="Times New Roman" w:hAnsi="Arial" w:cs="Arial"/>
          <w:spacing w:val="-2"/>
        </w:rPr>
        <w:t xml:space="preserve">zaleceniami </w:t>
      </w:r>
      <w:r w:rsidRPr="006327F9">
        <w:rPr>
          <w:rFonts w:ascii="Arial" w:eastAsia="Times New Roman" w:hAnsi="Arial" w:cs="Arial"/>
          <w:spacing w:val="-2"/>
        </w:rPr>
        <w:t>Prezydent</w:t>
      </w:r>
      <w:r w:rsidR="00827BAD" w:rsidRPr="006327F9">
        <w:rPr>
          <w:rFonts w:ascii="Arial" w:eastAsia="Times New Roman" w:hAnsi="Arial" w:cs="Arial"/>
          <w:spacing w:val="-2"/>
        </w:rPr>
        <w:t xml:space="preserve">a zawartymi w piśmie </w:t>
      </w:r>
      <w:r w:rsidR="006327F9" w:rsidRPr="006327F9">
        <w:rPr>
          <w:rFonts w:ascii="Arial" w:eastAsia="Times New Roman" w:hAnsi="Arial" w:cs="Arial"/>
          <w:spacing w:val="-2"/>
        </w:rPr>
        <w:t>z 11 stycznia 2018 r. oraz marca 2019 r.</w:t>
      </w:r>
    </w:p>
    <w:p w14:paraId="19D9A66C" w14:textId="3F8A3981" w:rsidR="003A4E36" w:rsidRPr="006327F9" w:rsidRDefault="003A4E36" w:rsidP="005E7E51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6327F9">
        <w:rPr>
          <w:rFonts w:ascii="Arial" w:eastAsia="Times New Roman" w:hAnsi="Arial" w:cs="Arial"/>
          <w:spacing w:val="-2"/>
        </w:rPr>
        <w:t>dokonywać prawidłowej weryfikacji merytorycznej faktur,</w:t>
      </w:r>
    </w:p>
    <w:p w14:paraId="4B57591B" w14:textId="58C37142" w:rsidR="00133D43" w:rsidRDefault="00133D43" w:rsidP="005E7E51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Pr="00D72F45">
        <w:rPr>
          <w:rFonts w:ascii="Arial" w:hAnsi="Arial" w:cs="Arial"/>
          <w:bCs/>
        </w:rPr>
        <w:t xml:space="preserve">tosować podziałki klasyfikacji budżetowej dochodów zgodnie </w:t>
      </w:r>
      <w:r w:rsidR="002249E2">
        <w:rPr>
          <w:rFonts w:ascii="Arial" w:hAnsi="Arial" w:cs="Arial"/>
          <w:bCs/>
        </w:rPr>
        <w:t xml:space="preserve">z </w:t>
      </w:r>
      <w:r w:rsidRPr="00D72F45">
        <w:rPr>
          <w:rFonts w:ascii="Arial" w:hAnsi="Arial" w:cs="Arial"/>
          <w:bCs/>
        </w:rPr>
        <w:t>rozporządzeniem</w:t>
      </w:r>
      <w:r w:rsidRPr="00D72F45">
        <w:rPr>
          <w:rFonts w:ascii="Arial" w:hAnsi="Arial" w:cs="Arial"/>
        </w:rPr>
        <w:t xml:space="preserve"> Ministra Finansów</w:t>
      </w:r>
      <w:r>
        <w:rPr>
          <w:rFonts w:ascii="Arial" w:hAnsi="Arial" w:cs="Arial"/>
        </w:rPr>
        <w:t xml:space="preserve"> </w:t>
      </w:r>
      <w:r w:rsidRPr="00133D43">
        <w:rPr>
          <w:rFonts w:ascii="Arial" w:hAnsi="Arial" w:cs="Arial"/>
        </w:rPr>
        <w:t>z dnia 2 marca 2010 r. w sprawie szczegółowej klasyfikacji dochodów, wydatków, przychodów i rozchodów oraz środków pochodzących ze źródeł zagranicznych (</w:t>
      </w:r>
      <w:proofErr w:type="spellStart"/>
      <w:r w:rsidRPr="00133D43">
        <w:rPr>
          <w:rFonts w:ascii="Arial" w:hAnsi="Arial" w:cs="Arial"/>
        </w:rPr>
        <w:t>t.j</w:t>
      </w:r>
      <w:proofErr w:type="spellEnd"/>
      <w:r w:rsidRPr="00133D43">
        <w:rPr>
          <w:rFonts w:ascii="Arial" w:hAnsi="Arial" w:cs="Arial"/>
        </w:rPr>
        <w:t xml:space="preserve">. Dz. U. z 2022 r. poz. 513 z </w:t>
      </w:r>
      <w:proofErr w:type="spellStart"/>
      <w:r w:rsidRPr="00133D43">
        <w:rPr>
          <w:rFonts w:ascii="Arial" w:hAnsi="Arial" w:cs="Arial"/>
        </w:rPr>
        <w:t>późn</w:t>
      </w:r>
      <w:proofErr w:type="spellEnd"/>
      <w:r w:rsidRPr="00133D43">
        <w:rPr>
          <w:rFonts w:ascii="Arial" w:hAnsi="Arial" w:cs="Arial"/>
        </w:rPr>
        <w:t>. zm.)</w:t>
      </w:r>
      <w:r>
        <w:rPr>
          <w:rFonts w:ascii="Arial" w:hAnsi="Arial" w:cs="Arial"/>
        </w:rPr>
        <w:t>,</w:t>
      </w:r>
    </w:p>
    <w:p w14:paraId="32D8D67F" w14:textId="0F328FAC" w:rsidR="00133D43" w:rsidRPr="00133D43" w:rsidRDefault="00133D43" w:rsidP="005E7E51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przypisu kosztów upomnienia dokonywać zgodnie z </w:t>
      </w:r>
      <w:r w:rsidRPr="00731031">
        <w:rPr>
          <w:rFonts w:ascii="Arial" w:hAnsi="Arial" w:cs="Arial"/>
        </w:rPr>
        <w:t>art. 15 § 2 zdanie drugie ustawy z</w:t>
      </w:r>
      <w:r>
        <w:rPr>
          <w:rFonts w:ascii="Arial" w:hAnsi="Arial" w:cs="Arial"/>
        </w:rPr>
        <w:t> </w:t>
      </w:r>
      <w:r w:rsidRPr="00731031">
        <w:rPr>
          <w:rFonts w:ascii="Arial" w:hAnsi="Arial" w:cs="Arial"/>
        </w:rPr>
        <w:t xml:space="preserve">dnia 17 czerwca 1966 r. o postępowaniu egzekucyjnym w administracji </w:t>
      </w:r>
      <w:r w:rsidRPr="00731031">
        <w:rPr>
          <w:rFonts w:ascii="Arial" w:eastAsia="Times New Roman" w:hAnsi="Arial" w:cs="Arial"/>
          <w:color w:val="000000"/>
          <w:spacing w:val="-4"/>
          <w14:textFill>
            <w14:solidFill>
              <w14:srgbClr w14:val="000000">
                <w14:lumMod w14:val="75000"/>
              </w14:srgbClr>
            </w14:solidFill>
          </w14:textFill>
        </w:rPr>
        <w:t>(</w:t>
      </w:r>
      <w:proofErr w:type="spellStart"/>
      <w:r w:rsidRPr="00731031">
        <w:rPr>
          <w:rFonts w:ascii="Arial" w:eastAsia="Times New Roman" w:hAnsi="Arial" w:cs="Arial"/>
          <w:color w:val="000000"/>
          <w:spacing w:val="-4"/>
          <w14:textFill>
            <w14:solidFill>
              <w14:srgbClr w14:val="000000">
                <w14:lumMod w14:val="75000"/>
              </w14:srgbClr>
            </w14:solidFill>
          </w14:textFill>
        </w:rPr>
        <w:t>t.j</w:t>
      </w:r>
      <w:proofErr w:type="spellEnd"/>
      <w:r w:rsidRPr="00731031">
        <w:rPr>
          <w:rFonts w:ascii="Arial" w:eastAsia="Times New Roman" w:hAnsi="Arial" w:cs="Arial"/>
          <w:color w:val="000000"/>
          <w:spacing w:val="-4"/>
          <w14:textFill>
            <w14:solidFill>
              <w14:srgbClr w14:val="000000">
                <w14:lumMod w14:val="75000"/>
              </w14:srgbClr>
            </w14:solidFill>
          </w14:textFill>
        </w:rPr>
        <w:t>. Dz. U. z</w:t>
      </w:r>
      <w:r>
        <w:rPr>
          <w:rFonts w:ascii="Arial" w:eastAsia="Times New Roman" w:hAnsi="Arial" w:cs="Arial"/>
          <w:color w:val="000000"/>
          <w:spacing w:val="-4"/>
          <w14:textFill>
            <w14:solidFill>
              <w14:srgbClr w14:val="000000">
                <w14:lumMod w14:val="75000"/>
              </w14:srgbClr>
            </w14:solidFill>
          </w14:textFill>
        </w:rPr>
        <w:t> </w:t>
      </w:r>
      <w:r w:rsidRPr="00731031">
        <w:rPr>
          <w:rFonts w:ascii="Arial" w:eastAsia="Times New Roman" w:hAnsi="Arial" w:cs="Arial"/>
          <w:color w:val="000000"/>
          <w:spacing w:val="-4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2023 r. poz. 2505 z </w:t>
      </w:r>
      <w:proofErr w:type="spellStart"/>
      <w:r w:rsidRPr="00731031">
        <w:rPr>
          <w:rFonts w:ascii="Arial" w:eastAsia="Times New Roman" w:hAnsi="Arial" w:cs="Arial"/>
          <w:color w:val="000000"/>
          <w:spacing w:val="-4"/>
          <w14:textFill>
            <w14:solidFill>
              <w14:srgbClr w14:val="000000">
                <w14:lumMod w14:val="75000"/>
              </w14:srgbClr>
            </w14:solidFill>
          </w14:textFill>
        </w:rPr>
        <w:t>późn</w:t>
      </w:r>
      <w:proofErr w:type="spellEnd"/>
      <w:r w:rsidRPr="00731031">
        <w:rPr>
          <w:rFonts w:ascii="Arial" w:eastAsia="Times New Roman" w:hAnsi="Arial" w:cs="Arial"/>
          <w:color w:val="000000"/>
          <w:spacing w:val="-4"/>
          <w14:textFill>
            <w14:solidFill>
              <w14:srgbClr w14:val="000000">
                <w14:lumMod w14:val="75000"/>
              </w14:srgbClr>
            </w14:solidFill>
          </w14:textFill>
        </w:rPr>
        <w:t>. zm.)</w:t>
      </w:r>
      <w:r>
        <w:rPr>
          <w:rFonts w:ascii="Arial" w:eastAsia="Times New Roman" w:hAnsi="Arial" w:cs="Arial"/>
          <w:color w:val="000000"/>
          <w:spacing w:val="-4"/>
          <w14:textFill>
            <w14:solidFill>
              <w14:srgbClr w14:val="000000">
                <w14:lumMod w14:val="75000"/>
              </w14:srgbClr>
            </w14:solidFill>
          </w14:textFill>
        </w:rPr>
        <w:t>,</w:t>
      </w:r>
    </w:p>
    <w:p w14:paraId="4BD485A3" w14:textId="5CDCD2AE" w:rsidR="004E5F9D" w:rsidRPr="004E5F9D" w:rsidRDefault="004E5F9D" w:rsidP="004E5F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E5F9D">
        <w:rPr>
          <w:rFonts w:ascii="Arial" w:hAnsi="Arial" w:cs="Arial"/>
        </w:rPr>
        <w:t>ujmować zaangażowani</w:t>
      </w:r>
      <w:r>
        <w:rPr>
          <w:rFonts w:ascii="Arial" w:hAnsi="Arial" w:cs="Arial"/>
        </w:rPr>
        <w:t>e</w:t>
      </w:r>
      <w:r w:rsidRPr="004E5F9D">
        <w:rPr>
          <w:rFonts w:ascii="Arial" w:hAnsi="Arial" w:cs="Arial"/>
        </w:rPr>
        <w:t xml:space="preserve"> wynikające z wszystkich zawartych umów, decyzji i innych postanowień, tj. zgodnie z zapisami rozporządzenia</w:t>
      </w:r>
      <w:r w:rsidRPr="004E5F9D">
        <w:rPr>
          <w:rFonts w:ascii="Calibri" w:eastAsia="Segoe UI" w:hAnsi="Calibri"/>
          <w:lang w:eastAsia="pl-PL"/>
        </w:rPr>
        <w:t xml:space="preserve"> </w:t>
      </w:r>
      <w:r w:rsidRPr="004E5F9D">
        <w:rPr>
          <w:rFonts w:ascii="Arial" w:hAnsi="Arial" w:cs="Arial"/>
        </w:rPr>
        <w:t>Ministra Rozwoju i Finansów z</w:t>
      </w:r>
      <w:r>
        <w:rPr>
          <w:rFonts w:ascii="Arial" w:hAnsi="Arial" w:cs="Arial"/>
        </w:rPr>
        <w:t> </w:t>
      </w:r>
      <w:r w:rsidRPr="004E5F9D">
        <w:rPr>
          <w:rFonts w:ascii="Arial" w:hAnsi="Arial" w:cs="Arial"/>
        </w:rPr>
        <w:t>dnia 13 września 2017 r. w sprawie rachunkowości oraz planów kont dla budżetu państwa, budżetów jednostek samorządu terytorialnego, jednostek budżetowych (…)</w:t>
      </w:r>
      <w:r>
        <w:rPr>
          <w:rFonts w:ascii="Arial" w:hAnsi="Arial" w:cs="Arial"/>
        </w:rPr>
        <w:t>,</w:t>
      </w:r>
    </w:p>
    <w:p w14:paraId="35CD8A44" w14:textId="1E8B5805" w:rsidR="004E5F9D" w:rsidRPr="004C3F7F" w:rsidRDefault="004E5F9D" w:rsidP="00B50756">
      <w:pPr>
        <w:pStyle w:val="Akapitzlist"/>
        <w:numPr>
          <w:ilvl w:val="0"/>
          <w:numId w:val="26"/>
        </w:numPr>
        <w:spacing w:after="0" w:line="360" w:lineRule="auto"/>
        <w:ind w:hanging="356"/>
        <w:jc w:val="both"/>
        <w:rPr>
          <w:rFonts w:ascii="Arial" w:hAnsi="Arial" w:cs="Arial"/>
        </w:rPr>
      </w:pPr>
      <w:r w:rsidRPr="004E5F9D">
        <w:rPr>
          <w:rFonts w:ascii="Arial" w:hAnsi="Arial" w:cs="Arial"/>
        </w:rPr>
        <w:t xml:space="preserve">w księgach rachunkowych ujmować operacje gospodarcze na podstawie dokumentów źródłowych, </w:t>
      </w:r>
    </w:p>
    <w:p w14:paraId="2968D8C7" w14:textId="77777777" w:rsidR="00EA3F62" w:rsidRDefault="004C3F7F" w:rsidP="00B50756">
      <w:pPr>
        <w:pStyle w:val="Akapitzlist"/>
        <w:numPr>
          <w:ilvl w:val="0"/>
          <w:numId w:val="26"/>
        </w:numPr>
        <w:spacing w:after="0" w:line="360" w:lineRule="auto"/>
        <w:ind w:hanging="3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przestrzegać art. 21 ust 1 pkt 6 </w:t>
      </w:r>
      <w:proofErr w:type="spellStart"/>
      <w:r>
        <w:rPr>
          <w:rFonts w:ascii="Arial" w:hAnsi="Arial" w:cs="Arial"/>
        </w:rPr>
        <w:t>uor</w:t>
      </w:r>
      <w:proofErr w:type="spellEnd"/>
      <w:r>
        <w:rPr>
          <w:rFonts w:ascii="Arial" w:hAnsi="Arial" w:cs="Arial"/>
        </w:rPr>
        <w:t>,</w:t>
      </w:r>
    </w:p>
    <w:p w14:paraId="5FFB5402" w14:textId="77777777" w:rsidR="00EA3F62" w:rsidRDefault="005835D2" w:rsidP="00B50756">
      <w:pPr>
        <w:pStyle w:val="Akapitzlist"/>
        <w:numPr>
          <w:ilvl w:val="0"/>
          <w:numId w:val="26"/>
        </w:numPr>
        <w:spacing w:after="0" w:line="360" w:lineRule="auto"/>
        <w:ind w:hanging="356"/>
        <w:jc w:val="both"/>
        <w:rPr>
          <w:rFonts w:ascii="Arial" w:hAnsi="Arial" w:cs="Arial"/>
        </w:rPr>
      </w:pPr>
      <w:r w:rsidRPr="00EA3F62">
        <w:rPr>
          <w:rFonts w:ascii="Arial" w:hAnsi="Arial" w:cs="Arial"/>
        </w:rPr>
        <w:lastRenderedPageBreak/>
        <w:t xml:space="preserve">prawidłowo naliczać </w:t>
      </w:r>
      <w:r w:rsidR="004C3F7F" w:rsidRPr="00EA3F62">
        <w:rPr>
          <w:rFonts w:ascii="Arial" w:hAnsi="Arial" w:cs="Arial"/>
        </w:rPr>
        <w:t>odsetk</w:t>
      </w:r>
      <w:r w:rsidRPr="00EA3F62">
        <w:rPr>
          <w:rFonts w:ascii="Arial" w:hAnsi="Arial" w:cs="Arial"/>
        </w:rPr>
        <w:t>i</w:t>
      </w:r>
      <w:r w:rsidR="004C3F7F" w:rsidRPr="00EA3F62">
        <w:rPr>
          <w:rFonts w:ascii="Arial" w:hAnsi="Arial" w:cs="Arial"/>
        </w:rPr>
        <w:t xml:space="preserve"> ustaw</w:t>
      </w:r>
      <w:r w:rsidRPr="00EA3F62">
        <w:rPr>
          <w:rFonts w:ascii="Arial" w:hAnsi="Arial" w:cs="Arial"/>
        </w:rPr>
        <w:t>owe</w:t>
      </w:r>
      <w:r w:rsidR="004C3F7F" w:rsidRPr="00EA3F62">
        <w:rPr>
          <w:rFonts w:ascii="Arial" w:hAnsi="Arial" w:cs="Arial"/>
        </w:rPr>
        <w:t xml:space="preserve"> za opóźnienie od należności uregulowanych po terminie</w:t>
      </w:r>
      <w:r w:rsidRPr="00EA3F62">
        <w:rPr>
          <w:rFonts w:ascii="Arial" w:hAnsi="Arial" w:cs="Arial"/>
        </w:rPr>
        <w:t xml:space="preserve"> z zastosowaniem prawidłowej stawki odsetek,</w:t>
      </w:r>
      <w:r w:rsidR="00EA3F62" w:rsidRPr="00EA3F62">
        <w:rPr>
          <w:rFonts w:ascii="Arial" w:hAnsi="Arial" w:cs="Arial"/>
        </w:rPr>
        <w:t xml:space="preserve"> </w:t>
      </w:r>
    </w:p>
    <w:p w14:paraId="75805EF8" w14:textId="0026728B" w:rsidR="002249E2" w:rsidRDefault="002249E2" w:rsidP="00B50756">
      <w:pPr>
        <w:pStyle w:val="Akapitzlist"/>
        <w:numPr>
          <w:ilvl w:val="0"/>
          <w:numId w:val="26"/>
        </w:numPr>
        <w:spacing w:after="0" w:line="360" w:lineRule="auto"/>
        <w:ind w:hanging="3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uzależnić możliwość skorzystania z abonamentu parkingowego od uprzednio </w:t>
      </w:r>
      <w:r w:rsidRPr="00B953F5">
        <w:rPr>
          <w:rFonts w:ascii="Arial" w:hAnsi="Arial" w:cs="Arial"/>
        </w:rPr>
        <w:t xml:space="preserve">dokonanej opłaty, </w:t>
      </w:r>
    </w:p>
    <w:p w14:paraId="66734DC6" w14:textId="36D4DA9E" w:rsidR="004C3F7F" w:rsidRPr="00B953F5" w:rsidRDefault="00EA3F62" w:rsidP="00B50756">
      <w:pPr>
        <w:pStyle w:val="Akapitzlist"/>
        <w:numPr>
          <w:ilvl w:val="0"/>
          <w:numId w:val="26"/>
        </w:numPr>
        <w:spacing w:after="0" w:line="360" w:lineRule="auto"/>
        <w:ind w:hanging="356"/>
        <w:jc w:val="both"/>
        <w:rPr>
          <w:rFonts w:ascii="Arial" w:hAnsi="Arial" w:cs="Arial"/>
        </w:rPr>
      </w:pPr>
      <w:r w:rsidRPr="00B953F5">
        <w:rPr>
          <w:rFonts w:ascii="Arial" w:hAnsi="Arial" w:cs="Arial"/>
        </w:rPr>
        <w:t>umieszczać w aktach osobowych pracowników, którym powierzono prowadzenie kasy, oświadczeń pracowników o przejęciu odpowiedzialności za powierzone mienie</w:t>
      </w:r>
      <w:r w:rsidR="00696929">
        <w:rPr>
          <w:rFonts w:ascii="Arial" w:hAnsi="Arial" w:cs="Arial"/>
        </w:rPr>
        <w:t>.</w:t>
      </w:r>
    </w:p>
    <w:p w14:paraId="59F2CF1E" w14:textId="3D94D40A" w:rsidR="00B953F5" w:rsidRPr="00B953F5" w:rsidRDefault="00EA3F62" w:rsidP="00FC630E">
      <w:pPr>
        <w:pStyle w:val="Akapitzlist1"/>
        <w:ind w:hanging="580"/>
        <w:rPr>
          <w:rFonts w:ascii="Arial" w:hAnsi="Arial" w:cs="Arial"/>
          <w:color w:val="auto"/>
          <w:sz w:val="22"/>
          <w:szCs w:val="22"/>
          <w:lang w:val="pl-PL"/>
        </w:rPr>
      </w:pPr>
      <w:r w:rsidRPr="00B953F5">
        <w:rPr>
          <w:rFonts w:ascii="Arial" w:hAnsi="Arial" w:cs="Arial"/>
          <w:b/>
          <w:bCs/>
          <w:sz w:val="22"/>
          <w:szCs w:val="22"/>
        </w:rPr>
        <w:t>B.</w:t>
      </w:r>
      <w:r w:rsidR="00FC630E">
        <w:rPr>
          <w:rFonts w:ascii="Arial" w:hAnsi="Arial" w:cs="Arial"/>
          <w:b/>
          <w:bCs/>
          <w:sz w:val="22"/>
          <w:szCs w:val="22"/>
        </w:rPr>
        <w:t>2</w:t>
      </w:r>
      <w:r w:rsidRPr="00B953F5">
        <w:rPr>
          <w:rFonts w:ascii="Arial" w:hAnsi="Arial" w:cs="Arial"/>
          <w:sz w:val="22"/>
          <w:szCs w:val="22"/>
        </w:rPr>
        <w:t>.</w:t>
      </w:r>
      <w:r w:rsidRPr="00B953F5">
        <w:rPr>
          <w:rFonts w:ascii="Arial" w:hAnsi="Arial" w:cs="Arial"/>
          <w:sz w:val="22"/>
          <w:szCs w:val="22"/>
        </w:rPr>
        <w:tab/>
      </w:r>
      <w:r w:rsidR="00B953F5" w:rsidRPr="00B953F5">
        <w:rPr>
          <w:rFonts w:ascii="Arial" w:hAnsi="Arial" w:cs="Arial"/>
          <w:sz w:val="22"/>
          <w:szCs w:val="22"/>
          <w:lang w:val="pl-PL"/>
        </w:rPr>
        <w:t xml:space="preserve">Ściśle przestrzegać ustalonych </w:t>
      </w:r>
      <w:r w:rsidR="00B953F5" w:rsidRPr="00B953F5">
        <w:rPr>
          <w:rFonts w:ascii="Arial" w:hAnsi="Arial" w:cs="Arial"/>
          <w:color w:val="auto"/>
          <w:sz w:val="22"/>
          <w:szCs w:val="22"/>
          <w:lang w:val="pl-PL"/>
        </w:rPr>
        <w:t>zasad przydzielania pracownikom środków ochrony indywidualnej, odzieży ochronnej i obuwia roboczego oraz wypłaty ekwiwalentów za odzież i obuwie robocze i pranie odzieży roboczej</w:t>
      </w:r>
      <w:r w:rsidR="00A404A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9367E43" w14:textId="083806A9" w:rsidR="00034162" w:rsidRPr="00C339E2" w:rsidRDefault="00696929" w:rsidP="00FC630E">
      <w:pPr>
        <w:pStyle w:val="Akapitzlist"/>
        <w:spacing w:after="0" w:line="360" w:lineRule="auto"/>
        <w:ind w:hanging="580"/>
        <w:jc w:val="both"/>
        <w:rPr>
          <w:rFonts w:ascii="Arial" w:hAnsi="Arial" w:cs="Arial"/>
        </w:rPr>
      </w:pPr>
      <w:r w:rsidRPr="00EA3F62">
        <w:rPr>
          <w:rFonts w:ascii="Arial" w:hAnsi="Arial" w:cs="Arial"/>
          <w:b/>
          <w:bCs/>
        </w:rPr>
        <w:t>B.</w:t>
      </w:r>
      <w:r w:rsidR="008665B5">
        <w:rPr>
          <w:rFonts w:ascii="Arial" w:hAnsi="Arial" w:cs="Arial"/>
          <w:b/>
          <w:bCs/>
        </w:rPr>
        <w:t>4</w:t>
      </w:r>
      <w:r w:rsidRPr="00EA3F62">
        <w:rPr>
          <w:rFonts w:ascii="Arial" w:hAnsi="Arial" w:cs="Arial"/>
          <w:b/>
          <w:bCs/>
        </w:rPr>
        <w:t>.</w:t>
      </w:r>
      <w:r w:rsidR="00EA3F62">
        <w:rPr>
          <w:rFonts w:ascii="Arial" w:hAnsi="Arial" w:cs="Arial"/>
        </w:rPr>
        <w:tab/>
      </w:r>
      <w:r w:rsidR="005835D2" w:rsidRPr="00827BAD">
        <w:rPr>
          <w:rFonts w:ascii="Arial" w:hAnsi="Arial" w:cs="Arial"/>
        </w:rPr>
        <w:t xml:space="preserve">Na stan </w:t>
      </w:r>
      <w:r w:rsidR="0045522E">
        <w:rPr>
          <w:rFonts w:ascii="Arial" w:hAnsi="Arial" w:cs="Arial"/>
        </w:rPr>
        <w:t xml:space="preserve">majątku </w:t>
      </w:r>
      <w:r w:rsidR="00827BAD" w:rsidRPr="00827BAD">
        <w:rPr>
          <w:rFonts w:ascii="Arial" w:hAnsi="Arial" w:cs="Arial"/>
        </w:rPr>
        <w:t xml:space="preserve">rzetelnie </w:t>
      </w:r>
      <w:r w:rsidR="005835D2" w:rsidRPr="00827BAD">
        <w:rPr>
          <w:rFonts w:ascii="Arial" w:hAnsi="Arial" w:cs="Arial"/>
        </w:rPr>
        <w:t>wprowadzić</w:t>
      </w:r>
      <w:r w:rsidR="00827BAD" w:rsidRPr="00827BAD">
        <w:rPr>
          <w:rFonts w:ascii="Arial" w:hAnsi="Arial" w:cs="Arial"/>
        </w:rPr>
        <w:t xml:space="preserve"> zakupione wyposażenie, zgodnie z zapisami polityki rachunkowości </w:t>
      </w:r>
      <w:r w:rsidR="00827BAD" w:rsidRPr="00C339E2">
        <w:rPr>
          <w:rFonts w:ascii="Arial" w:hAnsi="Arial" w:cs="Arial"/>
        </w:rPr>
        <w:t>oraz dokonać</w:t>
      </w:r>
      <w:r w:rsidR="0045522E" w:rsidRPr="00C339E2">
        <w:rPr>
          <w:rFonts w:ascii="Arial" w:hAnsi="Arial" w:cs="Arial"/>
        </w:rPr>
        <w:t xml:space="preserve"> zgodnie z przepisami </w:t>
      </w:r>
      <w:proofErr w:type="spellStart"/>
      <w:r w:rsidR="0045522E" w:rsidRPr="00C339E2">
        <w:rPr>
          <w:rFonts w:ascii="Arial" w:hAnsi="Arial" w:cs="Arial"/>
        </w:rPr>
        <w:t>uor</w:t>
      </w:r>
      <w:proofErr w:type="spellEnd"/>
      <w:r w:rsidR="00827BAD" w:rsidRPr="00C339E2">
        <w:rPr>
          <w:rFonts w:ascii="Arial" w:hAnsi="Arial" w:cs="Arial"/>
        </w:rPr>
        <w:t xml:space="preserve"> wyceny </w:t>
      </w:r>
      <w:r w:rsidR="0045522E" w:rsidRPr="00C339E2">
        <w:rPr>
          <w:rFonts w:ascii="Arial" w:hAnsi="Arial" w:cs="Arial"/>
        </w:rPr>
        <w:t>środków trwałych</w:t>
      </w:r>
      <w:r w:rsidR="00827BAD" w:rsidRPr="00C339E2">
        <w:rPr>
          <w:rFonts w:ascii="Arial" w:hAnsi="Arial" w:cs="Arial"/>
        </w:rPr>
        <w:t xml:space="preserve"> wprowadzon</w:t>
      </w:r>
      <w:r w:rsidR="0045522E" w:rsidRPr="00C339E2">
        <w:rPr>
          <w:rFonts w:ascii="Arial" w:hAnsi="Arial" w:cs="Arial"/>
        </w:rPr>
        <w:t>ych</w:t>
      </w:r>
      <w:r w:rsidR="00827BAD" w:rsidRPr="00C339E2">
        <w:rPr>
          <w:rFonts w:ascii="Arial" w:hAnsi="Arial" w:cs="Arial"/>
        </w:rPr>
        <w:t xml:space="preserve"> na stan majątku w wartości 1 zł.</w:t>
      </w:r>
    </w:p>
    <w:p w14:paraId="5A1DF77C" w14:textId="4AAC234B" w:rsidR="00C339E2" w:rsidRPr="00401A49" w:rsidRDefault="00EA3F62" w:rsidP="00C339E2">
      <w:p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665B5">
        <w:rPr>
          <w:rFonts w:ascii="Arial" w:hAnsi="Arial" w:cs="Arial"/>
          <w:b/>
          <w:bCs/>
        </w:rPr>
        <w:tab/>
      </w:r>
      <w:r w:rsidR="008665B5" w:rsidRPr="008665B5">
        <w:rPr>
          <w:rFonts w:ascii="Arial" w:hAnsi="Arial" w:cs="Arial"/>
          <w:b/>
          <w:bCs/>
        </w:rPr>
        <w:t>B.5.</w:t>
      </w:r>
      <w:r w:rsidR="008665B5">
        <w:rPr>
          <w:rFonts w:ascii="Arial" w:hAnsi="Arial" w:cs="Arial"/>
        </w:rPr>
        <w:t xml:space="preserve"> </w:t>
      </w:r>
      <w:r w:rsidR="008B0B72" w:rsidRPr="00EA3F62">
        <w:rPr>
          <w:rFonts w:ascii="Arial" w:hAnsi="Arial" w:cs="Arial"/>
        </w:rPr>
        <w:t xml:space="preserve">Sporządzić instrukcję inwentaryzacyjną i </w:t>
      </w:r>
      <w:r w:rsidR="00827BAD" w:rsidRPr="00EA3F62">
        <w:rPr>
          <w:rFonts w:ascii="Arial" w:hAnsi="Arial" w:cs="Arial"/>
        </w:rPr>
        <w:t xml:space="preserve">rzetelnie </w:t>
      </w:r>
      <w:r w:rsidR="008B0B72" w:rsidRPr="00EA3F62">
        <w:rPr>
          <w:rFonts w:ascii="Arial" w:hAnsi="Arial" w:cs="Arial"/>
        </w:rPr>
        <w:t>p</w:t>
      </w:r>
      <w:r w:rsidR="005835D2" w:rsidRPr="00EA3F62">
        <w:rPr>
          <w:rFonts w:ascii="Arial" w:hAnsi="Arial" w:cs="Arial"/>
        </w:rPr>
        <w:t>rzeprowadzać inwentaryzację majątku</w:t>
      </w:r>
      <w:r w:rsidR="00827BAD" w:rsidRPr="00EA3F62">
        <w:rPr>
          <w:rFonts w:ascii="Arial" w:hAnsi="Arial" w:cs="Arial"/>
        </w:rPr>
        <w:t>, w tym druków ścisłego zarachowania,</w:t>
      </w:r>
      <w:r w:rsidR="005835D2" w:rsidRPr="00EA3F62">
        <w:rPr>
          <w:rFonts w:ascii="Arial" w:hAnsi="Arial" w:cs="Arial"/>
        </w:rPr>
        <w:t xml:space="preserve"> zgodnie </w:t>
      </w:r>
      <w:r w:rsidR="008B0B72" w:rsidRPr="00EA3F62">
        <w:rPr>
          <w:rFonts w:ascii="Arial" w:hAnsi="Arial" w:cs="Arial"/>
        </w:rPr>
        <w:t xml:space="preserve">z art. 26 i 27 </w:t>
      </w:r>
      <w:proofErr w:type="spellStart"/>
      <w:r w:rsidR="008B0B72" w:rsidRPr="00EA3F62">
        <w:rPr>
          <w:rFonts w:ascii="Arial" w:hAnsi="Arial" w:cs="Arial"/>
        </w:rPr>
        <w:t>uor</w:t>
      </w:r>
      <w:proofErr w:type="spellEnd"/>
      <w:r w:rsidR="00345BB6" w:rsidRPr="00EA3F62">
        <w:rPr>
          <w:rFonts w:ascii="Arial" w:hAnsi="Arial" w:cs="Arial"/>
        </w:rPr>
        <w:t>, a</w:t>
      </w:r>
      <w:r w:rsidR="00827BAD" w:rsidRPr="00EA3F62">
        <w:rPr>
          <w:rFonts w:ascii="Arial" w:hAnsi="Arial" w:cs="Arial"/>
        </w:rPr>
        <w:t> </w:t>
      </w:r>
      <w:r w:rsidR="008B0B72" w:rsidRPr="00EA3F62">
        <w:rPr>
          <w:rFonts w:ascii="Arial" w:hAnsi="Arial" w:cs="Arial"/>
        </w:rPr>
        <w:t xml:space="preserve">inwentaryzację gruntów, w drodze weryfikacji sald, </w:t>
      </w:r>
      <w:r w:rsidR="00345BB6" w:rsidRPr="00EA3F62">
        <w:rPr>
          <w:rFonts w:ascii="Arial" w:hAnsi="Arial" w:cs="Arial"/>
        </w:rPr>
        <w:t xml:space="preserve">przeprowadzać </w:t>
      </w:r>
      <w:r w:rsidR="008B0B72" w:rsidRPr="00EA3F62">
        <w:rPr>
          <w:rFonts w:ascii="Arial" w:hAnsi="Arial" w:cs="Arial"/>
        </w:rPr>
        <w:t>zgodnie z § 8 ust 1 rozporządzenie Ministra Rozwoju i Finansów z dnia 13 września 2017 r. w sprawie rachunkowości oraz planów kont dla budżetu państwa, budżetów jednostek samorządu terytorialnego, jednostek budżetowych, samorządowych zakładów budżetowych (…) oraz</w:t>
      </w:r>
      <w:r w:rsidR="00345BB6" w:rsidRPr="00EA3F62">
        <w:rPr>
          <w:rFonts w:ascii="Arial" w:hAnsi="Arial" w:cs="Arial"/>
        </w:rPr>
        <w:t xml:space="preserve"> spisem z natury objąć wszystkie składniki majątku i dokonać spisu z natury obcych składników majątku,</w:t>
      </w:r>
      <w:r w:rsidR="008B0B72" w:rsidRPr="00EA3F62">
        <w:rPr>
          <w:rFonts w:ascii="Arial" w:hAnsi="Arial" w:cs="Arial"/>
        </w:rPr>
        <w:t xml:space="preserve"> sporządzać prawidłową dokumentację z</w:t>
      </w:r>
      <w:r w:rsidR="00345BB6" w:rsidRPr="00EA3F62">
        <w:rPr>
          <w:rFonts w:ascii="Arial" w:hAnsi="Arial" w:cs="Arial"/>
        </w:rPr>
        <w:t> </w:t>
      </w:r>
      <w:r w:rsidR="008B0B72" w:rsidRPr="00EA3F62">
        <w:rPr>
          <w:rFonts w:ascii="Arial" w:hAnsi="Arial" w:cs="Arial"/>
        </w:rPr>
        <w:t xml:space="preserve">przeprowadzonej </w:t>
      </w:r>
      <w:r w:rsidR="008B0B72" w:rsidRPr="00401A49">
        <w:rPr>
          <w:rFonts w:ascii="Arial" w:hAnsi="Arial" w:cs="Arial"/>
        </w:rPr>
        <w:t>inwentaryzacji majątku oraz dokonać jej rozliczenia</w:t>
      </w:r>
      <w:r w:rsidR="00345BB6" w:rsidRPr="00401A49">
        <w:rPr>
          <w:rFonts w:ascii="Arial" w:hAnsi="Arial" w:cs="Arial"/>
        </w:rPr>
        <w:t xml:space="preserve">. </w:t>
      </w:r>
    </w:p>
    <w:p w14:paraId="122284D1" w14:textId="0DE50B8E" w:rsidR="00900132" w:rsidRPr="00401A49" w:rsidRDefault="00EA3F62" w:rsidP="00FC630E">
      <w:pPr>
        <w:spacing w:after="0" w:line="360" w:lineRule="auto"/>
        <w:ind w:left="720" w:hanging="580"/>
        <w:jc w:val="both"/>
        <w:rPr>
          <w:rFonts w:ascii="Arial" w:hAnsi="Arial" w:cs="Arial"/>
        </w:rPr>
      </w:pPr>
      <w:r w:rsidRPr="00401A49">
        <w:rPr>
          <w:rFonts w:ascii="Arial" w:hAnsi="Arial" w:cs="Arial"/>
          <w:b/>
          <w:bCs/>
        </w:rPr>
        <w:t>B.</w:t>
      </w:r>
      <w:r w:rsidR="00FC630E" w:rsidRPr="00401A49">
        <w:rPr>
          <w:rFonts w:ascii="Arial" w:hAnsi="Arial" w:cs="Arial"/>
          <w:b/>
          <w:bCs/>
        </w:rPr>
        <w:t>6</w:t>
      </w:r>
      <w:r w:rsidRPr="00401A49">
        <w:rPr>
          <w:rFonts w:ascii="Arial" w:hAnsi="Arial" w:cs="Arial"/>
          <w:b/>
          <w:bCs/>
        </w:rPr>
        <w:t>.</w:t>
      </w:r>
      <w:r w:rsidRPr="00401A49">
        <w:rPr>
          <w:rFonts w:ascii="Arial" w:hAnsi="Arial" w:cs="Arial"/>
          <w:b/>
          <w:bCs/>
        </w:rPr>
        <w:tab/>
      </w:r>
      <w:r w:rsidR="00900132" w:rsidRPr="00401A49">
        <w:rPr>
          <w:rFonts w:ascii="Arial" w:hAnsi="Arial" w:cs="Arial"/>
          <w:b/>
          <w:bCs/>
        </w:rPr>
        <w:t>W zakresie przeprowadzania postępowań o zamówienia publiczne i ich realizacji:</w:t>
      </w:r>
    </w:p>
    <w:p w14:paraId="3A3B6E32" w14:textId="6419CD97" w:rsidR="00345BB6" w:rsidRPr="00401A49" w:rsidRDefault="00F334F8" w:rsidP="00FC630E">
      <w:pPr>
        <w:pStyle w:val="Akapitzlist"/>
        <w:numPr>
          <w:ilvl w:val="0"/>
          <w:numId w:val="28"/>
        </w:numPr>
        <w:spacing w:after="0" w:line="360" w:lineRule="auto"/>
        <w:ind w:left="720" w:hanging="580"/>
        <w:jc w:val="both"/>
        <w:rPr>
          <w:rFonts w:ascii="Arial" w:hAnsi="Arial" w:cs="Arial"/>
        </w:rPr>
      </w:pPr>
      <w:r w:rsidRPr="00401A49">
        <w:rPr>
          <w:rFonts w:ascii="Arial" w:hAnsi="Arial" w:cs="Arial"/>
        </w:rPr>
        <w:t>Ściśle przestrzegać obowiązującego w jednostce regulaminu zamówień publicznych oraz realizować zasad</w:t>
      </w:r>
      <w:r w:rsidR="00900132" w:rsidRPr="00401A49">
        <w:rPr>
          <w:rFonts w:ascii="Arial" w:hAnsi="Arial" w:cs="Arial"/>
        </w:rPr>
        <w:t xml:space="preserve">ę </w:t>
      </w:r>
      <w:r w:rsidRPr="00401A49">
        <w:rPr>
          <w:rFonts w:ascii="Arial" w:hAnsi="Arial" w:cs="Arial"/>
        </w:rPr>
        <w:t>uczciwej konkurencji</w:t>
      </w:r>
      <w:r w:rsidR="00900132" w:rsidRPr="00401A49">
        <w:rPr>
          <w:rFonts w:ascii="Arial" w:hAnsi="Arial" w:cs="Arial"/>
        </w:rPr>
        <w:t xml:space="preserve"> poprzez formułowanie wymogów dotyczących należytego zabezpieczenia ofert elektronicznych,</w:t>
      </w:r>
    </w:p>
    <w:p w14:paraId="72EF5EEE" w14:textId="2C3B390E" w:rsidR="00900132" w:rsidRPr="00401A49" w:rsidRDefault="00900132" w:rsidP="00401A49">
      <w:pPr>
        <w:pStyle w:val="Akapitzlist"/>
        <w:numPr>
          <w:ilvl w:val="0"/>
          <w:numId w:val="28"/>
        </w:numPr>
        <w:spacing w:after="0" w:line="360" w:lineRule="auto"/>
        <w:ind w:left="720" w:hanging="580"/>
        <w:jc w:val="both"/>
        <w:rPr>
          <w:rFonts w:ascii="Arial" w:hAnsi="Arial" w:cs="Arial"/>
        </w:rPr>
      </w:pPr>
      <w:r w:rsidRPr="00401A49">
        <w:rPr>
          <w:rFonts w:ascii="Arial" w:hAnsi="Arial" w:cs="Arial"/>
        </w:rPr>
        <w:t>Wnioski o wszczęcie postępowania przedkładać Głównemu Księgowemu w celu potwierdzenia zabezpieczenia środków w budżecie. W ogłoszeniu o wyniku postępowania wykazywać rzetelne informacje.</w:t>
      </w:r>
      <w:r w:rsidR="007355DB" w:rsidRPr="00401A49">
        <w:rPr>
          <w:rFonts w:ascii="Arial" w:hAnsi="Arial" w:cs="Arial"/>
        </w:rPr>
        <w:t xml:space="preserve"> Dokonywać waloryzacji wynagrodzenia wykonawcy zgodnie z postanowieniami umowy (aneksem) tylko z uwzględnieniem </w:t>
      </w:r>
      <w:r w:rsidR="00401A49" w:rsidRPr="00401A49">
        <w:rPr>
          <w:rFonts w:ascii="Arial" w:hAnsi="Arial" w:cs="Arial"/>
        </w:rPr>
        <w:t>robót co do których jednoznacznie można stwierdzić, że zastosowano ceny wynikające z oferty</w:t>
      </w:r>
      <w:r w:rsidR="00401A49">
        <w:rPr>
          <w:rFonts w:ascii="Arial" w:hAnsi="Arial" w:cs="Arial"/>
        </w:rPr>
        <w:t xml:space="preserve">. </w:t>
      </w:r>
      <w:r w:rsidR="00401A49" w:rsidRPr="00401A49">
        <w:rPr>
          <w:rFonts w:ascii="Arial" w:hAnsi="Arial" w:cs="Arial"/>
        </w:rPr>
        <w:t>Szczegółowo monitorować przebieg wykonania zamówienia i prowadzić rzeteln</w:t>
      </w:r>
      <w:r w:rsidR="00B978E0">
        <w:rPr>
          <w:rFonts w:ascii="Arial" w:hAnsi="Arial" w:cs="Arial"/>
        </w:rPr>
        <w:t>ą</w:t>
      </w:r>
      <w:r w:rsidR="00401A49" w:rsidRPr="00401A49">
        <w:rPr>
          <w:rFonts w:ascii="Arial" w:hAnsi="Arial" w:cs="Arial"/>
        </w:rPr>
        <w:t xml:space="preserve"> dokumentację z jego realizacji.</w:t>
      </w:r>
    </w:p>
    <w:p w14:paraId="38853E4D" w14:textId="54E0F89B" w:rsidR="006327F9" w:rsidRPr="00EA3F62" w:rsidRDefault="00EA3F62" w:rsidP="00FC630E">
      <w:pPr>
        <w:spacing w:after="0" w:line="360" w:lineRule="auto"/>
        <w:ind w:left="720" w:hanging="580"/>
        <w:jc w:val="both"/>
        <w:rPr>
          <w:rFonts w:ascii="Arial" w:hAnsi="Arial" w:cs="Arial"/>
        </w:rPr>
      </w:pPr>
      <w:r w:rsidRPr="00EA3F62">
        <w:rPr>
          <w:rFonts w:ascii="Arial" w:hAnsi="Arial" w:cs="Arial"/>
          <w:b/>
          <w:bCs/>
        </w:rPr>
        <w:t>B.</w:t>
      </w:r>
      <w:r w:rsidR="00FC630E">
        <w:rPr>
          <w:rFonts w:ascii="Arial" w:hAnsi="Arial" w:cs="Arial"/>
          <w:b/>
          <w:bCs/>
        </w:rPr>
        <w:t>7</w:t>
      </w:r>
      <w:r w:rsidRPr="00EA3F62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  <w:r w:rsidR="00401A49">
        <w:rPr>
          <w:rFonts w:ascii="Arial" w:hAnsi="Arial" w:cs="Arial"/>
        </w:rPr>
        <w:t>Właściwie</w:t>
      </w:r>
      <w:r w:rsidR="006327F9" w:rsidRPr="00EA3F62">
        <w:rPr>
          <w:rFonts w:ascii="Arial" w:hAnsi="Arial" w:cs="Arial"/>
        </w:rPr>
        <w:t xml:space="preserve"> ustalać </w:t>
      </w:r>
      <w:r w:rsidR="006327F9" w:rsidRPr="00EA3F62">
        <w:rPr>
          <w:rFonts w:ascii="Arial" w:eastAsia="Andale Sans UI" w:hAnsi="Arial" w:cs="Arial"/>
          <w:lang w:eastAsia="ja-JP" w:bidi="fa-IR"/>
        </w:rPr>
        <w:t>termin nabycia prawa do nagrody jubileuszowej</w:t>
      </w:r>
      <w:r w:rsidR="002663A3" w:rsidRPr="00EA3F62">
        <w:rPr>
          <w:rFonts w:ascii="Arial" w:eastAsia="Andale Sans UI" w:hAnsi="Arial" w:cs="Arial"/>
          <w:lang w:eastAsia="ja-JP" w:bidi="fa-IR"/>
        </w:rPr>
        <w:t xml:space="preserve"> zgodnie z § 8 rozporządzenia Rady Ministrów z dnia 25 października 2021 r. w sprawie wynagradzania pracowników samorządowych (Dz. U. poz. 1960 z </w:t>
      </w:r>
      <w:proofErr w:type="spellStart"/>
      <w:r w:rsidR="002663A3" w:rsidRPr="00EA3F62">
        <w:rPr>
          <w:rFonts w:ascii="Arial" w:eastAsia="Andale Sans UI" w:hAnsi="Arial" w:cs="Arial"/>
          <w:lang w:eastAsia="ja-JP" w:bidi="fa-IR"/>
        </w:rPr>
        <w:t>późn</w:t>
      </w:r>
      <w:proofErr w:type="spellEnd"/>
      <w:r w:rsidR="002663A3" w:rsidRPr="00EA3F62">
        <w:rPr>
          <w:rFonts w:ascii="Arial" w:eastAsia="Andale Sans UI" w:hAnsi="Arial" w:cs="Arial"/>
          <w:lang w:eastAsia="ja-JP" w:bidi="fa-IR"/>
        </w:rPr>
        <w:t>. zm.).</w:t>
      </w:r>
    </w:p>
    <w:p w14:paraId="665C0D30" w14:textId="7C74BA1E" w:rsidR="002663A3" w:rsidRPr="00EA3F62" w:rsidRDefault="00EA3F62" w:rsidP="00FC630E">
      <w:pPr>
        <w:spacing w:after="0" w:line="360" w:lineRule="auto"/>
        <w:ind w:left="720" w:hanging="580"/>
        <w:jc w:val="both"/>
        <w:rPr>
          <w:rFonts w:ascii="Arial" w:hAnsi="Arial" w:cs="Arial"/>
        </w:rPr>
      </w:pPr>
      <w:r w:rsidRPr="00EA3F62">
        <w:rPr>
          <w:rFonts w:ascii="Arial" w:hAnsi="Arial" w:cs="Arial"/>
          <w:b/>
          <w:bCs/>
        </w:rPr>
        <w:lastRenderedPageBreak/>
        <w:t>B.</w:t>
      </w:r>
      <w:r w:rsidR="00FC630E">
        <w:rPr>
          <w:rFonts w:ascii="Arial" w:hAnsi="Arial" w:cs="Arial"/>
          <w:b/>
          <w:bCs/>
        </w:rPr>
        <w:t>8</w:t>
      </w:r>
      <w:r w:rsidRPr="00EA3F62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  <w:r w:rsidR="002663A3" w:rsidRPr="00EA3F62">
        <w:rPr>
          <w:rFonts w:ascii="Arial" w:hAnsi="Arial" w:cs="Arial"/>
        </w:rPr>
        <w:t xml:space="preserve">Prawidłowo wypłacać diety pracownikom z tytułu </w:t>
      </w:r>
      <w:r w:rsidR="00F334F8" w:rsidRPr="00EA3F62">
        <w:rPr>
          <w:rFonts w:ascii="Arial" w:hAnsi="Arial" w:cs="Arial"/>
        </w:rPr>
        <w:t xml:space="preserve">krajowych </w:t>
      </w:r>
      <w:r w:rsidR="002663A3" w:rsidRPr="00EA3F62">
        <w:rPr>
          <w:rFonts w:ascii="Arial" w:hAnsi="Arial" w:cs="Arial"/>
        </w:rPr>
        <w:t xml:space="preserve">podróży </w:t>
      </w:r>
      <w:r w:rsidR="00F334F8" w:rsidRPr="00EA3F62">
        <w:rPr>
          <w:rFonts w:ascii="Arial" w:hAnsi="Arial" w:cs="Arial"/>
        </w:rPr>
        <w:t xml:space="preserve">służbowych </w:t>
      </w:r>
      <w:r w:rsidR="002663A3" w:rsidRPr="00EA3F62">
        <w:rPr>
          <w:rFonts w:ascii="Arial" w:hAnsi="Arial" w:cs="Arial"/>
        </w:rPr>
        <w:t>zgodnie z </w:t>
      </w:r>
      <w:r w:rsidR="002663A3" w:rsidRPr="00EA3F62">
        <w:rPr>
          <w:rFonts w:ascii="Arial" w:eastAsia="Calibri" w:hAnsi="Arial" w:cs="Arial"/>
          <w:kern w:val="2"/>
          <w14:ligatures w14:val="standardContextual"/>
        </w:rPr>
        <w:t>rozporządzeniem Ministra Pracy i Polityki Społecznej z dnia 29 stycznia 2013 r. w sprawie należności przysługujących pracownikowi zatrudnionemu w</w:t>
      </w:r>
      <w:r w:rsidR="0057664F">
        <w:rPr>
          <w:rFonts w:ascii="Arial" w:eastAsia="Calibri" w:hAnsi="Arial" w:cs="Arial"/>
          <w:kern w:val="2"/>
          <w14:ligatures w14:val="standardContextual"/>
        </w:rPr>
        <w:t> </w:t>
      </w:r>
      <w:r w:rsidR="002663A3" w:rsidRPr="00EA3F62">
        <w:rPr>
          <w:rFonts w:ascii="Arial" w:eastAsia="Calibri" w:hAnsi="Arial" w:cs="Arial"/>
          <w:kern w:val="2"/>
          <w14:ligatures w14:val="standardContextual"/>
        </w:rPr>
        <w:t>państwowej lub samorządowej jednostce sfery budżetowej z tytułu podróży służbowej (</w:t>
      </w:r>
      <w:proofErr w:type="spellStart"/>
      <w:r w:rsidR="002663A3" w:rsidRPr="00EA3F62">
        <w:rPr>
          <w:rFonts w:ascii="Arial" w:eastAsia="Calibri" w:hAnsi="Arial" w:cs="Arial"/>
          <w:kern w:val="2"/>
          <w14:ligatures w14:val="standardContextual"/>
        </w:rPr>
        <w:t>t.j</w:t>
      </w:r>
      <w:proofErr w:type="spellEnd"/>
      <w:r w:rsidR="002663A3" w:rsidRPr="00EA3F62">
        <w:rPr>
          <w:rFonts w:ascii="Arial" w:eastAsia="Calibri" w:hAnsi="Arial" w:cs="Arial"/>
          <w:kern w:val="2"/>
          <w14:ligatures w14:val="standardContextual"/>
        </w:rPr>
        <w:t>. Dz. U. z 2023 r. poz. 2190).</w:t>
      </w:r>
    </w:p>
    <w:p w14:paraId="1F89B6C0" w14:textId="34FE7B9A" w:rsidR="002663A3" w:rsidRPr="00EA3F62" w:rsidRDefault="00EA3F62" w:rsidP="00FC630E">
      <w:pPr>
        <w:spacing w:after="0" w:line="360" w:lineRule="auto"/>
        <w:ind w:left="720" w:hanging="580"/>
        <w:jc w:val="both"/>
        <w:rPr>
          <w:rFonts w:ascii="Arial" w:hAnsi="Arial" w:cs="Arial"/>
        </w:rPr>
      </w:pPr>
      <w:r w:rsidRPr="00EA3F62">
        <w:rPr>
          <w:rFonts w:ascii="Arial" w:hAnsi="Arial" w:cs="Arial"/>
          <w:b/>
          <w:bCs/>
        </w:rPr>
        <w:t>B.</w:t>
      </w:r>
      <w:r w:rsidR="00FC630E">
        <w:rPr>
          <w:rFonts w:ascii="Arial" w:hAnsi="Arial" w:cs="Arial"/>
          <w:b/>
          <w:bCs/>
        </w:rPr>
        <w:t>9</w:t>
      </w:r>
      <w:r w:rsidRPr="00EA3F62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  <w:r w:rsidR="002663A3" w:rsidRPr="00EA3F62">
        <w:rPr>
          <w:rFonts w:ascii="Arial" w:hAnsi="Arial" w:cs="Arial"/>
        </w:rPr>
        <w:t>Bieżąco ustalać i przypisywać w księgach rachunkowych należności z tytułu opłat dodatkowych za nieopłacony postój w strefie płatnego parkowania</w:t>
      </w:r>
      <w:r w:rsidR="00F334F8" w:rsidRPr="00EA3F62">
        <w:rPr>
          <w:rFonts w:ascii="Arial" w:hAnsi="Arial" w:cs="Arial"/>
        </w:rPr>
        <w:t>. T</w:t>
      </w:r>
      <w:r w:rsidR="002663A3" w:rsidRPr="00EA3F62">
        <w:rPr>
          <w:rFonts w:ascii="Arial" w:hAnsi="Arial" w:cs="Arial"/>
        </w:rPr>
        <w:t>ytuły wykonawcze wystawiać bez zbędnej zwłoki. Bieżąco monitorować stan postępowania egzekucyjnego</w:t>
      </w:r>
      <w:r w:rsidR="00F334F8" w:rsidRPr="00EA3F62">
        <w:rPr>
          <w:rFonts w:ascii="Arial" w:hAnsi="Arial" w:cs="Arial"/>
        </w:rPr>
        <w:t xml:space="preserve"> oraz ś</w:t>
      </w:r>
      <w:r w:rsidR="00380A56" w:rsidRPr="00EA3F62">
        <w:rPr>
          <w:rFonts w:ascii="Arial" w:hAnsi="Arial" w:cs="Arial"/>
        </w:rPr>
        <w:t>ciśle przestrzegać ustawy z dnia 17 czerwca 1966 r. o</w:t>
      </w:r>
      <w:r w:rsidR="0057664F">
        <w:rPr>
          <w:rFonts w:ascii="Arial" w:hAnsi="Arial" w:cs="Arial"/>
        </w:rPr>
        <w:t> </w:t>
      </w:r>
      <w:r w:rsidR="00380A56" w:rsidRPr="00EA3F62">
        <w:rPr>
          <w:rFonts w:ascii="Arial" w:hAnsi="Arial" w:cs="Arial"/>
        </w:rPr>
        <w:t>postępowaniu egzekucyjnym w administracji (</w:t>
      </w:r>
      <w:proofErr w:type="spellStart"/>
      <w:r w:rsidR="00380A56" w:rsidRPr="00EA3F62">
        <w:rPr>
          <w:rFonts w:ascii="Arial" w:hAnsi="Arial" w:cs="Arial"/>
        </w:rPr>
        <w:t>t.j</w:t>
      </w:r>
      <w:proofErr w:type="spellEnd"/>
      <w:r w:rsidR="00380A56" w:rsidRPr="00EA3F62">
        <w:rPr>
          <w:rFonts w:ascii="Arial" w:hAnsi="Arial" w:cs="Arial"/>
        </w:rPr>
        <w:t xml:space="preserve">. Dz. U. z 2023 r. poz. 2505 z </w:t>
      </w:r>
      <w:proofErr w:type="spellStart"/>
      <w:r w:rsidR="00380A56" w:rsidRPr="00EA3F62">
        <w:rPr>
          <w:rFonts w:ascii="Arial" w:hAnsi="Arial" w:cs="Arial"/>
        </w:rPr>
        <w:t>późn</w:t>
      </w:r>
      <w:proofErr w:type="spellEnd"/>
      <w:r w:rsidR="00380A56" w:rsidRPr="00EA3F62">
        <w:rPr>
          <w:rFonts w:ascii="Arial" w:hAnsi="Arial" w:cs="Arial"/>
        </w:rPr>
        <w:t>. zm.) oraz ustawy z dnia 14 czerwca 1960 r. Kodeks postępowania administracyjnego (</w:t>
      </w:r>
      <w:proofErr w:type="spellStart"/>
      <w:r w:rsidR="00380A56" w:rsidRPr="00EA3F62">
        <w:rPr>
          <w:rFonts w:ascii="Arial" w:hAnsi="Arial" w:cs="Arial"/>
        </w:rPr>
        <w:t>t.j</w:t>
      </w:r>
      <w:proofErr w:type="spellEnd"/>
      <w:r w:rsidR="00380A56" w:rsidRPr="00EA3F62">
        <w:rPr>
          <w:rFonts w:ascii="Arial" w:hAnsi="Arial" w:cs="Arial"/>
        </w:rPr>
        <w:t xml:space="preserve">. Dz. U. z 2023 r. poz. 775 z </w:t>
      </w:r>
      <w:proofErr w:type="spellStart"/>
      <w:r w:rsidR="00380A56" w:rsidRPr="00EA3F62">
        <w:rPr>
          <w:rFonts w:ascii="Arial" w:hAnsi="Arial" w:cs="Arial"/>
        </w:rPr>
        <w:t>późn</w:t>
      </w:r>
      <w:proofErr w:type="spellEnd"/>
      <w:r w:rsidR="00380A56" w:rsidRPr="00EA3F62">
        <w:rPr>
          <w:rFonts w:ascii="Arial" w:hAnsi="Arial" w:cs="Arial"/>
        </w:rPr>
        <w:t>. zm.) w zakresie dochodzenia należności.</w:t>
      </w:r>
    </w:p>
    <w:p w14:paraId="3410BF5B" w14:textId="4359B90E" w:rsidR="002663A3" w:rsidRPr="002663A3" w:rsidRDefault="00EA3F62" w:rsidP="00FC630E">
      <w:pPr>
        <w:pStyle w:val="Akapitzlist"/>
        <w:spacing w:after="0" w:line="360" w:lineRule="auto"/>
        <w:ind w:hanging="580"/>
        <w:jc w:val="both"/>
        <w:rPr>
          <w:rFonts w:ascii="Arial" w:hAnsi="Arial" w:cs="Arial"/>
        </w:rPr>
      </w:pPr>
      <w:r w:rsidRPr="00EA3F62">
        <w:rPr>
          <w:rFonts w:ascii="Arial" w:hAnsi="Arial" w:cs="Arial"/>
          <w:b/>
          <w:bCs/>
        </w:rPr>
        <w:t>B.</w:t>
      </w:r>
      <w:r w:rsidR="00FC630E">
        <w:rPr>
          <w:rFonts w:ascii="Arial" w:hAnsi="Arial" w:cs="Arial"/>
          <w:b/>
          <w:bCs/>
        </w:rPr>
        <w:t>10</w:t>
      </w:r>
      <w:r w:rsidRPr="00EA3F62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  <w:r w:rsidR="00380A56">
        <w:rPr>
          <w:rFonts w:ascii="Arial" w:hAnsi="Arial" w:cs="Arial"/>
        </w:rPr>
        <w:t xml:space="preserve">Dostosować regulamin Zakładowego Funduszu Świadczeń Socjalnych do zapisów ustawy </w:t>
      </w:r>
      <w:r w:rsidR="00380A56" w:rsidRPr="003B0CDE">
        <w:rPr>
          <w:rFonts w:ascii="Arial" w:hAnsi="Arial" w:cs="Arial"/>
          <w:bCs/>
          <w:spacing w:val="2"/>
        </w:rPr>
        <w:t xml:space="preserve">z dnia 4 marca 1994 r. o zakładowym funduszu świadczeń </w:t>
      </w:r>
      <w:r w:rsidR="00380A56">
        <w:rPr>
          <w:rFonts w:ascii="Arial" w:hAnsi="Arial" w:cs="Arial"/>
          <w:bCs/>
          <w:spacing w:val="2"/>
        </w:rPr>
        <w:t xml:space="preserve">socjalnych </w:t>
      </w:r>
      <w:r w:rsidR="00380A56" w:rsidRPr="003B0CDE">
        <w:rPr>
          <w:rFonts w:ascii="Arial" w:hAnsi="Arial" w:cs="Arial"/>
          <w:bCs/>
          <w:spacing w:val="2"/>
        </w:rPr>
        <w:t>(</w:t>
      </w:r>
      <w:proofErr w:type="spellStart"/>
      <w:r w:rsidR="00380A56" w:rsidRPr="003B0CDE">
        <w:rPr>
          <w:rFonts w:ascii="Arial" w:hAnsi="Arial" w:cs="Arial"/>
          <w:bCs/>
          <w:spacing w:val="2"/>
        </w:rPr>
        <w:t>t.j</w:t>
      </w:r>
      <w:proofErr w:type="spellEnd"/>
      <w:r w:rsidR="00380A56" w:rsidRPr="003B0CDE">
        <w:rPr>
          <w:rFonts w:ascii="Arial" w:hAnsi="Arial" w:cs="Arial"/>
          <w:bCs/>
          <w:spacing w:val="2"/>
        </w:rPr>
        <w:t>. Dz. U. z</w:t>
      </w:r>
      <w:r w:rsidR="00380A56">
        <w:rPr>
          <w:rFonts w:ascii="Arial" w:hAnsi="Arial" w:cs="Arial"/>
          <w:bCs/>
          <w:spacing w:val="2"/>
        </w:rPr>
        <w:t> </w:t>
      </w:r>
      <w:r w:rsidR="00380A56" w:rsidRPr="003B0CDE">
        <w:rPr>
          <w:rFonts w:ascii="Arial" w:hAnsi="Arial" w:cs="Arial"/>
          <w:bCs/>
          <w:spacing w:val="2"/>
        </w:rPr>
        <w:t>2023 r. poz. 998)</w:t>
      </w:r>
      <w:r w:rsidR="00380A56">
        <w:rPr>
          <w:rFonts w:ascii="Arial" w:hAnsi="Arial" w:cs="Arial"/>
          <w:bCs/>
          <w:spacing w:val="2"/>
        </w:rPr>
        <w:t>.</w:t>
      </w:r>
    </w:p>
    <w:p w14:paraId="7A884D5E" w14:textId="77777777" w:rsidR="00E5001F" w:rsidRPr="00552A25" w:rsidRDefault="00E5001F" w:rsidP="00E5001F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4D9F97FF" w14:textId="3E73E1D9" w:rsidR="005826B4" w:rsidRDefault="00E5001F" w:rsidP="00B90068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</w:rPr>
      </w:pPr>
      <w:r w:rsidRPr="00552A25">
        <w:rPr>
          <w:rFonts w:ascii="Arial" w:hAnsi="Arial" w:cs="Arial"/>
          <w:spacing w:val="-4"/>
        </w:rPr>
        <w:t>Zgodnie z § 13 Zarządzenia nr 0050/152/22 Prezydenta Miasta Tychy z 27 kwietnia 2022 r.</w:t>
      </w:r>
      <w:r w:rsidRPr="00552A25">
        <w:rPr>
          <w:rFonts w:ascii="Arial" w:hAnsi="Arial" w:cs="Arial"/>
        </w:rPr>
        <w:t xml:space="preserve"> w sprawie regulaminu przeprowadzania kontroli przez pracowników Wydziału Kontroli Urzędu Miasta Tychy</w:t>
      </w:r>
      <w:r w:rsidRPr="00B90068">
        <w:rPr>
          <w:rFonts w:ascii="Arial" w:hAnsi="Arial" w:cs="Arial"/>
        </w:rPr>
        <w:t xml:space="preserve">, sprawozdanie o sposobie realizacji wniosków pokontrolnych należy przedłożyć </w:t>
      </w:r>
      <w:r w:rsidR="00B90068" w:rsidRPr="00606598">
        <w:rPr>
          <w:rFonts w:ascii="Arial" w:hAnsi="Arial" w:cs="Arial"/>
        </w:rPr>
        <w:t xml:space="preserve">pełniącemu funkcję </w:t>
      </w:r>
      <w:r w:rsidRPr="00606598">
        <w:rPr>
          <w:rFonts w:ascii="Arial" w:hAnsi="Arial" w:cs="Arial"/>
        </w:rPr>
        <w:t>Prezydent</w:t>
      </w:r>
      <w:r w:rsidR="00B90068" w:rsidRPr="00606598">
        <w:rPr>
          <w:rFonts w:ascii="Arial" w:hAnsi="Arial" w:cs="Arial"/>
        </w:rPr>
        <w:t xml:space="preserve">a </w:t>
      </w:r>
      <w:r w:rsidRPr="00606598">
        <w:rPr>
          <w:rFonts w:ascii="Arial" w:hAnsi="Arial" w:cs="Arial"/>
        </w:rPr>
        <w:t xml:space="preserve">Miasta Tychy, </w:t>
      </w:r>
      <w:r w:rsidRPr="00B90068">
        <w:rPr>
          <w:rFonts w:ascii="Arial" w:hAnsi="Arial" w:cs="Arial"/>
        </w:rPr>
        <w:t>najpóźniej w ciągu 14 dni od dnia otrzymania niniejszego wystąpienia.</w:t>
      </w:r>
      <w:r w:rsidRPr="00B90068">
        <w:rPr>
          <w:rFonts w:ascii="Arial" w:hAnsi="Arial" w:cs="Arial"/>
        </w:rPr>
        <w:tab/>
      </w:r>
    </w:p>
    <w:p w14:paraId="626AED04" w14:textId="77777777" w:rsidR="006275C0" w:rsidRDefault="006275C0" w:rsidP="00B90068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</w:rPr>
      </w:pPr>
    </w:p>
    <w:p w14:paraId="5855FB70" w14:textId="3F6C5D2D" w:rsidR="006275C0" w:rsidRDefault="006275C0" w:rsidP="006275C0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 w:firstLine="5217"/>
        <w:jc w:val="center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14:paraId="064A251A" w14:textId="717A808A" w:rsidR="006275C0" w:rsidRDefault="006275C0" w:rsidP="006275C0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 w:firstLine="5217"/>
        <w:jc w:val="center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14:paraId="7BFE7745" w14:textId="17FD7ED5" w:rsidR="006275C0" w:rsidRPr="00B90068" w:rsidRDefault="006275C0" w:rsidP="006275C0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 w:firstLine="5217"/>
        <w:jc w:val="center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p w14:paraId="7E96DF42" w14:textId="77777777" w:rsidR="005826B4" w:rsidRPr="00E5001F" w:rsidRDefault="005826B4">
      <w:pPr>
        <w:rPr>
          <w:rFonts w:ascii="Arial" w:hAnsi="Arial" w:cs="Arial"/>
          <w:color w:val="0070C0"/>
        </w:rPr>
      </w:pPr>
    </w:p>
    <w:p w14:paraId="7CFFEE12" w14:textId="77777777" w:rsidR="005826B4" w:rsidRPr="00E5001F" w:rsidRDefault="005826B4">
      <w:pPr>
        <w:rPr>
          <w:rFonts w:ascii="Arial" w:hAnsi="Arial" w:cs="Arial"/>
          <w:color w:val="0070C0"/>
        </w:rPr>
      </w:pPr>
    </w:p>
    <w:sectPr w:rsidR="005826B4" w:rsidRPr="00E5001F" w:rsidSect="006606F0">
      <w:footerReference w:type="default" r:id="rId8"/>
      <w:headerReference w:type="first" r:id="rId9"/>
      <w:footerReference w:type="first" r:id="rId10"/>
      <w:pgSz w:w="11906" w:h="16838"/>
      <w:pgMar w:top="1418" w:right="1418" w:bottom="249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D762" w14:textId="77777777" w:rsidR="008030BF" w:rsidRDefault="008030BF" w:rsidP="00033471">
      <w:pPr>
        <w:spacing w:after="0" w:line="240" w:lineRule="auto"/>
      </w:pPr>
      <w:r>
        <w:separator/>
      </w:r>
    </w:p>
  </w:endnote>
  <w:endnote w:type="continuationSeparator" w:id="0">
    <w:p w14:paraId="6B5089A8" w14:textId="77777777" w:rsidR="008030BF" w:rsidRDefault="008030BF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0D7B" w14:textId="77777777" w:rsidR="005826B4" w:rsidRDefault="005826B4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2FAF873" wp14:editId="711A16D6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1137331503" name="Obraz 1137331503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07AE" w14:textId="77777777" w:rsidR="00CC3B42" w:rsidRDefault="00582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63AA37" wp14:editId="1F85C4D8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2147155882" name="Obraz 2147155882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F3E0" w14:textId="77777777" w:rsidR="008030BF" w:rsidRDefault="008030BF" w:rsidP="00033471">
      <w:pPr>
        <w:spacing w:after="0" w:line="240" w:lineRule="auto"/>
      </w:pPr>
      <w:r>
        <w:separator/>
      </w:r>
    </w:p>
  </w:footnote>
  <w:footnote w:type="continuationSeparator" w:id="0">
    <w:p w14:paraId="4363B8D5" w14:textId="77777777" w:rsidR="008030BF" w:rsidRDefault="008030BF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093F" w14:textId="05E2AE50" w:rsidR="00033471" w:rsidRDefault="005826B4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EAFF64" wp14:editId="3FF86204">
          <wp:simplePos x="0" y="0"/>
          <wp:positionH relativeFrom="page">
            <wp:posOffset>1270</wp:posOffset>
          </wp:positionH>
          <wp:positionV relativeFrom="page">
            <wp:posOffset>8255</wp:posOffset>
          </wp:positionV>
          <wp:extent cx="7559675" cy="1631950"/>
          <wp:effectExtent l="19050" t="0" r="3175" b="0"/>
          <wp:wrapSquare wrapText="bothSides"/>
          <wp:docPr id="1690260396" name="Obraz 1690260396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3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624"/>
    <w:multiLevelType w:val="hybridMultilevel"/>
    <w:tmpl w:val="D794E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68E4"/>
    <w:multiLevelType w:val="hybridMultilevel"/>
    <w:tmpl w:val="5D309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43759"/>
    <w:multiLevelType w:val="multilevel"/>
    <w:tmpl w:val="A61C0BD6"/>
    <w:styleLink w:val="Styl1"/>
    <w:lvl w:ilvl="0">
      <w:start w:val="1"/>
      <w:numFmt w:val="none"/>
      <w:lvlText w:val="A.1.%1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 w15:restartNumberingAfterBreak="0">
    <w:nsid w:val="09511439"/>
    <w:multiLevelType w:val="hybridMultilevel"/>
    <w:tmpl w:val="0E70408C"/>
    <w:lvl w:ilvl="0" w:tplc="0415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" w15:restartNumberingAfterBreak="0">
    <w:nsid w:val="0A0C26B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A2D0F74"/>
    <w:multiLevelType w:val="hybridMultilevel"/>
    <w:tmpl w:val="2D9E754C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4788A"/>
    <w:multiLevelType w:val="hybridMultilevel"/>
    <w:tmpl w:val="81A61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A41EB"/>
    <w:multiLevelType w:val="hybridMultilevel"/>
    <w:tmpl w:val="1AF0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0C24"/>
    <w:multiLevelType w:val="hybridMultilevel"/>
    <w:tmpl w:val="3D622B52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85393"/>
    <w:multiLevelType w:val="hybridMultilevel"/>
    <w:tmpl w:val="FD58D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D1B34"/>
    <w:multiLevelType w:val="multilevel"/>
    <w:tmpl w:val="9FAE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49E0BD7"/>
    <w:multiLevelType w:val="hybridMultilevel"/>
    <w:tmpl w:val="BCACBEB2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9092B"/>
    <w:multiLevelType w:val="hybridMultilevel"/>
    <w:tmpl w:val="3B9AFB6A"/>
    <w:lvl w:ilvl="0" w:tplc="041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3" w15:restartNumberingAfterBreak="0">
    <w:nsid w:val="33450C83"/>
    <w:multiLevelType w:val="hybridMultilevel"/>
    <w:tmpl w:val="5118851C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4" w15:restartNumberingAfterBreak="0">
    <w:nsid w:val="350D773C"/>
    <w:multiLevelType w:val="hybridMultilevel"/>
    <w:tmpl w:val="00E6C094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16105"/>
    <w:multiLevelType w:val="hybridMultilevel"/>
    <w:tmpl w:val="7C2E9842"/>
    <w:lvl w:ilvl="0" w:tplc="0415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6" w15:restartNumberingAfterBreak="0">
    <w:nsid w:val="3BFE2EC4"/>
    <w:multiLevelType w:val="hybridMultilevel"/>
    <w:tmpl w:val="B74686F0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7" w15:restartNumberingAfterBreak="0">
    <w:nsid w:val="41B61423"/>
    <w:multiLevelType w:val="hybridMultilevel"/>
    <w:tmpl w:val="88606B58"/>
    <w:lvl w:ilvl="0" w:tplc="27B48DC6">
      <w:start w:val="4"/>
      <w:numFmt w:val="ordinal"/>
      <w:lvlText w:val="B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E341D"/>
    <w:multiLevelType w:val="multilevel"/>
    <w:tmpl w:val="B5EA64D4"/>
    <w:lvl w:ilvl="0">
      <w:start w:val="1"/>
      <w:numFmt w:val="decimal"/>
      <w:lvlText w:val="A.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none"/>
      <w:lvlText w:val="A.2."/>
      <w:lvlJc w:val="left"/>
      <w:pPr>
        <w:ind w:left="1080" w:hanging="360"/>
      </w:pPr>
      <w:rPr>
        <w:rFonts w:hint="default"/>
        <w:b/>
        <w:color w:val="000000"/>
        <w:sz w:val="22"/>
        <w:szCs w:val="22"/>
      </w:rPr>
    </w:lvl>
    <w:lvl w:ilvl="2">
      <w:start w:val="1"/>
      <w:numFmt w:val="none"/>
      <w:lvlText w:val="A.1.1."/>
      <w:lvlJc w:val="left"/>
      <w:pPr>
        <w:ind w:left="1440" w:hanging="360"/>
      </w:pPr>
      <w:rPr>
        <w:rFonts w:hint="default"/>
        <w:b/>
        <w:color w:val="00000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b/>
        <w:color w:val="00000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b/>
        <w:color w:val="00000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b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/>
        <w:color w:val="00000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b/>
        <w:color w:val="00000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b/>
        <w:color w:val="000000"/>
      </w:rPr>
    </w:lvl>
  </w:abstractNum>
  <w:abstractNum w:abstractNumId="19" w15:restartNumberingAfterBreak="0">
    <w:nsid w:val="43403B3F"/>
    <w:multiLevelType w:val="hybridMultilevel"/>
    <w:tmpl w:val="26808484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941BB"/>
    <w:multiLevelType w:val="hybridMultilevel"/>
    <w:tmpl w:val="C7465D00"/>
    <w:lvl w:ilvl="0" w:tplc="0415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1" w15:restartNumberingAfterBreak="0">
    <w:nsid w:val="4A2C33F0"/>
    <w:multiLevelType w:val="hybridMultilevel"/>
    <w:tmpl w:val="6D1C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C202C"/>
    <w:multiLevelType w:val="multilevel"/>
    <w:tmpl w:val="A61C0BD6"/>
    <w:numStyleLink w:val="Styl1"/>
  </w:abstractNum>
  <w:abstractNum w:abstractNumId="23" w15:restartNumberingAfterBreak="0">
    <w:nsid w:val="5652455E"/>
    <w:multiLevelType w:val="multilevel"/>
    <w:tmpl w:val="4A96E044"/>
    <w:lvl w:ilvl="0">
      <w:start w:val="1"/>
      <w:numFmt w:val="none"/>
      <w:lvlText w:val="A.1.2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A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1.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B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B.1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B.1.1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7453E22"/>
    <w:multiLevelType w:val="hybridMultilevel"/>
    <w:tmpl w:val="F49A76B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C283523"/>
    <w:multiLevelType w:val="hybridMultilevel"/>
    <w:tmpl w:val="698A29E8"/>
    <w:lvl w:ilvl="0" w:tplc="2A346CE6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5F021360"/>
    <w:multiLevelType w:val="hybridMultilevel"/>
    <w:tmpl w:val="216ECCDA"/>
    <w:lvl w:ilvl="0" w:tplc="FDA4463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22E08"/>
    <w:multiLevelType w:val="hybridMultilevel"/>
    <w:tmpl w:val="4F4E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1762E"/>
    <w:multiLevelType w:val="hybridMultilevel"/>
    <w:tmpl w:val="889E8FBA"/>
    <w:lvl w:ilvl="0" w:tplc="ABB4CA2C">
      <w:start w:val="6"/>
      <w:numFmt w:val="upp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927169"/>
    <w:multiLevelType w:val="hybridMultilevel"/>
    <w:tmpl w:val="0E64605C"/>
    <w:lvl w:ilvl="0" w:tplc="1D3CDE34">
      <w:start w:val="1"/>
      <w:numFmt w:val="ordinal"/>
      <w:lvlText w:val="B.%1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A4C57"/>
    <w:multiLevelType w:val="hybridMultilevel"/>
    <w:tmpl w:val="D794E4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C74AC"/>
    <w:multiLevelType w:val="hybridMultilevel"/>
    <w:tmpl w:val="DE0054E0"/>
    <w:lvl w:ilvl="0" w:tplc="9EE6744A">
      <w:start w:val="1"/>
      <w:numFmt w:val="lowerLetter"/>
      <w:lvlText w:val="%1)"/>
      <w:lvlJc w:val="left"/>
      <w:pPr>
        <w:ind w:left="11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403339797">
    <w:abstractNumId w:val="26"/>
  </w:num>
  <w:num w:numId="2" w16cid:durableId="518159209">
    <w:abstractNumId w:val="29"/>
  </w:num>
  <w:num w:numId="3" w16cid:durableId="1483354952">
    <w:abstractNumId w:val="6"/>
  </w:num>
  <w:num w:numId="4" w16cid:durableId="775754821">
    <w:abstractNumId w:val="23"/>
  </w:num>
  <w:num w:numId="5" w16cid:durableId="47656158">
    <w:abstractNumId w:val="0"/>
  </w:num>
  <w:num w:numId="6" w16cid:durableId="797340464">
    <w:abstractNumId w:val="21"/>
  </w:num>
  <w:num w:numId="7" w16cid:durableId="297951488">
    <w:abstractNumId w:val="4"/>
  </w:num>
  <w:num w:numId="8" w16cid:durableId="1882785515">
    <w:abstractNumId w:val="3"/>
  </w:num>
  <w:num w:numId="9" w16cid:durableId="1564218600">
    <w:abstractNumId w:val="15"/>
  </w:num>
  <w:num w:numId="10" w16cid:durableId="1695033601">
    <w:abstractNumId w:val="22"/>
  </w:num>
  <w:num w:numId="11" w16cid:durableId="201554515">
    <w:abstractNumId w:val="2"/>
  </w:num>
  <w:num w:numId="12" w16cid:durableId="1353260088">
    <w:abstractNumId w:val="18"/>
  </w:num>
  <w:num w:numId="13" w16cid:durableId="1330913961">
    <w:abstractNumId w:val="27"/>
  </w:num>
  <w:num w:numId="14" w16cid:durableId="77557854">
    <w:abstractNumId w:val="9"/>
  </w:num>
  <w:num w:numId="15" w16cid:durableId="2114477733">
    <w:abstractNumId w:val="16"/>
  </w:num>
  <w:num w:numId="16" w16cid:durableId="371658921">
    <w:abstractNumId w:val="25"/>
  </w:num>
  <w:num w:numId="17" w16cid:durableId="1668367682">
    <w:abstractNumId w:val="12"/>
  </w:num>
  <w:num w:numId="18" w16cid:durableId="312027247">
    <w:abstractNumId w:val="24"/>
  </w:num>
  <w:num w:numId="19" w16cid:durableId="803885706">
    <w:abstractNumId w:val="13"/>
  </w:num>
  <w:num w:numId="20" w16cid:durableId="1732580923">
    <w:abstractNumId w:val="7"/>
  </w:num>
  <w:num w:numId="21" w16cid:durableId="2080127574">
    <w:abstractNumId w:val="30"/>
  </w:num>
  <w:num w:numId="22" w16cid:durableId="1192845021">
    <w:abstractNumId w:val="8"/>
  </w:num>
  <w:num w:numId="23" w16cid:durableId="1419791439">
    <w:abstractNumId w:val="19"/>
  </w:num>
  <w:num w:numId="24" w16cid:durableId="838157252">
    <w:abstractNumId w:val="5"/>
  </w:num>
  <w:num w:numId="25" w16cid:durableId="1130056499">
    <w:abstractNumId w:val="14"/>
  </w:num>
  <w:num w:numId="26" w16cid:durableId="75440237">
    <w:abstractNumId w:val="11"/>
  </w:num>
  <w:num w:numId="27" w16cid:durableId="1204371668">
    <w:abstractNumId w:val="17"/>
  </w:num>
  <w:num w:numId="28" w16cid:durableId="1617255872">
    <w:abstractNumId w:val="31"/>
  </w:num>
  <w:num w:numId="29" w16cid:durableId="1526870510">
    <w:abstractNumId w:val="20"/>
  </w:num>
  <w:num w:numId="30" w16cid:durableId="388580338">
    <w:abstractNumId w:val="10"/>
  </w:num>
  <w:num w:numId="31" w16cid:durableId="900360525">
    <w:abstractNumId w:val="1"/>
  </w:num>
  <w:num w:numId="32" w16cid:durableId="167259694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5891"/>
    <w:rsid w:val="00022A70"/>
    <w:rsid w:val="00033471"/>
    <w:rsid w:val="00034162"/>
    <w:rsid w:val="000A7AF9"/>
    <w:rsid w:val="000F6EF8"/>
    <w:rsid w:val="00133D43"/>
    <w:rsid w:val="00135D7A"/>
    <w:rsid w:val="001931C2"/>
    <w:rsid w:val="001D0AA3"/>
    <w:rsid w:val="001F53ED"/>
    <w:rsid w:val="002249E2"/>
    <w:rsid w:val="00237101"/>
    <w:rsid w:val="002663A3"/>
    <w:rsid w:val="00270515"/>
    <w:rsid w:val="00295D2B"/>
    <w:rsid w:val="002B3383"/>
    <w:rsid w:val="002C192F"/>
    <w:rsid w:val="002E2962"/>
    <w:rsid w:val="0030489C"/>
    <w:rsid w:val="00345BB6"/>
    <w:rsid w:val="00365CA3"/>
    <w:rsid w:val="0037744D"/>
    <w:rsid w:val="00380A56"/>
    <w:rsid w:val="003A4E36"/>
    <w:rsid w:val="003C55E4"/>
    <w:rsid w:val="003D458F"/>
    <w:rsid w:val="003E4BD0"/>
    <w:rsid w:val="003F6703"/>
    <w:rsid w:val="00401A49"/>
    <w:rsid w:val="004249F9"/>
    <w:rsid w:val="00432CFD"/>
    <w:rsid w:val="0045522E"/>
    <w:rsid w:val="00461FED"/>
    <w:rsid w:val="00477F47"/>
    <w:rsid w:val="00496DD9"/>
    <w:rsid w:val="004A5155"/>
    <w:rsid w:val="004B683D"/>
    <w:rsid w:val="004C3F7F"/>
    <w:rsid w:val="004E5F9D"/>
    <w:rsid w:val="004F4D59"/>
    <w:rsid w:val="005275C8"/>
    <w:rsid w:val="00527C60"/>
    <w:rsid w:val="00534EA8"/>
    <w:rsid w:val="005469AB"/>
    <w:rsid w:val="00552A25"/>
    <w:rsid w:val="00567BA6"/>
    <w:rsid w:val="00570258"/>
    <w:rsid w:val="0057664F"/>
    <w:rsid w:val="0057798F"/>
    <w:rsid w:val="005826B4"/>
    <w:rsid w:val="005835D2"/>
    <w:rsid w:val="00591D8B"/>
    <w:rsid w:val="005A5584"/>
    <w:rsid w:val="005B787B"/>
    <w:rsid w:val="005D2D54"/>
    <w:rsid w:val="005E3C65"/>
    <w:rsid w:val="005E7E51"/>
    <w:rsid w:val="00606598"/>
    <w:rsid w:val="0061034D"/>
    <w:rsid w:val="006273E2"/>
    <w:rsid w:val="006275C0"/>
    <w:rsid w:val="006327F9"/>
    <w:rsid w:val="00635953"/>
    <w:rsid w:val="006544CE"/>
    <w:rsid w:val="00655DC2"/>
    <w:rsid w:val="006606F0"/>
    <w:rsid w:val="00663B1F"/>
    <w:rsid w:val="0068262C"/>
    <w:rsid w:val="00696929"/>
    <w:rsid w:val="006E0210"/>
    <w:rsid w:val="007232C4"/>
    <w:rsid w:val="00734404"/>
    <w:rsid w:val="007355DB"/>
    <w:rsid w:val="00783F36"/>
    <w:rsid w:val="007A7A24"/>
    <w:rsid w:val="007C427D"/>
    <w:rsid w:val="008030BF"/>
    <w:rsid w:val="00827BAD"/>
    <w:rsid w:val="00837B4A"/>
    <w:rsid w:val="0085795A"/>
    <w:rsid w:val="008665B5"/>
    <w:rsid w:val="008666C8"/>
    <w:rsid w:val="00886749"/>
    <w:rsid w:val="00891CEC"/>
    <w:rsid w:val="008A55F9"/>
    <w:rsid w:val="008B0B72"/>
    <w:rsid w:val="008B7B42"/>
    <w:rsid w:val="008D5F8E"/>
    <w:rsid w:val="00900132"/>
    <w:rsid w:val="00907277"/>
    <w:rsid w:val="00920C82"/>
    <w:rsid w:val="009639FB"/>
    <w:rsid w:val="00964A1F"/>
    <w:rsid w:val="009C5BB0"/>
    <w:rsid w:val="009D25A6"/>
    <w:rsid w:val="009D71E0"/>
    <w:rsid w:val="00A21839"/>
    <w:rsid w:val="00A23670"/>
    <w:rsid w:val="00A404A2"/>
    <w:rsid w:val="00A40BD4"/>
    <w:rsid w:val="00AB0DD4"/>
    <w:rsid w:val="00B22E77"/>
    <w:rsid w:val="00B50756"/>
    <w:rsid w:val="00B90068"/>
    <w:rsid w:val="00B953F5"/>
    <w:rsid w:val="00B971A7"/>
    <w:rsid w:val="00B978E0"/>
    <w:rsid w:val="00BB244B"/>
    <w:rsid w:val="00BB6998"/>
    <w:rsid w:val="00BD1F69"/>
    <w:rsid w:val="00C20CC7"/>
    <w:rsid w:val="00C339E2"/>
    <w:rsid w:val="00C71403"/>
    <w:rsid w:val="00C926DF"/>
    <w:rsid w:val="00CA3FE9"/>
    <w:rsid w:val="00CB0BF1"/>
    <w:rsid w:val="00CC3B42"/>
    <w:rsid w:val="00CF13B0"/>
    <w:rsid w:val="00D04C1F"/>
    <w:rsid w:val="00D11EBE"/>
    <w:rsid w:val="00D27120"/>
    <w:rsid w:val="00D56C7A"/>
    <w:rsid w:val="00D638AB"/>
    <w:rsid w:val="00DA2DFE"/>
    <w:rsid w:val="00DB1C08"/>
    <w:rsid w:val="00DC19F0"/>
    <w:rsid w:val="00DC1AFE"/>
    <w:rsid w:val="00E02123"/>
    <w:rsid w:val="00E5001F"/>
    <w:rsid w:val="00E603EC"/>
    <w:rsid w:val="00E70878"/>
    <w:rsid w:val="00E85E4A"/>
    <w:rsid w:val="00E97FBE"/>
    <w:rsid w:val="00EA3F62"/>
    <w:rsid w:val="00EB57F2"/>
    <w:rsid w:val="00EB5BD5"/>
    <w:rsid w:val="00EC53B5"/>
    <w:rsid w:val="00F334F8"/>
    <w:rsid w:val="00F33C6F"/>
    <w:rsid w:val="00F346F8"/>
    <w:rsid w:val="00F4244E"/>
    <w:rsid w:val="00F71DAE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866CB5E"/>
  <w15:docId w15:val="{FDF0014C-7FF9-40DB-B433-DEFDA46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1">
    <w:name w:val="heading 1"/>
    <w:basedOn w:val="Normalny"/>
    <w:link w:val="Nagwek1Znak"/>
    <w:rsid w:val="00477F47"/>
    <w:pPr>
      <w:keepNext/>
      <w:widowControl w:val="0"/>
      <w:numPr>
        <w:numId w:val="7"/>
      </w:numPr>
      <w:tabs>
        <w:tab w:val="center" w:pos="4536"/>
        <w:tab w:val="right" w:pos="9072"/>
      </w:tabs>
      <w:overflowPunct w:val="0"/>
      <w:spacing w:before="240" w:after="120"/>
      <w:outlineLvl w:val="0"/>
    </w:pPr>
    <w:rPr>
      <w:rFonts w:ascii="Arial" w:eastAsia="Arial Unicode MS" w:hAnsi="Arial" w:cs="Mangal"/>
      <w:color w:val="00000A"/>
      <w:sz w:val="28"/>
      <w:szCs w:val="28"/>
      <w:lang w:eastAsia="pl-PL"/>
    </w:rPr>
  </w:style>
  <w:style w:type="paragraph" w:styleId="Nagwek2">
    <w:name w:val="heading 2"/>
    <w:basedOn w:val="Nagwek"/>
    <w:link w:val="Nagwek2Znak"/>
    <w:uiPriority w:val="9"/>
    <w:qFormat/>
    <w:rsid w:val="00477F47"/>
    <w:pPr>
      <w:keepNext/>
      <w:widowControl w:val="0"/>
      <w:numPr>
        <w:ilvl w:val="1"/>
        <w:numId w:val="7"/>
      </w:numPr>
      <w:tabs>
        <w:tab w:val="clear" w:pos="4536"/>
        <w:tab w:val="clear" w:pos="9072"/>
      </w:tabs>
      <w:overflowPunct w:val="0"/>
      <w:spacing w:after="200" w:line="276" w:lineRule="auto"/>
      <w:jc w:val="center"/>
      <w:outlineLvl w:val="1"/>
    </w:pPr>
    <w:rPr>
      <w:rFonts w:ascii="Arial" w:eastAsia="Arial Unicode MS" w:hAnsi="Arial" w:cs="Arial"/>
      <w:b/>
      <w:bCs/>
      <w:color w:val="00000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77F47"/>
    <w:pPr>
      <w:keepNext/>
      <w:widowControl w:val="0"/>
      <w:numPr>
        <w:ilvl w:val="2"/>
        <w:numId w:val="7"/>
      </w:numPr>
      <w:tabs>
        <w:tab w:val="center" w:pos="4536"/>
        <w:tab w:val="right" w:pos="9072"/>
      </w:tabs>
      <w:overflowPunct w:val="0"/>
      <w:spacing w:before="240" w:after="120"/>
      <w:outlineLvl w:val="2"/>
    </w:pPr>
    <w:rPr>
      <w:rFonts w:ascii="Arial" w:eastAsia="Arial Unicode MS" w:hAnsi="Arial" w:cs="Mangal"/>
      <w:color w:val="00000A"/>
      <w:sz w:val="28"/>
      <w:szCs w:val="28"/>
      <w:lang w:eastAsia="pl-PL"/>
    </w:rPr>
  </w:style>
  <w:style w:type="paragraph" w:styleId="Nagwek4">
    <w:name w:val="heading 4"/>
    <w:basedOn w:val="Normalny"/>
    <w:link w:val="Nagwek4Znak"/>
    <w:rsid w:val="00477F47"/>
    <w:pPr>
      <w:keepNext/>
      <w:keepLines/>
      <w:numPr>
        <w:ilvl w:val="3"/>
        <w:numId w:val="7"/>
      </w:numPr>
      <w:overflowPunct w:val="0"/>
      <w:spacing w:before="200" w:after="0"/>
      <w:outlineLvl w:val="3"/>
    </w:pPr>
    <w:rPr>
      <w:rFonts w:ascii="Cambria" w:eastAsia="Segoe UI" w:hAnsi="Cambria" w:cs="Tahoma"/>
      <w:b/>
      <w:bCs/>
      <w:i/>
      <w:iCs/>
      <w:color w:val="4F81BD"/>
      <w:lang w:eastAsia="pl-PL"/>
    </w:rPr>
  </w:style>
  <w:style w:type="paragraph" w:styleId="Nagwek5">
    <w:name w:val="heading 5"/>
    <w:basedOn w:val="Normalny"/>
    <w:link w:val="Nagwek5Znak"/>
    <w:rsid w:val="00477F47"/>
    <w:pPr>
      <w:keepNext/>
      <w:keepLines/>
      <w:numPr>
        <w:ilvl w:val="4"/>
        <w:numId w:val="7"/>
      </w:numPr>
      <w:overflowPunct w:val="0"/>
      <w:spacing w:before="200" w:after="0"/>
      <w:outlineLvl w:val="4"/>
    </w:pPr>
    <w:rPr>
      <w:rFonts w:ascii="Cambria" w:eastAsia="Segoe UI" w:hAnsi="Cambria" w:cs="Tahoma"/>
      <w:color w:val="243F60"/>
      <w:lang w:eastAsia="pl-PL"/>
    </w:rPr>
  </w:style>
  <w:style w:type="paragraph" w:styleId="Nagwek6">
    <w:name w:val="heading 6"/>
    <w:basedOn w:val="Normalny"/>
    <w:link w:val="Nagwek6Znak"/>
    <w:rsid w:val="00477F47"/>
    <w:pPr>
      <w:keepNext/>
      <w:keepLines/>
      <w:numPr>
        <w:ilvl w:val="5"/>
        <w:numId w:val="7"/>
      </w:numPr>
      <w:overflowPunct w:val="0"/>
      <w:spacing w:before="200" w:after="0"/>
      <w:outlineLvl w:val="5"/>
    </w:pPr>
    <w:rPr>
      <w:rFonts w:ascii="Cambria" w:eastAsia="Segoe UI" w:hAnsi="Cambria" w:cs="Tahoma"/>
      <w:i/>
      <w:iCs/>
      <w:color w:val="243F60"/>
      <w:lang w:eastAsia="pl-PL"/>
    </w:rPr>
  </w:style>
  <w:style w:type="paragraph" w:styleId="Nagwek7">
    <w:name w:val="heading 7"/>
    <w:basedOn w:val="Normalny"/>
    <w:link w:val="Nagwek7Znak"/>
    <w:rsid w:val="00477F47"/>
    <w:pPr>
      <w:keepNext/>
      <w:keepLines/>
      <w:numPr>
        <w:ilvl w:val="6"/>
        <w:numId w:val="7"/>
      </w:numPr>
      <w:overflowPunct w:val="0"/>
      <w:spacing w:before="200" w:after="0"/>
      <w:outlineLvl w:val="6"/>
    </w:pPr>
    <w:rPr>
      <w:rFonts w:ascii="Cambria" w:eastAsia="Segoe UI" w:hAnsi="Cambria" w:cs="Tahoma"/>
      <w:i/>
      <w:iCs/>
      <w:color w:val="404040"/>
      <w:lang w:eastAsia="pl-PL"/>
    </w:rPr>
  </w:style>
  <w:style w:type="paragraph" w:styleId="Nagwek8">
    <w:name w:val="heading 8"/>
    <w:basedOn w:val="Normalny"/>
    <w:link w:val="Nagwek8Znak"/>
    <w:rsid w:val="00477F47"/>
    <w:pPr>
      <w:keepNext/>
      <w:keepLines/>
      <w:numPr>
        <w:ilvl w:val="7"/>
        <w:numId w:val="7"/>
      </w:numPr>
      <w:overflowPunct w:val="0"/>
      <w:spacing w:before="200" w:after="0"/>
      <w:outlineLvl w:val="7"/>
    </w:pPr>
    <w:rPr>
      <w:rFonts w:ascii="Cambria" w:eastAsia="Segoe UI" w:hAnsi="Cambria" w:cs="Tahoma"/>
      <w:color w:val="404040"/>
      <w:sz w:val="20"/>
      <w:szCs w:val="20"/>
      <w:lang w:eastAsia="pl-PL"/>
    </w:rPr>
  </w:style>
  <w:style w:type="paragraph" w:styleId="Nagwek9">
    <w:name w:val="heading 9"/>
    <w:basedOn w:val="Normalny"/>
    <w:link w:val="Nagwek9Znak"/>
    <w:rsid w:val="00477F47"/>
    <w:pPr>
      <w:keepNext/>
      <w:keepLines/>
      <w:numPr>
        <w:ilvl w:val="8"/>
        <w:numId w:val="7"/>
      </w:numPr>
      <w:overflowPunct w:val="0"/>
      <w:spacing w:before="200" w:after="0"/>
      <w:outlineLvl w:val="8"/>
    </w:pPr>
    <w:rPr>
      <w:rFonts w:ascii="Cambria" w:eastAsia="Segoe UI" w:hAnsi="Cambria" w:cs="Tahom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71"/>
  </w:style>
  <w:style w:type="paragraph" w:styleId="Stopka">
    <w:name w:val="footer"/>
    <w:basedOn w:val="Normalny"/>
    <w:link w:val="Stopka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E5001F"/>
    <w:pPr>
      <w:ind w:left="720"/>
      <w:contextualSpacing/>
    </w:pPr>
  </w:style>
  <w:style w:type="paragraph" w:customStyle="1" w:styleId="Tekst">
    <w:name w:val="Tekst"/>
    <w:basedOn w:val="Podpis"/>
    <w:qFormat/>
    <w:rsid w:val="00E5001F"/>
    <w:pPr>
      <w:widowControl w:val="0"/>
      <w:suppressLineNumbers/>
      <w:overflowPunct w:val="0"/>
      <w:spacing w:after="120" w:line="276" w:lineRule="auto"/>
      <w:ind w:left="0"/>
    </w:pPr>
    <w:rPr>
      <w:rFonts w:ascii="Calibri" w:eastAsia="Segoe UI" w:hAnsi="Calibri" w:cs="Tahoma"/>
      <w:i/>
      <w:iCs/>
      <w:color w:val="00000A"/>
      <w:sz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E5001F"/>
  </w:style>
  <w:style w:type="paragraph" w:styleId="Podpis">
    <w:name w:val="Signature"/>
    <w:basedOn w:val="Normalny"/>
    <w:link w:val="PodpisZnak"/>
    <w:uiPriority w:val="99"/>
    <w:semiHidden/>
    <w:unhideWhenUsed/>
    <w:rsid w:val="00E5001F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E5001F"/>
  </w:style>
  <w:style w:type="paragraph" w:customStyle="1" w:styleId="Akapitzlist1">
    <w:name w:val="Akapit z listą1"/>
    <w:basedOn w:val="Normalny"/>
    <w:qFormat/>
    <w:rsid w:val="004A5155"/>
    <w:pPr>
      <w:widowControl w:val="0"/>
      <w:suppressAutoHyphens/>
      <w:overflowPunct w:val="0"/>
      <w:spacing w:after="0" w:line="360" w:lineRule="auto"/>
      <w:ind w:left="720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ar-SA" w:bidi="fa-IR"/>
    </w:rPr>
  </w:style>
  <w:style w:type="character" w:customStyle="1" w:styleId="Nagwek1Znak">
    <w:name w:val="Nagłówek 1 Znak"/>
    <w:basedOn w:val="Domylnaczcionkaakapitu"/>
    <w:link w:val="Nagwek1"/>
    <w:rsid w:val="00477F47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7F47"/>
    <w:rPr>
      <w:rFonts w:ascii="Arial" w:eastAsia="Arial Unicode MS" w:hAnsi="Arial" w:cs="Arial"/>
      <w:b/>
      <w:bCs/>
      <w:color w:val="00000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7F47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77F47"/>
    <w:rPr>
      <w:rFonts w:ascii="Cambria" w:eastAsia="Segoe UI" w:hAnsi="Cambria" w:cs="Tahoma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rsid w:val="00477F47"/>
    <w:rPr>
      <w:rFonts w:ascii="Cambria" w:eastAsia="Segoe UI" w:hAnsi="Cambria" w:cs="Tahoma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477F47"/>
    <w:rPr>
      <w:rFonts w:ascii="Cambria" w:eastAsia="Segoe UI" w:hAnsi="Cambria" w:cs="Tahoma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77F47"/>
    <w:rPr>
      <w:rFonts w:ascii="Cambria" w:eastAsia="Segoe UI" w:hAnsi="Cambria" w:cs="Tahoma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7F47"/>
    <w:rPr>
      <w:rFonts w:ascii="Cambria" w:eastAsia="Segoe UI" w:hAnsi="Cambria" w:cs="Tahom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77F47"/>
    <w:rPr>
      <w:rFonts w:ascii="Cambria" w:eastAsia="Segoe UI" w:hAnsi="Cambria" w:cs="Tahoma"/>
      <w:i/>
      <w:iCs/>
      <w:color w:val="404040"/>
      <w:sz w:val="20"/>
      <w:szCs w:val="20"/>
      <w:lang w:eastAsia="pl-PL"/>
    </w:rPr>
  </w:style>
  <w:style w:type="numbering" w:customStyle="1" w:styleId="Styl1">
    <w:name w:val="Styl1"/>
    <w:uiPriority w:val="99"/>
    <w:rsid w:val="00E603E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FB646-81A9-4E48-9C2E-D2CF49F9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9</Pages>
  <Words>2800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Corner</dc:creator>
  <cp:lastModifiedBy>Agnieszka Szymańska</cp:lastModifiedBy>
  <cp:revision>79</cp:revision>
  <dcterms:created xsi:type="dcterms:W3CDTF">2024-02-05T14:16:00Z</dcterms:created>
  <dcterms:modified xsi:type="dcterms:W3CDTF">2024-05-10T10:18:00Z</dcterms:modified>
</cp:coreProperties>
</file>