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F" w:rsidRPr="0087585F" w:rsidRDefault="0087585F" w:rsidP="0087585F">
      <w:pPr>
        <w:jc w:val="right"/>
        <w:rPr>
          <w:rFonts w:ascii="Arial" w:hAnsi="Arial"/>
          <w:sz w:val="16"/>
          <w:szCs w:val="16"/>
        </w:rPr>
      </w:pPr>
      <w:r w:rsidRPr="0087585F">
        <w:rPr>
          <w:rFonts w:ascii="Arial" w:hAnsi="Arial"/>
          <w:sz w:val="16"/>
          <w:szCs w:val="16"/>
        </w:rPr>
        <w:t xml:space="preserve">Załącznik Nr </w:t>
      </w:r>
      <w:r>
        <w:rPr>
          <w:rFonts w:ascii="Arial" w:hAnsi="Arial"/>
          <w:sz w:val="16"/>
          <w:szCs w:val="16"/>
        </w:rPr>
        <w:t>3</w:t>
      </w:r>
    </w:p>
    <w:p w:rsidR="0087585F" w:rsidRPr="0087585F" w:rsidRDefault="0087585F" w:rsidP="0087585F">
      <w:pPr>
        <w:jc w:val="right"/>
        <w:rPr>
          <w:rFonts w:ascii="Arial" w:hAnsi="Arial"/>
          <w:sz w:val="16"/>
          <w:szCs w:val="16"/>
        </w:rPr>
      </w:pPr>
      <w:r w:rsidRPr="0087585F">
        <w:rPr>
          <w:rFonts w:ascii="Arial" w:hAnsi="Arial"/>
          <w:sz w:val="16"/>
          <w:szCs w:val="16"/>
        </w:rPr>
        <w:t>do Zarządzenia Nr 0050</w:t>
      </w:r>
      <w:r w:rsidR="00932DAA">
        <w:rPr>
          <w:rFonts w:ascii="Arial" w:hAnsi="Arial"/>
          <w:sz w:val="16"/>
          <w:szCs w:val="16"/>
        </w:rPr>
        <w:t>/</w:t>
      </w:r>
      <w:r w:rsidR="00AC44E7">
        <w:rPr>
          <w:rFonts w:ascii="Arial" w:hAnsi="Arial"/>
          <w:sz w:val="16"/>
          <w:szCs w:val="16"/>
        </w:rPr>
        <w:t>121</w:t>
      </w:r>
      <w:r w:rsidRPr="0087585F">
        <w:rPr>
          <w:rFonts w:ascii="Arial" w:hAnsi="Arial"/>
          <w:sz w:val="16"/>
          <w:szCs w:val="16"/>
        </w:rPr>
        <w:t>/2</w:t>
      </w:r>
      <w:r w:rsidR="00123EC8">
        <w:rPr>
          <w:rFonts w:ascii="Arial" w:hAnsi="Arial"/>
          <w:sz w:val="16"/>
          <w:szCs w:val="16"/>
        </w:rPr>
        <w:t>4</w:t>
      </w:r>
    </w:p>
    <w:p w:rsidR="0087585F" w:rsidRPr="0087585F" w:rsidRDefault="0087585F" w:rsidP="0087585F">
      <w:pPr>
        <w:jc w:val="right"/>
        <w:rPr>
          <w:rFonts w:ascii="Arial" w:hAnsi="Arial"/>
          <w:sz w:val="16"/>
          <w:szCs w:val="16"/>
        </w:rPr>
      </w:pPr>
      <w:r w:rsidRPr="0087585F">
        <w:rPr>
          <w:rFonts w:ascii="Arial" w:hAnsi="Arial"/>
          <w:sz w:val="16"/>
          <w:szCs w:val="16"/>
        </w:rPr>
        <w:t>Prezydenta Miasta Tychy</w:t>
      </w:r>
    </w:p>
    <w:p w:rsidR="0087585F" w:rsidRPr="0087585F" w:rsidRDefault="0087585F" w:rsidP="0087585F">
      <w:pPr>
        <w:jc w:val="right"/>
        <w:rPr>
          <w:rFonts w:ascii="Arial" w:hAnsi="Arial"/>
          <w:sz w:val="16"/>
          <w:szCs w:val="16"/>
        </w:rPr>
      </w:pPr>
      <w:r w:rsidRPr="0087585F">
        <w:rPr>
          <w:rFonts w:ascii="Arial" w:hAnsi="Arial"/>
          <w:sz w:val="16"/>
          <w:szCs w:val="16"/>
        </w:rPr>
        <w:t xml:space="preserve">z dnia </w:t>
      </w:r>
      <w:r w:rsidR="00AC44E7">
        <w:rPr>
          <w:rFonts w:ascii="Arial" w:hAnsi="Arial"/>
          <w:sz w:val="16"/>
          <w:szCs w:val="16"/>
        </w:rPr>
        <w:t>29</w:t>
      </w:r>
      <w:r w:rsidR="00932DAA">
        <w:rPr>
          <w:rFonts w:ascii="Arial" w:hAnsi="Arial"/>
          <w:sz w:val="16"/>
          <w:szCs w:val="16"/>
        </w:rPr>
        <w:t xml:space="preserve"> marca</w:t>
      </w:r>
      <w:r w:rsidRPr="0087585F">
        <w:rPr>
          <w:rFonts w:ascii="Arial" w:hAnsi="Arial"/>
          <w:sz w:val="16"/>
          <w:szCs w:val="16"/>
        </w:rPr>
        <w:t xml:space="preserve"> 202</w:t>
      </w:r>
      <w:r w:rsidR="00123EC8">
        <w:rPr>
          <w:rFonts w:ascii="Arial" w:hAnsi="Arial"/>
          <w:sz w:val="16"/>
          <w:szCs w:val="16"/>
        </w:rPr>
        <w:t>4</w:t>
      </w:r>
      <w:r w:rsidRPr="0087585F">
        <w:rPr>
          <w:rFonts w:ascii="Arial" w:hAnsi="Arial"/>
          <w:sz w:val="16"/>
          <w:szCs w:val="16"/>
        </w:rPr>
        <w:t xml:space="preserve"> r.</w:t>
      </w:r>
    </w:p>
    <w:p w:rsidR="00044C0C" w:rsidRDefault="00155AE2" w:rsidP="00E579F1">
      <w:pPr>
        <w:pStyle w:val="Standard"/>
        <w:widowControl w:val="0"/>
        <w:spacing w:line="360" w:lineRule="auto"/>
        <w:ind w:left="3673" w:right="3653"/>
        <w:jc w:val="center"/>
      </w:pPr>
      <w:r>
        <w:rPr>
          <w:rFonts w:ascii="Arial" w:hAnsi="Arial" w:cs="Arial"/>
          <w:b/>
          <w:color w:val="2E2014"/>
          <w:sz w:val="22"/>
          <w:szCs w:val="22"/>
        </w:rPr>
        <w:t>INFORMACJA DODATKOWA</w:t>
      </w:r>
    </w:p>
    <w:tbl>
      <w:tblPr>
        <w:tblW w:w="9781" w:type="dxa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214"/>
      </w:tblGrid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6" w:right="-23"/>
              <w:jc w:val="center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0D6" w:rsidRDefault="00EF70D6" w:rsidP="00754E03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4C0C" w:rsidRPr="00754E03" w:rsidRDefault="00053F44" w:rsidP="00754E03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Miejska Biblioteka Publiczna</w:t>
            </w:r>
            <w:r w:rsidR="0087585F">
              <w:rPr>
                <w:rFonts w:ascii="Arial" w:hAnsi="Arial" w:cs="Arial"/>
                <w:sz w:val="22"/>
                <w:szCs w:val="22"/>
              </w:rPr>
              <w:t xml:space="preserve"> w Tychach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9E2">
              <w:rPr>
                <w:rFonts w:ascii="Arial" w:hAnsi="Arial" w:cs="Arial"/>
                <w:sz w:val="22"/>
                <w:szCs w:val="22"/>
              </w:rPr>
              <w:t>–</w:t>
            </w:r>
            <w:r w:rsidR="00B26565">
              <w:rPr>
                <w:rFonts w:ascii="Arial" w:hAnsi="Arial" w:cs="Arial"/>
                <w:sz w:val="22"/>
                <w:szCs w:val="22"/>
              </w:rPr>
              <w:t xml:space="preserve"> jest samorządową</w:t>
            </w:r>
            <w:r>
              <w:rPr>
                <w:rFonts w:ascii="Arial" w:hAnsi="Arial" w:cs="Arial"/>
                <w:sz w:val="22"/>
                <w:szCs w:val="22"/>
              </w:rPr>
              <w:t xml:space="preserve"> instytucją kultury</w:t>
            </w:r>
            <w:r w:rsidR="00754E03">
              <w:rPr>
                <w:rFonts w:ascii="Arial" w:hAnsi="Arial" w:cs="Arial"/>
                <w:sz w:val="22"/>
                <w:szCs w:val="22"/>
              </w:rPr>
              <w:t xml:space="preserve"> (wpisaną do rejestru Instytucji Kultury pod </w:t>
            </w:r>
            <w:r w:rsidR="0087585F">
              <w:rPr>
                <w:rFonts w:ascii="Arial" w:hAnsi="Arial" w:cs="Arial"/>
                <w:sz w:val="22"/>
                <w:szCs w:val="22"/>
              </w:rPr>
              <w:t>nr</w:t>
            </w:r>
            <w:r w:rsidR="00754E03">
              <w:rPr>
                <w:rFonts w:ascii="Arial" w:hAnsi="Arial" w:cs="Arial"/>
                <w:sz w:val="22"/>
                <w:szCs w:val="22"/>
              </w:rPr>
              <w:t xml:space="preserve"> 1)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działając</w:t>
            </w:r>
            <w:r w:rsidR="00B26565">
              <w:rPr>
                <w:rFonts w:ascii="Arial" w:hAnsi="Arial" w:cs="Arial"/>
                <w:sz w:val="22"/>
                <w:szCs w:val="22"/>
              </w:rPr>
              <w:t>ą</w:t>
            </w:r>
            <w:r>
              <w:rPr>
                <w:rFonts w:ascii="Arial" w:hAnsi="Arial" w:cs="Arial"/>
                <w:sz w:val="22"/>
                <w:szCs w:val="22"/>
              </w:rPr>
              <w:t xml:space="preserve"> na podstawie</w:t>
            </w:r>
            <w:r w:rsidR="0031477B">
              <w:rPr>
                <w:rFonts w:ascii="Arial" w:hAnsi="Arial" w:cs="Arial"/>
                <w:sz w:val="22"/>
                <w:szCs w:val="22"/>
              </w:rPr>
              <w:t xml:space="preserve"> uchwały</w:t>
            </w:r>
            <w:r>
              <w:rPr>
                <w:rFonts w:ascii="Arial" w:hAnsi="Arial" w:cs="Arial"/>
                <w:sz w:val="22"/>
                <w:szCs w:val="22"/>
              </w:rPr>
              <w:t xml:space="preserve"> nr XVI/263/15 Rady Miasta z</w:t>
            </w:r>
            <w:r w:rsidR="007F6A2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dnia 26 listopada 2015 r. w sprawie nadania statutu samorządowej instytucji kultury pod nazwą Miejska Biblioteka Publiczna w Tychach. </w:t>
            </w:r>
          </w:p>
          <w:p w:rsidR="00825A9C" w:rsidRDefault="00155AE2" w:rsidP="00825A9C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Podstawowym przedmiotem działalności instytucji</w:t>
            </w:r>
            <w:r w:rsidR="00B25074">
              <w:rPr>
                <w:rFonts w:ascii="Arial" w:hAnsi="Arial"/>
                <w:sz w:val="22"/>
                <w:szCs w:val="22"/>
              </w:rPr>
              <w:t xml:space="preserve"> jest gromadzenie, opracowywanie, przechowywanie</w:t>
            </w:r>
            <w:r w:rsidR="00AA796E">
              <w:rPr>
                <w:rFonts w:ascii="Arial" w:hAnsi="Arial"/>
                <w:sz w:val="22"/>
                <w:szCs w:val="22"/>
              </w:rPr>
              <w:t xml:space="preserve">, </w:t>
            </w:r>
            <w:r w:rsidR="00B25074">
              <w:rPr>
                <w:rFonts w:ascii="Arial" w:hAnsi="Arial"/>
                <w:sz w:val="22"/>
                <w:szCs w:val="22"/>
              </w:rPr>
              <w:t xml:space="preserve">ochrona </w:t>
            </w:r>
            <w:r w:rsidR="00AA796E">
              <w:rPr>
                <w:rFonts w:ascii="Arial" w:hAnsi="Arial"/>
                <w:sz w:val="22"/>
                <w:szCs w:val="22"/>
              </w:rPr>
              <w:t>i</w:t>
            </w:r>
            <w:r w:rsidR="00B25074">
              <w:rPr>
                <w:rFonts w:ascii="Arial" w:hAnsi="Arial"/>
                <w:sz w:val="22"/>
                <w:szCs w:val="22"/>
              </w:rPr>
              <w:t xml:space="preserve"> aktualizacja materiałów bibliotecznych w dowolnej formie</w:t>
            </w:r>
            <w:r w:rsidR="00825A9C">
              <w:rPr>
                <w:rFonts w:ascii="Arial" w:hAnsi="Arial"/>
                <w:sz w:val="22"/>
                <w:szCs w:val="22"/>
              </w:rPr>
              <w:t>,  </w:t>
            </w:r>
          </w:p>
          <w:p w:rsidR="00044C0C" w:rsidRDefault="000E2282" w:rsidP="00825A9C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 </w:t>
            </w:r>
            <w:r w:rsidR="00AA796E">
              <w:rPr>
                <w:rFonts w:ascii="Arial" w:hAnsi="Arial"/>
                <w:sz w:val="22"/>
                <w:szCs w:val="22"/>
              </w:rPr>
              <w:t>także o</w:t>
            </w:r>
            <w:r w:rsidR="00B25074">
              <w:rPr>
                <w:rFonts w:ascii="Arial" w:hAnsi="Arial"/>
                <w:sz w:val="22"/>
                <w:szCs w:val="22"/>
              </w:rPr>
              <w:t>bsługa użytkowników, udostępnianie zbiorów bibliotecznych na miejscu</w:t>
            </w:r>
            <w:r w:rsidR="00053F44">
              <w:rPr>
                <w:rFonts w:ascii="Arial" w:hAnsi="Arial"/>
                <w:sz w:val="22"/>
                <w:szCs w:val="22"/>
              </w:rPr>
              <w:t xml:space="preserve"> oraz</w:t>
            </w:r>
            <w:r w:rsidR="00B25074">
              <w:rPr>
                <w:rFonts w:ascii="Arial" w:hAnsi="Arial"/>
                <w:sz w:val="22"/>
                <w:szCs w:val="22"/>
              </w:rPr>
              <w:t xml:space="preserve"> wypożyczanie</w:t>
            </w:r>
            <w:r w:rsidR="00053F44">
              <w:rPr>
                <w:rFonts w:ascii="Arial" w:hAnsi="Arial"/>
                <w:sz w:val="22"/>
                <w:szCs w:val="22"/>
              </w:rPr>
              <w:t xml:space="preserve"> ich</w:t>
            </w:r>
            <w:r w:rsidR="00B25074">
              <w:rPr>
                <w:rFonts w:ascii="Arial" w:hAnsi="Arial"/>
                <w:sz w:val="22"/>
                <w:szCs w:val="22"/>
              </w:rPr>
              <w:t xml:space="preserve"> na zewnątrz</w:t>
            </w:r>
            <w:r w:rsidR="00053F44">
              <w:rPr>
                <w:rFonts w:ascii="Arial" w:hAnsi="Arial"/>
                <w:sz w:val="22"/>
                <w:szCs w:val="22"/>
              </w:rPr>
              <w:t>. Prowadzenie działalności informacyjnej, edukacyjnej, bibliograficznej, dokumentacyjnej i wydawniczej. Organizowanie imprez popularyzujących wiedzę, kulturę, książkę i czytelnictwo. Współdziałanie z bibliotekami innych sieci, instytucjami upowszechniania kultury, organizacjami i stowarzyszeniami w zakresie rozwijania i</w:t>
            </w:r>
            <w:r w:rsidR="007F6A2B">
              <w:rPr>
                <w:rFonts w:ascii="Arial" w:hAnsi="Arial"/>
                <w:sz w:val="22"/>
                <w:szCs w:val="22"/>
              </w:rPr>
              <w:t> </w:t>
            </w:r>
            <w:r w:rsidR="00053F44">
              <w:rPr>
                <w:rFonts w:ascii="Arial" w:hAnsi="Arial"/>
                <w:sz w:val="22"/>
                <w:szCs w:val="22"/>
              </w:rPr>
              <w:t xml:space="preserve">zaspokajania kulturalnych i edukacyjnych potrzeb społeczeństwa. </w:t>
            </w:r>
          </w:p>
          <w:p w:rsidR="00EF70D6" w:rsidRPr="009827BD" w:rsidRDefault="009827BD" w:rsidP="009827BD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Sprawozdanie finansowe zostało sporządzone przy założeniu kontynuacji działania i nie istnieją przesłanki wskazujące na zagrożenie tej działalności.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nazwę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053F44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Miejska Biblioteka Publiczna w Tychach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siedzibę jednostki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9F1">
              <w:rPr>
                <w:rFonts w:ascii="Arial" w:hAnsi="Arial" w:cs="Arial"/>
                <w:sz w:val="22"/>
                <w:szCs w:val="22"/>
              </w:rPr>
              <w:t>43-100 Tychy, al. Piłsudskiego 16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adres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43-100 Tychy, al. Piłsudskiego 16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Działalność związana z </w:t>
            </w:r>
            <w:r w:rsidR="00F3090C">
              <w:rPr>
                <w:rFonts w:ascii="Arial" w:hAnsi="Arial" w:cs="Arial"/>
                <w:sz w:val="22"/>
                <w:szCs w:val="22"/>
              </w:rPr>
              <w:t xml:space="preserve">świadczeniem usług bibliotecznych 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F76B67">
              <w:rPr>
                <w:rFonts w:ascii="Arial" w:hAnsi="Arial" w:cs="Arial"/>
                <w:sz w:val="22"/>
                <w:szCs w:val="22"/>
              </w:rPr>
              <w:t>stycznia</w:t>
            </w:r>
            <w:r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31477B">
              <w:rPr>
                <w:rFonts w:ascii="Arial" w:hAnsi="Arial" w:cs="Arial"/>
                <w:sz w:val="22"/>
                <w:szCs w:val="22"/>
              </w:rPr>
              <w:t>2</w:t>
            </w:r>
            <w:r w:rsidR="00123EC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31 grud</w:t>
            </w:r>
            <w:r w:rsidR="00F76B67">
              <w:rPr>
                <w:rFonts w:ascii="Arial" w:hAnsi="Arial" w:cs="Arial"/>
                <w:sz w:val="22"/>
                <w:szCs w:val="22"/>
              </w:rPr>
              <w:t>nia</w:t>
            </w:r>
            <w:r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31477B">
              <w:rPr>
                <w:rFonts w:ascii="Arial" w:hAnsi="Arial" w:cs="Arial"/>
                <w:sz w:val="22"/>
                <w:szCs w:val="22"/>
              </w:rPr>
              <w:t>2</w:t>
            </w:r>
            <w:r w:rsidR="00123E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wskazanie, że sprawozdanie finansowe zawiera dane łączne</w:t>
            </w:r>
          </w:p>
        </w:tc>
      </w:tr>
      <w:tr w:rsidR="00044C0C" w:rsidTr="0071356C">
        <w:trPr>
          <w:trHeight w:val="29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0D6" w:rsidRDefault="00EF70D6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Sprawozdanie sporządza w wersji pełnej wykazując w nim składniki aktywów </w:t>
            </w:r>
            <w:r>
              <w:rPr>
                <w:rFonts w:ascii="Arial" w:hAnsi="Arial"/>
                <w:sz w:val="22"/>
                <w:szCs w:val="22"/>
              </w:rPr>
              <w:br/>
              <w:t>i pasywów zgodnie z art. 50 ust. 1 ustawy o rachunkowości oraz przy założeniu kontynuowania działalności kulturalnej.</w:t>
            </w:r>
          </w:p>
          <w:p w:rsidR="00044C0C" w:rsidRDefault="00155AE2" w:rsidP="00E579F1">
            <w:pPr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Wyceny aktywów i pasywów dokonuje wg zasad określonych w przepisach rozdziału   czwartego ustawy o rachunkowości; zgodnie z art. 28 ustawy o rachunkowości aktywa i pasywa wycenia się nie rzadziej niż na dzień bilansowy w sposób następujący: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środki trwałe oraz wartości niematerialne i prawne wg cen nabycia lub kosztu w</w:t>
            </w:r>
            <w:r w:rsidRPr="00E579F1">
              <w:rPr>
                <w:rFonts w:ascii="Arial" w:hAnsi="Arial"/>
                <w:sz w:val="22"/>
                <w:szCs w:val="22"/>
              </w:rPr>
              <w:t>y</w:t>
            </w:r>
            <w:r w:rsidRPr="00E579F1">
              <w:rPr>
                <w:rFonts w:ascii="Arial" w:hAnsi="Arial"/>
                <w:sz w:val="22"/>
                <w:szCs w:val="22"/>
              </w:rPr>
              <w:t>tworzenia, lub wartości przeszacowanej (po aktualizacji wyceny przeprowadzonej zgodnie z odrębnymi przepisami) w wartości początkowej pomniejszonych o odpisy amortyzacyjne lub umorzeniowe, a także o odpisy z tytułu trwałej utraty wartości z uwzględnieniem przepisów art. 31, art. 32 ust. 1-5 i art. 33 ust. 1 lub wg ceny ry</w:t>
            </w:r>
            <w:r w:rsidRPr="00E579F1">
              <w:rPr>
                <w:rFonts w:ascii="Arial" w:hAnsi="Arial"/>
                <w:sz w:val="22"/>
                <w:szCs w:val="22"/>
              </w:rPr>
              <w:t>n</w:t>
            </w:r>
            <w:r w:rsidRPr="00E579F1">
              <w:rPr>
                <w:rFonts w:ascii="Arial" w:hAnsi="Arial"/>
                <w:sz w:val="22"/>
                <w:szCs w:val="22"/>
              </w:rPr>
              <w:t>kowej; nie umarza się gruntów i dóbr kultury;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inwestycje (środki trwałe w budowie) w wysokości ogółu poniesionych kosztów p</w:t>
            </w:r>
            <w:r w:rsidRPr="00E579F1">
              <w:rPr>
                <w:rFonts w:ascii="Arial" w:hAnsi="Arial"/>
                <w:sz w:val="22"/>
                <w:szCs w:val="22"/>
              </w:rPr>
              <w:t>o</w:t>
            </w:r>
            <w:r w:rsidRPr="00E579F1">
              <w:rPr>
                <w:rFonts w:ascii="Arial" w:hAnsi="Arial"/>
                <w:sz w:val="22"/>
                <w:szCs w:val="22"/>
              </w:rPr>
              <w:t>zostających w bezpośrednim związku z ich nabyciem lub wytworzeniem pomnie</w:t>
            </w:r>
            <w:r w:rsidRPr="00E579F1">
              <w:rPr>
                <w:rFonts w:ascii="Arial" w:hAnsi="Arial"/>
                <w:sz w:val="22"/>
                <w:szCs w:val="22"/>
              </w:rPr>
              <w:t>j</w:t>
            </w:r>
            <w:r w:rsidRPr="00E579F1">
              <w:rPr>
                <w:rFonts w:ascii="Arial" w:hAnsi="Arial"/>
                <w:sz w:val="22"/>
                <w:szCs w:val="22"/>
              </w:rPr>
              <w:t>szone o odpisy z tytułu trwałej utraty wartości;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 xml:space="preserve">rzeczowe składniki aktywów obrotowych wg cen nabycia lub kosztów wytworzenia nie wyższych od cen ich sprzedaży netto na dzień bilansowy; do bilansu wycenia </w:t>
            </w:r>
            <w:r w:rsidRPr="00E579F1">
              <w:rPr>
                <w:rFonts w:ascii="Arial" w:hAnsi="Arial"/>
                <w:sz w:val="22"/>
                <w:szCs w:val="22"/>
              </w:rPr>
              <w:lastRenderedPageBreak/>
              <w:t xml:space="preserve">się wg wartości wynikającej z ewidencji; w </w:t>
            </w:r>
            <w:r w:rsidR="00F50651" w:rsidRPr="00E579F1">
              <w:rPr>
                <w:rFonts w:ascii="Arial" w:hAnsi="Arial"/>
                <w:sz w:val="22"/>
                <w:szCs w:val="22"/>
              </w:rPr>
              <w:t>jednostkach,</w:t>
            </w:r>
            <w:r w:rsidRPr="00E579F1">
              <w:rPr>
                <w:rFonts w:ascii="Arial" w:hAnsi="Arial"/>
                <w:sz w:val="22"/>
                <w:szCs w:val="22"/>
              </w:rPr>
              <w:t xml:space="preserve"> które prowadzą ewidencję zapasów wg cen ewidencyjnych i ewidencjonują odchylenia od cen zakupu, nabycia lub sprzedaży wartość zapasów na dzień bilansowy korygują odpowiednio o wartość odchyleń;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należności w kwocie wymaganej zapłaty; jeżeli jednostka dokonała odpisów aktual</w:t>
            </w:r>
            <w:r w:rsidRPr="00E579F1">
              <w:rPr>
                <w:rFonts w:ascii="Arial" w:hAnsi="Arial"/>
                <w:sz w:val="22"/>
                <w:szCs w:val="22"/>
              </w:rPr>
              <w:t>i</w:t>
            </w:r>
            <w:r w:rsidRPr="00E579F1">
              <w:rPr>
                <w:rFonts w:ascii="Arial" w:hAnsi="Arial"/>
                <w:sz w:val="22"/>
                <w:szCs w:val="22"/>
              </w:rPr>
              <w:t>zacyjnych i wartość tych odpisów została ujęta na koncie 290, to należności wyc</w:t>
            </w:r>
            <w:r w:rsidRPr="00E579F1">
              <w:rPr>
                <w:rFonts w:ascii="Arial" w:hAnsi="Arial"/>
                <w:sz w:val="22"/>
                <w:szCs w:val="22"/>
              </w:rPr>
              <w:t>e</w:t>
            </w:r>
            <w:r w:rsidRPr="00E579F1">
              <w:rPr>
                <w:rFonts w:ascii="Arial" w:hAnsi="Arial"/>
                <w:sz w:val="22"/>
                <w:szCs w:val="22"/>
              </w:rPr>
              <w:t>nione na dzień bilansowy wykazuje się po pomniejszeniu o wartość odpisów;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zobowiązania w kwocie wymaganej zapłaty;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środki pieniężne wg wartości nominalnej;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fundusze oraz pozostałe aktywa i pasywa wycenia się wg wartości wynikającej z ewidencji księgowej.</w:t>
            </w:r>
          </w:p>
          <w:p w:rsidR="00044C0C" w:rsidRDefault="00155AE2" w:rsidP="00E579F1">
            <w:pPr>
              <w:pStyle w:val="Nagwek7"/>
              <w:spacing w:line="240" w:lineRule="auto"/>
              <w:ind w:left="142"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Stosownie do przepisu art. 4 ust. 4 ustawy o rachunkowości jednostka stosuje następujące uproszczenia:</w:t>
            </w:r>
          </w:p>
          <w:p w:rsidR="00044C0C" w:rsidRPr="0058422F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zakupione składniki majątkowe trwałego użytku o przewidywanym okresie używania dłuższym niż rok i wartości początkowej poniżej 2.500 </w:t>
            </w:r>
            <w:r w:rsidR="00E579F1"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zł</w:t>
            </w:r>
            <w:r w:rsidR="001512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79F1"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są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zarachowywane w koszty i objęte ewidencją ilościową;</w:t>
            </w:r>
          </w:p>
          <w:p w:rsidR="00044C0C" w:rsidRPr="0058422F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</w:pP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naliczenia umorzenia składników majątkowych trwałego użytku o wartości poniżej 10.000 zł. ujmowanych na koncie 013 dokonuje się w miesiącu oddania do używ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nia w 100 % ich wartości początkowej</w:t>
            </w:r>
          </w:p>
          <w:p w:rsidR="00044C0C" w:rsidRPr="0058422F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</w:pP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środki trwałe o wartości powyżej 10.000 zł. są amortyzowane i umarzane na po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stawie miesięcznych odpisów przy zastosowaniu stawek umorzeniowych określ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nych w</w:t>
            </w:r>
            <w:r w:rsidR="00E579F1"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przepisach podatkowych; 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42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naliczone amortyzacja i umorzenie nie powodują zmian w funduszu jednostki.</w:t>
            </w:r>
          </w:p>
          <w:p w:rsidR="00EF70D6" w:rsidRPr="00EF70D6" w:rsidRDefault="00EF70D6" w:rsidP="00EF70D6">
            <w:pPr>
              <w:rPr>
                <w:lang w:eastAsia="pl-PL" w:bidi="ar-SA"/>
              </w:rPr>
            </w:pP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II.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0D6" w:rsidRDefault="00EF70D6" w:rsidP="00611EB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</w:p>
          <w:p w:rsidR="00044C0C" w:rsidRDefault="00155AE2" w:rsidP="00611EB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szczegółowy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zakres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zmian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grup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rodzajowych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niematerialnych i prawnych, zawierający stan tych aktywów na początek roku obrotowego, zwiększenia i zmniejszenia z tytułu: aktualizacji wartości,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nabycia,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rozchodu,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przemieszczenia</w:t>
            </w:r>
            <w:r w:rsidRPr="00611EBF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wewnętrznego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końcowy,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611EBF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</w:t>
            </w:r>
            <w:r w:rsidRPr="00611EBF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611EBF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amortyzowanego</w:t>
            </w:r>
            <w:r w:rsid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– podobne przedstawienie stanów i tytułów zmian dotychczasowej amortyzacji lub umorzenia</w:t>
            </w:r>
          </w:p>
          <w:p w:rsidR="00500739" w:rsidRPr="00611EBF" w:rsidRDefault="00500739" w:rsidP="00611EBF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</w:p>
        </w:tc>
      </w:tr>
      <w:tr w:rsidR="00044C0C" w:rsidTr="00500739">
        <w:trPr>
          <w:trHeight w:val="2820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850" w:type="dxa"/>
              <w:tblInd w:w="214" w:type="dxa"/>
              <w:tblBorders>
                <w:top w:val="single" w:sz="2" w:space="0" w:color="000000"/>
                <w:left w:val="single" w:sz="2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887"/>
              <w:gridCol w:w="1478"/>
              <w:gridCol w:w="1296"/>
              <w:gridCol w:w="1478"/>
              <w:gridCol w:w="1711"/>
            </w:tblGrid>
            <w:tr w:rsidR="00EA4F89" w:rsidTr="002C3633">
              <w:trPr>
                <w:trHeight w:val="216"/>
              </w:trPr>
              <w:tc>
                <w:tcPr>
                  <w:tcW w:w="2887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Wyszczególnienie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Stan na początek roku</w:t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Zmiany w trakcie roku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EA4F89" w:rsidRDefault="00EA4F89" w:rsidP="00EA4F89">
                  <w:pPr>
                    <w:pStyle w:val="Zawartotabeli"/>
                    <w:ind w:left="33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Stan na koniec roku</w:t>
                  </w:r>
                </w:p>
              </w:tc>
            </w:tr>
            <w:tr w:rsidR="00EA4F89" w:rsidTr="002C3633">
              <w:trPr>
                <w:trHeight w:val="353"/>
              </w:trPr>
              <w:tc>
                <w:tcPr>
                  <w:tcW w:w="2887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EA4F89" w:rsidRDefault="00EA4F89" w:rsidP="00EA4F89">
                  <w:pPr>
                    <w:pStyle w:val="Zawartotabeli"/>
                    <w:ind w:left="40" w:right="4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Zwiększenia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Zmniejszenia</w:t>
                  </w:r>
                </w:p>
              </w:tc>
              <w:tc>
                <w:tcPr>
                  <w:tcW w:w="171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EA4F89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both"/>
                    <w:rPr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6"/>
                    </w:rPr>
                    <w:t>Grupa 4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827BD" w:rsidP="00913525">
                  <w:pPr>
                    <w:pStyle w:val="Zawartotabeli"/>
                    <w:ind w:left="142" w:right="142"/>
                    <w:jc w:val="right"/>
                    <w:rPr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891.154,97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21.156,00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512BF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912.310,97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879.972,37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15.413,80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512BF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895.386,17</w:t>
                  </w: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B5EAE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B5EAE">
                    <w:rPr>
                      <w:rFonts w:ascii="Arial" w:hAnsi="Arial"/>
                      <w:sz w:val="18"/>
                      <w:szCs w:val="18"/>
                    </w:rPr>
                    <w:t>11.182,60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B5EAE" w:rsidRDefault="00F25DCA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5.742,20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B5EAE" w:rsidRDefault="00F25DCA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Pr="006B5EAE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B5EAE">
                    <w:rPr>
                      <w:rFonts w:ascii="Arial" w:hAnsi="Arial"/>
                      <w:sz w:val="18"/>
                      <w:szCs w:val="18"/>
                    </w:rPr>
                    <w:t>16.924,80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b/>
                      <w:sz w:val="18"/>
                      <w:szCs w:val="16"/>
                    </w:rPr>
                    <w:t>Grupa 6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30.487,03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30.487,03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26.946,18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827BD" w:rsidP="009827BD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988,15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512BF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27.934,33</w:t>
                  </w: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3.540,85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F25DCA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-988,15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F25DCA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Pr="006975E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2.552,70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6"/>
                    </w:rPr>
                    <w:t>Grupa 7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975EF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11.863,4</w:t>
                  </w:r>
                  <w:r w:rsidR="00123EC8" w:rsidRPr="006975EF">
                    <w:rPr>
                      <w:rFonts w:ascii="Arial" w:hAnsi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11.863,46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827BD">
                  <w:pPr>
                    <w:pStyle w:val="Zawartotabeli"/>
                    <w:ind w:left="142" w:right="142"/>
                    <w:jc w:val="right"/>
                    <w:rPr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9.550,00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EA766B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1.660,88</w:t>
                  </w:r>
                </w:p>
                <w:p w:rsidR="00EA766B" w:rsidRPr="006975EF" w:rsidRDefault="00EA766B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6975EF" w:rsidRDefault="001512BF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975EF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11.210,88</w:t>
                  </w: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2.313,46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7D1C9D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-1.660,88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Pr="006975E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Pr="006975E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6975EF">
                    <w:rPr>
                      <w:rFonts w:ascii="Arial" w:hAnsi="Arial"/>
                      <w:sz w:val="18"/>
                      <w:szCs w:val="18"/>
                    </w:rPr>
                    <w:t>652,58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6"/>
                    </w:rPr>
                    <w:lastRenderedPageBreak/>
                    <w:t>Grupa 8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F37D3" w:rsidRDefault="0091352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2457B0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1.635.213,73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1512BF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1512BF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F37D3" w:rsidRDefault="008E7D95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1.635.213,73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1.486.083,93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46.768,99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2.249,19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F37D3" w:rsidRDefault="00123EC8" w:rsidP="00913525">
                  <w:pPr>
                    <w:pStyle w:val="Zawartotabeli"/>
                    <w:ind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1.530.603,73</w:t>
                  </w:r>
                </w:p>
              </w:tc>
            </w:tr>
            <w:tr w:rsidR="00913525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913525" w:rsidP="00913525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149.129,80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F25DCA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-46.768,99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13525" w:rsidRPr="0031477B" w:rsidRDefault="00F25DCA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2.249,19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13525" w:rsidRPr="006F37D3" w:rsidRDefault="00123EC8" w:rsidP="00913525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104.610,00</w:t>
                  </w:r>
                </w:p>
              </w:tc>
            </w:tr>
            <w:tr w:rsidR="00EA4F89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6"/>
                    </w:rPr>
                    <w:t>Grupa 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EA4F89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A4F89" w:rsidRPr="006F37D3" w:rsidRDefault="00EA4F89" w:rsidP="00EA4F89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686.198,01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2.810,00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C45EB5"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689.008,01</w:t>
                  </w:r>
                </w:p>
              </w:tc>
            </w:tr>
            <w:tr w:rsidR="001512B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512BF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686.198,01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23EC8" w:rsidP="00123EC8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2.810,00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12B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12BF" w:rsidRDefault="00123EC8" w:rsidP="001512B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689.008,01</w:t>
                  </w:r>
                </w:p>
              </w:tc>
            </w:tr>
            <w:tr w:rsidR="0076331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F25DCA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F25DCA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</w:tr>
            <w:tr w:rsidR="0076331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Zbiory Biblioteczne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76331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5.</w:t>
                  </w:r>
                  <w:r w:rsidR="00123EC8">
                    <w:rPr>
                      <w:rFonts w:ascii="Arial" w:hAnsi="Arial"/>
                      <w:sz w:val="18"/>
                      <w:szCs w:val="18"/>
                    </w:rPr>
                    <w:t>602.728,00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123EC8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446.376,09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123EC8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237.739,39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6331F" w:rsidRDefault="00123EC8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5.811.364,7</w:t>
                  </w:r>
                  <w:r w:rsidR="002457B0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</w:tr>
            <w:tr w:rsidR="0076331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5</w:t>
                  </w:r>
                  <w:r w:rsidR="00123EC8">
                    <w:rPr>
                      <w:rFonts w:ascii="Arial" w:hAnsi="Arial"/>
                      <w:sz w:val="18"/>
                      <w:szCs w:val="18"/>
                    </w:rPr>
                    <w:t>.602.728,00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123EC8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446.376,09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123EC8" w:rsidP="002457B0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237.739,39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6331F" w:rsidRDefault="00123EC8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5.811.364,70</w:t>
                  </w:r>
                </w:p>
              </w:tc>
            </w:tr>
            <w:tr w:rsidR="0076331F" w:rsidTr="002C3633">
              <w:trPr>
                <w:trHeight w:hRule="exact" w:val="312"/>
              </w:trPr>
              <w:tc>
                <w:tcPr>
                  <w:tcW w:w="28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both"/>
                  </w:pPr>
                  <w:r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76331F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F25DCA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7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6331F" w:rsidRDefault="00F25DCA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6331F" w:rsidRDefault="009C38A2" w:rsidP="0076331F">
                  <w:pPr>
                    <w:pStyle w:val="Zawartotabeli"/>
                    <w:ind w:left="142" w:right="142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044C0C" w:rsidRPr="00611EBF" w:rsidRDefault="00044C0C" w:rsidP="00EA4F89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aktualną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rynkową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dóbr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kultury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–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ile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dysponuje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takimi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informacjami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dokonanych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trakcie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odpisów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aktywów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odrębnie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 gruntów użytkowanych wieczyście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nieamortyzowanych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nieumarzanych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przez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jednostkę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używanych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liczbę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posiadanych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wartościowych,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akcji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udziałów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dłużnych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 wartościowych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1.7.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 o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odpisach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 wartość należności, ze wskazaniem stanu na początek roku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0D6" w:rsidRDefault="00EF70D6" w:rsidP="00EF70D6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70D6" w:rsidRDefault="005F49A6" w:rsidP="000235EE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360B">
              <w:rPr>
                <w:rFonts w:ascii="Arial" w:hAnsi="Arial" w:cs="Arial"/>
                <w:sz w:val="22"/>
                <w:szCs w:val="22"/>
              </w:rPr>
              <w:t>Stan odpisów aktualizujących należności na początek roku 20</w:t>
            </w:r>
            <w:r w:rsidR="00437015" w:rsidRPr="0020360B">
              <w:rPr>
                <w:rFonts w:ascii="Arial" w:hAnsi="Arial" w:cs="Arial"/>
                <w:sz w:val="22"/>
                <w:szCs w:val="22"/>
              </w:rPr>
              <w:t>2</w:t>
            </w:r>
            <w:r w:rsidR="00A00FCA">
              <w:rPr>
                <w:rFonts w:ascii="Arial" w:hAnsi="Arial" w:cs="Arial"/>
                <w:sz w:val="22"/>
                <w:szCs w:val="22"/>
              </w:rPr>
              <w:t>3</w:t>
            </w:r>
            <w:r w:rsidRPr="0020360B">
              <w:rPr>
                <w:rFonts w:ascii="Arial" w:hAnsi="Arial" w:cs="Arial"/>
                <w:sz w:val="22"/>
                <w:szCs w:val="22"/>
              </w:rPr>
              <w:t xml:space="preserve"> wynosił </w:t>
            </w:r>
            <w:r w:rsidR="00C52ABE">
              <w:rPr>
                <w:rFonts w:ascii="Arial" w:hAnsi="Arial" w:cs="Arial"/>
                <w:sz w:val="22"/>
                <w:szCs w:val="22"/>
              </w:rPr>
              <w:t>16</w:t>
            </w:r>
            <w:r w:rsidR="00A00FCA">
              <w:rPr>
                <w:rFonts w:ascii="Arial" w:hAnsi="Arial" w:cs="Arial"/>
                <w:sz w:val="22"/>
                <w:szCs w:val="22"/>
              </w:rPr>
              <w:t>8.804,27</w:t>
            </w:r>
            <w:r w:rsidRPr="0020360B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0235EE">
              <w:rPr>
                <w:rFonts w:ascii="Arial" w:hAnsi="Arial" w:cs="Arial"/>
                <w:sz w:val="22"/>
                <w:szCs w:val="22"/>
              </w:rPr>
              <w:t xml:space="preserve">, zwiększono odpisy aktualizujące należności o </w:t>
            </w:r>
            <w:r w:rsidRPr="000235EE">
              <w:rPr>
                <w:rFonts w:ascii="Arial" w:hAnsi="Arial" w:cs="Arial"/>
                <w:sz w:val="22"/>
                <w:szCs w:val="22"/>
              </w:rPr>
              <w:t xml:space="preserve">kwotę </w:t>
            </w:r>
            <w:r w:rsidR="000235EE" w:rsidRPr="000235EE">
              <w:rPr>
                <w:rFonts w:ascii="Arial" w:hAnsi="Arial" w:cs="Arial"/>
                <w:sz w:val="22"/>
                <w:szCs w:val="22"/>
              </w:rPr>
              <w:t>5.831,27</w:t>
            </w:r>
            <w:r w:rsidRPr="000235EE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EF70D6" w:rsidRPr="000235E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4C0C" w:rsidRPr="0020360B" w:rsidRDefault="005F49A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36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1.8.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stanie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rezerw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celu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ich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utworzenia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początek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zwiększeniach,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wykorzystaniu, rozwiązaniu i stanie końcowym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1.9.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D07D26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 jednostce występują tylko zobowiązania krótkoterminowe w tym:</w:t>
            </w:r>
          </w:p>
        </w:tc>
      </w:tr>
      <w:tr w:rsidR="00044C0C" w:rsidTr="00611EBF">
        <w:trPr>
          <w:trHeight w:val="174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95" w:right="-20"/>
              <w:jc w:val="center"/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4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91"/>
              <w:gridCol w:w="1644"/>
            </w:tblGrid>
            <w:tr w:rsidR="00D07D26" w:rsidRPr="005F5DAB" w:rsidTr="00611EBF">
              <w:trPr>
                <w:jc w:val="center"/>
              </w:trPr>
              <w:tc>
                <w:tcPr>
                  <w:tcW w:w="4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F5DAB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F5DAB">
                    <w:rPr>
                      <w:rFonts w:ascii="Arial" w:hAnsi="Arial"/>
                      <w:sz w:val="18"/>
                      <w:szCs w:val="22"/>
                    </w:rPr>
                    <w:t>Z tytułu dostaw i usług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20360B" w:rsidRDefault="001C5ABA" w:rsidP="005F5DAB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22"/>
                    </w:rPr>
                    <w:t>23.340,81</w:t>
                  </w:r>
                  <w:r w:rsidR="007C3BB2" w:rsidRPr="0020360B">
                    <w:rPr>
                      <w:rFonts w:ascii="Arial" w:hAnsi="Arial"/>
                      <w:sz w:val="18"/>
                      <w:szCs w:val="22"/>
                    </w:rPr>
                    <w:t xml:space="preserve">             </w:t>
                  </w:r>
                </w:p>
              </w:tc>
            </w:tr>
            <w:tr w:rsidR="00D07D26" w:rsidRPr="005F5DA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F5DAB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F5DAB">
                    <w:rPr>
                      <w:rFonts w:ascii="Arial" w:hAnsi="Arial"/>
                      <w:sz w:val="18"/>
                      <w:szCs w:val="22"/>
                    </w:rPr>
                    <w:t>Z tytułu podatków i ubezpieczeń społecznych</w:t>
                  </w:r>
                  <w:r w:rsidR="00B17814">
                    <w:rPr>
                      <w:rFonts w:ascii="Arial" w:hAnsi="Arial"/>
                      <w:sz w:val="18"/>
                      <w:szCs w:val="22"/>
                    </w:rPr>
                    <w:t xml:space="preserve"> i innych świadczeń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20360B" w:rsidRDefault="005407E3" w:rsidP="005F5DAB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 w:rsidRPr="0020360B">
                    <w:rPr>
                      <w:rFonts w:ascii="Arial" w:hAnsi="Arial"/>
                      <w:sz w:val="18"/>
                      <w:szCs w:val="22"/>
                    </w:rPr>
                    <w:t>0,00</w:t>
                  </w:r>
                </w:p>
              </w:tc>
            </w:tr>
            <w:tr w:rsidR="00D07D26" w:rsidRPr="005F5DA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F5DAB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F5DAB">
                    <w:rPr>
                      <w:rFonts w:ascii="Arial" w:hAnsi="Arial"/>
                      <w:sz w:val="18"/>
                      <w:szCs w:val="22"/>
                    </w:rPr>
                    <w:t>Z tytułu</w:t>
                  </w:r>
                  <w:r w:rsidR="00231633" w:rsidRPr="005F5DAB">
                    <w:rPr>
                      <w:rFonts w:ascii="Arial" w:hAnsi="Arial"/>
                      <w:sz w:val="18"/>
                      <w:szCs w:val="22"/>
                    </w:rPr>
                    <w:t xml:space="preserve"> pozostałych rozrachunków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A00FCA" w:rsidRDefault="00A00FCA" w:rsidP="005F5DAB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  <w:highlight w:val="yellow"/>
                    </w:rPr>
                  </w:pPr>
                  <w:r w:rsidRPr="00F25DCA">
                    <w:rPr>
                      <w:rFonts w:ascii="Arial" w:hAnsi="Arial"/>
                      <w:sz w:val="18"/>
                      <w:szCs w:val="22"/>
                    </w:rPr>
                    <w:t>5</w:t>
                  </w:r>
                  <w:r w:rsidR="00F25DCA" w:rsidRPr="00F25DCA">
                    <w:rPr>
                      <w:rFonts w:ascii="Arial" w:hAnsi="Arial"/>
                      <w:sz w:val="18"/>
                      <w:szCs w:val="22"/>
                    </w:rPr>
                    <w:t>0</w:t>
                  </w:r>
                  <w:r w:rsidR="001C5ABA">
                    <w:rPr>
                      <w:rFonts w:ascii="Arial" w:hAnsi="Arial"/>
                      <w:sz w:val="18"/>
                      <w:szCs w:val="22"/>
                    </w:rPr>
                    <w:t>2.314,83</w:t>
                  </w:r>
                </w:p>
              </w:tc>
            </w:tr>
            <w:tr w:rsidR="00D07D26" w:rsidRPr="005F5DA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5F5DAB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5F5DAB">
                    <w:rPr>
                      <w:rFonts w:ascii="Arial" w:hAnsi="Arial"/>
                      <w:sz w:val="18"/>
                      <w:szCs w:val="22"/>
                    </w:rPr>
                    <w:t>Z tytułu rozliczenia dotacji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20360B" w:rsidRDefault="00A00FCA" w:rsidP="005F5DAB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22"/>
                    </w:rPr>
                    <w:t>1.161,91</w:t>
                  </w:r>
                </w:p>
              </w:tc>
            </w:tr>
          </w:tbl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</w:pPr>
          </w:p>
          <w:p w:rsidR="00EF70D6" w:rsidRDefault="00EF70D6" w:rsidP="00E579F1">
            <w:pPr>
              <w:pStyle w:val="Standard"/>
              <w:widowControl w:val="0"/>
              <w:ind w:left="142" w:right="142"/>
              <w:jc w:val="both"/>
            </w:pPr>
          </w:p>
          <w:p w:rsidR="00EF70D6" w:rsidRDefault="00EF70D6" w:rsidP="00E579F1">
            <w:pPr>
              <w:pStyle w:val="Standard"/>
              <w:widowControl w:val="0"/>
              <w:ind w:left="142" w:right="142"/>
              <w:jc w:val="both"/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="00F50651"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sytuacji,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gdy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kwalifikuje umowy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leasingu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zgodnie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="007F6A2B">
              <w:rPr>
                <w:rFonts w:ascii="Arial" w:hAnsi="Arial" w:cs="Arial"/>
                <w:b/>
                <w:color w:val="2E2014"/>
                <w:sz w:val="22"/>
                <w:szCs w:val="22"/>
              </w:rPr>
              <w:t> 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przepisami podatkowymi (leasing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operacyjny),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przepisów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rachunkowości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byłby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to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finansowy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zwrotny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zabezpieczonych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jednostki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ze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wskazaniem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charakteru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formy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tych zabezpieczeń</w:t>
            </w:r>
          </w:p>
        </w:tc>
      </w:tr>
      <w:tr w:rsidR="00D07D26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26" w:rsidRDefault="00D07D26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26" w:rsidRDefault="00D07D2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zobowiązań warunkowych, w tym również udzielonych przez jednostkę gwarancji i poręczeń, także wekslowych, niewykazanych w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0D6" w:rsidRDefault="00EF70D6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25DCA" w:rsidRDefault="00F25DCA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Jako długoterminowe czynne rozliczenia międzyokresowe kosztów ujęto koszty rejestracji domeny w kwocie 4,70 zł.</w:t>
            </w:r>
          </w:p>
          <w:p w:rsidR="00F25DCA" w:rsidRDefault="00F25DCA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Default="003238F5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B56CE6">
              <w:rPr>
                <w:rFonts w:ascii="Arial" w:hAnsi="Arial"/>
                <w:sz w:val="22"/>
                <w:szCs w:val="22"/>
              </w:rPr>
              <w:t xml:space="preserve">Jako </w:t>
            </w:r>
            <w:r w:rsidR="001643EA">
              <w:rPr>
                <w:rFonts w:ascii="Arial" w:hAnsi="Arial"/>
                <w:sz w:val="22"/>
                <w:szCs w:val="22"/>
              </w:rPr>
              <w:t xml:space="preserve">krótkoterminowe </w:t>
            </w:r>
            <w:r w:rsidR="001643EA" w:rsidRPr="00B56CE6">
              <w:rPr>
                <w:rFonts w:ascii="Arial" w:hAnsi="Arial"/>
                <w:sz w:val="22"/>
                <w:szCs w:val="22"/>
              </w:rPr>
              <w:t>czynne rozliczenia</w:t>
            </w:r>
            <w:r w:rsidR="001643EA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międzyokresowe kosztów ujęto koszty </w:t>
            </w:r>
            <w:r w:rsidR="00A00FCA">
              <w:rPr>
                <w:rFonts w:ascii="Arial" w:hAnsi="Arial"/>
                <w:sz w:val="22"/>
                <w:szCs w:val="22"/>
              </w:rPr>
              <w:t>prenumeraty czasopism w kwocie 779,00</w:t>
            </w:r>
            <w:r w:rsidR="00F25DCA">
              <w:rPr>
                <w:rFonts w:ascii="Arial" w:hAnsi="Arial"/>
                <w:sz w:val="22"/>
                <w:szCs w:val="22"/>
              </w:rPr>
              <w:t xml:space="preserve"> </w:t>
            </w:r>
            <w:r w:rsidR="00A00FCA">
              <w:rPr>
                <w:rFonts w:ascii="Arial" w:hAnsi="Arial"/>
                <w:sz w:val="22"/>
                <w:szCs w:val="22"/>
              </w:rPr>
              <w:t>z</w:t>
            </w:r>
            <w:r w:rsidR="00F25DCA">
              <w:rPr>
                <w:rFonts w:ascii="Arial" w:hAnsi="Arial"/>
                <w:sz w:val="22"/>
                <w:szCs w:val="22"/>
              </w:rPr>
              <w:t>ł</w:t>
            </w:r>
            <w:r w:rsidR="00A00FCA">
              <w:rPr>
                <w:rFonts w:ascii="Arial" w:hAnsi="Arial"/>
                <w:sz w:val="22"/>
                <w:szCs w:val="22"/>
              </w:rPr>
              <w:t xml:space="preserve">, koszty </w:t>
            </w:r>
            <w:r w:rsidRPr="00B56CE6">
              <w:rPr>
                <w:rFonts w:ascii="Arial" w:hAnsi="Arial"/>
                <w:sz w:val="22"/>
                <w:szCs w:val="22"/>
              </w:rPr>
              <w:t>z</w:t>
            </w:r>
            <w:r w:rsidR="00DB2140" w:rsidRPr="00B56CE6">
              <w:rPr>
                <w:rFonts w:ascii="Arial" w:hAnsi="Arial"/>
                <w:sz w:val="22"/>
                <w:szCs w:val="22"/>
              </w:rPr>
              <w:t>akup</w:t>
            </w:r>
            <w:r w:rsidRPr="00B56CE6">
              <w:rPr>
                <w:rFonts w:ascii="Arial" w:hAnsi="Arial"/>
                <w:sz w:val="22"/>
                <w:szCs w:val="22"/>
              </w:rPr>
              <w:t>u</w:t>
            </w:r>
            <w:r w:rsidR="00DB2140" w:rsidRPr="00B56CE6">
              <w:rPr>
                <w:rFonts w:ascii="Arial" w:hAnsi="Arial"/>
                <w:sz w:val="22"/>
                <w:szCs w:val="22"/>
              </w:rPr>
              <w:t xml:space="preserve"> Polskiego Słownika Bibliograficznego w kwocie </w:t>
            </w:r>
            <w:r w:rsidR="00A00FCA">
              <w:rPr>
                <w:rFonts w:ascii="Arial" w:hAnsi="Arial"/>
                <w:sz w:val="22"/>
                <w:szCs w:val="22"/>
              </w:rPr>
              <w:t>280,62</w:t>
            </w:r>
            <w:r w:rsidR="00DB2140" w:rsidRPr="00B56CE6">
              <w:rPr>
                <w:rFonts w:ascii="Arial" w:hAnsi="Arial"/>
                <w:sz w:val="22"/>
                <w:szCs w:val="22"/>
              </w:rPr>
              <w:t xml:space="preserve"> zł</w:t>
            </w:r>
            <w:r w:rsidRPr="00B56CE6">
              <w:rPr>
                <w:rFonts w:ascii="Arial" w:hAnsi="Arial"/>
                <w:sz w:val="22"/>
                <w:szCs w:val="22"/>
              </w:rPr>
              <w:t>.</w:t>
            </w:r>
            <w:r w:rsidR="00283870">
              <w:rPr>
                <w:rFonts w:ascii="Arial" w:hAnsi="Arial"/>
                <w:sz w:val="22"/>
                <w:szCs w:val="22"/>
              </w:rPr>
              <w:t xml:space="preserve">, 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koszty serwisu systemu </w:t>
            </w:r>
            <w:proofErr w:type="spellStart"/>
            <w:r w:rsidRPr="00B56CE6">
              <w:rPr>
                <w:rFonts w:ascii="Arial" w:hAnsi="Arial"/>
                <w:sz w:val="22"/>
                <w:szCs w:val="22"/>
              </w:rPr>
              <w:t>Prolib</w:t>
            </w:r>
            <w:proofErr w:type="spellEnd"/>
            <w:r w:rsidRPr="00B56CE6">
              <w:rPr>
                <w:rFonts w:ascii="Arial" w:hAnsi="Arial"/>
                <w:sz w:val="22"/>
                <w:szCs w:val="22"/>
              </w:rPr>
              <w:t xml:space="preserve"> w</w:t>
            </w:r>
            <w:r w:rsidR="001643EA">
              <w:rPr>
                <w:rFonts w:ascii="Arial" w:hAnsi="Arial"/>
                <w:sz w:val="22"/>
                <w:szCs w:val="22"/>
              </w:rPr>
              <w:t> 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kwocie </w:t>
            </w:r>
            <w:r w:rsidR="00A00FCA">
              <w:rPr>
                <w:rFonts w:ascii="Arial" w:hAnsi="Arial"/>
                <w:sz w:val="22"/>
                <w:szCs w:val="22"/>
              </w:rPr>
              <w:t>62.618,92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 zł.</w:t>
            </w:r>
            <w:r w:rsidR="00283870">
              <w:rPr>
                <w:rFonts w:ascii="Arial" w:hAnsi="Arial"/>
                <w:sz w:val="22"/>
                <w:szCs w:val="22"/>
              </w:rPr>
              <w:t xml:space="preserve">, </w:t>
            </w:r>
            <w:r w:rsidR="001643EA">
              <w:rPr>
                <w:rFonts w:ascii="Arial" w:hAnsi="Arial"/>
                <w:sz w:val="22"/>
                <w:szCs w:val="22"/>
              </w:rPr>
              <w:t xml:space="preserve">koszty odnowienia domeny w kwocie </w:t>
            </w:r>
            <w:r w:rsidR="00A00FCA">
              <w:rPr>
                <w:rFonts w:ascii="Arial" w:hAnsi="Arial"/>
                <w:sz w:val="22"/>
                <w:szCs w:val="22"/>
              </w:rPr>
              <w:t>585,95</w:t>
            </w:r>
            <w:r w:rsidR="001643EA">
              <w:rPr>
                <w:rFonts w:ascii="Arial" w:hAnsi="Arial"/>
                <w:sz w:val="22"/>
                <w:szCs w:val="22"/>
              </w:rPr>
              <w:t xml:space="preserve"> zł., </w:t>
            </w:r>
            <w:r w:rsidR="00A00FCA">
              <w:rPr>
                <w:rFonts w:ascii="Arial" w:hAnsi="Arial"/>
                <w:sz w:val="22"/>
                <w:szCs w:val="22"/>
              </w:rPr>
              <w:t>koszty usługi serwisowej RFID w kwocie 4.491,00 zł,</w:t>
            </w:r>
            <w:r w:rsidR="006262D7">
              <w:rPr>
                <w:rFonts w:ascii="Arial" w:hAnsi="Arial"/>
                <w:sz w:val="22"/>
                <w:szCs w:val="22"/>
              </w:rPr>
              <w:t xml:space="preserve"> koszty abonamentów o</w:t>
            </w:r>
            <w:r w:rsidRPr="00B56CE6">
              <w:rPr>
                <w:rFonts w:ascii="Arial" w:hAnsi="Arial"/>
                <w:sz w:val="22"/>
                <w:szCs w:val="22"/>
              </w:rPr>
              <w:t>raz koszty zabezpieczenia antywirusowego systemów teleinformatycznych</w:t>
            </w:r>
            <w:r w:rsidR="00A00FCA">
              <w:rPr>
                <w:rFonts w:ascii="Arial" w:hAnsi="Arial"/>
                <w:sz w:val="22"/>
                <w:szCs w:val="22"/>
              </w:rPr>
              <w:t>, koszty odnowienia certyfikatu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 w </w:t>
            </w:r>
            <w:r w:rsidR="006262D7">
              <w:rPr>
                <w:rFonts w:ascii="Arial" w:hAnsi="Arial"/>
                <w:sz w:val="22"/>
                <w:szCs w:val="22"/>
              </w:rPr>
              <w:t xml:space="preserve">łącznej 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kwocie </w:t>
            </w:r>
            <w:r w:rsidR="00A00FCA">
              <w:rPr>
                <w:rFonts w:ascii="Arial" w:hAnsi="Arial"/>
                <w:sz w:val="22"/>
                <w:szCs w:val="22"/>
              </w:rPr>
              <w:t>7.462,75</w:t>
            </w:r>
            <w:r w:rsidR="006262D7">
              <w:rPr>
                <w:rFonts w:ascii="Arial" w:hAnsi="Arial"/>
                <w:sz w:val="22"/>
                <w:szCs w:val="22"/>
              </w:rPr>
              <w:t> </w:t>
            </w:r>
            <w:r w:rsidRPr="00B56CE6">
              <w:rPr>
                <w:rFonts w:ascii="Arial" w:hAnsi="Arial"/>
                <w:sz w:val="22"/>
                <w:szCs w:val="22"/>
              </w:rPr>
              <w:t>zł</w:t>
            </w:r>
            <w:r w:rsidR="00DB2140" w:rsidRPr="00B56CE6">
              <w:rPr>
                <w:rFonts w:ascii="Arial" w:hAnsi="Arial"/>
                <w:sz w:val="22"/>
                <w:szCs w:val="22"/>
              </w:rPr>
              <w:t>.</w:t>
            </w:r>
          </w:p>
          <w:p w:rsidR="00283870" w:rsidRPr="00B56CE6" w:rsidRDefault="00283870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Default="00155AE2" w:rsidP="00F25DCA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B56CE6">
              <w:rPr>
                <w:rFonts w:ascii="Arial" w:hAnsi="Arial"/>
                <w:sz w:val="22"/>
                <w:szCs w:val="22"/>
              </w:rPr>
              <w:t xml:space="preserve">Rozliczenia międzyokresowe długoterminowe przychodów to dotacje na zakupy inwestycyjne, które zgodnie z ustawą o rachunkowości zwiększają przychody w momencie odpisów amortyzacyjnych do wysokości tych odpisów w </w:t>
            </w:r>
            <w:r w:rsidR="00611EBF" w:rsidRPr="00B56CE6">
              <w:rPr>
                <w:rFonts w:ascii="Arial" w:hAnsi="Arial"/>
                <w:sz w:val="22"/>
                <w:szCs w:val="22"/>
              </w:rPr>
              <w:t>kwocie</w:t>
            </w:r>
            <w:r w:rsidR="00026E00" w:rsidRPr="00B56CE6">
              <w:rPr>
                <w:rFonts w:ascii="Arial" w:hAnsi="Arial"/>
                <w:sz w:val="22"/>
                <w:szCs w:val="22"/>
              </w:rPr>
              <w:t xml:space="preserve"> </w:t>
            </w:r>
            <w:r w:rsidR="00F25DCA">
              <w:rPr>
                <w:rFonts w:ascii="Arial" w:hAnsi="Arial"/>
                <w:sz w:val="22"/>
                <w:szCs w:val="22"/>
              </w:rPr>
              <w:t>57.810,24</w:t>
            </w:r>
            <w:r w:rsidR="003238F5" w:rsidRPr="00B56CE6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CE6">
              <w:rPr>
                <w:rFonts w:ascii="Arial" w:hAnsi="Arial"/>
                <w:sz w:val="22"/>
                <w:szCs w:val="22"/>
              </w:rPr>
              <w:t>zł</w:t>
            </w:r>
            <w:r w:rsidR="00421A68">
              <w:rPr>
                <w:rFonts w:ascii="Arial" w:hAnsi="Arial"/>
                <w:sz w:val="22"/>
                <w:szCs w:val="22"/>
              </w:rPr>
              <w:t>.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 oraz </w:t>
            </w:r>
            <w:r w:rsidR="00A00FCA">
              <w:rPr>
                <w:rFonts w:ascii="Arial" w:hAnsi="Arial"/>
                <w:sz w:val="22"/>
                <w:szCs w:val="22"/>
              </w:rPr>
              <w:t xml:space="preserve">rozliczenia międzyokresowe 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krótkoterminowe </w:t>
            </w:r>
            <w:r w:rsidR="003238F5" w:rsidRPr="00B56CE6">
              <w:rPr>
                <w:rFonts w:ascii="Arial" w:hAnsi="Arial"/>
                <w:sz w:val="22"/>
                <w:szCs w:val="22"/>
              </w:rPr>
              <w:t xml:space="preserve">w kwocie </w:t>
            </w:r>
            <w:r w:rsidR="00F25DCA">
              <w:rPr>
                <w:rFonts w:ascii="Arial" w:hAnsi="Arial"/>
                <w:sz w:val="22"/>
                <w:szCs w:val="22"/>
              </w:rPr>
              <w:t>39.640,77</w:t>
            </w:r>
            <w:r w:rsidR="00026E00" w:rsidRPr="00B56CE6">
              <w:rPr>
                <w:rFonts w:ascii="Arial" w:hAnsi="Arial"/>
                <w:sz w:val="22"/>
                <w:szCs w:val="22"/>
              </w:rPr>
              <w:t xml:space="preserve"> zł.</w:t>
            </w:r>
            <w:r w:rsidRPr="00B56CE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EF70D6" w:rsidRPr="00B56CE6" w:rsidRDefault="00EF70D6" w:rsidP="00611EBF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otrzymanych przez jednostkę gwarancji i poręczeń niewykazanych w</w:t>
            </w:r>
            <w:r w:rsid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 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bilansie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7008E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1E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struktury przychodów ze sprzedaży</w:t>
            </w:r>
          </w:p>
        </w:tc>
      </w:tr>
      <w:tr w:rsidR="00044C0C" w:rsidTr="00611EBF">
        <w:trPr>
          <w:trHeight w:val="1714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71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21"/>
              <w:gridCol w:w="1644"/>
            </w:tblGrid>
            <w:tr w:rsidR="00D07D26" w:rsidRPr="00611EBF" w:rsidTr="00611EBF">
              <w:trPr>
                <w:jc w:val="center"/>
              </w:trPr>
              <w:tc>
                <w:tcPr>
                  <w:tcW w:w="5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Dotacja z Gminy Miasta Tychy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075A79" w:rsidRDefault="00A00FCA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  <w:szCs w:val="22"/>
                    </w:rPr>
                    <w:t>8.173.500,67</w:t>
                  </w:r>
                </w:p>
              </w:tc>
            </w:tr>
            <w:tr w:rsidR="00D07D26" w:rsidRPr="00611EBF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Dotacja z Ministerstwa Kultury i Dziedzictwa Narodowego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075A79" w:rsidRDefault="00A00FCA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  <w:szCs w:val="22"/>
                    </w:rPr>
                    <w:t>82</w:t>
                  </w:r>
                  <w:r w:rsidR="006262D7">
                    <w:rPr>
                      <w:rFonts w:ascii="Arial" w:hAnsi="Arial"/>
                      <w:sz w:val="20"/>
                      <w:szCs w:val="22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2"/>
                    </w:rPr>
                    <w:t>5</w:t>
                  </w:r>
                  <w:r w:rsidR="006262D7">
                    <w:rPr>
                      <w:rFonts w:ascii="Arial" w:hAnsi="Arial"/>
                      <w:sz w:val="20"/>
                      <w:szCs w:val="22"/>
                    </w:rPr>
                    <w:t>00,00</w:t>
                  </w:r>
                </w:p>
              </w:tc>
            </w:tr>
            <w:tr w:rsidR="00D07D26" w:rsidRPr="00611EBF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Przychody ze sprzedaży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075A79" w:rsidRDefault="00A00FCA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  <w:szCs w:val="22"/>
                    </w:rPr>
                    <w:t>12.712,07</w:t>
                  </w:r>
                </w:p>
              </w:tc>
            </w:tr>
            <w:tr w:rsidR="00D07D26" w:rsidRPr="00611EBF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Pozostałe przychody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075A79" w:rsidRDefault="00A00FCA" w:rsidP="00075A79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2"/>
                    </w:rPr>
                  </w:pPr>
                  <w:r w:rsidRPr="00F25DCA">
                    <w:rPr>
                      <w:rFonts w:ascii="Arial" w:hAnsi="Arial"/>
                      <w:sz w:val="20"/>
                      <w:szCs w:val="22"/>
                    </w:rPr>
                    <w:t>497.074,35</w:t>
                  </w:r>
                </w:p>
              </w:tc>
            </w:tr>
          </w:tbl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116CE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EE4">
              <w:rPr>
                <w:rFonts w:ascii="Arial" w:hAnsi="Arial" w:cs="Arial"/>
                <w:sz w:val="22"/>
                <w:szCs w:val="22"/>
              </w:rPr>
              <w:t>Przeciętne zatrudnienie w 20</w:t>
            </w:r>
            <w:r w:rsidR="00275515" w:rsidRPr="00D66EE4">
              <w:rPr>
                <w:rFonts w:ascii="Arial" w:hAnsi="Arial" w:cs="Arial"/>
                <w:sz w:val="22"/>
                <w:szCs w:val="22"/>
              </w:rPr>
              <w:t>2</w:t>
            </w:r>
            <w:r w:rsidR="00777617">
              <w:rPr>
                <w:rFonts w:ascii="Arial" w:hAnsi="Arial" w:cs="Arial"/>
                <w:sz w:val="22"/>
                <w:szCs w:val="22"/>
              </w:rPr>
              <w:t>3</w:t>
            </w:r>
            <w:r w:rsidRPr="00D66EE4">
              <w:rPr>
                <w:rFonts w:ascii="Arial" w:hAnsi="Arial" w:cs="Arial"/>
                <w:sz w:val="22"/>
                <w:szCs w:val="22"/>
              </w:rPr>
              <w:t xml:space="preserve"> r. wynos</w:t>
            </w:r>
            <w:r w:rsidR="006B27F0" w:rsidRPr="00D66EE4">
              <w:rPr>
                <w:rFonts w:ascii="Arial" w:hAnsi="Arial" w:cs="Arial"/>
                <w:sz w:val="22"/>
                <w:szCs w:val="22"/>
              </w:rPr>
              <w:t>i</w:t>
            </w:r>
            <w:r w:rsidRPr="00D66EE4">
              <w:rPr>
                <w:rFonts w:ascii="Arial" w:hAnsi="Arial" w:cs="Arial"/>
                <w:sz w:val="22"/>
                <w:szCs w:val="22"/>
              </w:rPr>
              <w:t xml:space="preserve">ło </w:t>
            </w:r>
            <w:r w:rsidR="00777617">
              <w:rPr>
                <w:rFonts w:ascii="Arial" w:hAnsi="Arial" w:cs="Arial"/>
                <w:sz w:val="22"/>
                <w:szCs w:val="22"/>
              </w:rPr>
              <w:t>80</w:t>
            </w:r>
            <w:r w:rsidRPr="00D66EE4">
              <w:rPr>
                <w:rFonts w:ascii="Arial" w:hAnsi="Arial" w:cs="Arial"/>
                <w:sz w:val="22"/>
                <w:szCs w:val="22"/>
              </w:rPr>
              <w:t xml:space="preserve"> osób</w:t>
            </w:r>
            <w:r w:rsidR="00E116CE" w:rsidRPr="00E116CE">
              <w:rPr>
                <w:rFonts w:ascii="Arial" w:hAnsi="Arial" w:cs="Arial"/>
                <w:sz w:val="22"/>
                <w:szCs w:val="22"/>
              </w:rPr>
              <w:t>,</w:t>
            </w:r>
            <w:r w:rsidR="00F96C59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6CE">
              <w:rPr>
                <w:rFonts w:ascii="Arial" w:hAnsi="Arial" w:cs="Arial"/>
                <w:sz w:val="22"/>
                <w:szCs w:val="22"/>
              </w:rPr>
              <w:t xml:space="preserve"> co stanowi</w:t>
            </w:r>
            <w:r w:rsidR="00F96C59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617">
              <w:rPr>
                <w:rFonts w:ascii="Arial" w:hAnsi="Arial" w:cs="Arial"/>
                <w:sz w:val="22"/>
                <w:szCs w:val="22"/>
              </w:rPr>
              <w:t>67,74</w:t>
            </w:r>
            <w:r w:rsidR="00F96C59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6CE">
              <w:rPr>
                <w:rFonts w:ascii="Arial" w:hAnsi="Arial" w:cs="Arial"/>
                <w:sz w:val="22"/>
                <w:szCs w:val="22"/>
              </w:rPr>
              <w:t>etatu przeliczeniowego w tym:</w:t>
            </w:r>
          </w:p>
          <w:p w:rsidR="00500739" w:rsidRPr="00E116CE" w:rsidRDefault="00500739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4C0C" w:rsidRPr="00E116CE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16CE">
              <w:rPr>
                <w:rFonts w:ascii="Arial" w:hAnsi="Arial" w:cs="Arial"/>
                <w:sz w:val="22"/>
                <w:szCs w:val="22"/>
              </w:rPr>
              <w:t xml:space="preserve">Dyrekcja </w:t>
            </w:r>
            <w:r w:rsidR="0087585F" w:rsidRPr="00E116C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00E116CE">
              <w:rPr>
                <w:rFonts w:ascii="Arial" w:hAnsi="Arial" w:cs="Arial"/>
                <w:sz w:val="22"/>
                <w:szCs w:val="22"/>
              </w:rPr>
              <w:t xml:space="preserve">–  </w:t>
            </w:r>
            <w:r w:rsidR="00275515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C59" w:rsidRPr="00E116C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E116CE">
              <w:rPr>
                <w:rFonts w:ascii="Arial" w:hAnsi="Arial" w:cs="Arial"/>
                <w:sz w:val="22"/>
                <w:szCs w:val="22"/>
              </w:rPr>
              <w:t>os</w:t>
            </w:r>
            <w:r w:rsidR="005264B8" w:rsidRPr="00E116CE">
              <w:rPr>
                <w:rFonts w:ascii="Arial" w:hAnsi="Arial" w:cs="Arial"/>
                <w:sz w:val="22"/>
                <w:szCs w:val="22"/>
              </w:rPr>
              <w:t>oba</w:t>
            </w:r>
            <w:r w:rsidR="0021355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571" w:rsidRPr="00E116CE">
              <w:rPr>
                <w:rFonts w:ascii="Arial" w:hAnsi="Arial" w:cs="Arial"/>
                <w:sz w:val="22"/>
                <w:szCs w:val="22"/>
              </w:rPr>
              <w:t xml:space="preserve">co stanowi </w:t>
            </w:r>
            <w:r w:rsidR="001713E5" w:rsidRPr="00E116C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0571" w:rsidRPr="00E116CE">
              <w:rPr>
                <w:rFonts w:ascii="Arial" w:hAnsi="Arial" w:cs="Arial"/>
                <w:sz w:val="22"/>
                <w:szCs w:val="22"/>
              </w:rPr>
              <w:t>1,0 etat</w:t>
            </w:r>
          </w:p>
          <w:p w:rsidR="00044C0C" w:rsidRPr="00E116CE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16CE">
              <w:rPr>
                <w:rFonts w:ascii="Arial" w:hAnsi="Arial" w:cs="Arial"/>
                <w:sz w:val="22"/>
                <w:szCs w:val="22"/>
              </w:rPr>
              <w:t xml:space="preserve">Pracownicy merytoryczni </w:t>
            </w:r>
            <w:r w:rsidR="0087585F" w:rsidRPr="00E116CE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E116CE">
              <w:rPr>
                <w:rFonts w:ascii="Arial" w:hAnsi="Arial" w:cs="Arial"/>
                <w:sz w:val="22"/>
                <w:szCs w:val="22"/>
              </w:rPr>
              <w:t xml:space="preserve">–  </w:t>
            </w:r>
            <w:r w:rsidR="00777617">
              <w:rPr>
                <w:rFonts w:ascii="Arial" w:hAnsi="Arial" w:cs="Arial"/>
                <w:sz w:val="22"/>
                <w:szCs w:val="22"/>
              </w:rPr>
              <w:t>53</w:t>
            </w:r>
            <w:r w:rsidR="00F96C59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6CE">
              <w:rPr>
                <w:rFonts w:ascii="Arial" w:hAnsi="Arial" w:cs="Arial"/>
                <w:sz w:val="22"/>
                <w:szCs w:val="22"/>
              </w:rPr>
              <w:t>os</w:t>
            </w:r>
            <w:r w:rsidR="001713E5" w:rsidRPr="00E116CE">
              <w:rPr>
                <w:rFonts w:ascii="Arial" w:hAnsi="Arial" w:cs="Arial"/>
                <w:sz w:val="22"/>
                <w:szCs w:val="22"/>
              </w:rPr>
              <w:t>o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>b</w:t>
            </w:r>
            <w:r w:rsidR="0021355E">
              <w:rPr>
                <w:rFonts w:ascii="Arial" w:hAnsi="Arial" w:cs="Arial"/>
                <w:sz w:val="22"/>
                <w:szCs w:val="22"/>
              </w:rPr>
              <w:t xml:space="preserve">y, 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co stanowi </w:t>
            </w:r>
            <w:r w:rsidR="00777617">
              <w:rPr>
                <w:rFonts w:ascii="Arial" w:hAnsi="Arial" w:cs="Arial"/>
                <w:sz w:val="22"/>
                <w:szCs w:val="22"/>
              </w:rPr>
              <w:t xml:space="preserve">49,99 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>etatu;</w:t>
            </w:r>
          </w:p>
          <w:p w:rsidR="00044C0C" w:rsidRPr="00E116CE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16CE">
              <w:rPr>
                <w:rFonts w:ascii="Arial" w:hAnsi="Arial" w:cs="Arial"/>
                <w:sz w:val="22"/>
                <w:szCs w:val="22"/>
              </w:rPr>
              <w:t xml:space="preserve">Pracownicy administracyjni </w:t>
            </w:r>
            <w:r w:rsidR="0087585F" w:rsidRPr="00E116CE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500739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6CE">
              <w:rPr>
                <w:rFonts w:ascii="Arial" w:hAnsi="Arial" w:cs="Arial"/>
                <w:sz w:val="22"/>
                <w:szCs w:val="22"/>
              </w:rPr>
              <w:t xml:space="preserve">–  </w:t>
            </w:r>
            <w:r w:rsidR="00777617">
              <w:rPr>
                <w:rFonts w:ascii="Arial" w:hAnsi="Arial" w:cs="Arial"/>
                <w:sz w:val="22"/>
                <w:szCs w:val="22"/>
              </w:rPr>
              <w:t>10</w:t>
            </w:r>
            <w:r w:rsidR="001713E5" w:rsidRPr="00E116CE">
              <w:rPr>
                <w:rFonts w:ascii="Arial" w:hAnsi="Arial" w:cs="Arial"/>
                <w:sz w:val="22"/>
                <w:szCs w:val="22"/>
              </w:rPr>
              <w:t xml:space="preserve"> osób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0739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co stanowi </w:t>
            </w:r>
            <w:r w:rsidR="00777617">
              <w:rPr>
                <w:rFonts w:ascii="Arial" w:hAnsi="Arial" w:cs="Arial"/>
                <w:sz w:val="22"/>
                <w:szCs w:val="22"/>
              </w:rPr>
              <w:t>9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 etat</w:t>
            </w:r>
            <w:r w:rsidR="00777617">
              <w:rPr>
                <w:rFonts w:ascii="Arial" w:hAnsi="Arial" w:cs="Arial"/>
                <w:sz w:val="22"/>
                <w:szCs w:val="22"/>
              </w:rPr>
              <w:t>ów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96C59" w:rsidRDefault="00F96C59" w:rsidP="00500739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16CE">
              <w:rPr>
                <w:rFonts w:ascii="Arial" w:hAnsi="Arial" w:cs="Arial"/>
                <w:sz w:val="22"/>
                <w:szCs w:val="22"/>
              </w:rPr>
              <w:t xml:space="preserve">Pracownicy obsługi </w:t>
            </w:r>
            <w:r w:rsidR="0087585F" w:rsidRPr="00E116CE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E116C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75515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3E5" w:rsidRPr="00E116CE">
              <w:rPr>
                <w:rFonts w:ascii="Arial" w:hAnsi="Arial" w:cs="Arial"/>
                <w:sz w:val="22"/>
                <w:szCs w:val="22"/>
              </w:rPr>
              <w:t>16</w:t>
            </w:r>
            <w:r w:rsidR="007776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6CE">
              <w:rPr>
                <w:rFonts w:ascii="Arial" w:hAnsi="Arial" w:cs="Arial"/>
                <w:sz w:val="22"/>
                <w:szCs w:val="22"/>
              </w:rPr>
              <w:t>os</w:t>
            </w:r>
            <w:r w:rsidR="00777617">
              <w:rPr>
                <w:rFonts w:ascii="Arial" w:hAnsi="Arial" w:cs="Arial"/>
                <w:sz w:val="22"/>
                <w:szCs w:val="22"/>
              </w:rPr>
              <w:t>ó</w:t>
            </w:r>
            <w:r w:rsidRPr="00E116CE">
              <w:rPr>
                <w:rFonts w:ascii="Arial" w:hAnsi="Arial" w:cs="Arial"/>
                <w:sz w:val="22"/>
                <w:szCs w:val="22"/>
              </w:rPr>
              <w:t>b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66EE4" w:rsidRPr="00E11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co stanowi </w:t>
            </w:r>
            <w:r w:rsidR="001713E5" w:rsidRPr="00E116CE">
              <w:rPr>
                <w:rFonts w:ascii="Arial" w:hAnsi="Arial" w:cs="Arial"/>
                <w:sz w:val="22"/>
                <w:szCs w:val="22"/>
              </w:rPr>
              <w:t>7,</w:t>
            </w:r>
            <w:r w:rsidR="00777617">
              <w:rPr>
                <w:rFonts w:ascii="Arial" w:hAnsi="Arial" w:cs="Arial"/>
                <w:sz w:val="22"/>
                <w:szCs w:val="22"/>
              </w:rPr>
              <w:t>6</w:t>
            </w:r>
            <w:r w:rsidR="006B27F0" w:rsidRPr="00E116CE">
              <w:rPr>
                <w:rFonts w:ascii="Arial" w:hAnsi="Arial" w:cs="Arial"/>
                <w:sz w:val="22"/>
                <w:szCs w:val="22"/>
              </w:rPr>
              <w:t xml:space="preserve"> etatu</w:t>
            </w:r>
            <w:r w:rsidR="00500739" w:rsidRPr="00E116C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00739" w:rsidRDefault="00500739" w:rsidP="00500739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7F6A2B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7F6A2B">
              <w:rPr>
                <w:rFonts w:ascii="Arial" w:hAnsi="Arial" w:cs="Arial"/>
                <w:b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wysokość odpisów aktualizujących wartość zapasów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poszczególnych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pozycji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przychodów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kosztów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nadzwyczajnej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które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wystąpiły incydentalnie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611EBF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55AE2">
              <w:rPr>
                <w:rFonts w:ascii="Arial" w:hAnsi="Arial" w:cs="Arial"/>
                <w:sz w:val="22"/>
                <w:szCs w:val="22"/>
              </w:rPr>
              <w:t>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 sprawozdaniu z wykonania planu dochodów budżetowych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611EBF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55AE2">
              <w:rPr>
                <w:rFonts w:ascii="Arial" w:hAnsi="Arial" w:cs="Arial"/>
                <w:sz w:val="22"/>
                <w:szCs w:val="22"/>
              </w:rPr>
              <w:t>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0D6" w:rsidRDefault="00EF70D6" w:rsidP="000612B6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5ABA" w:rsidRDefault="000612B6" w:rsidP="000612B6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CC9">
              <w:rPr>
                <w:rFonts w:ascii="Arial" w:hAnsi="Arial" w:cs="Arial"/>
                <w:sz w:val="22"/>
                <w:szCs w:val="22"/>
              </w:rPr>
              <w:t xml:space="preserve">Zobowiązanie wobec Gminy Miasta Tychy z tytułu zwrotu dotacji w kwocie </w:t>
            </w:r>
            <w:r w:rsidR="00AA2CC9">
              <w:rPr>
                <w:rFonts w:ascii="Arial" w:hAnsi="Arial" w:cs="Arial"/>
                <w:sz w:val="22"/>
                <w:szCs w:val="22"/>
              </w:rPr>
              <w:t>1.161,91</w:t>
            </w:r>
            <w:r w:rsidRPr="00AA2CC9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B17814" w:rsidRPr="00AA2CC9">
              <w:rPr>
                <w:rFonts w:ascii="Arial" w:hAnsi="Arial" w:cs="Arial"/>
                <w:sz w:val="22"/>
                <w:szCs w:val="22"/>
              </w:rPr>
              <w:t>,</w:t>
            </w:r>
            <w:r w:rsidR="00AA2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2D7" w:rsidRPr="00AA2CC9">
              <w:rPr>
                <w:rFonts w:ascii="Arial" w:hAnsi="Arial" w:cs="Arial"/>
                <w:sz w:val="22"/>
                <w:szCs w:val="22"/>
              </w:rPr>
              <w:t xml:space="preserve">zobowiązanie z tytułu zabezpieczenia należytego wykonania umowy </w:t>
            </w:r>
            <w:r w:rsidR="009A065F" w:rsidRPr="00AA2CC9">
              <w:rPr>
                <w:rFonts w:ascii="Arial" w:hAnsi="Arial" w:cs="Arial"/>
                <w:sz w:val="22"/>
                <w:szCs w:val="22"/>
              </w:rPr>
              <w:t>w kwocie 1.711,80 zł</w:t>
            </w:r>
            <w:r w:rsidR="001643EA" w:rsidRPr="00AA2CC9">
              <w:rPr>
                <w:rFonts w:ascii="Arial" w:hAnsi="Arial" w:cs="Arial"/>
                <w:sz w:val="22"/>
                <w:szCs w:val="22"/>
              </w:rPr>
              <w:t>.</w:t>
            </w:r>
            <w:r w:rsidR="00AA2CC9">
              <w:rPr>
                <w:rFonts w:ascii="Arial" w:hAnsi="Arial" w:cs="Arial"/>
                <w:sz w:val="22"/>
                <w:szCs w:val="22"/>
              </w:rPr>
              <w:t>, zobowiązanie z tytułu pobranych kaucji od czytelników w kwocie 1.000,00 zł.</w:t>
            </w:r>
            <w:r w:rsidR="001C5ABA">
              <w:rPr>
                <w:rFonts w:ascii="Arial" w:hAnsi="Arial" w:cs="Arial"/>
                <w:sz w:val="22"/>
                <w:szCs w:val="22"/>
              </w:rPr>
              <w:t>,</w:t>
            </w:r>
            <w:r w:rsidR="00AA2CC9">
              <w:rPr>
                <w:rFonts w:ascii="Arial" w:hAnsi="Arial" w:cs="Arial"/>
                <w:sz w:val="22"/>
                <w:szCs w:val="22"/>
              </w:rPr>
              <w:t xml:space="preserve"> zobowiązanie z tytułu transakcji kartami płatniczymi w kwocie 684,00 zł</w:t>
            </w:r>
            <w:r w:rsidR="001C5ABA">
              <w:rPr>
                <w:rFonts w:ascii="Arial" w:hAnsi="Arial" w:cs="Arial"/>
                <w:sz w:val="22"/>
                <w:szCs w:val="22"/>
              </w:rPr>
              <w:t xml:space="preserve">. oraz zobowiązanie rozliczenia czytelnika w kwocie 69,64 zł. </w:t>
            </w:r>
            <w:r w:rsidR="006262D7" w:rsidRPr="00AA2CC9">
              <w:rPr>
                <w:rFonts w:ascii="Arial" w:hAnsi="Arial" w:cs="Arial"/>
                <w:sz w:val="22"/>
                <w:szCs w:val="22"/>
              </w:rPr>
              <w:t>zaprezentowano w</w:t>
            </w:r>
            <w:r w:rsidR="00AA2CC9">
              <w:rPr>
                <w:rFonts w:ascii="Arial" w:hAnsi="Arial" w:cs="Arial"/>
                <w:sz w:val="22"/>
                <w:szCs w:val="22"/>
              </w:rPr>
              <w:t> </w:t>
            </w:r>
            <w:r w:rsidR="006262D7" w:rsidRPr="00AA2CC9">
              <w:rPr>
                <w:rFonts w:ascii="Arial" w:hAnsi="Arial" w:cs="Arial"/>
                <w:sz w:val="22"/>
                <w:szCs w:val="22"/>
              </w:rPr>
              <w:t>bilansie w pozycji B.III.3.i.</w:t>
            </w:r>
            <w:r w:rsidR="00B17814" w:rsidRPr="00AA2C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0191" w:rsidRDefault="006262D7" w:rsidP="000612B6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CC9">
              <w:rPr>
                <w:rFonts w:ascii="Arial" w:hAnsi="Arial" w:cs="Arial"/>
                <w:sz w:val="22"/>
                <w:szCs w:val="22"/>
              </w:rPr>
              <w:t>Z</w:t>
            </w:r>
            <w:r w:rsidR="00B17814" w:rsidRPr="00AA2CC9">
              <w:rPr>
                <w:rFonts w:ascii="Arial" w:hAnsi="Arial" w:cs="Arial"/>
                <w:sz w:val="22"/>
                <w:szCs w:val="22"/>
              </w:rPr>
              <w:t>obowiązani</w:t>
            </w:r>
            <w:r w:rsidR="009A065F" w:rsidRPr="00AA2CC9">
              <w:rPr>
                <w:rFonts w:ascii="Arial" w:hAnsi="Arial" w:cs="Arial"/>
                <w:sz w:val="22"/>
                <w:szCs w:val="22"/>
              </w:rPr>
              <w:t>a z</w:t>
            </w:r>
            <w:r w:rsidR="001C5ABA">
              <w:rPr>
                <w:rFonts w:ascii="Arial" w:hAnsi="Arial" w:cs="Arial"/>
                <w:sz w:val="22"/>
                <w:szCs w:val="22"/>
              </w:rPr>
              <w:t> </w:t>
            </w:r>
            <w:r w:rsidR="009A065F" w:rsidRPr="00AA2CC9">
              <w:rPr>
                <w:rFonts w:ascii="Arial" w:hAnsi="Arial" w:cs="Arial"/>
                <w:sz w:val="22"/>
                <w:szCs w:val="22"/>
              </w:rPr>
              <w:t xml:space="preserve">tytułu dostaw towarów i usług w kwocie </w:t>
            </w:r>
            <w:r w:rsidR="001C5ABA">
              <w:rPr>
                <w:rFonts w:ascii="Arial" w:hAnsi="Arial" w:cs="Arial"/>
                <w:sz w:val="22"/>
                <w:szCs w:val="22"/>
              </w:rPr>
              <w:t>23.340,81</w:t>
            </w:r>
            <w:r w:rsidR="00AA2C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65F" w:rsidRPr="00AA2CC9">
              <w:rPr>
                <w:rFonts w:ascii="Arial" w:hAnsi="Arial" w:cs="Arial"/>
                <w:sz w:val="22"/>
                <w:szCs w:val="22"/>
              </w:rPr>
              <w:t>zł. zaprezentowano w</w:t>
            </w:r>
            <w:r w:rsidR="001C5ABA">
              <w:rPr>
                <w:rFonts w:ascii="Arial" w:hAnsi="Arial" w:cs="Arial"/>
                <w:sz w:val="22"/>
                <w:szCs w:val="22"/>
              </w:rPr>
              <w:t> </w:t>
            </w:r>
            <w:r w:rsidR="009A065F" w:rsidRPr="00AA2CC9">
              <w:rPr>
                <w:rFonts w:ascii="Arial" w:hAnsi="Arial" w:cs="Arial"/>
                <w:sz w:val="22"/>
                <w:szCs w:val="22"/>
              </w:rPr>
              <w:t>bilansie w pozycji B.III.3.d.</w:t>
            </w:r>
          </w:p>
          <w:p w:rsidR="000D7ECA" w:rsidRDefault="000D7ECA" w:rsidP="000612B6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7ECA" w:rsidRPr="00AA2CC9" w:rsidRDefault="000D7ECA" w:rsidP="000612B6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Należności zasądzone od czytelników w kwocie 705.305,60 zł. wykazano w bilansie w pozycji  B.II.3.d. Należności z tytułu faktur korygujących w kwocie 30.505,48 zł., należności </w:t>
            </w:r>
            <w:r w:rsidR="00F14679">
              <w:rPr>
                <w:rFonts w:ascii="Arial" w:hAnsi="Arial" w:cs="Arial"/>
                <w:sz w:val="22"/>
                <w:szCs w:val="22"/>
              </w:rPr>
              <w:t>od czytelników z tytułu przetrzymania zbiorów w kwocie 5</w:t>
            </w:r>
            <w:r w:rsidR="00B56748">
              <w:rPr>
                <w:rFonts w:ascii="Arial" w:hAnsi="Arial" w:cs="Arial"/>
                <w:sz w:val="22"/>
                <w:szCs w:val="22"/>
              </w:rPr>
              <w:t>58.819,62</w:t>
            </w:r>
            <w:r w:rsidR="00F14679">
              <w:rPr>
                <w:rFonts w:ascii="Arial" w:hAnsi="Arial" w:cs="Arial"/>
                <w:sz w:val="22"/>
                <w:szCs w:val="22"/>
              </w:rPr>
              <w:t xml:space="preserve"> zł., należności od czytelników z tytułu roszczeń spornych w kwocie 93.410,30 zł., należności od czytelników z tytułu zasądzonych należności rozłożonych na raty w kwocie 1</w:t>
            </w:r>
            <w:r w:rsidR="00B56748">
              <w:rPr>
                <w:rFonts w:ascii="Arial" w:hAnsi="Arial" w:cs="Arial"/>
                <w:sz w:val="22"/>
                <w:szCs w:val="22"/>
              </w:rPr>
              <w:t>3</w:t>
            </w:r>
            <w:r w:rsidR="00F14679">
              <w:rPr>
                <w:rFonts w:ascii="Arial" w:hAnsi="Arial" w:cs="Arial"/>
                <w:sz w:val="22"/>
                <w:szCs w:val="22"/>
              </w:rPr>
              <w:t>.660,84 zł., należności od czytelników z tytułu należności rozłożonych na raty w kwocie 1.160,00 zł., należności od pracowników z tytułu zaciągniętych pożyczek w kwocie 110.421,00 zł, należności z tytułu przedpłaty w kwocie 120,00 zł. oraz należności od komorników w kwocie 5.782,67 zł. zaprezentowano w bilansie w pozycji B.II.3.c</w:t>
            </w:r>
          </w:p>
          <w:p w:rsidR="00EF70D6" w:rsidRDefault="00EF70D6" w:rsidP="00AA2CC9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informacje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niż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wymienione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powyżej,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jeżeli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mogłyby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istotny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sposób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wpłynąć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ocenę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majątkowej i finansowej oraz wynik finansowy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ela-Siatka"/>
              <w:tblpPr w:leftFromText="141" w:rightFromText="141" w:tblpY="520"/>
              <w:tblOverlap w:val="never"/>
              <w:tblW w:w="0" w:type="auto"/>
              <w:tblLayout w:type="fixed"/>
              <w:tblLook w:val="04A0"/>
            </w:tblPr>
            <w:tblGrid>
              <w:gridCol w:w="5524"/>
              <w:gridCol w:w="1701"/>
              <w:gridCol w:w="1837"/>
            </w:tblGrid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C14FDD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Przychody wg. ksiąg będące podstawą opodatkowania </w:t>
                  </w:r>
                </w:p>
              </w:tc>
              <w:tc>
                <w:tcPr>
                  <w:tcW w:w="1701" w:type="dxa"/>
                </w:tcPr>
                <w:p w:rsidR="004E6E6E" w:rsidRPr="00777617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1837" w:type="dxa"/>
                </w:tcPr>
                <w:p w:rsidR="004E6E6E" w:rsidRPr="00F25DCA" w:rsidRDefault="00F25DCA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8.696.502,39</w:t>
                  </w:r>
                </w:p>
              </w:tc>
            </w:tr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4E6E6E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Koszty uzyskania przychodu</w:t>
                  </w:r>
                  <w:r w:rsidR="00DF31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4E6E6E" w:rsidRPr="00777617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1837" w:type="dxa"/>
                </w:tcPr>
                <w:p w:rsidR="004E6E6E" w:rsidRPr="00F25DCA" w:rsidRDefault="00F25DCA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275.905,46</w:t>
                  </w:r>
                </w:p>
              </w:tc>
            </w:tr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4E6E6E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Koszty uzyskania przychodu wg. ksiąg rachunkowych</w:t>
                  </w:r>
                  <w:r w:rsidR="00DF31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4E6E6E" w:rsidRPr="00F25DCA" w:rsidRDefault="00F25DCA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8.531.906,13</w:t>
                  </w:r>
                </w:p>
              </w:tc>
              <w:tc>
                <w:tcPr>
                  <w:tcW w:w="1837" w:type="dxa"/>
                </w:tcPr>
                <w:p w:rsidR="004E6E6E" w:rsidRPr="00F25DCA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4E6E6E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Pomniejszenie o koszty finansowane z dotacji</w:t>
                  </w:r>
                  <w:r w:rsidR="00DF31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4E6E6E" w:rsidRPr="00F25DCA" w:rsidRDefault="00F25DCA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8.256.000,67</w:t>
                  </w:r>
                </w:p>
              </w:tc>
              <w:tc>
                <w:tcPr>
                  <w:tcW w:w="1837" w:type="dxa"/>
                </w:tcPr>
                <w:p w:rsidR="004E6E6E" w:rsidRPr="00F25DCA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4E6E6E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Pomniejszenie o niewypłacone nagrody roczne</w:t>
                  </w:r>
                </w:p>
              </w:tc>
              <w:tc>
                <w:tcPr>
                  <w:tcW w:w="1701" w:type="dxa"/>
                </w:tcPr>
                <w:p w:rsidR="004E6E6E" w:rsidRPr="00F25DCA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25D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837" w:type="dxa"/>
                </w:tcPr>
                <w:p w:rsidR="004E6E6E" w:rsidRPr="00F25DCA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4E6E6E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Pomniejszenie o niezapłacone składki ZUS</w:t>
                  </w:r>
                </w:p>
              </w:tc>
              <w:tc>
                <w:tcPr>
                  <w:tcW w:w="1701" w:type="dxa"/>
                </w:tcPr>
                <w:p w:rsidR="004E6E6E" w:rsidRPr="00F25DCA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25D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837" w:type="dxa"/>
                </w:tcPr>
                <w:p w:rsidR="004E6E6E" w:rsidRPr="00F25DCA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E6E6E" w:rsidRPr="004600FA" w:rsidTr="00674068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4E6E6E" w:rsidRPr="00F76CAF" w:rsidRDefault="004E6E6E" w:rsidP="004E6E6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6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Dochód</w:t>
                  </w:r>
                </w:p>
              </w:tc>
              <w:tc>
                <w:tcPr>
                  <w:tcW w:w="1701" w:type="dxa"/>
                </w:tcPr>
                <w:p w:rsidR="004E6E6E" w:rsidRPr="00777617" w:rsidRDefault="004E6E6E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</w:rPr>
                  </w:pPr>
                </w:p>
              </w:tc>
              <w:tc>
                <w:tcPr>
                  <w:tcW w:w="1837" w:type="dxa"/>
                </w:tcPr>
                <w:p w:rsidR="004E6E6E" w:rsidRPr="00F25DCA" w:rsidRDefault="00AA2CC9" w:rsidP="004E6E6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8.420.596,93</w:t>
                  </w:r>
                </w:p>
              </w:tc>
            </w:tr>
          </w:tbl>
          <w:p w:rsidR="00513426" w:rsidRPr="0087629E" w:rsidRDefault="00513426" w:rsidP="0051342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6020D">
              <w:rPr>
                <w:rFonts w:ascii="Arial" w:hAnsi="Arial"/>
                <w:sz w:val="22"/>
                <w:szCs w:val="22"/>
              </w:rPr>
              <w:t>Rozliczenie głównych pozycji podstaw opodatkowania podatkiem dochodowym od wyniku finansowego 20</w:t>
            </w:r>
            <w:r w:rsidR="0066020D" w:rsidRPr="0066020D">
              <w:rPr>
                <w:rFonts w:ascii="Arial" w:hAnsi="Arial"/>
                <w:sz w:val="22"/>
                <w:szCs w:val="22"/>
              </w:rPr>
              <w:t>2</w:t>
            </w:r>
            <w:r w:rsidR="00777617">
              <w:rPr>
                <w:rFonts w:ascii="Arial" w:hAnsi="Arial"/>
                <w:sz w:val="22"/>
                <w:szCs w:val="22"/>
              </w:rPr>
              <w:t>3</w:t>
            </w:r>
          </w:p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C0C" w:rsidRDefault="00044C0C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044C0C" w:rsidRDefault="00044C0C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9D63DD" w:rsidRPr="00CC17D3" w:rsidRDefault="00AC44E7" w:rsidP="00AC44E7">
      <w:pPr>
        <w:pStyle w:val="Standard"/>
        <w:widowControl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Agnieszka Mrzyczek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9D63DD">
        <w:rPr>
          <w:rFonts w:ascii="Arial" w:hAnsi="Arial" w:cs="Arial"/>
          <w:sz w:val="16"/>
          <w:szCs w:val="16"/>
        </w:rPr>
        <w:t>2</w:t>
      </w:r>
      <w:r w:rsidR="005D6A79">
        <w:rPr>
          <w:rFonts w:ascii="Arial" w:hAnsi="Arial" w:cs="Arial"/>
          <w:sz w:val="16"/>
          <w:szCs w:val="16"/>
        </w:rPr>
        <w:t>7</w:t>
      </w:r>
      <w:r w:rsidR="009D63DD" w:rsidRPr="00CC17D3">
        <w:rPr>
          <w:rFonts w:ascii="Arial" w:hAnsi="Arial" w:cs="Arial"/>
          <w:sz w:val="16"/>
          <w:szCs w:val="16"/>
        </w:rPr>
        <w:t>-03-202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Dagmara Gawryszek</w:t>
      </w:r>
    </w:p>
    <w:p w:rsidR="009D63DD" w:rsidRDefault="009D63DD" w:rsidP="009D63DD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>…………………………………………………………….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…………………………………………………………….</w:t>
      </w:r>
    </w:p>
    <w:p w:rsidR="009D63DD" w:rsidRDefault="009D63DD" w:rsidP="009D63DD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Główny Księgowy Centrum Usług Wspólnych Miasta Tychy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 </w:t>
      </w: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Dyrektor Centrum Usług Wspólnych Miasta Tychy</w:t>
      </w:r>
    </w:p>
    <w:p w:rsidR="00E92373" w:rsidRDefault="00E92373" w:rsidP="00E579F1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E92373" w:rsidRDefault="00E92373" w:rsidP="00E579F1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sectPr w:rsidR="00E92373" w:rsidSect="000F7160">
      <w:pgSz w:w="11920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22" w:rsidRDefault="00AB5B22">
      <w:r>
        <w:separator/>
      </w:r>
    </w:p>
  </w:endnote>
  <w:endnote w:type="continuationSeparator" w:id="0">
    <w:p w:rsidR="00AB5B22" w:rsidRDefault="00AB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auto"/>
    <w:pitch w:val="variable"/>
    <w:sig w:usb0="00000000" w:usb1="00000000" w:usb2="00000000" w:usb3="00000000" w:csb0="00000000" w:csb1="00000000"/>
  </w:font>
  <w:font w:name="Times New Roman Gree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22" w:rsidRDefault="00AB5B22">
      <w:r>
        <w:rPr>
          <w:color w:val="000000"/>
        </w:rPr>
        <w:separator/>
      </w:r>
    </w:p>
  </w:footnote>
  <w:footnote w:type="continuationSeparator" w:id="0">
    <w:p w:rsidR="00AB5B22" w:rsidRDefault="00AB5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471"/>
    <w:multiLevelType w:val="hybridMultilevel"/>
    <w:tmpl w:val="CCB86984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EE4AFF"/>
    <w:multiLevelType w:val="hybridMultilevel"/>
    <w:tmpl w:val="CE6ECAC2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DBC12DE"/>
    <w:multiLevelType w:val="hybridMultilevel"/>
    <w:tmpl w:val="C24C9474"/>
    <w:lvl w:ilvl="0" w:tplc="AADEA8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C0C"/>
    <w:rsid w:val="0000469E"/>
    <w:rsid w:val="0002283E"/>
    <w:rsid w:val="000235EE"/>
    <w:rsid w:val="00026E00"/>
    <w:rsid w:val="00041814"/>
    <w:rsid w:val="00044C0C"/>
    <w:rsid w:val="00053F44"/>
    <w:rsid w:val="0005541F"/>
    <w:rsid w:val="000612B6"/>
    <w:rsid w:val="00073239"/>
    <w:rsid w:val="00074CB7"/>
    <w:rsid w:val="00075A79"/>
    <w:rsid w:val="0009413A"/>
    <w:rsid w:val="00097F1E"/>
    <w:rsid w:val="000B1674"/>
    <w:rsid w:val="000C475E"/>
    <w:rsid w:val="000D001A"/>
    <w:rsid w:val="000D7ECA"/>
    <w:rsid w:val="000E2282"/>
    <w:rsid w:val="000F7160"/>
    <w:rsid w:val="00123EC8"/>
    <w:rsid w:val="0014616D"/>
    <w:rsid w:val="001512BF"/>
    <w:rsid w:val="00155AE2"/>
    <w:rsid w:val="001643EA"/>
    <w:rsid w:val="001713E5"/>
    <w:rsid w:val="001723C8"/>
    <w:rsid w:val="00181F78"/>
    <w:rsid w:val="001852AF"/>
    <w:rsid w:val="00191488"/>
    <w:rsid w:val="001A1C56"/>
    <w:rsid w:val="001B5C3A"/>
    <w:rsid w:val="001C5ABA"/>
    <w:rsid w:val="001E63C4"/>
    <w:rsid w:val="0020360B"/>
    <w:rsid w:val="0021355E"/>
    <w:rsid w:val="002160B8"/>
    <w:rsid w:val="00227304"/>
    <w:rsid w:val="00231633"/>
    <w:rsid w:val="00237EB9"/>
    <w:rsid w:val="002457B0"/>
    <w:rsid w:val="00250C99"/>
    <w:rsid w:val="00262612"/>
    <w:rsid w:val="00263111"/>
    <w:rsid w:val="00275515"/>
    <w:rsid w:val="00283870"/>
    <w:rsid w:val="0028701D"/>
    <w:rsid w:val="002C22A7"/>
    <w:rsid w:val="00307337"/>
    <w:rsid w:val="003129D8"/>
    <w:rsid w:val="0031477B"/>
    <w:rsid w:val="003238F5"/>
    <w:rsid w:val="00370191"/>
    <w:rsid w:val="0039377A"/>
    <w:rsid w:val="003E725C"/>
    <w:rsid w:val="004041A0"/>
    <w:rsid w:val="00421A68"/>
    <w:rsid w:val="00437015"/>
    <w:rsid w:val="00461050"/>
    <w:rsid w:val="004838C4"/>
    <w:rsid w:val="004977EF"/>
    <w:rsid w:val="004A63B0"/>
    <w:rsid w:val="004B64EB"/>
    <w:rsid w:val="004D0AED"/>
    <w:rsid w:val="004E6E6E"/>
    <w:rsid w:val="00500739"/>
    <w:rsid w:val="00513426"/>
    <w:rsid w:val="005264B8"/>
    <w:rsid w:val="005407E3"/>
    <w:rsid w:val="0058422F"/>
    <w:rsid w:val="00584729"/>
    <w:rsid w:val="005B5402"/>
    <w:rsid w:val="005C476C"/>
    <w:rsid w:val="005D6A79"/>
    <w:rsid w:val="005F0C5E"/>
    <w:rsid w:val="005F49A6"/>
    <w:rsid w:val="005F58BF"/>
    <w:rsid w:val="005F5DAB"/>
    <w:rsid w:val="00611EBF"/>
    <w:rsid w:val="00611F4F"/>
    <w:rsid w:val="006262D7"/>
    <w:rsid w:val="006539E2"/>
    <w:rsid w:val="0066020D"/>
    <w:rsid w:val="00674068"/>
    <w:rsid w:val="00682AF9"/>
    <w:rsid w:val="0068537F"/>
    <w:rsid w:val="00695912"/>
    <w:rsid w:val="006975EF"/>
    <w:rsid w:val="006A27DC"/>
    <w:rsid w:val="006B1EB9"/>
    <w:rsid w:val="006B27F0"/>
    <w:rsid w:val="006B5EAE"/>
    <w:rsid w:val="006B62EB"/>
    <w:rsid w:val="006C2A66"/>
    <w:rsid w:val="006F0B4F"/>
    <w:rsid w:val="006F37D3"/>
    <w:rsid w:val="007008E6"/>
    <w:rsid w:val="00711C35"/>
    <w:rsid w:val="0071356C"/>
    <w:rsid w:val="00717F6E"/>
    <w:rsid w:val="007425F6"/>
    <w:rsid w:val="00754E03"/>
    <w:rsid w:val="0076331F"/>
    <w:rsid w:val="00763BE2"/>
    <w:rsid w:val="0077159B"/>
    <w:rsid w:val="00772D2D"/>
    <w:rsid w:val="00777617"/>
    <w:rsid w:val="007C3BB2"/>
    <w:rsid w:val="007D1C9D"/>
    <w:rsid w:val="007F6A2B"/>
    <w:rsid w:val="0080298C"/>
    <w:rsid w:val="00820C89"/>
    <w:rsid w:val="0082293F"/>
    <w:rsid w:val="00825A9C"/>
    <w:rsid w:val="008369E2"/>
    <w:rsid w:val="0084139B"/>
    <w:rsid w:val="008671CD"/>
    <w:rsid w:val="0087585F"/>
    <w:rsid w:val="008806D2"/>
    <w:rsid w:val="0088689F"/>
    <w:rsid w:val="008A09A5"/>
    <w:rsid w:val="008A1721"/>
    <w:rsid w:val="008A2729"/>
    <w:rsid w:val="008C3173"/>
    <w:rsid w:val="008E7D95"/>
    <w:rsid w:val="008F2836"/>
    <w:rsid w:val="008F3AA3"/>
    <w:rsid w:val="008F543A"/>
    <w:rsid w:val="008F610C"/>
    <w:rsid w:val="00912552"/>
    <w:rsid w:val="00913525"/>
    <w:rsid w:val="00932DAA"/>
    <w:rsid w:val="0095108F"/>
    <w:rsid w:val="00953BC0"/>
    <w:rsid w:val="00960571"/>
    <w:rsid w:val="009827BD"/>
    <w:rsid w:val="009A065F"/>
    <w:rsid w:val="009C38A2"/>
    <w:rsid w:val="009C3CF7"/>
    <w:rsid w:val="009C495A"/>
    <w:rsid w:val="009C4F5F"/>
    <w:rsid w:val="009D40F5"/>
    <w:rsid w:val="009D63DD"/>
    <w:rsid w:val="009F04CD"/>
    <w:rsid w:val="00A00FCA"/>
    <w:rsid w:val="00A41862"/>
    <w:rsid w:val="00A62A8D"/>
    <w:rsid w:val="00AA2CC9"/>
    <w:rsid w:val="00AA796E"/>
    <w:rsid w:val="00AB5B22"/>
    <w:rsid w:val="00AC44E7"/>
    <w:rsid w:val="00B17814"/>
    <w:rsid w:val="00B25074"/>
    <w:rsid w:val="00B26565"/>
    <w:rsid w:val="00B40849"/>
    <w:rsid w:val="00B44D9A"/>
    <w:rsid w:val="00B51072"/>
    <w:rsid w:val="00B56748"/>
    <w:rsid w:val="00B56CE6"/>
    <w:rsid w:val="00B72766"/>
    <w:rsid w:val="00B75691"/>
    <w:rsid w:val="00B82E5F"/>
    <w:rsid w:val="00C110F8"/>
    <w:rsid w:val="00C14FDD"/>
    <w:rsid w:val="00C20D65"/>
    <w:rsid w:val="00C34443"/>
    <w:rsid w:val="00C418E7"/>
    <w:rsid w:val="00C4516E"/>
    <w:rsid w:val="00C5032C"/>
    <w:rsid w:val="00C52ABE"/>
    <w:rsid w:val="00C66542"/>
    <w:rsid w:val="00C858D0"/>
    <w:rsid w:val="00C92A37"/>
    <w:rsid w:val="00CA6689"/>
    <w:rsid w:val="00D07D26"/>
    <w:rsid w:val="00D617E1"/>
    <w:rsid w:val="00D66EE4"/>
    <w:rsid w:val="00D923B0"/>
    <w:rsid w:val="00D9276D"/>
    <w:rsid w:val="00DB2140"/>
    <w:rsid w:val="00DB2EB6"/>
    <w:rsid w:val="00DC1C3F"/>
    <w:rsid w:val="00DE132E"/>
    <w:rsid w:val="00DF3196"/>
    <w:rsid w:val="00E05A82"/>
    <w:rsid w:val="00E116CE"/>
    <w:rsid w:val="00E127AB"/>
    <w:rsid w:val="00E5075A"/>
    <w:rsid w:val="00E579F1"/>
    <w:rsid w:val="00E67228"/>
    <w:rsid w:val="00E92373"/>
    <w:rsid w:val="00EA110E"/>
    <w:rsid w:val="00EA4F89"/>
    <w:rsid w:val="00EA766B"/>
    <w:rsid w:val="00EB7D50"/>
    <w:rsid w:val="00EE4F06"/>
    <w:rsid w:val="00EF2D7E"/>
    <w:rsid w:val="00EF70D6"/>
    <w:rsid w:val="00F058F1"/>
    <w:rsid w:val="00F14679"/>
    <w:rsid w:val="00F16362"/>
    <w:rsid w:val="00F22FC0"/>
    <w:rsid w:val="00F25DCA"/>
    <w:rsid w:val="00F3090C"/>
    <w:rsid w:val="00F50651"/>
    <w:rsid w:val="00F7257F"/>
    <w:rsid w:val="00F76B67"/>
    <w:rsid w:val="00F76CAF"/>
    <w:rsid w:val="00F92650"/>
    <w:rsid w:val="00F96C59"/>
    <w:rsid w:val="00FA01B0"/>
    <w:rsid w:val="00FA449F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F7160"/>
    <w:pPr>
      <w:suppressAutoHyphens/>
    </w:pPr>
  </w:style>
  <w:style w:type="paragraph" w:styleId="Nagwek7">
    <w:name w:val="heading 7"/>
    <w:basedOn w:val="Normalny"/>
    <w:next w:val="Normalny"/>
    <w:rsid w:val="000F7160"/>
    <w:pPr>
      <w:keepNext/>
      <w:widowControl/>
      <w:suppressAutoHyphens w:val="0"/>
      <w:spacing w:line="360" w:lineRule="auto"/>
      <w:jc w:val="both"/>
      <w:textAlignment w:val="auto"/>
      <w:outlineLvl w:val="6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F7160"/>
    <w:pPr>
      <w:widowControl/>
      <w:suppressAutoHyphens/>
      <w:textAlignment w:val="auto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Heading">
    <w:name w:val="Heading"/>
    <w:basedOn w:val="Standard"/>
    <w:next w:val="Textbody"/>
    <w:rsid w:val="000F71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rsid w:val="000F7160"/>
    <w:pPr>
      <w:spacing w:after="140" w:line="276" w:lineRule="auto"/>
    </w:pPr>
  </w:style>
  <w:style w:type="paragraph" w:styleId="Lista">
    <w:name w:val="List"/>
    <w:basedOn w:val="Textbody"/>
    <w:rsid w:val="000F7160"/>
    <w:rPr>
      <w:rFonts w:cs="Arial"/>
    </w:rPr>
  </w:style>
  <w:style w:type="paragraph" w:styleId="Legenda">
    <w:name w:val="caption"/>
    <w:basedOn w:val="Standard"/>
    <w:rsid w:val="000F716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F7160"/>
    <w:pPr>
      <w:suppressLineNumbers/>
    </w:pPr>
    <w:rPr>
      <w:rFonts w:cs="Arial"/>
    </w:rPr>
  </w:style>
  <w:style w:type="paragraph" w:customStyle="1" w:styleId="DocumentMap">
    <w:name w:val="DocumentMap"/>
    <w:qFormat/>
    <w:rsid w:val="000F7160"/>
    <w:pPr>
      <w:widowControl/>
      <w:suppressAutoHyphens/>
      <w:textAlignment w:val="auto"/>
    </w:pPr>
    <w:rPr>
      <w:rFonts w:ascii="Times New Roman" w:eastAsia="Times New Roman Cyr" w:hAnsi="Times New Roman" w:cs="Times New Roman Greek"/>
      <w:sz w:val="20"/>
      <w:lang w:eastAsia="pl-PL"/>
    </w:rPr>
  </w:style>
  <w:style w:type="paragraph" w:styleId="Akapitzlist">
    <w:name w:val="List Paragraph"/>
    <w:basedOn w:val="Normalny"/>
    <w:rsid w:val="000F7160"/>
    <w:pPr>
      <w:widowControl/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7Znak">
    <w:name w:val="Nagłówek 7 Znak"/>
    <w:basedOn w:val="Domylnaczcionkaakapitu"/>
    <w:qFormat/>
    <w:rsid w:val="000F7160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TableContents">
    <w:name w:val="Table Contents"/>
    <w:basedOn w:val="Standard"/>
    <w:rsid w:val="000F7160"/>
    <w:pPr>
      <w:suppressLineNumbers/>
      <w:textAlignment w:val="baseline"/>
    </w:pPr>
    <w:rPr>
      <w:rFonts w:ascii="Liberation Serif" w:eastAsia="SimSun" w:hAnsi="Liberation Serif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2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AF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66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54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54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42"/>
    <w:rPr>
      <w:rFonts w:cs="Mangal"/>
      <w:b/>
      <w:bCs/>
      <w:sz w:val="20"/>
      <w:szCs w:val="18"/>
    </w:rPr>
  </w:style>
  <w:style w:type="paragraph" w:customStyle="1" w:styleId="Zawartotabeli">
    <w:name w:val="Zawartość tabeli"/>
    <w:basedOn w:val="Standard"/>
    <w:qFormat/>
    <w:rsid w:val="00EA4F89"/>
    <w:pPr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/>
    </w:rPr>
  </w:style>
  <w:style w:type="character" w:customStyle="1" w:styleId="ListLabel5">
    <w:name w:val="ListLabel 5"/>
    <w:qFormat/>
    <w:rsid w:val="00EA4F89"/>
    <w:rPr>
      <w:rFonts w:cs="Courier New"/>
    </w:rPr>
  </w:style>
  <w:style w:type="character" w:customStyle="1" w:styleId="ListLabel4">
    <w:name w:val="ListLabel 4"/>
    <w:qFormat/>
    <w:rsid w:val="00EA4F89"/>
    <w:rPr>
      <w:rFonts w:cs="Courier New"/>
    </w:rPr>
  </w:style>
  <w:style w:type="table" w:styleId="Tabela-Siatka">
    <w:name w:val="Table Grid"/>
    <w:basedOn w:val="Standardowy"/>
    <w:uiPriority w:val="39"/>
    <w:rsid w:val="0051342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3FCC-C3ED-4C4F-8994-C3CE1AD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ilukaszek</cp:lastModifiedBy>
  <cp:revision>2</cp:revision>
  <cp:lastPrinted>2024-03-28T11:26:00Z</cp:lastPrinted>
  <dcterms:created xsi:type="dcterms:W3CDTF">2024-04-04T06:50:00Z</dcterms:created>
  <dcterms:modified xsi:type="dcterms:W3CDTF">2024-04-04T06:50:00Z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Wydawnictwo Podatkowe GOFIN sp. z o.o.</vt:lpwstr>
  </property>
  <property fmtid="{D5CDD505-2E9C-101B-9397-08002B2CF9AE}" pid="3" name="Operator">
    <vt:lpwstr>k.adamus</vt:lpwstr>
  </property>
</Properties>
</file>