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6F2C68" w14:textId="77777777" w:rsidR="00132F19" w:rsidRDefault="00132F19" w:rsidP="00242126">
      <w:pPr>
        <w:pStyle w:val="Tekstpodstawowyzwciciem2"/>
        <w:spacing w:after="0" w:line="276" w:lineRule="auto"/>
        <w:ind w:left="6804"/>
        <w:rPr>
          <w:rFonts w:ascii="Arial" w:hAnsi="Arial" w:cs="Arial"/>
          <w:sz w:val="22"/>
          <w:szCs w:val="22"/>
        </w:rPr>
      </w:pPr>
    </w:p>
    <w:p w14:paraId="02BCE2D4" w14:textId="77777777" w:rsidR="00AC5596" w:rsidRPr="000644FC" w:rsidRDefault="00AC5596" w:rsidP="00242126">
      <w:pPr>
        <w:pStyle w:val="Tekstpodstawowyzwciciem2"/>
        <w:spacing w:after="0" w:line="276" w:lineRule="auto"/>
        <w:ind w:left="680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Załącznik nr 6</w:t>
      </w:r>
    </w:p>
    <w:p w14:paraId="2356A06E" w14:textId="77777777" w:rsidR="0028776F" w:rsidRPr="000644FC" w:rsidRDefault="0028776F" w:rsidP="0028776F">
      <w:pPr>
        <w:pStyle w:val="Tekstpodstawowyzwciciem2"/>
        <w:spacing w:after="0" w:line="276" w:lineRule="auto"/>
        <w:ind w:left="6804"/>
        <w:rPr>
          <w:rFonts w:ascii="Arial" w:hAnsi="Arial" w:cs="Arial"/>
          <w:sz w:val="22"/>
          <w:szCs w:val="22"/>
        </w:rPr>
      </w:pPr>
      <w:r w:rsidRPr="000644FC">
        <w:rPr>
          <w:rFonts w:ascii="Arial" w:hAnsi="Arial" w:cs="Arial"/>
          <w:sz w:val="22"/>
          <w:szCs w:val="22"/>
        </w:rPr>
        <w:t>do Zarządzenia Nr 0050/</w:t>
      </w:r>
      <w:r>
        <w:rPr>
          <w:rFonts w:ascii="Arial" w:hAnsi="Arial" w:cs="Arial"/>
          <w:sz w:val="22"/>
          <w:szCs w:val="22"/>
        </w:rPr>
        <w:t>443</w:t>
      </w:r>
      <w:r w:rsidRPr="000644FC">
        <w:rPr>
          <w:rFonts w:ascii="Arial" w:hAnsi="Arial" w:cs="Arial"/>
          <w:sz w:val="22"/>
          <w:szCs w:val="22"/>
        </w:rPr>
        <w:t>/21</w:t>
      </w:r>
    </w:p>
    <w:p w14:paraId="4D556564" w14:textId="77777777" w:rsidR="0028776F" w:rsidRPr="000644FC" w:rsidRDefault="0028776F" w:rsidP="0028776F">
      <w:pPr>
        <w:pStyle w:val="Tekstpodstawowyzwciciem2"/>
        <w:spacing w:after="0" w:line="276" w:lineRule="auto"/>
        <w:ind w:left="6804"/>
        <w:rPr>
          <w:rFonts w:ascii="Arial" w:hAnsi="Arial" w:cs="Arial"/>
          <w:sz w:val="22"/>
          <w:szCs w:val="22"/>
        </w:rPr>
      </w:pPr>
      <w:r w:rsidRPr="000644FC">
        <w:rPr>
          <w:rFonts w:ascii="Arial" w:hAnsi="Arial" w:cs="Arial"/>
          <w:sz w:val="22"/>
          <w:szCs w:val="22"/>
        </w:rPr>
        <w:t xml:space="preserve">z dnia </w:t>
      </w:r>
      <w:r>
        <w:rPr>
          <w:rFonts w:ascii="Arial" w:hAnsi="Arial" w:cs="Arial"/>
          <w:sz w:val="22"/>
          <w:szCs w:val="22"/>
        </w:rPr>
        <w:t>2 grudnia</w:t>
      </w:r>
      <w:r w:rsidRPr="000644FC">
        <w:rPr>
          <w:rFonts w:ascii="Arial" w:hAnsi="Arial" w:cs="Arial"/>
          <w:sz w:val="22"/>
          <w:szCs w:val="22"/>
        </w:rPr>
        <w:t xml:space="preserve"> 2021 r.</w:t>
      </w:r>
    </w:p>
    <w:p w14:paraId="601F9E78" w14:textId="77777777" w:rsidR="00AC5596" w:rsidRPr="0029017D" w:rsidRDefault="00AC5596" w:rsidP="00AC5596">
      <w:pPr>
        <w:pStyle w:val="Tekstpodstawowyzwciciem2"/>
        <w:spacing w:after="0"/>
        <w:ind w:left="5670"/>
        <w:rPr>
          <w:rFonts w:ascii="Arial" w:hAnsi="Arial" w:cs="Arial"/>
          <w:sz w:val="22"/>
          <w:szCs w:val="22"/>
        </w:rPr>
      </w:pPr>
    </w:p>
    <w:p w14:paraId="380F4613" w14:textId="77777777" w:rsidR="00AC5596" w:rsidRPr="0029017D" w:rsidRDefault="00AC5596" w:rsidP="00AC5596">
      <w:pPr>
        <w:spacing w:after="0" w:line="240" w:lineRule="auto"/>
        <w:jc w:val="center"/>
        <w:rPr>
          <w:rFonts w:ascii="Arial" w:hAnsi="Arial" w:cs="Arial"/>
          <w:b/>
        </w:rPr>
      </w:pPr>
      <w:r w:rsidRPr="0029017D">
        <w:rPr>
          <w:rFonts w:ascii="Arial" w:hAnsi="Arial" w:cs="Arial"/>
          <w:b/>
        </w:rPr>
        <w:t>Raport z przeprowadzenia konsultacji</w:t>
      </w:r>
    </w:p>
    <w:p w14:paraId="3D0010A2" w14:textId="77777777" w:rsidR="00AC5596" w:rsidRPr="0029017D" w:rsidRDefault="00AC5596" w:rsidP="00AC5596">
      <w:pPr>
        <w:spacing w:after="0" w:line="240" w:lineRule="auto"/>
        <w:jc w:val="both"/>
        <w:rPr>
          <w:rFonts w:ascii="Arial" w:hAnsi="Arial" w:cs="Arial"/>
        </w:rPr>
      </w:pPr>
    </w:p>
    <w:p w14:paraId="468AE680" w14:textId="77777777" w:rsidR="00AC5596" w:rsidRPr="00242126" w:rsidRDefault="00AC5596" w:rsidP="00242126">
      <w:pPr>
        <w:spacing w:after="120"/>
        <w:ind w:left="68"/>
        <w:jc w:val="both"/>
        <w:rPr>
          <w:rFonts w:cstheme="minorHAnsi"/>
          <w:b/>
        </w:rPr>
      </w:pPr>
      <w:r w:rsidRPr="00242126">
        <w:rPr>
          <w:rFonts w:cstheme="minorHAnsi"/>
          <w:b/>
        </w:rPr>
        <w:t>Przedmiot konsultacji</w:t>
      </w:r>
    </w:p>
    <w:tbl>
      <w:tblPr>
        <w:tblStyle w:val="Tabela-Siatka"/>
        <w:tblW w:w="0" w:type="auto"/>
        <w:tblInd w:w="66" w:type="dxa"/>
        <w:tblLook w:val="04A0" w:firstRow="1" w:lastRow="0" w:firstColumn="1" w:lastColumn="0" w:noHBand="0" w:noVBand="1"/>
      </w:tblPr>
      <w:tblGrid>
        <w:gridCol w:w="10606"/>
      </w:tblGrid>
      <w:tr w:rsidR="00242126" w14:paraId="30469B7B" w14:textId="77777777" w:rsidTr="003366EE">
        <w:trPr>
          <w:trHeight w:val="905"/>
        </w:trPr>
        <w:tc>
          <w:tcPr>
            <w:tcW w:w="10606" w:type="dxa"/>
          </w:tcPr>
          <w:p w14:paraId="4044F3B7" w14:textId="21B42B7E" w:rsidR="00242126" w:rsidRPr="003366EE" w:rsidRDefault="00F75CD5" w:rsidP="00C80712">
            <w:pPr>
              <w:spacing w:line="276" w:lineRule="auto"/>
              <w:jc w:val="both"/>
              <w:rPr>
                <w:rFonts w:cstheme="minorHAnsi"/>
              </w:rPr>
            </w:pPr>
            <w:r w:rsidRPr="003366EE">
              <w:rPr>
                <w:rFonts w:cstheme="minorHAnsi"/>
              </w:rPr>
              <w:t>Przedmiotem konsultacji był projekt uchwały w sprawie przyjęcia zasad i trybu postępowania przy udzielaniu osobom fizycznym dotacji celowej na realizację projektu grantowego pn. „Postaw na OZE – rozwój energetyki rozproszonej opartej o odnawialne źródła energii na terenie Gmin Partn</w:t>
            </w:r>
            <w:r w:rsidR="00A90B15" w:rsidRPr="003366EE">
              <w:rPr>
                <w:rFonts w:cstheme="minorHAnsi"/>
              </w:rPr>
              <w:t>erskich Tychy i </w:t>
            </w:r>
            <w:r w:rsidRPr="003366EE">
              <w:rPr>
                <w:rFonts w:cstheme="minorHAnsi"/>
              </w:rPr>
              <w:t>Wyry”</w:t>
            </w:r>
            <w:r w:rsidR="003366EE">
              <w:rPr>
                <w:rFonts w:cstheme="minorHAnsi"/>
              </w:rPr>
              <w:t>.</w:t>
            </w:r>
          </w:p>
        </w:tc>
      </w:tr>
    </w:tbl>
    <w:p w14:paraId="1FC79C05" w14:textId="77777777" w:rsidR="00242126" w:rsidRPr="0029017D" w:rsidRDefault="00242126" w:rsidP="006167BC">
      <w:pPr>
        <w:spacing w:after="120" w:line="240" w:lineRule="auto"/>
        <w:ind w:left="68"/>
        <w:jc w:val="both"/>
        <w:rPr>
          <w:rFonts w:ascii="Arial" w:hAnsi="Arial" w:cs="Arial"/>
        </w:rPr>
      </w:pPr>
    </w:p>
    <w:p w14:paraId="47B93998" w14:textId="77777777" w:rsidR="00AC5596" w:rsidRPr="00242126" w:rsidRDefault="00AC5596" w:rsidP="00242126">
      <w:pPr>
        <w:spacing w:after="120"/>
        <w:ind w:left="68"/>
        <w:jc w:val="both"/>
        <w:rPr>
          <w:rFonts w:cstheme="minorHAnsi"/>
          <w:b/>
        </w:rPr>
      </w:pPr>
      <w:r w:rsidRPr="00242126">
        <w:rPr>
          <w:rFonts w:cstheme="minorHAnsi"/>
          <w:b/>
        </w:rPr>
        <w:t>Zasięg konsultacji</w:t>
      </w:r>
    </w:p>
    <w:tbl>
      <w:tblPr>
        <w:tblStyle w:val="Tabela-Siatka"/>
        <w:tblW w:w="0" w:type="auto"/>
        <w:tblInd w:w="66" w:type="dxa"/>
        <w:tblLook w:val="04A0" w:firstRow="1" w:lastRow="0" w:firstColumn="1" w:lastColumn="0" w:noHBand="0" w:noVBand="1"/>
      </w:tblPr>
      <w:tblGrid>
        <w:gridCol w:w="10606"/>
      </w:tblGrid>
      <w:tr w:rsidR="00242126" w14:paraId="54C8AD62" w14:textId="77777777" w:rsidTr="00A90B15">
        <w:trPr>
          <w:trHeight w:val="336"/>
        </w:trPr>
        <w:tc>
          <w:tcPr>
            <w:tcW w:w="10606" w:type="dxa"/>
          </w:tcPr>
          <w:p w14:paraId="27E34487" w14:textId="7D4CEF06" w:rsidR="00242126" w:rsidRPr="003366EE" w:rsidRDefault="00A90B15" w:rsidP="00751789">
            <w:pPr>
              <w:rPr>
                <w:rFonts w:cstheme="minorHAnsi"/>
              </w:rPr>
            </w:pPr>
            <w:proofErr w:type="spellStart"/>
            <w:r w:rsidRPr="003366EE">
              <w:rPr>
                <w:rFonts w:cstheme="minorHAnsi"/>
              </w:rPr>
              <w:t>O</w:t>
            </w:r>
            <w:r w:rsidR="00C01F9C" w:rsidRPr="003366EE">
              <w:rPr>
                <w:rFonts w:cstheme="minorHAnsi"/>
              </w:rPr>
              <w:t>gólnomiejski</w:t>
            </w:r>
            <w:proofErr w:type="spellEnd"/>
          </w:p>
        </w:tc>
      </w:tr>
    </w:tbl>
    <w:p w14:paraId="31B0673D" w14:textId="77777777" w:rsidR="00242126" w:rsidRPr="00242126" w:rsidRDefault="00242126" w:rsidP="006167BC">
      <w:pPr>
        <w:spacing w:after="120" w:line="240" w:lineRule="auto"/>
        <w:ind w:left="68"/>
        <w:jc w:val="both"/>
        <w:rPr>
          <w:rFonts w:ascii="Arial" w:hAnsi="Arial" w:cs="Arial"/>
        </w:rPr>
      </w:pPr>
    </w:p>
    <w:p w14:paraId="57755272" w14:textId="77777777" w:rsidR="00AC5596" w:rsidRPr="00242126" w:rsidRDefault="00242126" w:rsidP="00242126">
      <w:pPr>
        <w:spacing w:after="120"/>
        <w:rPr>
          <w:rFonts w:cstheme="minorHAnsi"/>
          <w:b/>
        </w:rPr>
      </w:pPr>
      <w:r w:rsidRPr="00242126">
        <w:rPr>
          <w:rFonts w:cstheme="minorHAnsi"/>
          <w:b/>
        </w:rPr>
        <w:t>Termin r</w:t>
      </w:r>
      <w:r w:rsidR="00AC5596" w:rsidRPr="00242126">
        <w:rPr>
          <w:rFonts w:cstheme="minorHAnsi"/>
          <w:b/>
        </w:rPr>
        <w:t xml:space="preserve">ozpoczęcia i zakończenia konsultacji 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10498"/>
      </w:tblGrid>
      <w:tr w:rsidR="00242126" w14:paraId="6FC5FB91" w14:textId="77777777" w:rsidTr="00A90B15">
        <w:trPr>
          <w:trHeight w:val="310"/>
        </w:trPr>
        <w:tc>
          <w:tcPr>
            <w:tcW w:w="10498" w:type="dxa"/>
          </w:tcPr>
          <w:p w14:paraId="5DBE7CC8" w14:textId="5073EC2A" w:rsidR="00242126" w:rsidRPr="003366EE" w:rsidRDefault="00F75CD5" w:rsidP="00242126">
            <w:pPr>
              <w:rPr>
                <w:rFonts w:cstheme="minorHAnsi"/>
              </w:rPr>
            </w:pPr>
            <w:r w:rsidRPr="003366EE">
              <w:rPr>
                <w:rFonts w:cstheme="minorHAnsi"/>
              </w:rPr>
              <w:t>Od 02.05.2023 roku do 16.05.2023 roku</w:t>
            </w:r>
          </w:p>
        </w:tc>
      </w:tr>
    </w:tbl>
    <w:p w14:paraId="1950CDA2" w14:textId="77777777" w:rsidR="00242126" w:rsidRPr="00242126" w:rsidRDefault="00242126" w:rsidP="006167BC">
      <w:pPr>
        <w:spacing w:after="120" w:line="240" w:lineRule="auto"/>
        <w:rPr>
          <w:rFonts w:ascii="Arial" w:hAnsi="Arial" w:cs="Arial"/>
        </w:rPr>
      </w:pPr>
    </w:p>
    <w:p w14:paraId="4BED7F51" w14:textId="77777777" w:rsidR="00AC5596" w:rsidRPr="00242126" w:rsidRDefault="00AC5596" w:rsidP="00242126">
      <w:pPr>
        <w:spacing w:after="120"/>
        <w:jc w:val="both"/>
        <w:rPr>
          <w:rFonts w:cstheme="minorHAnsi"/>
          <w:b/>
        </w:rPr>
      </w:pPr>
      <w:r w:rsidRPr="00242126">
        <w:rPr>
          <w:rFonts w:cstheme="minorHAnsi"/>
          <w:b/>
        </w:rPr>
        <w:t>Formy konsultacji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606"/>
      </w:tblGrid>
      <w:tr w:rsidR="00242126" w14:paraId="19A7E1CB" w14:textId="77777777" w:rsidTr="00A90B15">
        <w:trPr>
          <w:trHeight w:val="3580"/>
        </w:trPr>
        <w:tc>
          <w:tcPr>
            <w:tcW w:w="10606" w:type="dxa"/>
          </w:tcPr>
          <w:p w14:paraId="63DC0DD0" w14:textId="77777777" w:rsidR="00F75CD5" w:rsidRPr="003366EE" w:rsidRDefault="00F75CD5" w:rsidP="00C80712">
            <w:pPr>
              <w:pStyle w:val="NormalnyWeb"/>
              <w:spacing w:before="0" w:after="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366EE">
              <w:rPr>
                <w:rFonts w:asciiTheme="minorHAnsi" w:hAnsiTheme="minorHAnsi" w:cstheme="minorHAnsi"/>
                <w:sz w:val="22"/>
                <w:szCs w:val="22"/>
              </w:rPr>
              <w:t>Uwagi i opinie do projektu uchwały w sprawie przyjęcia zasad i trybu postępowania przy udzielaniu osobom fizycznym dotacji celowej na realizację projektu grantowego pn. „Postaw na OZE – rozwój energetyki rozproszonej opartej o odnawialne źródła energii na terenie Gmin Partnerskich Tychy i Wyry” można było zgłaszać:</w:t>
            </w:r>
          </w:p>
          <w:p w14:paraId="55F98716" w14:textId="25C29554" w:rsidR="00F75CD5" w:rsidRPr="003366EE" w:rsidRDefault="00F75CD5" w:rsidP="00C80712">
            <w:pPr>
              <w:pStyle w:val="NormalnyWeb"/>
              <w:spacing w:before="0" w:after="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366EE">
              <w:rPr>
                <w:rFonts w:asciiTheme="minorHAnsi" w:hAnsiTheme="minorHAnsi" w:cstheme="minorHAnsi"/>
                <w:sz w:val="22"/>
                <w:szCs w:val="22"/>
              </w:rPr>
              <w:t xml:space="preserve">1. Pisemnie, za pomocą formularza opublikowanego wraz z projektem uchwały, na stronie internetowej www.razemtychy.pl (formularz w wersji drukowanej dostępny </w:t>
            </w:r>
            <w:r w:rsidR="00FF4370" w:rsidRPr="003366EE">
              <w:rPr>
                <w:rFonts w:asciiTheme="minorHAnsi" w:hAnsiTheme="minorHAnsi" w:cstheme="minorHAnsi"/>
                <w:sz w:val="22"/>
                <w:szCs w:val="22"/>
              </w:rPr>
              <w:t>był</w:t>
            </w:r>
            <w:r w:rsidRPr="003366EE">
              <w:rPr>
                <w:rFonts w:asciiTheme="minorHAnsi" w:hAnsiTheme="minorHAnsi" w:cstheme="minorHAnsi"/>
                <w:sz w:val="22"/>
                <w:szCs w:val="22"/>
              </w:rPr>
              <w:t xml:space="preserve"> w Punkcie Informacyjnym Biura Obsługi Klienta na parterze Urzędu Miasta Tychy):</w:t>
            </w:r>
          </w:p>
          <w:p w14:paraId="60C03B8B" w14:textId="77777777" w:rsidR="00F75CD5" w:rsidRPr="003366EE" w:rsidRDefault="00F75CD5" w:rsidP="00C80712">
            <w:pPr>
              <w:pStyle w:val="NormalnyWeb"/>
              <w:spacing w:before="0" w:after="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366EE">
              <w:rPr>
                <w:rFonts w:asciiTheme="minorHAnsi" w:hAnsiTheme="minorHAnsi" w:cstheme="minorHAnsi"/>
                <w:sz w:val="22"/>
                <w:szCs w:val="22"/>
              </w:rPr>
              <w:t>a) w siedzibie Urzędu Miasta Tychy, al. Niepodległości 49, 43-100 Tychy, w Biurze Obsługi Klienta  (parter Urzędu Miasta Tychy),</w:t>
            </w:r>
          </w:p>
          <w:p w14:paraId="49B93A8F" w14:textId="77777777" w:rsidR="00F75CD5" w:rsidRPr="003366EE" w:rsidRDefault="00F75CD5" w:rsidP="00C80712">
            <w:pPr>
              <w:pStyle w:val="NormalnyWeb"/>
              <w:spacing w:before="0" w:after="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366EE">
              <w:rPr>
                <w:rFonts w:asciiTheme="minorHAnsi" w:hAnsiTheme="minorHAnsi" w:cstheme="minorHAnsi"/>
                <w:sz w:val="22"/>
                <w:szCs w:val="22"/>
              </w:rPr>
              <w:t xml:space="preserve">2. Elektronicznie w następujący sposób: </w:t>
            </w:r>
          </w:p>
          <w:p w14:paraId="62084B7A" w14:textId="77777777" w:rsidR="00F75CD5" w:rsidRPr="003366EE" w:rsidRDefault="00F75CD5" w:rsidP="00C80712">
            <w:pPr>
              <w:pStyle w:val="NormalnyWeb"/>
              <w:spacing w:before="0" w:after="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366EE">
              <w:rPr>
                <w:rFonts w:asciiTheme="minorHAnsi" w:hAnsiTheme="minorHAnsi" w:cstheme="minorHAnsi"/>
                <w:sz w:val="22"/>
                <w:szCs w:val="22"/>
              </w:rPr>
              <w:t xml:space="preserve">a) poprzez wypełnienie formularza dostępnego na stronie internetowej www.razemtychy.pl, </w:t>
            </w:r>
          </w:p>
          <w:p w14:paraId="734464C1" w14:textId="77176D1D" w:rsidR="00F75CD5" w:rsidRPr="003366EE" w:rsidRDefault="00F75CD5" w:rsidP="00C80712">
            <w:pPr>
              <w:pStyle w:val="NormalnyWeb"/>
              <w:spacing w:before="0" w:after="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366EE">
              <w:rPr>
                <w:rFonts w:asciiTheme="minorHAnsi" w:hAnsiTheme="minorHAnsi" w:cstheme="minorHAnsi"/>
                <w:sz w:val="22"/>
                <w:szCs w:val="22"/>
              </w:rPr>
              <w:t xml:space="preserve">b) poprzez system </w:t>
            </w:r>
            <w:proofErr w:type="spellStart"/>
            <w:r w:rsidRPr="003366EE">
              <w:rPr>
                <w:rFonts w:asciiTheme="minorHAnsi" w:hAnsiTheme="minorHAnsi" w:cstheme="minorHAnsi"/>
                <w:sz w:val="22"/>
                <w:szCs w:val="22"/>
              </w:rPr>
              <w:t>ePUAP</w:t>
            </w:r>
            <w:proofErr w:type="spellEnd"/>
            <w:r w:rsidRPr="003366EE">
              <w:rPr>
                <w:rFonts w:asciiTheme="minorHAnsi" w:hAnsiTheme="minorHAnsi" w:cstheme="minorHAnsi"/>
                <w:sz w:val="22"/>
                <w:szCs w:val="22"/>
              </w:rPr>
              <w:t>, adres skrytki Urzędu Miasta Tychy e</w:t>
            </w:r>
            <w:r w:rsidR="0038571E">
              <w:rPr>
                <w:rFonts w:asciiTheme="minorHAnsi" w:hAnsiTheme="minorHAnsi" w:cstheme="minorHAnsi"/>
                <w:sz w:val="22"/>
                <w:szCs w:val="22"/>
              </w:rPr>
              <w:t>-PUAP /</w:t>
            </w:r>
            <w:proofErr w:type="spellStart"/>
            <w:r w:rsidR="0038571E">
              <w:rPr>
                <w:rFonts w:asciiTheme="minorHAnsi" w:hAnsiTheme="minorHAnsi" w:cstheme="minorHAnsi"/>
                <w:sz w:val="22"/>
                <w:szCs w:val="22"/>
              </w:rPr>
              <w:t>UMTychy</w:t>
            </w:r>
            <w:proofErr w:type="spellEnd"/>
            <w:r w:rsidR="0038571E">
              <w:rPr>
                <w:rFonts w:asciiTheme="minorHAnsi" w:hAnsiTheme="minorHAnsi" w:cstheme="minorHAnsi"/>
                <w:sz w:val="22"/>
                <w:szCs w:val="22"/>
              </w:rPr>
              <w:t>/skrytka (decydowała</w:t>
            </w:r>
            <w:r w:rsidRPr="003366EE">
              <w:rPr>
                <w:rFonts w:asciiTheme="minorHAnsi" w:hAnsiTheme="minorHAnsi" w:cstheme="minorHAnsi"/>
                <w:sz w:val="22"/>
                <w:szCs w:val="22"/>
              </w:rPr>
              <w:t xml:space="preserve"> data wpływu do Urzędu), </w:t>
            </w:r>
          </w:p>
          <w:p w14:paraId="3D20429A" w14:textId="21DA2D5C" w:rsidR="00242126" w:rsidRDefault="00F75CD5" w:rsidP="00C80712">
            <w:pPr>
              <w:spacing w:line="276" w:lineRule="auto"/>
              <w:rPr>
                <w:rFonts w:ascii="Arial" w:hAnsi="Arial" w:cs="Arial"/>
              </w:rPr>
            </w:pPr>
            <w:r w:rsidRPr="003366EE">
              <w:rPr>
                <w:rFonts w:cstheme="minorHAnsi"/>
              </w:rPr>
              <w:t>c) za pomocą poczty elektronicznej na adres: fundusze@umtychy.pl</w:t>
            </w:r>
          </w:p>
        </w:tc>
      </w:tr>
    </w:tbl>
    <w:p w14:paraId="588DE609" w14:textId="77777777" w:rsidR="00242126" w:rsidRPr="0029017D" w:rsidRDefault="00242126" w:rsidP="006167BC">
      <w:pPr>
        <w:spacing w:after="120" w:line="240" w:lineRule="auto"/>
        <w:jc w:val="both"/>
        <w:rPr>
          <w:rFonts w:ascii="Arial" w:hAnsi="Arial" w:cs="Arial"/>
        </w:rPr>
      </w:pPr>
    </w:p>
    <w:p w14:paraId="56BED770" w14:textId="77777777" w:rsidR="00AC5596" w:rsidRPr="00242126" w:rsidRDefault="00AC5596" w:rsidP="00242126">
      <w:pPr>
        <w:spacing w:after="120"/>
        <w:jc w:val="both"/>
        <w:rPr>
          <w:rFonts w:cstheme="minorHAnsi"/>
          <w:b/>
        </w:rPr>
      </w:pPr>
      <w:r w:rsidRPr="00242126">
        <w:rPr>
          <w:rFonts w:cstheme="minorHAnsi"/>
          <w:b/>
        </w:rPr>
        <w:t>Nazwa i adres właściwej jednostki organizacyjnej odpowiedzialnej za konsultacje wraz z danymi kontaktowymi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606"/>
      </w:tblGrid>
      <w:tr w:rsidR="00242126" w:rsidRPr="003366EE" w14:paraId="3A7FCE64" w14:textId="77777777" w:rsidTr="00A90B15">
        <w:trPr>
          <w:trHeight w:val="588"/>
        </w:trPr>
        <w:tc>
          <w:tcPr>
            <w:tcW w:w="10606" w:type="dxa"/>
          </w:tcPr>
          <w:p w14:paraId="5FAE3DA5" w14:textId="47636751" w:rsidR="00242126" w:rsidRPr="003366EE" w:rsidRDefault="00C01F9C" w:rsidP="00A90B15">
            <w:pPr>
              <w:spacing w:line="276" w:lineRule="auto"/>
              <w:rPr>
                <w:rFonts w:cstheme="minorHAnsi"/>
              </w:rPr>
            </w:pPr>
            <w:r w:rsidRPr="003366EE">
              <w:rPr>
                <w:rFonts w:cstheme="minorHAnsi"/>
              </w:rPr>
              <w:t>Wydział Rozwoju</w:t>
            </w:r>
            <w:r w:rsidR="00532540" w:rsidRPr="003366EE">
              <w:rPr>
                <w:rFonts w:cstheme="minorHAnsi"/>
              </w:rPr>
              <w:t xml:space="preserve"> Miasta i Funduszy Europejskich </w:t>
            </w:r>
            <w:r w:rsidRPr="003366EE">
              <w:rPr>
                <w:rFonts w:cstheme="minorHAnsi"/>
              </w:rPr>
              <w:t>Urz</w:t>
            </w:r>
            <w:r w:rsidR="00A90B15" w:rsidRPr="003366EE">
              <w:rPr>
                <w:rFonts w:cstheme="minorHAnsi"/>
              </w:rPr>
              <w:t>ę</w:t>
            </w:r>
            <w:r w:rsidRPr="003366EE">
              <w:rPr>
                <w:rFonts w:cstheme="minorHAnsi"/>
              </w:rPr>
              <w:t>d</w:t>
            </w:r>
            <w:r w:rsidR="00A90B15" w:rsidRPr="003366EE">
              <w:rPr>
                <w:rFonts w:cstheme="minorHAnsi"/>
              </w:rPr>
              <w:t xml:space="preserve">u Miasta Tychy, </w:t>
            </w:r>
            <w:r w:rsidRPr="003366EE">
              <w:rPr>
                <w:rFonts w:cstheme="minorHAnsi"/>
              </w:rPr>
              <w:t>al. Niepodległości 49, 43-100 Tychy</w:t>
            </w:r>
            <w:r w:rsidR="00A90B15" w:rsidRPr="003366EE">
              <w:rPr>
                <w:rFonts w:cstheme="minorHAnsi"/>
              </w:rPr>
              <w:t>, tel.</w:t>
            </w:r>
            <w:r w:rsidRPr="003366EE">
              <w:rPr>
                <w:rFonts w:cstheme="minorHAnsi"/>
              </w:rPr>
              <w:t>: 32 776 39 03</w:t>
            </w:r>
            <w:r w:rsidR="00F75CD5" w:rsidRPr="003366EE">
              <w:rPr>
                <w:rFonts w:cstheme="minorHAnsi"/>
              </w:rPr>
              <w:t xml:space="preserve">, </w:t>
            </w:r>
            <w:r w:rsidRPr="003366EE">
              <w:rPr>
                <w:rFonts w:cstheme="minorHAnsi"/>
              </w:rPr>
              <w:t>e-mail: fundusze@umtychy.pl</w:t>
            </w:r>
          </w:p>
        </w:tc>
      </w:tr>
    </w:tbl>
    <w:p w14:paraId="74F9B0E3" w14:textId="77777777" w:rsidR="00A90B15" w:rsidRDefault="00A90B15" w:rsidP="006167BC">
      <w:pPr>
        <w:jc w:val="both"/>
        <w:rPr>
          <w:rFonts w:cstheme="minorHAnsi"/>
          <w:b/>
        </w:rPr>
      </w:pPr>
    </w:p>
    <w:p w14:paraId="1BA35C14" w14:textId="7D684253" w:rsidR="00AC5596" w:rsidRDefault="00AC5596" w:rsidP="006167BC">
      <w:pPr>
        <w:jc w:val="both"/>
        <w:rPr>
          <w:rFonts w:cstheme="minorHAnsi"/>
          <w:b/>
        </w:rPr>
      </w:pPr>
      <w:r w:rsidRPr="00242126">
        <w:rPr>
          <w:rFonts w:cstheme="minorHAnsi"/>
          <w:b/>
        </w:rPr>
        <w:t>Informacje o zebranych propozycjach</w:t>
      </w:r>
      <w:r w:rsidR="00242126" w:rsidRPr="00242126">
        <w:rPr>
          <w:rFonts w:cstheme="minorHAnsi"/>
          <w:b/>
        </w:rPr>
        <w:t xml:space="preserve"> </w:t>
      </w:r>
      <w:r w:rsidRPr="00242126">
        <w:rPr>
          <w:rFonts w:cstheme="minorHAnsi"/>
          <w:b/>
        </w:rPr>
        <w:t xml:space="preserve">mieszkańców oraz odpowiedzi </w:t>
      </w:r>
      <w:r w:rsidR="0031467E">
        <w:rPr>
          <w:rFonts w:cstheme="minorHAnsi"/>
          <w:b/>
        </w:rPr>
        <w:t>Prezydenta wraz z uzasadnieniem</w:t>
      </w:r>
      <w:r w:rsidR="0031467E">
        <w:rPr>
          <w:rFonts w:cstheme="minorHAnsi"/>
          <w:b/>
        </w:rPr>
        <w:br/>
      </w:r>
      <w:r w:rsidRPr="00242126">
        <w:rPr>
          <w:rFonts w:cstheme="minorHAnsi"/>
          <w:b/>
        </w:rPr>
        <w:t>w przypadku propozycji odrzuconych</w:t>
      </w:r>
    </w:p>
    <w:tbl>
      <w:tblPr>
        <w:tblStyle w:val="Tabela-Siatka"/>
        <w:tblW w:w="4894" w:type="pct"/>
        <w:tblLook w:val="04A0" w:firstRow="1" w:lastRow="0" w:firstColumn="1" w:lastColumn="0" w:noHBand="0" w:noVBand="1"/>
      </w:tblPr>
      <w:tblGrid>
        <w:gridCol w:w="522"/>
        <w:gridCol w:w="4831"/>
        <w:gridCol w:w="5103"/>
      </w:tblGrid>
      <w:tr w:rsidR="00C030B4" w:rsidRPr="007402F5" w14:paraId="66FFF2E7" w14:textId="77777777" w:rsidTr="00C030B4">
        <w:trPr>
          <w:trHeight w:val="320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01EBD" w14:textId="77777777" w:rsidR="00C030B4" w:rsidRPr="007402F5" w:rsidRDefault="00C030B4" w:rsidP="00DD33FF">
            <w:pPr>
              <w:pStyle w:val="Akapitzlist"/>
              <w:ind w:left="0"/>
              <w:jc w:val="center"/>
              <w:rPr>
                <w:rFonts w:asciiTheme="minorHAnsi" w:eastAsiaTheme="minorEastAsia" w:hAnsiTheme="minorHAnsi" w:cstheme="minorHAnsi"/>
                <w:b/>
                <w:sz w:val="22"/>
                <w:szCs w:val="22"/>
              </w:rPr>
            </w:pPr>
            <w:r w:rsidRPr="007402F5">
              <w:rPr>
                <w:rFonts w:asciiTheme="minorHAnsi" w:eastAsiaTheme="minorEastAsia" w:hAnsiTheme="minorHAnsi" w:cstheme="minorHAnsi"/>
                <w:b/>
                <w:sz w:val="22"/>
                <w:szCs w:val="22"/>
              </w:rPr>
              <w:t>Lp.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C4550" w14:textId="77777777" w:rsidR="00C030B4" w:rsidRPr="007402F5" w:rsidRDefault="00C030B4" w:rsidP="00DD33FF">
            <w:pPr>
              <w:pStyle w:val="Akapitzlist"/>
              <w:ind w:left="0"/>
              <w:jc w:val="center"/>
              <w:rPr>
                <w:rFonts w:asciiTheme="minorHAnsi" w:eastAsiaTheme="minorEastAsia" w:hAnsiTheme="minorHAnsi" w:cstheme="minorHAnsi"/>
                <w:b/>
                <w:sz w:val="22"/>
                <w:szCs w:val="22"/>
              </w:rPr>
            </w:pPr>
            <w:r w:rsidRPr="007402F5">
              <w:rPr>
                <w:rFonts w:asciiTheme="minorHAnsi" w:eastAsiaTheme="minorEastAsia" w:hAnsiTheme="minorHAnsi" w:cstheme="minorHAnsi"/>
                <w:b/>
                <w:sz w:val="22"/>
                <w:szCs w:val="22"/>
              </w:rPr>
              <w:t>Propozycja mieszkańca/ów dotycząca przedmiotu konsultacji</w:t>
            </w:r>
          </w:p>
        </w:tc>
        <w:tc>
          <w:tcPr>
            <w:tcW w:w="2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BD9D1" w14:textId="77777777" w:rsidR="00C030B4" w:rsidRPr="007402F5" w:rsidRDefault="00C030B4" w:rsidP="00DD33FF">
            <w:pPr>
              <w:pStyle w:val="Akapitzlist"/>
              <w:ind w:left="0"/>
              <w:jc w:val="center"/>
              <w:rPr>
                <w:rFonts w:asciiTheme="minorHAnsi" w:eastAsiaTheme="minorEastAsia" w:hAnsiTheme="minorHAnsi" w:cstheme="minorHAnsi"/>
                <w:b/>
                <w:sz w:val="22"/>
                <w:szCs w:val="22"/>
              </w:rPr>
            </w:pPr>
            <w:r w:rsidRPr="007402F5">
              <w:rPr>
                <w:rFonts w:asciiTheme="minorHAnsi" w:eastAsiaTheme="minorEastAsia" w:hAnsiTheme="minorHAnsi" w:cstheme="minorHAnsi"/>
                <w:b/>
                <w:sz w:val="22"/>
                <w:szCs w:val="22"/>
              </w:rPr>
              <w:t>Odpowiedzi Prezydenta do propozycji mieszkańców wraz z uzasadnieniem</w:t>
            </w:r>
            <w:r w:rsidRPr="007402F5">
              <w:rPr>
                <w:rFonts w:asciiTheme="minorHAnsi" w:eastAsiaTheme="minorEastAsia" w:hAnsiTheme="minorHAnsi" w:cstheme="minorHAnsi"/>
                <w:b/>
                <w:sz w:val="22"/>
                <w:szCs w:val="22"/>
              </w:rPr>
              <w:br/>
              <w:t>w przypadku propozycji odrzuconych</w:t>
            </w:r>
          </w:p>
        </w:tc>
      </w:tr>
      <w:tr w:rsidR="00C030B4" w:rsidRPr="007402F5" w14:paraId="5F477ECF" w14:textId="77777777" w:rsidTr="00C030B4">
        <w:trPr>
          <w:trHeight w:val="624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668CE" w14:textId="77777777" w:rsidR="00C030B4" w:rsidRPr="007402F5" w:rsidRDefault="00C030B4" w:rsidP="00084D67">
            <w:pPr>
              <w:pStyle w:val="Akapitzlist"/>
              <w:ind w:left="0"/>
              <w:rPr>
                <w:rFonts w:asciiTheme="minorHAnsi" w:eastAsiaTheme="minorEastAsia" w:hAnsiTheme="minorHAnsi" w:cstheme="minorHAnsi"/>
                <w:bCs/>
                <w:sz w:val="22"/>
                <w:szCs w:val="22"/>
              </w:rPr>
            </w:pPr>
            <w:r w:rsidRPr="007402F5">
              <w:rPr>
                <w:rFonts w:asciiTheme="minorHAnsi" w:eastAsiaTheme="minorEastAsia" w:hAnsiTheme="minorHAnsi" w:cstheme="minorHAnsi"/>
                <w:bCs/>
                <w:sz w:val="22"/>
                <w:szCs w:val="22"/>
              </w:rPr>
              <w:t>1.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C69EB" w14:textId="4593F369" w:rsidR="00C030B4" w:rsidRPr="00116F7F" w:rsidRDefault="00C030B4" w:rsidP="00116F7F">
            <w:pPr>
              <w:suppressAutoHyphens/>
              <w:spacing w:line="360" w:lineRule="auto"/>
              <w:ind w:right="141"/>
              <w:rPr>
                <w:rFonts w:cstheme="minorHAnsi"/>
              </w:rPr>
            </w:pPr>
            <w:r w:rsidRPr="00116F7F">
              <w:rPr>
                <w:rFonts w:cstheme="minorHAnsi"/>
              </w:rPr>
              <w:t xml:space="preserve">Dlaczego </w:t>
            </w:r>
            <w:proofErr w:type="spellStart"/>
            <w:r w:rsidRPr="00116F7F">
              <w:rPr>
                <w:rFonts w:cstheme="minorHAnsi"/>
              </w:rPr>
              <w:t>Grantobiorca</w:t>
            </w:r>
            <w:proofErr w:type="spellEnd"/>
            <w:r w:rsidRPr="00116F7F">
              <w:rPr>
                <w:rFonts w:cstheme="minorHAnsi"/>
              </w:rPr>
              <w:t xml:space="preserve"> nie może skorzystać </w:t>
            </w:r>
            <w:r>
              <w:rPr>
                <w:rFonts w:cstheme="minorHAnsi"/>
              </w:rPr>
              <w:br/>
            </w:r>
            <w:r w:rsidRPr="00116F7F">
              <w:rPr>
                <w:rFonts w:cstheme="minorHAnsi"/>
              </w:rPr>
              <w:t xml:space="preserve">z dotacji na inne systemy ogrzewania elektrycznego, które również będą współpracowały z </w:t>
            </w:r>
            <w:proofErr w:type="spellStart"/>
            <w:r w:rsidRPr="00116F7F">
              <w:rPr>
                <w:rFonts w:cstheme="minorHAnsi"/>
              </w:rPr>
              <w:t>fotowoltaiką</w:t>
            </w:r>
            <w:proofErr w:type="spellEnd"/>
            <w:r w:rsidRPr="00116F7F">
              <w:rPr>
                <w:rFonts w:cstheme="minorHAnsi"/>
              </w:rPr>
              <w:t xml:space="preserve"> (gruntową pompę </w:t>
            </w:r>
            <w:r w:rsidRPr="00116F7F">
              <w:rPr>
                <w:rFonts w:cstheme="minorHAnsi"/>
              </w:rPr>
              <w:lastRenderedPageBreak/>
              <w:t>ciepła [wiem, że jest droższa, ale można zostawić maksymalny poziom finansowania], panele na podczerwień)? Myślę, że w tym zestawieniu można pominąć piece akumulacyjne, bo bez magazynu energii nie wykorzystają odnawialnej energii, ale dwa wcześniejsze rozwiązania też zasługują na uwagę i można je włączyć do puli dotowanych instalacji</w:t>
            </w:r>
          </w:p>
        </w:tc>
        <w:tc>
          <w:tcPr>
            <w:tcW w:w="2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CA1ED" w14:textId="77777777" w:rsidR="00C030B4" w:rsidRDefault="00C030B4" w:rsidP="00116F7F">
            <w:pPr>
              <w:pStyle w:val="Akapitzlist"/>
              <w:spacing w:line="360" w:lineRule="auto"/>
              <w:ind w:left="0"/>
              <w:rPr>
                <w:rFonts w:asciiTheme="minorHAnsi" w:eastAsiaTheme="minorEastAsia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HAnsi"/>
                <w:bCs/>
                <w:sz w:val="22"/>
                <w:szCs w:val="22"/>
              </w:rPr>
              <w:lastRenderedPageBreak/>
              <w:t>Uwaga nieuwzględniona.</w:t>
            </w:r>
          </w:p>
          <w:p w14:paraId="42E1234E" w14:textId="2835C6EE" w:rsidR="00C030B4" w:rsidRDefault="00C030B4" w:rsidP="00116F7F">
            <w:pPr>
              <w:pStyle w:val="Akapitzlist"/>
              <w:spacing w:line="360" w:lineRule="auto"/>
              <w:ind w:left="0"/>
              <w:rPr>
                <w:rFonts w:asciiTheme="minorHAnsi" w:eastAsiaTheme="minorEastAsia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HAnsi"/>
                <w:bCs/>
                <w:sz w:val="22"/>
                <w:szCs w:val="22"/>
              </w:rPr>
              <w:t>Nie ujęto w Regulaminie ponieważ d</w:t>
            </w:r>
            <w:r w:rsidRPr="00116F7F">
              <w:rPr>
                <w:rFonts w:asciiTheme="minorHAnsi" w:eastAsiaTheme="minorEastAsia" w:hAnsiTheme="minorHAnsi" w:cstheme="minorHAnsi"/>
                <w:bCs/>
                <w:sz w:val="22"/>
                <w:szCs w:val="22"/>
              </w:rPr>
              <w:t>ofinansowaniem mogą zostać objęte wyłącznie odnawialne źródła energii, s</w:t>
            </w:r>
            <w:r>
              <w:rPr>
                <w:rFonts w:asciiTheme="minorHAnsi" w:eastAsiaTheme="minorEastAsia" w:hAnsiTheme="minorHAnsi" w:cstheme="minorHAnsi"/>
                <w:bCs/>
                <w:sz w:val="22"/>
                <w:szCs w:val="22"/>
              </w:rPr>
              <w:t>t</w:t>
            </w:r>
            <w:r w:rsidRPr="00116F7F">
              <w:rPr>
                <w:rFonts w:asciiTheme="minorHAnsi" w:eastAsiaTheme="minorEastAsia" w:hAnsiTheme="minorHAnsi" w:cstheme="minorHAnsi"/>
                <w:bCs/>
                <w:sz w:val="22"/>
                <w:szCs w:val="22"/>
              </w:rPr>
              <w:t xml:space="preserve">ąd panele na podczerwień nie mogą być </w:t>
            </w:r>
            <w:r w:rsidRPr="00116F7F">
              <w:rPr>
                <w:rFonts w:asciiTheme="minorHAnsi" w:eastAsiaTheme="minorEastAsia" w:hAnsiTheme="minorHAnsi" w:cstheme="minorHAnsi"/>
                <w:bCs/>
                <w:sz w:val="22"/>
                <w:szCs w:val="22"/>
              </w:rPr>
              <w:lastRenderedPageBreak/>
              <w:t>przedmiot</w:t>
            </w:r>
            <w:r>
              <w:rPr>
                <w:rFonts w:asciiTheme="minorHAnsi" w:eastAsiaTheme="minorEastAsia" w:hAnsiTheme="minorHAnsi" w:cstheme="minorHAnsi"/>
                <w:bCs/>
                <w:sz w:val="22"/>
                <w:szCs w:val="22"/>
              </w:rPr>
              <w:t>em dofinansowania, są to wydatki niekwalifikowane.</w:t>
            </w:r>
          </w:p>
          <w:p w14:paraId="321D6AF5" w14:textId="29C3A83C" w:rsidR="00C030B4" w:rsidRDefault="00C030B4" w:rsidP="00116F7F">
            <w:pPr>
              <w:pStyle w:val="Akapitzlist"/>
              <w:spacing w:line="360" w:lineRule="auto"/>
              <w:ind w:left="0"/>
              <w:rPr>
                <w:rFonts w:asciiTheme="minorHAnsi" w:eastAsiaTheme="minorEastAsia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HAnsi"/>
                <w:bCs/>
                <w:sz w:val="22"/>
                <w:szCs w:val="22"/>
              </w:rPr>
              <w:t>W zakresie gruntowych pomp  ciepła oczekujmy na interpretację instytucji zewnętrznych dotyczącą kwestii formalnych, jeśli zostaną rozstrzygnięte pozytywnie to włączymy je do zakresu projektu.</w:t>
            </w:r>
          </w:p>
          <w:p w14:paraId="303E40C4" w14:textId="45DC1C48" w:rsidR="00C030B4" w:rsidRPr="00116F7F" w:rsidRDefault="00C030B4" w:rsidP="00116F7F">
            <w:pPr>
              <w:pStyle w:val="Akapitzlist"/>
              <w:spacing w:line="360" w:lineRule="auto"/>
              <w:ind w:left="0"/>
              <w:rPr>
                <w:rFonts w:asciiTheme="minorHAnsi" w:eastAsiaTheme="minorEastAsia" w:hAnsiTheme="minorHAnsi" w:cstheme="minorHAnsi"/>
                <w:bCs/>
                <w:sz w:val="22"/>
                <w:szCs w:val="22"/>
              </w:rPr>
            </w:pPr>
          </w:p>
        </w:tc>
      </w:tr>
      <w:tr w:rsidR="00C030B4" w:rsidRPr="007402F5" w14:paraId="155E8364" w14:textId="77777777" w:rsidTr="00C030B4">
        <w:trPr>
          <w:trHeight w:val="624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8C2B5" w14:textId="63CCF9A8" w:rsidR="00C030B4" w:rsidRPr="007402F5" w:rsidRDefault="00C030B4" w:rsidP="00084D67">
            <w:pPr>
              <w:pStyle w:val="Akapitzlist"/>
              <w:ind w:left="0"/>
              <w:rPr>
                <w:rFonts w:asciiTheme="minorHAnsi" w:eastAsiaTheme="minorEastAsia" w:hAnsiTheme="minorHAnsi" w:cstheme="minorHAnsi"/>
                <w:bCs/>
                <w:sz w:val="22"/>
                <w:szCs w:val="22"/>
              </w:rPr>
            </w:pPr>
            <w:r w:rsidRPr="007402F5">
              <w:rPr>
                <w:rFonts w:asciiTheme="minorHAnsi" w:eastAsiaTheme="minorEastAsia" w:hAnsiTheme="minorHAnsi" w:cstheme="minorHAnsi"/>
                <w:bCs/>
                <w:sz w:val="22"/>
                <w:szCs w:val="22"/>
              </w:rPr>
              <w:lastRenderedPageBreak/>
              <w:t>2.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25517" w14:textId="57EDDF3B" w:rsidR="00C030B4" w:rsidRPr="00116F7F" w:rsidRDefault="00C030B4" w:rsidP="00116F7F">
            <w:pPr>
              <w:spacing w:line="360" w:lineRule="auto"/>
              <w:ind w:right="141"/>
              <w:rPr>
                <w:rFonts w:cstheme="minorHAnsi"/>
              </w:rPr>
            </w:pPr>
            <w:r w:rsidRPr="00116F7F">
              <w:rPr>
                <w:rFonts w:cstheme="minorHAnsi"/>
              </w:rPr>
              <w:t xml:space="preserve">Czy wg Słowniczka „System zarządzania energią </w:t>
            </w:r>
            <w:r>
              <w:rPr>
                <w:rFonts w:cstheme="minorHAnsi"/>
              </w:rPr>
              <w:br/>
            </w:r>
            <w:r w:rsidRPr="00116F7F">
              <w:rPr>
                <w:rFonts w:cstheme="minorHAnsi"/>
              </w:rPr>
              <w:t xml:space="preserve">z OZE” to np. termostat, który utrzymuje inną wartość temperatury w dzień, a inną w nocy, </w:t>
            </w:r>
            <w:r>
              <w:rPr>
                <w:rFonts w:cstheme="minorHAnsi"/>
              </w:rPr>
              <w:br/>
            </w:r>
            <w:r w:rsidRPr="00116F7F">
              <w:rPr>
                <w:rFonts w:cstheme="minorHAnsi"/>
              </w:rPr>
              <w:t xml:space="preserve">a także termostat </w:t>
            </w:r>
            <w:proofErr w:type="spellStart"/>
            <w:r w:rsidRPr="00116F7F">
              <w:rPr>
                <w:rFonts w:cstheme="minorHAnsi"/>
              </w:rPr>
              <w:t>wi</w:t>
            </w:r>
            <w:proofErr w:type="spellEnd"/>
            <w:r w:rsidRPr="00116F7F">
              <w:rPr>
                <w:rFonts w:cstheme="minorHAnsi"/>
              </w:rPr>
              <w:t>-fi, którym można sterować zdalnie?</w:t>
            </w:r>
          </w:p>
        </w:tc>
        <w:tc>
          <w:tcPr>
            <w:tcW w:w="2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42607" w14:textId="77777777" w:rsidR="00C030B4" w:rsidRDefault="00C030B4" w:rsidP="002C3D4A">
            <w:pPr>
              <w:pStyle w:val="Akapitzlist"/>
              <w:spacing w:line="360" w:lineRule="auto"/>
              <w:ind w:left="0"/>
              <w:rPr>
                <w:rFonts w:asciiTheme="minorHAnsi" w:eastAsiaTheme="minorEastAsia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HAnsi"/>
                <w:bCs/>
                <w:sz w:val="22"/>
                <w:szCs w:val="22"/>
              </w:rPr>
              <w:t>Uwaga nieuwzględniona.</w:t>
            </w:r>
          </w:p>
          <w:p w14:paraId="381B9637" w14:textId="3B76547C" w:rsidR="00C030B4" w:rsidRPr="00116F7F" w:rsidRDefault="00C030B4" w:rsidP="002C3D4A">
            <w:pPr>
              <w:pStyle w:val="Akapitzlist"/>
              <w:spacing w:line="360" w:lineRule="auto"/>
              <w:ind w:left="0"/>
              <w:rPr>
                <w:rFonts w:asciiTheme="minorHAnsi" w:eastAsiaTheme="minorEastAsia" w:hAnsiTheme="minorHAnsi" w:cstheme="minorHAnsi"/>
                <w:bCs/>
                <w:sz w:val="22"/>
                <w:szCs w:val="22"/>
              </w:rPr>
            </w:pPr>
            <w:r w:rsidRPr="00116F7F">
              <w:rPr>
                <w:rFonts w:asciiTheme="minorHAnsi" w:eastAsiaTheme="minorEastAsia" w:hAnsiTheme="minorHAnsi" w:cstheme="minorHAnsi"/>
                <w:bCs/>
                <w:sz w:val="22"/>
                <w:szCs w:val="22"/>
              </w:rPr>
              <w:t xml:space="preserve">Parametry minimum urządzeń i rozwiązań, </w:t>
            </w:r>
            <w:r>
              <w:rPr>
                <w:rFonts w:asciiTheme="minorHAnsi" w:eastAsiaTheme="minorEastAsia" w:hAnsiTheme="minorHAnsi" w:cstheme="minorHAnsi"/>
                <w:bCs/>
                <w:sz w:val="22"/>
                <w:szCs w:val="22"/>
              </w:rPr>
              <w:br/>
            </w:r>
            <w:r w:rsidRPr="00116F7F">
              <w:rPr>
                <w:rFonts w:asciiTheme="minorHAnsi" w:eastAsiaTheme="minorEastAsia" w:hAnsiTheme="minorHAnsi" w:cstheme="minorHAnsi"/>
                <w:bCs/>
                <w:sz w:val="22"/>
                <w:szCs w:val="22"/>
              </w:rPr>
              <w:t xml:space="preserve">w tym systemu zarządzania zostaną podane </w:t>
            </w:r>
            <w:r>
              <w:rPr>
                <w:rFonts w:asciiTheme="minorHAnsi" w:eastAsiaTheme="minorEastAsia" w:hAnsiTheme="minorHAnsi" w:cstheme="minorHAnsi"/>
                <w:bCs/>
                <w:sz w:val="22"/>
                <w:szCs w:val="22"/>
              </w:rPr>
              <w:br/>
            </w:r>
            <w:r w:rsidRPr="00116F7F">
              <w:rPr>
                <w:rFonts w:asciiTheme="minorHAnsi" w:eastAsiaTheme="minorEastAsia" w:hAnsiTheme="minorHAnsi" w:cstheme="minorHAnsi"/>
                <w:bCs/>
                <w:sz w:val="22"/>
                <w:szCs w:val="22"/>
              </w:rPr>
              <w:t>do wiadomości Uczestników Projektu po otrzymaniu dofinansowania</w:t>
            </w:r>
            <w:r>
              <w:rPr>
                <w:rFonts w:asciiTheme="minorHAnsi" w:eastAsiaTheme="minorEastAsia" w:hAnsiTheme="minorHAnsi" w:cstheme="minorHAnsi"/>
                <w:bCs/>
                <w:sz w:val="22"/>
                <w:szCs w:val="22"/>
              </w:rPr>
              <w:t>.</w:t>
            </w:r>
          </w:p>
        </w:tc>
      </w:tr>
      <w:tr w:rsidR="00C030B4" w:rsidRPr="007402F5" w14:paraId="34DE1A8D" w14:textId="77777777" w:rsidTr="00C030B4">
        <w:trPr>
          <w:trHeight w:val="624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34AC6" w14:textId="77777777" w:rsidR="00C030B4" w:rsidRPr="007402F5" w:rsidRDefault="00C030B4" w:rsidP="00084D67">
            <w:pPr>
              <w:pStyle w:val="Akapitzlist"/>
              <w:ind w:left="0"/>
              <w:rPr>
                <w:rFonts w:asciiTheme="minorHAnsi" w:eastAsiaTheme="minorEastAsia" w:hAnsiTheme="minorHAnsi" w:cstheme="minorHAnsi"/>
                <w:bCs/>
                <w:sz w:val="22"/>
                <w:szCs w:val="22"/>
              </w:rPr>
            </w:pPr>
            <w:r w:rsidRPr="007402F5">
              <w:rPr>
                <w:rFonts w:asciiTheme="minorHAnsi" w:eastAsiaTheme="minorEastAsia" w:hAnsiTheme="minorHAnsi" w:cstheme="minorHAnsi"/>
                <w:bCs/>
                <w:sz w:val="22"/>
                <w:szCs w:val="22"/>
              </w:rPr>
              <w:t xml:space="preserve">3. 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326D2" w14:textId="2AA88239" w:rsidR="00C030B4" w:rsidRPr="00116F7F" w:rsidRDefault="00C030B4" w:rsidP="00116F7F">
            <w:pPr>
              <w:pStyle w:val="Akapitzlist"/>
              <w:spacing w:line="360" w:lineRule="auto"/>
              <w:ind w:left="0"/>
              <w:rPr>
                <w:rFonts w:asciiTheme="minorHAnsi" w:eastAsiaTheme="minorEastAsia" w:hAnsiTheme="minorHAnsi" w:cstheme="minorHAnsi"/>
                <w:bCs/>
                <w:sz w:val="22"/>
                <w:szCs w:val="22"/>
              </w:rPr>
            </w:pPr>
            <w:r w:rsidRPr="00116F7F">
              <w:rPr>
                <w:rFonts w:asciiTheme="minorHAnsi" w:eastAsiaTheme="minorEastAsia" w:hAnsiTheme="minorHAnsi" w:cstheme="minorHAnsi"/>
                <w:bCs/>
                <w:sz w:val="22"/>
                <w:szCs w:val="22"/>
              </w:rPr>
              <w:t>§ 4 ust. 2. „Komunikacja z uczestnikami Projektu będzie odbywać się: 1) poprzez komunikaty na stronie https://www.umtychy.pl”. Nie każdy mieszkaniec będzie codziennie śledził stronę miasta, więc między punktami 2-4 dodałabym „lub”, a po punkcie 1. dopisałabym spójnik „i”.</w:t>
            </w:r>
          </w:p>
        </w:tc>
        <w:tc>
          <w:tcPr>
            <w:tcW w:w="2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3BF0B" w14:textId="77777777" w:rsidR="00C030B4" w:rsidRDefault="00C030B4" w:rsidP="00116F7F">
            <w:pPr>
              <w:spacing w:line="360" w:lineRule="auto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Uwaga nieuwzględniona.</w:t>
            </w:r>
          </w:p>
          <w:p w14:paraId="03F3A3C3" w14:textId="7A862D18" w:rsidR="00C030B4" w:rsidRPr="00116F7F" w:rsidRDefault="00C030B4" w:rsidP="00F25300">
            <w:pPr>
              <w:spacing w:line="360" w:lineRule="auto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Komunikacja z uczestnikami jest zgodna  </w:t>
            </w:r>
            <w:r>
              <w:rPr>
                <w:rFonts w:cstheme="minorHAnsi"/>
                <w:bCs/>
              </w:rPr>
              <w:br/>
              <w:t xml:space="preserve">z formami kontaktu przyjętymi w urzędzie. </w:t>
            </w:r>
          </w:p>
        </w:tc>
      </w:tr>
      <w:tr w:rsidR="00C030B4" w:rsidRPr="007402F5" w14:paraId="4F5001B0" w14:textId="77777777" w:rsidTr="00C030B4">
        <w:trPr>
          <w:trHeight w:val="624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DEA77" w14:textId="1419B34F" w:rsidR="00C030B4" w:rsidRPr="007402F5" w:rsidRDefault="00C030B4" w:rsidP="00084D67">
            <w:pPr>
              <w:pStyle w:val="Akapitzlist"/>
              <w:ind w:left="0"/>
              <w:rPr>
                <w:rFonts w:asciiTheme="minorHAnsi" w:eastAsiaTheme="minorEastAsia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HAnsi"/>
                <w:bCs/>
                <w:sz w:val="22"/>
                <w:szCs w:val="22"/>
              </w:rPr>
              <w:t>4.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0A26D" w14:textId="10F4E17E" w:rsidR="00C030B4" w:rsidRPr="00116F7F" w:rsidRDefault="00C030B4" w:rsidP="00116F7F">
            <w:pPr>
              <w:pStyle w:val="Akapitzlist"/>
              <w:spacing w:line="360" w:lineRule="auto"/>
              <w:ind w:left="0"/>
              <w:rPr>
                <w:rFonts w:asciiTheme="minorHAnsi" w:eastAsiaTheme="minorEastAsia" w:hAnsiTheme="minorHAnsi" w:cstheme="minorHAnsi"/>
                <w:bCs/>
                <w:sz w:val="22"/>
                <w:szCs w:val="22"/>
              </w:rPr>
            </w:pPr>
            <w:r w:rsidRPr="00116F7F">
              <w:rPr>
                <w:rFonts w:asciiTheme="minorHAnsi" w:eastAsiaTheme="minorEastAsia" w:hAnsiTheme="minorHAnsi" w:cstheme="minorHAnsi"/>
                <w:bCs/>
                <w:sz w:val="22"/>
                <w:szCs w:val="22"/>
              </w:rPr>
              <w:t>§ 4 ust. 3. „</w:t>
            </w:r>
            <w:proofErr w:type="spellStart"/>
            <w:r w:rsidRPr="00116F7F">
              <w:rPr>
                <w:rFonts w:asciiTheme="minorHAnsi" w:eastAsiaTheme="minorEastAsia" w:hAnsiTheme="minorHAnsi" w:cstheme="minorHAnsi"/>
                <w:bCs/>
                <w:sz w:val="22"/>
                <w:szCs w:val="22"/>
              </w:rPr>
              <w:t>Grantodawca</w:t>
            </w:r>
            <w:proofErr w:type="spellEnd"/>
            <w:r w:rsidRPr="00116F7F">
              <w:rPr>
                <w:rFonts w:asciiTheme="minorHAnsi" w:eastAsiaTheme="minorEastAsia" w:hAnsiTheme="minorHAnsi" w:cstheme="minorHAnsi"/>
                <w:bCs/>
                <w:sz w:val="22"/>
                <w:szCs w:val="22"/>
              </w:rPr>
              <w:t xml:space="preserve"> dopuszcza możliwość dokonania zmian w Regulaminie”- dopisałabym, </w:t>
            </w:r>
            <w:r>
              <w:rPr>
                <w:rFonts w:asciiTheme="minorHAnsi" w:eastAsiaTheme="minorEastAsia" w:hAnsiTheme="minorHAnsi" w:cstheme="minorHAnsi"/>
                <w:bCs/>
                <w:sz w:val="22"/>
                <w:szCs w:val="22"/>
              </w:rPr>
              <w:br/>
            </w:r>
            <w:r w:rsidRPr="00116F7F">
              <w:rPr>
                <w:rFonts w:asciiTheme="minorHAnsi" w:eastAsiaTheme="minorEastAsia" w:hAnsiTheme="minorHAnsi" w:cstheme="minorHAnsi"/>
                <w:bCs/>
                <w:sz w:val="22"/>
                <w:szCs w:val="22"/>
              </w:rPr>
              <w:t>że zmiana treści regulaminu nie wpłynie na wnioski złożone przed zmianą regulaminu- niby oczywiste.</w:t>
            </w:r>
          </w:p>
        </w:tc>
        <w:tc>
          <w:tcPr>
            <w:tcW w:w="2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41AAB" w14:textId="136F16D9" w:rsidR="00C030B4" w:rsidRPr="00116F7F" w:rsidRDefault="00C030B4" w:rsidP="00116F7F">
            <w:pPr>
              <w:spacing w:line="360" w:lineRule="auto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Uwaga uwzględniona.</w:t>
            </w:r>
          </w:p>
        </w:tc>
      </w:tr>
      <w:tr w:rsidR="00C030B4" w:rsidRPr="007402F5" w14:paraId="56ADDA9D" w14:textId="77777777" w:rsidTr="00C030B4">
        <w:trPr>
          <w:trHeight w:val="624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DA889" w14:textId="7F914A0E" w:rsidR="00C030B4" w:rsidRPr="007402F5" w:rsidRDefault="00C030B4" w:rsidP="00084D67">
            <w:pPr>
              <w:pStyle w:val="Akapitzlist"/>
              <w:ind w:left="0"/>
              <w:rPr>
                <w:rFonts w:asciiTheme="minorHAnsi" w:eastAsiaTheme="minorEastAsia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HAnsi"/>
                <w:bCs/>
                <w:sz w:val="22"/>
                <w:szCs w:val="22"/>
              </w:rPr>
              <w:t>5.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9E236" w14:textId="6597BCC4" w:rsidR="00C030B4" w:rsidRPr="00116F7F" w:rsidRDefault="00C030B4" w:rsidP="00116F7F">
            <w:pPr>
              <w:pStyle w:val="Akapitzlist"/>
              <w:spacing w:line="360" w:lineRule="auto"/>
              <w:ind w:left="0"/>
              <w:rPr>
                <w:rFonts w:asciiTheme="minorHAnsi" w:eastAsiaTheme="minorEastAsia" w:hAnsiTheme="minorHAnsi" w:cstheme="minorHAnsi"/>
                <w:bCs/>
                <w:sz w:val="22"/>
                <w:szCs w:val="22"/>
              </w:rPr>
            </w:pPr>
            <w:r w:rsidRPr="00116F7F">
              <w:rPr>
                <w:rFonts w:asciiTheme="minorHAnsi" w:eastAsiaTheme="minorEastAsia" w:hAnsiTheme="minorHAnsi" w:cstheme="minorHAnsi"/>
                <w:bCs/>
                <w:sz w:val="22"/>
                <w:szCs w:val="22"/>
              </w:rPr>
              <w:t>§ 7 ust. 2 pkt 1 – zapytam na przykładzie. W jaki sposób wyliczyć wysokość grantu dla instalacji 8kWp? Liczymy prosto 8kWp*6000zł czy moc dzielimy na dwie składowe: 3,5kWp i moc, która przekracza 3,5kWp, czyli wg przykładu [3,5kWp*6500zł]+[4,5kWp*6000zł]?</w:t>
            </w:r>
          </w:p>
        </w:tc>
        <w:tc>
          <w:tcPr>
            <w:tcW w:w="2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F3767" w14:textId="77777777" w:rsidR="00C030B4" w:rsidRDefault="00C030B4" w:rsidP="00116F7F">
            <w:pPr>
              <w:spacing w:line="360" w:lineRule="auto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Uwaga uwzględniona.</w:t>
            </w:r>
          </w:p>
          <w:p w14:paraId="04B52D53" w14:textId="60BE4C88" w:rsidR="00C030B4" w:rsidRDefault="00C030B4" w:rsidP="00116F7F">
            <w:pPr>
              <w:spacing w:line="360" w:lineRule="auto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Dane zostaną ujednolicone.</w:t>
            </w:r>
          </w:p>
          <w:p w14:paraId="1477E58C" w14:textId="27CC491E" w:rsidR="00C030B4" w:rsidRPr="00116F7F" w:rsidRDefault="00C030B4" w:rsidP="00116F7F">
            <w:pPr>
              <w:spacing w:line="360" w:lineRule="auto"/>
              <w:rPr>
                <w:rFonts w:cstheme="minorHAnsi"/>
                <w:bCs/>
              </w:rPr>
            </w:pPr>
          </w:p>
        </w:tc>
      </w:tr>
      <w:tr w:rsidR="00C030B4" w:rsidRPr="007402F5" w14:paraId="7220629F" w14:textId="77777777" w:rsidTr="00C030B4">
        <w:trPr>
          <w:trHeight w:val="624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34864" w14:textId="74FD46CD" w:rsidR="00C030B4" w:rsidRPr="007402F5" w:rsidRDefault="00C030B4" w:rsidP="00084D67">
            <w:pPr>
              <w:pStyle w:val="Akapitzlist"/>
              <w:ind w:left="0"/>
              <w:rPr>
                <w:rFonts w:asciiTheme="minorHAnsi" w:eastAsiaTheme="minorEastAsia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HAnsi"/>
                <w:bCs/>
                <w:sz w:val="22"/>
                <w:szCs w:val="22"/>
              </w:rPr>
              <w:t>6.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FCB83" w14:textId="5D92588C" w:rsidR="00C030B4" w:rsidRPr="00116F7F" w:rsidRDefault="00C030B4" w:rsidP="00116F7F">
            <w:pPr>
              <w:pStyle w:val="Akapitzlist"/>
              <w:spacing w:line="360" w:lineRule="auto"/>
              <w:ind w:left="0"/>
              <w:rPr>
                <w:rFonts w:asciiTheme="minorHAnsi" w:eastAsiaTheme="minorEastAsia" w:hAnsiTheme="minorHAnsi" w:cstheme="minorHAnsi"/>
                <w:bCs/>
                <w:sz w:val="22"/>
                <w:szCs w:val="22"/>
              </w:rPr>
            </w:pPr>
            <w:r w:rsidRPr="00116F7F">
              <w:rPr>
                <w:rFonts w:asciiTheme="minorHAnsi" w:eastAsiaTheme="minorEastAsia" w:hAnsiTheme="minorHAnsi" w:cstheme="minorHAnsi"/>
                <w:bCs/>
                <w:sz w:val="22"/>
                <w:szCs w:val="22"/>
              </w:rPr>
              <w:t xml:space="preserve">Czy w § 7 ust. 5 pkt 3 chodzi o to by móc uzasadnić wybór danego modelu urządzenia danej firmy </w:t>
            </w:r>
            <w:r>
              <w:rPr>
                <w:rFonts w:asciiTheme="minorHAnsi" w:eastAsiaTheme="minorEastAsia" w:hAnsiTheme="minorHAnsi" w:cstheme="minorHAnsi"/>
                <w:bCs/>
                <w:sz w:val="22"/>
                <w:szCs w:val="22"/>
              </w:rPr>
              <w:br/>
            </w:r>
            <w:r w:rsidRPr="00116F7F">
              <w:rPr>
                <w:rFonts w:asciiTheme="minorHAnsi" w:eastAsiaTheme="minorEastAsia" w:hAnsiTheme="minorHAnsi" w:cstheme="minorHAnsi"/>
                <w:bCs/>
                <w:sz w:val="22"/>
                <w:szCs w:val="22"/>
              </w:rPr>
              <w:t>np. kierując się sprawnością sprzętu, klasą efektywności energetycznej, aktualną promocją, która obniżyła koszt inwestycji?</w:t>
            </w:r>
          </w:p>
        </w:tc>
        <w:tc>
          <w:tcPr>
            <w:tcW w:w="2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DC5E9" w14:textId="6451A376" w:rsidR="00C030B4" w:rsidRDefault="00C030B4" w:rsidP="00116F7F">
            <w:pPr>
              <w:spacing w:line="360" w:lineRule="auto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Uwaga nieuwzględniona.</w:t>
            </w:r>
          </w:p>
          <w:p w14:paraId="2AF8C0D5" w14:textId="4EE1213C" w:rsidR="00C030B4" w:rsidRDefault="00C030B4" w:rsidP="00116F7F">
            <w:pPr>
              <w:spacing w:line="360" w:lineRule="auto"/>
              <w:rPr>
                <w:rFonts w:cstheme="minorHAnsi"/>
                <w:bCs/>
              </w:rPr>
            </w:pPr>
            <w:r w:rsidRPr="00116F7F">
              <w:rPr>
                <w:rFonts w:cstheme="minorHAnsi"/>
                <w:bCs/>
              </w:rPr>
              <w:t xml:space="preserve"> </w:t>
            </w:r>
            <w:proofErr w:type="spellStart"/>
            <w:r w:rsidRPr="00116F7F">
              <w:rPr>
                <w:rFonts w:cstheme="minorHAnsi"/>
                <w:bCs/>
              </w:rPr>
              <w:t>Grantobiorca</w:t>
            </w:r>
            <w:proofErr w:type="spellEnd"/>
            <w:r w:rsidRPr="00116F7F">
              <w:rPr>
                <w:rFonts w:cstheme="minorHAnsi"/>
                <w:bCs/>
              </w:rPr>
              <w:t xml:space="preserve"> będzie</w:t>
            </w:r>
            <w:r>
              <w:rPr>
                <w:rFonts w:cstheme="minorHAnsi"/>
                <w:bCs/>
              </w:rPr>
              <w:t xml:space="preserve"> się kierował </w:t>
            </w:r>
            <w:r w:rsidRPr="00116F7F">
              <w:rPr>
                <w:rFonts w:cstheme="minorHAnsi"/>
                <w:bCs/>
              </w:rPr>
              <w:t xml:space="preserve">parametrami minimum określonymi przez </w:t>
            </w:r>
            <w:proofErr w:type="spellStart"/>
            <w:r w:rsidRPr="00116F7F">
              <w:rPr>
                <w:rFonts w:cstheme="minorHAnsi"/>
                <w:bCs/>
              </w:rPr>
              <w:t>Grantodawcę</w:t>
            </w:r>
            <w:proofErr w:type="spellEnd"/>
            <w:r w:rsidRPr="00116F7F">
              <w:rPr>
                <w:rFonts w:cstheme="minorHAnsi"/>
                <w:bCs/>
              </w:rPr>
              <w:t xml:space="preserve">, zarówno w obszarze efektywności, modelu itp. </w:t>
            </w:r>
          </w:p>
          <w:p w14:paraId="3C7F139E" w14:textId="65B4C491" w:rsidR="00C030B4" w:rsidRPr="00116F7F" w:rsidRDefault="00C030B4" w:rsidP="001D62A2">
            <w:pPr>
              <w:spacing w:line="360" w:lineRule="auto"/>
              <w:rPr>
                <w:rFonts w:cstheme="minorHAnsi"/>
                <w:bCs/>
              </w:rPr>
            </w:pPr>
            <w:proofErr w:type="spellStart"/>
            <w:r w:rsidRPr="00116F7F">
              <w:rPr>
                <w:rFonts w:cstheme="minorHAnsi"/>
                <w:bCs/>
              </w:rPr>
              <w:t>Grantobiorca</w:t>
            </w:r>
            <w:proofErr w:type="spellEnd"/>
            <w:r w:rsidRPr="00116F7F">
              <w:rPr>
                <w:rFonts w:cstheme="minorHAnsi"/>
                <w:bCs/>
              </w:rPr>
              <w:t xml:space="preserve"> nie musi przedstawiać porównania ofert. Parametry minimum będą spełniać różne urządzenia – to od </w:t>
            </w:r>
            <w:proofErr w:type="spellStart"/>
            <w:r w:rsidRPr="00116F7F">
              <w:rPr>
                <w:rFonts w:cstheme="minorHAnsi"/>
                <w:bCs/>
              </w:rPr>
              <w:t>Grantobiorcy</w:t>
            </w:r>
            <w:proofErr w:type="spellEnd"/>
            <w:r w:rsidRPr="00116F7F">
              <w:rPr>
                <w:rFonts w:cstheme="minorHAnsi"/>
                <w:bCs/>
              </w:rPr>
              <w:t xml:space="preserve"> będzie zależało czy woli urządzenia tańsze czy droższe</w:t>
            </w:r>
            <w:r>
              <w:rPr>
                <w:rFonts w:cstheme="minorHAnsi"/>
                <w:bCs/>
              </w:rPr>
              <w:t>.</w:t>
            </w:r>
          </w:p>
        </w:tc>
      </w:tr>
      <w:tr w:rsidR="00C030B4" w:rsidRPr="007402F5" w14:paraId="6E2E9D2E" w14:textId="77777777" w:rsidTr="00C030B4">
        <w:trPr>
          <w:trHeight w:val="624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45FE0" w14:textId="4CA0BE6D" w:rsidR="00C030B4" w:rsidRPr="007402F5" w:rsidRDefault="00C030B4" w:rsidP="00084D67">
            <w:pPr>
              <w:pStyle w:val="Akapitzlist"/>
              <w:ind w:left="0"/>
              <w:rPr>
                <w:rFonts w:asciiTheme="minorHAnsi" w:eastAsiaTheme="minorEastAsia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HAnsi"/>
                <w:bCs/>
                <w:sz w:val="22"/>
                <w:szCs w:val="22"/>
              </w:rPr>
              <w:t>7.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45B3C" w14:textId="45941910" w:rsidR="00C030B4" w:rsidRPr="00116F7F" w:rsidRDefault="00C030B4" w:rsidP="00116F7F">
            <w:pPr>
              <w:pStyle w:val="Akapitzlist"/>
              <w:spacing w:line="360" w:lineRule="auto"/>
              <w:ind w:left="0"/>
              <w:rPr>
                <w:rFonts w:asciiTheme="minorHAnsi" w:eastAsiaTheme="minorEastAsia" w:hAnsiTheme="minorHAnsi" w:cstheme="minorHAnsi"/>
                <w:bCs/>
                <w:sz w:val="22"/>
                <w:szCs w:val="22"/>
              </w:rPr>
            </w:pPr>
            <w:r w:rsidRPr="00116F7F">
              <w:rPr>
                <w:rFonts w:asciiTheme="minorHAnsi" w:eastAsiaTheme="minorEastAsia" w:hAnsiTheme="minorHAnsi" w:cstheme="minorHAnsi"/>
                <w:bCs/>
                <w:sz w:val="22"/>
                <w:szCs w:val="22"/>
              </w:rPr>
              <w:t xml:space="preserve">§ 7 ust. 6 „Podatek VAT jest kosztem kwalifikowalnym tylko w sytuacji, gdy </w:t>
            </w:r>
            <w:proofErr w:type="spellStart"/>
            <w:r w:rsidRPr="00116F7F">
              <w:rPr>
                <w:rFonts w:asciiTheme="minorHAnsi" w:eastAsiaTheme="minorEastAsia" w:hAnsiTheme="minorHAnsi" w:cstheme="minorHAnsi"/>
                <w:bCs/>
                <w:sz w:val="22"/>
                <w:szCs w:val="22"/>
              </w:rPr>
              <w:t>Grantobiorca</w:t>
            </w:r>
            <w:proofErr w:type="spellEnd"/>
            <w:r w:rsidRPr="00116F7F">
              <w:rPr>
                <w:rFonts w:asciiTheme="minorHAnsi" w:eastAsiaTheme="minorEastAsia" w:hAnsiTheme="minorHAnsi" w:cstheme="minorHAnsi"/>
                <w:bCs/>
                <w:sz w:val="22"/>
                <w:szCs w:val="22"/>
              </w:rPr>
              <w:t xml:space="preserve"> </w:t>
            </w:r>
            <w:r w:rsidRPr="00116F7F">
              <w:rPr>
                <w:rFonts w:asciiTheme="minorHAnsi" w:eastAsiaTheme="minorEastAsia" w:hAnsiTheme="minorHAnsi" w:cstheme="minorHAnsi"/>
                <w:bCs/>
                <w:sz w:val="22"/>
                <w:szCs w:val="22"/>
              </w:rPr>
              <w:lastRenderedPageBreak/>
              <w:t xml:space="preserve">nie ma możliwości jego odzyskania w rozliczeniach z urzędem skarbowym”- można w dalszej części dopisać, że należy przedstawić tylko fakturę imienną (bez </w:t>
            </w:r>
            <w:proofErr w:type="spellStart"/>
            <w:r w:rsidRPr="00116F7F">
              <w:rPr>
                <w:rFonts w:asciiTheme="minorHAnsi" w:eastAsiaTheme="minorEastAsia" w:hAnsiTheme="minorHAnsi" w:cstheme="minorHAnsi"/>
                <w:bCs/>
                <w:sz w:val="22"/>
                <w:szCs w:val="22"/>
              </w:rPr>
              <w:t>NIPu</w:t>
            </w:r>
            <w:proofErr w:type="spellEnd"/>
            <w:r w:rsidRPr="00116F7F">
              <w:rPr>
                <w:rFonts w:asciiTheme="minorHAnsi" w:eastAsiaTheme="minorEastAsia" w:hAnsiTheme="minorHAnsi" w:cstheme="minorHAnsi"/>
                <w:bCs/>
                <w:sz w:val="22"/>
                <w:szCs w:val="22"/>
              </w:rPr>
              <w:t xml:space="preserve">), bo Urząd Skarbowy chyba nie ucieszy się z konieczności wystawiania indywidualnych interpretacji. Poza tym taka procedura zajmuje trochę czasu, a w określonym terminie trzeba rozliczyć grant. Zastanawiam się też czy nie jest tak, że dopiero rozliczając PIT za poprzedni rok widzimy czy możemy skorzystać </w:t>
            </w:r>
            <w:r>
              <w:rPr>
                <w:rFonts w:asciiTheme="minorHAnsi" w:eastAsiaTheme="minorEastAsia" w:hAnsiTheme="minorHAnsi" w:cstheme="minorHAnsi"/>
                <w:bCs/>
                <w:sz w:val="22"/>
                <w:szCs w:val="22"/>
              </w:rPr>
              <w:br/>
            </w:r>
            <w:r w:rsidRPr="00116F7F">
              <w:rPr>
                <w:rFonts w:asciiTheme="minorHAnsi" w:eastAsiaTheme="minorEastAsia" w:hAnsiTheme="minorHAnsi" w:cstheme="minorHAnsi"/>
                <w:bCs/>
                <w:sz w:val="22"/>
                <w:szCs w:val="22"/>
              </w:rPr>
              <w:t>np. z ulgi termomodernizacyjnej i jak się to ma do powyższego cytatu?</w:t>
            </w:r>
          </w:p>
        </w:tc>
        <w:tc>
          <w:tcPr>
            <w:tcW w:w="2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31051" w14:textId="06389D15" w:rsidR="00C030B4" w:rsidRDefault="00C030B4" w:rsidP="00116F7F">
            <w:pPr>
              <w:spacing w:line="360" w:lineRule="auto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lastRenderedPageBreak/>
              <w:t>Uwaga nieuwzględniona.</w:t>
            </w:r>
          </w:p>
          <w:p w14:paraId="622CDD31" w14:textId="253B77C6" w:rsidR="00C030B4" w:rsidRPr="00116F7F" w:rsidRDefault="00C030B4" w:rsidP="001D62A2">
            <w:pPr>
              <w:spacing w:line="360" w:lineRule="auto"/>
              <w:rPr>
                <w:rFonts w:cstheme="minorHAnsi"/>
                <w:bCs/>
              </w:rPr>
            </w:pPr>
            <w:r w:rsidRPr="00116F7F">
              <w:rPr>
                <w:rFonts w:cstheme="minorHAnsi"/>
                <w:bCs/>
              </w:rPr>
              <w:t xml:space="preserve">Ulga termomodernizacyjna nie dotyczy podatku VAT. </w:t>
            </w:r>
            <w:r w:rsidRPr="00116F7F">
              <w:rPr>
                <w:rFonts w:cstheme="minorHAnsi"/>
                <w:bCs/>
              </w:rPr>
              <w:lastRenderedPageBreak/>
              <w:t>Ten zapis dotyczy wyłącznie osób prowadzących jednoosobową działalność i jednocześnie będących c</w:t>
            </w:r>
            <w:r>
              <w:rPr>
                <w:rFonts w:cstheme="minorHAnsi"/>
                <w:bCs/>
              </w:rPr>
              <w:t>zynnym podatnikiem podatku VAT, pozostaje w regulaminie.</w:t>
            </w:r>
          </w:p>
        </w:tc>
      </w:tr>
      <w:tr w:rsidR="00C030B4" w:rsidRPr="007402F5" w14:paraId="3ADD2EE7" w14:textId="77777777" w:rsidTr="00C030B4">
        <w:trPr>
          <w:trHeight w:val="624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47AA6" w14:textId="1E6EBBDC" w:rsidR="00C030B4" w:rsidRPr="007402F5" w:rsidRDefault="00C030B4" w:rsidP="00084D67">
            <w:pPr>
              <w:pStyle w:val="Akapitzlist"/>
              <w:ind w:left="0"/>
              <w:rPr>
                <w:rFonts w:asciiTheme="minorHAnsi" w:eastAsiaTheme="minorEastAsia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HAnsi"/>
                <w:bCs/>
                <w:sz w:val="22"/>
                <w:szCs w:val="22"/>
              </w:rPr>
              <w:lastRenderedPageBreak/>
              <w:t>8.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49A05" w14:textId="281ED150" w:rsidR="00C030B4" w:rsidRPr="00116F7F" w:rsidRDefault="00C030B4" w:rsidP="00116F7F">
            <w:pPr>
              <w:pStyle w:val="Akapitzlist"/>
              <w:spacing w:line="360" w:lineRule="auto"/>
              <w:ind w:left="0"/>
              <w:rPr>
                <w:rFonts w:asciiTheme="minorHAnsi" w:eastAsiaTheme="minorEastAsia" w:hAnsiTheme="minorHAnsi" w:cstheme="minorHAnsi"/>
                <w:bCs/>
                <w:sz w:val="22"/>
                <w:szCs w:val="22"/>
              </w:rPr>
            </w:pPr>
            <w:r w:rsidRPr="00116F7F">
              <w:rPr>
                <w:rFonts w:asciiTheme="minorHAnsi" w:eastAsiaTheme="minorEastAsia" w:hAnsiTheme="minorHAnsi" w:cstheme="minorHAnsi"/>
                <w:bCs/>
                <w:sz w:val="22"/>
                <w:szCs w:val="22"/>
              </w:rPr>
              <w:t xml:space="preserve">Gdzie są dostępne „Wytyczne dotyczące kwalifikowalności wydatków na lata 2021-2027”, </w:t>
            </w:r>
            <w:r>
              <w:rPr>
                <w:rFonts w:asciiTheme="minorHAnsi" w:eastAsiaTheme="minorEastAsia" w:hAnsiTheme="minorHAnsi" w:cstheme="minorHAnsi"/>
                <w:bCs/>
                <w:sz w:val="22"/>
                <w:szCs w:val="22"/>
              </w:rPr>
              <w:br/>
            </w:r>
            <w:r w:rsidRPr="00116F7F">
              <w:rPr>
                <w:rFonts w:asciiTheme="minorHAnsi" w:eastAsiaTheme="minorEastAsia" w:hAnsiTheme="minorHAnsi" w:cstheme="minorHAnsi"/>
                <w:bCs/>
                <w:sz w:val="22"/>
                <w:szCs w:val="22"/>
              </w:rPr>
              <w:t>o których mowa w § 7 ust. 7? Może przez roztargnienie nie zauważyłam załącznika. Jeśli tak, przepraszam za pytanie.</w:t>
            </w:r>
          </w:p>
        </w:tc>
        <w:tc>
          <w:tcPr>
            <w:tcW w:w="2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1DE4D" w14:textId="77777777" w:rsidR="00C030B4" w:rsidRDefault="00C030B4" w:rsidP="00995495">
            <w:pPr>
              <w:spacing w:line="360" w:lineRule="auto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Uwaga nieuwzględniona.</w:t>
            </w:r>
          </w:p>
          <w:p w14:paraId="15D581B1" w14:textId="3CEA0A56" w:rsidR="00C030B4" w:rsidRPr="00116F7F" w:rsidRDefault="00C030B4" w:rsidP="00995495">
            <w:pPr>
              <w:spacing w:line="360" w:lineRule="auto"/>
              <w:rPr>
                <w:rFonts w:cstheme="minorHAnsi"/>
                <w:bCs/>
              </w:rPr>
            </w:pPr>
            <w:r w:rsidRPr="00116F7F">
              <w:rPr>
                <w:rFonts w:cstheme="minorHAnsi"/>
                <w:bCs/>
              </w:rPr>
              <w:t>Wytyczne są dostępne na stronie https://funduszeue.slaskie.pl</w:t>
            </w:r>
          </w:p>
        </w:tc>
      </w:tr>
      <w:tr w:rsidR="00C030B4" w:rsidRPr="007402F5" w14:paraId="4BA6572F" w14:textId="77777777" w:rsidTr="00C030B4">
        <w:trPr>
          <w:trHeight w:val="624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D3852" w14:textId="27482048" w:rsidR="00C030B4" w:rsidRPr="007402F5" w:rsidRDefault="00C030B4" w:rsidP="00084D67">
            <w:pPr>
              <w:pStyle w:val="Akapitzlist"/>
              <w:ind w:left="0"/>
              <w:rPr>
                <w:rFonts w:asciiTheme="minorHAnsi" w:eastAsiaTheme="minorEastAsia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HAnsi"/>
                <w:bCs/>
                <w:sz w:val="22"/>
                <w:szCs w:val="22"/>
              </w:rPr>
              <w:t>9.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D4083" w14:textId="4150A568" w:rsidR="00C030B4" w:rsidRPr="00116F7F" w:rsidRDefault="00C030B4" w:rsidP="00116F7F">
            <w:pPr>
              <w:pStyle w:val="Akapitzlist"/>
              <w:spacing w:line="360" w:lineRule="auto"/>
              <w:ind w:left="34"/>
              <w:rPr>
                <w:rFonts w:asciiTheme="minorHAnsi" w:eastAsiaTheme="minorEastAsia" w:hAnsiTheme="minorHAnsi" w:cstheme="minorHAnsi"/>
                <w:bCs/>
                <w:sz w:val="22"/>
                <w:szCs w:val="22"/>
              </w:rPr>
            </w:pPr>
            <w:r w:rsidRPr="00116F7F">
              <w:rPr>
                <w:rFonts w:asciiTheme="minorHAnsi" w:eastAsiaTheme="minorEastAsia" w:hAnsiTheme="minorHAnsi" w:cstheme="minorHAnsi"/>
                <w:bCs/>
                <w:sz w:val="22"/>
                <w:szCs w:val="22"/>
              </w:rPr>
              <w:t xml:space="preserve">§ 8 ust. 1 pkt 1 - czy biorą Państwo pod uwagę, </w:t>
            </w:r>
            <w:r>
              <w:rPr>
                <w:rFonts w:asciiTheme="minorHAnsi" w:eastAsiaTheme="minorEastAsia" w:hAnsiTheme="minorHAnsi" w:cstheme="minorHAnsi"/>
                <w:bCs/>
                <w:sz w:val="22"/>
                <w:szCs w:val="22"/>
              </w:rPr>
              <w:br/>
            </w:r>
            <w:r w:rsidRPr="00116F7F">
              <w:rPr>
                <w:rFonts w:asciiTheme="minorHAnsi" w:eastAsiaTheme="minorEastAsia" w:hAnsiTheme="minorHAnsi" w:cstheme="minorHAnsi"/>
                <w:bCs/>
                <w:sz w:val="22"/>
                <w:szCs w:val="22"/>
              </w:rPr>
              <w:t>że po kilku latach instalacja fotowoltaiczna będzie słabsza (spada sprawność urządzenia, co jest normalne). Czy wobec tego można będzie przyjąć współczynnik np. 1,15 by zniwelować przyszłą stratę osiąganej mocy?</w:t>
            </w:r>
          </w:p>
          <w:p w14:paraId="0F10984A" w14:textId="4DE65B3A" w:rsidR="00C030B4" w:rsidRPr="00116F7F" w:rsidRDefault="00C030B4" w:rsidP="00116F7F">
            <w:pPr>
              <w:pStyle w:val="Akapitzlist"/>
              <w:spacing w:line="360" w:lineRule="auto"/>
              <w:ind w:left="34"/>
              <w:rPr>
                <w:rFonts w:asciiTheme="minorHAnsi" w:eastAsiaTheme="minorEastAsia" w:hAnsiTheme="minorHAnsi" w:cstheme="minorHAnsi"/>
                <w:bCs/>
                <w:sz w:val="22"/>
                <w:szCs w:val="22"/>
              </w:rPr>
            </w:pPr>
            <w:r w:rsidRPr="00116F7F">
              <w:rPr>
                <w:rFonts w:asciiTheme="minorHAnsi" w:eastAsiaTheme="minorEastAsia" w:hAnsiTheme="minorHAnsi" w:cstheme="minorHAnsi"/>
                <w:bCs/>
                <w:sz w:val="22"/>
                <w:szCs w:val="22"/>
              </w:rPr>
              <w:t xml:space="preserve">Pod koniec pkt.1 widzę zapis „W takim wypadku do mocy instalacji fotowoltaicznej, wynikającej </w:t>
            </w:r>
            <w:r>
              <w:rPr>
                <w:rFonts w:asciiTheme="minorHAnsi" w:eastAsiaTheme="minorEastAsia" w:hAnsiTheme="minorHAnsi" w:cstheme="minorHAnsi"/>
                <w:bCs/>
                <w:sz w:val="22"/>
                <w:szCs w:val="22"/>
              </w:rPr>
              <w:br/>
            </w:r>
            <w:bookmarkStart w:id="0" w:name="_GoBack"/>
            <w:bookmarkEnd w:id="0"/>
            <w:r w:rsidRPr="00116F7F">
              <w:rPr>
                <w:rFonts w:asciiTheme="minorHAnsi" w:eastAsiaTheme="minorEastAsia" w:hAnsiTheme="minorHAnsi" w:cstheme="minorHAnsi"/>
                <w:bCs/>
                <w:sz w:val="22"/>
                <w:szCs w:val="22"/>
              </w:rPr>
              <w:t xml:space="preserve">z zapotrzebowania na energię elektryczną zwiększa się moc instalacji fotowoltaicznej maksymalnie </w:t>
            </w:r>
            <w:r>
              <w:rPr>
                <w:rFonts w:asciiTheme="minorHAnsi" w:eastAsiaTheme="minorEastAsia" w:hAnsiTheme="minorHAnsi" w:cstheme="minorHAnsi"/>
                <w:bCs/>
                <w:sz w:val="22"/>
                <w:szCs w:val="22"/>
              </w:rPr>
              <w:br/>
            </w:r>
            <w:r w:rsidRPr="00116F7F">
              <w:rPr>
                <w:rFonts w:asciiTheme="minorHAnsi" w:eastAsiaTheme="minorEastAsia" w:hAnsiTheme="minorHAnsi" w:cstheme="minorHAnsi"/>
                <w:bCs/>
                <w:sz w:val="22"/>
                <w:szCs w:val="22"/>
              </w:rPr>
              <w:t xml:space="preserve">o 5kWp”. Pytanie brzmi jakie będą zasady określające kiedy przyjąć wartość maksymalną, </w:t>
            </w:r>
            <w:r>
              <w:rPr>
                <w:rFonts w:asciiTheme="minorHAnsi" w:eastAsiaTheme="minorEastAsia" w:hAnsiTheme="minorHAnsi" w:cstheme="minorHAnsi"/>
                <w:bCs/>
                <w:sz w:val="22"/>
                <w:szCs w:val="22"/>
              </w:rPr>
              <w:br/>
            </w:r>
            <w:r w:rsidRPr="00116F7F">
              <w:rPr>
                <w:rFonts w:asciiTheme="minorHAnsi" w:eastAsiaTheme="minorEastAsia" w:hAnsiTheme="minorHAnsi" w:cstheme="minorHAnsi"/>
                <w:bCs/>
                <w:sz w:val="22"/>
                <w:szCs w:val="22"/>
              </w:rPr>
              <w:t xml:space="preserve">a kiedy np. tylko 2 </w:t>
            </w:r>
            <w:proofErr w:type="spellStart"/>
            <w:r w:rsidRPr="00116F7F">
              <w:rPr>
                <w:rFonts w:asciiTheme="minorHAnsi" w:eastAsiaTheme="minorEastAsia" w:hAnsiTheme="minorHAnsi" w:cstheme="minorHAnsi"/>
                <w:bCs/>
                <w:sz w:val="22"/>
                <w:szCs w:val="22"/>
              </w:rPr>
              <w:t>kWp</w:t>
            </w:r>
            <w:proofErr w:type="spellEnd"/>
            <w:r w:rsidRPr="00116F7F">
              <w:rPr>
                <w:rFonts w:asciiTheme="minorHAnsi" w:eastAsiaTheme="minorEastAsia" w:hAnsiTheme="minorHAnsi" w:cstheme="minorHAnsi"/>
                <w:bCs/>
                <w:sz w:val="22"/>
                <w:szCs w:val="22"/>
              </w:rPr>
              <w:t xml:space="preserve">? Wg deklarowanej mocy </w:t>
            </w:r>
            <w:r>
              <w:rPr>
                <w:rFonts w:asciiTheme="minorHAnsi" w:eastAsiaTheme="minorEastAsia" w:hAnsiTheme="minorHAnsi" w:cstheme="minorHAnsi"/>
                <w:bCs/>
                <w:sz w:val="22"/>
                <w:szCs w:val="22"/>
              </w:rPr>
              <w:br/>
            </w:r>
            <w:r w:rsidRPr="00116F7F">
              <w:rPr>
                <w:rFonts w:asciiTheme="minorHAnsi" w:eastAsiaTheme="minorEastAsia" w:hAnsiTheme="minorHAnsi" w:cstheme="minorHAnsi"/>
                <w:bCs/>
                <w:sz w:val="22"/>
                <w:szCs w:val="22"/>
              </w:rPr>
              <w:t>z tabliczki znamionowej czy w inny sposób? Jaki?</w:t>
            </w:r>
          </w:p>
          <w:p w14:paraId="764C06C6" w14:textId="0AAF194A" w:rsidR="00C030B4" w:rsidRPr="00116F7F" w:rsidRDefault="00C030B4" w:rsidP="00116F7F">
            <w:pPr>
              <w:pStyle w:val="Akapitzlist"/>
              <w:spacing w:line="360" w:lineRule="auto"/>
              <w:ind w:left="0"/>
              <w:rPr>
                <w:rFonts w:asciiTheme="minorHAnsi" w:eastAsiaTheme="minorEastAsia" w:hAnsiTheme="minorHAnsi" w:cstheme="minorHAnsi"/>
                <w:bCs/>
                <w:sz w:val="22"/>
                <w:szCs w:val="22"/>
              </w:rPr>
            </w:pPr>
            <w:r w:rsidRPr="00116F7F">
              <w:rPr>
                <w:rFonts w:asciiTheme="minorHAnsi" w:eastAsiaTheme="minorEastAsia" w:hAnsiTheme="minorHAnsi" w:cstheme="minorHAnsi"/>
                <w:bCs/>
                <w:sz w:val="22"/>
                <w:szCs w:val="22"/>
              </w:rPr>
              <w:t>Gdyby uwzględnili moją sugestię dotyczącą innych systemów ogrzewania elektrycznego należałoby także pozwolić zwiększyć moc instalacji fotowoltaicznej.</w:t>
            </w:r>
          </w:p>
        </w:tc>
        <w:tc>
          <w:tcPr>
            <w:tcW w:w="2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056D6" w14:textId="0D6765DB" w:rsidR="00C030B4" w:rsidRDefault="00C030B4" w:rsidP="00116F7F">
            <w:pPr>
              <w:spacing w:line="360" w:lineRule="auto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Uwaga nieuwzględniona.</w:t>
            </w:r>
          </w:p>
          <w:p w14:paraId="5DACDCFA" w14:textId="1A03FF92" w:rsidR="00C030B4" w:rsidRPr="00116F7F" w:rsidRDefault="00C030B4" w:rsidP="00116F7F">
            <w:pPr>
              <w:spacing w:line="360" w:lineRule="auto"/>
              <w:rPr>
                <w:rFonts w:cstheme="minorHAnsi"/>
                <w:bCs/>
              </w:rPr>
            </w:pPr>
            <w:r w:rsidRPr="00116F7F">
              <w:rPr>
                <w:rFonts w:cstheme="minorHAnsi"/>
                <w:bCs/>
              </w:rPr>
              <w:t>Obowiązuje zasada nieprzewymiarowania instalacji PV.</w:t>
            </w:r>
          </w:p>
        </w:tc>
      </w:tr>
      <w:tr w:rsidR="00C030B4" w:rsidRPr="007402F5" w14:paraId="162451C6" w14:textId="77777777" w:rsidTr="00C030B4">
        <w:trPr>
          <w:trHeight w:val="624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4D558" w14:textId="71C7AFB5" w:rsidR="00C030B4" w:rsidRPr="007402F5" w:rsidRDefault="00C030B4" w:rsidP="00084D67">
            <w:pPr>
              <w:pStyle w:val="Akapitzlist"/>
              <w:ind w:left="0"/>
              <w:rPr>
                <w:rFonts w:asciiTheme="minorHAnsi" w:eastAsiaTheme="minorEastAsia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HAnsi"/>
                <w:bCs/>
                <w:sz w:val="22"/>
                <w:szCs w:val="22"/>
              </w:rPr>
              <w:t>10.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9697B" w14:textId="21C85981" w:rsidR="00C030B4" w:rsidRPr="00116F7F" w:rsidRDefault="00C030B4" w:rsidP="00116F7F">
            <w:pPr>
              <w:pStyle w:val="Akapitzlist"/>
              <w:spacing w:line="360" w:lineRule="auto"/>
              <w:ind w:left="0"/>
              <w:rPr>
                <w:rFonts w:asciiTheme="minorHAnsi" w:eastAsiaTheme="minorEastAsia" w:hAnsiTheme="minorHAnsi" w:cstheme="minorHAnsi"/>
                <w:bCs/>
                <w:sz w:val="22"/>
                <w:szCs w:val="22"/>
              </w:rPr>
            </w:pPr>
            <w:r w:rsidRPr="00116F7F">
              <w:rPr>
                <w:rFonts w:asciiTheme="minorHAnsi" w:eastAsiaTheme="minorEastAsia" w:hAnsiTheme="minorHAnsi" w:cstheme="minorHAnsi"/>
                <w:bCs/>
                <w:sz w:val="22"/>
                <w:szCs w:val="22"/>
              </w:rPr>
              <w:t xml:space="preserve">§ 8 ust. 1 pkt 4 „Wyklucza się możliwość rozbudowy istniejącej instalacji fotowoltaicznej </w:t>
            </w:r>
            <w:r>
              <w:rPr>
                <w:rFonts w:asciiTheme="minorHAnsi" w:eastAsiaTheme="minorEastAsia" w:hAnsiTheme="minorHAnsi" w:cstheme="minorHAnsi"/>
                <w:bCs/>
                <w:sz w:val="22"/>
                <w:szCs w:val="22"/>
              </w:rPr>
              <w:br/>
            </w:r>
            <w:r w:rsidRPr="00116F7F">
              <w:rPr>
                <w:rFonts w:asciiTheme="minorHAnsi" w:eastAsiaTheme="minorEastAsia" w:hAnsiTheme="minorHAnsi" w:cstheme="minorHAnsi"/>
                <w:bCs/>
                <w:sz w:val="22"/>
                <w:szCs w:val="22"/>
              </w:rPr>
              <w:t xml:space="preserve">o dodatkowe moduły”. A co zrobić w przypadku konieczności wymiany modułu ze względu na </w:t>
            </w:r>
            <w:r w:rsidRPr="00116F7F">
              <w:rPr>
                <w:rFonts w:asciiTheme="minorHAnsi" w:eastAsiaTheme="minorEastAsia" w:hAnsiTheme="minorHAnsi" w:cstheme="minorHAnsi"/>
                <w:bCs/>
                <w:sz w:val="22"/>
                <w:szCs w:val="22"/>
              </w:rPr>
              <w:lastRenderedPageBreak/>
              <w:t xml:space="preserve">usterkę, gdy nie będzie się dało kupić/zamontować modułu o tej samej mocy, bo nastąpi rewolucja na dynamicznym rynku </w:t>
            </w:r>
            <w:proofErr w:type="spellStart"/>
            <w:r w:rsidRPr="00116F7F">
              <w:rPr>
                <w:rFonts w:asciiTheme="minorHAnsi" w:eastAsiaTheme="minorEastAsia" w:hAnsiTheme="minorHAnsi" w:cstheme="minorHAnsi"/>
                <w:bCs/>
                <w:sz w:val="22"/>
                <w:szCs w:val="22"/>
              </w:rPr>
              <w:t>fotowoltaiki</w:t>
            </w:r>
            <w:proofErr w:type="spellEnd"/>
            <w:r w:rsidRPr="00116F7F">
              <w:rPr>
                <w:rFonts w:asciiTheme="minorHAnsi" w:eastAsiaTheme="minorEastAsia" w:hAnsiTheme="minorHAnsi" w:cstheme="minorHAnsi"/>
                <w:bCs/>
                <w:sz w:val="22"/>
                <w:szCs w:val="22"/>
              </w:rPr>
              <w:t xml:space="preserve"> i producenci za kilka lat wprowadzą znaczne zmiany? Może warto dopisać, że zakaz dokonywania zmian jest ograniczony czasowo np. obowiązuje przez 2 albo 3 lata od momentu odbioru instalacji.</w:t>
            </w:r>
          </w:p>
        </w:tc>
        <w:tc>
          <w:tcPr>
            <w:tcW w:w="2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D30DA" w14:textId="3E418A8C" w:rsidR="00C030B4" w:rsidRDefault="00C030B4" w:rsidP="00116F7F">
            <w:pPr>
              <w:spacing w:line="360" w:lineRule="auto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lastRenderedPageBreak/>
              <w:t>Uwaga nieuwzględniona.</w:t>
            </w:r>
          </w:p>
          <w:p w14:paraId="77807563" w14:textId="6E685F67" w:rsidR="00C030B4" w:rsidRPr="00116F7F" w:rsidRDefault="00C030B4" w:rsidP="00995495">
            <w:pPr>
              <w:spacing w:line="360" w:lineRule="auto"/>
              <w:rPr>
                <w:rFonts w:cstheme="minorHAnsi"/>
                <w:bCs/>
              </w:rPr>
            </w:pPr>
            <w:r w:rsidRPr="00116F7F">
              <w:rPr>
                <w:rFonts w:cstheme="minorHAnsi"/>
                <w:bCs/>
              </w:rPr>
              <w:t>Zakaz dotyczy sytuacji, w której</w:t>
            </w:r>
            <w:r>
              <w:rPr>
                <w:rFonts w:cstheme="minorHAnsi"/>
                <w:bCs/>
              </w:rPr>
              <w:t xml:space="preserve"> Uczestnik</w:t>
            </w:r>
            <w:r w:rsidRPr="00116F7F">
              <w:rPr>
                <w:rFonts w:cstheme="minorHAnsi"/>
                <w:bCs/>
              </w:rPr>
              <w:t xml:space="preserve"> na moment składania deklaracji ma już</w:t>
            </w:r>
            <w:r>
              <w:rPr>
                <w:rFonts w:cstheme="minorHAnsi"/>
                <w:bCs/>
              </w:rPr>
              <w:t xml:space="preserve"> istniejącą PV i n</w:t>
            </w:r>
            <w:r w:rsidRPr="00116F7F">
              <w:rPr>
                <w:rFonts w:cstheme="minorHAnsi"/>
                <w:bCs/>
              </w:rPr>
              <w:t xml:space="preserve">ie może </w:t>
            </w:r>
            <w:r>
              <w:rPr>
                <w:rFonts w:cstheme="minorHAnsi"/>
                <w:bCs/>
              </w:rPr>
              <w:t xml:space="preserve">też jej rozbudować, a w </w:t>
            </w:r>
            <w:r w:rsidRPr="00116F7F">
              <w:rPr>
                <w:rFonts w:cstheme="minorHAnsi"/>
                <w:bCs/>
              </w:rPr>
              <w:t xml:space="preserve">okresie trwałości </w:t>
            </w:r>
            <w:r>
              <w:rPr>
                <w:rFonts w:cstheme="minorHAnsi"/>
                <w:bCs/>
              </w:rPr>
              <w:t xml:space="preserve">modyfikować. </w:t>
            </w:r>
            <w:r>
              <w:rPr>
                <w:rFonts w:cstheme="minorHAnsi"/>
                <w:bCs/>
              </w:rPr>
              <w:lastRenderedPageBreak/>
              <w:t>Wyjątek stanowią wady i uszkodzenia</w:t>
            </w:r>
            <w:r w:rsidRPr="00116F7F">
              <w:rPr>
                <w:rFonts w:cstheme="minorHAnsi"/>
                <w:bCs/>
              </w:rPr>
              <w:t>.</w:t>
            </w:r>
          </w:p>
        </w:tc>
      </w:tr>
      <w:tr w:rsidR="00C030B4" w:rsidRPr="007402F5" w14:paraId="611C41EB" w14:textId="77777777" w:rsidTr="00C030B4">
        <w:trPr>
          <w:trHeight w:val="624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1E7AF" w14:textId="241B0A45" w:rsidR="00C030B4" w:rsidRPr="007402F5" w:rsidRDefault="00C030B4" w:rsidP="00084D67">
            <w:pPr>
              <w:pStyle w:val="Akapitzlist"/>
              <w:ind w:left="0"/>
              <w:rPr>
                <w:rFonts w:asciiTheme="minorHAnsi" w:eastAsiaTheme="minorEastAsia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HAnsi"/>
                <w:bCs/>
                <w:sz w:val="22"/>
                <w:szCs w:val="22"/>
              </w:rPr>
              <w:lastRenderedPageBreak/>
              <w:t>11.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D62BC" w14:textId="27261C77" w:rsidR="00C030B4" w:rsidRPr="00116F7F" w:rsidRDefault="00C030B4" w:rsidP="00116F7F">
            <w:pPr>
              <w:pStyle w:val="Akapitzlist"/>
              <w:spacing w:line="360" w:lineRule="auto"/>
              <w:ind w:left="0"/>
              <w:rPr>
                <w:rFonts w:asciiTheme="minorHAnsi" w:eastAsiaTheme="minorEastAsia" w:hAnsiTheme="minorHAnsi" w:cstheme="minorHAnsi"/>
                <w:bCs/>
                <w:sz w:val="22"/>
                <w:szCs w:val="22"/>
              </w:rPr>
            </w:pPr>
            <w:r w:rsidRPr="00116F7F">
              <w:rPr>
                <w:rFonts w:asciiTheme="minorHAnsi" w:eastAsiaTheme="minorEastAsia" w:hAnsiTheme="minorHAnsi" w:cstheme="minorHAnsi"/>
                <w:bCs/>
                <w:sz w:val="22"/>
                <w:szCs w:val="22"/>
              </w:rPr>
              <w:t xml:space="preserve">§ 8 ust. 1 pkt 7- „montaż pompy ciepła do c.o. oraz </w:t>
            </w:r>
            <w:proofErr w:type="spellStart"/>
            <w:r w:rsidRPr="00116F7F">
              <w:rPr>
                <w:rFonts w:asciiTheme="minorHAnsi" w:eastAsiaTheme="minorEastAsia" w:hAnsiTheme="minorHAnsi" w:cstheme="minorHAnsi"/>
                <w:bCs/>
                <w:sz w:val="22"/>
                <w:szCs w:val="22"/>
              </w:rPr>
              <w:t>c.w.u</w:t>
            </w:r>
            <w:proofErr w:type="spellEnd"/>
            <w:r w:rsidRPr="00116F7F">
              <w:rPr>
                <w:rFonts w:asciiTheme="minorHAnsi" w:eastAsiaTheme="minorEastAsia" w:hAnsiTheme="minorHAnsi" w:cstheme="minorHAnsi"/>
                <w:bCs/>
                <w:sz w:val="22"/>
                <w:szCs w:val="22"/>
              </w:rPr>
              <w:t xml:space="preserve">. może nastąpić tylko wtedy, gdy aktualnie stosowany kocioł lub piec, który będzie wymontowywany zgodnie z zapisem § 8. ust. 1 pkt. 5)” chyba chodziło o inny paragraf, bo § 8. ust. 1 pkt. 5 brzmi następująco „maksymalna moc dla instalacji fotowoltaicznej może wynieść 15 </w:t>
            </w:r>
            <w:proofErr w:type="spellStart"/>
            <w:r w:rsidRPr="00116F7F">
              <w:rPr>
                <w:rFonts w:asciiTheme="minorHAnsi" w:eastAsiaTheme="minorEastAsia" w:hAnsiTheme="minorHAnsi" w:cstheme="minorHAnsi"/>
                <w:bCs/>
                <w:sz w:val="22"/>
                <w:szCs w:val="22"/>
              </w:rPr>
              <w:t>kWp</w:t>
            </w:r>
            <w:proofErr w:type="spellEnd"/>
            <w:r w:rsidRPr="00116F7F">
              <w:rPr>
                <w:rFonts w:asciiTheme="minorHAnsi" w:eastAsiaTheme="minorEastAsia" w:hAnsiTheme="minorHAnsi" w:cstheme="minorHAnsi"/>
                <w:bCs/>
                <w:sz w:val="22"/>
                <w:szCs w:val="22"/>
              </w:rPr>
              <w:t>”.</w:t>
            </w:r>
          </w:p>
        </w:tc>
        <w:tc>
          <w:tcPr>
            <w:tcW w:w="2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1836F" w14:textId="4B51EE26" w:rsidR="00C030B4" w:rsidRPr="00116F7F" w:rsidRDefault="00C030B4" w:rsidP="00116F7F">
            <w:pPr>
              <w:spacing w:line="360" w:lineRule="auto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Uwaga uwzględniona.</w:t>
            </w:r>
          </w:p>
        </w:tc>
      </w:tr>
      <w:tr w:rsidR="00C030B4" w:rsidRPr="007402F5" w14:paraId="18E197B3" w14:textId="77777777" w:rsidTr="00C030B4">
        <w:trPr>
          <w:trHeight w:val="624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318D3" w14:textId="26C3EAC6" w:rsidR="00C030B4" w:rsidRDefault="00C030B4" w:rsidP="00084D67">
            <w:pPr>
              <w:pStyle w:val="Akapitzlist"/>
              <w:ind w:left="0"/>
              <w:rPr>
                <w:rFonts w:asciiTheme="minorHAnsi" w:eastAsiaTheme="minorEastAsia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HAnsi"/>
                <w:bCs/>
                <w:sz w:val="22"/>
                <w:szCs w:val="22"/>
              </w:rPr>
              <w:t>12.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01A07" w14:textId="525BD59D" w:rsidR="00C030B4" w:rsidRPr="00116F7F" w:rsidRDefault="00C030B4" w:rsidP="00116F7F">
            <w:pPr>
              <w:pStyle w:val="Akapitzlist"/>
              <w:spacing w:line="360" w:lineRule="auto"/>
              <w:ind w:left="0"/>
              <w:rPr>
                <w:rFonts w:asciiTheme="minorHAnsi" w:eastAsiaTheme="minorEastAsia" w:hAnsiTheme="minorHAnsi" w:cstheme="minorHAnsi"/>
                <w:bCs/>
                <w:sz w:val="22"/>
                <w:szCs w:val="22"/>
              </w:rPr>
            </w:pPr>
            <w:r w:rsidRPr="00116F7F">
              <w:rPr>
                <w:rFonts w:asciiTheme="minorHAnsi" w:eastAsiaTheme="minorEastAsia" w:hAnsiTheme="minorHAnsi" w:cstheme="minorHAnsi"/>
                <w:bCs/>
                <w:sz w:val="22"/>
                <w:szCs w:val="22"/>
              </w:rPr>
              <w:t xml:space="preserve">§ 8 ust. 1 pkt 9 „Możliwe jest wnioskowanie </w:t>
            </w:r>
            <w:r>
              <w:rPr>
                <w:rFonts w:asciiTheme="minorHAnsi" w:eastAsiaTheme="minorEastAsia" w:hAnsiTheme="minorHAnsi" w:cstheme="minorHAnsi"/>
                <w:bCs/>
                <w:sz w:val="22"/>
                <w:szCs w:val="22"/>
              </w:rPr>
              <w:br/>
            </w:r>
            <w:r w:rsidRPr="00116F7F">
              <w:rPr>
                <w:rFonts w:asciiTheme="minorHAnsi" w:eastAsiaTheme="minorEastAsia" w:hAnsiTheme="minorHAnsi" w:cstheme="minorHAnsi"/>
                <w:bCs/>
                <w:sz w:val="22"/>
                <w:szCs w:val="22"/>
              </w:rPr>
              <w:t xml:space="preserve">o magazyn energii, dla istniejącej instalacji fotowoltaicznej, finansowanej ze środków własnych lub finansowanej, współfinansowanej </w:t>
            </w:r>
            <w:r>
              <w:rPr>
                <w:rFonts w:asciiTheme="minorHAnsi" w:eastAsiaTheme="minorEastAsia" w:hAnsiTheme="minorHAnsi" w:cstheme="minorHAnsi"/>
                <w:bCs/>
                <w:sz w:val="22"/>
                <w:szCs w:val="22"/>
              </w:rPr>
              <w:br/>
            </w:r>
            <w:r w:rsidRPr="00116F7F">
              <w:rPr>
                <w:rFonts w:asciiTheme="minorHAnsi" w:eastAsiaTheme="minorEastAsia" w:hAnsiTheme="minorHAnsi" w:cstheme="minorHAnsi"/>
                <w:bCs/>
                <w:sz w:val="22"/>
                <w:szCs w:val="22"/>
              </w:rPr>
              <w:t>z dowolnych innych źródeł”. W jaki sposób można dobrać parametry instalowanego magazynu (pojemność)?</w:t>
            </w:r>
          </w:p>
        </w:tc>
        <w:tc>
          <w:tcPr>
            <w:tcW w:w="2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9FF9F" w14:textId="05C2A244" w:rsidR="00C030B4" w:rsidRDefault="00C030B4" w:rsidP="00116F7F">
            <w:pPr>
              <w:spacing w:line="360" w:lineRule="auto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Uwaga nieuwzględniona. </w:t>
            </w:r>
          </w:p>
          <w:p w14:paraId="49032650" w14:textId="0610D896" w:rsidR="00C030B4" w:rsidRPr="00116F7F" w:rsidRDefault="00C030B4" w:rsidP="00065328">
            <w:pPr>
              <w:spacing w:line="360" w:lineRule="auto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Parametry magazynu będą określone podczas weryfikacji technicznej prowadzonej przez operatora.</w:t>
            </w:r>
          </w:p>
        </w:tc>
      </w:tr>
      <w:tr w:rsidR="00C030B4" w:rsidRPr="007402F5" w14:paraId="6CF5C6E0" w14:textId="77777777" w:rsidTr="00C030B4">
        <w:trPr>
          <w:trHeight w:val="624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E1719" w14:textId="2BDB795C" w:rsidR="00C030B4" w:rsidRDefault="00C030B4" w:rsidP="00084D67">
            <w:pPr>
              <w:pStyle w:val="Akapitzlist"/>
              <w:ind w:left="0"/>
              <w:rPr>
                <w:rFonts w:asciiTheme="minorHAnsi" w:eastAsiaTheme="minorEastAsia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HAnsi"/>
                <w:bCs/>
                <w:sz w:val="22"/>
                <w:szCs w:val="22"/>
              </w:rPr>
              <w:t>13.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D2ECA" w14:textId="77F86463" w:rsidR="00C030B4" w:rsidRPr="00116F7F" w:rsidRDefault="00C030B4" w:rsidP="00116F7F">
            <w:pPr>
              <w:pStyle w:val="Akapitzlist"/>
              <w:spacing w:line="360" w:lineRule="auto"/>
              <w:ind w:left="0"/>
              <w:rPr>
                <w:rFonts w:asciiTheme="minorHAnsi" w:eastAsiaTheme="minorEastAsia" w:hAnsiTheme="minorHAnsi" w:cstheme="minorHAnsi"/>
                <w:bCs/>
                <w:sz w:val="22"/>
                <w:szCs w:val="22"/>
              </w:rPr>
            </w:pPr>
            <w:r w:rsidRPr="00116F7F">
              <w:rPr>
                <w:rFonts w:asciiTheme="minorHAnsi" w:eastAsiaTheme="minorEastAsia" w:hAnsiTheme="minorHAnsi" w:cstheme="minorHAnsi"/>
                <w:bCs/>
                <w:sz w:val="22"/>
                <w:szCs w:val="22"/>
              </w:rPr>
              <w:t>§ 8 ust. 1 pkt 10- jaki jest „okres trwałości projektu”? Lata 2024-2027?</w:t>
            </w:r>
          </w:p>
        </w:tc>
        <w:tc>
          <w:tcPr>
            <w:tcW w:w="2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70399" w14:textId="1584C3F4" w:rsidR="00C030B4" w:rsidRDefault="00C030B4" w:rsidP="00116F7F">
            <w:pPr>
              <w:spacing w:line="360" w:lineRule="auto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Nie uwzględniono.</w:t>
            </w:r>
          </w:p>
          <w:p w14:paraId="1E98F4D8" w14:textId="2269D592" w:rsidR="00C030B4" w:rsidRPr="00116F7F" w:rsidRDefault="00C030B4" w:rsidP="00B22A60">
            <w:pPr>
              <w:spacing w:line="360" w:lineRule="auto"/>
              <w:rPr>
                <w:rFonts w:cstheme="minorHAnsi"/>
                <w:bCs/>
              </w:rPr>
            </w:pPr>
            <w:r w:rsidRPr="00116F7F">
              <w:rPr>
                <w:rFonts w:cstheme="minorHAnsi"/>
                <w:bCs/>
              </w:rPr>
              <w:t xml:space="preserve">Zgodnie z definicją </w:t>
            </w:r>
            <w:r>
              <w:rPr>
                <w:rFonts w:cstheme="minorHAnsi"/>
                <w:bCs/>
              </w:rPr>
              <w:t xml:space="preserve">zawartą </w:t>
            </w:r>
            <w:r w:rsidRPr="00116F7F">
              <w:rPr>
                <w:rFonts w:cstheme="minorHAnsi"/>
                <w:bCs/>
              </w:rPr>
              <w:t xml:space="preserve">w Regulaminie: rozumie się przez to okres, w którym </w:t>
            </w:r>
            <w:proofErr w:type="spellStart"/>
            <w:r w:rsidRPr="00116F7F">
              <w:rPr>
                <w:rFonts w:cstheme="minorHAnsi"/>
                <w:bCs/>
              </w:rPr>
              <w:t>Grantobiorca</w:t>
            </w:r>
            <w:proofErr w:type="spellEnd"/>
            <w:r w:rsidRPr="00116F7F">
              <w:rPr>
                <w:rFonts w:cstheme="minorHAnsi"/>
                <w:bCs/>
              </w:rPr>
              <w:t xml:space="preserve"> zobowiązany jest do utrzymywania Instalacji OZE wykonanej w ramach Projektu </w:t>
            </w:r>
            <w:r>
              <w:rPr>
                <w:rFonts w:cstheme="minorHAnsi"/>
                <w:bCs/>
              </w:rPr>
              <w:br/>
            </w:r>
            <w:r w:rsidRPr="00116F7F">
              <w:rPr>
                <w:rFonts w:cstheme="minorHAnsi"/>
                <w:bCs/>
              </w:rPr>
              <w:t xml:space="preserve">w niezmienionym stanie technicznym, </w:t>
            </w:r>
            <w:r>
              <w:rPr>
                <w:rFonts w:cstheme="minorHAnsi"/>
                <w:bCs/>
              </w:rPr>
              <w:br/>
            </w:r>
            <w:r w:rsidRPr="00116F7F">
              <w:rPr>
                <w:rFonts w:cstheme="minorHAnsi"/>
                <w:bCs/>
              </w:rPr>
              <w:t xml:space="preserve">co oznacza brak możliwości zmiany miejsca montażu Instalacji OZE, modyfikacji technicznych i jej przeznaczenia przez okres 5 lat od dnia zakończenia realizacji Projektu określonego w Wytycznych programowych dla FE SL 2021 – 2027, tj. od dnia płatności końcowej na rzecz </w:t>
            </w:r>
            <w:proofErr w:type="spellStart"/>
            <w:r w:rsidRPr="00116F7F">
              <w:rPr>
                <w:rFonts w:cstheme="minorHAnsi"/>
                <w:bCs/>
              </w:rPr>
              <w:t>Grantodawcy</w:t>
            </w:r>
            <w:proofErr w:type="spellEnd"/>
            <w:r w:rsidRPr="00116F7F">
              <w:rPr>
                <w:rFonts w:cstheme="minorHAnsi"/>
                <w:bCs/>
              </w:rPr>
              <w:t>.</w:t>
            </w:r>
          </w:p>
        </w:tc>
      </w:tr>
    </w:tbl>
    <w:p w14:paraId="14F43834" w14:textId="7B534BE9" w:rsidR="00BF2BE5" w:rsidRPr="00BF2BE5" w:rsidRDefault="00723C8F" w:rsidP="00BF2BE5">
      <w:pPr>
        <w:pStyle w:val="Akapitzlist"/>
        <w:spacing w:before="240" w:after="360"/>
        <w:ind w:left="680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BF2BE5" w:rsidRPr="00BF2BE5">
        <w:rPr>
          <w:rFonts w:ascii="Arial" w:hAnsi="Arial" w:cs="Arial"/>
          <w:sz w:val="22"/>
          <w:szCs w:val="22"/>
        </w:rPr>
        <w:t>PREZYDENT MIASTA TYCHY</w:t>
      </w:r>
    </w:p>
    <w:p w14:paraId="2517F698" w14:textId="781CE3B3" w:rsidR="00AC5596" w:rsidRPr="00116F7F" w:rsidRDefault="00BF2BE5" w:rsidP="00BF2BE5">
      <w:pPr>
        <w:pStyle w:val="Akapitzlist"/>
        <w:spacing w:before="240" w:after="360"/>
        <w:ind w:left="6804"/>
        <w:jc w:val="both"/>
        <w:rPr>
          <w:rFonts w:asciiTheme="minorHAnsi" w:eastAsiaTheme="minorEastAsia" w:hAnsiTheme="minorHAnsi" w:cstheme="minorHAnsi"/>
          <w:bCs/>
          <w:i/>
          <w:sz w:val="16"/>
          <w:szCs w:val="16"/>
        </w:rPr>
      </w:pPr>
      <w:r w:rsidRPr="00BF2BE5">
        <w:rPr>
          <w:rFonts w:ascii="Arial" w:hAnsi="Arial" w:cs="Arial"/>
          <w:sz w:val="22"/>
          <w:szCs w:val="22"/>
        </w:rPr>
        <w:t xml:space="preserve">    mgr inż. Andrzej Dziuba</w:t>
      </w:r>
    </w:p>
    <w:sectPr w:rsidR="00AC5596" w:rsidRPr="00116F7F" w:rsidSect="00C030B4">
      <w:headerReference w:type="default" r:id="rId9"/>
      <w:pgSz w:w="11906" w:h="16838"/>
      <w:pgMar w:top="720" w:right="720" w:bottom="142" w:left="720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7A827C6" w14:textId="77777777" w:rsidR="0038571E" w:rsidRDefault="0038571E" w:rsidP="00253AA6">
      <w:pPr>
        <w:spacing w:after="0" w:line="240" w:lineRule="auto"/>
      </w:pPr>
      <w:r>
        <w:separator/>
      </w:r>
    </w:p>
  </w:endnote>
  <w:endnote w:type="continuationSeparator" w:id="0">
    <w:p w14:paraId="4A62E4C8" w14:textId="77777777" w:rsidR="0038571E" w:rsidRDefault="0038571E" w:rsidP="00253A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35BE1FD" w14:textId="77777777" w:rsidR="0038571E" w:rsidRDefault="0038571E" w:rsidP="00253AA6">
      <w:pPr>
        <w:spacing w:after="0" w:line="240" w:lineRule="auto"/>
      </w:pPr>
      <w:r>
        <w:separator/>
      </w:r>
    </w:p>
  </w:footnote>
  <w:footnote w:type="continuationSeparator" w:id="0">
    <w:p w14:paraId="78D66512" w14:textId="77777777" w:rsidR="0038571E" w:rsidRDefault="0038571E" w:rsidP="00253A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858B4D" w14:textId="77777777" w:rsidR="0038571E" w:rsidRDefault="0038571E">
    <w:pPr>
      <w:pStyle w:val="Nagwek"/>
    </w:pPr>
    <w:r w:rsidRPr="006167BC">
      <w:rPr>
        <w:noProof/>
      </w:rPr>
      <w:drawing>
        <wp:inline distT="0" distB="0" distL="0" distR="0" wp14:anchorId="42619E6B" wp14:editId="36074E1B">
          <wp:extent cx="3192393" cy="200025"/>
          <wp:effectExtent l="19050" t="0" r="8007" b="0"/>
          <wp:docPr id="1" name="Obraz 7" descr="\\mdc\Users\akrynska\Pulpit\tdm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\\mdc\Users\akrynska\Pulpit\tdm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93068" cy="20633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D64C0"/>
    <w:multiLevelType w:val="hybridMultilevel"/>
    <w:tmpl w:val="FBFE0B0A"/>
    <w:lvl w:ilvl="0" w:tplc="EBAA7BFC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5484267"/>
    <w:multiLevelType w:val="hybridMultilevel"/>
    <w:tmpl w:val="0AD630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9E1C8C"/>
    <w:multiLevelType w:val="hybridMultilevel"/>
    <w:tmpl w:val="0868BBF2"/>
    <w:lvl w:ilvl="0" w:tplc="7AC0A13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">
    <w:nsid w:val="4CC97E69"/>
    <w:multiLevelType w:val="hybridMultilevel"/>
    <w:tmpl w:val="0868BBF2"/>
    <w:lvl w:ilvl="0" w:tplc="7AC0A13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">
    <w:nsid w:val="5813241D"/>
    <w:multiLevelType w:val="hybridMultilevel"/>
    <w:tmpl w:val="60FE88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F641FD"/>
    <w:multiLevelType w:val="hybridMultilevel"/>
    <w:tmpl w:val="4CEEBE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0837B9"/>
    <w:multiLevelType w:val="hybridMultilevel"/>
    <w:tmpl w:val="58D0AD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275FB6"/>
    <w:multiLevelType w:val="hybridMultilevel"/>
    <w:tmpl w:val="4CEEBE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FAA0052"/>
    <w:multiLevelType w:val="hybridMultilevel"/>
    <w:tmpl w:val="6600A3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4"/>
  </w:num>
  <w:num w:numId="4">
    <w:abstractNumId w:val="8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5"/>
  </w:num>
  <w:num w:numId="8">
    <w:abstractNumId w:val="1"/>
  </w:num>
  <w:num w:numId="9">
    <w:abstractNumId w:val="3"/>
  </w:num>
  <w:num w:numId="10">
    <w:abstractNumId w:val="2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F26"/>
    <w:rsid w:val="00036D5A"/>
    <w:rsid w:val="00065328"/>
    <w:rsid w:val="00077E21"/>
    <w:rsid w:val="000840BE"/>
    <w:rsid w:val="00084D67"/>
    <w:rsid w:val="000E369D"/>
    <w:rsid w:val="00116F7F"/>
    <w:rsid w:val="00121798"/>
    <w:rsid w:val="00132F19"/>
    <w:rsid w:val="00161EA7"/>
    <w:rsid w:val="001D62A2"/>
    <w:rsid w:val="001E7A62"/>
    <w:rsid w:val="00210B15"/>
    <w:rsid w:val="00242126"/>
    <w:rsid w:val="00253AA6"/>
    <w:rsid w:val="0028776F"/>
    <w:rsid w:val="002C3D4A"/>
    <w:rsid w:val="002F5698"/>
    <w:rsid w:val="0031467E"/>
    <w:rsid w:val="003310B6"/>
    <w:rsid w:val="003366EE"/>
    <w:rsid w:val="003458D3"/>
    <w:rsid w:val="0038571E"/>
    <w:rsid w:val="003B3669"/>
    <w:rsid w:val="003C6E9D"/>
    <w:rsid w:val="003D6B0A"/>
    <w:rsid w:val="003E75A9"/>
    <w:rsid w:val="00412F1C"/>
    <w:rsid w:val="00432FE7"/>
    <w:rsid w:val="004B2547"/>
    <w:rsid w:val="00505A8F"/>
    <w:rsid w:val="0052784B"/>
    <w:rsid w:val="00532540"/>
    <w:rsid w:val="00566FE2"/>
    <w:rsid w:val="005B5C89"/>
    <w:rsid w:val="005D7DE6"/>
    <w:rsid w:val="0061026D"/>
    <w:rsid w:val="006144C5"/>
    <w:rsid w:val="00615182"/>
    <w:rsid w:val="006167BC"/>
    <w:rsid w:val="0062122B"/>
    <w:rsid w:val="006C6013"/>
    <w:rsid w:val="006E1236"/>
    <w:rsid w:val="00717D69"/>
    <w:rsid w:val="00723C8F"/>
    <w:rsid w:val="00733025"/>
    <w:rsid w:val="007402F5"/>
    <w:rsid w:val="00751789"/>
    <w:rsid w:val="007768BF"/>
    <w:rsid w:val="00790AC0"/>
    <w:rsid w:val="00840DA6"/>
    <w:rsid w:val="008E5F53"/>
    <w:rsid w:val="009108AB"/>
    <w:rsid w:val="0099417B"/>
    <w:rsid w:val="00995495"/>
    <w:rsid w:val="009B36DF"/>
    <w:rsid w:val="009B63F8"/>
    <w:rsid w:val="00A1626A"/>
    <w:rsid w:val="00A74E59"/>
    <w:rsid w:val="00A90B15"/>
    <w:rsid w:val="00AB5001"/>
    <w:rsid w:val="00AC5596"/>
    <w:rsid w:val="00B06004"/>
    <w:rsid w:val="00B10EC1"/>
    <w:rsid w:val="00B22A60"/>
    <w:rsid w:val="00B52A97"/>
    <w:rsid w:val="00B8654F"/>
    <w:rsid w:val="00BF2BE5"/>
    <w:rsid w:val="00C01F9C"/>
    <w:rsid w:val="00C030B4"/>
    <w:rsid w:val="00C743EA"/>
    <w:rsid w:val="00C80712"/>
    <w:rsid w:val="00C93EAD"/>
    <w:rsid w:val="00CE0B34"/>
    <w:rsid w:val="00CE4293"/>
    <w:rsid w:val="00CF267E"/>
    <w:rsid w:val="00CF3277"/>
    <w:rsid w:val="00D115A9"/>
    <w:rsid w:val="00D425A0"/>
    <w:rsid w:val="00DD33FF"/>
    <w:rsid w:val="00E03322"/>
    <w:rsid w:val="00EA02DB"/>
    <w:rsid w:val="00EE7FE7"/>
    <w:rsid w:val="00EF6F26"/>
    <w:rsid w:val="00F122F0"/>
    <w:rsid w:val="00F152B5"/>
    <w:rsid w:val="00F25300"/>
    <w:rsid w:val="00F32328"/>
    <w:rsid w:val="00F75CD5"/>
    <w:rsid w:val="00FF4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73D2C9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EF6F2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EF6F26"/>
    <w:rPr>
      <w:rFonts w:eastAsiaTheme="minorEastAsia"/>
      <w:lang w:eastAsia="pl-PL"/>
    </w:rPr>
  </w:style>
  <w:style w:type="paragraph" w:styleId="Tekstpodstawowyzwciciem2">
    <w:name w:val="Body Text First Indent 2"/>
    <w:basedOn w:val="Tekstpodstawowywcity"/>
    <w:link w:val="Tekstpodstawowyzwciciem2Znak"/>
    <w:unhideWhenUsed/>
    <w:rsid w:val="00EF6F26"/>
    <w:pPr>
      <w:autoSpaceDE w:val="0"/>
      <w:autoSpaceDN w:val="0"/>
      <w:adjustRightInd w:val="0"/>
      <w:spacing w:line="240" w:lineRule="auto"/>
      <w:ind w:firstLine="210"/>
    </w:pPr>
    <w:rPr>
      <w:rFonts w:ascii="Trebuchet MS" w:eastAsia="Times New Roman" w:hAnsi="Trebuchet MS" w:cs="Trebuchet MS"/>
      <w:sz w:val="24"/>
      <w:szCs w:val="24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rsid w:val="00EF6F26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Akapitzlist">
    <w:name w:val="List Paragraph"/>
    <w:aliases w:val="Numerowanie,List Paragraph,Akapit z listą BS,Kolorowa lista — akcent 11,Wypunktowanie"/>
    <w:basedOn w:val="Normalny"/>
    <w:link w:val="AkapitzlistZnak"/>
    <w:uiPriority w:val="34"/>
    <w:qFormat/>
    <w:rsid w:val="00EF6F26"/>
    <w:pPr>
      <w:autoSpaceDE w:val="0"/>
      <w:autoSpaceDN w:val="0"/>
      <w:adjustRightInd w:val="0"/>
      <w:spacing w:after="0" w:line="240" w:lineRule="auto"/>
      <w:ind w:left="720"/>
      <w:contextualSpacing/>
    </w:pPr>
    <w:rPr>
      <w:rFonts w:ascii="Trebuchet MS" w:eastAsia="Times New Roman" w:hAnsi="Trebuchet MS" w:cs="Trebuchet MS"/>
      <w:sz w:val="24"/>
      <w:szCs w:val="24"/>
    </w:rPr>
  </w:style>
  <w:style w:type="table" w:styleId="Tabela-Siatka">
    <w:name w:val="Table Grid"/>
    <w:basedOn w:val="Standardowy"/>
    <w:uiPriority w:val="59"/>
    <w:rsid w:val="00EF6F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semiHidden/>
    <w:unhideWhenUsed/>
    <w:rsid w:val="00253A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53AA6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253A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253AA6"/>
    <w:rPr>
      <w:rFonts w:eastAsiaTheme="minorEastAsia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53A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3AA6"/>
    <w:rPr>
      <w:rFonts w:ascii="Tahoma" w:eastAsiaTheme="minorEastAsia" w:hAnsi="Tahoma" w:cs="Tahoma"/>
      <w:sz w:val="16"/>
      <w:szCs w:val="16"/>
      <w:lang w:eastAsia="pl-PL"/>
    </w:rPr>
  </w:style>
  <w:style w:type="paragraph" w:styleId="Lista">
    <w:name w:val="List"/>
    <w:basedOn w:val="Normalny"/>
    <w:unhideWhenUsed/>
    <w:rsid w:val="007768BF"/>
    <w:pPr>
      <w:autoSpaceDE w:val="0"/>
      <w:autoSpaceDN w:val="0"/>
      <w:adjustRightInd w:val="0"/>
      <w:spacing w:after="0" w:line="240" w:lineRule="auto"/>
      <w:ind w:left="283" w:hanging="283"/>
      <w:contextualSpacing/>
    </w:pPr>
    <w:rPr>
      <w:rFonts w:ascii="Trebuchet MS" w:eastAsia="Times New Roman" w:hAnsi="Trebuchet MS" w:cs="Trebuchet MS"/>
      <w:sz w:val="24"/>
      <w:szCs w:val="24"/>
    </w:rPr>
  </w:style>
  <w:style w:type="paragraph" w:styleId="NormalnyWeb">
    <w:name w:val="Normal (Web)"/>
    <w:basedOn w:val="Normalny"/>
    <w:rsid w:val="00C01F9C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Hipercze">
    <w:name w:val="Hyperlink"/>
    <w:rsid w:val="00C01F9C"/>
    <w:rPr>
      <w:color w:val="0563C1"/>
      <w:u w:val="single"/>
    </w:rPr>
  </w:style>
  <w:style w:type="character" w:customStyle="1" w:styleId="drukpodstawowy">
    <w:name w:val="drukpodstawowy"/>
    <w:basedOn w:val="Domylnaczcionkaakapitu"/>
    <w:rsid w:val="00C01F9C"/>
  </w:style>
  <w:style w:type="character" w:customStyle="1" w:styleId="AkapitzlistZnak">
    <w:name w:val="Akapit z listą Znak"/>
    <w:aliases w:val="Numerowanie Znak,List Paragraph Znak,Akapit z listą BS Znak,Kolorowa lista — akcent 11 Znak,Wypunktowanie Znak"/>
    <w:link w:val="Akapitzlist"/>
    <w:uiPriority w:val="34"/>
    <w:qFormat/>
    <w:locked/>
    <w:rsid w:val="00D425A0"/>
    <w:rPr>
      <w:rFonts w:ascii="Trebuchet MS" w:eastAsia="Times New Roman" w:hAnsi="Trebuchet MS" w:cs="Trebuchet MS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EF6F2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EF6F26"/>
    <w:rPr>
      <w:rFonts w:eastAsiaTheme="minorEastAsia"/>
      <w:lang w:eastAsia="pl-PL"/>
    </w:rPr>
  </w:style>
  <w:style w:type="paragraph" w:styleId="Tekstpodstawowyzwciciem2">
    <w:name w:val="Body Text First Indent 2"/>
    <w:basedOn w:val="Tekstpodstawowywcity"/>
    <w:link w:val="Tekstpodstawowyzwciciem2Znak"/>
    <w:unhideWhenUsed/>
    <w:rsid w:val="00EF6F26"/>
    <w:pPr>
      <w:autoSpaceDE w:val="0"/>
      <w:autoSpaceDN w:val="0"/>
      <w:adjustRightInd w:val="0"/>
      <w:spacing w:line="240" w:lineRule="auto"/>
      <w:ind w:firstLine="210"/>
    </w:pPr>
    <w:rPr>
      <w:rFonts w:ascii="Trebuchet MS" w:eastAsia="Times New Roman" w:hAnsi="Trebuchet MS" w:cs="Trebuchet MS"/>
      <w:sz w:val="24"/>
      <w:szCs w:val="24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rsid w:val="00EF6F26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Akapitzlist">
    <w:name w:val="List Paragraph"/>
    <w:aliases w:val="Numerowanie,List Paragraph,Akapit z listą BS,Kolorowa lista — akcent 11,Wypunktowanie"/>
    <w:basedOn w:val="Normalny"/>
    <w:link w:val="AkapitzlistZnak"/>
    <w:uiPriority w:val="34"/>
    <w:qFormat/>
    <w:rsid w:val="00EF6F26"/>
    <w:pPr>
      <w:autoSpaceDE w:val="0"/>
      <w:autoSpaceDN w:val="0"/>
      <w:adjustRightInd w:val="0"/>
      <w:spacing w:after="0" w:line="240" w:lineRule="auto"/>
      <w:ind w:left="720"/>
      <w:contextualSpacing/>
    </w:pPr>
    <w:rPr>
      <w:rFonts w:ascii="Trebuchet MS" w:eastAsia="Times New Roman" w:hAnsi="Trebuchet MS" w:cs="Trebuchet MS"/>
      <w:sz w:val="24"/>
      <w:szCs w:val="24"/>
    </w:rPr>
  </w:style>
  <w:style w:type="table" w:styleId="Tabela-Siatka">
    <w:name w:val="Table Grid"/>
    <w:basedOn w:val="Standardowy"/>
    <w:uiPriority w:val="59"/>
    <w:rsid w:val="00EF6F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semiHidden/>
    <w:unhideWhenUsed/>
    <w:rsid w:val="00253A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53AA6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253A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253AA6"/>
    <w:rPr>
      <w:rFonts w:eastAsiaTheme="minorEastAsia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53A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3AA6"/>
    <w:rPr>
      <w:rFonts w:ascii="Tahoma" w:eastAsiaTheme="minorEastAsia" w:hAnsi="Tahoma" w:cs="Tahoma"/>
      <w:sz w:val="16"/>
      <w:szCs w:val="16"/>
      <w:lang w:eastAsia="pl-PL"/>
    </w:rPr>
  </w:style>
  <w:style w:type="paragraph" w:styleId="Lista">
    <w:name w:val="List"/>
    <w:basedOn w:val="Normalny"/>
    <w:unhideWhenUsed/>
    <w:rsid w:val="007768BF"/>
    <w:pPr>
      <w:autoSpaceDE w:val="0"/>
      <w:autoSpaceDN w:val="0"/>
      <w:adjustRightInd w:val="0"/>
      <w:spacing w:after="0" w:line="240" w:lineRule="auto"/>
      <w:ind w:left="283" w:hanging="283"/>
      <w:contextualSpacing/>
    </w:pPr>
    <w:rPr>
      <w:rFonts w:ascii="Trebuchet MS" w:eastAsia="Times New Roman" w:hAnsi="Trebuchet MS" w:cs="Trebuchet MS"/>
      <w:sz w:val="24"/>
      <w:szCs w:val="24"/>
    </w:rPr>
  </w:style>
  <w:style w:type="paragraph" w:styleId="NormalnyWeb">
    <w:name w:val="Normal (Web)"/>
    <w:basedOn w:val="Normalny"/>
    <w:rsid w:val="00C01F9C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Hipercze">
    <w:name w:val="Hyperlink"/>
    <w:rsid w:val="00C01F9C"/>
    <w:rPr>
      <w:color w:val="0563C1"/>
      <w:u w:val="single"/>
    </w:rPr>
  </w:style>
  <w:style w:type="character" w:customStyle="1" w:styleId="drukpodstawowy">
    <w:name w:val="drukpodstawowy"/>
    <w:basedOn w:val="Domylnaczcionkaakapitu"/>
    <w:rsid w:val="00C01F9C"/>
  </w:style>
  <w:style w:type="character" w:customStyle="1" w:styleId="AkapitzlistZnak">
    <w:name w:val="Akapit z listą Znak"/>
    <w:aliases w:val="Numerowanie Znak,List Paragraph Znak,Akapit z listą BS Znak,Kolorowa lista — akcent 11 Znak,Wypunktowanie Znak"/>
    <w:link w:val="Akapitzlist"/>
    <w:uiPriority w:val="34"/>
    <w:qFormat/>
    <w:locked/>
    <w:rsid w:val="00D425A0"/>
    <w:rPr>
      <w:rFonts w:ascii="Trebuchet MS" w:eastAsia="Times New Roman" w:hAnsi="Trebuchet MS" w:cs="Trebuchet MS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49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9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8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9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2AF13F-2EEC-4EC6-98E1-C40750E61B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1290</Words>
  <Characters>7745</Characters>
  <Application>Microsoft Office Word</Application>
  <DocSecurity>0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akrynska</dc:creator>
  <cp:lastModifiedBy>Patrycja Kabocik</cp:lastModifiedBy>
  <cp:revision>4</cp:revision>
  <cp:lastPrinted>2023-05-18T13:31:00Z</cp:lastPrinted>
  <dcterms:created xsi:type="dcterms:W3CDTF">2023-05-18T13:27:00Z</dcterms:created>
  <dcterms:modified xsi:type="dcterms:W3CDTF">2023-05-18T13:31:00Z</dcterms:modified>
</cp:coreProperties>
</file>