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9963" w14:textId="47531966" w:rsidR="00EC42E3" w:rsidRPr="00C206BE" w:rsidRDefault="007C25FB" w:rsidP="003D312B">
      <w:pPr>
        <w:pStyle w:val="Tekst"/>
        <w:tabs>
          <w:tab w:val="left" w:pos="426"/>
          <w:tab w:val="left" w:pos="248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 w:val="22"/>
        </w:rPr>
      </w:pPr>
      <w:r w:rsidRPr="00C206BE">
        <w:rPr>
          <w:rFonts w:ascii="Arial" w:hAnsi="Arial" w:cs="Arial"/>
          <w:i w:val="0"/>
          <w:iCs w:val="0"/>
          <w:color w:val="auto"/>
          <w:sz w:val="22"/>
        </w:rPr>
        <w:t>DUK.1711.</w:t>
      </w:r>
      <w:r w:rsidR="00252E1E" w:rsidRPr="00C206BE">
        <w:rPr>
          <w:rFonts w:ascii="Arial" w:hAnsi="Arial" w:cs="Arial"/>
          <w:i w:val="0"/>
          <w:iCs w:val="0"/>
          <w:color w:val="auto"/>
          <w:sz w:val="22"/>
        </w:rPr>
        <w:t>10</w:t>
      </w:r>
      <w:r w:rsidR="00C71899" w:rsidRPr="00C206BE">
        <w:rPr>
          <w:rFonts w:ascii="Arial" w:hAnsi="Arial" w:cs="Arial"/>
          <w:i w:val="0"/>
          <w:iCs w:val="0"/>
          <w:color w:val="auto"/>
          <w:sz w:val="22"/>
        </w:rPr>
        <w:t>.2022</w:t>
      </w:r>
    </w:p>
    <w:p w14:paraId="00BBFA69" w14:textId="77777777" w:rsidR="007D259A" w:rsidRPr="00C206BE" w:rsidRDefault="007D259A" w:rsidP="003D312B">
      <w:pPr>
        <w:pStyle w:val="Tekst"/>
        <w:tabs>
          <w:tab w:val="left" w:pos="426"/>
          <w:tab w:val="left" w:pos="248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Cs w:val="20"/>
        </w:rPr>
      </w:pPr>
    </w:p>
    <w:p w14:paraId="15F01168" w14:textId="77777777" w:rsidR="007C25FB" w:rsidRPr="00C206BE" w:rsidRDefault="007C25FB" w:rsidP="00E348D4">
      <w:pPr>
        <w:pStyle w:val="Domylnie"/>
        <w:tabs>
          <w:tab w:val="left" w:pos="426"/>
        </w:tabs>
        <w:jc w:val="center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Protokół</w:t>
      </w:r>
    </w:p>
    <w:p w14:paraId="35D87D3A" w14:textId="12F8AF9B" w:rsidR="007C25FB" w:rsidRPr="00C206BE" w:rsidRDefault="007C25FB" w:rsidP="003D312B">
      <w:pPr>
        <w:pStyle w:val="Domylnie"/>
        <w:tabs>
          <w:tab w:val="left" w:pos="426"/>
        </w:tabs>
        <w:rPr>
          <w:rFonts w:ascii="Arial" w:hAnsi="Arial" w:cs="Arial"/>
          <w:color w:val="auto"/>
          <w:sz w:val="20"/>
          <w:szCs w:val="20"/>
          <w:lang w:val="pl-PL"/>
        </w:rPr>
      </w:pPr>
    </w:p>
    <w:p w14:paraId="6975838E" w14:textId="77777777" w:rsidR="00C40F43" w:rsidRPr="00C206BE" w:rsidRDefault="00C40F43" w:rsidP="003D312B">
      <w:pPr>
        <w:pStyle w:val="Domylnie"/>
        <w:tabs>
          <w:tab w:val="left" w:pos="426"/>
        </w:tabs>
        <w:rPr>
          <w:rFonts w:ascii="Arial" w:hAnsi="Arial" w:cs="Arial"/>
          <w:color w:val="auto"/>
          <w:sz w:val="20"/>
          <w:szCs w:val="20"/>
          <w:lang w:val="pl-PL"/>
        </w:rPr>
      </w:pPr>
    </w:p>
    <w:p w14:paraId="4D48E79F" w14:textId="7519E304" w:rsidR="007C25FB" w:rsidRPr="00C206BE" w:rsidRDefault="007C25FB" w:rsidP="003D312B">
      <w:pPr>
        <w:pStyle w:val="Tekst"/>
        <w:tabs>
          <w:tab w:val="left" w:pos="42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pacing w:val="-2"/>
          <w:sz w:val="22"/>
        </w:rPr>
      </w:pPr>
      <w:r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kontroli planowej przeprowadzonej w </w:t>
      </w:r>
      <w:bookmarkStart w:id="0" w:name="_Hlk77928794"/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Szkole Podstawowej nr </w:t>
      </w:r>
      <w:r w:rsidR="00A16D12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1</w:t>
      </w:r>
      <w:r w:rsidR="007270E2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7</w:t>
      </w:r>
      <w:r w:rsidR="00706018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w </w:t>
      </w:r>
      <w:r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Tychach </w:t>
      </w:r>
      <w:bookmarkEnd w:id="0"/>
      <w:r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oraz w Miejskim Centrum Oświaty w Tychach w zakresie obsługi finansowo – księgowej ww. jednostki w dniach 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od </w:t>
      </w:r>
      <w:r w:rsidR="00252E1E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17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.</w:t>
      </w:r>
      <w:r w:rsidR="00252E1E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11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.202</w:t>
      </w:r>
      <w:r w:rsidR="00A16D12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2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r. do </w:t>
      </w:r>
      <w:r w:rsidR="00252E1E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16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.</w:t>
      </w:r>
      <w:r w:rsidR="00252E1E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12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.202</w:t>
      </w:r>
      <w:r w:rsidR="00A16D12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2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r. </w:t>
      </w:r>
      <w:r w:rsidR="00A40FE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przez mgr </w:t>
      </w:r>
      <w:r w:rsidR="00252E1E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Agnieszk</w:t>
      </w:r>
      <w:r w:rsidR="00BB0C6F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ę</w:t>
      </w:r>
      <w:r w:rsidR="00252E1E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Olak naczelnika Wydziału Kontroli Urzędu Miasta Tychy oraz mgr </w:t>
      </w:r>
      <w:r w:rsidR="00A40FE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Agnieszkę 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Szymańską główn</w:t>
      </w:r>
      <w:r w:rsidR="00252E1E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ego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specjalist</w:t>
      </w:r>
      <w:r w:rsidR="00252E1E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ę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Wydziału Kontroli Urzędu Miasta Tychy na </w:t>
      </w:r>
      <w:r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podstawie upoważnie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ń </w:t>
      </w:r>
      <w:r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nr 0052.1/</w:t>
      </w:r>
      <w:r w:rsidR="00252E1E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148</w:t>
      </w:r>
      <w:r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/2</w:t>
      </w:r>
      <w:r w:rsidR="00A16D12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2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oraz 0052.1/</w:t>
      </w:r>
      <w:r w:rsidR="00252E1E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149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/2</w:t>
      </w:r>
      <w:r w:rsidR="00A16D12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2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</w:t>
      </w:r>
      <w:r w:rsidR="009C709D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br/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z</w:t>
      </w:r>
      <w:r w:rsidR="00252E1E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 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1</w:t>
      </w:r>
      <w:r w:rsidR="00425461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4 listopada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202</w:t>
      </w:r>
      <w:r w:rsidR="00A16D12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2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r.</w:t>
      </w:r>
      <w:r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, wydan</w:t>
      </w:r>
      <w:r w:rsidR="000A70A5"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>ych</w:t>
      </w:r>
      <w:r w:rsidRPr="00C206BE">
        <w:rPr>
          <w:rFonts w:ascii="Arial" w:hAnsi="Arial" w:cs="Arial"/>
          <w:i w:val="0"/>
          <w:iCs w:val="0"/>
          <w:color w:val="auto"/>
          <w:spacing w:val="-2"/>
          <w:sz w:val="22"/>
        </w:rPr>
        <w:t xml:space="preserve"> przez Prezydenta Miasta Tychy.</w:t>
      </w:r>
    </w:p>
    <w:p w14:paraId="00EA9888" w14:textId="77777777" w:rsidR="007C25FB" w:rsidRPr="00C206BE" w:rsidRDefault="007C25FB" w:rsidP="003D312B">
      <w:pPr>
        <w:pStyle w:val="Tekst"/>
        <w:tabs>
          <w:tab w:val="left" w:pos="426"/>
        </w:tabs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pacing w:val="-2"/>
          <w:sz w:val="8"/>
          <w:szCs w:val="8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C206BE" w:rsidRPr="00C206BE" w14:paraId="2F4FA5E6" w14:textId="77777777" w:rsidTr="00A16D12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42EA3DBF" w14:textId="77777777" w:rsidR="007C25FB" w:rsidRPr="00C206BE" w:rsidRDefault="007C25FB" w:rsidP="005C205D">
            <w:pPr>
              <w:pStyle w:val="Domylnie"/>
              <w:numPr>
                <w:ilvl w:val="0"/>
                <w:numId w:val="17"/>
              </w:numPr>
              <w:tabs>
                <w:tab w:val="left" w:pos="426"/>
              </w:tabs>
              <w:ind w:left="357" w:hanging="357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bookmarkStart w:id="1" w:name="_Hlk109286504"/>
            <w:r w:rsidRPr="00C206B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Zakres kontroli</w:t>
            </w:r>
            <w:r w:rsidRPr="00C206B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:</w:t>
            </w:r>
          </w:p>
        </w:tc>
      </w:tr>
      <w:bookmarkEnd w:id="1"/>
    </w:tbl>
    <w:p w14:paraId="7346EAF7" w14:textId="77777777" w:rsidR="00A16D12" w:rsidRPr="00C206BE" w:rsidRDefault="00A16D12" w:rsidP="00D94148">
      <w:pPr>
        <w:pStyle w:val="Domylnie"/>
        <w:rPr>
          <w:rFonts w:ascii="Arial" w:hAnsi="Arial" w:cs="Arial"/>
          <w:bCs/>
          <w:color w:val="auto"/>
          <w:sz w:val="6"/>
          <w:szCs w:val="6"/>
          <w:lang w:val="pl-PL"/>
        </w:rPr>
      </w:pPr>
    </w:p>
    <w:p w14:paraId="6158BB3F" w14:textId="29DD7CC1" w:rsidR="00EF760F" w:rsidRPr="00C206BE" w:rsidRDefault="007C25FB" w:rsidP="00D94148">
      <w:pPr>
        <w:pStyle w:val="Domylnie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Księgowość i sprawozdawczość, gospodarka majątkiem trwałym oraz gospodarność, celowość dysponowania przyznanymi środkami budżetowymi w okresie od 1.01.20</w:t>
      </w:r>
      <w:r w:rsidR="00A16D12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2</w:t>
      </w:r>
      <w:r w:rsidR="00252E1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do dnia kontroli. </w:t>
      </w:r>
    </w:p>
    <w:tbl>
      <w:tblPr>
        <w:tblW w:w="89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5"/>
      </w:tblGrid>
      <w:tr w:rsidR="00C206BE" w:rsidRPr="00C206BE" w14:paraId="360845EF" w14:textId="77777777" w:rsidTr="00A16D12">
        <w:trPr>
          <w:cantSplit/>
        </w:trPr>
        <w:tc>
          <w:tcPr>
            <w:tcW w:w="8945" w:type="dxa"/>
            <w:shd w:val="clear" w:color="auto" w:fill="D9D9D9"/>
          </w:tcPr>
          <w:p w14:paraId="564F29ED" w14:textId="471B5954" w:rsidR="00D94148" w:rsidRPr="00C206BE" w:rsidRDefault="00D94148" w:rsidP="005C205D">
            <w:pPr>
              <w:pStyle w:val="Domylnie"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C206B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Kierownictwo jednostki:</w:t>
            </w:r>
          </w:p>
        </w:tc>
      </w:tr>
    </w:tbl>
    <w:p w14:paraId="57DF45F4" w14:textId="77777777" w:rsidR="00A16D12" w:rsidRPr="00C206BE" w:rsidRDefault="00A16D12" w:rsidP="00A16D12">
      <w:pPr>
        <w:pStyle w:val="Akapitzlist"/>
        <w:overflowPunct/>
        <w:ind w:left="434"/>
        <w:rPr>
          <w:rFonts w:ascii="Arial" w:hAnsi="Arial" w:cs="Arial"/>
          <w:color w:val="auto"/>
          <w:sz w:val="6"/>
          <w:szCs w:val="6"/>
          <w:lang w:val="pl-PL"/>
        </w:rPr>
      </w:pPr>
    </w:p>
    <w:p w14:paraId="2B6377CE" w14:textId="0F554A2D" w:rsidR="007C25FB" w:rsidRPr="00C206BE" w:rsidRDefault="006674AB" w:rsidP="005C205D">
      <w:pPr>
        <w:pStyle w:val="Akapitzlist"/>
        <w:numPr>
          <w:ilvl w:val="0"/>
          <w:numId w:val="18"/>
        </w:numPr>
        <w:overflowPunct/>
        <w:ind w:left="434" w:hanging="434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mgr Joanna</w:t>
      </w:r>
      <w:r w:rsidR="00BF43E2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Łaska </w:t>
      </w:r>
      <w:r w:rsidR="007C25FB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– Dyrektor </w:t>
      </w:r>
      <w:r w:rsidR="000D4564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Szkoły Podstawowej nr </w:t>
      </w:r>
      <w:r w:rsidR="0046457B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1</w:t>
      </w:r>
      <w:r w:rsidR="00252E1E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7</w:t>
      </w:r>
      <w:r w:rsidR="000D4564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w Tychach</w:t>
      </w:r>
      <w:r w:rsidR="00706018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7C25FB" w:rsidRPr="00C206BE">
        <w:rPr>
          <w:rFonts w:ascii="Arial" w:hAnsi="Arial" w:cs="Arial"/>
          <w:color w:val="auto"/>
          <w:sz w:val="22"/>
          <w:szCs w:val="22"/>
          <w:lang w:val="pl-PL"/>
        </w:rPr>
        <w:t>od</w:t>
      </w:r>
      <w:r w:rsidR="000D4564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E43431" w:rsidRPr="00C206BE">
        <w:rPr>
          <w:rFonts w:ascii="Arial" w:hAnsi="Arial" w:cs="Arial"/>
          <w:color w:val="auto"/>
          <w:sz w:val="22"/>
          <w:szCs w:val="22"/>
        </w:rPr>
        <w:t xml:space="preserve">1.09.2009 </w:t>
      </w:r>
      <w:r w:rsidR="00EC34AD" w:rsidRPr="00C206BE">
        <w:rPr>
          <w:rFonts w:ascii="Arial" w:hAnsi="Arial" w:cs="Arial"/>
          <w:color w:val="auto"/>
          <w:sz w:val="22"/>
          <w:szCs w:val="22"/>
          <w:lang w:val="pl-PL"/>
        </w:rPr>
        <w:t>r.</w:t>
      </w:r>
      <w:r w:rsidR="007D259A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7C25FB" w:rsidRPr="00C206BE">
        <w:rPr>
          <w:rFonts w:ascii="Arial" w:hAnsi="Arial" w:cs="Arial"/>
          <w:color w:val="auto"/>
          <w:sz w:val="22"/>
          <w:szCs w:val="22"/>
          <w:lang w:val="pl-PL"/>
        </w:rPr>
        <w:t>do</w:t>
      </w:r>
      <w:r w:rsidR="007D259A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F22D01" w:rsidRPr="00C206BE">
        <w:rPr>
          <w:rFonts w:ascii="Arial" w:hAnsi="Arial" w:cs="Arial"/>
          <w:color w:val="auto"/>
          <w:sz w:val="22"/>
          <w:szCs w:val="22"/>
          <w:lang w:val="pl-PL"/>
        </w:rPr>
        <w:t>28</w:t>
      </w:r>
      <w:r w:rsidR="00252E1E" w:rsidRPr="00C206BE">
        <w:rPr>
          <w:rFonts w:ascii="Arial" w:hAnsi="Arial" w:cs="Arial"/>
          <w:color w:val="auto"/>
          <w:sz w:val="22"/>
          <w:szCs w:val="22"/>
          <w:lang w:val="pl-PL"/>
        </w:rPr>
        <w:t>.08.2022 r.</w:t>
      </w:r>
      <w:r w:rsidR="007C25FB" w:rsidRPr="00C206BE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59DF095A" w14:textId="0B219CBC" w:rsidR="00252E1E" w:rsidRPr="00C206BE" w:rsidRDefault="00252E1E" w:rsidP="005C205D">
      <w:pPr>
        <w:pStyle w:val="Akapitzlist"/>
        <w:numPr>
          <w:ilvl w:val="0"/>
          <w:numId w:val="18"/>
        </w:numPr>
        <w:overflowPunct/>
        <w:ind w:left="434" w:hanging="434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mgr Artur Biskup – Dyrektor 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Szkoły Podstawowej nr 17 w Tychach 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od 1.09.202</w:t>
      </w:r>
      <w:r w:rsidR="00F45355" w:rsidRPr="00C206BE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  <w:r w:rsidR="007D259A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do</w:t>
      </w:r>
      <w:r w:rsidR="007D259A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nadal,</w:t>
      </w:r>
    </w:p>
    <w:p w14:paraId="21F7EBF6" w14:textId="77777777" w:rsidR="007C25FB" w:rsidRPr="00C206BE" w:rsidRDefault="007C25FB" w:rsidP="00A16D12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34" w:hanging="434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mgr Dorota Gnacik – Dyrektor Miejskiego Centrum Oświaty w Tychach od 1.09.2016 r. do nadal,</w:t>
      </w:r>
    </w:p>
    <w:p w14:paraId="3F23F2D7" w14:textId="77777777" w:rsidR="007C25FB" w:rsidRPr="00C206BE" w:rsidRDefault="007C25FB" w:rsidP="00A16D12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34" w:hanging="434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mgr Kornelia Gzik-Lisiecka – Główna Księgowa Miejskiego Centrum Oświaty w Tychach od 1.11.2016 r. do nadal,</w:t>
      </w:r>
    </w:p>
    <w:p w14:paraId="783632ED" w14:textId="1AA1DD6A" w:rsidR="00006BE2" w:rsidRPr="00C206BE" w:rsidRDefault="00351A97" w:rsidP="00006BE2">
      <w:pPr>
        <w:pStyle w:val="Akapitzlist"/>
        <w:widowControl/>
        <w:numPr>
          <w:ilvl w:val="0"/>
          <w:numId w:val="1"/>
        </w:numPr>
        <w:tabs>
          <w:tab w:val="clear" w:pos="390"/>
        </w:tabs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mgr</w:t>
      </w:r>
      <w:r w:rsidR="00252E1E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Barbara Kowalska</w:t>
      </w:r>
      <w:r w:rsidR="00D10E95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="00006BE2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– </w:t>
      </w:r>
      <w:r w:rsidR="00D018C2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główny </w:t>
      </w:r>
      <w:r w:rsidR="00006BE2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specjalista realizujący zadania głównego księgowego</w:t>
      </w:r>
      <w:r w:rsidR="00006BE2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br/>
        <w:t xml:space="preserve">w </w:t>
      </w:r>
      <w:r w:rsidR="00006BE2" w:rsidRPr="00C206BE">
        <w:rPr>
          <w:rFonts w:ascii="Arial" w:hAnsi="Arial" w:cs="Arial"/>
          <w:color w:val="auto"/>
          <w:spacing w:val="-2"/>
          <w:sz w:val="22"/>
          <w:lang w:val="pl-PL"/>
        </w:rPr>
        <w:t xml:space="preserve">Szkole Podstawowej nr </w:t>
      </w:r>
      <w:r w:rsidR="0046457B" w:rsidRPr="00C206BE">
        <w:rPr>
          <w:rFonts w:ascii="Arial" w:hAnsi="Arial" w:cs="Arial"/>
          <w:color w:val="auto"/>
          <w:spacing w:val="-2"/>
          <w:sz w:val="22"/>
          <w:lang w:val="pl-PL"/>
        </w:rPr>
        <w:t>1</w:t>
      </w:r>
      <w:r w:rsidR="00252E1E" w:rsidRPr="00C206BE">
        <w:rPr>
          <w:rFonts w:ascii="Arial" w:hAnsi="Arial" w:cs="Arial"/>
          <w:color w:val="auto"/>
          <w:spacing w:val="-2"/>
          <w:sz w:val="22"/>
          <w:lang w:val="pl-PL"/>
        </w:rPr>
        <w:t>7</w:t>
      </w:r>
      <w:r w:rsidR="00006BE2" w:rsidRPr="00C206BE">
        <w:rPr>
          <w:rFonts w:ascii="Arial" w:hAnsi="Arial" w:cs="Arial"/>
          <w:color w:val="auto"/>
          <w:spacing w:val="-2"/>
          <w:sz w:val="22"/>
          <w:lang w:val="pl-PL"/>
        </w:rPr>
        <w:t xml:space="preserve"> </w:t>
      </w:r>
      <w:r w:rsidR="00D10E95" w:rsidRPr="00C206BE">
        <w:rPr>
          <w:rFonts w:ascii="Arial" w:hAnsi="Arial" w:cs="Arial"/>
          <w:color w:val="auto"/>
          <w:spacing w:val="-2"/>
          <w:sz w:val="22"/>
          <w:lang w:val="pl-PL"/>
        </w:rPr>
        <w:t xml:space="preserve">w Tychach </w:t>
      </w:r>
      <w:r w:rsidR="00006BE2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w okresie od </w:t>
      </w:r>
      <w:r w:rsidR="00E66507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01</w:t>
      </w:r>
      <w:r w:rsidR="00006BE2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.</w:t>
      </w:r>
      <w:r w:rsidR="00D10E95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1</w:t>
      </w:r>
      <w:r w:rsidR="00E66507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1</w:t>
      </w:r>
      <w:r w:rsidR="00006BE2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.20</w:t>
      </w:r>
      <w:r w:rsidR="00D10E95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20</w:t>
      </w:r>
      <w:r w:rsidR="00E66507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006BE2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r. do nadal.</w:t>
      </w:r>
    </w:p>
    <w:p w14:paraId="524CACCD" w14:textId="77777777" w:rsidR="007C25FB" w:rsidRPr="00C206BE" w:rsidRDefault="007C25FB" w:rsidP="003D312B">
      <w:pPr>
        <w:pStyle w:val="Akapitzlist"/>
        <w:overflowPunct/>
        <w:ind w:left="488"/>
        <w:rPr>
          <w:rFonts w:ascii="Arial" w:hAnsi="Arial" w:cs="Arial"/>
          <w:color w:val="auto"/>
          <w:sz w:val="6"/>
          <w:szCs w:val="6"/>
          <w:lang w:val="pl-PL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C206BE" w:rsidRPr="00C206BE" w14:paraId="7FADDA62" w14:textId="77777777" w:rsidTr="00A16D12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628E144E" w14:textId="17D23468" w:rsidR="007C25FB" w:rsidRPr="00C206BE" w:rsidRDefault="007C25FB" w:rsidP="00A23B01">
            <w:pPr>
              <w:pStyle w:val="Domylnie"/>
              <w:tabs>
                <w:tab w:val="left" w:pos="419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C206B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3.   Dokumentacja poddana kontroli</w:t>
            </w:r>
          </w:p>
        </w:tc>
      </w:tr>
    </w:tbl>
    <w:p w14:paraId="4B9FF0F0" w14:textId="77777777" w:rsidR="007C25FB" w:rsidRPr="00C206BE" w:rsidRDefault="007C25FB" w:rsidP="00E03FA5">
      <w:pPr>
        <w:pStyle w:val="Tekstpodstawowy31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C206BE">
        <w:rPr>
          <w:i w:val="0"/>
          <w:color w:val="auto"/>
          <w:sz w:val="22"/>
          <w:szCs w:val="22"/>
          <w:lang w:val="pl-PL"/>
        </w:rPr>
        <w:t>Unormowania wewnętrzne regulujące działalność jednostki,</w:t>
      </w:r>
    </w:p>
    <w:p w14:paraId="51EB1375" w14:textId="77777777" w:rsidR="007C25FB" w:rsidRPr="00C206BE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C206BE">
        <w:rPr>
          <w:i w:val="0"/>
          <w:color w:val="auto"/>
          <w:sz w:val="22"/>
          <w:szCs w:val="22"/>
          <w:lang w:val="pl-PL"/>
        </w:rPr>
        <w:t>Sprawozdania Rb-28S, Rb-27S oraz Rb-N i Rb-Z za okresy wskazane w protokole,</w:t>
      </w:r>
    </w:p>
    <w:p w14:paraId="42565B67" w14:textId="2590A733" w:rsidR="007C25FB" w:rsidRPr="00C206BE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C206BE">
        <w:rPr>
          <w:i w:val="0"/>
          <w:color w:val="auto"/>
          <w:sz w:val="22"/>
          <w:szCs w:val="22"/>
          <w:lang w:val="pl-PL"/>
        </w:rPr>
        <w:t>Sprawozdanie finansowe za 202</w:t>
      </w:r>
      <w:r w:rsidR="0046457B" w:rsidRPr="00C206BE">
        <w:rPr>
          <w:i w:val="0"/>
          <w:color w:val="auto"/>
          <w:sz w:val="22"/>
          <w:szCs w:val="22"/>
          <w:lang w:val="pl-PL"/>
        </w:rPr>
        <w:t>1</w:t>
      </w:r>
      <w:r w:rsidRPr="00C206BE">
        <w:rPr>
          <w:i w:val="0"/>
          <w:color w:val="auto"/>
          <w:sz w:val="22"/>
          <w:szCs w:val="22"/>
          <w:lang w:val="pl-PL"/>
        </w:rPr>
        <w:t xml:space="preserve"> r.,</w:t>
      </w:r>
    </w:p>
    <w:p w14:paraId="05FD477A" w14:textId="77777777" w:rsidR="007C25FB" w:rsidRPr="00C206BE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C206BE">
        <w:rPr>
          <w:i w:val="0"/>
          <w:color w:val="auto"/>
          <w:sz w:val="22"/>
          <w:szCs w:val="22"/>
          <w:lang w:val="pl-PL"/>
        </w:rPr>
        <w:t>Zestawienia obrotów i sald za okresy wskazane w protokole kontroli,</w:t>
      </w:r>
    </w:p>
    <w:p w14:paraId="60ABCA9E" w14:textId="77777777" w:rsidR="007C25FB" w:rsidRPr="00C206BE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C206BE">
        <w:rPr>
          <w:rFonts w:eastAsia="Arial"/>
          <w:i w:val="0"/>
          <w:color w:val="auto"/>
          <w:sz w:val="22"/>
          <w:szCs w:val="22"/>
          <w:lang w:val="pl-PL"/>
        </w:rPr>
        <w:t xml:space="preserve">Dokumentacja dotycząca ewidencji i </w:t>
      </w:r>
      <w:r w:rsidRPr="00C206BE">
        <w:rPr>
          <w:i w:val="0"/>
          <w:color w:val="auto"/>
          <w:sz w:val="22"/>
          <w:szCs w:val="22"/>
          <w:lang w:val="pl-PL"/>
        </w:rPr>
        <w:t xml:space="preserve">gospodarki majątkiem trwałym, </w:t>
      </w:r>
    </w:p>
    <w:p w14:paraId="564F5DA5" w14:textId="1D545524" w:rsidR="00C40F43" w:rsidRPr="00C206BE" w:rsidRDefault="00741328" w:rsidP="007D259A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C206BE">
        <w:rPr>
          <w:i w:val="0"/>
          <w:color w:val="auto"/>
          <w:sz w:val="22"/>
          <w:szCs w:val="22"/>
          <w:lang w:val="pl-PL"/>
        </w:rPr>
        <w:t>Dokumenty</w:t>
      </w:r>
      <w:r w:rsidR="007C25FB" w:rsidRPr="00C206BE">
        <w:rPr>
          <w:i w:val="0"/>
          <w:color w:val="auto"/>
          <w:sz w:val="22"/>
          <w:szCs w:val="22"/>
          <w:lang w:val="pl-PL"/>
        </w:rPr>
        <w:t xml:space="preserve"> źródłowe, wyciągi bankowe do</w:t>
      </w:r>
      <w:r w:rsidR="000D4564" w:rsidRPr="00C206BE">
        <w:rPr>
          <w:i w:val="0"/>
          <w:color w:val="auto"/>
          <w:sz w:val="22"/>
          <w:szCs w:val="22"/>
          <w:lang w:val="pl-PL"/>
        </w:rPr>
        <w:t>tyc</w:t>
      </w:r>
      <w:r w:rsidR="00902ED3" w:rsidRPr="00C206BE">
        <w:rPr>
          <w:i w:val="0"/>
          <w:color w:val="auto"/>
          <w:sz w:val="22"/>
          <w:szCs w:val="22"/>
          <w:lang w:val="pl-PL"/>
        </w:rPr>
        <w:t xml:space="preserve">zące poniesionych wydatków </w:t>
      </w:r>
      <w:r w:rsidR="00902ED3" w:rsidRPr="00C206BE">
        <w:rPr>
          <w:i w:val="0"/>
          <w:color w:val="auto"/>
          <w:sz w:val="22"/>
          <w:szCs w:val="22"/>
          <w:lang w:val="pl-PL"/>
        </w:rPr>
        <w:br/>
      </w:r>
      <w:r w:rsidR="000D4564" w:rsidRPr="00C206BE">
        <w:rPr>
          <w:i w:val="0"/>
          <w:color w:val="auto"/>
          <w:sz w:val="22"/>
          <w:szCs w:val="22"/>
          <w:lang w:val="pl-PL"/>
        </w:rPr>
        <w:t>w </w:t>
      </w:r>
      <w:r w:rsidR="00D97C42" w:rsidRPr="00C206BE">
        <w:rPr>
          <w:i w:val="0"/>
          <w:color w:val="auto"/>
          <w:sz w:val="22"/>
          <w:szCs w:val="22"/>
          <w:lang w:val="pl-PL"/>
        </w:rPr>
        <w:t xml:space="preserve">II i </w:t>
      </w:r>
      <w:r w:rsidR="000D4564" w:rsidRPr="00C206BE">
        <w:rPr>
          <w:i w:val="0"/>
          <w:color w:val="auto"/>
          <w:sz w:val="22"/>
          <w:szCs w:val="22"/>
          <w:lang w:val="pl-PL"/>
        </w:rPr>
        <w:t>IV </w:t>
      </w:r>
      <w:r w:rsidRPr="00C206BE">
        <w:rPr>
          <w:i w:val="0"/>
          <w:color w:val="auto"/>
          <w:sz w:val="22"/>
          <w:szCs w:val="22"/>
          <w:lang w:val="pl-PL"/>
        </w:rPr>
        <w:t xml:space="preserve">kwartale </w:t>
      </w:r>
      <w:r w:rsidR="007C25FB" w:rsidRPr="00C206BE">
        <w:rPr>
          <w:i w:val="0"/>
          <w:color w:val="auto"/>
          <w:sz w:val="22"/>
          <w:szCs w:val="22"/>
          <w:lang w:val="pl-PL"/>
        </w:rPr>
        <w:t>202</w:t>
      </w:r>
      <w:r w:rsidR="0046457B" w:rsidRPr="00C206BE">
        <w:rPr>
          <w:i w:val="0"/>
          <w:color w:val="auto"/>
          <w:sz w:val="22"/>
          <w:szCs w:val="22"/>
          <w:lang w:val="pl-PL"/>
        </w:rPr>
        <w:t>1</w:t>
      </w:r>
      <w:r w:rsidR="007C25FB" w:rsidRPr="00C206BE">
        <w:rPr>
          <w:i w:val="0"/>
          <w:color w:val="auto"/>
          <w:sz w:val="22"/>
          <w:szCs w:val="22"/>
          <w:lang w:val="pl-PL"/>
        </w:rPr>
        <w:t xml:space="preserve"> r. oraz </w:t>
      </w:r>
      <w:r w:rsidR="00A23B01" w:rsidRPr="00C206BE">
        <w:rPr>
          <w:i w:val="0"/>
          <w:color w:val="auto"/>
          <w:sz w:val="22"/>
          <w:szCs w:val="22"/>
          <w:lang w:val="pl-PL"/>
        </w:rPr>
        <w:t xml:space="preserve">w </w:t>
      </w:r>
      <w:r w:rsidRPr="00C206BE">
        <w:rPr>
          <w:i w:val="0"/>
          <w:color w:val="auto"/>
          <w:sz w:val="22"/>
          <w:szCs w:val="22"/>
          <w:lang w:val="pl-PL"/>
        </w:rPr>
        <w:t>I</w:t>
      </w:r>
      <w:r w:rsidR="00252E1E" w:rsidRPr="00C206BE">
        <w:rPr>
          <w:i w:val="0"/>
          <w:color w:val="auto"/>
          <w:sz w:val="22"/>
          <w:szCs w:val="22"/>
          <w:lang w:val="pl-PL"/>
        </w:rPr>
        <w:t xml:space="preserve"> i III</w:t>
      </w:r>
      <w:r w:rsidR="00D97C42" w:rsidRPr="00C206BE">
        <w:rPr>
          <w:i w:val="0"/>
          <w:color w:val="auto"/>
          <w:sz w:val="22"/>
          <w:szCs w:val="22"/>
          <w:lang w:val="pl-PL"/>
        </w:rPr>
        <w:t xml:space="preserve"> </w:t>
      </w:r>
      <w:r w:rsidRPr="00C206BE">
        <w:rPr>
          <w:i w:val="0"/>
          <w:color w:val="auto"/>
          <w:sz w:val="22"/>
          <w:szCs w:val="22"/>
          <w:lang w:val="pl-PL"/>
        </w:rPr>
        <w:t xml:space="preserve">kwartale </w:t>
      </w:r>
      <w:r w:rsidR="007C25FB" w:rsidRPr="00C206BE">
        <w:rPr>
          <w:i w:val="0"/>
          <w:color w:val="auto"/>
          <w:sz w:val="22"/>
          <w:szCs w:val="22"/>
          <w:lang w:val="pl-PL"/>
        </w:rPr>
        <w:t>202</w:t>
      </w:r>
      <w:r w:rsidR="0046457B" w:rsidRPr="00C206BE">
        <w:rPr>
          <w:i w:val="0"/>
          <w:color w:val="auto"/>
          <w:sz w:val="22"/>
          <w:szCs w:val="22"/>
          <w:lang w:val="pl-PL"/>
        </w:rPr>
        <w:t>2</w:t>
      </w:r>
      <w:r w:rsidR="007C25FB" w:rsidRPr="00C206BE">
        <w:rPr>
          <w:i w:val="0"/>
          <w:color w:val="auto"/>
          <w:sz w:val="22"/>
          <w:szCs w:val="22"/>
          <w:lang w:val="pl-PL"/>
        </w:rPr>
        <w:t xml:space="preserve"> r.,</w:t>
      </w:r>
    </w:p>
    <w:p w14:paraId="54B35778" w14:textId="302D5B53" w:rsidR="007C25FB" w:rsidRPr="00C206BE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C206BE">
        <w:rPr>
          <w:i w:val="0"/>
          <w:color w:val="auto"/>
          <w:sz w:val="22"/>
          <w:szCs w:val="22"/>
          <w:lang w:val="pl-PL"/>
        </w:rPr>
        <w:lastRenderedPageBreak/>
        <w:t>Kartoteki wynagrodzeń i akta osobowe pracowników, którzy otrzymali nagrody jubileuszowe, odprawy emerytalne oraz ekwiwalenty za niewykorzystany urlop</w:t>
      </w:r>
      <w:r w:rsidR="00902ED3" w:rsidRPr="00C206BE">
        <w:rPr>
          <w:i w:val="0"/>
          <w:color w:val="auto"/>
          <w:sz w:val="22"/>
          <w:szCs w:val="22"/>
          <w:lang w:val="pl-PL"/>
        </w:rPr>
        <w:t xml:space="preserve"> </w:t>
      </w:r>
      <w:r w:rsidRPr="00C206BE">
        <w:rPr>
          <w:i w:val="0"/>
          <w:color w:val="auto"/>
          <w:sz w:val="22"/>
          <w:szCs w:val="22"/>
          <w:lang w:val="pl-PL"/>
        </w:rPr>
        <w:t>w 202</w:t>
      </w:r>
      <w:r w:rsidR="0046457B" w:rsidRPr="00C206BE">
        <w:rPr>
          <w:i w:val="0"/>
          <w:color w:val="auto"/>
          <w:sz w:val="22"/>
          <w:szCs w:val="22"/>
          <w:lang w:val="pl-PL"/>
        </w:rPr>
        <w:t>1</w:t>
      </w:r>
      <w:r w:rsidR="00252E1E" w:rsidRPr="00C206BE">
        <w:rPr>
          <w:i w:val="0"/>
          <w:color w:val="auto"/>
          <w:sz w:val="22"/>
          <w:szCs w:val="22"/>
          <w:lang w:val="pl-PL"/>
        </w:rPr>
        <w:t> </w:t>
      </w:r>
      <w:r w:rsidRPr="00C206BE">
        <w:rPr>
          <w:i w:val="0"/>
          <w:color w:val="auto"/>
          <w:sz w:val="22"/>
          <w:szCs w:val="22"/>
          <w:lang w:val="pl-PL"/>
        </w:rPr>
        <w:t xml:space="preserve">r. i w </w:t>
      </w:r>
      <w:r w:rsidR="006A79BB" w:rsidRPr="00C206BE">
        <w:rPr>
          <w:i w:val="0"/>
          <w:color w:val="auto"/>
          <w:sz w:val="22"/>
          <w:szCs w:val="22"/>
          <w:lang w:val="pl-PL"/>
        </w:rPr>
        <w:t xml:space="preserve">pierwszym półroczu </w:t>
      </w:r>
      <w:r w:rsidRPr="00C206BE">
        <w:rPr>
          <w:i w:val="0"/>
          <w:color w:val="auto"/>
          <w:sz w:val="22"/>
          <w:szCs w:val="22"/>
          <w:lang w:val="pl-PL"/>
        </w:rPr>
        <w:t>202</w:t>
      </w:r>
      <w:r w:rsidR="0046457B" w:rsidRPr="00C206BE">
        <w:rPr>
          <w:i w:val="0"/>
          <w:color w:val="auto"/>
          <w:sz w:val="22"/>
          <w:szCs w:val="22"/>
          <w:lang w:val="pl-PL"/>
        </w:rPr>
        <w:t>2</w:t>
      </w:r>
      <w:r w:rsidRPr="00C206BE">
        <w:rPr>
          <w:i w:val="0"/>
          <w:color w:val="auto"/>
          <w:sz w:val="22"/>
          <w:szCs w:val="22"/>
          <w:lang w:val="pl-PL"/>
        </w:rPr>
        <w:t xml:space="preserve"> r.,</w:t>
      </w:r>
    </w:p>
    <w:p w14:paraId="7F2F77EC" w14:textId="06C97D88" w:rsidR="007C25FB" w:rsidRPr="00C206BE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pacing w:val="-2"/>
          <w:sz w:val="22"/>
          <w:szCs w:val="22"/>
          <w:lang w:val="pl-PL"/>
        </w:rPr>
      </w:pPr>
      <w:r w:rsidRPr="00C206BE">
        <w:rPr>
          <w:i w:val="0"/>
          <w:color w:val="auto"/>
          <w:spacing w:val="-2"/>
          <w:sz w:val="22"/>
          <w:szCs w:val="22"/>
          <w:lang w:val="pl-PL"/>
        </w:rPr>
        <w:t xml:space="preserve">Wyrywkowo dziennik za </w:t>
      </w:r>
      <w:r w:rsidR="0046457B" w:rsidRPr="00C206BE">
        <w:rPr>
          <w:i w:val="0"/>
          <w:color w:val="auto"/>
          <w:spacing w:val="-2"/>
          <w:sz w:val="22"/>
          <w:szCs w:val="22"/>
          <w:lang w:val="pl-PL"/>
        </w:rPr>
        <w:t>2021 r.</w:t>
      </w:r>
      <w:r w:rsidRPr="00C206BE">
        <w:rPr>
          <w:i w:val="0"/>
          <w:color w:val="auto"/>
          <w:spacing w:val="-2"/>
          <w:sz w:val="22"/>
          <w:szCs w:val="22"/>
          <w:lang w:val="pl-PL"/>
        </w:rPr>
        <w:t xml:space="preserve"> oraz</w:t>
      </w:r>
      <w:r w:rsidR="004D187F" w:rsidRPr="00C206BE">
        <w:rPr>
          <w:i w:val="0"/>
          <w:color w:val="auto"/>
          <w:spacing w:val="-2"/>
          <w:sz w:val="22"/>
          <w:szCs w:val="22"/>
          <w:lang w:val="pl-PL"/>
        </w:rPr>
        <w:t xml:space="preserve"> </w:t>
      </w:r>
      <w:r w:rsidR="007061D0" w:rsidRPr="00C206BE">
        <w:rPr>
          <w:i w:val="0"/>
          <w:color w:val="auto"/>
          <w:spacing w:val="-2"/>
          <w:sz w:val="22"/>
          <w:szCs w:val="22"/>
          <w:lang w:val="pl-PL"/>
        </w:rPr>
        <w:t>od I do IX</w:t>
      </w:r>
      <w:r w:rsidRPr="00C206BE">
        <w:rPr>
          <w:i w:val="0"/>
          <w:color w:val="auto"/>
          <w:spacing w:val="-2"/>
          <w:sz w:val="22"/>
          <w:szCs w:val="22"/>
          <w:lang w:val="pl-PL"/>
        </w:rPr>
        <w:t xml:space="preserve"> 202</w:t>
      </w:r>
      <w:r w:rsidR="0046457B" w:rsidRPr="00C206BE">
        <w:rPr>
          <w:i w:val="0"/>
          <w:color w:val="auto"/>
          <w:spacing w:val="-2"/>
          <w:sz w:val="22"/>
          <w:szCs w:val="22"/>
          <w:lang w:val="pl-PL"/>
        </w:rPr>
        <w:t>2</w:t>
      </w:r>
      <w:r w:rsidRPr="00C206BE">
        <w:rPr>
          <w:i w:val="0"/>
          <w:color w:val="auto"/>
          <w:spacing w:val="-2"/>
          <w:sz w:val="22"/>
          <w:szCs w:val="22"/>
          <w:lang w:val="pl-PL"/>
        </w:rPr>
        <w:t xml:space="preserve"> r.,</w:t>
      </w:r>
    </w:p>
    <w:p w14:paraId="5B189710" w14:textId="77777777" w:rsidR="007C25FB" w:rsidRPr="00C206BE" w:rsidRDefault="007C25FB" w:rsidP="00E03FA5">
      <w:pPr>
        <w:pStyle w:val="Tekstpodstawowy3"/>
        <w:numPr>
          <w:ilvl w:val="0"/>
          <w:numId w:val="5"/>
        </w:numPr>
        <w:tabs>
          <w:tab w:val="left" w:pos="462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C206BE">
        <w:rPr>
          <w:i w:val="0"/>
          <w:color w:val="auto"/>
          <w:sz w:val="22"/>
          <w:szCs w:val="22"/>
          <w:lang w:val="pl-PL"/>
        </w:rPr>
        <w:t>Dokumentacja związana z udzielonymi zamówieniami publicznymi,</w:t>
      </w:r>
    </w:p>
    <w:p w14:paraId="5968243E" w14:textId="5A0A4E50" w:rsidR="007C25FB" w:rsidRPr="00C206BE" w:rsidRDefault="007C25FB" w:rsidP="00E03FA5">
      <w:pPr>
        <w:pStyle w:val="Tekstpodstawowy3"/>
        <w:numPr>
          <w:ilvl w:val="0"/>
          <w:numId w:val="5"/>
        </w:numPr>
        <w:tabs>
          <w:tab w:val="left" w:pos="476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C206BE">
        <w:rPr>
          <w:i w:val="0"/>
          <w:color w:val="auto"/>
          <w:spacing w:val="-2"/>
          <w:sz w:val="22"/>
          <w:szCs w:val="22"/>
          <w:lang w:val="pl-PL"/>
        </w:rPr>
        <w:t>Dokumentacja związana z ustaleniem odpisu na ZFŚS i gospodarowaniem środkami ZFŚS w 202</w:t>
      </w:r>
      <w:r w:rsidR="0046457B" w:rsidRPr="00C206BE">
        <w:rPr>
          <w:i w:val="0"/>
          <w:color w:val="auto"/>
          <w:spacing w:val="-2"/>
          <w:sz w:val="22"/>
          <w:szCs w:val="22"/>
          <w:lang w:val="pl-PL"/>
        </w:rPr>
        <w:t>1</w:t>
      </w:r>
      <w:r w:rsidRPr="00C206BE">
        <w:rPr>
          <w:i w:val="0"/>
          <w:color w:val="auto"/>
          <w:spacing w:val="-2"/>
          <w:sz w:val="22"/>
          <w:szCs w:val="22"/>
          <w:lang w:val="pl-PL"/>
        </w:rPr>
        <w:t xml:space="preserve"> r.,</w:t>
      </w:r>
    </w:p>
    <w:p w14:paraId="0B4339CA" w14:textId="586B2795" w:rsidR="007C25FB" w:rsidRPr="00C206BE" w:rsidRDefault="007C25FB" w:rsidP="00E03FA5">
      <w:pPr>
        <w:pStyle w:val="Tekstpodstawowy3"/>
        <w:numPr>
          <w:ilvl w:val="0"/>
          <w:numId w:val="5"/>
        </w:numPr>
        <w:tabs>
          <w:tab w:val="left" w:pos="476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C206BE">
        <w:rPr>
          <w:i w:val="0"/>
          <w:color w:val="auto"/>
          <w:sz w:val="22"/>
          <w:szCs w:val="22"/>
          <w:lang w:val="pl-PL"/>
        </w:rPr>
        <w:t>Dokumentacja dotycząca przeprowadzonej inwentaryzacji,</w:t>
      </w:r>
    </w:p>
    <w:p w14:paraId="2D0CB700" w14:textId="77777777" w:rsidR="007C25FB" w:rsidRPr="00C206BE" w:rsidRDefault="007C25FB" w:rsidP="00E03FA5">
      <w:pPr>
        <w:pStyle w:val="Tekstpodstawowy3"/>
        <w:numPr>
          <w:ilvl w:val="0"/>
          <w:numId w:val="5"/>
        </w:numPr>
        <w:tabs>
          <w:tab w:val="left" w:pos="476"/>
        </w:tabs>
        <w:ind w:left="462" w:hanging="462"/>
        <w:rPr>
          <w:i w:val="0"/>
          <w:color w:val="auto"/>
          <w:sz w:val="22"/>
          <w:szCs w:val="22"/>
          <w:lang w:val="pl-PL"/>
        </w:rPr>
      </w:pPr>
      <w:r w:rsidRPr="00C206BE">
        <w:rPr>
          <w:i w:val="0"/>
          <w:color w:val="auto"/>
          <w:sz w:val="22"/>
          <w:szCs w:val="22"/>
          <w:lang w:val="pl-PL"/>
        </w:rPr>
        <w:t>Dokumentacja dotycząca realizacji postanowień zarządzenia nr 0050/418/19 Prezydenta Miasta Tychy z dnia 24 grudnia 2019 r. w sprawie wprowadzenia wewnętrznej procedury postępowania w zakresie przeciwdziałania niewywiązywaniu się z obowiązku przekazywania informacji o schematach podatkowych w jednostkach organizacyjnych miasta Tychy i komórkach organizacyjnych Urzędu Miasta Tychy.</w:t>
      </w:r>
    </w:p>
    <w:p w14:paraId="5BD552D1" w14:textId="77777777" w:rsidR="007C25FB" w:rsidRPr="00C206BE" w:rsidRDefault="007C25FB" w:rsidP="003D312B">
      <w:pPr>
        <w:pStyle w:val="Tekstpodstawowy3"/>
        <w:tabs>
          <w:tab w:val="left" w:pos="476"/>
        </w:tabs>
        <w:ind w:left="462"/>
        <w:rPr>
          <w:i w:val="0"/>
          <w:color w:val="auto"/>
          <w:sz w:val="10"/>
          <w:szCs w:val="10"/>
          <w:lang w:val="pl-PL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206BE" w:rsidRPr="00C206BE" w14:paraId="4DF2B9A2" w14:textId="77777777" w:rsidTr="004C5705">
        <w:trPr>
          <w:cantSplit/>
        </w:trPr>
        <w:tc>
          <w:tcPr>
            <w:tcW w:w="9211" w:type="dxa"/>
            <w:shd w:val="clear" w:color="auto" w:fill="D9D9D9"/>
            <w:vAlign w:val="bottom"/>
          </w:tcPr>
          <w:p w14:paraId="21D6F145" w14:textId="791E97D5" w:rsidR="007C25FB" w:rsidRPr="00C206BE" w:rsidRDefault="007C25FB" w:rsidP="003D312B">
            <w:pPr>
              <w:pStyle w:val="Domylnie"/>
              <w:tabs>
                <w:tab w:val="left" w:pos="-4395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bookmarkStart w:id="2" w:name="_Hlk109287677"/>
            <w:r w:rsidRPr="00C206B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4.   Ustalenia kontroli</w:t>
            </w:r>
          </w:p>
        </w:tc>
      </w:tr>
    </w:tbl>
    <w:bookmarkEnd w:id="2"/>
    <w:p w14:paraId="73C86652" w14:textId="77777777" w:rsidR="007C25FB" w:rsidRPr="00C206BE" w:rsidRDefault="007C25FB" w:rsidP="00E03FA5">
      <w:pPr>
        <w:pStyle w:val="Akapitzlist1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Księgowość i sprawozdawczość jednostki</w:t>
      </w:r>
    </w:p>
    <w:p w14:paraId="6A0A5C43" w14:textId="77777777" w:rsidR="007C25FB" w:rsidRPr="00C206BE" w:rsidRDefault="007C25FB" w:rsidP="003D312B">
      <w:pPr>
        <w:pStyle w:val="Akapitzlist1"/>
        <w:tabs>
          <w:tab w:val="left" w:pos="426"/>
        </w:tabs>
        <w:ind w:left="0" w:firstLine="40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Działalność kontrolowanej jednostki uregulowano m.in. następującymi unormowaniami wewnętrznymi:</w:t>
      </w:r>
    </w:p>
    <w:p w14:paraId="2A825593" w14:textId="36AA2428" w:rsidR="00D23065" w:rsidRPr="00C206BE" w:rsidRDefault="00AC007F" w:rsidP="00E03FA5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Zarządzenie</w:t>
      </w:r>
      <w:r w:rsidR="00F3104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m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26445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</w:t>
      </w:r>
      <w:r w:rsidR="00AA293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0161/17/2018/2019</w:t>
      </w:r>
      <w:r w:rsidR="00A50D80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26445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Dyrektora Szkoły Podstawowej nr </w:t>
      </w:r>
      <w:r w:rsidR="008A27E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17</w:t>
      </w:r>
      <w:r w:rsidR="0026445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Tychach z</w:t>
      </w:r>
      <w:r w:rsidR="0070567B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26445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dnia</w:t>
      </w:r>
      <w:r w:rsidR="008B40B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AA293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9.11.2018 r.</w:t>
      </w:r>
      <w:r w:rsidR="0026445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sprawie wprowadzenia </w:t>
      </w:r>
      <w:r w:rsidR="008B40B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Regulaminu wynagradzania pracowników samorządowych zatrudnionych </w:t>
      </w:r>
      <w:r w:rsidR="00AA293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na podstawie umowy o pracę </w:t>
      </w:r>
      <w:r w:rsidR="008B40B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w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bookmarkStart w:id="3" w:name="_Hlk78785587"/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Szko</w:t>
      </w:r>
      <w:r w:rsidR="008B40B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le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Podstawowej nr </w:t>
      </w:r>
      <w:bookmarkEnd w:id="3"/>
      <w:r w:rsidR="00A50D80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="00812D3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7</w:t>
      </w:r>
      <w:r w:rsidR="00712A6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w</w:t>
      </w:r>
      <w:r w:rsidR="0043361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Tychach</w:t>
      </w:r>
      <w:r w:rsidR="0056474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8B40B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wraz z aneksami</w:t>
      </w:r>
      <w:r w:rsidR="007061D0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6681691A" w14:textId="1DFD6EEA" w:rsidR="00AA293E" w:rsidRPr="00C206BE" w:rsidRDefault="00AA293E" w:rsidP="00AA293E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Zarządzeniem nr 0161/18/2018/2019 Dyrektora Szkoły Podstawowej nr 17 w Tychach z dnia 26.11.2018 r. w sprawie wprowadzenia Regulaminu Pracy w Szkole Podstawowej nr 17 w Tychach</w:t>
      </w:r>
      <w:r w:rsidR="007061D0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p w14:paraId="7530484E" w14:textId="77777777" w:rsidR="00AA293E" w:rsidRPr="00C206BE" w:rsidRDefault="00EC25DE" w:rsidP="00E03FA5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Zarządzeniem nr </w:t>
      </w:r>
      <w:r w:rsidR="00AA293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0161/12/2021/2022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Dyrektora Szkoły Podstawowej nr 1</w:t>
      </w:r>
      <w:r w:rsidR="00812D3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7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Tychach z</w:t>
      </w:r>
      <w:r w:rsidR="009E2CE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dnia</w:t>
      </w:r>
      <w:r w:rsidR="009E2CE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AA293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.1</w:t>
      </w:r>
      <w:r w:rsidR="00AA293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0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.2021 r. w sprawie wprowadzenia</w:t>
      </w:r>
      <w:r w:rsidR="00AA293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:</w:t>
      </w:r>
    </w:p>
    <w:p w14:paraId="54E9CDED" w14:textId="009BBACC" w:rsidR="00AA293E" w:rsidRPr="00C206BE" w:rsidRDefault="00EC25DE" w:rsidP="00BB0C6F">
      <w:pPr>
        <w:pStyle w:val="Akapitzlist1"/>
        <w:numPr>
          <w:ilvl w:val="0"/>
          <w:numId w:val="34"/>
        </w:numPr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Regulamin</w:t>
      </w:r>
      <w:r w:rsidR="00FB550C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u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udzielania zamówień publicznych o wartości </w:t>
      </w:r>
      <w:r w:rsidR="00AA293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zamówienia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poniżej 130</w:t>
      </w:r>
      <w:r w:rsidR="00BB0C6F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000</w:t>
      </w:r>
      <w:r w:rsidR="00BB0C6F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zł netto</w:t>
      </w:r>
      <w:r w:rsidR="00AA293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oraz </w:t>
      </w:r>
    </w:p>
    <w:p w14:paraId="6D0157DF" w14:textId="571552EC" w:rsidR="00876610" w:rsidRPr="00C206BE" w:rsidRDefault="00AA293E" w:rsidP="00BB0C6F">
      <w:pPr>
        <w:pStyle w:val="Akapitzlist1"/>
        <w:numPr>
          <w:ilvl w:val="0"/>
          <w:numId w:val="34"/>
        </w:numPr>
        <w:ind w:left="426" w:hanging="426"/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</w:pPr>
      <w:r w:rsidRPr="00C206BE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Regulamin</w:t>
      </w:r>
      <w:r w:rsidR="006A79BB" w:rsidRPr="00C206BE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u</w:t>
      </w:r>
      <w:r w:rsidRPr="00C206BE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 xml:space="preserve"> udzielania zamówień publicznych na dostawę produktów żywnościowych o</w:t>
      </w:r>
      <w:r w:rsidR="00BB0C6F" w:rsidRPr="00C206BE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 </w:t>
      </w:r>
      <w:r w:rsidRPr="00C206BE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wartości zamówienia poniżej 130 000 zł netto wraz z aneksem nr 1/2022 z</w:t>
      </w:r>
      <w:r w:rsidR="00A141F0" w:rsidRPr="00C206BE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 </w:t>
      </w:r>
      <w:r w:rsidRPr="00C206BE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27.09.2022 r.</w:t>
      </w:r>
      <w:r w:rsidR="007061D0" w:rsidRPr="00C206BE">
        <w:rPr>
          <w:rFonts w:ascii="Arial" w:hAnsi="Arial" w:cs="Arial"/>
          <w:bCs/>
          <w:color w:val="auto"/>
          <w:spacing w:val="-4"/>
          <w:sz w:val="22"/>
          <w:szCs w:val="22"/>
          <w:lang w:val="pl-PL"/>
        </w:rPr>
        <w:t>,</w:t>
      </w:r>
    </w:p>
    <w:p w14:paraId="6A59B633" w14:textId="553D501F" w:rsidR="007D259A" w:rsidRPr="00C206BE" w:rsidRDefault="00876610" w:rsidP="007D259A">
      <w:pPr>
        <w:pStyle w:val="Akapitzlist1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bookmarkStart w:id="4" w:name="_Hlk111549443"/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2E0B3D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Zarządzenie</w:t>
      </w:r>
      <w:r w:rsidR="00F3104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m</w:t>
      </w:r>
      <w:r w:rsidR="002E0B3D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nr </w:t>
      </w:r>
      <w:r w:rsidR="0034694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0161/18/208/2019 </w:t>
      </w:r>
      <w:r w:rsidR="002E0B3D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Dyrektora Szkoły Podstawowej </w:t>
      </w:r>
      <w:r w:rsidR="007B20CB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nr </w:t>
      </w:r>
      <w:r w:rsidR="007061D0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17 </w:t>
      </w:r>
      <w:r w:rsidR="007B20CB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w</w:t>
      </w:r>
      <w:r w:rsidR="0034694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712A6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Tychach </w:t>
      </w:r>
      <w:r w:rsidR="002E0B3D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z</w:t>
      </w:r>
      <w:r w:rsidR="007061D0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2E0B3D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dnia </w:t>
      </w:r>
      <w:r w:rsidR="0034694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26 listopada 2018 r. </w:t>
      </w:r>
      <w:r w:rsidR="002E0B3D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 sprawie wprowadzenia </w:t>
      </w:r>
      <w:r w:rsidR="00B76A13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Regulamin</w:t>
      </w:r>
      <w:r w:rsidR="002E0B3D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u </w:t>
      </w:r>
      <w:r w:rsidR="00B76A13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Zakładowego Funduszu Świadczeń Socjalnych</w:t>
      </w:r>
      <w:r w:rsidR="004A4BC9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B76A13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Szkoły Podstawowej nr </w:t>
      </w:r>
      <w:r w:rsidR="00A50D80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="00812D3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7</w:t>
      </w:r>
      <w:r w:rsidR="00D83DF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7B20CB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w</w:t>
      </w:r>
      <w:r w:rsidR="0043361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7B20CB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Tychach</w:t>
      </w:r>
      <w:r w:rsidR="007061D0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</w:p>
    <w:bookmarkEnd w:id="4"/>
    <w:p w14:paraId="71C09E7F" w14:textId="65D8413A" w:rsidR="008A27E1" w:rsidRPr="00C206BE" w:rsidRDefault="008A27E1" w:rsidP="007D259A">
      <w:pPr>
        <w:pStyle w:val="Domylnie"/>
        <w:numPr>
          <w:ilvl w:val="0"/>
          <w:numId w:val="7"/>
        </w:numPr>
        <w:tabs>
          <w:tab w:val="left" w:pos="426"/>
        </w:tabs>
        <w:ind w:left="0" w:firstLine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Zarządzeniem nr 021/68/2020 Dyrektora Miejskiego Centrum Oświaty w Tychach z 18</w:t>
      </w:r>
      <w:r w:rsidR="007061D0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grudnia 2020 r. w sprawie wprowadzenia zasad (polityki) rachunkowości wraz z załącznikami</w:t>
      </w:r>
      <w:r w:rsidRPr="00C206BE">
        <w:rPr>
          <w:rFonts w:ascii="Arial" w:hAnsi="Arial" w:cs="Arial"/>
          <w:bCs/>
          <w:color w:val="auto"/>
          <w:spacing w:val="-2"/>
          <w:sz w:val="22"/>
          <w:szCs w:val="22"/>
          <w:lang w:val="pl-PL"/>
        </w:rPr>
        <w:t>:</w:t>
      </w:r>
    </w:p>
    <w:p w14:paraId="058D58C3" w14:textId="77777777" w:rsidR="008A27E1" w:rsidRPr="00C206BE" w:rsidRDefault="008A27E1" w:rsidP="006F552D">
      <w:pPr>
        <w:pStyle w:val="Domylnie"/>
        <w:numPr>
          <w:ilvl w:val="0"/>
          <w:numId w:val="6"/>
        </w:numPr>
        <w:tabs>
          <w:tab w:val="left" w:pos="709"/>
          <w:tab w:val="left" w:pos="1095"/>
        </w:tabs>
        <w:ind w:left="770" w:hanging="42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lastRenderedPageBreak/>
        <w:t>Załącznik nr 1 – Zasady (polityka rachunkowości),</w:t>
      </w:r>
    </w:p>
    <w:p w14:paraId="1A92F69A" w14:textId="77777777" w:rsidR="008A27E1" w:rsidRPr="00C206BE" w:rsidRDefault="008A27E1" w:rsidP="006F552D">
      <w:pPr>
        <w:pStyle w:val="Domylnie"/>
        <w:numPr>
          <w:ilvl w:val="0"/>
          <w:numId w:val="6"/>
        </w:numPr>
        <w:tabs>
          <w:tab w:val="left" w:pos="709"/>
          <w:tab w:val="left" w:pos="1095"/>
        </w:tabs>
        <w:ind w:left="770" w:hanging="42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Załącznik nr 2 – Instrukcja inwentaryzacyjna,</w:t>
      </w:r>
    </w:p>
    <w:p w14:paraId="130B298C" w14:textId="06FA5456" w:rsidR="008A27E1" w:rsidRPr="00C206BE" w:rsidRDefault="008A27E1" w:rsidP="008A27E1">
      <w:pPr>
        <w:pStyle w:val="Domylnie"/>
        <w:tabs>
          <w:tab w:val="left" w:pos="1095"/>
        </w:tabs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wraz z zarządzeniami zmieniającymi: </w:t>
      </w:r>
      <w:bookmarkStart w:id="5" w:name="_Hlk121128744"/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nr 021/15/2021 </w:t>
      </w:r>
      <w:bookmarkEnd w:id="5"/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z 7 maja 2021 r.,</w:t>
      </w:r>
      <w:r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 w:bidi="ar-SA"/>
        </w:rPr>
        <w:t xml:space="preserve"> nr 021/68/2021 </w:t>
      </w:r>
      <w:r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 w:bidi="ar-SA"/>
        </w:rPr>
        <w:br/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z 26 sierpnia 2021 r., nr 021/52/2021 z 28 grudnia 2021 r., nr 021/64/2022 z 12 września 2022 r. oraz nr 021/78/2022 z 2 listopada 2022 r.</w:t>
      </w:r>
      <w:r w:rsidR="007061D0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,</w:t>
      </w:r>
    </w:p>
    <w:p w14:paraId="71B2C1C5" w14:textId="115A6234" w:rsidR="008A27E1" w:rsidRPr="00C206BE" w:rsidRDefault="008A27E1" w:rsidP="008A27E1">
      <w:pPr>
        <w:pStyle w:val="Domylnie"/>
        <w:numPr>
          <w:ilvl w:val="0"/>
          <w:numId w:val="11"/>
        </w:numPr>
        <w:tabs>
          <w:tab w:val="left" w:pos="426"/>
        </w:tabs>
        <w:ind w:left="0" w:firstLine="0"/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Zarządzeniem nr 021/30/2018 Dyrektora Miejskiego Centrum Oświaty w Tychach z dnia 27.08.2018 r. w sprawie wprowadzenia instrukcji sporządzania, kontroli i obiegu dowodów księgowych w Miejskim Centrum Oświaty w Tychach i w jednostkach obsługiwanych wraz z zarządzeniami zmieniającymi nr 021/52/2019 z 30 sierpnia 2019 r., nr 021/57/2020 z 4 listopada 2020 r., nr 021/14/2021 z 7 maja 2021 r. oraz nr 021/79/2022 z 2 listopada 2022 r.</w:t>
      </w:r>
    </w:p>
    <w:p w14:paraId="006038C6" w14:textId="77777777" w:rsidR="00902ED3" w:rsidRPr="00C206BE" w:rsidRDefault="00902ED3" w:rsidP="00902ED3">
      <w:pPr>
        <w:pStyle w:val="Domylnie"/>
        <w:tabs>
          <w:tab w:val="left" w:pos="426"/>
        </w:tabs>
        <w:rPr>
          <w:rFonts w:ascii="Arial" w:hAnsi="Arial" w:cs="Arial"/>
          <w:color w:val="auto"/>
          <w:spacing w:val="-2"/>
          <w:lang w:val="pl-PL"/>
        </w:rPr>
      </w:pPr>
    </w:p>
    <w:p w14:paraId="066EB7B5" w14:textId="77777777" w:rsidR="00812676" w:rsidRPr="00C206BE" w:rsidRDefault="00812676" w:rsidP="00812676">
      <w:pPr>
        <w:tabs>
          <w:tab w:val="left" w:pos="426"/>
        </w:tabs>
        <w:spacing w:after="0" w:line="360" w:lineRule="auto"/>
        <w:ind w:firstLine="363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>Dokonując kontroli sprawozdawczości budżetowej jednostki weryfikacji poddano sprawozdania Rb-28S w zakresie planu, zaangażowania, wydatków wykonanych i zobowiązań z danymi wynikającymi z ksiąg rachunkowych za:</w:t>
      </w:r>
    </w:p>
    <w:p w14:paraId="37DC0B77" w14:textId="3D4EC073" w:rsidR="00812676" w:rsidRPr="00C206BE" w:rsidRDefault="00812676" w:rsidP="005C205D">
      <w:pPr>
        <w:pStyle w:val="Akapitzlist"/>
        <w:numPr>
          <w:ilvl w:val="0"/>
          <w:numId w:val="14"/>
        </w:numPr>
        <w:tabs>
          <w:tab w:val="left" w:pos="426"/>
        </w:tabs>
        <w:ind w:left="0" w:firstLine="0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II, IV kwartał 202</w:t>
      </w:r>
      <w:r w:rsidR="004D22A1" w:rsidRPr="00C206BE">
        <w:rPr>
          <w:rFonts w:ascii="Arial" w:hAnsi="Arial" w:cs="Arial"/>
          <w:color w:val="auto"/>
          <w:sz w:val="22"/>
          <w:szCs w:val="22"/>
          <w:lang w:val="pl-PL"/>
        </w:rPr>
        <w:t>1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r.,</w:t>
      </w:r>
    </w:p>
    <w:p w14:paraId="0FB0AEAC" w14:textId="0B8FF28D" w:rsidR="00812676" w:rsidRPr="00C206BE" w:rsidRDefault="00812676" w:rsidP="005C205D">
      <w:pPr>
        <w:pStyle w:val="Akapitzlist"/>
        <w:numPr>
          <w:ilvl w:val="0"/>
          <w:numId w:val="14"/>
        </w:numPr>
        <w:tabs>
          <w:tab w:val="left" w:pos="426"/>
        </w:tabs>
        <w:ind w:left="0" w:firstLine="0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I</w:t>
      </w:r>
      <w:r w:rsidR="00252E1E" w:rsidRPr="00C206BE">
        <w:rPr>
          <w:rFonts w:ascii="Arial" w:hAnsi="Arial" w:cs="Arial"/>
          <w:color w:val="auto"/>
          <w:sz w:val="22"/>
          <w:szCs w:val="22"/>
          <w:lang w:val="pl-PL"/>
        </w:rPr>
        <w:t>, III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kwartał 202</w:t>
      </w:r>
      <w:r w:rsidR="004D22A1" w:rsidRPr="00C206BE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r. </w:t>
      </w:r>
    </w:p>
    <w:p w14:paraId="0829B92E" w14:textId="77777777" w:rsidR="00812676" w:rsidRPr="00C206BE" w:rsidRDefault="00812676" w:rsidP="00812676">
      <w:pPr>
        <w:pStyle w:val="Akapitzlist"/>
        <w:tabs>
          <w:tab w:val="left" w:pos="426"/>
        </w:tabs>
        <w:ind w:left="0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W wyniku przeprowadzonej weryfikacji danych wykazanych w ww. sprawozdaniach z przedłożonymi do kontroli zestawieniami obrotów i sald nie stwierdzono nieprawidłowości.</w:t>
      </w:r>
    </w:p>
    <w:p w14:paraId="677E9EC7" w14:textId="155A76D0" w:rsidR="00433611" w:rsidRPr="00C206BE" w:rsidRDefault="00812676" w:rsidP="00812676">
      <w:pPr>
        <w:pStyle w:val="Domylnie"/>
        <w:tabs>
          <w:tab w:val="left" w:pos="426"/>
        </w:tabs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ab/>
        <w:t>Wydatki poniesione przez jednostkę zgodnie z miesięcznym sprawozdaniem budżetowym Rb-28S za 202</w:t>
      </w:r>
      <w:r w:rsidR="00877627" w:rsidRPr="00C206BE">
        <w:rPr>
          <w:rFonts w:ascii="Arial" w:hAnsi="Arial" w:cs="Arial"/>
          <w:color w:val="auto"/>
          <w:sz w:val="22"/>
          <w:szCs w:val="22"/>
          <w:lang w:val="pl-PL"/>
        </w:rPr>
        <w:t>1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r. oraz za I</w:t>
      </w:r>
      <w:r w:rsidR="00812D38" w:rsidRPr="00C206BE">
        <w:rPr>
          <w:rFonts w:ascii="Arial" w:hAnsi="Arial" w:cs="Arial"/>
          <w:color w:val="auto"/>
          <w:sz w:val="22"/>
          <w:szCs w:val="22"/>
          <w:lang w:val="pl-PL"/>
        </w:rPr>
        <w:t>II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kwartał 202</w:t>
      </w:r>
      <w:r w:rsidR="00877627" w:rsidRPr="00C206BE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r. wynosiły w ramach poszczególnych rozdziałów odpowiednio</w:t>
      </w:r>
      <w:r w:rsidR="00D93395" w:rsidRPr="00C206BE">
        <w:rPr>
          <w:rFonts w:ascii="Arial" w:hAnsi="Arial" w:cs="Arial"/>
          <w:color w:val="auto"/>
          <w:sz w:val="22"/>
          <w:szCs w:val="22"/>
          <w:lang w:val="pl-PL"/>
        </w:rPr>
        <w:t>:</w:t>
      </w:r>
    </w:p>
    <w:tbl>
      <w:tblPr>
        <w:tblW w:w="87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524"/>
        <w:gridCol w:w="1630"/>
        <w:gridCol w:w="1630"/>
      </w:tblGrid>
      <w:tr w:rsidR="00C206BE" w:rsidRPr="00C206BE" w14:paraId="6CA36A44" w14:textId="77777777" w:rsidTr="00BB0C6F">
        <w:trPr>
          <w:trHeight w:val="340"/>
          <w:jc w:val="center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17D73394" w14:textId="77777777" w:rsidR="00812D38" w:rsidRPr="00C206BE" w:rsidRDefault="00812D38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Rozdział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9306AEC" w14:textId="39DA4800" w:rsidR="00812D38" w:rsidRPr="00C206BE" w:rsidRDefault="00812D38" w:rsidP="00E80E70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Wydatki wykonane w 2021 r.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182A93D" w14:textId="4D1AB9E5" w:rsidR="00812D38" w:rsidRPr="00C206BE" w:rsidRDefault="00812D38" w:rsidP="00E80E70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pacing w:val="-4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pacing w:val="-4"/>
                <w:sz w:val="16"/>
                <w:szCs w:val="16"/>
                <w:lang w:eastAsia="ja-JP" w:bidi="fa-IR"/>
              </w:rPr>
              <w:t xml:space="preserve">Wydatki wykonane w III kwartale </w:t>
            </w:r>
            <w:r w:rsidRPr="00C206BE">
              <w:rPr>
                <w:rFonts w:ascii="Arial" w:eastAsia="Andale Sans UI" w:hAnsi="Arial" w:cs="Arial"/>
                <w:b/>
                <w:color w:val="auto"/>
                <w:spacing w:val="-4"/>
                <w:sz w:val="16"/>
                <w:szCs w:val="16"/>
                <w:lang w:eastAsia="ja-JP" w:bidi="fa-IR"/>
              </w:rPr>
              <w:br/>
              <w:t>2022 r.</w:t>
            </w:r>
          </w:p>
        </w:tc>
      </w:tr>
      <w:tr w:rsidR="00C206BE" w:rsidRPr="00C206BE" w14:paraId="295E4635" w14:textId="77777777" w:rsidTr="00BB0C6F">
        <w:trPr>
          <w:trHeight w:val="340"/>
          <w:jc w:val="center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309C20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80101 – Szkoły podstawowe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A36E23" w14:textId="6C521696" w:rsidR="00812D38" w:rsidRPr="00C206BE" w:rsidRDefault="00671725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4 463 925,77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C52661" w14:textId="3E16AC39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3 672 461,89</w:t>
            </w:r>
          </w:p>
        </w:tc>
      </w:tr>
      <w:tr w:rsidR="00C206BE" w:rsidRPr="00C206BE" w14:paraId="345BD51B" w14:textId="77777777" w:rsidTr="00BB0C6F">
        <w:trPr>
          <w:trHeight w:val="340"/>
          <w:jc w:val="center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99FE35" w14:textId="627741B2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80107 - Świetlice szkolne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84FF05" w14:textId="0A3891F1" w:rsidR="00812D38" w:rsidRPr="00C206BE" w:rsidRDefault="00671725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38492B" w14:textId="06D9DC0E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231 730,42</w:t>
            </w:r>
          </w:p>
        </w:tc>
      </w:tr>
      <w:tr w:rsidR="00C206BE" w:rsidRPr="00C206BE" w14:paraId="05D7C824" w14:textId="77777777" w:rsidTr="00BB0C6F">
        <w:trPr>
          <w:trHeight w:val="340"/>
          <w:jc w:val="center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B83978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 xml:space="preserve">80146 </w:t>
            </w:r>
            <w:r w:rsidRPr="00C206BE">
              <w:rPr>
                <w:rFonts w:ascii="Arial" w:eastAsia="Andale Sans UI" w:hAnsi="Arial" w:cs="Arial"/>
                <w:color w:val="auto"/>
                <w:spacing w:val="-2"/>
                <w:sz w:val="16"/>
                <w:szCs w:val="16"/>
                <w:lang w:eastAsia="ja-JP" w:bidi="fa-IR"/>
              </w:rPr>
              <w:t>– Dokształcanie i doskonalenie nauczycieli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E82A2C" w14:textId="51B9B52C" w:rsidR="00812D38" w:rsidRPr="00C206BE" w:rsidRDefault="00671725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25 874,00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A6AA16" w14:textId="6EDBB44A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4 345,00</w:t>
            </w:r>
          </w:p>
        </w:tc>
      </w:tr>
      <w:tr w:rsidR="00C206BE" w:rsidRPr="00C206BE" w14:paraId="5B4B73C5" w14:textId="77777777" w:rsidTr="00BB0C6F">
        <w:trPr>
          <w:trHeight w:val="340"/>
          <w:jc w:val="center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225BEC1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80148 – Stołówki szkolne i przedszkolne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F9A4FE" w14:textId="2AE73C1E" w:rsidR="00812D38" w:rsidRPr="00C206BE" w:rsidRDefault="00671725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347 057,13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3B6982" w14:textId="7DA0655A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311 352,72</w:t>
            </w:r>
          </w:p>
        </w:tc>
      </w:tr>
      <w:tr w:rsidR="00C206BE" w:rsidRPr="00C206BE" w14:paraId="4529C85D" w14:textId="77777777" w:rsidTr="00BB0C6F">
        <w:trPr>
          <w:trHeight w:val="340"/>
          <w:jc w:val="center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A53AB5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80150 – Realizacja zadań wymagających stosowania specjalnej organizacji nauki i metod pracy dla dzieci i młodzieży w szkołach podstawowych, gimnazjach, liceach ogólnokształcących, liceach profilowanych i szkołach zawodowych oraz szkołach artystycznych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FC94F9" w14:textId="05DE9B94" w:rsidR="00812D38" w:rsidRPr="00C206BE" w:rsidRDefault="00671725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628 820,91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EC0287" w14:textId="0D5D323F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464 447,44</w:t>
            </w:r>
          </w:p>
        </w:tc>
      </w:tr>
      <w:tr w:rsidR="00C206BE" w:rsidRPr="00C206BE" w14:paraId="5A668B27" w14:textId="77777777" w:rsidTr="00BB0C6F">
        <w:trPr>
          <w:trHeight w:val="340"/>
          <w:jc w:val="center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F87106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 xml:space="preserve">80153 – </w:t>
            </w:r>
            <w:r w:rsidRPr="00C206BE">
              <w:rPr>
                <w:rFonts w:ascii="Arial" w:eastAsia="Andale Sans UI" w:hAnsi="Arial" w:cs="Arial"/>
                <w:bCs/>
                <w:color w:val="auto"/>
                <w:sz w:val="16"/>
                <w:szCs w:val="16"/>
                <w:lang w:eastAsia="ja-JP" w:bidi="fa-IR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F59486" w14:textId="7BE65A5E" w:rsidR="00812D38" w:rsidRPr="00C206BE" w:rsidRDefault="00671725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62 994,38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4FB1D9" w14:textId="7033CE94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41 671,26</w:t>
            </w:r>
          </w:p>
        </w:tc>
      </w:tr>
      <w:tr w:rsidR="00C206BE" w:rsidRPr="00C206BE" w14:paraId="3C0FB319" w14:textId="77777777" w:rsidTr="00BB0C6F">
        <w:trPr>
          <w:trHeight w:val="340"/>
          <w:jc w:val="center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CE699F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80195 - Pozostała działalność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A6678C" w14:textId="76187EBC" w:rsidR="00812D38" w:rsidRPr="00C206BE" w:rsidRDefault="00671725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1 107,00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DF1404" w14:textId="0E89047F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549,00</w:t>
            </w:r>
          </w:p>
        </w:tc>
      </w:tr>
      <w:tr w:rsidR="00C206BE" w:rsidRPr="00C206BE" w14:paraId="070CE872" w14:textId="77777777" w:rsidTr="00BB0C6F">
        <w:trPr>
          <w:trHeight w:val="340"/>
          <w:jc w:val="center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BB20EE" w14:textId="59B29D54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85156 - Składki na ubezpieczenie zdrowotne oraz świadczenia dla osób nieobjętych obowiązkiem ubezpieczenia zdrowotnego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2A8EAF" w14:textId="3596710B" w:rsidR="00812D38" w:rsidRPr="00C206BE" w:rsidRDefault="00671725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B0A093" w14:textId="1C069389" w:rsidR="00812D38" w:rsidRPr="00C206BE" w:rsidRDefault="00671725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-</w:t>
            </w:r>
          </w:p>
        </w:tc>
      </w:tr>
      <w:tr w:rsidR="00C206BE" w:rsidRPr="00C206BE" w14:paraId="56398C04" w14:textId="77777777" w:rsidTr="00BB0C6F">
        <w:trPr>
          <w:trHeight w:val="340"/>
          <w:jc w:val="center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83C903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85401 – Świetlice szkolne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C44758" w14:textId="662B0909" w:rsidR="00812D38" w:rsidRPr="00C206BE" w:rsidRDefault="00671725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226 554,36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F1B855" w14:textId="4356AC83" w:rsidR="00812D38" w:rsidRPr="00C206BE" w:rsidRDefault="00671725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-</w:t>
            </w:r>
          </w:p>
        </w:tc>
      </w:tr>
      <w:tr w:rsidR="00C206BE" w:rsidRPr="00C206BE" w14:paraId="54E54849" w14:textId="77777777" w:rsidTr="00BB0C6F">
        <w:trPr>
          <w:trHeight w:val="340"/>
          <w:jc w:val="center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BD4819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85416 – Pomoc materialna dla uczniów o charakterze motywacyjnym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8F7869" w14:textId="21445F85" w:rsidR="00812D38" w:rsidRPr="00C206BE" w:rsidRDefault="00671725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3 711,00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0B0C57" w14:textId="397E3203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3 608,00</w:t>
            </w:r>
          </w:p>
        </w:tc>
      </w:tr>
      <w:tr w:rsidR="00C206BE" w:rsidRPr="00C206BE" w14:paraId="2F14AA65" w14:textId="77777777" w:rsidTr="00BB0C6F">
        <w:trPr>
          <w:trHeight w:val="340"/>
          <w:jc w:val="center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7B12FAD2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Razem: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05B80D4" w14:textId="0F9A65B3" w:rsidR="00812D38" w:rsidRPr="00C206BE" w:rsidRDefault="00671725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5 760 044,55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16A1E2F" w14:textId="39516792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4 730 165,73</w:t>
            </w:r>
          </w:p>
        </w:tc>
      </w:tr>
    </w:tbl>
    <w:p w14:paraId="46D9BCCF" w14:textId="77777777" w:rsidR="00812676" w:rsidRPr="00C206BE" w:rsidRDefault="00812676" w:rsidP="006A114A">
      <w:pPr>
        <w:pStyle w:val="Standard"/>
        <w:widowControl w:val="0"/>
        <w:tabs>
          <w:tab w:val="left" w:pos="426"/>
          <w:tab w:val="left" w:pos="532"/>
        </w:tabs>
        <w:spacing w:after="0" w:line="360" w:lineRule="auto"/>
        <w:jc w:val="both"/>
        <w:rPr>
          <w:rFonts w:ascii="Arial" w:eastAsia="Andale Sans UI" w:hAnsi="Arial" w:cs="Arial"/>
          <w:bCs/>
          <w:color w:val="auto"/>
          <w:sz w:val="10"/>
          <w:szCs w:val="10"/>
          <w:lang w:eastAsia="ja-JP" w:bidi="fa-IR"/>
        </w:rPr>
      </w:pPr>
    </w:p>
    <w:p w14:paraId="42A740D5" w14:textId="77777777" w:rsidR="00D27D33" w:rsidRPr="00C206BE" w:rsidRDefault="00812676" w:rsidP="00812676">
      <w:pPr>
        <w:pStyle w:val="Standard"/>
        <w:widowControl w:val="0"/>
        <w:tabs>
          <w:tab w:val="left" w:pos="426"/>
          <w:tab w:val="left" w:pos="532"/>
        </w:tabs>
        <w:spacing w:after="0" w:line="360" w:lineRule="auto"/>
        <w:ind w:left="28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ab/>
      </w:r>
    </w:p>
    <w:p w14:paraId="2A2D1C0E" w14:textId="256F0DD6" w:rsidR="00812676" w:rsidRPr="00C206BE" w:rsidRDefault="00D27D33" w:rsidP="00812676">
      <w:pPr>
        <w:pStyle w:val="Standard"/>
        <w:widowControl w:val="0"/>
        <w:tabs>
          <w:tab w:val="left" w:pos="426"/>
          <w:tab w:val="left" w:pos="532"/>
        </w:tabs>
        <w:spacing w:after="0" w:line="360" w:lineRule="auto"/>
        <w:ind w:left="28"/>
        <w:jc w:val="both"/>
        <w:rPr>
          <w:rFonts w:ascii="Arial" w:hAnsi="Arial" w:cs="Arial"/>
          <w:strike/>
          <w:color w:val="auto"/>
        </w:rPr>
      </w:pPr>
      <w:r w:rsidRPr="00C206BE">
        <w:rPr>
          <w:rFonts w:ascii="Arial" w:hAnsi="Arial" w:cs="Arial"/>
          <w:color w:val="auto"/>
        </w:rPr>
        <w:lastRenderedPageBreak/>
        <w:tab/>
      </w:r>
      <w:r w:rsidR="00812676" w:rsidRPr="00C206BE">
        <w:rPr>
          <w:rFonts w:ascii="Arial" w:hAnsi="Arial" w:cs="Arial"/>
          <w:color w:val="auto"/>
        </w:rPr>
        <w:t>Ze sprawozdań Rb-28S za 202</w:t>
      </w:r>
      <w:r w:rsidR="004D22A1" w:rsidRPr="00C206BE">
        <w:rPr>
          <w:rFonts w:ascii="Arial" w:hAnsi="Arial" w:cs="Arial"/>
          <w:color w:val="auto"/>
        </w:rPr>
        <w:t>1</w:t>
      </w:r>
      <w:r w:rsidR="00812676" w:rsidRPr="00C206BE">
        <w:rPr>
          <w:rFonts w:ascii="Arial" w:hAnsi="Arial" w:cs="Arial"/>
          <w:color w:val="auto"/>
        </w:rPr>
        <w:t xml:space="preserve"> r. oraz </w:t>
      </w:r>
      <w:r w:rsidR="00C00E28" w:rsidRPr="00C206BE">
        <w:rPr>
          <w:rFonts w:ascii="Arial" w:hAnsi="Arial" w:cs="Arial"/>
          <w:color w:val="auto"/>
        </w:rPr>
        <w:t>III</w:t>
      </w:r>
      <w:r w:rsidR="00812676" w:rsidRPr="00C206BE">
        <w:rPr>
          <w:rFonts w:ascii="Arial" w:hAnsi="Arial" w:cs="Arial"/>
          <w:color w:val="auto"/>
        </w:rPr>
        <w:t xml:space="preserve"> kwarta</w:t>
      </w:r>
      <w:r w:rsidR="00671725" w:rsidRPr="00C206BE">
        <w:rPr>
          <w:rFonts w:ascii="Arial" w:hAnsi="Arial" w:cs="Arial"/>
          <w:color w:val="auto"/>
        </w:rPr>
        <w:t>le</w:t>
      </w:r>
      <w:r w:rsidR="00812676" w:rsidRPr="00C206BE">
        <w:rPr>
          <w:rFonts w:ascii="Arial" w:hAnsi="Arial" w:cs="Arial"/>
          <w:color w:val="auto"/>
        </w:rPr>
        <w:t xml:space="preserve"> 202</w:t>
      </w:r>
      <w:r w:rsidR="004D22A1" w:rsidRPr="00C206BE">
        <w:rPr>
          <w:rFonts w:ascii="Arial" w:hAnsi="Arial" w:cs="Arial"/>
          <w:color w:val="auto"/>
        </w:rPr>
        <w:t>2</w:t>
      </w:r>
      <w:r w:rsidR="00812676" w:rsidRPr="00C206BE">
        <w:rPr>
          <w:rFonts w:ascii="Arial" w:hAnsi="Arial" w:cs="Arial"/>
          <w:color w:val="auto"/>
        </w:rPr>
        <w:t xml:space="preserve"> r. wynika, że wydatki zrealizowane ze środków budżetowych na wynagrodzenia osobowe i dodatkowe wynagrodzenia roczne wraz ze składka</w:t>
      </w:r>
      <w:r w:rsidR="00B40033" w:rsidRPr="00C206BE">
        <w:rPr>
          <w:rFonts w:ascii="Arial" w:hAnsi="Arial" w:cs="Arial"/>
          <w:color w:val="auto"/>
        </w:rPr>
        <w:t xml:space="preserve">mi na ubezpieczenia społeczne, </w:t>
      </w:r>
      <w:r w:rsidR="00812676" w:rsidRPr="00C206BE">
        <w:rPr>
          <w:rFonts w:ascii="Arial" w:hAnsi="Arial" w:cs="Arial"/>
          <w:color w:val="auto"/>
        </w:rPr>
        <w:t>Fundusz Pracy</w:t>
      </w:r>
      <w:r w:rsidR="00B40033" w:rsidRPr="00C206BE">
        <w:rPr>
          <w:rFonts w:ascii="Arial" w:hAnsi="Arial" w:cs="Arial"/>
          <w:color w:val="auto"/>
        </w:rPr>
        <w:t xml:space="preserve"> </w:t>
      </w:r>
      <w:r w:rsidR="00812676" w:rsidRPr="00C206BE">
        <w:rPr>
          <w:rFonts w:ascii="Arial" w:hAnsi="Arial" w:cs="Arial"/>
          <w:color w:val="auto"/>
        </w:rPr>
        <w:t>oraz odpisami na ZFŚS stanowiły największy udział w strukturze wydatków wynoszący odpowiednio</w:t>
      </w:r>
      <w:r w:rsidR="00A44E7C" w:rsidRPr="00C206BE">
        <w:rPr>
          <w:rFonts w:ascii="Arial" w:hAnsi="Arial" w:cs="Arial"/>
          <w:color w:val="auto"/>
        </w:rPr>
        <w:t xml:space="preserve"> </w:t>
      </w:r>
      <w:r w:rsidR="00673138" w:rsidRPr="00C206BE">
        <w:rPr>
          <w:rFonts w:ascii="Arial" w:hAnsi="Arial" w:cs="Arial"/>
          <w:color w:val="auto"/>
        </w:rPr>
        <w:t>89</w:t>
      </w:r>
      <w:r w:rsidR="00D51B80" w:rsidRPr="00C206BE">
        <w:rPr>
          <w:rFonts w:ascii="Arial" w:hAnsi="Arial" w:cs="Arial"/>
          <w:color w:val="auto"/>
        </w:rPr>
        <w:t xml:space="preserve"> </w:t>
      </w:r>
      <w:r w:rsidR="00812676" w:rsidRPr="00C206BE">
        <w:rPr>
          <w:rFonts w:ascii="Arial" w:hAnsi="Arial" w:cs="Arial"/>
          <w:color w:val="auto"/>
        </w:rPr>
        <w:t>%</w:t>
      </w:r>
      <w:r w:rsidR="00C732AE" w:rsidRPr="00C206BE">
        <w:rPr>
          <w:rFonts w:ascii="Arial" w:hAnsi="Arial" w:cs="Arial"/>
          <w:color w:val="auto"/>
        </w:rPr>
        <w:t xml:space="preserve"> </w:t>
      </w:r>
      <w:r w:rsidR="00A44E7C" w:rsidRPr="00C206BE">
        <w:rPr>
          <w:rFonts w:ascii="Arial" w:hAnsi="Arial" w:cs="Arial"/>
          <w:color w:val="auto"/>
        </w:rPr>
        <w:t>oraz</w:t>
      </w:r>
      <w:r w:rsidR="00812676" w:rsidRPr="00C206BE">
        <w:rPr>
          <w:rFonts w:ascii="Arial" w:hAnsi="Arial" w:cs="Arial"/>
          <w:color w:val="auto"/>
        </w:rPr>
        <w:t xml:space="preserve"> </w:t>
      </w:r>
      <w:r w:rsidR="009C753C" w:rsidRPr="00C206BE">
        <w:rPr>
          <w:rFonts w:ascii="Arial" w:hAnsi="Arial" w:cs="Arial"/>
          <w:color w:val="auto"/>
        </w:rPr>
        <w:t>9</w:t>
      </w:r>
      <w:r w:rsidR="003B45D2" w:rsidRPr="00C206BE">
        <w:rPr>
          <w:rFonts w:ascii="Arial" w:hAnsi="Arial" w:cs="Arial"/>
          <w:color w:val="auto"/>
        </w:rPr>
        <w:t xml:space="preserve">2 </w:t>
      </w:r>
      <w:r w:rsidR="00812676" w:rsidRPr="00C206BE">
        <w:rPr>
          <w:rFonts w:ascii="Arial" w:hAnsi="Arial" w:cs="Arial"/>
          <w:color w:val="auto"/>
        </w:rPr>
        <w:t>%.</w:t>
      </w:r>
    </w:p>
    <w:p w14:paraId="1F9A0A2C" w14:textId="77777777" w:rsidR="00D1119A" w:rsidRPr="00C206BE" w:rsidRDefault="00812676" w:rsidP="00D1119A">
      <w:pPr>
        <w:pStyle w:val="Standard"/>
        <w:widowControl w:val="0"/>
        <w:tabs>
          <w:tab w:val="left" w:pos="426"/>
          <w:tab w:val="left" w:pos="532"/>
        </w:tabs>
        <w:spacing w:after="0" w:line="360" w:lineRule="auto"/>
        <w:ind w:left="28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ab/>
      </w:r>
      <w:r w:rsidR="00D1119A" w:rsidRPr="00C206BE">
        <w:rPr>
          <w:rFonts w:ascii="Arial" w:hAnsi="Arial" w:cs="Arial"/>
          <w:color w:val="auto"/>
        </w:rPr>
        <w:t>Dokonując kontroli sprawozdawczości budżetowej jednostki weryfikacji poddano sprawozdania kwartalne Rb-Z o stanie zobowiązań według tytułów dłużnych oraz poręczeń i gwarancji za wskazane okresy. W sprawozdaniach tych nie wykazano zobowiązań wymagalnych, co znalazło potwierdzenie w dokumentacji źródłowej poddanej kontroli.</w:t>
      </w:r>
    </w:p>
    <w:p w14:paraId="7384FF97" w14:textId="609557D0" w:rsidR="00D1119A" w:rsidRPr="00C206BE" w:rsidRDefault="00D1119A" w:rsidP="00D1119A">
      <w:pPr>
        <w:pStyle w:val="Domylnie"/>
        <w:tabs>
          <w:tab w:val="left" w:pos="462"/>
        </w:tabs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ab/>
        <w:t>Za powyższe okresy sprawozdawcze weryfikacji poddano również sprawozdania budżetowe Rb-27S nie stwierdzając nieprawidłowości.</w:t>
      </w:r>
    </w:p>
    <w:p w14:paraId="504E3A3E" w14:textId="1F8B7D27" w:rsidR="00D93395" w:rsidRPr="00C206BE" w:rsidRDefault="00D1119A" w:rsidP="00D1119A">
      <w:pPr>
        <w:pStyle w:val="Standard"/>
        <w:widowControl w:val="0"/>
        <w:tabs>
          <w:tab w:val="left" w:pos="426"/>
          <w:tab w:val="left" w:pos="532"/>
        </w:tabs>
        <w:spacing w:after="0" w:line="360" w:lineRule="auto"/>
        <w:ind w:left="28"/>
        <w:jc w:val="both"/>
        <w:rPr>
          <w:rFonts w:ascii="Arial" w:hAnsi="Arial"/>
          <w:color w:val="auto"/>
        </w:rPr>
      </w:pPr>
      <w:r w:rsidRPr="00C206BE">
        <w:rPr>
          <w:rFonts w:ascii="Arial" w:hAnsi="Arial"/>
          <w:color w:val="auto"/>
        </w:rPr>
        <w:tab/>
      </w:r>
      <w:r w:rsidR="00812676" w:rsidRPr="00C206BE">
        <w:rPr>
          <w:rFonts w:ascii="Arial" w:hAnsi="Arial"/>
          <w:color w:val="auto"/>
        </w:rPr>
        <w:t xml:space="preserve">Uzyskane dochody budżetowe zgodnie z miesięcznym sprawozdaniem budżetowym </w:t>
      </w:r>
      <w:r w:rsidR="00812676" w:rsidRPr="00C206BE">
        <w:rPr>
          <w:rFonts w:ascii="Arial" w:hAnsi="Arial"/>
          <w:color w:val="auto"/>
        </w:rPr>
        <w:br/>
        <w:t>Rb-27S za 202</w:t>
      </w:r>
      <w:r w:rsidR="001258B7" w:rsidRPr="00C206BE">
        <w:rPr>
          <w:rFonts w:ascii="Arial" w:hAnsi="Arial"/>
          <w:color w:val="auto"/>
        </w:rPr>
        <w:t>1</w:t>
      </w:r>
      <w:r w:rsidR="00812676" w:rsidRPr="00C206BE">
        <w:rPr>
          <w:rFonts w:ascii="Arial" w:hAnsi="Arial"/>
          <w:color w:val="auto"/>
        </w:rPr>
        <w:t xml:space="preserve"> r. oraz I</w:t>
      </w:r>
      <w:r w:rsidR="00C00E28" w:rsidRPr="00C206BE">
        <w:rPr>
          <w:rFonts w:ascii="Arial" w:hAnsi="Arial"/>
          <w:color w:val="auto"/>
        </w:rPr>
        <w:t>II</w:t>
      </w:r>
      <w:r w:rsidR="00812676" w:rsidRPr="00C206BE">
        <w:rPr>
          <w:rFonts w:ascii="Arial" w:hAnsi="Arial"/>
          <w:color w:val="auto"/>
        </w:rPr>
        <w:t xml:space="preserve"> kwartał 202</w:t>
      </w:r>
      <w:r w:rsidR="001258B7" w:rsidRPr="00C206BE">
        <w:rPr>
          <w:rFonts w:ascii="Arial" w:hAnsi="Arial"/>
          <w:color w:val="auto"/>
        </w:rPr>
        <w:t>2</w:t>
      </w:r>
      <w:r w:rsidR="00812676" w:rsidRPr="00C206BE">
        <w:rPr>
          <w:rFonts w:ascii="Arial" w:hAnsi="Arial"/>
          <w:color w:val="auto"/>
        </w:rPr>
        <w:t xml:space="preserve"> r.  przedstawiają się następująco:</w:t>
      </w:r>
    </w:p>
    <w:tbl>
      <w:tblPr>
        <w:tblpPr w:leftFromText="141" w:rightFromText="141" w:bottomFromText="200" w:vertAnchor="text" w:tblpXSpec="center" w:tblpY="1"/>
        <w:tblOverlap w:val="never"/>
        <w:tblW w:w="5058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" w:type="dxa"/>
        </w:tblCellMar>
        <w:tblLook w:val="04A0" w:firstRow="1" w:lastRow="0" w:firstColumn="1" w:lastColumn="0" w:noHBand="0" w:noVBand="1"/>
      </w:tblPr>
      <w:tblGrid>
        <w:gridCol w:w="559"/>
        <w:gridCol w:w="837"/>
        <w:gridCol w:w="556"/>
        <w:gridCol w:w="4706"/>
        <w:gridCol w:w="1184"/>
        <w:gridCol w:w="1180"/>
      </w:tblGrid>
      <w:tr w:rsidR="00C206BE" w:rsidRPr="00C206BE" w14:paraId="29303D55" w14:textId="77777777" w:rsidTr="00BB0C6F">
        <w:trPr>
          <w:trHeight w:val="340"/>
        </w:trPr>
        <w:tc>
          <w:tcPr>
            <w:tcW w:w="369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641D3610" w14:textId="77777777" w:rsidR="00812D38" w:rsidRPr="00C206BE" w:rsidRDefault="00812D38" w:rsidP="00E27186">
            <w:pPr>
              <w:widowControl w:val="0"/>
              <w:tabs>
                <w:tab w:val="left" w:pos="426"/>
              </w:tabs>
              <w:suppressAutoHyphens/>
              <w:spacing w:after="0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KLASYFIKACJA BUDŻETOWA</w:t>
            </w:r>
          </w:p>
        </w:tc>
        <w:tc>
          <w:tcPr>
            <w:tcW w:w="131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4FAFDFF9" w14:textId="517DC565" w:rsidR="00812D38" w:rsidRPr="00C206BE" w:rsidRDefault="00812D38" w:rsidP="00E27186">
            <w:pPr>
              <w:widowControl w:val="0"/>
              <w:tabs>
                <w:tab w:val="left" w:pos="426"/>
              </w:tabs>
              <w:suppressAutoHyphens/>
              <w:spacing w:after="0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DOCHODY WYKONANE</w:t>
            </w:r>
          </w:p>
        </w:tc>
      </w:tr>
      <w:tr w:rsidR="00C206BE" w:rsidRPr="00C206BE" w14:paraId="183F5014" w14:textId="77777777" w:rsidTr="00BB0C6F">
        <w:trPr>
          <w:trHeight w:val="340"/>
        </w:trPr>
        <w:tc>
          <w:tcPr>
            <w:tcW w:w="3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3AADB29B" w14:textId="77777777" w:rsidR="00812D38" w:rsidRPr="00C206BE" w:rsidRDefault="00812D38" w:rsidP="00E27186">
            <w:pPr>
              <w:widowControl w:val="0"/>
              <w:tabs>
                <w:tab w:val="left" w:pos="426"/>
              </w:tabs>
              <w:suppressAutoHyphens/>
              <w:spacing w:after="0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Dział</w:t>
            </w:r>
          </w:p>
        </w:tc>
        <w:tc>
          <w:tcPr>
            <w:tcW w:w="4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34A9BE26" w14:textId="77777777" w:rsidR="00812D38" w:rsidRPr="00C206BE" w:rsidRDefault="00812D38" w:rsidP="00E27186">
            <w:pPr>
              <w:widowControl w:val="0"/>
              <w:tabs>
                <w:tab w:val="left" w:pos="426"/>
              </w:tabs>
              <w:suppressAutoHyphens/>
              <w:spacing w:after="0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Rozdział</w:t>
            </w:r>
          </w:p>
        </w:tc>
        <w:tc>
          <w:tcPr>
            <w:tcW w:w="291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6EF08979" w14:textId="77777777" w:rsidR="00812D38" w:rsidRPr="00C206BE" w:rsidRDefault="00812D38" w:rsidP="00E27186">
            <w:pPr>
              <w:widowControl w:val="0"/>
              <w:tabs>
                <w:tab w:val="left" w:pos="426"/>
              </w:tabs>
              <w:suppressAutoHyphens/>
              <w:spacing w:after="0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Paragraf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B5DA26A" w14:textId="638F58CD" w:rsidR="00812D38" w:rsidRPr="00C206BE" w:rsidRDefault="00812D38" w:rsidP="00D9383B">
            <w:pPr>
              <w:widowControl w:val="0"/>
              <w:tabs>
                <w:tab w:val="left" w:pos="-13948"/>
              </w:tabs>
              <w:suppressAutoHyphens/>
              <w:spacing w:after="0"/>
              <w:ind w:right="-91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2021 r.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22CB597" w14:textId="1DA220A2" w:rsidR="00812D38" w:rsidRPr="00C206BE" w:rsidRDefault="00812D38" w:rsidP="00D9383B">
            <w:pPr>
              <w:widowControl w:val="0"/>
              <w:tabs>
                <w:tab w:val="left" w:pos="-13948"/>
              </w:tabs>
              <w:suppressAutoHyphens/>
              <w:spacing w:after="0"/>
              <w:ind w:right="-101"/>
              <w:jc w:val="center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 xml:space="preserve">III kwartał </w:t>
            </w: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br/>
              <w:t>2022 r.</w:t>
            </w:r>
          </w:p>
        </w:tc>
      </w:tr>
      <w:tr w:rsidR="00C206BE" w:rsidRPr="00C206BE" w14:paraId="121B1085" w14:textId="77777777" w:rsidTr="00BB0C6F">
        <w:trPr>
          <w:trHeight w:val="340"/>
        </w:trPr>
        <w:tc>
          <w:tcPr>
            <w:tcW w:w="310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79753D2A" w14:textId="45686CCE" w:rsidR="00812D38" w:rsidRPr="00C206BE" w:rsidRDefault="00812D38" w:rsidP="0050544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</w:t>
            </w:r>
          </w:p>
        </w:tc>
        <w:tc>
          <w:tcPr>
            <w:tcW w:w="464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21B875E3" w14:textId="5FDA8337" w:rsidR="00812D38" w:rsidRPr="00C206BE" w:rsidRDefault="00812D38" w:rsidP="0018674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80101</w:t>
            </w:r>
          </w:p>
        </w:tc>
        <w:tc>
          <w:tcPr>
            <w:tcW w:w="3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3C8F423B" w14:textId="786E4560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157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0610</w:t>
            </w:r>
          </w:p>
        </w:tc>
        <w:tc>
          <w:tcPr>
            <w:tcW w:w="26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ECB72F" w14:textId="7F1FE755" w:rsidR="00812D38" w:rsidRPr="00C206BE" w:rsidRDefault="00812D38" w:rsidP="0049370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9" w:firstLine="11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3D0F7973" w14:textId="5E1C5720" w:rsidR="00812D38" w:rsidRPr="00C206BE" w:rsidRDefault="0049370F" w:rsidP="0049370F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left="-76" w:right="48" w:firstLine="157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26,00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B31436" w14:textId="09537DFD" w:rsidR="00812D38" w:rsidRPr="00C206BE" w:rsidRDefault="0049370F" w:rsidP="00812D38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26,00</w:t>
            </w:r>
          </w:p>
        </w:tc>
      </w:tr>
      <w:tr w:rsidR="00C206BE" w:rsidRPr="00C206BE" w14:paraId="39C68840" w14:textId="77777777" w:rsidTr="00BB0C6F">
        <w:trPr>
          <w:trHeight w:val="340"/>
        </w:trPr>
        <w:tc>
          <w:tcPr>
            <w:tcW w:w="31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4FEFCA29" w14:textId="125AEDFB" w:rsidR="00812D38" w:rsidRPr="00C206BE" w:rsidRDefault="00812D38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64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3D2B57E4" w14:textId="7A2E5E09" w:rsidR="00812D38" w:rsidRPr="00C206BE" w:rsidRDefault="00812D38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42D7AD3B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157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0690</w:t>
            </w:r>
          </w:p>
        </w:tc>
        <w:tc>
          <w:tcPr>
            <w:tcW w:w="26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71D7D62" w14:textId="77777777" w:rsidR="00812D38" w:rsidRPr="00C206BE" w:rsidRDefault="00812D38" w:rsidP="0049370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96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 różnych opłat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0C06A6A5" w14:textId="18E6A074" w:rsidR="00812D38" w:rsidRPr="00C206BE" w:rsidRDefault="0049370F" w:rsidP="0049370F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left="-76" w:right="48" w:firstLine="157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315,00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33BC2A" w14:textId="2D9EF2BF" w:rsidR="00812D38" w:rsidRPr="00C206BE" w:rsidRDefault="0049370F" w:rsidP="00812D38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225,00</w:t>
            </w:r>
          </w:p>
        </w:tc>
      </w:tr>
      <w:tr w:rsidR="00C206BE" w:rsidRPr="00C206BE" w14:paraId="74175CAC" w14:textId="77777777" w:rsidTr="00BB0C6F">
        <w:trPr>
          <w:trHeight w:val="340"/>
        </w:trPr>
        <w:tc>
          <w:tcPr>
            <w:tcW w:w="310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1065D5CC" w14:textId="77777777" w:rsidR="00812D38" w:rsidRPr="00C206BE" w:rsidRDefault="00812D38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64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2DC79EB8" w14:textId="77777777" w:rsidR="00812D38" w:rsidRPr="00C206BE" w:rsidRDefault="00812D38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5E20C7BE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157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0750</w:t>
            </w:r>
          </w:p>
        </w:tc>
        <w:tc>
          <w:tcPr>
            <w:tcW w:w="26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A9BA821" w14:textId="77777777" w:rsidR="00812D38" w:rsidRPr="00C206BE" w:rsidRDefault="00812D38" w:rsidP="0049370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37" w:hanging="17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 najmu i dzierżawy składników majątkowych Skarbu Państwa, jednostek samorządu terytorialnego lub innych jednostek zaliczanych do sektora finansów publicznych oraz innych umów o podobnym charakterze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4A21536A" w14:textId="4A5C2022" w:rsidR="00812D38" w:rsidRPr="00C206BE" w:rsidRDefault="0049370F" w:rsidP="0049370F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left="-76" w:right="48" w:firstLine="157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1 738,17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89E4B1" w14:textId="197EF9BE" w:rsidR="00812D38" w:rsidRPr="00C206BE" w:rsidRDefault="0049370F" w:rsidP="00812D38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5 741,34</w:t>
            </w:r>
          </w:p>
        </w:tc>
      </w:tr>
      <w:tr w:rsidR="00C206BE" w:rsidRPr="00C206BE" w14:paraId="0EDB5D42" w14:textId="77777777" w:rsidTr="00BB0C6F">
        <w:trPr>
          <w:trHeight w:val="340"/>
        </w:trPr>
        <w:tc>
          <w:tcPr>
            <w:tcW w:w="310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84EB645" w14:textId="77777777" w:rsidR="0049370F" w:rsidRPr="00C206BE" w:rsidRDefault="0049370F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64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EB32A7E" w14:textId="77777777" w:rsidR="0049370F" w:rsidRPr="00C206BE" w:rsidRDefault="0049370F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5A71EACE" w14:textId="49376CE8" w:rsidR="0049370F" w:rsidRPr="00C206BE" w:rsidRDefault="0049370F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157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0830</w:t>
            </w:r>
          </w:p>
        </w:tc>
        <w:tc>
          <w:tcPr>
            <w:tcW w:w="26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49C22B" w14:textId="441B8283" w:rsidR="0049370F" w:rsidRPr="00C206BE" w:rsidRDefault="0049370F" w:rsidP="0049370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96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 usług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2BAAC397" w14:textId="7ACF7556" w:rsidR="0049370F" w:rsidRPr="00C206BE" w:rsidRDefault="0049370F" w:rsidP="0049370F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left="-76" w:right="48" w:firstLine="157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1 450,00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1E34C5" w14:textId="74E1F96D" w:rsidR="0049370F" w:rsidRPr="00C206BE" w:rsidRDefault="0049370F" w:rsidP="00812D38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9 144,72</w:t>
            </w:r>
          </w:p>
        </w:tc>
      </w:tr>
      <w:tr w:rsidR="00C206BE" w:rsidRPr="00C206BE" w14:paraId="788E2FB6" w14:textId="77777777" w:rsidTr="00BB0C6F">
        <w:trPr>
          <w:trHeight w:val="340"/>
        </w:trPr>
        <w:tc>
          <w:tcPr>
            <w:tcW w:w="310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3F4B34C9" w14:textId="77777777" w:rsidR="00812D38" w:rsidRPr="00C206BE" w:rsidRDefault="00812D38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64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4334D810" w14:textId="77777777" w:rsidR="00812D38" w:rsidRPr="00C206BE" w:rsidRDefault="00812D38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5D51BDDE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157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0920</w:t>
            </w:r>
          </w:p>
        </w:tc>
        <w:tc>
          <w:tcPr>
            <w:tcW w:w="26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3EDE89C" w14:textId="77777777" w:rsidR="00812D38" w:rsidRPr="00C206BE" w:rsidRDefault="00812D38" w:rsidP="0049370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96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 pozostałych odsetek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44A34AB1" w14:textId="1993477D" w:rsidR="00812D38" w:rsidRPr="00C206BE" w:rsidRDefault="0049370F" w:rsidP="0049370F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left="-76" w:right="48" w:firstLine="157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0,57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7542BD" w14:textId="6461B9C3" w:rsidR="00812D38" w:rsidRPr="00C206BE" w:rsidRDefault="0049370F" w:rsidP="00812D38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0,12</w:t>
            </w:r>
          </w:p>
        </w:tc>
      </w:tr>
      <w:tr w:rsidR="00C206BE" w:rsidRPr="00C206BE" w14:paraId="234CD463" w14:textId="77777777" w:rsidTr="00BB0C6F">
        <w:trPr>
          <w:trHeight w:val="340"/>
        </w:trPr>
        <w:tc>
          <w:tcPr>
            <w:tcW w:w="310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01C95E45" w14:textId="77777777" w:rsidR="00812D38" w:rsidRPr="00C206BE" w:rsidRDefault="00812D38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64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25322801" w14:textId="77777777" w:rsidR="00812D38" w:rsidRPr="00C206BE" w:rsidRDefault="00812D38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103564EB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157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0940</w:t>
            </w:r>
          </w:p>
        </w:tc>
        <w:tc>
          <w:tcPr>
            <w:tcW w:w="26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B6D387A" w14:textId="77777777" w:rsidR="00812D38" w:rsidRPr="00C206BE" w:rsidRDefault="00812D38" w:rsidP="0049370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96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 rozliczeń / zwrotów z lat ubiegłych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5986F19F" w14:textId="012007C0" w:rsidR="00812D38" w:rsidRPr="00C206BE" w:rsidRDefault="0049370F" w:rsidP="0049370F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left="-76" w:right="48" w:firstLine="157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553,74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F03C7A" w14:textId="56E7836D" w:rsidR="00812D38" w:rsidRPr="00C206BE" w:rsidRDefault="00812D38" w:rsidP="00812D38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</w:tr>
      <w:tr w:rsidR="00C206BE" w:rsidRPr="00C206BE" w14:paraId="10CB59C2" w14:textId="77777777" w:rsidTr="00BB0C6F">
        <w:trPr>
          <w:trHeight w:val="340"/>
        </w:trPr>
        <w:tc>
          <w:tcPr>
            <w:tcW w:w="310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557C990E" w14:textId="77777777" w:rsidR="00812D38" w:rsidRPr="00C206BE" w:rsidRDefault="00812D38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64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280885AE" w14:textId="77777777" w:rsidR="00812D38" w:rsidRPr="00C206BE" w:rsidRDefault="00812D38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69FD24A6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157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0950</w:t>
            </w:r>
          </w:p>
        </w:tc>
        <w:tc>
          <w:tcPr>
            <w:tcW w:w="26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F73D63D" w14:textId="77777777" w:rsidR="00812D38" w:rsidRPr="00C206BE" w:rsidRDefault="00812D38" w:rsidP="0049370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96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hAnsi="Arial" w:cs="Arial"/>
                <w:color w:val="auto"/>
                <w:sz w:val="16"/>
                <w:szCs w:val="16"/>
              </w:rPr>
              <w:t>Wpływy z tytułu kar i odszkodowań wynikających z umów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2342651E" w14:textId="1BD6A5C9" w:rsidR="00812D38" w:rsidRPr="00C206BE" w:rsidRDefault="0049370F" w:rsidP="0049370F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left="-76" w:right="48" w:firstLine="157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184,83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2E0039" w14:textId="01AC6712" w:rsidR="00812D38" w:rsidRPr="00C206BE" w:rsidRDefault="0049370F" w:rsidP="00812D38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0,00</w:t>
            </w:r>
          </w:p>
        </w:tc>
      </w:tr>
      <w:tr w:rsidR="00C206BE" w:rsidRPr="00C206BE" w14:paraId="4F38BD74" w14:textId="77777777" w:rsidTr="00BB0C6F">
        <w:trPr>
          <w:trHeight w:val="340"/>
        </w:trPr>
        <w:tc>
          <w:tcPr>
            <w:tcW w:w="310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643F3327" w14:textId="77777777" w:rsidR="00812D38" w:rsidRPr="00C206BE" w:rsidRDefault="00812D38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6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9A4A8A" w14:textId="77777777" w:rsidR="00812D38" w:rsidRPr="00C206BE" w:rsidRDefault="00812D38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252A7523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157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0970</w:t>
            </w:r>
          </w:p>
        </w:tc>
        <w:tc>
          <w:tcPr>
            <w:tcW w:w="26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8DC93DB" w14:textId="77777777" w:rsidR="00812D38" w:rsidRPr="00C206BE" w:rsidRDefault="00812D38" w:rsidP="0049370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96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 różnych dochodów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227183AE" w14:textId="43962089" w:rsidR="00812D38" w:rsidRPr="00C206BE" w:rsidRDefault="0049370F" w:rsidP="0049370F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left="-76" w:right="48" w:firstLine="157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13 255,54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D55C09" w14:textId="15D0B16B" w:rsidR="00812D38" w:rsidRPr="00C206BE" w:rsidRDefault="0049370F" w:rsidP="00812D38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1 777,61</w:t>
            </w:r>
          </w:p>
        </w:tc>
      </w:tr>
      <w:tr w:rsidR="00C206BE" w:rsidRPr="00C206BE" w14:paraId="469A0127" w14:textId="77777777" w:rsidTr="00BB0C6F">
        <w:trPr>
          <w:trHeight w:val="340"/>
        </w:trPr>
        <w:tc>
          <w:tcPr>
            <w:tcW w:w="310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4EC8F277" w14:textId="77777777" w:rsidR="00812D38" w:rsidRPr="00C206BE" w:rsidRDefault="00812D38" w:rsidP="00E27186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0E0AAB95" w14:textId="77777777" w:rsidR="00812D38" w:rsidRPr="00C206BE" w:rsidRDefault="00812D38" w:rsidP="00E2718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80148</w:t>
            </w:r>
          </w:p>
        </w:tc>
        <w:tc>
          <w:tcPr>
            <w:tcW w:w="3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4A651944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157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0830</w:t>
            </w:r>
          </w:p>
        </w:tc>
        <w:tc>
          <w:tcPr>
            <w:tcW w:w="26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3873101" w14:textId="77777777" w:rsidR="00812D38" w:rsidRPr="00C206BE" w:rsidRDefault="00812D38" w:rsidP="0049370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96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 usług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1B01508A" w14:textId="7A2966F2" w:rsidR="00812D38" w:rsidRPr="00C206BE" w:rsidRDefault="0049370F" w:rsidP="0049370F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left="-76" w:right="48" w:firstLine="157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95 946,62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7B7090" w14:textId="6385891D" w:rsidR="00812D38" w:rsidRPr="00C206BE" w:rsidRDefault="0049370F" w:rsidP="00812D38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98 618,19</w:t>
            </w:r>
          </w:p>
        </w:tc>
      </w:tr>
      <w:tr w:rsidR="00C206BE" w:rsidRPr="00C206BE" w14:paraId="3E883F44" w14:textId="77777777" w:rsidTr="00BB0C6F">
        <w:trPr>
          <w:trHeight w:val="340"/>
        </w:trPr>
        <w:tc>
          <w:tcPr>
            <w:tcW w:w="310" w:type="pct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1D2B21E4" w14:textId="77777777" w:rsidR="00812D38" w:rsidRPr="00C206BE" w:rsidRDefault="00812D38" w:rsidP="00712A6E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ABFF0D0" w14:textId="77777777" w:rsidR="00812D38" w:rsidRPr="00C206BE" w:rsidRDefault="00812D38" w:rsidP="00712A6E">
            <w:pPr>
              <w:overflowPunct/>
              <w:spacing w:after="0" w:line="240" w:lineRule="auto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</w:p>
        </w:tc>
        <w:tc>
          <w:tcPr>
            <w:tcW w:w="3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50860BE4" w14:textId="77777777" w:rsidR="00812D38" w:rsidRPr="00C206BE" w:rsidRDefault="00812D38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157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0920</w:t>
            </w:r>
          </w:p>
        </w:tc>
        <w:tc>
          <w:tcPr>
            <w:tcW w:w="26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18309BD" w14:textId="77777777" w:rsidR="00812D38" w:rsidRPr="00C206BE" w:rsidRDefault="00812D38" w:rsidP="0049370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firstLine="96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Wpływy z pozostałych odsetek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77442E47" w14:textId="53A82445" w:rsidR="00812D38" w:rsidRPr="00C206BE" w:rsidRDefault="0049370F" w:rsidP="0049370F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left="-76" w:right="48" w:firstLine="157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96,87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B0465E" w14:textId="4F843C98" w:rsidR="00812D38" w:rsidRPr="00C206BE" w:rsidRDefault="0049370F" w:rsidP="00812D38">
            <w:pPr>
              <w:widowControl w:val="0"/>
              <w:tabs>
                <w:tab w:val="left" w:pos="380"/>
                <w:tab w:val="left" w:pos="426"/>
                <w:tab w:val="left" w:pos="1444"/>
              </w:tabs>
              <w:suppressAutoHyphens/>
              <w:spacing w:after="0" w:line="240" w:lineRule="auto"/>
              <w:ind w:hanging="12"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16"/>
                <w:szCs w:val="16"/>
                <w:lang w:eastAsia="ja-JP" w:bidi="fa-IR"/>
              </w:rPr>
              <w:t>105,93</w:t>
            </w:r>
          </w:p>
        </w:tc>
      </w:tr>
      <w:tr w:rsidR="00C206BE" w:rsidRPr="00C206BE" w14:paraId="7EB22CEA" w14:textId="77777777" w:rsidTr="00BB0C6F">
        <w:trPr>
          <w:trHeight w:val="340"/>
        </w:trPr>
        <w:tc>
          <w:tcPr>
            <w:tcW w:w="369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  <w:hideMark/>
          </w:tcPr>
          <w:p w14:paraId="1D1BF64C" w14:textId="77777777" w:rsidR="00812D38" w:rsidRPr="00C206BE" w:rsidRDefault="00812D38" w:rsidP="00812D38">
            <w:pPr>
              <w:widowControl w:val="0"/>
              <w:suppressAutoHyphens/>
              <w:spacing w:after="0" w:line="240" w:lineRule="auto"/>
              <w:ind w:left="-76" w:firstLine="157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Razem: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3" w:type="dxa"/>
              <w:bottom w:w="0" w:type="dxa"/>
              <w:right w:w="0" w:type="dxa"/>
            </w:tcMar>
            <w:vAlign w:val="center"/>
          </w:tcPr>
          <w:p w14:paraId="0F59A3D7" w14:textId="70990DC0" w:rsidR="00812D38" w:rsidRPr="00C206BE" w:rsidRDefault="0049370F" w:rsidP="0049370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76" w:right="48" w:firstLine="157"/>
              <w:jc w:val="right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113 567,34</w:t>
            </w:r>
          </w:p>
        </w:tc>
        <w:tc>
          <w:tcPr>
            <w:tcW w:w="6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CEF2D84" w14:textId="093E4440" w:rsidR="00812D38" w:rsidRPr="00C206BE" w:rsidRDefault="0049370F" w:rsidP="00812D3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16"/>
                <w:szCs w:val="16"/>
                <w:lang w:eastAsia="ja-JP" w:bidi="fa-IR"/>
              </w:rPr>
              <w:t>115 638,91</w:t>
            </w:r>
          </w:p>
        </w:tc>
      </w:tr>
    </w:tbl>
    <w:p w14:paraId="147218E7" w14:textId="766EC934" w:rsidR="00812676" w:rsidRPr="00C206BE" w:rsidRDefault="00812676" w:rsidP="00FE560E">
      <w:pPr>
        <w:spacing w:after="0" w:line="360" w:lineRule="auto"/>
        <w:ind w:firstLine="459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>Sprawdzeniu poddano również sprawozdania Rb-N o stanie należności oraz wybranych aktywów finansowych za ww. okresy nie stwierdzając nieprawidłowości.</w:t>
      </w:r>
    </w:p>
    <w:p w14:paraId="78320E30" w14:textId="171E5F6D" w:rsidR="004670BF" w:rsidRPr="00C206BE" w:rsidRDefault="007C25FB" w:rsidP="00FE560E">
      <w:pPr>
        <w:spacing w:after="0" w:line="360" w:lineRule="auto"/>
        <w:ind w:firstLine="459"/>
        <w:jc w:val="both"/>
        <w:rPr>
          <w:rFonts w:ascii="Arial" w:eastAsia="Times New Roman" w:hAnsi="Arial" w:cs="Arial"/>
          <w:color w:val="auto"/>
        </w:rPr>
      </w:pPr>
      <w:r w:rsidRPr="00C206BE">
        <w:rPr>
          <w:rFonts w:ascii="Arial" w:hAnsi="Arial" w:cs="Arial"/>
          <w:color w:val="auto"/>
        </w:rPr>
        <w:t>Wyrywkowej weryfikacji poddano terminowość przekazywania dochodów budżetowych w 202</w:t>
      </w:r>
      <w:r w:rsidR="004D22A1" w:rsidRPr="00C206BE">
        <w:rPr>
          <w:rFonts w:ascii="Arial" w:hAnsi="Arial" w:cs="Arial"/>
          <w:color w:val="auto"/>
        </w:rPr>
        <w:t>1</w:t>
      </w:r>
      <w:r w:rsidRPr="00C206BE">
        <w:rPr>
          <w:rFonts w:ascii="Arial" w:hAnsi="Arial" w:cs="Arial"/>
          <w:color w:val="auto"/>
        </w:rPr>
        <w:t xml:space="preserve"> r. </w:t>
      </w:r>
      <w:r w:rsidR="00C00E28" w:rsidRPr="00C206BE">
        <w:rPr>
          <w:rFonts w:ascii="Arial" w:hAnsi="Arial" w:cs="Arial"/>
          <w:color w:val="auto"/>
        </w:rPr>
        <w:t xml:space="preserve">i III kwartałach 2022 r. </w:t>
      </w:r>
      <w:r w:rsidRPr="00C206BE">
        <w:rPr>
          <w:rFonts w:ascii="Arial" w:hAnsi="Arial" w:cs="Arial"/>
          <w:color w:val="auto"/>
        </w:rPr>
        <w:t xml:space="preserve">stwierdzając, iż jednostka przekazywała dochody budżetowe z zachowaniem terminów określonych </w:t>
      </w:r>
      <w:r w:rsidRPr="00C206BE">
        <w:rPr>
          <w:rFonts w:ascii="Arial" w:eastAsia="Times New Roman" w:hAnsi="Arial" w:cs="Arial"/>
          <w:color w:val="auto"/>
        </w:rPr>
        <w:t>zarządzeniem 0050/44/17 Prezydenta Miasta Tychy z dnia 10 lutego 2017 r. w sprawie trybu i terminów przekazywania pobranych dochodów przez podległe jednostki budżetowe oraz wydziały merytoryczne Urzędu Miasta z późn. zmianami.</w:t>
      </w:r>
    </w:p>
    <w:p w14:paraId="033F85A2" w14:textId="12237120" w:rsidR="004B5C24" w:rsidRPr="00C206BE" w:rsidRDefault="004B5C24" w:rsidP="004B5C24">
      <w:pPr>
        <w:spacing w:after="0" w:line="360" w:lineRule="auto"/>
        <w:ind w:left="56" w:firstLine="370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lastRenderedPageBreak/>
        <w:t>Kontroli poddano sprawozdania finansowe</w:t>
      </w:r>
      <w:r w:rsidR="00EE45F5" w:rsidRPr="00C206BE">
        <w:rPr>
          <w:rFonts w:ascii="Arial" w:hAnsi="Arial" w:cs="Arial"/>
          <w:color w:val="auto"/>
        </w:rPr>
        <w:t>,</w:t>
      </w:r>
      <w:r w:rsidRPr="00C206BE">
        <w:rPr>
          <w:rFonts w:ascii="Arial" w:hAnsi="Arial" w:cs="Arial"/>
          <w:color w:val="auto"/>
        </w:rPr>
        <w:t xml:space="preserve"> tj. bilans i rachunek zysków i strat za 2021 r. w konfrontacji z zestawieniem obrotów i sald stwierdzając zgodność danych z danymi wynikającymi z ksiąg rachunkowych. </w:t>
      </w:r>
    </w:p>
    <w:p w14:paraId="33573116" w14:textId="3782F3AB" w:rsidR="007C25FB" w:rsidRPr="00C206BE" w:rsidRDefault="007C25FB" w:rsidP="003D312B">
      <w:pPr>
        <w:spacing w:after="0" w:line="360" w:lineRule="auto"/>
        <w:ind w:firstLine="462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>Weryfikacja wykazała zgodność obrotów dzienników cząstkowych z obrotami zestawienia obrotów i sald kont księgi głównej za 202</w:t>
      </w:r>
      <w:r w:rsidR="004D22A1" w:rsidRPr="00C206BE">
        <w:rPr>
          <w:rFonts w:ascii="Arial" w:hAnsi="Arial" w:cs="Arial"/>
          <w:color w:val="auto"/>
        </w:rPr>
        <w:t>1</w:t>
      </w:r>
      <w:r w:rsidRPr="00C206BE">
        <w:rPr>
          <w:rFonts w:ascii="Arial" w:hAnsi="Arial" w:cs="Arial"/>
          <w:color w:val="auto"/>
        </w:rPr>
        <w:t xml:space="preserve"> r., zgodnie z art. 14 uor. </w:t>
      </w:r>
    </w:p>
    <w:p w14:paraId="3302F754" w14:textId="77777777" w:rsidR="004670BF" w:rsidRPr="00C206BE" w:rsidRDefault="004670BF" w:rsidP="003D312B">
      <w:pPr>
        <w:spacing w:after="0" w:line="360" w:lineRule="auto"/>
        <w:ind w:firstLine="462"/>
        <w:jc w:val="both"/>
        <w:rPr>
          <w:rFonts w:ascii="Arial" w:hAnsi="Arial" w:cs="Arial"/>
          <w:color w:val="auto"/>
        </w:rPr>
      </w:pPr>
    </w:p>
    <w:p w14:paraId="13D71F4B" w14:textId="77777777" w:rsidR="007C25FB" w:rsidRPr="00C206BE" w:rsidRDefault="007C25FB" w:rsidP="00E03FA5">
      <w:pPr>
        <w:pStyle w:val="Akapitzlist1"/>
        <w:numPr>
          <w:ilvl w:val="1"/>
          <w:numId w:val="2"/>
        </w:numPr>
        <w:tabs>
          <w:tab w:val="left" w:pos="-2127"/>
        </w:tabs>
        <w:ind w:left="476" w:hanging="476"/>
        <w:rPr>
          <w:rFonts w:ascii="Arial" w:hAnsi="Arial" w:cs="Arial"/>
          <w:b/>
          <w:color w:val="auto"/>
          <w:sz w:val="22"/>
          <w:lang w:val="pl-PL"/>
        </w:rPr>
      </w:pPr>
      <w:r w:rsidRPr="00C206BE">
        <w:rPr>
          <w:rFonts w:ascii="Arial" w:hAnsi="Arial" w:cs="Arial"/>
          <w:b/>
          <w:color w:val="auto"/>
          <w:sz w:val="22"/>
          <w:lang w:val="pl-PL"/>
        </w:rPr>
        <w:t>Prawidłowość ujmowania operacji gospodarczych w księgach rachunkowych</w:t>
      </w:r>
    </w:p>
    <w:p w14:paraId="3ED8488D" w14:textId="7480C19F" w:rsidR="00AB40D1" w:rsidRPr="00C206BE" w:rsidRDefault="007C25FB" w:rsidP="003D312B">
      <w:pPr>
        <w:pStyle w:val="Domylnie"/>
        <w:tabs>
          <w:tab w:val="left" w:pos="-8364"/>
          <w:tab w:val="left" w:pos="462"/>
        </w:tabs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ab/>
        <w:t xml:space="preserve">W toku czynności kontrolnych wyrywkowej weryfikacji poddano ujmowanie dokumentów źródłowych w księgach rachunkowych </w:t>
      </w:r>
      <w:r w:rsidR="00C00E28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w 2021 r. </w:t>
      </w:r>
      <w:r w:rsidR="00A65B98" w:rsidRPr="00C206BE">
        <w:rPr>
          <w:rFonts w:ascii="Arial" w:hAnsi="Arial" w:cs="Arial"/>
          <w:color w:val="auto"/>
          <w:sz w:val="22"/>
          <w:szCs w:val="22"/>
          <w:lang w:val="pl-PL"/>
        </w:rPr>
        <w:t>oraz I</w:t>
      </w:r>
      <w:r w:rsidR="00C00E28" w:rsidRPr="00C206BE">
        <w:rPr>
          <w:rFonts w:ascii="Arial" w:hAnsi="Arial" w:cs="Arial"/>
          <w:color w:val="auto"/>
          <w:sz w:val="22"/>
          <w:szCs w:val="22"/>
          <w:lang w:val="pl-PL"/>
        </w:rPr>
        <w:t>II</w:t>
      </w:r>
      <w:r w:rsidR="004D22A1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A65B98" w:rsidRPr="00C206BE">
        <w:rPr>
          <w:rFonts w:ascii="Arial" w:hAnsi="Arial" w:cs="Arial"/>
          <w:color w:val="auto"/>
          <w:sz w:val="22"/>
          <w:szCs w:val="22"/>
          <w:lang w:val="pl-PL"/>
        </w:rPr>
        <w:t>kwarta</w:t>
      </w:r>
      <w:r w:rsidR="00DB5851" w:rsidRPr="00C206BE">
        <w:rPr>
          <w:rFonts w:ascii="Arial" w:hAnsi="Arial" w:cs="Arial"/>
          <w:color w:val="auto"/>
          <w:sz w:val="22"/>
          <w:szCs w:val="22"/>
          <w:lang w:val="pl-PL"/>
        </w:rPr>
        <w:t>łach</w:t>
      </w:r>
      <w:r w:rsidR="00A65B98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202</w:t>
      </w:r>
      <w:r w:rsidR="004D22A1" w:rsidRPr="00C206BE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A65B98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  <w:r w:rsidR="0073562F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 </w:t>
      </w:r>
      <w:r w:rsidR="003B1F28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stwierdzając</w:t>
      </w:r>
      <w:r w:rsidR="00343258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  <w:r w:rsidR="00DB5851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="00343258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że</w:t>
      </w:r>
      <w:r w:rsidR="003B1F28" w:rsidRPr="00C206BE">
        <w:rPr>
          <w:rFonts w:ascii="Arial" w:hAnsi="Arial" w:cs="Arial"/>
          <w:color w:val="auto"/>
          <w:sz w:val="22"/>
          <w:szCs w:val="22"/>
          <w:lang w:val="pl-PL"/>
        </w:rPr>
        <w:t>:</w:t>
      </w:r>
    </w:p>
    <w:p w14:paraId="1D83A6C8" w14:textId="7B771869" w:rsidR="001B76CC" w:rsidRPr="00C206BE" w:rsidRDefault="007C25FB" w:rsidP="005C205D">
      <w:pPr>
        <w:pStyle w:val="Domylnie"/>
        <w:numPr>
          <w:ilvl w:val="0"/>
          <w:numId w:val="13"/>
        </w:numPr>
        <w:tabs>
          <w:tab w:val="left" w:pos="-8364"/>
          <w:tab w:val="left" w:pos="0"/>
          <w:tab w:val="left" w:pos="426"/>
        </w:tabs>
        <w:ind w:left="0" w:firstLine="0"/>
        <w:rPr>
          <w:rFonts w:ascii="Arial" w:hAnsi="Arial" w:cs="Arial"/>
          <w:b/>
          <w:color w:val="auto"/>
          <w:spacing w:val="-4"/>
          <w:sz w:val="22"/>
          <w:lang w:val="pl-PL"/>
        </w:rPr>
      </w:pP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księgi rachunkowe</w:t>
      </w:r>
      <w:r w:rsidR="0073562F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</w:t>
      </w: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prowadzone są rzeteln</w:t>
      </w:r>
      <w:r w:rsidR="006A114A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ie, sprawdzalnie i bieżąco, tj. </w:t>
      </w:r>
      <w:r w:rsidR="00BB02A1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zgodnie z art. </w:t>
      </w: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24 uor,</w:t>
      </w:r>
    </w:p>
    <w:p w14:paraId="4EA1C214" w14:textId="6BD0F46B" w:rsidR="00343258" w:rsidRPr="00C206BE" w:rsidRDefault="004F6AA1" w:rsidP="00673389">
      <w:pPr>
        <w:pStyle w:val="Domylnie"/>
        <w:numPr>
          <w:ilvl w:val="0"/>
          <w:numId w:val="8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color w:val="auto"/>
          <w:sz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="007C25FB" w:rsidRPr="00C206BE">
        <w:rPr>
          <w:rFonts w:ascii="Arial" w:hAnsi="Arial" w:cs="Arial"/>
          <w:color w:val="auto"/>
          <w:sz w:val="22"/>
          <w:szCs w:val="22"/>
          <w:lang w:val="pl-PL"/>
        </w:rPr>
        <w:t>rzestrzegan</w:t>
      </w:r>
      <w:r w:rsidR="000B7A13" w:rsidRPr="00C206BE">
        <w:rPr>
          <w:rFonts w:ascii="Arial" w:hAnsi="Arial" w:cs="Arial"/>
          <w:color w:val="auto"/>
          <w:sz w:val="22"/>
          <w:szCs w:val="22"/>
          <w:lang w:val="pl-PL"/>
        </w:rPr>
        <w:t>y jest</w:t>
      </w:r>
      <w:r w:rsidR="007C25FB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art. 6 uor wskazując</w:t>
      </w:r>
      <w:r w:rsidR="00392EF9" w:rsidRPr="00C206BE">
        <w:rPr>
          <w:rFonts w:ascii="Arial" w:hAnsi="Arial" w:cs="Arial"/>
          <w:color w:val="auto"/>
          <w:sz w:val="22"/>
          <w:szCs w:val="22"/>
          <w:lang w:val="pl-PL"/>
        </w:rPr>
        <w:t>y</w:t>
      </w:r>
      <w:r w:rsidR="007C25FB" w:rsidRPr="00C206BE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392EF9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7C25FB" w:rsidRPr="00C206BE">
        <w:rPr>
          <w:rFonts w:ascii="Arial" w:hAnsi="Arial" w:cs="Arial"/>
          <w:color w:val="auto"/>
          <w:sz w:val="22"/>
          <w:szCs w:val="22"/>
          <w:lang w:val="pl-PL"/>
        </w:rPr>
        <w:t>ż</w:t>
      </w:r>
      <w:r w:rsidR="00392EF9" w:rsidRPr="00C206BE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="007C25FB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w księgach rachunkowych jednostki należy ująć wszystkie osiągnięte, przypadające na jej rzecz przychody i obciążające ją koszty związane z tymi przychodami dotyczące danego roku obrotowego, niezależnie od terminu ich zapłaty</w:t>
      </w:r>
      <w:r w:rsidR="00673389" w:rsidRPr="00C206BE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900910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14:paraId="4D8D0603" w14:textId="2EAD1823" w:rsidR="00673389" w:rsidRPr="00AB6EC8" w:rsidRDefault="007C25FB" w:rsidP="00673389">
      <w:pPr>
        <w:pStyle w:val="Domylnie"/>
        <w:numPr>
          <w:ilvl w:val="0"/>
          <w:numId w:val="8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color w:val="auto"/>
          <w:sz w:val="22"/>
          <w:lang w:val="pl-PL"/>
        </w:rPr>
      </w:pPr>
      <w:r w:rsidRPr="00AB6EC8">
        <w:rPr>
          <w:rFonts w:ascii="Arial" w:hAnsi="Arial" w:cs="Arial"/>
          <w:color w:val="auto"/>
          <w:sz w:val="22"/>
          <w:lang w:val="pl-PL"/>
        </w:rPr>
        <w:t>prawidłową dekretację dokumentów księgowych</w:t>
      </w:r>
      <w:r w:rsidR="00673389" w:rsidRPr="00AB6EC8">
        <w:rPr>
          <w:rFonts w:ascii="Arial" w:hAnsi="Arial" w:cs="Arial"/>
          <w:color w:val="auto"/>
          <w:sz w:val="22"/>
          <w:lang w:val="pl-PL"/>
        </w:rPr>
        <w:t>, poza kilkoma przypadkami nieprawidłowego</w:t>
      </w:r>
      <w:r w:rsidR="00673389" w:rsidRPr="00AB6EC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bookmarkStart w:id="6" w:name="_Hlk125539049"/>
      <w:r w:rsidR="00673389" w:rsidRPr="00AB6EC8">
        <w:rPr>
          <w:rFonts w:ascii="Arial" w:hAnsi="Arial" w:cs="Arial"/>
          <w:color w:val="auto"/>
          <w:sz w:val="22"/>
          <w:szCs w:val="22"/>
          <w:lang w:val="pl-PL"/>
        </w:rPr>
        <w:t>zastosowania konta 300 zamiast 201, w momencie ujęcia w księgach 2021</w:t>
      </w:r>
      <w:r w:rsidR="00AB6EC8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673389" w:rsidRPr="00AB6EC8">
        <w:rPr>
          <w:rFonts w:ascii="Arial" w:hAnsi="Arial" w:cs="Arial"/>
          <w:color w:val="auto"/>
          <w:sz w:val="22"/>
          <w:szCs w:val="22"/>
          <w:lang w:val="pl-PL"/>
        </w:rPr>
        <w:t>r. następujących faktur</w:t>
      </w:r>
      <w:r w:rsidR="00211367" w:rsidRPr="00AB6EC8">
        <w:rPr>
          <w:rFonts w:ascii="Arial" w:hAnsi="Arial" w:cs="Arial"/>
          <w:color w:val="auto"/>
          <w:sz w:val="22"/>
          <w:szCs w:val="22"/>
          <w:lang w:val="pl-PL"/>
        </w:rPr>
        <w:t>, wystawionych w grudniu 2021 r. i</w:t>
      </w:r>
      <w:r w:rsidR="00B01CAA" w:rsidRPr="00AB6EC8">
        <w:rPr>
          <w:rFonts w:ascii="Arial" w:hAnsi="Arial" w:cs="Arial"/>
          <w:color w:val="auto"/>
          <w:sz w:val="22"/>
          <w:szCs w:val="22"/>
          <w:lang w:val="pl-PL"/>
        </w:rPr>
        <w:t xml:space="preserve"> z datą wpływu do szkoły 3.01.2022</w:t>
      </w:r>
      <w:r w:rsidR="00AB6EC8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B01CAA" w:rsidRPr="00AB6EC8">
        <w:rPr>
          <w:rFonts w:ascii="Arial" w:hAnsi="Arial" w:cs="Arial"/>
          <w:color w:val="auto"/>
          <w:sz w:val="22"/>
          <w:szCs w:val="22"/>
          <w:lang w:val="pl-PL"/>
        </w:rPr>
        <w:t>r.</w:t>
      </w:r>
      <w:r w:rsidR="00673389" w:rsidRPr="00AB6EC8">
        <w:rPr>
          <w:rFonts w:ascii="Arial" w:hAnsi="Arial" w:cs="Arial"/>
          <w:color w:val="auto"/>
          <w:sz w:val="22"/>
          <w:szCs w:val="22"/>
          <w:lang w:val="pl-PL"/>
        </w:rPr>
        <w:t>:</w:t>
      </w:r>
      <w:bookmarkEnd w:id="6"/>
    </w:p>
    <w:p w14:paraId="362C8C3D" w14:textId="6E186036" w:rsidR="00673389" w:rsidRPr="00C206BE" w:rsidRDefault="00B01CAA" w:rsidP="00673389">
      <w:pPr>
        <w:pStyle w:val="Domylnie"/>
        <w:numPr>
          <w:ilvl w:val="0"/>
          <w:numId w:val="47"/>
        </w:numPr>
        <w:tabs>
          <w:tab w:val="left" w:pos="-8364"/>
          <w:tab w:val="left" w:pos="426"/>
        </w:tabs>
        <w:rPr>
          <w:rFonts w:ascii="Arial" w:hAnsi="Arial" w:cs="Arial"/>
          <w:color w:val="auto"/>
          <w:sz w:val="22"/>
          <w:lang w:val="pl-PL"/>
        </w:rPr>
      </w:pPr>
      <w:r w:rsidRPr="00C206BE">
        <w:rPr>
          <w:rFonts w:ascii="Arial" w:hAnsi="Arial" w:cs="Arial"/>
          <w:color w:val="auto"/>
          <w:sz w:val="22"/>
          <w:lang w:val="pl-PL"/>
        </w:rPr>
        <w:t xml:space="preserve">nr </w:t>
      </w:r>
      <w:r w:rsidR="00673389" w:rsidRPr="00C206BE">
        <w:rPr>
          <w:rFonts w:ascii="Arial" w:hAnsi="Arial" w:cs="Arial"/>
          <w:color w:val="auto"/>
          <w:sz w:val="22"/>
          <w:lang w:val="pl-PL"/>
        </w:rPr>
        <w:t>170/12/2021/E6 z 30.12.2021 r. na kwotę 965,09 zł za ścieki,</w:t>
      </w:r>
    </w:p>
    <w:p w14:paraId="660CD042" w14:textId="0B4FFC60" w:rsidR="00673389" w:rsidRPr="00C206BE" w:rsidRDefault="00B01CAA" w:rsidP="00673389">
      <w:pPr>
        <w:pStyle w:val="Domylnie"/>
        <w:numPr>
          <w:ilvl w:val="0"/>
          <w:numId w:val="47"/>
        </w:numPr>
        <w:tabs>
          <w:tab w:val="left" w:pos="-8364"/>
          <w:tab w:val="left" w:pos="426"/>
        </w:tabs>
        <w:rPr>
          <w:rFonts w:ascii="Arial" w:hAnsi="Arial" w:cs="Arial"/>
          <w:color w:val="auto"/>
          <w:sz w:val="22"/>
          <w:lang w:val="pl-PL"/>
        </w:rPr>
      </w:pPr>
      <w:r w:rsidRPr="00C206BE">
        <w:rPr>
          <w:rFonts w:ascii="Arial" w:hAnsi="Arial" w:cs="Arial"/>
          <w:color w:val="auto"/>
          <w:sz w:val="22"/>
          <w:lang w:val="pl-PL"/>
        </w:rPr>
        <w:t xml:space="preserve">nr </w:t>
      </w:r>
      <w:r w:rsidR="00673389" w:rsidRPr="00C206BE">
        <w:rPr>
          <w:rFonts w:ascii="Arial" w:hAnsi="Arial" w:cs="Arial"/>
          <w:color w:val="auto"/>
          <w:sz w:val="22"/>
          <w:lang w:val="pl-PL"/>
        </w:rPr>
        <w:t>O/S2/0029663/21 z 30.12.2021 r. na kwotę 849,56 zł za energię elektryczną,</w:t>
      </w:r>
    </w:p>
    <w:p w14:paraId="5B28DE95" w14:textId="5B9BCF9B" w:rsidR="007C25FB" w:rsidRPr="00C206BE" w:rsidRDefault="00B01CAA" w:rsidP="00673389">
      <w:pPr>
        <w:pStyle w:val="Domylnie"/>
        <w:numPr>
          <w:ilvl w:val="0"/>
          <w:numId w:val="47"/>
        </w:numPr>
        <w:tabs>
          <w:tab w:val="left" w:pos="-8364"/>
          <w:tab w:val="left" w:pos="426"/>
        </w:tabs>
        <w:rPr>
          <w:rFonts w:ascii="Arial" w:hAnsi="Arial" w:cs="Arial"/>
          <w:color w:val="auto"/>
          <w:sz w:val="22"/>
          <w:lang w:val="pl-PL"/>
        </w:rPr>
      </w:pPr>
      <w:r w:rsidRPr="00C206BE">
        <w:rPr>
          <w:rFonts w:ascii="Arial" w:hAnsi="Arial" w:cs="Arial"/>
          <w:color w:val="auto"/>
          <w:sz w:val="22"/>
          <w:lang w:val="pl-PL"/>
        </w:rPr>
        <w:t xml:space="preserve">nr </w:t>
      </w:r>
      <w:r w:rsidR="00673389" w:rsidRPr="00C206BE">
        <w:rPr>
          <w:rFonts w:ascii="Arial" w:hAnsi="Arial" w:cs="Arial"/>
          <w:color w:val="auto"/>
          <w:sz w:val="22"/>
          <w:lang w:val="pl-PL"/>
        </w:rPr>
        <w:t>D/DO/0920053/21 z 31.12.2021 r. na kwotę 9,10 zł za energię elektryczną</w:t>
      </w:r>
      <w:r w:rsidRPr="00C206BE">
        <w:rPr>
          <w:rFonts w:ascii="Arial" w:hAnsi="Arial" w:cs="Arial"/>
          <w:color w:val="auto"/>
          <w:sz w:val="22"/>
          <w:lang w:val="pl-PL"/>
        </w:rPr>
        <w:t>,</w:t>
      </w:r>
    </w:p>
    <w:p w14:paraId="49EFD850" w14:textId="7832160B" w:rsidR="007C25FB" w:rsidRPr="00FE0785" w:rsidRDefault="007C25FB" w:rsidP="00E03FA5">
      <w:pPr>
        <w:pStyle w:val="Domylnie"/>
        <w:numPr>
          <w:ilvl w:val="0"/>
          <w:numId w:val="8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color w:val="auto"/>
          <w:spacing w:val="-4"/>
          <w:sz w:val="22"/>
          <w:lang w:val="pl-PL"/>
        </w:rPr>
      </w:pPr>
      <w:r w:rsidRPr="00FE0785">
        <w:rPr>
          <w:rFonts w:ascii="Arial" w:hAnsi="Arial" w:cs="Arial"/>
          <w:color w:val="auto"/>
          <w:spacing w:val="-4"/>
          <w:sz w:val="22"/>
          <w:lang w:val="pl-PL"/>
        </w:rPr>
        <w:t>wydatki kwalifikowane są zgodnie z rozporządzeniem Ministra Finansów z dnia 2 marca 2010 r. w sprawie szczegółowej klasyfikacji dochodów, wydatków, przychodów i rozchodów oraz środków pochodzących ze źródeł zagranicznych (t.j. Dz.  U. z 2014 r. poz. 1053 z późn. zm.),</w:t>
      </w:r>
    </w:p>
    <w:p w14:paraId="114A5B45" w14:textId="77777777" w:rsidR="007C25FB" w:rsidRPr="00C206BE" w:rsidRDefault="007C25FB" w:rsidP="00E03FA5">
      <w:pPr>
        <w:pStyle w:val="Domylnie"/>
        <w:numPr>
          <w:ilvl w:val="0"/>
          <w:numId w:val="8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b/>
          <w:color w:val="auto"/>
          <w:sz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że zapisy księgowe spełniają wymagania art. 23 uor, </w:t>
      </w:r>
    </w:p>
    <w:p w14:paraId="273192B5" w14:textId="53BB4359" w:rsidR="001B76CC" w:rsidRPr="00C206BE" w:rsidRDefault="007C25FB" w:rsidP="001B76CC">
      <w:pPr>
        <w:pStyle w:val="Domylnie"/>
        <w:numPr>
          <w:ilvl w:val="0"/>
          <w:numId w:val="8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bookmarkStart w:id="7" w:name="_Hlk68599373"/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zobowiązania regulowane </w:t>
      </w:r>
      <w:r w:rsidR="005C0A3A" w:rsidRPr="00C206BE">
        <w:rPr>
          <w:rFonts w:ascii="Arial" w:hAnsi="Arial" w:cs="Arial"/>
          <w:color w:val="auto"/>
          <w:sz w:val="22"/>
          <w:szCs w:val="22"/>
          <w:lang w:val="pl-PL"/>
        </w:rPr>
        <w:t>s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ą terminowo, zgodnie z art. 44 ust. 3 pkt 3 ustawy z dnia 27 sierpnia 2009 r. o finansach publicznych nakazującym dokonywać wydatki w wysokościach i terminach wynikających z wcześniej zaciągniętych zobowiązań</w:t>
      </w:r>
      <w:r w:rsidR="0073562F" w:rsidRPr="00C206BE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1941E645" w14:textId="7F0DDC3E" w:rsidR="005A20F1" w:rsidRPr="00C206BE" w:rsidRDefault="00137E9A" w:rsidP="00DE26C7">
      <w:pPr>
        <w:pStyle w:val="Domylnie"/>
        <w:numPr>
          <w:ilvl w:val="0"/>
          <w:numId w:val="8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</w:pPr>
      <w:bookmarkStart w:id="8" w:name="_Hlk125538759"/>
      <w:r w:rsidRPr="00C206BE">
        <w:rPr>
          <w:rFonts w:ascii="Arial" w:hAnsi="Arial" w:cs="Arial"/>
          <w:color w:val="auto"/>
          <w:sz w:val="22"/>
          <w:lang w:val="pl-PL"/>
        </w:rPr>
        <w:t xml:space="preserve">błędne naliczenie </w:t>
      </w:r>
      <w:r w:rsidR="00A77609" w:rsidRPr="00C206BE">
        <w:rPr>
          <w:rFonts w:ascii="Arial" w:hAnsi="Arial" w:cs="Arial"/>
          <w:color w:val="auto"/>
          <w:sz w:val="22"/>
          <w:lang w:val="pl-PL"/>
        </w:rPr>
        <w:t>odset</w:t>
      </w:r>
      <w:r w:rsidRPr="00C206BE">
        <w:rPr>
          <w:rFonts w:ascii="Arial" w:hAnsi="Arial" w:cs="Arial"/>
          <w:color w:val="auto"/>
          <w:sz w:val="22"/>
          <w:lang w:val="pl-PL"/>
        </w:rPr>
        <w:t>ek ustawowych za opó</w:t>
      </w:r>
      <w:r w:rsidR="005A20F1" w:rsidRPr="00C206BE">
        <w:rPr>
          <w:rFonts w:ascii="Arial" w:hAnsi="Arial" w:cs="Arial"/>
          <w:color w:val="auto"/>
          <w:sz w:val="22"/>
          <w:lang w:val="pl-PL"/>
        </w:rPr>
        <w:t xml:space="preserve">źnienie z tytułu niezwróconych </w:t>
      </w:r>
      <w:r w:rsidR="00A77609" w:rsidRPr="00C206BE">
        <w:rPr>
          <w:rFonts w:ascii="Arial" w:hAnsi="Arial" w:cs="Arial"/>
          <w:color w:val="auto"/>
          <w:sz w:val="22"/>
          <w:lang w:val="pl-PL"/>
        </w:rPr>
        <w:t xml:space="preserve">tabletów </w:t>
      </w:r>
      <w:r w:rsidR="005A20F1" w:rsidRPr="00C206BE">
        <w:rPr>
          <w:rFonts w:ascii="Arial" w:hAnsi="Arial" w:cs="Arial"/>
          <w:color w:val="auto"/>
          <w:sz w:val="22"/>
          <w:lang w:val="pl-PL"/>
        </w:rPr>
        <w:t>Lenovo o wartości 498 zł, które zostały przekazane uczniom na czas nauki zdalnej</w:t>
      </w:r>
      <w:bookmarkEnd w:id="8"/>
      <w:r w:rsidR="005A20F1" w:rsidRPr="00C206BE">
        <w:rPr>
          <w:rFonts w:ascii="Arial" w:hAnsi="Arial" w:cs="Arial"/>
          <w:color w:val="auto"/>
          <w:sz w:val="22"/>
          <w:lang w:val="pl-PL"/>
        </w:rPr>
        <w:t>, co</w:t>
      </w:r>
      <w:r w:rsidR="00343258" w:rsidRPr="00C206BE">
        <w:rPr>
          <w:rFonts w:ascii="Arial" w:hAnsi="Arial" w:cs="Arial"/>
          <w:color w:val="auto"/>
          <w:sz w:val="22"/>
          <w:lang w:val="pl-PL"/>
        </w:rPr>
        <w:t> </w:t>
      </w:r>
      <w:r w:rsidR="005A20F1" w:rsidRPr="00C206BE">
        <w:rPr>
          <w:rFonts w:ascii="Arial" w:hAnsi="Arial" w:cs="Arial"/>
          <w:color w:val="auto"/>
          <w:sz w:val="22"/>
          <w:lang w:val="pl-PL"/>
        </w:rPr>
        <w:t>dotyczyło nieopłaconych not księgowych nr:</w:t>
      </w:r>
    </w:p>
    <w:p w14:paraId="4841A80C" w14:textId="350CB53C" w:rsidR="005A20F1" w:rsidRPr="00C206BE" w:rsidRDefault="00DE26C7" w:rsidP="005C205D">
      <w:pPr>
        <w:pStyle w:val="Domylnie"/>
        <w:numPr>
          <w:ilvl w:val="0"/>
          <w:numId w:val="33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SP17/NK/0010/2022 oraz </w:t>
      </w:r>
      <w:r w:rsidR="005A20F1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SP17/NK/0011/2022 z terminem płatności 13.05.2022 r. –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w obu przypadkach </w:t>
      </w:r>
      <w:r w:rsidR="005A20F1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odsetki na 30.06.2022 r. naliczono w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5A20F1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kwo</w:t>
      </w:r>
      <w:r w:rsidR="00C31FB3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cie</w:t>
      </w:r>
      <w:r w:rsidR="005A20F1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7,04 zł</w:t>
      </w:r>
      <w:r w:rsidR="00C31FB3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. </w:t>
      </w:r>
      <w:r w:rsidR="005A20F1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Prawidłowo naliczone odsetki 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za I kwartał 2022 r. </w:t>
      </w:r>
      <w:r w:rsidR="005A20F1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wynosiły 7,26 zł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, tj. </w:t>
      </w:r>
      <w:r w:rsidR="005A20F1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różnica 0,22 zł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, </w:t>
      </w:r>
    </w:p>
    <w:p w14:paraId="518367D8" w14:textId="7B3B63D4" w:rsidR="00DE26C7" w:rsidRPr="00C206BE" w:rsidRDefault="00DE26C7" w:rsidP="005C205D">
      <w:pPr>
        <w:pStyle w:val="Domylnie"/>
        <w:numPr>
          <w:ilvl w:val="0"/>
          <w:numId w:val="33"/>
        </w:numPr>
        <w:tabs>
          <w:tab w:val="left" w:pos="-8364"/>
          <w:tab w:val="left" w:pos="426"/>
        </w:tabs>
        <w:ind w:left="0" w:firstLine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lastRenderedPageBreak/>
        <w:t>SP17/NK/0018/2021 z terminem płatności 17.11.2021 r. – odsetki na 30.06.2022 r. naliczono</w:t>
      </w:r>
      <w:r w:rsidR="00C31FB3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w kwo</w:t>
      </w:r>
      <w:r w:rsidR="00C31FB3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cie 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11,27 zł. Prawidłowo naliczone odsetki za II kwartał 2022 r. wynosiły 11,84</w:t>
      </w:r>
      <w:r w:rsidR="00C31FB3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 </w:t>
      </w:r>
      <w:r w:rsidR="00560D5B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zł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, tj. różnica w kwocie 0,57 zł</w:t>
      </w:r>
      <w:r w:rsidR="00560D5B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.</w:t>
      </w:r>
    </w:p>
    <w:p w14:paraId="42A0C8C9" w14:textId="6A5753D5" w:rsidR="005A20F1" w:rsidRPr="00C206BE" w:rsidRDefault="005A20F1" w:rsidP="005A20F1">
      <w:pPr>
        <w:pStyle w:val="Domylnie"/>
        <w:tabs>
          <w:tab w:val="left" w:pos="-8364"/>
          <w:tab w:val="left" w:pos="426"/>
        </w:tabs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Błędne naliczenie odsetek </w:t>
      </w:r>
      <w:bookmarkStart w:id="9" w:name="_Hlk125538776"/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wynikało, z zastosowania nieprawidłowych stawek odsetek ustawowych w poszczególnych okresach zaległości</w:t>
      </w:r>
      <w:bookmarkEnd w:id="9"/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, np. w okresie </w:t>
      </w:r>
      <w:r w:rsidR="00DE26C7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od 9.06.2022 r. do 30.06.2022 r. obowiązywała stawka odsetek ustawowych w wysokości 11,50%, a w jednostce odsetki ustawowe naliczano przy zastosowaniu stawki 10,75%.</w:t>
      </w:r>
    </w:p>
    <w:bookmarkEnd w:id="7"/>
    <w:p w14:paraId="134BD485" w14:textId="77777777" w:rsidR="00653F9A" w:rsidRPr="00C206BE" w:rsidRDefault="00653F9A" w:rsidP="00653F9A">
      <w:pPr>
        <w:pStyle w:val="Domylnie"/>
        <w:tabs>
          <w:tab w:val="left" w:pos="-8364"/>
          <w:tab w:val="left" w:pos="426"/>
        </w:tabs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</w:pPr>
    </w:p>
    <w:p w14:paraId="5F24C137" w14:textId="77777777" w:rsidR="009B6EC1" w:rsidRPr="00C206BE" w:rsidRDefault="00B85E1B" w:rsidP="00E03FA5">
      <w:pPr>
        <w:pStyle w:val="Domylnie"/>
        <w:numPr>
          <w:ilvl w:val="1"/>
          <w:numId w:val="2"/>
        </w:numPr>
        <w:tabs>
          <w:tab w:val="left" w:pos="426"/>
        </w:tabs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/>
          <w:bCs/>
          <w:color w:val="auto"/>
          <w:spacing w:val="-2"/>
          <w:sz w:val="22"/>
          <w:szCs w:val="22"/>
          <w:lang w:val="pl-PL"/>
        </w:rPr>
        <w:t>Gospodarowanie środkami publicznymi</w:t>
      </w:r>
    </w:p>
    <w:p w14:paraId="225B4B8A" w14:textId="77777777" w:rsidR="00FE5ACF" w:rsidRPr="00C206BE" w:rsidRDefault="009B6EC1" w:rsidP="00FE5ACF">
      <w:pPr>
        <w:tabs>
          <w:tab w:val="left" w:pos="426"/>
        </w:tabs>
        <w:spacing w:after="0" w:line="360" w:lineRule="auto"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C206BE">
        <w:rPr>
          <w:rFonts w:ascii="Arial" w:hAnsi="Arial" w:cs="Arial"/>
          <w:bCs/>
          <w:color w:val="auto"/>
        </w:rPr>
        <w:tab/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 xml:space="preserve">Weryfikacji poddano ponoszenie wydatków w świetle art. 44 ust. 3 ustawy o finansach publicznych. Narzędziem wspomagającym Dyrektora w realizacji wymogów ww. postanowień winien być regulamin traktujący o sposobie ponoszenia wydatków w jednostce. </w:t>
      </w:r>
    </w:p>
    <w:p w14:paraId="236DBAB0" w14:textId="77777777" w:rsidR="00FE5ACF" w:rsidRPr="00C206BE" w:rsidRDefault="00FE5ACF" w:rsidP="00FE5ACF">
      <w:pPr>
        <w:tabs>
          <w:tab w:val="left" w:pos="426"/>
        </w:tabs>
        <w:spacing w:after="0" w:line="360" w:lineRule="auto"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color w:val="auto"/>
          <w:lang w:eastAsia="ja-JP" w:bidi="fa-IR"/>
        </w:rPr>
        <w:t xml:space="preserve">W kontrolowanym okresie w jednostce obowiązywały następujące Regulaminy udzielania zamówień publicznych: </w:t>
      </w:r>
    </w:p>
    <w:p w14:paraId="7E11AA63" w14:textId="149EBA23" w:rsidR="00B17174" w:rsidRPr="00C206BE" w:rsidRDefault="00B17174" w:rsidP="005C205D">
      <w:pPr>
        <w:numPr>
          <w:ilvl w:val="0"/>
          <w:numId w:val="20"/>
        </w:numPr>
        <w:overflowPunct/>
        <w:spacing w:after="0" w:line="360" w:lineRule="auto"/>
        <w:ind w:left="426" w:hanging="426"/>
        <w:jc w:val="both"/>
        <w:rPr>
          <w:rFonts w:ascii="Arial" w:eastAsia="Andale Sans UI" w:hAnsi="Arial" w:cs="Arial"/>
          <w:i/>
          <w:iCs/>
          <w:color w:val="auto"/>
          <w:spacing w:val="-5"/>
          <w:lang w:eastAsia="ja-JP" w:bidi="fa-IR"/>
        </w:rPr>
      </w:pPr>
      <w:r w:rsidRPr="00C206BE">
        <w:rPr>
          <w:rFonts w:ascii="Arial" w:eastAsia="Andale Sans UI" w:hAnsi="Arial" w:cs="Arial"/>
          <w:i/>
          <w:iCs/>
          <w:color w:val="auto"/>
          <w:spacing w:val="-5"/>
          <w:lang w:eastAsia="ja-JP" w:bidi="fa-IR"/>
        </w:rPr>
        <w:t xml:space="preserve">Regulamin udzielania zamówień publicznych o wartości nieprzekraczającej kwoty wskazanej w art. 2 pkt 1 ustawy - Prawo zamówień publicznych </w:t>
      </w:r>
      <w:r w:rsidRPr="00C206BE">
        <w:rPr>
          <w:rFonts w:ascii="Arial" w:eastAsia="Andale Sans UI" w:hAnsi="Arial" w:cs="Arial"/>
          <w:color w:val="auto"/>
          <w:spacing w:val="-5"/>
          <w:lang w:eastAsia="ja-JP" w:bidi="fa-IR"/>
        </w:rPr>
        <w:t>obowiązujący od 1 stycznia 2021 r.</w:t>
      </w:r>
    </w:p>
    <w:p w14:paraId="439FA557" w14:textId="5DD98D61" w:rsidR="00FE5ACF" w:rsidRPr="00C206BE" w:rsidRDefault="00FE5ACF" w:rsidP="005C205D">
      <w:pPr>
        <w:numPr>
          <w:ilvl w:val="0"/>
          <w:numId w:val="20"/>
        </w:numPr>
        <w:overflowPunct/>
        <w:spacing w:after="0" w:line="360" w:lineRule="auto"/>
        <w:ind w:left="426" w:hanging="426"/>
        <w:jc w:val="both"/>
        <w:rPr>
          <w:rFonts w:ascii="Arial" w:eastAsia="Andale Sans UI" w:hAnsi="Arial" w:cs="Arial"/>
          <w:i/>
          <w:iCs/>
          <w:color w:val="auto"/>
          <w:spacing w:val="-5"/>
          <w:lang w:eastAsia="ja-JP" w:bidi="fa-IR"/>
        </w:rPr>
      </w:pPr>
      <w:r w:rsidRPr="00C206BE">
        <w:rPr>
          <w:rFonts w:ascii="Arial" w:eastAsia="Andale Sans UI" w:hAnsi="Arial" w:cs="Arial"/>
          <w:i/>
          <w:iCs/>
          <w:color w:val="auto"/>
          <w:spacing w:val="-5"/>
          <w:lang w:eastAsia="ja-JP" w:bidi="fa-IR"/>
        </w:rPr>
        <w:t>Regulamin udzielania zamówień publicznych o wartości zamówienia poniżej 130 000 zł netto,</w:t>
      </w:r>
      <w:r w:rsidR="00B17174" w:rsidRPr="00C206BE">
        <w:rPr>
          <w:rFonts w:ascii="Arial" w:eastAsia="Andale Sans UI" w:hAnsi="Arial" w:cs="Arial"/>
          <w:i/>
          <w:iCs/>
          <w:color w:val="auto"/>
          <w:spacing w:val="-5"/>
          <w:lang w:eastAsia="ja-JP" w:bidi="fa-IR"/>
        </w:rPr>
        <w:t xml:space="preserve"> </w:t>
      </w:r>
      <w:r w:rsidR="00B17174" w:rsidRPr="00C206BE">
        <w:rPr>
          <w:rFonts w:ascii="Arial" w:eastAsia="Andale Sans UI" w:hAnsi="Arial" w:cs="Arial"/>
          <w:color w:val="auto"/>
          <w:lang w:eastAsia="ja-JP" w:bidi="fa-IR"/>
        </w:rPr>
        <w:t>obowiązujący od 1 października 2021 r.</w:t>
      </w:r>
    </w:p>
    <w:p w14:paraId="69032F4C" w14:textId="17B2E31C" w:rsidR="00B17174" w:rsidRPr="00C206BE" w:rsidRDefault="00FE5ACF" w:rsidP="005C205D">
      <w:pPr>
        <w:numPr>
          <w:ilvl w:val="0"/>
          <w:numId w:val="20"/>
        </w:numPr>
        <w:overflowPunct/>
        <w:spacing w:after="0" w:line="360" w:lineRule="auto"/>
        <w:ind w:left="426" w:hanging="426"/>
        <w:jc w:val="both"/>
        <w:rPr>
          <w:rFonts w:ascii="Arial" w:eastAsia="Andale Sans UI" w:hAnsi="Arial" w:cs="Arial"/>
          <w:i/>
          <w:iCs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i/>
          <w:iCs/>
          <w:color w:val="auto"/>
          <w:lang w:eastAsia="ja-JP" w:bidi="fa-IR"/>
        </w:rPr>
        <w:t xml:space="preserve">Regulamin udzielania zamówień publicznych na dostawę produktów żywnościowych o wartości zamówienia poniżej 130 000 zł. </w:t>
      </w:r>
    </w:p>
    <w:p w14:paraId="53E8FB19" w14:textId="614856EE" w:rsidR="001146A9" w:rsidRPr="00C206BE" w:rsidRDefault="008E2D6A" w:rsidP="001146A9">
      <w:pPr>
        <w:tabs>
          <w:tab w:val="left" w:pos="426"/>
        </w:tabs>
        <w:spacing w:after="0" w:line="360" w:lineRule="auto"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bCs/>
          <w:color w:val="auto"/>
          <w:lang w:eastAsia="ja-JP" w:bidi="fa-IR"/>
        </w:rPr>
        <w:tab/>
      </w:r>
      <w:r w:rsidR="00FE5ACF" w:rsidRPr="00C206BE">
        <w:rPr>
          <w:rFonts w:ascii="Arial" w:eastAsia="Andale Sans UI" w:hAnsi="Arial" w:cs="Arial"/>
          <w:bCs/>
          <w:color w:val="auto"/>
          <w:lang w:eastAsia="ja-JP" w:bidi="fa-IR"/>
        </w:rPr>
        <w:t xml:space="preserve">Weryfikacji poddano zamówienia </w:t>
      </w:r>
      <w:bookmarkStart w:id="10" w:name="_Hlk125531763"/>
      <w:r w:rsidR="00FE5ACF" w:rsidRPr="00C206BE">
        <w:rPr>
          <w:rFonts w:ascii="Arial" w:eastAsia="Andale Sans UI" w:hAnsi="Arial" w:cs="Arial"/>
          <w:bCs/>
          <w:color w:val="auto"/>
          <w:lang w:eastAsia="ja-JP" w:bidi="fa-IR"/>
        </w:rPr>
        <w:t xml:space="preserve">na </w:t>
      </w:r>
      <w:r w:rsidR="001146A9" w:rsidRPr="00C206BE">
        <w:rPr>
          <w:rFonts w:ascii="Arial" w:eastAsia="Andale Sans UI" w:hAnsi="Arial" w:cs="Arial"/>
          <w:bCs/>
          <w:color w:val="auto"/>
          <w:lang w:eastAsia="ja-JP" w:bidi="fa-IR"/>
        </w:rPr>
        <w:t>dostawę</w:t>
      </w:r>
      <w:r w:rsidR="00FE5ACF" w:rsidRPr="00C206BE">
        <w:rPr>
          <w:rFonts w:ascii="Arial" w:eastAsia="Andale Sans UI" w:hAnsi="Arial" w:cs="Arial"/>
          <w:bCs/>
          <w:color w:val="auto"/>
          <w:lang w:eastAsia="ja-JP" w:bidi="fa-IR"/>
        </w:rPr>
        <w:t xml:space="preserve"> artykułów spożywczych</w:t>
      </w:r>
      <w:bookmarkEnd w:id="10"/>
      <w:r w:rsidR="00FE5ACF" w:rsidRPr="00C206BE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  <w:r w:rsidR="001146A9" w:rsidRPr="00C206BE">
        <w:rPr>
          <w:rFonts w:ascii="Arial" w:eastAsia="Andale Sans UI" w:hAnsi="Arial" w:cs="Arial"/>
          <w:bCs/>
          <w:color w:val="auto"/>
          <w:lang w:eastAsia="ja-JP" w:bidi="fa-IR"/>
        </w:rPr>
        <w:t xml:space="preserve">w terminie od 10.01.2022 r. do 30.06.2022 r. oraz od 1.09.2022 r. do 31.12.2022 r. </w:t>
      </w:r>
      <w:r w:rsidR="00FE5ACF" w:rsidRPr="00C206BE">
        <w:rPr>
          <w:rFonts w:ascii="Arial" w:eastAsia="Andale Sans UI" w:hAnsi="Arial" w:cs="Arial"/>
          <w:bCs/>
          <w:color w:val="auto"/>
          <w:lang w:eastAsia="ja-JP" w:bidi="fa-IR"/>
        </w:rPr>
        <w:t xml:space="preserve">Zamówienia zostały przeprowadzone w oparciu o regulamin wprowadzony zarządzeniem </w:t>
      </w:r>
      <w:r w:rsidR="006F552D" w:rsidRPr="00C206BE">
        <w:rPr>
          <w:rFonts w:ascii="Arial" w:hAnsi="Arial" w:cs="Arial"/>
          <w:bCs/>
          <w:color w:val="auto"/>
        </w:rPr>
        <w:t xml:space="preserve">0161/12/2021/2022 Dyrektora Szkoły Podstawowej nr 17 w Tychach z dnia 1.10.2021 r. </w:t>
      </w:r>
      <w:r w:rsidR="00FE5ACF" w:rsidRPr="00C206BE">
        <w:rPr>
          <w:rFonts w:ascii="Arial" w:eastAsia="Andale Sans UI" w:hAnsi="Arial" w:cs="Arial"/>
          <w:bCs/>
          <w:color w:val="auto"/>
          <w:lang w:eastAsia="ja-JP" w:bidi="fa-IR"/>
        </w:rPr>
        <w:t>Zgodnie z regulaminem postępowanie o udzielenie zamówienia publicznego może być przeprowadzone w następujących trybach: uproszczonym, zapytania ofertowego, negocjacji. Tryb postępowania uzależniony jest od wartości zamówienia, którą ustala się oddzielnie dla każdej z siedmiu grup asortymentowych. Tryb uproszczony stosuje się dla zamówień o</w:t>
      </w:r>
      <w:r w:rsidR="00433611" w:rsidRPr="00C206BE">
        <w:rPr>
          <w:rFonts w:ascii="Arial" w:eastAsia="Andale Sans UI" w:hAnsi="Arial" w:cs="Arial"/>
          <w:bCs/>
          <w:color w:val="auto"/>
          <w:lang w:eastAsia="ja-JP" w:bidi="fa-IR"/>
        </w:rPr>
        <w:t> </w:t>
      </w:r>
      <w:r w:rsidR="00FE5ACF" w:rsidRPr="00C206BE">
        <w:rPr>
          <w:rFonts w:ascii="Arial" w:eastAsia="Andale Sans UI" w:hAnsi="Arial" w:cs="Arial"/>
          <w:bCs/>
          <w:color w:val="auto"/>
          <w:lang w:eastAsia="ja-JP" w:bidi="fa-IR"/>
        </w:rPr>
        <w:t xml:space="preserve">wartości powyżej 2 500 zł do 30 000 zł, tryb zapytania ofertowego i tryb negocjacji stosuje się do zamówień o wartości od 30 000 zł. </w:t>
      </w:r>
    </w:p>
    <w:p w14:paraId="59DF9B13" w14:textId="1CE9BE95" w:rsidR="002860B5" w:rsidRPr="00C206BE" w:rsidRDefault="006F552D" w:rsidP="00FE5ACF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>Zgodnie z zapisami § 5 regulaminu podstawą ustalenia wartości zamówienia jest całkowite szacunkowe wynagrodzenie Wykonawcy bez podatku od towarów i usług. Wartość zamówienia na produkty żywnościowe ustala się w podziale na następujące grupy asortymentowe: mięso, wędliny, ryby i mrożonki, nabiał, warzywa i owoce, pieczywo i pozostałe, a ustaleni</w:t>
      </w:r>
      <w:r w:rsidR="00C525E5" w:rsidRPr="00C206BE">
        <w:rPr>
          <w:rFonts w:ascii="Arial" w:eastAsia="Times New Roman" w:hAnsi="Arial" w:cs="Arial"/>
          <w:color w:val="auto"/>
          <w:lang w:eastAsia="ja-JP" w:bidi="fa-IR"/>
        </w:rPr>
        <w:t>e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wartości zamówienia należy udokumentować w postaci notatki służbowej </w:t>
      </w:r>
      <w:r w:rsidR="00CF6145" w:rsidRPr="00C206BE">
        <w:rPr>
          <w:rFonts w:ascii="Arial" w:eastAsia="Times New Roman" w:hAnsi="Arial" w:cs="Arial"/>
          <w:color w:val="auto"/>
          <w:lang w:eastAsia="ja-JP" w:bidi="fa-IR"/>
        </w:rPr>
        <w:t xml:space="preserve">i załączonych do niej dokumentów. </w:t>
      </w:r>
    </w:p>
    <w:p w14:paraId="2AFD607C" w14:textId="10A9B709" w:rsidR="00566381" w:rsidRPr="00C206BE" w:rsidRDefault="000601F6" w:rsidP="00FE5ACF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lastRenderedPageBreak/>
        <w:t>Do kontroli przedłożono</w:t>
      </w:r>
      <w:r w:rsidR="00566381" w:rsidRPr="00C206BE">
        <w:rPr>
          <w:rFonts w:ascii="Arial" w:eastAsia="Times New Roman" w:hAnsi="Arial" w:cs="Arial"/>
          <w:color w:val="auto"/>
          <w:lang w:eastAsia="ja-JP" w:bidi="fa-IR"/>
        </w:rPr>
        <w:t xml:space="preserve"> załącznik nr 1 </w:t>
      </w:r>
      <w:r w:rsidR="00DA2CD3" w:rsidRPr="00C206BE">
        <w:rPr>
          <w:rFonts w:ascii="Arial" w:eastAsia="Times New Roman" w:hAnsi="Arial" w:cs="Arial"/>
          <w:i/>
          <w:iCs/>
          <w:color w:val="auto"/>
          <w:lang w:eastAsia="ja-JP" w:bidi="fa-IR"/>
        </w:rPr>
        <w:t xml:space="preserve">Plan zamówień </w:t>
      </w:r>
      <w:r w:rsidR="00566381" w:rsidRPr="00C206BE">
        <w:rPr>
          <w:rFonts w:ascii="Arial" w:eastAsia="Times New Roman" w:hAnsi="Arial" w:cs="Arial"/>
          <w:color w:val="auto"/>
          <w:lang w:eastAsia="ja-JP" w:bidi="fa-IR"/>
        </w:rPr>
        <w:t>do Regulaminu, w którym zawarto orientacyjną wartość zamówienia (netto) o</w:t>
      </w:r>
      <w:r w:rsidR="00DA2CD3" w:rsidRPr="00C206BE">
        <w:rPr>
          <w:rFonts w:ascii="Arial" w:eastAsia="Times New Roman" w:hAnsi="Arial" w:cs="Arial"/>
          <w:color w:val="auto"/>
          <w:lang w:eastAsia="ja-JP" w:bidi="fa-IR"/>
        </w:rPr>
        <w:t> </w:t>
      </w:r>
      <w:r w:rsidR="00566381" w:rsidRPr="00C206BE">
        <w:rPr>
          <w:rFonts w:ascii="Arial" w:eastAsia="Times New Roman" w:hAnsi="Arial" w:cs="Arial"/>
          <w:color w:val="auto"/>
          <w:lang w:eastAsia="ja-JP" w:bidi="fa-IR"/>
        </w:rPr>
        <w:t>łącznej wartości 114 200 zł, w podziale na poszczególne grupy</w:t>
      </w:r>
      <w:r w:rsidR="00916BC3" w:rsidRPr="00C206BE">
        <w:rPr>
          <w:rFonts w:ascii="Arial" w:eastAsia="Times New Roman" w:hAnsi="Arial" w:cs="Arial"/>
          <w:color w:val="auto"/>
          <w:lang w:eastAsia="ja-JP" w:bidi="fa-IR"/>
        </w:rPr>
        <w:t>, tj.</w:t>
      </w:r>
      <w:r w:rsidR="00566381" w:rsidRPr="00C206BE">
        <w:rPr>
          <w:rFonts w:ascii="Arial" w:eastAsia="Times New Roman" w:hAnsi="Arial" w:cs="Arial"/>
          <w:color w:val="auto"/>
          <w:lang w:eastAsia="ja-JP" w:bidi="fa-IR"/>
        </w:rPr>
        <w:t>:</w:t>
      </w:r>
    </w:p>
    <w:p w14:paraId="7904AD01" w14:textId="2E16815F" w:rsidR="00566381" w:rsidRPr="00C206BE" w:rsidRDefault="00566381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mięso 26 500 zł,</w:t>
      </w:r>
    </w:p>
    <w:p w14:paraId="7B7F589A" w14:textId="306DD23C" w:rsidR="00566381" w:rsidRPr="00C206BE" w:rsidRDefault="00566381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wędliny 3 500 zł,</w:t>
      </w:r>
    </w:p>
    <w:p w14:paraId="69BA9607" w14:textId="00270E89" w:rsidR="00566381" w:rsidRPr="00C206BE" w:rsidRDefault="00566381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ryby i mrożonki 28 000 zł,</w:t>
      </w:r>
    </w:p>
    <w:p w14:paraId="51C1F0D5" w14:textId="75653CDD" w:rsidR="00566381" w:rsidRPr="00C206BE" w:rsidRDefault="00566381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nabiał 9 500 zł,</w:t>
      </w:r>
    </w:p>
    <w:p w14:paraId="082BA15B" w14:textId="47DCD2BD" w:rsidR="00566381" w:rsidRPr="00C206BE" w:rsidRDefault="00566381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warzywa i owoce 24 000 zł,</w:t>
      </w:r>
    </w:p>
    <w:p w14:paraId="1BB759A9" w14:textId="77777777" w:rsidR="00566381" w:rsidRPr="00C206BE" w:rsidRDefault="00566381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pieczywo 1 200 zł, </w:t>
      </w:r>
    </w:p>
    <w:p w14:paraId="6E8AB823" w14:textId="6159FF62" w:rsidR="00566381" w:rsidRPr="00C206BE" w:rsidRDefault="00566381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pozostałe 21 500 zł.</w:t>
      </w:r>
    </w:p>
    <w:p w14:paraId="31A8F3E9" w14:textId="6DD4E1C8" w:rsidR="00EF40E7" w:rsidRPr="00C206BE" w:rsidRDefault="00412A4B" w:rsidP="00DA2CD3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Zgodnie z informacją udzieloną w trakcie kontroli wartość zamówienia oszacowano </w:t>
      </w:r>
      <w:r w:rsidR="00DA2CD3" w:rsidRPr="00C206BE">
        <w:rPr>
          <w:rFonts w:ascii="Arial" w:eastAsia="Times New Roman" w:hAnsi="Arial" w:cs="Arial"/>
          <w:color w:val="auto"/>
          <w:lang w:eastAsia="ja-JP" w:bidi="fa-IR"/>
        </w:rPr>
        <w:t xml:space="preserve">na okres 6 miesięcy </w:t>
      </w:r>
      <w:r w:rsidR="00531AF5" w:rsidRPr="00C206BE">
        <w:rPr>
          <w:rFonts w:ascii="Arial" w:eastAsia="Times New Roman" w:hAnsi="Arial" w:cs="Arial"/>
          <w:color w:val="auto"/>
          <w:lang w:eastAsia="ja-JP" w:bidi="fa-IR"/>
        </w:rPr>
        <w:t xml:space="preserve">w oparciu o średnią cenę netto </w:t>
      </w:r>
      <w:r w:rsidR="006F1812" w:rsidRPr="00C206BE">
        <w:rPr>
          <w:rFonts w:ascii="Arial" w:eastAsia="Times New Roman" w:hAnsi="Arial" w:cs="Arial"/>
          <w:color w:val="auto"/>
          <w:lang w:eastAsia="ja-JP" w:bidi="fa-IR"/>
        </w:rPr>
        <w:t xml:space="preserve">wydatkowaną na zakup </w:t>
      </w:r>
      <w:r w:rsidR="00531AF5" w:rsidRPr="00C206BE">
        <w:rPr>
          <w:rFonts w:ascii="Arial" w:eastAsia="Times New Roman" w:hAnsi="Arial" w:cs="Arial"/>
          <w:color w:val="auto"/>
          <w:lang w:eastAsia="ja-JP" w:bidi="fa-IR"/>
        </w:rPr>
        <w:t xml:space="preserve">produktów </w:t>
      </w:r>
      <w:r w:rsidR="006F1812" w:rsidRPr="00C206BE">
        <w:rPr>
          <w:rFonts w:ascii="Arial" w:eastAsia="Times New Roman" w:hAnsi="Arial" w:cs="Arial"/>
          <w:color w:val="auto"/>
          <w:lang w:eastAsia="ja-JP" w:bidi="fa-IR"/>
        </w:rPr>
        <w:t>w</w:t>
      </w:r>
      <w:r w:rsidR="00B218F4" w:rsidRPr="00C206BE">
        <w:rPr>
          <w:rFonts w:ascii="Arial" w:eastAsia="Times New Roman" w:hAnsi="Arial" w:cs="Arial"/>
          <w:color w:val="auto"/>
          <w:lang w:eastAsia="ja-JP" w:bidi="fa-IR"/>
        </w:rPr>
        <w:t> </w:t>
      </w:r>
      <w:r w:rsidR="006F1812" w:rsidRPr="00C206BE">
        <w:rPr>
          <w:rFonts w:ascii="Arial" w:eastAsia="Times New Roman" w:hAnsi="Arial" w:cs="Arial"/>
          <w:color w:val="auto"/>
          <w:lang w:eastAsia="ja-JP" w:bidi="fa-IR"/>
        </w:rPr>
        <w:t>poprzedni</w:t>
      </w:r>
      <w:r w:rsidR="00DA2CD3" w:rsidRPr="00C206BE">
        <w:rPr>
          <w:rFonts w:ascii="Arial" w:eastAsia="Times New Roman" w:hAnsi="Arial" w:cs="Arial"/>
          <w:color w:val="auto"/>
          <w:lang w:eastAsia="ja-JP" w:bidi="fa-IR"/>
        </w:rPr>
        <w:t>m roku</w:t>
      </w:r>
      <w:r w:rsidR="006F1812" w:rsidRPr="00C206BE">
        <w:rPr>
          <w:rFonts w:ascii="Arial" w:eastAsia="Times New Roman" w:hAnsi="Arial" w:cs="Arial"/>
          <w:color w:val="auto"/>
          <w:lang w:eastAsia="ja-JP" w:bidi="fa-IR"/>
        </w:rPr>
        <w:t xml:space="preserve"> </w:t>
      </w:r>
      <w:r w:rsidR="00DA2CD3" w:rsidRPr="00C206BE">
        <w:rPr>
          <w:rFonts w:ascii="Arial" w:eastAsia="Times New Roman" w:hAnsi="Arial" w:cs="Arial"/>
          <w:color w:val="auto"/>
          <w:lang w:eastAsia="ja-JP" w:bidi="fa-IR"/>
        </w:rPr>
        <w:t xml:space="preserve">przy </w:t>
      </w:r>
      <w:r w:rsidR="005B4FEC" w:rsidRPr="00C206BE">
        <w:rPr>
          <w:rFonts w:ascii="Arial" w:eastAsia="Times New Roman" w:hAnsi="Arial" w:cs="Arial"/>
          <w:color w:val="auto"/>
          <w:lang w:eastAsia="ja-JP" w:bidi="fa-IR"/>
        </w:rPr>
        <w:t>uwzględnieniu</w:t>
      </w:r>
      <w:r w:rsidR="00531AF5" w:rsidRPr="00C206BE">
        <w:rPr>
          <w:rFonts w:ascii="Arial" w:eastAsia="Times New Roman" w:hAnsi="Arial" w:cs="Arial"/>
          <w:color w:val="auto"/>
          <w:lang w:eastAsia="ja-JP" w:bidi="fa-IR"/>
        </w:rPr>
        <w:t xml:space="preserve"> wskaźnik</w:t>
      </w:r>
      <w:r w:rsidR="005B4FEC" w:rsidRPr="00C206BE">
        <w:rPr>
          <w:rFonts w:ascii="Arial" w:eastAsia="Times New Roman" w:hAnsi="Arial" w:cs="Arial"/>
          <w:color w:val="auto"/>
          <w:lang w:eastAsia="ja-JP" w:bidi="fa-IR"/>
        </w:rPr>
        <w:t>a</w:t>
      </w:r>
      <w:r w:rsidR="00531AF5" w:rsidRPr="00C206BE">
        <w:rPr>
          <w:rFonts w:ascii="Arial" w:eastAsia="Times New Roman" w:hAnsi="Arial" w:cs="Arial"/>
          <w:color w:val="auto"/>
          <w:lang w:eastAsia="ja-JP" w:bidi="fa-IR"/>
        </w:rPr>
        <w:t xml:space="preserve"> wzrostu cen. </w:t>
      </w:r>
      <w:r w:rsidR="00DA2CD3" w:rsidRPr="00C206BE">
        <w:rPr>
          <w:rFonts w:ascii="Arial" w:eastAsia="Times New Roman" w:hAnsi="Arial" w:cs="Arial"/>
          <w:color w:val="auto"/>
          <w:lang w:eastAsia="ja-JP" w:bidi="fa-IR"/>
        </w:rPr>
        <w:t>Zgodnie z art. 35 obowiązującej w kontrolowanym okresie ustawy z dnia 11 września 2019 r. Prawo zamówień publicznych (t.j. Dz. U. z 2021 r. poz. 1129 z późn. zm.) p</w:t>
      </w:r>
      <w:r w:rsidR="00EF40E7" w:rsidRPr="00C206BE">
        <w:rPr>
          <w:rFonts w:ascii="Arial" w:eastAsia="Times New Roman" w:hAnsi="Arial" w:cs="Arial"/>
          <w:color w:val="auto"/>
          <w:lang w:eastAsia="ja-JP" w:bidi="fa-IR"/>
        </w:rPr>
        <w:t>odstawą ustalenia wartości zamówienia na usługi lub dostawy powtarzające się lub podlegające wznowieniu w</w:t>
      </w:r>
      <w:r w:rsidR="00B218F4" w:rsidRPr="00C206BE">
        <w:rPr>
          <w:rFonts w:ascii="Arial" w:eastAsia="Times New Roman" w:hAnsi="Arial" w:cs="Arial"/>
          <w:color w:val="auto"/>
          <w:lang w:eastAsia="ja-JP" w:bidi="fa-IR"/>
        </w:rPr>
        <w:t> </w:t>
      </w:r>
      <w:r w:rsidR="00EF40E7" w:rsidRPr="00C206BE">
        <w:rPr>
          <w:rFonts w:ascii="Arial" w:eastAsia="Times New Roman" w:hAnsi="Arial" w:cs="Arial"/>
          <w:color w:val="auto"/>
          <w:lang w:eastAsia="ja-JP" w:bidi="fa-IR"/>
        </w:rPr>
        <w:t>określonym czasie jest:</w:t>
      </w:r>
    </w:p>
    <w:p w14:paraId="18B9448F" w14:textId="45B66325" w:rsidR="00EF40E7" w:rsidRPr="00C206BE" w:rsidRDefault="00EF40E7" w:rsidP="005C205D">
      <w:pPr>
        <w:pStyle w:val="Akapitzlist"/>
        <w:numPr>
          <w:ilvl w:val="0"/>
          <w:numId w:val="37"/>
        </w:numPr>
        <w:tabs>
          <w:tab w:val="left" w:pos="-4678"/>
          <w:tab w:val="left" w:pos="426"/>
        </w:tabs>
        <w:overflowPunct/>
        <w:autoSpaceDE w:val="0"/>
        <w:ind w:left="448" w:hanging="448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rzeczywista łączna wartość kolejnych zamówień tego samego rodzaju, udzielonych w</w:t>
      </w:r>
      <w:r w:rsidR="00DA2CD3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 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ciągu poprzednich 12 miesięcy lub w poprzednim roku budżetowym lub roku obrotowym, z uwzględnieniem zmian ilości lub wartości zamawianych usług lub dostaw, które mogły wystąpić w ciągu 12 miesięcy następujących od udzielenia pierwszego zamówienia, albo</w:t>
      </w:r>
    </w:p>
    <w:p w14:paraId="743326D8" w14:textId="46C18ED6" w:rsidR="00EF40E7" w:rsidRPr="00FE26D6" w:rsidRDefault="00EF40E7" w:rsidP="005C205D">
      <w:pPr>
        <w:pStyle w:val="Akapitzlist"/>
        <w:numPr>
          <w:ilvl w:val="0"/>
          <w:numId w:val="37"/>
        </w:numPr>
        <w:tabs>
          <w:tab w:val="left" w:pos="-4678"/>
          <w:tab w:val="left" w:pos="426"/>
        </w:tabs>
        <w:overflowPunct/>
        <w:autoSpaceDE w:val="0"/>
        <w:ind w:left="448" w:hanging="448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łączna wartość zamówień, których zamawiający zamierza udzielić w terminie </w:t>
      </w:r>
      <w:r w:rsidRPr="00FE26D6">
        <w:rPr>
          <w:rFonts w:ascii="Arial" w:eastAsia="Times New Roman" w:hAnsi="Arial" w:cs="Arial"/>
          <w:color w:val="auto"/>
          <w:sz w:val="22"/>
          <w:szCs w:val="22"/>
          <w:lang w:val="pl-PL"/>
        </w:rPr>
        <w:t>12</w:t>
      </w:r>
      <w:r w:rsidR="009B5338" w:rsidRPr="00FE26D6">
        <w:rPr>
          <w:rFonts w:ascii="Arial" w:eastAsia="Times New Roman" w:hAnsi="Arial" w:cs="Arial"/>
          <w:color w:val="auto"/>
          <w:sz w:val="22"/>
          <w:szCs w:val="22"/>
          <w:lang w:val="pl-PL"/>
        </w:rPr>
        <w:t> </w:t>
      </w:r>
      <w:r w:rsidRPr="00FE26D6">
        <w:rPr>
          <w:rFonts w:ascii="Arial" w:eastAsia="Times New Roman" w:hAnsi="Arial" w:cs="Arial"/>
          <w:color w:val="auto"/>
          <w:sz w:val="22"/>
          <w:szCs w:val="22"/>
          <w:lang w:val="pl-PL"/>
        </w:rPr>
        <w:t>miesięcy następujących po pierwszej usłudze lub dostawie.</w:t>
      </w:r>
    </w:p>
    <w:p w14:paraId="0B2F82E9" w14:textId="02D26670" w:rsidR="00DA2CD3" w:rsidRPr="00C206BE" w:rsidRDefault="00DA2CD3" w:rsidP="00DA2CD3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FE26D6">
        <w:rPr>
          <w:rFonts w:ascii="Arial" w:eastAsia="Times New Roman" w:hAnsi="Arial" w:cs="Arial"/>
          <w:color w:val="auto"/>
          <w:lang w:eastAsia="ja-JP" w:bidi="fa-IR"/>
        </w:rPr>
        <w:t xml:space="preserve">Zatem prawidłowo wartość zamówienia należało oszacować na okres 12 miesięcy. </w:t>
      </w:r>
      <w:r w:rsidRPr="00FE26D6">
        <w:rPr>
          <w:rFonts w:ascii="Arial" w:eastAsia="Times New Roman" w:hAnsi="Arial" w:cs="Arial"/>
          <w:color w:val="auto"/>
          <w:lang w:eastAsia="ja-JP" w:bidi="fa-IR"/>
        </w:rPr>
        <w:br/>
        <w:t xml:space="preserve">Ponadto do kontroli nie przedłożono wymaganych regulaminem załączników, tj.: załącznika nr 2 </w:t>
      </w:r>
      <w:r w:rsidRPr="00FE26D6">
        <w:rPr>
          <w:rFonts w:ascii="Arial" w:eastAsia="Times New Roman" w:hAnsi="Arial" w:cs="Arial"/>
          <w:i/>
          <w:iCs/>
          <w:color w:val="auto"/>
          <w:lang w:eastAsia="ja-JP" w:bidi="fa-IR"/>
        </w:rPr>
        <w:t>Wniosek o udzielenie zamówienia</w:t>
      </w:r>
      <w:r w:rsidRPr="00FE26D6">
        <w:rPr>
          <w:rFonts w:ascii="Arial" w:eastAsia="Times New Roman" w:hAnsi="Arial" w:cs="Arial"/>
          <w:color w:val="auto"/>
          <w:lang w:eastAsia="ja-JP" w:bidi="fa-IR"/>
        </w:rPr>
        <w:t xml:space="preserve"> publicznego oraz nr 3 </w:t>
      </w:r>
      <w:r w:rsidRPr="00FE26D6">
        <w:rPr>
          <w:rFonts w:ascii="Arial" w:eastAsia="Times New Roman" w:hAnsi="Arial" w:cs="Arial"/>
          <w:i/>
          <w:iCs/>
          <w:color w:val="auto"/>
          <w:lang w:eastAsia="ja-JP" w:bidi="fa-IR"/>
        </w:rPr>
        <w:t xml:space="preserve">Notatka do ustalenia wartości </w:t>
      </w:r>
      <w:r w:rsidRPr="00C206BE">
        <w:rPr>
          <w:rFonts w:ascii="Arial" w:eastAsia="Times New Roman" w:hAnsi="Arial" w:cs="Arial"/>
          <w:i/>
          <w:iCs/>
          <w:color w:val="auto"/>
          <w:lang w:eastAsia="ja-JP" w:bidi="fa-IR"/>
        </w:rPr>
        <w:t>zamówienia.</w:t>
      </w:r>
    </w:p>
    <w:p w14:paraId="4C3433D0" w14:textId="1E2C5E12" w:rsidR="00FE5ACF" w:rsidRPr="00C206BE" w:rsidRDefault="00CF6145" w:rsidP="00DA2CD3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Przedmiot 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zamówienia podzielono na ww. grupy produktów, a dla każdej grupy przeprowadzono zamówienie w trybie zapytania ofertowego</w:t>
      </w:r>
      <w:r w:rsidR="009A0535" w:rsidRPr="00C206BE">
        <w:rPr>
          <w:rFonts w:ascii="Arial" w:eastAsia="Andale Sans UI" w:hAnsi="Arial" w:cs="Arial"/>
          <w:color w:val="auto"/>
          <w:lang w:eastAsia="ja-JP" w:bidi="fa-IR"/>
        </w:rPr>
        <w:t>.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 xml:space="preserve"> Na stronie internetowej BIP Szkoły zamieszczono szczegółowy opis przedmiotu zamówienia</w:t>
      </w:r>
      <w:r w:rsidR="001C45C6" w:rsidRPr="00C206BE">
        <w:rPr>
          <w:rFonts w:ascii="Arial" w:eastAsia="Andale Sans UI" w:hAnsi="Arial" w:cs="Arial"/>
          <w:color w:val="auto"/>
          <w:lang w:eastAsia="ja-JP" w:bidi="fa-IR"/>
        </w:rPr>
        <w:t xml:space="preserve"> </w:t>
      </w:r>
      <w:r w:rsidR="001C45C6" w:rsidRPr="00C206BE">
        <w:rPr>
          <w:rFonts w:ascii="Arial" w:eastAsia="Andale Sans UI" w:hAnsi="Arial" w:cs="Arial"/>
          <w:color w:val="auto"/>
          <w:u w:val="single"/>
          <w:lang w:eastAsia="ja-JP" w:bidi="fa-IR"/>
        </w:rPr>
        <w:t>na dostawę produktów żywnościowych w terminie od 10.01.2022 r. do 30.06.2022 r.</w:t>
      </w:r>
      <w:r w:rsidR="00FE5ACF" w:rsidRPr="00C206BE">
        <w:rPr>
          <w:rFonts w:ascii="Arial" w:eastAsia="Andale Sans UI" w:hAnsi="Arial" w:cs="Arial"/>
          <w:color w:val="auto"/>
          <w:u w:val="single"/>
          <w:lang w:eastAsia="ja-JP" w:bidi="fa-IR"/>
        </w:rPr>
        <w:t xml:space="preserve">, 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w którym wskazano, że zamawiający dopuszcza możliwość składania ofert częściowych (7 grup żywieniowych), a</w:t>
      </w:r>
      <w:r w:rsidR="007D1C1E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ofertę można składać w odniesieniu do wszystkich lub do wybranej części zamówienia. Jako kryterium oceny wskazano 100 % cena.  Przewidziano dwie metody składania ofert: w</w:t>
      </w:r>
      <w:r w:rsidR="007D1C1E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formie pisemnej oraz elektronicznej</w:t>
      </w:r>
      <w:r w:rsidR="007A35FC" w:rsidRPr="00C206BE">
        <w:rPr>
          <w:rFonts w:ascii="Arial" w:eastAsia="Andale Sans UI" w:hAnsi="Arial" w:cs="Arial"/>
          <w:color w:val="auto"/>
          <w:lang w:eastAsia="ja-JP" w:bidi="fa-IR"/>
        </w:rPr>
        <w:t xml:space="preserve"> (skompresowane i opatrzone hasłem)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 xml:space="preserve">. </w:t>
      </w:r>
      <w:r w:rsidR="007A35FC" w:rsidRPr="00C206BE">
        <w:rPr>
          <w:rFonts w:ascii="Arial" w:eastAsia="Andale Sans UI" w:hAnsi="Arial" w:cs="Arial"/>
          <w:color w:val="auto"/>
          <w:lang w:eastAsia="ja-JP" w:bidi="fa-IR"/>
        </w:rPr>
        <w:t>Termin</w:t>
      </w:r>
      <w:r w:rsidR="00B218F4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="007A35FC" w:rsidRPr="00C206BE">
        <w:rPr>
          <w:rFonts w:ascii="Arial" w:eastAsia="Andale Sans UI" w:hAnsi="Arial" w:cs="Arial"/>
          <w:color w:val="auto"/>
          <w:lang w:eastAsia="ja-JP" w:bidi="fa-IR"/>
        </w:rPr>
        <w:t>złożenia ofert określono do 3.01.2022 r.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 xml:space="preserve"> do godz. </w:t>
      </w:r>
      <w:r w:rsidR="007A35FC" w:rsidRPr="00C206BE">
        <w:rPr>
          <w:rFonts w:ascii="Arial" w:eastAsia="Andale Sans UI" w:hAnsi="Arial" w:cs="Arial"/>
          <w:color w:val="auto"/>
          <w:lang w:eastAsia="ja-JP" w:bidi="fa-IR"/>
        </w:rPr>
        <w:t>15.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 xml:space="preserve">00, przy czym hasło do pliku </w:t>
      </w:r>
      <w:r w:rsidR="007A35FC" w:rsidRPr="00C206BE">
        <w:rPr>
          <w:rFonts w:ascii="Arial" w:eastAsia="Andale Sans UI" w:hAnsi="Arial" w:cs="Arial"/>
          <w:color w:val="auto"/>
          <w:lang w:eastAsia="ja-JP" w:bidi="fa-IR"/>
        </w:rPr>
        <w:lastRenderedPageBreak/>
        <w:t xml:space="preserve">zawierającego ofertę w formie elektronicznej 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 xml:space="preserve">należało podać telefonicznie lub drogą elektroniczną w dniu </w:t>
      </w:r>
      <w:r w:rsidR="007A35FC" w:rsidRPr="00C206BE">
        <w:rPr>
          <w:rFonts w:ascii="Arial" w:eastAsia="Andale Sans UI" w:hAnsi="Arial" w:cs="Arial"/>
          <w:color w:val="auto"/>
          <w:lang w:eastAsia="ja-JP" w:bidi="fa-IR"/>
        </w:rPr>
        <w:t>4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.</w:t>
      </w:r>
      <w:r w:rsidR="007A35FC" w:rsidRPr="00C206BE">
        <w:rPr>
          <w:rFonts w:ascii="Arial" w:eastAsia="Andale Sans UI" w:hAnsi="Arial" w:cs="Arial"/>
          <w:color w:val="auto"/>
          <w:lang w:eastAsia="ja-JP" w:bidi="fa-IR"/>
        </w:rPr>
        <w:t>01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.202</w:t>
      </w:r>
      <w:r w:rsidR="007A35FC" w:rsidRPr="00C206BE">
        <w:rPr>
          <w:rFonts w:ascii="Arial" w:eastAsia="Andale Sans UI" w:hAnsi="Arial" w:cs="Arial"/>
          <w:color w:val="auto"/>
          <w:lang w:eastAsia="ja-JP" w:bidi="fa-IR"/>
        </w:rPr>
        <w:t>2</w:t>
      </w:r>
      <w:r w:rsidR="00275C88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r. od godz. 9</w:t>
      </w:r>
      <w:r w:rsidR="007A35FC" w:rsidRPr="00C206BE">
        <w:rPr>
          <w:rFonts w:ascii="Arial" w:eastAsia="Andale Sans UI" w:hAnsi="Arial" w:cs="Arial"/>
          <w:color w:val="auto"/>
          <w:lang w:eastAsia="ja-JP" w:bidi="fa-IR"/>
        </w:rPr>
        <w:t>.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01 do godz. 10</w:t>
      </w:r>
      <w:r w:rsidR="007A35FC" w:rsidRPr="00C206BE">
        <w:rPr>
          <w:rFonts w:ascii="Arial" w:eastAsia="Andale Sans UI" w:hAnsi="Arial" w:cs="Arial"/>
          <w:color w:val="auto"/>
          <w:lang w:eastAsia="ja-JP" w:bidi="fa-IR"/>
        </w:rPr>
        <w:t>.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00. Ponadto, na stronie BIP zamieszczono wzór formularza ofertowego oraz formularze stanowiące zestawienie produktów i ich ilości w podziale na poszczególne grupy. W odpowiedzi na zapytanie ofertowe, w poszczególnych grupach produktów złożone zostały następujące oferty:</w:t>
      </w:r>
    </w:p>
    <w:p w14:paraId="384E2926" w14:textId="77777777" w:rsidR="00E330DD" w:rsidRPr="00C206BE" w:rsidRDefault="00E330DD" w:rsidP="005C205D">
      <w:pPr>
        <w:widowControl w:val="0"/>
        <w:numPr>
          <w:ilvl w:val="0"/>
          <w:numId w:val="21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color w:val="auto"/>
          <w:u w:val="single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u w:val="single"/>
          <w:lang w:eastAsia="ja-JP" w:bidi="fa-IR"/>
        </w:rPr>
        <w:t>nabiał:</w:t>
      </w:r>
    </w:p>
    <w:p w14:paraId="298D7AD6" w14:textId="77777777" w:rsidR="00E330DD" w:rsidRPr="00C206BE" w:rsidRDefault="00E330DD" w:rsidP="005C205D">
      <w:pPr>
        <w:widowControl w:val="0"/>
        <w:numPr>
          <w:ilvl w:val="0"/>
          <w:numId w:val="24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84" w:hanging="364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bookmarkStart w:id="11" w:name="_Hlk111201645"/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A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</w:r>
      <w:r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>9 299,00 zł brutto</w:t>
      </w:r>
      <w:bookmarkEnd w:id="11"/>
      <w:r w:rsidRPr="00C206BE">
        <w:rPr>
          <w:rFonts w:ascii="Arial" w:eastAsia="Times New Roman" w:hAnsi="Arial" w:cs="Arial"/>
          <w:color w:val="auto"/>
          <w:lang w:eastAsia="ja-JP" w:bidi="fa-IR"/>
        </w:rPr>
        <w:t>,</w:t>
      </w:r>
    </w:p>
    <w:p w14:paraId="598AAE50" w14:textId="52B3A40E" w:rsidR="00E330DD" w:rsidRPr="00C206BE" w:rsidRDefault="00E330DD" w:rsidP="005C205D">
      <w:pPr>
        <w:widowControl w:val="0"/>
        <w:numPr>
          <w:ilvl w:val="0"/>
          <w:numId w:val="24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84" w:hanging="364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B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  <w:t>9 529,02 zł brutto,</w:t>
      </w:r>
    </w:p>
    <w:p w14:paraId="09B49AB7" w14:textId="77777777" w:rsidR="00FE5ACF" w:rsidRPr="00C206BE" w:rsidRDefault="00FE5ACF" w:rsidP="005C205D">
      <w:pPr>
        <w:widowControl w:val="0"/>
        <w:numPr>
          <w:ilvl w:val="0"/>
          <w:numId w:val="21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color w:val="auto"/>
          <w:u w:val="single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u w:val="single"/>
          <w:lang w:eastAsia="ja-JP" w:bidi="fa-IR"/>
        </w:rPr>
        <w:t>mięso:</w:t>
      </w:r>
    </w:p>
    <w:p w14:paraId="70A02463" w14:textId="6077ABF5" w:rsidR="00FE5ACF" w:rsidRPr="00C206BE" w:rsidRDefault="00FE5ACF" w:rsidP="005C205D">
      <w:pPr>
        <w:pStyle w:val="Akapitzlist"/>
        <w:numPr>
          <w:ilvl w:val="0"/>
          <w:numId w:val="27"/>
        </w:numPr>
        <w:tabs>
          <w:tab w:val="left" w:pos="-4678"/>
          <w:tab w:val="left" w:pos="426"/>
        </w:tabs>
        <w:overflowPunct/>
        <w:autoSpaceDE w:val="0"/>
        <w:ind w:hanging="294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Wykonawca </w:t>
      </w:r>
      <w:r w:rsidR="007A35FC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C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oferta na kwotę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ab/>
      </w:r>
      <w:r w:rsidR="007A35FC" w:rsidRPr="00C206BE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>26 052,00</w:t>
      </w:r>
      <w:r w:rsidRPr="00C206BE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 zł brutto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</w:p>
    <w:p w14:paraId="3393170C" w14:textId="77777777" w:rsidR="00E330DD" w:rsidRPr="00C206BE" w:rsidRDefault="00E330DD" w:rsidP="005C205D">
      <w:pPr>
        <w:pStyle w:val="Akapitzlist"/>
        <w:numPr>
          <w:ilvl w:val="0"/>
          <w:numId w:val="21"/>
        </w:numPr>
        <w:tabs>
          <w:tab w:val="left" w:pos="-4678"/>
          <w:tab w:val="left" w:pos="426"/>
        </w:tabs>
        <w:overflowPunct/>
        <w:autoSpaceDE w:val="0"/>
        <w:ind w:hanging="720"/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  <w:t>wędliny:</w:t>
      </w:r>
    </w:p>
    <w:p w14:paraId="6A0CC113" w14:textId="160FF23C" w:rsidR="00E330DD" w:rsidRPr="00C206BE" w:rsidRDefault="00E330DD" w:rsidP="005C205D">
      <w:pPr>
        <w:widowControl w:val="0"/>
        <w:numPr>
          <w:ilvl w:val="0"/>
          <w:numId w:val="27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bookmarkStart w:id="12" w:name="_Hlk98402017"/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C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</w:r>
      <w:r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>2 835,00 zł brutto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>,</w:t>
      </w:r>
      <w:bookmarkEnd w:id="12"/>
    </w:p>
    <w:p w14:paraId="17394858" w14:textId="6BFAF0E9" w:rsidR="00FE5ACF" w:rsidRPr="00C206BE" w:rsidRDefault="00E330DD" w:rsidP="005C205D">
      <w:pPr>
        <w:pStyle w:val="Akapitzlist"/>
        <w:numPr>
          <w:ilvl w:val="0"/>
          <w:numId w:val="22"/>
        </w:numPr>
        <w:tabs>
          <w:tab w:val="left" w:pos="-4678"/>
          <w:tab w:val="left" w:pos="426"/>
        </w:tabs>
        <w:overflowPunct/>
        <w:autoSpaceDE w:val="0"/>
        <w:ind w:hanging="1440"/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  <w:t>w</w:t>
      </w:r>
      <w:r w:rsidR="00FE5ACF" w:rsidRPr="00C206BE"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  <w:t>arzywa</w:t>
      </w:r>
      <w:r w:rsidRPr="00C206BE"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  <w:t xml:space="preserve"> i owoce</w:t>
      </w:r>
      <w:r w:rsidR="00FE5ACF" w:rsidRPr="00C206BE"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  <w:t>:</w:t>
      </w:r>
    </w:p>
    <w:p w14:paraId="59981123" w14:textId="24541FBB" w:rsidR="007A35FC" w:rsidRPr="00C206BE" w:rsidRDefault="00FE5ACF" w:rsidP="005C205D">
      <w:pPr>
        <w:widowControl w:val="0"/>
        <w:numPr>
          <w:ilvl w:val="0"/>
          <w:numId w:val="23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84" w:hanging="378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</w:t>
      </w:r>
      <w:r w:rsidR="00FB37AF" w:rsidRPr="00C206BE">
        <w:rPr>
          <w:rFonts w:ascii="Arial" w:eastAsia="Times New Roman" w:hAnsi="Arial" w:cs="Arial"/>
          <w:color w:val="auto"/>
          <w:lang w:eastAsia="ja-JP" w:bidi="fa-IR"/>
        </w:rPr>
        <w:t>B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</w:r>
      <w:r w:rsidR="00FB37AF" w:rsidRPr="00C206BE">
        <w:rPr>
          <w:rFonts w:ascii="Arial" w:eastAsia="Times New Roman" w:hAnsi="Arial" w:cs="Arial"/>
          <w:color w:val="auto"/>
          <w:lang w:eastAsia="ja-JP" w:bidi="fa-IR"/>
        </w:rPr>
        <w:t>20 495,90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zł brutto,</w:t>
      </w:r>
      <w:bookmarkStart w:id="13" w:name="_Hlk98406144"/>
    </w:p>
    <w:p w14:paraId="09EB7F7E" w14:textId="4F238E5D" w:rsidR="00FE5ACF" w:rsidRPr="00C206BE" w:rsidRDefault="00FE5ACF" w:rsidP="005C205D">
      <w:pPr>
        <w:widowControl w:val="0"/>
        <w:numPr>
          <w:ilvl w:val="0"/>
          <w:numId w:val="23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84" w:hanging="378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</w:t>
      </w:r>
      <w:r w:rsidR="00FB37AF" w:rsidRPr="00C206BE">
        <w:rPr>
          <w:rFonts w:ascii="Arial" w:eastAsia="Times New Roman" w:hAnsi="Arial" w:cs="Arial"/>
          <w:color w:val="auto"/>
          <w:lang w:eastAsia="ja-JP" w:bidi="fa-IR"/>
        </w:rPr>
        <w:t>A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</w:t>
      </w:r>
      <w:bookmarkEnd w:id="13"/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</w:r>
      <w:r w:rsidR="00FB37AF"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>24 347,50</w:t>
      </w:r>
      <w:r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 xml:space="preserve"> zł brutto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>,</w:t>
      </w:r>
    </w:p>
    <w:p w14:paraId="29BE4BDD" w14:textId="6FD34717" w:rsidR="00FE5ACF" w:rsidRPr="00C206BE" w:rsidRDefault="00FB37AF" w:rsidP="005C205D">
      <w:pPr>
        <w:widowControl w:val="0"/>
        <w:numPr>
          <w:ilvl w:val="0"/>
          <w:numId w:val="21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color w:val="auto"/>
          <w:u w:val="single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u w:val="single"/>
          <w:lang w:eastAsia="ja-JP" w:bidi="fa-IR"/>
        </w:rPr>
        <w:t>pozostałe</w:t>
      </w:r>
      <w:r w:rsidR="00FE5ACF" w:rsidRPr="00C206BE">
        <w:rPr>
          <w:rFonts w:ascii="Arial" w:eastAsia="Times New Roman" w:hAnsi="Arial" w:cs="Arial"/>
          <w:color w:val="auto"/>
          <w:u w:val="single"/>
          <w:lang w:eastAsia="ja-JP" w:bidi="fa-IR"/>
        </w:rPr>
        <w:t>:</w:t>
      </w:r>
    </w:p>
    <w:p w14:paraId="57370B5C" w14:textId="222C3B51" w:rsidR="00FB37AF" w:rsidRPr="00C206BE" w:rsidRDefault="00FE5ACF" w:rsidP="005C205D">
      <w:pPr>
        <w:widowControl w:val="0"/>
        <w:numPr>
          <w:ilvl w:val="0"/>
          <w:numId w:val="24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42" w:hanging="294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bookmarkStart w:id="14" w:name="_Hlk98401875"/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</w:t>
      </w:r>
      <w:r w:rsidR="00FB37AF" w:rsidRPr="00C206BE">
        <w:rPr>
          <w:rFonts w:ascii="Arial" w:eastAsia="Times New Roman" w:hAnsi="Arial" w:cs="Arial"/>
          <w:color w:val="auto"/>
          <w:lang w:eastAsia="ja-JP" w:bidi="fa-IR"/>
        </w:rPr>
        <w:t>B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</w:r>
      <w:r w:rsidR="00FB37AF" w:rsidRPr="00C206BE">
        <w:rPr>
          <w:rFonts w:ascii="Arial" w:eastAsia="Times New Roman" w:hAnsi="Arial" w:cs="Arial"/>
          <w:color w:val="auto"/>
          <w:lang w:eastAsia="ja-JP" w:bidi="fa-IR"/>
        </w:rPr>
        <w:t>21 219,13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zł brutto,</w:t>
      </w:r>
    </w:p>
    <w:p w14:paraId="063A19DA" w14:textId="15EC5D48" w:rsidR="00FE5ACF" w:rsidRPr="00C206BE" w:rsidRDefault="00FE5ACF" w:rsidP="005C205D">
      <w:pPr>
        <w:widowControl w:val="0"/>
        <w:numPr>
          <w:ilvl w:val="0"/>
          <w:numId w:val="24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42" w:hanging="294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</w:t>
      </w:r>
      <w:r w:rsidR="00FB37AF" w:rsidRPr="00C206BE">
        <w:rPr>
          <w:rFonts w:ascii="Arial" w:eastAsia="Times New Roman" w:hAnsi="Arial" w:cs="Arial"/>
          <w:color w:val="auto"/>
          <w:lang w:eastAsia="ja-JP" w:bidi="fa-IR"/>
        </w:rPr>
        <w:t>A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</w:r>
      <w:r w:rsidR="00FB37AF"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>21 695,50</w:t>
      </w:r>
      <w:r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 xml:space="preserve"> zł brutto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>,</w:t>
      </w:r>
    </w:p>
    <w:p w14:paraId="2F1F6826" w14:textId="235404F2" w:rsidR="00FB37AF" w:rsidRPr="00C206BE" w:rsidRDefault="00FB37AF" w:rsidP="005C205D">
      <w:pPr>
        <w:pStyle w:val="Akapitzlist"/>
        <w:numPr>
          <w:ilvl w:val="0"/>
          <w:numId w:val="21"/>
        </w:numPr>
        <w:tabs>
          <w:tab w:val="left" w:pos="-4678"/>
          <w:tab w:val="left" w:pos="426"/>
        </w:tabs>
        <w:overflowPunct/>
        <w:autoSpaceDE w:val="0"/>
        <w:ind w:left="448" w:hanging="448"/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  <w:t xml:space="preserve">mrożonki i ryby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– brak złożonych ofert</w:t>
      </w:r>
    </w:p>
    <w:p w14:paraId="38C79D38" w14:textId="13C6D7BD" w:rsidR="00FB37AF" w:rsidRPr="00C206BE" w:rsidRDefault="00FB37AF" w:rsidP="005C205D">
      <w:pPr>
        <w:widowControl w:val="0"/>
        <w:numPr>
          <w:ilvl w:val="0"/>
          <w:numId w:val="21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color w:val="auto"/>
          <w:u w:val="single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u w:val="single"/>
          <w:lang w:eastAsia="ja-JP" w:bidi="fa-IR"/>
        </w:rPr>
        <w:t xml:space="preserve">pieczywo </w:t>
      </w:r>
      <w:r w:rsidR="00B218F4" w:rsidRPr="00C206BE">
        <w:rPr>
          <w:rFonts w:ascii="Arial" w:eastAsia="Times New Roman" w:hAnsi="Arial" w:cs="Arial"/>
          <w:color w:val="auto"/>
          <w:u w:val="single"/>
          <w:lang w:eastAsia="ja-JP" w:bidi="fa-IR"/>
        </w:rPr>
        <w:t xml:space="preserve">–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>brak złożonych ofert</w:t>
      </w:r>
    </w:p>
    <w:p w14:paraId="1AFE167C" w14:textId="77777777" w:rsidR="005A2580" w:rsidRPr="00C206BE" w:rsidRDefault="005A2580" w:rsidP="00FE5ACF">
      <w:pPr>
        <w:tabs>
          <w:tab w:val="left" w:pos="-4678"/>
        </w:tabs>
        <w:overflowPunct/>
        <w:autoSpaceDE w:val="0"/>
        <w:spacing w:after="0" w:line="360" w:lineRule="auto"/>
        <w:jc w:val="both"/>
        <w:rPr>
          <w:rFonts w:ascii="Arial" w:eastAsia="Times New Roman" w:hAnsi="Arial" w:cs="Arial"/>
          <w:color w:val="auto"/>
          <w:sz w:val="4"/>
          <w:szCs w:val="4"/>
          <w:lang w:eastAsia="en-US"/>
        </w:rPr>
      </w:pPr>
    </w:p>
    <w:p w14:paraId="58957AC5" w14:textId="64C2A9EF" w:rsidR="00FB37AF" w:rsidRPr="00C206BE" w:rsidRDefault="00900B82" w:rsidP="00FE5ACF">
      <w:pPr>
        <w:tabs>
          <w:tab w:val="left" w:pos="-4678"/>
        </w:tabs>
        <w:overflowPunct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auto"/>
          <w:lang w:eastAsia="en-US"/>
        </w:rPr>
      </w:pPr>
      <w:r w:rsidRPr="00C206BE">
        <w:rPr>
          <w:rFonts w:ascii="Arial" w:eastAsia="Times New Roman" w:hAnsi="Arial" w:cs="Arial"/>
          <w:color w:val="auto"/>
          <w:lang w:eastAsia="en-US"/>
        </w:rPr>
        <w:t xml:space="preserve">Większość ww. ofert </w:t>
      </w:r>
      <w:r w:rsidR="00A56B45" w:rsidRPr="00C206BE">
        <w:rPr>
          <w:rFonts w:ascii="Arial" w:eastAsia="Times New Roman" w:hAnsi="Arial" w:cs="Arial"/>
          <w:color w:val="auto"/>
          <w:lang w:eastAsia="en-US"/>
        </w:rPr>
        <w:t>złożon</w:t>
      </w:r>
      <w:r w:rsidRPr="00C206BE">
        <w:rPr>
          <w:rFonts w:ascii="Arial" w:eastAsia="Times New Roman" w:hAnsi="Arial" w:cs="Arial"/>
          <w:color w:val="auto"/>
          <w:lang w:eastAsia="en-US"/>
        </w:rPr>
        <w:t>ych</w:t>
      </w:r>
      <w:r w:rsidR="00A56B45" w:rsidRPr="00C206BE">
        <w:rPr>
          <w:rFonts w:ascii="Arial" w:eastAsia="Times New Roman" w:hAnsi="Arial" w:cs="Arial"/>
          <w:color w:val="auto"/>
          <w:lang w:eastAsia="en-US"/>
        </w:rPr>
        <w:t xml:space="preserve"> został</w:t>
      </w:r>
      <w:r w:rsidRPr="00C206BE">
        <w:rPr>
          <w:rFonts w:ascii="Arial" w:eastAsia="Times New Roman" w:hAnsi="Arial" w:cs="Arial"/>
          <w:color w:val="auto"/>
          <w:lang w:eastAsia="en-US"/>
        </w:rPr>
        <w:t>o</w:t>
      </w:r>
      <w:r w:rsidR="00FE5ACF" w:rsidRPr="00C206BE">
        <w:rPr>
          <w:rFonts w:ascii="Arial" w:eastAsia="Times New Roman" w:hAnsi="Arial" w:cs="Arial"/>
          <w:color w:val="auto"/>
          <w:lang w:eastAsia="en-US"/>
        </w:rPr>
        <w:t xml:space="preserve"> w formie papierowej</w:t>
      </w:r>
      <w:r w:rsidR="00A56B45" w:rsidRPr="00C206BE">
        <w:rPr>
          <w:rFonts w:ascii="Arial" w:eastAsia="Times New Roman" w:hAnsi="Arial" w:cs="Arial"/>
          <w:color w:val="auto"/>
          <w:lang w:eastAsia="en-US"/>
        </w:rPr>
        <w:t>,</w:t>
      </w:r>
      <w:r w:rsidR="00795115" w:rsidRPr="00C206BE">
        <w:rPr>
          <w:rFonts w:ascii="Arial" w:eastAsia="Times New Roman" w:hAnsi="Arial" w:cs="Arial"/>
          <w:color w:val="auto"/>
          <w:lang w:eastAsia="en-US"/>
        </w:rPr>
        <w:t xml:space="preserve"> w wskazanym w ofercie terminie (odnotowan</w:t>
      </w:r>
      <w:r w:rsidR="00A56B45" w:rsidRPr="00C206BE">
        <w:rPr>
          <w:rFonts w:ascii="Arial" w:eastAsia="Times New Roman" w:hAnsi="Arial" w:cs="Arial"/>
          <w:color w:val="auto"/>
          <w:lang w:eastAsia="en-US"/>
        </w:rPr>
        <w:t>o</w:t>
      </w:r>
      <w:r w:rsidR="00795115" w:rsidRPr="00C206BE">
        <w:rPr>
          <w:rFonts w:ascii="Arial" w:eastAsia="Times New Roman" w:hAnsi="Arial" w:cs="Arial"/>
          <w:color w:val="auto"/>
          <w:lang w:eastAsia="en-US"/>
        </w:rPr>
        <w:t xml:space="preserve"> daty</w:t>
      </w:r>
      <w:r w:rsidR="00A56B45" w:rsidRPr="00C206BE">
        <w:rPr>
          <w:rFonts w:ascii="Arial" w:eastAsia="Times New Roman" w:hAnsi="Arial" w:cs="Arial"/>
          <w:color w:val="auto"/>
          <w:lang w:eastAsia="en-US"/>
        </w:rPr>
        <w:t xml:space="preserve"> na kopertach)</w:t>
      </w:r>
      <w:r w:rsidR="00795115" w:rsidRPr="00C206BE">
        <w:rPr>
          <w:rFonts w:ascii="Arial" w:eastAsia="Times New Roman" w:hAnsi="Arial" w:cs="Arial"/>
          <w:color w:val="auto"/>
          <w:lang w:eastAsia="en-US"/>
        </w:rPr>
        <w:t>. Natomiast oferty</w:t>
      </w:r>
      <w:r w:rsidRPr="00C206BE">
        <w:rPr>
          <w:rFonts w:ascii="Arial" w:eastAsia="Times New Roman" w:hAnsi="Arial" w:cs="Arial"/>
          <w:color w:val="auto"/>
          <w:lang w:eastAsia="en-US"/>
        </w:rPr>
        <w:t xml:space="preserve"> wykonawcy B,</w:t>
      </w:r>
      <w:r w:rsidR="00A56B45" w:rsidRPr="00C206BE">
        <w:rPr>
          <w:rFonts w:ascii="Arial" w:eastAsia="Times New Roman" w:hAnsi="Arial" w:cs="Arial"/>
          <w:color w:val="auto"/>
          <w:lang w:eastAsia="en-US"/>
        </w:rPr>
        <w:t xml:space="preserve"> w grupach</w:t>
      </w:r>
      <w:r w:rsidRPr="00C206BE">
        <w:rPr>
          <w:rFonts w:ascii="Arial" w:eastAsia="Times New Roman" w:hAnsi="Arial" w:cs="Arial"/>
          <w:color w:val="auto"/>
          <w:lang w:eastAsia="en-US"/>
        </w:rPr>
        <w:t>: nabiał, warzywa i owoce, pozostałe,</w:t>
      </w:r>
      <w:r w:rsidR="00795115" w:rsidRPr="00C206BE">
        <w:rPr>
          <w:rFonts w:ascii="Arial" w:eastAsia="Times New Roman" w:hAnsi="Arial" w:cs="Arial"/>
          <w:color w:val="auto"/>
          <w:lang w:eastAsia="en-US"/>
        </w:rPr>
        <w:t xml:space="preserve"> </w:t>
      </w:r>
      <w:r w:rsidR="00DD6D3D" w:rsidRPr="00C206BE">
        <w:rPr>
          <w:rFonts w:ascii="Arial" w:eastAsia="Times New Roman" w:hAnsi="Arial" w:cs="Arial"/>
          <w:color w:val="auto"/>
          <w:lang w:eastAsia="en-US"/>
        </w:rPr>
        <w:t>został</w:t>
      </w:r>
      <w:r w:rsidR="00795115" w:rsidRPr="00C206BE">
        <w:rPr>
          <w:rFonts w:ascii="Arial" w:eastAsia="Times New Roman" w:hAnsi="Arial" w:cs="Arial"/>
          <w:color w:val="auto"/>
          <w:lang w:eastAsia="en-US"/>
        </w:rPr>
        <w:t>y przesłane</w:t>
      </w:r>
      <w:r w:rsidR="00DD6D3D" w:rsidRPr="00C206BE">
        <w:rPr>
          <w:rFonts w:ascii="Arial" w:eastAsia="Times New Roman" w:hAnsi="Arial" w:cs="Arial"/>
          <w:color w:val="auto"/>
          <w:lang w:eastAsia="en-US"/>
        </w:rPr>
        <w:t xml:space="preserve"> na</w:t>
      </w:r>
      <w:r w:rsidR="00FE5ACF" w:rsidRPr="00C206BE">
        <w:rPr>
          <w:rFonts w:ascii="Arial" w:eastAsia="Times New Roman" w:hAnsi="Arial" w:cs="Arial"/>
          <w:color w:val="auto"/>
          <w:lang w:eastAsia="en-US"/>
        </w:rPr>
        <w:t xml:space="preserve"> skrzynkę mailową </w:t>
      </w:r>
      <w:r w:rsidR="00DD6D3D" w:rsidRPr="00C206BE">
        <w:rPr>
          <w:rFonts w:ascii="Arial" w:eastAsia="Times New Roman" w:hAnsi="Arial" w:cs="Arial"/>
          <w:color w:val="auto"/>
          <w:lang w:eastAsia="en-US"/>
        </w:rPr>
        <w:t>w</w:t>
      </w:r>
      <w:r w:rsidR="00433611" w:rsidRPr="00C206BE">
        <w:rPr>
          <w:rFonts w:ascii="Arial" w:eastAsia="Times New Roman" w:hAnsi="Arial" w:cs="Arial"/>
          <w:color w:val="auto"/>
          <w:lang w:eastAsia="en-US"/>
        </w:rPr>
        <w:t> </w:t>
      </w:r>
      <w:r w:rsidR="00DD6D3D" w:rsidRPr="00C206BE">
        <w:rPr>
          <w:rFonts w:ascii="Arial" w:eastAsia="Times New Roman" w:hAnsi="Arial" w:cs="Arial"/>
          <w:color w:val="auto"/>
          <w:lang w:eastAsia="en-US"/>
        </w:rPr>
        <w:t>formie skompresowanego, zaszyfrowanego pliku</w:t>
      </w:r>
      <w:r w:rsidR="00795115" w:rsidRPr="00C206BE">
        <w:rPr>
          <w:rFonts w:ascii="Arial" w:eastAsia="Times New Roman" w:hAnsi="Arial" w:cs="Arial"/>
          <w:color w:val="auto"/>
          <w:lang w:eastAsia="en-US"/>
        </w:rPr>
        <w:t xml:space="preserve"> w dniu 3.01.2022 r. o</w:t>
      </w:r>
      <w:r w:rsidR="00A56B45" w:rsidRPr="00C206BE">
        <w:rPr>
          <w:rFonts w:ascii="Arial" w:eastAsia="Times New Roman" w:hAnsi="Arial" w:cs="Arial"/>
          <w:color w:val="auto"/>
          <w:lang w:eastAsia="en-US"/>
        </w:rPr>
        <w:t> </w:t>
      </w:r>
      <w:r w:rsidR="00795115" w:rsidRPr="00C206BE">
        <w:rPr>
          <w:rFonts w:ascii="Arial" w:eastAsia="Times New Roman" w:hAnsi="Arial" w:cs="Arial"/>
          <w:color w:val="auto"/>
          <w:lang w:eastAsia="en-US"/>
        </w:rPr>
        <w:t>godzinie 12:12, a hasło do pliku przesłano tego samego dnia o godz. 12:13. Zatem</w:t>
      </w:r>
      <w:r w:rsidRPr="00C206BE">
        <w:rPr>
          <w:rFonts w:ascii="Arial" w:eastAsia="Times New Roman" w:hAnsi="Arial" w:cs="Arial"/>
          <w:color w:val="auto"/>
          <w:lang w:eastAsia="en-US"/>
        </w:rPr>
        <w:t xml:space="preserve"> z uwagi na przesłanie hasła do pliku zawierającego ofertę, przed wyznaczonym terminem,</w:t>
      </w:r>
      <w:r w:rsidR="00795115" w:rsidRPr="00C206BE">
        <w:rPr>
          <w:rFonts w:ascii="Arial" w:eastAsia="Times New Roman" w:hAnsi="Arial" w:cs="Arial"/>
          <w:color w:val="auto"/>
          <w:lang w:eastAsia="en-US"/>
        </w:rPr>
        <w:t xml:space="preserve"> prawidłowo</w:t>
      </w:r>
      <w:r w:rsidRPr="00C206BE">
        <w:rPr>
          <w:rFonts w:ascii="Arial" w:eastAsia="Times New Roman" w:hAnsi="Arial" w:cs="Arial"/>
          <w:color w:val="auto"/>
          <w:lang w:eastAsia="en-US"/>
        </w:rPr>
        <w:t>,</w:t>
      </w:r>
      <w:r w:rsidR="00795115" w:rsidRPr="00C206BE">
        <w:rPr>
          <w:rFonts w:ascii="Arial" w:eastAsia="Times New Roman" w:hAnsi="Arial" w:cs="Arial"/>
          <w:color w:val="auto"/>
          <w:lang w:eastAsia="en-US"/>
        </w:rPr>
        <w:t xml:space="preserve"> oferta wykonawcy została odrzucona</w:t>
      </w:r>
      <w:r w:rsidR="00A56B45" w:rsidRPr="00C206BE">
        <w:rPr>
          <w:rFonts w:ascii="Arial" w:eastAsia="Times New Roman" w:hAnsi="Arial" w:cs="Arial"/>
          <w:color w:val="auto"/>
          <w:lang w:eastAsia="en-US"/>
        </w:rPr>
        <w:t>, co zostało odnotowane w protokole oceny ofert sporządzonego 4.01.2022 r.</w:t>
      </w:r>
    </w:p>
    <w:p w14:paraId="765268AA" w14:textId="0D4A0A1A" w:rsidR="00FE5ACF" w:rsidRPr="00C206BE" w:rsidRDefault="00FE5ACF" w:rsidP="00FE5ACF">
      <w:pPr>
        <w:tabs>
          <w:tab w:val="left" w:pos="-4678"/>
        </w:tabs>
        <w:overflowPunct/>
        <w:autoSpaceDE w:val="0"/>
        <w:spacing w:after="0" w:line="360" w:lineRule="auto"/>
        <w:jc w:val="both"/>
        <w:rPr>
          <w:rFonts w:ascii="Arial" w:eastAsia="Times New Roman" w:hAnsi="Arial" w:cs="Arial"/>
          <w:color w:val="auto"/>
          <w:spacing w:val="2"/>
          <w:lang w:eastAsia="en-US"/>
        </w:rPr>
      </w:pP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>We wszystkich grupach żywieniowych wybrano oferty o</w:t>
      </w:r>
      <w:r w:rsidR="006423E1" w:rsidRPr="00C206BE">
        <w:rPr>
          <w:rFonts w:ascii="Arial" w:eastAsia="Times New Roman" w:hAnsi="Arial" w:cs="Arial"/>
          <w:color w:val="auto"/>
          <w:spacing w:val="2"/>
          <w:lang w:eastAsia="en-US"/>
        </w:rPr>
        <w:t xml:space="preserve"> </w:t>
      </w: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>najkorzystniejszych cenach</w:t>
      </w:r>
      <w:r w:rsidR="00637F28" w:rsidRPr="00C206BE">
        <w:rPr>
          <w:rFonts w:ascii="Arial" w:eastAsia="Times New Roman" w:hAnsi="Arial" w:cs="Arial"/>
          <w:color w:val="auto"/>
          <w:spacing w:val="2"/>
          <w:lang w:eastAsia="en-US"/>
        </w:rPr>
        <w:t>,</w:t>
      </w: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 xml:space="preserve"> tj.</w:t>
      </w:r>
      <w:r w:rsidR="009B5338" w:rsidRPr="00C206BE">
        <w:rPr>
          <w:rFonts w:ascii="Arial" w:eastAsia="Times New Roman" w:hAnsi="Arial" w:cs="Arial"/>
          <w:color w:val="auto"/>
          <w:spacing w:val="2"/>
          <w:lang w:eastAsia="en-US"/>
        </w:rPr>
        <w:t> </w:t>
      </w: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>w</w:t>
      </w:r>
      <w:r w:rsidR="00FB37AF" w:rsidRPr="00C206BE">
        <w:rPr>
          <w:rFonts w:ascii="Arial" w:eastAsia="Times New Roman" w:hAnsi="Arial" w:cs="Arial"/>
          <w:color w:val="auto"/>
          <w:spacing w:val="2"/>
          <w:lang w:eastAsia="en-US"/>
        </w:rPr>
        <w:t> </w:t>
      </w: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>grup</w:t>
      </w:r>
      <w:r w:rsidR="00FB37AF" w:rsidRPr="00C206BE">
        <w:rPr>
          <w:rFonts w:ascii="Arial" w:eastAsia="Times New Roman" w:hAnsi="Arial" w:cs="Arial"/>
          <w:color w:val="auto"/>
          <w:spacing w:val="2"/>
          <w:lang w:eastAsia="en-US"/>
        </w:rPr>
        <w:t>ach</w:t>
      </w:r>
      <w:r w:rsidR="006423E1" w:rsidRPr="00C206BE">
        <w:rPr>
          <w:rFonts w:ascii="Arial" w:eastAsia="Times New Roman" w:hAnsi="Arial" w:cs="Arial"/>
          <w:color w:val="auto"/>
          <w:spacing w:val="2"/>
          <w:lang w:eastAsia="en-US"/>
        </w:rPr>
        <w:t>:</w:t>
      </w: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 xml:space="preserve"> </w:t>
      </w:r>
      <w:r w:rsidR="00FB37AF" w:rsidRPr="00C206BE">
        <w:rPr>
          <w:rFonts w:ascii="Arial" w:eastAsia="Times New Roman" w:hAnsi="Arial" w:cs="Arial"/>
          <w:color w:val="auto"/>
          <w:spacing w:val="2"/>
          <w:lang w:eastAsia="en-US"/>
        </w:rPr>
        <w:t>nabiał, warzywa i owoce</w:t>
      </w:r>
      <w:r w:rsidR="008D412A" w:rsidRPr="00C206BE">
        <w:rPr>
          <w:rFonts w:ascii="Arial" w:eastAsia="Times New Roman" w:hAnsi="Arial" w:cs="Arial"/>
          <w:color w:val="auto"/>
          <w:spacing w:val="2"/>
          <w:lang w:eastAsia="en-US"/>
        </w:rPr>
        <w:t xml:space="preserve"> oraz art. pozostałe</w:t>
      </w: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 xml:space="preserve">: </w:t>
      </w:r>
      <w:r w:rsidR="006423E1" w:rsidRPr="00C206BE">
        <w:rPr>
          <w:rFonts w:ascii="Arial" w:eastAsia="Times New Roman" w:hAnsi="Arial" w:cs="Arial"/>
          <w:color w:val="auto"/>
          <w:spacing w:val="2"/>
          <w:lang w:eastAsia="en-US"/>
        </w:rPr>
        <w:t xml:space="preserve">wskazano </w:t>
      </w: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>Wykonawc</w:t>
      </w:r>
      <w:r w:rsidR="006423E1" w:rsidRPr="00C206BE">
        <w:rPr>
          <w:rFonts w:ascii="Arial" w:eastAsia="Times New Roman" w:hAnsi="Arial" w:cs="Arial"/>
          <w:color w:val="auto"/>
          <w:spacing w:val="2"/>
          <w:lang w:eastAsia="en-US"/>
        </w:rPr>
        <w:t>ę</w:t>
      </w: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 xml:space="preserve"> </w:t>
      </w:r>
      <w:r w:rsidR="00FB37AF" w:rsidRPr="00C206BE">
        <w:rPr>
          <w:rFonts w:ascii="Arial" w:eastAsia="Times New Roman" w:hAnsi="Arial" w:cs="Arial"/>
          <w:color w:val="auto"/>
          <w:spacing w:val="2"/>
          <w:lang w:eastAsia="en-US"/>
        </w:rPr>
        <w:t>A</w:t>
      </w: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>, w</w:t>
      </w:r>
      <w:r w:rsidR="008D412A" w:rsidRPr="00C206BE">
        <w:rPr>
          <w:rFonts w:ascii="Arial" w:eastAsia="Times New Roman" w:hAnsi="Arial" w:cs="Arial"/>
          <w:color w:val="auto"/>
          <w:spacing w:val="2"/>
          <w:lang w:eastAsia="en-US"/>
        </w:rPr>
        <w:t> </w:t>
      </w: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>grup</w:t>
      </w:r>
      <w:r w:rsidR="00FB37AF" w:rsidRPr="00C206BE">
        <w:rPr>
          <w:rFonts w:ascii="Arial" w:eastAsia="Times New Roman" w:hAnsi="Arial" w:cs="Arial"/>
          <w:color w:val="auto"/>
          <w:spacing w:val="2"/>
          <w:lang w:eastAsia="en-US"/>
        </w:rPr>
        <w:t>ach</w:t>
      </w: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 xml:space="preserve"> </w:t>
      </w:r>
      <w:r w:rsidR="00FB37AF" w:rsidRPr="00C206BE">
        <w:rPr>
          <w:rFonts w:ascii="Arial" w:eastAsia="Times New Roman" w:hAnsi="Arial" w:cs="Arial"/>
          <w:color w:val="auto"/>
          <w:spacing w:val="2"/>
          <w:lang w:eastAsia="en-US"/>
        </w:rPr>
        <w:t>mięso</w:t>
      </w:r>
      <w:r w:rsidR="006423E1" w:rsidRPr="00C206BE">
        <w:rPr>
          <w:rFonts w:ascii="Arial" w:eastAsia="Times New Roman" w:hAnsi="Arial" w:cs="Arial"/>
          <w:color w:val="auto"/>
          <w:spacing w:val="2"/>
          <w:lang w:eastAsia="en-US"/>
        </w:rPr>
        <w:t xml:space="preserve">, </w:t>
      </w:r>
      <w:r w:rsidR="00FB37AF" w:rsidRPr="00C206BE">
        <w:rPr>
          <w:rFonts w:ascii="Arial" w:eastAsia="Times New Roman" w:hAnsi="Arial" w:cs="Arial"/>
          <w:color w:val="auto"/>
          <w:spacing w:val="2"/>
          <w:lang w:eastAsia="en-US"/>
        </w:rPr>
        <w:t>wędliny</w:t>
      </w: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 xml:space="preserve">: </w:t>
      </w:r>
      <w:r w:rsidR="006423E1" w:rsidRPr="00C206BE">
        <w:rPr>
          <w:rFonts w:ascii="Arial" w:eastAsia="Times New Roman" w:hAnsi="Arial" w:cs="Arial"/>
          <w:color w:val="auto"/>
          <w:spacing w:val="2"/>
          <w:lang w:eastAsia="en-US"/>
        </w:rPr>
        <w:t>wskaz</w:t>
      </w:r>
      <w:r w:rsidR="00451B08" w:rsidRPr="00C206BE">
        <w:rPr>
          <w:rFonts w:ascii="Arial" w:eastAsia="Times New Roman" w:hAnsi="Arial" w:cs="Arial"/>
          <w:color w:val="auto"/>
          <w:spacing w:val="2"/>
          <w:lang w:eastAsia="en-US"/>
        </w:rPr>
        <w:t>a</w:t>
      </w:r>
      <w:r w:rsidR="006423E1" w:rsidRPr="00C206BE">
        <w:rPr>
          <w:rFonts w:ascii="Arial" w:eastAsia="Times New Roman" w:hAnsi="Arial" w:cs="Arial"/>
          <w:color w:val="auto"/>
          <w:spacing w:val="2"/>
          <w:lang w:eastAsia="en-US"/>
        </w:rPr>
        <w:t xml:space="preserve">no </w:t>
      </w:r>
      <w:r w:rsidRPr="00C206BE">
        <w:rPr>
          <w:rFonts w:ascii="Arial" w:eastAsia="Times New Roman" w:hAnsi="Arial" w:cs="Arial"/>
          <w:color w:val="auto"/>
          <w:spacing w:val="2"/>
          <w:lang w:eastAsia="en-US"/>
        </w:rPr>
        <w:t>Wykonawc</w:t>
      </w:r>
      <w:r w:rsidR="006423E1" w:rsidRPr="00C206BE">
        <w:rPr>
          <w:rFonts w:ascii="Arial" w:eastAsia="Times New Roman" w:hAnsi="Arial" w:cs="Arial"/>
          <w:color w:val="auto"/>
          <w:spacing w:val="2"/>
          <w:lang w:eastAsia="en-US"/>
        </w:rPr>
        <w:t>ę </w:t>
      </w:r>
      <w:r w:rsidR="00FB37AF" w:rsidRPr="00C206BE">
        <w:rPr>
          <w:rFonts w:ascii="Arial" w:eastAsia="Times New Roman" w:hAnsi="Arial" w:cs="Arial"/>
          <w:color w:val="auto"/>
          <w:spacing w:val="2"/>
          <w:lang w:eastAsia="en-US"/>
        </w:rPr>
        <w:t>C.</w:t>
      </w:r>
      <w:r w:rsidR="002D152B" w:rsidRPr="00C206BE">
        <w:rPr>
          <w:rFonts w:ascii="Arial" w:eastAsia="Times New Roman" w:hAnsi="Arial" w:cs="Arial"/>
          <w:color w:val="auto"/>
          <w:spacing w:val="2"/>
          <w:lang w:eastAsia="en-US"/>
        </w:rPr>
        <w:t xml:space="preserve"> Umowy z ww. wykonawcami podpisano 5.01.2022 r.</w:t>
      </w:r>
    </w:p>
    <w:p w14:paraId="09F14753" w14:textId="636A8879" w:rsidR="00451B08" w:rsidRPr="00C206BE" w:rsidRDefault="00451B08" w:rsidP="00451B08">
      <w:pPr>
        <w:tabs>
          <w:tab w:val="left" w:pos="-4678"/>
          <w:tab w:val="left" w:pos="426"/>
        </w:tabs>
        <w:overflowPunct/>
        <w:autoSpaceDE w:val="0"/>
        <w:spacing w:after="0" w:line="360" w:lineRule="auto"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en-US"/>
        </w:rPr>
        <w:tab/>
        <w:t>Ponowne zaproszenie do składania ofert w postępowaniu o udzielenie zamówienia publicznego w trybie zapytania ofertowego (na mrożonki i ryby oraz pieczywo), wraz z</w:t>
      </w:r>
      <w:r w:rsidR="006F552D" w:rsidRPr="00C206BE">
        <w:rPr>
          <w:rFonts w:ascii="Arial" w:eastAsia="Times New Roman" w:hAnsi="Arial" w:cs="Arial"/>
          <w:color w:val="auto"/>
          <w:lang w:eastAsia="en-US"/>
        </w:rPr>
        <w:t> </w:t>
      </w:r>
      <w:r w:rsidRPr="00C206BE">
        <w:rPr>
          <w:rFonts w:ascii="Arial" w:eastAsia="Times New Roman" w:hAnsi="Arial" w:cs="Arial"/>
          <w:color w:val="auto"/>
          <w:lang w:eastAsia="en-US"/>
        </w:rPr>
        <w:t xml:space="preserve">załącznikami, umieszczono 4.01.2022 r. na stronie BIP Szkoły. 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 xml:space="preserve">Jako kryterium oceny wskazano 100 % cena.  Przewidziano dwie metody składania ofert: w formie pisemnej oraz 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lastRenderedPageBreak/>
        <w:t>elektronicznej (skompresowane i opatrzone hasłem). Termin złożenia ofert określono do 11.01.2022 r. do godz. 9.00, przy czym hasło do pliku zawierającego ofertę w formie elektronicznej należało podać telefonicznie lub drogą elektroniczną w dniu 11.01.2022 r. od godz. 9.15 do godz. 10.15.  </w:t>
      </w:r>
      <w:r w:rsidR="00337BE2" w:rsidRPr="00C206BE">
        <w:rPr>
          <w:rFonts w:ascii="Arial" w:eastAsia="Andale Sans UI" w:hAnsi="Arial" w:cs="Arial"/>
          <w:color w:val="auto"/>
          <w:lang w:eastAsia="ja-JP" w:bidi="fa-IR"/>
        </w:rPr>
        <w:t xml:space="preserve">W 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 xml:space="preserve">odpowiedzi na zapytanie ofertowe, </w:t>
      </w:r>
      <w:r w:rsidR="00900B82" w:rsidRPr="00C206BE">
        <w:rPr>
          <w:rFonts w:ascii="Arial" w:eastAsia="Andale Sans UI" w:hAnsi="Arial" w:cs="Arial"/>
          <w:color w:val="auto"/>
          <w:lang w:eastAsia="ja-JP" w:bidi="fa-IR"/>
        </w:rPr>
        <w:t>w wyznaczonym terminie i w prawidłowy sposób,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 xml:space="preserve"> </w:t>
      </w:r>
      <w:r w:rsidR="00900B82" w:rsidRPr="00C206BE">
        <w:rPr>
          <w:rFonts w:ascii="Arial" w:eastAsia="Andale Sans UI" w:hAnsi="Arial" w:cs="Arial"/>
          <w:color w:val="auto"/>
          <w:lang w:eastAsia="ja-JP" w:bidi="fa-IR"/>
        </w:rPr>
        <w:t xml:space="preserve">złożone 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>zostały</w:t>
      </w:r>
      <w:r w:rsidR="00D74CF5" w:rsidRPr="00C206BE">
        <w:rPr>
          <w:rFonts w:ascii="Arial" w:eastAsia="Andale Sans UI" w:hAnsi="Arial" w:cs="Arial"/>
          <w:color w:val="auto"/>
          <w:lang w:eastAsia="ja-JP" w:bidi="fa-IR"/>
        </w:rPr>
        <w:t xml:space="preserve"> dwie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 xml:space="preserve"> oferty</w:t>
      </w:r>
      <w:r w:rsidR="00337BE2" w:rsidRPr="00C206BE">
        <w:rPr>
          <w:rFonts w:ascii="Arial" w:eastAsia="Andale Sans UI" w:hAnsi="Arial" w:cs="Arial"/>
          <w:color w:val="auto"/>
          <w:lang w:eastAsia="ja-JP" w:bidi="fa-IR"/>
        </w:rPr>
        <w:t>, które wybran</w:t>
      </w:r>
      <w:r w:rsidR="00900B82" w:rsidRPr="00C206BE">
        <w:rPr>
          <w:rFonts w:ascii="Arial" w:eastAsia="Andale Sans UI" w:hAnsi="Arial" w:cs="Arial"/>
          <w:color w:val="auto"/>
          <w:lang w:eastAsia="ja-JP" w:bidi="fa-IR"/>
        </w:rPr>
        <w:t xml:space="preserve">o </w:t>
      </w:r>
      <w:r w:rsidR="00337BE2" w:rsidRPr="00C206BE">
        <w:rPr>
          <w:rFonts w:ascii="Arial" w:eastAsia="Andale Sans UI" w:hAnsi="Arial" w:cs="Arial"/>
          <w:color w:val="auto"/>
          <w:lang w:eastAsia="ja-JP" w:bidi="fa-IR"/>
        </w:rPr>
        <w:t>jako najkorzystniejsze (protokół oceny ofert z 11.01.2022 r.), tj. w grupie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>:</w:t>
      </w:r>
    </w:p>
    <w:p w14:paraId="04DBDF34" w14:textId="29096ACC" w:rsidR="00451B08" w:rsidRPr="00C206BE" w:rsidRDefault="00104B27" w:rsidP="005C205D">
      <w:pPr>
        <w:pStyle w:val="Akapitzlist"/>
        <w:numPr>
          <w:ilvl w:val="0"/>
          <w:numId w:val="21"/>
        </w:numPr>
        <w:tabs>
          <w:tab w:val="left" w:pos="-4678"/>
          <w:tab w:val="left" w:pos="426"/>
        </w:tabs>
        <w:overflowPunct/>
        <w:autoSpaceDE w:val="0"/>
        <w:ind w:left="448" w:hanging="448"/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  <w:t>pieczywo</w:t>
      </w:r>
      <w:r w:rsidR="00451B08" w:rsidRPr="00C206BE"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  <w:t xml:space="preserve"> </w:t>
      </w:r>
      <w:r w:rsidR="00451B08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– </w:t>
      </w:r>
      <w:r w:rsidR="00337BE2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wybrano </w:t>
      </w:r>
      <w:r w:rsidR="00D74CF5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Wykonawc</w:t>
      </w:r>
      <w:r w:rsidR="00337BE2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ę</w:t>
      </w:r>
      <w:r w:rsidR="00D74CF5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C </w:t>
      </w:r>
      <w:r w:rsidR="00337BE2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– </w:t>
      </w:r>
      <w:r w:rsidR="00D74CF5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oferta na kwotę </w:t>
      </w:r>
      <w:r w:rsidR="00D74CF5" w:rsidRPr="00C206BE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>1 140,00 zł</w:t>
      </w:r>
      <w:r w:rsidR="008D412A" w:rsidRPr="00C206BE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 brutto,</w:t>
      </w:r>
    </w:p>
    <w:p w14:paraId="29FFDC02" w14:textId="63CACA69" w:rsidR="00D74CF5" w:rsidRPr="00C206BE" w:rsidRDefault="00104B27" w:rsidP="005C205D">
      <w:pPr>
        <w:widowControl w:val="0"/>
        <w:numPr>
          <w:ilvl w:val="0"/>
          <w:numId w:val="21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color w:val="auto"/>
          <w:lang w:eastAsia="en-US"/>
        </w:rPr>
      </w:pPr>
      <w:r w:rsidRPr="00C206BE">
        <w:rPr>
          <w:rFonts w:ascii="Arial" w:eastAsia="Times New Roman" w:hAnsi="Arial" w:cs="Arial"/>
          <w:color w:val="auto"/>
          <w:u w:val="single"/>
        </w:rPr>
        <w:t>mrożonki i ryby</w:t>
      </w:r>
      <w:r w:rsidR="00451B08" w:rsidRPr="00C206BE">
        <w:rPr>
          <w:rFonts w:ascii="Arial" w:eastAsia="Times New Roman" w:hAnsi="Arial" w:cs="Arial"/>
          <w:color w:val="auto"/>
          <w:u w:val="single"/>
          <w:lang w:eastAsia="ja-JP" w:bidi="fa-IR"/>
        </w:rPr>
        <w:t xml:space="preserve"> </w:t>
      </w:r>
      <w:r w:rsidR="00337BE2" w:rsidRPr="00C206BE">
        <w:rPr>
          <w:rFonts w:ascii="Arial" w:eastAsia="Times New Roman" w:hAnsi="Arial" w:cs="Arial"/>
          <w:color w:val="auto"/>
          <w:lang w:eastAsia="ja-JP" w:bidi="fa-IR"/>
        </w:rPr>
        <w:t xml:space="preserve">– wybrano </w:t>
      </w:r>
      <w:r w:rsidR="00D74CF5" w:rsidRPr="00C206BE">
        <w:rPr>
          <w:rFonts w:ascii="Arial" w:eastAsia="Times New Roman" w:hAnsi="Arial" w:cs="Arial"/>
          <w:color w:val="auto"/>
          <w:lang w:eastAsia="ja-JP" w:bidi="fa-IR"/>
        </w:rPr>
        <w:t>Wykonawc</w:t>
      </w:r>
      <w:r w:rsidR="00337BE2" w:rsidRPr="00C206BE">
        <w:rPr>
          <w:rFonts w:ascii="Arial" w:eastAsia="Times New Roman" w:hAnsi="Arial" w:cs="Arial"/>
          <w:color w:val="auto"/>
          <w:lang w:eastAsia="ja-JP" w:bidi="fa-IR"/>
        </w:rPr>
        <w:t>ę</w:t>
      </w:r>
      <w:r w:rsidR="00D74CF5" w:rsidRPr="00C206BE">
        <w:rPr>
          <w:rFonts w:ascii="Arial" w:eastAsia="Times New Roman" w:hAnsi="Arial" w:cs="Arial"/>
          <w:color w:val="auto"/>
          <w:lang w:eastAsia="ja-JP" w:bidi="fa-IR"/>
        </w:rPr>
        <w:t xml:space="preserve"> D </w:t>
      </w:r>
      <w:r w:rsidR="00337BE2" w:rsidRPr="00C206BE">
        <w:rPr>
          <w:rFonts w:ascii="Arial" w:eastAsia="Times New Roman" w:hAnsi="Arial" w:cs="Arial"/>
          <w:color w:val="auto"/>
          <w:lang w:eastAsia="ja-JP" w:bidi="fa-IR"/>
        </w:rPr>
        <w:t xml:space="preserve">– </w:t>
      </w:r>
      <w:r w:rsidR="00D74CF5" w:rsidRPr="00C206BE">
        <w:rPr>
          <w:rFonts w:ascii="Arial" w:eastAsia="Times New Roman" w:hAnsi="Arial" w:cs="Arial"/>
          <w:color w:val="auto"/>
          <w:lang w:eastAsia="ja-JP" w:bidi="fa-IR"/>
        </w:rPr>
        <w:t xml:space="preserve">oferta na kwotę </w:t>
      </w:r>
      <w:r w:rsidR="00D74CF5"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>24 887,62 zł</w:t>
      </w:r>
      <w:r w:rsidR="008D412A"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 xml:space="preserve"> brutto</w:t>
      </w:r>
      <w:r w:rsidR="00337BE2" w:rsidRPr="00C206BE">
        <w:rPr>
          <w:rFonts w:ascii="Arial" w:eastAsia="Times New Roman" w:hAnsi="Arial" w:cs="Arial"/>
          <w:color w:val="auto"/>
          <w:lang w:eastAsia="en-US"/>
        </w:rPr>
        <w:t>.</w:t>
      </w:r>
    </w:p>
    <w:p w14:paraId="2C3A335A" w14:textId="57D357C8" w:rsidR="004F6F68" w:rsidRPr="00C206BE" w:rsidRDefault="009A0535" w:rsidP="004F6F68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Nadmienić należy, że umowy z ww. oferentami podpisano 11.01.2022 r., a </w:t>
      </w:r>
      <w:r w:rsidR="004F6F68" w:rsidRPr="00C206BE">
        <w:rPr>
          <w:rFonts w:ascii="Arial" w:eastAsia="Times New Roman" w:hAnsi="Arial" w:cs="Arial"/>
          <w:color w:val="auto"/>
          <w:lang w:eastAsia="ja-JP" w:bidi="fa-IR"/>
        </w:rPr>
        <w:t>jak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o datę ich obowiązywania wskazano okres od 10.01.2021 r. do 30.06.2022 r. </w:t>
      </w:r>
      <w:r w:rsidR="004F6F68" w:rsidRPr="00C206BE">
        <w:rPr>
          <w:rFonts w:ascii="Arial" w:eastAsia="Times New Roman" w:hAnsi="Arial" w:cs="Arial"/>
          <w:color w:val="auto"/>
          <w:lang w:eastAsia="ja-JP" w:bidi="fa-IR"/>
        </w:rPr>
        <w:t xml:space="preserve"> </w:t>
      </w:r>
    </w:p>
    <w:p w14:paraId="39E6E647" w14:textId="4DBCFF66" w:rsidR="00C02938" w:rsidRPr="00C206BE" w:rsidRDefault="002860B5" w:rsidP="00C02938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en-US"/>
        </w:rPr>
        <w:tab/>
        <w:t xml:space="preserve">W sierpniu 2022 r. rozpoczęto procedurę wszczęcia postępowania w trybie zapytania ofertowego na dostawę </w:t>
      </w:r>
      <w:r w:rsidR="00C02938" w:rsidRPr="00C206BE">
        <w:rPr>
          <w:rFonts w:ascii="Arial" w:eastAsia="Times New Roman" w:hAnsi="Arial" w:cs="Arial"/>
          <w:color w:val="auto"/>
          <w:lang w:eastAsia="en-US"/>
        </w:rPr>
        <w:t xml:space="preserve">artykułów spożywczych dla SP 17 w Tychach w okresie </w:t>
      </w:r>
      <w:r w:rsidR="00C02938" w:rsidRPr="00C206BE">
        <w:rPr>
          <w:rFonts w:ascii="Arial" w:eastAsia="Times New Roman" w:hAnsi="Arial" w:cs="Arial"/>
          <w:color w:val="auto"/>
          <w:u w:val="single"/>
          <w:lang w:eastAsia="en-US"/>
        </w:rPr>
        <w:t>od</w:t>
      </w:r>
      <w:r w:rsidR="005A2580" w:rsidRPr="00C206BE">
        <w:rPr>
          <w:rFonts w:ascii="Arial" w:eastAsia="Times New Roman" w:hAnsi="Arial" w:cs="Arial"/>
          <w:color w:val="auto"/>
          <w:u w:val="single"/>
          <w:lang w:eastAsia="en-US"/>
        </w:rPr>
        <w:t> </w:t>
      </w:r>
      <w:r w:rsidR="00C02938" w:rsidRPr="00C206BE">
        <w:rPr>
          <w:rFonts w:ascii="Arial" w:eastAsia="Times New Roman" w:hAnsi="Arial" w:cs="Arial"/>
          <w:color w:val="auto"/>
          <w:u w:val="single"/>
          <w:lang w:eastAsia="en-US"/>
        </w:rPr>
        <w:t>1.09.2022 r. do 31.12.2022 r.</w:t>
      </w:r>
      <w:r w:rsidR="00C02938" w:rsidRPr="00C206BE">
        <w:rPr>
          <w:rFonts w:ascii="Arial" w:eastAsia="Times New Roman" w:hAnsi="Arial" w:cs="Arial"/>
          <w:color w:val="auto"/>
          <w:lang w:eastAsia="en-US"/>
        </w:rPr>
        <w:t xml:space="preserve"> Do kontroli przedłożono załącznik do regulaminu nr 1 </w:t>
      </w:r>
      <w:r w:rsidR="00C02938" w:rsidRPr="00C206BE">
        <w:rPr>
          <w:rFonts w:ascii="Arial" w:eastAsia="Times New Roman" w:hAnsi="Arial" w:cs="Arial"/>
          <w:i/>
          <w:iCs/>
          <w:color w:val="auto"/>
          <w:lang w:eastAsia="en-US"/>
        </w:rPr>
        <w:t>Plan zamówień</w:t>
      </w:r>
      <w:r w:rsidR="00C02938" w:rsidRPr="00C206BE">
        <w:rPr>
          <w:rFonts w:ascii="Arial" w:eastAsia="Times New Roman" w:hAnsi="Arial" w:cs="Arial"/>
          <w:color w:val="auto"/>
          <w:lang w:eastAsia="en-US"/>
        </w:rPr>
        <w:t xml:space="preserve">, </w:t>
      </w:r>
      <w:r w:rsidR="00C02938" w:rsidRPr="00C206BE">
        <w:rPr>
          <w:rFonts w:ascii="Arial" w:eastAsia="Times New Roman" w:hAnsi="Arial" w:cs="Arial"/>
          <w:color w:val="auto"/>
          <w:lang w:eastAsia="ja-JP" w:bidi="fa-IR"/>
        </w:rPr>
        <w:t xml:space="preserve">w którym zawarto orientacyjną wartość zamówienia (netto) o łącznej wartości </w:t>
      </w:r>
      <w:r w:rsidR="00341A6D" w:rsidRPr="00C206BE">
        <w:rPr>
          <w:rFonts w:ascii="Arial" w:eastAsia="Times New Roman" w:hAnsi="Arial" w:cs="Arial"/>
          <w:color w:val="auto"/>
          <w:lang w:eastAsia="ja-JP" w:bidi="fa-IR"/>
        </w:rPr>
        <w:t xml:space="preserve">153 974 </w:t>
      </w:r>
      <w:r w:rsidR="00C02938" w:rsidRPr="00C206BE">
        <w:rPr>
          <w:rFonts w:ascii="Arial" w:eastAsia="Times New Roman" w:hAnsi="Arial" w:cs="Arial"/>
          <w:color w:val="auto"/>
          <w:lang w:eastAsia="ja-JP" w:bidi="fa-IR"/>
        </w:rPr>
        <w:t>zł, w podziale na poszczególne grupy, tj.:</w:t>
      </w:r>
    </w:p>
    <w:p w14:paraId="6A1CFF44" w14:textId="3A4D4419" w:rsidR="00C02938" w:rsidRPr="00C206BE" w:rsidRDefault="00C02938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mięso </w:t>
      </w:r>
      <w:r w:rsidR="00341A6D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35 500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zł,</w:t>
      </w:r>
    </w:p>
    <w:p w14:paraId="7579CCDC" w14:textId="23976522" w:rsidR="00C02938" w:rsidRPr="00C206BE" w:rsidRDefault="00C02938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wędliny </w:t>
      </w:r>
      <w:r w:rsidR="00341A6D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3 300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zł,</w:t>
      </w:r>
    </w:p>
    <w:p w14:paraId="5CB5091C" w14:textId="6A0774F1" w:rsidR="00C02938" w:rsidRPr="00C206BE" w:rsidRDefault="00C02938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ryby i mrożonki </w:t>
      </w:r>
      <w:r w:rsidR="00341A6D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32 500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zł,</w:t>
      </w:r>
    </w:p>
    <w:p w14:paraId="282B544F" w14:textId="55AEC77E" w:rsidR="00C02938" w:rsidRPr="00C206BE" w:rsidRDefault="00C02938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nabiał </w:t>
      </w:r>
      <w:r w:rsidR="00341A6D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14 250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zł,</w:t>
      </w:r>
    </w:p>
    <w:p w14:paraId="214E2C13" w14:textId="23C9EE18" w:rsidR="00C02938" w:rsidRPr="00C206BE" w:rsidRDefault="00C02938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warzywa i owoce </w:t>
      </w:r>
      <w:r w:rsidR="00341A6D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29 800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zł,</w:t>
      </w:r>
    </w:p>
    <w:p w14:paraId="4EFD926B" w14:textId="685FD0E6" w:rsidR="00C02938" w:rsidRPr="00C206BE" w:rsidRDefault="00C02938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pieczywo </w:t>
      </w:r>
      <w:r w:rsidR="00341A6D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1 400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zł, </w:t>
      </w:r>
    </w:p>
    <w:p w14:paraId="70E6F194" w14:textId="49EA4B31" w:rsidR="00C02938" w:rsidRPr="00C206BE" w:rsidRDefault="00C02938" w:rsidP="005C205D">
      <w:pPr>
        <w:pStyle w:val="Akapitzlist"/>
        <w:numPr>
          <w:ilvl w:val="0"/>
          <w:numId w:val="36"/>
        </w:numPr>
        <w:tabs>
          <w:tab w:val="left" w:pos="-4678"/>
          <w:tab w:val="left" w:pos="426"/>
        </w:tabs>
        <w:overflowPunct/>
        <w:autoSpaceDE w:val="0"/>
        <w:ind w:left="426" w:hanging="42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pozostałe </w:t>
      </w:r>
      <w:r w:rsidR="00341A6D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37 220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zł.</w:t>
      </w:r>
    </w:p>
    <w:p w14:paraId="254AA703" w14:textId="2D79E5CB" w:rsidR="002860B5" w:rsidRPr="00C206BE" w:rsidRDefault="00C02938" w:rsidP="001C45C6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Times New Roman" w:hAnsi="Arial" w:cs="Arial"/>
          <w:color w:val="auto"/>
          <w:lang w:eastAsia="en-US"/>
        </w:rPr>
      </w:pPr>
      <w:r w:rsidRPr="00C206BE">
        <w:rPr>
          <w:rFonts w:ascii="Arial" w:eastAsia="Times New Roman" w:hAnsi="Arial" w:cs="Arial"/>
          <w:color w:val="auto"/>
          <w:lang w:eastAsia="en-US"/>
        </w:rPr>
        <w:t xml:space="preserve">Zgodnie z informacją uzyskaną w trakcie kontroli oszacowania wartości dokonano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na okres 4 miesięcy w oparciu o </w:t>
      </w:r>
      <w:r w:rsidR="00B9183C" w:rsidRPr="00C206BE">
        <w:rPr>
          <w:rFonts w:ascii="Arial" w:hAnsi="Arial" w:cs="Arial"/>
          <w:color w:val="auto"/>
          <w:shd w:val="clear" w:color="auto" w:fill="FEFEFC"/>
        </w:rPr>
        <w:t>ilości produktów z II półrocza 2019 r. i cen z 2022 r.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</w:t>
      </w:r>
      <w:r w:rsidR="007B4440"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 xml:space="preserve">Do kontroli nie przedłożono również wymaganych regulaminem załączników, tj.: załącznika nr 2 </w:t>
      </w:r>
      <w:r w:rsidR="007B4440" w:rsidRPr="00C206BE">
        <w:rPr>
          <w:rFonts w:ascii="Arial" w:eastAsia="Times New Roman" w:hAnsi="Arial" w:cs="Arial"/>
          <w:b/>
          <w:bCs/>
          <w:i/>
          <w:iCs/>
          <w:color w:val="auto"/>
          <w:lang w:eastAsia="ja-JP" w:bidi="fa-IR"/>
        </w:rPr>
        <w:t>Wniosek o udzielenie zamówienia</w:t>
      </w:r>
      <w:r w:rsidR="007B4440"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 xml:space="preserve"> publicznego oraz nr 3 </w:t>
      </w:r>
      <w:r w:rsidR="007B4440" w:rsidRPr="00C206BE">
        <w:rPr>
          <w:rFonts w:ascii="Arial" w:eastAsia="Times New Roman" w:hAnsi="Arial" w:cs="Arial"/>
          <w:b/>
          <w:bCs/>
          <w:i/>
          <w:iCs/>
          <w:color w:val="auto"/>
          <w:lang w:eastAsia="ja-JP" w:bidi="fa-IR"/>
        </w:rPr>
        <w:t>Notatka do ustalenia wartości zamówienia</w:t>
      </w:r>
      <w:r w:rsidR="007B4440" w:rsidRPr="00C206BE">
        <w:rPr>
          <w:rFonts w:ascii="Arial" w:eastAsia="Times New Roman" w:hAnsi="Arial" w:cs="Arial"/>
          <w:i/>
          <w:iCs/>
          <w:color w:val="auto"/>
          <w:lang w:eastAsia="ja-JP" w:bidi="fa-IR"/>
        </w:rPr>
        <w:t>.</w:t>
      </w:r>
    </w:p>
    <w:p w14:paraId="61DB7C2E" w14:textId="1D1F0369" w:rsidR="008B5258" w:rsidRPr="00C206BE" w:rsidRDefault="002860B5" w:rsidP="001C45C6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en-US"/>
        </w:rPr>
        <w:t>Na stronie BIP szkoły umieszczono z</w:t>
      </w:r>
      <w:r w:rsidR="001C45C6" w:rsidRPr="00C206BE">
        <w:rPr>
          <w:rFonts w:ascii="Arial" w:eastAsia="Times New Roman" w:hAnsi="Arial" w:cs="Arial"/>
          <w:color w:val="auto"/>
          <w:lang w:eastAsia="en-US"/>
        </w:rPr>
        <w:t xml:space="preserve">aproszenie do składania </w:t>
      </w:r>
      <w:r w:rsidRPr="00C206BE">
        <w:rPr>
          <w:rFonts w:ascii="Arial" w:eastAsia="Times New Roman" w:hAnsi="Arial" w:cs="Arial"/>
          <w:color w:val="auto"/>
          <w:lang w:eastAsia="en-US"/>
        </w:rPr>
        <w:t xml:space="preserve">ofert </w:t>
      </w:r>
      <w:r w:rsidR="001C45C6" w:rsidRPr="00C206BE">
        <w:rPr>
          <w:rFonts w:ascii="Arial" w:eastAsia="Times New Roman" w:hAnsi="Arial" w:cs="Arial"/>
          <w:color w:val="auto"/>
          <w:lang w:eastAsia="en-US"/>
        </w:rPr>
        <w:t>z</w:t>
      </w:r>
      <w:r w:rsidRPr="00C206BE">
        <w:rPr>
          <w:rFonts w:ascii="Arial" w:eastAsia="Times New Roman" w:hAnsi="Arial" w:cs="Arial"/>
          <w:color w:val="auto"/>
          <w:lang w:eastAsia="en-US"/>
        </w:rPr>
        <w:t> </w:t>
      </w:r>
      <w:r w:rsidR="001C45C6" w:rsidRPr="00C206BE">
        <w:rPr>
          <w:rFonts w:ascii="Arial" w:eastAsia="Times New Roman" w:hAnsi="Arial" w:cs="Arial"/>
          <w:color w:val="auto"/>
          <w:lang w:eastAsia="en-US"/>
        </w:rPr>
        <w:t>wskazaniem</w:t>
      </w:r>
      <w:r w:rsidR="001C45C6" w:rsidRPr="00C206BE">
        <w:rPr>
          <w:rFonts w:ascii="Arial" w:eastAsia="Andale Sans UI" w:hAnsi="Arial" w:cs="Arial"/>
          <w:color w:val="auto"/>
          <w:lang w:eastAsia="ja-JP" w:bidi="fa-IR"/>
        </w:rPr>
        <w:t>, że</w:t>
      </w:r>
      <w:r w:rsidR="00AF22FE">
        <w:rPr>
          <w:rFonts w:ascii="Arial" w:eastAsia="Andale Sans UI" w:hAnsi="Arial" w:cs="Arial"/>
          <w:color w:val="auto"/>
          <w:lang w:eastAsia="ja-JP" w:bidi="fa-IR"/>
        </w:rPr>
        <w:t> </w:t>
      </w:r>
      <w:r w:rsidR="001C45C6" w:rsidRPr="00C206BE">
        <w:rPr>
          <w:rFonts w:ascii="Arial" w:eastAsia="Andale Sans UI" w:hAnsi="Arial" w:cs="Arial"/>
          <w:color w:val="auto"/>
          <w:lang w:eastAsia="ja-JP" w:bidi="fa-IR"/>
        </w:rPr>
        <w:t xml:space="preserve">zamawiający dopuszcza możliwość składania ofert częściowych (7 grup żywieniowych), a ofertę można składać w odniesieniu do wszystkich lub do wybranej części zamówienia. Jako kryterium oceny również wskazano 100 % cena.  Przewidziano dwie metody składania ofert: w formie pisemnej oraz elektronicznej (skompresowane i opatrzone hasłem). Termin złożenia ofert określono do 23.08.2022 r. do godz. 15.00, przy czym hasło do pliku zawierającego ofertę w formie elektronicznej należało podać telefonicznie lub drogą elektroniczną w dniu </w:t>
      </w:r>
      <w:r w:rsidR="00E330DD" w:rsidRPr="00C206BE">
        <w:rPr>
          <w:rFonts w:ascii="Arial" w:eastAsia="Andale Sans UI" w:hAnsi="Arial" w:cs="Arial"/>
          <w:color w:val="auto"/>
          <w:lang w:eastAsia="ja-JP" w:bidi="fa-IR"/>
        </w:rPr>
        <w:t>2</w:t>
      </w:r>
      <w:r w:rsidR="001C45C6" w:rsidRPr="00C206BE">
        <w:rPr>
          <w:rFonts w:ascii="Arial" w:eastAsia="Andale Sans UI" w:hAnsi="Arial" w:cs="Arial"/>
          <w:color w:val="auto"/>
          <w:lang w:eastAsia="ja-JP" w:bidi="fa-IR"/>
        </w:rPr>
        <w:t>4.0</w:t>
      </w:r>
      <w:r w:rsidR="00E330DD" w:rsidRPr="00C206BE">
        <w:rPr>
          <w:rFonts w:ascii="Arial" w:eastAsia="Andale Sans UI" w:hAnsi="Arial" w:cs="Arial"/>
          <w:color w:val="auto"/>
          <w:lang w:eastAsia="ja-JP" w:bidi="fa-IR"/>
        </w:rPr>
        <w:t>8</w:t>
      </w:r>
      <w:r w:rsidR="001C45C6" w:rsidRPr="00C206BE">
        <w:rPr>
          <w:rFonts w:ascii="Arial" w:eastAsia="Andale Sans UI" w:hAnsi="Arial" w:cs="Arial"/>
          <w:color w:val="auto"/>
          <w:lang w:eastAsia="ja-JP" w:bidi="fa-IR"/>
        </w:rPr>
        <w:t xml:space="preserve">.2022 r. od godz. 9.01 do godz. 10.00. Ponadto, na stronie BIP </w:t>
      </w:r>
      <w:r w:rsidR="001C45C6" w:rsidRPr="00C206BE">
        <w:rPr>
          <w:rFonts w:ascii="Arial" w:eastAsia="Andale Sans UI" w:hAnsi="Arial" w:cs="Arial"/>
          <w:color w:val="auto"/>
          <w:lang w:eastAsia="ja-JP" w:bidi="fa-IR"/>
        </w:rPr>
        <w:lastRenderedPageBreak/>
        <w:t>zamieszczono wzór formularza ofertowego oraz formularze stanowiące zestawienie produktów i ich ilości w podziale na poszczególne grupy. W odpowiedzi na zapytanie ofertowe, w poszczególnych grupach produktów złożone zostały następujące oferty</w:t>
      </w:r>
      <w:r w:rsidR="00E330DD" w:rsidRPr="00C206BE">
        <w:rPr>
          <w:rFonts w:ascii="Arial" w:eastAsia="Andale Sans UI" w:hAnsi="Arial" w:cs="Arial"/>
          <w:color w:val="auto"/>
          <w:lang w:eastAsia="ja-JP" w:bidi="fa-IR"/>
        </w:rPr>
        <w:t>:</w:t>
      </w:r>
    </w:p>
    <w:p w14:paraId="2B895F6E" w14:textId="77777777" w:rsidR="006D177B" w:rsidRPr="00C206BE" w:rsidRDefault="006D177B" w:rsidP="006D177B">
      <w:pPr>
        <w:widowControl w:val="0"/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color w:val="auto"/>
          <w:lang w:eastAsia="ja-JP" w:bidi="fa-IR"/>
        </w:rPr>
        <w:t>ofertowe, w poszczególnych grupach produktów złożone zostały następujące oferty:</w:t>
      </w:r>
    </w:p>
    <w:p w14:paraId="501ECE3C" w14:textId="77777777" w:rsidR="006D177B" w:rsidRPr="00C206BE" w:rsidRDefault="006D177B" w:rsidP="005C205D">
      <w:pPr>
        <w:widowControl w:val="0"/>
        <w:numPr>
          <w:ilvl w:val="0"/>
          <w:numId w:val="21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color w:val="auto"/>
          <w:u w:val="single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u w:val="single"/>
          <w:lang w:eastAsia="ja-JP" w:bidi="fa-IR"/>
        </w:rPr>
        <w:t>nabiał:</w:t>
      </w:r>
    </w:p>
    <w:p w14:paraId="48DAB461" w14:textId="403AD88D" w:rsidR="006D177B" w:rsidRPr="00C206BE" w:rsidRDefault="006D177B" w:rsidP="005C205D">
      <w:pPr>
        <w:widowControl w:val="0"/>
        <w:numPr>
          <w:ilvl w:val="0"/>
          <w:numId w:val="24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84" w:hanging="364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A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</w:r>
      <w:r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>13 500,00 zł brutto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>,</w:t>
      </w:r>
    </w:p>
    <w:p w14:paraId="0946CC40" w14:textId="6372B168" w:rsidR="006D177B" w:rsidRPr="00C206BE" w:rsidRDefault="006D177B" w:rsidP="005C205D">
      <w:pPr>
        <w:widowControl w:val="0"/>
        <w:numPr>
          <w:ilvl w:val="0"/>
          <w:numId w:val="24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84" w:hanging="364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B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  <w:t>14 583,20 zł brutto,</w:t>
      </w:r>
    </w:p>
    <w:p w14:paraId="420CBF2B" w14:textId="67B857C1" w:rsidR="006D177B" w:rsidRPr="00C206BE" w:rsidRDefault="006D177B" w:rsidP="005C205D">
      <w:pPr>
        <w:widowControl w:val="0"/>
        <w:numPr>
          <w:ilvl w:val="0"/>
          <w:numId w:val="24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84" w:hanging="364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C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  <w:t>14 925,03 zł brutto,</w:t>
      </w:r>
    </w:p>
    <w:p w14:paraId="51877865" w14:textId="0F190ADE" w:rsidR="006D177B" w:rsidRPr="00C206BE" w:rsidRDefault="006D177B" w:rsidP="005C205D">
      <w:pPr>
        <w:widowControl w:val="0"/>
        <w:numPr>
          <w:ilvl w:val="0"/>
          <w:numId w:val="21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color w:val="auto"/>
          <w:u w:val="single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u w:val="single"/>
          <w:lang w:eastAsia="ja-JP" w:bidi="fa-IR"/>
        </w:rPr>
        <w:t>pieczywo:</w:t>
      </w:r>
    </w:p>
    <w:p w14:paraId="3D250DE7" w14:textId="256ECAD6" w:rsidR="006D177B" w:rsidRPr="00C206BE" w:rsidRDefault="006D177B" w:rsidP="005C205D">
      <w:pPr>
        <w:pStyle w:val="Akapitzlist"/>
        <w:numPr>
          <w:ilvl w:val="0"/>
          <w:numId w:val="35"/>
        </w:numPr>
        <w:tabs>
          <w:tab w:val="left" w:pos="-4678"/>
          <w:tab w:val="left" w:pos="426"/>
        </w:tabs>
        <w:overflowPunct/>
        <w:autoSpaceDE w:val="0"/>
        <w:ind w:left="770" w:hanging="344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Wykonawca D oferta na kwotę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ab/>
      </w:r>
      <w:r w:rsidRPr="00C206BE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>1 330,00 zł brutto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</w:p>
    <w:p w14:paraId="42F8B95C" w14:textId="5934A11E" w:rsidR="006D177B" w:rsidRPr="00C206BE" w:rsidRDefault="006D177B" w:rsidP="005C205D">
      <w:pPr>
        <w:widowControl w:val="0"/>
        <w:numPr>
          <w:ilvl w:val="0"/>
          <w:numId w:val="21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color w:val="auto"/>
          <w:u w:val="single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u w:val="single"/>
          <w:lang w:eastAsia="ja-JP" w:bidi="fa-IR"/>
        </w:rPr>
        <w:t>ryby i mrożonki:</w:t>
      </w:r>
    </w:p>
    <w:p w14:paraId="68FAA79C" w14:textId="045F01EC" w:rsidR="006D177B" w:rsidRPr="00C206BE" w:rsidRDefault="006D177B" w:rsidP="005C205D">
      <w:pPr>
        <w:pStyle w:val="Akapitzlist"/>
        <w:numPr>
          <w:ilvl w:val="0"/>
          <w:numId w:val="35"/>
        </w:numPr>
        <w:tabs>
          <w:tab w:val="left" w:pos="-4678"/>
          <w:tab w:val="left" w:pos="426"/>
        </w:tabs>
        <w:overflowPunct/>
        <w:autoSpaceDE w:val="0"/>
        <w:ind w:left="812" w:hanging="38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Wykonawca E oferta na kwotę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ab/>
      </w:r>
      <w:r w:rsidR="00774249" w:rsidRPr="00C206BE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>26 116,00 zł brutto</w:t>
      </w:r>
      <w:r w:rsidR="00774249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</w:p>
    <w:p w14:paraId="4BD97195" w14:textId="374BB87A" w:rsidR="00774249" w:rsidRPr="00C206BE" w:rsidRDefault="00774249" w:rsidP="005C205D">
      <w:pPr>
        <w:pStyle w:val="Akapitzlist"/>
        <w:numPr>
          <w:ilvl w:val="0"/>
          <w:numId w:val="35"/>
        </w:numPr>
        <w:tabs>
          <w:tab w:val="left" w:pos="-4678"/>
          <w:tab w:val="left" w:pos="426"/>
        </w:tabs>
        <w:overflowPunct/>
        <w:autoSpaceDE w:val="0"/>
        <w:ind w:left="812" w:hanging="38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Wykonawca C oferta na kwotę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ab/>
        <w:t>28 267,17 zł brutto,</w:t>
      </w:r>
    </w:p>
    <w:p w14:paraId="6EF0F9DB" w14:textId="6D9186DD" w:rsidR="00774249" w:rsidRPr="00C206BE" w:rsidRDefault="00774249" w:rsidP="005C205D">
      <w:pPr>
        <w:pStyle w:val="Akapitzlist"/>
        <w:numPr>
          <w:ilvl w:val="0"/>
          <w:numId w:val="35"/>
        </w:numPr>
        <w:tabs>
          <w:tab w:val="left" w:pos="-4678"/>
          <w:tab w:val="left" w:pos="426"/>
        </w:tabs>
        <w:overflowPunct/>
        <w:autoSpaceDE w:val="0"/>
        <w:ind w:left="812" w:hanging="38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Wykonawca F oferta na kwotę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ab/>
        <w:t>33 173,09 zł brutto,</w:t>
      </w:r>
    </w:p>
    <w:p w14:paraId="02EFC35A" w14:textId="58C6271E" w:rsidR="00774249" w:rsidRPr="00C206BE" w:rsidRDefault="00774249" w:rsidP="005C205D">
      <w:pPr>
        <w:pStyle w:val="Akapitzlist"/>
        <w:numPr>
          <w:ilvl w:val="0"/>
          <w:numId w:val="35"/>
        </w:numPr>
        <w:tabs>
          <w:tab w:val="left" w:pos="-4678"/>
          <w:tab w:val="left" w:pos="426"/>
        </w:tabs>
        <w:overflowPunct/>
        <w:autoSpaceDE w:val="0"/>
        <w:ind w:left="812" w:hanging="386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Wykonawca B oferta na kwotę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ab/>
        <w:t>34 211,00 zł brutto,</w:t>
      </w:r>
    </w:p>
    <w:p w14:paraId="7C167303" w14:textId="1625CB66" w:rsidR="006D177B" w:rsidRPr="00C206BE" w:rsidRDefault="006D177B" w:rsidP="005C205D">
      <w:pPr>
        <w:widowControl w:val="0"/>
        <w:numPr>
          <w:ilvl w:val="0"/>
          <w:numId w:val="21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color w:val="auto"/>
          <w:u w:val="single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u w:val="single"/>
          <w:lang w:eastAsia="ja-JP" w:bidi="fa-IR"/>
        </w:rPr>
        <w:t>mięso:</w:t>
      </w:r>
    </w:p>
    <w:p w14:paraId="04472A09" w14:textId="37681B94" w:rsidR="006D177B" w:rsidRPr="00C206BE" w:rsidRDefault="006D177B" w:rsidP="005C205D">
      <w:pPr>
        <w:pStyle w:val="Akapitzlist"/>
        <w:numPr>
          <w:ilvl w:val="0"/>
          <w:numId w:val="27"/>
        </w:numPr>
        <w:tabs>
          <w:tab w:val="left" w:pos="-4678"/>
          <w:tab w:val="left" w:pos="426"/>
        </w:tabs>
        <w:overflowPunct/>
        <w:autoSpaceDE w:val="0"/>
        <w:ind w:hanging="294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Wykonawca </w:t>
      </w:r>
      <w:r w:rsidR="00774249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G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oferta na kwotę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ab/>
      </w:r>
      <w:r w:rsidR="00774249" w:rsidRPr="00C206BE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>33 694,00</w:t>
      </w:r>
      <w:r w:rsidRPr="00C206BE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 zł brutto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</w:p>
    <w:p w14:paraId="2FF6CDC4" w14:textId="1C250EBB" w:rsidR="00774249" w:rsidRPr="00C206BE" w:rsidRDefault="00774249" w:rsidP="005C205D">
      <w:pPr>
        <w:pStyle w:val="Akapitzlist"/>
        <w:numPr>
          <w:ilvl w:val="0"/>
          <w:numId w:val="27"/>
        </w:numPr>
        <w:tabs>
          <w:tab w:val="left" w:pos="-4678"/>
          <w:tab w:val="left" w:pos="426"/>
        </w:tabs>
        <w:overflowPunct/>
        <w:autoSpaceDE w:val="0"/>
        <w:ind w:hanging="294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Wykonawca D oferta na kwotę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ab/>
        <w:t>36 450,40 zł brutto,</w:t>
      </w:r>
    </w:p>
    <w:p w14:paraId="39245D22" w14:textId="77777777" w:rsidR="006D177B" w:rsidRPr="00C206BE" w:rsidRDefault="006D177B" w:rsidP="005C205D">
      <w:pPr>
        <w:pStyle w:val="Akapitzlist"/>
        <w:numPr>
          <w:ilvl w:val="0"/>
          <w:numId w:val="21"/>
        </w:numPr>
        <w:tabs>
          <w:tab w:val="left" w:pos="-4678"/>
          <w:tab w:val="left" w:pos="426"/>
        </w:tabs>
        <w:overflowPunct/>
        <w:autoSpaceDE w:val="0"/>
        <w:ind w:hanging="720"/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  <w:t>wędliny:</w:t>
      </w:r>
    </w:p>
    <w:p w14:paraId="4315AE3A" w14:textId="44593C84" w:rsidR="006D177B" w:rsidRPr="00C206BE" w:rsidRDefault="006D177B" w:rsidP="005C205D">
      <w:pPr>
        <w:widowControl w:val="0"/>
        <w:numPr>
          <w:ilvl w:val="0"/>
          <w:numId w:val="27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</w:t>
      </w:r>
      <w:r w:rsidR="00774249" w:rsidRPr="00C206BE">
        <w:rPr>
          <w:rFonts w:ascii="Arial" w:eastAsia="Times New Roman" w:hAnsi="Arial" w:cs="Arial"/>
          <w:color w:val="auto"/>
          <w:lang w:eastAsia="ja-JP" w:bidi="fa-IR"/>
        </w:rPr>
        <w:t>G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</w:r>
      <w:r w:rsidR="00774249"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>3 000,00</w:t>
      </w:r>
      <w:r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 xml:space="preserve"> zł brutto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>,</w:t>
      </w:r>
    </w:p>
    <w:p w14:paraId="2E736C98" w14:textId="3DDCDCC7" w:rsidR="00774249" w:rsidRPr="00C206BE" w:rsidRDefault="00774249" w:rsidP="005C205D">
      <w:pPr>
        <w:widowControl w:val="0"/>
        <w:numPr>
          <w:ilvl w:val="0"/>
          <w:numId w:val="27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D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  <w:t>3 478,50 zł brutto,</w:t>
      </w:r>
    </w:p>
    <w:p w14:paraId="31C9CED9" w14:textId="77777777" w:rsidR="006D177B" w:rsidRPr="00C206BE" w:rsidRDefault="006D177B" w:rsidP="005C205D">
      <w:pPr>
        <w:pStyle w:val="Akapitzlist"/>
        <w:numPr>
          <w:ilvl w:val="0"/>
          <w:numId w:val="22"/>
        </w:numPr>
        <w:tabs>
          <w:tab w:val="left" w:pos="-4678"/>
          <w:tab w:val="left" w:pos="426"/>
        </w:tabs>
        <w:overflowPunct/>
        <w:autoSpaceDE w:val="0"/>
        <w:ind w:hanging="1440"/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  <w:t>warzywa i owoce:</w:t>
      </w:r>
    </w:p>
    <w:p w14:paraId="26112443" w14:textId="2BF1244E" w:rsidR="006D177B" w:rsidRPr="00C206BE" w:rsidRDefault="006D177B" w:rsidP="005C205D">
      <w:pPr>
        <w:widowControl w:val="0"/>
        <w:numPr>
          <w:ilvl w:val="0"/>
          <w:numId w:val="23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84" w:hanging="378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</w:t>
      </w:r>
      <w:r w:rsidR="00774249" w:rsidRPr="00C206BE">
        <w:rPr>
          <w:rFonts w:ascii="Arial" w:eastAsia="Times New Roman" w:hAnsi="Arial" w:cs="Arial"/>
          <w:color w:val="auto"/>
          <w:lang w:eastAsia="ja-JP" w:bidi="fa-IR"/>
        </w:rPr>
        <w:t>H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</w:r>
      <w:r w:rsidR="00774249"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>26 </w:t>
      </w:r>
      <w:r w:rsidR="005970AF"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>580</w:t>
      </w:r>
      <w:r w:rsidR="00774249"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>,50</w:t>
      </w:r>
      <w:r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 xml:space="preserve"> zł brutto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>,</w:t>
      </w:r>
    </w:p>
    <w:p w14:paraId="7AA8F87A" w14:textId="4B295CC9" w:rsidR="006D177B" w:rsidRPr="00C206BE" w:rsidRDefault="006D177B" w:rsidP="005C205D">
      <w:pPr>
        <w:widowControl w:val="0"/>
        <w:numPr>
          <w:ilvl w:val="0"/>
          <w:numId w:val="23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84" w:hanging="378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</w:t>
      </w:r>
      <w:r w:rsidR="00774249" w:rsidRPr="00C206BE">
        <w:rPr>
          <w:rFonts w:ascii="Arial" w:eastAsia="Times New Roman" w:hAnsi="Arial" w:cs="Arial"/>
          <w:color w:val="auto"/>
          <w:lang w:eastAsia="ja-JP" w:bidi="fa-IR"/>
        </w:rPr>
        <w:t>B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</w:r>
      <w:r w:rsidR="00774249" w:rsidRPr="00C206BE">
        <w:rPr>
          <w:rFonts w:ascii="Arial" w:eastAsia="Times New Roman" w:hAnsi="Arial" w:cs="Arial"/>
          <w:color w:val="auto"/>
          <w:lang w:eastAsia="ja-JP" w:bidi="fa-IR"/>
        </w:rPr>
        <w:t>29 608,50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zł brutto,</w:t>
      </w:r>
    </w:p>
    <w:p w14:paraId="0CD96097" w14:textId="455D005D" w:rsidR="00774249" w:rsidRPr="00C206BE" w:rsidRDefault="00774249" w:rsidP="005C205D">
      <w:pPr>
        <w:widowControl w:val="0"/>
        <w:numPr>
          <w:ilvl w:val="0"/>
          <w:numId w:val="23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84" w:hanging="378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A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  <w:t>35 396,50 zł brutto,</w:t>
      </w:r>
    </w:p>
    <w:p w14:paraId="3F514DDE" w14:textId="77777777" w:rsidR="006D177B" w:rsidRPr="00C206BE" w:rsidRDefault="006D177B" w:rsidP="005C205D">
      <w:pPr>
        <w:widowControl w:val="0"/>
        <w:numPr>
          <w:ilvl w:val="0"/>
          <w:numId w:val="21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color w:val="auto"/>
          <w:u w:val="single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u w:val="single"/>
          <w:lang w:eastAsia="ja-JP" w:bidi="fa-IR"/>
        </w:rPr>
        <w:t>pozostałe:</w:t>
      </w:r>
    </w:p>
    <w:p w14:paraId="2D2506B4" w14:textId="27C3583E" w:rsidR="006D177B" w:rsidRPr="00C206BE" w:rsidRDefault="006D177B" w:rsidP="005C205D">
      <w:pPr>
        <w:widowControl w:val="0"/>
        <w:numPr>
          <w:ilvl w:val="0"/>
          <w:numId w:val="24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42" w:hanging="294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</w:t>
      </w:r>
      <w:r w:rsidR="00774249" w:rsidRPr="00C206BE">
        <w:rPr>
          <w:rFonts w:ascii="Arial" w:eastAsia="Times New Roman" w:hAnsi="Arial" w:cs="Arial"/>
          <w:color w:val="auto"/>
          <w:lang w:eastAsia="ja-JP" w:bidi="fa-IR"/>
        </w:rPr>
        <w:t>B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</w:r>
      <w:r w:rsidR="00774249"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>35 946,84</w:t>
      </w:r>
      <w:r w:rsidRPr="00C206BE">
        <w:rPr>
          <w:rFonts w:ascii="Arial" w:eastAsia="Times New Roman" w:hAnsi="Arial" w:cs="Arial"/>
          <w:b/>
          <w:bCs/>
          <w:color w:val="auto"/>
          <w:lang w:eastAsia="ja-JP" w:bidi="fa-IR"/>
        </w:rPr>
        <w:t xml:space="preserve"> zł brutto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>,</w:t>
      </w:r>
    </w:p>
    <w:p w14:paraId="007F050E" w14:textId="0C1D0823" w:rsidR="006D177B" w:rsidRPr="00C206BE" w:rsidRDefault="006D177B" w:rsidP="005C205D">
      <w:pPr>
        <w:widowControl w:val="0"/>
        <w:numPr>
          <w:ilvl w:val="0"/>
          <w:numId w:val="24"/>
        </w:numPr>
        <w:tabs>
          <w:tab w:val="left" w:pos="-4678"/>
          <w:tab w:val="left" w:pos="426"/>
        </w:tabs>
        <w:suppressAutoHyphens/>
        <w:overflowPunct/>
        <w:autoSpaceDE w:val="0"/>
        <w:spacing w:after="0" w:line="360" w:lineRule="auto"/>
        <w:ind w:left="742" w:hanging="294"/>
        <w:contextualSpacing/>
        <w:jc w:val="both"/>
        <w:rPr>
          <w:rFonts w:ascii="Arial" w:eastAsia="Times New Roman" w:hAnsi="Arial" w:cs="Arial"/>
          <w:color w:val="auto"/>
          <w:lang w:eastAsia="ja-JP" w:bidi="fa-IR"/>
        </w:rPr>
      </w:pP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Wykonawca A oferta na kwotę 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ab/>
      </w:r>
      <w:r w:rsidR="00774249" w:rsidRPr="00C206BE">
        <w:rPr>
          <w:rFonts w:ascii="Arial" w:eastAsia="Times New Roman" w:hAnsi="Arial" w:cs="Arial"/>
          <w:color w:val="auto"/>
          <w:lang w:eastAsia="ja-JP" w:bidi="fa-IR"/>
        </w:rPr>
        <w:t>37 508,40</w:t>
      </w:r>
      <w:r w:rsidRPr="00C206BE">
        <w:rPr>
          <w:rFonts w:ascii="Arial" w:eastAsia="Times New Roman" w:hAnsi="Arial" w:cs="Arial"/>
          <w:color w:val="auto"/>
          <w:lang w:eastAsia="ja-JP" w:bidi="fa-IR"/>
        </w:rPr>
        <w:t xml:space="preserve"> zł brutto,</w:t>
      </w:r>
    </w:p>
    <w:p w14:paraId="14053094" w14:textId="7AE794DD" w:rsidR="008E0DCD" w:rsidRPr="00C206BE" w:rsidRDefault="00774249" w:rsidP="00774249">
      <w:pPr>
        <w:tabs>
          <w:tab w:val="left" w:pos="-4678"/>
        </w:tabs>
        <w:overflowPunct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auto"/>
          <w:lang w:eastAsia="en-US"/>
        </w:rPr>
      </w:pPr>
      <w:r w:rsidRPr="00C206BE">
        <w:rPr>
          <w:rFonts w:ascii="Arial" w:eastAsia="Times New Roman" w:hAnsi="Arial" w:cs="Arial"/>
          <w:color w:val="auto"/>
          <w:lang w:eastAsia="en-US"/>
        </w:rPr>
        <w:t>Ww. oferty zostały złożone, w odpowiednim terminie, zarówno w formie papierowej jak i</w:t>
      </w:r>
      <w:r w:rsidR="00C04727" w:rsidRPr="00C206BE">
        <w:rPr>
          <w:rFonts w:ascii="Arial" w:eastAsia="Times New Roman" w:hAnsi="Arial" w:cs="Arial"/>
          <w:color w:val="auto"/>
          <w:lang w:eastAsia="en-US"/>
        </w:rPr>
        <w:t> </w:t>
      </w:r>
      <w:r w:rsidRPr="00C206BE">
        <w:rPr>
          <w:rFonts w:ascii="Arial" w:eastAsia="Times New Roman" w:hAnsi="Arial" w:cs="Arial"/>
          <w:color w:val="auto"/>
          <w:lang w:eastAsia="en-US"/>
        </w:rPr>
        <w:t>elektronicznie w formie skompresowanego, zaszyfrowanego pliku, a hasła przesłane zostały w sposób prawidłowy w dniu 24.08.202</w:t>
      </w:r>
      <w:r w:rsidR="008E0DCD" w:rsidRPr="00C206BE">
        <w:rPr>
          <w:rFonts w:ascii="Arial" w:eastAsia="Times New Roman" w:hAnsi="Arial" w:cs="Arial"/>
          <w:color w:val="auto"/>
          <w:lang w:eastAsia="en-US"/>
        </w:rPr>
        <w:t>2</w:t>
      </w:r>
      <w:r w:rsidRPr="00C206BE">
        <w:rPr>
          <w:rFonts w:ascii="Arial" w:eastAsia="Times New Roman" w:hAnsi="Arial" w:cs="Arial"/>
          <w:color w:val="auto"/>
          <w:lang w:eastAsia="en-US"/>
        </w:rPr>
        <w:t xml:space="preserve"> r. </w:t>
      </w:r>
      <w:r w:rsidR="008E0DCD" w:rsidRPr="00C206BE">
        <w:rPr>
          <w:rFonts w:ascii="Arial" w:eastAsia="Times New Roman" w:hAnsi="Arial" w:cs="Arial"/>
          <w:color w:val="auto"/>
          <w:lang w:eastAsia="en-US"/>
        </w:rPr>
        <w:t>Zgodnie z protokołem oceny ofert z</w:t>
      </w:r>
      <w:r w:rsidR="00C04727" w:rsidRPr="00C206BE">
        <w:rPr>
          <w:rFonts w:ascii="Arial" w:eastAsia="Times New Roman" w:hAnsi="Arial" w:cs="Arial"/>
          <w:color w:val="auto"/>
          <w:lang w:eastAsia="en-US"/>
        </w:rPr>
        <w:t> </w:t>
      </w:r>
      <w:r w:rsidR="008E0DCD" w:rsidRPr="00C206BE">
        <w:rPr>
          <w:rFonts w:ascii="Arial" w:eastAsia="Times New Roman" w:hAnsi="Arial" w:cs="Arial"/>
          <w:color w:val="auto"/>
          <w:lang w:eastAsia="en-US"/>
        </w:rPr>
        <w:t>25.08.2022 r. oferta na ryby i mrożonki złożona przez wykonawcę F została odrzucona, z</w:t>
      </w:r>
      <w:r w:rsidR="00C04727" w:rsidRPr="00C206BE">
        <w:rPr>
          <w:rFonts w:ascii="Arial" w:eastAsia="Times New Roman" w:hAnsi="Arial" w:cs="Arial"/>
          <w:color w:val="auto"/>
          <w:lang w:eastAsia="en-US"/>
        </w:rPr>
        <w:t> </w:t>
      </w:r>
      <w:r w:rsidR="008E0DCD" w:rsidRPr="00C206BE">
        <w:rPr>
          <w:rFonts w:ascii="Arial" w:eastAsia="Times New Roman" w:hAnsi="Arial" w:cs="Arial"/>
          <w:color w:val="auto"/>
          <w:lang w:eastAsia="en-US"/>
        </w:rPr>
        <w:t>uwagi na brak formularza ofertowego.</w:t>
      </w:r>
    </w:p>
    <w:p w14:paraId="47B547CC" w14:textId="2FE76C61" w:rsidR="00E330DD" w:rsidRPr="00C206BE" w:rsidRDefault="00774249" w:rsidP="00774249">
      <w:pPr>
        <w:tabs>
          <w:tab w:val="left" w:pos="-4678"/>
        </w:tabs>
        <w:overflowPunct/>
        <w:autoSpaceDE w:val="0"/>
        <w:spacing w:after="0" w:line="360" w:lineRule="auto"/>
        <w:jc w:val="both"/>
        <w:rPr>
          <w:rFonts w:ascii="Arial" w:eastAsia="Times New Roman" w:hAnsi="Arial" w:cs="Arial"/>
          <w:color w:val="auto"/>
          <w:lang w:eastAsia="en-US"/>
        </w:rPr>
      </w:pPr>
      <w:r w:rsidRPr="00C206BE">
        <w:rPr>
          <w:rFonts w:ascii="Arial" w:eastAsia="Times New Roman" w:hAnsi="Arial" w:cs="Arial"/>
          <w:color w:val="auto"/>
          <w:lang w:eastAsia="en-US"/>
        </w:rPr>
        <w:t>We wszystkich grupach żywieniowych wybrano oferty o najkorzystniejszych cenach, tj.</w:t>
      </w:r>
      <w:r w:rsidR="00AF22FE">
        <w:rPr>
          <w:rFonts w:ascii="Arial" w:eastAsia="Times New Roman" w:hAnsi="Arial" w:cs="Arial"/>
          <w:color w:val="auto"/>
          <w:lang w:eastAsia="en-US"/>
        </w:rPr>
        <w:t> </w:t>
      </w:r>
      <w:r w:rsidRPr="00C206BE">
        <w:rPr>
          <w:rFonts w:ascii="Arial" w:eastAsia="Times New Roman" w:hAnsi="Arial" w:cs="Arial"/>
          <w:color w:val="auto"/>
          <w:lang w:eastAsia="en-US"/>
        </w:rPr>
        <w:t xml:space="preserve">w grupach: nabiał </w:t>
      </w:r>
      <w:r w:rsidR="008E0DCD" w:rsidRPr="00C206BE">
        <w:rPr>
          <w:rFonts w:ascii="Arial" w:eastAsia="Times New Roman" w:hAnsi="Arial" w:cs="Arial"/>
          <w:color w:val="auto"/>
          <w:lang w:eastAsia="en-US"/>
        </w:rPr>
        <w:t xml:space="preserve">– </w:t>
      </w:r>
      <w:r w:rsidRPr="00C206BE">
        <w:rPr>
          <w:rFonts w:ascii="Arial" w:eastAsia="Times New Roman" w:hAnsi="Arial" w:cs="Arial"/>
          <w:color w:val="auto"/>
          <w:lang w:eastAsia="en-US"/>
        </w:rPr>
        <w:t>Wykonawcę A,</w:t>
      </w:r>
      <w:r w:rsidR="008E0DCD" w:rsidRPr="00C206BE">
        <w:rPr>
          <w:rFonts w:ascii="Arial" w:eastAsia="Times New Roman" w:hAnsi="Arial" w:cs="Arial"/>
          <w:color w:val="auto"/>
          <w:lang w:eastAsia="en-US"/>
        </w:rPr>
        <w:t xml:space="preserve"> pieczywo – Wykonawcę D,</w:t>
      </w:r>
      <w:r w:rsidRPr="00C206BE">
        <w:rPr>
          <w:rFonts w:ascii="Arial" w:eastAsia="Times New Roman" w:hAnsi="Arial" w:cs="Arial"/>
          <w:color w:val="auto"/>
          <w:lang w:eastAsia="en-US"/>
        </w:rPr>
        <w:t xml:space="preserve"> </w:t>
      </w:r>
      <w:r w:rsidR="008E0DCD" w:rsidRPr="00C206BE">
        <w:rPr>
          <w:rFonts w:ascii="Arial" w:eastAsia="Times New Roman" w:hAnsi="Arial" w:cs="Arial"/>
          <w:color w:val="auto"/>
          <w:lang w:eastAsia="en-US"/>
        </w:rPr>
        <w:t xml:space="preserve">ryby i mrożonki – </w:t>
      </w:r>
      <w:r w:rsidR="008E0DCD" w:rsidRPr="00C206BE">
        <w:rPr>
          <w:rFonts w:ascii="Arial" w:eastAsia="Times New Roman" w:hAnsi="Arial" w:cs="Arial"/>
          <w:color w:val="auto"/>
          <w:lang w:eastAsia="en-US"/>
        </w:rPr>
        <w:lastRenderedPageBreak/>
        <w:t xml:space="preserve">Wykonawcę E, </w:t>
      </w:r>
      <w:r w:rsidRPr="00C206BE">
        <w:rPr>
          <w:rFonts w:ascii="Arial" w:eastAsia="Times New Roman" w:hAnsi="Arial" w:cs="Arial"/>
          <w:color w:val="auto"/>
          <w:lang w:eastAsia="en-US"/>
        </w:rPr>
        <w:t>w grupach mięso, wędliny</w:t>
      </w:r>
      <w:r w:rsidR="008E0DCD" w:rsidRPr="00C206BE">
        <w:rPr>
          <w:rFonts w:ascii="Arial" w:eastAsia="Times New Roman" w:hAnsi="Arial" w:cs="Arial"/>
          <w:color w:val="auto"/>
          <w:lang w:eastAsia="en-US"/>
        </w:rPr>
        <w:t xml:space="preserve"> – </w:t>
      </w:r>
      <w:r w:rsidRPr="00C206BE">
        <w:rPr>
          <w:rFonts w:ascii="Arial" w:eastAsia="Times New Roman" w:hAnsi="Arial" w:cs="Arial"/>
          <w:color w:val="auto"/>
          <w:lang w:eastAsia="en-US"/>
        </w:rPr>
        <w:t>Wykonawcę </w:t>
      </w:r>
      <w:r w:rsidR="008E0DCD" w:rsidRPr="00C206BE">
        <w:rPr>
          <w:rFonts w:ascii="Arial" w:eastAsia="Times New Roman" w:hAnsi="Arial" w:cs="Arial"/>
          <w:color w:val="auto"/>
          <w:lang w:eastAsia="en-US"/>
        </w:rPr>
        <w:t>G, warzywa i owoce – Wykonawcę H, pozostałe – Wykonawcę B.</w:t>
      </w:r>
    </w:p>
    <w:p w14:paraId="7388D18C" w14:textId="0D11EA92" w:rsidR="00672A62" w:rsidRPr="00C206BE" w:rsidRDefault="008E0DCD" w:rsidP="00672A62">
      <w:pPr>
        <w:tabs>
          <w:tab w:val="left" w:pos="-4678"/>
          <w:tab w:val="left" w:pos="426"/>
        </w:tabs>
        <w:overflowPunct/>
        <w:autoSpaceDE w:val="0"/>
        <w:spacing w:after="0" w:line="360" w:lineRule="auto"/>
        <w:jc w:val="both"/>
        <w:rPr>
          <w:rFonts w:ascii="Arial" w:eastAsia="Times New Roman" w:hAnsi="Arial" w:cs="Arial"/>
          <w:color w:val="auto"/>
          <w:lang w:eastAsia="en-US"/>
        </w:rPr>
      </w:pPr>
      <w:r w:rsidRPr="00C206BE">
        <w:rPr>
          <w:rFonts w:ascii="Arial" w:eastAsia="Times New Roman" w:hAnsi="Arial" w:cs="Arial"/>
          <w:color w:val="auto"/>
          <w:lang w:eastAsia="en-US"/>
        </w:rPr>
        <w:t>Z ww. wykonawcami w dniu 1.09.2021 r. podpisano umowy</w:t>
      </w:r>
      <w:r w:rsidR="00316472" w:rsidRPr="00C206BE">
        <w:rPr>
          <w:rFonts w:ascii="Arial" w:eastAsia="Times New Roman" w:hAnsi="Arial" w:cs="Arial"/>
          <w:color w:val="auto"/>
          <w:lang w:eastAsia="en-US"/>
        </w:rPr>
        <w:t xml:space="preserve"> na łączną kwotę 140 167,34 zł</w:t>
      </w:r>
      <w:r w:rsidR="006820B4" w:rsidRPr="00C206BE">
        <w:rPr>
          <w:rFonts w:ascii="Arial" w:eastAsia="Times New Roman" w:hAnsi="Arial" w:cs="Arial"/>
          <w:color w:val="auto"/>
          <w:lang w:eastAsia="en-US"/>
        </w:rPr>
        <w:t xml:space="preserve">, w których wskazano, że wartość przedmiotu umowy nie przekroczy kwot wynikających ze złożonej oferty </w:t>
      </w:r>
      <w:r w:rsidR="006674AB" w:rsidRPr="00C206BE">
        <w:rPr>
          <w:rFonts w:ascii="Arial" w:eastAsia="Times New Roman" w:hAnsi="Arial" w:cs="Arial"/>
          <w:color w:val="auto"/>
          <w:lang w:eastAsia="en-US"/>
        </w:rPr>
        <w:t>oraz</w:t>
      </w:r>
      <w:r w:rsidR="006820B4" w:rsidRPr="00C206BE">
        <w:rPr>
          <w:rFonts w:ascii="Arial" w:eastAsia="Times New Roman" w:hAnsi="Arial" w:cs="Arial"/>
          <w:color w:val="auto"/>
          <w:lang w:eastAsia="en-US"/>
        </w:rPr>
        <w:t xml:space="preserve"> że umowa zawarta zostaje na okres od dnia 1.09.2022 r. do 31.12.2022</w:t>
      </w:r>
      <w:r w:rsidR="00316472" w:rsidRPr="00C206BE">
        <w:rPr>
          <w:rFonts w:ascii="Arial" w:eastAsia="Times New Roman" w:hAnsi="Arial" w:cs="Arial"/>
          <w:color w:val="auto"/>
          <w:lang w:eastAsia="en-US"/>
        </w:rPr>
        <w:t> </w:t>
      </w:r>
      <w:r w:rsidR="006820B4" w:rsidRPr="00C206BE">
        <w:rPr>
          <w:rFonts w:ascii="Arial" w:eastAsia="Times New Roman" w:hAnsi="Arial" w:cs="Arial"/>
          <w:color w:val="auto"/>
          <w:lang w:eastAsia="en-US"/>
        </w:rPr>
        <w:t xml:space="preserve">r. W tym samym dniu podpisano aneksy </w:t>
      </w:r>
      <w:r w:rsidR="00672A62" w:rsidRPr="00C206BE">
        <w:rPr>
          <w:rFonts w:ascii="Arial" w:eastAsia="Times New Roman" w:hAnsi="Arial" w:cs="Arial"/>
          <w:color w:val="auto"/>
          <w:lang w:eastAsia="en-US"/>
        </w:rPr>
        <w:t xml:space="preserve">nr 1 </w:t>
      </w:r>
      <w:r w:rsidR="006820B4" w:rsidRPr="00C206BE">
        <w:rPr>
          <w:rFonts w:ascii="Arial" w:eastAsia="Times New Roman" w:hAnsi="Arial" w:cs="Arial"/>
          <w:color w:val="auto"/>
          <w:lang w:eastAsia="en-US"/>
        </w:rPr>
        <w:t>do umów, w których wskazano, że „Po wybraniu najkorzystniejszej oferty okazało się, że środki przeznaczone w planie finansowym placówki są niewystarczające do realizacji umowy. Strony działając na podstawie § 11 umowy, postanawiają dokonać zmian w jej treści”. Zmiana dotyczyła kwoty umowy oraz okresu jej obowiązywania, tj. od 1.09.2022 r. do 31.10.2022 r.   Aneksy</w:t>
      </w:r>
      <w:r w:rsidR="00672A62" w:rsidRPr="00C206BE">
        <w:rPr>
          <w:rFonts w:ascii="Arial" w:eastAsia="Times New Roman" w:hAnsi="Arial" w:cs="Arial"/>
          <w:color w:val="auto"/>
          <w:lang w:eastAsia="en-US"/>
        </w:rPr>
        <w:t xml:space="preserve"> zmieniające </w:t>
      </w:r>
      <w:r w:rsidR="00010171" w:rsidRPr="00C206BE">
        <w:rPr>
          <w:rFonts w:ascii="Arial" w:eastAsia="Times New Roman" w:hAnsi="Arial" w:cs="Arial"/>
          <w:color w:val="auto"/>
          <w:lang w:eastAsia="en-US"/>
        </w:rPr>
        <w:t>wartość</w:t>
      </w:r>
      <w:r w:rsidR="00672A62" w:rsidRPr="00C206BE">
        <w:rPr>
          <w:rFonts w:ascii="Arial" w:eastAsia="Times New Roman" w:hAnsi="Arial" w:cs="Arial"/>
          <w:color w:val="auto"/>
          <w:lang w:eastAsia="en-US"/>
        </w:rPr>
        <w:t xml:space="preserve"> umowy</w:t>
      </w:r>
      <w:r w:rsidR="006820B4" w:rsidRPr="00C206BE">
        <w:rPr>
          <w:rFonts w:ascii="Arial" w:eastAsia="Times New Roman" w:hAnsi="Arial" w:cs="Arial"/>
          <w:color w:val="auto"/>
          <w:lang w:eastAsia="en-US"/>
        </w:rPr>
        <w:t xml:space="preserve"> podpi</w:t>
      </w:r>
      <w:r w:rsidR="00672A62" w:rsidRPr="00C206BE">
        <w:rPr>
          <w:rFonts w:ascii="Arial" w:eastAsia="Times New Roman" w:hAnsi="Arial" w:cs="Arial"/>
          <w:color w:val="auto"/>
          <w:lang w:eastAsia="en-US"/>
        </w:rPr>
        <w:t>sano z:</w:t>
      </w:r>
    </w:p>
    <w:p w14:paraId="3A059269" w14:textId="77777777" w:rsidR="00672A62" w:rsidRPr="00C206BE" w:rsidRDefault="00672A62" w:rsidP="005C205D">
      <w:pPr>
        <w:pStyle w:val="Akapitzlist"/>
        <w:numPr>
          <w:ilvl w:val="0"/>
          <w:numId w:val="38"/>
        </w:numPr>
        <w:tabs>
          <w:tab w:val="left" w:pos="-4678"/>
          <w:tab w:val="left" w:pos="426"/>
        </w:tabs>
        <w:overflowPunct/>
        <w:autoSpaceDE w:val="0"/>
        <w:ind w:left="0" w:firstLine="0"/>
        <w:rPr>
          <w:rFonts w:ascii="Arial" w:eastAsia="Times New Roman" w:hAnsi="Arial" w:cs="Arial"/>
          <w:color w:val="auto"/>
          <w:sz w:val="22"/>
          <w:szCs w:val="22"/>
          <w:lang w:val="pl-PL" w:eastAsia="en-US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 w:eastAsia="en-US"/>
        </w:rPr>
        <w:t xml:space="preserve">Wykonawcą A (nabiał) na kwotę 6 750 zł, </w:t>
      </w:r>
    </w:p>
    <w:p w14:paraId="12596EB9" w14:textId="68DB41E3" w:rsidR="00672A62" w:rsidRPr="00C206BE" w:rsidRDefault="00672A62" w:rsidP="005C205D">
      <w:pPr>
        <w:pStyle w:val="Akapitzlist"/>
        <w:numPr>
          <w:ilvl w:val="0"/>
          <w:numId w:val="38"/>
        </w:numPr>
        <w:tabs>
          <w:tab w:val="left" w:pos="-4678"/>
          <w:tab w:val="left" w:pos="426"/>
        </w:tabs>
        <w:overflowPunct/>
        <w:autoSpaceDE w:val="0"/>
        <w:ind w:left="0" w:firstLine="0"/>
        <w:rPr>
          <w:rFonts w:ascii="Arial" w:eastAsia="Times New Roman" w:hAnsi="Arial" w:cs="Arial"/>
          <w:color w:val="auto"/>
          <w:sz w:val="22"/>
          <w:szCs w:val="22"/>
          <w:lang w:val="pl-PL" w:eastAsia="en-US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 w:eastAsia="en-US"/>
        </w:rPr>
        <w:t>Wykonawcą E (ryby i mrożonki) na kwotę 13 058 zł,</w:t>
      </w:r>
    </w:p>
    <w:p w14:paraId="0B123D88" w14:textId="77777777" w:rsidR="00672A62" w:rsidRPr="00C206BE" w:rsidRDefault="00672A62" w:rsidP="005C205D">
      <w:pPr>
        <w:pStyle w:val="Akapitzlist"/>
        <w:numPr>
          <w:ilvl w:val="0"/>
          <w:numId w:val="38"/>
        </w:numPr>
        <w:tabs>
          <w:tab w:val="left" w:pos="-4678"/>
          <w:tab w:val="left" w:pos="426"/>
        </w:tabs>
        <w:overflowPunct/>
        <w:autoSpaceDE w:val="0"/>
        <w:ind w:left="0" w:firstLine="0"/>
        <w:rPr>
          <w:rFonts w:ascii="Arial" w:eastAsia="Times New Roman" w:hAnsi="Arial" w:cs="Arial"/>
          <w:color w:val="auto"/>
          <w:sz w:val="22"/>
          <w:szCs w:val="22"/>
          <w:lang w:val="pl-PL" w:eastAsia="en-US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 w:eastAsia="en-US"/>
        </w:rPr>
        <w:t>Wykonawcę G (mięso) na kwotę 16 847 zł,</w:t>
      </w:r>
    </w:p>
    <w:p w14:paraId="03AB0606" w14:textId="63D867C1" w:rsidR="00672A62" w:rsidRPr="00C206BE" w:rsidRDefault="00672A62" w:rsidP="005C205D">
      <w:pPr>
        <w:pStyle w:val="Akapitzlist"/>
        <w:numPr>
          <w:ilvl w:val="0"/>
          <w:numId w:val="38"/>
        </w:numPr>
        <w:tabs>
          <w:tab w:val="left" w:pos="-4678"/>
          <w:tab w:val="left" w:pos="426"/>
        </w:tabs>
        <w:overflowPunct/>
        <w:autoSpaceDE w:val="0"/>
        <w:ind w:left="0" w:firstLine="0"/>
        <w:rPr>
          <w:rFonts w:ascii="Arial" w:eastAsia="Times New Roman" w:hAnsi="Arial" w:cs="Arial"/>
          <w:color w:val="auto"/>
          <w:sz w:val="22"/>
          <w:szCs w:val="22"/>
          <w:lang w:val="pl-PL" w:eastAsia="en-US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 w:eastAsia="en-US"/>
        </w:rPr>
        <w:t xml:space="preserve">Wykonawcą H (warzywa i owoce) na kwotę 13 290,25 zł, </w:t>
      </w:r>
    </w:p>
    <w:p w14:paraId="702586F7" w14:textId="5A9577D8" w:rsidR="00672A62" w:rsidRPr="00C206BE" w:rsidRDefault="00672A62" w:rsidP="005C205D">
      <w:pPr>
        <w:pStyle w:val="Akapitzlist"/>
        <w:numPr>
          <w:ilvl w:val="0"/>
          <w:numId w:val="38"/>
        </w:numPr>
        <w:tabs>
          <w:tab w:val="left" w:pos="-4678"/>
          <w:tab w:val="left" w:pos="426"/>
        </w:tabs>
        <w:overflowPunct/>
        <w:autoSpaceDE w:val="0"/>
        <w:ind w:left="0" w:firstLine="0"/>
        <w:rPr>
          <w:rFonts w:ascii="Arial" w:eastAsia="Times New Roman" w:hAnsi="Arial" w:cs="Arial"/>
          <w:color w:val="auto"/>
          <w:sz w:val="22"/>
          <w:szCs w:val="22"/>
          <w:lang w:val="pl-PL" w:eastAsia="en-US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 w:eastAsia="en-US"/>
        </w:rPr>
        <w:t>Wykonawcę B (art. pozostałe) na kwotę 17 973,42 zł.</w:t>
      </w:r>
    </w:p>
    <w:p w14:paraId="24DB92B8" w14:textId="6E214A72" w:rsidR="00F81FB3" w:rsidRPr="00C206BE" w:rsidRDefault="00672A62" w:rsidP="00F81FB3">
      <w:pPr>
        <w:tabs>
          <w:tab w:val="left" w:pos="-4678"/>
          <w:tab w:val="left" w:pos="426"/>
        </w:tabs>
        <w:overflowPunct/>
        <w:autoSpaceDE w:val="0"/>
        <w:spacing w:after="0" w:line="360" w:lineRule="auto"/>
        <w:jc w:val="both"/>
        <w:rPr>
          <w:rFonts w:ascii="Arial" w:eastAsia="Times New Roman" w:hAnsi="Arial" w:cs="Arial"/>
          <w:color w:val="auto"/>
          <w:lang w:eastAsia="en-US"/>
        </w:rPr>
      </w:pPr>
      <w:r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Zgodnie z zestawieniem obrotów i sald konta 980 plan finansowy </w:t>
      </w:r>
      <w:r w:rsidR="008D412A" w:rsidRPr="00C206BE">
        <w:rPr>
          <w:rFonts w:ascii="Arial" w:eastAsia="Times New Roman" w:hAnsi="Arial" w:cs="Arial"/>
          <w:color w:val="auto"/>
          <w:spacing w:val="-2"/>
          <w:lang w:eastAsia="en-US"/>
        </w:rPr>
        <w:t>na 2022</w:t>
      </w:r>
      <w:r w:rsidR="00316472" w:rsidRPr="00C206BE">
        <w:rPr>
          <w:rFonts w:ascii="Arial" w:eastAsia="Times New Roman" w:hAnsi="Arial" w:cs="Arial"/>
          <w:color w:val="auto"/>
          <w:spacing w:val="-2"/>
          <w:lang w:eastAsia="en-US"/>
        </w:rPr>
        <w:t> </w:t>
      </w:r>
      <w:r w:rsidR="008D412A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r. </w:t>
      </w:r>
      <w:r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w rozdziale 80148 § 4220 </w:t>
      </w:r>
      <w:r w:rsidR="008D412A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wynosił 160 000 zł. </w:t>
      </w:r>
      <w:r w:rsidR="00010171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Wartość podpisanych umów </w:t>
      </w:r>
      <w:r w:rsidR="00316472" w:rsidRPr="00C206BE">
        <w:rPr>
          <w:rFonts w:ascii="Arial" w:eastAsia="Times New Roman" w:hAnsi="Arial" w:cs="Arial"/>
          <w:color w:val="auto"/>
          <w:spacing w:val="-2"/>
          <w:lang w:eastAsia="en-US"/>
        </w:rPr>
        <w:t>przy uwzględnieniu aneksów</w:t>
      </w:r>
      <w:r w:rsidR="00010171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 wynosiła 72 248,67 zł, a kwota poniesionych kosztów z tytułu dostaw artykułów spożywczych do 31.08.2022 r. wyniosła 86 331,95 zł, co łącznie daje kwotę 158 580,62 zł. Z</w:t>
      </w:r>
      <w:r w:rsidR="00417D62" w:rsidRPr="00C206BE">
        <w:rPr>
          <w:rFonts w:ascii="Arial" w:eastAsia="Times New Roman" w:hAnsi="Arial" w:cs="Arial"/>
          <w:color w:val="auto"/>
          <w:spacing w:val="-2"/>
          <w:lang w:eastAsia="en-US"/>
        </w:rPr>
        <w:t>większenia</w:t>
      </w:r>
      <w:r w:rsidR="00010171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 plan</w:t>
      </w:r>
      <w:r w:rsidR="00417D62" w:rsidRPr="00C206BE">
        <w:rPr>
          <w:rFonts w:ascii="Arial" w:eastAsia="Times New Roman" w:hAnsi="Arial" w:cs="Arial"/>
          <w:color w:val="auto"/>
          <w:spacing w:val="-2"/>
          <w:lang w:eastAsia="en-US"/>
        </w:rPr>
        <w:t>u</w:t>
      </w:r>
      <w:r w:rsidR="00010171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 dokonano</w:t>
      </w:r>
      <w:r w:rsidR="00417D62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 27.10.2022 r. o kwotę 66 500 zł, zgodnie z</w:t>
      </w:r>
      <w:r w:rsidR="00F81FB3" w:rsidRPr="00C206BE">
        <w:rPr>
          <w:rFonts w:ascii="Arial" w:eastAsia="Times New Roman" w:hAnsi="Arial" w:cs="Arial"/>
          <w:color w:val="auto"/>
          <w:spacing w:val="-2"/>
          <w:lang w:eastAsia="en-US"/>
        </w:rPr>
        <w:t> </w:t>
      </w:r>
      <w:r w:rsidR="00417D62" w:rsidRPr="00C206BE">
        <w:rPr>
          <w:rFonts w:ascii="Arial" w:eastAsia="Times New Roman" w:hAnsi="Arial" w:cs="Arial"/>
          <w:color w:val="auto"/>
          <w:spacing w:val="-2"/>
          <w:lang w:eastAsia="en-US"/>
        </w:rPr>
        <w:t>zarządzeniem nr 0050/392/22 Prezydenta Miasta Tychy</w:t>
      </w:r>
      <w:r w:rsidR="00F81FB3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. </w:t>
      </w:r>
      <w:r w:rsidR="00764AB4" w:rsidRPr="00C206BE">
        <w:rPr>
          <w:rFonts w:ascii="Arial" w:eastAsia="Times New Roman" w:hAnsi="Arial" w:cs="Arial"/>
          <w:color w:val="auto"/>
          <w:spacing w:val="-2"/>
          <w:lang w:eastAsia="en-US"/>
        </w:rPr>
        <w:t>Zatem zabezpieczone środki w</w:t>
      </w:r>
      <w:r w:rsidR="005970AF" w:rsidRPr="00C206BE">
        <w:rPr>
          <w:rFonts w:ascii="Arial" w:eastAsia="Times New Roman" w:hAnsi="Arial" w:cs="Arial"/>
          <w:color w:val="auto"/>
          <w:spacing w:val="-2"/>
          <w:lang w:eastAsia="en-US"/>
        </w:rPr>
        <w:t> </w:t>
      </w:r>
      <w:r w:rsidR="00764AB4" w:rsidRPr="00C206BE">
        <w:rPr>
          <w:rFonts w:ascii="Arial" w:eastAsia="Times New Roman" w:hAnsi="Arial" w:cs="Arial"/>
          <w:color w:val="auto"/>
          <w:spacing w:val="-2"/>
          <w:lang w:eastAsia="en-US"/>
        </w:rPr>
        <w:t>planie finansowym wynosiły 226</w:t>
      </w:r>
      <w:r w:rsidR="00F81FB3" w:rsidRPr="00C206BE">
        <w:rPr>
          <w:rFonts w:ascii="Arial" w:eastAsia="Times New Roman" w:hAnsi="Arial" w:cs="Arial"/>
          <w:color w:val="auto"/>
          <w:spacing w:val="-2"/>
          <w:lang w:eastAsia="en-US"/>
        </w:rPr>
        <w:t> </w:t>
      </w:r>
      <w:r w:rsidR="00764AB4" w:rsidRPr="00C206BE">
        <w:rPr>
          <w:rFonts w:ascii="Arial" w:eastAsia="Times New Roman" w:hAnsi="Arial" w:cs="Arial"/>
          <w:color w:val="auto"/>
          <w:spacing w:val="-2"/>
          <w:lang w:eastAsia="en-US"/>
        </w:rPr>
        <w:t>500</w:t>
      </w:r>
      <w:r w:rsidR="00F81FB3" w:rsidRPr="00C206BE">
        <w:rPr>
          <w:rFonts w:ascii="Arial" w:eastAsia="Times New Roman" w:hAnsi="Arial" w:cs="Arial"/>
          <w:color w:val="auto"/>
          <w:spacing w:val="-2"/>
          <w:lang w:eastAsia="en-US"/>
        </w:rPr>
        <w:t> </w:t>
      </w:r>
      <w:r w:rsidR="00764AB4" w:rsidRPr="00C206BE">
        <w:rPr>
          <w:rFonts w:ascii="Arial" w:eastAsia="Times New Roman" w:hAnsi="Arial" w:cs="Arial"/>
          <w:color w:val="auto"/>
          <w:spacing w:val="-2"/>
          <w:lang w:eastAsia="en-US"/>
        </w:rPr>
        <w:t>zł.</w:t>
      </w:r>
      <w:r w:rsidR="00316472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 W dniu</w:t>
      </w:r>
      <w:r w:rsidR="00417D62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 28.10.2022 r.</w:t>
      </w:r>
      <w:r w:rsidR="00F81FB3" w:rsidRPr="00C206BE">
        <w:rPr>
          <w:rFonts w:ascii="Arial" w:eastAsia="Times New Roman" w:hAnsi="Arial" w:cs="Arial"/>
          <w:color w:val="auto"/>
          <w:spacing w:val="-2"/>
          <w:lang w:eastAsia="en-US"/>
        </w:rPr>
        <w:t>,</w:t>
      </w:r>
      <w:r w:rsidR="00417D62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 </w:t>
      </w:r>
      <w:r w:rsidR="00F81FB3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z ww. Wykonawcami, </w:t>
      </w:r>
      <w:r w:rsidR="00417D62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podpisano aneksy nr 2 do umów, </w:t>
      </w:r>
      <w:r w:rsidR="00764AB4" w:rsidRPr="00C206BE">
        <w:rPr>
          <w:rFonts w:ascii="Arial" w:eastAsia="Times New Roman" w:hAnsi="Arial" w:cs="Arial"/>
          <w:color w:val="auto"/>
          <w:spacing w:val="-2"/>
          <w:lang w:eastAsia="en-US"/>
        </w:rPr>
        <w:t>w</w:t>
      </w:r>
      <w:r w:rsidR="00F81FB3" w:rsidRPr="00C206BE">
        <w:rPr>
          <w:rFonts w:ascii="Arial" w:eastAsia="Times New Roman" w:hAnsi="Arial" w:cs="Arial"/>
          <w:color w:val="auto"/>
          <w:spacing w:val="-2"/>
          <w:lang w:eastAsia="en-US"/>
        </w:rPr>
        <w:t> </w:t>
      </w:r>
      <w:r w:rsidR="00764AB4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których wartości umów </w:t>
      </w:r>
      <w:r w:rsidR="00F81FB3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ustalono zgodnie ze złożonymi ofertami, </w:t>
      </w:r>
      <w:r w:rsidR="00764AB4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tj. łącznie </w:t>
      </w:r>
      <w:r w:rsidR="00E56F84" w:rsidRPr="00C206BE">
        <w:rPr>
          <w:rFonts w:ascii="Arial" w:eastAsia="Times New Roman" w:hAnsi="Arial" w:cs="Arial"/>
          <w:color w:val="auto"/>
          <w:spacing w:val="-2"/>
          <w:lang w:eastAsia="en-US"/>
        </w:rPr>
        <w:t>140 167,34</w:t>
      </w:r>
      <w:r w:rsidR="00F81FB3" w:rsidRPr="00C206BE">
        <w:rPr>
          <w:rFonts w:ascii="Arial" w:eastAsia="Times New Roman" w:hAnsi="Arial" w:cs="Arial"/>
          <w:color w:val="auto"/>
          <w:spacing w:val="-2"/>
          <w:lang w:eastAsia="en-US"/>
        </w:rPr>
        <w:t> </w:t>
      </w:r>
      <w:r w:rsidR="00764AB4" w:rsidRPr="00C206BE">
        <w:rPr>
          <w:rFonts w:ascii="Arial" w:eastAsia="Times New Roman" w:hAnsi="Arial" w:cs="Arial"/>
          <w:color w:val="auto"/>
          <w:spacing w:val="-2"/>
          <w:lang w:eastAsia="en-US"/>
        </w:rPr>
        <w:t xml:space="preserve">zł, </w:t>
      </w:r>
      <w:r w:rsidR="00F81FB3" w:rsidRPr="00C206BE">
        <w:rPr>
          <w:rFonts w:ascii="Arial" w:eastAsia="Times New Roman" w:hAnsi="Arial" w:cs="Arial"/>
          <w:color w:val="auto"/>
          <w:lang w:eastAsia="en-US"/>
        </w:rPr>
        <w:t>a okresy obowiązywania umów wskazano od 1.09.2022 r. do 31.12.2022 r.</w:t>
      </w:r>
    </w:p>
    <w:p w14:paraId="2ECA6B6D" w14:textId="76A598E7" w:rsidR="00010171" w:rsidRPr="00C206BE" w:rsidRDefault="00010171" w:rsidP="00010171">
      <w:pPr>
        <w:tabs>
          <w:tab w:val="left" w:pos="-4678"/>
          <w:tab w:val="left" w:pos="426"/>
        </w:tabs>
        <w:overflowPunct/>
        <w:autoSpaceDE w:val="0"/>
        <w:spacing w:after="0" w:line="360" w:lineRule="auto"/>
        <w:jc w:val="both"/>
        <w:rPr>
          <w:rFonts w:ascii="Arial" w:eastAsia="Times New Roman" w:hAnsi="Arial" w:cs="Arial"/>
          <w:color w:val="auto"/>
          <w:lang w:eastAsia="en-US"/>
        </w:rPr>
      </w:pPr>
      <w:r w:rsidRPr="00C206BE">
        <w:rPr>
          <w:rFonts w:ascii="Arial" w:eastAsia="Times New Roman" w:hAnsi="Arial" w:cs="Arial"/>
          <w:b/>
          <w:bCs/>
          <w:color w:val="auto"/>
          <w:lang w:eastAsia="en-US"/>
        </w:rPr>
        <w:t xml:space="preserve">Z powyższego wynika, że w związku z błędnym oszacowaniem wartości zamówienia, nie dokonano odpowiedniego zabezpieczenia środków w planie finansowym. </w:t>
      </w:r>
      <w:r w:rsidR="008E717C" w:rsidRPr="00C206BE">
        <w:rPr>
          <w:rFonts w:ascii="Arial" w:eastAsia="Times New Roman" w:hAnsi="Arial" w:cs="Arial"/>
          <w:b/>
          <w:bCs/>
          <w:color w:val="auto"/>
          <w:lang w:eastAsia="en-US"/>
        </w:rPr>
        <w:t xml:space="preserve"> Zauważyć należy, że zgodnie z zapisami § 3 regulaminu pracownik merytoryczny przygotowuje roczny plan zamówień</w:t>
      </w:r>
      <w:r w:rsidR="00D32D06" w:rsidRPr="00C206BE">
        <w:rPr>
          <w:rFonts w:ascii="Arial" w:eastAsia="Times New Roman" w:hAnsi="Arial" w:cs="Arial"/>
          <w:b/>
          <w:bCs/>
          <w:color w:val="auto"/>
          <w:lang w:eastAsia="en-US"/>
        </w:rPr>
        <w:t xml:space="preserve"> (załącznik nr 1), obejmujący również dostawę produktów żywnościowych z</w:t>
      </w:r>
      <w:r w:rsidR="005970AF" w:rsidRPr="00C206BE">
        <w:rPr>
          <w:rFonts w:ascii="Arial" w:eastAsia="Times New Roman" w:hAnsi="Arial" w:cs="Arial"/>
          <w:b/>
          <w:bCs/>
          <w:color w:val="auto"/>
          <w:lang w:eastAsia="en-US"/>
        </w:rPr>
        <w:t> </w:t>
      </w:r>
      <w:r w:rsidR="00D32D06" w:rsidRPr="00C206BE">
        <w:rPr>
          <w:rFonts w:ascii="Arial" w:eastAsia="Times New Roman" w:hAnsi="Arial" w:cs="Arial"/>
          <w:b/>
          <w:bCs/>
          <w:color w:val="auto"/>
          <w:lang w:eastAsia="en-US"/>
        </w:rPr>
        <w:t>należytą starannością, przy uwzględnieniu wysokości środków zabezpieczonych w</w:t>
      </w:r>
      <w:r w:rsidR="005970AF" w:rsidRPr="00C206BE">
        <w:rPr>
          <w:rFonts w:ascii="Arial" w:eastAsia="Times New Roman" w:hAnsi="Arial" w:cs="Arial"/>
          <w:b/>
          <w:bCs/>
          <w:color w:val="auto"/>
          <w:lang w:eastAsia="en-US"/>
        </w:rPr>
        <w:t> </w:t>
      </w:r>
      <w:r w:rsidR="00D32D06" w:rsidRPr="00C206BE">
        <w:rPr>
          <w:rFonts w:ascii="Arial" w:eastAsia="Times New Roman" w:hAnsi="Arial" w:cs="Arial"/>
          <w:b/>
          <w:bCs/>
          <w:color w:val="auto"/>
          <w:lang w:eastAsia="en-US"/>
        </w:rPr>
        <w:t>budżecie, ilości i rodzaju zamówień udzielanych w</w:t>
      </w:r>
      <w:r w:rsidR="00E759C2" w:rsidRPr="00C206BE">
        <w:rPr>
          <w:rFonts w:ascii="Arial" w:eastAsia="Times New Roman" w:hAnsi="Arial" w:cs="Arial"/>
          <w:b/>
          <w:bCs/>
          <w:color w:val="auto"/>
          <w:lang w:eastAsia="en-US"/>
        </w:rPr>
        <w:t> </w:t>
      </w:r>
      <w:r w:rsidR="00D32D06" w:rsidRPr="00C206BE">
        <w:rPr>
          <w:rFonts w:ascii="Arial" w:eastAsia="Times New Roman" w:hAnsi="Arial" w:cs="Arial"/>
          <w:b/>
          <w:bCs/>
          <w:color w:val="auto"/>
          <w:lang w:eastAsia="en-US"/>
        </w:rPr>
        <w:t>poprzednim roku budżetowym oraz mając na uwadze planowane na dany rok zmiany rodzajowe i</w:t>
      </w:r>
      <w:r w:rsidR="0059529D" w:rsidRPr="00C206BE">
        <w:rPr>
          <w:rFonts w:ascii="Arial" w:eastAsia="Times New Roman" w:hAnsi="Arial" w:cs="Arial"/>
          <w:b/>
          <w:bCs/>
          <w:color w:val="auto"/>
          <w:lang w:eastAsia="en-US"/>
        </w:rPr>
        <w:t> </w:t>
      </w:r>
      <w:r w:rsidR="00D32D06" w:rsidRPr="00C206BE">
        <w:rPr>
          <w:rFonts w:ascii="Arial" w:eastAsia="Times New Roman" w:hAnsi="Arial" w:cs="Arial"/>
          <w:b/>
          <w:bCs/>
          <w:color w:val="auto"/>
          <w:lang w:eastAsia="en-US"/>
        </w:rPr>
        <w:t>ilościowe.</w:t>
      </w:r>
    </w:p>
    <w:bookmarkEnd w:id="14"/>
    <w:p w14:paraId="12CA064D" w14:textId="1970012E" w:rsidR="003F67EC" w:rsidRPr="00C206BE" w:rsidRDefault="000210FF" w:rsidP="00FE5ACF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color w:val="auto"/>
          <w:lang w:eastAsia="ja-JP" w:bidi="fa-IR"/>
        </w:rPr>
        <w:tab/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Zauważa się ponadto, że oferty złożone na dostawę w ramach grupy asortymentowej dot</w:t>
      </w:r>
      <w:r w:rsidR="00637F28" w:rsidRPr="00C206BE">
        <w:rPr>
          <w:rFonts w:ascii="Arial" w:eastAsia="Andale Sans UI" w:hAnsi="Arial" w:cs="Arial"/>
          <w:color w:val="auto"/>
          <w:lang w:eastAsia="ja-JP" w:bidi="fa-IR"/>
        </w:rPr>
        <w:t>yczącej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 xml:space="preserve"> </w:t>
      </w:r>
      <w:r w:rsidR="00030F4D" w:rsidRPr="00C206BE">
        <w:rPr>
          <w:rFonts w:ascii="Arial" w:eastAsia="Andale Sans UI" w:hAnsi="Arial" w:cs="Arial"/>
          <w:color w:val="auto"/>
          <w:lang w:eastAsia="ja-JP" w:bidi="fa-IR"/>
        </w:rPr>
        <w:t>przykładowo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 xml:space="preserve">: </w:t>
      </w:r>
      <w:r w:rsidR="000456CE" w:rsidRPr="00C206BE">
        <w:rPr>
          <w:rFonts w:ascii="Arial" w:eastAsia="Andale Sans UI" w:hAnsi="Arial" w:cs="Arial"/>
          <w:color w:val="auto"/>
          <w:lang w:eastAsia="ja-JP" w:bidi="fa-IR"/>
        </w:rPr>
        <w:t xml:space="preserve">nabiału, warzyw i owoców oraz artykułów pozostałych 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 xml:space="preserve">zostały złożone przez tych samych oferentów. Oznacza to, dostępność produktów z tych grup 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lastRenderedPageBreak/>
        <w:t>u</w:t>
      </w:r>
      <w:r w:rsidR="00220E1F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jednego dostawcy co przemawia za szacowaniem ich wartości łącznie. Powyższy pogląd znajduje oparcie w</w:t>
      </w:r>
      <w:r w:rsidR="008E5C81" w:rsidRPr="00C206BE">
        <w:rPr>
          <w:rFonts w:ascii="Arial" w:eastAsia="Andale Sans UI" w:hAnsi="Arial" w:cs="Arial"/>
          <w:color w:val="auto"/>
          <w:lang w:eastAsia="ja-JP" w:bidi="fa-IR"/>
        </w:rPr>
        <w:t xml:space="preserve"> 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aktualnej opinii prawnej UZP zawartej w informatorze UZP nr 4/2021. Zgodnie z</w:t>
      </w:r>
      <w:r w:rsidR="00433611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art. 28 ustawy Pzp, podstawą ustalenia wartości zamówienia jest całkowite szacunkowe wynagrodzenie wykonawcy, bez podatku od towarów i usług, ustalone z</w:t>
      </w:r>
      <w:r w:rsidR="00220E1F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należytą starannością. Jednocześnie w myśl art. 29 ust. 1 ustawy Pzp zamawiający nie może w celu uniknięcia stosowania przepisów ustawy zaniżać wartości zamówienia lub wybierać sposobu obliczania wartości zamówienia. Natomiast wedle treści art. 29 ust. 2 ustawy Pzp zamawiający nie może dzielić zamówienia na odrębne zamówienia, jeżeli prowadzi to do niestosowania przepisów ustawy, chyba że uzasadnione jest to obiektywnymi przyczynami. W kontekście zamówień obejmujących dostawy produktów spożywczych należy zwrócić uwagę także na regulację art. 30 ust. 2 ustawy Pzp zgodnie z którą, w</w:t>
      </w:r>
      <w:r w:rsidR="00B93CE6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przypadku</w:t>
      </w:r>
      <w:r w:rsidR="006674AB" w:rsidRPr="00C206BE">
        <w:rPr>
          <w:rFonts w:ascii="Arial" w:eastAsia="Andale Sans UI" w:hAnsi="Arial" w:cs="Arial"/>
          <w:color w:val="auto"/>
          <w:lang w:eastAsia="ja-JP" w:bidi="fa-IR"/>
        </w:rPr>
        <w:t xml:space="preserve">, 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gdy zamawiający planuje nabycie podobnych dostaw, wartością zamówienia jest łączna wartość podobnych dostaw, nawet jeżeli zamawiający udziela zamówienia w</w:t>
      </w:r>
      <w:r w:rsidR="00B93CE6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częściach, z których każda stanowi przedmiot odrębnego postępowania, lub dopuszcza możliwość składania ofert częściowych. Należy także zwrócić uwagę na wytyczne w zakresie prawidłowego szacowania wartości zamówień i zakazu dzielenia ich na części zawarte w</w:t>
      </w:r>
      <w:r w:rsidR="00B93CE6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Dyrektywie Parlamentu Europejskiego i Rady 2014/24/UE z dnia 26 lutego 2014 r. w</w:t>
      </w:r>
      <w:r w:rsidR="00B93CE6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>sprawie zamówień publicznych, uchylającej Dyrektywę 2004/18/WE. W art. 5 ust. 9 ww. Dyrektywy wskazano, że w przypadku</w:t>
      </w:r>
      <w:r w:rsidR="006674AB" w:rsidRPr="00C206BE">
        <w:rPr>
          <w:rFonts w:ascii="Arial" w:eastAsia="Andale Sans UI" w:hAnsi="Arial" w:cs="Arial"/>
          <w:color w:val="auto"/>
          <w:lang w:eastAsia="ja-JP" w:bidi="fa-IR"/>
        </w:rPr>
        <w:t>,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 xml:space="preserve"> gdy proponowane nabycie podobnych dostaw może prowadzić do udzielenia zamówień w formie odrębnych części, na potrzeby </w:t>
      </w:r>
      <w:r w:rsidR="006674AB" w:rsidRPr="00C206BE">
        <w:rPr>
          <w:rFonts w:ascii="Arial" w:eastAsia="Andale Sans UI" w:hAnsi="Arial" w:cs="Arial"/>
          <w:color w:val="auto"/>
          <w:lang w:eastAsia="ja-JP" w:bidi="fa-IR"/>
        </w:rPr>
        <w:t>ustalenia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 xml:space="preserve"> czy wartość dostaw przekracza próg stosowania dyrektywy, uwzględnia się całkowitą szacunkową wartość wszystkich tych części, zaś w </w:t>
      </w:r>
      <w:r w:rsidR="006674AB" w:rsidRPr="00C206BE">
        <w:rPr>
          <w:rFonts w:ascii="Arial" w:eastAsia="Andale Sans UI" w:hAnsi="Arial" w:cs="Arial"/>
          <w:color w:val="auto"/>
          <w:lang w:eastAsia="ja-JP" w:bidi="fa-IR"/>
        </w:rPr>
        <w:t>przypadku,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t xml:space="preserve"> gdy łączna wartość części jest na poziomie lub powyżej progu określonego w art. 4, przepisy dyrektywy stosuje się do udzielenia każdej z części zamówienia. Z powyższego wynika, iż dyrektywa kładzie nacisk na etap planowania dostawy oraz podobieństwo przedmiotu zamówienia. Oznacza to, że decydującym kryterium oceny obowiązku łącznego szacowania wartości zamówienia w przypadku dostaw jest obiektywna możliwość zaplanowania udzielenia zamówień w określonym czasie oraz podobieństwo przedmiotowe. Warto również przytoczyć pogląd ustawodawcy unijnego wyrażony w treści motywu 19 Dyrektywy 2014/24/UE, zgodnie z którym do celów szacowania progów pojęcie podobnych dostaw należy rozumieć jako produkty o identycznym lub podobnym przeznaczeniu – jak np. dostawy różnych rodzajów żywności. A zatem intencja ustawodawcy unijnego zdaje się preferować pogląd, iż dostawy różnych rodzajów żywności to podobne dostawy, które mogą być udzielane w częściach, ale wartość wszystkich tych części należy szacować łącznie. Nie jest to jednak pogląd kategoryczny. Jak dalej stanowi treść motywu 19 preambuły, „zazwyczaj wykonawca w danym sektorze byłby zainteresowany dostawą takich artykułów jako części swojego </w:t>
      </w:r>
      <w:r w:rsidR="00FE5ACF" w:rsidRPr="00C206BE">
        <w:rPr>
          <w:rFonts w:ascii="Arial" w:eastAsia="Andale Sans UI" w:hAnsi="Arial" w:cs="Arial"/>
          <w:color w:val="auto"/>
          <w:lang w:eastAsia="ja-JP" w:bidi="fa-IR"/>
        </w:rPr>
        <w:lastRenderedPageBreak/>
        <w:t>normalnego asortymentu”. Innymi słowy, dostawca pieczywa nie jest z reguły zainteresowany dostawami mięsa, a ten z kolei dostawami pieczywa. A zatem treść motywu 19 nie przekreśla automatycznie argumentu przemawiającego za odrębnym szacowaniem takich zamówień w konkretnych okolicznościach zamówienia.</w:t>
      </w:r>
    </w:p>
    <w:p w14:paraId="02137DE9" w14:textId="24DA9F93" w:rsidR="00FE5ACF" w:rsidRPr="00C206BE" w:rsidRDefault="00FE5ACF" w:rsidP="00FE5ACF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Arial" w:eastAsia="Andale Sans UI" w:hAnsi="Arial" w:cs="Arial"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color w:val="auto"/>
          <w:lang w:eastAsia="ja-JP" w:bidi="fa-IR"/>
        </w:rPr>
        <w:t xml:space="preserve">W konsekwencji należy wskazać, iż w przypadku zamówień obejmujących swym zakresem dostawy artykułów spożywczych istotnym kryterium decydującym o tym czy mamy do czynienia z jednym zamówieniem, czy z kilkoma odrębnymi, będzie </w:t>
      </w:r>
      <w:bookmarkStart w:id="15" w:name="_Hlk99962231"/>
      <w:r w:rsidRPr="00C206BE">
        <w:rPr>
          <w:rFonts w:ascii="Arial" w:eastAsia="Andale Sans UI" w:hAnsi="Arial" w:cs="Arial"/>
          <w:color w:val="auto"/>
          <w:lang w:eastAsia="ja-JP" w:bidi="fa-IR"/>
        </w:rPr>
        <w:t>dostępność produktów u jednego dostawcy.</w:t>
      </w:r>
      <w:bookmarkEnd w:id="15"/>
      <w:r w:rsidRPr="00C206BE">
        <w:rPr>
          <w:rFonts w:ascii="Arial" w:eastAsia="Andale Sans UI" w:hAnsi="Arial" w:cs="Arial"/>
          <w:color w:val="auto"/>
          <w:lang w:eastAsia="ja-JP" w:bidi="fa-IR"/>
        </w:rPr>
        <w:t xml:space="preserve"> Powyższej oceny zamawiający powinien dokonywać z uwzględnieniem podziału, jaki w sposób naturalny istnieje na rynku artykułów spożywczych.</w:t>
      </w:r>
    </w:p>
    <w:p w14:paraId="7228872B" w14:textId="77777777" w:rsidR="008878F2" w:rsidRPr="00C206BE" w:rsidRDefault="008878F2" w:rsidP="00FE5ACF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Arial" w:eastAsia="Andale Sans UI" w:hAnsi="Arial" w:cs="Arial"/>
          <w:color w:val="auto"/>
          <w:sz w:val="12"/>
          <w:szCs w:val="12"/>
          <w:lang w:eastAsia="ja-JP" w:bidi="fa-IR"/>
        </w:rPr>
      </w:pPr>
    </w:p>
    <w:p w14:paraId="36AD8663" w14:textId="5C3E5441" w:rsidR="00B17174" w:rsidRPr="00C206BE" w:rsidRDefault="00A21B5D" w:rsidP="00B17174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  <w:bCs/>
          <w:color w:val="auto"/>
        </w:rPr>
      </w:pPr>
      <w:r w:rsidRPr="00C206BE">
        <w:rPr>
          <w:rFonts w:ascii="Arial" w:eastAsia="Andale Sans UI" w:hAnsi="Arial" w:cs="Arial"/>
          <w:color w:val="auto"/>
          <w:lang w:eastAsia="ja-JP" w:bidi="fa-IR"/>
        </w:rPr>
        <w:tab/>
      </w:r>
      <w:r w:rsidR="00B17174" w:rsidRPr="00C206BE">
        <w:rPr>
          <w:rFonts w:ascii="Arial" w:eastAsia="Andale Sans UI" w:hAnsi="Arial" w:cs="Arial"/>
          <w:color w:val="auto"/>
          <w:lang w:eastAsia="ja-JP" w:bidi="fa-IR"/>
        </w:rPr>
        <w:t xml:space="preserve">Wyrywkowej weryfikacji poddano postępowania o udzielenie zamówień publicznych przeprowadzone w oparciu o funkcjonujący w tym czasie </w:t>
      </w:r>
      <w:r w:rsidR="00B17174" w:rsidRPr="00C206BE">
        <w:rPr>
          <w:rFonts w:ascii="Arial" w:hAnsi="Arial" w:cs="Arial"/>
          <w:bCs/>
          <w:i/>
          <w:iCs/>
          <w:color w:val="auto"/>
        </w:rPr>
        <w:t>Regulamin udzielania zamówień publicznych o wartości szacunkowej poniżej 130 000 zł netto z wyłączeniem dostaw produktów żywnościowych</w:t>
      </w:r>
      <w:r w:rsidR="00B17174" w:rsidRPr="00C206BE">
        <w:rPr>
          <w:rFonts w:ascii="Arial" w:eastAsia="Andale Sans UI" w:hAnsi="Arial" w:cs="Arial"/>
          <w:i/>
          <w:iCs/>
          <w:color w:val="auto"/>
          <w:lang w:eastAsia="ja-JP" w:bidi="fa-IR"/>
        </w:rPr>
        <w:t xml:space="preserve"> </w:t>
      </w:r>
      <w:r w:rsidR="00B17174" w:rsidRPr="00C206BE">
        <w:rPr>
          <w:rFonts w:ascii="Arial" w:hAnsi="Arial" w:cs="Arial"/>
          <w:bCs/>
          <w:color w:val="auto"/>
        </w:rPr>
        <w:t xml:space="preserve">wprowadzony zarządzeniem nr 0161/12/2021/2022 </w:t>
      </w:r>
      <w:r w:rsidR="007D259A" w:rsidRPr="00C206BE">
        <w:rPr>
          <w:rFonts w:ascii="Arial" w:hAnsi="Arial" w:cs="Arial"/>
          <w:bCs/>
          <w:color w:val="auto"/>
        </w:rPr>
        <w:br/>
      </w:r>
      <w:r w:rsidR="00B17174" w:rsidRPr="00C206BE">
        <w:rPr>
          <w:rFonts w:ascii="Arial" w:hAnsi="Arial" w:cs="Arial"/>
          <w:bCs/>
          <w:color w:val="auto"/>
        </w:rPr>
        <w:t>z 1 października 2021 zgodnie z którym należy zastosować następujące tryby postępowań:</w:t>
      </w:r>
    </w:p>
    <w:p w14:paraId="3A094F45" w14:textId="77777777" w:rsidR="00B17174" w:rsidRPr="00C206BE" w:rsidRDefault="00B17174" w:rsidP="005C205D">
      <w:pPr>
        <w:widowControl w:val="0"/>
        <w:numPr>
          <w:ilvl w:val="0"/>
          <w:numId w:val="21"/>
        </w:numPr>
        <w:suppressAutoHyphens/>
        <w:spacing w:after="0" w:line="360" w:lineRule="auto"/>
        <w:ind w:left="425" w:hanging="425"/>
        <w:contextualSpacing/>
        <w:jc w:val="both"/>
        <w:textAlignment w:val="baseline"/>
        <w:rPr>
          <w:rFonts w:ascii="Arial" w:eastAsia="Andale Sans UI" w:hAnsi="Arial" w:cs="Arial"/>
          <w:bCs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bCs/>
          <w:color w:val="auto"/>
          <w:lang w:eastAsia="ja-JP" w:bidi="fa-IR"/>
        </w:rPr>
        <w:t>przy zamówieniach o wartości do 2 500 zł netto nie mają zastosowania procedury określone regulaminem, wydatki należy dokonywać z zachowaniem zasad określonych w ustawie o finansach publicznych,</w:t>
      </w:r>
    </w:p>
    <w:p w14:paraId="1232D29A" w14:textId="45BDFB86" w:rsidR="00B17174" w:rsidRPr="00C206BE" w:rsidRDefault="00B17174" w:rsidP="005C205D">
      <w:pPr>
        <w:widowControl w:val="0"/>
        <w:numPr>
          <w:ilvl w:val="0"/>
          <w:numId w:val="21"/>
        </w:numPr>
        <w:suppressAutoHyphens/>
        <w:spacing w:after="0" w:line="360" w:lineRule="auto"/>
        <w:ind w:left="425" w:hanging="425"/>
        <w:jc w:val="both"/>
        <w:textAlignment w:val="baseline"/>
        <w:rPr>
          <w:rFonts w:ascii="Arial" w:eastAsia="Andale Sans UI" w:hAnsi="Arial" w:cs="Arial"/>
          <w:bCs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bCs/>
          <w:color w:val="auto"/>
          <w:lang w:eastAsia="ja-JP" w:bidi="fa-IR"/>
        </w:rPr>
        <w:t xml:space="preserve">przy zamówieniach o wartości od 2 500 zł netto do 30 000 zł netto ma </w:t>
      </w:r>
      <w:r w:rsidR="006674AB" w:rsidRPr="00C206BE">
        <w:rPr>
          <w:rFonts w:ascii="Arial" w:eastAsia="Andale Sans UI" w:hAnsi="Arial" w:cs="Arial"/>
          <w:bCs/>
          <w:color w:val="auto"/>
          <w:lang w:eastAsia="ja-JP" w:bidi="fa-IR"/>
        </w:rPr>
        <w:t>zastosowanie tryb</w:t>
      </w:r>
      <w:r w:rsidRPr="00C206BE">
        <w:rPr>
          <w:rFonts w:ascii="Arial" w:eastAsia="Andale Sans UI" w:hAnsi="Arial" w:cs="Arial"/>
          <w:bCs/>
          <w:color w:val="auto"/>
          <w:lang w:eastAsia="ja-JP" w:bidi="fa-IR"/>
        </w:rPr>
        <w:t xml:space="preserve"> uproszczony poprzez rozpoznanie cenowe rynku realizowane w szczególności: pisemnie, osobiście, telefonicznie, pocztą elektroniczną lub analizę ofert w sieci Internet</w:t>
      </w:r>
      <w:r w:rsidR="00C55E06" w:rsidRPr="00C206BE">
        <w:rPr>
          <w:rFonts w:ascii="Arial" w:eastAsia="Andale Sans UI" w:hAnsi="Arial" w:cs="Arial"/>
          <w:bCs/>
          <w:color w:val="auto"/>
          <w:lang w:eastAsia="ja-JP" w:bidi="fa-IR"/>
        </w:rPr>
        <w:t>,</w:t>
      </w:r>
      <w:r w:rsidRPr="00C206BE">
        <w:rPr>
          <w:rFonts w:ascii="Arial" w:eastAsia="Andale Sans UI" w:hAnsi="Arial" w:cs="Arial"/>
          <w:bCs/>
          <w:color w:val="auto"/>
          <w:lang w:eastAsia="ja-JP" w:bidi="fa-IR"/>
        </w:rPr>
        <w:t xml:space="preserve"> </w:t>
      </w:r>
    </w:p>
    <w:p w14:paraId="42C60AD4" w14:textId="77777777" w:rsidR="00B17174" w:rsidRPr="00C206BE" w:rsidRDefault="00B17174" w:rsidP="005C205D">
      <w:pPr>
        <w:widowControl w:val="0"/>
        <w:numPr>
          <w:ilvl w:val="0"/>
          <w:numId w:val="21"/>
        </w:numPr>
        <w:suppressAutoHyphens/>
        <w:spacing w:after="0" w:line="360" w:lineRule="auto"/>
        <w:ind w:left="425" w:hanging="425"/>
        <w:contextualSpacing/>
        <w:jc w:val="both"/>
        <w:textAlignment w:val="baseline"/>
        <w:rPr>
          <w:rFonts w:ascii="Arial" w:eastAsia="Andale Sans UI" w:hAnsi="Arial" w:cs="Arial"/>
          <w:bCs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bCs/>
          <w:color w:val="auto"/>
          <w:lang w:eastAsia="ja-JP" w:bidi="fa-IR"/>
        </w:rPr>
        <w:t xml:space="preserve">zamówieniach o wartości od 30 000 zł netto do 130 000 zł netto postępowanie o udzielenie zamówienia przeprowadza się w formie ogłoszenia na stronie internetowej szkoły oraz na stornie BIP lub w formie negocjacji z co najmniej dwoma potencjalnymi wykonawcami, którzy według rozpoznania pracownika merytorycznego gwarantują należyte wykonanie zamówienia. </w:t>
      </w:r>
    </w:p>
    <w:p w14:paraId="429A3949" w14:textId="1D1F1F05" w:rsidR="00B17174" w:rsidRPr="00C206BE" w:rsidRDefault="00B17174" w:rsidP="00B17174">
      <w:pPr>
        <w:spacing w:after="0" w:line="360" w:lineRule="auto"/>
        <w:jc w:val="both"/>
        <w:rPr>
          <w:rFonts w:ascii="Arial" w:hAnsi="Arial" w:cs="Arial"/>
          <w:b/>
          <w:bCs/>
          <w:color w:val="auto"/>
        </w:rPr>
      </w:pPr>
      <w:r w:rsidRPr="00C206BE">
        <w:rPr>
          <w:rFonts w:ascii="Arial" w:hAnsi="Arial" w:cs="Arial"/>
          <w:color w:val="auto"/>
        </w:rPr>
        <w:t xml:space="preserve">Zgodnie z § 3 regulaminu pracownik merytoryczny przygotowuje roczny </w:t>
      </w:r>
      <w:bookmarkStart w:id="16" w:name="_Hlk63186831"/>
      <w:r w:rsidRPr="00C206BE">
        <w:rPr>
          <w:rFonts w:ascii="Arial" w:hAnsi="Arial" w:cs="Arial"/>
          <w:color w:val="auto"/>
        </w:rPr>
        <w:t>plan zamówień</w:t>
      </w:r>
      <w:bookmarkEnd w:id="16"/>
      <w:r w:rsidRPr="00C206BE">
        <w:rPr>
          <w:rFonts w:ascii="Arial" w:hAnsi="Arial" w:cs="Arial"/>
          <w:color w:val="auto"/>
        </w:rPr>
        <w:t xml:space="preserve"> z należytą starannością, przy uwzględnieniu wysokości środków zabezpieczonych w budżecie, ilości i rodzaju zamówień udzielanych w poprzednim roku budżetowym oraz mając na uwadze planowane na dany rok zmiany rodzajowe i ilościowe, który przedkładany jest do akceptacji kierownikowi najpóźniej do 30 dni od dnia zatwierdzenia uchwały budżetowej. </w:t>
      </w:r>
      <w:r w:rsidR="006674AB" w:rsidRPr="00C206BE">
        <w:rPr>
          <w:rFonts w:ascii="Arial" w:hAnsi="Arial" w:cs="Arial"/>
          <w:b/>
          <w:bCs/>
          <w:color w:val="auto"/>
        </w:rPr>
        <w:t>W jednostce</w:t>
      </w:r>
      <w:r w:rsidRPr="00C206BE">
        <w:rPr>
          <w:rFonts w:ascii="Arial" w:hAnsi="Arial" w:cs="Arial"/>
          <w:b/>
          <w:bCs/>
          <w:color w:val="auto"/>
        </w:rPr>
        <w:t xml:space="preserve"> nie sporządzono takiego planu zamówień publicznych. </w:t>
      </w:r>
    </w:p>
    <w:p w14:paraId="3194904B" w14:textId="6FDA9AAC" w:rsidR="00B17174" w:rsidRPr="00C206BE" w:rsidRDefault="00B17174" w:rsidP="00B17174">
      <w:pPr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 xml:space="preserve">Z ksiąg rachunkowych jednostki wynika, że poza zamówieniami na żywienie wszystkie zamówienia mieszczą się w przedziale wartościowym do 30 000 </w:t>
      </w:r>
      <w:r w:rsidR="006674AB" w:rsidRPr="00C206BE">
        <w:rPr>
          <w:rFonts w:ascii="Arial" w:hAnsi="Arial" w:cs="Arial"/>
          <w:color w:val="auto"/>
        </w:rPr>
        <w:t>zł,</w:t>
      </w:r>
      <w:r w:rsidRPr="00C206BE">
        <w:rPr>
          <w:rFonts w:ascii="Arial" w:hAnsi="Arial" w:cs="Arial"/>
          <w:color w:val="auto"/>
        </w:rPr>
        <w:t xml:space="preserve"> wobec tego zgodnie z regulaminem jednostka może stosować tryb uproszczony przy udzielaniu zamówień. </w:t>
      </w:r>
    </w:p>
    <w:p w14:paraId="2B7060DE" w14:textId="35B5DF0D" w:rsidR="00B17174" w:rsidRPr="00C206BE" w:rsidRDefault="00B17174" w:rsidP="00B17174">
      <w:pPr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lastRenderedPageBreak/>
        <w:t>Wyrywkowej kontroli poddano przedłożoną dokumentację dot</w:t>
      </w:r>
      <w:r w:rsidR="00C55E06" w:rsidRPr="00C206BE">
        <w:rPr>
          <w:rFonts w:ascii="Arial" w:hAnsi="Arial" w:cs="Arial"/>
          <w:color w:val="auto"/>
        </w:rPr>
        <w:t>yczącą</w:t>
      </w:r>
      <w:r w:rsidRPr="00C206BE">
        <w:rPr>
          <w:rFonts w:ascii="Arial" w:hAnsi="Arial" w:cs="Arial"/>
          <w:color w:val="auto"/>
        </w:rPr>
        <w:t xml:space="preserve"> udzielonych zamówień publicznych na:  </w:t>
      </w:r>
    </w:p>
    <w:p w14:paraId="1140F367" w14:textId="77777777" w:rsidR="00B17174" w:rsidRPr="00C206BE" w:rsidRDefault="00B17174" w:rsidP="005C205D">
      <w:pPr>
        <w:pStyle w:val="Akapitzlist"/>
        <w:widowControl/>
        <w:numPr>
          <w:ilvl w:val="0"/>
          <w:numId w:val="39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22 sztuk siedzisk (gruszek) wypełnionych granulatem, </w:t>
      </w:r>
    </w:p>
    <w:p w14:paraId="03C6663A" w14:textId="77777777" w:rsidR="00B17174" w:rsidRPr="00C206BE" w:rsidRDefault="00B17174" w:rsidP="005C205D">
      <w:pPr>
        <w:pStyle w:val="Akapitzlist"/>
        <w:widowControl/>
        <w:numPr>
          <w:ilvl w:val="0"/>
          <w:numId w:val="39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rolety,</w:t>
      </w:r>
    </w:p>
    <w:p w14:paraId="6D4C6E33" w14:textId="77777777" w:rsidR="00B17174" w:rsidRPr="00C206BE" w:rsidRDefault="00B17174" w:rsidP="005C205D">
      <w:pPr>
        <w:pStyle w:val="Akapitzlist"/>
        <w:widowControl/>
        <w:numPr>
          <w:ilvl w:val="0"/>
          <w:numId w:val="39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transport dzieci na basen w okresie od 19.09.2022 r. do 22.12.2022 r.,</w:t>
      </w:r>
    </w:p>
    <w:p w14:paraId="282C7E09" w14:textId="77777777" w:rsidR="00B17174" w:rsidRPr="00C206BE" w:rsidRDefault="00B17174" w:rsidP="005C205D">
      <w:pPr>
        <w:pStyle w:val="Akapitzlist"/>
        <w:widowControl/>
        <w:numPr>
          <w:ilvl w:val="0"/>
          <w:numId w:val="39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artykuły biurowe, </w:t>
      </w:r>
    </w:p>
    <w:p w14:paraId="4DEBDB23" w14:textId="77777777" w:rsidR="00B17174" w:rsidRPr="00C206BE" w:rsidRDefault="00B17174" w:rsidP="005C205D">
      <w:pPr>
        <w:pStyle w:val="Akapitzlist"/>
        <w:widowControl/>
        <w:numPr>
          <w:ilvl w:val="0"/>
          <w:numId w:val="39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rozbudowę sieci internetowej,</w:t>
      </w:r>
    </w:p>
    <w:p w14:paraId="6C42AC92" w14:textId="77777777" w:rsidR="00B17174" w:rsidRPr="00C206BE" w:rsidRDefault="00B17174" w:rsidP="005C205D">
      <w:pPr>
        <w:pStyle w:val="Akapitzlist"/>
        <w:widowControl/>
        <w:numPr>
          <w:ilvl w:val="0"/>
          <w:numId w:val="39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sukcesywną dostawę odzieży roboczej, </w:t>
      </w:r>
    </w:p>
    <w:p w14:paraId="54E35B98" w14:textId="77777777" w:rsidR="00B17174" w:rsidRPr="00C206BE" w:rsidRDefault="00B17174" w:rsidP="005C205D">
      <w:pPr>
        <w:pStyle w:val="Akapitzlist"/>
        <w:widowControl/>
        <w:numPr>
          <w:ilvl w:val="0"/>
          <w:numId w:val="39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środki czystości,</w:t>
      </w:r>
    </w:p>
    <w:p w14:paraId="313DA81E" w14:textId="77777777" w:rsidR="00B17174" w:rsidRPr="00C206BE" w:rsidRDefault="00B17174" w:rsidP="005C205D">
      <w:pPr>
        <w:pStyle w:val="Akapitzlist"/>
        <w:widowControl/>
        <w:numPr>
          <w:ilvl w:val="0"/>
          <w:numId w:val="39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usługi transmisji danych, </w:t>
      </w:r>
    </w:p>
    <w:p w14:paraId="25674ED5" w14:textId="77777777" w:rsidR="00B17174" w:rsidRPr="00C206BE" w:rsidRDefault="00B17174" w:rsidP="005C205D">
      <w:pPr>
        <w:pStyle w:val="Akapitzlist"/>
        <w:widowControl/>
        <w:numPr>
          <w:ilvl w:val="0"/>
          <w:numId w:val="39"/>
        </w:numPr>
        <w:suppressAutoHyphens w:val="0"/>
        <w:overflowPunct/>
        <w:ind w:left="426" w:hanging="426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przeprowadzanie badań medycyny pracy. </w:t>
      </w:r>
    </w:p>
    <w:p w14:paraId="0748033F" w14:textId="77777777" w:rsidR="00B17174" w:rsidRPr="00C206BE" w:rsidRDefault="00B17174" w:rsidP="00B17174">
      <w:pPr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>Rozeznania rynku dokonywano spośród ofert uzyskanych w wyniku zapytań skierowanych do dostawców drogą mailową.</w:t>
      </w:r>
    </w:p>
    <w:p w14:paraId="73BAACDE" w14:textId="22DDB608" w:rsidR="00607F23" w:rsidRPr="00C206BE" w:rsidRDefault="00B17174" w:rsidP="00607F23">
      <w:pPr>
        <w:spacing w:after="0" w:line="360" w:lineRule="auto"/>
        <w:ind w:firstLine="426"/>
        <w:jc w:val="both"/>
        <w:rPr>
          <w:rFonts w:ascii="Arial" w:hAnsi="Arial" w:cs="Arial"/>
          <w:b/>
          <w:bCs/>
          <w:color w:val="auto"/>
        </w:rPr>
      </w:pPr>
      <w:r w:rsidRPr="00C206BE">
        <w:rPr>
          <w:rFonts w:ascii="Arial" w:hAnsi="Arial" w:cs="Arial"/>
          <w:color w:val="auto"/>
        </w:rPr>
        <w:t xml:space="preserve">We wszystkich rozeznaniach cenowych dokonano opisu przedmiotu </w:t>
      </w:r>
      <w:r w:rsidR="006674AB" w:rsidRPr="00C206BE">
        <w:rPr>
          <w:rFonts w:ascii="Arial" w:hAnsi="Arial" w:cs="Arial"/>
          <w:color w:val="auto"/>
        </w:rPr>
        <w:t>zamówienia,</w:t>
      </w:r>
      <w:r w:rsidRPr="00C206BE">
        <w:rPr>
          <w:rFonts w:ascii="Arial" w:hAnsi="Arial" w:cs="Arial"/>
          <w:color w:val="auto"/>
        </w:rPr>
        <w:t xml:space="preserve"> </w:t>
      </w:r>
      <w:r w:rsidRPr="00C206BE">
        <w:rPr>
          <w:rFonts w:ascii="Arial" w:hAnsi="Arial" w:cs="Arial"/>
          <w:b/>
          <w:bCs/>
          <w:color w:val="auto"/>
        </w:rPr>
        <w:t>lecz</w:t>
      </w:r>
      <w:r w:rsidR="0059529D" w:rsidRPr="00C206BE">
        <w:rPr>
          <w:rFonts w:ascii="Arial" w:hAnsi="Arial" w:cs="Arial"/>
          <w:b/>
          <w:bCs/>
          <w:color w:val="auto"/>
        </w:rPr>
        <w:t> </w:t>
      </w:r>
      <w:r w:rsidRPr="00C206BE">
        <w:rPr>
          <w:rFonts w:ascii="Arial" w:hAnsi="Arial" w:cs="Arial"/>
          <w:b/>
          <w:bCs/>
          <w:color w:val="auto"/>
        </w:rPr>
        <w:t>w przedłożonej dokumentacji brakowało określenie wartości zamówienia i</w:t>
      </w:r>
      <w:r w:rsidR="0059529D" w:rsidRPr="00C206BE">
        <w:rPr>
          <w:rFonts w:ascii="Arial" w:hAnsi="Arial" w:cs="Arial"/>
          <w:b/>
          <w:bCs/>
          <w:color w:val="auto"/>
        </w:rPr>
        <w:t> </w:t>
      </w:r>
      <w:r w:rsidR="006674AB" w:rsidRPr="00C206BE">
        <w:rPr>
          <w:rFonts w:ascii="Arial" w:hAnsi="Arial" w:cs="Arial"/>
          <w:b/>
          <w:bCs/>
          <w:color w:val="auto"/>
        </w:rPr>
        <w:t>ustalenia</w:t>
      </w:r>
      <w:r w:rsidRPr="00C206BE">
        <w:rPr>
          <w:rFonts w:ascii="Arial" w:hAnsi="Arial" w:cs="Arial"/>
          <w:b/>
          <w:bCs/>
          <w:color w:val="auto"/>
        </w:rPr>
        <w:t xml:space="preserve"> czy wartość zamówienia nie przekracza wartości zamówienia ustalonej na etapie planowania oraz znajduje pokrycie w planie finansowym na dany rok budżetowy (wymóg wynikający z § 7 ust. 1 pkt 1.2 i 1.3 Regulaminu). </w:t>
      </w:r>
    </w:p>
    <w:p w14:paraId="15168C3F" w14:textId="19D90ACA" w:rsidR="00607F23" w:rsidRPr="00C206BE" w:rsidRDefault="00B17174" w:rsidP="00607F23">
      <w:pPr>
        <w:spacing w:after="0" w:line="360" w:lineRule="auto"/>
        <w:ind w:firstLine="426"/>
        <w:jc w:val="both"/>
        <w:rPr>
          <w:rFonts w:ascii="Arial" w:hAnsi="Arial" w:cs="Arial"/>
          <w:b/>
          <w:bCs/>
          <w:color w:val="auto"/>
        </w:rPr>
      </w:pPr>
      <w:r w:rsidRPr="00C206BE">
        <w:rPr>
          <w:rFonts w:ascii="Arial" w:hAnsi="Arial" w:cs="Arial"/>
          <w:b/>
          <w:bCs/>
          <w:color w:val="auto"/>
        </w:rPr>
        <w:t>Zamówienia na dostawę 22 sztuk siedzisk (gruszek) wypełnionych granulatem nie udzielono oferentowi, który zaoferował najkorzystniejszą cenę</w:t>
      </w:r>
      <w:r w:rsidR="00096424" w:rsidRPr="00C206BE">
        <w:rPr>
          <w:rFonts w:ascii="Arial" w:hAnsi="Arial" w:cs="Arial"/>
          <w:b/>
          <w:bCs/>
          <w:color w:val="auto"/>
        </w:rPr>
        <w:t>,</w:t>
      </w:r>
      <w:r w:rsidRPr="00C206BE">
        <w:rPr>
          <w:rFonts w:ascii="Arial" w:hAnsi="Arial" w:cs="Arial"/>
          <w:b/>
          <w:bCs/>
          <w:color w:val="auto"/>
        </w:rPr>
        <w:t xml:space="preserve"> tj. ofert</w:t>
      </w:r>
      <w:r w:rsidR="00FD7F03" w:rsidRPr="00C206BE">
        <w:rPr>
          <w:rFonts w:ascii="Arial" w:hAnsi="Arial" w:cs="Arial"/>
          <w:b/>
          <w:bCs/>
          <w:color w:val="auto"/>
        </w:rPr>
        <w:t>a</w:t>
      </w:r>
      <w:r w:rsidRPr="00C206BE">
        <w:rPr>
          <w:rFonts w:ascii="Arial" w:hAnsi="Arial" w:cs="Arial"/>
          <w:b/>
          <w:bCs/>
          <w:color w:val="auto"/>
        </w:rPr>
        <w:t xml:space="preserve"> opiewała na k</w:t>
      </w:r>
      <w:r w:rsidR="00FD7F03" w:rsidRPr="00C206BE">
        <w:rPr>
          <w:rFonts w:ascii="Arial" w:hAnsi="Arial" w:cs="Arial"/>
          <w:b/>
          <w:bCs/>
          <w:color w:val="auto"/>
        </w:rPr>
        <w:t>wotę</w:t>
      </w:r>
      <w:r w:rsidRPr="00C206BE">
        <w:rPr>
          <w:rFonts w:ascii="Arial" w:hAnsi="Arial" w:cs="Arial"/>
          <w:b/>
          <w:bCs/>
          <w:color w:val="auto"/>
        </w:rPr>
        <w:t xml:space="preserve"> 3 037,02 zł brutto, a zamówienia udzielono dostawcy z ceną </w:t>
      </w:r>
      <w:r w:rsidR="00FD7F03" w:rsidRPr="00C206BE">
        <w:rPr>
          <w:rFonts w:ascii="Arial" w:hAnsi="Arial" w:cs="Arial"/>
          <w:b/>
          <w:bCs/>
          <w:color w:val="auto"/>
        </w:rPr>
        <w:t xml:space="preserve">ofertową </w:t>
      </w:r>
      <w:r w:rsidRPr="00C206BE">
        <w:rPr>
          <w:rFonts w:ascii="Arial" w:hAnsi="Arial" w:cs="Arial"/>
          <w:b/>
          <w:bCs/>
          <w:color w:val="auto"/>
        </w:rPr>
        <w:t>3 177,24</w:t>
      </w:r>
      <w:r w:rsidR="00FD7F03" w:rsidRPr="00C206BE">
        <w:rPr>
          <w:rFonts w:ascii="Arial" w:hAnsi="Arial" w:cs="Arial"/>
          <w:b/>
          <w:bCs/>
          <w:color w:val="auto"/>
        </w:rPr>
        <w:t> </w:t>
      </w:r>
      <w:r w:rsidRPr="00C206BE">
        <w:rPr>
          <w:rFonts w:ascii="Arial" w:hAnsi="Arial" w:cs="Arial"/>
          <w:b/>
          <w:bCs/>
          <w:color w:val="auto"/>
        </w:rPr>
        <w:t>zł. W trakcie kontroli złożono wyjaśnienia, że dostawca z niższą ceną nie był w stanie zapewnić dostawy do końca roku czego jednak nie potwierdza oferta z 7.10.2022 r. z której wynika, że czas realizacji zamówienia to około 14 dni roboczych.</w:t>
      </w:r>
    </w:p>
    <w:p w14:paraId="3F9D42E2" w14:textId="22A79F4E" w:rsidR="00B17174" w:rsidRPr="00C206BE" w:rsidRDefault="00B17174" w:rsidP="00607F23">
      <w:pPr>
        <w:spacing w:after="0" w:line="360" w:lineRule="auto"/>
        <w:ind w:firstLine="426"/>
        <w:jc w:val="both"/>
        <w:rPr>
          <w:rFonts w:ascii="Arial" w:hAnsi="Arial" w:cs="Arial"/>
          <w:b/>
          <w:bCs/>
          <w:color w:val="auto"/>
        </w:rPr>
      </w:pPr>
      <w:r w:rsidRPr="00C206BE">
        <w:rPr>
          <w:rFonts w:ascii="Arial" w:hAnsi="Arial" w:cs="Arial"/>
          <w:b/>
          <w:bCs/>
          <w:color w:val="auto"/>
        </w:rPr>
        <w:t>Zwraca się ponadto uwagę na sposób formułowania zapytań ofertowych i</w:t>
      </w:r>
      <w:r w:rsidR="00607F23" w:rsidRPr="00C206BE">
        <w:rPr>
          <w:rFonts w:ascii="Arial" w:hAnsi="Arial" w:cs="Arial"/>
          <w:b/>
          <w:bCs/>
          <w:color w:val="auto"/>
        </w:rPr>
        <w:t xml:space="preserve"> </w:t>
      </w:r>
      <w:r w:rsidRPr="00C206BE">
        <w:rPr>
          <w:rFonts w:ascii="Arial" w:hAnsi="Arial" w:cs="Arial"/>
          <w:b/>
          <w:bCs/>
          <w:color w:val="auto"/>
        </w:rPr>
        <w:t xml:space="preserve">oceny ofert przy dokonywaniu zamówień dotyczących przykładowo środków czystości, artykułów biurowych, odzieży </w:t>
      </w:r>
      <w:r w:rsidR="006674AB" w:rsidRPr="00C206BE">
        <w:rPr>
          <w:rFonts w:ascii="Arial" w:hAnsi="Arial" w:cs="Arial"/>
          <w:b/>
          <w:bCs/>
          <w:color w:val="auto"/>
        </w:rPr>
        <w:t>ochronnej,</w:t>
      </w:r>
      <w:r w:rsidRPr="00C206BE">
        <w:rPr>
          <w:rFonts w:ascii="Arial" w:hAnsi="Arial" w:cs="Arial"/>
          <w:b/>
          <w:bCs/>
          <w:color w:val="auto"/>
        </w:rPr>
        <w:t xml:space="preserve"> gdzie oceniano wartość oferty przy założeniu zakupu jednej sztuki każdego wycenionego asortymentu i tak dokonywano wyboru najkorzystniejszej oferty. Tymczasem niejednokrotnie to ilość poszczególnych asortymentów w zestawieniu z ceną buduje jej wartość i może wpłynąć na wybór najkorzystniejszej oferty. Dlatego zaleca się wskazanie w</w:t>
      </w:r>
      <w:r w:rsidR="009F4C25" w:rsidRPr="00C206BE">
        <w:rPr>
          <w:rFonts w:ascii="Arial" w:hAnsi="Arial" w:cs="Arial"/>
          <w:b/>
          <w:bCs/>
          <w:color w:val="auto"/>
        </w:rPr>
        <w:t> </w:t>
      </w:r>
      <w:r w:rsidRPr="00C206BE">
        <w:rPr>
          <w:rFonts w:ascii="Arial" w:hAnsi="Arial" w:cs="Arial"/>
          <w:b/>
          <w:bCs/>
          <w:color w:val="auto"/>
        </w:rPr>
        <w:t xml:space="preserve">zapytaniach ofertowych również planowanej ilość poszczególnych asortymentów tak, aby właściwie ocenić atrakcyjność oferty. </w:t>
      </w:r>
    </w:p>
    <w:p w14:paraId="62EA9DBA" w14:textId="6D2CBDE6" w:rsidR="003C51DF" w:rsidRPr="00C206BE" w:rsidRDefault="00B17174" w:rsidP="0059529D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  <w:bCs/>
          <w:color w:val="auto"/>
        </w:rPr>
      </w:pPr>
      <w:r w:rsidRPr="00C206BE">
        <w:rPr>
          <w:rFonts w:ascii="Arial" w:hAnsi="Arial" w:cs="Arial"/>
          <w:bCs/>
          <w:color w:val="auto"/>
        </w:rPr>
        <w:tab/>
        <w:t>W jednostce przeprowadzano również rozeznanie cenowe do zamówień poniżej kwoty 2 500 zł.</w:t>
      </w:r>
    </w:p>
    <w:p w14:paraId="43B436DB" w14:textId="77777777" w:rsidR="006B7D5F" w:rsidRPr="00C206BE" w:rsidRDefault="006B7D5F" w:rsidP="003C51DF">
      <w:pPr>
        <w:pStyle w:val="Akapitzlist1"/>
        <w:numPr>
          <w:ilvl w:val="1"/>
          <w:numId w:val="2"/>
        </w:numPr>
        <w:ind w:left="434" w:hanging="434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Gospodarka majątkiem trwałym i inwentaryzacja</w:t>
      </w:r>
    </w:p>
    <w:p w14:paraId="2A16F220" w14:textId="77777777" w:rsidR="00AB2A05" w:rsidRPr="00C206BE" w:rsidRDefault="00AB2A05" w:rsidP="00AB2A05">
      <w:pPr>
        <w:widowControl w:val="0"/>
        <w:suppressAutoHyphens/>
        <w:spacing w:after="0" w:line="360" w:lineRule="auto"/>
        <w:ind w:firstLine="434"/>
        <w:jc w:val="both"/>
        <w:textAlignment w:val="baseline"/>
        <w:rPr>
          <w:rFonts w:ascii="Arial" w:eastAsia="Andale Sans UI" w:hAnsi="Arial" w:cs="Arial"/>
          <w:b/>
          <w:bCs/>
          <w:color w:val="auto"/>
          <w:lang w:eastAsia="ar-SA" w:bidi="fa-IR"/>
        </w:rPr>
      </w:pPr>
      <w:r w:rsidRPr="00C206BE">
        <w:rPr>
          <w:rFonts w:ascii="Arial" w:eastAsia="Andale Sans UI" w:hAnsi="Arial" w:cs="Arial"/>
          <w:color w:val="auto"/>
          <w:lang w:eastAsia="ar-SA" w:bidi="fa-IR"/>
        </w:rPr>
        <w:t>Wartość majątku jednostki wg stanu na dzień 31.12.2021 r. zgodnie z księgami rachunkowymi przedstawiała się następująco: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8"/>
        <w:gridCol w:w="1651"/>
      </w:tblGrid>
      <w:tr w:rsidR="00C206BE" w:rsidRPr="00C206BE" w14:paraId="22996850" w14:textId="77777777" w:rsidTr="009D1D94">
        <w:trPr>
          <w:trHeight w:val="340"/>
          <w:jc w:val="center"/>
        </w:trPr>
        <w:tc>
          <w:tcPr>
            <w:tcW w:w="7338" w:type="dxa"/>
            <w:vAlign w:val="center"/>
          </w:tcPr>
          <w:p w14:paraId="4D537829" w14:textId="77777777" w:rsidR="00AB2A05" w:rsidRPr="00C206BE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011-000 – grunty</w:t>
            </w:r>
          </w:p>
        </w:tc>
        <w:tc>
          <w:tcPr>
            <w:tcW w:w="1651" w:type="dxa"/>
            <w:vAlign w:val="center"/>
          </w:tcPr>
          <w:p w14:paraId="1635A220" w14:textId="5867218F" w:rsidR="00AB2A05" w:rsidRPr="00C206BE" w:rsidRDefault="00972C34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6 588 191,54</w:t>
            </w:r>
          </w:p>
        </w:tc>
      </w:tr>
      <w:tr w:rsidR="00C206BE" w:rsidRPr="00C206BE" w14:paraId="16B9E246" w14:textId="77777777" w:rsidTr="009D1D94">
        <w:trPr>
          <w:trHeight w:val="340"/>
          <w:jc w:val="center"/>
        </w:trPr>
        <w:tc>
          <w:tcPr>
            <w:tcW w:w="7338" w:type="dxa"/>
            <w:vAlign w:val="center"/>
          </w:tcPr>
          <w:p w14:paraId="724391DC" w14:textId="77777777" w:rsidR="00AB2A05" w:rsidRPr="00C206BE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011-001 – budynki i lokale</w:t>
            </w:r>
          </w:p>
        </w:tc>
        <w:tc>
          <w:tcPr>
            <w:tcW w:w="1651" w:type="dxa"/>
            <w:vAlign w:val="center"/>
          </w:tcPr>
          <w:p w14:paraId="253FAC18" w14:textId="2E509383" w:rsidR="00AB2A05" w:rsidRPr="00C206BE" w:rsidRDefault="00972C34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5 957 601,24</w:t>
            </w:r>
          </w:p>
        </w:tc>
      </w:tr>
      <w:tr w:rsidR="00C206BE" w:rsidRPr="00C206BE" w14:paraId="41283B37" w14:textId="77777777" w:rsidTr="009D1D94">
        <w:trPr>
          <w:trHeight w:val="340"/>
          <w:jc w:val="center"/>
        </w:trPr>
        <w:tc>
          <w:tcPr>
            <w:tcW w:w="7338" w:type="dxa"/>
            <w:vAlign w:val="center"/>
          </w:tcPr>
          <w:p w14:paraId="742A4AD4" w14:textId="77777777" w:rsidR="00AB2A05" w:rsidRPr="00C206BE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011-002 – obiekty inżynierii lądowej i wodnej</w:t>
            </w:r>
          </w:p>
        </w:tc>
        <w:tc>
          <w:tcPr>
            <w:tcW w:w="1651" w:type="dxa"/>
            <w:vAlign w:val="center"/>
          </w:tcPr>
          <w:p w14:paraId="15859816" w14:textId="7FCD193B" w:rsidR="00AB2A05" w:rsidRPr="00C206BE" w:rsidRDefault="00972C34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282 685,00</w:t>
            </w:r>
          </w:p>
        </w:tc>
      </w:tr>
      <w:tr w:rsidR="00C206BE" w:rsidRPr="00C206BE" w14:paraId="041BBB16" w14:textId="77777777" w:rsidTr="009D1D94">
        <w:trPr>
          <w:trHeight w:val="340"/>
          <w:jc w:val="center"/>
        </w:trPr>
        <w:tc>
          <w:tcPr>
            <w:tcW w:w="7338" w:type="dxa"/>
            <w:vAlign w:val="center"/>
          </w:tcPr>
          <w:p w14:paraId="3F7481CD" w14:textId="77777777" w:rsidR="00AB2A05" w:rsidRPr="00C206BE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011–004 – maszyny, urządzenia i aparaty ogólnego zastosowania</w:t>
            </w:r>
          </w:p>
        </w:tc>
        <w:tc>
          <w:tcPr>
            <w:tcW w:w="1651" w:type="dxa"/>
            <w:vAlign w:val="center"/>
          </w:tcPr>
          <w:p w14:paraId="73A4609F" w14:textId="1A32E3A2" w:rsidR="00AB2A05" w:rsidRPr="00C206BE" w:rsidRDefault="00972C34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10 455,00</w:t>
            </w:r>
          </w:p>
        </w:tc>
      </w:tr>
      <w:tr w:rsidR="00C206BE" w:rsidRPr="00C206BE" w14:paraId="0DC44E79" w14:textId="77777777" w:rsidTr="009D1D94">
        <w:trPr>
          <w:trHeight w:val="340"/>
          <w:jc w:val="center"/>
        </w:trPr>
        <w:tc>
          <w:tcPr>
            <w:tcW w:w="7338" w:type="dxa"/>
            <w:vAlign w:val="center"/>
          </w:tcPr>
          <w:p w14:paraId="36E4F044" w14:textId="77777777" w:rsidR="00AB2A05" w:rsidRPr="00C206BE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011–005 – maszyny, urządzenia i aparaty specjalistyczne</w:t>
            </w:r>
          </w:p>
        </w:tc>
        <w:tc>
          <w:tcPr>
            <w:tcW w:w="1651" w:type="dxa"/>
            <w:vAlign w:val="center"/>
          </w:tcPr>
          <w:p w14:paraId="07E2402A" w14:textId="7FD4C0A7" w:rsidR="00AB2A05" w:rsidRPr="00C206BE" w:rsidRDefault="00972C34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4 889,41</w:t>
            </w:r>
          </w:p>
        </w:tc>
      </w:tr>
      <w:tr w:rsidR="00C206BE" w:rsidRPr="00C206BE" w14:paraId="25931FDB" w14:textId="77777777" w:rsidTr="009D1D94">
        <w:trPr>
          <w:trHeight w:val="340"/>
          <w:jc w:val="center"/>
        </w:trPr>
        <w:tc>
          <w:tcPr>
            <w:tcW w:w="7338" w:type="dxa"/>
            <w:vAlign w:val="center"/>
          </w:tcPr>
          <w:p w14:paraId="3F0328D0" w14:textId="77777777" w:rsidR="00AB2A05" w:rsidRPr="00C206BE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left="426"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011-006 – urządzenia techniczne</w:t>
            </w:r>
          </w:p>
        </w:tc>
        <w:tc>
          <w:tcPr>
            <w:tcW w:w="1651" w:type="dxa"/>
            <w:vAlign w:val="center"/>
          </w:tcPr>
          <w:p w14:paraId="77417785" w14:textId="1458C0EE" w:rsidR="00AB2A05" w:rsidRPr="00C206BE" w:rsidRDefault="00972C34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11 994,27</w:t>
            </w:r>
          </w:p>
        </w:tc>
      </w:tr>
      <w:tr w:rsidR="00C206BE" w:rsidRPr="00C206BE" w14:paraId="32345CD3" w14:textId="77777777" w:rsidTr="009D1D94">
        <w:trPr>
          <w:trHeight w:val="340"/>
          <w:jc w:val="center"/>
        </w:trPr>
        <w:tc>
          <w:tcPr>
            <w:tcW w:w="7338" w:type="dxa"/>
            <w:vAlign w:val="center"/>
          </w:tcPr>
          <w:p w14:paraId="1839D5D3" w14:textId="77777777" w:rsidR="00AB2A05" w:rsidRPr="00C206BE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left="426"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011-008 – narzędzia, przyrządy, ruchomości i wyposażenie</w:t>
            </w:r>
          </w:p>
        </w:tc>
        <w:tc>
          <w:tcPr>
            <w:tcW w:w="1651" w:type="dxa"/>
            <w:vAlign w:val="center"/>
          </w:tcPr>
          <w:p w14:paraId="7DCCBB24" w14:textId="6366FA07" w:rsidR="00AB2A05" w:rsidRPr="00C206BE" w:rsidRDefault="00972C34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197 618,53</w:t>
            </w:r>
          </w:p>
        </w:tc>
      </w:tr>
      <w:tr w:rsidR="00C206BE" w:rsidRPr="00C206BE" w14:paraId="70A54203" w14:textId="77777777" w:rsidTr="009D1D94">
        <w:trPr>
          <w:trHeight w:val="340"/>
          <w:jc w:val="center"/>
        </w:trPr>
        <w:tc>
          <w:tcPr>
            <w:tcW w:w="7338" w:type="dxa"/>
            <w:vAlign w:val="center"/>
          </w:tcPr>
          <w:p w14:paraId="1DD9D12A" w14:textId="77777777" w:rsidR="00AB2A05" w:rsidRPr="00C206BE" w:rsidRDefault="00AB2A05" w:rsidP="00AB2A05">
            <w:pPr>
              <w:widowControl w:val="0"/>
              <w:tabs>
                <w:tab w:val="left" w:pos="284"/>
              </w:tabs>
              <w:suppressAutoHyphens/>
              <w:ind w:left="720" w:hanging="783"/>
              <w:contextualSpacing/>
              <w:textAlignment w:val="baseline"/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  <w:t>Razem 011:</w:t>
            </w:r>
          </w:p>
        </w:tc>
        <w:tc>
          <w:tcPr>
            <w:tcW w:w="1651" w:type="dxa"/>
            <w:vAlign w:val="center"/>
          </w:tcPr>
          <w:p w14:paraId="4839E8D0" w14:textId="6B7A64E8" w:rsidR="00AB2A05" w:rsidRPr="00C206BE" w:rsidRDefault="00972C34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  <w:t>13 053 434,99</w:t>
            </w:r>
          </w:p>
        </w:tc>
      </w:tr>
      <w:tr w:rsidR="00C206BE" w:rsidRPr="00C206BE" w14:paraId="587B5788" w14:textId="77777777" w:rsidTr="009D1D94">
        <w:trPr>
          <w:trHeight w:val="340"/>
          <w:jc w:val="center"/>
        </w:trPr>
        <w:tc>
          <w:tcPr>
            <w:tcW w:w="7338" w:type="dxa"/>
            <w:vAlign w:val="center"/>
          </w:tcPr>
          <w:p w14:paraId="0EE24DC0" w14:textId="77777777" w:rsidR="00AB2A05" w:rsidRPr="00C206BE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b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013 – Pozostałe środki trwałe</w:t>
            </w:r>
          </w:p>
        </w:tc>
        <w:tc>
          <w:tcPr>
            <w:tcW w:w="1651" w:type="dxa"/>
            <w:vAlign w:val="center"/>
          </w:tcPr>
          <w:p w14:paraId="1ACD7E84" w14:textId="10D22678" w:rsidR="00AB2A05" w:rsidRPr="00C206BE" w:rsidRDefault="00972C34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397 370,88</w:t>
            </w:r>
          </w:p>
        </w:tc>
      </w:tr>
      <w:tr w:rsidR="00C206BE" w:rsidRPr="00C206BE" w14:paraId="3E4DDE91" w14:textId="77777777" w:rsidTr="009D1D94">
        <w:trPr>
          <w:trHeight w:val="340"/>
          <w:jc w:val="center"/>
        </w:trPr>
        <w:tc>
          <w:tcPr>
            <w:tcW w:w="7338" w:type="dxa"/>
            <w:vAlign w:val="center"/>
          </w:tcPr>
          <w:p w14:paraId="0ED9E47C" w14:textId="77777777" w:rsidR="00AB2A05" w:rsidRPr="00C206BE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014 – Zbiory biblioteczne</w:t>
            </w:r>
          </w:p>
        </w:tc>
        <w:tc>
          <w:tcPr>
            <w:tcW w:w="1651" w:type="dxa"/>
            <w:vAlign w:val="center"/>
          </w:tcPr>
          <w:p w14:paraId="581F27FC" w14:textId="59339FC4" w:rsidR="00AB2A05" w:rsidRPr="00C206BE" w:rsidRDefault="00972C34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60 521,11</w:t>
            </w:r>
          </w:p>
        </w:tc>
      </w:tr>
      <w:tr w:rsidR="00C206BE" w:rsidRPr="00C206BE" w14:paraId="7015398D" w14:textId="77777777" w:rsidTr="009D1D94">
        <w:trPr>
          <w:trHeight w:val="340"/>
          <w:jc w:val="center"/>
        </w:trPr>
        <w:tc>
          <w:tcPr>
            <w:tcW w:w="7338" w:type="dxa"/>
            <w:vAlign w:val="center"/>
          </w:tcPr>
          <w:p w14:paraId="4C60295B" w14:textId="77777777" w:rsidR="00AB2A05" w:rsidRPr="00C206BE" w:rsidRDefault="00AB2A05" w:rsidP="00AB2A0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uppressAutoHyphens/>
              <w:ind w:hanging="783"/>
              <w:contextualSpacing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021 – Pozostałe wartości niematerialne i prawne</w:t>
            </w:r>
          </w:p>
        </w:tc>
        <w:tc>
          <w:tcPr>
            <w:tcW w:w="1651" w:type="dxa"/>
            <w:vAlign w:val="center"/>
          </w:tcPr>
          <w:p w14:paraId="201F693E" w14:textId="53A82FFA" w:rsidR="00AB2A05" w:rsidRPr="00C206BE" w:rsidRDefault="00972C34" w:rsidP="009D1D94">
            <w:pPr>
              <w:widowControl w:val="0"/>
              <w:tabs>
                <w:tab w:val="left" w:pos="426"/>
              </w:tabs>
              <w:suppressAutoHyphens/>
              <w:contextualSpacing/>
              <w:jc w:val="right"/>
              <w:textAlignment w:val="baseline"/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</w:pPr>
            <w:r w:rsidRPr="00C206BE">
              <w:rPr>
                <w:rFonts w:ascii="Arial" w:eastAsia="Andale Sans UI" w:hAnsi="Arial" w:cs="Arial"/>
                <w:color w:val="auto"/>
                <w:sz w:val="22"/>
                <w:lang w:eastAsia="ja-JP" w:bidi="fa-IR"/>
              </w:rPr>
              <w:t>38 032,57</w:t>
            </w:r>
          </w:p>
        </w:tc>
      </w:tr>
    </w:tbl>
    <w:p w14:paraId="794DC1BE" w14:textId="77777777" w:rsidR="00AB2A05" w:rsidRPr="00C206BE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  <w:sz w:val="10"/>
          <w:szCs w:val="10"/>
        </w:rPr>
      </w:pPr>
    </w:p>
    <w:p w14:paraId="370E890A" w14:textId="0CC7C957" w:rsidR="00AB2A05" w:rsidRPr="00C206BE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 xml:space="preserve">Zgodnie z zasadami rachunkowości obowiązującymi w 2021 r. w kontrolowanej jednostce środki trwałe i wyposażenie </w:t>
      </w:r>
      <w:r w:rsidR="006674AB" w:rsidRPr="00C206BE">
        <w:rPr>
          <w:rFonts w:ascii="Arial" w:hAnsi="Arial" w:cs="Arial"/>
          <w:color w:val="auto"/>
        </w:rPr>
        <w:t>ujmuje</w:t>
      </w:r>
      <w:r w:rsidRPr="00C206BE">
        <w:rPr>
          <w:rFonts w:ascii="Arial" w:hAnsi="Arial" w:cs="Arial"/>
          <w:color w:val="auto"/>
        </w:rPr>
        <w:t xml:space="preserve"> się w księgach inwentarzowych ilościowo i wartościowo. W ewidencji ilościowo – wartościowej ujmuje się pozostałe środki </w:t>
      </w:r>
      <w:r w:rsidR="006674AB" w:rsidRPr="00C206BE">
        <w:rPr>
          <w:rFonts w:ascii="Arial" w:hAnsi="Arial" w:cs="Arial"/>
          <w:color w:val="auto"/>
        </w:rPr>
        <w:t>trwałe o</w:t>
      </w:r>
      <w:r w:rsidRPr="00C206BE">
        <w:rPr>
          <w:rFonts w:ascii="Arial" w:hAnsi="Arial" w:cs="Arial"/>
          <w:color w:val="auto"/>
        </w:rPr>
        <w:t> wartości początkowej od 2500,01 zł do 10 000 zł. Natomiast w pozaksięgowej ewidencji ilościowej, spisując w koszty pod datą zakupu ujmuje się:</w:t>
      </w:r>
    </w:p>
    <w:p w14:paraId="43AC1794" w14:textId="77777777" w:rsidR="00AB2A05" w:rsidRPr="00C206BE" w:rsidRDefault="00AB2A05" w:rsidP="00AB2A05">
      <w:pPr>
        <w:widowControl w:val="0"/>
        <w:numPr>
          <w:ilvl w:val="0"/>
          <w:numId w:val="10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color w:val="auto"/>
          <w:lang w:eastAsia="ja-JP" w:bidi="fa-IR"/>
        </w:rPr>
        <w:t>składniki majątkowe o wartości jednostkowej do 2 500 zł takie jak: sprzęt informatyczny, kserokopiarki, sprzęt audiowizualny, sprzęt fotograficzny i kamery, sprzęt RTV, telefony komórkowe, meble,</w:t>
      </w:r>
    </w:p>
    <w:p w14:paraId="3C116587" w14:textId="77777777" w:rsidR="00AB2A05" w:rsidRPr="00C206BE" w:rsidRDefault="00AB2A05" w:rsidP="00AB2A05">
      <w:pPr>
        <w:widowControl w:val="0"/>
        <w:numPr>
          <w:ilvl w:val="0"/>
          <w:numId w:val="10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color w:val="auto"/>
          <w:lang w:eastAsia="ja-JP" w:bidi="fa-IR"/>
        </w:rPr>
        <w:t xml:space="preserve">sprzęt AGD o wartości jednostkowej od 100 zł do 2 500 zł, </w:t>
      </w:r>
    </w:p>
    <w:p w14:paraId="0270C0F1" w14:textId="77777777" w:rsidR="00AB2A05" w:rsidRPr="00C206BE" w:rsidRDefault="00AB2A05" w:rsidP="00AB2A05">
      <w:pPr>
        <w:widowControl w:val="0"/>
        <w:numPr>
          <w:ilvl w:val="0"/>
          <w:numId w:val="10"/>
        </w:numPr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color w:val="auto"/>
          <w:lang w:eastAsia="ja-JP" w:bidi="fa-IR"/>
        </w:rPr>
        <w:t>pozostałe wyposażenie o wartości jednostkowej od 500 zł do 2 500 zł.</w:t>
      </w:r>
    </w:p>
    <w:p w14:paraId="3AA6894F" w14:textId="15AD5BEC" w:rsidR="00AB2A05" w:rsidRPr="00C206BE" w:rsidRDefault="00AB2A05" w:rsidP="00AB2A0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ab/>
        <w:t>Uwzględniając zasadę istotności wyposażenie pomieszczeń przymocowane do ścian, podłóg i sufitów (np. gaśnice, lampy, żaluzje, rolety, przepływowe ogrzewacze wody, suszarki</w:t>
      </w:r>
      <w:r w:rsidR="00487DE7" w:rsidRPr="00C206BE">
        <w:rPr>
          <w:rFonts w:ascii="Arial" w:hAnsi="Arial" w:cs="Arial"/>
          <w:color w:val="auto"/>
        </w:rPr>
        <w:t> </w:t>
      </w:r>
      <w:r w:rsidRPr="00C206BE">
        <w:rPr>
          <w:rFonts w:ascii="Arial" w:hAnsi="Arial" w:cs="Arial"/>
          <w:color w:val="auto"/>
        </w:rPr>
        <w:t xml:space="preserve">itp.) w chwili nabycia ujmowane są bezpośrednio w kosztach jednostki </w:t>
      </w:r>
      <w:r w:rsidR="00487DE7" w:rsidRPr="00C206BE">
        <w:rPr>
          <w:rFonts w:ascii="Arial" w:hAnsi="Arial" w:cs="Arial"/>
          <w:color w:val="auto"/>
        </w:rPr>
        <w:br/>
      </w:r>
      <w:r w:rsidRPr="00C206BE">
        <w:rPr>
          <w:rFonts w:ascii="Arial" w:hAnsi="Arial" w:cs="Arial"/>
          <w:color w:val="auto"/>
        </w:rPr>
        <w:t xml:space="preserve">i nie podlegają żadnej ewidencji.  </w:t>
      </w:r>
    </w:p>
    <w:p w14:paraId="21EE788A" w14:textId="36AC1FD6" w:rsidR="00AB2A05" w:rsidRPr="00C206BE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 xml:space="preserve">Księgi inwentarzowe prowadzone są w programie komputerowym Wizja Net. </w:t>
      </w:r>
      <w:r w:rsidR="00487DE7" w:rsidRPr="00C206BE">
        <w:rPr>
          <w:rFonts w:ascii="Arial" w:hAnsi="Arial" w:cs="Arial"/>
          <w:color w:val="auto"/>
        </w:rPr>
        <w:br/>
      </w:r>
      <w:r w:rsidRPr="00C206BE">
        <w:rPr>
          <w:rFonts w:ascii="Arial" w:hAnsi="Arial" w:cs="Arial"/>
          <w:color w:val="auto"/>
        </w:rPr>
        <w:t>Do kontroli przedstawiono wydruk z programu Wizja Net środków trwałych oraz księgi ilościowo – wartościowej i ilościowej. W wyniku kontroli stwierdzono zgodność danych wynikających z ksiąg rachunkowych dotyczących składników majątkowych z księgami inwentarzowymi prowadzonymi w systemie Wizja Net na 31.12.2021 r.</w:t>
      </w:r>
    </w:p>
    <w:p w14:paraId="549312A2" w14:textId="044E29F1" w:rsidR="00AB2A05" w:rsidRPr="00C206BE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 xml:space="preserve">W 2021 r. wartość </w:t>
      </w:r>
      <w:r w:rsidR="003E022D" w:rsidRPr="00C206BE">
        <w:rPr>
          <w:rFonts w:ascii="Arial" w:hAnsi="Arial" w:cs="Arial"/>
          <w:color w:val="auto"/>
        </w:rPr>
        <w:t>środków trwałych uległa zwiększeniu o kwotę 4 113 787,77 zł w</w:t>
      </w:r>
      <w:r w:rsidR="00346948" w:rsidRPr="00C206BE">
        <w:rPr>
          <w:rFonts w:ascii="Arial" w:hAnsi="Arial" w:cs="Arial"/>
          <w:color w:val="auto"/>
        </w:rPr>
        <w:t> </w:t>
      </w:r>
      <w:r w:rsidR="003E022D" w:rsidRPr="00C206BE">
        <w:rPr>
          <w:rFonts w:ascii="Arial" w:hAnsi="Arial" w:cs="Arial"/>
          <w:color w:val="auto"/>
        </w:rPr>
        <w:t xml:space="preserve">związku z przeprowadzoną termomodernizacją budynku szkoły, </w:t>
      </w:r>
      <w:r w:rsidRPr="00C206BE">
        <w:rPr>
          <w:rFonts w:ascii="Arial" w:hAnsi="Arial" w:cs="Arial"/>
          <w:color w:val="auto"/>
        </w:rPr>
        <w:t>pozostałych środków trwałych o</w:t>
      </w:r>
      <w:r w:rsidR="003C51DF" w:rsidRPr="00C206BE">
        <w:rPr>
          <w:rFonts w:ascii="Arial" w:hAnsi="Arial" w:cs="Arial"/>
          <w:color w:val="auto"/>
        </w:rPr>
        <w:t> </w:t>
      </w:r>
      <w:r w:rsidRPr="00C206BE">
        <w:rPr>
          <w:rFonts w:ascii="Arial" w:hAnsi="Arial" w:cs="Arial"/>
          <w:color w:val="auto"/>
        </w:rPr>
        <w:t xml:space="preserve">kwotę </w:t>
      </w:r>
      <w:r w:rsidR="003E022D" w:rsidRPr="00C206BE">
        <w:rPr>
          <w:rFonts w:ascii="Arial" w:hAnsi="Arial" w:cs="Arial"/>
          <w:color w:val="auto"/>
        </w:rPr>
        <w:t>2 899</w:t>
      </w:r>
      <w:r w:rsidRPr="00C206BE">
        <w:rPr>
          <w:rFonts w:ascii="Arial" w:hAnsi="Arial" w:cs="Arial"/>
          <w:color w:val="auto"/>
        </w:rPr>
        <w:t xml:space="preserve"> zł w związku z zakupem </w:t>
      </w:r>
      <w:r w:rsidR="003E022D" w:rsidRPr="00C206BE">
        <w:rPr>
          <w:rFonts w:ascii="Arial" w:hAnsi="Arial" w:cs="Arial"/>
          <w:color w:val="auto"/>
        </w:rPr>
        <w:t>notebooka</w:t>
      </w:r>
      <w:r w:rsidRPr="00C206BE">
        <w:rPr>
          <w:rFonts w:ascii="Arial" w:hAnsi="Arial" w:cs="Arial"/>
          <w:color w:val="auto"/>
        </w:rPr>
        <w:t xml:space="preserve">, </w:t>
      </w:r>
      <w:r w:rsidR="003E022D" w:rsidRPr="00C206BE">
        <w:rPr>
          <w:rFonts w:ascii="Arial" w:hAnsi="Arial" w:cs="Arial"/>
          <w:color w:val="auto"/>
        </w:rPr>
        <w:t>a wartości niematerialnych i</w:t>
      </w:r>
      <w:r w:rsidR="00346948" w:rsidRPr="00C206BE">
        <w:rPr>
          <w:rFonts w:ascii="Arial" w:hAnsi="Arial" w:cs="Arial"/>
          <w:color w:val="auto"/>
        </w:rPr>
        <w:t> </w:t>
      </w:r>
      <w:r w:rsidR="003E022D" w:rsidRPr="00C206BE">
        <w:rPr>
          <w:rFonts w:ascii="Arial" w:hAnsi="Arial" w:cs="Arial"/>
          <w:color w:val="auto"/>
        </w:rPr>
        <w:t>prawnych o kwotę 400 zł w związku z zakupem oprogramowania Microsoft Office.</w:t>
      </w:r>
      <w:r w:rsidRPr="00C206BE">
        <w:rPr>
          <w:rFonts w:ascii="Arial" w:hAnsi="Arial" w:cs="Arial"/>
          <w:color w:val="auto"/>
        </w:rPr>
        <w:t xml:space="preserve"> </w:t>
      </w:r>
      <w:r w:rsidR="00487DE7" w:rsidRPr="00C206BE">
        <w:rPr>
          <w:rFonts w:ascii="Arial" w:hAnsi="Arial" w:cs="Arial"/>
          <w:color w:val="auto"/>
        </w:rPr>
        <w:br/>
      </w:r>
      <w:r w:rsidRPr="00C206BE">
        <w:rPr>
          <w:rFonts w:ascii="Arial" w:hAnsi="Arial" w:cs="Arial"/>
          <w:color w:val="auto"/>
        </w:rPr>
        <w:lastRenderedPageBreak/>
        <w:t>Natomiast w ilościowych księgach inwentarzowych prawidłowo zaewidencjonowano nabyte w 2021 r. składniki wyposażenia m.in.:</w:t>
      </w:r>
      <w:r w:rsidR="003E022D" w:rsidRPr="00C206BE">
        <w:rPr>
          <w:rFonts w:ascii="Arial" w:hAnsi="Arial" w:cs="Arial"/>
          <w:color w:val="auto"/>
        </w:rPr>
        <w:t xml:space="preserve"> krzesła, stół, lodówkę, kamery, głośniki, telefony.</w:t>
      </w:r>
    </w:p>
    <w:p w14:paraId="293EBC27" w14:textId="77777777" w:rsidR="00AB2A05" w:rsidRPr="00C206BE" w:rsidRDefault="00AB2A05" w:rsidP="00AB2A05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  <w:spacing w:val="-4"/>
        </w:rPr>
      </w:pPr>
      <w:r w:rsidRPr="00C206BE">
        <w:rPr>
          <w:rFonts w:ascii="Arial" w:hAnsi="Arial" w:cs="Arial"/>
          <w:color w:val="auto"/>
          <w:spacing w:val="-4"/>
        </w:rPr>
        <w:t xml:space="preserve">Zgodnie z Instrukcją inwentaryzacyjną stanowiącą załącznik nr 3 do zarządzenia Dyrektora Miejskiego Centrum Oświaty w Tychach środki trwałe inwentaryzuje się corocznie 31 grudnia – nie wcześniej niż na trzy miesiące przed tą datą i nie później niż 15 stycznia roku następnego, a środki trwałe znajdujące się na terenie strzeżonym są inwentaryzowane w drodze spisu z natury raz w ciągu czterech lat. </w:t>
      </w:r>
      <w:bookmarkStart w:id="17" w:name="_Hlk68600017"/>
      <w:r w:rsidRPr="00C206BE">
        <w:rPr>
          <w:rFonts w:ascii="Arial" w:hAnsi="Arial" w:cs="Arial"/>
          <w:color w:val="auto"/>
          <w:spacing w:val="-4"/>
        </w:rPr>
        <w:t>W myśl instrukcji za teren strzeżony uznaje się:</w:t>
      </w:r>
    </w:p>
    <w:p w14:paraId="66C4DBD6" w14:textId="7040B99C" w:rsidR="00AB2A05" w:rsidRPr="00C206BE" w:rsidRDefault="00AB2A05" w:rsidP="00AB2A05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0" w:hanging="420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color w:val="auto"/>
          <w:lang w:eastAsia="ja-JP" w:bidi="fa-IR"/>
        </w:rPr>
        <w:t>Miejsca przechowywania składników majątkowych (place, budynki), które są zabezpieczone przed nieupoważnionym dostępem poprzez zastosowanie trzech z</w:t>
      </w:r>
      <w:r w:rsidR="009B5E57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>poniżej wymienionych sposobów zabezpieczeń, tj.: ogrodzenie; zamknięcie uniemożliwiające dostęp z zewnątrz; system alarmowy; monitoring; dozór nocny zapewniony przez pracowników jednostki lub wyspecjalizowaną firmę zajmującą się ochroną mienia.</w:t>
      </w:r>
    </w:p>
    <w:p w14:paraId="29329F5F" w14:textId="77777777" w:rsidR="00AB2A05" w:rsidRPr="00C206BE" w:rsidRDefault="00AB2A05" w:rsidP="00AB2A05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0" w:hanging="420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color w:val="auto"/>
          <w:lang w:eastAsia="ja-JP" w:bidi="fa-IR"/>
        </w:rPr>
        <w:t>Pomieszczenia magazynowe do których dostęp ma tylko magazynier, posiadające zamknięcie uniemożliwiające dostęp z zewnątrz.</w:t>
      </w:r>
    </w:p>
    <w:p w14:paraId="3C28B26E" w14:textId="70D120AA" w:rsidR="0032171F" w:rsidRPr="00C206BE" w:rsidRDefault="00AB2A05" w:rsidP="00487D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>Stosownie do ww. zapisów Instrukcji inwentaryzacyjnej Miejskie Centrum Oświaty w Tychach wystosowało do Dyrekcji SP nr 1</w:t>
      </w:r>
      <w:r w:rsidR="00C00E28" w:rsidRPr="00C206BE">
        <w:rPr>
          <w:rFonts w:ascii="Arial" w:hAnsi="Arial" w:cs="Arial"/>
          <w:color w:val="auto"/>
        </w:rPr>
        <w:t>7</w:t>
      </w:r>
      <w:r w:rsidRPr="00C206BE">
        <w:rPr>
          <w:rFonts w:ascii="Arial" w:hAnsi="Arial" w:cs="Arial"/>
          <w:color w:val="auto"/>
        </w:rPr>
        <w:t xml:space="preserve"> ankietę celem określenia czy budynek szkoły</w:t>
      </w:r>
      <w:r w:rsidR="00C00E28" w:rsidRPr="00C206BE">
        <w:rPr>
          <w:rFonts w:ascii="Arial" w:hAnsi="Arial" w:cs="Arial"/>
          <w:color w:val="auto"/>
        </w:rPr>
        <w:t xml:space="preserve">, </w:t>
      </w:r>
      <w:r w:rsidRPr="00C206BE">
        <w:rPr>
          <w:rFonts w:ascii="Arial" w:hAnsi="Arial" w:cs="Arial"/>
          <w:color w:val="auto"/>
        </w:rPr>
        <w:t>boisko</w:t>
      </w:r>
      <w:r w:rsidR="00C00E28" w:rsidRPr="00C206BE">
        <w:rPr>
          <w:rFonts w:ascii="Arial" w:hAnsi="Arial" w:cs="Arial"/>
          <w:color w:val="auto"/>
        </w:rPr>
        <w:t xml:space="preserve"> i plac zabaw</w:t>
      </w:r>
      <w:r w:rsidRPr="00C206BE">
        <w:rPr>
          <w:rFonts w:ascii="Arial" w:hAnsi="Arial" w:cs="Arial"/>
          <w:color w:val="auto"/>
        </w:rPr>
        <w:t xml:space="preserve"> znajdują się na terenie strzeżonym. Jak wynika z ww. ankiety budynek szkoły SP nr 1</w:t>
      </w:r>
      <w:r w:rsidR="00C00E28" w:rsidRPr="00C206BE">
        <w:rPr>
          <w:rFonts w:ascii="Arial" w:hAnsi="Arial" w:cs="Arial"/>
          <w:color w:val="auto"/>
        </w:rPr>
        <w:t>7</w:t>
      </w:r>
      <w:r w:rsidRPr="00C206BE">
        <w:rPr>
          <w:rFonts w:ascii="Arial" w:hAnsi="Arial" w:cs="Arial"/>
          <w:color w:val="auto"/>
        </w:rPr>
        <w:t xml:space="preserve"> uznaje się za teren strzeżony. </w:t>
      </w:r>
      <w:bookmarkEnd w:id="17"/>
      <w:r w:rsidRPr="00C206BE">
        <w:rPr>
          <w:rFonts w:ascii="Arial" w:hAnsi="Arial" w:cs="Arial"/>
          <w:color w:val="auto"/>
        </w:rPr>
        <w:t xml:space="preserve">Zgodnie z udzieloną informacją poprzednia inwentaryzacja </w:t>
      </w:r>
      <w:r w:rsidR="00262E2E" w:rsidRPr="00C206BE">
        <w:rPr>
          <w:rFonts w:ascii="Arial" w:hAnsi="Arial" w:cs="Arial"/>
          <w:color w:val="auto"/>
        </w:rPr>
        <w:t xml:space="preserve">okresowa </w:t>
      </w:r>
      <w:r w:rsidRPr="00C206BE">
        <w:rPr>
          <w:rFonts w:ascii="Arial" w:hAnsi="Arial" w:cs="Arial"/>
          <w:color w:val="auto"/>
        </w:rPr>
        <w:t xml:space="preserve">odbyła się według stanu na </w:t>
      </w:r>
      <w:r w:rsidR="00262E2E" w:rsidRPr="00C206BE">
        <w:rPr>
          <w:rFonts w:ascii="Arial" w:hAnsi="Arial" w:cs="Arial"/>
          <w:color w:val="auto"/>
        </w:rPr>
        <w:t>9</w:t>
      </w:r>
      <w:r w:rsidRPr="00C206BE">
        <w:rPr>
          <w:rFonts w:ascii="Arial" w:hAnsi="Arial" w:cs="Arial"/>
          <w:color w:val="auto"/>
        </w:rPr>
        <w:t>.</w:t>
      </w:r>
      <w:r w:rsidR="00262E2E" w:rsidRPr="00C206BE">
        <w:rPr>
          <w:rFonts w:ascii="Arial" w:hAnsi="Arial" w:cs="Arial"/>
          <w:color w:val="auto"/>
        </w:rPr>
        <w:t>01</w:t>
      </w:r>
      <w:r w:rsidRPr="00C206BE">
        <w:rPr>
          <w:rFonts w:ascii="Arial" w:hAnsi="Arial" w:cs="Arial"/>
          <w:color w:val="auto"/>
        </w:rPr>
        <w:t>.20</w:t>
      </w:r>
      <w:r w:rsidR="00262E2E" w:rsidRPr="00C206BE">
        <w:rPr>
          <w:rFonts w:ascii="Arial" w:hAnsi="Arial" w:cs="Arial"/>
          <w:color w:val="auto"/>
        </w:rPr>
        <w:t>20</w:t>
      </w:r>
      <w:r w:rsidRPr="00C206BE">
        <w:rPr>
          <w:rFonts w:ascii="Arial" w:hAnsi="Arial" w:cs="Arial"/>
          <w:color w:val="auto"/>
        </w:rPr>
        <w:t xml:space="preserve"> r.</w:t>
      </w:r>
      <w:r w:rsidR="00CC4E7D" w:rsidRPr="00C206BE">
        <w:rPr>
          <w:rFonts w:ascii="Arial" w:hAnsi="Arial" w:cs="Arial"/>
          <w:color w:val="auto"/>
        </w:rPr>
        <w:t>, placu zabaw i boiska został przeprowadzona</w:t>
      </w:r>
      <w:r w:rsidR="00E10478" w:rsidRPr="00C206BE">
        <w:rPr>
          <w:rFonts w:ascii="Arial" w:hAnsi="Arial" w:cs="Arial"/>
          <w:color w:val="auto"/>
        </w:rPr>
        <w:t xml:space="preserve"> 22.09.2021 r.</w:t>
      </w:r>
      <w:r w:rsidR="00CC4E7D" w:rsidRPr="00C206BE">
        <w:rPr>
          <w:rFonts w:ascii="Arial" w:hAnsi="Arial" w:cs="Arial"/>
          <w:color w:val="auto"/>
        </w:rPr>
        <w:t xml:space="preserve"> oraz 7.06.2022 r.</w:t>
      </w:r>
      <w:r w:rsidR="00487DE7" w:rsidRPr="00C206BE">
        <w:rPr>
          <w:rFonts w:ascii="Arial" w:hAnsi="Arial" w:cs="Arial"/>
          <w:color w:val="auto"/>
        </w:rPr>
        <w:t xml:space="preserve"> </w:t>
      </w:r>
      <w:r w:rsidR="00025DA1" w:rsidRPr="00C206BE">
        <w:rPr>
          <w:rFonts w:ascii="Arial" w:hAnsi="Arial" w:cs="Arial"/>
          <w:color w:val="auto"/>
        </w:rPr>
        <w:t>N</w:t>
      </w:r>
      <w:r w:rsidR="00CC4E7D" w:rsidRPr="00C206BE">
        <w:rPr>
          <w:rFonts w:ascii="Arial" w:hAnsi="Arial" w:cs="Arial"/>
          <w:color w:val="auto"/>
        </w:rPr>
        <w:t>a podstawie zarządzenia nr 021/43/2021 Dyrektora MCO w Tychach z 28.10.2021</w:t>
      </w:r>
      <w:r w:rsidR="00025DA1" w:rsidRPr="00C206BE">
        <w:rPr>
          <w:rFonts w:ascii="Arial" w:hAnsi="Arial" w:cs="Arial"/>
          <w:color w:val="auto"/>
        </w:rPr>
        <w:t> </w:t>
      </w:r>
      <w:r w:rsidR="00CC4E7D" w:rsidRPr="00C206BE">
        <w:rPr>
          <w:rFonts w:ascii="Arial" w:hAnsi="Arial" w:cs="Arial"/>
          <w:color w:val="auto"/>
        </w:rPr>
        <w:t>r. w</w:t>
      </w:r>
      <w:r w:rsidR="00487DE7" w:rsidRPr="00C206BE">
        <w:rPr>
          <w:rFonts w:ascii="Arial" w:hAnsi="Arial" w:cs="Arial"/>
          <w:color w:val="auto"/>
        </w:rPr>
        <w:t> </w:t>
      </w:r>
      <w:r w:rsidR="00CC4E7D" w:rsidRPr="00C206BE">
        <w:rPr>
          <w:rFonts w:ascii="Arial" w:hAnsi="Arial" w:cs="Arial"/>
          <w:color w:val="auto"/>
        </w:rPr>
        <w:t xml:space="preserve">dniu 31.12.2021 r. </w:t>
      </w:r>
      <w:r w:rsidR="00025DA1" w:rsidRPr="00C206BE">
        <w:rPr>
          <w:rFonts w:ascii="Arial" w:hAnsi="Arial" w:cs="Arial"/>
          <w:color w:val="auto"/>
        </w:rPr>
        <w:t>przeprowadzono</w:t>
      </w:r>
      <w:r w:rsidR="00025DA1" w:rsidRPr="00C206BE">
        <w:rPr>
          <w:rFonts w:ascii="Arial" w:hAnsi="Arial" w:cs="Arial"/>
          <w:bCs/>
          <w:color w:val="auto"/>
        </w:rPr>
        <w:t xml:space="preserve"> inwentaryzację stanu magazynu </w:t>
      </w:r>
      <w:r w:rsidR="0032171F" w:rsidRPr="00C206BE">
        <w:rPr>
          <w:rFonts w:ascii="Arial" w:hAnsi="Arial" w:cs="Arial"/>
          <w:color w:val="auto"/>
        </w:rPr>
        <w:t>stwierdzając stan zerowy, co potwierdzała ewidencja księgowa na koncie 310 „Materiały i</w:t>
      </w:r>
      <w:r w:rsidR="00025DA1" w:rsidRPr="00C206BE">
        <w:rPr>
          <w:rFonts w:ascii="Arial" w:hAnsi="Arial" w:cs="Arial"/>
          <w:color w:val="auto"/>
        </w:rPr>
        <w:t> </w:t>
      </w:r>
      <w:r w:rsidR="0032171F" w:rsidRPr="00C206BE">
        <w:rPr>
          <w:rFonts w:ascii="Arial" w:hAnsi="Arial" w:cs="Arial"/>
          <w:color w:val="auto"/>
        </w:rPr>
        <w:t xml:space="preserve">towary”. </w:t>
      </w:r>
    </w:p>
    <w:p w14:paraId="522EE52D" w14:textId="4D441C37" w:rsidR="00AB2A05" w:rsidRPr="00C206BE" w:rsidRDefault="00262E2E" w:rsidP="005907F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ab/>
      </w:r>
      <w:r w:rsidR="001F486E" w:rsidRPr="00C206BE">
        <w:rPr>
          <w:rFonts w:ascii="Arial" w:hAnsi="Arial" w:cs="Arial"/>
          <w:color w:val="auto"/>
        </w:rPr>
        <w:t>W</w:t>
      </w:r>
      <w:r w:rsidRPr="00C206BE">
        <w:rPr>
          <w:rFonts w:ascii="Arial" w:hAnsi="Arial" w:cs="Arial"/>
          <w:color w:val="auto"/>
        </w:rPr>
        <w:t xml:space="preserve"> </w:t>
      </w:r>
      <w:r w:rsidR="005907F4" w:rsidRPr="00C206BE">
        <w:rPr>
          <w:rFonts w:ascii="Arial" w:hAnsi="Arial" w:cs="Arial"/>
          <w:color w:val="auto"/>
        </w:rPr>
        <w:t xml:space="preserve">jednostce zgodnie z zarządzeniem Dyrektora MCO w Tychach </w:t>
      </w:r>
      <w:bookmarkStart w:id="18" w:name="_Hlk125538181"/>
      <w:r w:rsidR="005907F4" w:rsidRPr="00C206BE">
        <w:rPr>
          <w:rFonts w:ascii="Arial" w:hAnsi="Arial" w:cs="Arial"/>
          <w:color w:val="auto"/>
        </w:rPr>
        <w:t>nr 021/48/2022 z</w:t>
      </w:r>
      <w:r w:rsidR="008A2F29" w:rsidRPr="00C206BE">
        <w:rPr>
          <w:rFonts w:ascii="Arial" w:hAnsi="Arial" w:cs="Arial"/>
          <w:color w:val="auto"/>
        </w:rPr>
        <w:t> </w:t>
      </w:r>
      <w:r w:rsidR="005907F4" w:rsidRPr="00C206BE">
        <w:rPr>
          <w:rFonts w:ascii="Arial" w:hAnsi="Arial" w:cs="Arial"/>
          <w:color w:val="auto"/>
        </w:rPr>
        <w:t>1</w:t>
      </w:r>
      <w:r w:rsidR="001F486E" w:rsidRPr="00C206BE">
        <w:rPr>
          <w:rFonts w:ascii="Arial" w:hAnsi="Arial" w:cs="Arial"/>
          <w:color w:val="auto"/>
        </w:rPr>
        <w:t>5</w:t>
      </w:r>
      <w:r w:rsidR="005907F4" w:rsidRPr="00C206BE">
        <w:rPr>
          <w:rFonts w:ascii="Arial" w:hAnsi="Arial" w:cs="Arial"/>
          <w:color w:val="auto"/>
        </w:rPr>
        <w:t>.07.20</w:t>
      </w:r>
      <w:r w:rsidR="001F486E" w:rsidRPr="00C206BE">
        <w:rPr>
          <w:rFonts w:ascii="Arial" w:hAnsi="Arial" w:cs="Arial"/>
          <w:color w:val="auto"/>
        </w:rPr>
        <w:t>22</w:t>
      </w:r>
      <w:r w:rsidR="005907F4" w:rsidRPr="00C206BE">
        <w:rPr>
          <w:rFonts w:ascii="Arial" w:hAnsi="Arial" w:cs="Arial"/>
          <w:color w:val="auto"/>
        </w:rPr>
        <w:t> r.</w:t>
      </w:r>
      <w:bookmarkEnd w:id="18"/>
      <w:r w:rsidR="005907F4" w:rsidRPr="00C206BE">
        <w:rPr>
          <w:rFonts w:ascii="Arial" w:hAnsi="Arial" w:cs="Arial"/>
          <w:color w:val="auto"/>
        </w:rPr>
        <w:t xml:space="preserve"> oraz aneksem nr 1/2022</w:t>
      </w:r>
      <w:r w:rsidR="001F486E" w:rsidRPr="00C206BE">
        <w:rPr>
          <w:rFonts w:ascii="Arial" w:hAnsi="Arial" w:cs="Arial"/>
          <w:color w:val="auto"/>
        </w:rPr>
        <w:t xml:space="preserve"> z dnia 8.08.2022 r. została w terminie od 10.08.2022 r. do 12.08.2022 r. przeprowadzona zdawczo – odbiorcza inwentaryzacja składników majątku w formie spisu z natury </w:t>
      </w:r>
      <w:r w:rsidR="00AB2A05" w:rsidRPr="00C206BE">
        <w:rPr>
          <w:rFonts w:ascii="Arial" w:hAnsi="Arial" w:cs="Arial"/>
          <w:color w:val="auto"/>
        </w:rPr>
        <w:t xml:space="preserve">wg stanu na dzień </w:t>
      </w:r>
      <w:r w:rsidR="001F486E" w:rsidRPr="00C206BE">
        <w:rPr>
          <w:rFonts w:ascii="Arial" w:hAnsi="Arial" w:cs="Arial"/>
          <w:color w:val="auto"/>
        </w:rPr>
        <w:t>10</w:t>
      </w:r>
      <w:r w:rsidR="00AB2A05" w:rsidRPr="00C206BE">
        <w:rPr>
          <w:rFonts w:ascii="Arial" w:hAnsi="Arial" w:cs="Arial"/>
          <w:color w:val="auto"/>
        </w:rPr>
        <w:t> </w:t>
      </w:r>
      <w:r w:rsidR="001F486E" w:rsidRPr="00C206BE">
        <w:rPr>
          <w:rFonts w:ascii="Arial" w:hAnsi="Arial" w:cs="Arial"/>
          <w:color w:val="auto"/>
        </w:rPr>
        <w:t>sierpnia</w:t>
      </w:r>
      <w:r w:rsidR="00AB2A05" w:rsidRPr="00C206BE">
        <w:rPr>
          <w:rFonts w:ascii="Arial" w:hAnsi="Arial" w:cs="Arial"/>
          <w:color w:val="auto"/>
        </w:rPr>
        <w:t xml:space="preserve"> 2021 r. </w:t>
      </w:r>
      <w:r w:rsidR="00487DE7" w:rsidRPr="00C206BE">
        <w:rPr>
          <w:rFonts w:ascii="Arial" w:hAnsi="Arial" w:cs="Arial"/>
          <w:color w:val="auto"/>
        </w:rPr>
        <w:br/>
      </w:r>
      <w:r w:rsidR="001F486E" w:rsidRPr="00C206BE">
        <w:rPr>
          <w:rFonts w:ascii="Arial" w:hAnsi="Arial" w:cs="Arial"/>
          <w:color w:val="auto"/>
        </w:rPr>
        <w:t>Zgodnie z</w:t>
      </w:r>
      <w:r w:rsidR="008A2F29" w:rsidRPr="00C206BE">
        <w:rPr>
          <w:rFonts w:ascii="Arial" w:hAnsi="Arial" w:cs="Arial"/>
          <w:color w:val="auto"/>
        </w:rPr>
        <w:t> </w:t>
      </w:r>
      <w:r w:rsidR="001F486E" w:rsidRPr="00C206BE">
        <w:rPr>
          <w:rFonts w:ascii="Arial" w:hAnsi="Arial" w:cs="Arial"/>
          <w:color w:val="auto"/>
        </w:rPr>
        <w:t>zarządzeniem m</w:t>
      </w:r>
      <w:r w:rsidR="00AB2A05" w:rsidRPr="00C206BE">
        <w:rPr>
          <w:rFonts w:ascii="Arial" w:hAnsi="Arial" w:cs="Arial"/>
          <w:color w:val="auto"/>
        </w:rPr>
        <w:t>etodą spisu z natury należało zinwentaryzować: środki trwałe, pozostałe środki trwałe objęte ewidencją ilościowo – wartościową i ilościową, obce składniki majątku oraz magazyn</w:t>
      </w:r>
      <w:r w:rsidR="001F486E" w:rsidRPr="00C206BE">
        <w:rPr>
          <w:rFonts w:ascii="Arial" w:hAnsi="Arial" w:cs="Arial"/>
          <w:color w:val="auto"/>
        </w:rPr>
        <w:t>.</w:t>
      </w:r>
      <w:r w:rsidR="00AB2A05" w:rsidRPr="00C206BE">
        <w:rPr>
          <w:rFonts w:ascii="Arial" w:hAnsi="Arial" w:cs="Arial"/>
          <w:color w:val="auto"/>
        </w:rPr>
        <w:t xml:space="preserve"> Spisu z natury środków trwałych i przedmiotów inwentarzowych dokonano, ww. terminie</w:t>
      </w:r>
      <w:r w:rsidR="00487DE7" w:rsidRPr="00C206BE">
        <w:rPr>
          <w:rFonts w:ascii="Arial" w:hAnsi="Arial" w:cs="Arial"/>
          <w:color w:val="auto"/>
        </w:rPr>
        <w:t xml:space="preserve"> </w:t>
      </w:r>
      <w:r w:rsidR="00AB2A05" w:rsidRPr="00C206BE">
        <w:rPr>
          <w:rFonts w:ascii="Arial" w:hAnsi="Arial" w:cs="Arial"/>
          <w:color w:val="auto"/>
        </w:rPr>
        <w:t>poprzez sczytanie kolektorem danych kodów kreskowych znajdujących się na środkach trwałych oraz spisanie na arkuszach akcydensowych nr 000</w:t>
      </w:r>
      <w:r w:rsidR="001F486E" w:rsidRPr="00C206BE">
        <w:rPr>
          <w:rFonts w:ascii="Arial" w:hAnsi="Arial" w:cs="Arial"/>
          <w:color w:val="auto"/>
        </w:rPr>
        <w:t>620</w:t>
      </w:r>
      <w:r w:rsidR="00AB2A05" w:rsidRPr="00C206BE">
        <w:rPr>
          <w:rFonts w:ascii="Arial" w:hAnsi="Arial" w:cs="Arial"/>
          <w:color w:val="auto"/>
        </w:rPr>
        <w:t xml:space="preserve"> (</w:t>
      </w:r>
      <w:r w:rsidR="00B1223B" w:rsidRPr="00C206BE">
        <w:rPr>
          <w:rFonts w:ascii="Arial" w:hAnsi="Arial" w:cs="Arial"/>
          <w:color w:val="auto"/>
        </w:rPr>
        <w:t>3</w:t>
      </w:r>
      <w:r w:rsidR="00AB2A05" w:rsidRPr="00C206BE">
        <w:rPr>
          <w:rFonts w:ascii="Arial" w:hAnsi="Arial" w:cs="Arial"/>
          <w:color w:val="auto"/>
        </w:rPr>
        <w:t xml:space="preserve"> pozycj</w:t>
      </w:r>
      <w:r w:rsidR="001F486E" w:rsidRPr="00C206BE">
        <w:rPr>
          <w:rFonts w:ascii="Arial" w:hAnsi="Arial" w:cs="Arial"/>
          <w:color w:val="auto"/>
        </w:rPr>
        <w:t>e</w:t>
      </w:r>
      <w:r w:rsidR="00AB2A05" w:rsidRPr="00C206BE">
        <w:rPr>
          <w:rFonts w:ascii="Arial" w:hAnsi="Arial" w:cs="Arial"/>
          <w:color w:val="auto"/>
        </w:rPr>
        <w:t>) oraz 000</w:t>
      </w:r>
      <w:r w:rsidR="001F486E" w:rsidRPr="00C206BE">
        <w:rPr>
          <w:rFonts w:ascii="Arial" w:hAnsi="Arial" w:cs="Arial"/>
          <w:color w:val="auto"/>
        </w:rPr>
        <w:t>621</w:t>
      </w:r>
      <w:r w:rsidR="00AB2A05" w:rsidRPr="00C206BE">
        <w:rPr>
          <w:rFonts w:ascii="Arial" w:hAnsi="Arial" w:cs="Arial"/>
          <w:color w:val="auto"/>
        </w:rPr>
        <w:t xml:space="preserve"> (</w:t>
      </w:r>
      <w:r w:rsidR="001F486E" w:rsidRPr="00C206BE">
        <w:rPr>
          <w:rFonts w:ascii="Arial" w:hAnsi="Arial" w:cs="Arial"/>
          <w:color w:val="auto"/>
        </w:rPr>
        <w:t>2</w:t>
      </w:r>
      <w:r w:rsidR="00AB2A05" w:rsidRPr="00C206BE">
        <w:rPr>
          <w:rFonts w:ascii="Arial" w:hAnsi="Arial" w:cs="Arial"/>
          <w:color w:val="auto"/>
        </w:rPr>
        <w:t xml:space="preserve"> pozycj</w:t>
      </w:r>
      <w:r w:rsidR="001F486E" w:rsidRPr="00C206BE">
        <w:rPr>
          <w:rFonts w:ascii="Arial" w:hAnsi="Arial" w:cs="Arial"/>
          <w:color w:val="auto"/>
        </w:rPr>
        <w:t>e</w:t>
      </w:r>
      <w:r w:rsidR="00AB2A05" w:rsidRPr="00C206BE">
        <w:rPr>
          <w:rFonts w:ascii="Arial" w:hAnsi="Arial" w:cs="Arial"/>
          <w:color w:val="auto"/>
        </w:rPr>
        <w:t xml:space="preserve">). </w:t>
      </w:r>
    </w:p>
    <w:p w14:paraId="6C1ADC11" w14:textId="0EAD8264" w:rsidR="00AB2A05" w:rsidRPr="00C206BE" w:rsidRDefault="00AB2A05" w:rsidP="00AB2A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lastRenderedPageBreak/>
        <w:t xml:space="preserve">Z przedłożonych do kontroli „zestawień zbiorczych spisów z natury” z </w:t>
      </w:r>
      <w:r w:rsidR="001F486E" w:rsidRPr="00C206BE">
        <w:rPr>
          <w:rFonts w:ascii="Arial" w:hAnsi="Arial" w:cs="Arial"/>
          <w:color w:val="auto"/>
        </w:rPr>
        <w:t>10</w:t>
      </w:r>
      <w:r w:rsidRPr="00C206BE">
        <w:rPr>
          <w:rFonts w:ascii="Arial" w:hAnsi="Arial" w:cs="Arial"/>
          <w:color w:val="auto"/>
        </w:rPr>
        <w:t>.0</w:t>
      </w:r>
      <w:r w:rsidR="001F486E" w:rsidRPr="00C206BE">
        <w:rPr>
          <w:rFonts w:ascii="Arial" w:hAnsi="Arial" w:cs="Arial"/>
          <w:color w:val="auto"/>
        </w:rPr>
        <w:t>8</w:t>
      </w:r>
      <w:r w:rsidRPr="00C206BE">
        <w:rPr>
          <w:rFonts w:ascii="Arial" w:hAnsi="Arial" w:cs="Arial"/>
          <w:color w:val="auto"/>
        </w:rPr>
        <w:t>.202</w:t>
      </w:r>
      <w:r w:rsidR="001F486E" w:rsidRPr="00C206BE">
        <w:rPr>
          <w:rFonts w:ascii="Arial" w:hAnsi="Arial" w:cs="Arial"/>
          <w:color w:val="auto"/>
        </w:rPr>
        <w:t>2</w:t>
      </w:r>
      <w:r w:rsidRPr="00C206BE">
        <w:rPr>
          <w:rFonts w:ascii="Arial" w:hAnsi="Arial" w:cs="Arial"/>
          <w:color w:val="auto"/>
        </w:rPr>
        <w:t xml:space="preserve"> r., w których dokonano wyceny oraz porównano stan faktyczny w dniu spisu ze stanem księgi wynikały następujące różnice inwentaryzacyjne:</w:t>
      </w:r>
    </w:p>
    <w:p w14:paraId="710377A2" w14:textId="4F2A6601" w:rsidR="002E4DFF" w:rsidRPr="00C206BE" w:rsidRDefault="00F32256" w:rsidP="005C205D">
      <w:pPr>
        <w:pStyle w:val="Akapitzlist"/>
        <w:numPr>
          <w:ilvl w:val="0"/>
          <w:numId w:val="25"/>
        </w:numPr>
        <w:tabs>
          <w:tab w:val="left" w:pos="426"/>
        </w:tabs>
        <w:overflowPunct/>
        <w:autoSpaceDE w:val="0"/>
        <w:autoSpaceDN w:val="0"/>
        <w:adjustRightInd w:val="0"/>
        <w:ind w:left="426" w:hanging="426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w zakresie środków trwałych stwierdzono </w:t>
      </w:r>
      <w:r w:rsidR="005169F1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niedobory o wartości </w:t>
      </w:r>
      <w:r w:rsidR="005169F1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30 341 zł, tj. w zakresie </w:t>
      </w:r>
      <w:r w:rsidR="005169F1" w:rsidRPr="00C206BE">
        <w:rPr>
          <w:rFonts w:ascii="Arial" w:hAnsi="Arial" w:cs="Arial"/>
          <w:i/>
          <w:iCs/>
          <w:color w:val="auto"/>
          <w:spacing w:val="-4"/>
          <w:sz w:val="22"/>
          <w:szCs w:val="22"/>
          <w:lang w:val="pl-PL"/>
        </w:rPr>
        <w:t>Przystosowania pomieszczeń szkolnych</w:t>
      </w:r>
      <w:r w:rsidR="005169F1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</w:t>
      </w:r>
      <w:r w:rsidR="002E4DFF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(nr inwentarzowy SP017/1-10-107-00002) </w:t>
      </w:r>
      <w:r w:rsidR="005169F1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w</w:t>
      </w:r>
      <w:r w:rsidR="008A2F29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 </w:t>
      </w:r>
      <w:r w:rsidR="005169F1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kwocie 19 886 zł oraz </w:t>
      </w:r>
      <w:r w:rsidR="005169F1" w:rsidRPr="00C206BE">
        <w:rPr>
          <w:rFonts w:ascii="Arial" w:hAnsi="Arial" w:cs="Arial"/>
          <w:i/>
          <w:iCs/>
          <w:color w:val="auto"/>
          <w:spacing w:val="-4"/>
          <w:sz w:val="22"/>
          <w:szCs w:val="22"/>
          <w:lang w:val="pl-PL"/>
        </w:rPr>
        <w:t xml:space="preserve">Modernizacji sieci komputerowej </w:t>
      </w:r>
      <w:r w:rsidR="002E4DFF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(nr inwentarzowy SP017/4-48-487-00005) </w:t>
      </w:r>
      <w:r w:rsidR="005169F1" w:rsidRPr="00C206BE">
        <w:rPr>
          <w:rFonts w:ascii="Arial" w:hAnsi="Arial" w:cs="Arial"/>
          <w:color w:val="auto"/>
          <w:sz w:val="22"/>
          <w:szCs w:val="22"/>
          <w:lang w:val="pl-PL"/>
        </w:rPr>
        <w:t>w kwocie 10 455 zł</w:t>
      </w:r>
      <w:r w:rsidR="008365DD" w:rsidRPr="00C206BE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4125BF57" w14:textId="0DE15037" w:rsidR="002E4DFF" w:rsidRPr="00C206BE" w:rsidRDefault="002E4DFF" w:rsidP="005C205D">
      <w:pPr>
        <w:pStyle w:val="Akapitzlist"/>
        <w:numPr>
          <w:ilvl w:val="0"/>
          <w:numId w:val="25"/>
        </w:numPr>
        <w:tabs>
          <w:tab w:val="left" w:pos="426"/>
        </w:tabs>
        <w:overflowPunct/>
        <w:autoSpaceDE w:val="0"/>
        <w:autoSpaceDN w:val="0"/>
        <w:adjustRightInd w:val="0"/>
        <w:ind w:left="426" w:hanging="426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w zakresie środków ewidencjonowanych ilościowo stwierdzono </w:t>
      </w:r>
      <w:r w:rsidR="00AB2A05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niedobory w ilości </w:t>
      </w:r>
      <w:r w:rsidR="005C7899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7</w:t>
      </w:r>
      <w:r w:rsidR="00AB2A05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szt.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, </w:t>
      </w:r>
      <w:r w:rsidR="00AB2A05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na które składały się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składniki majątku o następujących numerach inwentarzowych</w:t>
      </w:r>
      <w:r w:rsidR="00AB2A05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: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SP017/K2/00014/200</w:t>
      </w:r>
      <w:r w:rsidR="00FD5A9C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9, tj. 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lokomotywa meble, SP017/K2/00019/2019 oraz SP017/K2/000027/2019</w:t>
      </w:r>
      <w:r w:rsidR="008365DD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,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tj. tablety </w:t>
      </w:r>
      <w:r w:rsidR="005B54E5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L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eno</w:t>
      </w:r>
      <w:r w:rsidR="00653F31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v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>o,</w:t>
      </w:r>
      <w:r w:rsidR="00FD5A9C"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SP017/K2/000212020 oraz SP017/K2/00022/2020, tj. notebooki HP Elitebook, SP017/K2/00064/2010, tj. dwie ławki 2-osobowe nr 4.</w:t>
      </w:r>
    </w:p>
    <w:p w14:paraId="3F081654" w14:textId="5C8BD701" w:rsidR="00E76EC0" w:rsidRPr="00C206BE" w:rsidRDefault="00AB2A05" w:rsidP="002E4DFF">
      <w:pPr>
        <w:pStyle w:val="Akapitzlist"/>
        <w:tabs>
          <w:tab w:val="left" w:pos="426"/>
        </w:tabs>
        <w:overflowPunct/>
        <w:autoSpaceDE w:val="0"/>
        <w:autoSpaceDN w:val="0"/>
        <w:adjustRightInd w:val="0"/>
        <w:ind w:left="0"/>
        <w:rPr>
          <w:rFonts w:ascii="Arial" w:hAnsi="Arial" w:cs="Arial"/>
          <w:color w:val="auto"/>
          <w:spacing w:val="-2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Ponadto na arkuszu 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akcydensowym o nr 000</w:t>
      </w:r>
      <w:r w:rsidR="00B1223B" w:rsidRPr="00C206BE">
        <w:rPr>
          <w:rFonts w:ascii="Arial" w:hAnsi="Arial" w:cs="Arial"/>
          <w:color w:val="auto"/>
          <w:sz w:val="22"/>
          <w:szCs w:val="22"/>
          <w:lang w:val="pl-PL"/>
        </w:rPr>
        <w:t>620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wykazano nadwyżk</w:t>
      </w:r>
      <w:r w:rsidR="008365DD" w:rsidRPr="00C206BE">
        <w:rPr>
          <w:rFonts w:ascii="Arial" w:hAnsi="Arial" w:cs="Arial"/>
          <w:color w:val="auto"/>
          <w:sz w:val="22"/>
          <w:szCs w:val="22"/>
          <w:lang w:val="pl-PL"/>
        </w:rPr>
        <w:t>ę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, tj. </w:t>
      </w:r>
      <w:r w:rsidR="00B1223B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szafkę, dwa laptopy, dwie ławki szkolne 2-osobowe, 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a na arkuszu nr 000</w:t>
      </w:r>
      <w:r w:rsidR="00B1223B" w:rsidRPr="00C206BE">
        <w:rPr>
          <w:rFonts w:ascii="Arial" w:hAnsi="Arial" w:cs="Arial"/>
          <w:color w:val="auto"/>
          <w:sz w:val="22"/>
          <w:szCs w:val="22"/>
          <w:lang w:val="pl-PL"/>
        </w:rPr>
        <w:t>621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B1223B" w:rsidRPr="00C206BE">
        <w:rPr>
          <w:rFonts w:ascii="Arial" w:hAnsi="Arial" w:cs="Arial"/>
          <w:color w:val="auto"/>
          <w:sz w:val="22"/>
          <w:szCs w:val="22"/>
          <w:lang w:val="pl-PL"/>
        </w:rPr>
        <w:t>wykazano nadwyżkę dozownika do dezynfekcji rąk</w:t>
      </w:r>
      <w:r w:rsidR="00FD5A9C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oraz</w:t>
      </w:r>
      <w:r w:rsidR="00B1223B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A21CB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2 </w:t>
      </w:r>
      <w:r w:rsidR="00B1223B" w:rsidRPr="00C206BE">
        <w:rPr>
          <w:rFonts w:ascii="Arial" w:hAnsi="Arial" w:cs="Arial"/>
          <w:color w:val="auto"/>
          <w:sz w:val="22"/>
          <w:szCs w:val="22"/>
          <w:lang w:val="pl-PL"/>
        </w:rPr>
        <w:t>urny wyborcze w pokrowcu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 </w:t>
      </w:r>
    </w:p>
    <w:p w14:paraId="08EA9C74" w14:textId="468C6177" w:rsidR="00AB2A05" w:rsidRPr="00C206BE" w:rsidRDefault="00E76EC0" w:rsidP="00E76EC0">
      <w:pPr>
        <w:autoSpaceDE w:val="0"/>
        <w:autoSpaceDN w:val="0"/>
        <w:adjustRightInd w:val="0"/>
        <w:spacing w:after="0" w:line="360" w:lineRule="auto"/>
        <w:ind w:firstLine="434"/>
        <w:jc w:val="both"/>
        <w:rPr>
          <w:rFonts w:ascii="Arial" w:hAnsi="Arial" w:cs="Arial"/>
          <w:color w:val="auto"/>
          <w:spacing w:val="-2"/>
        </w:rPr>
      </w:pPr>
      <w:r w:rsidRPr="00C206BE">
        <w:rPr>
          <w:rFonts w:ascii="Arial" w:hAnsi="Arial" w:cs="Arial"/>
          <w:color w:val="auto"/>
        </w:rPr>
        <w:t>D</w:t>
      </w:r>
      <w:r w:rsidR="00AB2A05" w:rsidRPr="00C206BE">
        <w:rPr>
          <w:rFonts w:ascii="Arial" w:hAnsi="Arial" w:cs="Arial"/>
          <w:color w:val="auto"/>
        </w:rPr>
        <w:t>o dokumentacji dołączono</w:t>
      </w:r>
      <w:r w:rsidRPr="00C206BE">
        <w:rPr>
          <w:rFonts w:ascii="Arial" w:hAnsi="Arial" w:cs="Arial"/>
          <w:color w:val="auto"/>
        </w:rPr>
        <w:t xml:space="preserve"> załącznik zawierający opis terenu przy szkole </w:t>
      </w:r>
      <w:r w:rsidR="00AB2A05" w:rsidRPr="00C206BE">
        <w:rPr>
          <w:rFonts w:ascii="Arial" w:hAnsi="Arial" w:cs="Arial"/>
          <w:color w:val="auto"/>
        </w:rPr>
        <w:t>w którym wyszczególniono elementy wchodzące w skład:</w:t>
      </w:r>
    </w:p>
    <w:p w14:paraId="2B80BCAC" w14:textId="42E1DD25" w:rsidR="00AB2A05" w:rsidRPr="00C206BE" w:rsidRDefault="00AB2A05" w:rsidP="00884FD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</w:pPr>
      <w:r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>boiska</w:t>
      </w:r>
      <w:r w:rsidR="00E76EC0"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 xml:space="preserve"> wielofunkcyjnego</w:t>
      </w:r>
      <w:r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>, tj. bramki do piłki nożnej/ręcznej (2 szt.), kosze do koszykówki (</w:t>
      </w:r>
      <w:r w:rsidR="00E76EC0"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>4</w:t>
      </w:r>
      <w:r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 xml:space="preserve"> szt.), oraz piłkochwyty</w:t>
      </w:r>
      <w:r w:rsidR="00E76EC0"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>,</w:t>
      </w:r>
    </w:p>
    <w:p w14:paraId="04D2E49C" w14:textId="641D3B5B" w:rsidR="00AB2A05" w:rsidRPr="00C206BE" w:rsidRDefault="00AB2A05" w:rsidP="00884FD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</w:pPr>
      <w:r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>bois</w:t>
      </w:r>
      <w:r w:rsidR="00E76EC0"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>ka na trawie</w:t>
      </w:r>
      <w:r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 xml:space="preserve">, tj. </w:t>
      </w:r>
      <w:r w:rsidR="00E76EC0"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 xml:space="preserve">bramki do piłki nożnej </w:t>
      </w:r>
      <w:r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>(</w:t>
      </w:r>
      <w:r w:rsidR="00E76EC0"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>2</w:t>
      </w:r>
      <w:r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 xml:space="preserve"> szt.)</w:t>
      </w:r>
      <w:r w:rsidR="00E76EC0"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 xml:space="preserve"> – zdemontowane na czas trwania remontu i budowy bieżni,</w:t>
      </w:r>
    </w:p>
    <w:p w14:paraId="52F1B2A7" w14:textId="0910AA70" w:rsidR="00E76EC0" w:rsidRPr="00C206BE" w:rsidRDefault="00E76EC0" w:rsidP="005C205D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</w:pPr>
      <w:r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>boiska do koszykówki, tj. kosz do koszykówki (2 szt.),</w:t>
      </w:r>
    </w:p>
    <w:p w14:paraId="5F673672" w14:textId="3BB9DB42" w:rsidR="00E76EC0" w:rsidRPr="00C206BE" w:rsidRDefault="00E76EC0" w:rsidP="005C205D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</w:pPr>
      <w:r w:rsidRPr="00C206BE">
        <w:rPr>
          <w:rFonts w:ascii="Arial" w:eastAsia="Segoe UI" w:hAnsi="Arial" w:cs="Arial"/>
          <w:color w:val="auto"/>
          <w:spacing w:val="-2"/>
          <w:sz w:val="22"/>
          <w:szCs w:val="22"/>
          <w:lang w:val="pl-PL" w:eastAsia="pl-PL"/>
        </w:rPr>
        <w:t>bieżni, tj. bieżnia wraz z piaskownicą do skoku w dal,</w:t>
      </w:r>
    </w:p>
    <w:p w14:paraId="2998EB25" w14:textId="00FDCE59" w:rsidR="00AB2A05" w:rsidRPr="00C206BE" w:rsidRDefault="00AB2A05" w:rsidP="00884FD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eastAsia="Segoe UI" w:hAnsi="Arial" w:cs="Arial"/>
          <w:color w:val="auto"/>
          <w:sz w:val="22"/>
          <w:szCs w:val="22"/>
          <w:lang w:val="pl-PL" w:eastAsia="pl-PL"/>
        </w:rPr>
      </w:pPr>
      <w:r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 xml:space="preserve">plac zabaw: </w:t>
      </w:r>
      <w:r w:rsidR="00E76EC0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>równoważnia łańcuchowa (1 szt.), zestaw zabawowy Pająk (1 szt.), równoważnia (1 szt.) – ze wskazaniem, że jest uszkodzona, zestaw zabawowy żółty słonik (1</w:t>
      </w:r>
      <w:r w:rsidR="00884FDB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> </w:t>
      </w:r>
      <w:r w:rsidR="00E76EC0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 xml:space="preserve">szt.), huśtawka podwójna (1 szt.), linarium obrotowe (1 szt.), huśtawka ważka (1 szt.), wieszak </w:t>
      </w:r>
      <w:r w:rsidR="00B1223B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 xml:space="preserve">na ubranie (3 szt.), ławki (3 szt.), </w:t>
      </w:r>
      <w:r w:rsidR="00E76EC0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 xml:space="preserve">kosze naśmieci (2 szt.), </w:t>
      </w:r>
      <w:r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>tablica regulaminowa (1</w:t>
      </w:r>
      <w:r w:rsidR="005F2262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> </w:t>
      </w:r>
      <w:r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>szt.)</w:t>
      </w:r>
      <w:r w:rsidR="00E76EC0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>.</w:t>
      </w:r>
    </w:p>
    <w:p w14:paraId="3EC5FC74" w14:textId="337F52CF" w:rsidR="00AB2A05" w:rsidRPr="00C206BE" w:rsidRDefault="00AB2A05" w:rsidP="00AB2A05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eastAsia="Segoe UI" w:hAnsi="Arial" w:cs="Arial"/>
          <w:color w:val="auto"/>
          <w:sz w:val="22"/>
          <w:szCs w:val="22"/>
          <w:lang w:val="pl-PL" w:eastAsia="pl-PL"/>
        </w:rPr>
      </w:pPr>
      <w:r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 xml:space="preserve">Zgodnie z zestawieniem wartość placu zabaw dla dzieci wynosi </w:t>
      </w:r>
      <w:r w:rsidR="00FD5A9C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>197 618,53</w:t>
      </w:r>
      <w:r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 xml:space="preserve"> zł, </w:t>
      </w:r>
      <w:r w:rsidR="00FD5A9C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 xml:space="preserve">boiska wielofunkcyjnego wynosi 188 959 </w:t>
      </w:r>
      <w:r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>zł. Jednakże wobec braku wyszczególnienia elementów składowych boisk, placu zabaw wraz z ich wartością nie było możliwości porównania stanu księgowego ze stanem faktycznym, co jest podstawowym celem inwentaryzacji przeprowadzanej w drodze spisu z natury.</w:t>
      </w:r>
      <w:r w:rsidR="00CC0E84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 xml:space="preserve"> Dyrektor w piśmie z 12.08.2022 r. zawnioskował o niewprowadzanie na stan majątku bieżni wskazując, że nadwyżka bieżni wraz z</w:t>
      </w:r>
      <w:r w:rsidR="008D5F3E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> </w:t>
      </w:r>
      <w:r w:rsidR="00CC0E84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 xml:space="preserve">piaskownicą do skoku w dal oraz niedobór bramek do piłki nożnej na boisku trawiastym </w:t>
      </w:r>
      <w:r w:rsidR="00CC0E84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lastRenderedPageBreak/>
        <w:t>wynika z faktu, że</w:t>
      </w:r>
      <w:r w:rsidR="00884FDB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> </w:t>
      </w:r>
      <w:r w:rsidR="00CC0E84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>bramki na czas budowy bieżni zostały zdemontowane, a zgodnie z umową i planem wykonawczym dokumenty zostaną dostarczone po wszystkich odbiorach i</w:t>
      </w:r>
      <w:r w:rsidR="004133D4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> </w:t>
      </w:r>
      <w:r w:rsidR="00CC0E84" w:rsidRPr="00C206BE">
        <w:rPr>
          <w:rFonts w:ascii="Arial" w:eastAsia="Segoe UI" w:hAnsi="Arial" w:cs="Arial"/>
          <w:color w:val="auto"/>
          <w:sz w:val="22"/>
          <w:szCs w:val="22"/>
          <w:lang w:val="pl-PL" w:eastAsia="pl-PL"/>
        </w:rPr>
        <w:t xml:space="preserve">ekspertyzach technicznych. </w:t>
      </w:r>
    </w:p>
    <w:p w14:paraId="6F6F5668" w14:textId="1F9B2227" w:rsidR="00137D10" w:rsidRPr="00C206BE" w:rsidRDefault="00AB2A05" w:rsidP="00850B3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 xml:space="preserve">Dyrektor jednostki </w:t>
      </w:r>
      <w:r w:rsidR="006674AB" w:rsidRPr="00C206BE">
        <w:rPr>
          <w:rFonts w:ascii="Arial" w:hAnsi="Arial" w:cs="Arial"/>
          <w:color w:val="auto"/>
        </w:rPr>
        <w:t>w piśmie</w:t>
      </w:r>
      <w:r w:rsidRPr="00C206BE">
        <w:rPr>
          <w:rFonts w:ascii="Arial" w:hAnsi="Arial" w:cs="Arial"/>
          <w:color w:val="auto"/>
        </w:rPr>
        <w:t xml:space="preserve"> z </w:t>
      </w:r>
      <w:r w:rsidR="00FD5A9C" w:rsidRPr="00C206BE">
        <w:rPr>
          <w:rFonts w:ascii="Arial" w:hAnsi="Arial" w:cs="Arial"/>
          <w:color w:val="auto"/>
        </w:rPr>
        <w:t>12.08</w:t>
      </w:r>
      <w:r w:rsidRPr="00C206BE">
        <w:rPr>
          <w:rFonts w:ascii="Arial" w:hAnsi="Arial" w:cs="Arial"/>
          <w:color w:val="auto"/>
        </w:rPr>
        <w:t>.202</w:t>
      </w:r>
      <w:r w:rsidR="00FD5A9C" w:rsidRPr="00C206BE">
        <w:rPr>
          <w:rFonts w:ascii="Arial" w:hAnsi="Arial" w:cs="Arial"/>
          <w:color w:val="auto"/>
        </w:rPr>
        <w:t>2</w:t>
      </w:r>
      <w:r w:rsidRPr="00C206BE">
        <w:rPr>
          <w:rFonts w:ascii="Arial" w:hAnsi="Arial" w:cs="Arial"/>
          <w:color w:val="auto"/>
        </w:rPr>
        <w:t xml:space="preserve"> r. </w:t>
      </w:r>
      <w:r w:rsidR="00AF13BF" w:rsidRPr="00C206BE">
        <w:rPr>
          <w:rFonts w:ascii="Arial" w:hAnsi="Arial" w:cs="Arial"/>
          <w:color w:val="auto"/>
        </w:rPr>
        <w:t>pop</w:t>
      </w:r>
      <w:r w:rsidR="00137D10" w:rsidRPr="00C206BE">
        <w:rPr>
          <w:rFonts w:ascii="Arial" w:hAnsi="Arial" w:cs="Arial"/>
          <w:color w:val="auto"/>
        </w:rPr>
        <w:t>r</w:t>
      </w:r>
      <w:r w:rsidR="00AF13BF" w:rsidRPr="00C206BE">
        <w:rPr>
          <w:rFonts w:ascii="Arial" w:hAnsi="Arial" w:cs="Arial"/>
          <w:color w:val="auto"/>
        </w:rPr>
        <w:t xml:space="preserve">osił o uznanie niedoborów i nadwyżek jako pozorne </w:t>
      </w:r>
      <w:r w:rsidRPr="00C206BE">
        <w:rPr>
          <w:rFonts w:ascii="Arial" w:hAnsi="Arial" w:cs="Arial"/>
          <w:color w:val="auto"/>
        </w:rPr>
        <w:t>wyjaś</w:t>
      </w:r>
      <w:r w:rsidR="00AF13BF" w:rsidRPr="00C206BE">
        <w:rPr>
          <w:rFonts w:ascii="Arial" w:hAnsi="Arial" w:cs="Arial"/>
          <w:color w:val="auto"/>
        </w:rPr>
        <w:t>niając</w:t>
      </w:r>
      <w:r w:rsidRPr="00C206BE">
        <w:rPr>
          <w:rFonts w:ascii="Arial" w:hAnsi="Arial" w:cs="Arial"/>
          <w:color w:val="auto"/>
        </w:rPr>
        <w:t>, że</w:t>
      </w:r>
      <w:r w:rsidR="00137D10" w:rsidRPr="00C206BE">
        <w:rPr>
          <w:rFonts w:ascii="Arial" w:hAnsi="Arial" w:cs="Arial"/>
          <w:color w:val="auto"/>
        </w:rPr>
        <w:t>:</w:t>
      </w:r>
    </w:p>
    <w:p w14:paraId="6A13F781" w14:textId="1D52C513" w:rsidR="00FD5A9C" w:rsidRPr="00C206BE" w:rsidRDefault="00FD5A9C" w:rsidP="005C205D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niedobór w zakresie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>:</w:t>
      </w:r>
      <w:r w:rsidR="00850B34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14:paraId="72D9F60F" w14:textId="3A418324" w:rsidR="00AC4CB6" w:rsidRPr="00C206BE" w:rsidRDefault="00FD5A9C" w:rsidP="008D49CB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środków trwałych dotyczy pomieszczenia mieszkalnego</w:t>
      </w:r>
      <w:r w:rsidR="00512FD7" w:rsidRPr="00C206BE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które zostało zaadoptowane na potrzeby szkoły (nr inw. </w:t>
      </w: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SP017/1-10-107-00002) oraz zmodernizowanej w 2013 r. sieci komputerowej (nr inw. SP017/4-48-487-00005)</w:t>
      </w:r>
      <w:r w:rsidR="00732A1D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. </w:t>
      </w:r>
    </w:p>
    <w:p w14:paraId="6F028A5F" w14:textId="2DA09AD8" w:rsidR="00FD5A9C" w:rsidRPr="00C206BE" w:rsidRDefault="00FD5A9C" w:rsidP="005C205D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składników majątku ewidencjonowanych ilościowo dotycz</w:t>
      </w:r>
      <w:r w:rsidR="00D73143" w:rsidRPr="00C206BE">
        <w:rPr>
          <w:rFonts w:ascii="Arial" w:hAnsi="Arial" w:cs="Arial"/>
          <w:color w:val="auto"/>
          <w:sz w:val="22"/>
          <w:szCs w:val="22"/>
          <w:lang w:val="pl-PL"/>
        </w:rPr>
        <w:t>y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: </w:t>
      </w:r>
    </w:p>
    <w:p w14:paraId="2AC40B59" w14:textId="66635E72" w:rsidR="00FD5A9C" w:rsidRPr="00C206BE" w:rsidRDefault="00FD5A9C" w:rsidP="005C205D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mebli lokomotywa</w:t>
      </w:r>
      <w:r w:rsidR="00D73143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oraz 2 sztuk ławek 2-osobowych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, które zostały spisane na arkuszu spisu z natury nr 000620 poz.1</w:t>
      </w:r>
      <w:r w:rsidR="00D73143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oraz poz. 3,</w:t>
      </w:r>
    </w:p>
    <w:p w14:paraId="0D2B169B" w14:textId="7B71F76E" w:rsidR="00D73143" w:rsidRPr="00C206BE" w:rsidRDefault="00D73143" w:rsidP="005C205D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dwóch tabletów Leno</w:t>
      </w:r>
      <w:r w:rsidR="00653F31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v</w:t>
      </w: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o, które zostały przekazane uczniom na czas nauki zdalnej i nie zostały zwrócone, a sprawa została skierowana na drogę sądową,</w:t>
      </w:r>
    </w:p>
    <w:p w14:paraId="67A5B887" w14:textId="0209E402" w:rsidR="00D73143" w:rsidRPr="00C206BE" w:rsidRDefault="00D73143" w:rsidP="005C205D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dwóch notebooków HP Elitebook, które zostały spisane na arkuszu spisu z natury nr</w:t>
      </w:r>
      <w:r w:rsidR="00F05BE1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000620 poz. 2 w ilości 2 szt. oraz są błędnie wpisane z nazwy bowiem SP17 zgodnie z</w:t>
      </w:r>
      <w:r w:rsidR="006B2450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protokołem nieodpłatnego przekazania nr 045/INF/2020 </w:t>
      </w:r>
      <w:r w:rsidR="00137D10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oraz 046/INF/2020 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z</w:t>
      </w:r>
      <w:r w:rsidR="00137D10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20.08.2020 r. otrzymała notebooki Dell Latitiude. </w:t>
      </w:r>
    </w:p>
    <w:p w14:paraId="51E1739A" w14:textId="1401BA31" w:rsidR="00CC0E84" w:rsidRPr="00C206BE" w:rsidRDefault="00D73143" w:rsidP="005C205D">
      <w:pPr>
        <w:pStyle w:val="Akapitzlist"/>
        <w:numPr>
          <w:ilvl w:val="0"/>
          <w:numId w:val="31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nadwyżki spisane na arkuszu spisu z natury nr 000621 są obcymi składnikami majątku, tj. dozownik do dezynfekcji rąk został przekazany szkole w trakcie trwającej pandemii, a urna wyborcza jest własnością Urzędu Miasta i została przekazana na czas wyborów.</w:t>
      </w:r>
    </w:p>
    <w:p w14:paraId="28226DFD" w14:textId="2B1FB31D" w:rsidR="006E5F4E" w:rsidRPr="00C206BE" w:rsidRDefault="00AB2A05" w:rsidP="00AB2A0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Andale Sans UI" w:hAnsi="Arial" w:cs="Arial"/>
          <w:color w:val="auto"/>
          <w:lang w:eastAsia="ja-JP" w:bidi="fa-IR"/>
        </w:rPr>
      </w:pPr>
      <w:r w:rsidRPr="00C206BE">
        <w:rPr>
          <w:rFonts w:ascii="Arial" w:eastAsia="Andale Sans UI" w:hAnsi="Arial" w:cs="Arial"/>
          <w:color w:val="auto"/>
          <w:lang w:eastAsia="ja-JP" w:bidi="fa-IR"/>
        </w:rPr>
        <w:tab/>
        <w:t>Z powyższych czynności sporządzono „rozliczenie wyników inwentaryzacji w formie spisu z natury: SP 1</w:t>
      </w:r>
      <w:r w:rsidR="00B1223B" w:rsidRPr="00C206BE">
        <w:rPr>
          <w:rFonts w:ascii="Arial" w:eastAsia="Andale Sans UI" w:hAnsi="Arial" w:cs="Arial"/>
          <w:color w:val="auto"/>
          <w:lang w:eastAsia="ja-JP" w:bidi="fa-IR"/>
        </w:rPr>
        <w:t>7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 xml:space="preserve">”, w którym porównano salda wg ewidencji księgowej kont </w:t>
      </w:r>
      <w:r w:rsidR="00B1223B" w:rsidRPr="00C206BE">
        <w:rPr>
          <w:rFonts w:ascii="Arial" w:eastAsia="Andale Sans UI" w:hAnsi="Arial" w:cs="Arial"/>
          <w:color w:val="auto"/>
          <w:lang w:eastAsia="ja-JP" w:bidi="fa-IR"/>
        </w:rPr>
        <w:t xml:space="preserve">310, </w:t>
      </w:r>
      <w:r w:rsidR="006674AB" w:rsidRPr="00C206BE">
        <w:rPr>
          <w:rFonts w:ascii="Arial" w:eastAsia="Andale Sans UI" w:hAnsi="Arial" w:cs="Arial"/>
          <w:color w:val="auto"/>
          <w:lang w:eastAsia="ja-JP" w:bidi="fa-IR"/>
        </w:rPr>
        <w:t>013 oraz</w:t>
      </w:r>
      <w:r w:rsidR="00B1223B" w:rsidRPr="00C206BE">
        <w:rPr>
          <w:rFonts w:ascii="Arial" w:eastAsia="Andale Sans UI" w:hAnsi="Arial" w:cs="Arial"/>
          <w:color w:val="auto"/>
          <w:lang w:eastAsia="ja-JP" w:bidi="fa-IR"/>
        </w:rPr>
        <w:t xml:space="preserve"> 011 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>z</w:t>
      </w:r>
      <w:r w:rsidR="00137D10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 xml:space="preserve">saldem ustalonym w drodze spisu z natury stwierdzając różnicę w </w:t>
      </w:r>
      <w:r w:rsidR="00B1223B" w:rsidRPr="00C206BE">
        <w:rPr>
          <w:rFonts w:ascii="Arial" w:eastAsia="Andale Sans UI" w:hAnsi="Arial" w:cs="Arial"/>
          <w:color w:val="auto"/>
          <w:lang w:eastAsia="ja-JP" w:bidi="fa-IR"/>
        </w:rPr>
        <w:t xml:space="preserve">łącznej 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 xml:space="preserve">kwocie </w:t>
      </w:r>
      <w:r w:rsidR="00B1223B" w:rsidRPr="00C206BE">
        <w:rPr>
          <w:rFonts w:ascii="Arial" w:eastAsia="Andale Sans UI" w:hAnsi="Arial" w:cs="Arial"/>
          <w:color w:val="auto"/>
          <w:lang w:eastAsia="ja-JP" w:bidi="fa-IR"/>
        </w:rPr>
        <w:t>30 341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 xml:space="preserve"> zł</w:t>
      </w:r>
      <w:r w:rsidR="00B1223B" w:rsidRPr="00C206BE">
        <w:rPr>
          <w:rFonts w:ascii="Arial" w:eastAsia="Andale Sans UI" w:hAnsi="Arial" w:cs="Arial"/>
          <w:color w:val="auto"/>
          <w:lang w:eastAsia="ja-JP" w:bidi="fa-IR"/>
        </w:rPr>
        <w:t>, tj.</w:t>
      </w:r>
      <w:r w:rsidR="00F05BE1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="00B1223B" w:rsidRPr="00C206BE">
        <w:rPr>
          <w:rFonts w:ascii="Arial" w:eastAsia="Andale Sans UI" w:hAnsi="Arial" w:cs="Arial"/>
          <w:color w:val="auto"/>
          <w:lang w:eastAsia="ja-JP" w:bidi="fa-IR"/>
        </w:rPr>
        <w:t xml:space="preserve">w zakresie środków trwałych ewidencjonowanych na koncie 011-001 </w:t>
      </w:r>
      <w:r w:rsidR="006E5F4E" w:rsidRPr="00C206BE">
        <w:rPr>
          <w:rFonts w:ascii="Arial" w:eastAsia="Andale Sans UI" w:hAnsi="Arial" w:cs="Arial"/>
          <w:i/>
          <w:iCs/>
          <w:color w:val="auto"/>
          <w:lang w:eastAsia="ja-JP" w:bidi="fa-IR"/>
        </w:rPr>
        <w:t>b</w:t>
      </w:r>
      <w:r w:rsidR="00B1223B" w:rsidRPr="00C206BE">
        <w:rPr>
          <w:rFonts w:ascii="Arial" w:eastAsia="Andale Sans UI" w:hAnsi="Arial" w:cs="Arial"/>
          <w:i/>
          <w:iCs/>
          <w:color w:val="auto"/>
          <w:lang w:eastAsia="ja-JP" w:bidi="fa-IR"/>
        </w:rPr>
        <w:t>udynki i</w:t>
      </w:r>
      <w:r w:rsidR="00F71C76" w:rsidRPr="00C206BE">
        <w:rPr>
          <w:rFonts w:ascii="Arial" w:eastAsia="Andale Sans UI" w:hAnsi="Arial" w:cs="Arial"/>
          <w:i/>
          <w:iCs/>
          <w:color w:val="auto"/>
          <w:lang w:eastAsia="ja-JP" w:bidi="fa-IR"/>
        </w:rPr>
        <w:t> </w:t>
      </w:r>
      <w:r w:rsidR="00B1223B" w:rsidRPr="00C206BE">
        <w:rPr>
          <w:rFonts w:ascii="Arial" w:eastAsia="Andale Sans UI" w:hAnsi="Arial" w:cs="Arial"/>
          <w:i/>
          <w:iCs/>
          <w:color w:val="auto"/>
          <w:lang w:eastAsia="ja-JP" w:bidi="fa-IR"/>
        </w:rPr>
        <w:t>lokale</w:t>
      </w:r>
      <w:r w:rsidR="00B1223B" w:rsidRPr="00C206BE">
        <w:rPr>
          <w:rFonts w:ascii="Arial" w:eastAsia="Andale Sans UI" w:hAnsi="Arial" w:cs="Arial"/>
          <w:color w:val="auto"/>
          <w:lang w:eastAsia="ja-JP" w:bidi="fa-IR"/>
        </w:rPr>
        <w:t xml:space="preserve"> w kwocie 19 886 zł oraz na koncie 011-</w:t>
      </w:r>
      <w:r w:rsidR="006674AB" w:rsidRPr="00C206BE">
        <w:rPr>
          <w:rFonts w:ascii="Arial" w:eastAsia="Andale Sans UI" w:hAnsi="Arial" w:cs="Arial"/>
          <w:color w:val="auto"/>
          <w:lang w:eastAsia="ja-JP" w:bidi="fa-IR"/>
        </w:rPr>
        <w:t>004 maszyny</w:t>
      </w:r>
      <w:r w:rsidR="00B1223B" w:rsidRPr="00C206BE">
        <w:rPr>
          <w:rFonts w:ascii="Arial" w:eastAsia="Andale Sans UI" w:hAnsi="Arial" w:cs="Arial"/>
          <w:i/>
          <w:iCs/>
          <w:color w:val="auto"/>
          <w:lang w:eastAsia="ja-JP" w:bidi="fa-IR"/>
        </w:rPr>
        <w:t>, urządzenia i aparaty ogólnego zastosowania</w:t>
      </w:r>
      <w:r w:rsidR="006E5F4E" w:rsidRPr="00C206BE">
        <w:rPr>
          <w:rFonts w:ascii="Arial" w:eastAsia="Andale Sans UI" w:hAnsi="Arial" w:cs="Arial"/>
          <w:i/>
          <w:iCs/>
          <w:color w:val="auto"/>
          <w:lang w:eastAsia="ja-JP" w:bidi="fa-IR"/>
        </w:rPr>
        <w:t xml:space="preserve"> </w:t>
      </w:r>
      <w:r w:rsidR="006E5F4E" w:rsidRPr="00C206BE">
        <w:rPr>
          <w:rFonts w:ascii="Arial" w:eastAsia="Andale Sans UI" w:hAnsi="Arial" w:cs="Arial"/>
          <w:color w:val="auto"/>
          <w:lang w:eastAsia="ja-JP" w:bidi="fa-IR"/>
        </w:rPr>
        <w:t>w</w:t>
      </w:r>
      <w:r w:rsidR="00F05BE1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="006E5F4E" w:rsidRPr="00C206BE">
        <w:rPr>
          <w:rFonts w:ascii="Arial" w:eastAsia="Andale Sans UI" w:hAnsi="Arial" w:cs="Arial"/>
          <w:color w:val="auto"/>
          <w:lang w:eastAsia="ja-JP" w:bidi="fa-IR"/>
        </w:rPr>
        <w:t>kwocie 10 455 zł.</w:t>
      </w:r>
      <w:r w:rsidR="00B1223B" w:rsidRPr="00C206BE">
        <w:rPr>
          <w:rFonts w:ascii="Arial" w:eastAsia="Andale Sans UI" w:hAnsi="Arial" w:cs="Arial"/>
          <w:color w:val="auto"/>
          <w:lang w:eastAsia="ja-JP" w:bidi="fa-IR"/>
        </w:rPr>
        <w:t xml:space="preserve"> 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>W</w:t>
      </w:r>
      <w:r w:rsidR="00B1223B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>dokumentacji z przeprowadzonej inwentaryzacji znajduje się „protokół z</w:t>
      </w:r>
      <w:r w:rsidR="00137D10" w:rsidRPr="00C206BE">
        <w:rPr>
          <w:rFonts w:ascii="Arial" w:eastAsia="Andale Sans UI" w:hAnsi="Arial" w:cs="Arial"/>
          <w:color w:val="auto"/>
          <w:lang w:eastAsia="ja-JP" w:bidi="fa-IR"/>
        </w:rPr>
        <w:t> 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 xml:space="preserve">rozliczenia różnic inwentaryzacyjnych” z posiedzenia Komisji w dniu </w:t>
      </w:r>
      <w:r w:rsidR="006E5F4E" w:rsidRPr="00C206BE">
        <w:rPr>
          <w:rFonts w:ascii="Arial" w:eastAsia="Andale Sans UI" w:hAnsi="Arial" w:cs="Arial"/>
          <w:color w:val="auto"/>
          <w:lang w:eastAsia="ja-JP" w:bidi="fa-IR"/>
        </w:rPr>
        <w:t>12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>.0</w:t>
      </w:r>
      <w:r w:rsidR="006E5F4E" w:rsidRPr="00C206BE">
        <w:rPr>
          <w:rFonts w:ascii="Arial" w:eastAsia="Andale Sans UI" w:hAnsi="Arial" w:cs="Arial"/>
          <w:color w:val="auto"/>
          <w:lang w:eastAsia="ja-JP" w:bidi="fa-IR"/>
        </w:rPr>
        <w:t>8</w:t>
      </w:r>
      <w:r w:rsidRPr="00C206BE">
        <w:rPr>
          <w:rFonts w:ascii="Arial" w:eastAsia="Andale Sans UI" w:hAnsi="Arial" w:cs="Arial"/>
          <w:color w:val="auto"/>
          <w:lang w:eastAsia="ja-JP" w:bidi="fa-IR"/>
        </w:rPr>
        <w:t>.2021 r., w których stwierdzono, że</w:t>
      </w:r>
      <w:r w:rsidR="006E5F4E" w:rsidRPr="00C206BE">
        <w:rPr>
          <w:rFonts w:ascii="Arial" w:eastAsia="Andale Sans UI" w:hAnsi="Arial" w:cs="Arial"/>
          <w:color w:val="auto"/>
          <w:lang w:eastAsia="ja-JP" w:bidi="fa-IR"/>
        </w:rPr>
        <w:t>:</w:t>
      </w:r>
    </w:p>
    <w:p w14:paraId="7E204064" w14:textId="248F7E60" w:rsidR="006E5F4E" w:rsidRPr="00C206BE" w:rsidRDefault="00AB2A05" w:rsidP="005C205D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niedob</w:t>
      </w:r>
      <w:r w:rsidR="006E5F4E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ory</w:t>
      </w: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</w:t>
      </w:r>
      <w:r w:rsidR="006E5F4E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w kwocie 30 341 zł</w:t>
      </w: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należy uznać za niedob</w:t>
      </w:r>
      <w:r w:rsidR="006E5F4E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o</w:t>
      </w: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r</w:t>
      </w:r>
      <w:r w:rsidR="006E5F4E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y</w:t>
      </w: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pozorn</w:t>
      </w:r>
      <w:r w:rsidR="006E5F4E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e</w:t>
      </w:r>
      <w:r w:rsidR="00B36B1F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. </w:t>
      </w:r>
      <w:r w:rsidR="00B36B1F"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>Należy jednak zauważyć, że przeprowadzona</w:t>
      </w:r>
      <w:r w:rsidR="00D343F0"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 xml:space="preserve"> </w:t>
      </w:r>
      <w:r w:rsidR="00B36B1F"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>w</w:t>
      </w:r>
      <w:r w:rsidR="00D343F0"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 xml:space="preserve"> </w:t>
      </w:r>
      <w:r w:rsidR="00B36B1F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budynku szkoły modernizacja polegająca na przystosowaniu pomieszczeń w celu zmiany ich przeznaczenia i pełnionej funkcji jest jego ulepszeniem i zwiększa wartość użytkową składnika majątku (budynku), a nie stanowi odrębnego środka trwałego. Ponadto trudno uznać za odrębny środek trwały również modernizację sieci komputerowej</w:t>
      </w:r>
      <w:r w:rsidR="00CD0228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. K</w:t>
      </w:r>
      <w:r w:rsidR="00B36B1F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oszty poniesione na instalację sieci komputerowej </w:t>
      </w:r>
      <w:r w:rsidR="00CD0228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powinny </w:t>
      </w:r>
      <w:r w:rsidR="00B36B1F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zwiększa</w:t>
      </w:r>
      <w:r w:rsidR="00CD0228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ć</w:t>
      </w:r>
      <w:r w:rsidR="00B36B1F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odpowiednio wartość początkową serwera bądź </w:t>
      </w:r>
      <w:r w:rsidR="00B36B1F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wartość początkową budynku, gdy sieć komputerowa jest instalacją wbudowaną w</w:t>
      </w:r>
      <w:r w:rsidR="003401B3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="00B36B1F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konstrukcję budynku. Zgodnie z informacją uzyskaną w trakcie kontroli</w:t>
      </w:r>
      <w:r w:rsidR="009B5579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D343F0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modernizacja sieci komputerowej polegała na</w:t>
      </w:r>
      <w:r w:rsidR="00C30C7B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jej ulepszeniu i została błędnie</w:t>
      </w:r>
      <w:r w:rsidR="000B5AE1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 dokumentem OT,</w:t>
      </w:r>
      <w:r w:rsidR="00C30C7B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wprowadzona</w:t>
      </w:r>
      <w:r w:rsidR="00AF22F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do ksiąg inwentarzowych</w:t>
      </w:r>
      <w:r w:rsidR="00C30C7B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jako odrębny środek trwały.</w:t>
      </w:r>
      <w:r w:rsidR="00D343F0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</w:p>
    <w:p w14:paraId="53462371" w14:textId="569283E2" w:rsidR="006E5F4E" w:rsidRPr="00C206BE" w:rsidRDefault="006E5F4E" w:rsidP="005C205D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nadwyżkę w ilości 8 szt. </w:t>
      </w:r>
      <w:r w:rsidR="00137D10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(wg. arkuszy spisu z natury) 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zakwalifikować jako nadwyżkę pozorną (w tym 3 szt. </w:t>
      </w:r>
      <w:r w:rsidR="00137D10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będące 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składnikami obcymi),</w:t>
      </w:r>
    </w:p>
    <w:p w14:paraId="41E117FD" w14:textId="66A6ABEC" w:rsidR="006E5F4E" w:rsidRPr="00C206BE" w:rsidRDefault="006E5F4E" w:rsidP="005C205D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niedobory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w ilości 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7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szt. (</w:t>
      </w:r>
      <w:r w:rsidR="00137D10" w:rsidRPr="00C206BE">
        <w:rPr>
          <w:rFonts w:ascii="Arial" w:hAnsi="Arial" w:cs="Arial"/>
          <w:color w:val="auto"/>
          <w:sz w:val="22"/>
          <w:szCs w:val="22"/>
          <w:lang w:val="pl-PL"/>
        </w:rPr>
        <w:t>ewidencja ilościowa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) uznać jako </w:t>
      </w:r>
      <w:r w:rsidR="00CA21CB" w:rsidRPr="00C206BE">
        <w:rPr>
          <w:rFonts w:ascii="Arial" w:hAnsi="Arial" w:cs="Arial"/>
          <w:color w:val="auto"/>
          <w:sz w:val="22"/>
          <w:szCs w:val="22"/>
          <w:lang w:val="pl-PL"/>
        </w:rPr>
        <w:t>niedobór pozorny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3559AA9A" w14:textId="3EAAF0FC" w:rsidR="005B54E5" w:rsidRPr="00C206BE" w:rsidRDefault="005B54E5" w:rsidP="00394EEE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 xml:space="preserve">Zauważyć należy, że dwa laptopy Lenovo, </w:t>
      </w:r>
      <w:bookmarkStart w:id="19" w:name="_Hlk125537938"/>
      <w:r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>które zgodnie z wyjaśnieniem Dyrektora nie zostały zwrócone przez uczniów, a sprawa została skierowana na drogę sądową</w:t>
      </w:r>
      <w:bookmarkEnd w:id="19"/>
      <w:r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 xml:space="preserve">, </w:t>
      </w:r>
      <w:r w:rsidR="00EC4EF8"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>należało</w:t>
      </w:r>
      <w:r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 xml:space="preserve"> uznać za niedobory zawinione</w:t>
      </w:r>
      <w:r w:rsidR="00EC4EF8"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>, a</w:t>
      </w: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Komisja inwentaryzacyjna winna zawnioskować o</w:t>
      </w:r>
      <w:r w:rsidR="009B5579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="00EC4EF8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wyksięgowanie tabletów z ksiąg inwentarzowych</w:t>
      </w:r>
      <w:r w:rsidR="00EC4EF8" w:rsidRPr="00C206BE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4227E36B" w14:textId="6DE0E57C" w:rsidR="007472C9" w:rsidRPr="00C206BE" w:rsidRDefault="00EC4EF8" w:rsidP="00394EEE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Ponadto</w:t>
      </w:r>
      <w:r w:rsidR="00394EEE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w protokole nie wskazano nadwyżki w postaci bieżni wraz z piaskownicą do skoku w</w:t>
      </w:r>
      <w:r w:rsidR="00C348B9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394EEE" w:rsidRPr="00C206BE">
        <w:rPr>
          <w:rFonts w:ascii="Arial" w:hAnsi="Arial" w:cs="Arial"/>
          <w:color w:val="auto"/>
          <w:sz w:val="22"/>
          <w:szCs w:val="22"/>
          <w:lang w:val="pl-PL"/>
        </w:rPr>
        <w:t>dal oraz niedoboru bramek do piłki nożnej</w:t>
      </w:r>
      <w:r w:rsidR="00C348B9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co 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opisano</w:t>
      </w:r>
      <w:r w:rsidR="00C348B9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powyżej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5766C212" w14:textId="12F69169" w:rsidR="006E5F4E" w:rsidRPr="00C206BE" w:rsidRDefault="006E5F4E" w:rsidP="00CC4E7D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ab/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W </w:t>
      </w:r>
      <w:r w:rsidR="00C348B9" w:rsidRPr="00C206BE">
        <w:rPr>
          <w:rFonts w:ascii="Arial" w:hAnsi="Arial" w:cs="Arial"/>
          <w:color w:val="auto"/>
          <w:sz w:val="22"/>
          <w:szCs w:val="22"/>
          <w:lang w:val="pl-PL"/>
        </w:rPr>
        <w:t>dokumentacji poddanej kontroli znajdowała się „Informacja o zmianie miejsca użytkowania składnika ma</w:t>
      </w:r>
      <w:r w:rsidR="00C93826" w:rsidRPr="00C206BE">
        <w:rPr>
          <w:rFonts w:ascii="Arial" w:hAnsi="Arial" w:cs="Arial"/>
          <w:color w:val="auto"/>
          <w:sz w:val="22"/>
          <w:szCs w:val="22"/>
          <w:lang w:val="pl-PL"/>
        </w:rPr>
        <w:t>jątku”, w której wskazano poprzednią i obecną lokalizację dla 27</w:t>
      </w:r>
      <w:r w:rsidR="007472C9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6674AB" w:rsidRPr="00C206BE">
        <w:rPr>
          <w:rFonts w:ascii="Arial" w:hAnsi="Arial" w:cs="Arial"/>
          <w:color w:val="auto"/>
          <w:sz w:val="22"/>
          <w:szCs w:val="22"/>
          <w:lang w:val="pl-PL"/>
        </w:rPr>
        <w:t>szt.</w:t>
      </w:r>
      <w:r w:rsidR="00C93826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(w ewidencji ilościowej 21 szt., w ewidencji ilościowo-wartościowej 6 szt.) oraz 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>„</w:t>
      </w:r>
      <w:r w:rsidR="00C93826" w:rsidRPr="00C206BE">
        <w:rPr>
          <w:rFonts w:ascii="Arial" w:hAnsi="Arial" w:cs="Arial"/>
          <w:color w:val="auto"/>
          <w:sz w:val="22"/>
          <w:szCs w:val="22"/>
          <w:lang w:val="pl-PL"/>
        </w:rPr>
        <w:t>S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>prawozdani</w:t>
      </w:r>
      <w:r w:rsidR="00C93826" w:rsidRPr="00C206BE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Komisji Inwentaryzacyjnej z</w:t>
      </w:r>
      <w:r w:rsidR="00EB2ECE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>przebiegu spisu z</w:t>
      </w:r>
      <w:r w:rsidR="003C51DF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natury” z 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12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>.0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8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>.202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r.</w:t>
      </w:r>
      <w:r w:rsidR="00607F23" w:rsidRPr="00C206BE">
        <w:rPr>
          <w:rFonts w:ascii="Arial" w:hAnsi="Arial" w:cs="Arial"/>
          <w:color w:val="auto"/>
          <w:sz w:val="22"/>
          <w:szCs w:val="22"/>
          <w:lang w:val="pl-PL"/>
        </w:rPr>
        <w:t>, w</w:t>
      </w:r>
      <w:r w:rsidR="007472C9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607F23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którym nie zawnioskowano o dokonanie </w:t>
      </w:r>
      <w:r w:rsidR="003C5718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wskazanych </w:t>
      </w:r>
      <w:r w:rsidR="00607F23" w:rsidRPr="00C206BE">
        <w:rPr>
          <w:rFonts w:ascii="Arial" w:hAnsi="Arial" w:cs="Arial"/>
          <w:color w:val="auto"/>
          <w:sz w:val="22"/>
          <w:szCs w:val="22"/>
          <w:lang w:val="pl-PL"/>
        </w:rPr>
        <w:t>zmian</w:t>
      </w:r>
      <w:r w:rsidR="003C5718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miejsca użytkowania składników majątku</w:t>
      </w:r>
      <w:r w:rsidR="00607F23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="00850B34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dniu 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12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>.0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8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>.202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r. Dyrektor wydał decyzję 1/202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AB2A05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w sprawie różnic inwentaryzacyjnych.</w:t>
      </w:r>
    </w:p>
    <w:p w14:paraId="4FED5FAD" w14:textId="5E12021E" w:rsidR="00DE4099" w:rsidRPr="00C206BE" w:rsidRDefault="00DE4099" w:rsidP="00CC4E7D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</w:pPr>
      <w:r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ab/>
      </w:r>
      <w:r w:rsidR="003C5718"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 xml:space="preserve">Zauważyć należy, że nie zinwentaryzowano </w:t>
      </w:r>
      <w:bookmarkStart w:id="20" w:name="_Hlk125538125"/>
      <w:r w:rsidR="003C5718"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 xml:space="preserve">magazynu, metodą spisu z natury, </w:t>
      </w:r>
      <w:r w:rsidR="00607F23"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>wg. stanu na dzień 8 sierpnia 2022 r.</w:t>
      </w:r>
      <w:r w:rsidR="003C5718" w:rsidRPr="00C206BE">
        <w:rPr>
          <w:rFonts w:ascii="Arial" w:hAnsi="Arial" w:cs="Arial"/>
          <w:b/>
          <w:bCs/>
          <w:color w:val="auto"/>
          <w:spacing w:val="-4"/>
          <w:sz w:val="22"/>
          <w:szCs w:val="22"/>
          <w:lang w:val="pl-PL"/>
        </w:rPr>
        <w:t>, tj. niezgodnie z ww. zarządzeniem Dyrektora MCO.</w:t>
      </w:r>
    </w:p>
    <w:bookmarkEnd w:id="20"/>
    <w:p w14:paraId="71B5173D" w14:textId="4BA8D866" w:rsidR="006B7D5F" w:rsidRPr="00C206BE" w:rsidRDefault="006B7D5F" w:rsidP="006B7D5F">
      <w:pPr>
        <w:overflowPunct/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  <w:spacing w:val="-4"/>
        </w:rPr>
        <w:t xml:space="preserve">W toku czynności kontrolnych sprawdzeniu poddano dokumentację potwierdzającą realizację postanowień art. 26 ust.1 pkt 2 i pkt 3 ustawy o rachunkowości, tj.: </w:t>
      </w:r>
      <w:r w:rsidR="00F1175E" w:rsidRPr="00C206BE">
        <w:rPr>
          <w:rFonts w:ascii="Arial" w:hAnsi="Arial" w:cs="Arial"/>
          <w:color w:val="auto"/>
        </w:rPr>
        <w:t xml:space="preserve">potwierdzenia sald w zakresie aktywów finansowych oraz należności oraz </w:t>
      </w:r>
      <w:r w:rsidRPr="00C206BE">
        <w:rPr>
          <w:rFonts w:ascii="Arial" w:hAnsi="Arial" w:cs="Arial"/>
          <w:bCs/>
          <w:color w:val="auto"/>
          <w:spacing w:val="-4"/>
        </w:rPr>
        <w:t>protokół z</w:t>
      </w:r>
      <w:r w:rsidR="005F2262" w:rsidRPr="00C206BE">
        <w:rPr>
          <w:rFonts w:ascii="Arial" w:hAnsi="Arial" w:cs="Arial"/>
          <w:bCs/>
          <w:color w:val="auto"/>
          <w:spacing w:val="-4"/>
        </w:rPr>
        <w:t xml:space="preserve"> </w:t>
      </w:r>
      <w:r w:rsidRPr="00C206BE">
        <w:rPr>
          <w:rFonts w:ascii="Arial" w:hAnsi="Arial" w:cs="Arial"/>
          <w:bCs/>
          <w:color w:val="auto"/>
          <w:spacing w:val="-4"/>
        </w:rPr>
        <w:t xml:space="preserve">inwentaryzacji przeprowadzonej metodą weryfikacji </w:t>
      </w:r>
      <w:r w:rsidR="00D55A72" w:rsidRPr="00C206BE">
        <w:rPr>
          <w:rFonts w:ascii="Arial" w:hAnsi="Arial" w:cs="Arial"/>
          <w:color w:val="auto"/>
        </w:rPr>
        <w:t xml:space="preserve">nie stwierdzając nieprawidłowości. </w:t>
      </w:r>
    </w:p>
    <w:p w14:paraId="5E711B7A" w14:textId="77777777" w:rsidR="00653F9A" w:rsidRPr="00C206BE" w:rsidRDefault="00653F9A" w:rsidP="00AF3A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pacing w:val="-4"/>
        </w:rPr>
      </w:pPr>
    </w:p>
    <w:p w14:paraId="34380A1D" w14:textId="2022F802" w:rsidR="008355FC" w:rsidRPr="00C206BE" w:rsidRDefault="008355FC" w:rsidP="00E03FA5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/>
          <w:color w:val="auto"/>
          <w:sz w:val="22"/>
          <w:szCs w:val="22"/>
          <w:lang w:val="pl-PL"/>
        </w:rPr>
        <w:t>Weryfikacja umów najmu</w:t>
      </w:r>
    </w:p>
    <w:p w14:paraId="5BA0F69D" w14:textId="02684E8F" w:rsidR="00A22BD7" w:rsidRPr="00C206BE" w:rsidRDefault="00A109AA" w:rsidP="00A22BD7">
      <w:pPr>
        <w:tabs>
          <w:tab w:val="left" w:pos="-5103"/>
        </w:tabs>
        <w:spacing w:after="0" w:line="360" w:lineRule="auto"/>
        <w:ind w:firstLine="434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>Jak wynika z przedłożonych sprawozdań Rb-27S jednostka uzyskała w 202</w:t>
      </w:r>
      <w:r w:rsidR="00473408" w:rsidRPr="00C206BE">
        <w:rPr>
          <w:rFonts w:ascii="Arial" w:hAnsi="Arial" w:cs="Arial"/>
          <w:color w:val="auto"/>
        </w:rPr>
        <w:t>1</w:t>
      </w:r>
      <w:r w:rsidRPr="00C206BE">
        <w:rPr>
          <w:rFonts w:ascii="Arial" w:hAnsi="Arial" w:cs="Arial"/>
          <w:color w:val="auto"/>
        </w:rPr>
        <w:t> </w:t>
      </w:r>
      <w:r w:rsidR="00C00E28" w:rsidRPr="00C206BE">
        <w:rPr>
          <w:rFonts w:ascii="Arial" w:hAnsi="Arial" w:cs="Arial"/>
          <w:color w:val="auto"/>
        </w:rPr>
        <w:t>r. oraz w</w:t>
      </w:r>
      <w:r w:rsidR="00A22BD7" w:rsidRPr="00C206BE">
        <w:rPr>
          <w:rFonts w:ascii="Arial" w:hAnsi="Arial" w:cs="Arial"/>
          <w:color w:val="auto"/>
        </w:rPr>
        <w:t> </w:t>
      </w:r>
      <w:r w:rsidR="00C00E28" w:rsidRPr="00C206BE">
        <w:rPr>
          <w:rFonts w:ascii="Arial" w:hAnsi="Arial" w:cs="Arial"/>
          <w:color w:val="auto"/>
        </w:rPr>
        <w:t>III</w:t>
      </w:r>
      <w:r w:rsidR="00EC54A2" w:rsidRPr="00C206BE">
        <w:rPr>
          <w:rFonts w:ascii="Arial" w:hAnsi="Arial" w:cs="Arial"/>
          <w:color w:val="auto"/>
        </w:rPr>
        <w:t> </w:t>
      </w:r>
      <w:r w:rsidR="00C00E28" w:rsidRPr="00C206BE">
        <w:rPr>
          <w:rFonts w:ascii="Arial" w:hAnsi="Arial" w:cs="Arial"/>
          <w:color w:val="auto"/>
        </w:rPr>
        <w:t xml:space="preserve">kwartałach 2022 r. </w:t>
      </w:r>
      <w:r w:rsidRPr="00C206BE">
        <w:rPr>
          <w:rFonts w:ascii="Arial" w:hAnsi="Arial" w:cs="Arial"/>
          <w:color w:val="auto"/>
        </w:rPr>
        <w:t xml:space="preserve">dochody z tytułu najmu (§ 0750) </w:t>
      </w:r>
      <w:r w:rsidR="00C00E28" w:rsidRPr="00C206BE">
        <w:rPr>
          <w:rFonts w:ascii="Arial" w:hAnsi="Arial" w:cs="Arial"/>
          <w:color w:val="auto"/>
        </w:rPr>
        <w:t xml:space="preserve">odpowiednio </w:t>
      </w:r>
      <w:r w:rsidRPr="00C206BE">
        <w:rPr>
          <w:rFonts w:ascii="Arial" w:hAnsi="Arial" w:cs="Arial"/>
          <w:color w:val="auto"/>
        </w:rPr>
        <w:t xml:space="preserve">w wysokości </w:t>
      </w:r>
      <w:r w:rsidR="00C00E28" w:rsidRPr="00C206BE">
        <w:rPr>
          <w:rFonts w:ascii="Arial" w:hAnsi="Arial" w:cs="Arial"/>
          <w:color w:val="auto"/>
        </w:rPr>
        <w:t>1 738,17</w:t>
      </w:r>
      <w:r w:rsidR="00EC54A2" w:rsidRPr="00C206BE">
        <w:rPr>
          <w:rFonts w:ascii="Arial" w:hAnsi="Arial" w:cs="Arial"/>
          <w:color w:val="auto"/>
        </w:rPr>
        <w:t> </w:t>
      </w:r>
      <w:r w:rsidR="00C00E28" w:rsidRPr="00C206BE">
        <w:rPr>
          <w:rFonts w:ascii="Arial" w:hAnsi="Arial" w:cs="Arial"/>
          <w:color w:val="auto"/>
        </w:rPr>
        <w:t>zł i</w:t>
      </w:r>
      <w:r w:rsidR="00A22BD7" w:rsidRPr="00C206BE">
        <w:rPr>
          <w:rFonts w:ascii="Arial" w:hAnsi="Arial" w:cs="Arial"/>
          <w:color w:val="auto"/>
        </w:rPr>
        <w:t> </w:t>
      </w:r>
      <w:r w:rsidR="00C00E28" w:rsidRPr="00C206BE">
        <w:rPr>
          <w:rFonts w:ascii="Arial" w:hAnsi="Arial" w:cs="Arial"/>
          <w:color w:val="auto"/>
        </w:rPr>
        <w:t>5 741,34 zł</w:t>
      </w:r>
      <w:r w:rsidRPr="00C206BE">
        <w:rPr>
          <w:rFonts w:ascii="Arial" w:hAnsi="Arial" w:cs="Arial"/>
          <w:color w:val="auto"/>
        </w:rPr>
        <w:t xml:space="preserve">. </w:t>
      </w:r>
      <w:r w:rsidR="00A22BD7" w:rsidRPr="00C206BE">
        <w:rPr>
          <w:rFonts w:ascii="Arial" w:hAnsi="Arial" w:cs="Arial"/>
          <w:color w:val="auto"/>
        </w:rPr>
        <w:t>Wyrywkowej weryfikacji poddano kartoteki kont dłużników za 2021</w:t>
      </w:r>
      <w:r w:rsidR="00EC54A2" w:rsidRPr="00C206BE">
        <w:rPr>
          <w:rFonts w:ascii="Arial" w:hAnsi="Arial" w:cs="Arial"/>
          <w:color w:val="auto"/>
        </w:rPr>
        <w:t> </w:t>
      </w:r>
      <w:r w:rsidR="00CD3A91" w:rsidRPr="00C206BE">
        <w:rPr>
          <w:rFonts w:ascii="Arial" w:hAnsi="Arial" w:cs="Arial"/>
          <w:color w:val="auto"/>
        </w:rPr>
        <w:t>r.</w:t>
      </w:r>
      <w:r w:rsidR="00A22BD7" w:rsidRPr="00C206BE">
        <w:rPr>
          <w:rFonts w:ascii="Arial" w:hAnsi="Arial" w:cs="Arial"/>
          <w:color w:val="auto"/>
        </w:rPr>
        <w:t xml:space="preserve"> i</w:t>
      </w:r>
      <w:r w:rsidR="00643AC2" w:rsidRPr="00C206BE">
        <w:rPr>
          <w:rFonts w:ascii="Arial" w:hAnsi="Arial" w:cs="Arial"/>
          <w:color w:val="auto"/>
        </w:rPr>
        <w:t xml:space="preserve"> w</w:t>
      </w:r>
      <w:r w:rsidR="00A22BD7" w:rsidRPr="00C206BE">
        <w:rPr>
          <w:rFonts w:ascii="Arial" w:hAnsi="Arial" w:cs="Arial"/>
          <w:color w:val="auto"/>
        </w:rPr>
        <w:t xml:space="preserve"> III kwartałach 2022 r., w zestawieniu z umowami oraz wystawionymi fakturami. Wysokość oraz terminy płatności, czynszu (14 dni od wystawienia faktury) zostały uregulowane w</w:t>
      </w:r>
      <w:r w:rsidR="006B254F" w:rsidRPr="00C206BE">
        <w:rPr>
          <w:rFonts w:ascii="Arial" w:hAnsi="Arial" w:cs="Arial"/>
          <w:color w:val="auto"/>
        </w:rPr>
        <w:t xml:space="preserve"> </w:t>
      </w:r>
      <w:r w:rsidR="00A22BD7" w:rsidRPr="00C206BE">
        <w:rPr>
          <w:rFonts w:ascii="Arial" w:hAnsi="Arial" w:cs="Arial"/>
          <w:color w:val="auto"/>
        </w:rPr>
        <w:t>umowach najmu. Weryfikacja płatności za najem wykazała:</w:t>
      </w:r>
    </w:p>
    <w:p w14:paraId="769A7121" w14:textId="1DF2ED23" w:rsidR="003401B3" w:rsidRPr="00C206BE" w:rsidRDefault="003401B3" w:rsidP="003401B3">
      <w:pPr>
        <w:tabs>
          <w:tab w:val="left" w:pos="-5103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0B8022B9" w14:textId="77777777" w:rsidR="003401B3" w:rsidRPr="00C206BE" w:rsidRDefault="003401B3" w:rsidP="003401B3">
      <w:pPr>
        <w:tabs>
          <w:tab w:val="left" w:pos="-5103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2AD4FFC7" w14:textId="77777777" w:rsidR="006B254F" w:rsidRPr="00C206BE" w:rsidRDefault="00A22BD7" w:rsidP="006B254F">
      <w:pPr>
        <w:pStyle w:val="Akapitzlist"/>
        <w:numPr>
          <w:ilvl w:val="0"/>
          <w:numId w:val="32"/>
        </w:numPr>
        <w:tabs>
          <w:tab w:val="left" w:pos="-5103"/>
          <w:tab w:val="left" w:pos="426"/>
        </w:tabs>
        <w:ind w:left="426" w:hanging="426"/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lastRenderedPageBreak/>
        <w:t xml:space="preserve">brak naliczonych odsetek ustawowych </w:t>
      </w:r>
      <w:r w:rsidR="009903EB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za opóźnienie </w:t>
      </w:r>
      <w:r w:rsidR="00375515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w transakcjach handlowych w przypadku opłacenia faktury po terminie</w:t>
      </w:r>
      <w:r w:rsidR="006B254F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, co dotyczyło:</w:t>
      </w:r>
    </w:p>
    <w:p w14:paraId="01C98B60" w14:textId="37D1323E" w:rsidR="006B254F" w:rsidRPr="00C206BE" w:rsidRDefault="00A22BD7" w:rsidP="006B254F">
      <w:pPr>
        <w:pStyle w:val="Akapitzlist"/>
        <w:numPr>
          <w:ilvl w:val="0"/>
          <w:numId w:val="46"/>
        </w:numPr>
        <w:tabs>
          <w:tab w:val="left" w:pos="-5103"/>
          <w:tab w:val="left" w:pos="426"/>
        </w:tabs>
        <w:ind w:left="851" w:hanging="431"/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faktury nr SP17/D/0050/2021 na kwotę 250</w:t>
      </w:r>
      <w:r w:rsidR="006B254F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 </w:t>
      </w: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zł, z</w:t>
      </w:r>
      <w:r w:rsidR="006B254F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 </w:t>
      </w: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terminem płatności 14.10.2021 r.</w:t>
      </w:r>
      <w:r w:rsidR="00C70818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, </w:t>
      </w: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opłacon</w:t>
      </w:r>
      <w:r w:rsidR="006B254F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ą</w:t>
      </w: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 xml:space="preserve"> 15.10.2021 r. – należne odsetki wynosiły 0,0</w:t>
      </w:r>
      <w:r w:rsidR="004B0612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7</w:t>
      </w:r>
      <w:r w:rsidR="006B254F"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 </w:t>
      </w:r>
      <w:r w:rsidRPr="00C206BE">
        <w:rPr>
          <w:rFonts w:ascii="Arial" w:hAnsi="Arial" w:cs="Arial"/>
          <w:color w:val="auto"/>
          <w:spacing w:val="-4"/>
          <w:sz w:val="22"/>
          <w:szCs w:val="22"/>
          <w:lang w:val="pl-PL"/>
        </w:rPr>
        <w:t>zł,</w:t>
      </w:r>
    </w:p>
    <w:p w14:paraId="3FCA0794" w14:textId="51387D39" w:rsidR="009903EB" w:rsidRPr="00C206BE" w:rsidRDefault="009903EB" w:rsidP="006B254F">
      <w:pPr>
        <w:pStyle w:val="Akapitzlist"/>
        <w:numPr>
          <w:ilvl w:val="0"/>
          <w:numId w:val="46"/>
        </w:numPr>
        <w:tabs>
          <w:tab w:val="left" w:pos="-5103"/>
          <w:tab w:val="left" w:pos="426"/>
        </w:tabs>
        <w:ind w:left="851" w:hanging="431"/>
        <w:rPr>
          <w:rFonts w:ascii="Arial" w:hAnsi="Arial" w:cs="Arial"/>
          <w:color w:val="auto"/>
          <w:spacing w:val="-4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faktury nr SP17/D/0047/2022 na kwotę 369,98 zł, z terminem płatności 13.07.2022</w:t>
      </w:r>
      <w:r w:rsidR="006B254F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r., opłaconą 14.07.2022 r. – należne odsetki wynosiły 0,1</w:t>
      </w:r>
      <w:r w:rsidR="00C3699C" w:rsidRPr="00C206BE">
        <w:rPr>
          <w:rFonts w:ascii="Arial" w:hAnsi="Arial" w:cs="Arial"/>
          <w:color w:val="auto"/>
          <w:sz w:val="22"/>
          <w:szCs w:val="22"/>
          <w:lang w:val="pl-PL"/>
        </w:rPr>
        <w:t>6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zł</w:t>
      </w:r>
      <w:r w:rsidR="009B4BD2" w:rsidRPr="00C206BE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7522F70D" w14:textId="3E2C61E3" w:rsidR="00A22BD7" w:rsidRPr="00C206BE" w:rsidRDefault="00A22BD7" w:rsidP="006B254F">
      <w:pPr>
        <w:pStyle w:val="Akapitzlist"/>
        <w:numPr>
          <w:ilvl w:val="0"/>
          <w:numId w:val="9"/>
        </w:numPr>
        <w:tabs>
          <w:tab w:val="left" w:pos="-5103"/>
          <w:tab w:val="left" w:pos="426"/>
        </w:tabs>
        <w:ind w:left="426" w:hanging="426"/>
        <w:rPr>
          <w:rFonts w:ascii="Arial" w:hAnsi="Arial" w:cs="Arial"/>
          <w:bCs/>
          <w:color w:val="auto"/>
        </w:rPr>
      </w:pP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nieprawidłowo naliczano </w:t>
      </w:r>
      <w:r w:rsidR="009903EB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odsetki ustawowe za opóźnienie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, zamiast prawidłowo naliczać </w:t>
      </w:r>
      <w:r w:rsidR="009903EB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odsetki ustawowe za opóźnienie w transakcjach handlowych,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tj.</w:t>
      </w:r>
      <w:r w:rsidR="00DA50ED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z tytułu nieopłacon</w:t>
      </w:r>
      <w:r w:rsidR="00AF4ED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ej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faktury nr SP</w:t>
      </w:r>
      <w:r w:rsidR="00AF4ED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17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/D/00</w:t>
      </w:r>
      <w:r w:rsidR="00AF4ED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25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/20</w:t>
      </w:r>
      <w:r w:rsidR="00AF4ED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22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na kwotę </w:t>
      </w:r>
      <w:r w:rsidR="00AF4ED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450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zł</w:t>
      </w:r>
      <w:r w:rsidR="00AF4ED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oraz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z</w:t>
      </w:r>
      <w:r w:rsidR="006B254F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terminem płatności 14.</w:t>
      </w:r>
      <w:r w:rsidR="00AF4ED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04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.20</w:t>
      </w:r>
      <w:r w:rsidR="00AF4ED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22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</w:t>
      </w:r>
      <w:r w:rsidR="00AF4ED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oraz faktury nr SP17/D/0032/2022 na kwotę 150 zł</w:t>
      </w:r>
      <w:r w:rsidR="006B254F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z terminem płatności 13.05.2022 r</w:t>
      </w:r>
      <w:r w:rsidR="00DA50ED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. Odsetki naliczono na 30.06.2022 r. w kwocie 11,87 zł, a na 30.09.2022 r. w kwocie 18,18</w:t>
      </w:r>
      <w:r w:rsidR="006B254F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DA50ED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zł</w:t>
      </w:r>
      <w:r w:rsidR="00E055F9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, tj. łącznie 30,05 zł</w:t>
      </w:r>
      <w:r w:rsidR="00DA50ED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. Prawidłowo naliczone odsetki </w:t>
      </w:r>
      <w:r w:rsidR="004A22F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do 30.09.2022 r. </w:t>
      </w:r>
      <w:r w:rsidR="00DA50ED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wynosiły </w:t>
      </w:r>
      <w:r w:rsidR="00E055F9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37,67 zł,</w:t>
      </w:r>
      <w:r w:rsidR="004A22F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co stanowi </w:t>
      </w:r>
      <w:r w:rsidR="00E055F9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różnic</w:t>
      </w:r>
      <w:r w:rsidR="004A22F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ę</w:t>
      </w:r>
      <w:r w:rsidR="00E055F9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</w:t>
      </w:r>
      <w:r w:rsidR="00D04227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E055F9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kwocie 7,62 zł.</w:t>
      </w:r>
      <w:r w:rsidR="004A10E4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</w:p>
    <w:p w14:paraId="7E212EA7" w14:textId="61AD6803" w:rsidR="00B94989" w:rsidRPr="00C206BE" w:rsidRDefault="00B94989" w:rsidP="00B94989">
      <w:pPr>
        <w:tabs>
          <w:tab w:val="left" w:pos="-5103"/>
        </w:tabs>
        <w:spacing w:after="0" w:line="360" w:lineRule="auto"/>
        <w:ind w:firstLine="434"/>
        <w:jc w:val="both"/>
        <w:rPr>
          <w:rFonts w:ascii="Arial" w:eastAsia="Times New Roman" w:hAnsi="Arial" w:cs="Arial"/>
          <w:color w:val="auto"/>
          <w:spacing w:val="-2"/>
        </w:rPr>
      </w:pPr>
      <w:r w:rsidRPr="00C206BE">
        <w:rPr>
          <w:rFonts w:ascii="Arial" w:eastAsia="Times New Roman" w:hAnsi="Arial" w:cs="Arial"/>
          <w:color w:val="auto"/>
        </w:rPr>
        <w:t>Zgodnie z art. 43 ust. 2. pkt 3 obowiązującej ustawy z dnia 21 sierpnia</w:t>
      </w:r>
      <w:r w:rsidRPr="00C206BE">
        <w:rPr>
          <w:rFonts w:ascii="Arial" w:eastAsia="Times New Roman" w:hAnsi="Arial" w:cs="Arial"/>
          <w:color w:val="auto"/>
          <w:spacing w:val="-2"/>
        </w:rPr>
        <w:t xml:space="preserve"> 1997 r. o gospodarce nieruchomościami (t.j. Dz. U. z 2021 r. poz. 1899 z późn. zm.), jednostka organizacyjna ma prawo, do oddania nieruchomości lub jej części w najem, dzierżawę albo użyczenie na czas nie dłuższy niż czas, na który został ustanowiony trwały zarząd, z</w:t>
      </w:r>
      <w:r w:rsidR="00EC54A2" w:rsidRPr="00C206BE">
        <w:rPr>
          <w:rFonts w:ascii="Arial" w:eastAsia="Times New Roman" w:hAnsi="Arial" w:cs="Arial"/>
          <w:color w:val="auto"/>
          <w:spacing w:val="-2"/>
        </w:rPr>
        <w:t> </w:t>
      </w:r>
      <w:r w:rsidRPr="00C206BE">
        <w:rPr>
          <w:rFonts w:ascii="Arial" w:eastAsia="Times New Roman" w:hAnsi="Arial" w:cs="Arial"/>
          <w:color w:val="auto"/>
          <w:spacing w:val="-2"/>
        </w:rPr>
        <w:t xml:space="preserve">równoczesnym </w:t>
      </w:r>
      <w:bookmarkStart w:id="21" w:name="_Hlk111709735"/>
      <w:r w:rsidRPr="00C206BE">
        <w:rPr>
          <w:rFonts w:ascii="Arial" w:eastAsia="Times New Roman" w:hAnsi="Arial" w:cs="Arial"/>
          <w:color w:val="auto"/>
          <w:spacing w:val="-2"/>
        </w:rPr>
        <w:t>zawiadomieniem właściwego organu i organu nadzorującego</w:t>
      </w:r>
      <w:bookmarkEnd w:id="21"/>
      <w:r w:rsidRPr="00C206BE">
        <w:rPr>
          <w:rFonts w:ascii="Arial" w:eastAsia="Times New Roman" w:hAnsi="Arial" w:cs="Arial"/>
          <w:color w:val="auto"/>
          <w:spacing w:val="-2"/>
        </w:rPr>
        <w:t>, jeżeli umowa jest zawierana na czas oznaczony do 3 lat, albo za zgodą tych organów, jeżeli umowa jest zawierana na czas oznaczony dłuższy niż 3 lata lub czas nieoznaczony, jednak na okres nie dłuższy niż czas, na który został ustanowiony trwały zarząd. Zgoda jest wymagana również w</w:t>
      </w:r>
      <w:r w:rsidR="00EC54A2" w:rsidRPr="00C206BE">
        <w:rPr>
          <w:rFonts w:ascii="Arial" w:eastAsia="Times New Roman" w:hAnsi="Arial" w:cs="Arial"/>
          <w:color w:val="auto"/>
          <w:spacing w:val="-2"/>
        </w:rPr>
        <w:t> </w:t>
      </w:r>
      <w:r w:rsidRPr="00C206BE">
        <w:rPr>
          <w:rFonts w:ascii="Arial" w:eastAsia="Times New Roman" w:hAnsi="Arial" w:cs="Arial"/>
          <w:color w:val="auto"/>
          <w:spacing w:val="-2"/>
        </w:rPr>
        <w:t xml:space="preserve">przypadku, gdy po umowie zawartej na czas oznaczony strony zawierają kolejne umowy, których przedmiotem jest ta sama nieruchomość. W zakresie realizacji obowiązku wynikającego z ww. ustawy weryfikacji poddano przedłożone do kontroli umowy najmu zawarte w okresie objętym kontrolą w konfrontacji z korespondencją kierowaną przez szkołę do Wydziału Gospodarki Nieruchomościami Urzędu Miasta Tychy. Przeprowadzona weryfikacja wykazała, że kontrolowana jednostka wypełnia obowiązek narzucony art. 43 ww. ustawy. </w:t>
      </w:r>
    </w:p>
    <w:p w14:paraId="6169DCA5" w14:textId="77777777" w:rsidR="003C51DF" w:rsidRPr="00C206BE" w:rsidRDefault="003C51DF" w:rsidP="003C51DF">
      <w:pPr>
        <w:tabs>
          <w:tab w:val="left" w:pos="-5103"/>
        </w:tabs>
        <w:spacing w:after="0" w:line="360" w:lineRule="auto"/>
        <w:ind w:firstLine="434"/>
        <w:jc w:val="both"/>
        <w:rPr>
          <w:rFonts w:ascii="Arial" w:eastAsia="Times New Roman" w:hAnsi="Arial" w:cs="Arial"/>
          <w:color w:val="auto"/>
        </w:rPr>
      </w:pPr>
    </w:p>
    <w:p w14:paraId="344548BE" w14:textId="0EA5D6C9" w:rsidR="00F330FB" w:rsidRPr="00C206BE" w:rsidRDefault="00F330FB" w:rsidP="003C51DF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462" w:hanging="462"/>
        <w:rPr>
          <w:rFonts w:ascii="Arial" w:hAnsi="Arial" w:cs="Arial"/>
          <w:b/>
          <w:color w:val="auto"/>
        </w:rPr>
      </w:pPr>
      <w:r w:rsidRPr="00C206BE">
        <w:rPr>
          <w:rFonts w:ascii="Arial" w:hAnsi="Arial" w:cs="Arial"/>
          <w:b/>
          <w:color w:val="auto"/>
        </w:rPr>
        <w:t>Realizacja dochodów budżetowych</w:t>
      </w:r>
    </w:p>
    <w:p w14:paraId="61046701" w14:textId="5A11638A" w:rsidR="00F330FB" w:rsidRPr="00C206BE" w:rsidRDefault="00F330FB" w:rsidP="003C51DF">
      <w:pPr>
        <w:autoSpaceDE w:val="0"/>
        <w:autoSpaceDN w:val="0"/>
        <w:adjustRightInd w:val="0"/>
        <w:spacing w:after="0" w:line="360" w:lineRule="auto"/>
        <w:ind w:firstLine="448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>Głównym dochodem budżetowym pobieranym przez szkołę są opłaty za wyżywienie. Jak wynika z przedłożonych sprawozdań Rb-27S jednostka w 202</w:t>
      </w:r>
      <w:r w:rsidR="000C1A1B" w:rsidRPr="00C206BE">
        <w:rPr>
          <w:rFonts w:ascii="Arial" w:hAnsi="Arial" w:cs="Arial"/>
          <w:color w:val="auto"/>
        </w:rPr>
        <w:t>1</w:t>
      </w:r>
      <w:r w:rsidR="00FD3540" w:rsidRPr="00C206BE">
        <w:rPr>
          <w:rFonts w:ascii="Arial" w:hAnsi="Arial" w:cs="Arial"/>
          <w:color w:val="auto"/>
        </w:rPr>
        <w:t xml:space="preserve"> r. oraz w</w:t>
      </w:r>
      <w:r w:rsidR="003C51DF" w:rsidRPr="00C206BE">
        <w:rPr>
          <w:rFonts w:ascii="Arial" w:hAnsi="Arial" w:cs="Arial"/>
          <w:color w:val="auto"/>
        </w:rPr>
        <w:t> </w:t>
      </w:r>
      <w:r w:rsidR="00FD3540" w:rsidRPr="00C206BE">
        <w:rPr>
          <w:rFonts w:ascii="Arial" w:hAnsi="Arial" w:cs="Arial"/>
          <w:color w:val="auto"/>
        </w:rPr>
        <w:t>I</w:t>
      </w:r>
      <w:r w:rsidR="000C1A1B" w:rsidRPr="00C206BE">
        <w:rPr>
          <w:rFonts w:ascii="Arial" w:hAnsi="Arial" w:cs="Arial"/>
          <w:color w:val="auto"/>
        </w:rPr>
        <w:t>II</w:t>
      </w:r>
      <w:r w:rsidR="003C51DF" w:rsidRPr="00C206BE">
        <w:rPr>
          <w:rFonts w:ascii="Arial" w:hAnsi="Arial" w:cs="Arial"/>
          <w:color w:val="auto"/>
        </w:rPr>
        <w:t> </w:t>
      </w:r>
      <w:r w:rsidR="00FD3540" w:rsidRPr="00C206BE">
        <w:rPr>
          <w:rFonts w:ascii="Arial" w:hAnsi="Arial" w:cs="Arial"/>
          <w:color w:val="auto"/>
        </w:rPr>
        <w:t>kwarta</w:t>
      </w:r>
      <w:r w:rsidR="006D21A3" w:rsidRPr="00C206BE">
        <w:rPr>
          <w:rFonts w:ascii="Arial" w:hAnsi="Arial" w:cs="Arial"/>
          <w:color w:val="auto"/>
        </w:rPr>
        <w:t>łach</w:t>
      </w:r>
      <w:r w:rsidR="00FD3540" w:rsidRPr="00C206BE">
        <w:rPr>
          <w:rFonts w:ascii="Arial" w:hAnsi="Arial" w:cs="Arial"/>
          <w:color w:val="auto"/>
        </w:rPr>
        <w:t xml:space="preserve"> 202</w:t>
      </w:r>
      <w:r w:rsidR="00915CC2" w:rsidRPr="00C206BE">
        <w:rPr>
          <w:rFonts w:ascii="Arial" w:hAnsi="Arial" w:cs="Arial"/>
          <w:color w:val="auto"/>
        </w:rPr>
        <w:t>2</w:t>
      </w:r>
      <w:r w:rsidR="00FD3540" w:rsidRPr="00C206BE">
        <w:rPr>
          <w:rFonts w:ascii="Arial" w:hAnsi="Arial" w:cs="Arial"/>
          <w:color w:val="auto"/>
        </w:rPr>
        <w:t xml:space="preserve"> r.</w:t>
      </w:r>
      <w:r w:rsidRPr="00C206BE">
        <w:rPr>
          <w:rFonts w:ascii="Arial" w:hAnsi="Arial" w:cs="Arial"/>
          <w:color w:val="auto"/>
        </w:rPr>
        <w:t xml:space="preserve"> </w:t>
      </w:r>
      <w:r w:rsidR="006674AB" w:rsidRPr="00C206BE">
        <w:rPr>
          <w:rFonts w:ascii="Arial" w:hAnsi="Arial" w:cs="Arial"/>
          <w:color w:val="auto"/>
        </w:rPr>
        <w:t>uzyskała z</w:t>
      </w:r>
      <w:r w:rsidRPr="00C206BE">
        <w:rPr>
          <w:rFonts w:ascii="Arial" w:hAnsi="Arial" w:cs="Arial"/>
          <w:color w:val="auto"/>
        </w:rPr>
        <w:t xml:space="preserve"> tytułu opłat za wyżywienie </w:t>
      </w:r>
      <w:r w:rsidR="00FD3540" w:rsidRPr="00C206BE">
        <w:rPr>
          <w:rFonts w:ascii="Arial" w:hAnsi="Arial" w:cs="Arial"/>
          <w:color w:val="auto"/>
        </w:rPr>
        <w:t xml:space="preserve">dochody </w:t>
      </w:r>
      <w:r w:rsidRPr="00C206BE">
        <w:rPr>
          <w:rFonts w:ascii="Arial" w:hAnsi="Arial" w:cs="Arial"/>
          <w:color w:val="auto"/>
        </w:rPr>
        <w:t xml:space="preserve">w wysokości </w:t>
      </w:r>
      <w:r w:rsidR="00FD3540" w:rsidRPr="00C206BE">
        <w:rPr>
          <w:rFonts w:ascii="Arial" w:hAnsi="Arial" w:cs="Arial"/>
          <w:color w:val="auto"/>
        </w:rPr>
        <w:t xml:space="preserve">odpowiednio </w:t>
      </w:r>
      <w:r w:rsidR="000C1A1B" w:rsidRPr="00C206BE">
        <w:rPr>
          <w:rFonts w:ascii="Arial" w:hAnsi="Arial" w:cs="Arial"/>
          <w:color w:val="auto"/>
        </w:rPr>
        <w:t>113 567,34 </w:t>
      </w:r>
      <w:r w:rsidR="00FD3540" w:rsidRPr="00C206BE">
        <w:rPr>
          <w:rFonts w:ascii="Arial" w:hAnsi="Arial" w:cs="Arial"/>
          <w:color w:val="auto"/>
        </w:rPr>
        <w:t xml:space="preserve">zł oraz </w:t>
      </w:r>
      <w:r w:rsidR="000C1A1B" w:rsidRPr="00C206BE">
        <w:rPr>
          <w:rFonts w:ascii="Arial" w:hAnsi="Arial" w:cs="Arial"/>
          <w:color w:val="auto"/>
        </w:rPr>
        <w:t xml:space="preserve">116 538,91 </w:t>
      </w:r>
      <w:r w:rsidR="00FD3540" w:rsidRPr="00C206BE">
        <w:rPr>
          <w:rFonts w:ascii="Arial" w:hAnsi="Arial" w:cs="Arial"/>
          <w:color w:val="auto"/>
        </w:rPr>
        <w:t>zł.</w:t>
      </w:r>
      <w:r w:rsidRPr="00C206BE">
        <w:rPr>
          <w:rFonts w:ascii="Arial" w:hAnsi="Arial" w:cs="Arial"/>
          <w:color w:val="auto"/>
        </w:rPr>
        <w:t xml:space="preserve"> </w:t>
      </w:r>
    </w:p>
    <w:p w14:paraId="18BDF660" w14:textId="7D89B198" w:rsidR="004D3FE9" w:rsidRPr="00C206BE" w:rsidRDefault="00F330FB" w:rsidP="004D3FE9">
      <w:pPr>
        <w:autoSpaceDE w:val="0"/>
        <w:autoSpaceDN w:val="0"/>
        <w:adjustRightInd w:val="0"/>
        <w:spacing w:after="0" w:line="360" w:lineRule="auto"/>
        <w:ind w:firstLine="448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 xml:space="preserve">Zgodnie z art. 106 </w:t>
      </w:r>
      <w:bookmarkStart w:id="22" w:name="_Hlk99962425"/>
      <w:r w:rsidRPr="00C206BE">
        <w:rPr>
          <w:rFonts w:ascii="Arial" w:hAnsi="Arial" w:cs="Arial"/>
          <w:color w:val="auto"/>
        </w:rPr>
        <w:t>ustawy z dnia 14 grudnia 2016 r. - Prawo oświatowe (t. j. Dz. U. z 2021 r. poz. 1082 z późn. zm.)</w:t>
      </w:r>
      <w:bookmarkEnd w:id="22"/>
      <w:r w:rsidRPr="00C206BE">
        <w:rPr>
          <w:rFonts w:ascii="Arial" w:hAnsi="Arial" w:cs="Arial"/>
          <w:color w:val="auto"/>
        </w:rPr>
        <w:t xml:space="preserve"> w celu zapewnienia prawidłowej realizacji zadań opiekuńczych, w szczególności wspierania prawidłowego rozwoju uczniów, szkoła może </w:t>
      </w:r>
      <w:r w:rsidRPr="00C206BE">
        <w:rPr>
          <w:rFonts w:ascii="Arial" w:hAnsi="Arial" w:cs="Arial"/>
          <w:color w:val="auto"/>
        </w:rPr>
        <w:lastRenderedPageBreak/>
        <w:t xml:space="preserve">zorganizować stołówkę. Korzystanie z posiłków w stołówce szkolnej jest odpłatne, a warunki korzystania ze stołówki szkolnej, w tym wysokość opłat za posiłki, ustala dyrektor szkoły w porozumieniu z organem prowadzącym szkołę. Do opłat wnoszonych za korzystanie przez uczniów z posiłku w stołówce szkolnej nie wlicza się wynagrodzeń pracowników i składek naliczanych od tych wynagrodzeń oraz kosztów utrzymania stołówki. W związku z powyższym opłaty za korzystanie ze stołówki powinny być kalkulowane na poziomie zapewniającym wyłącznie pokrycie faktycznych kosztów wykorzystanych surowców tzw. wsadu do kotła. </w:t>
      </w:r>
      <w:r w:rsidR="00896457" w:rsidRPr="00C206BE">
        <w:rPr>
          <w:rFonts w:ascii="Arial" w:hAnsi="Arial" w:cs="Arial"/>
          <w:color w:val="auto"/>
        </w:rPr>
        <w:t>Jak wynika</w:t>
      </w:r>
      <w:r w:rsidR="006D21A3" w:rsidRPr="00C206BE">
        <w:rPr>
          <w:rFonts w:ascii="Arial" w:hAnsi="Arial" w:cs="Arial"/>
          <w:color w:val="auto"/>
        </w:rPr>
        <w:t>ło</w:t>
      </w:r>
      <w:r w:rsidR="00896457" w:rsidRPr="00C206BE">
        <w:rPr>
          <w:rFonts w:ascii="Arial" w:hAnsi="Arial" w:cs="Arial"/>
          <w:color w:val="auto"/>
        </w:rPr>
        <w:t xml:space="preserve"> z </w:t>
      </w:r>
      <w:r w:rsidR="004D3FE9" w:rsidRPr="00C206BE">
        <w:rPr>
          <w:rFonts w:ascii="Arial" w:hAnsi="Arial" w:cs="Arial"/>
          <w:color w:val="auto"/>
        </w:rPr>
        <w:t xml:space="preserve">obowiązującego w 2021 r. </w:t>
      </w:r>
      <w:r w:rsidR="004D3FE9" w:rsidRPr="00C206BE">
        <w:rPr>
          <w:rFonts w:ascii="Arial" w:hAnsi="Arial" w:cs="Arial"/>
          <w:i/>
          <w:iCs/>
          <w:color w:val="auto"/>
        </w:rPr>
        <w:t xml:space="preserve">Regulaminu stołówki szkolnej w Szkole Podstawowej nr 17 w Tychach </w:t>
      </w:r>
      <w:r w:rsidR="004D3FE9" w:rsidRPr="00C206BE">
        <w:rPr>
          <w:rFonts w:ascii="Arial" w:hAnsi="Arial" w:cs="Arial"/>
          <w:color w:val="auto"/>
        </w:rPr>
        <w:t xml:space="preserve">koszt obiadu dla dziecka wynosił 4,50 zł i uwzględnia tzw. </w:t>
      </w:r>
      <w:r w:rsidR="006D21A3" w:rsidRPr="00C206BE">
        <w:rPr>
          <w:rFonts w:ascii="Arial" w:hAnsi="Arial" w:cs="Arial"/>
          <w:color w:val="auto"/>
        </w:rPr>
        <w:t>w</w:t>
      </w:r>
      <w:r w:rsidR="004D3FE9" w:rsidRPr="00C206BE">
        <w:rPr>
          <w:rFonts w:ascii="Arial" w:hAnsi="Arial" w:cs="Arial"/>
          <w:color w:val="auto"/>
        </w:rPr>
        <w:t>sad do kotła, a dla pracownika szkoły wynosił 11 zł i uwzględnia amortyzację kuchni i wynagrodzenia pracowników</w:t>
      </w:r>
      <w:r w:rsidR="005C205D" w:rsidRPr="00C206BE">
        <w:rPr>
          <w:rFonts w:ascii="Arial" w:hAnsi="Arial" w:cs="Arial"/>
          <w:color w:val="auto"/>
        </w:rPr>
        <w:t xml:space="preserve"> (tj. 59% stawki żywieniowej)</w:t>
      </w:r>
      <w:r w:rsidR="004D3FE9" w:rsidRPr="00C206BE">
        <w:rPr>
          <w:rFonts w:ascii="Arial" w:hAnsi="Arial" w:cs="Arial"/>
          <w:color w:val="auto"/>
        </w:rPr>
        <w:t>.</w:t>
      </w:r>
    </w:p>
    <w:p w14:paraId="7168442F" w14:textId="0E69853E" w:rsidR="00F330FB" w:rsidRPr="00C206BE" w:rsidRDefault="00F330FB" w:rsidP="006D2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>Analiz</w:t>
      </w:r>
      <w:r w:rsidR="00D128F7" w:rsidRPr="00C206BE">
        <w:rPr>
          <w:rFonts w:ascii="Arial" w:hAnsi="Arial" w:cs="Arial"/>
          <w:color w:val="auto"/>
        </w:rPr>
        <w:t>ie poddano</w:t>
      </w:r>
      <w:r w:rsidRPr="00C206BE">
        <w:rPr>
          <w:rFonts w:ascii="Arial" w:hAnsi="Arial" w:cs="Arial"/>
          <w:color w:val="auto"/>
        </w:rPr>
        <w:t xml:space="preserve"> wydatki</w:t>
      </w:r>
      <w:r w:rsidR="00D128F7" w:rsidRPr="00C206BE">
        <w:rPr>
          <w:rFonts w:ascii="Arial" w:hAnsi="Arial" w:cs="Arial"/>
          <w:color w:val="auto"/>
        </w:rPr>
        <w:t xml:space="preserve"> </w:t>
      </w:r>
      <w:r w:rsidR="008C2DD6" w:rsidRPr="00C206BE">
        <w:rPr>
          <w:rFonts w:ascii="Arial" w:hAnsi="Arial" w:cs="Arial"/>
          <w:color w:val="auto"/>
        </w:rPr>
        <w:t xml:space="preserve">faktycznie </w:t>
      </w:r>
      <w:r w:rsidR="00D128F7" w:rsidRPr="00C206BE">
        <w:rPr>
          <w:rFonts w:ascii="Arial" w:hAnsi="Arial" w:cs="Arial"/>
          <w:color w:val="auto"/>
        </w:rPr>
        <w:t>poniesione przez szkołę w 202</w:t>
      </w:r>
      <w:r w:rsidR="00350F44" w:rsidRPr="00C206BE">
        <w:rPr>
          <w:rFonts w:ascii="Arial" w:hAnsi="Arial" w:cs="Arial"/>
          <w:color w:val="auto"/>
        </w:rPr>
        <w:t>1</w:t>
      </w:r>
      <w:r w:rsidR="00D128F7" w:rsidRPr="00C206BE">
        <w:rPr>
          <w:rFonts w:ascii="Arial" w:hAnsi="Arial" w:cs="Arial"/>
          <w:color w:val="auto"/>
        </w:rPr>
        <w:t xml:space="preserve"> r. </w:t>
      </w:r>
      <w:r w:rsidRPr="00C206BE">
        <w:rPr>
          <w:rFonts w:ascii="Arial" w:hAnsi="Arial" w:cs="Arial"/>
          <w:color w:val="auto"/>
        </w:rPr>
        <w:t xml:space="preserve">w § 4220 </w:t>
      </w:r>
      <w:r w:rsidRPr="00C206BE">
        <w:rPr>
          <w:rFonts w:ascii="Arial" w:hAnsi="Arial" w:cs="Arial"/>
          <w:i/>
          <w:iCs/>
          <w:color w:val="auto"/>
        </w:rPr>
        <w:t xml:space="preserve">Zakup środków żywności </w:t>
      </w:r>
      <w:r w:rsidR="00EF4343" w:rsidRPr="00C206BE">
        <w:rPr>
          <w:rFonts w:ascii="Arial" w:hAnsi="Arial" w:cs="Arial"/>
          <w:color w:val="auto"/>
        </w:rPr>
        <w:t xml:space="preserve">w kwocie 107 050,71 zł </w:t>
      </w:r>
      <w:r w:rsidR="003B757E" w:rsidRPr="00C206BE">
        <w:rPr>
          <w:rFonts w:ascii="Arial" w:hAnsi="Arial" w:cs="Arial"/>
          <w:color w:val="auto"/>
        </w:rPr>
        <w:t>oraz przychody</w:t>
      </w:r>
      <w:r w:rsidR="00D128F7" w:rsidRPr="00C206BE">
        <w:rPr>
          <w:rFonts w:ascii="Arial" w:hAnsi="Arial" w:cs="Arial"/>
          <w:color w:val="auto"/>
        </w:rPr>
        <w:t xml:space="preserve"> realizowan</w:t>
      </w:r>
      <w:r w:rsidR="008C2DD6" w:rsidRPr="00C206BE">
        <w:rPr>
          <w:rFonts w:ascii="Arial" w:hAnsi="Arial" w:cs="Arial"/>
          <w:color w:val="auto"/>
        </w:rPr>
        <w:t>e</w:t>
      </w:r>
      <w:r w:rsidR="00D128F7" w:rsidRPr="00C206BE">
        <w:rPr>
          <w:rFonts w:ascii="Arial" w:hAnsi="Arial" w:cs="Arial"/>
          <w:color w:val="auto"/>
        </w:rPr>
        <w:t xml:space="preserve"> </w:t>
      </w:r>
      <w:r w:rsidR="004B33E3" w:rsidRPr="00C206BE">
        <w:rPr>
          <w:rFonts w:ascii="Arial" w:hAnsi="Arial" w:cs="Arial"/>
          <w:color w:val="auto"/>
        </w:rPr>
        <w:t xml:space="preserve">w § 0830 </w:t>
      </w:r>
      <w:r w:rsidR="00D128F7" w:rsidRPr="00C206BE">
        <w:rPr>
          <w:rFonts w:ascii="Arial" w:hAnsi="Arial" w:cs="Arial"/>
          <w:color w:val="auto"/>
        </w:rPr>
        <w:t xml:space="preserve">z tytułu opłaty za żywienie </w:t>
      </w:r>
      <w:r w:rsidR="004B33E3" w:rsidRPr="00C206BE">
        <w:rPr>
          <w:rFonts w:ascii="Arial" w:hAnsi="Arial" w:cs="Arial"/>
          <w:color w:val="auto"/>
        </w:rPr>
        <w:t>dzieci opłacane przez: rodziców w kwocie 98 055 zł, przez MOPS w</w:t>
      </w:r>
      <w:r w:rsidR="006D21A3" w:rsidRPr="00C206BE">
        <w:rPr>
          <w:rFonts w:ascii="Arial" w:hAnsi="Arial" w:cs="Arial"/>
          <w:color w:val="auto"/>
        </w:rPr>
        <w:t> </w:t>
      </w:r>
      <w:r w:rsidR="004B33E3" w:rsidRPr="00C206BE">
        <w:rPr>
          <w:rFonts w:ascii="Arial" w:hAnsi="Arial" w:cs="Arial"/>
          <w:color w:val="auto"/>
        </w:rPr>
        <w:t xml:space="preserve">kwocie 7 155 zł oraz </w:t>
      </w:r>
      <w:r w:rsidR="00B1099F" w:rsidRPr="00C206BE">
        <w:rPr>
          <w:rFonts w:ascii="Arial" w:hAnsi="Arial" w:cs="Arial"/>
          <w:color w:val="auto"/>
        </w:rPr>
        <w:t xml:space="preserve">przychody </w:t>
      </w:r>
      <w:r w:rsidR="004B33E3" w:rsidRPr="00C206BE">
        <w:rPr>
          <w:rFonts w:ascii="Arial" w:hAnsi="Arial" w:cs="Arial"/>
          <w:color w:val="auto"/>
        </w:rPr>
        <w:t xml:space="preserve">z tytułu opłat za posiłki </w:t>
      </w:r>
      <w:r w:rsidR="009C3EC5" w:rsidRPr="00C206BE">
        <w:rPr>
          <w:rFonts w:ascii="Arial" w:hAnsi="Arial" w:cs="Arial"/>
          <w:color w:val="auto"/>
        </w:rPr>
        <w:t>pracowników szkoły</w:t>
      </w:r>
      <w:r w:rsidR="004B33E3" w:rsidRPr="00C206BE">
        <w:rPr>
          <w:rFonts w:ascii="Arial" w:hAnsi="Arial" w:cs="Arial"/>
          <w:color w:val="auto"/>
        </w:rPr>
        <w:t xml:space="preserve"> w kwocie 2</w:t>
      </w:r>
      <w:r w:rsidR="009C3EC5" w:rsidRPr="00C206BE">
        <w:rPr>
          <w:rFonts w:ascii="Arial" w:hAnsi="Arial" w:cs="Arial"/>
          <w:color w:val="auto"/>
        </w:rPr>
        <w:t> </w:t>
      </w:r>
      <w:r w:rsidR="004B33E3" w:rsidRPr="00C206BE">
        <w:rPr>
          <w:rFonts w:ascii="Arial" w:hAnsi="Arial" w:cs="Arial"/>
          <w:color w:val="auto"/>
        </w:rPr>
        <w:t>431</w:t>
      </w:r>
      <w:r w:rsidR="009C3EC5" w:rsidRPr="00C206BE">
        <w:rPr>
          <w:rFonts w:ascii="Arial" w:hAnsi="Arial" w:cs="Arial"/>
          <w:color w:val="auto"/>
        </w:rPr>
        <w:t> </w:t>
      </w:r>
      <w:r w:rsidR="004B33E3" w:rsidRPr="00C206BE">
        <w:rPr>
          <w:rFonts w:ascii="Arial" w:hAnsi="Arial" w:cs="Arial"/>
          <w:color w:val="auto"/>
        </w:rPr>
        <w:t>zł</w:t>
      </w:r>
      <w:r w:rsidR="0048646A" w:rsidRPr="00C206BE">
        <w:rPr>
          <w:rFonts w:ascii="Arial" w:hAnsi="Arial" w:cs="Arial"/>
          <w:color w:val="auto"/>
        </w:rPr>
        <w:t xml:space="preserve"> (w tym wsad do kotła w kwocie 996,71 zł)</w:t>
      </w:r>
      <w:r w:rsidR="004B33E3" w:rsidRPr="00C206BE">
        <w:rPr>
          <w:rFonts w:ascii="Arial" w:hAnsi="Arial" w:cs="Arial"/>
          <w:color w:val="auto"/>
        </w:rPr>
        <w:t xml:space="preserve"> </w:t>
      </w:r>
      <w:r w:rsidR="008C2DD6" w:rsidRPr="00C206BE">
        <w:rPr>
          <w:rFonts w:ascii="Arial" w:hAnsi="Arial" w:cs="Arial"/>
          <w:color w:val="auto"/>
        </w:rPr>
        <w:t>stwierdzając, że opłaty za korzystanie ze stołówki kalkulowane są z</w:t>
      </w:r>
      <w:r w:rsidR="00433611" w:rsidRPr="00C206BE">
        <w:rPr>
          <w:rFonts w:ascii="Arial" w:hAnsi="Arial" w:cs="Arial"/>
          <w:color w:val="auto"/>
        </w:rPr>
        <w:t> </w:t>
      </w:r>
      <w:r w:rsidR="008C2DD6" w:rsidRPr="00C206BE">
        <w:rPr>
          <w:rFonts w:ascii="Arial" w:hAnsi="Arial" w:cs="Arial"/>
          <w:color w:val="auto"/>
        </w:rPr>
        <w:t xml:space="preserve">należytą starannością, na poziomie </w:t>
      </w:r>
      <w:r w:rsidR="00F61D69" w:rsidRPr="00C206BE">
        <w:rPr>
          <w:rFonts w:ascii="Arial" w:hAnsi="Arial" w:cs="Arial"/>
          <w:color w:val="auto"/>
        </w:rPr>
        <w:t>odpowiadającym</w:t>
      </w:r>
      <w:r w:rsidR="008C2DD6" w:rsidRPr="00C206BE">
        <w:rPr>
          <w:rFonts w:ascii="Arial" w:hAnsi="Arial" w:cs="Arial"/>
          <w:color w:val="auto"/>
        </w:rPr>
        <w:t xml:space="preserve"> faktyczny</w:t>
      </w:r>
      <w:r w:rsidR="00F61D69" w:rsidRPr="00C206BE">
        <w:rPr>
          <w:rFonts w:ascii="Arial" w:hAnsi="Arial" w:cs="Arial"/>
          <w:color w:val="auto"/>
        </w:rPr>
        <w:t>m</w:t>
      </w:r>
      <w:r w:rsidR="008C2DD6" w:rsidRPr="00C206BE">
        <w:rPr>
          <w:rFonts w:ascii="Arial" w:hAnsi="Arial" w:cs="Arial"/>
          <w:color w:val="auto"/>
        </w:rPr>
        <w:t xml:space="preserve"> koszt</w:t>
      </w:r>
      <w:r w:rsidR="00F61D69" w:rsidRPr="00C206BE">
        <w:rPr>
          <w:rFonts w:ascii="Arial" w:hAnsi="Arial" w:cs="Arial"/>
          <w:color w:val="auto"/>
        </w:rPr>
        <w:t>om</w:t>
      </w:r>
      <w:r w:rsidR="00433611" w:rsidRPr="00C206BE">
        <w:rPr>
          <w:rFonts w:ascii="Arial" w:hAnsi="Arial" w:cs="Arial"/>
          <w:color w:val="auto"/>
        </w:rPr>
        <w:t xml:space="preserve"> </w:t>
      </w:r>
      <w:r w:rsidR="008C2DD6" w:rsidRPr="00C206BE">
        <w:rPr>
          <w:rFonts w:ascii="Arial" w:hAnsi="Arial" w:cs="Arial"/>
          <w:color w:val="auto"/>
        </w:rPr>
        <w:t>wykorzystanych surowców</w:t>
      </w:r>
      <w:r w:rsidR="005C205D" w:rsidRPr="00C206BE">
        <w:rPr>
          <w:rFonts w:ascii="Arial" w:hAnsi="Arial" w:cs="Arial"/>
          <w:color w:val="auto"/>
        </w:rPr>
        <w:t xml:space="preserve">.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2694"/>
      </w:tblGrid>
      <w:tr w:rsidR="00C206BE" w:rsidRPr="00C206BE" w14:paraId="3648EC4E" w14:textId="77777777" w:rsidTr="002C328A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80CA2D7" w14:textId="77777777" w:rsidR="0048646A" w:rsidRPr="00C206BE" w:rsidRDefault="0048646A" w:rsidP="003C51DF">
            <w:pPr>
              <w:autoSpaceDE w:val="0"/>
              <w:autoSpaceDN w:val="0"/>
              <w:adjustRightInd w:val="0"/>
              <w:ind w:firstLine="24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206B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Rok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7CFF995" w14:textId="6269A96B" w:rsidR="0048646A" w:rsidRPr="00C206BE" w:rsidRDefault="0048646A" w:rsidP="00AA02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206B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Przychody § 0830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0A69D0C" w14:textId="527A3060" w:rsidR="0048646A" w:rsidRPr="00C206BE" w:rsidRDefault="0048646A" w:rsidP="003C51DF">
            <w:pPr>
              <w:autoSpaceDE w:val="0"/>
              <w:autoSpaceDN w:val="0"/>
              <w:adjustRightInd w:val="0"/>
              <w:ind w:firstLine="44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206B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Wydatki § 4220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2E3BFFC" w14:textId="77777777" w:rsidR="0048646A" w:rsidRPr="00C206BE" w:rsidRDefault="0048646A" w:rsidP="003C51DF">
            <w:pPr>
              <w:autoSpaceDE w:val="0"/>
              <w:autoSpaceDN w:val="0"/>
              <w:adjustRightInd w:val="0"/>
              <w:ind w:firstLine="44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206B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Różnica</w:t>
            </w:r>
          </w:p>
        </w:tc>
      </w:tr>
      <w:tr w:rsidR="0048646A" w:rsidRPr="00C206BE" w14:paraId="5675F9CE" w14:textId="77777777" w:rsidTr="002C328A">
        <w:trPr>
          <w:trHeight w:val="340"/>
        </w:trPr>
        <w:tc>
          <w:tcPr>
            <w:tcW w:w="846" w:type="dxa"/>
            <w:vAlign w:val="center"/>
          </w:tcPr>
          <w:p w14:paraId="269E4A4C" w14:textId="5A5C71D8" w:rsidR="0048646A" w:rsidRPr="00C206BE" w:rsidRDefault="0048646A" w:rsidP="00AA02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06BE">
              <w:rPr>
                <w:rFonts w:ascii="Arial" w:hAnsi="Arial" w:cs="Arial"/>
                <w:color w:val="auto"/>
                <w:sz w:val="18"/>
                <w:szCs w:val="18"/>
              </w:rPr>
              <w:t>2021 r.</w:t>
            </w:r>
          </w:p>
        </w:tc>
        <w:tc>
          <w:tcPr>
            <w:tcW w:w="2693" w:type="dxa"/>
            <w:vAlign w:val="center"/>
          </w:tcPr>
          <w:p w14:paraId="219516E9" w14:textId="22AB283F" w:rsidR="0048646A" w:rsidRPr="00C206BE" w:rsidRDefault="0048646A" w:rsidP="003C51DF">
            <w:pPr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06BE">
              <w:rPr>
                <w:rFonts w:ascii="Arial" w:hAnsi="Arial" w:cs="Arial"/>
                <w:color w:val="auto"/>
                <w:sz w:val="18"/>
                <w:szCs w:val="18"/>
              </w:rPr>
              <w:t>106 206,71</w:t>
            </w:r>
          </w:p>
        </w:tc>
        <w:tc>
          <w:tcPr>
            <w:tcW w:w="2693" w:type="dxa"/>
            <w:vAlign w:val="center"/>
          </w:tcPr>
          <w:p w14:paraId="6F9C9F31" w14:textId="4A038FBC" w:rsidR="0048646A" w:rsidRPr="00C206BE" w:rsidRDefault="0048646A" w:rsidP="003C51DF">
            <w:pPr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06BE">
              <w:rPr>
                <w:rFonts w:ascii="Arial" w:hAnsi="Arial" w:cs="Arial"/>
                <w:color w:val="auto"/>
                <w:sz w:val="18"/>
                <w:szCs w:val="18"/>
              </w:rPr>
              <w:t>107 050,71</w:t>
            </w:r>
          </w:p>
        </w:tc>
        <w:tc>
          <w:tcPr>
            <w:tcW w:w="2694" w:type="dxa"/>
            <w:vAlign w:val="center"/>
          </w:tcPr>
          <w:p w14:paraId="6693FDA1" w14:textId="7FE5B66A" w:rsidR="0048646A" w:rsidRPr="00C206BE" w:rsidRDefault="0048646A" w:rsidP="003C51DF">
            <w:pPr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206B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844,00</w:t>
            </w:r>
          </w:p>
        </w:tc>
      </w:tr>
    </w:tbl>
    <w:p w14:paraId="2DEB4F46" w14:textId="77777777" w:rsidR="003B757E" w:rsidRPr="00C206BE" w:rsidRDefault="003B757E" w:rsidP="003B75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auto"/>
          <w:sz w:val="4"/>
          <w:szCs w:val="4"/>
        </w:rPr>
      </w:pPr>
    </w:p>
    <w:p w14:paraId="3693C4AC" w14:textId="30340A43" w:rsidR="00F361D7" w:rsidRPr="00C206BE" w:rsidRDefault="00FD3540" w:rsidP="00FD3540">
      <w:pPr>
        <w:autoSpaceDE w:val="0"/>
        <w:autoSpaceDN w:val="0"/>
        <w:adjustRightInd w:val="0"/>
        <w:spacing w:after="0" w:line="360" w:lineRule="auto"/>
        <w:ind w:firstLine="448"/>
        <w:jc w:val="both"/>
        <w:rPr>
          <w:rFonts w:ascii="Arial" w:hAnsi="Arial" w:cs="Arial"/>
          <w:color w:val="auto"/>
        </w:rPr>
      </w:pPr>
      <w:bookmarkStart w:id="23" w:name="_Hlk81999122"/>
      <w:r w:rsidRPr="00C206BE">
        <w:rPr>
          <w:rFonts w:ascii="Arial" w:hAnsi="Arial" w:cs="Arial"/>
          <w:color w:val="auto"/>
        </w:rPr>
        <w:t xml:space="preserve">Weryfikacji poddano również wyrywkowo karty kontowe rodziców z tytułu odpłatności za żywienie w 2021 r. w zakresie naliczania i ujmowanie należnych odsetek od nieterminowych płatności </w:t>
      </w:r>
      <w:r w:rsidR="00C04727" w:rsidRPr="00C206BE">
        <w:rPr>
          <w:rFonts w:ascii="Arial" w:hAnsi="Arial" w:cs="Arial"/>
          <w:color w:val="auto"/>
        </w:rPr>
        <w:t xml:space="preserve">nie </w:t>
      </w:r>
      <w:r w:rsidRPr="00C206BE">
        <w:rPr>
          <w:rFonts w:ascii="Arial" w:hAnsi="Arial" w:cs="Arial"/>
          <w:color w:val="auto"/>
        </w:rPr>
        <w:t>stwierdzając nieprawidłowości</w:t>
      </w:r>
      <w:bookmarkEnd w:id="23"/>
      <w:r w:rsidR="00C04727" w:rsidRPr="00C206BE">
        <w:rPr>
          <w:rFonts w:ascii="Arial" w:hAnsi="Arial" w:cs="Arial"/>
          <w:color w:val="auto"/>
        </w:rPr>
        <w:t xml:space="preserve">. </w:t>
      </w:r>
      <w:r w:rsidR="008A68EE" w:rsidRPr="00C206BE">
        <w:rPr>
          <w:rFonts w:ascii="Arial" w:hAnsi="Arial" w:cs="Arial"/>
          <w:color w:val="auto"/>
        </w:rPr>
        <w:t xml:space="preserve"> </w:t>
      </w:r>
    </w:p>
    <w:p w14:paraId="3F1ED4FF" w14:textId="738F3C0B" w:rsidR="008F225A" w:rsidRPr="00C206BE" w:rsidRDefault="008F225A" w:rsidP="000C1A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uto"/>
        </w:rPr>
      </w:pPr>
    </w:p>
    <w:p w14:paraId="4DF0A88B" w14:textId="77777777" w:rsidR="007C25FB" w:rsidRPr="00C206BE" w:rsidRDefault="007C25FB" w:rsidP="00E03FA5">
      <w:pPr>
        <w:pStyle w:val="Akapitzlist"/>
        <w:numPr>
          <w:ilvl w:val="1"/>
          <w:numId w:val="2"/>
        </w:numPr>
        <w:ind w:left="426" w:hanging="426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/>
          <w:color w:val="auto"/>
          <w:sz w:val="22"/>
          <w:szCs w:val="22"/>
          <w:lang w:val="pl-PL"/>
        </w:rPr>
        <w:t>Ustalenie i przekazanie odpisu na ZFŚS oraz prawidłowość przyznawanych świadczeń</w:t>
      </w:r>
    </w:p>
    <w:p w14:paraId="6B9075EB" w14:textId="72871D80" w:rsidR="00D86AFD" w:rsidRPr="00C206BE" w:rsidRDefault="00A87749" w:rsidP="00663A1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auto"/>
        </w:rPr>
      </w:pPr>
      <w:r w:rsidRPr="00C206BE">
        <w:rPr>
          <w:rFonts w:ascii="Arial" w:hAnsi="Arial" w:cs="Arial"/>
          <w:color w:val="auto"/>
        </w:rPr>
        <w:tab/>
      </w:r>
      <w:r w:rsidR="00663A13" w:rsidRPr="00C206BE">
        <w:rPr>
          <w:rFonts w:ascii="Arial" w:hAnsi="Arial" w:cs="Arial"/>
          <w:color w:val="auto"/>
        </w:rPr>
        <w:t>Weryfikacji poddano dokumentację związaną z ustalaniem wartości odpisu podstawowego na zakładowy fundusz świadczeń socjalnych w 202</w:t>
      </w:r>
      <w:r w:rsidR="00791C2A" w:rsidRPr="00C206BE">
        <w:rPr>
          <w:rFonts w:ascii="Arial" w:hAnsi="Arial" w:cs="Arial"/>
          <w:color w:val="auto"/>
        </w:rPr>
        <w:t>1</w:t>
      </w:r>
      <w:r w:rsidR="00663A13" w:rsidRPr="00C206BE">
        <w:rPr>
          <w:rFonts w:ascii="Arial" w:hAnsi="Arial" w:cs="Arial"/>
          <w:color w:val="auto"/>
        </w:rPr>
        <w:t xml:space="preserve"> r. </w:t>
      </w:r>
      <w:r w:rsidR="00663A13" w:rsidRPr="00C206BE">
        <w:rPr>
          <w:rFonts w:ascii="Arial" w:hAnsi="Arial" w:cs="Arial"/>
          <w:bCs/>
          <w:color w:val="auto"/>
        </w:rPr>
        <w:t>W myś</w:t>
      </w:r>
      <w:r w:rsidR="00747590" w:rsidRPr="00C206BE">
        <w:rPr>
          <w:rFonts w:ascii="Arial" w:hAnsi="Arial" w:cs="Arial"/>
          <w:bCs/>
          <w:color w:val="auto"/>
        </w:rPr>
        <w:t xml:space="preserve">l art. 6 ust. 2 </w:t>
      </w:r>
      <w:r w:rsidR="00783E5A" w:rsidRPr="00C206BE">
        <w:rPr>
          <w:rFonts w:ascii="Arial" w:hAnsi="Arial" w:cs="Arial"/>
          <w:bCs/>
          <w:color w:val="auto"/>
        </w:rPr>
        <w:t>ustawy z dnia 4 marca 1994 r. o zakładowym funduszu świadczeń socjalnych (t.j. Dz. U. z</w:t>
      </w:r>
      <w:r w:rsidR="00433611" w:rsidRPr="00C206BE">
        <w:rPr>
          <w:rFonts w:ascii="Arial" w:hAnsi="Arial" w:cs="Arial"/>
          <w:bCs/>
          <w:color w:val="auto"/>
        </w:rPr>
        <w:t> </w:t>
      </w:r>
      <w:r w:rsidR="00783E5A" w:rsidRPr="00C206BE">
        <w:rPr>
          <w:rFonts w:ascii="Arial" w:hAnsi="Arial" w:cs="Arial"/>
          <w:bCs/>
          <w:color w:val="auto"/>
        </w:rPr>
        <w:t>2022 r. poz. 923)</w:t>
      </w:r>
      <w:r w:rsidR="00663A13" w:rsidRPr="00C206BE">
        <w:rPr>
          <w:rFonts w:ascii="Arial" w:hAnsi="Arial" w:cs="Arial"/>
          <w:bCs/>
          <w:color w:val="auto"/>
        </w:rPr>
        <w:t xml:space="preserve"> </w:t>
      </w:r>
      <w:r w:rsidR="00663A13" w:rsidRPr="00C206BE">
        <w:rPr>
          <w:rFonts w:ascii="Arial" w:hAnsi="Arial" w:cs="Arial"/>
          <w:color w:val="auto"/>
        </w:rPr>
        <w:t>równowartość dokonanych odpisów i zwiększeń na dany rok kalendarzowy pracodawca przekazuje na rachunek bankowy funduszu w terminie do dnia 30</w:t>
      </w:r>
      <w:r w:rsidR="00873B89" w:rsidRPr="00C206BE">
        <w:rPr>
          <w:rFonts w:ascii="Arial" w:hAnsi="Arial" w:cs="Arial"/>
          <w:color w:val="auto"/>
        </w:rPr>
        <w:t> </w:t>
      </w:r>
      <w:r w:rsidR="00663A13" w:rsidRPr="00C206BE">
        <w:rPr>
          <w:rFonts w:ascii="Arial" w:hAnsi="Arial" w:cs="Arial"/>
          <w:color w:val="auto"/>
        </w:rPr>
        <w:t xml:space="preserve">września tego roku, z </w:t>
      </w:r>
      <w:r w:rsidR="006674AB" w:rsidRPr="00C206BE">
        <w:rPr>
          <w:rFonts w:ascii="Arial" w:hAnsi="Arial" w:cs="Arial"/>
          <w:color w:val="auto"/>
        </w:rPr>
        <w:t>tym,</w:t>
      </w:r>
      <w:r w:rsidR="00663A13" w:rsidRPr="00C206BE">
        <w:rPr>
          <w:rFonts w:ascii="Arial" w:hAnsi="Arial" w:cs="Arial"/>
          <w:color w:val="auto"/>
        </w:rPr>
        <w:t xml:space="preserve"> że w terminie do dnia 31 maja tego roku przekazuje kwotę stanowiącą co najmniej 75% równowartości odpisów. </w:t>
      </w:r>
      <w:r w:rsidR="00663A13" w:rsidRPr="00C206BE">
        <w:rPr>
          <w:rFonts w:ascii="Arial" w:hAnsi="Arial" w:cs="Arial"/>
          <w:bCs/>
          <w:color w:val="auto"/>
        </w:rPr>
        <w:t>W związku z powyższym w dniu 2</w:t>
      </w:r>
      <w:r w:rsidR="00725133" w:rsidRPr="00C206BE">
        <w:rPr>
          <w:rFonts w:ascii="Arial" w:hAnsi="Arial" w:cs="Arial"/>
          <w:bCs/>
          <w:color w:val="auto"/>
        </w:rPr>
        <w:t>8</w:t>
      </w:r>
      <w:r w:rsidR="00663A13" w:rsidRPr="00C206BE">
        <w:rPr>
          <w:rFonts w:ascii="Arial" w:hAnsi="Arial" w:cs="Arial"/>
          <w:bCs/>
          <w:color w:val="auto"/>
        </w:rPr>
        <w:t>.05.202</w:t>
      </w:r>
      <w:r w:rsidR="00783E5A" w:rsidRPr="00C206BE">
        <w:rPr>
          <w:rFonts w:ascii="Arial" w:hAnsi="Arial" w:cs="Arial"/>
          <w:bCs/>
          <w:color w:val="auto"/>
        </w:rPr>
        <w:t>1</w:t>
      </w:r>
      <w:r w:rsidR="00663A13" w:rsidRPr="00C206BE">
        <w:rPr>
          <w:rFonts w:ascii="Arial" w:hAnsi="Arial" w:cs="Arial"/>
          <w:bCs/>
          <w:color w:val="auto"/>
        </w:rPr>
        <w:t xml:space="preserve"> r. na rachunek bankowy ZFŚS przekazano kwotę </w:t>
      </w:r>
      <w:r w:rsidR="00725133" w:rsidRPr="00C206BE">
        <w:rPr>
          <w:rFonts w:ascii="Arial" w:hAnsi="Arial" w:cs="Arial"/>
          <w:bCs/>
          <w:color w:val="auto"/>
        </w:rPr>
        <w:t>168 889,20</w:t>
      </w:r>
      <w:r w:rsidR="00663A13" w:rsidRPr="00C206BE">
        <w:rPr>
          <w:rFonts w:ascii="Arial" w:hAnsi="Arial" w:cs="Arial"/>
          <w:bCs/>
          <w:color w:val="auto"/>
        </w:rPr>
        <w:t xml:space="preserve"> zł. </w:t>
      </w:r>
      <w:r w:rsidR="00747590" w:rsidRPr="00C206BE">
        <w:rPr>
          <w:rFonts w:ascii="Arial" w:hAnsi="Arial" w:cs="Arial"/>
          <w:bCs/>
          <w:color w:val="auto"/>
        </w:rPr>
        <w:t>Pozostałą część zgodnie z </w:t>
      </w:r>
      <w:r w:rsidR="00663A13" w:rsidRPr="00C206BE">
        <w:rPr>
          <w:rFonts w:ascii="Arial" w:hAnsi="Arial" w:cs="Arial"/>
          <w:bCs/>
          <w:color w:val="auto"/>
        </w:rPr>
        <w:t>ustawą przekazano do końca września 202</w:t>
      </w:r>
      <w:r w:rsidR="008B40BA" w:rsidRPr="00C206BE">
        <w:rPr>
          <w:rFonts w:ascii="Arial" w:hAnsi="Arial" w:cs="Arial"/>
          <w:bCs/>
          <w:color w:val="auto"/>
        </w:rPr>
        <w:t>1</w:t>
      </w:r>
      <w:r w:rsidR="00663A13" w:rsidRPr="00C206BE">
        <w:rPr>
          <w:rFonts w:ascii="Arial" w:hAnsi="Arial" w:cs="Arial"/>
          <w:bCs/>
          <w:color w:val="auto"/>
        </w:rPr>
        <w:t xml:space="preserve"> r., tj. w dniu 29.09.202</w:t>
      </w:r>
      <w:r w:rsidR="008B40BA" w:rsidRPr="00C206BE">
        <w:rPr>
          <w:rFonts w:ascii="Arial" w:hAnsi="Arial" w:cs="Arial"/>
          <w:bCs/>
          <w:color w:val="auto"/>
        </w:rPr>
        <w:t>1</w:t>
      </w:r>
      <w:r w:rsidR="00663A13" w:rsidRPr="00C206BE">
        <w:rPr>
          <w:rFonts w:ascii="Arial" w:hAnsi="Arial" w:cs="Arial"/>
          <w:bCs/>
          <w:color w:val="auto"/>
        </w:rPr>
        <w:t xml:space="preserve"> r. w kwocie </w:t>
      </w:r>
      <w:r w:rsidR="00725133" w:rsidRPr="00C206BE">
        <w:rPr>
          <w:rFonts w:ascii="Arial" w:hAnsi="Arial" w:cs="Arial"/>
          <w:bCs/>
          <w:color w:val="auto"/>
        </w:rPr>
        <w:t>56 296,38</w:t>
      </w:r>
      <w:r w:rsidR="00663A13" w:rsidRPr="00C206BE">
        <w:rPr>
          <w:rFonts w:ascii="Arial" w:hAnsi="Arial" w:cs="Arial"/>
          <w:bCs/>
          <w:color w:val="auto"/>
        </w:rPr>
        <w:t xml:space="preserve"> zł. Zgodnie z dokumentacją przedłożoną do kontroli w wyniku przeliczenia stanu </w:t>
      </w:r>
      <w:r w:rsidR="00663A13" w:rsidRPr="00C206BE">
        <w:rPr>
          <w:rFonts w:ascii="Arial" w:hAnsi="Arial" w:cs="Arial"/>
          <w:bCs/>
          <w:color w:val="auto"/>
        </w:rPr>
        <w:lastRenderedPageBreak/>
        <w:t>zatrudnienia do faktycznej liczby zatrudnionych</w:t>
      </w:r>
      <w:r w:rsidR="006E083B" w:rsidRPr="00C206BE">
        <w:rPr>
          <w:rFonts w:ascii="Arial" w:hAnsi="Arial" w:cs="Arial"/>
          <w:bCs/>
          <w:color w:val="auto"/>
        </w:rPr>
        <w:t xml:space="preserve"> z</w:t>
      </w:r>
      <w:r w:rsidR="00CF7085" w:rsidRPr="00C206BE">
        <w:rPr>
          <w:rFonts w:ascii="Arial" w:hAnsi="Arial" w:cs="Arial"/>
          <w:bCs/>
          <w:color w:val="auto"/>
        </w:rPr>
        <w:t xml:space="preserve"> </w:t>
      </w:r>
      <w:r w:rsidR="00663A13" w:rsidRPr="00C206BE">
        <w:rPr>
          <w:rFonts w:ascii="Arial" w:hAnsi="Arial" w:cs="Arial"/>
          <w:bCs/>
          <w:color w:val="auto"/>
        </w:rPr>
        <w:t>rachun</w:t>
      </w:r>
      <w:r w:rsidR="00CF7085" w:rsidRPr="00C206BE">
        <w:rPr>
          <w:rFonts w:ascii="Arial" w:hAnsi="Arial" w:cs="Arial"/>
          <w:bCs/>
          <w:color w:val="auto"/>
        </w:rPr>
        <w:t>ku</w:t>
      </w:r>
      <w:r w:rsidR="00663A13" w:rsidRPr="00C206BE">
        <w:rPr>
          <w:rFonts w:ascii="Arial" w:hAnsi="Arial" w:cs="Arial"/>
          <w:bCs/>
          <w:color w:val="auto"/>
        </w:rPr>
        <w:t xml:space="preserve"> ZFŚS </w:t>
      </w:r>
      <w:r w:rsidR="006E083B" w:rsidRPr="00C206BE">
        <w:rPr>
          <w:rFonts w:ascii="Arial" w:hAnsi="Arial" w:cs="Arial"/>
          <w:bCs/>
          <w:color w:val="auto"/>
        </w:rPr>
        <w:t xml:space="preserve">15.12.2021 r. zwrócono kwotę 1 090,16 zł, a 21.12.2021 r. </w:t>
      </w:r>
      <w:r w:rsidR="00663A13" w:rsidRPr="00C206BE">
        <w:rPr>
          <w:rFonts w:ascii="Arial" w:hAnsi="Arial" w:cs="Arial"/>
          <w:bCs/>
          <w:color w:val="auto"/>
        </w:rPr>
        <w:t>przekaza</w:t>
      </w:r>
      <w:r w:rsidR="006E083B" w:rsidRPr="00C206BE">
        <w:rPr>
          <w:rFonts w:ascii="Arial" w:hAnsi="Arial" w:cs="Arial"/>
          <w:bCs/>
          <w:color w:val="auto"/>
        </w:rPr>
        <w:t>no na ZFŚS</w:t>
      </w:r>
      <w:r w:rsidR="00663A13" w:rsidRPr="00C206BE">
        <w:rPr>
          <w:rFonts w:ascii="Arial" w:hAnsi="Arial" w:cs="Arial"/>
          <w:bCs/>
          <w:color w:val="auto"/>
        </w:rPr>
        <w:t xml:space="preserve"> kwotę </w:t>
      </w:r>
      <w:r w:rsidR="006E083B" w:rsidRPr="00C206BE">
        <w:rPr>
          <w:rFonts w:ascii="Arial" w:hAnsi="Arial" w:cs="Arial"/>
          <w:bCs/>
          <w:color w:val="auto"/>
        </w:rPr>
        <w:t xml:space="preserve">7 919,31 </w:t>
      </w:r>
      <w:r w:rsidR="00747590" w:rsidRPr="00C206BE">
        <w:rPr>
          <w:rFonts w:ascii="Arial" w:hAnsi="Arial" w:cs="Arial"/>
          <w:bCs/>
          <w:color w:val="auto"/>
        </w:rPr>
        <w:t>zł</w:t>
      </w:r>
      <w:r w:rsidR="006E083B" w:rsidRPr="00C206BE">
        <w:rPr>
          <w:rFonts w:ascii="Arial" w:hAnsi="Arial" w:cs="Arial"/>
          <w:bCs/>
          <w:color w:val="auto"/>
        </w:rPr>
        <w:t>.</w:t>
      </w:r>
    </w:p>
    <w:p w14:paraId="2AC722B2" w14:textId="27B52671" w:rsidR="00663A13" w:rsidRPr="00C206BE" w:rsidRDefault="00663A13" w:rsidP="00663A13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C206BE">
        <w:rPr>
          <w:rFonts w:ascii="Arial" w:hAnsi="Arial" w:cs="Arial"/>
          <w:bCs/>
          <w:color w:val="auto"/>
        </w:rPr>
        <w:tab/>
        <w:t>Sprawdzeniu poddano prawidłowość ustalenia odpisu na ZFŚS po przeliczeniu do faktycznej liczby zatrudnionych w podziale na:</w:t>
      </w:r>
    </w:p>
    <w:p w14:paraId="4E8812C1" w14:textId="2DE6F533" w:rsidR="00C5486C" w:rsidRPr="00C206BE" w:rsidRDefault="00663A13" w:rsidP="00C5486C">
      <w:pPr>
        <w:pStyle w:val="Akapitzlist"/>
        <w:numPr>
          <w:ilvl w:val="0"/>
          <w:numId w:val="15"/>
        </w:numPr>
        <w:tabs>
          <w:tab w:val="left" w:pos="448"/>
        </w:tabs>
        <w:ind w:left="0" w:firstLine="0"/>
        <w:textAlignment w:val="auto"/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Nauczyciele –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w zakresie ustalenia rzeczywistego stanu zatrudnienia nauczycieli w 202</w:t>
      </w:r>
      <w:r w:rsidR="00A766FB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weryfikacji poddano akta osobowe nauczycieli oraz dokumentację stanowiącą podstawę do dokonania ww. odpisu. W wyniku powyższego stwierdzono, iż średnia zatrudnienia nauczycieli za 12 miesięcy stanowiła </w:t>
      </w:r>
      <w:r w:rsidR="009E2CE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48,43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etatów, zatem odpis po przeliczeniu do faktycznej liczby zatrudnionych powinien wynosić </w:t>
      </w:r>
      <w:r w:rsidR="009E2CE8" w:rsidRPr="00C206BE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146 647,96 </w:t>
      </w:r>
      <w:r w:rsidRPr="00C206BE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zł.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Tymczasem z</w:t>
      </w:r>
      <w:r w:rsidR="00433611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dokumentacji przedłożonej do kontroli wynika, iż średnią zatrudnienia nauczycieli za 12</w:t>
      </w:r>
      <w:r w:rsidR="003C51DF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miesięcy ustalono na </w:t>
      </w:r>
      <w:r w:rsidR="009E2CE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47,87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etatów wobec czego kwota dokonanego odpisu </w:t>
      </w:r>
      <w:r w:rsidRPr="00C206BE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wynosiła </w:t>
      </w:r>
      <w:r w:rsidR="009E2CE8" w:rsidRPr="00C206BE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144 960,41 </w:t>
      </w:r>
      <w:r w:rsidRPr="00C206BE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>zł</w:t>
      </w:r>
      <w:r w:rsidR="009E2CE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. Zgodnie z wyjaśnieniem </w:t>
      </w:r>
      <w:r w:rsidR="009E2CE8" w:rsidRPr="00CF16C6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różnica </w:t>
      </w:r>
      <w:r w:rsidR="00B02135" w:rsidRPr="00CF16C6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w kwocie </w:t>
      </w:r>
      <w:r w:rsidR="00B02135" w:rsidRPr="00CF16C6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>1 687,55 zł</w:t>
      </w:r>
      <w:r w:rsidR="00B02135" w:rsidRPr="00C206BE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 </w:t>
      </w:r>
      <w:r w:rsidR="009E2CE8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wynikała z przyjęcia</w:t>
      </w:r>
      <w:r w:rsidR="00B02135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do przeliczenia w jednym przypadku:</w:t>
      </w:r>
      <w:r w:rsidR="00F84B7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B02135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niepełnego etatu, tj. 0,83 zamiast 1 etatu w okresie dwóch miesięcy (lipiec, sierpień) oraz </w:t>
      </w:r>
      <w:r w:rsidR="00F84B7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z</w:t>
      </w:r>
      <w:r w:rsidR="00B02135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F84B7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zastosowanych zaokrągleń.</w:t>
      </w:r>
    </w:p>
    <w:p w14:paraId="1DCE7B87" w14:textId="275019E8" w:rsidR="003C51DF" w:rsidRPr="00C206BE" w:rsidRDefault="00663A13" w:rsidP="005C205D">
      <w:pPr>
        <w:pStyle w:val="Akapitzlist"/>
        <w:numPr>
          <w:ilvl w:val="0"/>
          <w:numId w:val="15"/>
        </w:numPr>
        <w:tabs>
          <w:tab w:val="left" w:pos="448"/>
        </w:tabs>
        <w:ind w:left="0" w:firstLine="0"/>
        <w:textAlignment w:val="auto"/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Pracownicy administracji i obsługi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– w wyniku analizy akt osobowych pracowników zatrudnionych w jednostce w 202</w:t>
      </w:r>
      <w:r w:rsidR="00F84B7A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stwierdzono, iż odpis podstawowy na ZFŚS dla faktycznej, przeciętnej liczby zatrudnionych w skali roku w pełnym i niepełnym wymiarze czasu pracy po przeliczeniu na pełny wymiar czasu pracy powinien wynosić </w:t>
      </w:r>
      <w:bookmarkStart w:id="24" w:name="_Hlk82161646"/>
      <w:r w:rsidR="00B02135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21 732,95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bookmarkEnd w:id="24"/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zł dla </w:t>
      </w:r>
      <w:r w:rsidR="00B02135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14,02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etatów. </w:t>
      </w:r>
      <w:r w:rsidR="00226545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Zgodnie z dokumentacją przedłożoną do kontroli na rachunek ZFŚS przekazano kwotę 21 765,65 zł, tj. </w:t>
      </w:r>
      <w:r w:rsidR="00226545" w:rsidRPr="00CF16C6">
        <w:rPr>
          <w:rFonts w:ascii="Arial" w:hAnsi="Arial" w:cs="Arial"/>
          <w:b/>
          <w:color w:val="auto"/>
          <w:sz w:val="22"/>
          <w:szCs w:val="22"/>
          <w:lang w:val="pl-PL"/>
        </w:rPr>
        <w:t>różnica w kwocie 32,70 zł</w:t>
      </w:r>
      <w:r w:rsidR="00226545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, wynika z zastosowanych zaokrągleń.</w:t>
      </w:r>
    </w:p>
    <w:p w14:paraId="7C2743C9" w14:textId="3712A874" w:rsidR="009E761C" w:rsidRPr="00C206BE" w:rsidRDefault="00663A13" w:rsidP="005C205D">
      <w:pPr>
        <w:pStyle w:val="Akapitzlist"/>
        <w:numPr>
          <w:ilvl w:val="0"/>
          <w:numId w:val="15"/>
        </w:numPr>
        <w:tabs>
          <w:tab w:val="left" w:pos="-3828"/>
          <w:tab w:val="left" w:pos="-3119"/>
          <w:tab w:val="left" w:pos="420"/>
          <w:tab w:val="left" w:pos="448"/>
        </w:tabs>
        <w:ind w:left="0" w:firstLine="0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Emeryci i renciści – byli nauczyciele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– zgodnie</w:t>
      </w:r>
      <w:r w:rsidRPr="00C206BE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 z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art. 53 ust. 2 </w:t>
      </w:r>
      <w:r w:rsidR="00043A62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ustawy z dnia 26 stycznia 1982 r. Karta Nauczyciela (t.j. Dz. U. z 2021 r. poz. 1762 z późn. zm.)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dla nauczycieli będących emerytami, rencistami lub nauczycielami pobierającymi świadczenie kompensacyjne dokonuje się odpisu na zakładowy fundusz świadczeń socjalnych w wysokości 5% pobieranych przez nich</w:t>
      </w:r>
      <w:r w:rsidRPr="00C206BE">
        <w:rPr>
          <w:rFonts w:ascii="Arial" w:eastAsia="Times New Roman" w:hAnsi="Arial" w:cs="Arial"/>
          <w:color w:val="auto"/>
          <w:sz w:val="22"/>
          <w:szCs w:val="22"/>
          <w:u w:val="single"/>
          <w:lang w:val="pl-PL"/>
        </w:rPr>
        <w:t xml:space="preserve"> emerytur, rent oraz nauczycielskich świadczeń kompensacyjnych.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Wartość powyższego odpisu w kontrolowanej jednostce ustala się na podstawie decyzji ZUS, określających wysokość świadczenia danego emeryta lub rencisty.</w:t>
      </w:r>
      <w:r w:rsidR="00747590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W toku czynności kontrolnych porównaniu pod</w:t>
      </w:r>
      <w:r w:rsidR="00EF760F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dano wartość pobieranych</w:t>
      </w:r>
      <w:r w:rsidR="00461D14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</w:t>
      </w:r>
      <w:r w:rsidR="00EF760F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w 202</w:t>
      </w:r>
      <w:r w:rsidR="00043A62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1</w:t>
      </w:r>
      <w:r w:rsidR="00EF760F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 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r. przez </w:t>
      </w:r>
      <w:r w:rsidR="00461D14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36</w:t>
      </w:r>
      <w:r w:rsidR="00C5486C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 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emerytów świadczeń wynikających z przedłożonych do kontroli kopii decyzji ZUS z wysokością odpisu dokonanego przez szkołę w 202</w:t>
      </w:r>
      <w:r w:rsidR="00461D14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1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r. </w:t>
      </w:r>
      <w:r w:rsidRPr="00C206BE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>W wyniku powyższego ustalono, ż</w:t>
      </w:r>
      <w:r w:rsidR="00DF508A" w:rsidRPr="00C206BE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>e</w:t>
      </w:r>
      <w:r w:rsidRPr="00C206BE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 odpis dla nauczycieli będących emerytami, rencistami oraz nauczycielami pobierającymi świadczenie kompensacyjne,</w:t>
      </w:r>
      <w:r w:rsidR="00747590" w:rsidRPr="00C206BE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 zgodnie z faktycznymi danymi o </w:t>
      </w:r>
      <w:r w:rsidRPr="00C206BE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 xml:space="preserve">wysokości pobieranych przez nich rent i emerytur winien wynosić </w:t>
      </w:r>
      <w:r w:rsidR="0007288C" w:rsidRPr="00C206BE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>59 959,25</w:t>
      </w:r>
      <w:r w:rsidRPr="00C206BE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 zł</w:t>
      </w:r>
      <w:r w:rsidRPr="00C206BE">
        <w:rPr>
          <w:rFonts w:ascii="Arial" w:eastAsia="Times New Roman" w:hAnsi="Arial" w:cs="Arial"/>
          <w:bCs/>
          <w:color w:val="auto"/>
          <w:sz w:val="22"/>
          <w:szCs w:val="22"/>
          <w:lang w:val="pl-PL"/>
        </w:rPr>
        <w:t>. Tymczasem na rachunek ZFŚS przekazano</w:t>
      </w:r>
      <w:r w:rsidRPr="00C206BE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 </w:t>
      </w:r>
      <w:r w:rsidR="0007288C" w:rsidRPr="00C206BE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60 379,41 </w:t>
      </w:r>
      <w:r w:rsidRPr="00C206BE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 xml:space="preserve">zł, czyli </w:t>
      </w:r>
      <w:r w:rsidRPr="00C206BE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kwotę odpisu zawyżono o </w:t>
      </w:r>
      <w:r w:rsidR="0007288C" w:rsidRPr="00C206BE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420,16 </w:t>
      </w:r>
      <w:r w:rsidRPr="00C206BE"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zł. </w:t>
      </w:r>
      <w:r w:rsidR="009E761C"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Wykazana różnica wynika ze sposobu wyliczenia podstawy odpisu, tj.:</w:t>
      </w:r>
    </w:p>
    <w:p w14:paraId="605AAB1F" w14:textId="33E199D0" w:rsidR="009E761C" w:rsidRPr="00C206BE" w:rsidRDefault="009E761C" w:rsidP="005C205D">
      <w:pPr>
        <w:pStyle w:val="Akapitzlist"/>
        <w:numPr>
          <w:ilvl w:val="0"/>
          <w:numId w:val="41"/>
        </w:numPr>
        <w:tabs>
          <w:tab w:val="left" w:pos="-3828"/>
          <w:tab w:val="left" w:pos="-3119"/>
          <w:tab w:val="left" w:pos="420"/>
          <w:tab w:val="left" w:pos="448"/>
        </w:tabs>
        <w:ind w:left="426" w:hanging="426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lastRenderedPageBreak/>
        <w:t xml:space="preserve">uwzględnienia do </w:t>
      </w:r>
      <w:r w:rsidRPr="00C206BE">
        <w:rPr>
          <w:rFonts w:ascii="Arial" w:hAnsi="Arial" w:cs="Arial"/>
          <w:color w:val="auto"/>
          <w:spacing w:val="-2"/>
          <w:sz w:val="22"/>
          <w:szCs w:val="22"/>
          <w:lang w:val="pl-PL"/>
        </w:rPr>
        <w:t xml:space="preserve">ustalenia podstawy odpisu zasiłku pielęgnacyjnego, dodatku kombatanckiego, dodatku kompensacyjnego oraz ryczałtu energetycznego, </w:t>
      </w:r>
    </w:p>
    <w:p w14:paraId="75060AF2" w14:textId="16270FCE" w:rsidR="00326936" w:rsidRPr="00C206BE" w:rsidRDefault="009E761C" w:rsidP="005C205D">
      <w:pPr>
        <w:pStyle w:val="Akapitzlist"/>
        <w:numPr>
          <w:ilvl w:val="0"/>
          <w:numId w:val="40"/>
        </w:numPr>
        <w:tabs>
          <w:tab w:val="left" w:pos="-3828"/>
          <w:tab w:val="left" w:pos="-3119"/>
          <w:tab w:val="left" w:pos="420"/>
          <w:tab w:val="left" w:pos="448"/>
        </w:tabs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przemnożenia</w:t>
      </w:r>
      <w:r w:rsidR="00326936"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 przez 2 miesiące (styczeń, luty)</w:t>
      </w:r>
      <w:r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 wysokości emerytur, wynikających z kopii decyzji ZUS przysługujących od marca 20</w:t>
      </w:r>
      <w:r w:rsidR="00326936"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19</w:t>
      </w:r>
      <w:r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 r.</w:t>
      </w:r>
      <w:r w:rsidR="00326936"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 lub </w:t>
      </w:r>
      <w:r w:rsidR="00C5486C"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marca </w:t>
      </w:r>
      <w:r w:rsidR="00326936"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2020 r.</w:t>
      </w:r>
      <w:r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 xml:space="preserve">, podczas gdy </w:t>
      </w:r>
      <w:r w:rsidR="00326936"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z kopii decyzji ZUS z 2021 r. dostarczonych przez byłych nauczycieli wynikały kwoty pobieranych emerytur w tym okresie,</w:t>
      </w:r>
    </w:p>
    <w:p w14:paraId="1927696B" w14:textId="58238BF9" w:rsidR="00326936" w:rsidRPr="00C206BE" w:rsidRDefault="00326936" w:rsidP="00C5486C">
      <w:pPr>
        <w:pStyle w:val="Akapitzlist"/>
        <w:numPr>
          <w:ilvl w:val="0"/>
          <w:numId w:val="40"/>
        </w:numPr>
        <w:tabs>
          <w:tab w:val="left" w:pos="-3828"/>
          <w:tab w:val="left" w:pos="-3119"/>
          <w:tab w:val="left" w:pos="420"/>
          <w:tab w:val="left" w:pos="448"/>
        </w:tabs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w 4 przypadkach </w:t>
      </w:r>
      <w:r w:rsidR="006674AB" w:rsidRPr="00C206BE">
        <w:rPr>
          <w:rFonts w:ascii="Arial" w:hAnsi="Arial" w:cs="Arial"/>
          <w:color w:val="auto"/>
          <w:sz w:val="22"/>
          <w:szCs w:val="22"/>
          <w:lang w:val="pl-PL"/>
        </w:rPr>
        <w:t>nieuwzględnienia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do przeliczenia wysokości emerytur pobieranych w</w:t>
      </w:r>
      <w:r w:rsidR="00CD0B0B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styczniu i lutym 2021 r. Zgodnie z wyjaśnieniem</w:t>
      </w:r>
      <w:r w:rsidR="00CD0B0B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przeliczenia nie dokonano w związku z brakiem poprzednich decyzji ZUS z wysokością pobieranych emerytur w tym okresie,</w:t>
      </w:r>
      <w:r w:rsidR="00C5486C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a nie uwzględniono pobieranych w tym okresie emerytur wynikających </w:t>
      </w:r>
      <w:r w:rsidR="00C5486C"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z decyzji ZUS z</w:t>
      </w:r>
      <w:r w:rsidR="004B3389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 </w:t>
      </w:r>
      <w:r w:rsidR="00C5486C" w:rsidRPr="00C206BE">
        <w:rPr>
          <w:rFonts w:ascii="Arial" w:eastAsia="Times New Roman" w:hAnsi="Arial" w:cs="Arial"/>
          <w:bCs/>
          <w:color w:val="auto"/>
          <w:spacing w:val="-2"/>
          <w:sz w:val="22"/>
          <w:szCs w:val="22"/>
          <w:lang w:val="pl-PL"/>
        </w:rPr>
        <w:t>2021 r. dostarczonych przez byłych nauczycieli.</w:t>
      </w:r>
    </w:p>
    <w:p w14:paraId="70D08007" w14:textId="7352EF42" w:rsidR="00176ECF" w:rsidRPr="00C206BE" w:rsidRDefault="00663A13" w:rsidP="005C205D">
      <w:pPr>
        <w:pStyle w:val="Akapitzlist"/>
        <w:numPr>
          <w:ilvl w:val="0"/>
          <w:numId w:val="15"/>
        </w:numPr>
        <w:tabs>
          <w:tab w:val="left" w:pos="-3828"/>
          <w:tab w:val="left" w:pos="-3119"/>
          <w:tab w:val="left" w:pos="420"/>
          <w:tab w:val="left" w:pos="448"/>
        </w:tabs>
        <w:ind w:left="0" w:firstLine="0"/>
        <w:textAlignment w:val="auto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Pracownicy administracji i obsługi – emeryci i renciści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–</w:t>
      </w:r>
      <w:r w:rsidR="00996AFB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jak wynika z dokumentacji przedłożonej do kontroli, w 2021 r. należało utworzyć odpis na ZFŚS na 18 emerytowanych pracowników administracji i obsługi</w:t>
      </w:r>
      <w:r w:rsidR="00176ECF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996AFB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w kwocie 4 650,84 zł. W szkole kwotę odpisu utworzono w</w:t>
      </w:r>
      <w:r w:rsidR="00C04727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996AFB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wysokości 4 909,22 zł (na 19 pracowników) i przekazano na rachunek ZFŚS w wymaganych terminach. Zgodnie z wyjaśnieniem do liczby emerytów objętych opieką socjalną, w momencie przeliczenia odpisu ZFŚS na koniec 2021 r., dodano pracownika którego wliczono do grona emerytów od sierpnia, bowiem przeszedł na emeryturę </w:t>
      </w:r>
      <w:r w:rsidR="00176ECF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 lipcu </w:t>
      </w:r>
      <w:r w:rsidR="00996AFB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2021 r.</w:t>
      </w:r>
      <w:r w:rsidR="00176ECF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, co jednocześnie </w:t>
      </w:r>
      <w:r w:rsidR="00996AFB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176ECF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oznacza, że odpis na emerytowanych pracowników administracji i</w:t>
      </w:r>
      <w:r w:rsidR="00C5486C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="00176ECF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obsługi został </w:t>
      </w:r>
      <w:r w:rsidR="00176ECF" w:rsidRPr="00CF16C6">
        <w:rPr>
          <w:rFonts w:ascii="Arial" w:hAnsi="Arial" w:cs="Arial"/>
          <w:b/>
          <w:color w:val="auto"/>
          <w:sz w:val="22"/>
          <w:szCs w:val="22"/>
          <w:lang w:val="pl-PL"/>
        </w:rPr>
        <w:t>zawyżony o </w:t>
      </w:r>
      <w:r w:rsidR="00176ECF" w:rsidRPr="00CF16C6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>258,38 zł.</w:t>
      </w:r>
      <w:r w:rsidR="00176ECF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Zgodnie z art. 5 ust. 5 ustawy z dnia 4 marca 1994 r. o zakładowym funduszu świadczeń socjalnych (t.j. Dz. U. z 2021 r. poz. 746) pracodawcy sprawujący opiekę socjalną nad emerytami i rencistami, w tym także ze zlikwidowanych zakładów pracy, mogą zwiększyć Fundusz o 6,25% przeciętnego wynagrodzenia miesięcznego na każdego emeryta i rencistę uprawnionego do tej opieki. W myśl § 1 rozporządzenia Ministra Pracy i Polityki Społecznej z dnia 9 marca 2009 r. w sprawie sposobu ustalania przeciętnej liczby zatrudnionych w celu naliczania odpisu na zakładowy fundusz świadczeń socjalnych (Dz. U. Nr 43, poz. 349)</w:t>
      </w:r>
      <w:r w:rsidR="00176ECF" w:rsidRPr="00C206BE">
        <w:rPr>
          <w:color w:val="auto"/>
          <w:sz w:val="22"/>
          <w:szCs w:val="22"/>
          <w:lang w:val="pl-PL"/>
        </w:rPr>
        <w:t xml:space="preserve"> </w:t>
      </w:r>
      <w:r w:rsidR="00176ECF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podstawę naliczania odpisu, stanowi przeciętna planowana w danym roku kalendarzowym </w:t>
      </w:r>
      <w:r w:rsidR="00176ECF" w:rsidRPr="00C206BE">
        <w:rPr>
          <w:rFonts w:ascii="Arial" w:eastAsia="Times New Roman" w:hAnsi="Arial" w:cs="Arial"/>
          <w:b/>
          <w:color w:val="auto"/>
          <w:sz w:val="22"/>
          <w:szCs w:val="22"/>
          <w:lang w:val="pl-PL"/>
        </w:rPr>
        <w:t>liczba zatrudnionych u pracodawcy, skorygowana w końcu roku do faktycznej</w:t>
      </w:r>
      <w:r w:rsidR="00176ECF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przeciętnej liczby zatrudnionych, obejmująca pracowników zatrudnionych w pełnym i niepełnym wymiarze czasu pracy (po przeliczeniu na pełny wymiar czasu pracy). Powyższy przepis obliguje zatem do przeliczenia kwoty odpisu jedynie w zakresie pracowników. </w:t>
      </w:r>
      <w:r w:rsidR="00176ECF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Brak jest zatem podstaw prawnych do dokonania korekty odpisu ustalonego na emerytów i rencistów.</w:t>
      </w:r>
    </w:p>
    <w:p w14:paraId="1F251076" w14:textId="4DC0BFDD" w:rsidR="00663A13" w:rsidRPr="00C206BE" w:rsidRDefault="00663A13" w:rsidP="002D014A">
      <w:pPr>
        <w:pStyle w:val="Akapitzlist"/>
        <w:tabs>
          <w:tab w:val="left" w:pos="-3828"/>
          <w:tab w:val="left" w:pos="-3119"/>
          <w:tab w:val="left" w:pos="420"/>
          <w:tab w:val="left" w:pos="448"/>
        </w:tabs>
        <w:ind w:left="0"/>
        <w:textAlignment w:val="auto"/>
        <w:rPr>
          <w:rFonts w:ascii="Arial" w:hAnsi="Arial" w:cs="Arial"/>
          <w:bCs/>
          <w:color w:val="auto"/>
          <w:sz w:val="16"/>
          <w:szCs w:val="16"/>
        </w:rPr>
      </w:pPr>
    </w:p>
    <w:p w14:paraId="768D6503" w14:textId="29691B3A" w:rsidR="003401B3" w:rsidRPr="00C206BE" w:rsidRDefault="003401B3" w:rsidP="002D014A">
      <w:pPr>
        <w:pStyle w:val="Akapitzlist"/>
        <w:tabs>
          <w:tab w:val="left" w:pos="-3828"/>
          <w:tab w:val="left" w:pos="-3119"/>
          <w:tab w:val="left" w:pos="420"/>
          <w:tab w:val="left" w:pos="448"/>
        </w:tabs>
        <w:ind w:left="0"/>
        <w:textAlignment w:val="auto"/>
        <w:rPr>
          <w:rFonts w:ascii="Arial" w:hAnsi="Arial" w:cs="Arial"/>
          <w:bCs/>
          <w:color w:val="auto"/>
          <w:sz w:val="16"/>
          <w:szCs w:val="16"/>
        </w:rPr>
      </w:pPr>
    </w:p>
    <w:p w14:paraId="404652B7" w14:textId="64E01DBB" w:rsidR="003401B3" w:rsidRPr="00C206BE" w:rsidRDefault="003401B3" w:rsidP="002D014A">
      <w:pPr>
        <w:pStyle w:val="Akapitzlist"/>
        <w:tabs>
          <w:tab w:val="left" w:pos="-3828"/>
          <w:tab w:val="left" w:pos="-3119"/>
          <w:tab w:val="left" w:pos="420"/>
          <w:tab w:val="left" w:pos="448"/>
        </w:tabs>
        <w:ind w:left="0"/>
        <w:textAlignment w:val="auto"/>
        <w:rPr>
          <w:rFonts w:ascii="Arial" w:hAnsi="Arial" w:cs="Arial"/>
          <w:bCs/>
          <w:color w:val="auto"/>
          <w:sz w:val="16"/>
          <w:szCs w:val="16"/>
        </w:rPr>
      </w:pPr>
    </w:p>
    <w:p w14:paraId="04E17451" w14:textId="77777777" w:rsidR="003401B3" w:rsidRPr="00C206BE" w:rsidRDefault="003401B3" w:rsidP="002D014A">
      <w:pPr>
        <w:pStyle w:val="Akapitzlist"/>
        <w:tabs>
          <w:tab w:val="left" w:pos="-3828"/>
          <w:tab w:val="left" w:pos="-3119"/>
          <w:tab w:val="left" w:pos="420"/>
          <w:tab w:val="left" w:pos="448"/>
        </w:tabs>
        <w:ind w:left="0"/>
        <w:textAlignment w:val="auto"/>
        <w:rPr>
          <w:rFonts w:ascii="Arial" w:hAnsi="Arial" w:cs="Arial"/>
          <w:bCs/>
          <w:color w:val="auto"/>
          <w:sz w:val="16"/>
          <w:szCs w:val="16"/>
        </w:rPr>
      </w:pPr>
    </w:p>
    <w:p w14:paraId="0A86C875" w14:textId="77777777" w:rsidR="002D014A" w:rsidRPr="00C206BE" w:rsidRDefault="00663A13" w:rsidP="002D014A">
      <w:pPr>
        <w:widowControl w:val="0"/>
        <w:tabs>
          <w:tab w:val="left" w:pos="-3828"/>
          <w:tab w:val="left" w:pos="-3119"/>
          <w:tab w:val="left" w:pos="420"/>
          <w:tab w:val="left" w:pos="448"/>
        </w:tabs>
        <w:suppressAutoHyphens/>
        <w:spacing w:after="0" w:line="360" w:lineRule="auto"/>
        <w:contextualSpacing/>
        <w:jc w:val="both"/>
        <w:rPr>
          <w:rFonts w:ascii="Arial" w:eastAsia="Andale Sans UI" w:hAnsi="Arial" w:cs="Arial"/>
          <w:bCs/>
          <w:color w:val="auto"/>
          <w:lang w:eastAsia="ja-JP" w:bidi="fa-IR"/>
        </w:rPr>
      </w:pPr>
      <w:r w:rsidRPr="00C206BE">
        <w:rPr>
          <w:rFonts w:ascii="Arial" w:hAnsi="Arial" w:cs="Arial"/>
          <w:color w:val="auto"/>
        </w:rPr>
        <w:lastRenderedPageBreak/>
        <w:tab/>
      </w:r>
      <w:r w:rsidR="002D014A" w:rsidRPr="00C206BE">
        <w:rPr>
          <w:rFonts w:ascii="Arial" w:eastAsia="Andale Sans UI" w:hAnsi="Arial" w:cs="Arial"/>
          <w:bCs/>
          <w:color w:val="auto"/>
          <w:lang w:eastAsia="ja-JP" w:bidi="fa-IR"/>
        </w:rPr>
        <w:t xml:space="preserve">Zasady funkcjonowania ZFŚS określone zostały w regulaminie </w:t>
      </w:r>
      <w:r w:rsidR="002D014A" w:rsidRPr="00C206BE">
        <w:rPr>
          <w:rFonts w:ascii="Arial" w:eastAsia="Andale Sans UI" w:hAnsi="Arial" w:cs="Arial"/>
          <w:color w:val="auto"/>
          <w:lang w:eastAsia="ja-JP" w:bidi="fa-IR"/>
        </w:rPr>
        <w:t xml:space="preserve">wprowadzonym </w:t>
      </w:r>
      <w:r w:rsidR="002D014A" w:rsidRPr="00C206BE">
        <w:rPr>
          <w:rFonts w:ascii="Arial" w:eastAsia="Andale Sans UI" w:hAnsi="Arial" w:cs="Arial"/>
          <w:bCs/>
          <w:color w:val="auto"/>
          <w:lang w:eastAsia="ja-JP" w:bidi="fa-IR"/>
        </w:rPr>
        <w:t xml:space="preserve">zarządzeniem nr 0161/18/208/2019 z dnia z 26 listopada 2018 r. w sprawie wprowadzenia Regulaminu Zakładowego Funduszu Świadczeń Socjalnych. </w:t>
      </w:r>
      <w:r w:rsidR="002D014A" w:rsidRPr="00C206BE">
        <w:rPr>
          <w:rFonts w:ascii="Arial" w:eastAsia="Andale Sans UI" w:hAnsi="Arial" w:cs="Arial"/>
          <w:color w:val="auto"/>
          <w:lang w:eastAsia="ja-JP" w:bidi="fa-IR"/>
        </w:rPr>
        <w:t>Zgodnie z treścią regulaminu fundusz jest przeznaczony na finansowanie działalności socjalnej z uwzględnieniem sytuacji życiowej, rodzinnej, materialnej osób uprawnionych w tym:</w:t>
      </w:r>
    </w:p>
    <w:p w14:paraId="6FC4EF11" w14:textId="77777777" w:rsidR="002D014A" w:rsidRPr="00C206BE" w:rsidRDefault="002D014A" w:rsidP="002D014A">
      <w:pPr>
        <w:widowControl w:val="0"/>
        <w:numPr>
          <w:ilvl w:val="2"/>
          <w:numId w:val="5"/>
        </w:numPr>
        <w:tabs>
          <w:tab w:val="left" w:pos="-993"/>
          <w:tab w:val="left" w:pos="426"/>
          <w:tab w:val="num" w:pos="9433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Cs/>
          <w:color w:val="auto"/>
          <w:lang w:bidi="fa-IR"/>
        </w:rPr>
      </w:pPr>
      <w:r w:rsidRPr="00C206BE">
        <w:rPr>
          <w:rFonts w:ascii="Arial" w:eastAsia="Calibri" w:hAnsi="Arial" w:cs="Arial"/>
          <w:bCs/>
          <w:color w:val="auto"/>
          <w:lang w:bidi="fa-IR"/>
        </w:rPr>
        <w:t xml:space="preserve">Dofinansowanie różnych from wypoczynku dla osób uprawnionych i dzieci oraz świadczenia urlopowe dla nauczycieli, </w:t>
      </w:r>
    </w:p>
    <w:p w14:paraId="711452B6" w14:textId="77777777" w:rsidR="002D014A" w:rsidRPr="00C206BE" w:rsidRDefault="002D014A" w:rsidP="002D014A">
      <w:pPr>
        <w:widowControl w:val="0"/>
        <w:numPr>
          <w:ilvl w:val="2"/>
          <w:numId w:val="5"/>
        </w:numPr>
        <w:tabs>
          <w:tab w:val="clear" w:pos="1440"/>
          <w:tab w:val="left" w:pos="-993"/>
          <w:tab w:val="left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Cs/>
          <w:color w:val="auto"/>
          <w:lang w:bidi="fa-IR"/>
        </w:rPr>
      </w:pPr>
      <w:r w:rsidRPr="00C206BE">
        <w:rPr>
          <w:rFonts w:ascii="Arial" w:eastAsia="Calibri" w:hAnsi="Arial" w:cs="Arial"/>
          <w:bCs/>
          <w:color w:val="auto"/>
          <w:lang w:bidi="fa-IR"/>
        </w:rPr>
        <w:t>Dofinansowanie udziału w imprezach kulturalnych, sportowych, turystycznych, rekreacyjnych,</w:t>
      </w:r>
    </w:p>
    <w:p w14:paraId="33B613EB" w14:textId="77777777" w:rsidR="002D014A" w:rsidRPr="00C206BE" w:rsidRDefault="002D014A" w:rsidP="002D014A">
      <w:pPr>
        <w:widowControl w:val="0"/>
        <w:numPr>
          <w:ilvl w:val="2"/>
          <w:numId w:val="5"/>
        </w:numPr>
        <w:tabs>
          <w:tab w:val="clear" w:pos="1440"/>
          <w:tab w:val="left" w:pos="-993"/>
          <w:tab w:val="left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Cs/>
          <w:color w:val="auto"/>
          <w:lang w:bidi="fa-IR"/>
        </w:rPr>
      </w:pPr>
      <w:r w:rsidRPr="00C206BE">
        <w:rPr>
          <w:rFonts w:ascii="Arial" w:eastAsia="Calibri" w:hAnsi="Arial" w:cs="Arial"/>
          <w:bCs/>
          <w:color w:val="auto"/>
          <w:lang w:bidi="fa-IR"/>
        </w:rPr>
        <w:t>Pomocy materialnej finansowej w postaci zapomogi losowej, zapomogi socjalnej, zaopatrzenia jesienno – zimowego,</w:t>
      </w:r>
    </w:p>
    <w:p w14:paraId="6B26E553" w14:textId="77777777" w:rsidR="002D014A" w:rsidRPr="00C206BE" w:rsidRDefault="002D014A" w:rsidP="002D014A">
      <w:pPr>
        <w:widowControl w:val="0"/>
        <w:numPr>
          <w:ilvl w:val="2"/>
          <w:numId w:val="5"/>
        </w:numPr>
        <w:tabs>
          <w:tab w:val="left" w:pos="-993"/>
          <w:tab w:val="left" w:pos="426"/>
          <w:tab w:val="num" w:pos="9433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Cs/>
          <w:color w:val="auto"/>
          <w:lang w:bidi="fa-IR"/>
        </w:rPr>
      </w:pPr>
      <w:r w:rsidRPr="00C206BE">
        <w:rPr>
          <w:rFonts w:ascii="Arial" w:eastAsia="Calibri" w:hAnsi="Arial" w:cs="Arial"/>
          <w:bCs/>
          <w:color w:val="auto"/>
          <w:lang w:bidi="fa-IR"/>
        </w:rPr>
        <w:t>Dofinansowanie opłat czesnego w żłobkach, przedszkolach lub innych formach wychowania przedszkolnego,</w:t>
      </w:r>
    </w:p>
    <w:p w14:paraId="4E38A1E1" w14:textId="77777777" w:rsidR="002D014A" w:rsidRPr="00C206BE" w:rsidRDefault="002D014A" w:rsidP="002D014A">
      <w:pPr>
        <w:widowControl w:val="0"/>
        <w:numPr>
          <w:ilvl w:val="2"/>
          <w:numId w:val="5"/>
        </w:numPr>
        <w:tabs>
          <w:tab w:val="left" w:pos="-993"/>
          <w:tab w:val="left" w:pos="426"/>
          <w:tab w:val="num" w:pos="9433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Cs/>
          <w:color w:val="auto"/>
          <w:lang w:bidi="fa-IR"/>
        </w:rPr>
      </w:pPr>
      <w:r w:rsidRPr="00C206BE">
        <w:rPr>
          <w:rFonts w:ascii="Arial" w:eastAsia="Calibri" w:hAnsi="Arial" w:cs="Arial"/>
          <w:bCs/>
          <w:color w:val="auto"/>
          <w:lang w:bidi="fa-IR"/>
        </w:rPr>
        <w:t>Pomoc w formie pożyczek zwrotnych na cele mieszkaniowe.</w:t>
      </w:r>
    </w:p>
    <w:p w14:paraId="6DA710F9" w14:textId="532771AE" w:rsidR="002D014A" w:rsidRPr="00C206BE" w:rsidRDefault="002D014A" w:rsidP="002D014A">
      <w:pPr>
        <w:tabs>
          <w:tab w:val="left" w:pos="-3828"/>
          <w:tab w:val="left" w:pos="-3119"/>
          <w:tab w:val="left" w:pos="420"/>
          <w:tab w:val="left" w:pos="448"/>
        </w:tabs>
        <w:spacing w:after="0" w:line="360" w:lineRule="auto"/>
        <w:jc w:val="both"/>
        <w:rPr>
          <w:rFonts w:ascii="Arial" w:hAnsi="Arial" w:cs="Arial"/>
          <w:bCs/>
          <w:color w:val="auto"/>
        </w:rPr>
      </w:pPr>
      <w:r w:rsidRPr="00C206BE">
        <w:rPr>
          <w:rFonts w:ascii="Arial" w:hAnsi="Arial" w:cs="Arial"/>
          <w:color w:val="auto"/>
        </w:rPr>
        <w:tab/>
        <w:t>W trakcie weryfikacji zapisów regulaminu stwierdzono, że kwoty dofinansowania w</w:t>
      </w:r>
      <w:r w:rsidR="001D5992" w:rsidRPr="00C206BE">
        <w:rPr>
          <w:rFonts w:ascii="Arial" w:hAnsi="Arial" w:cs="Arial"/>
          <w:color w:val="auto"/>
        </w:rPr>
        <w:t> </w:t>
      </w:r>
      <w:r w:rsidRPr="00C206BE">
        <w:rPr>
          <w:rFonts w:ascii="Arial" w:hAnsi="Arial" w:cs="Arial"/>
          <w:color w:val="auto"/>
        </w:rPr>
        <w:t xml:space="preserve">zakresie ww. świadczeń przy określonym dochodzie na osobę w rodzinie ustalono jako np.: „do 650 zł, do 600 zł, do 550 zł, do 500 zł, do 450 zł” itd. </w:t>
      </w:r>
      <w:r w:rsidRPr="00C206BE">
        <w:rPr>
          <w:rFonts w:ascii="Arial" w:hAnsi="Arial" w:cs="Arial"/>
          <w:b/>
          <w:bCs/>
          <w:color w:val="auto"/>
        </w:rPr>
        <w:t>Wprowadzenie takich uregulowań może oznaczać, że osoby znajdujące się w różnych przedziałach dochodowych otrzymają tę samą kwotę dofinansowania, co jest niezgodne z podstawowym kryterium przyznawania świadczeń z ZFŚS określonym w art. 8 ustawy z dnia 4 marca 1994 r. o zakładowym funduszu świadczeń socjalnych zgodnie z którym przyznawanie ulgowych usług i świadczeń oraz wysokość dopłat z Funduszu uzależnia się od sytuacji życiowej, rodzinnej i materialnej osoby uprawnionej do korzystania z</w:t>
      </w:r>
      <w:r w:rsidR="001D5992" w:rsidRPr="00C206BE">
        <w:rPr>
          <w:rFonts w:ascii="Arial" w:hAnsi="Arial" w:cs="Arial"/>
          <w:b/>
          <w:bCs/>
          <w:color w:val="auto"/>
        </w:rPr>
        <w:t xml:space="preserve"> </w:t>
      </w:r>
      <w:r w:rsidRPr="00C206BE">
        <w:rPr>
          <w:rFonts w:ascii="Arial" w:hAnsi="Arial" w:cs="Arial"/>
          <w:b/>
          <w:bCs/>
          <w:color w:val="auto"/>
        </w:rPr>
        <w:t>Funduszu.</w:t>
      </w:r>
      <w:r w:rsidRPr="00C206BE">
        <w:rPr>
          <w:rFonts w:ascii="Arial" w:hAnsi="Arial" w:cs="Arial"/>
          <w:bCs/>
          <w:color w:val="auto"/>
        </w:rPr>
        <w:t xml:space="preserve"> Podczas czynności kontrolnych ustalono, że kwoty dofinansowań przyznawane są dla każdego z ww. świadczeń z uwzględnieniem górnej granicy wynikającej z regulaminu. </w:t>
      </w:r>
    </w:p>
    <w:p w14:paraId="3D43114D" w14:textId="54A6A5DA" w:rsidR="002D014A" w:rsidRPr="00C206BE" w:rsidRDefault="002D014A" w:rsidP="002D014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  <w:color w:val="auto"/>
        </w:rPr>
      </w:pPr>
      <w:r w:rsidRPr="00C206BE">
        <w:rPr>
          <w:rFonts w:ascii="Arial" w:hAnsi="Arial" w:cs="Arial"/>
          <w:color w:val="auto"/>
        </w:rPr>
        <w:tab/>
        <w:t xml:space="preserve">W jednostce podstawą przyznawania świadczeń z Funduszu jest składany każdorazowo przez osobę uprawnioną wniosek zawierający oświadczenie o dochodach w rodzinie w okresie ostatnich 3 miesięcy w przeliczeniu na miesięczny dochód na jedną osobę. </w:t>
      </w:r>
      <w:r w:rsidRPr="00C206BE">
        <w:rPr>
          <w:rFonts w:ascii="Arial" w:hAnsi="Arial" w:cs="Arial"/>
          <w:bCs/>
          <w:color w:val="auto"/>
        </w:rPr>
        <w:t>Wyrywkowemu sprawdzeniu poddano udzielone w 2021 r. świadczenia stwierdzając, że świadczenia wypłacano na zasadach określonych w regulaminie, w kwotach ustalonych dla poszczególnych przedziałów dochodowych. W ww. zakresie nie stwierdzono nieprawidłowości.</w:t>
      </w:r>
    </w:p>
    <w:p w14:paraId="33A1027C" w14:textId="5837F1AF" w:rsidR="00B97801" w:rsidRPr="00C206BE" w:rsidRDefault="00B97801" w:rsidP="002D014A">
      <w:pPr>
        <w:widowControl w:val="0"/>
        <w:tabs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="Times New Roman" w:eastAsia="Andale Sans UI" w:hAnsi="Times New Roman"/>
          <w:color w:val="auto"/>
          <w:lang w:eastAsia="ja-JP" w:bidi="fa-IR"/>
        </w:rPr>
      </w:pPr>
    </w:p>
    <w:p w14:paraId="753FB17E" w14:textId="278936B2" w:rsidR="003401B3" w:rsidRPr="00C206BE" w:rsidRDefault="003401B3" w:rsidP="002D014A">
      <w:pPr>
        <w:widowControl w:val="0"/>
        <w:tabs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="Times New Roman" w:eastAsia="Andale Sans UI" w:hAnsi="Times New Roman"/>
          <w:color w:val="auto"/>
          <w:lang w:eastAsia="ja-JP" w:bidi="fa-IR"/>
        </w:rPr>
      </w:pPr>
    </w:p>
    <w:p w14:paraId="56041152" w14:textId="77777777" w:rsidR="003401B3" w:rsidRPr="00C206BE" w:rsidRDefault="003401B3" w:rsidP="002D014A">
      <w:pPr>
        <w:widowControl w:val="0"/>
        <w:tabs>
          <w:tab w:val="left" w:pos="426"/>
        </w:tabs>
        <w:suppressAutoHyphens/>
        <w:spacing w:after="0" w:line="360" w:lineRule="auto"/>
        <w:contextualSpacing/>
        <w:jc w:val="both"/>
        <w:textAlignment w:val="baseline"/>
        <w:rPr>
          <w:rFonts w:ascii="Times New Roman" w:eastAsia="Andale Sans UI" w:hAnsi="Times New Roman"/>
          <w:color w:val="auto"/>
          <w:lang w:eastAsia="ja-JP" w:bidi="fa-IR"/>
        </w:rPr>
      </w:pPr>
    </w:p>
    <w:p w14:paraId="3B9B074D" w14:textId="77777777" w:rsidR="004942B4" w:rsidRPr="00C206BE" w:rsidRDefault="004942B4" w:rsidP="005C205D">
      <w:pPr>
        <w:pStyle w:val="Akapitzlist"/>
        <w:numPr>
          <w:ilvl w:val="1"/>
          <w:numId w:val="42"/>
        </w:numPr>
        <w:tabs>
          <w:tab w:val="left" w:pos="-8505"/>
        </w:tabs>
        <w:ind w:left="448" w:hanging="448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/>
          <w:color w:val="auto"/>
          <w:sz w:val="22"/>
          <w:szCs w:val="22"/>
          <w:lang w:val="pl-PL"/>
        </w:rPr>
        <w:lastRenderedPageBreak/>
        <w:t xml:space="preserve">Weryfikacja akt osobowych pracowników, wypłaconych nagród jubileuszowych oraz </w:t>
      </w: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wydatków osobowych niezaliczanych do wynagrodzeń</w:t>
      </w:r>
    </w:p>
    <w:p w14:paraId="4AB6E9D3" w14:textId="137EC57E" w:rsidR="008910C2" w:rsidRPr="00C206BE" w:rsidRDefault="002C35DC" w:rsidP="00A8475E">
      <w:pPr>
        <w:pStyle w:val="Akapitzlist"/>
        <w:tabs>
          <w:tab w:val="left" w:pos="-8505"/>
          <w:tab w:val="left" w:pos="-2127"/>
          <w:tab w:val="left" w:pos="426"/>
        </w:tabs>
        <w:ind w:left="0"/>
        <w:rPr>
          <w:rFonts w:ascii="Arial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lang w:val="pl-PL"/>
        </w:rPr>
        <w:tab/>
      </w:r>
      <w:r w:rsidR="008910C2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W ramach wydatków </w:t>
      </w:r>
      <w:r w:rsidR="006674AB" w:rsidRPr="00C206BE">
        <w:rPr>
          <w:rFonts w:ascii="Arial" w:hAnsi="Arial" w:cs="Arial"/>
          <w:color w:val="auto"/>
          <w:sz w:val="22"/>
          <w:szCs w:val="22"/>
          <w:lang w:val="pl-PL"/>
        </w:rPr>
        <w:t>osobowych poniesionych</w:t>
      </w:r>
      <w:r w:rsidR="008910C2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w latach 202</w:t>
      </w:r>
      <w:r w:rsidR="006D3051" w:rsidRPr="00C206BE">
        <w:rPr>
          <w:rFonts w:ascii="Arial" w:hAnsi="Arial" w:cs="Arial"/>
          <w:color w:val="auto"/>
          <w:sz w:val="22"/>
          <w:szCs w:val="22"/>
          <w:lang w:val="pl-PL"/>
        </w:rPr>
        <w:t>1</w:t>
      </w:r>
      <w:r w:rsidR="008910C2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i </w:t>
      </w:r>
      <w:r w:rsidR="006D3051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w </w:t>
      </w:r>
      <w:r w:rsidR="001C1A73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I połowie </w:t>
      </w:r>
      <w:r w:rsidR="008910C2" w:rsidRPr="00C206BE">
        <w:rPr>
          <w:rFonts w:ascii="Arial" w:hAnsi="Arial" w:cs="Arial"/>
          <w:color w:val="auto"/>
          <w:sz w:val="22"/>
          <w:szCs w:val="22"/>
          <w:lang w:val="pl-PL"/>
        </w:rPr>
        <w:t>202</w:t>
      </w:r>
      <w:r w:rsidR="006D3051" w:rsidRPr="00C206BE">
        <w:rPr>
          <w:rFonts w:ascii="Arial" w:hAnsi="Arial" w:cs="Arial"/>
          <w:color w:val="auto"/>
          <w:sz w:val="22"/>
          <w:szCs w:val="22"/>
          <w:lang w:val="pl-PL"/>
        </w:rPr>
        <w:t>2</w:t>
      </w:r>
      <w:r w:rsidR="00747590" w:rsidRPr="00C206BE">
        <w:rPr>
          <w:rFonts w:ascii="Arial" w:hAnsi="Arial" w:cs="Arial"/>
          <w:color w:val="auto"/>
          <w:sz w:val="22"/>
          <w:szCs w:val="22"/>
          <w:lang w:val="pl-PL"/>
        </w:rPr>
        <w:t> r.</w:t>
      </w:r>
      <w:r w:rsidR="008910C2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weryfikacji poddano ustalenie wysokości i terminy wypłat:</w:t>
      </w:r>
    </w:p>
    <w:p w14:paraId="66352A3A" w14:textId="3F8D327F" w:rsidR="008910C2" w:rsidRPr="00C206BE" w:rsidRDefault="008910C2" w:rsidP="005C205D">
      <w:pPr>
        <w:pStyle w:val="Akapitzlist"/>
        <w:numPr>
          <w:ilvl w:val="0"/>
          <w:numId w:val="16"/>
        </w:numPr>
        <w:overflowPunct/>
        <w:ind w:left="426" w:hanging="426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nagród jubileuszowych dla </w:t>
      </w:r>
      <w:r w:rsidR="0064676C" w:rsidRPr="00C206BE">
        <w:rPr>
          <w:rFonts w:ascii="Arial" w:hAnsi="Arial" w:cs="Arial"/>
          <w:color w:val="auto"/>
          <w:sz w:val="22"/>
          <w:szCs w:val="22"/>
          <w:lang w:val="pl-PL"/>
        </w:rPr>
        <w:t>10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6674AB" w:rsidRPr="00C206BE">
        <w:rPr>
          <w:rFonts w:ascii="Arial" w:hAnsi="Arial" w:cs="Arial"/>
          <w:color w:val="auto"/>
          <w:sz w:val="22"/>
          <w:szCs w:val="22"/>
          <w:lang w:val="pl-PL"/>
        </w:rPr>
        <w:t>pracowników na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6674AB" w:rsidRPr="00C206BE">
        <w:rPr>
          <w:rFonts w:ascii="Arial" w:hAnsi="Arial" w:cs="Arial"/>
          <w:color w:val="auto"/>
          <w:sz w:val="22"/>
          <w:szCs w:val="22"/>
          <w:lang w:val="pl-PL"/>
        </w:rPr>
        <w:t>łączną kwotę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</w:t>
      </w:r>
      <w:r w:rsidR="0064676C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65 942,65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zł,</w:t>
      </w:r>
    </w:p>
    <w:p w14:paraId="20A1F1ED" w14:textId="49CC5969" w:rsidR="008910C2" w:rsidRPr="00C206BE" w:rsidRDefault="008910C2" w:rsidP="005C205D">
      <w:pPr>
        <w:pStyle w:val="Akapitzlist"/>
        <w:numPr>
          <w:ilvl w:val="0"/>
          <w:numId w:val="16"/>
        </w:numPr>
        <w:overflowPunct/>
        <w:ind w:left="426" w:hanging="426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odpraw emerytalnych dla </w:t>
      </w:r>
      <w:r w:rsidR="00BC60BD" w:rsidRPr="00C206BE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="00F750EF"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pracowników na łączną kwotę </w:t>
      </w:r>
      <w:r w:rsidR="00BC60BD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42 372,54</w:t>
      </w:r>
      <w:r w:rsidR="008F66A4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zł</w:t>
      </w:r>
      <w:r w:rsidR="00BC60BD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</w:p>
    <w:p w14:paraId="69973AB6" w14:textId="5C6E902B" w:rsidR="00845AA6" w:rsidRPr="00C206BE" w:rsidRDefault="008910C2" w:rsidP="005C205D">
      <w:pPr>
        <w:pStyle w:val="Akapitzlist"/>
        <w:numPr>
          <w:ilvl w:val="0"/>
          <w:numId w:val="16"/>
        </w:numPr>
        <w:overflowPunct/>
        <w:ind w:left="462" w:hanging="462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ekwiwalentów za niewykorzystany urlop wypoczynkowy dla </w:t>
      </w:r>
      <w:r w:rsidR="0064676C" w:rsidRPr="00C206BE">
        <w:rPr>
          <w:rFonts w:ascii="Arial" w:hAnsi="Arial" w:cs="Arial"/>
          <w:color w:val="auto"/>
          <w:sz w:val="22"/>
          <w:szCs w:val="22"/>
          <w:lang w:val="pl-PL"/>
        </w:rPr>
        <w:t>4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pracowników na ł</w:t>
      </w:r>
      <w:r w:rsidR="004A37CC" w:rsidRPr="00C206BE">
        <w:rPr>
          <w:rFonts w:ascii="Arial" w:hAnsi="Arial" w:cs="Arial"/>
          <w:color w:val="auto"/>
          <w:sz w:val="22"/>
          <w:szCs w:val="22"/>
          <w:lang w:val="pl-PL"/>
        </w:rPr>
        <w:t>ą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czn</w:t>
      </w:r>
      <w:r w:rsidR="004A37CC" w:rsidRPr="00C206BE">
        <w:rPr>
          <w:rFonts w:ascii="Arial" w:hAnsi="Arial" w:cs="Arial"/>
          <w:color w:val="auto"/>
          <w:sz w:val="22"/>
          <w:szCs w:val="22"/>
          <w:lang w:val="pl-PL"/>
        </w:rPr>
        <w:t>ą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 xml:space="preserve"> kwotę </w:t>
      </w:r>
      <w:r w:rsidR="0064676C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12 362,92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zł</w:t>
      </w:r>
      <w:r w:rsidR="003C51DF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.</w:t>
      </w:r>
    </w:p>
    <w:p w14:paraId="0F895DC8" w14:textId="77777777" w:rsidR="009211FA" w:rsidRPr="00C206BE" w:rsidRDefault="008910C2" w:rsidP="0020487B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auto"/>
        </w:rPr>
      </w:pPr>
      <w:r w:rsidRPr="00C206BE">
        <w:rPr>
          <w:rFonts w:ascii="Arial" w:eastAsia="Times New Roman" w:hAnsi="Arial" w:cs="Arial"/>
          <w:color w:val="auto"/>
        </w:rPr>
        <w:t>W wyniku przeprowadzonej kontroli stwierdzono</w:t>
      </w:r>
      <w:r w:rsidR="0020487B" w:rsidRPr="00C206BE">
        <w:rPr>
          <w:rFonts w:ascii="Arial" w:eastAsia="Times New Roman" w:hAnsi="Arial" w:cs="Arial"/>
          <w:color w:val="auto"/>
        </w:rPr>
        <w:t>, że</w:t>
      </w:r>
      <w:r w:rsidR="009211FA" w:rsidRPr="00C206BE">
        <w:rPr>
          <w:rFonts w:ascii="Arial" w:eastAsia="Times New Roman" w:hAnsi="Arial" w:cs="Arial"/>
          <w:color w:val="auto"/>
        </w:rPr>
        <w:t>:</w:t>
      </w:r>
    </w:p>
    <w:p w14:paraId="309239FE" w14:textId="1AD5C1B4" w:rsidR="0020487B" w:rsidRPr="00C206BE" w:rsidRDefault="0020487B" w:rsidP="005C205D">
      <w:pPr>
        <w:pStyle w:val="Akapitzlist"/>
        <w:numPr>
          <w:ilvl w:val="0"/>
          <w:numId w:val="44"/>
        </w:numPr>
        <w:tabs>
          <w:tab w:val="left" w:pos="426"/>
        </w:tabs>
        <w:ind w:left="0" w:firstLine="0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prawidłowo ustalono kwotę wypłacanych nagród jubileuszowych</w:t>
      </w:r>
      <w:r w:rsidR="009211FA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, 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odpraw emerytalnych</w:t>
      </w:r>
      <w:r w:rsidR="009211FA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oraz ekwiwalentów za niewykorzystany urlop wypoczynkowy,</w:t>
      </w:r>
    </w:p>
    <w:p w14:paraId="181674F9" w14:textId="2E49B88B" w:rsidR="0020487B" w:rsidRPr="00C206BE" w:rsidRDefault="009211FA" w:rsidP="005C205D">
      <w:pPr>
        <w:pStyle w:val="Akapitzlist"/>
        <w:numPr>
          <w:ilvl w:val="0"/>
          <w:numId w:val="43"/>
        </w:numPr>
        <w:tabs>
          <w:tab w:val="left" w:pos="426"/>
        </w:tabs>
        <w:ind w:left="0" w:firstLine="0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prawidłowo ustalano liczbę dni niewykorzystanego urlopu wypoczynkowego w celu wyliczenia kwoty ekwiwalentu,</w:t>
      </w:r>
    </w:p>
    <w:p w14:paraId="172E63E4" w14:textId="280FB3BB" w:rsidR="00845AA6" w:rsidRPr="00C206BE" w:rsidRDefault="00845AA6" w:rsidP="005C205D">
      <w:pPr>
        <w:pStyle w:val="Akapitzlist"/>
        <w:numPr>
          <w:ilvl w:val="0"/>
          <w:numId w:val="43"/>
        </w:numPr>
        <w:tabs>
          <w:tab w:val="left" w:pos="426"/>
        </w:tabs>
        <w:ind w:left="0" w:firstLine="0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color w:val="auto"/>
          <w:sz w:val="22"/>
          <w:szCs w:val="22"/>
          <w:lang w:val="pl-PL"/>
        </w:rPr>
        <w:t>nieprawidłowo ustalono termin nabycia prawa do nagrody jubileuszowej nauczyciela (nr</w:t>
      </w:r>
      <w:r w:rsidR="00C206BE" w:rsidRPr="00C206BE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color w:val="auto"/>
          <w:sz w:val="22"/>
          <w:szCs w:val="22"/>
          <w:lang w:val="pl-PL"/>
        </w:rPr>
        <w:t>umowy 1/2019) za 30 lat pracy na dzień 31.08.2021 r. i w tym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dniu nagrodę wypłacono. Jak</w:t>
      </w:r>
      <w:r w:rsidR="007866B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wynika natomiast z dokumentów zawartych w aktach osobowych pracownika, po uwzględnieniu urlopów bezpłatnych na dzień 31.08.202</w:t>
      </w:r>
      <w:r w:rsidR="00B14E53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staż pracy ww. pracownika wynosił </w:t>
      </w:r>
      <w:r w:rsidR="007866B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29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lata 11 miesięcy i 28 dni, co oznacza, iż nagroda została wypłacona przed dniem nabycia </w:t>
      </w:r>
      <w:r w:rsidR="007866B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do niej 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prawa. Prawidłowo ustalona data nabycia prawa do nagrody jubileuszowej za 3</w:t>
      </w:r>
      <w:r w:rsidR="007866B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0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lat pracy ww. nauczyciela przypadała zatem na 2.09.202</w:t>
      </w:r>
      <w:r w:rsidR="007866BE"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Pr="00C206BE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r. </w:t>
      </w:r>
      <w:r w:rsidR="007866BE" w:rsidRPr="00C206BE">
        <w:rPr>
          <w:rFonts w:ascii="Arial" w:hAnsi="Arial" w:cs="Arial"/>
          <w:b/>
          <w:color w:val="auto"/>
          <w:sz w:val="22"/>
          <w:szCs w:val="22"/>
          <w:lang w:val="pl-PL"/>
        </w:rPr>
        <w:t>B</w:t>
      </w:r>
      <w:r w:rsidRPr="00C206BE">
        <w:rPr>
          <w:rFonts w:ascii="Arial" w:hAnsi="Arial" w:cs="Arial"/>
          <w:b/>
          <w:color w:val="auto"/>
          <w:sz w:val="22"/>
          <w:szCs w:val="22"/>
          <w:lang w:val="pl-PL"/>
        </w:rPr>
        <w:t>łędne ustalenie</w:t>
      </w: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terminu nabycia prawa do nagrody miało wpływ na jej wysokość</w:t>
      </w:r>
      <w:r w:rsidR="00AE2EDF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bookmarkStart w:id="25" w:name="_Hlk125535317"/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tj. została ona zaniżona o</w:t>
      </w:r>
      <w:r w:rsidR="00997A6D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 </w:t>
      </w: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kwotę </w:t>
      </w:r>
      <w:r w:rsidR="000461BC"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629,83</w:t>
      </w:r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zł</w:t>
      </w:r>
      <w:bookmarkEnd w:id="25"/>
      <w:r w:rsidRPr="00C206B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. </w:t>
      </w:r>
    </w:p>
    <w:p w14:paraId="6AEBA806" w14:textId="06286550" w:rsidR="0020487B" w:rsidRPr="00C206BE" w:rsidRDefault="0020487B" w:rsidP="005C205D">
      <w:pPr>
        <w:pStyle w:val="Akapitzlist"/>
        <w:numPr>
          <w:ilvl w:val="0"/>
          <w:numId w:val="43"/>
        </w:numPr>
        <w:tabs>
          <w:tab w:val="left" w:pos="426"/>
        </w:tabs>
        <w:ind w:left="0" w:firstLine="0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wypłac</w:t>
      </w:r>
      <w:r w:rsidR="004D7ECE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ono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nagrod</w:t>
      </w:r>
      <w:r w:rsidR="004D7ECE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ę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jubileuszow</w:t>
      </w:r>
      <w:r w:rsidR="004D7ECE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ą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za 30 lat pracy, dla pracownika obsługi (nr umowy 1/2018), przed datą nabycia do niej prawa, tj. 4.05.2021 r. podczas gdy pracownik nabywał prawo do nagrody 5.05.2021 r. W piśmie skierowanym do MCO jako dzień nabycia prawa do nagrody jubileuszowej wskazano 3.05.2021 r. Powyższa nieprawidłowość</w:t>
      </w:r>
      <w:r w:rsidR="00F31DAD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  <w:r w:rsidR="004D7ECE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wynikająca z</w:t>
      </w:r>
      <w:r w:rsidR="00F31DAD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 </w:t>
      </w:r>
      <w:r w:rsidR="004D7ECE"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>błędnego ustalenia terminu nabycia prawa do nagrody jubileuszowej,</w:t>
      </w:r>
      <w:r w:rsidRPr="00C206BE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nie miała wpływu na wysokość wypłaconej nagrody jubileuszowej.</w:t>
      </w:r>
    </w:p>
    <w:p w14:paraId="120F483B" w14:textId="6F52C111" w:rsidR="00B97801" w:rsidRPr="00C206BE" w:rsidRDefault="00B97801" w:rsidP="00B97801">
      <w:pPr>
        <w:pStyle w:val="Akapitzlist"/>
        <w:tabs>
          <w:tab w:val="left" w:pos="426"/>
        </w:tabs>
        <w:ind w:left="0"/>
        <w:rPr>
          <w:rFonts w:ascii="Arial" w:hAnsi="Arial" w:cs="Arial"/>
          <w:b/>
          <w:color w:val="auto"/>
          <w:spacing w:val="-4"/>
          <w:sz w:val="16"/>
          <w:szCs w:val="16"/>
          <w:lang w:val="pl-PL"/>
        </w:rPr>
      </w:pPr>
    </w:p>
    <w:p w14:paraId="6FF5D858" w14:textId="211FDEAB" w:rsidR="00B97801" w:rsidRPr="00C206BE" w:rsidRDefault="00B97801" w:rsidP="00B97801">
      <w:pPr>
        <w:tabs>
          <w:tab w:val="left" w:pos="-5103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auto"/>
          <w:spacing w:val="-2"/>
        </w:rPr>
      </w:pPr>
      <w:r w:rsidRPr="00C206BE">
        <w:rPr>
          <w:rFonts w:ascii="Arial" w:hAnsi="Arial" w:cs="Arial"/>
          <w:color w:val="auto"/>
        </w:rPr>
        <w:tab/>
        <w:t>Zasady przydzielania środków ochrony indywidualnej, odzieży roboczej, obuwia roboczego dla pracowników Szkoły Podstawowej nr 17 określone zostały w Regulaminie Pracy wprowadzonym zarządzeniem nr 0161/20/2018/2019 Dyrektora Szkoły Podstawowej nr 17 w Tychach z 29 listopada 2018 r., w którym wskazano wykaz stanowisk, zakres i ilość wyposażenia oraz przewidywany okres używalności odzieży ochronnej, ustalono jako konkretną liczbę miesięcy. Dla każdego pracownika, któremu wydano odzież</w:t>
      </w:r>
      <w:r w:rsidRPr="00C206BE">
        <w:rPr>
          <w:rFonts w:ascii="Arial" w:hAnsi="Arial" w:cs="Arial"/>
          <w:b/>
          <w:color w:val="auto"/>
        </w:rPr>
        <w:t xml:space="preserve"> </w:t>
      </w:r>
      <w:r w:rsidRPr="00C206BE">
        <w:rPr>
          <w:rFonts w:ascii="Arial" w:hAnsi="Arial" w:cs="Arial"/>
          <w:color w:val="auto"/>
        </w:rPr>
        <w:t xml:space="preserve">ochronną i obuwie robocze prowadzone </w:t>
      </w:r>
      <w:r w:rsidR="006674AB" w:rsidRPr="00C206BE">
        <w:rPr>
          <w:rFonts w:ascii="Arial" w:hAnsi="Arial" w:cs="Arial"/>
          <w:color w:val="auto"/>
        </w:rPr>
        <w:t>są karty</w:t>
      </w:r>
      <w:r w:rsidRPr="00C206BE">
        <w:rPr>
          <w:rFonts w:ascii="Arial" w:hAnsi="Arial" w:cs="Arial"/>
          <w:color w:val="auto"/>
        </w:rPr>
        <w:t xml:space="preserve">, zgodnie z obowiązującym rozporządzenie Ministra </w:t>
      </w:r>
      <w:r w:rsidRPr="00C206BE">
        <w:rPr>
          <w:rFonts w:ascii="Arial" w:hAnsi="Arial" w:cs="Arial"/>
          <w:color w:val="auto"/>
        </w:rPr>
        <w:lastRenderedPageBreak/>
        <w:t xml:space="preserve">Rodziny, Pracy i Polityki Społecznej z dnia 10.12.2018 r. w sprawie dokumentacji pracowniczej (t.j. Dz. U. z 2018 poz. 2369). Zgodnie z zestawieniem obrotów i sald konta 130 § 3020 </w:t>
      </w:r>
      <w:r w:rsidRPr="00C206BE">
        <w:rPr>
          <w:rFonts w:ascii="Arial" w:hAnsi="Arial" w:cs="Arial"/>
          <w:i/>
          <w:color w:val="auto"/>
        </w:rPr>
        <w:t>Wydatki osobowe niezaliczone do wynagrodzeń</w:t>
      </w:r>
      <w:r w:rsidRPr="00C206BE">
        <w:rPr>
          <w:rFonts w:ascii="Arial" w:hAnsi="Arial" w:cs="Arial"/>
          <w:color w:val="auto"/>
        </w:rPr>
        <w:t xml:space="preserve"> w 2021 r. na świadczenia rzeczowe, wynikające z przepisów bhp, wydatkowano 4 503,69 zł. </w:t>
      </w:r>
      <w:r w:rsidRPr="00C206BE">
        <w:rPr>
          <w:rFonts w:ascii="Arial" w:hAnsi="Arial" w:cs="Arial"/>
          <w:bCs/>
          <w:color w:val="auto"/>
        </w:rPr>
        <w:t xml:space="preserve">Wyrywkowa kontrola ww. kartotek wyposażenia pracowników w konfrontacji z zapisami określającymi normy przydziału odzieży i obuwia roboczego oraz w odniesieniu do faktur zakupu nie wykazała nieprawidłowości. </w:t>
      </w:r>
      <w:r w:rsidRPr="00C206BE">
        <w:rPr>
          <w:rFonts w:ascii="Arial" w:hAnsi="Arial" w:cs="Arial"/>
          <w:color w:val="auto"/>
        </w:rPr>
        <w:t>Na wszystkich skontrolowanych kartach przydziału obuwia i odzieży oraz środków ochrony indywidualnej pracownicy potwierdzili odbiór przyznanego wyposażenia.</w:t>
      </w:r>
    </w:p>
    <w:p w14:paraId="77F2A16D" w14:textId="77777777" w:rsidR="00EB2ECE" w:rsidRPr="00C206BE" w:rsidRDefault="00EB2ECE" w:rsidP="00EB2ECE">
      <w:pPr>
        <w:pStyle w:val="Akapitzlist"/>
        <w:tabs>
          <w:tab w:val="left" w:pos="426"/>
        </w:tabs>
        <w:ind w:left="0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74775ED7" w14:textId="77777777" w:rsidR="007C25FB" w:rsidRPr="00C206BE" w:rsidRDefault="007C25FB" w:rsidP="00E03FA5">
      <w:pPr>
        <w:pStyle w:val="Akapitzlist"/>
        <w:numPr>
          <w:ilvl w:val="1"/>
          <w:numId w:val="2"/>
        </w:numPr>
        <w:tabs>
          <w:tab w:val="left" w:pos="426"/>
        </w:tabs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C206BE">
        <w:rPr>
          <w:rFonts w:ascii="Arial" w:hAnsi="Arial" w:cs="Arial"/>
          <w:b/>
          <w:color w:val="auto"/>
          <w:sz w:val="22"/>
          <w:szCs w:val="22"/>
          <w:lang w:val="pl-PL"/>
        </w:rPr>
        <w:t>Przestrzeganie stosowania Procedury MDR i przepisów MDR</w:t>
      </w:r>
    </w:p>
    <w:p w14:paraId="227E4822" w14:textId="261E9363" w:rsidR="007C25FB" w:rsidRPr="00C206BE" w:rsidRDefault="007C25FB" w:rsidP="006D3D0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ab/>
        <w:t xml:space="preserve">Podczas czynności kontrolnych weryfikacji poddano stosowania Procedury MDR i przepisów MDR zgodnie z zarządzeniem nr 0050/418/19 Prezydenta Miasta Tychy z dnia 24 grudnia 2019 r. w sprawie wprowadzenia wewnętrznej procedury postępowania w zakresie przeciwdziałania niewywiązywaniu się z obowiązku przekazywania informacji o schematach podatkowych w jednostkach organizacyjnych Miasta Tychy i komórkach organizacyjnych Urzędu Miasta Tychy. Do kontroli przedłożono oświadczenie (stanowiące załącznik nr 6) złożone przez dyrektora </w:t>
      </w:r>
      <w:r w:rsidR="00AF78FC" w:rsidRPr="00C206BE">
        <w:rPr>
          <w:rFonts w:ascii="Arial" w:hAnsi="Arial" w:cs="Arial"/>
          <w:color w:val="auto"/>
        </w:rPr>
        <w:t xml:space="preserve">Szkoły Podstawowej nr </w:t>
      </w:r>
      <w:r w:rsidR="00022A01" w:rsidRPr="00C206BE">
        <w:rPr>
          <w:rFonts w:ascii="Arial" w:hAnsi="Arial" w:cs="Arial"/>
          <w:color w:val="auto"/>
        </w:rPr>
        <w:t>1</w:t>
      </w:r>
      <w:r w:rsidR="00A166F8" w:rsidRPr="00C206BE">
        <w:rPr>
          <w:rFonts w:ascii="Arial" w:hAnsi="Arial" w:cs="Arial"/>
          <w:color w:val="auto"/>
        </w:rPr>
        <w:t>7</w:t>
      </w:r>
      <w:r w:rsidR="00022A01" w:rsidRPr="00C206BE">
        <w:rPr>
          <w:rFonts w:ascii="Arial" w:hAnsi="Arial" w:cs="Arial"/>
          <w:color w:val="auto"/>
        </w:rPr>
        <w:t xml:space="preserve"> </w:t>
      </w:r>
      <w:r w:rsidR="00AF78FC" w:rsidRPr="00C206BE">
        <w:rPr>
          <w:rFonts w:ascii="Arial" w:hAnsi="Arial" w:cs="Arial"/>
          <w:color w:val="auto"/>
        </w:rPr>
        <w:t>w </w:t>
      </w:r>
      <w:r w:rsidRPr="00C206BE">
        <w:rPr>
          <w:rFonts w:ascii="Arial" w:hAnsi="Arial" w:cs="Arial"/>
          <w:color w:val="auto"/>
        </w:rPr>
        <w:t>Tychach oraz pracowników MCO, tj. specjalisty realizującego zadania głównego księgowego i specjalisty ds. płac o: zapoznaniu się z Procedurą wewnętrzną w zakresie przeciwdziałania niewywiązywaniu się z obowiązku przekazywania informacji o schematach podatkowych MDR obowiązującą w Gminie Miasta Tychy; zrozumieniu postanowień Procedury wewnętrznej MDR i zobowiązaniu się do jej przestrzegania w sytuacjach przewidzianych w</w:t>
      </w:r>
      <w:r w:rsidR="00A166F8" w:rsidRPr="00C206BE">
        <w:rPr>
          <w:rFonts w:ascii="Arial" w:hAnsi="Arial" w:cs="Arial"/>
          <w:color w:val="auto"/>
        </w:rPr>
        <w:t> </w:t>
      </w:r>
      <w:r w:rsidRPr="00C206BE">
        <w:rPr>
          <w:rFonts w:ascii="Arial" w:hAnsi="Arial" w:cs="Arial"/>
          <w:color w:val="auto"/>
        </w:rPr>
        <w:t>Procedurze oraz w przepisach dotyczą</w:t>
      </w:r>
      <w:r w:rsidR="002348DB" w:rsidRPr="00C206BE">
        <w:rPr>
          <w:rFonts w:ascii="Arial" w:hAnsi="Arial" w:cs="Arial"/>
          <w:color w:val="auto"/>
        </w:rPr>
        <w:t>cych przekazywania informacji o </w:t>
      </w:r>
      <w:r w:rsidRPr="00C206BE">
        <w:rPr>
          <w:rFonts w:ascii="Arial" w:hAnsi="Arial" w:cs="Arial"/>
          <w:color w:val="auto"/>
        </w:rPr>
        <w:t>schematach podatkowych oraz o znajomości przepisów prawa w zakresie przekazywania informacji o</w:t>
      </w:r>
      <w:r w:rsidR="00A166F8" w:rsidRPr="00C206BE">
        <w:rPr>
          <w:rFonts w:ascii="Arial" w:hAnsi="Arial" w:cs="Arial"/>
          <w:color w:val="auto"/>
        </w:rPr>
        <w:t> </w:t>
      </w:r>
      <w:r w:rsidRPr="00C206BE">
        <w:rPr>
          <w:rFonts w:ascii="Arial" w:hAnsi="Arial" w:cs="Arial"/>
          <w:color w:val="auto"/>
        </w:rPr>
        <w:t xml:space="preserve">schematach podatkowych i zasady zgłaszania rzeczywistych lub potencjalnych naruszeń przepisów MDR i obowiązków wynikających z Procedury. Podczas czynności kontrolnych ustalono, iż do dnia kontroli w jednostce nie dokonano uzgodnień mogących stanowić schemat podatkowy. </w:t>
      </w:r>
    </w:p>
    <w:p w14:paraId="24FC5525" w14:textId="77777777" w:rsidR="00623F56" w:rsidRPr="00C206BE" w:rsidRDefault="00623F56" w:rsidP="006D3D0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auto"/>
        </w:rPr>
      </w:pPr>
    </w:p>
    <w:p w14:paraId="1D365C23" w14:textId="7E08FDD9" w:rsidR="00612A76" w:rsidRPr="00C206BE" w:rsidRDefault="007C25FB" w:rsidP="00995776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>Na powyższych ustaleniach protokół zakończono.</w:t>
      </w:r>
    </w:p>
    <w:p w14:paraId="696523B1" w14:textId="77777777" w:rsidR="00623F56" w:rsidRPr="00C206BE" w:rsidRDefault="00623F56" w:rsidP="00995776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49797904" w14:textId="62BCF844" w:rsidR="007C25FB" w:rsidRPr="00C206BE" w:rsidRDefault="007C25FB" w:rsidP="0099577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 xml:space="preserve">Protokół składa </w:t>
      </w:r>
      <w:r w:rsidR="0036197B" w:rsidRPr="00C206BE">
        <w:rPr>
          <w:rFonts w:ascii="Arial" w:hAnsi="Arial" w:cs="Arial"/>
          <w:color w:val="auto"/>
        </w:rPr>
        <w:t>się z</w:t>
      </w:r>
      <w:r w:rsidR="004B5A0B" w:rsidRPr="00C206BE">
        <w:rPr>
          <w:rFonts w:ascii="Arial" w:hAnsi="Arial" w:cs="Arial"/>
          <w:color w:val="auto"/>
        </w:rPr>
        <w:t xml:space="preserve"> 27</w:t>
      </w:r>
      <w:r w:rsidR="00A166F8" w:rsidRPr="00C206BE">
        <w:rPr>
          <w:rFonts w:ascii="Arial" w:hAnsi="Arial" w:cs="Arial"/>
          <w:color w:val="auto"/>
        </w:rPr>
        <w:t xml:space="preserve"> </w:t>
      </w:r>
      <w:r w:rsidRPr="00C206BE">
        <w:rPr>
          <w:rFonts w:ascii="Arial" w:hAnsi="Arial" w:cs="Arial"/>
          <w:color w:val="auto"/>
        </w:rPr>
        <w:t>stron kolejno ponumerowanych i zaparafowanych przez osoby uczestniczące w postępowaniu kontrolnym.</w:t>
      </w:r>
    </w:p>
    <w:p w14:paraId="5B9CF231" w14:textId="77777777" w:rsidR="00623F56" w:rsidRPr="00C206BE" w:rsidRDefault="00623F56" w:rsidP="0099577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5424612C" w14:textId="77777777" w:rsidR="007C25FB" w:rsidRPr="00C206BE" w:rsidRDefault="007C25FB" w:rsidP="0099577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>Niniejszy protokół podlega publikacji w wersji elektronicznej w Biuletynie Informacji Publicznej zgodnie z postanowieniami:</w:t>
      </w:r>
    </w:p>
    <w:p w14:paraId="12B0C335" w14:textId="3A0A52D0" w:rsidR="00612A76" w:rsidRPr="00C206BE" w:rsidRDefault="007C25FB" w:rsidP="00995776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textAlignment w:val="baseline"/>
        <w:rPr>
          <w:rFonts w:ascii="Arial" w:hAnsi="Arial" w:cs="Arial"/>
          <w:color w:val="auto"/>
          <w:spacing w:val="-2"/>
        </w:rPr>
      </w:pPr>
      <w:r w:rsidRPr="00C206BE">
        <w:rPr>
          <w:rFonts w:ascii="Arial" w:hAnsi="Arial" w:cs="Arial"/>
          <w:color w:val="auto"/>
          <w:spacing w:val="-2"/>
        </w:rPr>
        <w:lastRenderedPageBreak/>
        <w:t xml:space="preserve">art. 6 ust. 1 pkt. 4 lit a) tiret drugie z zastrzeżeniem art. 8 ust. 5 ustawy z dnia 6 września 2001 r. o dostępie do informacji publicznej </w:t>
      </w:r>
      <w:r w:rsidR="00A166F8" w:rsidRPr="00C206BE">
        <w:rPr>
          <w:rFonts w:ascii="Arial" w:hAnsi="Arial" w:cs="Arial"/>
          <w:color w:val="auto"/>
          <w:spacing w:val="-2"/>
        </w:rPr>
        <w:t>(t.j. Dz. U. z 2022 r. poz. 902)</w:t>
      </w:r>
      <w:r w:rsidRPr="00C206BE">
        <w:rPr>
          <w:rFonts w:ascii="Arial" w:hAnsi="Arial" w:cs="Arial"/>
          <w:color w:val="auto"/>
          <w:spacing w:val="-2"/>
        </w:rPr>
        <w:t>.</w:t>
      </w:r>
    </w:p>
    <w:p w14:paraId="501D40C7" w14:textId="77777777" w:rsidR="00623F56" w:rsidRPr="00C206BE" w:rsidRDefault="00623F56" w:rsidP="00995776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</w:p>
    <w:p w14:paraId="2CDD19CE" w14:textId="2AF4DEDB" w:rsidR="007C25FB" w:rsidRPr="00C206BE" w:rsidRDefault="007C25FB" w:rsidP="00995776">
      <w:pPr>
        <w:tabs>
          <w:tab w:val="left" w:pos="426"/>
        </w:tabs>
        <w:spacing w:after="0" w:line="360" w:lineRule="auto"/>
        <w:jc w:val="both"/>
        <w:textAlignment w:val="baseline"/>
        <w:rPr>
          <w:rFonts w:ascii="Arial" w:hAnsi="Arial" w:cs="Arial"/>
          <w:color w:val="auto"/>
          <w:spacing w:val="-2"/>
        </w:rPr>
      </w:pPr>
      <w:r w:rsidRPr="00C206BE">
        <w:rPr>
          <w:rFonts w:ascii="Arial" w:hAnsi="Arial" w:cs="Arial"/>
          <w:color w:val="auto"/>
        </w:rPr>
        <w:t xml:space="preserve">Protokół sporządzono w trzech jednobrzmiących egzemplarzach, które po uprzednim odczytaniu podpisano. </w:t>
      </w:r>
      <w:r w:rsidRPr="00C206BE">
        <w:rPr>
          <w:rFonts w:ascii="Arial" w:hAnsi="Arial" w:cs="Arial"/>
          <w:iCs/>
          <w:color w:val="auto"/>
        </w:rPr>
        <w:t xml:space="preserve">Jeden </w:t>
      </w:r>
      <w:r w:rsidRPr="00C206BE">
        <w:rPr>
          <w:rFonts w:ascii="Arial" w:hAnsi="Arial" w:cs="Arial"/>
          <w:color w:val="auto"/>
        </w:rPr>
        <w:t xml:space="preserve">egzemplarz protokołu pozostawiono w kontrolowanej jednostce, tj. </w:t>
      </w:r>
      <w:r w:rsidR="00CE22F1" w:rsidRPr="00C206BE">
        <w:rPr>
          <w:rFonts w:ascii="Arial" w:hAnsi="Arial" w:cs="Arial"/>
          <w:color w:val="auto"/>
        </w:rPr>
        <w:t xml:space="preserve">Szkole Podstawowej nr </w:t>
      </w:r>
      <w:r w:rsidR="000B4BFE" w:rsidRPr="00C206BE">
        <w:rPr>
          <w:rFonts w:ascii="Arial" w:hAnsi="Arial" w:cs="Arial"/>
          <w:color w:val="auto"/>
        </w:rPr>
        <w:t>1</w:t>
      </w:r>
      <w:r w:rsidR="00A166F8" w:rsidRPr="00C206BE">
        <w:rPr>
          <w:rFonts w:ascii="Arial" w:hAnsi="Arial" w:cs="Arial"/>
          <w:color w:val="auto"/>
        </w:rPr>
        <w:t>7</w:t>
      </w:r>
      <w:r w:rsidR="00CE22F1" w:rsidRPr="00C206BE">
        <w:rPr>
          <w:rFonts w:ascii="Arial" w:hAnsi="Arial" w:cs="Arial"/>
          <w:color w:val="auto"/>
        </w:rPr>
        <w:t xml:space="preserve"> </w:t>
      </w:r>
      <w:r w:rsidRPr="00C206BE">
        <w:rPr>
          <w:rFonts w:ascii="Arial" w:hAnsi="Arial" w:cs="Arial"/>
          <w:color w:val="auto"/>
        </w:rPr>
        <w:t>w Tychach, drugi w Miejskim Centrum Oświaty w</w:t>
      </w:r>
      <w:r w:rsidR="00A166F8" w:rsidRPr="00C206BE">
        <w:rPr>
          <w:rFonts w:ascii="Arial" w:hAnsi="Arial" w:cs="Arial"/>
          <w:color w:val="auto"/>
        </w:rPr>
        <w:t> </w:t>
      </w:r>
      <w:r w:rsidRPr="00C206BE">
        <w:rPr>
          <w:rFonts w:ascii="Arial" w:hAnsi="Arial" w:cs="Arial"/>
          <w:color w:val="auto"/>
        </w:rPr>
        <w:t>Tychach.</w:t>
      </w:r>
    </w:p>
    <w:p w14:paraId="0834FF43" w14:textId="77777777" w:rsidR="00623F56" w:rsidRPr="00C206BE" w:rsidRDefault="00623F56" w:rsidP="003401B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C206BE" w:rsidRPr="00C206BE" w14:paraId="022EDE49" w14:textId="77777777" w:rsidTr="000B4BFE">
        <w:trPr>
          <w:cantSplit/>
        </w:trPr>
        <w:tc>
          <w:tcPr>
            <w:tcW w:w="8931" w:type="dxa"/>
            <w:shd w:val="clear" w:color="auto" w:fill="D9D9D9"/>
            <w:vAlign w:val="bottom"/>
          </w:tcPr>
          <w:p w14:paraId="4CE1816C" w14:textId="4E7315CC" w:rsidR="000B4BFE" w:rsidRPr="00C206BE" w:rsidRDefault="000B4BFE" w:rsidP="005C205D">
            <w:pPr>
              <w:pStyle w:val="Domylnie"/>
              <w:numPr>
                <w:ilvl w:val="0"/>
                <w:numId w:val="19"/>
              </w:numPr>
              <w:tabs>
                <w:tab w:val="left" w:pos="-4395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C206B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Pouczenie</w:t>
            </w:r>
          </w:p>
        </w:tc>
      </w:tr>
    </w:tbl>
    <w:p w14:paraId="479291E4" w14:textId="77777777" w:rsidR="000B4BFE" w:rsidRPr="00C206BE" w:rsidRDefault="000B4BFE" w:rsidP="003D312B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6"/>
          <w:szCs w:val="6"/>
        </w:rPr>
      </w:pPr>
    </w:p>
    <w:p w14:paraId="4ACAB4DD" w14:textId="572BF6F9" w:rsidR="007C25FB" w:rsidRPr="00C206BE" w:rsidRDefault="007C25FB" w:rsidP="00995776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 xml:space="preserve">Dyrektor </w:t>
      </w:r>
      <w:r w:rsidR="00AF78FC" w:rsidRPr="00C206BE">
        <w:rPr>
          <w:rFonts w:ascii="Arial" w:hAnsi="Arial" w:cs="Arial"/>
          <w:color w:val="auto"/>
        </w:rPr>
        <w:t xml:space="preserve">Szkoły Podstawowej nr </w:t>
      </w:r>
      <w:r w:rsidR="000B4BFE" w:rsidRPr="00C206BE">
        <w:rPr>
          <w:rFonts w:ascii="Arial" w:hAnsi="Arial" w:cs="Arial"/>
          <w:color w:val="auto"/>
        </w:rPr>
        <w:t>1</w:t>
      </w:r>
      <w:r w:rsidR="00A166F8" w:rsidRPr="00C206BE">
        <w:rPr>
          <w:rFonts w:ascii="Arial" w:hAnsi="Arial" w:cs="Arial"/>
          <w:color w:val="auto"/>
        </w:rPr>
        <w:t>7</w:t>
      </w:r>
      <w:r w:rsidR="00CE22F1" w:rsidRPr="00C206BE">
        <w:rPr>
          <w:rFonts w:ascii="Arial" w:hAnsi="Arial" w:cs="Arial"/>
          <w:color w:val="auto"/>
        </w:rPr>
        <w:t xml:space="preserve"> w Tychach </w:t>
      </w:r>
      <w:r w:rsidRPr="00C206BE">
        <w:rPr>
          <w:rFonts w:ascii="Arial" w:hAnsi="Arial" w:cs="Arial"/>
          <w:color w:val="auto"/>
        </w:rPr>
        <w:t>mgr</w:t>
      </w:r>
      <w:r w:rsidR="00022A01" w:rsidRPr="00C206BE">
        <w:rPr>
          <w:rFonts w:ascii="Arial" w:hAnsi="Arial" w:cs="Arial"/>
          <w:color w:val="auto"/>
        </w:rPr>
        <w:t xml:space="preserve"> </w:t>
      </w:r>
      <w:r w:rsidR="00A166F8" w:rsidRPr="00C206BE">
        <w:rPr>
          <w:rFonts w:ascii="Arial" w:hAnsi="Arial" w:cs="Arial"/>
          <w:color w:val="auto"/>
        </w:rPr>
        <w:t xml:space="preserve">Artur Biskup </w:t>
      </w:r>
      <w:r w:rsidRPr="00C206BE">
        <w:rPr>
          <w:rFonts w:ascii="Arial" w:hAnsi="Arial" w:cs="Arial"/>
          <w:color w:val="auto"/>
        </w:rPr>
        <w:t xml:space="preserve">oraz Dyrektor Miejskiego Centrum Oświaty w </w:t>
      </w:r>
      <w:r w:rsidR="00AF78FC" w:rsidRPr="00C206BE">
        <w:rPr>
          <w:rFonts w:ascii="Arial" w:hAnsi="Arial" w:cs="Arial"/>
          <w:color w:val="auto"/>
        </w:rPr>
        <w:t>Tychach mgr Dorota Gnacik zosta</w:t>
      </w:r>
      <w:r w:rsidR="00464A25" w:rsidRPr="00C206BE">
        <w:rPr>
          <w:rFonts w:ascii="Arial" w:hAnsi="Arial" w:cs="Arial"/>
          <w:color w:val="auto"/>
        </w:rPr>
        <w:t>li</w:t>
      </w:r>
      <w:r w:rsidR="00AF78FC" w:rsidRPr="00C206BE">
        <w:rPr>
          <w:rFonts w:ascii="Arial" w:hAnsi="Arial" w:cs="Arial"/>
          <w:color w:val="auto"/>
        </w:rPr>
        <w:t xml:space="preserve"> poinformowan</w:t>
      </w:r>
      <w:r w:rsidR="00464A25" w:rsidRPr="00C206BE">
        <w:rPr>
          <w:rFonts w:ascii="Arial" w:hAnsi="Arial" w:cs="Arial"/>
          <w:color w:val="auto"/>
        </w:rPr>
        <w:t>i</w:t>
      </w:r>
      <w:r w:rsidRPr="00C206BE">
        <w:rPr>
          <w:rFonts w:ascii="Arial" w:hAnsi="Arial" w:cs="Arial"/>
          <w:color w:val="auto"/>
        </w:rPr>
        <w:t xml:space="preserve"> o prawie do złożenia w</w:t>
      </w:r>
      <w:r w:rsidR="00A166F8" w:rsidRPr="00C206BE">
        <w:rPr>
          <w:rFonts w:ascii="Arial" w:hAnsi="Arial" w:cs="Arial"/>
          <w:color w:val="auto"/>
        </w:rPr>
        <w:t> </w:t>
      </w:r>
      <w:r w:rsidRPr="00C206BE">
        <w:rPr>
          <w:rFonts w:ascii="Arial" w:hAnsi="Arial" w:cs="Arial"/>
          <w:color w:val="auto"/>
        </w:rPr>
        <w:t>ciągu 7 dni od daty podpisania niniejszego protokołu dodatkowych wyjaśnień i uwag co do treści protokołu do Wydziału Kontroli Urzędu Miasta Tychy.</w:t>
      </w:r>
    </w:p>
    <w:p w14:paraId="1136B6F7" w14:textId="77777777" w:rsidR="00936F46" w:rsidRPr="00C206BE" w:rsidRDefault="00936F46" w:rsidP="00995776">
      <w:pPr>
        <w:pStyle w:val="Tretekstu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4DBDAF5B" w14:textId="0A436066" w:rsidR="00130F64" w:rsidRPr="00C206BE" w:rsidRDefault="007C25FB" w:rsidP="00995776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>Tychy, dnia</w:t>
      </w:r>
      <w:r w:rsidR="00597083">
        <w:rPr>
          <w:rFonts w:ascii="Arial" w:hAnsi="Arial" w:cs="Arial"/>
          <w:color w:val="auto"/>
        </w:rPr>
        <w:t xml:space="preserve"> ….</w:t>
      </w:r>
      <w:r w:rsidR="00936F46" w:rsidRPr="00C206BE">
        <w:rPr>
          <w:rFonts w:ascii="Arial" w:hAnsi="Arial" w:cs="Arial"/>
          <w:color w:val="auto"/>
        </w:rPr>
        <w:t>.</w:t>
      </w:r>
      <w:r w:rsidR="00C206BE">
        <w:rPr>
          <w:rFonts w:ascii="Arial" w:hAnsi="Arial" w:cs="Arial"/>
          <w:color w:val="auto"/>
        </w:rPr>
        <w:t>0</w:t>
      </w:r>
      <w:r w:rsidR="00EB2ECE" w:rsidRPr="00C206BE">
        <w:rPr>
          <w:rFonts w:ascii="Arial" w:hAnsi="Arial" w:cs="Arial"/>
          <w:color w:val="auto"/>
        </w:rPr>
        <w:t>1</w:t>
      </w:r>
      <w:r w:rsidR="00936F46" w:rsidRPr="00C206BE">
        <w:rPr>
          <w:rFonts w:ascii="Arial" w:hAnsi="Arial" w:cs="Arial"/>
          <w:color w:val="auto"/>
        </w:rPr>
        <w:t>.202</w:t>
      </w:r>
      <w:r w:rsidR="00C206BE">
        <w:rPr>
          <w:rFonts w:ascii="Arial" w:hAnsi="Arial" w:cs="Arial"/>
          <w:color w:val="auto"/>
        </w:rPr>
        <w:t>3</w:t>
      </w:r>
      <w:r w:rsidR="00936F46" w:rsidRPr="00C206BE">
        <w:rPr>
          <w:rFonts w:ascii="Arial" w:hAnsi="Arial" w:cs="Arial"/>
          <w:color w:val="auto"/>
        </w:rPr>
        <w:t xml:space="preserve"> r.</w:t>
      </w:r>
    </w:p>
    <w:p w14:paraId="21478E9B" w14:textId="77777777" w:rsidR="00A166F8" w:rsidRPr="00C206BE" w:rsidRDefault="00A166F8" w:rsidP="00995776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</w:p>
    <w:p w14:paraId="00FD05C9" w14:textId="77777777" w:rsidR="007C25FB" w:rsidRPr="00C206BE" w:rsidRDefault="007C25FB" w:rsidP="003D312B">
      <w:pPr>
        <w:pStyle w:val="Standard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C206BE">
        <w:rPr>
          <w:rFonts w:ascii="Arial" w:hAnsi="Arial" w:cs="Arial"/>
          <w:color w:val="auto"/>
        </w:rPr>
        <w:t>Protokół podpisały następujące osoby:</w:t>
      </w:r>
    </w:p>
    <w:tbl>
      <w:tblPr>
        <w:tblW w:w="91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244"/>
        <w:gridCol w:w="3466"/>
      </w:tblGrid>
      <w:tr w:rsidR="00C206BE" w:rsidRPr="00C206BE" w14:paraId="42FB4ECD" w14:textId="77777777" w:rsidTr="00EB2ECE">
        <w:trPr>
          <w:trHeight w:val="45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05D3ADB0" w14:textId="77777777" w:rsidR="007C25FB" w:rsidRPr="00C206BE" w:rsidRDefault="007C25FB" w:rsidP="003D312B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24BAFF39" w14:textId="77777777" w:rsidR="007C25FB" w:rsidRPr="00C206BE" w:rsidRDefault="007C25FB" w:rsidP="003D312B">
            <w:pPr>
              <w:pStyle w:val="Standard"/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Imię i nazwisko, Stanowisko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  <w:vAlign w:val="bottom"/>
          </w:tcPr>
          <w:p w14:paraId="34DDFB37" w14:textId="77777777" w:rsidR="007C25FB" w:rsidRPr="00C206BE" w:rsidRDefault="007C25FB" w:rsidP="00EB2ECE">
            <w:pPr>
              <w:pStyle w:val="Standard"/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Podpis i pieczątka</w:t>
            </w:r>
          </w:p>
        </w:tc>
      </w:tr>
      <w:tr w:rsidR="00C206BE" w:rsidRPr="00C206BE" w14:paraId="55446BE3" w14:textId="77777777" w:rsidTr="002A2CDA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E0ADA30" w14:textId="77777777" w:rsidR="007C25FB" w:rsidRPr="00C206BE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1613F26" w14:textId="1EE56A79" w:rsidR="007C25FB" w:rsidRPr="00C206BE" w:rsidRDefault="00A166F8" w:rsidP="00AF78F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Artur Biskup</w:t>
            </w:r>
            <w:r w:rsidR="007C25FB" w:rsidRPr="00C206BE">
              <w:rPr>
                <w:rFonts w:ascii="Arial" w:hAnsi="Arial" w:cs="Arial"/>
                <w:color w:val="auto"/>
              </w:rPr>
              <w:t xml:space="preserve">– Dyrektor </w:t>
            </w:r>
            <w:r w:rsidR="00AF78FC" w:rsidRPr="00C206BE">
              <w:rPr>
                <w:rFonts w:ascii="Arial" w:hAnsi="Arial" w:cs="Arial"/>
                <w:color w:val="auto"/>
              </w:rPr>
              <w:t xml:space="preserve">Szkoły Podstawowej nr </w:t>
            </w:r>
            <w:r w:rsidR="000B4BFE" w:rsidRPr="00C206BE">
              <w:rPr>
                <w:rFonts w:ascii="Arial" w:hAnsi="Arial" w:cs="Arial"/>
                <w:color w:val="auto"/>
              </w:rPr>
              <w:t>1</w:t>
            </w:r>
            <w:r w:rsidRPr="00C206BE">
              <w:rPr>
                <w:rFonts w:ascii="Arial" w:hAnsi="Arial" w:cs="Arial"/>
                <w:color w:val="auto"/>
              </w:rPr>
              <w:t>7</w:t>
            </w:r>
            <w:r w:rsidR="000B4BFE" w:rsidRPr="00C206BE">
              <w:rPr>
                <w:rFonts w:ascii="Arial" w:hAnsi="Arial" w:cs="Arial"/>
                <w:color w:val="auto"/>
              </w:rPr>
              <w:t xml:space="preserve"> </w:t>
            </w:r>
            <w:r w:rsidR="000B4BFE" w:rsidRPr="00C206BE">
              <w:rPr>
                <w:rFonts w:ascii="Arial" w:hAnsi="Arial" w:cs="Arial"/>
                <w:color w:val="auto"/>
                <w:spacing w:val="-2"/>
              </w:rPr>
              <w:t>w</w:t>
            </w:r>
            <w:r w:rsidRPr="00C206BE">
              <w:rPr>
                <w:rFonts w:ascii="Arial" w:hAnsi="Arial" w:cs="Arial"/>
                <w:color w:val="auto"/>
                <w:spacing w:val="-2"/>
              </w:rPr>
              <w:t> </w:t>
            </w:r>
            <w:r w:rsidR="000B4BFE" w:rsidRPr="00C206BE">
              <w:rPr>
                <w:rFonts w:ascii="Arial" w:hAnsi="Arial" w:cs="Arial"/>
                <w:color w:val="auto"/>
                <w:spacing w:val="-2"/>
              </w:rPr>
              <w:t>Tych</w:t>
            </w:r>
            <w:r w:rsidR="00CE22F1" w:rsidRPr="00C206BE">
              <w:rPr>
                <w:rFonts w:ascii="Arial" w:hAnsi="Arial" w:cs="Arial"/>
                <w:color w:val="auto"/>
              </w:rPr>
              <w:t>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4AC07B3B" w14:textId="1D9227B8" w:rsidR="007C25FB" w:rsidRPr="00C206BE" w:rsidRDefault="002A2CDA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Pr="00C206BE">
              <w:rPr>
                <w:rFonts w:ascii="Arial" w:hAnsi="Arial" w:cs="Arial"/>
                <w:color w:val="auto"/>
              </w:rPr>
              <w:t>Artur Biskup</w:t>
            </w:r>
          </w:p>
        </w:tc>
      </w:tr>
      <w:tr w:rsidR="00C206BE" w:rsidRPr="00C206BE" w14:paraId="7F057809" w14:textId="77777777" w:rsidTr="002A2CDA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CEBBB0E" w14:textId="77777777" w:rsidR="007C25FB" w:rsidRPr="00C206BE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A73EEE3" w14:textId="77777777" w:rsidR="007C25FB" w:rsidRPr="00C206BE" w:rsidRDefault="007C25FB" w:rsidP="0098027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Dorota Gnacik – Dyrektor Miejskiego Centrum Oświaty w 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CA05C66" w14:textId="029EC495" w:rsidR="007C25FB" w:rsidRPr="00C206BE" w:rsidRDefault="002A2CDA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Pr="00C206BE">
              <w:rPr>
                <w:rFonts w:ascii="Arial" w:hAnsi="Arial" w:cs="Arial"/>
                <w:color w:val="auto"/>
              </w:rPr>
              <w:t>Dorota Gnacik</w:t>
            </w:r>
          </w:p>
        </w:tc>
      </w:tr>
      <w:tr w:rsidR="00C206BE" w:rsidRPr="00C206BE" w14:paraId="6021ED00" w14:textId="77777777" w:rsidTr="002A2CDA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0FDB0050" w14:textId="77777777" w:rsidR="007C25FB" w:rsidRPr="00C206BE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FA7A718" w14:textId="77777777" w:rsidR="007C25FB" w:rsidRPr="00C206BE" w:rsidRDefault="007C25FB" w:rsidP="0098027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Kornelia Gzik-Lisiecka – Główna Księgowa Miejskiego Centrum Oświaty w 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DC2401A" w14:textId="25DC0C2A" w:rsidR="007C25FB" w:rsidRPr="00C206BE" w:rsidRDefault="002A2CDA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Pr="00C206BE">
              <w:rPr>
                <w:rFonts w:ascii="Arial" w:hAnsi="Arial" w:cs="Arial"/>
                <w:color w:val="auto"/>
              </w:rPr>
              <w:t>Kornelia Gzik-Lisiecka</w:t>
            </w:r>
          </w:p>
        </w:tc>
      </w:tr>
      <w:tr w:rsidR="00C206BE" w:rsidRPr="00C206BE" w14:paraId="5E1ED242" w14:textId="77777777" w:rsidTr="002A2CDA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08E04C0" w14:textId="77777777" w:rsidR="007C25FB" w:rsidRPr="00C206BE" w:rsidRDefault="007C25FB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358F4DF" w14:textId="3E13D988" w:rsidR="007C25FB" w:rsidRPr="00C206BE" w:rsidRDefault="00A166F8" w:rsidP="00D03BA4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  <w:spacing w:val="-2"/>
              </w:rPr>
            </w:pPr>
            <w:r w:rsidRPr="00C206BE">
              <w:rPr>
                <w:rFonts w:ascii="Arial" w:hAnsi="Arial" w:cs="Arial"/>
                <w:color w:val="auto"/>
                <w:spacing w:val="-2"/>
              </w:rPr>
              <w:t>Barbara Kowalska</w:t>
            </w:r>
            <w:r w:rsidR="00D03BA4" w:rsidRPr="00C206BE"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 w:rsidR="007C25FB" w:rsidRPr="00C206BE">
              <w:rPr>
                <w:rFonts w:ascii="Arial" w:hAnsi="Arial" w:cs="Arial"/>
                <w:color w:val="auto"/>
                <w:spacing w:val="-2"/>
              </w:rPr>
              <w:t xml:space="preserve">– specjalista realizujący zadania Głównego Księgowego </w:t>
            </w:r>
            <w:r w:rsidR="00D03BA4" w:rsidRPr="00C206BE">
              <w:rPr>
                <w:rFonts w:ascii="Arial" w:hAnsi="Arial" w:cs="Arial"/>
                <w:color w:val="auto"/>
                <w:spacing w:val="-2"/>
              </w:rPr>
              <w:t xml:space="preserve">Szkoły Podstawowej nr </w:t>
            </w:r>
            <w:r w:rsidR="000B4BFE" w:rsidRPr="00C206BE">
              <w:rPr>
                <w:rFonts w:ascii="Arial" w:hAnsi="Arial" w:cs="Arial"/>
                <w:color w:val="auto"/>
                <w:spacing w:val="-2"/>
              </w:rPr>
              <w:t>1</w:t>
            </w:r>
            <w:r w:rsidRPr="00C206BE">
              <w:rPr>
                <w:rFonts w:ascii="Arial" w:hAnsi="Arial" w:cs="Arial"/>
                <w:color w:val="auto"/>
                <w:spacing w:val="-2"/>
              </w:rPr>
              <w:t>7</w:t>
            </w:r>
            <w:r w:rsidR="001447EE" w:rsidRPr="00C206BE">
              <w:rPr>
                <w:rFonts w:ascii="Arial" w:hAnsi="Arial" w:cs="Arial"/>
                <w:color w:val="auto"/>
                <w:spacing w:val="-2"/>
              </w:rPr>
              <w:t xml:space="preserve"> w</w:t>
            </w:r>
            <w:r w:rsidRPr="00C206BE">
              <w:rPr>
                <w:rFonts w:ascii="Arial" w:hAnsi="Arial" w:cs="Arial"/>
                <w:color w:val="auto"/>
                <w:spacing w:val="-2"/>
              </w:rPr>
              <w:t> </w:t>
            </w:r>
            <w:r w:rsidR="001447EE" w:rsidRPr="00C206BE">
              <w:rPr>
                <w:rFonts w:ascii="Arial" w:hAnsi="Arial" w:cs="Arial"/>
                <w:color w:val="auto"/>
                <w:spacing w:val="-2"/>
              </w:rPr>
              <w:t>Tychach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6B6CE8C" w14:textId="7A3B1858" w:rsidR="007C25FB" w:rsidRPr="00C206BE" w:rsidRDefault="002A2CDA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Pr="00C206BE">
              <w:rPr>
                <w:rFonts w:ascii="Arial" w:hAnsi="Arial" w:cs="Arial"/>
                <w:color w:val="auto"/>
                <w:spacing w:val="-2"/>
              </w:rPr>
              <w:t>Barbara Kowalska</w:t>
            </w:r>
          </w:p>
        </w:tc>
      </w:tr>
      <w:tr w:rsidR="00C206BE" w:rsidRPr="00C206BE" w14:paraId="74F432DD" w14:textId="77777777" w:rsidTr="002A2CDA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F75227D" w14:textId="77777777" w:rsidR="00D03BA4" w:rsidRPr="00C206BE" w:rsidRDefault="00D03BA4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2BB9008F" w14:textId="12485375" w:rsidR="00D03BA4" w:rsidRPr="00C206BE" w:rsidRDefault="00A166F8" w:rsidP="0098027C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Agnieszka Olak</w:t>
            </w:r>
            <w:r w:rsidR="00D03BA4" w:rsidRPr="00C206BE">
              <w:rPr>
                <w:rFonts w:ascii="Arial" w:hAnsi="Arial" w:cs="Arial"/>
                <w:color w:val="auto"/>
              </w:rPr>
              <w:t xml:space="preserve"> – </w:t>
            </w:r>
            <w:r w:rsidRPr="00C206BE">
              <w:rPr>
                <w:rFonts w:ascii="Arial" w:hAnsi="Arial" w:cs="Arial"/>
                <w:color w:val="auto"/>
              </w:rPr>
              <w:t>Naczelnik</w:t>
            </w:r>
            <w:r w:rsidR="00D03BA4" w:rsidRPr="00C206BE">
              <w:rPr>
                <w:rFonts w:ascii="Arial" w:hAnsi="Arial" w:cs="Arial"/>
                <w:color w:val="auto"/>
              </w:rPr>
              <w:t xml:space="preserve"> Wydziału Kontroli Urzędu Miasta Tychy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3573E0B" w14:textId="2986295F" w:rsidR="00D03BA4" w:rsidRPr="00C206BE" w:rsidRDefault="002A2CDA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Pr="00C206BE">
              <w:rPr>
                <w:rFonts w:ascii="Arial" w:hAnsi="Arial" w:cs="Arial"/>
                <w:color w:val="auto"/>
              </w:rPr>
              <w:t>Agnieszka Olak</w:t>
            </w:r>
          </w:p>
        </w:tc>
      </w:tr>
      <w:tr w:rsidR="00C206BE" w:rsidRPr="00C206BE" w14:paraId="7D863310" w14:textId="77777777" w:rsidTr="002A2CDA">
        <w:trPr>
          <w:trHeight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75046B0" w14:textId="77777777" w:rsidR="007C25FB" w:rsidRPr="00C206BE" w:rsidRDefault="00D03BA4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6</w:t>
            </w:r>
            <w:r w:rsidR="007C25FB" w:rsidRPr="00C206BE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3DB4B843" w14:textId="77777777" w:rsidR="007C25FB" w:rsidRPr="00C206BE" w:rsidRDefault="00D03BA4" w:rsidP="00D03BA4">
            <w:pPr>
              <w:pStyle w:val="Standard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auto"/>
              </w:rPr>
            </w:pPr>
            <w:r w:rsidRPr="00C206BE">
              <w:rPr>
                <w:rFonts w:ascii="Arial" w:hAnsi="Arial" w:cs="Arial"/>
                <w:color w:val="auto"/>
              </w:rPr>
              <w:t>Agnieszka Szymańska</w:t>
            </w:r>
            <w:r w:rsidR="007C25FB" w:rsidRPr="00C206BE">
              <w:rPr>
                <w:rFonts w:ascii="Arial" w:hAnsi="Arial" w:cs="Arial"/>
                <w:color w:val="auto"/>
              </w:rPr>
              <w:t xml:space="preserve"> –</w:t>
            </w:r>
            <w:r w:rsidR="001447EE" w:rsidRPr="00C206BE">
              <w:rPr>
                <w:rFonts w:ascii="Arial" w:hAnsi="Arial" w:cs="Arial"/>
                <w:color w:val="auto"/>
              </w:rPr>
              <w:t xml:space="preserve"> </w:t>
            </w:r>
            <w:r w:rsidRPr="00C206BE">
              <w:rPr>
                <w:rFonts w:ascii="Arial" w:hAnsi="Arial" w:cs="Arial"/>
                <w:color w:val="auto"/>
              </w:rPr>
              <w:t>Główny Specjalista</w:t>
            </w:r>
            <w:r w:rsidR="001447EE" w:rsidRPr="00C206BE">
              <w:rPr>
                <w:rFonts w:ascii="Arial" w:hAnsi="Arial" w:cs="Arial"/>
                <w:color w:val="auto"/>
              </w:rPr>
              <w:t xml:space="preserve"> </w:t>
            </w:r>
            <w:r w:rsidR="007C25FB" w:rsidRPr="00C206BE">
              <w:rPr>
                <w:rFonts w:ascii="Arial" w:hAnsi="Arial" w:cs="Arial"/>
                <w:color w:val="auto"/>
              </w:rPr>
              <w:t>Wydziału Kontroli Urzędu Miasta Tychy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90DB283" w14:textId="723BF834" w:rsidR="007C25FB" w:rsidRPr="00C206BE" w:rsidRDefault="002A2CDA" w:rsidP="003D312B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/-/ </w:t>
            </w:r>
            <w:r w:rsidRPr="00C206BE">
              <w:rPr>
                <w:rFonts w:ascii="Arial" w:hAnsi="Arial" w:cs="Arial"/>
                <w:color w:val="auto"/>
              </w:rPr>
              <w:t>Agnieszka Szymańska</w:t>
            </w:r>
          </w:p>
        </w:tc>
      </w:tr>
    </w:tbl>
    <w:p w14:paraId="2061E719" w14:textId="77777777" w:rsidR="00B65F99" w:rsidRPr="00C206BE" w:rsidRDefault="00B65F99" w:rsidP="003D312B">
      <w:pPr>
        <w:jc w:val="both"/>
        <w:rPr>
          <w:color w:val="auto"/>
        </w:rPr>
      </w:pPr>
    </w:p>
    <w:sectPr w:rsidR="00B65F99" w:rsidRPr="00C206BE" w:rsidSect="004C5705">
      <w:footerReference w:type="default" r:id="rId8"/>
      <w:pgSz w:w="11906" w:h="16838"/>
      <w:pgMar w:top="1418" w:right="1134" w:bottom="708" w:left="1843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8C0C" w14:textId="77777777" w:rsidR="002348DB" w:rsidRDefault="002348DB" w:rsidP="00BD2101">
      <w:pPr>
        <w:spacing w:after="0" w:line="240" w:lineRule="auto"/>
      </w:pPr>
      <w:r>
        <w:separator/>
      </w:r>
    </w:p>
  </w:endnote>
  <w:endnote w:type="continuationSeparator" w:id="0">
    <w:p w14:paraId="27DC17C6" w14:textId="77777777" w:rsidR="002348DB" w:rsidRDefault="002348DB" w:rsidP="00BD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inheri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08D" w14:textId="77777777" w:rsidR="002348DB" w:rsidRPr="000F4BAC" w:rsidRDefault="002A1A5C">
    <w:pPr>
      <w:pStyle w:val="Stopka"/>
      <w:jc w:val="center"/>
      <w:rPr>
        <w:rFonts w:ascii="Arial" w:hAnsi="Arial" w:cs="Arial"/>
        <w:sz w:val="22"/>
        <w:szCs w:val="22"/>
      </w:rPr>
    </w:pPr>
    <w:r w:rsidRPr="000F4BAC">
      <w:rPr>
        <w:rFonts w:ascii="Arial" w:hAnsi="Arial" w:cs="Arial"/>
        <w:sz w:val="22"/>
        <w:szCs w:val="22"/>
      </w:rPr>
      <w:fldChar w:fldCharType="begin"/>
    </w:r>
    <w:r w:rsidR="002348DB" w:rsidRPr="000F4BAC">
      <w:rPr>
        <w:rFonts w:ascii="Arial" w:hAnsi="Arial" w:cs="Arial"/>
        <w:sz w:val="22"/>
        <w:szCs w:val="22"/>
      </w:rPr>
      <w:instrText>PAGE</w:instrText>
    </w:r>
    <w:r w:rsidRPr="000F4BAC">
      <w:rPr>
        <w:rFonts w:ascii="Arial" w:hAnsi="Arial" w:cs="Arial"/>
        <w:sz w:val="22"/>
        <w:szCs w:val="22"/>
      </w:rPr>
      <w:fldChar w:fldCharType="separate"/>
    </w:r>
    <w:r w:rsidR="00351A97">
      <w:rPr>
        <w:rFonts w:ascii="Arial" w:hAnsi="Arial" w:cs="Arial"/>
        <w:noProof/>
        <w:sz w:val="22"/>
        <w:szCs w:val="22"/>
      </w:rPr>
      <w:t>24</w:t>
    </w:r>
    <w:r w:rsidRPr="000F4BAC">
      <w:rPr>
        <w:rFonts w:ascii="Arial" w:hAnsi="Arial" w:cs="Arial"/>
        <w:sz w:val="22"/>
        <w:szCs w:val="22"/>
      </w:rPr>
      <w:fldChar w:fldCharType="end"/>
    </w:r>
  </w:p>
  <w:p w14:paraId="606BB06C" w14:textId="77777777" w:rsidR="002348DB" w:rsidRDefault="002348DB">
    <w:pPr>
      <w:pStyle w:val="Stopka"/>
      <w:spacing w:line="240" w:lineRule="auto"/>
      <w:jc w:val="center"/>
      <w:rPr>
        <w:rFonts w:ascii="Arial" w:hAnsi="Arial" w:cs="Arial"/>
        <w:iCs/>
        <w:sz w:val="16"/>
        <w:szCs w:val="16"/>
        <w:lang w:val="pl-PL"/>
      </w:rPr>
    </w:pPr>
    <w:r>
      <w:rPr>
        <w:rFonts w:ascii="Arial" w:hAnsi="Arial" w:cs="Arial"/>
        <w:iCs/>
        <w:sz w:val="16"/>
        <w:szCs w:val="16"/>
        <w:lang w:val="pl-PL"/>
      </w:rPr>
      <w:t>Urząd Miasta Tychy,</w:t>
    </w:r>
  </w:p>
  <w:p w14:paraId="1E5BF8DA" w14:textId="77777777" w:rsidR="002348DB" w:rsidRDefault="002348DB">
    <w:pPr>
      <w:pStyle w:val="Stopka"/>
      <w:spacing w:line="240" w:lineRule="auto"/>
      <w:jc w:val="center"/>
      <w:rPr>
        <w:rFonts w:ascii="Arial" w:hAnsi="Arial" w:cs="Arial"/>
        <w:iCs/>
        <w:sz w:val="16"/>
        <w:szCs w:val="16"/>
        <w:lang w:val="pl-PL"/>
      </w:rPr>
    </w:pPr>
    <w:r>
      <w:rPr>
        <w:rFonts w:ascii="Arial" w:hAnsi="Arial" w:cs="Arial"/>
        <w:iCs/>
        <w:sz w:val="16"/>
        <w:szCs w:val="16"/>
        <w:lang w:val="pl-PL"/>
      </w:rPr>
      <w:t>Wydział Kontroli,</w:t>
    </w:r>
  </w:p>
  <w:p w14:paraId="49667FF6" w14:textId="77777777" w:rsidR="002348DB" w:rsidRDefault="002A2CDA">
    <w:pPr>
      <w:pStyle w:val="Stopka"/>
      <w:spacing w:line="240" w:lineRule="auto"/>
      <w:jc w:val="center"/>
    </w:pPr>
    <w:hyperlink r:id="rId1">
      <w:r w:rsidR="002348DB">
        <w:rPr>
          <w:rStyle w:val="czeinternetowe"/>
          <w:sz w:val="16"/>
          <w:szCs w:val="16"/>
          <w:lang w:val="pl-PL"/>
        </w:rPr>
        <w:t>www.umtychy.pl</w:t>
      </w:r>
    </w:hyperlink>
  </w:p>
  <w:p w14:paraId="7C47E61E" w14:textId="77777777" w:rsidR="002348DB" w:rsidRDefault="002348DB">
    <w:pPr>
      <w:pStyle w:val="Stopka"/>
      <w:jc w:val="center"/>
    </w:pPr>
  </w:p>
  <w:p w14:paraId="6D54005C" w14:textId="77777777" w:rsidR="002348DB" w:rsidRDefault="00234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6E57" w14:textId="77777777" w:rsidR="002348DB" w:rsidRDefault="002348DB" w:rsidP="00BD2101">
      <w:pPr>
        <w:spacing w:after="0" w:line="240" w:lineRule="auto"/>
      </w:pPr>
      <w:r>
        <w:separator/>
      </w:r>
    </w:p>
  </w:footnote>
  <w:footnote w:type="continuationSeparator" w:id="0">
    <w:p w14:paraId="7F013CA8" w14:textId="77777777" w:rsidR="002348DB" w:rsidRDefault="002348DB" w:rsidP="00BD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1D0"/>
    <w:multiLevelType w:val="hybridMultilevel"/>
    <w:tmpl w:val="57BEA6AE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79AF"/>
    <w:multiLevelType w:val="hybridMultilevel"/>
    <w:tmpl w:val="F4C6ED0A"/>
    <w:lvl w:ilvl="0" w:tplc="C9463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85408"/>
    <w:multiLevelType w:val="hybridMultilevel"/>
    <w:tmpl w:val="0840E2F0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C7D"/>
    <w:multiLevelType w:val="hybridMultilevel"/>
    <w:tmpl w:val="6C569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91AE0"/>
    <w:multiLevelType w:val="hybridMultilevel"/>
    <w:tmpl w:val="74BA88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731EEE"/>
    <w:multiLevelType w:val="hybridMultilevel"/>
    <w:tmpl w:val="B144EE18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1AA8"/>
    <w:multiLevelType w:val="hybridMultilevel"/>
    <w:tmpl w:val="F468D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F6E7D"/>
    <w:multiLevelType w:val="multilevel"/>
    <w:tmpl w:val="F880CBFC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1E82543"/>
    <w:multiLevelType w:val="hybridMultilevel"/>
    <w:tmpl w:val="6C883D1E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10D03"/>
    <w:multiLevelType w:val="hybridMultilevel"/>
    <w:tmpl w:val="C6F07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454EB"/>
    <w:multiLevelType w:val="hybridMultilevel"/>
    <w:tmpl w:val="F216F408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13E612D1"/>
    <w:multiLevelType w:val="multilevel"/>
    <w:tmpl w:val="240092D8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color w:val="000000"/>
      </w:rPr>
    </w:lvl>
  </w:abstractNum>
  <w:abstractNum w:abstractNumId="12" w15:restartNumberingAfterBreak="0">
    <w:nsid w:val="179E3AE2"/>
    <w:multiLevelType w:val="hybridMultilevel"/>
    <w:tmpl w:val="9D80CA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DF44FB"/>
    <w:multiLevelType w:val="hybridMultilevel"/>
    <w:tmpl w:val="12F83824"/>
    <w:lvl w:ilvl="0" w:tplc="C9463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87724"/>
    <w:multiLevelType w:val="hybridMultilevel"/>
    <w:tmpl w:val="6C2689EA"/>
    <w:lvl w:ilvl="0" w:tplc="687E03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6630B2"/>
    <w:multiLevelType w:val="hybridMultilevel"/>
    <w:tmpl w:val="61D0E80C"/>
    <w:lvl w:ilvl="0" w:tplc="A74ED49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100055B"/>
    <w:multiLevelType w:val="multilevel"/>
    <w:tmpl w:val="56B6170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0000" w:themeColor="text1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1C81384"/>
    <w:multiLevelType w:val="hybridMultilevel"/>
    <w:tmpl w:val="8D1C0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C0B92"/>
    <w:multiLevelType w:val="hybridMultilevel"/>
    <w:tmpl w:val="6ACCA430"/>
    <w:lvl w:ilvl="0" w:tplc="70BE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E3FED"/>
    <w:multiLevelType w:val="hybridMultilevel"/>
    <w:tmpl w:val="5E322ED2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B521A"/>
    <w:multiLevelType w:val="hybridMultilevel"/>
    <w:tmpl w:val="D83066E2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07192"/>
    <w:multiLevelType w:val="hybridMultilevel"/>
    <w:tmpl w:val="E78466CA"/>
    <w:lvl w:ilvl="0" w:tplc="C78A8948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 w15:restartNumberingAfterBreak="0">
    <w:nsid w:val="3EF16E9E"/>
    <w:multiLevelType w:val="hybridMultilevel"/>
    <w:tmpl w:val="FB0EE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2214B"/>
    <w:multiLevelType w:val="multilevel"/>
    <w:tmpl w:val="E25A58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147719"/>
    <w:multiLevelType w:val="hybridMultilevel"/>
    <w:tmpl w:val="B2DE90A4"/>
    <w:lvl w:ilvl="0" w:tplc="2A346C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05123F7"/>
    <w:multiLevelType w:val="hybridMultilevel"/>
    <w:tmpl w:val="D514F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B538B"/>
    <w:multiLevelType w:val="hybridMultilevel"/>
    <w:tmpl w:val="6BAE754C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25706"/>
    <w:multiLevelType w:val="hybridMultilevel"/>
    <w:tmpl w:val="8E803A2C"/>
    <w:lvl w:ilvl="0" w:tplc="31FA8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D7E83"/>
    <w:multiLevelType w:val="hybridMultilevel"/>
    <w:tmpl w:val="A3F8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373CD"/>
    <w:multiLevelType w:val="hybridMultilevel"/>
    <w:tmpl w:val="E5F81476"/>
    <w:lvl w:ilvl="0" w:tplc="2A346C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22512E"/>
    <w:multiLevelType w:val="hybridMultilevel"/>
    <w:tmpl w:val="178CC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267BA"/>
    <w:multiLevelType w:val="hybridMultilevel"/>
    <w:tmpl w:val="4C12E6BE"/>
    <w:lvl w:ilvl="0" w:tplc="C9463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B15F3"/>
    <w:multiLevelType w:val="hybridMultilevel"/>
    <w:tmpl w:val="803E4570"/>
    <w:lvl w:ilvl="0" w:tplc="0F707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73D5F"/>
    <w:multiLevelType w:val="hybridMultilevel"/>
    <w:tmpl w:val="C3669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F420B"/>
    <w:multiLevelType w:val="hybridMultilevel"/>
    <w:tmpl w:val="A25A040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0C945CC"/>
    <w:multiLevelType w:val="hybridMultilevel"/>
    <w:tmpl w:val="BB5AE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079DF"/>
    <w:multiLevelType w:val="hybridMultilevel"/>
    <w:tmpl w:val="4AEEE47C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94CF1"/>
    <w:multiLevelType w:val="hybridMultilevel"/>
    <w:tmpl w:val="6CBE3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E1669"/>
    <w:multiLevelType w:val="multilevel"/>
    <w:tmpl w:val="ED9E7D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BC656A"/>
    <w:multiLevelType w:val="hybridMultilevel"/>
    <w:tmpl w:val="202A6A2A"/>
    <w:lvl w:ilvl="0" w:tplc="C9463C64">
      <w:start w:val="1"/>
      <w:numFmt w:val="bullet"/>
      <w:lvlText w:val=""/>
      <w:lvlJc w:val="left"/>
      <w:pPr>
        <w:ind w:left="36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40" w15:restartNumberingAfterBreak="0">
    <w:nsid w:val="762E11DE"/>
    <w:multiLevelType w:val="hybridMultilevel"/>
    <w:tmpl w:val="36106D10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D2866"/>
    <w:multiLevelType w:val="multilevel"/>
    <w:tmpl w:val="57221A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451943"/>
    <w:multiLevelType w:val="multilevel"/>
    <w:tmpl w:val="0D4217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hAnsi="Arial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3" w15:restartNumberingAfterBreak="0">
    <w:nsid w:val="7AFD7D5D"/>
    <w:multiLevelType w:val="hybridMultilevel"/>
    <w:tmpl w:val="771C034E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578AC"/>
    <w:multiLevelType w:val="hybridMultilevel"/>
    <w:tmpl w:val="53706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B2937"/>
    <w:multiLevelType w:val="hybridMultilevel"/>
    <w:tmpl w:val="A476ACAA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213797">
    <w:abstractNumId w:val="7"/>
  </w:num>
  <w:num w:numId="2" w16cid:durableId="1509905019">
    <w:abstractNumId w:val="11"/>
  </w:num>
  <w:num w:numId="3" w16cid:durableId="1569728498">
    <w:abstractNumId w:val="38"/>
  </w:num>
  <w:num w:numId="4" w16cid:durableId="932128858">
    <w:abstractNumId w:val="21"/>
  </w:num>
  <w:num w:numId="5" w16cid:durableId="182331320">
    <w:abstractNumId w:val="16"/>
  </w:num>
  <w:num w:numId="6" w16cid:durableId="199980191">
    <w:abstractNumId w:val="32"/>
  </w:num>
  <w:num w:numId="7" w16cid:durableId="1487362021">
    <w:abstractNumId w:val="18"/>
  </w:num>
  <w:num w:numId="8" w16cid:durableId="1990018974">
    <w:abstractNumId w:val="37"/>
  </w:num>
  <w:num w:numId="9" w16cid:durableId="1528104949">
    <w:abstractNumId w:val="17"/>
  </w:num>
  <w:num w:numId="10" w16cid:durableId="1841777629">
    <w:abstractNumId w:val="44"/>
  </w:num>
  <w:num w:numId="11" w16cid:durableId="132868347">
    <w:abstractNumId w:val="10"/>
  </w:num>
  <w:num w:numId="12" w16cid:durableId="977345615">
    <w:abstractNumId w:val="34"/>
  </w:num>
  <w:num w:numId="13" w16cid:durableId="1322931159">
    <w:abstractNumId w:val="25"/>
  </w:num>
  <w:num w:numId="14" w16cid:durableId="41806316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0867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66905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5020257">
    <w:abstractNumId w:val="23"/>
  </w:num>
  <w:num w:numId="18" w16cid:durableId="1950815894">
    <w:abstractNumId w:val="22"/>
  </w:num>
  <w:num w:numId="19" w16cid:durableId="936207439">
    <w:abstractNumId w:val="41"/>
  </w:num>
  <w:num w:numId="20" w16cid:durableId="1790395315">
    <w:abstractNumId w:val="37"/>
  </w:num>
  <w:num w:numId="21" w16cid:durableId="324556235">
    <w:abstractNumId w:val="6"/>
  </w:num>
  <w:num w:numId="22" w16cid:durableId="1550022860">
    <w:abstractNumId w:val="3"/>
  </w:num>
  <w:num w:numId="23" w16cid:durableId="12076046">
    <w:abstractNumId w:val="1"/>
  </w:num>
  <w:num w:numId="24" w16cid:durableId="367687390">
    <w:abstractNumId w:val="39"/>
  </w:num>
  <w:num w:numId="25" w16cid:durableId="279070679">
    <w:abstractNumId w:val="28"/>
  </w:num>
  <w:num w:numId="26" w16cid:durableId="1002122114">
    <w:abstractNumId w:val="0"/>
  </w:num>
  <w:num w:numId="27" w16cid:durableId="1696540718">
    <w:abstractNumId w:val="13"/>
  </w:num>
  <w:num w:numId="28" w16cid:durableId="603878353">
    <w:abstractNumId w:val="33"/>
  </w:num>
  <w:num w:numId="29" w16cid:durableId="779420992">
    <w:abstractNumId w:val="4"/>
  </w:num>
  <w:num w:numId="30" w16cid:durableId="1850025798">
    <w:abstractNumId w:val="31"/>
  </w:num>
  <w:num w:numId="31" w16cid:durableId="616375916">
    <w:abstractNumId w:val="15"/>
  </w:num>
  <w:num w:numId="32" w16cid:durableId="1345597875">
    <w:abstractNumId w:val="35"/>
  </w:num>
  <w:num w:numId="33" w16cid:durableId="615983636">
    <w:abstractNumId w:val="43"/>
  </w:num>
  <w:num w:numId="34" w16cid:durableId="2007702288">
    <w:abstractNumId w:val="45"/>
  </w:num>
  <w:num w:numId="35" w16cid:durableId="118425598">
    <w:abstractNumId w:val="29"/>
  </w:num>
  <w:num w:numId="36" w16cid:durableId="1247035224">
    <w:abstractNumId w:val="26"/>
  </w:num>
  <w:num w:numId="37" w16cid:durableId="1774202646">
    <w:abstractNumId w:val="9"/>
  </w:num>
  <w:num w:numId="38" w16cid:durableId="1753046542">
    <w:abstractNumId w:val="8"/>
  </w:num>
  <w:num w:numId="39" w16cid:durableId="593787451">
    <w:abstractNumId w:val="30"/>
  </w:num>
  <w:num w:numId="40" w16cid:durableId="771239164">
    <w:abstractNumId w:val="5"/>
  </w:num>
  <w:num w:numId="41" w16cid:durableId="1429498928">
    <w:abstractNumId w:val="19"/>
  </w:num>
  <w:num w:numId="42" w16cid:durableId="1496218550">
    <w:abstractNumId w:val="42"/>
  </w:num>
  <w:num w:numId="43" w16cid:durableId="1908951072">
    <w:abstractNumId w:val="20"/>
  </w:num>
  <w:num w:numId="44" w16cid:durableId="1983384309">
    <w:abstractNumId w:val="2"/>
  </w:num>
  <w:num w:numId="45" w16cid:durableId="90442411">
    <w:abstractNumId w:val="36"/>
  </w:num>
  <w:num w:numId="46" w16cid:durableId="1069501356">
    <w:abstractNumId w:val="24"/>
  </w:num>
  <w:num w:numId="47" w16cid:durableId="241186171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FB"/>
    <w:rsid w:val="00001A33"/>
    <w:rsid w:val="00005DA2"/>
    <w:rsid w:val="00005E8D"/>
    <w:rsid w:val="00006BE2"/>
    <w:rsid w:val="00010171"/>
    <w:rsid w:val="00010497"/>
    <w:rsid w:val="00011C86"/>
    <w:rsid w:val="00012158"/>
    <w:rsid w:val="00013912"/>
    <w:rsid w:val="00015938"/>
    <w:rsid w:val="00017154"/>
    <w:rsid w:val="00017909"/>
    <w:rsid w:val="000210FF"/>
    <w:rsid w:val="00021880"/>
    <w:rsid w:val="00022A01"/>
    <w:rsid w:val="00023D85"/>
    <w:rsid w:val="00025DA1"/>
    <w:rsid w:val="00026BF1"/>
    <w:rsid w:val="00027680"/>
    <w:rsid w:val="00030F4D"/>
    <w:rsid w:val="000325F8"/>
    <w:rsid w:val="000353EF"/>
    <w:rsid w:val="0004235A"/>
    <w:rsid w:val="00043A62"/>
    <w:rsid w:val="00045303"/>
    <w:rsid w:val="000456CE"/>
    <w:rsid w:val="000461BC"/>
    <w:rsid w:val="00046459"/>
    <w:rsid w:val="0004664E"/>
    <w:rsid w:val="00051658"/>
    <w:rsid w:val="00052397"/>
    <w:rsid w:val="00053DD9"/>
    <w:rsid w:val="000557C3"/>
    <w:rsid w:val="00057671"/>
    <w:rsid w:val="000601F6"/>
    <w:rsid w:val="000602A1"/>
    <w:rsid w:val="00061131"/>
    <w:rsid w:val="00061F03"/>
    <w:rsid w:val="00061F5D"/>
    <w:rsid w:val="00062A62"/>
    <w:rsid w:val="0007288C"/>
    <w:rsid w:val="00072E89"/>
    <w:rsid w:val="0007302F"/>
    <w:rsid w:val="00073378"/>
    <w:rsid w:val="00073CED"/>
    <w:rsid w:val="00074572"/>
    <w:rsid w:val="00075ED0"/>
    <w:rsid w:val="00077C58"/>
    <w:rsid w:val="0008170E"/>
    <w:rsid w:val="00085CDE"/>
    <w:rsid w:val="0009070A"/>
    <w:rsid w:val="00090A7D"/>
    <w:rsid w:val="000945C1"/>
    <w:rsid w:val="00095A05"/>
    <w:rsid w:val="00096424"/>
    <w:rsid w:val="000A00F5"/>
    <w:rsid w:val="000A1ABC"/>
    <w:rsid w:val="000A230A"/>
    <w:rsid w:val="000A3900"/>
    <w:rsid w:val="000A47C9"/>
    <w:rsid w:val="000A4F25"/>
    <w:rsid w:val="000A52AD"/>
    <w:rsid w:val="000A6C8E"/>
    <w:rsid w:val="000A70A5"/>
    <w:rsid w:val="000B0E3B"/>
    <w:rsid w:val="000B19B1"/>
    <w:rsid w:val="000B301A"/>
    <w:rsid w:val="000B4137"/>
    <w:rsid w:val="000B4BFE"/>
    <w:rsid w:val="000B5A76"/>
    <w:rsid w:val="000B5AE1"/>
    <w:rsid w:val="000B60B9"/>
    <w:rsid w:val="000B7832"/>
    <w:rsid w:val="000B7A13"/>
    <w:rsid w:val="000B7B82"/>
    <w:rsid w:val="000C0376"/>
    <w:rsid w:val="000C04E2"/>
    <w:rsid w:val="000C1777"/>
    <w:rsid w:val="000C1A1B"/>
    <w:rsid w:val="000C32E3"/>
    <w:rsid w:val="000C6936"/>
    <w:rsid w:val="000C718D"/>
    <w:rsid w:val="000C743B"/>
    <w:rsid w:val="000D2038"/>
    <w:rsid w:val="000D3EF2"/>
    <w:rsid w:val="000D4564"/>
    <w:rsid w:val="000D7C54"/>
    <w:rsid w:val="000E22F9"/>
    <w:rsid w:val="000E2CBE"/>
    <w:rsid w:val="000E4161"/>
    <w:rsid w:val="000E4596"/>
    <w:rsid w:val="000E4BAC"/>
    <w:rsid w:val="000E6217"/>
    <w:rsid w:val="000E636F"/>
    <w:rsid w:val="000E7AB0"/>
    <w:rsid w:val="000F0D06"/>
    <w:rsid w:val="000F0F12"/>
    <w:rsid w:val="000F23EE"/>
    <w:rsid w:val="0010194B"/>
    <w:rsid w:val="00101C1B"/>
    <w:rsid w:val="00101FBA"/>
    <w:rsid w:val="00104B27"/>
    <w:rsid w:val="00106B47"/>
    <w:rsid w:val="00111043"/>
    <w:rsid w:val="0011133A"/>
    <w:rsid w:val="001121E6"/>
    <w:rsid w:val="001146A9"/>
    <w:rsid w:val="00115B3D"/>
    <w:rsid w:val="00121B23"/>
    <w:rsid w:val="00122490"/>
    <w:rsid w:val="001233CC"/>
    <w:rsid w:val="0012376B"/>
    <w:rsid w:val="00125871"/>
    <w:rsid w:val="001258B7"/>
    <w:rsid w:val="00130624"/>
    <w:rsid w:val="00130F64"/>
    <w:rsid w:val="00135D1E"/>
    <w:rsid w:val="00137D10"/>
    <w:rsid w:val="00137E9A"/>
    <w:rsid w:val="001419D8"/>
    <w:rsid w:val="00142450"/>
    <w:rsid w:val="00142FF0"/>
    <w:rsid w:val="001447EE"/>
    <w:rsid w:val="0014516F"/>
    <w:rsid w:val="00146FB9"/>
    <w:rsid w:val="001474B4"/>
    <w:rsid w:val="00147ED0"/>
    <w:rsid w:val="00150F58"/>
    <w:rsid w:val="00152D65"/>
    <w:rsid w:val="00154428"/>
    <w:rsid w:val="00154FB9"/>
    <w:rsid w:val="00155AD1"/>
    <w:rsid w:val="0015708F"/>
    <w:rsid w:val="0016288E"/>
    <w:rsid w:val="0016492C"/>
    <w:rsid w:val="001649A7"/>
    <w:rsid w:val="00166CC1"/>
    <w:rsid w:val="001715A4"/>
    <w:rsid w:val="001750B7"/>
    <w:rsid w:val="00176ECF"/>
    <w:rsid w:val="00176F2C"/>
    <w:rsid w:val="00180A4F"/>
    <w:rsid w:val="00185ECC"/>
    <w:rsid w:val="00191055"/>
    <w:rsid w:val="0019274F"/>
    <w:rsid w:val="001952CF"/>
    <w:rsid w:val="00197E20"/>
    <w:rsid w:val="001A03DB"/>
    <w:rsid w:val="001A0D9E"/>
    <w:rsid w:val="001A0F29"/>
    <w:rsid w:val="001A5156"/>
    <w:rsid w:val="001B15A4"/>
    <w:rsid w:val="001B1F57"/>
    <w:rsid w:val="001B76CC"/>
    <w:rsid w:val="001C1A73"/>
    <w:rsid w:val="001C1AAE"/>
    <w:rsid w:val="001C284B"/>
    <w:rsid w:val="001C45C6"/>
    <w:rsid w:val="001C539B"/>
    <w:rsid w:val="001C7488"/>
    <w:rsid w:val="001C7BFC"/>
    <w:rsid w:val="001D22B6"/>
    <w:rsid w:val="001D3BC4"/>
    <w:rsid w:val="001D3DA7"/>
    <w:rsid w:val="001D5992"/>
    <w:rsid w:val="001E0436"/>
    <w:rsid w:val="001E13AE"/>
    <w:rsid w:val="001E1CB7"/>
    <w:rsid w:val="001E68D5"/>
    <w:rsid w:val="001E7F83"/>
    <w:rsid w:val="001F12F4"/>
    <w:rsid w:val="001F2AF7"/>
    <w:rsid w:val="001F486E"/>
    <w:rsid w:val="001F722F"/>
    <w:rsid w:val="002005BA"/>
    <w:rsid w:val="0020487B"/>
    <w:rsid w:val="00204BC5"/>
    <w:rsid w:val="00204F4A"/>
    <w:rsid w:val="00210702"/>
    <w:rsid w:val="00210B3C"/>
    <w:rsid w:val="00211367"/>
    <w:rsid w:val="00211991"/>
    <w:rsid w:val="00211F30"/>
    <w:rsid w:val="00220E1F"/>
    <w:rsid w:val="00222757"/>
    <w:rsid w:val="00223C80"/>
    <w:rsid w:val="00226040"/>
    <w:rsid w:val="00226545"/>
    <w:rsid w:val="002271BF"/>
    <w:rsid w:val="00227266"/>
    <w:rsid w:val="00231084"/>
    <w:rsid w:val="002319A1"/>
    <w:rsid w:val="00232710"/>
    <w:rsid w:val="002348DB"/>
    <w:rsid w:val="002350B3"/>
    <w:rsid w:val="002356C3"/>
    <w:rsid w:val="00237859"/>
    <w:rsid w:val="00237F14"/>
    <w:rsid w:val="00244E27"/>
    <w:rsid w:val="00246A29"/>
    <w:rsid w:val="0025180B"/>
    <w:rsid w:val="00252E1E"/>
    <w:rsid w:val="002566F9"/>
    <w:rsid w:val="00260A85"/>
    <w:rsid w:val="00262E2E"/>
    <w:rsid w:val="0026445A"/>
    <w:rsid w:val="00264886"/>
    <w:rsid w:val="00266303"/>
    <w:rsid w:val="0026760F"/>
    <w:rsid w:val="0027177C"/>
    <w:rsid w:val="00272223"/>
    <w:rsid w:val="00274B67"/>
    <w:rsid w:val="00275C88"/>
    <w:rsid w:val="00276270"/>
    <w:rsid w:val="00276BE5"/>
    <w:rsid w:val="00281F17"/>
    <w:rsid w:val="00282A8F"/>
    <w:rsid w:val="002860B5"/>
    <w:rsid w:val="00290DB3"/>
    <w:rsid w:val="00292B76"/>
    <w:rsid w:val="00294A36"/>
    <w:rsid w:val="00297248"/>
    <w:rsid w:val="002A1391"/>
    <w:rsid w:val="002A1A5C"/>
    <w:rsid w:val="002A2CDA"/>
    <w:rsid w:val="002A3870"/>
    <w:rsid w:val="002A43D7"/>
    <w:rsid w:val="002A5E96"/>
    <w:rsid w:val="002A6425"/>
    <w:rsid w:val="002A7DFF"/>
    <w:rsid w:val="002B119A"/>
    <w:rsid w:val="002B2D78"/>
    <w:rsid w:val="002B2D9F"/>
    <w:rsid w:val="002B3360"/>
    <w:rsid w:val="002B3F87"/>
    <w:rsid w:val="002B51A3"/>
    <w:rsid w:val="002B6C52"/>
    <w:rsid w:val="002C328A"/>
    <w:rsid w:val="002C35DC"/>
    <w:rsid w:val="002C3D6A"/>
    <w:rsid w:val="002C6A2A"/>
    <w:rsid w:val="002D014A"/>
    <w:rsid w:val="002D152B"/>
    <w:rsid w:val="002D2FEE"/>
    <w:rsid w:val="002D5C25"/>
    <w:rsid w:val="002E0B3D"/>
    <w:rsid w:val="002E0F95"/>
    <w:rsid w:val="002E4A91"/>
    <w:rsid w:val="002E4DFF"/>
    <w:rsid w:val="002E5072"/>
    <w:rsid w:val="002E52B7"/>
    <w:rsid w:val="002E679D"/>
    <w:rsid w:val="002F055E"/>
    <w:rsid w:val="002F0828"/>
    <w:rsid w:val="002F1E67"/>
    <w:rsid w:val="002F55BC"/>
    <w:rsid w:val="002F7AD3"/>
    <w:rsid w:val="0030238E"/>
    <w:rsid w:val="0031178A"/>
    <w:rsid w:val="00314352"/>
    <w:rsid w:val="00316472"/>
    <w:rsid w:val="003165C2"/>
    <w:rsid w:val="00317CD7"/>
    <w:rsid w:val="0032171F"/>
    <w:rsid w:val="00322328"/>
    <w:rsid w:val="00322F6A"/>
    <w:rsid w:val="00324421"/>
    <w:rsid w:val="00326936"/>
    <w:rsid w:val="0033088E"/>
    <w:rsid w:val="00333714"/>
    <w:rsid w:val="0033378E"/>
    <w:rsid w:val="00333ECA"/>
    <w:rsid w:val="003359C1"/>
    <w:rsid w:val="00335E08"/>
    <w:rsid w:val="0033610A"/>
    <w:rsid w:val="003363D8"/>
    <w:rsid w:val="00337355"/>
    <w:rsid w:val="0033738B"/>
    <w:rsid w:val="00337BE2"/>
    <w:rsid w:val="003401B3"/>
    <w:rsid w:val="00341A6D"/>
    <w:rsid w:val="0034290C"/>
    <w:rsid w:val="00343258"/>
    <w:rsid w:val="00346948"/>
    <w:rsid w:val="003473A9"/>
    <w:rsid w:val="00350F44"/>
    <w:rsid w:val="00351A97"/>
    <w:rsid w:val="00354F87"/>
    <w:rsid w:val="00355B06"/>
    <w:rsid w:val="00356E96"/>
    <w:rsid w:val="00357DC1"/>
    <w:rsid w:val="00360D0F"/>
    <w:rsid w:val="0036197B"/>
    <w:rsid w:val="0036235C"/>
    <w:rsid w:val="00363D81"/>
    <w:rsid w:val="0036639C"/>
    <w:rsid w:val="0036759F"/>
    <w:rsid w:val="00370EB0"/>
    <w:rsid w:val="0037367C"/>
    <w:rsid w:val="0037466E"/>
    <w:rsid w:val="00375515"/>
    <w:rsid w:val="00376DA0"/>
    <w:rsid w:val="00376F5E"/>
    <w:rsid w:val="00377AB8"/>
    <w:rsid w:val="00380636"/>
    <w:rsid w:val="0038133F"/>
    <w:rsid w:val="0038138A"/>
    <w:rsid w:val="00381908"/>
    <w:rsid w:val="00382EEA"/>
    <w:rsid w:val="00384CDA"/>
    <w:rsid w:val="00385880"/>
    <w:rsid w:val="00392EF9"/>
    <w:rsid w:val="00394EEE"/>
    <w:rsid w:val="00396DFD"/>
    <w:rsid w:val="003A0BE3"/>
    <w:rsid w:val="003A2C80"/>
    <w:rsid w:val="003A4044"/>
    <w:rsid w:val="003A40B9"/>
    <w:rsid w:val="003A5053"/>
    <w:rsid w:val="003A6DF5"/>
    <w:rsid w:val="003B1F28"/>
    <w:rsid w:val="003B230E"/>
    <w:rsid w:val="003B2E77"/>
    <w:rsid w:val="003B45D2"/>
    <w:rsid w:val="003B61C6"/>
    <w:rsid w:val="003B757E"/>
    <w:rsid w:val="003B7B86"/>
    <w:rsid w:val="003C0504"/>
    <w:rsid w:val="003C51DF"/>
    <w:rsid w:val="003C5718"/>
    <w:rsid w:val="003C7EB0"/>
    <w:rsid w:val="003D0425"/>
    <w:rsid w:val="003D2555"/>
    <w:rsid w:val="003D312B"/>
    <w:rsid w:val="003D6237"/>
    <w:rsid w:val="003D74D8"/>
    <w:rsid w:val="003E010B"/>
    <w:rsid w:val="003E022D"/>
    <w:rsid w:val="003E371E"/>
    <w:rsid w:val="003E39F2"/>
    <w:rsid w:val="003E468E"/>
    <w:rsid w:val="003E75C1"/>
    <w:rsid w:val="003E7D72"/>
    <w:rsid w:val="003F076F"/>
    <w:rsid w:val="003F3A38"/>
    <w:rsid w:val="003F486E"/>
    <w:rsid w:val="003F56A3"/>
    <w:rsid w:val="003F608A"/>
    <w:rsid w:val="003F67EC"/>
    <w:rsid w:val="003F69CF"/>
    <w:rsid w:val="0040098A"/>
    <w:rsid w:val="00400CA3"/>
    <w:rsid w:val="004010F1"/>
    <w:rsid w:val="004014A6"/>
    <w:rsid w:val="004073FD"/>
    <w:rsid w:val="00412A4B"/>
    <w:rsid w:val="004133D4"/>
    <w:rsid w:val="00417D62"/>
    <w:rsid w:val="00420F63"/>
    <w:rsid w:val="0042363E"/>
    <w:rsid w:val="00424657"/>
    <w:rsid w:val="00425461"/>
    <w:rsid w:val="00425EC1"/>
    <w:rsid w:val="00426C8F"/>
    <w:rsid w:val="0043145A"/>
    <w:rsid w:val="00433611"/>
    <w:rsid w:val="0043644E"/>
    <w:rsid w:val="004425AD"/>
    <w:rsid w:val="00442D05"/>
    <w:rsid w:val="00447711"/>
    <w:rsid w:val="004519D7"/>
    <w:rsid w:val="00451B08"/>
    <w:rsid w:val="00453F15"/>
    <w:rsid w:val="0045641A"/>
    <w:rsid w:val="00457EF6"/>
    <w:rsid w:val="004609DD"/>
    <w:rsid w:val="00461D14"/>
    <w:rsid w:val="00463485"/>
    <w:rsid w:val="004635AD"/>
    <w:rsid w:val="0046457B"/>
    <w:rsid w:val="00464A25"/>
    <w:rsid w:val="004670BF"/>
    <w:rsid w:val="00470691"/>
    <w:rsid w:val="00471B67"/>
    <w:rsid w:val="00473260"/>
    <w:rsid w:val="00473408"/>
    <w:rsid w:val="00474E56"/>
    <w:rsid w:val="00482EEF"/>
    <w:rsid w:val="0048646A"/>
    <w:rsid w:val="00486A56"/>
    <w:rsid w:val="00487D72"/>
    <w:rsid w:val="00487DE7"/>
    <w:rsid w:val="00491288"/>
    <w:rsid w:val="0049370F"/>
    <w:rsid w:val="004942B4"/>
    <w:rsid w:val="00495FE2"/>
    <w:rsid w:val="004A10E4"/>
    <w:rsid w:val="004A22FA"/>
    <w:rsid w:val="004A37CC"/>
    <w:rsid w:val="004A4AD4"/>
    <w:rsid w:val="004A4BC9"/>
    <w:rsid w:val="004A5733"/>
    <w:rsid w:val="004A5BEE"/>
    <w:rsid w:val="004A5EC4"/>
    <w:rsid w:val="004B0612"/>
    <w:rsid w:val="004B092D"/>
    <w:rsid w:val="004B0B67"/>
    <w:rsid w:val="004B0FE9"/>
    <w:rsid w:val="004B3389"/>
    <w:rsid w:val="004B33E3"/>
    <w:rsid w:val="004B5778"/>
    <w:rsid w:val="004B5A0B"/>
    <w:rsid w:val="004B5C24"/>
    <w:rsid w:val="004B741B"/>
    <w:rsid w:val="004B7B84"/>
    <w:rsid w:val="004B7D9A"/>
    <w:rsid w:val="004C53DE"/>
    <w:rsid w:val="004C5705"/>
    <w:rsid w:val="004C68E0"/>
    <w:rsid w:val="004D0A22"/>
    <w:rsid w:val="004D187F"/>
    <w:rsid w:val="004D22A1"/>
    <w:rsid w:val="004D3FE9"/>
    <w:rsid w:val="004D58ED"/>
    <w:rsid w:val="004D6D0D"/>
    <w:rsid w:val="004D6E13"/>
    <w:rsid w:val="004D7B7C"/>
    <w:rsid w:val="004D7ECE"/>
    <w:rsid w:val="004E0D98"/>
    <w:rsid w:val="004E3571"/>
    <w:rsid w:val="004E686F"/>
    <w:rsid w:val="004E7AB4"/>
    <w:rsid w:val="004F031C"/>
    <w:rsid w:val="004F29D9"/>
    <w:rsid w:val="004F33CE"/>
    <w:rsid w:val="004F476E"/>
    <w:rsid w:val="004F6AA1"/>
    <w:rsid w:val="004F6F68"/>
    <w:rsid w:val="004F7A29"/>
    <w:rsid w:val="00502D10"/>
    <w:rsid w:val="00504592"/>
    <w:rsid w:val="00512867"/>
    <w:rsid w:val="00512FD7"/>
    <w:rsid w:val="00515BD8"/>
    <w:rsid w:val="005169F1"/>
    <w:rsid w:val="005256FE"/>
    <w:rsid w:val="00530404"/>
    <w:rsid w:val="005312D7"/>
    <w:rsid w:val="00531385"/>
    <w:rsid w:val="00531AF5"/>
    <w:rsid w:val="00534A2E"/>
    <w:rsid w:val="00537043"/>
    <w:rsid w:val="0053768D"/>
    <w:rsid w:val="00537BD1"/>
    <w:rsid w:val="00540334"/>
    <w:rsid w:val="00540A46"/>
    <w:rsid w:val="005432ED"/>
    <w:rsid w:val="00543468"/>
    <w:rsid w:val="00543783"/>
    <w:rsid w:val="00545FE6"/>
    <w:rsid w:val="00546E2A"/>
    <w:rsid w:val="0054726E"/>
    <w:rsid w:val="005477C3"/>
    <w:rsid w:val="00551D90"/>
    <w:rsid w:val="00552CF2"/>
    <w:rsid w:val="0055652E"/>
    <w:rsid w:val="0055675D"/>
    <w:rsid w:val="00560D5B"/>
    <w:rsid w:val="00562064"/>
    <w:rsid w:val="00564741"/>
    <w:rsid w:val="0056538C"/>
    <w:rsid w:val="00566381"/>
    <w:rsid w:val="00572C4C"/>
    <w:rsid w:val="00577B9B"/>
    <w:rsid w:val="00581541"/>
    <w:rsid w:val="005836B3"/>
    <w:rsid w:val="00583AF1"/>
    <w:rsid w:val="00585406"/>
    <w:rsid w:val="005901CA"/>
    <w:rsid w:val="005907F4"/>
    <w:rsid w:val="00590BA5"/>
    <w:rsid w:val="00592C71"/>
    <w:rsid w:val="005947A2"/>
    <w:rsid w:val="0059529D"/>
    <w:rsid w:val="005957A2"/>
    <w:rsid w:val="00597083"/>
    <w:rsid w:val="005970AF"/>
    <w:rsid w:val="005A0413"/>
    <w:rsid w:val="005A20F1"/>
    <w:rsid w:val="005A2580"/>
    <w:rsid w:val="005A2969"/>
    <w:rsid w:val="005A445D"/>
    <w:rsid w:val="005A63EB"/>
    <w:rsid w:val="005A6B63"/>
    <w:rsid w:val="005B0FCE"/>
    <w:rsid w:val="005B213B"/>
    <w:rsid w:val="005B2288"/>
    <w:rsid w:val="005B34F5"/>
    <w:rsid w:val="005B3529"/>
    <w:rsid w:val="005B4FEC"/>
    <w:rsid w:val="005B54E5"/>
    <w:rsid w:val="005B638E"/>
    <w:rsid w:val="005B777E"/>
    <w:rsid w:val="005C0A3A"/>
    <w:rsid w:val="005C205D"/>
    <w:rsid w:val="005C21E0"/>
    <w:rsid w:val="005C245B"/>
    <w:rsid w:val="005C3728"/>
    <w:rsid w:val="005C76B1"/>
    <w:rsid w:val="005C7899"/>
    <w:rsid w:val="005D2203"/>
    <w:rsid w:val="005E5B17"/>
    <w:rsid w:val="005E6DEE"/>
    <w:rsid w:val="005E7CAF"/>
    <w:rsid w:val="005F1F08"/>
    <w:rsid w:val="005F2262"/>
    <w:rsid w:val="005F2CAC"/>
    <w:rsid w:val="005F32D7"/>
    <w:rsid w:val="005F378B"/>
    <w:rsid w:val="005F4C39"/>
    <w:rsid w:val="005F4E9E"/>
    <w:rsid w:val="005F5676"/>
    <w:rsid w:val="00600B1C"/>
    <w:rsid w:val="00605AE6"/>
    <w:rsid w:val="0060675A"/>
    <w:rsid w:val="0060693C"/>
    <w:rsid w:val="00607466"/>
    <w:rsid w:val="00607F23"/>
    <w:rsid w:val="006111E5"/>
    <w:rsid w:val="006125CE"/>
    <w:rsid w:val="00612A76"/>
    <w:rsid w:val="00613B9A"/>
    <w:rsid w:val="00615F06"/>
    <w:rsid w:val="0061606D"/>
    <w:rsid w:val="0061778C"/>
    <w:rsid w:val="006177D8"/>
    <w:rsid w:val="00620020"/>
    <w:rsid w:val="006200CD"/>
    <w:rsid w:val="00621491"/>
    <w:rsid w:val="006219B3"/>
    <w:rsid w:val="006225A7"/>
    <w:rsid w:val="00623F56"/>
    <w:rsid w:val="006242CE"/>
    <w:rsid w:val="00625AD6"/>
    <w:rsid w:val="00625BF0"/>
    <w:rsid w:val="006266FC"/>
    <w:rsid w:val="00626759"/>
    <w:rsid w:val="0062679C"/>
    <w:rsid w:val="006273EA"/>
    <w:rsid w:val="006274EE"/>
    <w:rsid w:val="00627595"/>
    <w:rsid w:val="00627C02"/>
    <w:rsid w:val="00630CBF"/>
    <w:rsid w:val="0063238F"/>
    <w:rsid w:val="00636EC3"/>
    <w:rsid w:val="00637F28"/>
    <w:rsid w:val="00640880"/>
    <w:rsid w:val="006423E1"/>
    <w:rsid w:val="00643AC2"/>
    <w:rsid w:val="0064465E"/>
    <w:rsid w:val="0064676C"/>
    <w:rsid w:val="00646C31"/>
    <w:rsid w:val="00650061"/>
    <w:rsid w:val="00652E50"/>
    <w:rsid w:val="00653F31"/>
    <w:rsid w:val="00653F9A"/>
    <w:rsid w:val="00654C35"/>
    <w:rsid w:val="0066160F"/>
    <w:rsid w:val="00663A13"/>
    <w:rsid w:val="00666609"/>
    <w:rsid w:val="006674AB"/>
    <w:rsid w:val="00671725"/>
    <w:rsid w:val="0067247A"/>
    <w:rsid w:val="00672A62"/>
    <w:rsid w:val="00673138"/>
    <w:rsid w:val="00673389"/>
    <w:rsid w:val="006763E6"/>
    <w:rsid w:val="00677E0C"/>
    <w:rsid w:val="006820B4"/>
    <w:rsid w:val="00682D28"/>
    <w:rsid w:val="00687F23"/>
    <w:rsid w:val="00690E75"/>
    <w:rsid w:val="00692879"/>
    <w:rsid w:val="0069593F"/>
    <w:rsid w:val="0069699A"/>
    <w:rsid w:val="006A0E9D"/>
    <w:rsid w:val="006A114A"/>
    <w:rsid w:val="006A26D2"/>
    <w:rsid w:val="006A27DB"/>
    <w:rsid w:val="006A32FA"/>
    <w:rsid w:val="006A4806"/>
    <w:rsid w:val="006A79BB"/>
    <w:rsid w:val="006A7CBD"/>
    <w:rsid w:val="006B0B28"/>
    <w:rsid w:val="006B2450"/>
    <w:rsid w:val="006B254F"/>
    <w:rsid w:val="006B266B"/>
    <w:rsid w:val="006B322A"/>
    <w:rsid w:val="006B7D5F"/>
    <w:rsid w:val="006C03E3"/>
    <w:rsid w:val="006C1700"/>
    <w:rsid w:val="006C477F"/>
    <w:rsid w:val="006D177B"/>
    <w:rsid w:val="006D21A3"/>
    <w:rsid w:val="006D3051"/>
    <w:rsid w:val="006D3D00"/>
    <w:rsid w:val="006D6B51"/>
    <w:rsid w:val="006E083B"/>
    <w:rsid w:val="006E1B12"/>
    <w:rsid w:val="006E2C65"/>
    <w:rsid w:val="006E3C8F"/>
    <w:rsid w:val="006E40F8"/>
    <w:rsid w:val="006E595B"/>
    <w:rsid w:val="006E5F4E"/>
    <w:rsid w:val="006F0299"/>
    <w:rsid w:val="006F1812"/>
    <w:rsid w:val="006F18B4"/>
    <w:rsid w:val="006F2ACB"/>
    <w:rsid w:val="006F4420"/>
    <w:rsid w:val="006F552D"/>
    <w:rsid w:val="007028EA"/>
    <w:rsid w:val="0070567B"/>
    <w:rsid w:val="00705A4A"/>
    <w:rsid w:val="00705C53"/>
    <w:rsid w:val="00705CD6"/>
    <w:rsid w:val="00706018"/>
    <w:rsid w:val="007061D0"/>
    <w:rsid w:val="00711E80"/>
    <w:rsid w:val="00712A6E"/>
    <w:rsid w:val="00712DD8"/>
    <w:rsid w:val="00714FB1"/>
    <w:rsid w:val="00716AC9"/>
    <w:rsid w:val="00717106"/>
    <w:rsid w:val="00717987"/>
    <w:rsid w:val="00717C13"/>
    <w:rsid w:val="00721FB3"/>
    <w:rsid w:val="00722DBA"/>
    <w:rsid w:val="00725133"/>
    <w:rsid w:val="00726698"/>
    <w:rsid w:val="007270E2"/>
    <w:rsid w:val="007271BE"/>
    <w:rsid w:val="0072774F"/>
    <w:rsid w:val="00730C92"/>
    <w:rsid w:val="00731EA4"/>
    <w:rsid w:val="00732A1D"/>
    <w:rsid w:val="0073562F"/>
    <w:rsid w:val="00737B43"/>
    <w:rsid w:val="00740957"/>
    <w:rsid w:val="00740F42"/>
    <w:rsid w:val="00741328"/>
    <w:rsid w:val="00742908"/>
    <w:rsid w:val="00744C99"/>
    <w:rsid w:val="0074522F"/>
    <w:rsid w:val="00745715"/>
    <w:rsid w:val="007460FA"/>
    <w:rsid w:val="00746623"/>
    <w:rsid w:val="00746A53"/>
    <w:rsid w:val="007472C9"/>
    <w:rsid w:val="00747590"/>
    <w:rsid w:val="00751708"/>
    <w:rsid w:val="00752C55"/>
    <w:rsid w:val="00753686"/>
    <w:rsid w:val="007546A4"/>
    <w:rsid w:val="00756EE6"/>
    <w:rsid w:val="00757B2A"/>
    <w:rsid w:val="00757F42"/>
    <w:rsid w:val="00764AB4"/>
    <w:rsid w:val="007655BC"/>
    <w:rsid w:val="00772D27"/>
    <w:rsid w:val="00773176"/>
    <w:rsid w:val="00774249"/>
    <w:rsid w:val="00776B44"/>
    <w:rsid w:val="00780100"/>
    <w:rsid w:val="00783E5A"/>
    <w:rsid w:val="00784DF3"/>
    <w:rsid w:val="007856A2"/>
    <w:rsid w:val="007866BE"/>
    <w:rsid w:val="00791C2A"/>
    <w:rsid w:val="00791E1A"/>
    <w:rsid w:val="00795115"/>
    <w:rsid w:val="007959C8"/>
    <w:rsid w:val="007A1410"/>
    <w:rsid w:val="007A35FC"/>
    <w:rsid w:val="007A3B69"/>
    <w:rsid w:val="007A4726"/>
    <w:rsid w:val="007A7CEA"/>
    <w:rsid w:val="007B20CB"/>
    <w:rsid w:val="007B4440"/>
    <w:rsid w:val="007B74F5"/>
    <w:rsid w:val="007C25FB"/>
    <w:rsid w:val="007C4815"/>
    <w:rsid w:val="007C524A"/>
    <w:rsid w:val="007C7120"/>
    <w:rsid w:val="007C790C"/>
    <w:rsid w:val="007C795D"/>
    <w:rsid w:val="007D1C1E"/>
    <w:rsid w:val="007D259A"/>
    <w:rsid w:val="007D3C4A"/>
    <w:rsid w:val="007D4C5A"/>
    <w:rsid w:val="007D76DD"/>
    <w:rsid w:val="007E2E4D"/>
    <w:rsid w:val="007E34D6"/>
    <w:rsid w:val="007F1D49"/>
    <w:rsid w:val="007F4904"/>
    <w:rsid w:val="007F6CA5"/>
    <w:rsid w:val="00800923"/>
    <w:rsid w:val="00805D67"/>
    <w:rsid w:val="00807413"/>
    <w:rsid w:val="0080776B"/>
    <w:rsid w:val="00807BDC"/>
    <w:rsid w:val="00811523"/>
    <w:rsid w:val="00811886"/>
    <w:rsid w:val="00812676"/>
    <w:rsid w:val="00812D38"/>
    <w:rsid w:val="008136C3"/>
    <w:rsid w:val="00815D7D"/>
    <w:rsid w:val="00816FB2"/>
    <w:rsid w:val="00820E6E"/>
    <w:rsid w:val="00824D16"/>
    <w:rsid w:val="008268EB"/>
    <w:rsid w:val="0082704C"/>
    <w:rsid w:val="00827CB4"/>
    <w:rsid w:val="00831329"/>
    <w:rsid w:val="00832027"/>
    <w:rsid w:val="008342A8"/>
    <w:rsid w:val="00834B34"/>
    <w:rsid w:val="00834C3E"/>
    <w:rsid w:val="008355FC"/>
    <w:rsid w:val="008365DD"/>
    <w:rsid w:val="008401A8"/>
    <w:rsid w:val="008407AB"/>
    <w:rsid w:val="00842A38"/>
    <w:rsid w:val="00845AA6"/>
    <w:rsid w:val="00850B34"/>
    <w:rsid w:val="00852FA8"/>
    <w:rsid w:val="00857966"/>
    <w:rsid w:val="008610FE"/>
    <w:rsid w:val="00870DE3"/>
    <w:rsid w:val="00873B89"/>
    <w:rsid w:val="00875F02"/>
    <w:rsid w:val="00876610"/>
    <w:rsid w:val="008766E6"/>
    <w:rsid w:val="00876B4D"/>
    <w:rsid w:val="00876DB2"/>
    <w:rsid w:val="00877627"/>
    <w:rsid w:val="0088428B"/>
    <w:rsid w:val="00884FDB"/>
    <w:rsid w:val="00885BB9"/>
    <w:rsid w:val="0088764B"/>
    <w:rsid w:val="008878F2"/>
    <w:rsid w:val="0088799D"/>
    <w:rsid w:val="008910C2"/>
    <w:rsid w:val="008915AB"/>
    <w:rsid w:val="00892D84"/>
    <w:rsid w:val="008935B1"/>
    <w:rsid w:val="00894B0C"/>
    <w:rsid w:val="008961AA"/>
    <w:rsid w:val="00896457"/>
    <w:rsid w:val="008A27E1"/>
    <w:rsid w:val="008A2F29"/>
    <w:rsid w:val="008A3833"/>
    <w:rsid w:val="008A402F"/>
    <w:rsid w:val="008A4FE0"/>
    <w:rsid w:val="008A5C05"/>
    <w:rsid w:val="008A68EE"/>
    <w:rsid w:val="008A6EF0"/>
    <w:rsid w:val="008A703D"/>
    <w:rsid w:val="008B18AC"/>
    <w:rsid w:val="008B40BA"/>
    <w:rsid w:val="008B5258"/>
    <w:rsid w:val="008B6C17"/>
    <w:rsid w:val="008B7B51"/>
    <w:rsid w:val="008C0688"/>
    <w:rsid w:val="008C09EB"/>
    <w:rsid w:val="008C0F24"/>
    <w:rsid w:val="008C227B"/>
    <w:rsid w:val="008C2DD6"/>
    <w:rsid w:val="008C2FF6"/>
    <w:rsid w:val="008C323B"/>
    <w:rsid w:val="008C440E"/>
    <w:rsid w:val="008C4EBF"/>
    <w:rsid w:val="008C6107"/>
    <w:rsid w:val="008C7314"/>
    <w:rsid w:val="008D412A"/>
    <w:rsid w:val="008D455B"/>
    <w:rsid w:val="008D49CB"/>
    <w:rsid w:val="008D4F31"/>
    <w:rsid w:val="008D5F3E"/>
    <w:rsid w:val="008D6F89"/>
    <w:rsid w:val="008D795F"/>
    <w:rsid w:val="008D7ACC"/>
    <w:rsid w:val="008E0DCD"/>
    <w:rsid w:val="008E2D6A"/>
    <w:rsid w:val="008E3DF6"/>
    <w:rsid w:val="008E5C81"/>
    <w:rsid w:val="008E717C"/>
    <w:rsid w:val="008E72D9"/>
    <w:rsid w:val="008F225A"/>
    <w:rsid w:val="008F2328"/>
    <w:rsid w:val="008F25DF"/>
    <w:rsid w:val="008F488C"/>
    <w:rsid w:val="008F66A4"/>
    <w:rsid w:val="008F6CC0"/>
    <w:rsid w:val="00900910"/>
    <w:rsid w:val="00900B46"/>
    <w:rsid w:val="00900B82"/>
    <w:rsid w:val="00900E71"/>
    <w:rsid w:val="00902ED3"/>
    <w:rsid w:val="00903A1C"/>
    <w:rsid w:val="00905E6D"/>
    <w:rsid w:val="00913FB8"/>
    <w:rsid w:val="00915758"/>
    <w:rsid w:val="00915CC2"/>
    <w:rsid w:val="00916366"/>
    <w:rsid w:val="00916BC3"/>
    <w:rsid w:val="0092020C"/>
    <w:rsid w:val="009211FA"/>
    <w:rsid w:val="009215F3"/>
    <w:rsid w:val="00927033"/>
    <w:rsid w:val="00930386"/>
    <w:rsid w:val="00931FE8"/>
    <w:rsid w:val="009325B9"/>
    <w:rsid w:val="00932FBC"/>
    <w:rsid w:val="009347F4"/>
    <w:rsid w:val="00936F46"/>
    <w:rsid w:val="009424B8"/>
    <w:rsid w:val="0094431A"/>
    <w:rsid w:val="00947B6E"/>
    <w:rsid w:val="00950AD7"/>
    <w:rsid w:val="00950DBB"/>
    <w:rsid w:val="00951AE6"/>
    <w:rsid w:val="00952ED0"/>
    <w:rsid w:val="00955505"/>
    <w:rsid w:val="00955FC4"/>
    <w:rsid w:val="0096117F"/>
    <w:rsid w:val="0096128B"/>
    <w:rsid w:val="0096644E"/>
    <w:rsid w:val="0097013E"/>
    <w:rsid w:val="0097128B"/>
    <w:rsid w:val="00972C34"/>
    <w:rsid w:val="00972E41"/>
    <w:rsid w:val="009732BD"/>
    <w:rsid w:val="00976D25"/>
    <w:rsid w:val="0098027C"/>
    <w:rsid w:val="009827AF"/>
    <w:rsid w:val="0098376F"/>
    <w:rsid w:val="009858EE"/>
    <w:rsid w:val="00986A98"/>
    <w:rsid w:val="009903EB"/>
    <w:rsid w:val="00993292"/>
    <w:rsid w:val="0099515D"/>
    <w:rsid w:val="00995776"/>
    <w:rsid w:val="00996AFB"/>
    <w:rsid w:val="00997A6D"/>
    <w:rsid w:val="00997B68"/>
    <w:rsid w:val="009A0535"/>
    <w:rsid w:val="009A32BB"/>
    <w:rsid w:val="009A79A4"/>
    <w:rsid w:val="009B007E"/>
    <w:rsid w:val="009B3C56"/>
    <w:rsid w:val="009B4BD2"/>
    <w:rsid w:val="009B5338"/>
    <w:rsid w:val="009B5579"/>
    <w:rsid w:val="009B5E57"/>
    <w:rsid w:val="009B6197"/>
    <w:rsid w:val="009B6356"/>
    <w:rsid w:val="009B6DFC"/>
    <w:rsid w:val="009B6EBE"/>
    <w:rsid w:val="009B6EC1"/>
    <w:rsid w:val="009B705C"/>
    <w:rsid w:val="009B7605"/>
    <w:rsid w:val="009C002D"/>
    <w:rsid w:val="009C3C20"/>
    <w:rsid w:val="009C3E36"/>
    <w:rsid w:val="009C3EC5"/>
    <w:rsid w:val="009C41FF"/>
    <w:rsid w:val="009C4A05"/>
    <w:rsid w:val="009C5738"/>
    <w:rsid w:val="009C5E37"/>
    <w:rsid w:val="009C709D"/>
    <w:rsid w:val="009C753C"/>
    <w:rsid w:val="009D068D"/>
    <w:rsid w:val="009D32F2"/>
    <w:rsid w:val="009D4201"/>
    <w:rsid w:val="009D648B"/>
    <w:rsid w:val="009D6B74"/>
    <w:rsid w:val="009D7999"/>
    <w:rsid w:val="009D7D36"/>
    <w:rsid w:val="009E0CFC"/>
    <w:rsid w:val="009E2C57"/>
    <w:rsid w:val="009E2CE8"/>
    <w:rsid w:val="009E2FD2"/>
    <w:rsid w:val="009E40E4"/>
    <w:rsid w:val="009E4940"/>
    <w:rsid w:val="009E5198"/>
    <w:rsid w:val="009E761C"/>
    <w:rsid w:val="009E7F8F"/>
    <w:rsid w:val="009F2437"/>
    <w:rsid w:val="009F27B6"/>
    <w:rsid w:val="009F4C25"/>
    <w:rsid w:val="009F64BD"/>
    <w:rsid w:val="009F6C85"/>
    <w:rsid w:val="009F7850"/>
    <w:rsid w:val="00A0210E"/>
    <w:rsid w:val="00A05942"/>
    <w:rsid w:val="00A07358"/>
    <w:rsid w:val="00A07419"/>
    <w:rsid w:val="00A103A1"/>
    <w:rsid w:val="00A109AA"/>
    <w:rsid w:val="00A10FDB"/>
    <w:rsid w:val="00A122E2"/>
    <w:rsid w:val="00A141F0"/>
    <w:rsid w:val="00A15DE3"/>
    <w:rsid w:val="00A16438"/>
    <w:rsid w:val="00A166F8"/>
    <w:rsid w:val="00A16D12"/>
    <w:rsid w:val="00A21B5D"/>
    <w:rsid w:val="00A229B0"/>
    <w:rsid w:val="00A22AB1"/>
    <w:rsid w:val="00A22BD7"/>
    <w:rsid w:val="00A23AA8"/>
    <w:rsid w:val="00A23B01"/>
    <w:rsid w:val="00A260EB"/>
    <w:rsid w:val="00A2710F"/>
    <w:rsid w:val="00A31941"/>
    <w:rsid w:val="00A32FD6"/>
    <w:rsid w:val="00A34A27"/>
    <w:rsid w:val="00A34C63"/>
    <w:rsid w:val="00A40FE5"/>
    <w:rsid w:val="00A41045"/>
    <w:rsid w:val="00A41638"/>
    <w:rsid w:val="00A416EE"/>
    <w:rsid w:val="00A419F0"/>
    <w:rsid w:val="00A43011"/>
    <w:rsid w:val="00A43CA7"/>
    <w:rsid w:val="00A44380"/>
    <w:rsid w:val="00A44D40"/>
    <w:rsid w:val="00A44E7C"/>
    <w:rsid w:val="00A45772"/>
    <w:rsid w:val="00A47F51"/>
    <w:rsid w:val="00A50D80"/>
    <w:rsid w:val="00A51DBC"/>
    <w:rsid w:val="00A5293B"/>
    <w:rsid w:val="00A54601"/>
    <w:rsid w:val="00A5485E"/>
    <w:rsid w:val="00A56B45"/>
    <w:rsid w:val="00A57A41"/>
    <w:rsid w:val="00A6027D"/>
    <w:rsid w:val="00A6184D"/>
    <w:rsid w:val="00A64488"/>
    <w:rsid w:val="00A65B98"/>
    <w:rsid w:val="00A67434"/>
    <w:rsid w:val="00A703E2"/>
    <w:rsid w:val="00A70B8E"/>
    <w:rsid w:val="00A71468"/>
    <w:rsid w:val="00A72585"/>
    <w:rsid w:val="00A7319E"/>
    <w:rsid w:val="00A74844"/>
    <w:rsid w:val="00A76149"/>
    <w:rsid w:val="00A766FB"/>
    <w:rsid w:val="00A77609"/>
    <w:rsid w:val="00A7793A"/>
    <w:rsid w:val="00A835CF"/>
    <w:rsid w:val="00A8475E"/>
    <w:rsid w:val="00A85C02"/>
    <w:rsid w:val="00A85D05"/>
    <w:rsid w:val="00A87749"/>
    <w:rsid w:val="00A87B11"/>
    <w:rsid w:val="00A91186"/>
    <w:rsid w:val="00A919DE"/>
    <w:rsid w:val="00A935EB"/>
    <w:rsid w:val="00A94134"/>
    <w:rsid w:val="00A94815"/>
    <w:rsid w:val="00A955DC"/>
    <w:rsid w:val="00AA025F"/>
    <w:rsid w:val="00AA06FD"/>
    <w:rsid w:val="00AA14FC"/>
    <w:rsid w:val="00AA293E"/>
    <w:rsid w:val="00AA58B8"/>
    <w:rsid w:val="00AA5A43"/>
    <w:rsid w:val="00AA7A15"/>
    <w:rsid w:val="00AB1CBF"/>
    <w:rsid w:val="00AB2A05"/>
    <w:rsid w:val="00AB40D1"/>
    <w:rsid w:val="00AB6EC8"/>
    <w:rsid w:val="00AC007F"/>
    <w:rsid w:val="00AC312A"/>
    <w:rsid w:val="00AC35CE"/>
    <w:rsid w:val="00AC4CB6"/>
    <w:rsid w:val="00AC5D50"/>
    <w:rsid w:val="00AC7189"/>
    <w:rsid w:val="00AC7D7F"/>
    <w:rsid w:val="00AD0D49"/>
    <w:rsid w:val="00AD2EE2"/>
    <w:rsid w:val="00AD397D"/>
    <w:rsid w:val="00AD48A3"/>
    <w:rsid w:val="00AD5F94"/>
    <w:rsid w:val="00AD65F1"/>
    <w:rsid w:val="00AD7081"/>
    <w:rsid w:val="00AD72E5"/>
    <w:rsid w:val="00AE2EDF"/>
    <w:rsid w:val="00AF0188"/>
    <w:rsid w:val="00AF13BF"/>
    <w:rsid w:val="00AF22FE"/>
    <w:rsid w:val="00AF337B"/>
    <w:rsid w:val="00AF3A69"/>
    <w:rsid w:val="00AF3EC3"/>
    <w:rsid w:val="00AF4333"/>
    <w:rsid w:val="00AF4ED1"/>
    <w:rsid w:val="00AF70B9"/>
    <w:rsid w:val="00AF76DC"/>
    <w:rsid w:val="00AF78FC"/>
    <w:rsid w:val="00B011E0"/>
    <w:rsid w:val="00B01C55"/>
    <w:rsid w:val="00B01CAA"/>
    <w:rsid w:val="00B02135"/>
    <w:rsid w:val="00B02416"/>
    <w:rsid w:val="00B03ECB"/>
    <w:rsid w:val="00B05064"/>
    <w:rsid w:val="00B06720"/>
    <w:rsid w:val="00B07F05"/>
    <w:rsid w:val="00B07F07"/>
    <w:rsid w:val="00B103E0"/>
    <w:rsid w:val="00B1099F"/>
    <w:rsid w:val="00B117A5"/>
    <w:rsid w:val="00B1223B"/>
    <w:rsid w:val="00B12567"/>
    <w:rsid w:val="00B13BA4"/>
    <w:rsid w:val="00B14E53"/>
    <w:rsid w:val="00B158BE"/>
    <w:rsid w:val="00B17111"/>
    <w:rsid w:val="00B17174"/>
    <w:rsid w:val="00B21094"/>
    <w:rsid w:val="00B218F4"/>
    <w:rsid w:val="00B22CF8"/>
    <w:rsid w:val="00B22FC6"/>
    <w:rsid w:val="00B32716"/>
    <w:rsid w:val="00B3378D"/>
    <w:rsid w:val="00B34CCC"/>
    <w:rsid w:val="00B36B1F"/>
    <w:rsid w:val="00B372C5"/>
    <w:rsid w:val="00B3794F"/>
    <w:rsid w:val="00B40033"/>
    <w:rsid w:val="00B447D9"/>
    <w:rsid w:val="00B4584B"/>
    <w:rsid w:val="00B5062E"/>
    <w:rsid w:val="00B507AD"/>
    <w:rsid w:val="00B50F4A"/>
    <w:rsid w:val="00B514E3"/>
    <w:rsid w:val="00B53A7A"/>
    <w:rsid w:val="00B53E7D"/>
    <w:rsid w:val="00B55B6F"/>
    <w:rsid w:val="00B60C3A"/>
    <w:rsid w:val="00B64143"/>
    <w:rsid w:val="00B655C8"/>
    <w:rsid w:val="00B65F99"/>
    <w:rsid w:val="00B6791C"/>
    <w:rsid w:val="00B70D67"/>
    <w:rsid w:val="00B74A56"/>
    <w:rsid w:val="00B75B3C"/>
    <w:rsid w:val="00B76A13"/>
    <w:rsid w:val="00B80704"/>
    <w:rsid w:val="00B80BDE"/>
    <w:rsid w:val="00B80EA9"/>
    <w:rsid w:val="00B812E9"/>
    <w:rsid w:val="00B81CCE"/>
    <w:rsid w:val="00B83B0B"/>
    <w:rsid w:val="00B83C24"/>
    <w:rsid w:val="00B8409D"/>
    <w:rsid w:val="00B85E1B"/>
    <w:rsid w:val="00B900FC"/>
    <w:rsid w:val="00B9183C"/>
    <w:rsid w:val="00B93CE6"/>
    <w:rsid w:val="00B94989"/>
    <w:rsid w:val="00B94F8A"/>
    <w:rsid w:val="00B96BEB"/>
    <w:rsid w:val="00B97801"/>
    <w:rsid w:val="00BA2C17"/>
    <w:rsid w:val="00BA4441"/>
    <w:rsid w:val="00BB02A1"/>
    <w:rsid w:val="00BB0C6F"/>
    <w:rsid w:val="00BB1523"/>
    <w:rsid w:val="00BB174A"/>
    <w:rsid w:val="00BB5759"/>
    <w:rsid w:val="00BB6DCD"/>
    <w:rsid w:val="00BB7D7C"/>
    <w:rsid w:val="00BC2AD5"/>
    <w:rsid w:val="00BC2F53"/>
    <w:rsid w:val="00BC60BD"/>
    <w:rsid w:val="00BC73DD"/>
    <w:rsid w:val="00BD0989"/>
    <w:rsid w:val="00BD1367"/>
    <w:rsid w:val="00BD2101"/>
    <w:rsid w:val="00BD26B8"/>
    <w:rsid w:val="00BD430D"/>
    <w:rsid w:val="00BD482B"/>
    <w:rsid w:val="00BD4A6C"/>
    <w:rsid w:val="00BE302C"/>
    <w:rsid w:val="00BE45FC"/>
    <w:rsid w:val="00BE6104"/>
    <w:rsid w:val="00BE72DE"/>
    <w:rsid w:val="00BF0B20"/>
    <w:rsid w:val="00BF2B76"/>
    <w:rsid w:val="00BF2CBD"/>
    <w:rsid w:val="00BF43E2"/>
    <w:rsid w:val="00BF5BAC"/>
    <w:rsid w:val="00C00E28"/>
    <w:rsid w:val="00C02938"/>
    <w:rsid w:val="00C02C3C"/>
    <w:rsid w:val="00C0312E"/>
    <w:rsid w:val="00C04727"/>
    <w:rsid w:val="00C05A38"/>
    <w:rsid w:val="00C07906"/>
    <w:rsid w:val="00C20275"/>
    <w:rsid w:val="00C206BE"/>
    <w:rsid w:val="00C2145F"/>
    <w:rsid w:val="00C21E7E"/>
    <w:rsid w:val="00C241E7"/>
    <w:rsid w:val="00C26D41"/>
    <w:rsid w:val="00C26E08"/>
    <w:rsid w:val="00C30BEC"/>
    <w:rsid w:val="00C30C7B"/>
    <w:rsid w:val="00C31FB3"/>
    <w:rsid w:val="00C329B3"/>
    <w:rsid w:val="00C32A4B"/>
    <w:rsid w:val="00C348B9"/>
    <w:rsid w:val="00C3699C"/>
    <w:rsid w:val="00C40F43"/>
    <w:rsid w:val="00C432F8"/>
    <w:rsid w:val="00C43891"/>
    <w:rsid w:val="00C523AC"/>
    <w:rsid w:val="00C525E5"/>
    <w:rsid w:val="00C527F2"/>
    <w:rsid w:val="00C52C5A"/>
    <w:rsid w:val="00C53A4C"/>
    <w:rsid w:val="00C5486C"/>
    <w:rsid w:val="00C54FE9"/>
    <w:rsid w:val="00C55E06"/>
    <w:rsid w:val="00C70818"/>
    <w:rsid w:val="00C71899"/>
    <w:rsid w:val="00C732AE"/>
    <w:rsid w:val="00C734B6"/>
    <w:rsid w:val="00C7414C"/>
    <w:rsid w:val="00C76705"/>
    <w:rsid w:val="00C822E1"/>
    <w:rsid w:val="00C87CFF"/>
    <w:rsid w:val="00C904F8"/>
    <w:rsid w:val="00C91093"/>
    <w:rsid w:val="00C910FC"/>
    <w:rsid w:val="00C9118B"/>
    <w:rsid w:val="00C928F9"/>
    <w:rsid w:val="00C93826"/>
    <w:rsid w:val="00C950EA"/>
    <w:rsid w:val="00C95EB6"/>
    <w:rsid w:val="00CA0573"/>
    <w:rsid w:val="00CA21CB"/>
    <w:rsid w:val="00CA63C5"/>
    <w:rsid w:val="00CB2B0D"/>
    <w:rsid w:val="00CB3339"/>
    <w:rsid w:val="00CB4F14"/>
    <w:rsid w:val="00CC0E84"/>
    <w:rsid w:val="00CC4832"/>
    <w:rsid w:val="00CC4E7D"/>
    <w:rsid w:val="00CC52A6"/>
    <w:rsid w:val="00CC562D"/>
    <w:rsid w:val="00CC5C40"/>
    <w:rsid w:val="00CD0228"/>
    <w:rsid w:val="00CD0B0B"/>
    <w:rsid w:val="00CD11CC"/>
    <w:rsid w:val="00CD2E87"/>
    <w:rsid w:val="00CD3A91"/>
    <w:rsid w:val="00CD4165"/>
    <w:rsid w:val="00CE09A5"/>
    <w:rsid w:val="00CE22F1"/>
    <w:rsid w:val="00CE3E7E"/>
    <w:rsid w:val="00CE60E4"/>
    <w:rsid w:val="00CF16C6"/>
    <w:rsid w:val="00CF2172"/>
    <w:rsid w:val="00CF51D3"/>
    <w:rsid w:val="00CF5F1F"/>
    <w:rsid w:val="00CF6145"/>
    <w:rsid w:val="00CF6905"/>
    <w:rsid w:val="00CF7085"/>
    <w:rsid w:val="00D016AB"/>
    <w:rsid w:val="00D018C2"/>
    <w:rsid w:val="00D02BB5"/>
    <w:rsid w:val="00D02FAC"/>
    <w:rsid w:val="00D03192"/>
    <w:rsid w:val="00D03BA4"/>
    <w:rsid w:val="00D04227"/>
    <w:rsid w:val="00D04EF2"/>
    <w:rsid w:val="00D06859"/>
    <w:rsid w:val="00D10E95"/>
    <w:rsid w:val="00D1119A"/>
    <w:rsid w:val="00D128F7"/>
    <w:rsid w:val="00D12AB3"/>
    <w:rsid w:val="00D21E5C"/>
    <w:rsid w:val="00D23065"/>
    <w:rsid w:val="00D25888"/>
    <w:rsid w:val="00D27D33"/>
    <w:rsid w:val="00D31A66"/>
    <w:rsid w:val="00D32D06"/>
    <w:rsid w:val="00D32F27"/>
    <w:rsid w:val="00D343F0"/>
    <w:rsid w:val="00D35E63"/>
    <w:rsid w:val="00D373DE"/>
    <w:rsid w:val="00D405F4"/>
    <w:rsid w:val="00D40F49"/>
    <w:rsid w:val="00D43D95"/>
    <w:rsid w:val="00D4416D"/>
    <w:rsid w:val="00D44CB6"/>
    <w:rsid w:val="00D45CE5"/>
    <w:rsid w:val="00D47FBF"/>
    <w:rsid w:val="00D500AD"/>
    <w:rsid w:val="00D505B7"/>
    <w:rsid w:val="00D50E43"/>
    <w:rsid w:val="00D51B80"/>
    <w:rsid w:val="00D5201F"/>
    <w:rsid w:val="00D527D5"/>
    <w:rsid w:val="00D52C92"/>
    <w:rsid w:val="00D55A72"/>
    <w:rsid w:val="00D56715"/>
    <w:rsid w:val="00D5730D"/>
    <w:rsid w:val="00D57F6A"/>
    <w:rsid w:val="00D604C3"/>
    <w:rsid w:val="00D611FD"/>
    <w:rsid w:val="00D664B5"/>
    <w:rsid w:val="00D67950"/>
    <w:rsid w:val="00D71828"/>
    <w:rsid w:val="00D73143"/>
    <w:rsid w:val="00D74CF5"/>
    <w:rsid w:val="00D75270"/>
    <w:rsid w:val="00D75AC2"/>
    <w:rsid w:val="00D81F9F"/>
    <w:rsid w:val="00D83DFA"/>
    <w:rsid w:val="00D8662C"/>
    <w:rsid w:val="00D86AFD"/>
    <w:rsid w:val="00D86D00"/>
    <w:rsid w:val="00D90830"/>
    <w:rsid w:val="00D90A64"/>
    <w:rsid w:val="00D90F2A"/>
    <w:rsid w:val="00D91CA2"/>
    <w:rsid w:val="00D92020"/>
    <w:rsid w:val="00D92866"/>
    <w:rsid w:val="00D93174"/>
    <w:rsid w:val="00D93395"/>
    <w:rsid w:val="00D9383B"/>
    <w:rsid w:val="00D94148"/>
    <w:rsid w:val="00D945DB"/>
    <w:rsid w:val="00D97C42"/>
    <w:rsid w:val="00DA0E18"/>
    <w:rsid w:val="00DA2CD3"/>
    <w:rsid w:val="00DA434A"/>
    <w:rsid w:val="00DA50ED"/>
    <w:rsid w:val="00DA533F"/>
    <w:rsid w:val="00DA5945"/>
    <w:rsid w:val="00DA6F7E"/>
    <w:rsid w:val="00DA7433"/>
    <w:rsid w:val="00DB05FD"/>
    <w:rsid w:val="00DB1E13"/>
    <w:rsid w:val="00DB5851"/>
    <w:rsid w:val="00DB609A"/>
    <w:rsid w:val="00DC0BB9"/>
    <w:rsid w:val="00DC5E18"/>
    <w:rsid w:val="00DD1A1C"/>
    <w:rsid w:val="00DD2788"/>
    <w:rsid w:val="00DD466C"/>
    <w:rsid w:val="00DD6D3D"/>
    <w:rsid w:val="00DE0472"/>
    <w:rsid w:val="00DE26C7"/>
    <w:rsid w:val="00DE4099"/>
    <w:rsid w:val="00DE4D48"/>
    <w:rsid w:val="00DE569B"/>
    <w:rsid w:val="00DE6138"/>
    <w:rsid w:val="00DF055E"/>
    <w:rsid w:val="00DF165C"/>
    <w:rsid w:val="00DF199B"/>
    <w:rsid w:val="00DF508A"/>
    <w:rsid w:val="00DF57F7"/>
    <w:rsid w:val="00E00283"/>
    <w:rsid w:val="00E03FA5"/>
    <w:rsid w:val="00E055F9"/>
    <w:rsid w:val="00E10478"/>
    <w:rsid w:val="00E107C6"/>
    <w:rsid w:val="00E13500"/>
    <w:rsid w:val="00E137F9"/>
    <w:rsid w:val="00E16450"/>
    <w:rsid w:val="00E22D5D"/>
    <w:rsid w:val="00E24EC9"/>
    <w:rsid w:val="00E24FF3"/>
    <w:rsid w:val="00E25C62"/>
    <w:rsid w:val="00E27186"/>
    <w:rsid w:val="00E30233"/>
    <w:rsid w:val="00E32696"/>
    <w:rsid w:val="00E32A0C"/>
    <w:rsid w:val="00E330DD"/>
    <w:rsid w:val="00E348D4"/>
    <w:rsid w:val="00E36116"/>
    <w:rsid w:val="00E41455"/>
    <w:rsid w:val="00E416BE"/>
    <w:rsid w:val="00E418BF"/>
    <w:rsid w:val="00E41B79"/>
    <w:rsid w:val="00E41C7E"/>
    <w:rsid w:val="00E42DA7"/>
    <w:rsid w:val="00E43431"/>
    <w:rsid w:val="00E51658"/>
    <w:rsid w:val="00E52EA3"/>
    <w:rsid w:val="00E54BDA"/>
    <w:rsid w:val="00E561C4"/>
    <w:rsid w:val="00E563B7"/>
    <w:rsid w:val="00E56F84"/>
    <w:rsid w:val="00E62DD9"/>
    <w:rsid w:val="00E63DAA"/>
    <w:rsid w:val="00E640DA"/>
    <w:rsid w:val="00E65909"/>
    <w:rsid w:val="00E66507"/>
    <w:rsid w:val="00E713BD"/>
    <w:rsid w:val="00E73E10"/>
    <w:rsid w:val="00E74EFA"/>
    <w:rsid w:val="00E759C2"/>
    <w:rsid w:val="00E76EC0"/>
    <w:rsid w:val="00E80E70"/>
    <w:rsid w:val="00E81367"/>
    <w:rsid w:val="00E81EDB"/>
    <w:rsid w:val="00E864D9"/>
    <w:rsid w:val="00E91AE2"/>
    <w:rsid w:val="00E93B42"/>
    <w:rsid w:val="00E94DE8"/>
    <w:rsid w:val="00E956DE"/>
    <w:rsid w:val="00E95D96"/>
    <w:rsid w:val="00E96373"/>
    <w:rsid w:val="00EA0E39"/>
    <w:rsid w:val="00EA2A9B"/>
    <w:rsid w:val="00EA7112"/>
    <w:rsid w:val="00EB0A15"/>
    <w:rsid w:val="00EB1082"/>
    <w:rsid w:val="00EB26FA"/>
    <w:rsid w:val="00EB2B21"/>
    <w:rsid w:val="00EB2ECE"/>
    <w:rsid w:val="00EB3B3E"/>
    <w:rsid w:val="00EB3C21"/>
    <w:rsid w:val="00EB68A0"/>
    <w:rsid w:val="00EB70F0"/>
    <w:rsid w:val="00EC20A8"/>
    <w:rsid w:val="00EC25DE"/>
    <w:rsid w:val="00EC34AD"/>
    <w:rsid w:val="00EC42E3"/>
    <w:rsid w:val="00EC4EF8"/>
    <w:rsid w:val="00EC54A2"/>
    <w:rsid w:val="00EC5EF8"/>
    <w:rsid w:val="00EC736F"/>
    <w:rsid w:val="00EC7A4B"/>
    <w:rsid w:val="00ED369E"/>
    <w:rsid w:val="00ED521A"/>
    <w:rsid w:val="00ED5826"/>
    <w:rsid w:val="00ED66C9"/>
    <w:rsid w:val="00EE348F"/>
    <w:rsid w:val="00EE45F5"/>
    <w:rsid w:val="00EE78AF"/>
    <w:rsid w:val="00EF08B5"/>
    <w:rsid w:val="00EF0BB6"/>
    <w:rsid w:val="00EF3914"/>
    <w:rsid w:val="00EF40E7"/>
    <w:rsid w:val="00EF4343"/>
    <w:rsid w:val="00EF4836"/>
    <w:rsid w:val="00EF4EEB"/>
    <w:rsid w:val="00EF5908"/>
    <w:rsid w:val="00EF760F"/>
    <w:rsid w:val="00F05BE1"/>
    <w:rsid w:val="00F06513"/>
    <w:rsid w:val="00F075C5"/>
    <w:rsid w:val="00F1175E"/>
    <w:rsid w:val="00F134E1"/>
    <w:rsid w:val="00F15E33"/>
    <w:rsid w:val="00F17FFE"/>
    <w:rsid w:val="00F22D01"/>
    <w:rsid w:val="00F24D1C"/>
    <w:rsid w:val="00F2545D"/>
    <w:rsid w:val="00F31048"/>
    <w:rsid w:val="00F31DAD"/>
    <w:rsid w:val="00F320F5"/>
    <w:rsid w:val="00F32256"/>
    <w:rsid w:val="00F32DA8"/>
    <w:rsid w:val="00F330FB"/>
    <w:rsid w:val="00F33844"/>
    <w:rsid w:val="00F33987"/>
    <w:rsid w:val="00F33C03"/>
    <w:rsid w:val="00F35403"/>
    <w:rsid w:val="00F361D7"/>
    <w:rsid w:val="00F3652B"/>
    <w:rsid w:val="00F41C53"/>
    <w:rsid w:val="00F45355"/>
    <w:rsid w:val="00F501CF"/>
    <w:rsid w:val="00F50BD8"/>
    <w:rsid w:val="00F61D69"/>
    <w:rsid w:val="00F61EFF"/>
    <w:rsid w:val="00F62135"/>
    <w:rsid w:val="00F63A94"/>
    <w:rsid w:val="00F66B9E"/>
    <w:rsid w:val="00F71231"/>
    <w:rsid w:val="00F71C76"/>
    <w:rsid w:val="00F7208E"/>
    <w:rsid w:val="00F7250D"/>
    <w:rsid w:val="00F729F1"/>
    <w:rsid w:val="00F74093"/>
    <w:rsid w:val="00F750EF"/>
    <w:rsid w:val="00F772B3"/>
    <w:rsid w:val="00F806F9"/>
    <w:rsid w:val="00F81FB3"/>
    <w:rsid w:val="00F84B7A"/>
    <w:rsid w:val="00F8627B"/>
    <w:rsid w:val="00F8738A"/>
    <w:rsid w:val="00F91CCF"/>
    <w:rsid w:val="00F92617"/>
    <w:rsid w:val="00F93F55"/>
    <w:rsid w:val="00F96118"/>
    <w:rsid w:val="00F97F63"/>
    <w:rsid w:val="00FA280F"/>
    <w:rsid w:val="00FB0ABD"/>
    <w:rsid w:val="00FB2774"/>
    <w:rsid w:val="00FB37AF"/>
    <w:rsid w:val="00FB4A34"/>
    <w:rsid w:val="00FB550C"/>
    <w:rsid w:val="00FB62AB"/>
    <w:rsid w:val="00FB6AF3"/>
    <w:rsid w:val="00FB7EE4"/>
    <w:rsid w:val="00FC040F"/>
    <w:rsid w:val="00FD1673"/>
    <w:rsid w:val="00FD3540"/>
    <w:rsid w:val="00FD5A9C"/>
    <w:rsid w:val="00FD6392"/>
    <w:rsid w:val="00FD7F03"/>
    <w:rsid w:val="00FE0007"/>
    <w:rsid w:val="00FE0785"/>
    <w:rsid w:val="00FE26D6"/>
    <w:rsid w:val="00FE2A23"/>
    <w:rsid w:val="00FE426E"/>
    <w:rsid w:val="00FE560E"/>
    <w:rsid w:val="00FE5ACF"/>
    <w:rsid w:val="00FF21B4"/>
    <w:rsid w:val="00FF2A48"/>
    <w:rsid w:val="00F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2C49"/>
  <w15:docId w15:val="{3A0D7E30-26FD-4DAA-9958-F4FD745E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5FB"/>
    <w:pPr>
      <w:overflowPunct w:val="0"/>
    </w:pPr>
    <w:rPr>
      <w:rFonts w:ascii="Calibri" w:eastAsia="Segoe UI" w:hAnsi="Calibri" w:cs="Tahoma"/>
      <w:color w:val="00000A"/>
      <w:lang w:eastAsia="pl-PL"/>
    </w:rPr>
  </w:style>
  <w:style w:type="paragraph" w:styleId="Nagwek1">
    <w:name w:val="heading 1"/>
    <w:basedOn w:val="Gwka"/>
    <w:link w:val="Nagwek1Znak"/>
    <w:rsid w:val="007C25FB"/>
    <w:pPr>
      <w:outlineLvl w:val="0"/>
    </w:pPr>
  </w:style>
  <w:style w:type="paragraph" w:styleId="Nagwek2">
    <w:name w:val="heading 2"/>
    <w:basedOn w:val="Nagwek"/>
    <w:link w:val="Nagwek2Znak"/>
    <w:rsid w:val="007C25FB"/>
    <w:pPr>
      <w:widowControl w:val="0"/>
      <w:spacing w:before="0" w:after="20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Gwka"/>
    <w:link w:val="Nagwek3Znak"/>
    <w:rsid w:val="007C25FB"/>
    <w:pPr>
      <w:outlineLvl w:val="2"/>
    </w:pPr>
  </w:style>
  <w:style w:type="paragraph" w:styleId="Nagwek4">
    <w:name w:val="heading 4"/>
    <w:basedOn w:val="Normalny"/>
    <w:link w:val="Nagwek4Znak"/>
    <w:rsid w:val="007C25F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link w:val="Nagwek5Znak"/>
    <w:rsid w:val="007C25F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link w:val="Nagwek6Znak"/>
    <w:rsid w:val="007C25F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link w:val="Nagwek7Znak"/>
    <w:rsid w:val="007C25F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link w:val="Nagwek8Znak"/>
    <w:rsid w:val="007C25FB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rsid w:val="007C25F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5FB"/>
    <w:rPr>
      <w:rFonts w:ascii="Arial" w:eastAsia="Arial Unicode MS" w:hAnsi="Arial" w:cs="Mangal"/>
      <w:color w:val="00000A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C25FB"/>
    <w:rPr>
      <w:rFonts w:ascii="Arial" w:eastAsia="Arial Unicode MS" w:hAnsi="Arial" w:cs="Arial"/>
      <w:b/>
      <w:bCs/>
      <w:color w:val="00000A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FB"/>
    <w:rPr>
      <w:rFonts w:ascii="Arial" w:eastAsia="Arial Unicode MS" w:hAnsi="Arial" w:cs="Mangal"/>
      <w:color w:val="00000A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7C25FB"/>
    <w:rPr>
      <w:rFonts w:ascii="Cambria" w:eastAsia="Segoe UI" w:hAnsi="Cambria" w:cs="Tahoma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7C25FB"/>
    <w:rPr>
      <w:rFonts w:ascii="Cambria" w:eastAsia="Segoe UI" w:hAnsi="Cambria" w:cs="Tahoma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7C25FB"/>
    <w:rPr>
      <w:rFonts w:ascii="Cambria" w:eastAsia="Segoe UI" w:hAnsi="Cambria" w:cs="Tahoma"/>
      <w:i/>
      <w:iCs/>
      <w:color w:val="243F6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7C25FB"/>
    <w:rPr>
      <w:rFonts w:ascii="Cambria" w:eastAsia="Segoe UI" w:hAnsi="Cambria" w:cs="Tahoma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7C25FB"/>
    <w:rPr>
      <w:rFonts w:ascii="Cambria" w:eastAsia="Segoe UI" w:hAnsi="Cambria" w:cs="Tahom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7C25FB"/>
    <w:rPr>
      <w:rFonts w:ascii="Cambria" w:eastAsia="Segoe UI" w:hAnsi="Cambria" w:cs="Tahoma"/>
      <w:i/>
      <w:iCs/>
      <w:color w:val="404040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7C25FB"/>
  </w:style>
  <w:style w:type="character" w:customStyle="1" w:styleId="czeinternetowe">
    <w:name w:val="Łącze internetowe"/>
    <w:basedOn w:val="Domylnaczcionkaakapitu"/>
    <w:rsid w:val="007C25FB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sid w:val="007C25FB"/>
  </w:style>
  <w:style w:type="character" w:styleId="Odwoanieprzypisukocowego">
    <w:name w:val="endnote reference"/>
    <w:basedOn w:val="Domylnaczcionkaakapitu"/>
    <w:qFormat/>
    <w:rsid w:val="007C25FB"/>
    <w:rPr>
      <w:vertAlign w:val="superscript"/>
    </w:rPr>
  </w:style>
  <w:style w:type="character" w:customStyle="1" w:styleId="NagwekZnak">
    <w:name w:val="Nagłówek Znak"/>
    <w:basedOn w:val="Domylnaczcionkaakapitu"/>
    <w:qFormat/>
    <w:rsid w:val="007C25FB"/>
    <w:rPr>
      <w:sz w:val="24"/>
      <w:szCs w:val="24"/>
    </w:rPr>
  </w:style>
  <w:style w:type="character" w:customStyle="1" w:styleId="ListLabel1">
    <w:name w:val="ListLabel 1"/>
    <w:qFormat/>
    <w:rsid w:val="007C25FB"/>
    <w:rPr>
      <w:color w:val="00000A"/>
    </w:rPr>
  </w:style>
  <w:style w:type="character" w:customStyle="1" w:styleId="ListLabel2">
    <w:name w:val="ListLabel 2"/>
    <w:qFormat/>
    <w:rsid w:val="007C25FB"/>
    <w:rPr>
      <w:rFonts w:cs="Courier New"/>
    </w:rPr>
  </w:style>
  <w:style w:type="character" w:customStyle="1" w:styleId="ListLabel3">
    <w:name w:val="ListLabel 3"/>
    <w:qFormat/>
    <w:rsid w:val="007C25FB"/>
    <w:rPr>
      <w:rFonts w:cs="Symbol"/>
      <w:color w:val="00000A"/>
    </w:rPr>
  </w:style>
  <w:style w:type="character" w:customStyle="1" w:styleId="ListLabel4">
    <w:name w:val="ListLabel 4"/>
    <w:qFormat/>
    <w:rsid w:val="007C25FB"/>
    <w:rPr>
      <w:rFonts w:cs="Courier New"/>
    </w:rPr>
  </w:style>
  <w:style w:type="character" w:customStyle="1" w:styleId="ListLabel5">
    <w:name w:val="ListLabel 5"/>
    <w:qFormat/>
    <w:rsid w:val="007C25FB"/>
    <w:rPr>
      <w:rFonts w:cs="Wingdings"/>
    </w:rPr>
  </w:style>
  <w:style w:type="character" w:customStyle="1" w:styleId="ListLabel6">
    <w:name w:val="ListLabel 6"/>
    <w:qFormat/>
    <w:rsid w:val="007C25FB"/>
    <w:rPr>
      <w:rFonts w:cs="Symbol"/>
    </w:rPr>
  </w:style>
  <w:style w:type="character" w:customStyle="1" w:styleId="ListLabel7">
    <w:name w:val="ListLabel 7"/>
    <w:qFormat/>
    <w:rsid w:val="007C25FB"/>
    <w:rPr>
      <w:rFonts w:cs="Symbol"/>
      <w:color w:val="00000A"/>
    </w:rPr>
  </w:style>
  <w:style w:type="character" w:customStyle="1" w:styleId="ListLabel8">
    <w:name w:val="ListLabel 8"/>
    <w:qFormat/>
    <w:rsid w:val="007C25FB"/>
    <w:rPr>
      <w:rFonts w:cs="Courier New"/>
    </w:rPr>
  </w:style>
  <w:style w:type="character" w:customStyle="1" w:styleId="ListLabel9">
    <w:name w:val="ListLabel 9"/>
    <w:qFormat/>
    <w:rsid w:val="007C25FB"/>
    <w:rPr>
      <w:rFonts w:cs="Wingdings"/>
    </w:rPr>
  </w:style>
  <w:style w:type="character" w:customStyle="1" w:styleId="ListLabel10">
    <w:name w:val="ListLabel 10"/>
    <w:qFormat/>
    <w:rsid w:val="007C25FB"/>
    <w:rPr>
      <w:rFonts w:cs="Symbol"/>
      <w:sz w:val="22"/>
      <w:szCs w:val="22"/>
    </w:rPr>
  </w:style>
  <w:style w:type="character" w:customStyle="1" w:styleId="ListLabel11">
    <w:name w:val="ListLabel 11"/>
    <w:qFormat/>
    <w:rsid w:val="007C25FB"/>
    <w:rPr>
      <w:rFonts w:cs="Symbol"/>
      <w:color w:val="00000A"/>
    </w:rPr>
  </w:style>
  <w:style w:type="character" w:customStyle="1" w:styleId="ListLabel12">
    <w:name w:val="ListLabel 12"/>
    <w:qFormat/>
    <w:rsid w:val="007C25FB"/>
    <w:rPr>
      <w:rFonts w:cs="Courier New"/>
    </w:rPr>
  </w:style>
  <w:style w:type="character" w:customStyle="1" w:styleId="ListLabel13">
    <w:name w:val="ListLabel 13"/>
    <w:qFormat/>
    <w:rsid w:val="007C25FB"/>
    <w:rPr>
      <w:rFonts w:cs="Wingdings"/>
    </w:rPr>
  </w:style>
  <w:style w:type="character" w:customStyle="1" w:styleId="ListLabel14">
    <w:name w:val="ListLabel 14"/>
    <w:qFormat/>
    <w:rsid w:val="007C25FB"/>
    <w:rPr>
      <w:rFonts w:cs="Symbol"/>
      <w:sz w:val="22"/>
      <w:szCs w:val="22"/>
    </w:rPr>
  </w:style>
  <w:style w:type="character" w:customStyle="1" w:styleId="ListLabel15">
    <w:name w:val="ListLabel 15"/>
    <w:qFormat/>
    <w:rsid w:val="007C25FB"/>
    <w:rPr>
      <w:rFonts w:cs="Symbol"/>
      <w:color w:val="00000A"/>
    </w:rPr>
  </w:style>
  <w:style w:type="character" w:customStyle="1" w:styleId="ListLabel16">
    <w:name w:val="ListLabel 16"/>
    <w:qFormat/>
    <w:rsid w:val="007C25FB"/>
    <w:rPr>
      <w:rFonts w:cs="Courier New"/>
    </w:rPr>
  </w:style>
  <w:style w:type="character" w:customStyle="1" w:styleId="ListLabel17">
    <w:name w:val="ListLabel 17"/>
    <w:qFormat/>
    <w:rsid w:val="007C25FB"/>
    <w:rPr>
      <w:rFonts w:cs="Wingdings"/>
    </w:rPr>
  </w:style>
  <w:style w:type="character" w:customStyle="1" w:styleId="ListLabel18">
    <w:name w:val="ListLabel 18"/>
    <w:qFormat/>
    <w:rsid w:val="007C25FB"/>
    <w:rPr>
      <w:rFonts w:cs="Symbol"/>
      <w:sz w:val="22"/>
      <w:szCs w:val="22"/>
    </w:rPr>
  </w:style>
  <w:style w:type="character" w:customStyle="1" w:styleId="ListLabel19">
    <w:name w:val="ListLabel 19"/>
    <w:qFormat/>
    <w:rsid w:val="007C25FB"/>
    <w:rPr>
      <w:rFonts w:cs="Symbol"/>
      <w:color w:val="00000A"/>
    </w:rPr>
  </w:style>
  <w:style w:type="character" w:customStyle="1" w:styleId="ListLabel20">
    <w:name w:val="ListLabel 20"/>
    <w:qFormat/>
    <w:rsid w:val="007C25FB"/>
    <w:rPr>
      <w:rFonts w:cs="Courier New"/>
    </w:rPr>
  </w:style>
  <w:style w:type="character" w:customStyle="1" w:styleId="ListLabel21">
    <w:name w:val="ListLabel 21"/>
    <w:qFormat/>
    <w:rsid w:val="007C25FB"/>
    <w:rPr>
      <w:rFonts w:cs="Wingdings"/>
    </w:rPr>
  </w:style>
  <w:style w:type="character" w:customStyle="1" w:styleId="ListLabel22">
    <w:name w:val="ListLabel 22"/>
    <w:qFormat/>
    <w:rsid w:val="007C25FB"/>
    <w:rPr>
      <w:rFonts w:cs="Symbol"/>
      <w:sz w:val="22"/>
      <w:szCs w:val="22"/>
    </w:rPr>
  </w:style>
  <w:style w:type="character" w:customStyle="1" w:styleId="ListLabel23">
    <w:name w:val="ListLabel 23"/>
    <w:qFormat/>
    <w:rsid w:val="007C25FB"/>
    <w:rPr>
      <w:rFonts w:cs="Symbol"/>
      <w:color w:val="00000A"/>
    </w:rPr>
  </w:style>
  <w:style w:type="character" w:customStyle="1" w:styleId="ListLabel24">
    <w:name w:val="ListLabel 24"/>
    <w:qFormat/>
    <w:rsid w:val="007C25FB"/>
    <w:rPr>
      <w:rFonts w:cs="Courier New"/>
    </w:rPr>
  </w:style>
  <w:style w:type="character" w:customStyle="1" w:styleId="ListLabel25">
    <w:name w:val="ListLabel 25"/>
    <w:qFormat/>
    <w:rsid w:val="007C25FB"/>
    <w:rPr>
      <w:rFonts w:cs="Wingdings"/>
    </w:rPr>
  </w:style>
  <w:style w:type="character" w:customStyle="1" w:styleId="ListLabel26">
    <w:name w:val="ListLabel 26"/>
    <w:qFormat/>
    <w:rsid w:val="007C25FB"/>
    <w:rPr>
      <w:rFonts w:cs="Symbol"/>
      <w:sz w:val="22"/>
      <w:szCs w:val="22"/>
    </w:rPr>
  </w:style>
  <w:style w:type="character" w:customStyle="1" w:styleId="ListLabel27">
    <w:name w:val="ListLabel 27"/>
    <w:qFormat/>
    <w:rsid w:val="007C25FB"/>
    <w:rPr>
      <w:rFonts w:cs="Symbol"/>
      <w:color w:val="00000A"/>
    </w:rPr>
  </w:style>
  <w:style w:type="character" w:customStyle="1" w:styleId="ListLabel28">
    <w:name w:val="ListLabel 28"/>
    <w:qFormat/>
    <w:rsid w:val="007C25FB"/>
    <w:rPr>
      <w:rFonts w:cs="Courier New"/>
    </w:rPr>
  </w:style>
  <w:style w:type="character" w:customStyle="1" w:styleId="ListLabel29">
    <w:name w:val="ListLabel 29"/>
    <w:qFormat/>
    <w:rsid w:val="007C25FB"/>
    <w:rPr>
      <w:rFonts w:cs="Wingdings"/>
    </w:rPr>
  </w:style>
  <w:style w:type="character" w:customStyle="1" w:styleId="ListLabel30">
    <w:name w:val="ListLabel 30"/>
    <w:qFormat/>
    <w:rsid w:val="007C25FB"/>
    <w:rPr>
      <w:rFonts w:cs="Symbol"/>
      <w:sz w:val="22"/>
      <w:szCs w:val="22"/>
    </w:rPr>
  </w:style>
  <w:style w:type="character" w:customStyle="1" w:styleId="ListLabel31">
    <w:name w:val="ListLabel 31"/>
    <w:qFormat/>
    <w:rsid w:val="007C25FB"/>
    <w:rPr>
      <w:rFonts w:cs="Symbol"/>
      <w:color w:val="00000A"/>
    </w:rPr>
  </w:style>
  <w:style w:type="character" w:customStyle="1" w:styleId="ListLabel32">
    <w:name w:val="ListLabel 32"/>
    <w:qFormat/>
    <w:rsid w:val="007C25FB"/>
    <w:rPr>
      <w:rFonts w:cs="Courier New"/>
    </w:rPr>
  </w:style>
  <w:style w:type="character" w:customStyle="1" w:styleId="ListLabel33">
    <w:name w:val="ListLabel 33"/>
    <w:qFormat/>
    <w:rsid w:val="007C25FB"/>
    <w:rPr>
      <w:rFonts w:cs="Wingdings"/>
    </w:rPr>
  </w:style>
  <w:style w:type="character" w:customStyle="1" w:styleId="ListLabel34">
    <w:name w:val="ListLabel 34"/>
    <w:qFormat/>
    <w:rsid w:val="007C25FB"/>
    <w:rPr>
      <w:rFonts w:cs="Symbol"/>
      <w:sz w:val="22"/>
      <w:szCs w:val="22"/>
    </w:rPr>
  </w:style>
  <w:style w:type="character" w:customStyle="1" w:styleId="ListLabel35">
    <w:name w:val="ListLabel 35"/>
    <w:qFormat/>
    <w:rsid w:val="007C25FB"/>
    <w:rPr>
      <w:rFonts w:cs="Symbol"/>
      <w:color w:val="00000A"/>
    </w:rPr>
  </w:style>
  <w:style w:type="character" w:customStyle="1" w:styleId="ListLabel36">
    <w:name w:val="ListLabel 36"/>
    <w:qFormat/>
    <w:rsid w:val="007C25FB"/>
    <w:rPr>
      <w:rFonts w:cs="Courier New"/>
    </w:rPr>
  </w:style>
  <w:style w:type="character" w:customStyle="1" w:styleId="ListLabel37">
    <w:name w:val="ListLabel 37"/>
    <w:qFormat/>
    <w:rsid w:val="007C25FB"/>
    <w:rPr>
      <w:rFonts w:cs="Wingdings"/>
    </w:rPr>
  </w:style>
  <w:style w:type="character" w:customStyle="1" w:styleId="ListLabel38">
    <w:name w:val="ListLabel 38"/>
    <w:qFormat/>
    <w:rsid w:val="007C25FB"/>
    <w:rPr>
      <w:rFonts w:cs="Symbol"/>
      <w:sz w:val="22"/>
      <w:szCs w:val="22"/>
    </w:rPr>
  </w:style>
  <w:style w:type="character" w:customStyle="1" w:styleId="ListLabel39">
    <w:name w:val="ListLabel 39"/>
    <w:qFormat/>
    <w:rsid w:val="007C25FB"/>
    <w:rPr>
      <w:rFonts w:cs="Symbol"/>
      <w:color w:val="00000A"/>
    </w:rPr>
  </w:style>
  <w:style w:type="character" w:customStyle="1" w:styleId="ListLabel40">
    <w:name w:val="ListLabel 40"/>
    <w:qFormat/>
    <w:rsid w:val="007C25FB"/>
    <w:rPr>
      <w:rFonts w:cs="Courier New"/>
    </w:rPr>
  </w:style>
  <w:style w:type="character" w:customStyle="1" w:styleId="ListLabel41">
    <w:name w:val="ListLabel 41"/>
    <w:qFormat/>
    <w:rsid w:val="007C25FB"/>
    <w:rPr>
      <w:rFonts w:cs="Wingdings"/>
    </w:rPr>
  </w:style>
  <w:style w:type="character" w:customStyle="1" w:styleId="ListLabel42">
    <w:name w:val="ListLabel 42"/>
    <w:qFormat/>
    <w:rsid w:val="007C25FB"/>
    <w:rPr>
      <w:rFonts w:cs="Symbol"/>
      <w:sz w:val="22"/>
      <w:szCs w:val="22"/>
    </w:rPr>
  </w:style>
  <w:style w:type="character" w:customStyle="1" w:styleId="ListLabel43">
    <w:name w:val="ListLabel 43"/>
    <w:qFormat/>
    <w:rsid w:val="007C25FB"/>
    <w:rPr>
      <w:rFonts w:cs="Symbol"/>
      <w:color w:val="00000A"/>
      <w:sz w:val="22"/>
      <w:szCs w:val="22"/>
    </w:rPr>
  </w:style>
  <w:style w:type="character" w:customStyle="1" w:styleId="style102">
    <w:name w:val="style102"/>
    <w:basedOn w:val="Domylnaczcionkaakapitu"/>
    <w:qFormat/>
    <w:rsid w:val="007C25FB"/>
  </w:style>
  <w:style w:type="character" w:customStyle="1" w:styleId="ListLabel44">
    <w:name w:val="ListLabel 44"/>
    <w:qFormat/>
    <w:rsid w:val="007C25FB"/>
    <w:rPr>
      <w:rFonts w:cs="Symbol"/>
      <w:color w:val="00000A"/>
    </w:rPr>
  </w:style>
  <w:style w:type="character" w:customStyle="1" w:styleId="ListLabel45">
    <w:name w:val="ListLabel 45"/>
    <w:qFormat/>
    <w:rsid w:val="007C25FB"/>
    <w:rPr>
      <w:rFonts w:cs="Courier New"/>
    </w:rPr>
  </w:style>
  <w:style w:type="character" w:customStyle="1" w:styleId="ListLabel46">
    <w:name w:val="ListLabel 46"/>
    <w:qFormat/>
    <w:rsid w:val="007C25FB"/>
    <w:rPr>
      <w:rFonts w:cs="Wingdings"/>
    </w:rPr>
  </w:style>
  <w:style w:type="character" w:customStyle="1" w:styleId="ListLabel47">
    <w:name w:val="ListLabel 47"/>
    <w:qFormat/>
    <w:rsid w:val="007C25FB"/>
    <w:rPr>
      <w:rFonts w:cs="Symbol"/>
      <w:sz w:val="22"/>
      <w:szCs w:val="22"/>
    </w:rPr>
  </w:style>
  <w:style w:type="character" w:customStyle="1" w:styleId="ListLabel48">
    <w:name w:val="ListLabel 48"/>
    <w:qFormat/>
    <w:rsid w:val="007C25FB"/>
    <w:rPr>
      <w:rFonts w:cs="Symbol"/>
      <w:color w:val="00000A"/>
      <w:sz w:val="22"/>
      <w:szCs w:val="22"/>
    </w:rPr>
  </w:style>
  <w:style w:type="character" w:customStyle="1" w:styleId="ListLabel49">
    <w:name w:val="ListLabel 49"/>
    <w:qFormat/>
    <w:rsid w:val="007C25FB"/>
    <w:rPr>
      <w:rFonts w:cs="Symbol"/>
    </w:rPr>
  </w:style>
  <w:style w:type="character" w:customStyle="1" w:styleId="ListLabel50">
    <w:name w:val="ListLabel 50"/>
    <w:qFormat/>
    <w:rsid w:val="007C25FB"/>
    <w:rPr>
      <w:sz w:val="22"/>
      <w:szCs w:val="22"/>
    </w:rPr>
  </w:style>
  <w:style w:type="character" w:customStyle="1" w:styleId="ListLabel51">
    <w:name w:val="ListLabel 51"/>
    <w:qFormat/>
    <w:rsid w:val="007C25FB"/>
    <w:rPr>
      <w:rFonts w:cs="Symbol"/>
      <w:color w:val="00000A"/>
    </w:rPr>
  </w:style>
  <w:style w:type="character" w:customStyle="1" w:styleId="ListLabel52">
    <w:name w:val="ListLabel 52"/>
    <w:qFormat/>
    <w:rsid w:val="007C25FB"/>
    <w:rPr>
      <w:rFonts w:cs="Courier New"/>
    </w:rPr>
  </w:style>
  <w:style w:type="character" w:customStyle="1" w:styleId="ListLabel53">
    <w:name w:val="ListLabel 53"/>
    <w:qFormat/>
    <w:rsid w:val="007C25FB"/>
    <w:rPr>
      <w:rFonts w:cs="Wingdings"/>
    </w:rPr>
  </w:style>
  <w:style w:type="character" w:customStyle="1" w:styleId="ListLabel54">
    <w:name w:val="ListLabel 54"/>
    <w:qFormat/>
    <w:rsid w:val="007C25FB"/>
    <w:rPr>
      <w:rFonts w:cs="Symbol"/>
      <w:sz w:val="22"/>
      <w:szCs w:val="22"/>
    </w:rPr>
  </w:style>
  <w:style w:type="character" w:customStyle="1" w:styleId="ListLabel55">
    <w:name w:val="ListLabel 55"/>
    <w:qFormat/>
    <w:rsid w:val="007C25FB"/>
    <w:rPr>
      <w:rFonts w:cs="Symbol"/>
      <w:color w:val="00000A"/>
      <w:sz w:val="22"/>
      <w:szCs w:val="22"/>
    </w:rPr>
  </w:style>
  <w:style w:type="character" w:customStyle="1" w:styleId="ListLabel56">
    <w:name w:val="ListLabel 56"/>
    <w:qFormat/>
    <w:rsid w:val="007C25FB"/>
    <w:rPr>
      <w:rFonts w:cs="Symbol"/>
    </w:rPr>
  </w:style>
  <w:style w:type="character" w:customStyle="1" w:styleId="Symbolewypunktowania">
    <w:name w:val="Symbole wypunktowania"/>
    <w:qFormat/>
    <w:rsid w:val="007C25FB"/>
    <w:rPr>
      <w:rFonts w:ascii="OpenSymbol" w:eastAsia="OpenSymbol" w:hAnsi="OpenSymbol" w:cs="OpenSymbol"/>
    </w:rPr>
  </w:style>
  <w:style w:type="character" w:customStyle="1" w:styleId="WW8Num14z0">
    <w:name w:val="WW8Num14z0"/>
    <w:qFormat/>
    <w:rsid w:val="007C25FB"/>
    <w:rPr>
      <w:rFonts w:ascii="Symbol" w:hAnsi="Symbol" w:cs="Symbol"/>
    </w:rPr>
  </w:style>
  <w:style w:type="character" w:customStyle="1" w:styleId="WW8Num14z1">
    <w:name w:val="WW8Num14z1"/>
    <w:qFormat/>
    <w:rsid w:val="007C25FB"/>
    <w:rPr>
      <w:rFonts w:ascii="Courier New" w:hAnsi="Courier New" w:cs="Courier New"/>
    </w:rPr>
  </w:style>
  <w:style w:type="character" w:customStyle="1" w:styleId="WW8Num14z2">
    <w:name w:val="WW8Num14z2"/>
    <w:qFormat/>
    <w:rsid w:val="007C25FB"/>
    <w:rPr>
      <w:rFonts w:ascii="Wingdings" w:hAnsi="Wingdings" w:cs="Wingdings"/>
    </w:rPr>
  </w:style>
  <w:style w:type="character" w:customStyle="1" w:styleId="WW8Num14z3">
    <w:name w:val="WW8Num14z3"/>
    <w:qFormat/>
    <w:rsid w:val="007C25FB"/>
    <w:rPr>
      <w:rFonts w:ascii="Symbol" w:hAnsi="Symbol" w:cs="Symbol"/>
      <w:sz w:val="22"/>
      <w:szCs w:val="22"/>
    </w:rPr>
  </w:style>
  <w:style w:type="character" w:customStyle="1" w:styleId="ListLabel57">
    <w:name w:val="ListLabel 57"/>
    <w:qFormat/>
    <w:rsid w:val="007C25FB"/>
    <w:rPr>
      <w:rFonts w:cs="Symbol"/>
      <w:color w:val="00000A"/>
    </w:rPr>
  </w:style>
  <w:style w:type="character" w:customStyle="1" w:styleId="ListLabel58">
    <w:name w:val="ListLabel 58"/>
    <w:qFormat/>
    <w:rsid w:val="007C25FB"/>
    <w:rPr>
      <w:rFonts w:cs="Courier New"/>
    </w:rPr>
  </w:style>
  <w:style w:type="character" w:customStyle="1" w:styleId="ListLabel59">
    <w:name w:val="ListLabel 59"/>
    <w:qFormat/>
    <w:rsid w:val="007C25FB"/>
    <w:rPr>
      <w:rFonts w:cs="Wingdings"/>
    </w:rPr>
  </w:style>
  <w:style w:type="character" w:customStyle="1" w:styleId="ListLabel60">
    <w:name w:val="ListLabel 60"/>
    <w:qFormat/>
    <w:rsid w:val="007C25FB"/>
    <w:rPr>
      <w:rFonts w:cs="Symbol"/>
      <w:sz w:val="22"/>
      <w:szCs w:val="22"/>
    </w:rPr>
  </w:style>
  <w:style w:type="character" w:customStyle="1" w:styleId="ListLabel61">
    <w:name w:val="ListLabel 61"/>
    <w:qFormat/>
    <w:rsid w:val="007C25FB"/>
    <w:rPr>
      <w:rFonts w:cs="Symbol"/>
      <w:color w:val="00000A"/>
      <w:sz w:val="22"/>
      <w:szCs w:val="22"/>
    </w:rPr>
  </w:style>
  <w:style w:type="character" w:customStyle="1" w:styleId="ListLabel62">
    <w:name w:val="ListLabel 62"/>
    <w:qFormat/>
    <w:rsid w:val="007C25FB"/>
    <w:rPr>
      <w:rFonts w:cs="Symbol"/>
    </w:rPr>
  </w:style>
  <w:style w:type="character" w:customStyle="1" w:styleId="ListLabel63">
    <w:name w:val="ListLabel 63"/>
    <w:qFormat/>
    <w:rsid w:val="007C25FB"/>
    <w:rPr>
      <w:rFonts w:cs="OpenSymbol"/>
    </w:rPr>
  </w:style>
  <w:style w:type="character" w:customStyle="1" w:styleId="ListLabel64">
    <w:name w:val="ListLabel 64"/>
    <w:qFormat/>
    <w:rsid w:val="007C25FB"/>
    <w:rPr>
      <w:rFonts w:cs="Symbol"/>
      <w:color w:val="00000A"/>
    </w:rPr>
  </w:style>
  <w:style w:type="character" w:customStyle="1" w:styleId="ListLabel65">
    <w:name w:val="ListLabel 65"/>
    <w:qFormat/>
    <w:rsid w:val="007C25FB"/>
    <w:rPr>
      <w:rFonts w:cs="Courier New"/>
    </w:rPr>
  </w:style>
  <w:style w:type="character" w:customStyle="1" w:styleId="ListLabel66">
    <w:name w:val="ListLabel 66"/>
    <w:qFormat/>
    <w:rsid w:val="007C25FB"/>
    <w:rPr>
      <w:rFonts w:cs="Wingdings"/>
    </w:rPr>
  </w:style>
  <w:style w:type="character" w:customStyle="1" w:styleId="ListLabel67">
    <w:name w:val="ListLabel 67"/>
    <w:qFormat/>
    <w:rsid w:val="007C25FB"/>
    <w:rPr>
      <w:rFonts w:cs="Symbol"/>
      <w:sz w:val="22"/>
      <w:szCs w:val="22"/>
    </w:rPr>
  </w:style>
  <w:style w:type="character" w:customStyle="1" w:styleId="ListLabel68">
    <w:name w:val="ListLabel 68"/>
    <w:qFormat/>
    <w:rsid w:val="007C25FB"/>
    <w:rPr>
      <w:rFonts w:cs="Symbol"/>
      <w:color w:val="00000A"/>
      <w:sz w:val="22"/>
      <w:szCs w:val="22"/>
    </w:rPr>
  </w:style>
  <w:style w:type="character" w:customStyle="1" w:styleId="ListLabel69">
    <w:name w:val="ListLabel 69"/>
    <w:qFormat/>
    <w:rsid w:val="007C25FB"/>
    <w:rPr>
      <w:rFonts w:cs="Symbol"/>
    </w:rPr>
  </w:style>
  <w:style w:type="character" w:customStyle="1" w:styleId="ListLabel70">
    <w:name w:val="ListLabel 70"/>
    <w:qFormat/>
    <w:rsid w:val="007C25FB"/>
    <w:rPr>
      <w:rFonts w:cs="OpenSymbol"/>
    </w:rPr>
  </w:style>
  <w:style w:type="character" w:customStyle="1" w:styleId="ListLabel71">
    <w:name w:val="ListLabel 71"/>
    <w:qFormat/>
    <w:rsid w:val="007C25FB"/>
    <w:rPr>
      <w:rFonts w:cs="Symbol"/>
      <w:color w:val="00000A"/>
    </w:rPr>
  </w:style>
  <w:style w:type="character" w:customStyle="1" w:styleId="ListLabel72">
    <w:name w:val="ListLabel 72"/>
    <w:qFormat/>
    <w:rsid w:val="007C25FB"/>
    <w:rPr>
      <w:rFonts w:cs="Courier New"/>
    </w:rPr>
  </w:style>
  <w:style w:type="character" w:customStyle="1" w:styleId="ListLabel73">
    <w:name w:val="ListLabel 73"/>
    <w:qFormat/>
    <w:rsid w:val="007C25FB"/>
    <w:rPr>
      <w:rFonts w:cs="Wingdings"/>
    </w:rPr>
  </w:style>
  <w:style w:type="character" w:customStyle="1" w:styleId="ListLabel74">
    <w:name w:val="ListLabel 74"/>
    <w:qFormat/>
    <w:rsid w:val="007C25FB"/>
    <w:rPr>
      <w:rFonts w:cs="Symbol"/>
      <w:sz w:val="22"/>
      <w:szCs w:val="22"/>
    </w:rPr>
  </w:style>
  <w:style w:type="character" w:customStyle="1" w:styleId="ListLabel75">
    <w:name w:val="ListLabel 75"/>
    <w:qFormat/>
    <w:rsid w:val="007C25FB"/>
    <w:rPr>
      <w:rFonts w:cs="Symbol"/>
      <w:color w:val="00000A"/>
      <w:sz w:val="22"/>
      <w:szCs w:val="22"/>
    </w:rPr>
  </w:style>
  <w:style w:type="character" w:customStyle="1" w:styleId="ListLabel76">
    <w:name w:val="ListLabel 76"/>
    <w:qFormat/>
    <w:rsid w:val="007C25FB"/>
    <w:rPr>
      <w:rFonts w:cs="Symbol"/>
      <w:sz w:val="22"/>
      <w:szCs w:val="22"/>
    </w:rPr>
  </w:style>
  <w:style w:type="character" w:customStyle="1" w:styleId="ListLabel77">
    <w:name w:val="ListLabel 77"/>
    <w:qFormat/>
    <w:rsid w:val="007C25FB"/>
    <w:rPr>
      <w:rFonts w:cs="OpenSymbol"/>
    </w:rPr>
  </w:style>
  <w:style w:type="character" w:customStyle="1" w:styleId="ListLabel78">
    <w:name w:val="ListLabel 78"/>
    <w:qFormat/>
    <w:rsid w:val="007C25FB"/>
    <w:rPr>
      <w:rFonts w:cs="Symbol"/>
      <w:color w:val="00000A"/>
    </w:rPr>
  </w:style>
  <w:style w:type="character" w:customStyle="1" w:styleId="ListLabel79">
    <w:name w:val="ListLabel 79"/>
    <w:qFormat/>
    <w:rsid w:val="007C25FB"/>
    <w:rPr>
      <w:rFonts w:cs="Courier New"/>
    </w:rPr>
  </w:style>
  <w:style w:type="character" w:customStyle="1" w:styleId="ListLabel80">
    <w:name w:val="ListLabel 80"/>
    <w:qFormat/>
    <w:rsid w:val="007C25FB"/>
    <w:rPr>
      <w:rFonts w:cs="Wingdings"/>
    </w:rPr>
  </w:style>
  <w:style w:type="character" w:customStyle="1" w:styleId="ListLabel81">
    <w:name w:val="ListLabel 81"/>
    <w:qFormat/>
    <w:rsid w:val="007C25FB"/>
    <w:rPr>
      <w:rFonts w:cs="Symbol"/>
      <w:sz w:val="22"/>
      <w:szCs w:val="22"/>
    </w:rPr>
  </w:style>
  <w:style w:type="character" w:customStyle="1" w:styleId="ListLabel82">
    <w:name w:val="ListLabel 82"/>
    <w:qFormat/>
    <w:rsid w:val="007C25FB"/>
    <w:rPr>
      <w:rFonts w:cs="Symbol"/>
      <w:color w:val="00000A"/>
      <w:sz w:val="22"/>
      <w:szCs w:val="22"/>
    </w:rPr>
  </w:style>
  <w:style w:type="character" w:customStyle="1" w:styleId="ListLabel83">
    <w:name w:val="ListLabel 83"/>
    <w:qFormat/>
    <w:rsid w:val="007C25FB"/>
    <w:rPr>
      <w:rFonts w:cs="OpenSymbol"/>
    </w:rPr>
  </w:style>
  <w:style w:type="character" w:customStyle="1" w:styleId="ListLabel84">
    <w:name w:val="ListLabel 84"/>
    <w:qFormat/>
    <w:rsid w:val="007C25FB"/>
    <w:rPr>
      <w:rFonts w:cs="Symbol"/>
      <w:color w:val="00000A"/>
    </w:rPr>
  </w:style>
  <w:style w:type="character" w:customStyle="1" w:styleId="ListLabel85">
    <w:name w:val="ListLabel 85"/>
    <w:qFormat/>
    <w:rsid w:val="007C25FB"/>
    <w:rPr>
      <w:rFonts w:cs="Courier New"/>
    </w:rPr>
  </w:style>
  <w:style w:type="character" w:customStyle="1" w:styleId="ListLabel86">
    <w:name w:val="ListLabel 86"/>
    <w:qFormat/>
    <w:rsid w:val="007C25FB"/>
    <w:rPr>
      <w:rFonts w:cs="Wingdings"/>
    </w:rPr>
  </w:style>
  <w:style w:type="character" w:customStyle="1" w:styleId="ListLabel87">
    <w:name w:val="ListLabel 87"/>
    <w:qFormat/>
    <w:rsid w:val="007C25FB"/>
    <w:rPr>
      <w:rFonts w:cs="Symbol"/>
      <w:sz w:val="22"/>
      <w:szCs w:val="22"/>
    </w:rPr>
  </w:style>
  <w:style w:type="character" w:customStyle="1" w:styleId="ListLabel88">
    <w:name w:val="ListLabel 88"/>
    <w:qFormat/>
    <w:rsid w:val="007C25FB"/>
    <w:rPr>
      <w:rFonts w:cs="Symbol"/>
      <w:color w:val="00000A"/>
      <w:sz w:val="22"/>
      <w:szCs w:val="22"/>
    </w:rPr>
  </w:style>
  <w:style w:type="character" w:customStyle="1" w:styleId="ListLabel89">
    <w:name w:val="ListLabel 89"/>
    <w:qFormat/>
    <w:rsid w:val="007C25FB"/>
    <w:rPr>
      <w:rFonts w:cs="OpenSymbol"/>
    </w:rPr>
  </w:style>
  <w:style w:type="character" w:customStyle="1" w:styleId="ListLabel90">
    <w:name w:val="ListLabel 90"/>
    <w:qFormat/>
    <w:rsid w:val="007C25FB"/>
    <w:rPr>
      <w:rFonts w:cs="Symbol"/>
      <w:color w:val="00000A"/>
    </w:rPr>
  </w:style>
  <w:style w:type="character" w:customStyle="1" w:styleId="ListLabel91">
    <w:name w:val="ListLabel 91"/>
    <w:qFormat/>
    <w:rsid w:val="007C25FB"/>
    <w:rPr>
      <w:rFonts w:cs="Courier New"/>
    </w:rPr>
  </w:style>
  <w:style w:type="character" w:customStyle="1" w:styleId="ListLabel92">
    <w:name w:val="ListLabel 92"/>
    <w:qFormat/>
    <w:rsid w:val="007C25FB"/>
    <w:rPr>
      <w:rFonts w:cs="Wingdings"/>
    </w:rPr>
  </w:style>
  <w:style w:type="character" w:customStyle="1" w:styleId="ListLabel93">
    <w:name w:val="ListLabel 93"/>
    <w:qFormat/>
    <w:rsid w:val="007C25FB"/>
    <w:rPr>
      <w:rFonts w:cs="Symbol"/>
      <w:sz w:val="22"/>
      <w:szCs w:val="22"/>
    </w:rPr>
  </w:style>
  <w:style w:type="character" w:customStyle="1" w:styleId="ListLabel94">
    <w:name w:val="ListLabel 94"/>
    <w:qFormat/>
    <w:rsid w:val="007C25FB"/>
    <w:rPr>
      <w:rFonts w:cs="Symbol"/>
      <w:color w:val="00000A"/>
      <w:sz w:val="22"/>
      <w:szCs w:val="22"/>
    </w:rPr>
  </w:style>
  <w:style w:type="character" w:customStyle="1" w:styleId="ListLabel95">
    <w:name w:val="ListLabel 95"/>
    <w:qFormat/>
    <w:rsid w:val="007C25FB"/>
    <w:rPr>
      <w:rFonts w:cs="OpenSymbol"/>
    </w:rPr>
  </w:style>
  <w:style w:type="character" w:customStyle="1" w:styleId="ListLabel96">
    <w:name w:val="ListLabel 96"/>
    <w:qFormat/>
    <w:rsid w:val="007C25FB"/>
    <w:rPr>
      <w:rFonts w:cs="Symbol"/>
      <w:color w:val="00000A"/>
    </w:rPr>
  </w:style>
  <w:style w:type="character" w:customStyle="1" w:styleId="ListLabel97">
    <w:name w:val="ListLabel 97"/>
    <w:qFormat/>
    <w:rsid w:val="007C25FB"/>
    <w:rPr>
      <w:rFonts w:cs="Courier New"/>
    </w:rPr>
  </w:style>
  <w:style w:type="character" w:customStyle="1" w:styleId="ListLabel98">
    <w:name w:val="ListLabel 98"/>
    <w:qFormat/>
    <w:rsid w:val="007C25FB"/>
    <w:rPr>
      <w:rFonts w:cs="Wingdings"/>
    </w:rPr>
  </w:style>
  <w:style w:type="character" w:customStyle="1" w:styleId="ListLabel99">
    <w:name w:val="ListLabel 99"/>
    <w:qFormat/>
    <w:rsid w:val="007C25FB"/>
    <w:rPr>
      <w:rFonts w:cs="Symbol"/>
      <w:sz w:val="22"/>
      <w:szCs w:val="22"/>
    </w:rPr>
  </w:style>
  <w:style w:type="character" w:customStyle="1" w:styleId="ListLabel100">
    <w:name w:val="ListLabel 100"/>
    <w:qFormat/>
    <w:rsid w:val="007C25FB"/>
    <w:rPr>
      <w:rFonts w:cs="Symbol"/>
      <w:color w:val="00000A"/>
      <w:sz w:val="22"/>
      <w:szCs w:val="22"/>
    </w:rPr>
  </w:style>
  <w:style w:type="character" w:customStyle="1" w:styleId="ListLabel101">
    <w:name w:val="ListLabel 101"/>
    <w:qFormat/>
    <w:rsid w:val="007C25FB"/>
    <w:rPr>
      <w:rFonts w:cs="OpenSymbol"/>
    </w:rPr>
  </w:style>
  <w:style w:type="character" w:customStyle="1" w:styleId="ListLabel102">
    <w:name w:val="ListLabel 102"/>
    <w:qFormat/>
    <w:rsid w:val="007C25FB"/>
    <w:rPr>
      <w:rFonts w:cs="Symbol"/>
      <w:color w:val="00000A"/>
    </w:rPr>
  </w:style>
  <w:style w:type="character" w:customStyle="1" w:styleId="ListLabel103">
    <w:name w:val="ListLabel 103"/>
    <w:qFormat/>
    <w:rsid w:val="007C25FB"/>
    <w:rPr>
      <w:rFonts w:cs="Courier New"/>
    </w:rPr>
  </w:style>
  <w:style w:type="character" w:customStyle="1" w:styleId="ListLabel104">
    <w:name w:val="ListLabel 104"/>
    <w:qFormat/>
    <w:rsid w:val="007C25FB"/>
    <w:rPr>
      <w:rFonts w:cs="Wingdings"/>
    </w:rPr>
  </w:style>
  <w:style w:type="character" w:customStyle="1" w:styleId="ListLabel105">
    <w:name w:val="ListLabel 105"/>
    <w:qFormat/>
    <w:rsid w:val="007C25FB"/>
    <w:rPr>
      <w:rFonts w:cs="Symbol"/>
      <w:sz w:val="22"/>
      <w:szCs w:val="22"/>
    </w:rPr>
  </w:style>
  <w:style w:type="character" w:customStyle="1" w:styleId="ListLabel106">
    <w:name w:val="ListLabel 106"/>
    <w:qFormat/>
    <w:rsid w:val="007C25FB"/>
    <w:rPr>
      <w:rFonts w:cs="Symbol"/>
      <w:color w:val="00000A"/>
      <w:sz w:val="22"/>
      <w:szCs w:val="22"/>
    </w:rPr>
  </w:style>
  <w:style w:type="character" w:customStyle="1" w:styleId="ListLabel107">
    <w:name w:val="ListLabel 107"/>
    <w:qFormat/>
    <w:rsid w:val="007C25FB"/>
    <w:rPr>
      <w:rFonts w:cs="OpenSymbol"/>
    </w:rPr>
  </w:style>
  <w:style w:type="character" w:customStyle="1" w:styleId="ListLabel108">
    <w:name w:val="ListLabel 108"/>
    <w:qFormat/>
    <w:rsid w:val="007C25FB"/>
    <w:rPr>
      <w:rFonts w:cs="Symbol"/>
      <w:color w:val="00000A"/>
    </w:rPr>
  </w:style>
  <w:style w:type="character" w:customStyle="1" w:styleId="ListLabel109">
    <w:name w:val="ListLabel 109"/>
    <w:qFormat/>
    <w:rsid w:val="007C25FB"/>
    <w:rPr>
      <w:rFonts w:cs="Courier New"/>
    </w:rPr>
  </w:style>
  <w:style w:type="character" w:customStyle="1" w:styleId="ListLabel110">
    <w:name w:val="ListLabel 110"/>
    <w:qFormat/>
    <w:rsid w:val="007C25FB"/>
    <w:rPr>
      <w:rFonts w:cs="Wingdings"/>
    </w:rPr>
  </w:style>
  <w:style w:type="character" w:customStyle="1" w:styleId="ListLabel111">
    <w:name w:val="ListLabel 111"/>
    <w:qFormat/>
    <w:rsid w:val="007C25FB"/>
    <w:rPr>
      <w:rFonts w:cs="Symbol"/>
      <w:sz w:val="22"/>
      <w:szCs w:val="22"/>
    </w:rPr>
  </w:style>
  <w:style w:type="character" w:customStyle="1" w:styleId="ListLabel112">
    <w:name w:val="ListLabel 112"/>
    <w:qFormat/>
    <w:rsid w:val="007C25FB"/>
    <w:rPr>
      <w:rFonts w:cs="Symbol"/>
    </w:rPr>
  </w:style>
  <w:style w:type="character" w:customStyle="1" w:styleId="ListLabel113">
    <w:name w:val="ListLabel 113"/>
    <w:qFormat/>
    <w:rsid w:val="007C25FB"/>
    <w:rPr>
      <w:rFonts w:cs="OpenSymbol"/>
    </w:rPr>
  </w:style>
  <w:style w:type="character" w:customStyle="1" w:styleId="ListLabel114">
    <w:name w:val="ListLabel 114"/>
    <w:qFormat/>
    <w:rsid w:val="007C25FB"/>
    <w:rPr>
      <w:rFonts w:cs="Symbol"/>
      <w:color w:val="00000A"/>
    </w:rPr>
  </w:style>
  <w:style w:type="character" w:customStyle="1" w:styleId="ListLabel115">
    <w:name w:val="ListLabel 115"/>
    <w:qFormat/>
    <w:rsid w:val="007C25FB"/>
    <w:rPr>
      <w:rFonts w:cs="Courier New"/>
    </w:rPr>
  </w:style>
  <w:style w:type="character" w:customStyle="1" w:styleId="ListLabel116">
    <w:name w:val="ListLabel 116"/>
    <w:qFormat/>
    <w:rsid w:val="007C25FB"/>
    <w:rPr>
      <w:rFonts w:cs="Wingdings"/>
    </w:rPr>
  </w:style>
  <w:style w:type="character" w:customStyle="1" w:styleId="ListLabel117">
    <w:name w:val="ListLabel 117"/>
    <w:qFormat/>
    <w:rsid w:val="007C25FB"/>
    <w:rPr>
      <w:rFonts w:cs="Symbol"/>
      <w:sz w:val="22"/>
      <w:szCs w:val="22"/>
    </w:rPr>
  </w:style>
  <w:style w:type="character" w:customStyle="1" w:styleId="ListLabel118">
    <w:name w:val="ListLabel 118"/>
    <w:qFormat/>
    <w:rsid w:val="007C25FB"/>
    <w:rPr>
      <w:rFonts w:cs="Symbol"/>
    </w:rPr>
  </w:style>
  <w:style w:type="character" w:customStyle="1" w:styleId="ListLabel119">
    <w:name w:val="ListLabel 119"/>
    <w:qFormat/>
    <w:rsid w:val="007C25FB"/>
    <w:rPr>
      <w:rFonts w:cs="OpenSymbol"/>
    </w:rPr>
  </w:style>
  <w:style w:type="character" w:customStyle="1" w:styleId="ListLabel120">
    <w:name w:val="ListLabel 120"/>
    <w:qFormat/>
    <w:rsid w:val="007C25FB"/>
    <w:rPr>
      <w:rFonts w:cs="Symbol"/>
      <w:color w:val="00000A"/>
    </w:rPr>
  </w:style>
  <w:style w:type="character" w:customStyle="1" w:styleId="ListLabel121">
    <w:name w:val="ListLabel 121"/>
    <w:qFormat/>
    <w:rsid w:val="007C25FB"/>
    <w:rPr>
      <w:rFonts w:cs="Courier New"/>
    </w:rPr>
  </w:style>
  <w:style w:type="character" w:customStyle="1" w:styleId="ListLabel122">
    <w:name w:val="ListLabel 122"/>
    <w:qFormat/>
    <w:rsid w:val="007C25FB"/>
    <w:rPr>
      <w:rFonts w:cs="Wingdings"/>
    </w:rPr>
  </w:style>
  <w:style w:type="character" w:customStyle="1" w:styleId="ListLabel123">
    <w:name w:val="ListLabel 123"/>
    <w:qFormat/>
    <w:rsid w:val="007C25FB"/>
    <w:rPr>
      <w:rFonts w:cs="Symbol"/>
      <w:sz w:val="22"/>
      <w:szCs w:val="22"/>
    </w:rPr>
  </w:style>
  <w:style w:type="character" w:customStyle="1" w:styleId="ListLabel124">
    <w:name w:val="ListLabel 124"/>
    <w:qFormat/>
    <w:rsid w:val="007C25FB"/>
    <w:rPr>
      <w:rFonts w:cs="Symbol"/>
    </w:rPr>
  </w:style>
  <w:style w:type="character" w:customStyle="1" w:styleId="ListLabel125">
    <w:name w:val="ListLabel 125"/>
    <w:qFormat/>
    <w:rsid w:val="007C25FB"/>
    <w:rPr>
      <w:rFonts w:cs="OpenSymbol"/>
    </w:rPr>
  </w:style>
  <w:style w:type="character" w:customStyle="1" w:styleId="ListLabel126">
    <w:name w:val="ListLabel 126"/>
    <w:qFormat/>
    <w:rsid w:val="007C25FB"/>
    <w:rPr>
      <w:rFonts w:cs="Symbol"/>
      <w:color w:val="00000A"/>
    </w:rPr>
  </w:style>
  <w:style w:type="character" w:customStyle="1" w:styleId="ListLabel127">
    <w:name w:val="ListLabel 127"/>
    <w:qFormat/>
    <w:rsid w:val="007C25FB"/>
    <w:rPr>
      <w:rFonts w:cs="Courier New"/>
    </w:rPr>
  </w:style>
  <w:style w:type="character" w:customStyle="1" w:styleId="ListLabel128">
    <w:name w:val="ListLabel 128"/>
    <w:qFormat/>
    <w:rsid w:val="007C25FB"/>
    <w:rPr>
      <w:rFonts w:cs="Wingdings"/>
    </w:rPr>
  </w:style>
  <w:style w:type="character" w:customStyle="1" w:styleId="ListLabel129">
    <w:name w:val="ListLabel 129"/>
    <w:qFormat/>
    <w:rsid w:val="007C25FB"/>
    <w:rPr>
      <w:rFonts w:cs="Symbol"/>
      <w:sz w:val="22"/>
      <w:szCs w:val="22"/>
    </w:rPr>
  </w:style>
  <w:style w:type="character" w:customStyle="1" w:styleId="ListLabel130">
    <w:name w:val="ListLabel 130"/>
    <w:qFormat/>
    <w:rsid w:val="007C25FB"/>
    <w:rPr>
      <w:rFonts w:cs="Symbol"/>
    </w:rPr>
  </w:style>
  <w:style w:type="character" w:customStyle="1" w:styleId="ListLabel131">
    <w:name w:val="ListLabel 131"/>
    <w:qFormat/>
    <w:rsid w:val="007C25FB"/>
    <w:rPr>
      <w:rFonts w:cs="OpenSymbol"/>
    </w:rPr>
  </w:style>
  <w:style w:type="character" w:customStyle="1" w:styleId="ListLabel132">
    <w:name w:val="ListLabel 132"/>
    <w:qFormat/>
    <w:rsid w:val="007C25FB"/>
    <w:rPr>
      <w:rFonts w:cs="Symbol"/>
      <w:color w:val="00000A"/>
    </w:rPr>
  </w:style>
  <w:style w:type="character" w:customStyle="1" w:styleId="ListLabel133">
    <w:name w:val="ListLabel 133"/>
    <w:qFormat/>
    <w:rsid w:val="007C25FB"/>
    <w:rPr>
      <w:rFonts w:cs="Courier New"/>
    </w:rPr>
  </w:style>
  <w:style w:type="character" w:customStyle="1" w:styleId="ListLabel134">
    <w:name w:val="ListLabel 134"/>
    <w:qFormat/>
    <w:rsid w:val="007C25FB"/>
    <w:rPr>
      <w:rFonts w:cs="Wingdings"/>
    </w:rPr>
  </w:style>
  <w:style w:type="character" w:customStyle="1" w:styleId="ListLabel135">
    <w:name w:val="ListLabel 135"/>
    <w:qFormat/>
    <w:rsid w:val="007C25FB"/>
    <w:rPr>
      <w:rFonts w:cs="Symbol"/>
      <w:sz w:val="22"/>
      <w:szCs w:val="22"/>
    </w:rPr>
  </w:style>
  <w:style w:type="character" w:customStyle="1" w:styleId="ListLabel136">
    <w:name w:val="ListLabel 136"/>
    <w:qFormat/>
    <w:rsid w:val="007C25FB"/>
    <w:rPr>
      <w:rFonts w:cs="Symbol"/>
    </w:rPr>
  </w:style>
  <w:style w:type="character" w:customStyle="1" w:styleId="ListLabel137">
    <w:name w:val="ListLabel 137"/>
    <w:qFormat/>
    <w:rsid w:val="007C25FB"/>
    <w:rPr>
      <w:rFonts w:cs="OpenSymbol"/>
    </w:rPr>
  </w:style>
  <w:style w:type="character" w:customStyle="1" w:styleId="ListLabel138">
    <w:name w:val="ListLabel 138"/>
    <w:qFormat/>
    <w:rsid w:val="007C25FB"/>
    <w:rPr>
      <w:rFonts w:cs="Symbol"/>
      <w:color w:val="00000A"/>
    </w:rPr>
  </w:style>
  <w:style w:type="character" w:customStyle="1" w:styleId="ListLabel139">
    <w:name w:val="ListLabel 139"/>
    <w:qFormat/>
    <w:rsid w:val="007C25FB"/>
    <w:rPr>
      <w:rFonts w:cs="Courier New"/>
    </w:rPr>
  </w:style>
  <w:style w:type="character" w:customStyle="1" w:styleId="ListLabel140">
    <w:name w:val="ListLabel 140"/>
    <w:qFormat/>
    <w:rsid w:val="007C25FB"/>
    <w:rPr>
      <w:rFonts w:cs="Wingdings"/>
    </w:rPr>
  </w:style>
  <w:style w:type="character" w:customStyle="1" w:styleId="ListLabel141">
    <w:name w:val="ListLabel 141"/>
    <w:qFormat/>
    <w:rsid w:val="007C25FB"/>
    <w:rPr>
      <w:rFonts w:cs="Symbol"/>
      <w:sz w:val="22"/>
      <w:szCs w:val="22"/>
    </w:rPr>
  </w:style>
  <w:style w:type="character" w:customStyle="1" w:styleId="ListLabel142">
    <w:name w:val="ListLabel 142"/>
    <w:qFormat/>
    <w:rsid w:val="007C25FB"/>
    <w:rPr>
      <w:rFonts w:cs="Symbol"/>
    </w:rPr>
  </w:style>
  <w:style w:type="character" w:customStyle="1" w:styleId="ListLabel143">
    <w:name w:val="ListLabel 143"/>
    <w:qFormat/>
    <w:rsid w:val="007C25FB"/>
    <w:rPr>
      <w:rFonts w:cs="OpenSymbol"/>
    </w:rPr>
  </w:style>
  <w:style w:type="character" w:customStyle="1" w:styleId="ListLabel144">
    <w:name w:val="ListLabel 144"/>
    <w:qFormat/>
    <w:rsid w:val="007C25FB"/>
    <w:rPr>
      <w:rFonts w:cs="Symbol"/>
      <w:color w:val="00000A"/>
    </w:rPr>
  </w:style>
  <w:style w:type="character" w:customStyle="1" w:styleId="ListLabel145">
    <w:name w:val="ListLabel 145"/>
    <w:qFormat/>
    <w:rsid w:val="007C25FB"/>
    <w:rPr>
      <w:rFonts w:cs="Courier New"/>
    </w:rPr>
  </w:style>
  <w:style w:type="character" w:customStyle="1" w:styleId="ListLabel146">
    <w:name w:val="ListLabel 146"/>
    <w:qFormat/>
    <w:rsid w:val="007C25FB"/>
    <w:rPr>
      <w:rFonts w:cs="Wingdings"/>
    </w:rPr>
  </w:style>
  <w:style w:type="character" w:customStyle="1" w:styleId="ListLabel147">
    <w:name w:val="ListLabel 147"/>
    <w:qFormat/>
    <w:rsid w:val="007C25FB"/>
    <w:rPr>
      <w:rFonts w:cs="Symbol"/>
      <w:sz w:val="22"/>
      <w:szCs w:val="22"/>
    </w:rPr>
  </w:style>
  <w:style w:type="character" w:customStyle="1" w:styleId="ListLabel148">
    <w:name w:val="ListLabel 148"/>
    <w:qFormat/>
    <w:rsid w:val="007C25FB"/>
    <w:rPr>
      <w:rFonts w:cs="Symbol"/>
    </w:rPr>
  </w:style>
  <w:style w:type="character" w:customStyle="1" w:styleId="ListLabel149">
    <w:name w:val="ListLabel 149"/>
    <w:qFormat/>
    <w:rsid w:val="007C25FB"/>
    <w:rPr>
      <w:rFonts w:cs="OpenSymbol"/>
    </w:rPr>
  </w:style>
  <w:style w:type="character" w:customStyle="1" w:styleId="ListLabel150">
    <w:name w:val="ListLabel 150"/>
    <w:qFormat/>
    <w:rsid w:val="007C25FB"/>
    <w:rPr>
      <w:rFonts w:cs="Symbol"/>
      <w:color w:val="00000A"/>
    </w:rPr>
  </w:style>
  <w:style w:type="character" w:customStyle="1" w:styleId="ListLabel151">
    <w:name w:val="ListLabel 151"/>
    <w:qFormat/>
    <w:rsid w:val="007C25FB"/>
    <w:rPr>
      <w:rFonts w:cs="Courier New"/>
    </w:rPr>
  </w:style>
  <w:style w:type="character" w:customStyle="1" w:styleId="ListLabel152">
    <w:name w:val="ListLabel 152"/>
    <w:qFormat/>
    <w:rsid w:val="007C25FB"/>
    <w:rPr>
      <w:rFonts w:cs="Wingdings"/>
    </w:rPr>
  </w:style>
  <w:style w:type="character" w:customStyle="1" w:styleId="ListLabel153">
    <w:name w:val="ListLabel 153"/>
    <w:qFormat/>
    <w:rsid w:val="007C25FB"/>
    <w:rPr>
      <w:rFonts w:cs="Symbol"/>
      <w:sz w:val="22"/>
      <w:szCs w:val="22"/>
    </w:rPr>
  </w:style>
  <w:style w:type="character" w:customStyle="1" w:styleId="ListLabel154">
    <w:name w:val="ListLabel 154"/>
    <w:qFormat/>
    <w:rsid w:val="007C25FB"/>
    <w:rPr>
      <w:rFonts w:cs="Symbol"/>
    </w:rPr>
  </w:style>
  <w:style w:type="character" w:customStyle="1" w:styleId="ListLabel155">
    <w:name w:val="ListLabel 155"/>
    <w:qFormat/>
    <w:rsid w:val="007C25FB"/>
    <w:rPr>
      <w:rFonts w:cs="OpenSymbol"/>
    </w:rPr>
  </w:style>
  <w:style w:type="character" w:customStyle="1" w:styleId="WW8Num383z0">
    <w:name w:val="WW8Num383z0"/>
    <w:qFormat/>
    <w:rsid w:val="007C25FB"/>
    <w:rPr>
      <w:b w:val="0"/>
    </w:rPr>
  </w:style>
  <w:style w:type="character" w:customStyle="1" w:styleId="ListLabel156">
    <w:name w:val="ListLabel 156"/>
    <w:qFormat/>
    <w:rsid w:val="007C25FB"/>
    <w:rPr>
      <w:rFonts w:cs="Symbol"/>
      <w:color w:val="00000A"/>
    </w:rPr>
  </w:style>
  <w:style w:type="character" w:customStyle="1" w:styleId="ListLabel157">
    <w:name w:val="ListLabel 157"/>
    <w:qFormat/>
    <w:rsid w:val="007C25FB"/>
    <w:rPr>
      <w:rFonts w:cs="Courier New"/>
    </w:rPr>
  </w:style>
  <w:style w:type="character" w:customStyle="1" w:styleId="ListLabel158">
    <w:name w:val="ListLabel 158"/>
    <w:qFormat/>
    <w:rsid w:val="007C25FB"/>
    <w:rPr>
      <w:rFonts w:cs="Wingdings"/>
    </w:rPr>
  </w:style>
  <w:style w:type="character" w:customStyle="1" w:styleId="ListLabel159">
    <w:name w:val="ListLabel 159"/>
    <w:qFormat/>
    <w:rsid w:val="007C25FB"/>
    <w:rPr>
      <w:rFonts w:cs="Symbol"/>
      <w:sz w:val="22"/>
      <w:szCs w:val="22"/>
    </w:rPr>
  </w:style>
  <w:style w:type="character" w:customStyle="1" w:styleId="ListLabel160">
    <w:name w:val="ListLabel 160"/>
    <w:qFormat/>
    <w:rsid w:val="007C25FB"/>
    <w:rPr>
      <w:rFonts w:cs="Symbol"/>
    </w:rPr>
  </w:style>
  <w:style w:type="character" w:customStyle="1" w:styleId="ListLabel161">
    <w:name w:val="ListLabel 161"/>
    <w:qFormat/>
    <w:rsid w:val="007C25FB"/>
    <w:rPr>
      <w:rFonts w:cs="OpenSymbol"/>
    </w:rPr>
  </w:style>
  <w:style w:type="character" w:customStyle="1" w:styleId="ListLabel162">
    <w:name w:val="ListLabel 162"/>
    <w:qFormat/>
    <w:rsid w:val="007C25FB"/>
    <w:rPr>
      <w:rFonts w:cs="Symbol"/>
      <w:color w:val="00000A"/>
    </w:rPr>
  </w:style>
  <w:style w:type="character" w:customStyle="1" w:styleId="ListLabel163">
    <w:name w:val="ListLabel 163"/>
    <w:qFormat/>
    <w:rsid w:val="007C25FB"/>
    <w:rPr>
      <w:rFonts w:cs="Courier New"/>
    </w:rPr>
  </w:style>
  <w:style w:type="character" w:customStyle="1" w:styleId="ListLabel164">
    <w:name w:val="ListLabel 164"/>
    <w:qFormat/>
    <w:rsid w:val="007C25FB"/>
    <w:rPr>
      <w:rFonts w:cs="Wingdings"/>
    </w:rPr>
  </w:style>
  <w:style w:type="character" w:customStyle="1" w:styleId="ListLabel165">
    <w:name w:val="ListLabel 165"/>
    <w:qFormat/>
    <w:rsid w:val="007C25FB"/>
    <w:rPr>
      <w:rFonts w:cs="Symbol"/>
      <w:sz w:val="22"/>
      <w:szCs w:val="22"/>
    </w:rPr>
  </w:style>
  <w:style w:type="character" w:customStyle="1" w:styleId="ListLabel166">
    <w:name w:val="ListLabel 166"/>
    <w:qFormat/>
    <w:rsid w:val="007C25FB"/>
    <w:rPr>
      <w:rFonts w:cs="Symbol"/>
    </w:rPr>
  </w:style>
  <w:style w:type="character" w:customStyle="1" w:styleId="ListLabel167">
    <w:name w:val="ListLabel 167"/>
    <w:qFormat/>
    <w:rsid w:val="007C25FB"/>
    <w:rPr>
      <w:rFonts w:cs="OpenSymbol"/>
    </w:rPr>
  </w:style>
  <w:style w:type="character" w:customStyle="1" w:styleId="ListLabel168">
    <w:name w:val="ListLabel 168"/>
    <w:qFormat/>
    <w:rsid w:val="007C25FB"/>
    <w:rPr>
      <w:rFonts w:cs="Symbol"/>
      <w:color w:val="00000A"/>
    </w:rPr>
  </w:style>
  <w:style w:type="character" w:customStyle="1" w:styleId="ListLabel169">
    <w:name w:val="ListLabel 169"/>
    <w:qFormat/>
    <w:rsid w:val="007C25FB"/>
    <w:rPr>
      <w:rFonts w:cs="Courier New"/>
    </w:rPr>
  </w:style>
  <w:style w:type="character" w:customStyle="1" w:styleId="ListLabel170">
    <w:name w:val="ListLabel 170"/>
    <w:qFormat/>
    <w:rsid w:val="007C25FB"/>
    <w:rPr>
      <w:rFonts w:cs="Wingdings"/>
    </w:rPr>
  </w:style>
  <w:style w:type="character" w:customStyle="1" w:styleId="ListLabel171">
    <w:name w:val="ListLabel 171"/>
    <w:qFormat/>
    <w:rsid w:val="007C25FB"/>
    <w:rPr>
      <w:rFonts w:cs="Symbol"/>
      <w:sz w:val="22"/>
      <w:szCs w:val="22"/>
    </w:rPr>
  </w:style>
  <w:style w:type="character" w:customStyle="1" w:styleId="ListLabel172">
    <w:name w:val="ListLabel 172"/>
    <w:qFormat/>
    <w:rsid w:val="007C25FB"/>
    <w:rPr>
      <w:rFonts w:cs="Symbol"/>
    </w:rPr>
  </w:style>
  <w:style w:type="character" w:customStyle="1" w:styleId="ListLabel173">
    <w:name w:val="ListLabel 173"/>
    <w:qFormat/>
    <w:rsid w:val="007C25FB"/>
    <w:rPr>
      <w:rFonts w:cs="OpenSymbol"/>
    </w:rPr>
  </w:style>
  <w:style w:type="character" w:customStyle="1" w:styleId="ListLabel174">
    <w:name w:val="ListLabel 174"/>
    <w:qFormat/>
    <w:rsid w:val="007C25FB"/>
    <w:rPr>
      <w:rFonts w:cs="Symbol"/>
      <w:color w:val="00000A"/>
    </w:rPr>
  </w:style>
  <w:style w:type="character" w:customStyle="1" w:styleId="ListLabel175">
    <w:name w:val="ListLabel 175"/>
    <w:qFormat/>
    <w:rsid w:val="007C25FB"/>
    <w:rPr>
      <w:rFonts w:cs="Courier New"/>
    </w:rPr>
  </w:style>
  <w:style w:type="character" w:customStyle="1" w:styleId="ListLabel176">
    <w:name w:val="ListLabel 176"/>
    <w:qFormat/>
    <w:rsid w:val="007C25FB"/>
    <w:rPr>
      <w:rFonts w:cs="Wingdings"/>
    </w:rPr>
  </w:style>
  <w:style w:type="character" w:customStyle="1" w:styleId="ListLabel177">
    <w:name w:val="ListLabel 177"/>
    <w:qFormat/>
    <w:rsid w:val="007C25FB"/>
    <w:rPr>
      <w:rFonts w:cs="Symbol"/>
      <w:sz w:val="22"/>
      <w:szCs w:val="22"/>
    </w:rPr>
  </w:style>
  <w:style w:type="character" w:customStyle="1" w:styleId="ListLabel178">
    <w:name w:val="ListLabel 178"/>
    <w:qFormat/>
    <w:rsid w:val="007C25FB"/>
    <w:rPr>
      <w:rFonts w:cs="Symbol"/>
    </w:rPr>
  </w:style>
  <w:style w:type="character" w:customStyle="1" w:styleId="ListLabel179">
    <w:name w:val="ListLabel 179"/>
    <w:qFormat/>
    <w:rsid w:val="007C25FB"/>
    <w:rPr>
      <w:rFonts w:cs="OpenSymbol"/>
    </w:rPr>
  </w:style>
  <w:style w:type="character" w:customStyle="1" w:styleId="ListLabel180">
    <w:name w:val="ListLabel 180"/>
    <w:qFormat/>
    <w:rsid w:val="007C25FB"/>
    <w:rPr>
      <w:rFonts w:cs="Symbol"/>
      <w:color w:val="00000A"/>
    </w:rPr>
  </w:style>
  <w:style w:type="character" w:customStyle="1" w:styleId="ListLabel181">
    <w:name w:val="ListLabel 181"/>
    <w:qFormat/>
    <w:rsid w:val="007C25FB"/>
    <w:rPr>
      <w:rFonts w:cs="Courier New"/>
    </w:rPr>
  </w:style>
  <w:style w:type="character" w:customStyle="1" w:styleId="ListLabel182">
    <w:name w:val="ListLabel 182"/>
    <w:qFormat/>
    <w:rsid w:val="007C25FB"/>
    <w:rPr>
      <w:rFonts w:cs="Wingdings"/>
    </w:rPr>
  </w:style>
  <w:style w:type="character" w:customStyle="1" w:styleId="ListLabel183">
    <w:name w:val="ListLabel 183"/>
    <w:qFormat/>
    <w:rsid w:val="007C25FB"/>
    <w:rPr>
      <w:rFonts w:cs="Symbol"/>
      <w:sz w:val="22"/>
      <w:szCs w:val="22"/>
    </w:rPr>
  </w:style>
  <w:style w:type="character" w:customStyle="1" w:styleId="ListLabel184">
    <w:name w:val="ListLabel 184"/>
    <w:qFormat/>
    <w:rsid w:val="007C25FB"/>
    <w:rPr>
      <w:rFonts w:cs="Symbol"/>
    </w:rPr>
  </w:style>
  <w:style w:type="character" w:customStyle="1" w:styleId="ListLabel185">
    <w:name w:val="ListLabel 185"/>
    <w:qFormat/>
    <w:rsid w:val="007C25FB"/>
    <w:rPr>
      <w:rFonts w:cs="OpenSymbol"/>
    </w:rPr>
  </w:style>
  <w:style w:type="character" w:customStyle="1" w:styleId="TekstpodstawowyZnak">
    <w:name w:val="Tekst podstawowy Znak"/>
    <w:basedOn w:val="Domylnaczcionkaakapitu"/>
    <w:qFormat/>
    <w:rsid w:val="007C25FB"/>
  </w:style>
  <w:style w:type="character" w:customStyle="1" w:styleId="StopkaZnak">
    <w:name w:val="Stopka Znak"/>
    <w:basedOn w:val="Domylnaczcionkaakapitu"/>
    <w:qFormat/>
    <w:rsid w:val="007C25FB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7C25FB"/>
    <w:rPr>
      <w:b/>
      <w:bCs/>
    </w:rPr>
  </w:style>
  <w:style w:type="character" w:styleId="Odwoaniedokomentarza">
    <w:name w:val="annotation reference"/>
    <w:basedOn w:val="Domylnaczcionkaakapitu"/>
    <w:qFormat/>
    <w:rsid w:val="007C25FB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7C25FB"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7C25F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7C25FB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qFormat/>
    <w:rsid w:val="007C25FB"/>
  </w:style>
  <w:style w:type="character" w:customStyle="1" w:styleId="st">
    <w:name w:val="st"/>
    <w:basedOn w:val="Domylnaczcionkaakapitu"/>
    <w:qFormat/>
    <w:rsid w:val="007C25FB"/>
  </w:style>
  <w:style w:type="character" w:customStyle="1" w:styleId="ListLabel186">
    <w:name w:val="ListLabel 186"/>
    <w:qFormat/>
    <w:rsid w:val="007C25FB"/>
    <w:rPr>
      <w:rFonts w:ascii="Arial" w:hAnsi="Arial"/>
      <w:b/>
      <w:sz w:val="22"/>
    </w:rPr>
  </w:style>
  <w:style w:type="character" w:customStyle="1" w:styleId="ListLabel187">
    <w:name w:val="ListLabel 187"/>
    <w:qFormat/>
    <w:rsid w:val="007C25FB"/>
    <w:rPr>
      <w:rFonts w:cs="Symbol"/>
      <w:color w:val="00000A"/>
      <w:sz w:val="22"/>
    </w:rPr>
  </w:style>
  <w:style w:type="character" w:customStyle="1" w:styleId="ListLabel188">
    <w:name w:val="ListLabel 188"/>
    <w:qFormat/>
    <w:rsid w:val="007C25FB"/>
    <w:rPr>
      <w:rFonts w:cs="Courier New"/>
    </w:rPr>
  </w:style>
  <w:style w:type="character" w:customStyle="1" w:styleId="ListLabel189">
    <w:name w:val="ListLabel 189"/>
    <w:qFormat/>
    <w:rsid w:val="007C25FB"/>
    <w:rPr>
      <w:rFonts w:cs="Wingdings"/>
    </w:rPr>
  </w:style>
  <w:style w:type="character" w:customStyle="1" w:styleId="ListLabel190">
    <w:name w:val="ListLabel 190"/>
    <w:qFormat/>
    <w:rsid w:val="007C25FB"/>
    <w:rPr>
      <w:rFonts w:ascii="Arial" w:hAnsi="Arial" w:cs="Symbol"/>
      <w:sz w:val="22"/>
      <w:szCs w:val="22"/>
    </w:rPr>
  </w:style>
  <w:style w:type="character" w:customStyle="1" w:styleId="ListLabel191">
    <w:name w:val="ListLabel 191"/>
    <w:qFormat/>
    <w:rsid w:val="007C25FB"/>
    <w:rPr>
      <w:rFonts w:ascii="Arial" w:hAnsi="Arial" w:cs="Symbol"/>
      <w:sz w:val="22"/>
    </w:rPr>
  </w:style>
  <w:style w:type="character" w:customStyle="1" w:styleId="ListLabel192">
    <w:name w:val="ListLabel 192"/>
    <w:qFormat/>
    <w:rsid w:val="007C25FB"/>
    <w:rPr>
      <w:rFonts w:cs="OpenSymbol"/>
    </w:rPr>
  </w:style>
  <w:style w:type="character" w:customStyle="1" w:styleId="ListLabel193">
    <w:name w:val="ListLabel 193"/>
    <w:qFormat/>
    <w:rsid w:val="007C25FB"/>
    <w:rPr>
      <w:b/>
      <w:color w:val="000000"/>
    </w:rPr>
  </w:style>
  <w:style w:type="character" w:customStyle="1" w:styleId="ListLabel194">
    <w:name w:val="ListLabel 194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195">
    <w:name w:val="ListLabel 195"/>
    <w:qFormat/>
    <w:rsid w:val="007C25FB"/>
    <w:rPr>
      <w:rFonts w:ascii="Arial" w:hAnsi="Arial"/>
    </w:rPr>
  </w:style>
  <w:style w:type="character" w:customStyle="1" w:styleId="ListLabel196">
    <w:name w:val="ListLabel 196"/>
    <w:qFormat/>
    <w:rsid w:val="007C25FB"/>
    <w:rPr>
      <w:rFonts w:ascii="Arial" w:eastAsia="Times New Roman" w:hAnsi="Arial" w:cs="Times New Roman"/>
      <w:b/>
    </w:rPr>
  </w:style>
  <w:style w:type="character" w:customStyle="1" w:styleId="Znakiwypunktowania">
    <w:name w:val="Znaki wypunktowania"/>
    <w:qFormat/>
    <w:rsid w:val="007C25F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7C25FB"/>
  </w:style>
  <w:style w:type="character" w:customStyle="1" w:styleId="ListLabel197">
    <w:name w:val="ListLabel 197"/>
    <w:qFormat/>
    <w:rsid w:val="007C25FB"/>
    <w:rPr>
      <w:rFonts w:ascii="Arial" w:hAnsi="Arial"/>
      <w:b/>
      <w:sz w:val="22"/>
    </w:rPr>
  </w:style>
  <w:style w:type="character" w:customStyle="1" w:styleId="ListLabel198">
    <w:name w:val="ListLabel 198"/>
    <w:qFormat/>
    <w:rsid w:val="007C25FB"/>
    <w:rPr>
      <w:rFonts w:cs="Symbol"/>
      <w:color w:val="00000A"/>
      <w:sz w:val="22"/>
    </w:rPr>
  </w:style>
  <w:style w:type="character" w:customStyle="1" w:styleId="ListLabel199">
    <w:name w:val="ListLabel 199"/>
    <w:qFormat/>
    <w:rsid w:val="007C25FB"/>
    <w:rPr>
      <w:rFonts w:cs="Courier New"/>
    </w:rPr>
  </w:style>
  <w:style w:type="character" w:customStyle="1" w:styleId="ListLabel200">
    <w:name w:val="ListLabel 200"/>
    <w:qFormat/>
    <w:rsid w:val="007C25FB"/>
    <w:rPr>
      <w:rFonts w:cs="Wingdings"/>
    </w:rPr>
  </w:style>
  <w:style w:type="character" w:customStyle="1" w:styleId="ListLabel201">
    <w:name w:val="ListLabel 201"/>
    <w:qFormat/>
    <w:rsid w:val="007C25FB"/>
    <w:rPr>
      <w:rFonts w:ascii="Arial" w:hAnsi="Arial" w:cs="Symbol"/>
      <w:sz w:val="22"/>
      <w:szCs w:val="22"/>
    </w:rPr>
  </w:style>
  <w:style w:type="character" w:customStyle="1" w:styleId="ListLabel202">
    <w:name w:val="ListLabel 202"/>
    <w:qFormat/>
    <w:rsid w:val="007C25FB"/>
    <w:rPr>
      <w:rFonts w:ascii="Arial" w:hAnsi="Arial" w:cs="Symbol"/>
      <w:sz w:val="22"/>
    </w:rPr>
  </w:style>
  <w:style w:type="character" w:customStyle="1" w:styleId="ListLabel203">
    <w:name w:val="ListLabel 203"/>
    <w:qFormat/>
    <w:rsid w:val="007C25FB"/>
    <w:rPr>
      <w:rFonts w:ascii="Arial" w:hAnsi="Arial" w:cs="OpenSymbol"/>
      <w:sz w:val="22"/>
    </w:rPr>
  </w:style>
  <w:style w:type="character" w:customStyle="1" w:styleId="ListLabel204">
    <w:name w:val="ListLabel 204"/>
    <w:qFormat/>
    <w:rsid w:val="007C25FB"/>
    <w:rPr>
      <w:b/>
      <w:color w:val="000000"/>
    </w:rPr>
  </w:style>
  <w:style w:type="character" w:customStyle="1" w:styleId="ListLabel205">
    <w:name w:val="ListLabel 205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06">
    <w:name w:val="ListLabel 206"/>
    <w:qFormat/>
    <w:rsid w:val="007C25FB"/>
    <w:rPr>
      <w:rFonts w:ascii="Arial" w:hAnsi="Arial" w:cs="Symbol"/>
      <w:sz w:val="22"/>
    </w:rPr>
  </w:style>
  <w:style w:type="character" w:customStyle="1" w:styleId="ListLabel207">
    <w:name w:val="ListLabel 207"/>
    <w:qFormat/>
    <w:rsid w:val="007C25FB"/>
    <w:rPr>
      <w:rFonts w:cs="Times New Roman"/>
      <w:b/>
    </w:rPr>
  </w:style>
  <w:style w:type="character" w:customStyle="1" w:styleId="ListLabel208">
    <w:name w:val="ListLabel 208"/>
    <w:qFormat/>
    <w:rsid w:val="007C25FB"/>
    <w:rPr>
      <w:rFonts w:ascii="Arial" w:hAnsi="Arial"/>
      <w:b/>
      <w:sz w:val="22"/>
    </w:rPr>
  </w:style>
  <w:style w:type="character" w:customStyle="1" w:styleId="ListLabel209">
    <w:name w:val="ListLabel 209"/>
    <w:qFormat/>
    <w:rsid w:val="007C25FB"/>
    <w:rPr>
      <w:rFonts w:cs="Symbol"/>
      <w:color w:val="00000A"/>
      <w:sz w:val="22"/>
    </w:rPr>
  </w:style>
  <w:style w:type="character" w:customStyle="1" w:styleId="ListLabel210">
    <w:name w:val="ListLabel 210"/>
    <w:qFormat/>
    <w:rsid w:val="007C25FB"/>
    <w:rPr>
      <w:rFonts w:cs="Courier New"/>
    </w:rPr>
  </w:style>
  <w:style w:type="character" w:customStyle="1" w:styleId="ListLabel211">
    <w:name w:val="ListLabel 211"/>
    <w:qFormat/>
    <w:rsid w:val="007C25FB"/>
    <w:rPr>
      <w:rFonts w:cs="Wingdings"/>
    </w:rPr>
  </w:style>
  <w:style w:type="character" w:customStyle="1" w:styleId="ListLabel212">
    <w:name w:val="ListLabel 212"/>
    <w:qFormat/>
    <w:rsid w:val="007C25FB"/>
    <w:rPr>
      <w:rFonts w:ascii="Arial" w:hAnsi="Arial" w:cs="Symbol"/>
      <w:sz w:val="22"/>
      <w:szCs w:val="22"/>
      <w:u w:val="none"/>
    </w:rPr>
  </w:style>
  <w:style w:type="character" w:customStyle="1" w:styleId="ListLabel213">
    <w:name w:val="ListLabel 213"/>
    <w:qFormat/>
    <w:rsid w:val="007C25FB"/>
    <w:rPr>
      <w:rFonts w:ascii="Arial" w:hAnsi="Arial" w:cs="Symbol"/>
      <w:sz w:val="22"/>
    </w:rPr>
  </w:style>
  <w:style w:type="character" w:customStyle="1" w:styleId="ListLabel214">
    <w:name w:val="ListLabel 214"/>
    <w:qFormat/>
    <w:rsid w:val="007C25FB"/>
    <w:rPr>
      <w:rFonts w:ascii="Arial" w:hAnsi="Arial" w:cs="OpenSymbol"/>
      <w:sz w:val="22"/>
    </w:rPr>
  </w:style>
  <w:style w:type="character" w:customStyle="1" w:styleId="ListLabel215">
    <w:name w:val="ListLabel 215"/>
    <w:qFormat/>
    <w:rsid w:val="007C25FB"/>
    <w:rPr>
      <w:b/>
      <w:color w:val="000000"/>
    </w:rPr>
  </w:style>
  <w:style w:type="character" w:customStyle="1" w:styleId="ListLabel216">
    <w:name w:val="ListLabel 216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17">
    <w:name w:val="ListLabel 217"/>
    <w:qFormat/>
    <w:rsid w:val="007C25FB"/>
    <w:rPr>
      <w:rFonts w:cs="Times New Roman"/>
      <w:b/>
    </w:rPr>
  </w:style>
  <w:style w:type="character" w:customStyle="1" w:styleId="ListLabel218">
    <w:name w:val="ListLabel 218"/>
    <w:qFormat/>
    <w:rsid w:val="007C25FB"/>
    <w:rPr>
      <w:b/>
      <w:sz w:val="22"/>
    </w:rPr>
  </w:style>
  <w:style w:type="character" w:customStyle="1" w:styleId="ListLabel219">
    <w:name w:val="ListLabel 219"/>
    <w:qFormat/>
    <w:rsid w:val="007C25FB"/>
    <w:rPr>
      <w:rFonts w:cs="Symbol"/>
      <w:color w:val="00000A"/>
      <w:sz w:val="22"/>
    </w:rPr>
  </w:style>
  <w:style w:type="character" w:customStyle="1" w:styleId="ListLabel220">
    <w:name w:val="ListLabel 220"/>
    <w:qFormat/>
    <w:rsid w:val="007C25FB"/>
    <w:rPr>
      <w:rFonts w:cs="Courier New"/>
    </w:rPr>
  </w:style>
  <w:style w:type="character" w:customStyle="1" w:styleId="ListLabel221">
    <w:name w:val="ListLabel 221"/>
    <w:qFormat/>
    <w:rsid w:val="007C25FB"/>
    <w:rPr>
      <w:rFonts w:cs="Wingdings"/>
    </w:rPr>
  </w:style>
  <w:style w:type="character" w:customStyle="1" w:styleId="ListLabel222">
    <w:name w:val="ListLabel 222"/>
    <w:qFormat/>
    <w:rsid w:val="007C25FB"/>
    <w:rPr>
      <w:rFonts w:ascii="Arial" w:hAnsi="Arial" w:cs="Symbol"/>
      <w:sz w:val="22"/>
      <w:szCs w:val="22"/>
      <w:u w:val="none"/>
    </w:rPr>
  </w:style>
  <w:style w:type="character" w:customStyle="1" w:styleId="ListLabel223">
    <w:name w:val="ListLabel 223"/>
    <w:qFormat/>
    <w:rsid w:val="007C25FB"/>
    <w:rPr>
      <w:b/>
      <w:color w:val="000000"/>
    </w:rPr>
  </w:style>
  <w:style w:type="character" w:customStyle="1" w:styleId="ListLabel224">
    <w:name w:val="ListLabel 224"/>
    <w:qFormat/>
    <w:rsid w:val="007C25FB"/>
    <w:rPr>
      <w:rFonts w:ascii="Arial" w:hAnsi="Arial"/>
      <w:b/>
      <w:color w:val="000000"/>
      <w:sz w:val="22"/>
      <w:szCs w:val="22"/>
    </w:rPr>
  </w:style>
  <w:style w:type="character" w:customStyle="1" w:styleId="ListLabel225">
    <w:name w:val="ListLabel 225"/>
    <w:qFormat/>
    <w:rsid w:val="007C25FB"/>
    <w:rPr>
      <w:rFonts w:ascii="Arial" w:hAnsi="Arial" w:cs="Symbol"/>
      <w:sz w:val="22"/>
    </w:rPr>
  </w:style>
  <w:style w:type="character" w:customStyle="1" w:styleId="ListLabel226">
    <w:name w:val="ListLabel 226"/>
    <w:qFormat/>
    <w:rsid w:val="007C25FB"/>
    <w:rPr>
      <w:rFonts w:cs="Times New Roman"/>
      <w:b/>
    </w:rPr>
  </w:style>
  <w:style w:type="character" w:customStyle="1" w:styleId="ListLabel227">
    <w:name w:val="ListLabel 227"/>
    <w:qFormat/>
    <w:rsid w:val="007C25FB"/>
    <w:rPr>
      <w:rFonts w:ascii="Arial" w:hAnsi="Arial" w:cs="OpenSymbol"/>
      <w:sz w:val="22"/>
    </w:rPr>
  </w:style>
  <w:style w:type="character" w:customStyle="1" w:styleId="ListLabel228">
    <w:name w:val="ListLabel 228"/>
    <w:qFormat/>
    <w:rsid w:val="007C25FB"/>
    <w:rPr>
      <w:rFonts w:cs="Symbol"/>
    </w:rPr>
  </w:style>
  <w:style w:type="character" w:customStyle="1" w:styleId="ListLabel229">
    <w:name w:val="ListLabel 229"/>
    <w:qFormat/>
    <w:rsid w:val="007C25FB"/>
    <w:rPr>
      <w:rFonts w:cs="OpenSymbol"/>
    </w:rPr>
  </w:style>
  <w:style w:type="paragraph" w:styleId="Nagwek">
    <w:name w:val="header"/>
    <w:basedOn w:val="Normalny"/>
    <w:next w:val="Tretekstu"/>
    <w:link w:val="NagwekZnak1"/>
    <w:qFormat/>
    <w:rsid w:val="007C25F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rsid w:val="007C25FB"/>
    <w:rPr>
      <w:rFonts w:ascii="Liberation Sans" w:eastAsia="Arial Unicode MS" w:hAnsi="Liberation Sans" w:cs="Mangal"/>
      <w:color w:val="00000A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7C25FB"/>
    <w:pPr>
      <w:spacing w:after="120"/>
    </w:pPr>
  </w:style>
  <w:style w:type="paragraph" w:styleId="Lista">
    <w:name w:val="List"/>
    <w:basedOn w:val="Tekst"/>
    <w:rsid w:val="007C25FB"/>
    <w:rPr>
      <w:rFonts w:cs="Mangal"/>
    </w:rPr>
  </w:style>
  <w:style w:type="paragraph" w:styleId="Podpis">
    <w:name w:val="Signature"/>
    <w:basedOn w:val="Normalny"/>
    <w:link w:val="PodpisZnak"/>
    <w:rsid w:val="007C25F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7C25FB"/>
    <w:rPr>
      <w:rFonts w:ascii="Calibri" w:eastAsia="Segoe UI" w:hAnsi="Calibri" w:cs="Mangal"/>
      <w:i/>
      <w:iCs/>
      <w:color w:val="00000A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C25FB"/>
    <w:pPr>
      <w:widowControl w:val="0"/>
      <w:suppressLineNumbers/>
    </w:pPr>
    <w:rPr>
      <w:rFonts w:cs="Mangal"/>
    </w:rPr>
  </w:style>
  <w:style w:type="paragraph" w:customStyle="1" w:styleId="Gwka">
    <w:name w:val="Główka"/>
    <w:basedOn w:val="Normalny"/>
    <w:next w:val="Tekst"/>
    <w:rsid w:val="007C25FB"/>
    <w:pPr>
      <w:keepNext/>
      <w:widowControl w:val="0"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kst">
    <w:name w:val="Tekst"/>
    <w:basedOn w:val="Podpis"/>
    <w:qFormat/>
    <w:rsid w:val="007C25FB"/>
    <w:pPr>
      <w:widowControl w:val="0"/>
      <w:spacing w:before="0"/>
    </w:pPr>
    <w:rPr>
      <w:rFonts w:cs="Tahoma"/>
      <w:sz w:val="20"/>
      <w:szCs w:val="22"/>
    </w:rPr>
  </w:style>
  <w:style w:type="paragraph" w:customStyle="1" w:styleId="Domylnie">
    <w:name w:val="Domyślnie"/>
    <w:qFormat/>
    <w:rsid w:val="007C25FB"/>
    <w:pPr>
      <w:widowControl w:val="0"/>
      <w:suppressAutoHyphens/>
      <w:overflowPunct w:val="0"/>
      <w:spacing w:after="0" w:line="360" w:lineRule="auto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Sygnatura">
    <w:name w:val="Sygnatura"/>
    <w:basedOn w:val="Domylnie"/>
    <w:rsid w:val="007C25FB"/>
    <w:pPr>
      <w:suppressLineNumbers/>
      <w:spacing w:before="120" w:after="120"/>
    </w:pPr>
    <w:rPr>
      <w:rFonts w:cs="Mangal"/>
      <w:i/>
      <w:iCs/>
    </w:rPr>
  </w:style>
  <w:style w:type="paragraph" w:styleId="Tekstpodstawowy2">
    <w:name w:val="Body Text 2"/>
    <w:basedOn w:val="Domylnie"/>
    <w:link w:val="Tekstpodstawowy2Znak"/>
    <w:qFormat/>
    <w:rsid w:val="007C25FB"/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7C25FB"/>
    <w:rPr>
      <w:rFonts w:ascii="Arial" w:eastAsia="Andale Sans UI" w:hAnsi="Arial" w:cs="Arial"/>
      <w:color w:val="00000A"/>
      <w:szCs w:val="24"/>
      <w:lang w:val="de-DE" w:eastAsia="ja-JP" w:bidi="fa-IR"/>
    </w:rPr>
  </w:style>
  <w:style w:type="paragraph" w:styleId="Tekstpodstawowy3">
    <w:name w:val="Body Text 3"/>
    <w:basedOn w:val="Domylnie"/>
    <w:link w:val="Tekstpodstawowy3Znak"/>
    <w:qFormat/>
    <w:rsid w:val="007C25FB"/>
    <w:rPr>
      <w:rFonts w:ascii="Arial" w:hAnsi="Arial" w:cs="Arial"/>
      <w:i/>
      <w:iCs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7C25FB"/>
    <w:rPr>
      <w:rFonts w:ascii="Arial" w:eastAsia="Andale Sans UI" w:hAnsi="Arial" w:cs="Arial"/>
      <w:i/>
      <w:iCs/>
      <w:color w:val="00000A"/>
      <w:sz w:val="20"/>
      <w:szCs w:val="24"/>
      <w:lang w:val="de-DE" w:eastAsia="ja-JP" w:bidi="fa-IR"/>
    </w:rPr>
  </w:style>
  <w:style w:type="paragraph" w:styleId="Stopka">
    <w:name w:val="footer"/>
    <w:basedOn w:val="Domylnie"/>
    <w:link w:val="StopkaZnak1"/>
    <w:rsid w:val="007C25F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7C25FB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NormalnyWeb">
    <w:name w:val="Normal (Web)"/>
    <w:basedOn w:val="Domylnie"/>
    <w:uiPriority w:val="99"/>
    <w:qFormat/>
    <w:rsid w:val="007C25FB"/>
    <w:pPr>
      <w:spacing w:before="28" w:after="28"/>
    </w:pPr>
  </w:style>
  <w:style w:type="paragraph" w:styleId="Tekstprzypisukocowego">
    <w:name w:val="endnote text"/>
    <w:basedOn w:val="Domylnie"/>
    <w:link w:val="TekstprzypisukocowegoZnak1"/>
    <w:qFormat/>
    <w:rsid w:val="007C25FB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C25FB"/>
    <w:rPr>
      <w:rFonts w:ascii="Times New Roman" w:eastAsia="Andale Sans UI" w:hAnsi="Times New Roman" w:cs="Tahoma"/>
      <w:color w:val="00000A"/>
      <w:sz w:val="20"/>
      <w:szCs w:val="20"/>
      <w:lang w:val="de-DE" w:eastAsia="ja-JP" w:bidi="fa-IR"/>
    </w:rPr>
  </w:style>
  <w:style w:type="paragraph" w:styleId="Akapitzlist">
    <w:name w:val="List Paragraph"/>
    <w:aliases w:val="Numerowanie,Obiekt,List Paragraph1,wypunktowanie"/>
    <w:basedOn w:val="Domylnie"/>
    <w:link w:val="AkapitzlistZnak"/>
    <w:uiPriority w:val="34"/>
    <w:qFormat/>
    <w:rsid w:val="007C25FB"/>
    <w:pPr>
      <w:ind w:left="720"/>
      <w:contextualSpacing/>
    </w:pPr>
  </w:style>
  <w:style w:type="paragraph" w:customStyle="1" w:styleId="Tekstpodstawowy31">
    <w:name w:val="Tekst podstawowy 31"/>
    <w:basedOn w:val="Domylnie"/>
    <w:qFormat/>
    <w:rsid w:val="007C25FB"/>
    <w:rPr>
      <w:rFonts w:ascii="Arial" w:hAnsi="Arial" w:cs="Arial"/>
      <w:i/>
      <w:iCs/>
      <w:sz w:val="20"/>
      <w:lang w:eastAsia="ar-SA"/>
    </w:rPr>
  </w:style>
  <w:style w:type="paragraph" w:customStyle="1" w:styleId="Akapitzlist1">
    <w:name w:val="Akapit z listą1"/>
    <w:basedOn w:val="Domylnie"/>
    <w:qFormat/>
    <w:rsid w:val="007C25FB"/>
    <w:pPr>
      <w:ind w:left="720"/>
    </w:pPr>
    <w:rPr>
      <w:lang w:eastAsia="ar-SA"/>
    </w:rPr>
  </w:style>
  <w:style w:type="paragraph" w:customStyle="1" w:styleId="Zawartotabeli">
    <w:name w:val="Zawartość tabeli"/>
    <w:basedOn w:val="Domylnie"/>
    <w:qFormat/>
    <w:rsid w:val="007C25FB"/>
    <w:pPr>
      <w:suppressLineNumbers/>
    </w:pPr>
  </w:style>
  <w:style w:type="paragraph" w:customStyle="1" w:styleId="Zawartoramki">
    <w:name w:val="Zawartość ramki"/>
    <w:basedOn w:val="Tekst"/>
    <w:qFormat/>
    <w:rsid w:val="007C25FB"/>
  </w:style>
  <w:style w:type="paragraph" w:customStyle="1" w:styleId="Nagwektabeli">
    <w:name w:val="Nagłówek tabeli"/>
    <w:basedOn w:val="Zawartotabeli"/>
    <w:qFormat/>
    <w:rsid w:val="007C25FB"/>
  </w:style>
  <w:style w:type="paragraph" w:customStyle="1" w:styleId="Standard">
    <w:name w:val="Standard"/>
    <w:qFormat/>
    <w:rsid w:val="007C25FB"/>
    <w:pPr>
      <w:suppressAutoHyphens/>
      <w:overflowPunct w:val="0"/>
      <w:textAlignment w:val="baseline"/>
    </w:pPr>
    <w:rPr>
      <w:rFonts w:ascii="Calibri" w:eastAsia="Segoe UI" w:hAnsi="Calibri" w:cs="Tahoma"/>
      <w:color w:val="00000A"/>
      <w:lang w:eastAsia="pl-PL"/>
    </w:rPr>
  </w:style>
  <w:style w:type="paragraph" w:customStyle="1" w:styleId="Default">
    <w:name w:val="Default"/>
    <w:qFormat/>
    <w:rsid w:val="007C25FB"/>
    <w:pPr>
      <w:overflowPunct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tresc">
    <w:name w:val="tresc"/>
    <w:basedOn w:val="Normalny"/>
    <w:qFormat/>
    <w:rsid w:val="007C25FB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Tekstkomentarza">
    <w:name w:val="annotation text"/>
    <w:basedOn w:val="Normalny"/>
    <w:link w:val="TekstkomentarzaZnak1"/>
    <w:qFormat/>
    <w:rsid w:val="007C25FB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C25FB"/>
    <w:rPr>
      <w:rFonts w:ascii="Calibri" w:eastAsia="Segoe UI" w:hAnsi="Calibri" w:cs="Tahoma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1"/>
    <w:qFormat/>
    <w:rsid w:val="007C25F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C25FB"/>
    <w:rPr>
      <w:rFonts w:ascii="Calibri" w:eastAsia="Segoe UI" w:hAnsi="Calibri" w:cs="Tahoma"/>
      <w:b/>
      <w:bCs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qFormat/>
    <w:rsid w:val="007C25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7C25FB"/>
    <w:rPr>
      <w:rFonts w:ascii="Tahoma" w:eastAsia="Segoe UI" w:hAnsi="Tahoma" w:cs="Tahoma"/>
      <w:color w:val="00000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C25FB"/>
    <w:pPr>
      <w:spacing w:after="0" w:line="240" w:lineRule="auto"/>
    </w:pPr>
    <w:rPr>
      <w:rFonts w:ascii="Calibri" w:eastAsia="Segoe UI" w:hAnsi="Calibri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C25FB"/>
    <w:pPr>
      <w:spacing w:after="0" w:line="240" w:lineRule="auto"/>
    </w:pPr>
    <w:rPr>
      <w:rFonts w:ascii="Calibri" w:eastAsia="Segoe UI" w:hAnsi="Calibri" w:cs="Tahoma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7C25F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7C25FB"/>
    <w:pPr>
      <w:spacing w:after="0" w:line="240" w:lineRule="auto"/>
      <w:ind w:firstLine="26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7C25FB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lb">
    <w:name w:val="a_lb"/>
    <w:basedOn w:val="Domylnaczcionkaakapitu"/>
    <w:rsid w:val="007C25FB"/>
  </w:style>
  <w:style w:type="character" w:styleId="Tekstzastpczy">
    <w:name w:val="Placeholder Text"/>
    <w:basedOn w:val="Domylnaczcionkaakapitu"/>
    <w:uiPriority w:val="99"/>
    <w:semiHidden/>
    <w:rsid w:val="007C25FB"/>
    <w:rPr>
      <w:color w:val="808080"/>
    </w:rPr>
  </w:style>
  <w:style w:type="character" w:styleId="Uwydatnienie">
    <w:name w:val="Emphasis"/>
    <w:basedOn w:val="Domylnaczcionkaakapitu"/>
    <w:uiPriority w:val="20"/>
    <w:qFormat/>
    <w:rsid w:val="007C25FB"/>
    <w:rPr>
      <w:i/>
      <w:iCs/>
    </w:rPr>
  </w:style>
  <w:style w:type="character" w:customStyle="1" w:styleId="alb-s">
    <w:name w:val="a_lb-s"/>
    <w:basedOn w:val="Domylnaczcionkaakapitu"/>
    <w:rsid w:val="007C25FB"/>
  </w:style>
  <w:style w:type="paragraph" w:styleId="Lista2">
    <w:name w:val="List 2"/>
    <w:basedOn w:val="Normalny"/>
    <w:uiPriority w:val="99"/>
    <w:unhideWhenUsed/>
    <w:rsid w:val="007C25FB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C25FB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7C25FB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C25FB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1"/>
    <w:uiPriority w:val="99"/>
    <w:unhideWhenUsed/>
    <w:rsid w:val="007C25FB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C25FB"/>
    <w:rPr>
      <w:rFonts w:ascii="Calibri" w:eastAsia="Segoe UI" w:hAnsi="Calibri" w:cs="Tahoma"/>
      <w:color w:val="00000A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C25F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7C25FB"/>
    <w:rPr>
      <w:rFonts w:ascii="Calibri" w:eastAsia="Segoe UI" w:hAnsi="Calibri" w:cs="Tahoma"/>
      <w:color w:val="00000A"/>
      <w:lang w:eastAsia="pl-PL"/>
    </w:rPr>
  </w:style>
  <w:style w:type="character" w:customStyle="1" w:styleId="highlight">
    <w:name w:val="highlight"/>
    <w:basedOn w:val="Domylnaczcionkaakapitu"/>
    <w:rsid w:val="007C25FB"/>
  </w:style>
  <w:style w:type="character" w:customStyle="1" w:styleId="questionhighlight">
    <w:name w:val="question_highlight"/>
    <w:basedOn w:val="Domylnaczcionkaakapitu"/>
    <w:rsid w:val="007C25FB"/>
  </w:style>
  <w:style w:type="character" w:customStyle="1" w:styleId="dopasowaniewzorca">
    <w:name w:val="dopasowaniewzorca"/>
    <w:basedOn w:val="Domylnaczcionkaakapitu"/>
    <w:rsid w:val="007C25FB"/>
  </w:style>
  <w:style w:type="paragraph" w:customStyle="1" w:styleId="text-left">
    <w:name w:val="text-left"/>
    <w:basedOn w:val="Normalny"/>
    <w:rsid w:val="007C25FB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g-binding">
    <w:name w:val="ng-binding"/>
    <w:basedOn w:val="Domylnaczcionkaakapitu"/>
    <w:rsid w:val="007C25FB"/>
  </w:style>
  <w:style w:type="table" w:customStyle="1" w:styleId="Tabela-Siatka11">
    <w:name w:val="Tabela - Siatka11"/>
    <w:basedOn w:val="Standardowy"/>
    <w:uiPriority w:val="59"/>
    <w:rsid w:val="00A109AA"/>
    <w:pPr>
      <w:spacing w:after="0" w:line="240" w:lineRule="auto"/>
      <w:ind w:firstLine="266"/>
      <w:jc w:val="both"/>
    </w:pPr>
    <w:rPr>
      <w:rFonts w:ascii="Calibr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99"/>
    <w:qFormat/>
    <w:locked/>
    <w:rsid w:val="004609DD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54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558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703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2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002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354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09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55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3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0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749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62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7797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97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39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65724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64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91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93667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31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4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2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4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94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98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0713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88709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461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7864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9861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50796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7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6306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1868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45374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8591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66767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64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397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170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092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4911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37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427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12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730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89069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7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73371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18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28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37030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9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7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133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tych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1C3E-546C-4EC4-8E87-2496ED34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4670</TotalTime>
  <Pages>27</Pages>
  <Words>9315</Words>
  <Characters>55895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awardzinska</dc:creator>
  <cp:lastModifiedBy>Agnieszka Szymańska</cp:lastModifiedBy>
  <cp:revision>229</cp:revision>
  <cp:lastPrinted>2022-10-03T13:27:00Z</cp:lastPrinted>
  <dcterms:created xsi:type="dcterms:W3CDTF">2022-11-17T11:02:00Z</dcterms:created>
  <dcterms:modified xsi:type="dcterms:W3CDTF">2023-04-25T10:55:00Z</dcterms:modified>
</cp:coreProperties>
</file>