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5A1" w:rsidRPr="008A5192" w:rsidRDefault="00CF55A1" w:rsidP="00CC5577">
      <w:pPr>
        <w:spacing w:before="240" w:after="0" w:line="240" w:lineRule="auto"/>
        <w:jc w:val="center"/>
        <w:rPr>
          <w:rFonts w:ascii="Arial" w:hAnsi="Arial" w:cs="Arial"/>
          <w:b/>
          <w:color w:val="31849B" w:themeColor="accent5" w:themeShade="BF"/>
          <w:sz w:val="24"/>
          <w:szCs w:val="20"/>
        </w:rPr>
      </w:pPr>
      <w:r w:rsidRPr="008A5192">
        <w:rPr>
          <w:rFonts w:ascii="Arial" w:hAnsi="Arial" w:cs="Arial"/>
          <w:b/>
          <w:color w:val="31849B" w:themeColor="accent5" w:themeShade="BF"/>
          <w:sz w:val="24"/>
          <w:szCs w:val="20"/>
        </w:rPr>
        <w:t>ZBIORCZA INFORMA</w:t>
      </w:r>
      <w:r w:rsidR="00866CEA">
        <w:rPr>
          <w:rFonts w:ascii="Arial" w:hAnsi="Arial" w:cs="Arial"/>
          <w:b/>
          <w:color w:val="31849B" w:themeColor="accent5" w:themeShade="BF"/>
          <w:sz w:val="24"/>
          <w:szCs w:val="20"/>
        </w:rPr>
        <w:t xml:space="preserve">CJA O PETYCJACH ROZPATRZONYCH W </w:t>
      </w:r>
      <w:r w:rsidRPr="008A5192">
        <w:rPr>
          <w:rFonts w:ascii="Arial" w:hAnsi="Arial" w:cs="Arial"/>
          <w:b/>
          <w:color w:val="31849B" w:themeColor="accent5" w:themeShade="BF"/>
          <w:sz w:val="24"/>
          <w:szCs w:val="20"/>
        </w:rPr>
        <w:t>ROKU 20</w:t>
      </w:r>
      <w:r w:rsidR="00D013A7">
        <w:rPr>
          <w:rFonts w:ascii="Arial" w:hAnsi="Arial" w:cs="Arial"/>
          <w:b/>
          <w:color w:val="31849B" w:themeColor="accent5" w:themeShade="BF"/>
          <w:sz w:val="24"/>
          <w:szCs w:val="20"/>
        </w:rPr>
        <w:t>2</w:t>
      </w:r>
      <w:r w:rsidR="001D2B01">
        <w:rPr>
          <w:rFonts w:ascii="Arial" w:hAnsi="Arial" w:cs="Arial"/>
          <w:b/>
          <w:color w:val="31849B" w:themeColor="accent5" w:themeShade="BF"/>
          <w:sz w:val="24"/>
          <w:szCs w:val="20"/>
        </w:rPr>
        <w:t>2</w:t>
      </w:r>
      <w:r w:rsidRPr="008A5192">
        <w:rPr>
          <w:rFonts w:ascii="Arial" w:hAnsi="Arial" w:cs="Arial"/>
          <w:b/>
          <w:color w:val="31849B" w:themeColor="accent5" w:themeShade="BF"/>
          <w:sz w:val="24"/>
          <w:szCs w:val="20"/>
          <w:vertAlign w:val="superscript"/>
        </w:rPr>
        <w:footnoteReference w:id="1"/>
      </w:r>
      <w:r w:rsidRPr="008A5192">
        <w:rPr>
          <w:rFonts w:ascii="Arial" w:hAnsi="Arial" w:cs="Arial"/>
          <w:b/>
          <w:color w:val="31849B" w:themeColor="accent5" w:themeShade="BF"/>
          <w:sz w:val="24"/>
          <w:szCs w:val="20"/>
        </w:rPr>
        <w:br/>
        <w:t>PRZEZ PREZYDENTA MIASTA TYCHY</w:t>
      </w:r>
    </w:p>
    <w:p w:rsidR="00060A60" w:rsidRPr="00866CEA" w:rsidRDefault="00060A60" w:rsidP="0068185A">
      <w:pPr>
        <w:spacing w:after="0" w:line="240" w:lineRule="auto"/>
        <w:jc w:val="center"/>
        <w:rPr>
          <w:rFonts w:ascii="Arial" w:hAnsi="Arial" w:cs="Arial"/>
          <w:b/>
          <w:color w:val="215868" w:themeColor="accent5" w:themeShade="80"/>
          <w:sz w:val="16"/>
          <w:szCs w:val="20"/>
        </w:rPr>
      </w:pPr>
    </w:p>
    <w:tbl>
      <w:tblPr>
        <w:tblStyle w:val="Kolorowasiatkaakcent5"/>
        <w:tblW w:w="10122" w:type="dxa"/>
        <w:jc w:val="cente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692"/>
        <w:gridCol w:w="3909"/>
        <w:gridCol w:w="5521"/>
      </w:tblGrid>
      <w:tr w:rsidR="00AA15F8" w:rsidRPr="00CC5577" w:rsidTr="00893F33">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692" w:type="dxa"/>
            <w:shd w:val="clear" w:color="auto" w:fill="auto"/>
            <w:vAlign w:val="center"/>
          </w:tcPr>
          <w:p w:rsidR="00FD1FB3" w:rsidRPr="00FC5F3C" w:rsidRDefault="00FD1FB3" w:rsidP="0068185A">
            <w:pPr>
              <w:jc w:val="center"/>
              <w:rPr>
                <w:rFonts w:ascii="Arial" w:hAnsi="Arial" w:cs="Arial"/>
                <w:color w:val="000000" w:themeColor="text1"/>
                <w:sz w:val="18"/>
                <w:szCs w:val="18"/>
              </w:rPr>
            </w:pPr>
            <w:r w:rsidRPr="00FC5F3C">
              <w:rPr>
                <w:rFonts w:ascii="Arial" w:hAnsi="Arial" w:cs="Arial"/>
                <w:color w:val="000000" w:themeColor="text1"/>
                <w:sz w:val="18"/>
                <w:szCs w:val="18"/>
              </w:rPr>
              <w:t>Lp.</w:t>
            </w:r>
          </w:p>
        </w:tc>
        <w:tc>
          <w:tcPr>
            <w:tcW w:w="3909" w:type="dxa"/>
            <w:shd w:val="clear" w:color="auto" w:fill="auto"/>
            <w:vAlign w:val="center"/>
          </w:tcPr>
          <w:p w:rsidR="00FD1FB3" w:rsidRPr="00FC5F3C" w:rsidRDefault="00FD1FB3" w:rsidP="0068185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18"/>
                <w:szCs w:val="18"/>
              </w:rPr>
            </w:pPr>
            <w:r w:rsidRPr="00FC5F3C">
              <w:rPr>
                <w:rFonts w:ascii="Arial" w:hAnsi="Arial" w:cs="Arial"/>
                <w:bCs w:val="0"/>
                <w:color w:val="auto"/>
                <w:sz w:val="18"/>
                <w:szCs w:val="18"/>
              </w:rPr>
              <w:t>Przedmiot petycji</w:t>
            </w:r>
          </w:p>
        </w:tc>
        <w:tc>
          <w:tcPr>
            <w:tcW w:w="5521" w:type="dxa"/>
            <w:shd w:val="clear" w:color="auto" w:fill="auto"/>
            <w:vAlign w:val="center"/>
          </w:tcPr>
          <w:p w:rsidR="00FD1FB3" w:rsidRPr="00FC5F3C" w:rsidRDefault="00FD1FB3" w:rsidP="0068185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18"/>
                <w:szCs w:val="18"/>
              </w:rPr>
            </w:pPr>
            <w:r w:rsidRPr="00FC5F3C">
              <w:rPr>
                <w:rFonts w:ascii="Arial" w:hAnsi="Arial" w:cs="Arial"/>
                <w:bCs w:val="0"/>
                <w:color w:val="auto"/>
                <w:sz w:val="18"/>
                <w:szCs w:val="18"/>
              </w:rPr>
              <w:t>Sposób załatwienia</w:t>
            </w:r>
          </w:p>
        </w:tc>
      </w:tr>
      <w:tr w:rsidR="008012E2" w:rsidRPr="00CC5577" w:rsidTr="00893F33">
        <w:trPr>
          <w:cnfStyle w:val="000000100000" w:firstRow="0" w:lastRow="0" w:firstColumn="0" w:lastColumn="0" w:oddVBand="0" w:evenVBand="0" w:oddHBand="1" w:evenHBand="0" w:firstRowFirstColumn="0" w:firstRowLastColumn="0" w:lastRowFirstColumn="0" w:lastRowLastColumn="0"/>
          <w:trHeight w:val="2076"/>
          <w:jc w:val="center"/>
        </w:trPr>
        <w:tc>
          <w:tcPr>
            <w:cnfStyle w:val="001000000000" w:firstRow="0" w:lastRow="0" w:firstColumn="1" w:lastColumn="0" w:oddVBand="0" w:evenVBand="0" w:oddHBand="0" w:evenHBand="0" w:firstRowFirstColumn="0" w:firstRowLastColumn="0" w:lastRowFirstColumn="0" w:lastRowLastColumn="0"/>
            <w:tcW w:w="692" w:type="dxa"/>
            <w:shd w:val="clear" w:color="auto" w:fill="auto"/>
          </w:tcPr>
          <w:p w:rsidR="008012E2" w:rsidRPr="00FC5F3C" w:rsidRDefault="003C6ADB" w:rsidP="003C6ADB">
            <w:pPr>
              <w:jc w:val="center"/>
              <w:rPr>
                <w:rFonts w:ascii="Arial" w:hAnsi="Arial" w:cs="Arial"/>
                <w:b/>
                <w:bCs/>
                <w:color w:val="000000" w:themeColor="text1"/>
                <w:sz w:val="18"/>
                <w:szCs w:val="18"/>
              </w:rPr>
            </w:pPr>
            <w:r w:rsidRPr="00FC5F3C">
              <w:rPr>
                <w:rFonts w:ascii="Arial" w:hAnsi="Arial" w:cs="Arial"/>
                <w:b/>
                <w:bCs/>
                <w:color w:val="000000" w:themeColor="text1"/>
                <w:sz w:val="18"/>
                <w:szCs w:val="18"/>
              </w:rPr>
              <w:t>1</w:t>
            </w:r>
          </w:p>
        </w:tc>
        <w:tc>
          <w:tcPr>
            <w:tcW w:w="3909" w:type="dxa"/>
            <w:shd w:val="clear" w:color="auto" w:fill="auto"/>
          </w:tcPr>
          <w:p w:rsidR="008012E2" w:rsidRPr="00FC5F3C" w:rsidRDefault="001D2B01" w:rsidP="0068185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5F3C">
              <w:rPr>
                <w:rFonts w:ascii="Arial" w:hAnsi="Arial" w:cs="Arial"/>
                <w:sz w:val="18"/>
                <w:szCs w:val="18"/>
              </w:rPr>
              <w:t>Wydłużenie okresu mrożenia tafli lodowiska na Stadionie Zimowym w Tychach</w:t>
            </w:r>
          </w:p>
        </w:tc>
        <w:tc>
          <w:tcPr>
            <w:tcW w:w="5521" w:type="dxa"/>
            <w:shd w:val="clear" w:color="auto" w:fill="auto"/>
            <w:vAlign w:val="center"/>
          </w:tcPr>
          <w:p w:rsidR="00DF540F" w:rsidRPr="00FC5F3C" w:rsidRDefault="00DF540F" w:rsidP="0068185A">
            <w:pPr>
              <w:pStyle w:val="Nagwek1"/>
              <w:spacing w:before="0"/>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18"/>
                <w:szCs w:val="18"/>
              </w:rPr>
            </w:pPr>
            <w:r w:rsidRPr="00FC5F3C">
              <w:rPr>
                <w:rFonts w:ascii="Arial" w:hAnsi="Arial" w:cs="Arial"/>
                <w:b w:val="0"/>
                <w:color w:val="000000" w:themeColor="text1"/>
                <w:sz w:val="18"/>
                <w:szCs w:val="18"/>
              </w:rPr>
              <w:t xml:space="preserve">Powiadomiono </w:t>
            </w:r>
            <w:r w:rsidR="00C10350" w:rsidRPr="00FC5F3C">
              <w:rPr>
                <w:rFonts w:ascii="Arial" w:hAnsi="Arial" w:cs="Arial"/>
                <w:b w:val="0"/>
                <w:color w:val="000000" w:themeColor="text1"/>
                <w:sz w:val="18"/>
                <w:szCs w:val="18"/>
              </w:rPr>
              <w:t>wnioskodawcę, że</w:t>
            </w:r>
            <w:r w:rsidRPr="00FC5F3C">
              <w:rPr>
                <w:rFonts w:ascii="Arial" w:hAnsi="Arial" w:cs="Arial"/>
                <w:b w:val="0"/>
                <w:color w:val="000000" w:themeColor="text1"/>
                <w:sz w:val="18"/>
                <w:szCs w:val="18"/>
              </w:rPr>
              <w:t>:</w:t>
            </w:r>
          </w:p>
          <w:p w:rsidR="0072625D" w:rsidRDefault="00AA4787" w:rsidP="00E76513">
            <w:pPr>
              <w:pStyle w:val="Nagwek1"/>
              <w:numPr>
                <w:ilvl w:val="0"/>
                <w:numId w:val="15"/>
              </w:numPr>
              <w:spacing w:before="0"/>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18"/>
                <w:szCs w:val="18"/>
              </w:rPr>
            </w:pPr>
            <w:r w:rsidRPr="00FC5F3C">
              <w:rPr>
                <w:rFonts w:ascii="Arial" w:hAnsi="Arial" w:cs="Arial"/>
                <w:b w:val="0"/>
                <w:color w:val="000000" w:themeColor="text1"/>
                <w:sz w:val="18"/>
                <w:szCs w:val="18"/>
              </w:rPr>
              <w:t>z</w:t>
            </w:r>
            <w:r w:rsidR="001D2B01" w:rsidRPr="00FC5F3C">
              <w:rPr>
                <w:rFonts w:ascii="Arial" w:hAnsi="Arial" w:cs="Arial"/>
                <w:b w:val="0"/>
                <w:color w:val="000000" w:themeColor="text1"/>
                <w:sz w:val="18"/>
                <w:szCs w:val="18"/>
              </w:rPr>
              <w:t xml:space="preserve">asady funkcjonowania obiektu w cyklu rocznym uwzględniają m.in.: </w:t>
            </w:r>
          </w:p>
          <w:p w:rsidR="0072625D" w:rsidRDefault="001D2B01" w:rsidP="0072625D">
            <w:pPr>
              <w:pStyle w:val="Nagwek1"/>
              <w:numPr>
                <w:ilvl w:val="0"/>
                <w:numId w:val="26"/>
              </w:numPr>
              <w:spacing w:before="0"/>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18"/>
                <w:szCs w:val="18"/>
              </w:rPr>
            </w:pPr>
            <w:r w:rsidRPr="00FC5F3C">
              <w:rPr>
                <w:rFonts w:ascii="Arial" w:hAnsi="Arial" w:cs="Arial"/>
                <w:b w:val="0"/>
                <w:color w:val="000000" w:themeColor="text1"/>
                <w:sz w:val="18"/>
                <w:szCs w:val="18"/>
              </w:rPr>
              <w:t>racjonalną gospodarkę finansową i</w:t>
            </w:r>
            <w:r w:rsidR="0099318D">
              <w:rPr>
                <w:rFonts w:ascii="Arial" w:hAnsi="Arial" w:cs="Arial"/>
                <w:b w:val="0"/>
                <w:color w:val="000000" w:themeColor="text1"/>
                <w:sz w:val="18"/>
                <w:szCs w:val="18"/>
              </w:rPr>
              <w:t> </w:t>
            </w:r>
            <w:r w:rsidRPr="00FC5F3C">
              <w:rPr>
                <w:rFonts w:ascii="Arial" w:hAnsi="Arial" w:cs="Arial"/>
                <w:b w:val="0"/>
                <w:color w:val="000000" w:themeColor="text1"/>
                <w:sz w:val="18"/>
                <w:szCs w:val="18"/>
              </w:rPr>
              <w:t>kadrową obiektu,</w:t>
            </w:r>
          </w:p>
          <w:p w:rsidR="0072625D" w:rsidRDefault="001D2B01" w:rsidP="0072625D">
            <w:pPr>
              <w:pStyle w:val="Nagwek1"/>
              <w:numPr>
                <w:ilvl w:val="0"/>
                <w:numId w:val="26"/>
              </w:numPr>
              <w:spacing w:before="0"/>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18"/>
                <w:szCs w:val="18"/>
              </w:rPr>
            </w:pPr>
            <w:r w:rsidRPr="0072625D">
              <w:rPr>
                <w:rFonts w:ascii="Arial" w:hAnsi="Arial" w:cs="Arial"/>
                <w:b w:val="0"/>
                <w:color w:val="000000" w:themeColor="text1"/>
                <w:sz w:val="18"/>
                <w:szCs w:val="18"/>
              </w:rPr>
              <w:t>dostosowani</w:t>
            </w:r>
            <w:r w:rsidR="00E76513" w:rsidRPr="0072625D">
              <w:rPr>
                <w:rFonts w:ascii="Arial" w:hAnsi="Arial" w:cs="Arial"/>
                <w:b w:val="0"/>
                <w:color w:val="000000" w:themeColor="text1"/>
                <w:sz w:val="18"/>
                <w:szCs w:val="18"/>
              </w:rPr>
              <w:t>e</w:t>
            </w:r>
            <w:r w:rsidRPr="0072625D">
              <w:rPr>
                <w:rFonts w:ascii="Arial" w:hAnsi="Arial" w:cs="Arial"/>
                <w:b w:val="0"/>
                <w:color w:val="000000" w:themeColor="text1"/>
                <w:sz w:val="18"/>
                <w:szCs w:val="18"/>
              </w:rPr>
              <w:t xml:space="preserve"> obiekt</w:t>
            </w:r>
            <w:r w:rsidR="0072625D">
              <w:rPr>
                <w:rFonts w:ascii="Arial" w:hAnsi="Arial" w:cs="Arial"/>
                <w:b w:val="0"/>
                <w:color w:val="000000" w:themeColor="text1"/>
                <w:sz w:val="18"/>
                <w:szCs w:val="18"/>
              </w:rPr>
              <w:t>u do potrzeb grup treningowych,</w:t>
            </w:r>
          </w:p>
          <w:p w:rsidR="0072625D" w:rsidRDefault="001D2B01" w:rsidP="0072625D">
            <w:pPr>
              <w:pStyle w:val="Nagwek1"/>
              <w:numPr>
                <w:ilvl w:val="0"/>
                <w:numId w:val="26"/>
              </w:numPr>
              <w:spacing w:before="0"/>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18"/>
                <w:szCs w:val="18"/>
              </w:rPr>
            </w:pPr>
            <w:r w:rsidRPr="0072625D">
              <w:rPr>
                <w:rFonts w:ascii="Arial" w:hAnsi="Arial" w:cs="Arial"/>
                <w:b w:val="0"/>
                <w:color w:val="000000" w:themeColor="text1"/>
                <w:sz w:val="18"/>
                <w:szCs w:val="18"/>
              </w:rPr>
              <w:t>frekwencj</w:t>
            </w:r>
            <w:r w:rsidR="00E76513" w:rsidRPr="0072625D">
              <w:rPr>
                <w:rFonts w:ascii="Arial" w:hAnsi="Arial" w:cs="Arial"/>
                <w:b w:val="0"/>
                <w:color w:val="000000" w:themeColor="text1"/>
                <w:sz w:val="18"/>
                <w:szCs w:val="18"/>
              </w:rPr>
              <w:t>ę</w:t>
            </w:r>
            <w:r w:rsidRPr="0072625D">
              <w:rPr>
                <w:rFonts w:ascii="Arial" w:hAnsi="Arial" w:cs="Arial"/>
                <w:b w:val="0"/>
                <w:color w:val="000000" w:themeColor="text1"/>
                <w:sz w:val="18"/>
                <w:szCs w:val="18"/>
              </w:rPr>
              <w:t xml:space="preserve"> osób korzystających</w:t>
            </w:r>
            <w:r w:rsidR="00AA4787" w:rsidRPr="0072625D">
              <w:rPr>
                <w:rFonts w:ascii="Arial" w:hAnsi="Arial" w:cs="Arial"/>
                <w:b w:val="0"/>
                <w:color w:val="000000" w:themeColor="text1"/>
                <w:sz w:val="18"/>
                <w:szCs w:val="18"/>
              </w:rPr>
              <w:t xml:space="preserve"> ze ślizgawek, </w:t>
            </w:r>
          </w:p>
          <w:p w:rsidR="0072625D" w:rsidRDefault="00AA4787" w:rsidP="0072625D">
            <w:pPr>
              <w:pStyle w:val="Nagwek1"/>
              <w:numPr>
                <w:ilvl w:val="0"/>
                <w:numId w:val="26"/>
              </w:numPr>
              <w:spacing w:before="0"/>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18"/>
                <w:szCs w:val="18"/>
              </w:rPr>
            </w:pPr>
            <w:r w:rsidRPr="0072625D">
              <w:rPr>
                <w:rFonts w:ascii="Arial" w:hAnsi="Arial" w:cs="Arial"/>
                <w:b w:val="0"/>
                <w:color w:val="000000" w:themeColor="text1"/>
                <w:sz w:val="18"/>
                <w:szCs w:val="18"/>
              </w:rPr>
              <w:t>remonty i</w:t>
            </w:r>
            <w:r w:rsidR="0072625D">
              <w:rPr>
                <w:rFonts w:ascii="Arial" w:hAnsi="Arial" w:cs="Arial"/>
                <w:b w:val="0"/>
                <w:color w:val="000000" w:themeColor="text1"/>
                <w:sz w:val="18"/>
                <w:szCs w:val="18"/>
              </w:rPr>
              <w:t> </w:t>
            </w:r>
            <w:r w:rsidRPr="0072625D">
              <w:rPr>
                <w:rFonts w:ascii="Arial" w:hAnsi="Arial" w:cs="Arial"/>
                <w:b w:val="0"/>
                <w:color w:val="000000" w:themeColor="text1"/>
                <w:sz w:val="18"/>
                <w:szCs w:val="18"/>
              </w:rPr>
              <w:t xml:space="preserve">konserwacje obiektu, </w:t>
            </w:r>
          </w:p>
          <w:p w:rsidR="0072625D" w:rsidRDefault="00AA4787" w:rsidP="0072625D">
            <w:pPr>
              <w:pStyle w:val="Nagwek1"/>
              <w:numPr>
                <w:ilvl w:val="0"/>
                <w:numId w:val="26"/>
              </w:numPr>
              <w:spacing w:before="0"/>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18"/>
                <w:szCs w:val="18"/>
              </w:rPr>
            </w:pPr>
            <w:r w:rsidRPr="0072625D">
              <w:rPr>
                <w:rFonts w:ascii="Arial" w:hAnsi="Arial" w:cs="Arial"/>
                <w:b w:val="0"/>
                <w:color w:val="000000" w:themeColor="text1"/>
                <w:sz w:val="18"/>
                <w:szCs w:val="18"/>
              </w:rPr>
              <w:t xml:space="preserve">obostrzenia ogłaszane przez Kancelarię Prezesa Rady Ministrów, </w:t>
            </w:r>
          </w:p>
          <w:p w:rsidR="00AA4787" w:rsidRPr="0072625D" w:rsidRDefault="00E76513" w:rsidP="0072625D">
            <w:pPr>
              <w:pStyle w:val="Nagwek1"/>
              <w:numPr>
                <w:ilvl w:val="0"/>
                <w:numId w:val="26"/>
              </w:numPr>
              <w:spacing w:before="0"/>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18"/>
                <w:szCs w:val="18"/>
              </w:rPr>
            </w:pPr>
            <w:r w:rsidRPr="0072625D">
              <w:rPr>
                <w:rFonts w:ascii="Arial" w:hAnsi="Arial" w:cs="Arial"/>
                <w:b w:val="0"/>
                <w:color w:val="000000" w:themeColor="text1"/>
                <w:sz w:val="18"/>
                <w:szCs w:val="18"/>
              </w:rPr>
              <w:t>możliwości</w:t>
            </w:r>
            <w:r w:rsidR="00AA4787" w:rsidRPr="0072625D">
              <w:rPr>
                <w:rFonts w:ascii="Arial" w:hAnsi="Arial" w:cs="Arial"/>
                <w:b w:val="0"/>
                <w:color w:val="000000" w:themeColor="text1"/>
                <w:sz w:val="18"/>
                <w:szCs w:val="18"/>
              </w:rPr>
              <w:t xml:space="preserve"> techniczne agregatu mrożeniowego</w:t>
            </w:r>
            <w:r w:rsidRPr="0072625D">
              <w:rPr>
                <w:rFonts w:ascii="Arial" w:hAnsi="Arial" w:cs="Arial"/>
                <w:b w:val="0"/>
                <w:color w:val="000000" w:themeColor="text1"/>
                <w:sz w:val="18"/>
                <w:szCs w:val="18"/>
              </w:rPr>
              <w:t>,</w:t>
            </w:r>
          </w:p>
          <w:p w:rsidR="00E76513" w:rsidRPr="00FC5F3C" w:rsidRDefault="00AA4787" w:rsidP="00E76513">
            <w:pPr>
              <w:pStyle w:val="Akapitzlist"/>
              <w:numPr>
                <w:ilvl w:val="0"/>
                <w:numId w:val="2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5F3C">
              <w:rPr>
                <w:rFonts w:ascii="Arial" w:hAnsi="Arial" w:cs="Arial"/>
                <w:sz w:val="18"/>
                <w:szCs w:val="18"/>
              </w:rPr>
              <w:t xml:space="preserve">najważniejszym argumentem nakładającym konieczność rozmnażania </w:t>
            </w:r>
            <w:r w:rsidR="00E76513" w:rsidRPr="00FC5F3C">
              <w:rPr>
                <w:rFonts w:ascii="Arial" w:hAnsi="Arial" w:cs="Arial"/>
                <w:sz w:val="18"/>
                <w:szCs w:val="18"/>
              </w:rPr>
              <w:t>tafli jest możliwość techniczna posiadanego agregatu. Eksploatacja agregatu w warunkach letnich (25-28 stopnia Celsjusza), jest możliwa w dyscyplinach uzupełniających,</w:t>
            </w:r>
          </w:p>
          <w:p w:rsidR="001D2B01" w:rsidRPr="00FC5F3C" w:rsidRDefault="00E76513" w:rsidP="001D2B01">
            <w:pPr>
              <w:pStyle w:val="Akapitzlist"/>
              <w:numPr>
                <w:ilvl w:val="0"/>
                <w:numId w:val="22"/>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5F3C">
              <w:rPr>
                <w:rFonts w:ascii="Arial" w:hAnsi="Arial" w:cs="Arial"/>
                <w:sz w:val="18"/>
                <w:szCs w:val="18"/>
              </w:rPr>
              <w:t>automatyka agregatu pracującego w podwyższonych temperaturach powoduje wyłączenie go w trybie awaryjnym. Skutkuje to rozmrożeniem tafli, co można było zaobserwować kilka razy w sierpniu 2021 roku, kiedy to na tafli znajdowały się kałuże wody, przy niewielkiej liczbie uczestników zajęć.</w:t>
            </w:r>
          </w:p>
        </w:tc>
      </w:tr>
      <w:tr w:rsidR="00DF540F" w:rsidRPr="00CC5577" w:rsidTr="00893F33">
        <w:trPr>
          <w:trHeight w:val="3395"/>
          <w:jc w:val="center"/>
        </w:trPr>
        <w:tc>
          <w:tcPr>
            <w:cnfStyle w:val="001000000000" w:firstRow="0" w:lastRow="0" w:firstColumn="1" w:lastColumn="0" w:oddVBand="0" w:evenVBand="0" w:oddHBand="0" w:evenHBand="0" w:firstRowFirstColumn="0" w:firstRowLastColumn="0" w:lastRowFirstColumn="0" w:lastRowLastColumn="0"/>
            <w:tcW w:w="692" w:type="dxa"/>
            <w:shd w:val="clear" w:color="auto" w:fill="auto"/>
          </w:tcPr>
          <w:p w:rsidR="00DF540F" w:rsidRPr="00FC5F3C" w:rsidRDefault="003C6ADB" w:rsidP="00893F33">
            <w:pPr>
              <w:jc w:val="center"/>
              <w:rPr>
                <w:rFonts w:ascii="Arial" w:hAnsi="Arial" w:cs="Arial"/>
                <w:b/>
                <w:bCs/>
                <w:color w:val="000000" w:themeColor="text1"/>
                <w:sz w:val="18"/>
                <w:szCs w:val="18"/>
              </w:rPr>
            </w:pPr>
            <w:r w:rsidRPr="00FC5F3C">
              <w:rPr>
                <w:rFonts w:ascii="Arial" w:hAnsi="Arial" w:cs="Arial"/>
                <w:b/>
                <w:bCs/>
                <w:color w:val="000000" w:themeColor="text1"/>
                <w:sz w:val="18"/>
                <w:szCs w:val="18"/>
              </w:rPr>
              <w:t>2,3</w:t>
            </w:r>
          </w:p>
        </w:tc>
        <w:tc>
          <w:tcPr>
            <w:tcW w:w="3909" w:type="dxa"/>
            <w:shd w:val="clear" w:color="auto" w:fill="auto"/>
          </w:tcPr>
          <w:p w:rsidR="00DF540F" w:rsidRPr="00FC5F3C" w:rsidRDefault="0020514F" w:rsidP="00DE667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C5F3C">
              <w:rPr>
                <w:rFonts w:ascii="Arial" w:hAnsi="Arial" w:cs="Arial"/>
                <w:sz w:val="18"/>
                <w:szCs w:val="18"/>
              </w:rPr>
              <w:t>Dofinansowanie do konkursu na zapewnienie miejsca dzieciom w wieku przedszkolnym w</w:t>
            </w:r>
            <w:r w:rsidR="00DE667F">
              <w:rPr>
                <w:rFonts w:ascii="Arial" w:hAnsi="Arial" w:cs="Arial"/>
                <w:sz w:val="18"/>
                <w:szCs w:val="18"/>
              </w:rPr>
              <w:t> </w:t>
            </w:r>
            <w:r w:rsidRPr="00FC5F3C">
              <w:rPr>
                <w:rFonts w:ascii="Arial" w:hAnsi="Arial" w:cs="Arial"/>
                <w:sz w:val="18"/>
                <w:szCs w:val="18"/>
              </w:rPr>
              <w:t xml:space="preserve">Niepublicznym Przedszkolu </w:t>
            </w:r>
            <w:r w:rsidR="00DE667F">
              <w:rPr>
                <w:rFonts w:ascii="Arial" w:hAnsi="Arial" w:cs="Arial"/>
                <w:sz w:val="18"/>
                <w:szCs w:val="18"/>
              </w:rPr>
              <w:t>„</w:t>
            </w:r>
            <w:r w:rsidRPr="00FC5F3C">
              <w:rPr>
                <w:rFonts w:ascii="Arial" w:hAnsi="Arial" w:cs="Arial"/>
                <w:sz w:val="18"/>
                <w:szCs w:val="18"/>
              </w:rPr>
              <w:t>Angielska Chatka"</w:t>
            </w:r>
          </w:p>
        </w:tc>
        <w:tc>
          <w:tcPr>
            <w:tcW w:w="5521" w:type="dxa"/>
            <w:shd w:val="clear" w:color="auto" w:fill="auto"/>
          </w:tcPr>
          <w:p w:rsidR="005E5453" w:rsidRPr="00FC5F3C" w:rsidRDefault="005E5453" w:rsidP="005E5453">
            <w:pPr>
              <w:pStyle w:val="Akapitzlist"/>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C5F3C">
              <w:rPr>
                <w:rFonts w:ascii="Arial" w:hAnsi="Arial" w:cs="Arial"/>
                <w:sz w:val="18"/>
                <w:szCs w:val="18"/>
              </w:rPr>
              <w:t>Powiadomiono wnioskodawcę, że:</w:t>
            </w:r>
          </w:p>
          <w:p w:rsidR="0020514F" w:rsidRPr="00FC5F3C" w:rsidRDefault="0020514F" w:rsidP="005E5453">
            <w:pPr>
              <w:pStyle w:val="Akapitzlist"/>
              <w:numPr>
                <w:ilvl w:val="0"/>
                <w:numId w:val="23"/>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C5F3C">
              <w:rPr>
                <w:rFonts w:ascii="Arial" w:hAnsi="Arial" w:cs="Arial"/>
                <w:sz w:val="18"/>
                <w:szCs w:val="18"/>
              </w:rPr>
              <w:t>do czasu zakończenia rekrutacji do przedszkoli publicznych i</w:t>
            </w:r>
            <w:r w:rsidR="00F912BD" w:rsidRPr="00FC5F3C">
              <w:rPr>
                <w:rFonts w:ascii="Arial" w:hAnsi="Arial" w:cs="Arial"/>
                <w:sz w:val="18"/>
                <w:szCs w:val="18"/>
              </w:rPr>
              <w:t> </w:t>
            </w:r>
            <w:r w:rsidRPr="00FC5F3C">
              <w:rPr>
                <w:rFonts w:ascii="Arial" w:hAnsi="Arial" w:cs="Arial"/>
                <w:sz w:val="18"/>
                <w:szCs w:val="18"/>
              </w:rPr>
              <w:t>ostatecznej informacji o liczbie złożonych wniosków na wolne miejsca w przedszkolach publicznych nie jesteśmy w</w:t>
            </w:r>
            <w:r w:rsidR="0072625D">
              <w:rPr>
                <w:rFonts w:ascii="Arial" w:hAnsi="Arial" w:cs="Arial"/>
                <w:sz w:val="18"/>
                <w:szCs w:val="18"/>
              </w:rPr>
              <w:t> </w:t>
            </w:r>
            <w:r w:rsidRPr="00FC5F3C">
              <w:rPr>
                <w:rFonts w:ascii="Arial" w:hAnsi="Arial" w:cs="Arial"/>
                <w:sz w:val="18"/>
                <w:szCs w:val="18"/>
              </w:rPr>
              <w:t xml:space="preserve">stanie określić czy będzie konieczność rozpisania kolejnego konkursu ofert na realizację wskazanego zadania publicznego wynikającego z art. 31 ustawy Prawo oświatowe na zasadach określonych dla publicznych przedszkoli </w:t>
            </w:r>
            <w:r w:rsidR="00F912BD" w:rsidRPr="00FC5F3C">
              <w:rPr>
                <w:rFonts w:ascii="Arial" w:hAnsi="Arial" w:cs="Arial"/>
                <w:sz w:val="18"/>
                <w:szCs w:val="18"/>
              </w:rPr>
              <w:t>prowadzonych przez Miasto Tychy,</w:t>
            </w:r>
          </w:p>
          <w:p w:rsidR="0020514F" w:rsidRPr="00FC5F3C" w:rsidRDefault="005E5453" w:rsidP="005E5453">
            <w:pPr>
              <w:pStyle w:val="Akapitzlist"/>
              <w:numPr>
                <w:ilvl w:val="0"/>
                <w:numId w:val="23"/>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C5F3C">
              <w:rPr>
                <w:rFonts w:ascii="Arial" w:hAnsi="Arial" w:cs="Arial"/>
                <w:sz w:val="18"/>
                <w:szCs w:val="18"/>
              </w:rPr>
              <w:t>p</w:t>
            </w:r>
            <w:r w:rsidR="0020514F" w:rsidRPr="00FC5F3C">
              <w:rPr>
                <w:rFonts w:ascii="Arial" w:hAnsi="Arial" w:cs="Arial"/>
                <w:sz w:val="18"/>
                <w:szCs w:val="18"/>
              </w:rPr>
              <w:t xml:space="preserve">rzepisy nie umożliwiają przedłużenia finansowania placówek niepublicznych wyłonionych w konkursie ofert, </w:t>
            </w:r>
            <w:r w:rsidR="00D17D39">
              <w:rPr>
                <w:rFonts w:ascii="Arial" w:hAnsi="Arial" w:cs="Arial"/>
                <w:sz w:val="18"/>
                <w:szCs w:val="18"/>
              </w:rPr>
              <w:t>ponieważ</w:t>
            </w:r>
            <w:r w:rsidR="0020514F" w:rsidRPr="00FC5F3C">
              <w:rPr>
                <w:rFonts w:ascii="Arial" w:hAnsi="Arial" w:cs="Arial"/>
                <w:sz w:val="18"/>
                <w:szCs w:val="18"/>
              </w:rPr>
              <w:t xml:space="preserve"> został on rozpisany na okres do 31 sierpnia 2022 roku</w:t>
            </w:r>
            <w:r w:rsidR="00F912BD" w:rsidRPr="00FC5F3C">
              <w:rPr>
                <w:rFonts w:ascii="Arial" w:hAnsi="Arial" w:cs="Arial"/>
                <w:sz w:val="18"/>
                <w:szCs w:val="18"/>
              </w:rPr>
              <w:t>,</w:t>
            </w:r>
          </w:p>
          <w:p w:rsidR="0020514F" w:rsidRPr="00FC5F3C" w:rsidRDefault="005E5453" w:rsidP="005E5453">
            <w:pPr>
              <w:pStyle w:val="Akapitzlist"/>
              <w:numPr>
                <w:ilvl w:val="0"/>
                <w:numId w:val="23"/>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C5F3C">
              <w:rPr>
                <w:rFonts w:ascii="Arial" w:hAnsi="Arial" w:cs="Arial"/>
                <w:sz w:val="18"/>
                <w:szCs w:val="18"/>
              </w:rPr>
              <w:t>o</w:t>
            </w:r>
            <w:r w:rsidR="0020514F" w:rsidRPr="00FC5F3C">
              <w:rPr>
                <w:rFonts w:ascii="Arial" w:hAnsi="Arial" w:cs="Arial"/>
                <w:sz w:val="18"/>
                <w:szCs w:val="18"/>
              </w:rPr>
              <w:t xml:space="preserve">bowiązek zapewnienia dzieciom zamieszkałym na terenie gminy prawa do rocznego przygotowania przedszkolnego lub prawa do wychowania przedszkolnego </w:t>
            </w:r>
            <w:r w:rsidR="00DA7561">
              <w:rPr>
                <w:rFonts w:ascii="Arial" w:hAnsi="Arial" w:cs="Arial"/>
                <w:sz w:val="18"/>
                <w:szCs w:val="18"/>
              </w:rPr>
              <w:t xml:space="preserve">został </w:t>
            </w:r>
            <w:r w:rsidR="0020514F" w:rsidRPr="00FC5F3C">
              <w:rPr>
                <w:rFonts w:ascii="Arial" w:hAnsi="Arial" w:cs="Arial"/>
                <w:sz w:val="18"/>
                <w:szCs w:val="18"/>
              </w:rPr>
              <w:t xml:space="preserve">nałożony ustawą Prawo Oświatowe </w:t>
            </w:r>
            <w:r w:rsidR="00DA7561">
              <w:rPr>
                <w:rFonts w:ascii="Arial" w:hAnsi="Arial" w:cs="Arial"/>
                <w:sz w:val="18"/>
                <w:szCs w:val="18"/>
              </w:rPr>
              <w:t xml:space="preserve">i </w:t>
            </w:r>
            <w:r w:rsidR="0020514F" w:rsidRPr="00FC5F3C">
              <w:rPr>
                <w:rFonts w:ascii="Arial" w:hAnsi="Arial" w:cs="Arial"/>
                <w:sz w:val="18"/>
                <w:szCs w:val="18"/>
              </w:rPr>
              <w:t>nie nakłada na gminę wymogu, by była to konkretna, wskazana przez rodziców placówka</w:t>
            </w:r>
            <w:r w:rsidR="00F912BD" w:rsidRPr="00FC5F3C">
              <w:rPr>
                <w:rFonts w:ascii="Arial" w:hAnsi="Arial" w:cs="Arial"/>
                <w:sz w:val="18"/>
                <w:szCs w:val="18"/>
              </w:rPr>
              <w:t>,</w:t>
            </w:r>
          </w:p>
          <w:p w:rsidR="0020514F" w:rsidRPr="00FC5F3C" w:rsidRDefault="005E5453" w:rsidP="005E5453">
            <w:pPr>
              <w:pStyle w:val="Akapitzlist"/>
              <w:numPr>
                <w:ilvl w:val="0"/>
                <w:numId w:val="23"/>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C5F3C">
              <w:rPr>
                <w:rFonts w:ascii="Arial" w:hAnsi="Arial" w:cs="Arial"/>
                <w:sz w:val="18"/>
                <w:szCs w:val="18"/>
              </w:rPr>
              <w:t>r</w:t>
            </w:r>
            <w:r w:rsidR="0020514F" w:rsidRPr="00FC5F3C">
              <w:rPr>
                <w:rFonts w:ascii="Arial" w:hAnsi="Arial" w:cs="Arial"/>
                <w:sz w:val="18"/>
                <w:szCs w:val="18"/>
              </w:rPr>
              <w:t>odzicom dzieci dotychczas uczęszczający</w:t>
            </w:r>
            <w:r w:rsidR="00316334">
              <w:rPr>
                <w:rFonts w:ascii="Arial" w:hAnsi="Arial" w:cs="Arial"/>
                <w:sz w:val="18"/>
                <w:szCs w:val="18"/>
              </w:rPr>
              <w:t>ch</w:t>
            </w:r>
            <w:r w:rsidR="0020514F" w:rsidRPr="00FC5F3C">
              <w:rPr>
                <w:rFonts w:ascii="Arial" w:hAnsi="Arial" w:cs="Arial"/>
                <w:sz w:val="18"/>
                <w:szCs w:val="18"/>
              </w:rPr>
              <w:t xml:space="preserve"> do niepublicznego przedszkola Angielska Chatka, którzy złożyli wniosek o woli kontynuowania wychowania przedszkolnego wskazane zostały miejsca w publicznych przedszkolach usytuowanych najbliżej ich miejsca zamieszkania</w:t>
            </w:r>
            <w:r w:rsidR="00F912BD" w:rsidRPr="00FC5F3C">
              <w:rPr>
                <w:rFonts w:ascii="Arial" w:hAnsi="Arial" w:cs="Arial"/>
                <w:sz w:val="18"/>
                <w:szCs w:val="18"/>
              </w:rPr>
              <w:t>,</w:t>
            </w:r>
          </w:p>
          <w:p w:rsidR="00DF540F" w:rsidRPr="00FC5F3C" w:rsidRDefault="005E5453" w:rsidP="00316334">
            <w:pPr>
              <w:pStyle w:val="Akapitzlist"/>
              <w:numPr>
                <w:ilvl w:val="0"/>
                <w:numId w:val="23"/>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C5F3C">
              <w:rPr>
                <w:rFonts w:ascii="Arial" w:hAnsi="Arial" w:cs="Arial"/>
                <w:sz w:val="18"/>
                <w:szCs w:val="18"/>
              </w:rPr>
              <w:t>j</w:t>
            </w:r>
            <w:r w:rsidR="0020514F" w:rsidRPr="00FC5F3C">
              <w:rPr>
                <w:rFonts w:ascii="Arial" w:hAnsi="Arial" w:cs="Arial"/>
                <w:sz w:val="18"/>
                <w:szCs w:val="18"/>
              </w:rPr>
              <w:t xml:space="preserve">eżeli rodzice nie zdecydowali się skorzystać z rozwiązania wynikającego z ustawy Prawo oświatowe </w:t>
            </w:r>
            <w:r w:rsidR="009938EE" w:rsidRPr="00FC5F3C">
              <w:rPr>
                <w:rFonts w:ascii="Arial" w:hAnsi="Arial" w:cs="Arial"/>
                <w:sz w:val="18"/>
                <w:szCs w:val="18"/>
              </w:rPr>
              <w:t>mogą wziąć</w:t>
            </w:r>
            <w:r w:rsidR="0020514F" w:rsidRPr="00FC5F3C">
              <w:rPr>
                <w:rFonts w:ascii="Arial" w:hAnsi="Arial" w:cs="Arial"/>
                <w:sz w:val="18"/>
                <w:szCs w:val="18"/>
              </w:rPr>
              <w:t xml:space="preserve"> udział w</w:t>
            </w:r>
            <w:r w:rsidR="00F912BD" w:rsidRPr="00FC5F3C">
              <w:rPr>
                <w:rFonts w:ascii="Arial" w:hAnsi="Arial" w:cs="Arial"/>
                <w:sz w:val="18"/>
                <w:szCs w:val="18"/>
              </w:rPr>
              <w:t> </w:t>
            </w:r>
            <w:r w:rsidR="0020514F" w:rsidRPr="00FC5F3C">
              <w:rPr>
                <w:rFonts w:ascii="Arial" w:hAnsi="Arial" w:cs="Arial"/>
                <w:sz w:val="18"/>
                <w:szCs w:val="18"/>
              </w:rPr>
              <w:t>rekrutacji elektronicznej lub pozostać w dotychczasowej placówce na zasadach określonych przez organ prowadzący t</w:t>
            </w:r>
            <w:r w:rsidR="00316334">
              <w:rPr>
                <w:rFonts w:ascii="Arial" w:hAnsi="Arial" w:cs="Arial"/>
                <w:sz w:val="18"/>
                <w:szCs w:val="18"/>
              </w:rPr>
              <w:t>ę</w:t>
            </w:r>
            <w:r w:rsidR="0020514F" w:rsidRPr="00FC5F3C">
              <w:rPr>
                <w:rFonts w:ascii="Arial" w:hAnsi="Arial" w:cs="Arial"/>
                <w:sz w:val="18"/>
                <w:szCs w:val="18"/>
              </w:rPr>
              <w:t xml:space="preserve"> placówkę.</w:t>
            </w:r>
          </w:p>
        </w:tc>
      </w:tr>
      <w:tr w:rsidR="00DF540F" w:rsidRPr="00CC5577" w:rsidTr="00893F3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692" w:type="dxa"/>
            <w:shd w:val="clear" w:color="auto" w:fill="auto"/>
          </w:tcPr>
          <w:p w:rsidR="00893F33" w:rsidRPr="00FC5F3C" w:rsidRDefault="003C6ADB" w:rsidP="00893F33">
            <w:pPr>
              <w:jc w:val="center"/>
              <w:rPr>
                <w:rFonts w:ascii="Arial" w:hAnsi="Arial" w:cs="Arial"/>
                <w:b/>
                <w:bCs/>
                <w:color w:val="000000" w:themeColor="text1"/>
                <w:sz w:val="18"/>
                <w:szCs w:val="18"/>
              </w:rPr>
            </w:pPr>
            <w:r w:rsidRPr="00FC5F3C">
              <w:rPr>
                <w:rFonts w:ascii="Arial" w:hAnsi="Arial" w:cs="Arial"/>
                <w:b/>
                <w:bCs/>
                <w:color w:val="000000" w:themeColor="text1"/>
                <w:sz w:val="18"/>
                <w:szCs w:val="18"/>
              </w:rPr>
              <w:t>4</w:t>
            </w:r>
            <w:r w:rsidR="00893F33" w:rsidRPr="00FC5F3C">
              <w:rPr>
                <w:rFonts w:ascii="Arial" w:hAnsi="Arial" w:cs="Arial"/>
                <w:b/>
                <w:bCs/>
                <w:color w:val="000000" w:themeColor="text1"/>
                <w:sz w:val="18"/>
                <w:szCs w:val="18"/>
              </w:rPr>
              <w:t>,5,6,</w:t>
            </w:r>
          </w:p>
          <w:p w:rsidR="00DF540F" w:rsidRPr="00FC5F3C" w:rsidRDefault="00893F33" w:rsidP="00893F33">
            <w:pPr>
              <w:jc w:val="center"/>
              <w:rPr>
                <w:rFonts w:ascii="Arial" w:hAnsi="Arial" w:cs="Arial"/>
                <w:b/>
                <w:bCs/>
                <w:color w:val="000000" w:themeColor="text1"/>
                <w:sz w:val="18"/>
                <w:szCs w:val="18"/>
              </w:rPr>
            </w:pPr>
            <w:r w:rsidRPr="00FC5F3C">
              <w:rPr>
                <w:rFonts w:ascii="Arial" w:hAnsi="Arial" w:cs="Arial"/>
                <w:b/>
                <w:bCs/>
                <w:color w:val="000000" w:themeColor="text1"/>
                <w:sz w:val="18"/>
                <w:szCs w:val="18"/>
              </w:rPr>
              <w:t>7,8,9</w:t>
            </w:r>
          </w:p>
        </w:tc>
        <w:tc>
          <w:tcPr>
            <w:tcW w:w="3909" w:type="dxa"/>
            <w:shd w:val="clear" w:color="auto" w:fill="auto"/>
          </w:tcPr>
          <w:p w:rsidR="00DF540F" w:rsidRPr="00FC5F3C" w:rsidRDefault="003C6ADB" w:rsidP="00E15067">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3C6ADB">
              <w:rPr>
                <w:rFonts w:ascii="Arial" w:eastAsia="Times New Roman" w:hAnsi="Arial" w:cs="Arial"/>
                <w:sz w:val="18"/>
                <w:szCs w:val="18"/>
              </w:rPr>
              <w:t>Wstrzymanie planów budowy Zakładu Odzysku Energii przy ul. Dojazdowej (dzielnica Wilkowyje)</w:t>
            </w:r>
          </w:p>
        </w:tc>
        <w:tc>
          <w:tcPr>
            <w:tcW w:w="5521" w:type="dxa"/>
            <w:shd w:val="clear" w:color="auto" w:fill="auto"/>
            <w:vAlign w:val="center"/>
          </w:tcPr>
          <w:p w:rsidR="00246CEE" w:rsidRPr="00FC5F3C" w:rsidRDefault="003C6ADB" w:rsidP="003C6ADB">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5F3C">
              <w:rPr>
                <w:rFonts w:ascii="Arial" w:hAnsi="Arial" w:cs="Arial"/>
                <w:sz w:val="18"/>
                <w:szCs w:val="18"/>
              </w:rPr>
              <w:t>Powiadomiono wnioskodawcę, że:</w:t>
            </w:r>
          </w:p>
          <w:p w:rsidR="003C6ADB" w:rsidRPr="00FC5F3C" w:rsidRDefault="003C6ADB" w:rsidP="003C6ADB">
            <w:pPr>
              <w:pStyle w:val="Teksttreci20"/>
              <w:numPr>
                <w:ilvl w:val="0"/>
                <w:numId w:val="24"/>
              </w:numPr>
              <w:spacing w:before="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5F3C">
              <w:rPr>
                <w:rFonts w:ascii="Arial" w:hAnsi="Arial" w:cs="Arial"/>
                <w:sz w:val="18"/>
                <w:szCs w:val="18"/>
              </w:rPr>
              <w:t xml:space="preserve">instalacje do termicznego przetwarzania odpadów w świetle obowiązujących przepisów prawa muszą spełniać bardzo restrykcyjne wymagania z zakresu ochrony środowiska dotyczące m. in. wyposażenia technicznego instalacji, </w:t>
            </w:r>
            <w:r w:rsidRPr="00FC5F3C">
              <w:rPr>
                <w:rFonts w:ascii="Arial" w:hAnsi="Arial" w:cs="Arial"/>
                <w:sz w:val="18"/>
                <w:szCs w:val="18"/>
              </w:rPr>
              <w:lastRenderedPageBreak/>
              <w:t>dopuszczalnych wielkości emisji do powietrza, czy sposobu postępowania w przypadku awarii urządzeń. Takie wymagania mają zapewniać ograniczenie negatywnego wpływu na środowisko i zdrowie ludzi,</w:t>
            </w:r>
          </w:p>
          <w:p w:rsidR="003C6ADB" w:rsidRPr="00FC5F3C" w:rsidRDefault="003C6ADB" w:rsidP="003C6ADB">
            <w:pPr>
              <w:pStyle w:val="Teksttreci20"/>
              <w:numPr>
                <w:ilvl w:val="0"/>
                <w:numId w:val="24"/>
              </w:numPr>
              <w:spacing w:before="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5F3C">
              <w:rPr>
                <w:rFonts w:ascii="Arial" w:hAnsi="Arial" w:cs="Arial"/>
                <w:bCs/>
                <w:sz w:val="18"/>
                <w:szCs w:val="18"/>
              </w:rPr>
              <w:t>rolą organu prowadzącego postępowanie oraz organów współdziałających (Regionalnego Dyrektora Ochrony Środowiska, Państwowego Powiatowego Inspektora Sanitarnego oraz Dyrektora Zarządu Zlewni Państwowego Gospodarstwa Wodnego Wody Polskie) jest szczegółowa ocena zaproponowanych rozwiązań chroniących środowisko</w:t>
            </w:r>
            <w:r w:rsidR="00D17D39">
              <w:rPr>
                <w:rFonts w:ascii="Arial" w:hAnsi="Arial" w:cs="Arial"/>
                <w:bCs/>
                <w:sz w:val="18"/>
                <w:szCs w:val="18"/>
              </w:rPr>
              <w:t>,</w:t>
            </w:r>
          </w:p>
          <w:p w:rsidR="003C6ADB" w:rsidRPr="00FC5F3C" w:rsidRDefault="003C6ADB" w:rsidP="003C6ADB">
            <w:pPr>
              <w:pStyle w:val="Teksttreci20"/>
              <w:numPr>
                <w:ilvl w:val="0"/>
                <w:numId w:val="24"/>
              </w:numPr>
              <w:spacing w:before="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5F3C">
              <w:rPr>
                <w:rFonts w:ascii="Arial" w:hAnsi="Arial" w:cs="Arial"/>
                <w:bCs/>
                <w:sz w:val="18"/>
                <w:szCs w:val="18"/>
              </w:rPr>
              <w:t xml:space="preserve">Prezydent Miasta w ramach postępowania </w:t>
            </w:r>
            <w:r w:rsidRPr="00FC5F3C">
              <w:rPr>
                <w:rFonts w:ascii="Arial" w:hAnsi="Arial" w:cs="Arial"/>
                <w:sz w:val="18"/>
                <w:szCs w:val="18"/>
              </w:rPr>
              <w:t>w sprawie wydania decyzji o</w:t>
            </w:r>
            <w:r w:rsidR="009E343B">
              <w:rPr>
                <w:rFonts w:ascii="Arial" w:hAnsi="Arial" w:cs="Arial"/>
                <w:sz w:val="18"/>
                <w:szCs w:val="18"/>
              </w:rPr>
              <w:t xml:space="preserve"> środowiskowych uwarunkowaniach </w:t>
            </w:r>
            <w:r w:rsidRPr="00FC5F3C">
              <w:rPr>
                <w:rFonts w:ascii="Arial" w:hAnsi="Arial" w:cs="Arial"/>
                <w:sz w:val="18"/>
                <w:szCs w:val="18"/>
              </w:rPr>
              <w:t>dla przedsięwzięcia pn.: „Zakład Odzysku Energii” przy ul. Dojazdowej 10 w Tychach Wilkowyjach analizuje jego lokalizację, bezpośredni jak i pośredni wpływ na środowisko przyrodnicze, w tym na zdrowie i warunki życia ludzi oraz wzajemne powiązania między powyższymi elementami. Określa wraz z organami współdziałającymi również możliwości oraz sposoby zapobiegania i łagodzenia negatywnego oddziaływania na środowisko na etapie realizacji oraz w trakcie późniejszej eksploatacji instalacji</w:t>
            </w:r>
            <w:r w:rsidR="00D17D39">
              <w:rPr>
                <w:rFonts w:ascii="Arial" w:hAnsi="Arial" w:cs="Arial"/>
                <w:sz w:val="18"/>
                <w:szCs w:val="18"/>
              </w:rPr>
              <w:t>,</w:t>
            </w:r>
          </w:p>
          <w:p w:rsidR="003C6ADB" w:rsidRPr="00FC5F3C" w:rsidRDefault="006C002D" w:rsidP="003C6ADB">
            <w:pPr>
              <w:pStyle w:val="Teksttreci20"/>
              <w:numPr>
                <w:ilvl w:val="0"/>
                <w:numId w:val="24"/>
              </w:numPr>
              <w:spacing w:before="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5F3C">
              <w:rPr>
                <w:rFonts w:ascii="Arial" w:hAnsi="Arial" w:cs="Arial"/>
                <w:sz w:val="18"/>
                <w:szCs w:val="18"/>
              </w:rPr>
              <w:t xml:space="preserve">w </w:t>
            </w:r>
            <w:r w:rsidR="003C6ADB" w:rsidRPr="00FC5F3C">
              <w:rPr>
                <w:rFonts w:ascii="Arial" w:hAnsi="Arial" w:cs="Arial"/>
                <w:sz w:val="18"/>
                <w:szCs w:val="18"/>
              </w:rPr>
              <w:t xml:space="preserve">celu ograniczania emisji zanieczyszczeń do powietrza </w:t>
            </w:r>
            <w:r w:rsidR="00D17D39">
              <w:rPr>
                <w:rFonts w:ascii="Arial" w:hAnsi="Arial" w:cs="Arial"/>
                <w:sz w:val="18"/>
                <w:szCs w:val="18"/>
              </w:rPr>
              <w:t>zostanie zastosowana</w:t>
            </w:r>
            <w:r w:rsidR="003C6ADB" w:rsidRPr="00FC5F3C">
              <w:rPr>
                <w:rFonts w:ascii="Arial" w:hAnsi="Arial" w:cs="Arial"/>
                <w:sz w:val="18"/>
                <w:szCs w:val="18"/>
              </w:rPr>
              <w:t xml:space="preserve"> recyrkulacja spalin, kontrola prowadzonego procesu oraz regulacja temperatury. Ponadto zaplanowano wtryskiwanie roztworu mocznika lub wody amoniakalnej do kotła w celu redukcji emisji tlenków azotu oraz następujące urządzenia/instalacje do redukcji innych zanieczyszczeń</w:t>
            </w:r>
            <w:r w:rsidR="00D17D39">
              <w:rPr>
                <w:rFonts w:ascii="Arial" w:hAnsi="Arial" w:cs="Arial"/>
                <w:sz w:val="18"/>
                <w:szCs w:val="18"/>
              </w:rPr>
              <w:t>,</w:t>
            </w:r>
          </w:p>
          <w:p w:rsidR="003C6ADB" w:rsidRPr="00FC5F3C" w:rsidRDefault="003C6ADB" w:rsidP="003C6ADB">
            <w:pPr>
              <w:pStyle w:val="Teksttreci20"/>
              <w:numPr>
                <w:ilvl w:val="0"/>
                <w:numId w:val="24"/>
              </w:numPr>
              <w:spacing w:before="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5F3C">
              <w:rPr>
                <w:rFonts w:ascii="Arial" w:hAnsi="Arial" w:cs="Arial"/>
                <w:sz w:val="18"/>
                <w:szCs w:val="18"/>
              </w:rPr>
              <w:t>rozwiązania techniczne zostały uzgodnione z Regionalnym Dyrektorem Ochrony Środowiska oraz uzyskały pozytywne opinie Państwowego Powiatowego Inspektora Sanitarnego i Dyrektora Zarządu Zlewni Wód w Katowicach Państwowego Gospodarstwa Wodnego Wody Polskie</w:t>
            </w:r>
            <w:r w:rsidR="00D17D39">
              <w:rPr>
                <w:rFonts w:ascii="Arial" w:hAnsi="Arial" w:cs="Arial"/>
                <w:sz w:val="18"/>
                <w:szCs w:val="18"/>
              </w:rPr>
              <w:t>,</w:t>
            </w:r>
          </w:p>
          <w:p w:rsidR="003E7A45" w:rsidRPr="00FC5F3C" w:rsidRDefault="006C002D" w:rsidP="003E7A45">
            <w:pPr>
              <w:pStyle w:val="Teksttreci20"/>
              <w:numPr>
                <w:ilvl w:val="0"/>
                <w:numId w:val="24"/>
              </w:numPr>
              <w:spacing w:before="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5F3C">
              <w:rPr>
                <w:rFonts w:ascii="Arial" w:hAnsi="Arial" w:cs="Arial"/>
                <w:sz w:val="18"/>
                <w:szCs w:val="18"/>
                <w:lang w:eastAsia="en-US"/>
              </w:rPr>
              <w:t>p</w:t>
            </w:r>
            <w:r w:rsidR="003C6ADB" w:rsidRPr="00FC5F3C">
              <w:rPr>
                <w:rFonts w:ascii="Arial" w:hAnsi="Arial" w:cs="Arial"/>
                <w:sz w:val="18"/>
                <w:szCs w:val="18"/>
                <w:lang w:eastAsia="en-US"/>
              </w:rPr>
              <w:t>ostępowanie administracyjne w przedmiotowej sprawie nadal trwa. Wnioski i uwagi zebrane w ramach postępowania z</w:t>
            </w:r>
            <w:r w:rsidR="00E15067" w:rsidRPr="00FC5F3C">
              <w:rPr>
                <w:rFonts w:ascii="Arial" w:hAnsi="Arial" w:cs="Arial"/>
                <w:sz w:val="18"/>
                <w:szCs w:val="18"/>
                <w:lang w:eastAsia="en-US"/>
              </w:rPr>
              <w:t> </w:t>
            </w:r>
            <w:r w:rsidR="003C6ADB" w:rsidRPr="00FC5F3C">
              <w:rPr>
                <w:rFonts w:ascii="Arial" w:hAnsi="Arial" w:cs="Arial"/>
                <w:sz w:val="18"/>
                <w:szCs w:val="18"/>
                <w:lang w:eastAsia="en-US"/>
              </w:rPr>
              <w:t xml:space="preserve">udziałem społeczeństwa zostały przekazane Inwestorowi, który po ich analizie jest zobowiązany </w:t>
            </w:r>
            <w:r w:rsidR="009938EE" w:rsidRPr="00FC5F3C">
              <w:rPr>
                <w:rFonts w:ascii="Arial" w:hAnsi="Arial" w:cs="Arial"/>
                <w:sz w:val="18"/>
                <w:szCs w:val="18"/>
                <w:lang w:eastAsia="en-US"/>
              </w:rPr>
              <w:t>przedstawić pisemne</w:t>
            </w:r>
            <w:r w:rsidR="003C6ADB" w:rsidRPr="00FC5F3C">
              <w:rPr>
                <w:rFonts w:ascii="Arial" w:hAnsi="Arial" w:cs="Arial"/>
                <w:sz w:val="18"/>
                <w:szCs w:val="18"/>
                <w:lang w:eastAsia="en-US"/>
              </w:rPr>
              <w:t xml:space="preserve"> stanowisko. Sposób rozpatrzenia ww. wniosków zostanie szczegółowo</w:t>
            </w:r>
            <w:r w:rsidR="003C6ADB" w:rsidRPr="00FC5F3C">
              <w:rPr>
                <w:rFonts w:ascii="Arial" w:hAnsi="Arial" w:cs="Arial"/>
                <w:color w:val="FF0000"/>
                <w:sz w:val="18"/>
                <w:szCs w:val="18"/>
                <w:lang w:eastAsia="en-US"/>
              </w:rPr>
              <w:t xml:space="preserve"> </w:t>
            </w:r>
            <w:r w:rsidR="003C6ADB" w:rsidRPr="00FC5F3C">
              <w:rPr>
                <w:rFonts w:ascii="Arial" w:hAnsi="Arial" w:cs="Arial"/>
                <w:sz w:val="18"/>
                <w:szCs w:val="18"/>
                <w:lang w:eastAsia="en-US"/>
              </w:rPr>
              <w:t>opisany w uzasadnieniu decyzji</w:t>
            </w:r>
            <w:r w:rsidR="00D17D39">
              <w:rPr>
                <w:rFonts w:ascii="Arial" w:hAnsi="Arial" w:cs="Arial"/>
                <w:sz w:val="18"/>
                <w:szCs w:val="18"/>
                <w:lang w:eastAsia="en-US"/>
              </w:rPr>
              <w:t>,</w:t>
            </w:r>
          </w:p>
          <w:p w:rsidR="003C6ADB" w:rsidRPr="00FC5F3C" w:rsidRDefault="006C002D" w:rsidP="00E15067">
            <w:pPr>
              <w:pStyle w:val="Teksttreci20"/>
              <w:numPr>
                <w:ilvl w:val="0"/>
                <w:numId w:val="24"/>
              </w:numPr>
              <w:spacing w:before="0"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5F3C">
              <w:rPr>
                <w:rFonts w:ascii="Arial" w:hAnsi="Arial" w:cs="Arial"/>
                <w:sz w:val="18"/>
                <w:szCs w:val="18"/>
              </w:rPr>
              <w:t>o</w:t>
            </w:r>
            <w:r w:rsidR="003C6ADB" w:rsidRPr="00FC5F3C">
              <w:rPr>
                <w:rFonts w:ascii="Arial" w:hAnsi="Arial" w:cs="Arial"/>
                <w:sz w:val="18"/>
                <w:szCs w:val="18"/>
              </w:rPr>
              <w:t xml:space="preserve">bowiązkiem Organu </w:t>
            </w:r>
            <w:r w:rsidR="009938EE" w:rsidRPr="00FC5F3C">
              <w:rPr>
                <w:rFonts w:ascii="Arial" w:hAnsi="Arial" w:cs="Arial"/>
                <w:sz w:val="18"/>
                <w:szCs w:val="18"/>
              </w:rPr>
              <w:t>jest rozstrzygnięcie</w:t>
            </w:r>
            <w:r w:rsidR="003C6ADB" w:rsidRPr="00FC5F3C">
              <w:rPr>
                <w:rFonts w:ascii="Arial" w:hAnsi="Arial" w:cs="Arial"/>
                <w:bCs/>
                <w:sz w:val="18"/>
                <w:szCs w:val="18"/>
              </w:rPr>
              <w:t xml:space="preserve"> sprawy i wydanie decyzji w sposób bezstronny, zgodnie z obowiązującym prawem, w oparciu o zebrany cały materiał dowodowy.</w:t>
            </w:r>
          </w:p>
        </w:tc>
      </w:tr>
      <w:tr w:rsidR="00AA0A3F" w:rsidRPr="00CC5577" w:rsidTr="00AA0A3F">
        <w:trPr>
          <w:trHeight w:val="4090"/>
          <w:jc w:val="center"/>
        </w:trPr>
        <w:tc>
          <w:tcPr>
            <w:cnfStyle w:val="001000000000" w:firstRow="0" w:lastRow="0" w:firstColumn="1" w:lastColumn="0" w:oddVBand="0" w:evenVBand="0" w:oddHBand="0" w:evenHBand="0" w:firstRowFirstColumn="0" w:firstRowLastColumn="0" w:lastRowFirstColumn="0" w:lastRowLastColumn="0"/>
            <w:tcW w:w="692" w:type="dxa"/>
            <w:shd w:val="clear" w:color="auto" w:fill="auto"/>
          </w:tcPr>
          <w:p w:rsidR="00AA0A3F" w:rsidRPr="00FC5F3C" w:rsidRDefault="00AA0A3F" w:rsidP="00893F33">
            <w:pPr>
              <w:jc w:val="center"/>
              <w:rPr>
                <w:rFonts w:ascii="Arial" w:hAnsi="Arial" w:cs="Arial"/>
                <w:b/>
                <w:bCs/>
                <w:color w:val="000000" w:themeColor="text1"/>
                <w:sz w:val="18"/>
                <w:szCs w:val="18"/>
              </w:rPr>
            </w:pPr>
            <w:r>
              <w:rPr>
                <w:rFonts w:ascii="Arial" w:hAnsi="Arial" w:cs="Arial"/>
                <w:b/>
                <w:bCs/>
                <w:color w:val="000000" w:themeColor="text1"/>
                <w:sz w:val="18"/>
                <w:szCs w:val="18"/>
              </w:rPr>
              <w:lastRenderedPageBreak/>
              <w:t>10</w:t>
            </w:r>
          </w:p>
        </w:tc>
        <w:tc>
          <w:tcPr>
            <w:tcW w:w="3909" w:type="dxa"/>
            <w:shd w:val="clear" w:color="auto" w:fill="auto"/>
          </w:tcPr>
          <w:p w:rsidR="00AA0A3F" w:rsidRPr="003C6ADB" w:rsidRDefault="00AA0A3F" w:rsidP="00E15067">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FC5F3C">
              <w:rPr>
                <w:rFonts w:ascii="Arial" w:hAnsi="Arial" w:cs="Arial"/>
                <w:sz w:val="18"/>
                <w:szCs w:val="18"/>
              </w:rPr>
              <w:t>Poprawa efektywności energetycznej przez Gminę w 2022 roku poprzez optymalizacje wydatków związanych z kosztami zakupu energii elektrycznej</w:t>
            </w:r>
          </w:p>
        </w:tc>
        <w:tc>
          <w:tcPr>
            <w:tcW w:w="5521" w:type="dxa"/>
            <w:shd w:val="clear" w:color="auto" w:fill="auto"/>
            <w:vAlign w:val="center"/>
          </w:tcPr>
          <w:p w:rsidR="00AA0A3F" w:rsidRDefault="00AA0A3F" w:rsidP="00AA0A3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Powiadomiono wnioskodawcę, że Gmina Miasta Tychy:</w:t>
            </w:r>
          </w:p>
          <w:p w:rsidR="00AA0A3F" w:rsidRPr="00DA7561" w:rsidRDefault="00AA0A3F" w:rsidP="00AA0A3F">
            <w:pPr>
              <w:pStyle w:val="Akapitzlist"/>
              <w:numPr>
                <w:ilvl w:val="0"/>
                <w:numId w:val="27"/>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A7561">
              <w:rPr>
                <w:rFonts w:ascii="Arial" w:hAnsi="Arial" w:cs="Arial"/>
                <w:color w:val="000000"/>
                <w:sz w:val="18"/>
                <w:szCs w:val="18"/>
              </w:rPr>
              <w:t xml:space="preserve">w roku 2020 uczestniczyła we wspólnym projekcie pn: </w:t>
            </w:r>
            <w:r w:rsidRPr="00DA7561">
              <w:rPr>
                <w:rFonts w:ascii="Arial" w:hAnsi="Arial" w:cs="Arial"/>
                <w:color w:val="000000"/>
                <w:sz w:val="18"/>
                <w:szCs w:val="18"/>
                <w:shd w:val="clear" w:color="auto" w:fill="FFFFFF"/>
              </w:rPr>
              <w:t>„Racjonalizacja kosztów dystrybucji energii elektrycznej oraz gazu dla gmin </w:t>
            </w:r>
            <w:r w:rsidRPr="00DA7561">
              <w:rPr>
                <w:rStyle w:val="object"/>
                <w:rFonts w:ascii="Arial" w:hAnsi="Arial" w:cs="Arial"/>
                <w:color w:val="000000"/>
                <w:sz w:val="18"/>
                <w:szCs w:val="18"/>
                <w:shd w:val="clear" w:color="auto" w:fill="FFFFFF"/>
              </w:rPr>
              <w:t>cz</w:t>
            </w:r>
            <w:r w:rsidRPr="00DA7561">
              <w:rPr>
                <w:rFonts w:ascii="Arial" w:hAnsi="Arial" w:cs="Arial"/>
                <w:color w:val="000000"/>
                <w:sz w:val="18"/>
                <w:szCs w:val="18"/>
                <w:shd w:val="clear" w:color="auto" w:fill="FFFFFF"/>
              </w:rPr>
              <w:t>łonkowskich GZM”, który zorganizowała i przeprowadziła Górnoś</w:t>
            </w:r>
            <w:r>
              <w:rPr>
                <w:rFonts w:ascii="Arial" w:hAnsi="Arial" w:cs="Arial"/>
                <w:color w:val="000000"/>
                <w:sz w:val="18"/>
                <w:szCs w:val="18"/>
                <w:shd w:val="clear" w:color="auto" w:fill="FFFFFF"/>
              </w:rPr>
              <w:t>ląsko – Zagłębiowska Metropolia,</w:t>
            </w:r>
          </w:p>
          <w:p w:rsidR="00AA0A3F" w:rsidRDefault="00AA0A3F" w:rsidP="00AA0A3F">
            <w:pPr>
              <w:pStyle w:val="Akapitzlist"/>
              <w:autoSpaceDE w:val="0"/>
              <w:autoSpaceDN w:val="0"/>
              <w:adjustRightInd w:val="0"/>
              <w:ind w:left="3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hAnsi="Arial" w:cs="Arial"/>
                <w:color w:val="000000"/>
                <w:sz w:val="18"/>
                <w:szCs w:val="18"/>
                <w:shd w:val="clear" w:color="auto" w:fill="FFFFFF"/>
              </w:rPr>
              <w:t>W</w:t>
            </w:r>
            <w:r w:rsidRPr="00DA7561">
              <w:rPr>
                <w:rFonts w:ascii="Arial" w:hAnsi="Arial" w:cs="Arial"/>
                <w:color w:val="000000"/>
                <w:sz w:val="18"/>
                <w:szCs w:val="18"/>
                <w:shd w:val="clear" w:color="auto" w:fill="FFFFFF"/>
              </w:rPr>
              <w:t xml:space="preserve"> wyniku realizacji ww. projektu każda jednostka Gminy Miasta Tychy otrzymała raport, zawierający szczegółową </w:t>
            </w:r>
            <w:r>
              <w:rPr>
                <w:rFonts w:ascii="Arial" w:eastAsia="Calibri" w:hAnsi="Arial" w:cs="Arial"/>
                <w:sz w:val="18"/>
                <w:szCs w:val="18"/>
              </w:rPr>
              <w:t>analizę danych,</w:t>
            </w:r>
          </w:p>
          <w:p w:rsidR="00AA0A3F" w:rsidRDefault="00AA0A3F" w:rsidP="00AA0A3F">
            <w:pPr>
              <w:pStyle w:val="Akapitzlist"/>
              <w:autoSpaceDE w:val="0"/>
              <w:autoSpaceDN w:val="0"/>
              <w:adjustRightInd w:val="0"/>
              <w:ind w:left="3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A7561">
              <w:rPr>
                <w:rFonts w:ascii="Arial" w:eastAsia="Calibri" w:hAnsi="Arial" w:cs="Arial"/>
                <w:sz w:val="18"/>
                <w:szCs w:val="18"/>
              </w:rPr>
              <w:t>Cześć pierwsza (opisowa) raportu uwzględniała ogólną charakterystykę uwarunkowań związanych z</w:t>
            </w:r>
            <w:r>
              <w:rPr>
                <w:rFonts w:ascii="Arial" w:eastAsia="Calibri" w:hAnsi="Arial" w:cs="Arial"/>
                <w:sz w:val="18"/>
                <w:szCs w:val="18"/>
              </w:rPr>
              <w:t xml:space="preserve"> </w:t>
            </w:r>
            <w:r w:rsidRPr="00DA7561">
              <w:rPr>
                <w:rFonts w:ascii="Arial" w:eastAsia="Calibri" w:hAnsi="Arial" w:cs="Arial"/>
                <w:sz w:val="18"/>
                <w:szCs w:val="18"/>
              </w:rPr>
              <w:t>kosztami dystrybucji, analizy możliwości uzyskiwania oszczędności oraz metodologia prowadzonych obliczeń</w:t>
            </w:r>
            <w:r>
              <w:rPr>
                <w:rFonts w:ascii="Arial" w:eastAsia="Calibri" w:hAnsi="Arial" w:cs="Arial"/>
                <w:sz w:val="18"/>
                <w:szCs w:val="18"/>
              </w:rPr>
              <w:t>,</w:t>
            </w:r>
            <w:r w:rsidRPr="00DA7561">
              <w:rPr>
                <w:rFonts w:ascii="Arial" w:eastAsia="Calibri" w:hAnsi="Arial" w:cs="Arial"/>
                <w:sz w:val="18"/>
                <w:szCs w:val="18"/>
              </w:rPr>
              <w:t xml:space="preserve"> </w:t>
            </w:r>
          </w:p>
          <w:p w:rsidR="00AA0A3F" w:rsidRDefault="00AA0A3F" w:rsidP="00AA0A3F">
            <w:pPr>
              <w:pStyle w:val="Akapitzlist"/>
              <w:autoSpaceDE w:val="0"/>
              <w:autoSpaceDN w:val="0"/>
              <w:adjustRightInd w:val="0"/>
              <w:ind w:left="36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A7561">
              <w:rPr>
                <w:rFonts w:ascii="Arial" w:eastAsia="Calibri" w:hAnsi="Arial" w:cs="Arial"/>
                <w:sz w:val="18"/>
                <w:szCs w:val="18"/>
              </w:rPr>
              <w:t>Część druga raportu była szczegółową specyfikacją, dla każdego punktu poboru energii, ilości zużywanej energii, rocznych kosztów dystrybucji oraz potencjalnych oszczędności</w:t>
            </w:r>
            <w:r>
              <w:rPr>
                <w:rFonts w:ascii="Arial" w:eastAsia="Calibri" w:hAnsi="Arial" w:cs="Arial"/>
                <w:sz w:val="18"/>
                <w:szCs w:val="18"/>
              </w:rPr>
              <w:t>,</w:t>
            </w:r>
          </w:p>
          <w:p w:rsidR="003D7DB4" w:rsidRDefault="00AA0A3F" w:rsidP="003C6ADB">
            <w:pPr>
              <w:pStyle w:val="Akapitzlist"/>
              <w:numPr>
                <w:ilvl w:val="0"/>
                <w:numId w:val="27"/>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A7561">
              <w:rPr>
                <w:rFonts w:ascii="Arial" w:eastAsia="Calibri" w:hAnsi="Arial" w:cs="Arial"/>
                <w:sz w:val="18"/>
                <w:szCs w:val="18"/>
              </w:rPr>
              <w:t>uczestniczy od kilkunastu lat w grupie zakupowej energii elektrycznej i paliwa gazowego oraz w</w:t>
            </w:r>
            <w:r>
              <w:rPr>
                <w:rFonts w:ascii="Arial" w:eastAsia="Calibri" w:hAnsi="Arial" w:cs="Arial"/>
                <w:sz w:val="18"/>
                <w:szCs w:val="18"/>
              </w:rPr>
              <w:t xml:space="preserve"> </w:t>
            </w:r>
            <w:r w:rsidRPr="00DA7561">
              <w:rPr>
                <w:rFonts w:ascii="Arial" w:eastAsia="Calibri" w:hAnsi="Arial" w:cs="Arial"/>
                <w:sz w:val="18"/>
                <w:szCs w:val="18"/>
              </w:rPr>
              <w:t>zakresie efektywności energetycznej</w:t>
            </w:r>
            <w:r>
              <w:rPr>
                <w:rFonts w:ascii="Arial" w:eastAsia="Calibri" w:hAnsi="Arial" w:cs="Arial"/>
                <w:sz w:val="18"/>
                <w:szCs w:val="18"/>
              </w:rPr>
              <w:t>,</w:t>
            </w:r>
            <w:r w:rsidR="003D7DB4" w:rsidRPr="00DA7561">
              <w:rPr>
                <w:rFonts w:ascii="Arial" w:eastAsia="Calibri" w:hAnsi="Arial" w:cs="Arial"/>
                <w:sz w:val="18"/>
                <w:szCs w:val="18"/>
              </w:rPr>
              <w:t xml:space="preserve"> </w:t>
            </w:r>
          </w:p>
          <w:p w:rsidR="00AA0A3F" w:rsidRPr="00AA0A3F" w:rsidRDefault="003D7DB4" w:rsidP="003C6ADB">
            <w:pPr>
              <w:pStyle w:val="Akapitzlist"/>
              <w:numPr>
                <w:ilvl w:val="0"/>
                <w:numId w:val="27"/>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A7561">
              <w:rPr>
                <w:rFonts w:ascii="Arial" w:eastAsia="Calibri" w:hAnsi="Arial" w:cs="Arial"/>
                <w:sz w:val="18"/>
                <w:szCs w:val="18"/>
              </w:rPr>
              <w:t>co rocznie przeprowadza inwestycje/modernizacje na mieniu komunalnym, których głównym celem jest oszczędność e</w:t>
            </w:r>
            <w:r>
              <w:rPr>
                <w:rFonts w:ascii="Arial" w:eastAsia="Calibri" w:hAnsi="Arial" w:cs="Arial"/>
                <w:sz w:val="18"/>
                <w:szCs w:val="18"/>
              </w:rPr>
              <w:t>nergii elektrycznej i cieplnej</w:t>
            </w:r>
          </w:p>
        </w:tc>
      </w:tr>
      <w:tr w:rsidR="009C0DDA" w:rsidRPr="00CC5577" w:rsidTr="00893F33">
        <w:trPr>
          <w:cnfStyle w:val="000000100000" w:firstRow="0" w:lastRow="0" w:firstColumn="0" w:lastColumn="0" w:oddVBand="0" w:evenVBand="0" w:oddHBand="1" w:evenHBand="0" w:firstRowFirstColumn="0" w:firstRowLastColumn="0" w:lastRowFirstColumn="0" w:lastRowLastColumn="0"/>
          <w:trHeight w:val="1366"/>
          <w:jc w:val="center"/>
        </w:trPr>
        <w:tc>
          <w:tcPr>
            <w:cnfStyle w:val="001000000000" w:firstRow="0" w:lastRow="0" w:firstColumn="1" w:lastColumn="0" w:oddVBand="0" w:evenVBand="0" w:oddHBand="0" w:evenHBand="0" w:firstRowFirstColumn="0" w:firstRowLastColumn="0" w:lastRowFirstColumn="0" w:lastRowLastColumn="0"/>
            <w:tcW w:w="692" w:type="dxa"/>
            <w:shd w:val="clear" w:color="auto" w:fill="auto"/>
          </w:tcPr>
          <w:p w:rsidR="009C0DDA" w:rsidRPr="00FC5F3C" w:rsidRDefault="009C0DDA" w:rsidP="00893F33">
            <w:pPr>
              <w:jc w:val="center"/>
              <w:rPr>
                <w:rFonts w:ascii="Arial" w:hAnsi="Arial" w:cs="Arial"/>
                <w:b/>
                <w:bCs/>
                <w:color w:val="000000" w:themeColor="text1"/>
                <w:sz w:val="18"/>
                <w:szCs w:val="18"/>
              </w:rPr>
            </w:pPr>
            <w:r w:rsidRPr="00FC5F3C">
              <w:rPr>
                <w:rFonts w:ascii="Arial" w:hAnsi="Arial" w:cs="Arial"/>
                <w:b/>
                <w:bCs/>
                <w:color w:val="000000" w:themeColor="text1"/>
                <w:sz w:val="18"/>
                <w:szCs w:val="18"/>
              </w:rPr>
              <w:lastRenderedPageBreak/>
              <w:t>11</w:t>
            </w:r>
          </w:p>
        </w:tc>
        <w:tc>
          <w:tcPr>
            <w:tcW w:w="3909" w:type="dxa"/>
            <w:shd w:val="clear" w:color="auto" w:fill="auto"/>
          </w:tcPr>
          <w:p w:rsidR="009C0DDA" w:rsidRPr="00FC5F3C" w:rsidRDefault="009C0DDA" w:rsidP="009E343B">
            <w:pPr>
              <w:pStyle w:val="Normalny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5F3C">
              <w:rPr>
                <w:rFonts w:ascii="Arial" w:hAnsi="Arial" w:cs="Arial"/>
                <w:sz w:val="18"/>
                <w:szCs w:val="18"/>
              </w:rPr>
              <w:t>Budowa ul. Żorskiej (boczne odgałęzienie) wraz z oświetleniem i kanalizację deszczową</w:t>
            </w:r>
          </w:p>
        </w:tc>
        <w:tc>
          <w:tcPr>
            <w:tcW w:w="5521" w:type="dxa"/>
            <w:shd w:val="clear" w:color="auto" w:fill="auto"/>
            <w:vAlign w:val="center"/>
          </w:tcPr>
          <w:p w:rsidR="009E343B" w:rsidRDefault="009E343B" w:rsidP="00FC5F3C">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Powiadomiono wnioskodawcę, że:</w:t>
            </w:r>
          </w:p>
          <w:p w:rsidR="009C0DDA" w:rsidRDefault="009C0DDA" w:rsidP="009E343B">
            <w:pPr>
              <w:pStyle w:val="Akapitzlist"/>
              <w:numPr>
                <w:ilvl w:val="0"/>
                <w:numId w:val="28"/>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E343B">
              <w:rPr>
                <w:rFonts w:ascii="Arial" w:hAnsi="Arial" w:cs="Arial"/>
                <w:sz w:val="18"/>
                <w:szCs w:val="18"/>
              </w:rPr>
              <w:t>zadanie związane z</w:t>
            </w:r>
            <w:r w:rsidR="0072625D" w:rsidRPr="009E343B">
              <w:rPr>
                <w:rFonts w:ascii="Arial" w:hAnsi="Arial" w:cs="Arial"/>
                <w:sz w:val="18"/>
                <w:szCs w:val="18"/>
              </w:rPr>
              <w:t> </w:t>
            </w:r>
            <w:r w:rsidRPr="009E343B">
              <w:rPr>
                <w:rFonts w:ascii="Arial" w:hAnsi="Arial" w:cs="Arial"/>
                <w:sz w:val="18"/>
                <w:szCs w:val="18"/>
              </w:rPr>
              <w:t xml:space="preserve">ul. Żorską zostało wprowadzone do Wieloletniej Prognozy Finansowej na lata 2022/2023 w </w:t>
            </w:r>
            <w:r w:rsidR="009E343B">
              <w:rPr>
                <w:rFonts w:ascii="Arial" w:hAnsi="Arial" w:cs="Arial"/>
                <w:sz w:val="18"/>
                <w:szCs w:val="18"/>
              </w:rPr>
              <w:t>II kwartale 2022 roku,</w:t>
            </w:r>
          </w:p>
          <w:p w:rsidR="009C0DDA" w:rsidRPr="009E343B" w:rsidRDefault="009E343B" w:rsidP="005813CF">
            <w:pPr>
              <w:pStyle w:val="Akapitzlist"/>
              <w:numPr>
                <w:ilvl w:val="0"/>
                <w:numId w:val="28"/>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E343B">
              <w:rPr>
                <w:rFonts w:ascii="Arial" w:hAnsi="Arial" w:cs="Arial"/>
                <w:sz w:val="18"/>
                <w:szCs w:val="18"/>
              </w:rPr>
              <w:t>r</w:t>
            </w:r>
            <w:r w:rsidR="009C0DDA" w:rsidRPr="009E343B">
              <w:rPr>
                <w:rFonts w:ascii="Arial" w:hAnsi="Arial" w:cs="Arial"/>
                <w:sz w:val="18"/>
                <w:szCs w:val="18"/>
              </w:rPr>
              <w:t>ozpoczęcie robót przewiduje się na przełomie III/IV kwartału 2022 roku po wcześniejszym opracowaniu kosztorysu inwestorskiego wraz z przedmiarem robót, specyfikacji technicznych i przeprowadzeniu procedury przetargowej.</w:t>
            </w:r>
          </w:p>
        </w:tc>
      </w:tr>
      <w:tr w:rsidR="009C0DDA" w:rsidRPr="00CC5577" w:rsidTr="00AA0A3F">
        <w:trPr>
          <w:trHeight w:val="1002"/>
          <w:jc w:val="center"/>
        </w:trPr>
        <w:tc>
          <w:tcPr>
            <w:cnfStyle w:val="001000000000" w:firstRow="0" w:lastRow="0" w:firstColumn="1" w:lastColumn="0" w:oddVBand="0" w:evenVBand="0" w:oddHBand="0" w:evenHBand="0" w:firstRowFirstColumn="0" w:firstRowLastColumn="0" w:lastRowFirstColumn="0" w:lastRowLastColumn="0"/>
            <w:tcW w:w="692" w:type="dxa"/>
            <w:shd w:val="clear" w:color="auto" w:fill="auto"/>
          </w:tcPr>
          <w:p w:rsidR="009C0DDA" w:rsidRPr="00FC5F3C" w:rsidRDefault="009C0DDA" w:rsidP="00893F33">
            <w:pPr>
              <w:jc w:val="center"/>
              <w:rPr>
                <w:rFonts w:ascii="Arial" w:hAnsi="Arial" w:cs="Arial"/>
                <w:b/>
                <w:bCs/>
                <w:color w:val="000000" w:themeColor="text1"/>
                <w:sz w:val="18"/>
                <w:szCs w:val="18"/>
              </w:rPr>
            </w:pPr>
            <w:r w:rsidRPr="00FC5F3C">
              <w:rPr>
                <w:rFonts w:ascii="Arial" w:hAnsi="Arial" w:cs="Arial"/>
                <w:b/>
                <w:bCs/>
                <w:color w:val="000000" w:themeColor="text1"/>
                <w:sz w:val="18"/>
                <w:szCs w:val="18"/>
              </w:rPr>
              <w:t>12</w:t>
            </w:r>
          </w:p>
        </w:tc>
        <w:tc>
          <w:tcPr>
            <w:tcW w:w="3909" w:type="dxa"/>
            <w:shd w:val="clear" w:color="auto" w:fill="auto"/>
          </w:tcPr>
          <w:p w:rsidR="009C0DDA" w:rsidRPr="00FC5F3C" w:rsidRDefault="009C0DDA" w:rsidP="009E343B">
            <w:pPr>
              <w:pStyle w:val="Normalny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C5F3C">
              <w:rPr>
                <w:rFonts w:ascii="Arial" w:hAnsi="Arial" w:cs="Arial"/>
                <w:sz w:val="18"/>
                <w:szCs w:val="18"/>
              </w:rPr>
              <w:t xml:space="preserve">Umieszczenie na Oficjalnej Stronie www Gminy lub w BIP </w:t>
            </w:r>
            <w:r w:rsidR="00D17D39">
              <w:rPr>
                <w:rFonts w:ascii="Arial" w:hAnsi="Arial" w:cs="Arial"/>
                <w:sz w:val="18"/>
                <w:szCs w:val="18"/>
              </w:rPr>
              <w:t>–</w:t>
            </w:r>
            <w:r w:rsidRPr="00FC5F3C">
              <w:rPr>
                <w:rFonts w:ascii="Arial" w:hAnsi="Arial" w:cs="Arial"/>
                <w:sz w:val="18"/>
                <w:szCs w:val="18"/>
              </w:rPr>
              <w:t xml:space="preserve"> infografiki PSPS o</w:t>
            </w:r>
            <w:r w:rsidR="009E343B">
              <w:rPr>
                <w:rFonts w:ascii="Arial" w:hAnsi="Arial" w:cs="Arial"/>
                <w:sz w:val="18"/>
                <w:szCs w:val="18"/>
              </w:rPr>
              <w:t> </w:t>
            </w:r>
            <w:r w:rsidRPr="00FC5F3C">
              <w:rPr>
                <w:rFonts w:ascii="Arial" w:hAnsi="Arial" w:cs="Arial"/>
                <w:sz w:val="18"/>
                <w:szCs w:val="18"/>
              </w:rPr>
              <w:t>postępowaniu z odpadami EPS (styropianu)</w:t>
            </w:r>
          </w:p>
        </w:tc>
        <w:tc>
          <w:tcPr>
            <w:tcW w:w="5521" w:type="dxa"/>
            <w:shd w:val="clear" w:color="auto" w:fill="auto"/>
          </w:tcPr>
          <w:p w:rsidR="009C0DDA" w:rsidRPr="00FC5F3C" w:rsidRDefault="00316334" w:rsidP="0031633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Powiadomiono wnioskodawcę, że </w:t>
            </w:r>
            <w:r w:rsidR="009C0DDA" w:rsidRPr="00FC5F3C">
              <w:rPr>
                <w:rFonts w:ascii="Arial" w:hAnsi="Arial" w:cs="Arial"/>
                <w:sz w:val="18"/>
                <w:szCs w:val="18"/>
              </w:rPr>
              <w:t>nie możemy umieścić infografiki na naszych stronach internetowych. Przedstawione materiały nie spełniają zasad selektywnej zbiorki odpadami komunalnymi, realizowanej w</w:t>
            </w:r>
            <w:r w:rsidR="009E343B">
              <w:rPr>
                <w:rFonts w:ascii="Arial" w:hAnsi="Arial" w:cs="Arial"/>
                <w:sz w:val="18"/>
                <w:szCs w:val="18"/>
              </w:rPr>
              <w:t> </w:t>
            </w:r>
            <w:r w:rsidR="009C0DDA" w:rsidRPr="00FC5F3C">
              <w:rPr>
                <w:rFonts w:ascii="Arial" w:hAnsi="Arial" w:cs="Arial"/>
                <w:sz w:val="18"/>
                <w:szCs w:val="18"/>
              </w:rPr>
              <w:t>ramach gminnego systemu gos</w:t>
            </w:r>
            <w:r w:rsidR="005813CF">
              <w:rPr>
                <w:rFonts w:ascii="Arial" w:hAnsi="Arial" w:cs="Arial"/>
                <w:sz w:val="18"/>
                <w:szCs w:val="18"/>
              </w:rPr>
              <w:t>podarki odpadami komunalnymi.</w:t>
            </w:r>
          </w:p>
        </w:tc>
      </w:tr>
      <w:tr w:rsidR="0002463B" w:rsidRPr="00CC5577" w:rsidTr="00893F33">
        <w:trPr>
          <w:cnfStyle w:val="000000100000" w:firstRow="0" w:lastRow="0" w:firstColumn="0" w:lastColumn="0" w:oddVBand="0" w:evenVBand="0" w:oddHBand="1" w:evenHBand="0" w:firstRowFirstColumn="0" w:firstRowLastColumn="0" w:lastRowFirstColumn="0" w:lastRowLastColumn="0"/>
          <w:trHeight w:val="1366"/>
          <w:jc w:val="center"/>
        </w:trPr>
        <w:tc>
          <w:tcPr>
            <w:cnfStyle w:val="001000000000" w:firstRow="0" w:lastRow="0" w:firstColumn="1" w:lastColumn="0" w:oddVBand="0" w:evenVBand="0" w:oddHBand="0" w:evenHBand="0" w:firstRowFirstColumn="0" w:firstRowLastColumn="0" w:lastRowFirstColumn="0" w:lastRowLastColumn="0"/>
            <w:tcW w:w="692" w:type="dxa"/>
            <w:shd w:val="clear" w:color="auto" w:fill="auto"/>
          </w:tcPr>
          <w:p w:rsidR="0002463B" w:rsidRPr="00FC5F3C" w:rsidRDefault="005813CF" w:rsidP="00893F33">
            <w:pPr>
              <w:jc w:val="center"/>
              <w:rPr>
                <w:rFonts w:ascii="Arial" w:hAnsi="Arial" w:cs="Arial"/>
                <w:b/>
                <w:bCs/>
                <w:color w:val="000000" w:themeColor="text1"/>
                <w:sz w:val="18"/>
                <w:szCs w:val="18"/>
              </w:rPr>
            </w:pPr>
            <w:r>
              <w:rPr>
                <w:rFonts w:ascii="Arial" w:hAnsi="Arial" w:cs="Arial"/>
                <w:b/>
                <w:bCs/>
                <w:color w:val="000000" w:themeColor="text1"/>
                <w:sz w:val="18"/>
                <w:szCs w:val="18"/>
              </w:rPr>
              <w:t>13</w:t>
            </w:r>
          </w:p>
        </w:tc>
        <w:tc>
          <w:tcPr>
            <w:tcW w:w="3909" w:type="dxa"/>
            <w:shd w:val="clear" w:color="auto" w:fill="auto"/>
          </w:tcPr>
          <w:p w:rsidR="0002463B" w:rsidRPr="00FC5F3C" w:rsidRDefault="00D15F83" w:rsidP="009E343B">
            <w:pPr>
              <w:pStyle w:val="Normalny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C5F3C">
              <w:rPr>
                <w:rFonts w:ascii="Arial" w:hAnsi="Arial" w:cs="Arial"/>
                <w:sz w:val="18"/>
                <w:szCs w:val="18"/>
              </w:rPr>
              <w:t>Zapewnienie bezpośredniego dostępu do danych przestrzennych i ich zbiorów za pośrednictwem usługi pobierania WFS dla wszystkich obowiązujących w gminie aktów planowania przestrzennego, w formie przewidzianej przez Ustawodawcę w</w:t>
            </w:r>
            <w:r w:rsidR="009E343B">
              <w:rPr>
                <w:rFonts w:ascii="Arial" w:hAnsi="Arial" w:cs="Arial"/>
                <w:sz w:val="18"/>
                <w:szCs w:val="18"/>
              </w:rPr>
              <w:t> </w:t>
            </w:r>
            <w:r w:rsidRPr="00FC5F3C">
              <w:rPr>
                <w:rFonts w:ascii="Arial" w:hAnsi="Arial" w:cs="Arial"/>
                <w:sz w:val="18"/>
                <w:szCs w:val="18"/>
              </w:rPr>
              <w:t>stosownych terminach</w:t>
            </w:r>
          </w:p>
        </w:tc>
        <w:tc>
          <w:tcPr>
            <w:tcW w:w="5521" w:type="dxa"/>
            <w:shd w:val="clear" w:color="auto" w:fill="auto"/>
            <w:vAlign w:val="center"/>
          </w:tcPr>
          <w:p w:rsidR="009E343B" w:rsidRDefault="009E343B" w:rsidP="005813CF">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Powiadomiono wnioskodawcę, że:</w:t>
            </w:r>
          </w:p>
          <w:p w:rsidR="009E343B" w:rsidRDefault="00D15F83" w:rsidP="005813CF">
            <w:pPr>
              <w:pStyle w:val="Akapitzlist"/>
              <w:numPr>
                <w:ilvl w:val="0"/>
                <w:numId w:val="29"/>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E343B">
              <w:rPr>
                <w:rFonts w:ascii="Arial" w:hAnsi="Arial" w:cs="Arial"/>
                <w:sz w:val="18"/>
                <w:szCs w:val="18"/>
              </w:rPr>
              <w:t>Gmina Miasta Tychy realizuje dostęp do danych przestrzennych aktów planowania</w:t>
            </w:r>
            <w:r w:rsidR="009E343B" w:rsidRPr="009E343B">
              <w:rPr>
                <w:rFonts w:ascii="Arial" w:hAnsi="Arial" w:cs="Arial"/>
                <w:sz w:val="18"/>
                <w:szCs w:val="18"/>
              </w:rPr>
              <w:t xml:space="preserve"> </w:t>
            </w:r>
            <w:r w:rsidRPr="009E343B">
              <w:rPr>
                <w:rFonts w:ascii="Arial" w:hAnsi="Arial" w:cs="Arial"/>
                <w:sz w:val="18"/>
                <w:szCs w:val="18"/>
              </w:rPr>
              <w:t>przestrzennego</w:t>
            </w:r>
            <w:r w:rsidR="00D17D39">
              <w:rPr>
                <w:rFonts w:ascii="Arial" w:hAnsi="Arial" w:cs="Arial"/>
                <w:sz w:val="18"/>
                <w:szCs w:val="18"/>
              </w:rPr>
              <w:t xml:space="preserve"> </w:t>
            </w:r>
            <w:r w:rsidRPr="009E343B">
              <w:rPr>
                <w:rFonts w:ascii="Arial" w:hAnsi="Arial" w:cs="Arial"/>
                <w:sz w:val="18"/>
                <w:szCs w:val="18"/>
              </w:rPr>
              <w:t>w</w:t>
            </w:r>
            <w:r w:rsidR="0072625D" w:rsidRPr="009E343B">
              <w:rPr>
                <w:rFonts w:ascii="Arial" w:hAnsi="Arial" w:cs="Arial"/>
                <w:sz w:val="18"/>
                <w:szCs w:val="18"/>
              </w:rPr>
              <w:t> </w:t>
            </w:r>
            <w:r w:rsidRPr="009E343B">
              <w:rPr>
                <w:rFonts w:ascii="Arial" w:hAnsi="Arial" w:cs="Arial"/>
                <w:sz w:val="18"/>
                <w:szCs w:val="18"/>
              </w:rPr>
              <w:t>75%</w:t>
            </w:r>
            <w:r w:rsidR="00D17D39">
              <w:rPr>
                <w:rFonts w:ascii="Arial" w:hAnsi="Arial" w:cs="Arial"/>
                <w:sz w:val="18"/>
                <w:szCs w:val="18"/>
              </w:rPr>
              <w:t>,</w:t>
            </w:r>
          </w:p>
          <w:p w:rsidR="009E343B" w:rsidRDefault="009E343B" w:rsidP="005813CF">
            <w:pPr>
              <w:pStyle w:val="Akapitzlist"/>
              <w:numPr>
                <w:ilvl w:val="0"/>
                <w:numId w:val="29"/>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w</w:t>
            </w:r>
            <w:r w:rsidR="00D15F83" w:rsidRPr="009E343B">
              <w:rPr>
                <w:rFonts w:ascii="Arial" w:hAnsi="Arial" w:cs="Arial"/>
                <w:sz w:val="18"/>
                <w:szCs w:val="18"/>
              </w:rPr>
              <w:t xml:space="preserve"> 100% realizuje dostęp do planów miejscowych, a w 50% realizuje dostęp do studium</w:t>
            </w:r>
            <w:r>
              <w:rPr>
                <w:rFonts w:ascii="Arial" w:hAnsi="Arial" w:cs="Arial"/>
                <w:sz w:val="18"/>
                <w:szCs w:val="18"/>
              </w:rPr>
              <w:t xml:space="preserve"> </w:t>
            </w:r>
            <w:r w:rsidR="00D15F83" w:rsidRPr="009E343B">
              <w:rPr>
                <w:rFonts w:ascii="Arial" w:hAnsi="Arial" w:cs="Arial"/>
                <w:sz w:val="18"/>
                <w:szCs w:val="18"/>
              </w:rPr>
              <w:t>uwarunkowań i kierunków zagospodarowania przestrzennego</w:t>
            </w:r>
            <w:r w:rsidR="00D17D39">
              <w:rPr>
                <w:rFonts w:ascii="Arial" w:hAnsi="Arial" w:cs="Arial"/>
                <w:sz w:val="18"/>
                <w:szCs w:val="18"/>
              </w:rPr>
              <w:t>,</w:t>
            </w:r>
          </w:p>
          <w:p w:rsidR="005813CF" w:rsidRPr="009E343B" w:rsidRDefault="009E343B" w:rsidP="005813CF">
            <w:pPr>
              <w:pStyle w:val="Akapitzlist"/>
              <w:numPr>
                <w:ilvl w:val="0"/>
                <w:numId w:val="29"/>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k</w:t>
            </w:r>
            <w:r w:rsidR="00D15F83" w:rsidRPr="009E343B">
              <w:rPr>
                <w:rFonts w:ascii="Arial" w:hAnsi="Arial" w:cs="Arial"/>
                <w:sz w:val="18"/>
                <w:szCs w:val="18"/>
              </w:rPr>
              <w:t>ompetencje dotyczące funkcjonowania lokalnego węzła informacji przestrzennej,</w:t>
            </w:r>
            <w:r>
              <w:rPr>
                <w:rFonts w:ascii="Arial" w:hAnsi="Arial" w:cs="Arial"/>
                <w:sz w:val="18"/>
                <w:szCs w:val="18"/>
              </w:rPr>
              <w:t xml:space="preserve"> </w:t>
            </w:r>
            <w:r w:rsidR="00D15F83" w:rsidRPr="009E343B">
              <w:rPr>
                <w:rFonts w:ascii="Arial" w:hAnsi="Arial" w:cs="Arial"/>
                <w:sz w:val="18"/>
                <w:szCs w:val="18"/>
              </w:rPr>
              <w:t>w tym w zakresie aktów planowania przestrzennego, podzielone są pomiędzy jednostki</w:t>
            </w:r>
            <w:r>
              <w:rPr>
                <w:rFonts w:ascii="Arial" w:hAnsi="Arial" w:cs="Arial"/>
                <w:sz w:val="18"/>
                <w:szCs w:val="18"/>
              </w:rPr>
              <w:t xml:space="preserve"> </w:t>
            </w:r>
            <w:r w:rsidR="00D15F83" w:rsidRPr="009E343B">
              <w:rPr>
                <w:rFonts w:ascii="Arial" w:hAnsi="Arial" w:cs="Arial"/>
                <w:sz w:val="18"/>
                <w:szCs w:val="18"/>
              </w:rPr>
              <w:t>organizacyjne Gminy Miasta Tychy:</w:t>
            </w:r>
          </w:p>
          <w:p w:rsidR="005813CF" w:rsidRPr="009E343B" w:rsidRDefault="00D15F83" w:rsidP="009E343B">
            <w:pPr>
              <w:pStyle w:val="Akapitzlist"/>
              <w:numPr>
                <w:ilvl w:val="0"/>
                <w:numId w:val="25"/>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813CF">
              <w:rPr>
                <w:rFonts w:ascii="Arial" w:hAnsi="Arial" w:cs="Arial"/>
                <w:sz w:val="18"/>
                <w:szCs w:val="18"/>
              </w:rPr>
              <w:t>Centru</w:t>
            </w:r>
            <w:r w:rsidR="009E343B">
              <w:rPr>
                <w:rFonts w:ascii="Arial" w:hAnsi="Arial" w:cs="Arial"/>
                <w:sz w:val="18"/>
                <w:szCs w:val="18"/>
              </w:rPr>
              <w:t xml:space="preserve">m Usług Wspólnych Miasta Tychy – </w:t>
            </w:r>
            <w:r w:rsidRPr="009E343B">
              <w:rPr>
                <w:rFonts w:ascii="Arial" w:hAnsi="Arial" w:cs="Arial"/>
                <w:sz w:val="18"/>
                <w:szCs w:val="18"/>
              </w:rPr>
              <w:t>zapewnia informatyczne wsparcie dla systemów teletechnicznych,</w:t>
            </w:r>
          </w:p>
          <w:p w:rsidR="005813CF" w:rsidRPr="009E343B" w:rsidRDefault="00D15F83" w:rsidP="009E343B">
            <w:pPr>
              <w:pStyle w:val="Akapitzlist"/>
              <w:numPr>
                <w:ilvl w:val="0"/>
                <w:numId w:val="25"/>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813CF">
              <w:rPr>
                <w:rFonts w:ascii="Arial" w:hAnsi="Arial" w:cs="Arial"/>
                <w:sz w:val="18"/>
                <w:szCs w:val="18"/>
              </w:rPr>
              <w:t>W</w:t>
            </w:r>
            <w:r w:rsidR="009E343B">
              <w:rPr>
                <w:rFonts w:ascii="Arial" w:hAnsi="Arial" w:cs="Arial"/>
                <w:sz w:val="18"/>
                <w:szCs w:val="18"/>
              </w:rPr>
              <w:t>ydział Geodezji –</w:t>
            </w:r>
            <w:r w:rsidR="00D17D39">
              <w:rPr>
                <w:rFonts w:ascii="Arial" w:hAnsi="Arial" w:cs="Arial"/>
                <w:sz w:val="18"/>
                <w:szCs w:val="18"/>
              </w:rPr>
              <w:t xml:space="preserve"> </w:t>
            </w:r>
            <w:r w:rsidRPr="009E343B">
              <w:rPr>
                <w:rFonts w:ascii="Arial" w:hAnsi="Arial" w:cs="Arial"/>
                <w:sz w:val="18"/>
                <w:szCs w:val="18"/>
              </w:rPr>
              <w:t>tworzy zasób informacyjny lokalnego węzła informacji przestrzennej,</w:t>
            </w:r>
          </w:p>
          <w:p w:rsidR="005813CF" w:rsidRPr="009E343B" w:rsidRDefault="00D15F83" w:rsidP="009E343B">
            <w:pPr>
              <w:pStyle w:val="Akapitzlist"/>
              <w:numPr>
                <w:ilvl w:val="0"/>
                <w:numId w:val="25"/>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813CF">
              <w:rPr>
                <w:rFonts w:ascii="Arial" w:hAnsi="Arial" w:cs="Arial"/>
                <w:sz w:val="18"/>
                <w:szCs w:val="18"/>
              </w:rPr>
              <w:t>Wydział Planowani</w:t>
            </w:r>
            <w:r w:rsidR="009E343B">
              <w:rPr>
                <w:rFonts w:ascii="Arial" w:hAnsi="Arial" w:cs="Arial"/>
                <w:sz w:val="18"/>
                <w:szCs w:val="18"/>
              </w:rPr>
              <w:t>a Przestrzennego i Urbanistyki –</w:t>
            </w:r>
            <w:r w:rsidRPr="005813CF">
              <w:rPr>
                <w:rFonts w:ascii="Arial" w:hAnsi="Arial" w:cs="Arial"/>
                <w:sz w:val="18"/>
                <w:szCs w:val="18"/>
              </w:rPr>
              <w:t xml:space="preserve"> przygotowuje dane przestrzenne aktów planowania</w:t>
            </w:r>
            <w:r w:rsidR="009E343B">
              <w:rPr>
                <w:rFonts w:ascii="Arial" w:hAnsi="Arial" w:cs="Arial"/>
                <w:sz w:val="18"/>
                <w:szCs w:val="18"/>
              </w:rPr>
              <w:t xml:space="preserve"> </w:t>
            </w:r>
            <w:r w:rsidRPr="009E343B">
              <w:rPr>
                <w:rFonts w:ascii="Arial" w:hAnsi="Arial" w:cs="Arial"/>
                <w:sz w:val="18"/>
                <w:szCs w:val="18"/>
              </w:rPr>
              <w:t>przestrzennego</w:t>
            </w:r>
            <w:r w:rsidR="00D17D39">
              <w:rPr>
                <w:rFonts w:ascii="Arial" w:hAnsi="Arial" w:cs="Arial"/>
                <w:sz w:val="18"/>
                <w:szCs w:val="18"/>
              </w:rPr>
              <w:t>,</w:t>
            </w:r>
          </w:p>
          <w:p w:rsidR="0002463B" w:rsidRPr="009E343B" w:rsidRDefault="009E343B" w:rsidP="00D17D39">
            <w:pPr>
              <w:pStyle w:val="Akapitzlist"/>
              <w:numPr>
                <w:ilvl w:val="0"/>
                <w:numId w:val="30"/>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j</w:t>
            </w:r>
            <w:r w:rsidR="00D15F83" w:rsidRPr="009E343B">
              <w:rPr>
                <w:rFonts w:ascii="Arial" w:hAnsi="Arial" w:cs="Arial"/>
                <w:sz w:val="18"/>
                <w:szCs w:val="18"/>
              </w:rPr>
              <w:t>ednostki organizacyjne Gminy Miasta Tychy podejmują również działania w celu udostępnienia</w:t>
            </w:r>
            <w:r>
              <w:rPr>
                <w:rFonts w:ascii="Arial" w:hAnsi="Arial" w:cs="Arial"/>
                <w:sz w:val="18"/>
                <w:szCs w:val="18"/>
              </w:rPr>
              <w:t xml:space="preserve"> </w:t>
            </w:r>
            <w:r w:rsidR="00D17D39">
              <w:rPr>
                <w:rFonts w:ascii="Arial" w:hAnsi="Arial" w:cs="Arial"/>
                <w:sz w:val="18"/>
                <w:szCs w:val="18"/>
              </w:rPr>
              <w:t xml:space="preserve">zbiorów danych planistycznych </w:t>
            </w:r>
            <w:r w:rsidR="00D15F83" w:rsidRPr="009E343B">
              <w:rPr>
                <w:rFonts w:ascii="Arial" w:hAnsi="Arial" w:cs="Arial"/>
                <w:sz w:val="18"/>
                <w:szCs w:val="18"/>
              </w:rPr>
              <w:t>w</w:t>
            </w:r>
            <w:r>
              <w:rPr>
                <w:rFonts w:ascii="Arial" w:hAnsi="Arial" w:cs="Arial"/>
                <w:sz w:val="18"/>
                <w:szCs w:val="18"/>
              </w:rPr>
              <w:t> </w:t>
            </w:r>
            <w:r w:rsidR="00D15F83" w:rsidRPr="009E343B">
              <w:rPr>
                <w:rFonts w:ascii="Arial" w:hAnsi="Arial" w:cs="Arial"/>
                <w:sz w:val="18"/>
                <w:szCs w:val="18"/>
              </w:rPr>
              <w:t>100%, to jes</w:t>
            </w:r>
            <w:r>
              <w:rPr>
                <w:rFonts w:ascii="Arial" w:hAnsi="Arial" w:cs="Arial"/>
                <w:sz w:val="18"/>
                <w:szCs w:val="18"/>
              </w:rPr>
              <w:t xml:space="preserve">t </w:t>
            </w:r>
            <w:r w:rsidR="00D15F83" w:rsidRPr="009E343B">
              <w:rPr>
                <w:rFonts w:ascii="Arial" w:hAnsi="Arial" w:cs="Arial"/>
                <w:sz w:val="18"/>
                <w:szCs w:val="18"/>
              </w:rPr>
              <w:t>za pomocą usług pobierania (WFS)</w:t>
            </w:r>
            <w:r w:rsidR="00D17D39">
              <w:rPr>
                <w:rFonts w:ascii="Arial" w:hAnsi="Arial" w:cs="Arial"/>
                <w:sz w:val="18"/>
                <w:szCs w:val="18"/>
              </w:rPr>
              <w:t>.</w:t>
            </w:r>
          </w:p>
        </w:tc>
      </w:tr>
      <w:tr w:rsidR="00AA0A3F" w:rsidRPr="00CC5577" w:rsidTr="00893F33">
        <w:trPr>
          <w:trHeight w:val="1366"/>
          <w:jc w:val="center"/>
        </w:trPr>
        <w:tc>
          <w:tcPr>
            <w:cnfStyle w:val="001000000000" w:firstRow="0" w:lastRow="0" w:firstColumn="1" w:lastColumn="0" w:oddVBand="0" w:evenVBand="0" w:oddHBand="0" w:evenHBand="0" w:firstRowFirstColumn="0" w:firstRowLastColumn="0" w:lastRowFirstColumn="0" w:lastRowLastColumn="0"/>
            <w:tcW w:w="692" w:type="dxa"/>
            <w:shd w:val="clear" w:color="auto" w:fill="auto"/>
          </w:tcPr>
          <w:p w:rsidR="00AA0A3F" w:rsidRPr="00FC5F3C" w:rsidRDefault="00AA0A3F" w:rsidP="006743C3">
            <w:pPr>
              <w:jc w:val="center"/>
              <w:rPr>
                <w:rFonts w:ascii="Arial" w:hAnsi="Arial" w:cs="Arial"/>
                <w:b/>
                <w:bCs/>
                <w:color w:val="000000" w:themeColor="text1"/>
                <w:sz w:val="18"/>
                <w:szCs w:val="18"/>
              </w:rPr>
            </w:pPr>
            <w:r>
              <w:rPr>
                <w:rFonts w:ascii="Arial" w:hAnsi="Arial" w:cs="Arial"/>
                <w:b/>
                <w:bCs/>
                <w:color w:val="000000" w:themeColor="text1"/>
                <w:sz w:val="18"/>
                <w:szCs w:val="18"/>
              </w:rPr>
              <w:t>14</w:t>
            </w:r>
          </w:p>
        </w:tc>
        <w:tc>
          <w:tcPr>
            <w:tcW w:w="3909" w:type="dxa"/>
            <w:shd w:val="clear" w:color="auto" w:fill="auto"/>
          </w:tcPr>
          <w:p w:rsidR="00AA0A3F" w:rsidRPr="00FC5F3C" w:rsidRDefault="00AA0A3F" w:rsidP="00D17D39">
            <w:pPr>
              <w:pStyle w:val="Normalny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FC5F3C">
              <w:rPr>
                <w:rFonts w:ascii="Arial" w:hAnsi="Arial" w:cs="Arial"/>
                <w:sz w:val="18"/>
                <w:szCs w:val="18"/>
              </w:rPr>
              <w:t>Oznakowanie parkingów na osiedlu "Z1"</w:t>
            </w:r>
          </w:p>
        </w:tc>
        <w:tc>
          <w:tcPr>
            <w:tcW w:w="5521" w:type="dxa"/>
            <w:shd w:val="clear" w:color="auto" w:fill="auto"/>
            <w:vAlign w:val="center"/>
          </w:tcPr>
          <w:p w:rsidR="00AA0A3F" w:rsidRDefault="00AA0A3F" w:rsidP="00AA0A3F">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Pr>
                <w:rFonts w:ascii="Arial" w:eastAsia="SimSun" w:hAnsi="Arial" w:cs="Arial"/>
                <w:sz w:val="18"/>
                <w:szCs w:val="18"/>
                <w:lang w:eastAsia="zh-CN"/>
              </w:rPr>
              <w:t>Powiadomiono wnioskodawcę, że:</w:t>
            </w:r>
          </w:p>
          <w:p w:rsidR="00AA0A3F" w:rsidRDefault="00AA0A3F" w:rsidP="00AA0A3F">
            <w:pPr>
              <w:pStyle w:val="Akapitzlist"/>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18"/>
                <w:szCs w:val="18"/>
                <w:lang w:eastAsia="zh-CN"/>
              </w:rPr>
            </w:pPr>
            <w:r w:rsidRPr="00FA5F8E">
              <w:rPr>
                <w:rFonts w:ascii="Arial" w:eastAsia="SimSun" w:hAnsi="Arial" w:cs="Arial"/>
                <w:sz w:val="18"/>
                <w:szCs w:val="18"/>
                <w:lang w:eastAsia="zh-CN"/>
              </w:rPr>
              <w:t xml:space="preserve">Ośrodek Wypoczynkowy „Paprocany” ze względu na </w:t>
            </w:r>
            <w:r w:rsidR="00316334">
              <w:rPr>
                <w:rFonts w:ascii="Arial" w:eastAsia="SimSun" w:hAnsi="Arial" w:cs="Arial"/>
                <w:sz w:val="18"/>
                <w:szCs w:val="18"/>
                <w:lang w:eastAsia="zh-CN"/>
              </w:rPr>
              <w:t>swoją</w:t>
            </w:r>
            <w:r w:rsidRPr="00FA5F8E">
              <w:rPr>
                <w:rFonts w:ascii="Arial" w:eastAsia="SimSun" w:hAnsi="Arial" w:cs="Arial"/>
                <w:sz w:val="18"/>
                <w:szCs w:val="18"/>
                <w:lang w:eastAsia="zh-CN"/>
              </w:rPr>
              <w:t xml:space="preserve"> atrakcyjność od lat generuje w okresie wiosenno – letnim zwiększony ruch zarówno przez przyjezdnych z okolicznych gmin, ja</w:t>
            </w:r>
            <w:r>
              <w:rPr>
                <w:rFonts w:ascii="Arial" w:eastAsia="SimSun" w:hAnsi="Arial" w:cs="Arial"/>
                <w:sz w:val="18"/>
                <w:szCs w:val="18"/>
                <w:lang w:eastAsia="zh-CN"/>
              </w:rPr>
              <w:t>k i mieszkańców naszego miasta,</w:t>
            </w:r>
          </w:p>
          <w:p w:rsidR="00AA0A3F" w:rsidRPr="00FA5F8E" w:rsidRDefault="00AA0A3F" w:rsidP="00AA0A3F">
            <w:pPr>
              <w:pStyle w:val="Akapitzlist"/>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w:eastAsia="F" w:hAnsi="Arial" w:cs="Arial"/>
                <w:sz w:val="18"/>
                <w:szCs w:val="18"/>
              </w:rPr>
            </w:pPr>
            <w:r w:rsidRPr="00FA5F8E">
              <w:rPr>
                <w:rFonts w:ascii="Arial" w:eastAsia="SimSun" w:hAnsi="Arial" w:cs="Arial"/>
                <w:sz w:val="18"/>
                <w:szCs w:val="18"/>
                <w:lang w:eastAsia="zh-CN"/>
              </w:rPr>
              <w:t>podejmujemy działania promujące i umożliwiające dotarcie do ośrodka nie tylko z wykorzystaniem samochodu, ale także rowerami, hulajnogami elektrycznymi, czy komunikacją zbiorową</w:t>
            </w:r>
            <w:r>
              <w:rPr>
                <w:rFonts w:ascii="Arial" w:eastAsia="SimSun" w:hAnsi="Arial" w:cs="Arial"/>
                <w:sz w:val="18"/>
                <w:szCs w:val="18"/>
                <w:lang w:eastAsia="zh-CN"/>
              </w:rPr>
              <w:t>,</w:t>
            </w:r>
          </w:p>
          <w:p w:rsidR="00AA0A3F" w:rsidRPr="00FA5F8E" w:rsidRDefault="00AA0A3F" w:rsidP="00AA0A3F">
            <w:pPr>
              <w:pStyle w:val="Akapitzlist"/>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w:eastAsia="F" w:hAnsi="Arial" w:cs="Arial"/>
                <w:sz w:val="18"/>
                <w:szCs w:val="18"/>
              </w:rPr>
            </w:pPr>
            <w:r>
              <w:rPr>
                <w:rFonts w:ascii="Arial" w:eastAsia="SimSun" w:hAnsi="Arial" w:cs="Arial"/>
                <w:sz w:val="18"/>
                <w:szCs w:val="18"/>
                <w:lang w:eastAsia="zh-CN"/>
              </w:rPr>
              <w:t>r</w:t>
            </w:r>
            <w:r w:rsidRPr="00FA5F8E">
              <w:rPr>
                <w:rFonts w:ascii="Arial" w:eastAsia="SimSun" w:hAnsi="Arial" w:cs="Arial"/>
                <w:sz w:val="18"/>
                <w:szCs w:val="18"/>
                <w:lang w:eastAsia="zh-CN"/>
              </w:rPr>
              <w:t xml:space="preserve">osnący w </w:t>
            </w:r>
            <w:r w:rsidRPr="00FA5F8E">
              <w:rPr>
                <w:rFonts w:ascii="Arial" w:hAnsi="Arial" w:cs="Arial"/>
                <w:sz w:val="18"/>
                <w:szCs w:val="18"/>
              </w:rPr>
              <w:t>ostatnich latach wskaźnik motoryzacji powoduje konieczność dążenia do rozwoju naszego miasta w sposób zrównoważony i organizowania przestrzeni miejskiej tak, aby była ona przyjazna zarówno mieszkańcom</w:t>
            </w:r>
            <w:r w:rsidR="00D17D39">
              <w:rPr>
                <w:rFonts w:ascii="Arial" w:hAnsi="Arial" w:cs="Arial"/>
                <w:sz w:val="18"/>
                <w:szCs w:val="18"/>
              </w:rPr>
              <w:t xml:space="preserve"> i</w:t>
            </w:r>
            <w:r w:rsidRPr="00FA5F8E">
              <w:rPr>
                <w:rFonts w:ascii="Arial" w:hAnsi="Arial" w:cs="Arial"/>
                <w:sz w:val="18"/>
                <w:szCs w:val="18"/>
              </w:rPr>
              <w:t xml:space="preserve"> środowisku naturalnemu</w:t>
            </w:r>
            <w:r>
              <w:rPr>
                <w:rFonts w:ascii="Arial" w:hAnsi="Arial" w:cs="Arial"/>
                <w:sz w:val="18"/>
                <w:szCs w:val="18"/>
              </w:rPr>
              <w:t>,</w:t>
            </w:r>
          </w:p>
          <w:p w:rsidR="00AA0A3F" w:rsidRPr="00FA5F8E" w:rsidRDefault="00AA0A3F" w:rsidP="00AA0A3F">
            <w:pPr>
              <w:pStyle w:val="Akapitzlist"/>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w:eastAsia="F" w:hAnsi="Arial" w:cs="Arial"/>
                <w:sz w:val="18"/>
                <w:szCs w:val="18"/>
              </w:rPr>
            </w:pPr>
            <w:r>
              <w:rPr>
                <w:rFonts w:ascii="Arial" w:hAnsi="Arial" w:cs="Arial"/>
                <w:sz w:val="18"/>
                <w:szCs w:val="18"/>
              </w:rPr>
              <w:t>w</w:t>
            </w:r>
            <w:r w:rsidRPr="00FA5F8E">
              <w:rPr>
                <w:rFonts w:ascii="Arial" w:hAnsi="Arial" w:cs="Arial"/>
                <w:sz w:val="18"/>
                <w:szCs w:val="18"/>
              </w:rPr>
              <w:t xml:space="preserve"> rejonie ośrodka powstały i powstają nowe miejsca postojowe, </w:t>
            </w:r>
          </w:p>
          <w:p w:rsidR="00AA0A3F" w:rsidRPr="003D7DB4" w:rsidRDefault="00AA0A3F" w:rsidP="005813CF">
            <w:pPr>
              <w:pStyle w:val="Akapitzlist"/>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w:eastAsia="F" w:hAnsi="Arial" w:cs="Arial"/>
                <w:sz w:val="18"/>
                <w:szCs w:val="18"/>
              </w:rPr>
            </w:pPr>
            <w:r>
              <w:rPr>
                <w:rFonts w:ascii="Arial" w:hAnsi="Arial" w:cs="Arial"/>
                <w:sz w:val="18"/>
                <w:szCs w:val="18"/>
              </w:rPr>
              <w:t>p</w:t>
            </w:r>
            <w:r w:rsidRPr="00FA5F8E">
              <w:rPr>
                <w:rFonts w:ascii="Arial" w:hAnsi="Arial" w:cs="Arial"/>
                <w:sz w:val="18"/>
                <w:szCs w:val="18"/>
              </w:rPr>
              <w:t>arkingi przy pomniku Augusta Kissa, Miejskim Ośrodku Sportu i Rekreacji oraz w rejonie ul. Nad Jeziorem pozostaną zgodnie z ich przeznaczeniem, parkingami dedykowanymi pod obsługę Ośr</w:t>
            </w:r>
            <w:r>
              <w:rPr>
                <w:rFonts w:ascii="Arial" w:hAnsi="Arial" w:cs="Arial"/>
                <w:sz w:val="18"/>
                <w:szCs w:val="18"/>
              </w:rPr>
              <w:t>odka Wypoczynkowego „Paprocany”,</w:t>
            </w:r>
          </w:p>
          <w:p w:rsidR="003D7DB4" w:rsidRPr="003D7DB4" w:rsidRDefault="003D7DB4" w:rsidP="003D7DB4">
            <w:pPr>
              <w:pStyle w:val="Akapitzlist"/>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w:eastAsia="F" w:hAnsi="Arial" w:cs="Arial"/>
                <w:sz w:val="18"/>
                <w:szCs w:val="18"/>
              </w:rPr>
            </w:pPr>
            <w:r w:rsidRPr="003D7DB4">
              <w:rPr>
                <w:rFonts w:ascii="Arial" w:hAnsi="Arial" w:cs="Arial"/>
                <w:sz w:val="18"/>
                <w:szCs w:val="18"/>
              </w:rPr>
              <w:t>przy ośrodku będziemy wprowadzać oznakowanie informujące o możliwości korzystania z parkingów również na osiedlu Z – 1.</w:t>
            </w:r>
          </w:p>
        </w:tc>
      </w:tr>
    </w:tbl>
    <w:p w:rsidR="00033242" w:rsidRPr="001D2B01" w:rsidRDefault="00033242" w:rsidP="00B74AD2">
      <w:pPr>
        <w:pStyle w:val="NormalnyWeb"/>
        <w:tabs>
          <w:tab w:val="left" w:pos="7769"/>
        </w:tabs>
        <w:spacing w:before="0" w:beforeAutospacing="0" w:after="0" w:afterAutospacing="0"/>
        <w:ind w:firstLine="5245"/>
        <w:jc w:val="center"/>
        <w:rPr>
          <w:rFonts w:ascii="Arial" w:hAnsi="Arial" w:cs="Arial"/>
          <w:color w:val="FFFFFF" w:themeColor="background1"/>
          <w:sz w:val="19"/>
          <w:szCs w:val="19"/>
        </w:rPr>
      </w:pPr>
      <w:r w:rsidRPr="001D2B01">
        <w:rPr>
          <w:rFonts w:ascii="Arial" w:hAnsi="Arial" w:cs="Arial"/>
          <w:color w:val="FFFFFF" w:themeColor="background1"/>
          <w:sz w:val="19"/>
          <w:szCs w:val="19"/>
        </w:rPr>
        <w:t>STA TYCHY</w:t>
      </w:r>
    </w:p>
    <w:p w:rsidR="00E96EEB" w:rsidRDefault="00E96EEB" w:rsidP="00E96EEB">
      <w:pPr>
        <w:pStyle w:val="NormalnyWeb"/>
        <w:tabs>
          <w:tab w:val="left" w:pos="7769"/>
        </w:tabs>
        <w:spacing w:before="0" w:beforeAutospacing="0" w:after="0" w:afterAutospacing="0"/>
        <w:jc w:val="center"/>
        <w:rPr>
          <w:rFonts w:ascii="Arial" w:hAnsi="Arial" w:cs="Arial"/>
          <w:color w:val="000000" w:themeColor="text1"/>
          <w:sz w:val="18"/>
          <w:szCs w:val="18"/>
        </w:rPr>
      </w:pPr>
    </w:p>
    <w:p w:rsidR="00E96EEB" w:rsidRPr="00B74AD2" w:rsidRDefault="00E96EEB" w:rsidP="00E96EEB">
      <w:pPr>
        <w:pStyle w:val="NormalnyWeb"/>
        <w:tabs>
          <w:tab w:val="left" w:pos="7769"/>
        </w:tabs>
        <w:spacing w:before="0" w:beforeAutospacing="0" w:after="0" w:afterAutospacing="0"/>
        <w:ind w:firstLine="5245"/>
        <w:jc w:val="center"/>
        <w:rPr>
          <w:rFonts w:ascii="Arial" w:hAnsi="Arial" w:cs="Arial"/>
          <w:color w:val="000000" w:themeColor="text1"/>
          <w:sz w:val="19"/>
          <w:szCs w:val="19"/>
        </w:rPr>
      </w:pPr>
      <w:r>
        <w:rPr>
          <w:rFonts w:ascii="Arial" w:hAnsi="Arial" w:cs="Arial"/>
          <w:color w:val="000000" w:themeColor="text1"/>
          <w:sz w:val="19"/>
          <w:szCs w:val="19"/>
        </w:rPr>
        <w:t xml:space="preserve"> </w:t>
      </w:r>
      <w:r w:rsidRPr="00B74AD2">
        <w:rPr>
          <w:rFonts w:ascii="Arial" w:hAnsi="Arial" w:cs="Arial"/>
          <w:color w:val="000000" w:themeColor="text1"/>
          <w:sz w:val="19"/>
          <w:szCs w:val="19"/>
        </w:rPr>
        <w:t>PREZYDENT MIASTA TYCHY</w:t>
      </w:r>
    </w:p>
    <w:p w:rsidR="00E96EEB" w:rsidRPr="00B74AD2" w:rsidRDefault="00E96EEB" w:rsidP="00E96EEB">
      <w:pPr>
        <w:pStyle w:val="NormalnyWeb"/>
        <w:spacing w:before="0" w:beforeAutospacing="0" w:after="0" w:afterAutospacing="0"/>
        <w:jc w:val="center"/>
        <w:rPr>
          <w:rFonts w:ascii="Arial" w:hAnsi="Arial" w:cs="Arial"/>
          <w:color w:val="000000" w:themeColor="text1"/>
          <w:sz w:val="19"/>
          <w:szCs w:val="19"/>
        </w:rPr>
      </w:pPr>
    </w:p>
    <w:p w:rsidR="00E96EEB" w:rsidRPr="00B74AD2" w:rsidRDefault="00E96EEB" w:rsidP="00E96EEB">
      <w:pPr>
        <w:pStyle w:val="NormalnyWeb"/>
        <w:spacing w:before="0" w:beforeAutospacing="0" w:after="0" w:afterAutospacing="0"/>
        <w:ind w:firstLine="5954"/>
        <w:rPr>
          <w:rFonts w:ascii="Arial" w:hAnsi="Arial" w:cs="Arial"/>
          <w:color w:val="000000" w:themeColor="text1"/>
          <w:sz w:val="19"/>
          <w:szCs w:val="19"/>
        </w:rPr>
      </w:pPr>
      <w:r w:rsidRPr="00B74AD2">
        <w:rPr>
          <w:rFonts w:ascii="Arial" w:hAnsi="Arial" w:cs="Arial"/>
          <w:color w:val="000000" w:themeColor="text1"/>
          <w:sz w:val="19"/>
          <w:szCs w:val="19"/>
        </w:rPr>
        <w:t xml:space="preserve"> (-) mgr inż. Andrzej Dziuba</w:t>
      </w:r>
    </w:p>
    <w:p w:rsidR="00E96EEB" w:rsidRPr="00246CEE" w:rsidRDefault="00E96EEB" w:rsidP="00E96EEB">
      <w:pPr>
        <w:autoSpaceDE w:val="0"/>
        <w:autoSpaceDN w:val="0"/>
        <w:adjustRightInd w:val="0"/>
        <w:spacing w:after="0" w:line="240" w:lineRule="auto"/>
        <w:ind w:firstLine="4253"/>
        <w:jc w:val="right"/>
        <w:rPr>
          <w:rFonts w:ascii="Arial" w:hAnsi="Arial" w:cs="Arial"/>
          <w:sz w:val="18"/>
          <w:szCs w:val="18"/>
        </w:rPr>
      </w:pPr>
      <w:r>
        <w:rPr>
          <w:rFonts w:ascii="Arial" w:hAnsi="Arial" w:cs="Arial"/>
          <w:sz w:val="19"/>
          <w:szCs w:val="19"/>
        </w:rPr>
        <w:t>24.01.2023</w:t>
      </w:r>
      <w:bookmarkStart w:id="0" w:name="_GoBack"/>
      <w:bookmarkEnd w:id="0"/>
      <w:r w:rsidRPr="00B74AD2">
        <w:rPr>
          <w:rFonts w:ascii="Arial" w:hAnsi="Arial" w:cs="Arial"/>
          <w:sz w:val="19"/>
          <w:szCs w:val="19"/>
        </w:rPr>
        <w:t xml:space="preserve"> r.</w:t>
      </w:r>
      <w:r>
        <w:rPr>
          <w:rFonts w:ascii="Arial" w:hAnsi="Arial" w:cs="Arial"/>
          <w:sz w:val="20"/>
          <w:szCs w:val="18"/>
        </w:rPr>
        <w:t xml:space="preserve"> </w:t>
      </w:r>
      <w:r>
        <w:rPr>
          <w:rFonts w:ascii="Arial" w:hAnsi="Arial" w:cs="Arial"/>
          <w:sz w:val="18"/>
          <w:szCs w:val="18"/>
        </w:rPr>
        <w:t>.</w:t>
      </w:r>
      <w:r w:rsidRPr="00246CEE">
        <w:rPr>
          <w:rFonts w:ascii="Arial" w:hAnsi="Arial" w:cs="Arial"/>
          <w:sz w:val="18"/>
          <w:szCs w:val="18"/>
        </w:rPr>
        <w:t>.............……………………….……………...</w:t>
      </w:r>
    </w:p>
    <w:p w:rsidR="00E96EEB" w:rsidRPr="00033242" w:rsidRDefault="00E96EEB" w:rsidP="00E96EEB">
      <w:pPr>
        <w:autoSpaceDE w:val="0"/>
        <w:autoSpaceDN w:val="0"/>
        <w:adjustRightInd w:val="0"/>
        <w:spacing w:after="0" w:line="240" w:lineRule="auto"/>
        <w:ind w:left="4956" w:firstLine="708"/>
        <w:jc w:val="center"/>
        <w:rPr>
          <w:rFonts w:ascii="Arial" w:hAnsi="Arial" w:cs="Arial"/>
          <w:sz w:val="18"/>
          <w:szCs w:val="18"/>
        </w:rPr>
      </w:pPr>
      <w:r w:rsidRPr="00033242">
        <w:rPr>
          <w:rFonts w:ascii="Arial" w:hAnsi="Arial" w:cs="Arial"/>
          <w:sz w:val="18"/>
          <w:szCs w:val="18"/>
        </w:rPr>
        <w:t>data, podpis</w:t>
      </w:r>
    </w:p>
    <w:p w:rsidR="00033242" w:rsidRPr="00E96EEB" w:rsidRDefault="00033242" w:rsidP="00E96EEB">
      <w:pPr>
        <w:pStyle w:val="NormalnyWeb"/>
        <w:spacing w:before="0" w:beforeAutospacing="0" w:after="0" w:afterAutospacing="0"/>
        <w:ind w:firstLine="5954"/>
        <w:rPr>
          <w:rFonts w:ascii="Arial" w:hAnsi="Arial" w:cs="Arial"/>
          <w:color w:val="000000" w:themeColor="text1"/>
          <w:sz w:val="19"/>
          <w:szCs w:val="19"/>
        </w:rPr>
      </w:pPr>
    </w:p>
    <w:sectPr w:rsidR="00033242" w:rsidRPr="00E96EEB" w:rsidSect="003D7DB4">
      <w:footerReference w:type="default" r:id="rId9"/>
      <w:headerReference w:type="first" r:id="rId10"/>
      <w:footerReference w:type="first" r:id="rId11"/>
      <w:pgSz w:w="11906" w:h="16838"/>
      <w:pgMar w:top="851" w:right="1418" w:bottom="851" w:left="1418"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668" w:rsidRDefault="004A3668" w:rsidP="00033471">
      <w:pPr>
        <w:spacing w:after="0" w:line="240" w:lineRule="auto"/>
      </w:pPr>
      <w:r>
        <w:separator/>
      </w:r>
    </w:p>
  </w:endnote>
  <w:endnote w:type="continuationSeparator" w:id="0">
    <w:p w:rsidR="004A3668" w:rsidRDefault="004A3668" w:rsidP="0003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Calibr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6B4" w:rsidRDefault="005826B4">
    <w:pPr>
      <w:pStyle w:val="Stopka"/>
    </w:pPr>
    <w:r w:rsidRPr="005826B4">
      <w:rPr>
        <w:noProof/>
      </w:rPr>
      <w:drawing>
        <wp:anchor distT="0" distB="0" distL="114300" distR="114300" simplePos="0" relativeHeight="251663360" behindDoc="0" locked="0" layoutInCell="1" allowOverlap="1" wp14:anchorId="7EA86D13" wp14:editId="1E6D68D1">
          <wp:simplePos x="0" y="0"/>
          <wp:positionH relativeFrom="page">
            <wp:posOffset>-6350</wp:posOffset>
          </wp:positionH>
          <wp:positionV relativeFrom="page">
            <wp:posOffset>9730105</wp:posOffset>
          </wp:positionV>
          <wp:extent cx="7571740" cy="948690"/>
          <wp:effectExtent l="19050" t="0" r="0" b="0"/>
          <wp:wrapSquare wrapText="bothSides"/>
          <wp:docPr id="6" name="Obraz 1" descr="Papier_tychy_urzedow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tychy_urzedowy3.jpg"/>
                  <pic:cNvPicPr/>
                </pic:nvPicPr>
                <pic:blipFill>
                  <a:blip r:embed="rId1"/>
                  <a:stretch>
                    <a:fillRect/>
                  </a:stretch>
                </pic:blipFill>
                <pic:spPr>
                  <a:xfrm>
                    <a:off x="0" y="0"/>
                    <a:ext cx="7571740" cy="94869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42" w:rsidRDefault="005826B4">
    <w:pPr>
      <w:pStyle w:val="Stopka"/>
    </w:pPr>
    <w:r>
      <w:rPr>
        <w:noProof/>
      </w:rPr>
      <w:drawing>
        <wp:anchor distT="0" distB="0" distL="114300" distR="114300" simplePos="0" relativeHeight="251661312" behindDoc="0" locked="0" layoutInCell="1" allowOverlap="1" wp14:anchorId="15061EE1" wp14:editId="26DB5231">
          <wp:simplePos x="0" y="0"/>
          <wp:positionH relativeFrom="page">
            <wp:posOffset>1270</wp:posOffset>
          </wp:positionH>
          <wp:positionV relativeFrom="page">
            <wp:posOffset>9721850</wp:posOffset>
          </wp:positionV>
          <wp:extent cx="7718425" cy="965835"/>
          <wp:effectExtent l="19050" t="0" r="0" b="0"/>
          <wp:wrapSquare wrapText="bothSides"/>
          <wp:docPr id="5" name="Obraz 1" descr="Papier_tychy_urzedow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tychy_urzedowy3.jpg"/>
                  <pic:cNvPicPr/>
                </pic:nvPicPr>
                <pic:blipFill>
                  <a:blip r:embed="rId1"/>
                  <a:stretch>
                    <a:fillRect/>
                  </a:stretch>
                </pic:blipFill>
                <pic:spPr>
                  <a:xfrm>
                    <a:off x="0" y="0"/>
                    <a:ext cx="7718425" cy="96583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668" w:rsidRDefault="004A3668" w:rsidP="00033471">
      <w:pPr>
        <w:spacing w:after="0" w:line="240" w:lineRule="auto"/>
      </w:pPr>
      <w:r>
        <w:separator/>
      </w:r>
    </w:p>
  </w:footnote>
  <w:footnote w:type="continuationSeparator" w:id="0">
    <w:p w:rsidR="004A3668" w:rsidRDefault="004A3668" w:rsidP="00033471">
      <w:pPr>
        <w:spacing w:after="0" w:line="240" w:lineRule="auto"/>
      </w:pPr>
      <w:r>
        <w:continuationSeparator/>
      </w:r>
    </w:p>
  </w:footnote>
  <w:footnote w:id="1">
    <w:p w:rsidR="00CF55A1" w:rsidRPr="00327905" w:rsidRDefault="00CF55A1" w:rsidP="00CF55A1">
      <w:pPr>
        <w:spacing w:after="0" w:line="240" w:lineRule="auto"/>
        <w:jc w:val="both"/>
        <w:rPr>
          <w:rFonts w:ascii="Arial" w:hAnsi="Arial" w:cs="Arial"/>
          <w:sz w:val="16"/>
          <w:szCs w:val="16"/>
        </w:rPr>
      </w:pPr>
      <w:r w:rsidRPr="003E51FF">
        <w:rPr>
          <w:rStyle w:val="Odwoanieprzypisudolnego"/>
          <w:rFonts w:ascii="Arial" w:hAnsi="Arial" w:cs="Arial"/>
          <w:sz w:val="16"/>
          <w:szCs w:val="16"/>
        </w:rPr>
        <w:footnoteRef/>
      </w:r>
      <w:r w:rsidRPr="003E51FF">
        <w:rPr>
          <w:rFonts w:ascii="Arial" w:hAnsi="Arial" w:cs="Arial"/>
          <w:sz w:val="16"/>
          <w:szCs w:val="16"/>
        </w:rPr>
        <w:t xml:space="preserve"> Zgodnie z art. 14 ustawy z dnia 11 lipca 2014 r. o petycjach corocznie, w terminie </w:t>
      </w:r>
      <w:r w:rsidRPr="003E51FF">
        <w:rPr>
          <w:rStyle w:val="Pogrubienie"/>
          <w:rFonts w:ascii="Arial" w:hAnsi="Arial" w:cs="Arial"/>
          <w:sz w:val="16"/>
          <w:szCs w:val="16"/>
        </w:rPr>
        <w:t>do dnia 30 czerwca</w:t>
      </w:r>
      <w:r w:rsidRPr="003E51FF">
        <w:rPr>
          <w:rFonts w:ascii="Arial" w:hAnsi="Arial" w:cs="Arial"/>
          <w:sz w:val="16"/>
          <w:szCs w:val="16"/>
        </w:rPr>
        <w:t>, zamieszcza się</w:t>
      </w:r>
      <w:r w:rsidRPr="003E51FF">
        <w:rPr>
          <w:rFonts w:ascii="Arial" w:hAnsi="Arial" w:cs="Arial"/>
          <w:b/>
          <w:sz w:val="16"/>
          <w:szCs w:val="16"/>
        </w:rPr>
        <w:t xml:space="preserve"> </w:t>
      </w:r>
      <w:r w:rsidRPr="003E51FF">
        <w:rPr>
          <w:rStyle w:val="Pogrubienie"/>
          <w:rFonts w:ascii="Arial" w:hAnsi="Arial" w:cs="Arial"/>
          <w:sz w:val="16"/>
          <w:szCs w:val="16"/>
        </w:rPr>
        <w:t>informację o petycjach rozpatrzonych w roku poprzednim</w:t>
      </w:r>
      <w:r w:rsidRPr="003E51FF">
        <w:rPr>
          <w:rFonts w:ascii="Arial" w:hAnsi="Arial" w:cs="Arial"/>
          <w:sz w:val="16"/>
          <w:szCs w:val="16"/>
        </w:rPr>
        <w:t>. Informacja ta zawiera w szczególności dane dotyczące liczby, przedmiotu i sposobu załatwienia petycji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471" w:rsidRDefault="005826B4">
    <w:pPr>
      <w:pStyle w:val="Nagwek"/>
    </w:pPr>
    <w:r w:rsidRPr="005826B4">
      <w:rPr>
        <w:noProof/>
      </w:rPr>
      <w:drawing>
        <wp:anchor distT="0" distB="0" distL="114300" distR="114300" simplePos="0" relativeHeight="251659264" behindDoc="0" locked="0" layoutInCell="1" allowOverlap="1" wp14:anchorId="665AD797" wp14:editId="460DA880">
          <wp:simplePos x="0" y="0"/>
          <wp:positionH relativeFrom="margin">
            <wp:align>center</wp:align>
          </wp:positionH>
          <wp:positionV relativeFrom="page">
            <wp:posOffset>8255</wp:posOffset>
          </wp:positionV>
          <wp:extent cx="7559675" cy="1619885"/>
          <wp:effectExtent l="19050" t="0" r="3175" b="0"/>
          <wp:wrapSquare wrapText="bothSides"/>
          <wp:docPr id="4" name="Obraz 1" descr="Papier_tychy_urzedow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tychy_urzedowy3.jpg"/>
                  <pic:cNvPicPr/>
                </pic:nvPicPr>
                <pic:blipFill>
                  <a:blip r:embed="rId1"/>
                  <a:stretch>
                    <a:fillRect/>
                  </a:stretch>
                </pic:blipFill>
                <pic:spPr>
                  <a:xfrm>
                    <a:off x="0" y="0"/>
                    <a:ext cx="7559675" cy="1619885"/>
                  </a:xfrm>
                  <a:prstGeom prst="rect">
                    <a:avLst/>
                  </a:prstGeom>
                </pic:spPr>
              </pic:pic>
            </a:graphicData>
          </a:graphic>
        </wp:anchor>
      </w:drawing>
    </w:r>
    <w:r w:rsidR="00CC3B42">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523"/>
    <w:multiLevelType w:val="hybridMultilevel"/>
    <w:tmpl w:val="7B18AF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1F540CB"/>
    <w:multiLevelType w:val="hybridMultilevel"/>
    <w:tmpl w:val="F0BE3F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139914B7"/>
    <w:multiLevelType w:val="hybridMultilevel"/>
    <w:tmpl w:val="BB8A102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A666A8F"/>
    <w:multiLevelType w:val="hybridMultilevel"/>
    <w:tmpl w:val="A85EA15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23275480"/>
    <w:multiLevelType w:val="hybridMultilevel"/>
    <w:tmpl w:val="800CF3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24EF173D"/>
    <w:multiLevelType w:val="hybridMultilevel"/>
    <w:tmpl w:val="1E12091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5FC71AF"/>
    <w:multiLevelType w:val="hybridMultilevel"/>
    <w:tmpl w:val="4546E3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34155104"/>
    <w:multiLevelType w:val="hybridMultilevel"/>
    <w:tmpl w:val="BFE667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35A25628"/>
    <w:multiLevelType w:val="hybridMultilevel"/>
    <w:tmpl w:val="EAF2E4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4362381C"/>
    <w:multiLevelType w:val="hybridMultilevel"/>
    <w:tmpl w:val="FACACCEA"/>
    <w:lvl w:ilvl="0" w:tplc="014C0A9E">
      <w:start w:val="1"/>
      <w:numFmt w:val="bullet"/>
      <w:lvlText w:val="‒"/>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8D55962"/>
    <w:multiLevelType w:val="hybridMultilevel"/>
    <w:tmpl w:val="908820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491A3FE7"/>
    <w:multiLevelType w:val="hybridMultilevel"/>
    <w:tmpl w:val="66228B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51A57ACD"/>
    <w:multiLevelType w:val="hybridMultilevel"/>
    <w:tmpl w:val="845C4AEE"/>
    <w:lvl w:ilvl="0" w:tplc="1C2E964E">
      <w:start w:val="1"/>
      <w:numFmt w:val="decimal"/>
      <w:lvlText w:val="%1."/>
      <w:lvlJc w:val="left"/>
      <w:pPr>
        <w:ind w:left="360" w:hanging="360"/>
      </w:pPr>
      <w:rPr>
        <w:b w:val="0"/>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55113A6C"/>
    <w:multiLevelType w:val="hybridMultilevel"/>
    <w:tmpl w:val="190C36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5756529D"/>
    <w:multiLevelType w:val="hybridMultilevel"/>
    <w:tmpl w:val="1238752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596412B3"/>
    <w:multiLevelType w:val="hybridMultilevel"/>
    <w:tmpl w:val="07606C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5C3E7EA9"/>
    <w:multiLevelType w:val="hybridMultilevel"/>
    <w:tmpl w:val="C84A4D80"/>
    <w:lvl w:ilvl="0" w:tplc="04150001">
      <w:start w:val="1"/>
      <w:numFmt w:val="bullet"/>
      <w:lvlText w:val=""/>
      <w:lvlJc w:val="left"/>
      <w:pPr>
        <w:ind w:left="165" w:hanging="360"/>
      </w:pPr>
      <w:rPr>
        <w:rFonts w:ascii="Symbol" w:hAnsi="Symbol" w:hint="default"/>
      </w:rPr>
    </w:lvl>
    <w:lvl w:ilvl="1" w:tplc="04150003" w:tentative="1">
      <w:start w:val="1"/>
      <w:numFmt w:val="bullet"/>
      <w:lvlText w:val="o"/>
      <w:lvlJc w:val="left"/>
      <w:pPr>
        <w:ind w:left="885" w:hanging="360"/>
      </w:pPr>
      <w:rPr>
        <w:rFonts w:ascii="Courier New" w:hAnsi="Courier New" w:cs="Courier New" w:hint="default"/>
      </w:rPr>
    </w:lvl>
    <w:lvl w:ilvl="2" w:tplc="04150005" w:tentative="1">
      <w:start w:val="1"/>
      <w:numFmt w:val="bullet"/>
      <w:lvlText w:val=""/>
      <w:lvlJc w:val="left"/>
      <w:pPr>
        <w:ind w:left="1605" w:hanging="360"/>
      </w:pPr>
      <w:rPr>
        <w:rFonts w:ascii="Wingdings" w:hAnsi="Wingdings" w:hint="default"/>
      </w:rPr>
    </w:lvl>
    <w:lvl w:ilvl="3" w:tplc="04150001" w:tentative="1">
      <w:start w:val="1"/>
      <w:numFmt w:val="bullet"/>
      <w:lvlText w:val=""/>
      <w:lvlJc w:val="left"/>
      <w:pPr>
        <w:ind w:left="2325" w:hanging="360"/>
      </w:pPr>
      <w:rPr>
        <w:rFonts w:ascii="Symbol" w:hAnsi="Symbol" w:hint="default"/>
      </w:rPr>
    </w:lvl>
    <w:lvl w:ilvl="4" w:tplc="04150003" w:tentative="1">
      <w:start w:val="1"/>
      <w:numFmt w:val="bullet"/>
      <w:lvlText w:val="o"/>
      <w:lvlJc w:val="left"/>
      <w:pPr>
        <w:ind w:left="3045" w:hanging="360"/>
      </w:pPr>
      <w:rPr>
        <w:rFonts w:ascii="Courier New" w:hAnsi="Courier New" w:cs="Courier New" w:hint="default"/>
      </w:rPr>
    </w:lvl>
    <w:lvl w:ilvl="5" w:tplc="04150005" w:tentative="1">
      <w:start w:val="1"/>
      <w:numFmt w:val="bullet"/>
      <w:lvlText w:val=""/>
      <w:lvlJc w:val="left"/>
      <w:pPr>
        <w:ind w:left="3765" w:hanging="360"/>
      </w:pPr>
      <w:rPr>
        <w:rFonts w:ascii="Wingdings" w:hAnsi="Wingdings" w:hint="default"/>
      </w:rPr>
    </w:lvl>
    <w:lvl w:ilvl="6" w:tplc="04150001" w:tentative="1">
      <w:start w:val="1"/>
      <w:numFmt w:val="bullet"/>
      <w:lvlText w:val=""/>
      <w:lvlJc w:val="left"/>
      <w:pPr>
        <w:ind w:left="4485" w:hanging="360"/>
      </w:pPr>
      <w:rPr>
        <w:rFonts w:ascii="Symbol" w:hAnsi="Symbol" w:hint="default"/>
      </w:rPr>
    </w:lvl>
    <w:lvl w:ilvl="7" w:tplc="04150003" w:tentative="1">
      <w:start w:val="1"/>
      <w:numFmt w:val="bullet"/>
      <w:lvlText w:val="o"/>
      <w:lvlJc w:val="left"/>
      <w:pPr>
        <w:ind w:left="5205" w:hanging="360"/>
      </w:pPr>
      <w:rPr>
        <w:rFonts w:ascii="Courier New" w:hAnsi="Courier New" w:cs="Courier New" w:hint="default"/>
      </w:rPr>
    </w:lvl>
    <w:lvl w:ilvl="8" w:tplc="04150005" w:tentative="1">
      <w:start w:val="1"/>
      <w:numFmt w:val="bullet"/>
      <w:lvlText w:val=""/>
      <w:lvlJc w:val="left"/>
      <w:pPr>
        <w:ind w:left="5925" w:hanging="360"/>
      </w:pPr>
      <w:rPr>
        <w:rFonts w:ascii="Wingdings" w:hAnsi="Wingdings" w:hint="default"/>
      </w:rPr>
    </w:lvl>
  </w:abstractNum>
  <w:abstractNum w:abstractNumId="17">
    <w:nsid w:val="5F057F9D"/>
    <w:multiLevelType w:val="hybridMultilevel"/>
    <w:tmpl w:val="05CA5D14"/>
    <w:lvl w:ilvl="0" w:tplc="014C0A9E">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6194472D"/>
    <w:multiLevelType w:val="hybridMultilevel"/>
    <w:tmpl w:val="74DED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50F4E23"/>
    <w:multiLevelType w:val="hybridMultilevel"/>
    <w:tmpl w:val="CBA8A2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65443414"/>
    <w:multiLevelType w:val="hybridMultilevel"/>
    <w:tmpl w:val="812C15B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65937242"/>
    <w:multiLevelType w:val="hybridMultilevel"/>
    <w:tmpl w:val="A2DC3D8E"/>
    <w:lvl w:ilvl="0" w:tplc="F94C8098">
      <w:start w:val="1"/>
      <w:numFmt w:val="decimal"/>
      <w:lvlText w:val="%1."/>
      <w:lvlJc w:val="left"/>
      <w:pPr>
        <w:ind w:left="360" w:hanging="360"/>
      </w:pPr>
      <w:rPr>
        <w:b w:val="0"/>
        <w:color w:val="000000" w:themeColor="text1"/>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7CB1296"/>
    <w:multiLevelType w:val="hybridMultilevel"/>
    <w:tmpl w:val="8D5A19A2"/>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735A1794"/>
    <w:multiLevelType w:val="hybridMultilevel"/>
    <w:tmpl w:val="93828D5E"/>
    <w:lvl w:ilvl="0" w:tplc="04150001">
      <w:start w:val="1"/>
      <w:numFmt w:val="bullet"/>
      <w:lvlText w:val=""/>
      <w:lvlJc w:val="left"/>
      <w:pPr>
        <w:ind w:left="165" w:hanging="360"/>
      </w:pPr>
      <w:rPr>
        <w:rFonts w:ascii="Symbol" w:hAnsi="Symbol" w:hint="default"/>
      </w:rPr>
    </w:lvl>
    <w:lvl w:ilvl="1" w:tplc="04150003" w:tentative="1">
      <w:start w:val="1"/>
      <w:numFmt w:val="bullet"/>
      <w:lvlText w:val="o"/>
      <w:lvlJc w:val="left"/>
      <w:pPr>
        <w:ind w:left="885" w:hanging="360"/>
      </w:pPr>
      <w:rPr>
        <w:rFonts w:ascii="Courier New" w:hAnsi="Courier New" w:cs="Courier New" w:hint="default"/>
      </w:rPr>
    </w:lvl>
    <w:lvl w:ilvl="2" w:tplc="04150005" w:tentative="1">
      <w:start w:val="1"/>
      <w:numFmt w:val="bullet"/>
      <w:lvlText w:val=""/>
      <w:lvlJc w:val="left"/>
      <w:pPr>
        <w:ind w:left="1605" w:hanging="360"/>
      </w:pPr>
      <w:rPr>
        <w:rFonts w:ascii="Wingdings" w:hAnsi="Wingdings" w:hint="default"/>
      </w:rPr>
    </w:lvl>
    <w:lvl w:ilvl="3" w:tplc="04150001" w:tentative="1">
      <w:start w:val="1"/>
      <w:numFmt w:val="bullet"/>
      <w:lvlText w:val=""/>
      <w:lvlJc w:val="left"/>
      <w:pPr>
        <w:ind w:left="2325" w:hanging="360"/>
      </w:pPr>
      <w:rPr>
        <w:rFonts w:ascii="Symbol" w:hAnsi="Symbol" w:hint="default"/>
      </w:rPr>
    </w:lvl>
    <w:lvl w:ilvl="4" w:tplc="04150003" w:tentative="1">
      <w:start w:val="1"/>
      <w:numFmt w:val="bullet"/>
      <w:lvlText w:val="o"/>
      <w:lvlJc w:val="left"/>
      <w:pPr>
        <w:ind w:left="3045" w:hanging="360"/>
      </w:pPr>
      <w:rPr>
        <w:rFonts w:ascii="Courier New" w:hAnsi="Courier New" w:cs="Courier New" w:hint="default"/>
      </w:rPr>
    </w:lvl>
    <w:lvl w:ilvl="5" w:tplc="04150005" w:tentative="1">
      <w:start w:val="1"/>
      <w:numFmt w:val="bullet"/>
      <w:lvlText w:val=""/>
      <w:lvlJc w:val="left"/>
      <w:pPr>
        <w:ind w:left="3765" w:hanging="360"/>
      </w:pPr>
      <w:rPr>
        <w:rFonts w:ascii="Wingdings" w:hAnsi="Wingdings" w:hint="default"/>
      </w:rPr>
    </w:lvl>
    <w:lvl w:ilvl="6" w:tplc="04150001" w:tentative="1">
      <w:start w:val="1"/>
      <w:numFmt w:val="bullet"/>
      <w:lvlText w:val=""/>
      <w:lvlJc w:val="left"/>
      <w:pPr>
        <w:ind w:left="4485" w:hanging="360"/>
      </w:pPr>
      <w:rPr>
        <w:rFonts w:ascii="Symbol" w:hAnsi="Symbol" w:hint="default"/>
      </w:rPr>
    </w:lvl>
    <w:lvl w:ilvl="7" w:tplc="04150003" w:tentative="1">
      <w:start w:val="1"/>
      <w:numFmt w:val="bullet"/>
      <w:lvlText w:val="o"/>
      <w:lvlJc w:val="left"/>
      <w:pPr>
        <w:ind w:left="5205" w:hanging="360"/>
      </w:pPr>
      <w:rPr>
        <w:rFonts w:ascii="Courier New" w:hAnsi="Courier New" w:cs="Courier New" w:hint="default"/>
      </w:rPr>
    </w:lvl>
    <w:lvl w:ilvl="8" w:tplc="04150005" w:tentative="1">
      <w:start w:val="1"/>
      <w:numFmt w:val="bullet"/>
      <w:lvlText w:val=""/>
      <w:lvlJc w:val="left"/>
      <w:pPr>
        <w:ind w:left="5925" w:hanging="360"/>
      </w:pPr>
      <w:rPr>
        <w:rFonts w:ascii="Wingdings" w:hAnsi="Wingdings" w:hint="default"/>
      </w:rPr>
    </w:lvl>
  </w:abstractNum>
  <w:abstractNum w:abstractNumId="24">
    <w:nsid w:val="74291209"/>
    <w:multiLevelType w:val="hybridMultilevel"/>
    <w:tmpl w:val="22A205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77FF3544"/>
    <w:multiLevelType w:val="hybridMultilevel"/>
    <w:tmpl w:val="442806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78A46EF3"/>
    <w:multiLevelType w:val="hybridMultilevel"/>
    <w:tmpl w:val="5D74B3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78C74F16"/>
    <w:multiLevelType w:val="hybridMultilevel"/>
    <w:tmpl w:val="0538B02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7BF83E90"/>
    <w:multiLevelType w:val="hybridMultilevel"/>
    <w:tmpl w:val="AF781B62"/>
    <w:lvl w:ilvl="0" w:tplc="04150001">
      <w:start w:val="1"/>
      <w:numFmt w:val="bullet"/>
      <w:lvlText w:val=""/>
      <w:lvlJc w:val="left"/>
      <w:pPr>
        <w:ind w:left="165" w:hanging="360"/>
      </w:pPr>
      <w:rPr>
        <w:rFonts w:ascii="Symbol" w:hAnsi="Symbol" w:hint="default"/>
      </w:rPr>
    </w:lvl>
    <w:lvl w:ilvl="1" w:tplc="04150003" w:tentative="1">
      <w:start w:val="1"/>
      <w:numFmt w:val="bullet"/>
      <w:lvlText w:val="o"/>
      <w:lvlJc w:val="left"/>
      <w:pPr>
        <w:ind w:left="885" w:hanging="360"/>
      </w:pPr>
      <w:rPr>
        <w:rFonts w:ascii="Courier New" w:hAnsi="Courier New" w:cs="Courier New" w:hint="default"/>
      </w:rPr>
    </w:lvl>
    <w:lvl w:ilvl="2" w:tplc="04150005" w:tentative="1">
      <w:start w:val="1"/>
      <w:numFmt w:val="bullet"/>
      <w:lvlText w:val=""/>
      <w:lvlJc w:val="left"/>
      <w:pPr>
        <w:ind w:left="1605" w:hanging="360"/>
      </w:pPr>
      <w:rPr>
        <w:rFonts w:ascii="Wingdings" w:hAnsi="Wingdings" w:hint="default"/>
      </w:rPr>
    </w:lvl>
    <w:lvl w:ilvl="3" w:tplc="04150001" w:tentative="1">
      <w:start w:val="1"/>
      <w:numFmt w:val="bullet"/>
      <w:lvlText w:val=""/>
      <w:lvlJc w:val="left"/>
      <w:pPr>
        <w:ind w:left="2325" w:hanging="360"/>
      </w:pPr>
      <w:rPr>
        <w:rFonts w:ascii="Symbol" w:hAnsi="Symbol" w:hint="default"/>
      </w:rPr>
    </w:lvl>
    <w:lvl w:ilvl="4" w:tplc="04150003" w:tentative="1">
      <w:start w:val="1"/>
      <w:numFmt w:val="bullet"/>
      <w:lvlText w:val="o"/>
      <w:lvlJc w:val="left"/>
      <w:pPr>
        <w:ind w:left="3045" w:hanging="360"/>
      </w:pPr>
      <w:rPr>
        <w:rFonts w:ascii="Courier New" w:hAnsi="Courier New" w:cs="Courier New" w:hint="default"/>
      </w:rPr>
    </w:lvl>
    <w:lvl w:ilvl="5" w:tplc="04150005" w:tentative="1">
      <w:start w:val="1"/>
      <w:numFmt w:val="bullet"/>
      <w:lvlText w:val=""/>
      <w:lvlJc w:val="left"/>
      <w:pPr>
        <w:ind w:left="3765" w:hanging="360"/>
      </w:pPr>
      <w:rPr>
        <w:rFonts w:ascii="Wingdings" w:hAnsi="Wingdings" w:hint="default"/>
      </w:rPr>
    </w:lvl>
    <w:lvl w:ilvl="6" w:tplc="04150001" w:tentative="1">
      <w:start w:val="1"/>
      <w:numFmt w:val="bullet"/>
      <w:lvlText w:val=""/>
      <w:lvlJc w:val="left"/>
      <w:pPr>
        <w:ind w:left="4485" w:hanging="360"/>
      </w:pPr>
      <w:rPr>
        <w:rFonts w:ascii="Symbol" w:hAnsi="Symbol" w:hint="default"/>
      </w:rPr>
    </w:lvl>
    <w:lvl w:ilvl="7" w:tplc="04150003" w:tentative="1">
      <w:start w:val="1"/>
      <w:numFmt w:val="bullet"/>
      <w:lvlText w:val="o"/>
      <w:lvlJc w:val="left"/>
      <w:pPr>
        <w:ind w:left="5205" w:hanging="360"/>
      </w:pPr>
      <w:rPr>
        <w:rFonts w:ascii="Courier New" w:hAnsi="Courier New" w:cs="Courier New" w:hint="default"/>
      </w:rPr>
    </w:lvl>
    <w:lvl w:ilvl="8" w:tplc="04150005" w:tentative="1">
      <w:start w:val="1"/>
      <w:numFmt w:val="bullet"/>
      <w:lvlText w:val=""/>
      <w:lvlJc w:val="left"/>
      <w:pPr>
        <w:ind w:left="5925" w:hanging="360"/>
      </w:pPr>
      <w:rPr>
        <w:rFonts w:ascii="Wingdings" w:hAnsi="Wingdings" w:hint="default"/>
      </w:rPr>
    </w:lvl>
  </w:abstractNum>
  <w:abstractNum w:abstractNumId="29">
    <w:nsid w:val="7EF377EE"/>
    <w:multiLevelType w:val="hybridMultilevel"/>
    <w:tmpl w:val="5F9A1F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1"/>
  </w:num>
  <w:num w:numId="2">
    <w:abstractNumId w:val="3"/>
  </w:num>
  <w:num w:numId="3">
    <w:abstractNumId w:val="5"/>
  </w:num>
  <w:num w:numId="4">
    <w:abstractNumId w:val="20"/>
  </w:num>
  <w:num w:numId="5">
    <w:abstractNumId w:val="14"/>
  </w:num>
  <w:num w:numId="6">
    <w:abstractNumId w:val="16"/>
  </w:num>
  <w:num w:numId="7">
    <w:abstractNumId w:val="7"/>
  </w:num>
  <w:num w:numId="8">
    <w:abstractNumId w:val="23"/>
  </w:num>
  <w:num w:numId="9">
    <w:abstractNumId w:val="22"/>
  </w:num>
  <w:num w:numId="10">
    <w:abstractNumId w:val="28"/>
  </w:num>
  <w:num w:numId="11">
    <w:abstractNumId w:val="24"/>
  </w:num>
  <w:num w:numId="12">
    <w:abstractNumId w:val="13"/>
  </w:num>
  <w:num w:numId="13">
    <w:abstractNumId w:val="25"/>
  </w:num>
  <w:num w:numId="14">
    <w:abstractNumId w:val="8"/>
  </w:num>
  <w:num w:numId="15">
    <w:abstractNumId w:val="27"/>
  </w:num>
  <w:num w:numId="16">
    <w:abstractNumId w:val="2"/>
  </w:num>
  <w:num w:numId="17">
    <w:abstractNumId w:val="12"/>
  </w:num>
  <w:num w:numId="18">
    <w:abstractNumId w:val="26"/>
  </w:num>
  <w:num w:numId="19">
    <w:abstractNumId w:val="1"/>
  </w:num>
  <w:num w:numId="20">
    <w:abstractNumId w:val="29"/>
  </w:num>
  <w:num w:numId="21">
    <w:abstractNumId w:val="18"/>
  </w:num>
  <w:num w:numId="22">
    <w:abstractNumId w:val="6"/>
  </w:num>
  <w:num w:numId="23">
    <w:abstractNumId w:val="10"/>
  </w:num>
  <w:num w:numId="24">
    <w:abstractNumId w:val="11"/>
  </w:num>
  <w:num w:numId="25">
    <w:abstractNumId w:val="9"/>
  </w:num>
  <w:num w:numId="26">
    <w:abstractNumId w:val="17"/>
  </w:num>
  <w:num w:numId="27">
    <w:abstractNumId w:val="0"/>
  </w:num>
  <w:num w:numId="28">
    <w:abstractNumId w:val="15"/>
  </w:num>
  <w:num w:numId="29">
    <w:abstractNumId w:val="19"/>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471"/>
    <w:rsid w:val="0002099E"/>
    <w:rsid w:val="0002463B"/>
    <w:rsid w:val="0002689B"/>
    <w:rsid w:val="00032034"/>
    <w:rsid w:val="00033242"/>
    <w:rsid w:val="00033471"/>
    <w:rsid w:val="00060A60"/>
    <w:rsid w:val="0007730A"/>
    <w:rsid w:val="000A5DD3"/>
    <w:rsid w:val="000A78D0"/>
    <w:rsid w:val="000B2972"/>
    <w:rsid w:val="000C6612"/>
    <w:rsid w:val="000F7C9E"/>
    <w:rsid w:val="001015BC"/>
    <w:rsid w:val="001110CE"/>
    <w:rsid w:val="0012693F"/>
    <w:rsid w:val="00130A01"/>
    <w:rsid w:val="00133523"/>
    <w:rsid w:val="001617BC"/>
    <w:rsid w:val="001D2B01"/>
    <w:rsid w:val="0020514F"/>
    <w:rsid w:val="002137E5"/>
    <w:rsid w:val="002337B6"/>
    <w:rsid w:val="002358CF"/>
    <w:rsid w:val="00237101"/>
    <w:rsid w:val="00246CEE"/>
    <w:rsid w:val="00264343"/>
    <w:rsid w:val="00265620"/>
    <w:rsid w:val="00281DB9"/>
    <w:rsid w:val="002833E0"/>
    <w:rsid w:val="002926A0"/>
    <w:rsid w:val="002A0FD9"/>
    <w:rsid w:val="002B2112"/>
    <w:rsid w:val="002B5878"/>
    <w:rsid w:val="002E142D"/>
    <w:rsid w:val="002F4FB2"/>
    <w:rsid w:val="002F7433"/>
    <w:rsid w:val="003137BC"/>
    <w:rsid w:val="00316334"/>
    <w:rsid w:val="00327303"/>
    <w:rsid w:val="003352E3"/>
    <w:rsid w:val="0033647E"/>
    <w:rsid w:val="0034266F"/>
    <w:rsid w:val="00342CB3"/>
    <w:rsid w:val="003A15F0"/>
    <w:rsid w:val="003C6ADB"/>
    <w:rsid w:val="003D7DB4"/>
    <w:rsid w:val="003E1539"/>
    <w:rsid w:val="003E35F9"/>
    <w:rsid w:val="003E7A45"/>
    <w:rsid w:val="00404FED"/>
    <w:rsid w:val="004239EA"/>
    <w:rsid w:val="004422EA"/>
    <w:rsid w:val="00480C55"/>
    <w:rsid w:val="004A2EFC"/>
    <w:rsid w:val="004A3668"/>
    <w:rsid w:val="004C0640"/>
    <w:rsid w:val="00537B9A"/>
    <w:rsid w:val="005747ED"/>
    <w:rsid w:val="005813CF"/>
    <w:rsid w:val="005826B4"/>
    <w:rsid w:val="00594BD2"/>
    <w:rsid w:val="005957B7"/>
    <w:rsid w:val="005A250E"/>
    <w:rsid w:val="005A4497"/>
    <w:rsid w:val="005A5584"/>
    <w:rsid w:val="005B47C5"/>
    <w:rsid w:val="005E5453"/>
    <w:rsid w:val="00666089"/>
    <w:rsid w:val="0068185A"/>
    <w:rsid w:val="00681B8D"/>
    <w:rsid w:val="0068262C"/>
    <w:rsid w:val="00693938"/>
    <w:rsid w:val="006B52EA"/>
    <w:rsid w:val="006C002D"/>
    <w:rsid w:val="006D5DBD"/>
    <w:rsid w:val="006E1600"/>
    <w:rsid w:val="006E7EDE"/>
    <w:rsid w:val="007125A3"/>
    <w:rsid w:val="00725962"/>
    <w:rsid w:val="0072625D"/>
    <w:rsid w:val="0075717E"/>
    <w:rsid w:val="00765782"/>
    <w:rsid w:val="00770F90"/>
    <w:rsid w:val="007D0095"/>
    <w:rsid w:val="007F03AB"/>
    <w:rsid w:val="007F3E02"/>
    <w:rsid w:val="008012E2"/>
    <w:rsid w:val="008055A2"/>
    <w:rsid w:val="00830593"/>
    <w:rsid w:val="008516A4"/>
    <w:rsid w:val="00854CC1"/>
    <w:rsid w:val="0085546D"/>
    <w:rsid w:val="00866CEA"/>
    <w:rsid w:val="00870552"/>
    <w:rsid w:val="00893F33"/>
    <w:rsid w:val="008A5192"/>
    <w:rsid w:val="008A7415"/>
    <w:rsid w:val="008D76C3"/>
    <w:rsid w:val="00920C82"/>
    <w:rsid w:val="00956C87"/>
    <w:rsid w:val="0099318D"/>
    <w:rsid w:val="009938EE"/>
    <w:rsid w:val="009C0DDA"/>
    <w:rsid w:val="009E343B"/>
    <w:rsid w:val="00A408AE"/>
    <w:rsid w:val="00A422D1"/>
    <w:rsid w:val="00A6044D"/>
    <w:rsid w:val="00A76CD8"/>
    <w:rsid w:val="00A911F2"/>
    <w:rsid w:val="00A9400F"/>
    <w:rsid w:val="00AA0A3F"/>
    <w:rsid w:val="00AA0E67"/>
    <w:rsid w:val="00AA15F8"/>
    <w:rsid w:val="00AA4787"/>
    <w:rsid w:val="00AC2B18"/>
    <w:rsid w:val="00AE4E30"/>
    <w:rsid w:val="00AF1AFD"/>
    <w:rsid w:val="00B65E23"/>
    <w:rsid w:val="00B74AD2"/>
    <w:rsid w:val="00B7580D"/>
    <w:rsid w:val="00B91229"/>
    <w:rsid w:val="00B91A06"/>
    <w:rsid w:val="00BB6998"/>
    <w:rsid w:val="00BC0BCB"/>
    <w:rsid w:val="00C10350"/>
    <w:rsid w:val="00C14891"/>
    <w:rsid w:val="00C348B3"/>
    <w:rsid w:val="00C3730D"/>
    <w:rsid w:val="00C402C5"/>
    <w:rsid w:val="00C70027"/>
    <w:rsid w:val="00CC3B42"/>
    <w:rsid w:val="00CC5577"/>
    <w:rsid w:val="00CE509C"/>
    <w:rsid w:val="00CF55A1"/>
    <w:rsid w:val="00D013A7"/>
    <w:rsid w:val="00D15F83"/>
    <w:rsid w:val="00D17D39"/>
    <w:rsid w:val="00D46E0F"/>
    <w:rsid w:val="00D56C7A"/>
    <w:rsid w:val="00D5755C"/>
    <w:rsid w:val="00D6677F"/>
    <w:rsid w:val="00D845D1"/>
    <w:rsid w:val="00D96C2A"/>
    <w:rsid w:val="00DA506A"/>
    <w:rsid w:val="00DA7561"/>
    <w:rsid w:val="00DB653C"/>
    <w:rsid w:val="00DE667F"/>
    <w:rsid w:val="00DF540F"/>
    <w:rsid w:val="00E15067"/>
    <w:rsid w:val="00E2459F"/>
    <w:rsid w:val="00E43BCA"/>
    <w:rsid w:val="00E76513"/>
    <w:rsid w:val="00E96EEB"/>
    <w:rsid w:val="00EC417A"/>
    <w:rsid w:val="00F216B5"/>
    <w:rsid w:val="00F23E55"/>
    <w:rsid w:val="00F4244E"/>
    <w:rsid w:val="00F52287"/>
    <w:rsid w:val="00F85F0B"/>
    <w:rsid w:val="00F87881"/>
    <w:rsid w:val="00F912BD"/>
    <w:rsid w:val="00FA12CD"/>
    <w:rsid w:val="00FA5F8E"/>
    <w:rsid w:val="00FB164A"/>
    <w:rsid w:val="00FC5F3C"/>
    <w:rsid w:val="00FD1F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926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334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3471"/>
  </w:style>
  <w:style w:type="paragraph" w:styleId="Stopka">
    <w:name w:val="footer"/>
    <w:basedOn w:val="Normalny"/>
    <w:link w:val="StopkaZnak"/>
    <w:uiPriority w:val="99"/>
    <w:unhideWhenUsed/>
    <w:rsid w:val="000334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3471"/>
  </w:style>
  <w:style w:type="paragraph" w:styleId="Tekstdymka">
    <w:name w:val="Balloon Text"/>
    <w:basedOn w:val="Normalny"/>
    <w:link w:val="TekstdymkaZnak"/>
    <w:uiPriority w:val="99"/>
    <w:semiHidden/>
    <w:unhideWhenUsed/>
    <w:rsid w:val="000334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3471"/>
    <w:rPr>
      <w:rFonts w:ascii="Tahoma" w:hAnsi="Tahoma" w:cs="Tahoma"/>
      <w:sz w:val="16"/>
      <w:szCs w:val="16"/>
    </w:rPr>
  </w:style>
  <w:style w:type="character" w:styleId="Pogrubienie">
    <w:name w:val="Strong"/>
    <w:basedOn w:val="Domylnaczcionkaakapitu"/>
    <w:uiPriority w:val="22"/>
    <w:qFormat/>
    <w:rsid w:val="00FD1FB3"/>
    <w:rPr>
      <w:b/>
      <w:bCs/>
    </w:rPr>
  </w:style>
  <w:style w:type="character" w:styleId="Odwoanieprzypisudolnego">
    <w:name w:val="footnote reference"/>
    <w:basedOn w:val="Domylnaczcionkaakapitu"/>
    <w:uiPriority w:val="99"/>
    <w:semiHidden/>
    <w:unhideWhenUsed/>
    <w:rsid w:val="00FD1FB3"/>
    <w:rPr>
      <w:vertAlign w:val="superscript"/>
    </w:rPr>
  </w:style>
  <w:style w:type="paragraph" w:styleId="Akapitzlist">
    <w:name w:val="List Paragraph"/>
    <w:basedOn w:val="Normalny"/>
    <w:uiPriority w:val="34"/>
    <w:qFormat/>
    <w:rsid w:val="00FD1FB3"/>
    <w:pPr>
      <w:ind w:left="720"/>
      <w:contextualSpacing/>
    </w:pPr>
  </w:style>
  <w:style w:type="table" w:styleId="Kolorowasiatkaakcent5">
    <w:name w:val="Colorful Grid Accent 5"/>
    <w:basedOn w:val="Standardowy"/>
    <w:uiPriority w:val="73"/>
    <w:rsid w:val="00FD1F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nyWeb">
    <w:name w:val="Normal (Web)"/>
    <w:basedOn w:val="Normalny"/>
    <w:uiPriority w:val="99"/>
    <w:unhideWhenUsed/>
    <w:rsid w:val="00FD1FB3"/>
    <w:pPr>
      <w:spacing w:before="100" w:beforeAutospacing="1" w:after="100" w:afterAutospacing="1" w:line="240" w:lineRule="auto"/>
    </w:pPr>
    <w:rPr>
      <w:rFonts w:ascii="Times New Roman" w:eastAsia="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0C661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C6612"/>
    <w:rPr>
      <w:sz w:val="20"/>
      <w:szCs w:val="20"/>
    </w:rPr>
  </w:style>
  <w:style w:type="character" w:styleId="Odwoanieprzypisukocowego">
    <w:name w:val="endnote reference"/>
    <w:basedOn w:val="Domylnaczcionkaakapitu"/>
    <w:uiPriority w:val="99"/>
    <w:semiHidden/>
    <w:unhideWhenUsed/>
    <w:rsid w:val="000C6612"/>
    <w:rPr>
      <w:vertAlign w:val="superscript"/>
    </w:rPr>
  </w:style>
  <w:style w:type="character" w:customStyle="1" w:styleId="BezodstpwZnak">
    <w:name w:val="Bez odstępów Znak"/>
    <w:basedOn w:val="Domylnaczcionkaakapitu"/>
    <w:link w:val="Bezodstpw"/>
    <w:uiPriority w:val="1"/>
    <w:locked/>
    <w:rsid w:val="00666089"/>
  </w:style>
  <w:style w:type="paragraph" w:styleId="Bezodstpw">
    <w:name w:val="No Spacing"/>
    <w:link w:val="BezodstpwZnak"/>
    <w:uiPriority w:val="1"/>
    <w:qFormat/>
    <w:rsid w:val="00666089"/>
    <w:pPr>
      <w:spacing w:after="0" w:line="240" w:lineRule="auto"/>
    </w:pPr>
  </w:style>
  <w:style w:type="character" w:customStyle="1" w:styleId="Nagwek1Znak">
    <w:name w:val="Nagłówek 1 Znak"/>
    <w:basedOn w:val="Domylnaczcionkaakapitu"/>
    <w:link w:val="Nagwek1"/>
    <w:uiPriority w:val="9"/>
    <w:rsid w:val="002926A0"/>
    <w:rPr>
      <w:rFonts w:asciiTheme="majorHAnsi" w:eastAsiaTheme="majorEastAsia" w:hAnsiTheme="majorHAnsi" w:cstheme="majorBidi"/>
      <w:b/>
      <w:bCs/>
      <w:color w:val="365F91" w:themeColor="accent1" w:themeShade="BF"/>
      <w:sz w:val="28"/>
      <w:szCs w:val="28"/>
    </w:rPr>
  </w:style>
  <w:style w:type="character" w:customStyle="1" w:styleId="Teksttreci2">
    <w:name w:val="Tekst treści (2)_"/>
    <w:basedOn w:val="Domylnaczcionkaakapitu"/>
    <w:link w:val="Teksttreci20"/>
    <w:rsid w:val="003C6ADB"/>
    <w:rPr>
      <w:rFonts w:ascii="Times New Roman" w:eastAsia="Times New Roman" w:hAnsi="Times New Roman" w:cs="Times New Roman"/>
      <w:sz w:val="21"/>
      <w:szCs w:val="21"/>
      <w:shd w:val="clear" w:color="auto" w:fill="FFFFFF"/>
    </w:rPr>
  </w:style>
  <w:style w:type="paragraph" w:customStyle="1" w:styleId="Teksttreci20">
    <w:name w:val="Tekst treści (2)"/>
    <w:basedOn w:val="Normalny"/>
    <w:link w:val="Teksttreci2"/>
    <w:rsid w:val="003C6ADB"/>
    <w:pPr>
      <w:widowControl w:val="0"/>
      <w:shd w:val="clear" w:color="auto" w:fill="FFFFFF"/>
      <w:spacing w:before="100" w:after="100" w:line="293" w:lineRule="exact"/>
      <w:ind w:hanging="340"/>
      <w:jc w:val="both"/>
    </w:pPr>
    <w:rPr>
      <w:rFonts w:ascii="Times New Roman" w:eastAsia="Times New Roman" w:hAnsi="Times New Roman" w:cs="Times New Roman"/>
      <w:sz w:val="21"/>
      <w:szCs w:val="21"/>
    </w:rPr>
  </w:style>
  <w:style w:type="character" w:customStyle="1" w:styleId="object">
    <w:name w:val="object"/>
    <w:basedOn w:val="Domylnaczcionkaakapitu"/>
    <w:rsid w:val="009C0D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926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334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3471"/>
  </w:style>
  <w:style w:type="paragraph" w:styleId="Stopka">
    <w:name w:val="footer"/>
    <w:basedOn w:val="Normalny"/>
    <w:link w:val="StopkaZnak"/>
    <w:uiPriority w:val="99"/>
    <w:unhideWhenUsed/>
    <w:rsid w:val="000334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3471"/>
  </w:style>
  <w:style w:type="paragraph" w:styleId="Tekstdymka">
    <w:name w:val="Balloon Text"/>
    <w:basedOn w:val="Normalny"/>
    <w:link w:val="TekstdymkaZnak"/>
    <w:uiPriority w:val="99"/>
    <w:semiHidden/>
    <w:unhideWhenUsed/>
    <w:rsid w:val="000334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3471"/>
    <w:rPr>
      <w:rFonts w:ascii="Tahoma" w:hAnsi="Tahoma" w:cs="Tahoma"/>
      <w:sz w:val="16"/>
      <w:szCs w:val="16"/>
    </w:rPr>
  </w:style>
  <w:style w:type="character" w:styleId="Pogrubienie">
    <w:name w:val="Strong"/>
    <w:basedOn w:val="Domylnaczcionkaakapitu"/>
    <w:uiPriority w:val="22"/>
    <w:qFormat/>
    <w:rsid w:val="00FD1FB3"/>
    <w:rPr>
      <w:b/>
      <w:bCs/>
    </w:rPr>
  </w:style>
  <w:style w:type="character" w:styleId="Odwoanieprzypisudolnego">
    <w:name w:val="footnote reference"/>
    <w:basedOn w:val="Domylnaczcionkaakapitu"/>
    <w:uiPriority w:val="99"/>
    <w:semiHidden/>
    <w:unhideWhenUsed/>
    <w:rsid w:val="00FD1FB3"/>
    <w:rPr>
      <w:vertAlign w:val="superscript"/>
    </w:rPr>
  </w:style>
  <w:style w:type="paragraph" w:styleId="Akapitzlist">
    <w:name w:val="List Paragraph"/>
    <w:basedOn w:val="Normalny"/>
    <w:uiPriority w:val="34"/>
    <w:qFormat/>
    <w:rsid w:val="00FD1FB3"/>
    <w:pPr>
      <w:ind w:left="720"/>
      <w:contextualSpacing/>
    </w:pPr>
  </w:style>
  <w:style w:type="table" w:styleId="Kolorowasiatkaakcent5">
    <w:name w:val="Colorful Grid Accent 5"/>
    <w:basedOn w:val="Standardowy"/>
    <w:uiPriority w:val="73"/>
    <w:rsid w:val="00FD1F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nyWeb">
    <w:name w:val="Normal (Web)"/>
    <w:basedOn w:val="Normalny"/>
    <w:uiPriority w:val="99"/>
    <w:unhideWhenUsed/>
    <w:rsid w:val="00FD1FB3"/>
    <w:pPr>
      <w:spacing w:before="100" w:beforeAutospacing="1" w:after="100" w:afterAutospacing="1" w:line="240" w:lineRule="auto"/>
    </w:pPr>
    <w:rPr>
      <w:rFonts w:ascii="Times New Roman" w:eastAsia="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0C661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C6612"/>
    <w:rPr>
      <w:sz w:val="20"/>
      <w:szCs w:val="20"/>
    </w:rPr>
  </w:style>
  <w:style w:type="character" w:styleId="Odwoanieprzypisukocowego">
    <w:name w:val="endnote reference"/>
    <w:basedOn w:val="Domylnaczcionkaakapitu"/>
    <w:uiPriority w:val="99"/>
    <w:semiHidden/>
    <w:unhideWhenUsed/>
    <w:rsid w:val="000C6612"/>
    <w:rPr>
      <w:vertAlign w:val="superscript"/>
    </w:rPr>
  </w:style>
  <w:style w:type="character" w:customStyle="1" w:styleId="BezodstpwZnak">
    <w:name w:val="Bez odstępów Znak"/>
    <w:basedOn w:val="Domylnaczcionkaakapitu"/>
    <w:link w:val="Bezodstpw"/>
    <w:uiPriority w:val="1"/>
    <w:locked/>
    <w:rsid w:val="00666089"/>
  </w:style>
  <w:style w:type="paragraph" w:styleId="Bezodstpw">
    <w:name w:val="No Spacing"/>
    <w:link w:val="BezodstpwZnak"/>
    <w:uiPriority w:val="1"/>
    <w:qFormat/>
    <w:rsid w:val="00666089"/>
    <w:pPr>
      <w:spacing w:after="0" w:line="240" w:lineRule="auto"/>
    </w:pPr>
  </w:style>
  <w:style w:type="character" w:customStyle="1" w:styleId="Nagwek1Znak">
    <w:name w:val="Nagłówek 1 Znak"/>
    <w:basedOn w:val="Domylnaczcionkaakapitu"/>
    <w:link w:val="Nagwek1"/>
    <w:uiPriority w:val="9"/>
    <w:rsid w:val="002926A0"/>
    <w:rPr>
      <w:rFonts w:asciiTheme="majorHAnsi" w:eastAsiaTheme="majorEastAsia" w:hAnsiTheme="majorHAnsi" w:cstheme="majorBidi"/>
      <w:b/>
      <w:bCs/>
      <w:color w:val="365F91" w:themeColor="accent1" w:themeShade="BF"/>
      <w:sz w:val="28"/>
      <w:szCs w:val="28"/>
    </w:rPr>
  </w:style>
  <w:style w:type="character" w:customStyle="1" w:styleId="Teksttreci2">
    <w:name w:val="Tekst treści (2)_"/>
    <w:basedOn w:val="Domylnaczcionkaakapitu"/>
    <w:link w:val="Teksttreci20"/>
    <w:rsid w:val="003C6ADB"/>
    <w:rPr>
      <w:rFonts w:ascii="Times New Roman" w:eastAsia="Times New Roman" w:hAnsi="Times New Roman" w:cs="Times New Roman"/>
      <w:sz w:val="21"/>
      <w:szCs w:val="21"/>
      <w:shd w:val="clear" w:color="auto" w:fill="FFFFFF"/>
    </w:rPr>
  </w:style>
  <w:style w:type="paragraph" w:customStyle="1" w:styleId="Teksttreci20">
    <w:name w:val="Tekst treści (2)"/>
    <w:basedOn w:val="Normalny"/>
    <w:link w:val="Teksttreci2"/>
    <w:rsid w:val="003C6ADB"/>
    <w:pPr>
      <w:widowControl w:val="0"/>
      <w:shd w:val="clear" w:color="auto" w:fill="FFFFFF"/>
      <w:spacing w:before="100" w:after="100" w:line="293" w:lineRule="exact"/>
      <w:ind w:hanging="340"/>
      <w:jc w:val="both"/>
    </w:pPr>
    <w:rPr>
      <w:rFonts w:ascii="Times New Roman" w:eastAsia="Times New Roman" w:hAnsi="Times New Roman" w:cs="Times New Roman"/>
      <w:sz w:val="21"/>
      <w:szCs w:val="21"/>
    </w:rPr>
  </w:style>
  <w:style w:type="character" w:customStyle="1" w:styleId="object">
    <w:name w:val="object"/>
    <w:basedOn w:val="Domylnaczcionkaakapitu"/>
    <w:rsid w:val="009C0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051">
      <w:bodyDiv w:val="1"/>
      <w:marLeft w:val="0"/>
      <w:marRight w:val="0"/>
      <w:marTop w:val="0"/>
      <w:marBottom w:val="0"/>
      <w:divBdr>
        <w:top w:val="none" w:sz="0" w:space="0" w:color="auto"/>
        <w:left w:val="none" w:sz="0" w:space="0" w:color="auto"/>
        <w:bottom w:val="none" w:sz="0" w:space="0" w:color="auto"/>
        <w:right w:val="none" w:sz="0" w:space="0" w:color="auto"/>
      </w:divBdr>
    </w:div>
    <w:div w:id="264774604">
      <w:bodyDiv w:val="1"/>
      <w:marLeft w:val="0"/>
      <w:marRight w:val="0"/>
      <w:marTop w:val="0"/>
      <w:marBottom w:val="0"/>
      <w:divBdr>
        <w:top w:val="none" w:sz="0" w:space="0" w:color="auto"/>
        <w:left w:val="none" w:sz="0" w:space="0" w:color="auto"/>
        <w:bottom w:val="none" w:sz="0" w:space="0" w:color="auto"/>
        <w:right w:val="none" w:sz="0" w:space="0" w:color="auto"/>
      </w:divBdr>
    </w:div>
    <w:div w:id="326910770">
      <w:bodyDiv w:val="1"/>
      <w:marLeft w:val="0"/>
      <w:marRight w:val="0"/>
      <w:marTop w:val="0"/>
      <w:marBottom w:val="0"/>
      <w:divBdr>
        <w:top w:val="none" w:sz="0" w:space="0" w:color="auto"/>
        <w:left w:val="none" w:sz="0" w:space="0" w:color="auto"/>
        <w:bottom w:val="none" w:sz="0" w:space="0" w:color="auto"/>
        <w:right w:val="none" w:sz="0" w:space="0" w:color="auto"/>
      </w:divBdr>
    </w:div>
    <w:div w:id="417749223">
      <w:bodyDiv w:val="1"/>
      <w:marLeft w:val="0"/>
      <w:marRight w:val="0"/>
      <w:marTop w:val="0"/>
      <w:marBottom w:val="0"/>
      <w:divBdr>
        <w:top w:val="none" w:sz="0" w:space="0" w:color="auto"/>
        <w:left w:val="none" w:sz="0" w:space="0" w:color="auto"/>
        <w:bottom w:val="none" w:sz="0" w:space="0" w:color="auto"/>
        <w:right w:val="none" w:sz="0" w:space="0" w:color="auto"/>
      </w:divBdr>
    </w:div>
    <w:div w:id="419371009">
      <w:bodyDiv w:val="1"/>
      <w:marLeft w:val="0"/>
      <w:marRight w:val="0"/>
      <w:marTop w:val="0"/>
      <w:marBottom w:val="0"/>
      <w:divBdr>
        <w:top w:val="none" w:sz="0" w:space="0" w:color="auto"/>
        <w:left w:val="none" w:sz="0" w:space="0" w:color="auto"/>
        <w:bottom w:val="none" w:sz="0" w:space="0" w:color="auto"/>
        <w:right w:val="none" w:sz="0" w:space="0" w:color="auto"/>
      </w:divBdr>
    </w:div>
    <w:div w:id="614142383">
      <w:bodyDiv w:val="1"/>
      <w:marLeft w:val="0"/>
      <w:marRight w:val="0"/>
      <w:marTop w:val="0"/>
      <w:marBottom w:val="0"/>
      <w:divBdr>
        <w:top w:val="none" w:sz="0" w:space="0" w:color="auto"/>
        <w:left w:val="none" w:sz="0" w:space="0" w:color="auto"/>
        <w:bottom w:val="none" w:sz="0" w:space="0" w:color="auto"/>
        <w:right w:val="none" w:sz="0" w:space="0" w:color="auto"/>
      </w:divBdr>
    </w:div>
    <w:div w:id="732504641">
      <w:bodyDiv w:val="1"/>
      <w:marLeft w:val="0"/>
      <w:marRight w:val="0"/>
      <w:marTop w:val="0"/>
      <w:marBottom w:val="0"/>
      <w:divBdr>
        <w:top w:val="none" w:sz="0" w:space="0" w:color="auto"/>
        <w:left w:val="none" w:sz="0" w:space="0" w:color="auto"/>
        <w:bottom w:val="none" w:sz="0" w:space="0" w:color="auto"/>
        <w:right w:val="none" w:sz="0" w:space="0" w:color="auto"/>
      </w:divBdr>
    </w:div>
    <w:div w:id="748694223">
      <w:bodyDiv w:val="1"/>
      <w:marLeft w:val="0"/>
      <w:marRight w:val="0"/>
      <w:marTop w:val="0"/>
      <w:marBottom w:val="0"/>
      <w:divBdr>
        <w:top w:val="none" w:sz="0" w:space="0" w:color="auto"/>
        <w:left w:val="none" w:sz="0" w:space="0" w:color="auto"/>
        <w:bottom w:val="none" w:sz="0" w:space="0" w:color="auto"/>
        <w:right w:val="none" w:sz="0" w:space="0" w:color="auto"/>
      </w:divBdr>
    </w:div>
    <w:div w:id="863788831">
      <w:bodyDiv w:val="1"/>
      <w:marLeft w:val="0"/>
      <w:marRight w:val="0"/>
      <w:marTop w:val="0"/>
      <w:marBottom w:val="0"/>
      <w:divBdr>
        <w:top w:val="none" w:sz="0" w:space="0" w:color="auto"/>
        <w:left w:val="none" w:sz="0" w:space="0" w:color="auto"/>
        <w:bottom w:val="none" w:sz="0" w:space="0" w:color="auto"/>
        <w:right w:val="none" w:sz="0" w:space="0" w:color="auto"/>
      </w:divBdr>
    </w:div>
    <w:div w:id="892351841">
      <w:bodyDiv w:val="1"/>
      <w:marLeft w:val="0"/>
      <w:marRight w:val="0"/>
      <w:marTop w:val="0"/>
      <w:marBottom w:val="0"/>
      <w:divBdr>
        <w:top w:val="none" w:sz="0" w:space="0" w:color="auto"/>
        <w:left w:val="none" w:sz="0" w:space="0" w:color="auto"/>
        <w:bottom w:val="none" w:sz="0" w:space="0" w:color="auto"/>
        <w:right w:val="none" w:sz="0" w:space="0" w:color="auto"/>
      </w:divBdr>
    </w:div>
    <w:div w:id="1004088839">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234924842">
      <w:bodyDiv w:val="1"/>
      <w:marLeft w:val="0"/>
      <w:marRight w:val="0"/>
      <w:marTop w:val="0"/>
      <w:marBottom w:val="0"/>
      <w:divBdr>
        <w:top w:val="none" w:sz="0" w:space="0" w:color="auto"/>
        <w:left w:val="none" w:sz="0" w:space="0" w:color="auto"/>
        <w:bottom w:val="none" w:sz="0" w:space="0" w:color="auto"/>
        <w:right w:val="none" w:sz="0" w:space="0" w:color="auto"/>
      </w:divBdr>
    </w:div>
    <w:div w:id="1296064839">
      <w:bodyDiv w:val="1"/>
      <w:marLeft w:val="0"/>
      <w:marRight w:val="0"/>
      <w:marTop w:val="0"/>
      <w:marBottom w:val="0"/>
      <w:divBdr>
        <w:top w:val="none" w:sz="0" w:space="0" w:color="auto"/>
        <w:left w:val="none" w:sz="0" w:space="0" w:color="auto"/>
        <w:bottom w:val="none" w:sz="0" w:space="0" w:color="auto"/>
        <w:right w:val="none" w:sz="0" w:space="0" w:color="auto"/>
      </w:divBdr>
    </w:div>
    <w:div w:id="1672949792">
      <w:bodyDiv w:val="1"/>
      <w:marLeft w:val="0"/>
      <w:marRight w:val="0"/>
      <w:marTop w:val="0"/>
      <w:marBottom w:val="0"/>
      <w:divBdr>
        <w:top w:val="none" w:sz="0" w:space="0" w:color="auto"/>
        <w:left w:val="none" w:sz="0" w:space="0" w:color="auto"/>
        <w:bottom w:val="none" w:sz="0" w:space="0" w:color="auto"/>
        <w:right w:val="none" w:sz="0" w:space="0" w:color="auto"/>
      </w:divBdr>
    </w:div>
    <w:div w:id="189283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0EA11-4197-4327-8258-862E88E5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1377</Words>
  <Characters>8268</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 Corner</dc:creator>
  <cp:lastModifiedBy>Katarzyna Trzcionka</cp:lastModifiedBy>
  <cp:revision>21</cp:revision>
  <cp:lastPrinted>2023-01-17T10:12:00Z</cp:lastPrinted>
  <dcterms:created xsi:type="dcterms:W3CDTF">2023-01-16T12:25:00Z</dcterms:created>
  <dcterms:modified xsi:type="dcterms:W3CDTF">2023-01-24T13:53:00Z</dcterms:modified>
</cp:coreProperties>
</file>