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F09" w:rsidRPr="00B8674B" w:rsidRDefault="00E24F09" w:rsidP="00E24F09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120/12/22</w:t>
      </w:r>
    </w:p>
    <w:p w:rsidR="00E24F09" w:rsidRPr="00B8674B" w:rsidRDefault="00E24F09" w:rsidP="00E24F09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>PREZYDENTA MIASTA TYCHY</w:t>
      </w:r>
    </w:p>
    <w:p w:rsidR="00E24F09" w:rsidRPr="00B8674B" w:rsidRDefault="00E24F09" w:rsidP="00E24F09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>z dnia</w:t>
      </w:r>
      <w:r>
        <w:rPr>
          <w:rFonts w:ascii="Arial" w:hAnsi="Arial" w:cs="Arial"/>
          <w:b/>
        </w:rPr>
        <w:t xml:space="preserve"> 23</w:t>
      </w:r>
      <w:r w:rsidRPr="00B867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lutego 2022</w:t>
      </w:r>
      <w:r w:rsidRPr="00B8674B">
        <w:rPr>
          <w:rFonts w:ascii="Arial" w:hAnsi="Arial" w:cs="Arial"/>
          <w:b/>
        </w:rPr>
        <w:t xml:space="preserve"> r.</w:t>
      </w:r>
    </w:p>
    <w:p w:rsidR="00E24F09" w:rsidRPr="00B8674B" w:rsidRDefault="00E24F09" w:rsidP="00E24F09">
      <w:pPr>
        <w:spacing w:line="276" w:lineRule="auto"/>
        <w:jc w:val="both"/>
        <w:rPr>
          <w:rFonts w:ascii="Arial" w:hAnsi="Arial" w:cs="Arial"/>
        </w:rPr>
      </w:pPr>
    </w:p>
    <w:p w:rsidR="00E24F09" w:rsidRPr="00B8674B" w:rsidRDefault="00E24F09" w:rsidP="00E24F09">
      <w:pPr>
        <w:pStyle w:val="Bezodstpw"/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>w sprawie ustalenia harmonogramu pracy archiwum zakładowego oraz harmonogramu przekazywania dokumentacji do archiwum zakładowego</w:t>
      </w:r>
    </w:p>
    <w:p w:rsidR="00E24F09" w:rsidRPr="00B8674B" w:rsidRDefault="00E24F09" w:rsidP="00E24F09">
      <w:pPr>
        <w:spacing w:line="276" w:lineRule="auto"/>
        <w:jc w:val="center"/>
        <w:rPr>
          <w:rFonts w:ascii="Arial" w:hAnsi="Arial" w:cs="Arial"/>
        </w:rPr>
      </w:pPr>
    </w:p>
    <w:p w:rsidR="00E24F09" w:rsidRPr="00B8674B" w:rsidRDefault="00E24F09" w:rsidP="00E24F09">
      <w:pPr>
        <w:spacing w:line="276" w:lineRule="auto"/>
        <w:ind w:firstLine="708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Działając na podstawie § 10 ust. 2 Instrukcji archiwalnej stanowiącej załącznik Nr 6 do Rozporządzenia Prezesa Rady Ministrów z dnia 18 stycznia 2011 r. w sprawie instrukcji kancelaryjnej, jednolitych rzeczowych wykazów akt oraz instrukcji w sprawie organizacji i zakresu działania archiwów zakładowych (Dz. U. z 2011 r. Nr 14, poz. 67, z </w:t>
      </w:r>
      <w:proofErr w:type="spellStart"/>
      <w:r w:rsidRPr="00B8674B">
        <w:rPr>
          <w:rFonts w:ascii="Arial" w:hAnsi="Arial" w:cs="Arial"/>
        </w:rPr>
        <w:t>późn</w:t>
      </w:r>
      <w:proofErr w:type="spellEnd"/>
      <w:r w:rsidRPr="00B8674B">
        <w:rPr>
          <w:rFonts w:ascii="Arial" w:hAnsi="Arial" w:cs="Arial"/>
        </w:rPr>
        <w:t xml:space="preserve">. </w:t>
      </w:r>
      <w:proofErr w:type="spellStart"/>
      <w:r w:rsidRPr="00B8674B">
        <w:rPr>
          <w:rFonts w:ascii="Arial" w:hAnsi="Arial" w:cs="Arial"/>
        </w:rPr>
        <w:t>sprost</w:t>
      </w:r>
      <w:proofErr w:type="spellEnd"/>
      <w:r w:rsidRPr="00B8674B">
        <w:rPr>
          <w:rFonts w:ascii="Arial" w:hAnsi="Arial" w:cs="Arial"/>
        </w:rPr>
        <w:t>.)</w:t>
      </w:r>
    </w:p>
    <w:p w:rsidR="00E24F09" w:rsidRPr="00B8674B" w:rsidRDefault="00E24F09" w:rsidP="00E24F09">
      <w:pPr>
        <w:pStyle w:val="Bezodstpw"/>
        <w:spacing w:line="276" w:lineRule="auto"/>
        <w:rPr>
          <w:rFonts w:ascii="Arial" w:hAnsi="Arial" w:cs="Arial"/>
        </w:rPr>
      </w:pPr>
    </w:p>
    <w:p w:rsidR="00E24F09" w:rsidRPr="00B8674B" w:rsidRDefault="00E24F09" w:rsidP="00E24F09">
      <w:pPr>
        <w:spacing w:line="276" w:lineRule="auto"/>
        <w:jc w:val="center"/>
        <w:rPr>
          <w:rFonts w:ascii="Arial" w:hAnsi="Arial" w:cs="Arial"/>
          <w:b/>
          <w:bCs/>
        </w:rPr>
      </w:pPr>
      <w:r w:rsidRPr="00B8674B">
        <w:rPr>
          <w:rFonts w:ascii="Arial" w:hAnsi="Arial" w:cs="Arial"/>
          <w:b/>
          <w:bCs/>
        </w:rPr>
        <w:t>zarządzam, co następuje:</w:t>
      </w:r>
    </w:p>
    <w:p w:rsidR="00E24F09" w:rsidRPr="00B8674B" w:rsidRDefault="00E24F09" w:rsidP="00E24F09">
      <w:pPr>
        <w:spacing w:line="276" w:lineRule="auto"/>
        <w:rPr>
          <w:rFonts w:ascii="Arial" w:hAnsi="Arial" w:cs="Arial"/>
        </w:rPr>
      </w:pPr>
    </w:p>
    <w:p w:rsidR="00E24F09" w:rsidRPr="00B8674B" w:rsidRDefault="00E24F09" w:rsidP="00E24F09">
      <w:pPr>
        <w:spacing w:line="276" w:lineRule="auto"/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 xml:space="preserve">§ 1 </w:t>
      </w:r>
    </w:p>
    <w:p w:rsidR="00E24F09" w:rsidRPr="00B8674B" w:rsidRDefault="00E24F09" w:rsidP="00E24F09">
      <w:pPr>
        <w:pStyle w:val="Bezodstpw"/>
        <w:numPr>
          <w:ilvl w:val="0"/>
          <w:numId w:val="2"/>
        </w:numPr>
        <w:spacing w:line="276" w:lineRule="auto"/>
        <w:ind w:left="36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Ustalam harmonogram pracy archiwum zakładowego</w:t>
      </w:r>
      <w:r>
        <w:rPr>
          <w:rFonts w:ascii="Arial" w:hAnsi="Arial" w:cs="Arial"/>
        </w:rPr>
        <w:t xml:space="preserve"> na 2022</w:t>
      </w:r>
      <w:r w:rsidRPr="00B8674B">
        <w:rPr>
          <w:rFonts w:ascii="Arial" w:hAnsi="Arial" w:cs="Arial"/>
        </w:rPr>
        <w:t xml:space="preserve"> rok stanowiący załącznik nr 1 do zarządzenia.</w:t>
      </w:r>
    </w:p>
    <w:p w:rsidR="00E24F09" w:rsidRPr="00B8674B" w:rsidRDefault="00E24F09" w:rsidP="00E24F09">
      <w:pPr>
        <w:pStyle w:val="Bezodstpw"/>
        <w:numPr>
          <w:ilvl w:val="0"/>
          <w:numId w:val="2"/>
        </w:numPr>
        <w:spacing w:line="276" w:lineRule="auto"/>
        <w:ind w:left="36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W ciągu całego roku archiwum zakładowe prowadzi prace związane z:</w:t>
      </w:r>
    </w:p>
    <w:p w:rsidR="00E24F09" w:rsidRPr="00B8674B" w:rsidRDefault="00E24F09" w:rsidP="00E24F09">
      <w:pPr>
        <w:pStyle w:val="Bezodstpw"/>
        <w:numPr>
          <w:ilvl w:val="0"/>
          <w:numId w:val="3"/>
        </w:numPr>
        <w:spacing w:line="276" w:lineRule="auto"/>
        <w:ind w:left="72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digitalizacją materiałów archiwalnych,</w:t>
      </w:r>
    </w:p>
    <w:p w:rsidR="00E24F09" w:rsidRPr="00B8674B" w:rsidRDefault="00E24F09" w:rsidP="00E24F09">
      <w:pPr>
        <w:pStyle w:val="Bezodstpw"/>
        <w:numPr>
          <w:ilvl w:val="0"/>
          <w:numId w:val="3"/>
        </w:numPr>
        <w:spacing w:line="276" w:lineRule="auto"/>
        <w:ind w:left="72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udostępnianiem i wycofywaniem dokumentacji,</w:t>
      </w:r>
    </w:p>
    <w:p w:rsidR="00E24F09" w:rsidRPr="00B8674B" w:rsidRDefault="00E24F09" w:rsidP="00E24F09">
      <w:pPr>
        <w:pStyle w:val="Bezodstpw"/>
        <w:numPr>
          <w:ilvl w:val="0"/>
          <w:numId w:val="3"/>
        </w:numPr>
        <w:spacing w:line="276" w:lineRule="auto"/>
        <w:ind w:left="72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porządkowaniem dokumentacji przyjętej w latach wcześniejszych zgodnie z obowiązującymi standardami,</w:t>
      </w:r>
    </w:p>
    <w:p w:rsidR="00E24F09" w:rsidRPr="00B8674B" w:rsidRDefault="00E24F09" w:rsidP="00E24F09">
      <w:pPr>
        <w:pStyle w:val="Bezodstpw"/>
        <w:numPr>
          <w:ilvl w:val="0"/>
          <w:numId w:val="3"/>
        </w:numPr>
        <w:spacing w:line="276" w:lineRule="auto"/>
        <w:ind w:left="72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przygotowaniem materiałów archiwalnych do przekazania do właściwego archiwum państwowego,</w:t>
      </w:r>
    </w:p>
    <w:p w:rsidR="00E24F09" w:rsidRPr="00B8674B" w:rsidRDefault="00E24F09" w:rsidP="00E24F09">
      <w:pPr>
        <w:spacing w:line="276" w:lineRule="auto"/>
        <w:jc w:val="center"/>
        <w:rPr>
          <w:rFonts w:ascii="Arial" w:hAnsi="Arial" w:cs="Arial"/>
        </w:rPr>
      </w:pPr>
      <w:r w:rsidRPr="00B8674B">
        <w:rPr>
          <w:rFonts w:ascii="Arial" w:hAnsi="Arial" w:cs="Arial"/>
          <w:b/>
        </w:rPr>
        <w:t xml:space="preserve">§ 2 </w:t>
      </w:r>
    </w:p>
    <w:p w:rsidR="00E24F09" w:rsidRPr="00B8674B" w:rsidRDefault="00E24F09" w:rsidP="00E24F09">
      <w:pPr>
        <w:pStyle w:val="Bezodstpw"/>
        <w:numPr>
          <w:ilvl w:val="0"/>
          <w:numId w:val="4"/>
        </w:numPr>
        <w:spacing w:line="276" w:lineRule="auto"/>
        <w:ind w:left="36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Ustalam harmonogram przekazywania materiałów archiwalnych i dokumentacji niearchiwalnej do archiwum zakładowego na 20</w:t>
      </w:r>
      <w:r>
        <w:rPr>
          <w:rFonts w:ascii="Arial" w:hAnsi="Arial" w:cs="Arial"/>
        </w:rPr>
        <w:t>22</w:t>
      </w:r>
      <w:r w:rsidRPr="00B8674B">
        <w:rPr>
          <w:rFonts w:ascii="Arial" w:hAnsi="Arial" w:cs="Arial"/>
        </w:rPr>
        <w:t xml:space="preserve"> rok, stanowiący załącznik nr 2 do zarządzenia.</w:t>
      </w:r>
    </w:p>
    <w:p w:rsidR="00E24F09" w:rsidRPr="00B8674B" w:rsidRDefault="00E24F09" w:rsidP="00E24F09">
      <w:pPr>
        <w:pStyle w:val="Bezodstpw"/>
        <w:numPr>
          <w:ilvl w:val="0"/>
          <w:numId w:val="4"/>
        </w:numPr>
        <w:spacing w:line="276" w:lineRule="auto"/>
        <w:ind w:left="360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W szczególnie uzasadnionych przypadkach dopuszcza się przekazywanie dokumentacji do archiwum zakładowego w innych terminach, po wcześniejszym uzgodnieniu z archiwistą zakładowym.</w:t>
      </w:r>
    </w:p>
    <w:p w:rsidR="00E24F09" w:rsidRPr="00B8674B" w:rsidRDefault="00E24F09" w:rsidP="00E24F09">
      <w:pPr>
        <w:pStyle w:val="Bezodstpw"/>
        <w:spacing w:line="276" w:lineRule="auto"/>
        <w:rPr>
          <w:rFonts w:ascii="Arial" w:hAnsi="Arial" w:cs="Arial"/>
        </w:rPr>
      </w:pPr>
    </w:p>
    <w:p w:rsidR="00E24F09" w:rsidRPr="00B8674B" w:rsidRDefault="00E24F09" w:rsidP="00E24F09">
      <w:pPr>
        <w:spacing w:line="276" w:lineRule="auto"/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>§ 3</w:t>
      </w:r>
    </w:p>
    <w:p w:rsidR="00E24F09" w:rsidRPr="00B8674B" w:rsidRDefault="00E24F09" w:rsidP="00E24F09">
      <w:pPr>
        <w:spacing w:line="276" w:lineRule="auto"/>
        <w:jc w:val="both"/>
        <w:rPr>
          <w:rFonts w:ascii="Arial" w:eastAsia="Times New Roman" w:hAnsi="Arial" w:cs="Arial"/>
          <w:lang w:eastAsia="pl-PL"/>
        </w:rPr>
      </w:pPr>
      <w:r w:rsidRPr="00B8674B">
        <w:rPr>
          <w:rFonts w:ascii="Arial" w:eastAsia="Times New Roman" w:hAnsi="Arial" w:cs="Arial"/>
          <w:lang w:eastAsia="pl-PL"/>
        </w:rPr>
        <w:t>Zobowiązuję kierowników jednostek organizacyjnych Urzędu Miasta do terminowego przekazywania dokumentacji spraw zakończonych, kompletnymi rocznikami, po upływie dwóch lat, licząc od pierwszego stycznia roku następującego po roku zakończenia spraw.</w:t>
      </w:r>
    </w:p>
    <w:p w:rsidR="00E24F09" w:rsidRPr="00B8674B" w:rsidRDefault="00E24F09" w:rsidP="00E24F09">
      <w:pPr>
        <w:spacing w:line="276" w:lineRule="auto"/>
        <w:jc w:val="center"/>
        <w:rPr>
          <w:rFonts w:ascii="Arial" w:hAnsi="Arial" w:cs="Arial"/>
          <w:b/>
        </w:rPr>
      </w:pPr>
    </w:p>
    <w:p w:rsidR="00E24F09" w:rsidRPr="00B8674B" w:rsidRDefault="00E24F09" w:rsidP="00E24F09">
      <w:pPr>
        <w:spacing w:line="276" w:lineRule="auto"/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>§ 4</w:t>
      </w:r>
    </w:p>
    <w:p w:rsidR="00E24F09" w:rsidRPr="00B8674B" w:rsidRDefault="00E24F09" w:rsidP="00E24F09">
      <w:pPr>
        <w:spacing w:line="276" w:lineRule="auto"/>
        <w:jc w:val="both"/>
        <w:rPr>
          <w:rFonts w:ascii="Arial" w:hAnsi="Arial" w:cs="Arial"/>
        </w:rPr>
      </w:pPr>
      <w:r w:rsidRPr="00B8674B">
        <w:rPr>
          <w:rFonts w:ascii="Arial" w:hAnsi="Arial" w:cs="Arial"/>
        </w:rPr>
        <w:t>Zarządzenie wchodzi w życie z dniem podpisania.</w:t>
      </w:r>
    </w:p>
    <w:p w:rsidR="00E24F09" w:rsidRPr="00B8674B" w:rsidRDefault="00E24F09" w:rsidP="00E24F09">
      <w:pPr>
        <w:spacing w:line="276" w:lineRule="auto"/>
        <w:jc w:val="center"/>
        <w:rPr>
          <w:rFonts w:ascii="Arial" w:hAnsi="Arial" w:cs="Arial"/>
          <w:b/>
        </w:rPr>
      </w:pPr>
    </w:p>
    <w:p w:rsidR="009F4999" w:rsidRPr="006A6989" w:rsidRDefault="009F4999" w:rsidP="009F4999">
      <w:pPr>
        <w:jc w:val="right"/>
        <w:rPr>
          <w:rFonts w:ascii="Arial" w:hAnsi="Arial" w:cs="Arial"/>
          <w:szCs w:val="20"/>
        </w:rPr>
      </w:pPr>
      <w:r w:rsidRPr="006A6989">
        <w:rPr>
          <w:rFonts w:ascii="Arial" w:hAnsi="Arial" w:cs="Arial"/>
          <w:szCs w:val="20"/>
        </w:rPr>
        <w:t>Prezydent Miasta Tychy</w:t>
      </w:r>
    </w:p>
    <w:p w:rsidR="009F4999" w:rsidRPr="006A6989" w:rsidRDefault="009F4999" w:rsidP="009F4999">
      <w:pPr>
        <w:jc w:val="right"/>
        <w:rPr>
          <w:rFonts w:ascii="Arial" w:hAnsi="Arial" w:cs="Arial"/>
          <w:szCs w:val="20"/>
        </w:rPr>
      </w:pPr>
    </w:p>
    <w:p w:rsidR="009F4999" w:rsidRPr="006A6989" w:rsidRDefault="009F4999" w:rsidP="009F4999">
      <w:pPr>
        <w:jc w:val="right"/>
        <w:rPr>
          <w:rFonts w:ascii="Arial" w:hAnsi="Arial" w:cs="Arial"/>
          <w:szCs w:val="20"/>
        </w:rPr>
      </w:pPr>
      <w:r w:rsidRPr="006A6989">
        <w:rPr>
          <w:rFonts w:ascii="Arial" w:hAnsi="Arial" w:cs="Arial"/>
          <w:szCs w:val="20"/>
        </w:rPr>
        <w:t>/-/ mgr inż. Andrzej Dziuba</w:t>
      </w:r>
    </w:p>
    <w:p w:rsidR="00E24F09" w:rsidRPr="00B8674B" w:rsidRDefault="00E24F09" w:rsidP="00E24F09">
      <w:pPr>
        <w:spacing w:line="276" w:lineRule="auto"/>
        <w:jc w:val="right"/>
        <w:rPr>
          <w:rFonts w:ascii="Arial" w:hAnsi="Arial" w:cs="Arial"/>
          <w:b/>
        </w:rPr>
      </w:pPr>
    </w:p>
    <w:p w:rsidR="00E24F09" w:rsidRDefault="00E24F09" w:rsidP="00E24F09">
      <w:pPr>
        <w:spacing w:line="276" w:lineRule="auto"/>
        <w:jc w:val="right"/>
        <w:rPr>
          <w:rFonts w:ascii="Arial" w:hAnsi="Arial" w:cs="Arial"/>
          <w:b/>
        </w:rPr>
      </w:pPr>
    </w:p>
    <w:p w:rsidR="00E24F09" w:rsidRDefault="00E24F09" w:rsidP="00E24F09">
      <w:pPr>
        <w:spacing w:line="276" w:lineRule="auto"/>
        <w:jc w:val="right"/>
        <w:rPr>
          <w:rFonts w:ascii="Arial" w:hAnsi="Arial" w:cs="Arial"/>
          <w:b/>
        </w:rPr>
      </w:pPr>
    </w:p>
    <w:p w:rsidR="00E24F09" w:rsidRPr="00B8674B" w:rsidRDefault="00E24F09" w:rsidP="00E24F09">
      <w:pPr>
        <w:spacing w:line="276" w:lineRule="auto"/>
        <w:jc w:val="right"/>
        <w:rPr>
          <w:rFonts w:ascii="Arial" w:hAnsi="Arial" w:cs="Arial"/>
          <w:b/>
        </w:rPr>
      </w:pPr>
    </w:p>
    <w:p w:rsidR="00E24F09" w:rsidRDefault="00E24F09" w:rsidP="00E24F09">
      <w:pPr>
        <w:spacing w:line="276" w:lineRule="auto"/>
        <w:jc w:val="right"/>
        <w:rPr>
          <w:rFonts w:ascii="Arial" w:hAnsi="Arial" w:cs="Arial"/>
          <w:b/>
        </w:rPr>
      </w:pPr>
    </w:p>
    <w:p w:rsidR="00E24F09" w:rsidRPr="00B8674B" w:rsidRDefault="00E24F09" w:rsidP="00E24F09">
      <w:pPr>
        <w:spacing w:line="276" w:lineRule="auto"/>
        <w:jc w:val="right"/>
        <w:rPr>
          <w:rFonts w:ascii="Arial" w:hAnsi="Arial" w:cs="Arial"/>
          <w:b/>
        </w:rPr>
      </w:pPr>
    </w:p>
    <w:p w:rsidR="00E24F09" w:rsidRPr="00B8674B" w:rsidRDefault="00E24F09" w:rsidP="00E24F09">
      <w:pPr>
        <w:jc w:val="right"/>
        <w:rPr>
          <w:rFonts w:ascii="Arial" w:hAnsi="Arial" w:cs="Arial"/>
          <w:b/>
        </w:rPr>
      </w:pPr>
    </w:p>
    <w:p w:rsidR="00E24F09" w:rsidRDefault="00E24F09" w:rsidP="009F4999">
      <w:pPr>
        <w:rPr>
          <w:rFonts w:ascii="Arial" w:hAnsi="Arial" w:cs="Arial"/>
        </w:rPr>
      </w:pPr>
    </w:p>
    <w:p w:rsidR="00E24F09" w:rsidRDefault="00E24F09" w:rsidP="00E24F09">
      <w:pPr>
        <w:jc w:val="right"/>
        <w:rPr>
          <w:rFonts w:ascii="Arial" w:hAnsi="Arial" w:cs="Arial"/>
        </w:rPr>
      </w:pPr>
    </w:p>
    <w:p w:rsidR="00E24F09" w:rsidRPr="00B8674B" w:rsidRDefault="00E24F09" w:rsidP="00E24F09">
      <w:pPr>
        <w:jc w:val="right"/>
        <w:rPr>
          <w:rFonts w:ascii="Arial" w:hAnsi="Arial" w:cs="Arial"/>
        </w:rPr>
      </w:pPr>
      <w:r w:rsidRPr="00B8674B">
        <w:rPr>
          <w:rFonts w:ascii="Arial" w:hAnsi="Arial" w:cs="Arial"/>
        </w:rPr>
        <w:lastRenderedPageBreak/>
        <w:t>Załącznik Nr 1</w:t>
      </w:r>
    </w:p>
    <w:p w:rsidR="00E24F09" w:rsidRPr="00B8674B" w:rsidRDefault="00E24F09" w:rsidP="00E24F09">
      <w:pPr>
        <w:jc w:val="right"/>
        <w:rPr>
          <w:rFonts w:ascii="Arial" w:hAnsi="Arial" w:cs="Arial"/>
        </w:rPr>
      </w:pPr>
      <w:r w:rsidRPr="00B8674B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Zarządzenia Nr 120</w:t>
      </w:r>
      <w:r w:rsidRPr="00B8674B">
        <w:rPr>
          <w:rFonts w:ascii="Arial" w:hAnsi="Arial" w:cs="Arial"/>
        </w:rPr>
        <w:t>/</w:t>
      </w:r>
      <w:r>
        <w:rPr>
          <w:rFonts w:ascii="Arial" w:hAnsi="Arial" w:cs="Arial"/>
        </w:rPr>
        <w:t>12/22</w:t>
      </w:r>
    </w:p>
    <w:p w:rsidR="00E24F09" w:rsidRPr="00B8674B" w:rsidRDefault="00E24F09" w:rsidP="00E24F09">
      <w:pPr>
        <w:jc w:val="right"/>
        <w:rPr>
          <w:rFonts w:ascii="Arial" w:hAnsi="Arial" w:cs="Arial"/>
        </w:rPr>
      </w:pPr>
      <w:r w:rsidRPr="00B8674B">
        <w:rPr>
          <w:rFonts w:ascii="Arial" w:hAnsi="Arial" w:cs="Arial"/>
        </w:rPr>
        <w:t xml:space="preserve">Prezydenta Miasta Tychy </w:t>
      </w:r>
    </w:p>
    <w:p w:rsidR="00E24F09" w:rsidRPr="00B8674B" w:rsidRDefault="00E24F09" w:rsidP="00E24F09">
      <w:pPr>
        <w:jc w:val="right"/>
        <w:rPr>
          <w:rFonts w:ascii="Arial" w:hAnsi="Arial" w:cs="Arial"/>
        </w:rPr>
      </w:pPr>
      <w:r w:rsidRPr="00B8674B">
        <w:rPr>
          <w:rFonts w:ascii="Arial" w:hAnsi="Arial" w:cs="Arial"/>
        </w:rPr>
        <w:t xml:space="preserve">z dnia </w:t>
      </w:r>
      <w:r>
        <w:rPr>
          <w:rFonts w:ascii="Arial" w:hAnsi="Arial" w:cs="Arial"/>
        </w:rPr>
        <w:t>23</w:t>
      </w:r>
      <w:r w:rsidRPr="00B867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</w:rPr>
        <w:t>utego 2022</w:t>
      </w:r>
      <w:r w:rsidRPr="00B8674B">
        <w:rPr>
          <w:rFonts w:ascii="Arial" w:hAnsi="Arial" w:cs="Arial"/>
        </w:rPr>
        <w:t xml:space="preserve"> r.</w:t>
      </w:r>
    </w:p>
    <w:p w:rsidR="00E24F09" w:rsidRPr="00B8674B" w:rsidRDefault="00E24F09" w:rsidP="00E24F09">
      <w:pPr>
        <w:jc w:val="center"/>
        <w:rPr>
          <w:rFonts w:ascii="Arial" w:hAnsi="Arial" w:cs="Arial"/>
          <w:b/>
        </w:rPr>
      </w:pPr>
    </w:p>
    <w:p w:rsidR="00E24F09" w:rsidRPr="00B8674B" w:rsidRDefault="00E24F09" w:rsidP="00E24F09">
      <w:pPr>
        <w:jc w:val="center"/>
        <w:rPr>
          <w:rFonts w:ascii="Arial" w:hAnsi="Arial" w:cs="Arial"/>
          <w:b/>
        </w:rPr>
      </w:pPr>
      <w:r w:rsidRPr="00B8674B">
        <w:rPr>
          <w:rFonts w:ascii="Arial" w:hAnsi="Arial" w:cs="Arial"/>
          <w:b/>
        </w:rPr>
        <w:t>Harmonogram pracy Archiwum Zakładowego Urzędu Miasta Tychy na 20</w:t>
      </w:r>
      <w:r>
        <w:rPr>
          <w:rFonts w:ascii="Arial" w:hAnsi="Arial" w:cs="Arial"/>
          <w:b/>
        </w:rPr>
        <w:t>22</w:t>
      </w:r>
      <w:r w:rsidRPr="00B8674B">
        <w:rPr>
          <w:rFonts w:ascii="Arial" w:hAnsi="Arial" w:cs="Arial"/>
          <w:b/>
        </w:rPr>
        <w:t xml:space="preserve"> r</w:t>
      </w:r>
      <w:r>
        <w:rPr>
          <w:rFonts w:ascii="Arial" w:hAnsi="Arial" w:cs="Arial"/>
          <w:b/>
        </w:rPr>
        <w:t>ok</w:t>
      </w:r>
    </w:p>
    <w:p w:rsidR="00E24F09" w:rsidRPr="00B8674B" w:rsidRDefault="00E24F09" w:rsidP="00E24F09">
      <w:pPr>
        <w:rPr>
          <w:rFonts w:ascii="Arial" w:hAnsi="Arial" w:cs="Arial"/>
        </w:rPr>
      </w:pPr>
    </w:p>
    <w:p w:rsidR="00E24F09" w:rsidRPr="00B8674B" w:rsidRDefault="00E24F09" w:rsidP="00E24F09">
      <w:pPr>
        <w:rPr>
          <w:rFonts w:ascii="Arial" w:hAnsi="Arial" w:cs="Arial"/>
        </w:rPr>
      </w:pPr>
    </w:p>
    <w:tbl>
      <w:tblPr>
        <w:tblStyle w:val="Tabela-Siatka"/>
        <w:tblW w:w="9457" w:type="dxa"/>
        <w:tblLook w:val="04A0" w:firstRow="1" w:lastRow="0" w:firstColumn="1" w:lastColumn="0" w:noHBand="0" w:noVBand="1"/>
      </w:tblPr>
      <w:tblGrid>
        <w:gridCol w:w="509"/>
        <w:gridCol w:w="2576"/>
        <w:gridCol w:w="6372"/>
      </w:tblGrid>
      <w:tr w:rsidR="00E24F09" w:rsidRPr="00B8674B" w:rsidTr="004A34E4">
        <w:trPr>
          <w:trHeight w:val="1020"/>
        </w:trPr>
        <w:tc>
          <w:tcPr>
            <w:tcW w:w="509" w:type="dxa"/>
            <w:vAlign w:val="center"/>
          </w:tcPr>
          <w:p w:rsidR="00E24F09" w:rsidRPr="00B8674B" w:rsidRDefault="00E24F09" w:rsidP="004A34E4">
            <w:pPr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1.</w:t>
            </w:r>
          </w:p>
        </w:tc>
        <w:tc>
          <w:tcPr>
            <w:tcW w:w="2576" w:type="dxa"/>
            <w:vAlign w:val="center"/>
          </w:tcPr>
          <w:p w:rsidR="00E24F09" w:rsidRPr="00B8674B" w:rsidRDefault="00E24F09" w:rsidP="004A34E4">
            <w:pPr>
              <w:jc w:val="center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styczeń - marzec</w:t>
            </w:r>
          </w:p>
        </w:tc>
        <w:tc>
          <w:tcPr>
            <w:tcW w:w="6372" w:type="dxa"/>
            <w:vAlign w:val="center"/>
          </w:tcPr>
          <w:p w:rsidR="00E24F09" w:rsidRPr="00B8674B" w:rsidRDefault="00E24F09" w:rsidP="00E24F09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działania zmierzające do uzyskania zgody Archiwum Państwowego na brakowanie dokumentacji,</w:t>
            </w:r>
          </w:p>
          <w:p w:rsidR="00E24F09" w:rsidRPr="00B8674B" w:rsidRDefault="00E24F09" w:rsidP="00E24F09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przygotowanie dokumentacji wybrakowanej do zniszczenia (wydzielenie z zasobu),</w:t>
            </w:r>
          </w:p>
          <w:p w:rsidR="00E24F09" w:rsidRPr="00B8674B" w:rsidRDefault="00E24F09" w:rsidP="00E24F09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przekazanie do zniszczenia wydzielonej dokumentacji,</w:t>
            </w:r>
          </w:p>
          <w:p w:rsidR="00E24F09" w:rsidRPr="00B8674B" w:rsidRDefault="00E24F09" w:rsidP="00E24F09">
            <w:pPr>
              <w:pStyle w:val="Akapitzlist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sporządzenie i przekazanie do Archiwum Państwowego sprawozdania z działalności archiwum zakładowego.</w:t>
            </w:r>
          </w:p>
        </w:tc>
      </w:tr>
      <w:tr w:rsidR="00E24F09" w:rsidRPr="00B8674B" w:rsidTr="004A34E4">
        <w:trPr>
          <w:trHeight w:val="1020"/>
        </w:trPr>
        <w:tc>
          <w:tcPr>
            <w:tcW w:w="509" w:type="dxa"/>
            <w:vAlign w:val="center"/>
          </w:tcPr>
          <w:p w:rsidR="00E24F09" w:rsidRPr="00B8674B" w:rsidRDefault="00E24F09" w:rsidP="004A34E4">
            <w:pPr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2.</w:t>
            </w:r>
          </w:p>
        </w:tc>
        <w:tc>
          <w:tcPr>
            <w:tcW w:w="2576" w:type="dxa"/>
            <w:vAlign w:val="center"/>
          </w:tcPr>
          <w:p w:rsidR="00E24F09" w:rsidRPr="00B8674B" w:rsidRDefault="00E24F09" w:rsidP="004A34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marzec</w:t>
            </w:r>
            <w:r w:rsidRPr="00B8674B">
              <w:rPr>
                <w:rFonts w:ascii="Arial" w:hAnsi="Arial" w:cs="Arial"/>
              </w:rPr>
              <w:t xml:space="preserve"> - czerwiec</w:t>
            </w:r>
          </w:p>
        </w:tc>
        <w:tc>
          <w:tcPr>
            <w:tcW w:w="6372" w:type="dxa"/>
            <w:vAlign w:val="center"/>
          </w:tcPr>
          <w:p w:rsidR="00E24F09" w:rsidRPr="00B8674B" w:rsidRDefault="00E24F09" w:rsidP="00E24F09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przyjmowanie do archiwum dokumentacji wytworzonej w jednostkac</w:t>
            </w:r>
            <w:r>
              <w:rPr>
                <w:rFonts w:ascii="Arial" w:hAnsi="Arial" w:cs="Arial"/>
              </w:rPr>
              <w:t>h organizacyjnych Urzędu Miasta.</w:t>
            </w:r>
          </w:p>
        </w:tc>
      </w:tr>
      <w:tr w:rsidR="00E24F09" w:rsidRPr="00B8674B" w:rsidTr="004A34E4">
        <w:trPr>
          <w:trHeight w:val="1020"/>
        </w:trPr>
        <w:tc>
          <w:tcPr>
            <w:tcW w:w="509" w:type="dxa"/>
            <w:vAlign w:val="center"/>
          </w:tcPr>
          <w:p w:rsidR="00E24F09" w:rsidRPr="00B8674B" w:rsidRDefault="00E24F09" w:rsidP="004A34E4">
            <w:pPr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3.</w:t>
            </w:r>
          </w:p>
        </w:tc>
        <w:tc>
          <w:tcPr>
            <w:tcW w:w="2576" w:type="dxa"/>
            <w:vAlign w:val="center"/>
          </w:tcPr>
          <w:p w:rsidR="00E24F09" w:rsidRPr="00B8674B" w:rsidRDefault="00E24F09" w:rsidP="004A34E4">
            <w:pPr>
              <w:jc w:val="center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lipiec – sierpień</w:t>
            </w:r>
          </w:p>
        </w:tc>
        <w:tc>
          <w:tcPr>
            <w:tcW w:w="6372" w:type="dxa"/>
            <w:vAlign w:val="center"/>
          </w:tcPr>
          <w:p w:rsidR="00E24F09" w:rsidRPr="00B8674B" w:rsidRDefault="00E24F09" w:rsidP="00E24F09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porządkowanie przyjętej dokumentacji.</w:t>
            </w:r>
          </w:p>
        </w:tc>
      </w:tr>
      <w:tr w:rsidR="00E24F09" w:rsidRPr="00B8674B" w:rsidTr="004A34E4">
        <w:trPr>
          <w:trHeight w:val="1020"/>
        </w:trPr>
        <w:tc>
          <w:tcPr>
            <w:tcW w:w="509" w:type="dxa"/>
            <w:vAlign w:val="center"/>
          </w:tcPr>
          <w:p w:rsidR="00E24F09" w:rsidRPr="00B8674B" w:rsidRDefault="00E24F09" w:rsidP="004A34E4">
            <w:pPr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4.</w:t>
            </w:r>
          </w:p>
        </w:tc>
        <w:tc>
          <w:tcPr>
            <w:tcW w:w="2576" w:type="dxa"/>
            <w:vAlign w:val="center"/>
          </w:tcPr>
          <w:p w:rsidR="00E24F09" w:rsidRPr="00B8674B" w:rsidRDefault="00E24F09" w:rsidP="004A34E4">
            <w:pPr>
              <w:jc w:val="center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 xml:space="preserve">wrzesień - </w:t>
            </w:r>
            <w:r>
              <w:rPr>
                <w:rFonts w:ascii="Arial" w:hAnsi="Arial" w:cs="Arial"/>
              </w:rPr>
              <w:t>listopad</w:t>
            </w:r>
          </w:p>
        </w:tc>
        <w:tc>
          <w:tcPr>
            <w:tcW w:w="6372" w:type="dxa"/>
            <w:vAlign w:val="center"/>
          </w:tcPr>
          <w:p w:rsidR="00E24F09" w:rsidRPr="00B8674B" w:rsidRDefault="00E24F09" w:rsidP="00E24F09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przyjmowanie do archiwum dokumentacji wytworzonej w jednostkach organizacyjnych Urzędu Miasta</w:t>
            </w:r>
            <w:r>
              <w:rPr>
                <w:rFonts w:ascii="Arial" w:hAnsi="Arial" w:cs="Arial"/>
              </w:rPr>
              <w:t>.</w:t>
            </w:r>
          </w:p>
        </w:tc>
      </w:tr>
      <w:tr w:rsidR="00E24F09" w:rsidRPr="00B8674B" w:rsidTr="004A34E4">
        <w:trPr>
          <w:trHeight w:val="1020"/>
        </w:trPr>
        <w:tc>
          <w:tcPr>
            <w:tcW w:w="509" w:type="dxa"/>
            <w:vAlign w:val="center"/>
          </w:tcPr>
          <w:p w:rsidR="00E24F09" w:rsidRPr="00B8674B" w:rsidRDefault="00E24F09" w:rsidP="004A34E4">
            <w:pPr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5.</w:t>
            </w:r>
          </w:p>
        </w:tc>
        <w:tc>
          <w:tcPr>
            <w:tcW w:w="2576" w:type="dxa"/>
            <w:vAlign w:val="center"/>
          </w:tcPr>
          <w:p w:rsidR="00E24F09" w:rsidRPr="00B8674B" w:rsidRDefault="00E24F09" w:rsidP="004A34E4">
            <w:pPr>
              <w:jc w:val="center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listopad - grudzień</w:t>
            </w:r>
          </w:p>
        </w:tc>
        <w:tc>
          <w:tcPr>
            <w:tcW w:w="6372" w:type="dxa"/>
            <w:vAlign w:val="center"/>
          </w:tcPr>
          <w:p w:rsidR="00E24F09" w:rsidRPr="00B8674B" w:rsidRDefault="00E24F09" w:rsidP="00E24F09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porządkowanie przyjętej dokumentacji,</w:t>
            </w:r>
          </w:p>
          <w:p w:rsidR="00E24F09" w:rsidRPr="00B8674B" w:rsidRDefault="00E24F09" w:rsidP="00E24F09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B8674B">
              <w:rPr>
                <w:rFonts w:ascii="Arial" w:hAnsi="Arial" w:cs="Arial"/>
              </w:rPr>
              <w:t>zainicjowanie procesu brakowania.</w:t>
            </w:r>
          </w:p>
        </w:tc>
      </w:tr>
    </w:tbl>
    <w:p w:rsidR="00E24F09" w:rsidRPr="00B8674B" w:rsidRDefault="00E24F09" w:rsidP="00E24F09">
      <w:pPr>
        <w:rPr>
          <w:rFonts w:ascii="Arial" w:hAnsi="Arial" w:cs="Arial"/>
        </w:rPr>
      </w:pPr>
    </w:p>
    <w:p w:rsidR="00E24F09" w:rsidRPr="00B8674B" w:rsidRDefault="00E24F09" w:rsidP="00E24F09">
      <w:pPr>
        <w:rPr>
          <w:rFonts w:ascii="Arial" w:hAnsi="Arial" w:cs="Arial"/>
        </w:rPr>
      </w:pPr>
    </w:p>
    <w:p w:rsidR="00E24F09" w:rsidRPr="00B8674B" w:rsidRDefault="00E24F09" w:rsidP="00E24F09">
      <w:pPr>
        <w:spacing w:line="360" w:lineRule="auto"/>
        <w:jc w:val="center"/>
        <w:rPr>
          <w:rFonts w:ascii="Arial" w:hAnsi="Arial" w:cs="Arial"/>
          <w:b/>
        </w:rPr>
      </w:pPr>
    </w:p>
    <w:p w:rsidR="00E24F09" w:rsidRPr="00B8674B" w:rsidRDefault="00E24F09" w:rsidP="00E24F09">
      <w:pPr>
        <w:spacing w:line="360" w:lineRule="auto"/>
        <w:jc w:val="center"/>
        <w:rPr>
          <w:rFonts w:ascii="Arial" w:hAnsi="Arial" w:cs="Arial"/>
          <w:b/>
        </w:rPr>
      </w:pPr>
    </w:p>
    <w:p w:rsidR="00E24F09" w:rsidRPr="00B8674B" w:rsidRDefault="00E24F09" w:rsidP="00E24F09">
      <w:pPr>
        <w:spacing w:line="360" w:lineRule="auto"/>
        <w:jc w:val="center"/>
        <w:rPr>
          <w:rFonts w:ascii="Arial" w:hAnsi="Arial" w:cs="Arial"/>
          <w:b/>
        </w:rPr>
      </w:pPr>
    </w:p>
    <w:p w:rsidR="00E24F09" w:rsidRPr="00B8674B" w:rsidRDefault="00E24F09" w:rsidP="00E24F09">
      <w:pPr>
        <w:spacing w:line="360" w:lineRule="auto"/>
        <w:jc w:val="center"/>
        <w:rPr>
          <w:rFonts w:ascii="Arial" w:hAnsi="Arial" w:cs="Arial"/>
          <w:b/>
        </w:rPr>
      </w:pPr>
    </w:p>
    <w:p w:rsidR="00E24F09" w:rsidRPr="00B8674B" w:rsidRDefault="00E24F09" w:rsidP="00E24F09">
      <w:pPr>
        <w:spacing w:line="360" w:lineRule="auto"/>
        <w:jc w:val="center"/>
        <w:rPr>
          <w:rFonts w:ascii="Arial" w:hAnsi="Arial" w:cs="Arial"/>
          <w:b/>
        </w:rPr>
      </w:pPr>
    </w:p>
    <w:p w:rsidR="00E24F09" w:rsidRPr="00B8674B" w:rsidRDefault="00E24F09" w:rsidP="00E24F09">
      <w:pPr>
        <w:spacing w:line="360" w:lineRule="auto"/>
        <w:jc w:val="center"/>
        <w:rPr>
          <w:rFonts w:ascii="Arial" w:hAnsi="Arial" w:cs="Arial"/>
          <w:b/>
        </w:rPr>
      </w:pPr>
    </w:p>
    <w:p w:rsidR="00E24F09" w:rsidRPr="00B8674B" w:rsidRDefault="00E24F09" w:rsidP="00E24F09">
      <w:pPr>
        <w:spacing w:line="360" w:lineRule="auto"/>
        <w:jc w:val="center"/>
        <w:rPr>
          <w:rFonts w:ascii="Arial" w:hAnsi="Arial" w:cs="Arial"/>
          <w:b/>
        </w:rPr>
      </w:pPr>
    </w:p>
    <w:p w:rsidR="00E24F09" w:rsidRPr="00B8674B" w:rsidRDefault="00E24F09" w:rsidP="00E24F09">
      <w:pPr>
        <w:spacing w:line="360" w:lineRule="auto"/>
        <w:jc w:val="center"/>
        <w:rPr>
          <w:rFonts w:ascii="Arial" w:hAnsi="Arial" w:cs="Arial"/>
          <w:b/>
        </w:rPr>
      </w:pPr>
    </w:p>
    <w:p w:rsidR="00E24F09" w:rsidRDefault="00E24F09" w:rsidP="00E24F09">
      <w:pPr>
        <w:spacing w:line="360" w:lineRule="auto"/>
        <w:jc w:val="center"/>
        <w:rPr>
          <w:rFonts w:ascii="Arial" w:hAnsi="Arial" w:cs="Arial"/>
          <w:b/>
        </w:rPr>
      </w:pPr>
    </w:p>
    <w:p w:rsidR="00E24F09" w:rsidRPr="00B8674B" w:rsidRDefault="00E24F09" w:rsidP="00E24F09">
      <w:pPr>
        <w:spacing w:line="360" w:lineRule="auto"/>
        <w:jc w:val="center"/>
        <w:rPr>
          <w:rFonts w:ascii="Arial" w:hAnsi="Arial" w:cs="Arial"/>
          <w:b/>
        </w:rPr>
      </w:pPr>
    </w:p>
    <w:p w:rsidR="00E24F09" w:rsidRDefault="00E24F09" w:rsidP="00E24F09">
      <w:pPr>
        <w:spacing w:line="360" w:lineRule="auto"/>
        <w:rPr>
          <w:rFonts w:ascii="Arial" w:hAnsi="Arial" w:cs="Arial"/>
          <w:b/>
        </w:rPr>
      </w:pPr>
    </w:p>
    <w:p w:rsidR="00E24F09" w:rsidRPr="00B8674B" w:rsidRDefault="00E24F09" w:rsidP="00E24F09">
      <w:pPr>
        <w:spacing w:line="360" w:lineRule="auto"/>
        <w:rPr>
          <w:rFonts w:ascii="Arial" w:hAnsi="Arial" w:cs="Arial"/>
          <w:b/>
        </w:rPr>
      </w:pPr>
    </w:p>
    <w:p w:rsidR="00E24F09" w:rsidRDefault="00E24F09" w:rsidP="00E24F09">
      <w:pPr>
        <w:jc w:val="right"/>
        <w:rPr>
          <w:rFonts w:ascii="Arial" w:hAnsi="Arial" w:cs="Arial"/>
        </w:rPr>
      </w:pPr>
    </w:p>
    <w:p w:rsidR="00E24F09" w:rsidRDefault="00E24F09" w:rsidP="00E24F09">
      <w:pPr>
        <w:jc w:val="right"/>
        <w:rPr>
          <w:rFonts w:ascii="Arial" w:hAnsi="Arial" w:cs="Arial"/>
        </w:rPr>
      </w:pPr>
    </w:p>
    <w:p w:rsidR="00E24F09" w:rsidRDefault="00E24F09" w:rsidP="00E24F09">
      <w:pPr>
        <w:rPr>
          <w:rFonts w:ascii="Arial" w:hAnsi="Arial" w:cs="Arial"/>
        </w:rPr>
      </w:pPr>
    </w:p>
    <w:p w:rsidR="00E24F09" w:rsidRDefault="00E24F09" w:rsidP="00E24F09">
      <w:pPr>
        <w:jc w:val="right"/>
        <w:rPr>
          <w:rFonts w:ascii="Arial" w:hAnsi="Arial" w:cs="Arial"/>
        </w:rPr>
      </w:pPr>
    </w:p>
    <w:p w:rsidR="009F4999" w:rsidRDefault="009F4999" w:rsidP="00E24F09">
      <w:pPr>
        <w:jc w:val="right"/>
        <w:rPr>
          <w:rFonts w:ascii="Arial" w:hAnsi="Arial" w:cs="Arial"/>
        </w:rPr>
      </w:pPr>
    </w:p>
    <w:p w:rsidR="00E24F09" w:rsidRPr="00B8674B" w:rsidRDefault="00E24F09" w:rsidP="00E24F09">
      <w:pPr>
        <w:jc w:val="right"/>
        <w:rPr>
          <w:rFonts w:ascii="Arial" w:hAnsi="Arial" w:cs="Arial"/>
        </w:rPr>
      </w:pPr>
      <w:bookmarkStart w:id="0" w:name="_GoBack"/>
      <w:bookmarkEnd w:id="0"/>
      <w:r w:rsidRPr="00B8674B">
        <w:rPr>
          <w:rFonts w:ascii="Arial" w:hAnsi="Arial" w:cs="Arial"/>
        </w:rPr>
        <w:t>Załącznik Nr 2</w:t>
      </w:r>
      <w:r>
        <w:rPr>
          <w:rFonts w:ascii="Arial" w:hAnsi="Arial" w:cs="Arial"/>
        </w:rPr>
        <w:t xml:space="preserve"> do Zarządzenia Nr 120/12/22</w:t>
      </w:r>
    </w:p>
    <w:p w:rsidR="00E24F09" w:rsidRPr="00B8674B" w:rsidRDefault="00E24F09" w:rsidP="00E24F09">
      <w:pPr>
        <w:jc w:val="right"/>
        <w:rPr>
          <w:rFonts w:ascii="Arial" w:hAnsi="Arial" w:cs="Arial"/>
        </w:rPr>
      </w:pPr>
      <w:r w:rsidRPr="00B8674B">
        <w:rPr>
          <w:rFonts w:ascii="Arial" w:hAnsi="Arial" w:cs="Arial"/>
        </w:rPr>
        <w:t xml:space="preserve">Prezydenta Miasta Tychy </w:t>
      </w:r>
      <w:r>
        <w:rPr>
          <w:rFonts w:ascii="Arial" w:hAnsi="Arial" w:cs="Arial"/>
        </w:rPr>
        <w:t xml:space="preserve"> </w:t>
      </w:r>
      <w:r w:rsidRPr="00B8674B">
        <w:rPr>
          <w:rFonts w:ascii="Arial" w:hAnsi="Arial" w:cs="Arial"/>
        </w:rPr>
        <w:t xml:space="preserve">z dnia </w:t>
      </w:r>
      <w:r>
        <w:rPr>
          <w:rFonts w:ascii="Arial" w:hAnsi="Arial" w:cs="Arial"/>
        </w:rPr>
        <w:t>23</w:t>
      </w:r>
      <w:r w:rsidRPr="00B867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lutego 2022</w:t>
      </w:r>
      <w:r w:rsidRPr="00B8674B">
        <w:rPr>
          <w:rFonts w:ascii="Arial" w:hAnsi="Arial" w:cs="Arial"/>
        </w:rPr>
        <w:t xml:space="preserve"> r.</w:t>
      </w:r>
    </w:p>
    <w:p w:rsidR="00E24F09" w:rsidRPr="00B8674B" w:rsidRDefault="00E24F09" w:rsidP="00E24F09">
      <w:pPr>
        <w:jc w:val="center"/>
        <w:rPr>
          <w:rFonts w:ascii="Arial" w:hAnsi="Arial" w:cs="Arial"/>
          <w:b/>
          <w:sz w:val="24"/>
        </w:rPr>
      </w:pPr>
    </w:p>
    <w:p w:rsidR="00E24F09" w:rsidRPr="00B8674B" w:rsidRDefault="00E24F09" w:rsidP="00E24F09">
      <w:pPr>
        <w:jc w:val="center"/>
        <w:rPr>
          <w:rFonts w:ascii="Arial" w:hAnsi="Arial" w:cs="Arial"/>
          <w:b/>
          <w:sz w:val="24"/>
        </w:rPr>
      </w:pPr>
      <w:r w:rsidRPr="00B8674B">
        <w:rPr>
          <w:rFonts w:ascii="Arial" w:hAnsi="Arial" w:cs="Arial"/>
          <w:b/>
          <w:sz w:val="24"/>
        </w:rPr>
        <w:t>Harmonogram przekazywania materiałów archiwalnych i dokumentacji niearchiwalnej do archiwum zakładowego w 20</w:t>
      </w:r>
      <w:r>
        <w:rPr>
          <w:rFonts w:ascii="Arial" w:hAnsi="Arial" w:cs="Arial"/>
          <w:b/>
          <w:sz w:val="24"/>
        </w:rPr>
        <w:t>22</w:t>
      </w:r>
      <w:r w:rsidRPr="00B8674B">
        <w:rPr>
          <w:rFonts w:ascii="Arial" w:hAnsi="Arial" w:cs="Arial"/>
          <w:b/>
          <w:sz w:val="24"/>
        </w:rPr>
        <w:t xml:space="preserve"> r</w:t>
      </w:r>
      <w:r>
        <w:rPr>
          <w:rFonts w:ascii="Arial" w:hAnsi="Arial" w:cs="Arial"/>
          <w:b/>
          <w:sz w:val="24"/>
        </w:rPr>
        <w:t>oku</w:t>
      </w:r>
    </w:p>
    <w:p w:rsidR="00E24F09" w:rsidRDefault="00E24F09" w:rsidP="00E24F09">
      <w:pPr>
        <w:rPr>
          <w:rFonts w:ascii="Arial" w:hAnsi="Arial" w:cs="Arial"/>
        </w:rPr>
      </w:pPr>
    </w:p>
    <w:tbl>
      <w:tblPr>
        <w:tblStyle w:val="Tabela-Siatka"/>
        <w:tblW w:w="9338" w:type="dxa"/>
        <w:tblLook w:val="04A0" w:firstRow="1" w:lastRow="0" w:firstColumn="1" w:lastColumn="0" w:noHBand="0" w:noVBand="1"/>
      </w:tblPr>
      <w:tblGrid>
        <w:gridCol w:w="650"/>
        <w:gridCol w:w="1329"/>
        <w:gridCol w:w="1050"/>
        <w:gridCol w:w="6309"/>
      </w:tblGrid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Termin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Symbol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Nazwa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10.03.2022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GGN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Gospodarki Nieruchomościami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0D6E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sekretariat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24.03.2022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RWR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Remontów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.04.2022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SWZ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Spraw Społecznych i Zdrowia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07.04.2022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DUA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Administracyjny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12.04.2022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DKB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Budżetu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14.04.2022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Dowodów Osobistych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21.04.2022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PZK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Bezpieczeństwa i Zarządzania Kryzysowego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05.05.2022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RGL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Gospodarki Lokalowej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10.05.2022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DUL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Spraw Obywatelskich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12.05.2022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GGN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Gospodarki Nieruchomościami 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0D6E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Ref. Obrotu Nieruchomościami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17.05.2022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RKO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Komunalny, Ochrony Środowiska i Rolnictwa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07.06.2022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DUG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Ewidencji Działalności Gospodarczej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shd w:val="clear" w:color="auto" w:fill="auto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14.06.2022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GGN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Gospodarki Nieruchomościami –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0D6EF8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Referat Gospodarowania Zasobem Nieruchomości Gminy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21.06.2022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DUM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Miejski Rzecznik Konsumentów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23.06.2022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PRP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Radca Prawny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28.06.2022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SPW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Wydział Promocji i Współpracy z Zagranicą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06.09.2022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DUK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Kontroli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22.09.2022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RII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Wydział Innowacji i Inwestycji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29.09.2022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DUO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Wydział Organizacyjny Kadr i Szkolenia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04.10.2022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PRF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Rozwoju Miasta i Funduszy Europejskich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06.10.2022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DKB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Budżetu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11.10.2022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GGN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Gospodarki Nieruchomościami -</w:t>
            </w:r>
            <w:r w:rsidRPr="000D6EF8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Referat Regulacji Stanów Prawnych Nieruchomości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13.10.2022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DKP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Podatków i Opłat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0D6EF8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Referat Księgowości Podatkowej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18.10.2022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DUR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Obsługi Rady Miasta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19.10.2022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DKP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Podatków i Opłat 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0D6EF8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Ref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erat Egzekucji Administracyjnej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20.10.2022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RKM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Komunikacji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24.10.2022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PSM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Straż Miejska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25.10.2022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GWP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Planowania Przestrzennego i Urbanistyki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26.10.2022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DKK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Księgowości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27.10.2022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DKP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Podatków i Opłat –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0D6EF8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Referat Księgowości Podatkowej,pok.417,418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03.11.2022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RZP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Zamówień Publicznych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08.11.2022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DKP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Podatków i Opła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0D6EF8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Referat Księgowości Podatkowej,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0D6EF8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pok.414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10.11.2022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SWZ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Wydział Spraw Społecznych i Zdrowia</w:t>
            </w:r>
          </w:p>
        </w:tc>
      </w:tr>
      <w:tr w:rsidR="00E24F09" w:rsidRPr="000D6EF8" w:rsidTr="004A34E4">
        <w:trPr>
          <w:trHeight w:val="340"/>
        </w:trPr>
        <w:tc>
          <w:tcPr>
            <w:tcW w:w="650" w:type="dxa"/>
            <w:vAlign w:val="center"/>
          </w:tcPr>
          <w:p w:rsidR="00E24F09" w:rsidRPr="000D6EF8" w:rsidRDefault="00E24F09" w:rsidP="00E24F0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E24F09" w:rsidRPr="000D6EF8" w:rsidRDefault="00E24F09" w:rsidP="004A34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15.11.2022</w:t>
            </w:r>
          </w:p>
        </w:tc>
        <w:tc>
          <w:tcPr>
            <w:tcW w:w="1050" w:type="dxa"/>
            <w:vAlign w:val="center"/>
          </w:tcPr>
          <w:p w:rsidR="00E24F09" w:rsidRPr="000D6EF8" w:rsidRDefault="00E24F09" w:rsidP="004A34E4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PAW</w:t>
            </w:r>
          </w:p>
        </w:tc>
        <w:tc>
          <w:tcPr>
            <w:tcW w:w="6309" w:type="dxa"/>
            <w:vAlign w:val="center"/>
          </w:tcPr>
          <w:p w:rsidR="00E24F09" w:rsidRPr="000D6EF8" w:rsidRDefault="00E24F09" w:rsidP="004A34E4">
            <w:pPr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D6EF8">
              <w:rPr>
                <w:rFonts w:ascii="Arial" w:hAnsi="Arial" w:cs="Arial"/>
                <w:color w:val="000000" w:themeColor="text1"/>
                <w:sz w:val="20"/>
                <w:szCs w:val="20"/>
              </w:rPr>
              <w:t>Audytor Wewnętrzny</w:t>
            </w:r>
          </w:p>
        </w:tc>
      </w:tr>
    </w:tbl>
    <w:p w:rsidR="00041E44" w:rsidRDefault="00041E44"/>
    <w:sectPr w:rsidR="00041E44" w:rsidSect="00E24F09">
      <w:pgSz w:w="11906" w:h="16838"/>
      <w:pgMar w:top="82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F09" w:rsidRDefault="00E24F09" w:rsidP="00E24F09">
      <w:r>
        <w:separator/>
      </w:r>
    </w:p>
  </w:endnote>
  <w:endnote w:type="continuationSeparator" w:id="0">
    <w:p w:rsidR="00E24F09" w:rsidRDefault="00E24F09" w:rsidP="00E2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F09" w:rsidRDefault="00E24F09" w:rsidP="00E24F09">
      <w:r>
        <w:separator/>
      </w:r>
    </w:p>
  </w:footnote>
  <w:footnote w:type="continuationSeparator" w:id="0">
    <w:p w:rsidR="00E24F09" w:rsidRDefault="00E24F09" w:rsidP="00E24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C08D0"/>
    <w:multiLevelType w:val="hybridMultilevel"/>
    <w:tmpl w:val="7F20541A"/>
    <w:lvl w:ilvl="0" w:tplc="2FE0FE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72123A"/>
    <w:multiLevelType w:val="hybridMultilevel"/>
    <w:tmpl w:val="B6E4F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3448D"/>
    <w:multiLevelType w:val="hybridMultilevel"/>
    <w:tmpl w:val="4224D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40953"/>
    <w:multiLevelType w:val="hybridMultilevel"/>
    <w:tmpl w:val="16565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219FD"/>
    <w:multiLevelType w:val="hybridMultilevel"/>
    <w:tmpl w:val="B6E4F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E45B94"/>
    <w:multiLevelType w:val="hybridMultilevel"/>
    <w:tmpl w:val="B6E4F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BF4639"/>
    <w:multiLevelType w:val="hybridMultilevel"/>
    <w:tmpl w:val="8C6C87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9343AB"/>
    <w:multiLevelType w:val="hybridMultilevel"/>
    <w:tmpl w:val="12DCE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E85E89"/>
    <w:multiLevelType w:val="hybridMultilevel"/>
    <w:tmpl w:val="B6E4F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F09"/>
    <w:rsid w:val="00041E44"/>
    <w:rsid w:val="009F4999"/>
    <w:rsid w:val="00E2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4F09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4F09"/>
    <w:pPr>
      <w:ind w:left="720"/>
      <w:contextualSpacing/>
    </w:pPr>
  </w:style>
  <w:style w:type="paragraph" w:styleId="Bezodstpw">
    <w:name w:val="No Spacing"/>
    <w:uiPriority w:val="1"/>
    <w:qFormat/>
    <w:rsid w:val="00E24F09"/>
    <w:pPr>
      <w:spacing w:after="0" w:line="240" w:lineRule="auto"/>
    </w:pPr>
  </w:style>
  <w:style w:type="table" w:styleId="Tabela-Siatka">
    <w:name w:val="Table Grid"/>
    <w:basedOn w:val="Standardowy"/>
    <w:uiPriority w:val="59"/>
    <w:rsid w:val="00E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24F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4F09"/>
  </w:style>
  <w:style w:type="paragraph" w:styleId="Stopka">
    <w:name w:val="footer"/>
    <w:basedOn w:val="Normalny"/>
    <w:link w:val="StopkaZnak"/>
    <w:uiPriority w:val="99"/>
    <w:unhideWhenUsed/>
    <w:rsid w:val="00E24F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4F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4F09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4F09"/>
    <w:pPr>
      <w:ind w:left="720"/>
      <w:contextualSpacing/>
    </w:pPr>
  </w:style>
  <w:style w:type="paragraph" w:styleId="Bezodstpw">
    <w:name w:val="No Spacing"/>
    <w:uiPriority w:val="1"/>
    <w:qFormat/>
    <w:rsid w:val="00E24F09"/>
    <w:pPr>
      <w:spacing w:after="0" w:line="240" w:lineRule="auto"/>
    </w:pPr>
  </w:style>
  <w:style w:type="table" w:styleId="Tabela-Siatka">
    <w:name w:val="Table Grid"/>
    <w:basedOn w:val="Standardowy"/>
    <w:uiPriority w:val="59"/>
    <w:rsid w:val="00E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24F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4F09"/>
  </w:style>
  <w:style w:type="paragraph" w:styleId="Stopka">
    <w:name w:val="footer"/>
    <w:basedOn w:val="Normalny"/>
    <w:link w:val="StopkaZnak"/>
    <w:uiPriority w:val="99"/>
    <w:unhideWhenUsed/>
    <w:rsid w:val="00E24F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4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686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Katarzyna Zawiślak</cp:lastModifiedBy>
  <cp:revision>2</cp:revision>
  <dcterms:created xsi:type="dcterms:W3CDTF">2022-02-23T12:20:00Z</dcterms:created>
  <dcterms:modified xsi:type="dcterms:W3CDTF">2022-02-23T12:23:00Z</dcterms:modified>
</cp:coreProperties>
</file>