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C9" w:rsidRDefault="005821C9" w:rsidP="005821C9">
      <w:pPr>
        <w:tabs>
          <w:tab w:val="left" w:pos="986"/>
        </w:tabs>
        <w:spacing w:after="0" w:line="240" w:lineRule="auto"/>
        <w:rPr>
          <w:b/>
          <w:color w:val="1F4E79"/>
          <w:sz w:val="32"/>
          <w:szCs w:val="32"/>
        </w:rPr>
      </w:pPr>
      <w:r w:rsidRPr="008220B7">
        <w:rPr>
          <w:noProof/>
          <w:lang w:eastAsia="pl-PL"/>
        </w:rPr>
        <w:drawing>
          <wp:inline distT="0" distB="0" distL="0" distR="0">
            <wp:extent cx="4729843" cy="798161"/>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52527" cy="801989"/>
                    </a:xfrm>
                    <a:prstGeom prst="rect">
                      <a:avLst/>
                    </a:prstGeom>
                  </pic:spPr>
                </pic:pic>
              </a:graphicData>
            </a:graphic>
          </wp:inline>
        </w:drawing>
      </w: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Pr="00B35AC1" w:rsidRDefault="005821C9" w:rsidP="005821C9">
      <w:pPr>
        <w:tabs>
          <w:tab w:val="left" w:pos="986"/>
        </w:tabs>
        <w:spacing w:after="0" w:line="240" w:lineRule="auto"/>
        <w:rPr>
          <w:b/>
          <w:color w:val="365F91" w:themeColor="accent1" w:themeShade="BF"/>
          <w:sz w:val="32"/>
          <w:szCs w:val="32"/>
        </w:rPr>
      </w:pPr>
    </w:p>
    <w:p w:rsidR="005821C9" w:rsidRPr="00B35AC1" w:rsidRDefault="005821C9" w:rsidP="005821C9">
      <w:pPr>
        <w:tabs>
          <w:tab w:val="left" w:pos="986"/>
        </w:tabs>
        <w:spacing w:after="0" w:line="240" w:lineRule="auto"/>
        <w:rPr>
          <w:b/>
          <w:color w:val="365F91" w:themeColor="accent1" w:themeShade="BF"/>
          <w:sz w:val="32"/>
          <w:szCs w:val="32"/>
        </w:rPr>
      </w:pPr>
    </w:p>
    <w:p w:rsidR="005821C9" w:rsidRPr="00B35AC1" w:rsidRDefault="005821C9" w:rsidP="005821C9">
      <w:pPr>
        <w:tabs>
          <w:tab w:val="left" w:pos="986"/>
        </w:tabs>
        <w:spacing w:after="0" w:line="240" w:lineRule="auto"/>
        <w:jc w:val="center"/>
        <w:rPr>
          <w:rFonts w:ascii="Candara" w:hAnsi="Candara"/>
          <w:b/>
          <w:color w:val="365F91" w:themeColor="accent1" w:themeShade="BF"/>
          <w:sz w:val="48"/>
          <w:szCs w:val="48"/>
        </w:rPr>
      </w:pPr>
      <w:bookmarkStart w:id="0" w:name="_Hlk80956702"/>
      <w:r w:rsidRPr="00B35AC1">
        <w:rPr>
          <w:rFonts w:ascii="Candara" w:hAnsi="Candara"/>
          <w:b/>
          <w:color w:val="365F91" w:themeColor="accent1" w:themeShade="BF"/>
          <w:sz w:val="48"/>
          <w:szCs w:val="48"/>
        </w:rPr>
        <w:t>Strategi</w:t>
      </w:r>
      <w:r w:rsidR="00A77A91">
        <w:rPr>
          <w:rFonts w:ascii="Candara" w:hAnsi="Candara"/>
          <w:b/>
          <w:color w:val="365F91" w:themeColor="accent1" w:themeShade="BF"/>
          <w:sz w:val="48"/>
          <w:szCs w:val="48"/>
        </w:rPr>
        <w:t>a</w:t>
      </w:r>
      <w:r w:rsidRPr="00B35AC1">
        <w:rPr>
          <w:rFonts w:ascii="Candara" w:hAnsi="Candara"/>
          <w:b/>
          <w:color w:val="365F91" w:themeColor="accent1" w:themeShade="BF"/>
          <w:sz w:val="48"/>
          <w:szCs w:val="48"/>
        </w:rPr>
        <w:t xml:space="preserve"> Rozwiązywania Problemów Społecznych </w:t>
      </w:r>
    </w:p>
    <w:bookmarkEnd w:id="0"/>
    <w:p w:rsidR="005821C9" w:rsidRPr="00B35AC1" w:rsidRDefault="00FC3083" w:rsidP="005821C9">
      <w:pPr>
        <w:tabs>
          <w:tab w:val="left" w:pos="986"/>
        </w:tabs>
        <w:spacing w:after="0" w:line="240" w:lineRule="auto"/>
        <w:jc w:val="center"/>
        <w:rPr>
          <w:rFonts w:ascii="Candara" w:hAnsi="Candara"/>
          <w:b/>
          <w:color w:val="365F91" w:themeColor="accent1" w:themeShade="BF"/>
          <w:sz w:val="48"/>
          <w:szCs w:val="48"/>
        </w:rPr>
      </w:pPr>
      <w:r>
        <w:rPr>
          <w:rFonts w:ascii="Candara" w:hAnsi="Candara"/>
          <w:b/>
          <w:color w:val="365F91" w:themeColor="accent1" w:themeShade="BF"/>
          <w:sz w:val="48"/>
          <w:szCs w:val="48"/>
        </w:rPr>
        <w:t>dla m</w:t>
      </w:r>
      <w:r w:rsidR="005821C9" w:rsidRPr="00B35AC1">
        <w:rPr>
          <w:rFonts w:ascii="Candara" w:hAnsi="Candara"/>
          <w:b/>
          <w:color w:val="365F91" w:themeColor="accent1" w:themeShade="BF"/>
          <w:sz w:val="48"/>
          <w:szCs w:val="48"/>
        </w:rPr>
        <w:t>iasta Tychy na lata 2021 – 2027</w:t>
      </w:r>
      <w:r w:rsidR="005821C9">
        <w:rPr>
          <w:rFonts w:ascii="Candara" w:hAnsi="Candara"/>
          <w:b/>
          <w:color w:val="365F91" w:themeColor="accent1" w:themeShade="BF"/>
          <w:sz w:val="48"/>
          <w:szCs w:val="48"/>
        </w:rPr>
        <w:t>+</w:t>
      </w: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tabs>
          <w:tab w:val="left" w:pos="986"/>
        </w:tabs>
        <w:spacing w:after="0" w:line="240" w:lineRule="auto"/>
        <w:rPr>
          <w:b/>
          <w:color w:val="1F4E79"/>
          <w:sz w:val="32"/>
          <w:szCs w:val="32"/>
        </w:rPr>
      </w:pPr>
    </w:p>
    <w:p w:rsidR="005821C9" w:rsidRDefault="005821C9" w:rsidP="005821C9">
      <w:pPr>
        <w:rPr>
          <w:rFonts w:ascii="Arial" w:hAnsi="Arial" w:cs="Arial"/>
          <w:bCs/>
          <w:color w:val="616161"/>
          <w:sz w:val="28"/>
          <w:szCs w:val="28"/>
          <w:shd w:val="clear" w:color="auto" w:fill="FFFFFF"/>
        </w:rPr>
      </w:pPr>
    </w:p>
    <w:p w:rsidR="005821C9" w:rsidRPr="004A5A07" w:rsidRDefault="005821C9" w:rsidP="005821C9">
      <w:pPr>
        <w:shd w:val="clear" w:color="auto" w:fill="DBE5F1" w:themeFill="accent1" w:themeFillTint="33"/>
        <w:spacing w:after="0" w:line="240" w:lineRule="auto"/>
        <w:jc w:val="right"/>
        <w:rPr>
          <w:rFonts w:ascii="Candara" w:hAnsi="Candara" w:cs="Arial"/>
          <w:b/>
          <w:bCs/>
          <w:i/>
          <w:iCs/>
          <w:color w:val="365F91" w:themeColor="accent1" w:themeShade="BF"/>
          <w:sz w:val="36"/>
          <w:szCs w:val="36"/>
          <w:shd w:val="clear" w:color="auto" w:fill="FFFFFF"/>
        </w:rPr>
      </w:pPr>
      <w:r w:rsidRPr="004A5A07">
        <w:rPr>
          <w:rFonts w:ascii="Candara" w:hAnsi="Candara" w:cs="Arial"/>
          <w:b/>
          <w:bCs/>
          <w:i/>
          <w:iCs/>
          <w:color w:val="365F91" w:themeColor="accent1" w:themeShade="BF"/>
          <w:sz w:val="36"/>
          <w:szCs w:val="36"/>
          <w:shd w:val="clear" w:color="auto" w:fill="DBE5F1" w:themeFill="accent1" w:themeFillTint="33"/>
        </w:rPr>
        <w:lastRenderedPageBreak/>
        <w:t>Po co opracowano Strategię Rozwiązywania Problemów Społecznych?</w:t>
      </w:r>
    </w:p>
    <w:p w:rsidR="005821C9" w:rsidRPr="004A5A07" w:rsidRDefault="005821C9" w:rsidP="005821C9">
      <w:pPr>
        <w:spacing w:after="0" w:line="360" w:lineRule="auto"/>
        <w:rPr>
          <w:rFonts w:ascii="Candara" w:hAnsi="Candara" w:cs="Arial"/>
          <w:b/>
          <w:bCs/>
          <w:color w:val="365F91" w:themeColor="accent1" w:themeShade="BF"/>
          <w:sz w:val="28"/>
          <w:szCs w:val="28"/>
          <w:shd w:val="clear" w:color="auto" w:fill="FFFFFF"/>
        </w:rPr>
      </w:pPr>
      <w:r w:rsidRPr="004A5A07">
        <w:rPr>
          <w:rFonts w:ascii="Candara" w:hAnsi="Candara" w:cs="Arial"/>
          <w:bCs/>
          <w:color w:val="365F91" w:themeColor="accent1" w:themeShade="BF"/>
          <w:sz w:val="28"/>
          <w:szCs w:val="28"/>
          <w:shd w:val="clear" w:color="auto" w:fill="FFFFFF"/>
        </w:rPr>
        <w:t>By jeszcze skuteczniej działać na rzecz mieszkańców naszego miasta</w:t>
      </w:r>
      <w:r w:rsidRPr="00B3315C">
        <w:rPr>
          <w:rFonts w:ascii="Candara" w:hAnsi="Candara" w:cs="Arial"/>
          <w:bCs/>
          <w:color w:val="365F91" w:themeColor="accent1" w:themeShade="BF"/>
          <w:sz w:val="28"/>
          <w:szCs w:val="28"/>
          <w:shd w:val="clear" w:color="auto" w:fill="FFFFFF"/>
        </w:rPr>
        <w:t xml:space="preserve">. </w:t>
      </w:r>
      <w:r w:rsidRPr="004A5A07">
        <w:rPr>
          <w:rFonts w:ascii="Candara" w:hAnsi="Candara" w:cs="Arial"/>
          <w:b/>
          <w:bCs/>
          <w:color w:val="365F91" w:themeColor="accent1" w:themeShade="BF"/>
          <w:sz w:val="28"/>
          <w:szCs w:val="28"/>
          <w:shd w:val="clear" w:color="auto" w:fill="FFFFFF"/>
        </w:rPr>
        <w:t xml:space="preserve">Skutecznie, </w:t>
      </w:r>
      <w:r w:rsidRPr="004A5A07">
        <w:rPr>
          <w:rFonts w:ascii="Candara" w:hAnsi="Candara" w:cs="Arial"/>
          <w:bCs/>
          <w:color w:val="365F91" w:themeColor="accent1" w:themeShade="BF"/>
          <w:sz w:val="28"/>
          <w:szCs w:val="28"/>
          <w:shd w:val="clear" w:color="auto" w:fill="FFFFFF"/>
        </w:rPr>
        <w:t>czyli:</w:t>
      </w:r>
      <w:r w:rsidRPr="004A5A07">
        <w:rPr>
          <w:rFonts w:ascii="Candara" w:hAnsi="Candara" w:cs="Arial"/>
          <w:b/>
          <w:bCs/>
          <w:color w:val="365F91" w:themeColor="accent1" w:themeShade="BF"/>
          <w:sz w:val="28"/>
          <w:szCs w:val="28"/>
          <w:shd w:val="clear" w:color="auto" w:fill="FFFFFF"/>
        </w:rPr>
        <w:t xml:space="preserve"> </w:t>
      </w:r>
    </w:p>
    <w:p w:rsidR="005821C9" w:rsidRPr="004A5A07" w:rsidRDefault="005821C9" w:rsidP="005821C9">
      <w:pPr>
        <w:pStyle w:val="Akapitzlist"/>
        <w:numPr>
          <w:ilvl w:val="0"/>
          <w:numId w:val="24"/>
        </w:numPr>
        <w:spacing w:after="0" w:line="360" w:lineRule="auto"/>
        <w:rPr>
          <w:rFonts w:ascii="Candara" w:hAnsi="Candara" w:cs="Arial"/>
          <w:bCs/>
          <w:color w:val="365F91" w:themeColor="accent1" w:themeShade="BF"/>
          <w:sz w:val="28"/>
          <w:szCs w:val="28"/>
          <w:shd w:val="clear" w:color="auto" w:fill="FFFFFF"/>
        </w:rPr>
      </w:pPr>
      <w:r w:rsidRPr="004A5A07">
        <w:rPr>
          <w:rFonts w:ascii="Candara" w:hAnsi="Candara" w:cs="Arial"/>
          <w:b/>
          <w:bCs/>
          <w:color w:val="365F91" w:themeColor="accent1" w:themeShade="BF"/>
          <w:sz w:val="28"/>
          <w:szCs w:val="28"/>
          <w:shd w:val="clear" w:color="auto" w:fill="FFFFFF"/>
        </w:rPr>
        <w:t xml:space="preserve">Celnie! </w:t>
      </w:r>
      <w:r w:rsidRPr="004A5A07">
        <w:rPr>
          <w:rFonts w:ascii="Candara" w:hAnsi="Candara" w:cs="Arial"/>
          <w:bCs/>
          <w:color w:val="365F91" w:themeColor="accent1" w:themeShade="BF"/>
          <w:sz w:val="28"/>
          <w:szCs w:val="28"/>
          <w:shd w:val="clear" w:color="auto" w:fill="FFFFFF"/>
        </w:rPr>
        <w:t>odpowiadać na realne potrzeby mieszkańców</w:t>
      </w:r>
    </w:p>
    <w:p w:rsidR="005821C9" w:rsidRPr="004A5A07" w:rsidRDefault="005821C9" w:rsidP="005821C9">
      <w:pPr>
        <w:pStyle w:val="Akapitzlist"/>
        <w:numPr>
          <w:ilvl w:val="0"/>
          <w:numId w:val="22"/>
        </w:numPr>
        <w:spacing w:after="0" w:line="360" w:lineRule="auto"/>
        <w:rPr>
          <w:rFonts w:ascii="Candara" w:hAnsi="Candara" w:cs="Arial"/>
          <w:b/>
          <w:bCs/>
          <w:color w:val="365F91" w:themeColor="accent1" w:themeShade="BF"/>
          <w:sz w:val="28"/>
          <w:szCs w:val="28"/>
          <w:shd w:val="clear" w:color="auto" w:fill="FFFFFF"/>
        </w:rPr>
      </w:pPr>
      <w:r w:rsidRPr="004A5A07">
        <w:rPr>
          <w:rFonts w:ascii="Candara" w:hAnsi="Candara" w:cs="Arial"/>
          <w:b/>
          <w:bCs/>
          <w:color w:val="365F91" w:themeColor="accent1" w:themeShade="BF"/>
          <w:sz w:val="28"/>
          <w:szCs w:val="28"/>
          <w:shd w:val="clear" w:color="auto" w:fill="FFFFFF"/>
        </w:rPr>
        <w:t xml:space="preserve">Profilaktycznie! </w:t>
      </w:r>
      <w:r w:rsidRPr="004A5A07">
        <w:rPr>
          <w:rFonts w:ascii="Candara" w:hAnsi="Candara" w:cs="Arial"/>
          <w:bCs/>
          <w:color w:val="365F91" w:themeColor="accent1" w:themeShade="BF"/>
          <w:sz w:val="28"/>
          <w:szCs w:val="28"/>
          <w:shd w:val="clear" w:color="auto" w:fill="FFFFFF"/>
        </w:rPr>
        <w:t>zapobiegać sytuacjom kryzysowym</w:t>
      </w:r>
    </w:p>
    <w:p w:rsidR="005821C9" w:rsidRPr="004A5A07" w:rsidRDefault="005821C9" w:rsidP="005821C9">
      <w:pPr>
        <w:pStyle w:val="Akapitzlist"/>
        <w:numPr>
          <w:ilvl w:val="0"/>
          <w:numId w:val="22"/>
        </w:numPr>
        <w:spacing w:after="0" w:line="360" w:lineRule="auto"/>
        <w:rPr>
          <w:rFonts w:ascii="Candara" w:hAnsi="Candara" w:cs="Arial"/>
          <w:b/>
          <w:bCs/>
          <w:color w:val="365F91" w:themeColor="accent1" w:themeShade="BF"/>
          <w:sz w:val="28"/>
          <w:szCs w:val="28"/>
          <w:shd w:val="clear" w:color="auto" w:fill="FFFFFF"/>
        </w:rPr>
      </w:pPr>
      <w:r w:rsidRPr="004A5A07">
        <w:rPr>
          <w:rFonts w:ascii="Candara" w:hAnsi="Candara" w:cs="Arial"/>
          <w:b/>
          <w:bCs/>
          <w:color w:val="365F91" w:themeColor="accent1" w:themeShade="BF"/>
          <w:sz w:val="28"/>
          <w:szCs w:val="28"/>
          <w:shd w:val="clear" w:color="auto" w:fill="FFFFFF"/>
        </w:rPr>
        <w:t xml:space="preserve">Kompleksowo! </w:t>
      </w:r>
      <w:r w:rsidRPr="004A5A07">
        <w:rPr>
          <w:rFonts w:ascii="Candara" w:hAnsi="Candara" w:cs="Arial"/>
          <w:bCs/>
          <w:color w:val="365F91" w:themeColor="accent1" w:themeShade="BF"/>
          <w:sz w:val="28"/>
          <w:szCs w:val="28"/>
          <w:shd w:val="clear" w:color="auto" w:fill="FFFFFF"/>
        </w:rPr>
        <w:t>rozwijać sieć wsparcia dla osób już doświadczających stanów kryzysowych</w:t>
      </w:r>
    </w:p>
    <w:p w:rsidR="005821C9" w:rsidRPr="004A5A07" w:rsidRDefault="005821C9" w:rsidP="005821C9">
      <w:pPr>
        <w:pStyle w:val="Akapitzlist"/>
        <w:numPr>
          <w:ilvl w:val="0"/>
          <w:numId w:val="22"/>
        </w:numPr>
        <w:spacing w:after="0" w:line="360" w:lineRule="auto"/>
        <w:rPr>
          <w:rFonts w:ascii="Candara" w:hAnsi="Candara" w:cs="Arial"/>
          <w:b/>
          <w:bCs/>
          <w:color w:val="365F91" w:themeColor="accent1" w:themeShade="BF"/>
          <w:sz w:val="28"/>
          <w:szCs w:val="28"/>
          <w:shd w:val="clear" w:color="auto" w:fill="FFFFFF"/>
        </w:rPr>
      </w:pPr>
      <w:r w:rsidRPr="004A5A07">
        <w:rPr>
          <w:rFonts w:ascii="Candara" w:hAnsi="Candara" w:cs="Arial"/>
          <w:b/>
          <w:bCs/>
          <w:color w:val="365F91" w:themeColor="accent1" w:themeShade="BF"/>
          <w:sz w:val="28"/>
          <w:szCs w:val="28"/>
          <w:shd w:val="clear" w:color="auto" w:fill="FFFFFF"/>
        </w:rPr>
        <w:t xml:space="preserve">Innowacyjnie! </w:t>
      </w:r>
      <w:r w:rsidRPr="004A5A07">
        <w:rPr>
          <w:rFonts w:ascii="Candara" w:hAnsi="Candara" w:cs="Arial"/>
          <w:bCs/>
          <w:color w:val="365F91" w:themeColor="accent1" w:themeShade="BF"/>
          <w:sz w:val="28"/>
          <w:szCs w:val="28"/>
          <w:shd w:val="clear" w:color="auto" w:fill="FFFFFF"/>
        </w:rPr>
        <w:t>wypracowywać nowe rozwiązania</w:t>
      </w:r>
    </w:p>
    <w:p w:rsidR="005821C9" w:rsidRPr="004A5A07" w:rsidRDefault="005821C9" w:rsidP="005821C9">
      <w:pPr>
        <w:pStyle w:val="Akapitzlist"/>
        <w:numPr>
          <w:ilvl w:val="0"/>
          <w:numId w:val="22"/>
        </w:numPr>
        <w:spacing w:after="0" w:line="360" w:lineRule="auto"/>
        <w:rPr>
          <w:rFonts w:ascii="Candara" w:hAnsi="Candara" w:cs="Arial"/>
          <w:bCs/>
          <w:color w:val="365F91" w:themeColor="accent1" w:themeShade="BF"/>
          <w:sz w:val="28"/>
          <w:szCs w:val="28"/>
          <w:shd w:val="clear" w:color="auto" w:fill="FFFFFF"/>
        </w:rPr>
      </w:pPr>
      <w:r w:rsidRPr="004A5A07">
        <w:rPr>
          <w:rFonts w:ascii="Candara" w:hAnsi="Candara" w:cs="Arial"/>
          <w:b/>
          <w:bCs/>
          <w:color w:val="365F91" w:themeColor="accent1" w:themeShade="BF"/>
          <w:sz w:val="28"/>
          <w:szCs w:val="28"/>
          <w:shd w:val="clear" w:color="auto" w:fill="FFFFFF"/>
        </w:rPr>
        <w:t xml:space="preserve">Razem! </w:t>
      </w:r>
      <w:r w:rsidRPr="004A5A07">
        <w:rPr>
          <w:rFonts w:ascii="Candara" w:hAnsi="Candara" w:cs="Arial"/>
          <w:bCs/>
          <w:color w:val="365F91" w:themeColor="accent1" w:themeShade="BF"/>
          <w:sz w:val="28"/>
          <w:szCs w:val="28"/>
          <w:shd w:val="clear" w:color="auto" w:fill="FFFFFF"/>
        </w:rPr>
        <w:t>wzmacniać i rozwijać integrację społeczną</w:t>
      </w:r>
    </w:p>
    <w:p w:rsidR="005821C9" w:rsidRPr="004A5A07" w:rsidRDefault="00FC3083" w:rsidP="005821C9">
      <w:pPr>
        <w:shd w:val="clear" w:color="auto" w:fill="DBE5F1" w:themeFill="accent1" w:themeFillTint="33"/>
        <w:spacing w:after="0" w:line="360" w:lineRule="auto"/>
        <w:jc w:val="right"/>
        <w:rPr>
          <w:rFonts w:ascii="Candara" w:hAnsi="Candara" w:cs="Arial"/>
          <w:b/>
          <w:bCs/>
          <w:i/>
          <w:iCs/>
          <w:color w:val="365F91" w:themeColor="accent1" w:themeShade="BF"/>
          <w:sz w:val="36"/>
          <w:szCs w:val="36"/>
          <w:shd w:val="clear" w:color="auto" w:fill="FFFFFF"/>
        </w:rPr>
      </w:pPr>
      <w:r>
        <w:rPr>
          <w:rFonts w:ascii="Candara" w:hAnsi="Candara" w:cs="Arial"/>
          <w:b/>
          <w:bCs/>
          <w:i/>
          <w:iCs/>
          <w:color w:val="365F91" w:themeColor="accent1" w:themeShade="BF"/>
          <w:sz w:val="36"/>
          <w:szCs w:val="36"/>
          <w:shd w:val="clear" w:color="auto" w:fill="DBE5F1" w:themeFill="accent1" w:themeFillTint="33"/>
        </w:rPr>
        <w:t>Co</w:t>
      </w:r>
      <w:r w:rsidR="005821C9" w:rsidRPr="004A5A07">
        <w:rPr>
          <w:rFonts w:ascii="Candara" w:hAnsi="Candara" w:cs="Arial"/>
          <w:b/>
          <w:bCs/>
          <w:i/>
          <w:iCs/>
          <w:color w:val="365F91" w:themeColor="accent1" w:themeShade="BF"/>
          <w:sz w:val="36"/>
          <w:szCs w:val="36"/>
          <w:shd w:val="clear" w:color="auto" w:fill="DBE5F1" w:themeFill="accent1" w:themeFillTint="33"/>
        </w:rPr>
        <w:t xml:space="preserve"> uda się nam zrobić dzięki Strategii?</w:t>
      </w:r>
    </w:p>
    <w:p w:rsidR="005821C9" w:rsidRPr="004A5A07" w:rsidRDefault="005821C9" w:rsidP="005821C9">
      <w:pPr>
        <w:pStyle w:val="Akapitzlist"/>
        <w:numPr>
          <w:ilvl w:val="0"/>
          <w:numId w:val="21"/>
        </w:numPr>
        <w:spacing w:after="0" w:line="360" w:lineRule="auto"/>
        <w:jc w:val="both"/>
        <w:rPr>
          <w:rFonts w:ascii="Candara" w:hAnsi="Candara"/>
          <w:b/>
          <w:strike/>
          <w:color w:val="365F91" w:themeColor="accent1" w:themeShade="BF"/>
          <w:sz w:val="28"/>
          <w:szCs w:val="28"/>
        </w:rPr>
      </w:pPr>
      <w:r w:rsidRPr="004A5A07">
        <w:rPr>
          <w:rFonts w:ascii="Candara" w:hAnsi="Candara"/>
          <w:b/>
          <w:color w:val="365F91" w:themeColor="accent1" w:themeShade="BF"/>
          <w:sz w:val="28"/>
          <w:szCs w:val="28"/>
        </w:rPr>
        <w:t>pozn</w:t>
      </w:r>
      <w:r w:rsidR="00A77A91">
        <w:rPr>
          <w:rFonts w:ascii="Candara" w:hAnsi="Candara"/>
          <w:b/>
          <w:color w:val="365F91" w:themeColor="accent1" w:themeShade="BF"/>
          <w:sz w:val="28"/>
          <w:szCs w:val="28"/>
        </w:rPr>
        <w:t>ać bieżące potrzeby mieszkańców</w:t>
      </w:r>
      <w:r w:rsidRPr="004A5A07">
        <w:rPr>
          <w:rFonts w:ascii="Candara" w:hAnsi="Candara"/>
          <w:b/>
          <w:color w:val="365F91" w:themeColor="accent1" w:themeShade="BF"/>
          <w:sz w:val="28"/>
          <w:szCs w:val="28"/>
        </w:rPr>
        <w:t xml:space="preserve"> </w:t>
      </w:r>
    </w:p>
    <w:p w:rsidR="005821C9" w:rsidRPr="004A5A07" w:rsidRDefault="005821C9" w:rsidP="005821C9">
      <w:pPr>
        <w:pStyle w:val="Akapitzlist"/>
        <w:numPr>
          <w:ilvl w:val="0"/>
          <w:numId w:val="21"/>
        </w:numPr>
        <w:spacing w:after="0" w:line="360" w:lineRule="auto"/>
        <w:jc w:val="both"/>
        <w:rPr>
          <w:rFonts w:ascii="Candara" w:hAnsi="Candara"/>
          <w:color w:val="365F91" w:themeColor="accent1" w:themeShade="BF"/>
          <w:sz w:val="28"/>
          <w:szCs w:val="28"/>
        </w:rPr>
      </w:pPr>
      <w:r w:rsidRPr="004A5A07">
        <w:rPr>
          <w:rFonts w:ascii="Candara" w:hAnsi="Candara"/>
          <w:b/>
          <w:color w:val="365F91" w:themeColor="accent1" w:themeShade="BF"/>
          <w:sz w:val="28"/>
          <w:szCs w:val="28"/>
        </w:rPr>
        <w:t>poszerzać zakres działań profilaktycznych i tym samym</w:t>
      </w:r>
      <w:r w:rsidRPr="004A5A07">
        <w:rPr>
          <w:rFonts w:ascii="Candara" w:hAnsi="Candara" w:cs="Arial"/>
          <w:b/>
          <w:color w:val="365F91" w:themeColor="accent1" w:themeShade="BF"/>
          <w:sz w:val="28"/>
          <w:szCs w:val="28"/>
          <w:shd w:val="clear" w:color="auto" w:fill="FFFFFF"/>
        </w:rPr>
        <w:t xml:space="preserve"> zmniejszać liczbę osób i rodzin w trudnych sytuacjach</w:t>
      </w:r>
      <w:r w:rsidRPr="004A5A07">
        <w:rPr>
          <w:rFonts w:ascii="Candara" w:hAnsi="Candara"/>
          <w:color w:val="365F91" w:themeColor="accent1" w:themeShade="BF"/>
          <w:sz w:val="28"/>
          <w:szCs w:val="28"/>
        </w:rPr>
        <w:t>,</w:t>
      </w:r>
      <w:r w:rsidRPr="004A5A07">
        <w:rPr>
          <w:rFonts w:ascii="Candara" w:hAnsi="Candara"/>
          <w:b/>
          <w:color w:val="365F91" w:themeColor="accent1" w:themeShade="BF"/>
          <w:sz w:val="28"/>
          <w:szCs w:val="28"/>
        </w:rPr>
        <w:t xml:space="preserve"> </w:t>
      </w:r>
      <w:r w:rsidRPr="004A5A07">
        <w:rPr>
          <w:rFonts w:ascii="Candara" w:hAnsi="Candara"/>
          <w:color w:val="365F91" w:themeColor="accent1" w:themeShade="BF"/>
          <w:sz w:val="28"/>
          <w:szCs w:val="28"/>
        </w:rPr>
        <w:t xml:space="preserve">m.in. poprzez: </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 xml:space="preserve">wspieranie rodzin w ich codziennym funkcjonowaniu dzięki </w:t>
      </w:r>
      <w:r w:rsidRPr="00B3315C">
        <w:rPr>
          <w:rFonts w:ascii="Candara" w:hAnsi="Candara"/>
          <w:color w:val="365F91" w:themeColor="accent1" w:themeShade="BF"/>
          <w:sz w:val="28"/>
          <w:szCs w:val="28"/>
        </w:rPr>
        <w:t>zwiększaniu dostępności</w:t>
      </w:r>
      <w:r w:rsidRPr="004A5A07">
        <w:rPr>
          <w:rFonts w:ascii="Candara" w:hAnsi="Candara"/>
          <w:color w:val="365F91" w:themeColor="accent1" w:themeShade="BF"/>
          <w:sz w:val="28"/>
          <w:szCs w:val="28"/>
        </w:rPr>
        <w:t xml:space="preserve"> do instytucji opiekuńczo-wychowawczych, oferty kulturalnej, sportowej, rekreacyjnej miasta oraz rozbudowi</w:t>
      </w:r>
      <w:r w:rsidR="00FC3083">
        <w:rPr>
          <w:rFonts w:ascii="Candara" w:hAnsi="Candara"/>
          <w:color w:val="365F91" w:themeColor="accent1" w:themeShade="BF"/>
          <w:sz w:val="28"/>
          <w:szCs w:val="28"/>
        </w:rPr>
        <w:t>e sieci poradnictwa rodzinnego</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 xml:space="preserve">rozwijanie działań i programów: zdrowotnych, </w:t>
      </w:r>
      <w:proofErr w:type="spellStart"/>
      <w:r w:rsidR="0039275F" w:rsidRPr="004A5A07">
        <w:rPr>
          <w:rFonts w:ascii="Candara" w:hAnsi="Candara"/>
          <w:color w:val="365F91" w:themeColor="accent1" w:themeShade="BF"/>
          <w:sz w:val="28"/>
          <w:szCs w:val="28"/>
        </w:rPr>
        <w:t>przemocowych</w:t>
      </w:r>
      <w:proofErr w:type="spellEnd"/>
      <w:r w:rsidR="0039275F" w:rsidRPr="004A5A07">
        <w:rPr>
          <w:rFonts w:ascii="Candara" w:hAnsi="Candara"/>
          <w:color w:val="365F91" w:themeColor="accent1" w:themeShade="BF"/>
          <w:sz w:val="28"/>
          <w:szCs w:val="28"/>
        </w:rPr>
        <w:t>, rozwiązujących problemy w zakresie uzależnień,</w:t>
      </w:r>
      <w:r w:rsidR="0039275F">
        <w:rPr>
          <w:rFonts w:ascii="Candara" w:hAnsi="Candara"/>
          <w:color w:val="365F91" w:themeColor="accent1" w:themeShade="BF"/>
          <w:sz w:val="28"/>
          <w:szCs w:val="28"/>
        </w:rPr>
        <w:t xml:space="preserve"> </w:t>
      </w:r>
      <w:r w:rsidRPr="004A5A07">
        <w:rPr>
          <w:rFonts w:ascii="Candara" w:hAnsi="Candara"/>
          <w:color w:val="365F91" w:themeColor="accent1" w:themeShade="BF"/>
          <w:sz w:val="28"/>
          <w:szCs w:val="28"/>
        </w:rPr>
        <w:t>poprawiających bezpieczeństwo, rozbudowujących lokalną sieć wsparcia dla osób starszych, zapobiegających bezrob</w:t>
      </w:r>
      <w:r w:rsidR="00FC3083">
        <w:rPr>
          <w:rFonts w:ascii="Candara" w:hAnsi="Candara"/>
          <w:color w:val="365F91" w:themeColor="accent1" w:themeShade="BF"/>
          <w:sz w:val="28"/>
          <w:szCs w:val="28"/>
        </w:rPr>
        <w:t>ociu</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lastRenderedPageBreak/>
        <w:t>zachęcanie do skorzystania z pomocy osoby i rodzin</w:t>
      </w:r>
      <w:r>
        <w:rPr>
          <w:rFonts w:ascii="Candara" w:hAnsi="Candara"/>
          <w:color w:val="365F91" w:themeColor="accent1" w:themeShade="BF"/>
          <w:sz w:val="28"/>
          <w:szCs w:val="28"/>
        </w:rPr>
        <w:t>y</w:t>
      </w:r>
      <w:r w:rsidRPr="004A5A07">
        <w:rPr>
          <w:rFonts w:ascii="Candara" w:hAnsi="Candara"/>
          <w:color w:val="365F91" w:themeColor="accent1" w:themeShade="BF"/>
          <w:sz w:val="28"/>
          <w:szCs w:val="28"/>
        </w:rPr>
        <w:t>, które ukrywają problemy społeczne, np. przemoc, uzależnienia, trudności opiekuńcze i wychowawcze poprzez realizację dz</w:t>
      </w:r>
      <w:r w:rsidR="00FC3083">
        <w:rPr>
          <w:rFonts w:ascii="Candara" w:hAnsi="Candara"/>
          <w:color w:val="365F91" w:themeColor="accent1" w:themeShade="BF"/>
          <w:sz w:val="28"/>
          <w:szCs w:val="28"/>
        </w:rPr>
        <w:t>iałań edukacyjno-informacyjnych</w:t>
      </w:r>
    </w:p>
    <w:p w:rsidR="005821C9" w:rsidRPr="004A5A07" w:rsidRDefault="005821C9" w:rsidP="005821C9">
      <w:pPr>
        <w:pStyle w:val="Akapitzlist"/>
        <w:numPr>
          <w:ilvl w:val="0"/>
          <w:numId w:val="21"/>
        </w:numPr>
        <w:spacing w:after="0" w:line="360" w:lineRule="auto"/>
        <w:jc w:val="both"/>
        <w:rPr>
          <w:rFonts w:ascii="Candara" w:hAnsi="Candara"/>
          <w:b/>
          <w:color w:val="365F91" w:themeColor="accent1" w:themeShade="BF"/>
          <w:sz w:val="28"/>
          <w:szCs w:val="28"/>
        </w:rPr>
      </w:pPr>
      <w:r w:rsidRPr="004A5A07">
        <w:rPr>
          <w:rFonts w:ascii="Candara" w:hAnsi="Candara"/>
          <w:b/>
          <w:color w:val="365F91" w:themeColor="accent1" w:themeShade="BF"/>
          <w:sz w:val="28"/>
          <w:szCs w:val="28"/>
        </w:rPr>
        <w:t>rozwijać sieć wsparcia dla rodzin i osób w stanach kryzysowych, m.in. poprzez:</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wspieranie samodzielnoś</w:t>
      </w:r>
      <w:r>
        <w:rPr>
          <w:rFonts w:ascii="Candara" w:hAnsi="Candara"/>
          <w:color w:val="365F91" w:themeColor="accent1" w:themeShade="BF"/>
          <w:sz w:val="28"/>
          <w:szCs w:val="28"/>
        </w:rPr>
        <w:t>ci</w:t>
      </w:r>
      <w:r w:rsidRPr="004A5A07">
        <w:rPr>
          <w:rFonts w:ascii="Candara" w:hAnsi="Candara"/>
          <w:color w:val="365F91" w:themeColor="accent1" w:themeShade="BF"/>
          <w:sz w:val="28"/>
          <w:szCs w:val="28"/>
        </w:rPr>
        <w:t xml:space="preserve"> osób starszych i osób z niepełnosprawnością oraz ich rodzin</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poszerzanie zakresu działań dla rodzin doświadczających przemocy oraz będących w stanie kryzysu</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wspieranie systemu pieczy zastępczej, w tym rodzin zastępczych oraz osób usamodzielniających się</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realizowanie programów służących wychodzeniu z bezdomności</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promowanie zatrudnieni</w:t>
      </w:r>
      <w:r>
        <w:rPr>
          <w:rFonts w:ascii="Candara" w:hAnsi="Candara"/>
          <w:color w:val="365F91" w:themeColor="accent1" w:themeShade="BF"/>
          <w:sz w:val="28"/>
          <w:szCs w:val="28"/>
        </w:rPr>
        <w:t>a</w:t>
      </w:r>
      <w:r w:rsidRPr="004A5A07">
        <w:rPr>
          <w:rFonts w:ascii="Candara" w:hAnsi="Candara"/>
          <w:color w:val="365F91" w:themeColor="accent1" w:themeShade="BF"/>
          <w:sz w:val="28"/>
          <w:szCs w:val="28"/>
        </w:rPr>
        <w:t xml:space="preserve"> osób </w:t>
      </w:r>
      <w:proofErr w:type="spellStart"/>
      <w:r w:rsidRPr="004A5A07">
        <w:rPr>
          <w:rFonts w:ascii="Candara" w:hAnsi="Candara"/>
          <w:color w:val="365F91" w:themeColor="accent1" w:themeShade="BF"/>
          <w:sz w:val="28"/>
          <w:szCs w:val="28"/>
        </w:rPr>
        <w:t>defaworyzowanych</w:t>
      </w:r>
      <w:proofErr w:type="spellEnd"/>
      <w:r w:rsidRPr="004A5A07">
        <w:rPr>
          <w:rFonts w:ascii="Candara" w:hAnsi="Candara"/>
          <w:color w:val="365F91" w:themeColor="accent1" w:themeShade="BF"/>
          <w:sz w:val="28"/>
          <w:szCs w:val="28"/>
        </w:rPr>
        <w:t xml:space="preserve"> na rynku pracy</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wspieranie osób z zaburzeniami psychicznymi</w:t>
      </w:r>
    </w:p>
    <w:p w:rsidR="005821C9" w:rsidRPr="004A5A07" w:rsidRDefault="005821C9" w:rsidP="005821C9">
      <w:pPr>
        <w:pStyle w:val="Akapitzlist"/>
        <w:numPr>
          <w:ilvl w:val="0"/>
          <w:numId w:val="21"/>
        </w:numPr>
        <w:spacing w:after="0" w:line="360" w:lineRule="auto"/>
        <w:jc w:val="both"/>
        <w:rPr>
          <w:rFonts w:ascii="Candara" w:hAnsi="Candara"/>
          <w:b/>
          <w:color w:val="365F91" w:themeColor="accent1" w:themeShade="BF"/>
          <w:sz w:val="28"/>
          <w:szCs w:val="28"/>
        </w:rPr>
      </w:pPr>
      <w:r w:rsidRPr="004A5A07">
        <w:rPr>
          <w:rFonts w:ascii="Candara" w:hAnsi="Candara"/>
          <w:b/>
          <w:bCs/>
          <w:color w:val="365F91" w:themeColor="accent1" w:themeShade="BF"/>
          <w:sz w:val="28"/>
          <w:szCs w:val="28"/>
        </w:rPr>
        <w:t xml:space="preserve">rozszerzać system dialogu społecznego oraz partycypacji mieszkańców, </w:t>
      </w:r>
      <w:r w:rsidRPr="004A5A07">
        <w:rPr>
          <w:rFonts w:ascii="Candara" w:hAnsi="Candara"/>
          <w:b/>
          <w:color w:val="365F91" w:themeColor="accent1" w:themeShade="BF"/>
          <w:sz w:val="28"/>
          <w:szCs w:val="28"/>
        </w:rPr>
        <w:t>m.in. poprzez:</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 xml:space="preserve">rozwijanie tyskiego modelu Budżetu Obywatelskiego oraz </w:t>
      </w:r>
      <w:r w:rsidR="00FC3083">
        <w:rPr>
          <w:rFonts w:ascii="Candara" w:hAnsi="Candara"/>
          <w:color w:val="365F91" w:themeColor="accent1" w:themeShade="BF"/>
          <w:sz w:val="28"/>
          <w:szCs w:val="28"/>
        </w:rPr>
        <w:t>procesu konsultacji społecznych</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poszerzanie działa</w:t>
      </w:r>
      <w:r w:rsidR="00FC3083">
        <w:rPr>
          <w:rFonts w:ascii="Candara" w:hAnsi="Candara"/>
          <w:color w:val="365F91" w:themeColor="accent1" w:themeShade="BF"/>
          <w:sz w:val="28"/>
          <w:szCs w:val="28"/>
        </w:rPr>
        <w:t>ń Tyskiego Centrum Wolontariatu</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wspieranie działalności organizacji pozarządowych oraz przedsiębiorczości społecznej</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zwiększanie dostępności informacji z zakresu działań podejmowanych na rzecz mieszkańców</w:t>
      </w:r>
    </w:p>
    <w:p w:rsidR="005821C9" w:rsidRPr="004A5A07" w:rsidRDefault="005821C9" w:rsidP="005821C9">
      <w:pPr>
        <w:pStyle w:val="Akapitzlist"/>
        <w:numPr>
          <w:ilvl w:val="0"/>
          <w:numId w:val="23"/>
        </w:numPr>
        <w:spacing w:after="0" w:line="360" w:lineRule="auto"/>
        <w:jc w:val="both"/>
        <w:rPr>
          <w:rFonts w:ascii="Candara" w:hAnsi="Candara"/>
          <w:color w:val="365F91" w:themeColor="accent1" w:themeShade="BF"/>
          <w:sz w:val="28"/>
          <w:szCs w:val="28"/>
        </w:rPr>
      </w:pPr>
      <w:r w:rsidRPr="004A5A07">
        <w:rPr>
          <w:rFonts w:ascii="Candara" w:hAnsi="Candara"/>
          <w:color w:val="365F91" w:themeColor="accent1" w:themeShade="BF"/>
          <w:sz w:val="28"/>
          <w:szCs w:val="28"/>
        </w:rPr>
        <w:t>budowanie systemu wsparcia integracji cudzoziemców ze społecznością lokalną</w:t>
      </w:r>
    </w:p>
    <w:p w:rsidR="005821C9" w:rsidRPr="004A5A07" w:rsidRDefault="005821C9" w:rsidP="005821C9">
      <w:pPr>
        <w:pStyle w:val="Akapitzlist"/>
        <w:numPr>
          <w:ilvl w:val="0"/>
          <w:numId w:val="21"/>
        </w:numPr>
        <w:spacing w:after="0" w:line="360" w:lineRule="auto"/>
        <w:jc w:val="both"/>
        <w:rPr>
          <w:rFonts w:ascii="Candara" w:hAnsi="Candara" w:cs="Arial"/>
          <w:b/>
          <w:bCs/>
          <w:color w:val="365F91" w:themeColor="accent1" w:themeShade="BF"/>
          <w:sz w:val="28"/>
          <w:szCs w:val="28"/>
          <w:shd w:val="clear" w:color="auto" w:fill="FFFFFF"/>
        </w:rPr>
      </w:pPr>
      <w:r w:rsidRPr="004A5A07">
        <w:rPr>
          <w:rFonts w:ascii="Candara" w:hAnsi="Candara"/>
          <w:b/>
          <w:bCs/>
          <w:color w:val="365F91" w:themeColor="accent1" w:themeShade="BF"/>
          <w:sz w:val="28"/>
          <w:szCs w:val="28"/>
        </w:rPr>
        <w:t xml:space="preserve">projektować innowacyjne rozwiązania i nowe usługi społeczne zwiększające efektywność profilaktyki i rozwiązywania problemów społecznych mieszkańców naszego miasta </w:t>
      </w:r>
    </w:p>
    <w:p w:rsidR="005821C9" w:rsidRPr="004A5A07" w:rsidRDefault="005821C9" w:rsidP="005821C9">
      <w:pPr>
        <w:spacing w:after="0" w:line="360" w:lineRule="auto"/>
        <w:jc w:val="center"/>
        <w:rPr>
          <w:rFonts w:ascii="Candara" w:hAnsi="Candara"/>
          <w:i/>
          <w:color w:val="365F91" w:themeColor="accent1" w:themeShade="BF"/>
          <w:sz w:val="24"/>
          <w:szCs w:val="24"/>
        </w:rPr>
      </w:pPr>
    </w:p>
    <w:p w:rsidR="005821C9" w:rsidRDefault="005821C9" w:rsidP="005821C9">
      <w:pPr>
        <w:spacing w:after="0"/>
        <w:jc w:val="center"/>
        <w:rPr>
          <w:rFonts w:ascii="Candara" w:hAnsi="Candara"/>
          <w:i/>
          <w:color w:val="365F91" w:themeColor="accent1" w:themeShade="BF"/>
          <w:sz w:val="48"/>
          <w:szCs w:val="4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0"/>
        <w:gridCol w:w="992"/>
      </w:tblGrid>
      <w:tr w:rsidR="005821C9" w:rsidRPr="00B35AC1" w:rsidTr="00E24497">
        <w:tc>
          <w:tcPr>
            <w:tcW w:w="13000" w:type="dxa"/>
            <w:tcBorders>
              <w:top w:val="nil"/>
              <w:left w:val="nil"/>
              <w:bottom w:val="nil"/>
              <w:right w:val="nil"/>
            </w:tcBorders>
            <w:shd w:val="clear" w:color="auto" w:fill="4F81BD" w:themeFill="accent1"/>
          </w:tcPr>
          <w:p w:rsidR="005821C9" w:rsidRPr="000A2C47" w:rsidRDefault="005821C9" w:rsidP="00E24497">
            <w:pPr>
              <w:spacing w:after="0" w:line="240" w:lineRule="auto"/>
              <w:rPr>
                <w:rFonts w:ascii="Candara" w:hAnsi="Candara"/>
                <w:b/>
                <w:color w:val="FFFFFF" w:themeColor="background1"/>
                <w:sz w:val="32"/>
                <w:szCs w:val="32"/>
              </w:rPr>
            </w:pPr>
            <w:r w:rsidRPr="000A2C47">
              <w:rPr>
                <w:rFonts w:ascii="Candara" w:hAnsi="Candara"/>
                <w:b/>
                <w:color w:val="FFFFFF" w:themeColor="background1"/>
                <w:sz w:val="32"/>
                <w:szCs w:val="32"/>
              </w:rPr>
              <w:t xml:space="preserve">SPIS TREŚCI </w:t>
            </w:r>
          </w:p>
        </w:tc>
        <w:tc>
          <w:tcPr>
            <w:tcW w:w="992" w:type="dxa"/>
            <w:tcBorders>
              <w:top w:val="nil"/>
              <w:left w:val="nil"/>
              <w:bottom w:val="nil"/>
              <w:right w:val="nil"/>
            </w:tcBorders>
            <w:shd w:val="clear" w:color="auto" w:fill="4F81BD" w:themeFill="accent1"/>
            <w:vAlign w:val="center"/>
          </w:tcPr>
          <w:p w:rsidR="005821C9" w:rsidRPr="000A2C47" w:rsidRDefault="005821C9" w:rsidP="00E24497">
            <w:pPr>
              <w:spacing w:after="0" w:line="240" w:lineRule="auto"/>
              <w:jc w:val="center"/>
              <w:rPr>
                <w:rFonts w:ascii="Candara" w:hAnsi="Candara"/>
                <w:b/>
                <w:color w:val="FFFFFF" w:themeColor="background1"/>
                <w:sz w:val="20"/>
                <w:szCs w:val="20"/>
              </w:rPr>
            </w:pPr>
            <w:r w:rsidRPr="000A2C47">
              <w:rPr>
                <w:rFonts w:ascii="Candara" w:hAnsi="Candara"/>
                <w:b/>
                <w:color w:val="FFFFFF" w:themeColor="background1"/>
                <w:sz w:val="20"/>
                <w:szCs w:val="20"/>
              </w:rPr>
              <w:t>STRONA</w:t>
            </w:r>
          </w:p>
        </w:tc>
      </w:tr>
      <w:tr w:rsidR="005821C9" w:rsidRPr="00B35AC1" w:rsidTr="00E24497">
        <w:tc>
          <w:tcPr>
            <w:tcW w:w="13000" w:type="dxa"/>
            <w:tcBorders>
              <w:top w:val="nil"/>
              <w:left w:val="nil"/>
              <w:bottom w:val="nil"/>
              <w:right w:val="nil"/>
            </w:tcBorders>
            <w:shd w:val="clear" w:color="auto" w:fill="DBE5F1" w:themeFill="accent1" w:themeFillTint="33"/>
          </w:tcPr>
          <w:p w:rsidR="005821C9" w:rsidRPr="00B35AC1" w:rsidRDefault="005821C9" w:rsidP="00E24497">
            <w:pPr>
              <w:autoSpaceDE w:val="0"/>
              <w:autoSpaceDN w:val="0"/>
              <w:adjustRightInd w:val="0"/>
              <w:spacing w:after="0" w:line="360" w:lineRule="auto"/>
              <w:rPr>
                <w:rFonts w:ascii="Candara" w:hAnsi="Candara"/>
                <w:b/>
                <w:bCs/>
                <w:color w:val="365F91" w:themeColor="accent1" w:themeShade="BF"/>
                <w:sz w:val="24"/>
                <w:szCs w:val="24"/>
                <w:lang w:eastAsia="pl-PL"/>
              </w:rPr>
            </w:pPr>
            <w:r w:rsidRPr="00B35AC1">
              <w:rPr>
                <w:rFonts w:ascii="Candara" w:hAnsi="Candara" w:cs="MSTT31356b2ebctS00"/>
                <w:b/>
                <w:color w:val="365F91" w:themeColor="accent1" w:themeShade="BF"/>
                <w:sz w:val="24"/>
                <w:szCs w:val="24"/>
                <w:lang w:eastAsia="pl-PL"/>
              </w:rPr>
              <w:t>I. ZAGADNIENIA WPROWADZAJĄCE</w:t>
            </w:r>
          </w:p>
        </w:tc>
        <w:tc>
          <w:tcPr>
            <w:tcW w:w="992" w:type="dxa"/>
            <w:tcBorders>
              <w:top w:val="nil"/>
              <w:left w:val="nil"/>
              <w:bottom w:val="nil"/>
              <w:right w:val="nil"/>
            </w:tcBorders>
            <w:shd w:val="clear" w:color="auto" w:fill="DBE5F1" w:themeFill="accent1" w:themeFillTint="33"/>
            <w:vAlign w:val="center"/>
          </w:tcPr>
          <w:p w:rsidR="005821C9" w:rsidRPr="00B35AC1" w:rsidRDefault="005821C9" w:rsidP="00E24497">
            <w:pPr>
              <w:spacing w:after="0" w:line="360" w:lineRule="auto"/>
              <w:jc w:val="center"/>
              <w:rPr>
                <w:rFonts w:ascii="Candara" w:hAnsi="Candara"/>
                <w:b/>
                <w:color w:val="365F91" w:themeColor="accent1" w:themeShade="BF"/>
                <w:sz w:val="24"/>
                <w:szCs w:val="24"/>
              </w:rPr>
            </w:pPr>
          </w:p>
        </w:tc>
      </w:tr>
      <w:tr w:rsidR="005821C9" w:rsidRPr="00B35AC1" w:rsidTr="00E24497">
        <w:tc>
          <w:tcPr>
            <w:tcW w:w="13000" w:type="dxa"/>
            <w:tcBorders>
              <w:top w:val="nil"/>
              <w:left w:val="nil"/>
              <w:bottom w:val="nil"/>
              <w:right w:val="nil"/>
            </w:tcBorders>
          </w:tcPr>
          <w:p w:rsidR="005821C9" w:rsidRPr="00B35AC1" w:rsidRDefault="005821C9" w:rsidP="003C15D4">
            <w:pPr>
              <w:autoSpaceDE w:val="0"/>
              <w:autoSpaceDN w:val="0"/>
              <w:adjustRightInd w:val="0"/>
              <w:spacing w:after="0" w:line="360" w:lineRule="auto"/>
              <w:rPr>
                <w:rFonts w:ascii="Candara" w:hAnsi="Candara"/>
                <w:color w:val="365F91" w:themeColor="accent1" w:themeShade="BF"/>
                <w:sz w:val="24"/>
                <w:szCs w:val="24"/>
                <w:lang w:eastAsia="pl-PL"/>
              </w:rPr>
            </w:pPr>
            <w:r w:rsidRPr="00B35AC1">
              <w:rPr>
                <w:rFonts w:ascii="Candara" w:hAnsi="Candara"/>
                <w:color w:val="365F91" w:themeColor="accent1" w:themeShade="BF"/>
                <w:sz w:val="24"/>
                <w:szCs w:val="24"/>
                <w:lang w:eastAsia="pl-PL"/>
              </w:rPr>
              <w:t>1.1. Uwarunkowania programowe</w:t>
            </w:r>
          </w:p>
        </w:tc>
        <w:tc>
          <w:tcPr>
            <w:tcW w:w="992" w:type="dxa"/>
            <w:tcBorders>
              <w:top w:val="nil"/>
              <w:left w:val="nil"/>
              <w:bottom w:val="nil"/>
              <w:right w:val="nil"/>
            </w:tcBorders>
            <w:vAlign w:val="center"/>
          </w:tcPr>
          <w:p w:rsidR="005821C9" w:rsidRPr="00B35AC1" w:rsidRDefault="003C15D4" w:rsidP="00E24497">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4</w:t>
            </w:r>
          </w:p>
        </w:tc>
      </w:tr>
      <w:tr w:rsidR="005821C9" w:rsidRPr="00B35AC1" w:rsidTr="00E24497">
        <w:tc>
          <w:tcPr>
            <w:tcW w:w="13000" w:type="dxa"/>
            <w:tcBorders>
              <w:top w:val="nil"/>
              <w:left w:val="nil"/>
              <w:bottom w:val="nil"/>
              <w:right w:val="nil"/>
            </w:tcBorders>
          </w:tcPr>
          <w:p w:rsidR="005821C9" w:rsidRPr="00B35AC1" w:rsidRDefault="005821C9" w:rsidP="00E24497">
            <w:pPr>
              <w:autoSpaceDE w:val="0"/>
              <w:autoSpaceDN w:val="0"/>
              <w:adjustRightInd w:val="0"/>
              <w:spacing w:after="0" w:line="240" w:lineRule="auto"/>
              <w:jc w:val="both"/>
              <w:rPr>
                <w:rFonts w:ascii="Candara" w:hAnsi="Candara"/>
                <w:color w:val="365F91" w:themeColor="accent1" w:themeShade="BF"/>
                <w:sz w:val="24"/>
                <w:szCs w:val="24"/>
                <w:highlight w:val="yellow"/>
                <w:lang w:eastAsia="pl-PL"/>
              </w:rPr>
            </w:pPr>
            <w:r w:rsidRPr="00B35AC1">
              <w:rPr>
                <w:rFonts w:ascii="Candara" w:hAnsi="Candara"/>
                <w:color w:val="365F91" w:themeColor="accent1" w:themeShade="BF"/>
                <w:sz w:val="24"/>
                <w:szCs w:val="24"/>
                <w:lang w:eastAsia="pl-PL"/>
              </w:rPr>
              <w:t xml:space="preserve">1.2. Spójność </w:t>
            </w:r>
            <w:bookmarkStart w:id="1" w:name="_Hlk80958379"/>
            <w:r w:rsidRPr="00B35AC1">
              <w:rPr>
                <w:rFonts w:ascii="Candara" w:hAnsi="Candara"/>
                <w:color w:val="365F91" w:themeColor="accent1" w:themeShade="BF"/>
                <w:sz w:val="24"/>
                <w:szCs w:val="24"/>
                <w:lang w:eastAsia="pl-PL"/>
              </w:rPr>
              <w:t xml:space="preserve">dokumentu z obowiązującymi strategiami </w:t>
            </w:r>
            <w:bookmarkEnd w:id="1"/>
            <w:r w:rsidRPr="005224F8">
              <w:rPr>
                <w:rFonts w:ascii="Candara" w:hAnsi="Candara"/>
                <w:color w:val="365F91" w:themeColor="accent1" w:themeShade="BF"/>
                <w:sz w:val="24"/>
                <w:szCs w:val="24"/>
                <w:lang w:eastAsia="pl-PL"/>
              </w:rPr>
              <w:t>i lokalnymi programami</w:t>
            </w:r>
          </w:p>
        </w:tc>
        <w:tc>
          <w:tcPr>
            <w:tcW w:w="992" w:type="dxa"/>
            <w:tcBorders>
              <w:top w:val="nil"/>
              <w:left w:val="nil"/>
              <w:bottom w:val="nil"/>
              <w:right w:val="nil"/>
            </w:tcBorders>
            <w:vAlign w:val="center"/>
          </w:tcPr>
          <w:p w:rsidR="005821C9" w:rsidRPr="00B35AC1" w:rsidRDefault="003C15D4" w:rsidP="00E24497">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7</w:t>
            </w:r>
          </w:p>
        </w:tc>
      </w:tr>
      <w:tr w:rsidR="005821C9" w:rsidRPr="00B35AC1" w:rsidTr="00E24497">
        <w:tc>
          <w:tcPr>
            <w:tcW w:w="13000" w:type="dxa"/>
            <w:tcBorders>
              <w:top w:val="nil"/>
              <w:left w:val="nil"/>
              <w:bottom w:val="nil"/>
              <w:right w:val="nil"/>
            </w:tcBorders>
          </w:tcPr>
          <w:p w:rsidR="005821C9" w:rsidRPr="00B35AC1" w:rsidRDefault="005821C9" w:rsidP="00E24497">
            <w:pPr>
              <w:autoSpaceDE w:val="0"/>
              <w:autoSpaceDN w:val="0"/>
              <w:adjustRightInd w:val="0"/>
              <w:spacing w:after="0" w:line="360" w:lineRule="auto"/>
              <w:jc w:val="both"/>
              <w:rPr>
                <w:rFonts w:ascii="Candara" w:hAnsi="Candara"/>
                <w:color w:val="365F91" w:themeColor="accent1" w:themeShade="BF"/>
                <w:sz w:val="24"/>
                <w:szCs w:val="24"/>
                <w:lang w:eastAsia="pl-PL"/>
              </w:rPr>
            </w:pPr>
            <w:r w:rsidRPr="00B35AC1">
              <w:rPr>
                <w:rFonts w:ascii="Candara" w:hAnsi="Candara"/>
                <w:color w:val="365F91" w:themeColor="accent1" w:themeShade="BF"/>
                <w:sz w:val="24"/>
                <w:szCs w:val="24"/>
                <w:lang w:eastAsia="pl-PL"/>
              </w:rPr>
              <w:t>1.3. Metodologia opracowania Strategii</w:t>
            </w:r>
          </w:p>
        </w:tc>
        <w:tc>
          <w:tcPr>
            <w:tcW w:w="992" w:type="dxa"/>
            <w:tcBorders>
              <w:top w:val="nil"/>
              <w:left w:val="nil"/>
              <w:bottom w:val="nil"/>
              <w:right w:val="nil"/>
            </w:tcBorders>
            <w:vAlign w:val="center"/>
          </w:tcPr>
          <w:p w:rsidR="005821C9" w:rsidRPr="00B35AC1" w:rsidRDefault="003C15D4" w:rsidP="00E24497">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9</w:t>
            </w:r>
          </w:p>
        </w:tc>
      </w:tr>
      <w:tr w:rsidR="005821C9" w:rsidRPr="00B35AC1" w:rsidTr="00E24497">
        <w:tc>
          <w:tcPr>
            <w:tcW w:w="13000" w:type="dxa"/>
            <w:tcBorders>
              <w:top w:val="nil"/>
              <w:left w:val="nil"/>
              <w:bottom w:val="nil"/>
              <w:right w:val="nil"/>
            </w:tcBorders>
            <w:shd w:val="clear" w:color="auto" w:fill="DBE5F1" w:themeFill="accent1" w:themeFillTint="33"/>
          </w:tcPr>
          <w:p w:rsidR="005821C9" w:rsidRPr="00B35AC1" w:rsidRDefault="005821C9" w:rsidP="00E24497">
            <w:pPr>
              <w:spacing w:after="0" w:line="360" w:lineRule="auto"/>
              <w:jc w:val="both"/>
              <w:rPr>
                <w:rFonts w:ascii="Candara" w:hAnsi="Candara"/>
                <w:b/>
                <w:color w:val="365F91" w:themeColor="accent1" w:themeShade="BF"/>
                <w:sz w:val="24"/>
                <w:szCs w:val="24"/>
              </w:rPr>
            </w:pPr>
            <w:r w:rsidRPr="00B35AC1">
              <w:rPr>
                <w:rFonts w:ascii="Candara" w:hAnsi="Candara"/>
                <w:b/>
                <w:bCs/>
                <w:color w:val="365F91" w:themeColor="accent1" w:themeShade="BF"/>
                <w:sz w:val="24"/>
                <w:szCs w:val="24"/>
                <w:lang w:eastAsia="pl-PL"/>
              </w:rPr>
              <w:t xml:space="preserve">II. ZAGADNIENIA DIAGNOSTYCZNE  </w:t>
            </w:r>
          </w:p>
        </w:tc>
        <w:tc>
          <w:tcPr>
            <w:tcW w:w="992" w:type="dxa"/>
            <w:tcBorders>
              <w:top w:val="nil"/>
              <w:left w:val="nil"/>
              <w:bottom w:val="nil"/>
              <w:right w:val="nil"/>
            </w:tcBorders>
            <w:shd w:val="clear" w:color="auto" w:fill="DBE5F1" w:themeFill="accent1" w:themeFillTint="33"/>
            <w:vAlign w:val="center"/>
          </w:tcPr>
          <w:p w:rsidR="005821C9" w:rsidRPr="00B35AC1" w:rsidRDefault="005821C9" w:rsidP="00E24497">
            <w:pPr>
              <w:spacing w:after="0" w:line="360" w:lineRule="auto"/>
              <w:jc w:val="center"/>
              <w:rPr>
                <w:rFonts w:ascii="Candara" w:hAnsi="Candara"/>
                <w:b/>
                <w:color w:val="365F91" w:themeColor="accent1" w:themeShade="BF"/>
                <w:sz w:val="24"/>
                <w:szCs w:val="24"/>
              </w:rPr>
            </w:pPr>
          </w:p>
        </w:tc>
      </w:tr>
      <w:tr w:rsidR="005821C9" w:rsidRPr="00B35AC1" w:rsidTr="00E24497">
        <w:tc>
          <w:tcPr>
            <w:tcW w:w="13000" w:type="dxa"/>
            <w:tcBorders>
              <w:top w:val="nil"/>
              <w:left w:val="nil"/>
              <w:bottom w:val="nil"/>
              <w:right w:val="nil"/>
            </w:tcBorders>
          </w:tcPr>
          <w:p w:rsidR="005821C9" w:rsidRPr="00B35AC1" w:rsidRDefault="005821C9" w:rsidP="00FC3083">
            <w:pPr>
              <w:autoSpaceDE w:val="0"/>
              <w:autoSpaceDN w:val="0"/>
              <w:adjustRightInd w:val="0"/>
              <w:spacing w:after="0" w:line="360" w:lineRule="auto"/>
              <w:jc w:val="both"/>
              <w:rPr>
                <w:rFonts w:ascii="Candara" w:hAnsi="Candara" w:cs="MSTT319c623cc2tS00"/>
                <w:color w:val="365F91" w:themeColor="accent1" w:themeShade="BF"/>
                <w:sz w:val="24"/>
                <w:szCs w:val="24"/>
                <w:lang w:eastAsia="pl-PL"/>
              </w:rPr>
            </w:pPr>
            <w:r w:rsidRPr="00B35AC1">
              <w:rPr>
                <w:rFonts w:ascii="Candara" w:hAnsi="Candara" w:cs="MSTT319c623cc2tS00"/>
                <w:color w:val="365F91" w:themeColor="accent1" w:themeShade="BF"/>
                <w:sz w:val="24"/>
                <w:szCs w:val="24"/>
                <w:lang w:eastAsia="pl-PL"/>
              </w:rPr>
              <w:t>2.1. Opis sytuacji demograficznej</w:t>
            </w:r>
            <w:r w:rsidR="00FC3083">
              <w:rPr>
                <w:rFonts w:ascii="Candara" w:hAnsi="Candara" w:cs="MSTT319c623cc2tS00"/>
                <w:color w:val="365F91" w:themeColor="accent1" w:themeShade="BF"/>
                <w:sz w:val="24"/>
                <w:szCs w:val="24"/>
                <w:lang w:eastAsia="pl-PL"/>
              </w:rPr>
              <w:t xml:space="preserve"> </w:t>
            </w:r>
            <w:r w:rsidRPr="00B35AC1">
              <w:rPr>
                <w:rFonts w:ascii="Candara" w:hAnsi="Candara" w:cs="MSTT319c623cc2tS00"/>
                <w:color w:val="365F91" w:themeColor="accent1" w:themeShade="BF"/>
                <w:sz w:val="24"/>
                <w:szCs w:val="24"/>
                <w:lang w:eastAsia="pl-PL"/>
              </w:rPr>
              <w:t>– diagnoza (lata 20</w:t>
            </w:r>
            <w:r>
              <w:rPr>
                <w:rFonts w:ascii="Candara" w:hAnsi="Candara" w:cs="MSTT319c623cc2tS00"/>
                <w:color w:val="365F91" w:themeColor="accent1" w:themeShade="BF"/>
                <w:sz w:val="24"/>
                <w:szCs w:val="24"/>
                <w:lang w:eastAsia="pl-PL"/>
              </w:rPr>
              <w:t>10</w:t>
            </w:r>
            <w:r w:rsidRPr="00B35AC1">
              <w:rPr>
                <w:rFonts w:ascii="Candara" w:hAnsi="Candara" w:cs="MSTT319c623cc2tS00"/>
                <w:color w:val="365F91" w:themeColor="accent1" w:themeShade="BF"/>
                <w:sz w:val="24"/>
                <w:szCs w:val="24"/>
                <w:lang w:eastAsia="pl-PL"/>
              </w:rPr>
              <w:t>-20</w:t>
            </w:r>
            <w:r>
              <w:rPr>
                <w:rFonts w:ascii="Candara" w:hAnsi="Candara" w:cs="MSTT319c623cc2tS00"/>
                <w:color w:val="365F91" w:themeColor="accent1" w:themeShade="BF"/>
                <w:sz w:val="24"/>
                <w:szCs w:val="24"/>
                <w:lang w:eastAsia="pl-PL"/>
              </w:rPr>
              <w:t>20</w:t>
            </w:r>
            <w:r w:rsidRPr="00B35AC1">
              <w:rPr>
                <w:rFonts w:ascii="Candara" w:hAnsi="Candara" w:cs="MSTT319c623cc2tS00"/>
                <w:color w:val="365F91" w:themeColor="accent1" w:themeShade="BF"/>
                <w:sz w:val="24"/>
                <w:szCs w:val="24"/>
                <w:lang w:eastAsia="pl-PL"/>
              </w:rPr>
              <w:t>) i prognoza (20</w:t>
            </w:r>
            <w:r>
              <w:rPr>
                <w:rFonts w:ascii="Candara" w:hAnsi="Candara" w:cs="MSTT319c623cc2tS00"/>
                <w:color w:val="365F91" w:themeColor="accent1" w:themeShade="BF"/>
                <w:sz w:val="24"/>
                <w:szCs w:val="24"/>
                <w:lang w:eastAsia="pl-PL"/>
              </w:rPr>
              <w:t>21</w:t>
            </w:r>
            <w:r w:rsidRPr="00B35AC1">
              <w:rPr>
                <w:rFonts w:ascii="Candara" w:hAnsi="Candara" w:cs="MSTT319c623cc2tS00"/>
                <w:color w:val="365F91" w:themeColor="accent1" w:themeShade="BF"/>
                <w:sz w:val="24"/>
                <w:szCs w:val="24"/>
                <w:lang w:eastAsia="pl-PL"/>
              </w:rPr>
              <w:t>-2035)</w:t>
            </w:r>
          </w:p>
        </w:tc>
        <w:tc>
          <w:tcPr>
            <w:tcW w:w="992" w:type="dxa"/>
            <w:tcBorders>
              <w:top w:val="nil"/>
              <w:left w:val="nil"/>
              <w:bottom w:val="nil"/>
              <w:right w:val="nil"/>
            </w:tcBorders>
            <w:vAlign w:val="center"/>
          </w:tcPr>
          <w:p w:rsidR="005821C9" w:rsidRPr="00B35AC1" w:rsidRDefault="003C15D4" w:rsidP="002E19C8">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1</w:t>
            </w:r>
            <w:r w:rsidR="002E19C8">
              <w:rPr>
                <w:rFonts w:ascii="Candara" w:hAnsi="Candara"/>
                <w:color w:val="365F91" w:themeColor="accent1" w:themeShade="BF"/>
                <w:sz w:val="24"/>
                <w:szCs w:val="24"/>
              </w:rPr>
              <w:t>0</w:t>
            </w:r>
          </w:p>
        </w:tc>
      </w:tr>
      <w:tr w:rsidR="005821C9" w:rsidRPr="00B35AC1" w:rsidTr="00E24497">
        <w:tc>
          <w:tcPr>
            <w:tcW w:w="13000" w:type="dxa"/>
            <w:tcBorders>
              <w:top w:val="nil"/>
              <w:left w:val="nil"/>
              <w:bottom w:val="nil"/>
              <w:right w:val="nil"/>
            </w:tcBorders>
          </w:tcPr>
          <w:p w:rsidR="005821C9" w:rsidRPr="00B35AC1" w:rsidRDefault="005821C9" w:rsidP="00FC3083">
            <w:pPr>
              <w:autoSpaceDE w:val="0"/>
              <w:autoSpaceDN w:val="0"/>
              <w:adjustRightInd w:val="0"/>
              <w:spacing w:after="0" w:line="360" w:lineRule="auto"/>
              <w:jc w:val="both"/>
              <w:rPr>
                <w:rFonts w:ascii="Candara" w:hAnsi="Candara" w:cs="MSTT319c623cc2tS00"/>
                <w:color w:val="365F91" w:themeColor="accent1" w:themeShade="BF"/>
                <w:sz w:val="24"/>
                <w:szCs w:val="24"/>
                <w:lang w:eastAsia="pl-PL"/>
              </w:rPr>
            </w:pPr>
            <w:r w:rsidRPr="005224F8">
              <w:rPr>
                <w:rFonts w:ascii="Candara" w:hAnsi="Candara" w:cs="MSTT319c623cc2tS00"/>
                <w:color w:val="365F91" w:themeColor="accent1" w:themeShade="BF"/>
                <w:sz w:val="24"/>
                <w:szCs w:val="24"/>
                <w:lang w:eastAsia="pl-PL"/>
              </w:rPr>
              <w:t>2.2.</w:t>
            </w:r>
            <w:r>
              <w:rPr>
                <w:rFonts w:ascii="Candara" w:hAnsi="Candara" w:cs="MSTT319c623cc2tS00"/>
                <w:color w:val="365F91" w:themeColor="accent1" w:themeShade="BF"/>
                <w:sz w:val="24"/>
                <w:szCs w:val="24"/>
                <w:lang w:eastAsia="pl-PL"/>
              </w:rPr>
              <w:t xml:space="preserve"> </w:t>
            </w:r>
            <w:r w:rsidRPr="005224F8">
              <w:rPr>
                <w:rFonts w:ascii="Candara" w:hAnsi="Candara" w:cs="MSTT319c623cc2tS00"/>
                <w:color w:val="365F91" w:themeColor="accent1" w:themeShade="BF"/>
                <w:sz w:val="24"/>
                <w:szCs w:val="24"/>
                <w:lang w:eastAsia="pl-PL"/>
              </w:rPr>
              <w:t>Diagnoza społeczna mieszkań</w:t>
            </w:r>
            <w:r w:rsidR="00FC3083">
              <w:rPr>
                <w:rFonts w:ascii="Candara" w:hAnsi="Candara" w:cs="MSTT319c623cc2tS00"/>
                <w:color w:val="365F91" w:themeColor="accent1" w:themeShade="BF"/>
                <w:sz w:val="24"/>
                <w:szCs w:val="24"/>
                <w:lang w:eastAsia="pl-PL"/>
              </w:rPr>
              <w:t>ców – wyniki badań</w:t>
            </w:r>
            <w:r w:rsidRPr="005224F8">
              <w:rPr>
                <w:rFonts w:ascii="Candara" w:hAnsi="Candara" w:cs="MSTT319c623cc2tS00"/>
                <w:color w:val="365F91" w:themeColor="accent1" w:themeShade="BF"/>
                <w:sz w:val="24"/>
                <w:szCs w:val="24"/>
                <w:lang w:eastAsia="pl-PL"/>
              </w:rPr>
              <w:t xml:space="preserve"> CAWI i CATI</w:t>
            </w:r>
          </w:p>
        </w:tc>
        <w:tc>
          <w:tcPr>
            <w:tcW w:w="992" w:type="dxa"/>
            <w:tcBorders>
              <w:top w:val="nil"/>
              <w:left w:val="nil"/>
              <w:bottom w:val="nil"/>
              <w:right w:val="nil"/>
            </w:tcBorders>
            <w:vAlign w:val="center"/>
          </w:tcPr>
          <w:p w:rsidR="005821C9" w:rsidRPr="00B35AC1" w:rsidRDefault="003C15D4" w:rsidP="002E19C8">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3</w:t>
            </w:r>
            <w:r w:rsidR="002E19C8">
              <w:rPr>
                <w:rFonts w:ascii="Candara" w:hAnsi="Candara"/>
                <w:color w:val="365F91" w:themeColor="accent1" w:themeShade="BF"/>
                <w:sz w:val="24"/>
                <w:szCs w:val="24"/>
              </w:rPr>
              <w:t>0</w:t>
            </w:r>
          </w:p>
        </w:tc>
      </w:tr>
      <w:tr w:rsidR="005821C9" w:rsidRPr="00B35AC1" w:rsidTr="00E24497">
        <w:tc>
          <w:tcPr>
            <w:tcW w:w="13000" w:type="dxa"/>
            <w:tcBorders>
              <w:top w:val="nil"/>
              <w:left w:val="nil"/>
              <w:bottom w:val="nil"/>
              <w:right w:val="nil"/>
            </w:tcBorders>
          </w:tcPr>
          <w:p w:rsidR="005821C9" w:rsidRPr="005224F8" w:rsidRDefault="005821C9" w:rsidP="00E24497">
            <w:pPr>
              <w:autoSpaceDE w:val="0"/>
              <w:autoSpaceDN w:val="0"/>
              <w:adjustRightInd w:val="0"/>
              <w:spacing w:after="0" w:line="360" w:lineRule="auto"/>
              <w:jc w:val="both"/>
              <w:rPr>
                <w:rFonts w:ascii="Candara" w:hAnsi="Candara" w:cs="MSTT319c623cc2tS00"/>
                <w:color w:val="365F91" w:themeColor="accent1" w:themeShade="BF"/>
                <w:sz w:val="24"/>
                <w:szCs w:val="24"/>
                <w:lang w:eastAsia="pl-PL"/>
              </w:rPr>
            </w:pPr>
            <w:r w:rsidRPr="005224F8">
              <w:rPr>
                <w:rFonts w:ascii="Candara" w:hAnsi="Candara" w:cs="MSTT319c623cc2tS00"/>
                <w:color w:val="365F91" w:themeColor="accent1" w:themeShade="BF"/>
                <w:sz w:val="24"/>
                <w:szCs w:val="24"/>
                <w:lang w:eastAsia="pl-PL"/>
              </w:rPr>
              <w:t>2.3.</w:t>
            </w:r>
            <w:r>
              <w:rPr>
                <w:rFonts w:ascii="Candara" w:hAnsi="Candara" w:cs="MSTT319c623cc2tS00"/>
                <w:color w:val="365F91" w:themeColor="accent1" w:themeShade="BF"/>
                <w:sz w:val="24"/>
                <w:szCs w:val="24"/>
                <w:lang w:eastAsia="pl-PL"/>
              </w:rPr>
              <w:t xml:space="preserve"> </w:t>
            </w:r>
            <w:r w:rsidRPr="005224F8">
              <w:rPr>
                <w:rFonts w:ascii="Candara" w:hAnsi="Candara" w:cs="MSTT319c623cc2tS00"/>
                <w:color w:val="365F91" w:themeColor="accent1" w:themeShade="BF"/>
                <w:sz w:val="24"/>
                <w:szCs w:val="24"/>
                <w:lang w:eastAsia="pl-PL"/>
              </w:rPr>
              <w:t>Diagnoza wybranych problemów społecznych mieszkańców miasta Tychy oraz ewaluacja wybranych formy działalność miejskich instytucji w obszarze usług społecznych</w:t>
            </w:r>
          </w:p>
        </w:tc>
        <w:tc>
          <w:tcPr>
            <w:tcW w:w="992" w:type="dxa"/>
            <w:tcBorders>
              <w:top w:val="nil"/>
              <w:left w:val="nil"/>
              <w:bottom w:val="nil"/>
              <w:right w:val="nil"/>
            </w:tcBorders>
            <w:vAlign w:val="center"/>
          </w:tcPr>
          <w:p w:rsidR="005821C9" w:rsidRDefault="003C15D4" w:rsidP="002E19C8">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4</w:t>
            </w:r>
            <w:r w:rsidR="002E19C8">
              <w:rPr>
                <w:rFonts w:ascii="Candara" w:hAnsi="Candara"/>
                <w:color w:val="365F91" w:themeColor="accent1" w:themeShade="BF"/>
                <w:sz w:val="24"/>
                <w:szCs w:val="24"/>
              </w:rPr>
              <w:t>3</w:t>
            </w:r>
          </w:p>
        </w:tc>
      </w:tr>
      <w:tr w:rsidR="005821C9" w:rsidRPr="00B35AC1" w:rsidTr="00E24497">
        <w:tc>
          <w:tcPr>
            <w:tcW w:w="13000" w:type="dxa"/>
            <w:tcBorders>
              <w:top w:val="nil"/>
              <w:left w:val="nil"/>
              <w:bottom w:val="nil"/>
              <w:right w:val="nil"/>
            </w:tcBorders>
          </w:tcPr>
          <w:p w:rsidR="005821C9" w:rsidRPr="00B35AC1" w:rsidRDefault="005821C9" w:rsidP="00FC3083">
            <w:pPr>
              <w:autoSpaceDE w:val="0"/>
              <w:autoSpaceDN w:val="0"/>
              <w:adjustRightInd w:val="0"/>
              <w:spacing w:after="0" w:line="360" w:lineRule="auto"/>
              <w:jc w:val="both"/>
              <w:rPr>
                <w:rFonts w:ascii="Candara" w:hAnsi="Candara" w:cs="MSTT319c623cc2tS00"/>
                <w:color w:val="365F91" w:themeColor="accent1" w:themeShade="BF"/>
                <w:sz w:val="24"/>
                <w:szCs w:val="24"/>
                <w:lang w:eastAsia="pl-PL"/>
              </w:rPr>
            </w:pPr>
            <w:r w:rsidRPr="00B35AC1">
              <w:rPr>
                <w:rFonts w:ascii="Candara" w:hAnsi="Candara" w:cs="MSTT319c623cc2tS00"/>
                <w:color w:val="365F91" w:themeColor="accent1" w:themeShade="BF"/>
                <w:sz w:val="24"/>
                <w:szCs w:val="24"/>
                <w:lang w:eastAsia="pl-PL"/>
              </w:rPr>
              <w:t>2.</w:t>
            </w:r>
            <w:r>
              <w:rPr>
                <w:rFonts w:ascii="Candara" w:hAnsi="Candara" w:cs="MSTT319c623cc2tS00"/>
                <w:color w:val="365F91" w:themeColor="accent1" w:themeShade="BF"/>
                <w:sz w:val="24"/>
                <w:szCs w:val="24"/>
                <w:lang w:eastAsia="pl-PL"/>
              </w:rPr>
              <w:t>4</w:t>
            </w:r>
            <w:r w:rsidRPr="00B35AC1">
              <w:rPr>
                <w:rFonts w:ascii="Candara" w:hAnsi="Candara" w:cs="MSTT319c623cc2tS00"/>
                <w:color w:val="365F91" w:themeColor="accent1" w:themeShade="BF"/>
                <w:sz w:val="24"/>
                <w:szCs w:val="24"/>
                <w:lang w:eastAsia="pl-PL"/>
              </w:rPr>
              <w:t xml:space="preserve">. Analiza SWOT problemów społecznych mieszkańców </w:t>
            </w:r>
          </w:p>
        </w:tc>
        <w:tc>
          <w:tcPr>
            <w:tcW w:w="992" w:type="dxa"/>
            <w:tcBorders>
              <w:top w:val="nil"/>
              <w:left w:val="nil"/>
              <w:bottom w:val="nil"/>
              <w:right w:val="nil"/>
            </w:tcBorders>
            <w:vAlign w:val="center"/>
          </w:tcPr>
          <w:p w:rsidR="005821C9" w:rsidRPr="00B35AC1" w:rsidRDefault="003C15D4" w:rsidP="002E19C8">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9</w:t>
            </w:r>
            <w:r w:rsidR="002E19C8">
              <w:rPr>
                <w:rFonts w:ascii="Candara" w:hAnsi="Candara"/>
                <w:color w:val="365F91" w:themeColor="accent1" w:themeShade="BF"/>
                <w:sz w:val="24"/>
                <w:szCs w:val="24"/>
              </w:rPr>
              <w:t>2</w:t>
            </w:r>
          </w:p>
        </w:tc>
      </w:tr>
      <w:tr w:rsidR="005821C9" w:rsidRPr="00B35AC1" w:rsidTr="00E24497">
        <w:tc>
          <w:tcPr>
            <w:tcW w:w="13000" w:type="dxa"/>
            <w:tcBorders>
              <w:top w:val="nil"/>
              <w:left w:val="nil"/>
              <w:bottom w:val="nil"/>
              <w:right w:val="nil"/>
            </w:tcBorders>
            <w:shd w:val="clear" w:color="auto" w:fill="DBE5F1" w:themeFill="accent1" w:themeFillTint="33"/>
          </w:tcPr>
          <w:p w:rsidR="005821C9" w:rsidRPr="00B35AC1" w:rsidRDefault="005821C9" w:rsidP="00E24497">
            <w:pPr>
              <w:autoSpaceDE w:val="0"/>
              <w:autoSpaceDN w:val="0"/>
              <w:adjustRightInd w:val="0"/>
              <w:spacing w:after="0" w:line="360" w:lineRule="auto"/>
              <w:jc w:val="both"/>
              <w:rPr>
                <w:rFonts w:ascii="Candara" w:hAnsi="Candara"/>
                <w:b/>
                <w:bCs/>
                <w:color w:val="365F91" w:themeColor="accent1" w:themeShade="BF"/>
                <w:sz w:val="24"/>
                <w:szCs w:val="24"/>
                <w:lang w:eastAsia="pl-PL"/>
              </w:rPr>
            </w:pPr>
            <w:r w:rsidRPr="00B35AC1">
              <w:rPr>
                <w:rFonts w:ascii="Candara" w:hAnsi="Candara" w:cs="MSTT31356b2ebctS00"/>
                <w:b/>
                <w:color w:val="365F91" w:themeColor="accent1" w:themeShade="BF"/>
                <w:sz w:val="24"/>
                <w:szCs w:val="24"/>
                <w:lang w:eastAsia="pl-PL"/>
              </w:rPr>
              <w:t>III. ZAGADNIENIA PROGRAMOWE</w:t>
            </w:r>
          </w:p>
        </w:tc>
        <w:tc>
          <w:tcPr>
            <w:tcW w:w="992" w:type="dxa"/>
            <w:tcBorders>
              <w:top w:val="nil"/>
              <w:left w:val="nil"/>
              <w:bottom w:val="nil"/>
              <w:right w:val="nil"/>
            </w:tcBorders>
            <w:shd w:val="clear" w:color="auto" w:fill="DBE5F1" w:themeFill="accent1" w:themeFillTint="33"/>
            <w:vAlign w:val="center"/>
          </w:tcPr>
          <w:p w:rsidR="005821C9" w:rsidRPr="00B35AC1" w:rsidRDefault="005821C9" w:rsidP="00E24497">
            <w:pPr>
              <w:spacing w:after="0" w:line="360" w:lineRule="auto"/>
              <w:jc w:val="center"/>
              <w:rPr>
                <w:rFonts w:ascii="Candara" w:hAnsi="Candara"/>
                <w:b/>
                <w:color w:val="365F91" w:themeColor="accent1" w:themeShade="BF"/>
                <w:sz w:val="24"/>
                <w:szCs w:val="24"/>
              </w:rPr>
            </w:pPr>
          </w:p>
        </w:tc>
      </w:tr>
      <w:tr w:rsidR="005821C9" w:rsidRPr="00B35AC1" w:rsidTr="00E24497">
        <w:tc>
          <w:tcPr>
            <w:tcW w:w="13000" w:type="dxa"/>
            <w:tcBorders>
              <w:top w:val="nil"/>
              <w:left w:val="nil"/>
              <w:bottom w:val="nil"/>
              <w:right w:val="nil"/>
            </w:tcBorders>
          </w:tcPr>
          <w:p w:rsidR="005821C9" w:rsidRPr="00832A41" w:rsidRDefault="005821C9" w:rsidP="00E24497">
            <w:pPr>
              <w:autoSpaceDE w:val="0"/>
              <w:autoSpaceDN w:val="0"/>
              <w:adjustRightInd w:val="0"/>
              <w:spacing w:after="0" w:line="360" w:lineRule="auto"/>
              <w:jc w:val="both"/>
              <w:rPr>
                <w:rFonts w:ascii="Candara" w:hAnsi="Candara"/>
                <w:color w:val="365F91" w:themeColor="accent1" w:themeShade="BF"/>
                <w:sz w:val="24"/>
                <w:szCs w:val="24"/>
                <w:lang w:eastAsia="pl-PL"/>
              </w:rPr>
            </w:pPr>
            <w:r w:rsidRPr="00832A41">
              <w:rPr>
                <w:rFonts w:ascii="Candara" w:hAnsi="Candara" w:cs="Arial"/>
                <w:color w:val="365F91" w:themeColor="accent1" w:themeShade="BF"/>
              </w:rPr>
              <w:t>3.1 Wizja i misja</w:t>
            </w:r>
          </w:p>
        </w:tc>
        <w:tc>
          <w:tcPr>
            <w:tcW w:w="992" w:type="dxa"/>
            <w:tcBorders>
              <w:top w:val="nil"/>
              <w:left w:val="nil"/>
              <w:bottom w:val="nil"/>
              <w:right w:val="nil"/>
            </w:tcBorders>
            <w:vAlign w:val="center"/>
          </w:tcPr>
          <w:p w:rsidR="005821C9" w:rsidRPr="00B35AC1" w:rsidRDefault="002E19C8" w:rsidP="00A125FC">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96</w:t>
            </w:r>
          </w:p>
        </w:tc>
      </w:tr>
      <w:tr w:rsidR="005821C9" w:rsidRPr="00B35AC1" w:rsidTr="00E24497">
        <w:tc>
          <w:tcPr>
            <w:tcW w:w="13000" w:type="dxa"/>
            <w:tcBorders>
              <w:top w:val="nil"/>
              <w:left w:val="nil"/>
              <w:bottom w:val="nil"/>
              <w:right w:val="nil"/>
            </w:tcBorders>
          </w:tcPr>
          <w:p w:rsidR="005821C9" w:rsidRPr="00B35AC1" w:rsidRDefault="005821C9" w:rsidP="00E24497">
            <w:pPr>
              <w:autoSpaceDE w:val="0"/>
              <w:autoSpaceDN w:val="0"/>
              <w:adjustRightInd w:val="0"/>
              <w:spacing w:after="0" w:line="360" w:lineRule="auto"/>
              <w:jc w:val="both"/>
              <w:rPr>
                <w:rFonts w:ascii="Candara" w:hAnsi="Candara"/>
                <w:color w:val="365F91" w:themeColor="accent1" w:themeShade="BF"/>
                <w:sz w:val="24"/>
                <w:szCs w:val="24"/>
                <w:highlight w:val="yellow"/>
                <w:lang w:eastAsia="pl-PL"/>
              </w:rPr>
            </w:pPr>
            <w:r>
              <w:rPr>
                <w:rFonts w:ascii="Candara" w:hAnsi="Candara"/>
                <w:color w:val="365F91" w:themeColor="accent1" w:themeShade="BF"/>
                <w:sz w:val="24"/>
                <w:szCs w:val="24"/>
                <w:lang w:eastAsia="pl-PL"/>
              </w:rPr>
              <w:t>3.2</w:t>
            </w:r>
            <w:r w:rsidRPr="00B35AC1">
              <w:rPr>
                <w:rFonts w:ascii="Candara" w:hAnsi="Candara"/>
                <w:color w:val="365F91" w:themeColor="accent1" w:themeShade="BF"/>
                <w:sz w:val="24"/>
                <w:szCs w:val="24"/>
                <w:lang w:eastAsia="pl-PL"/>
              </w:rPr>
              <w:t xml:space="preserve">. Cele strategiczne i obszary działań </w:t>
            </w:r>
          </w:p>
        </w:tc>
        <w:tc>
          <w:tcPr>
            <w:tcW w:w="992" w:type="dxa"/>
            <w:tcBorders>
              <w:top w:val="nil"/>
              <w:left w:val="nil"/>
              <w:bottom w:val="nil"/>
              <w:right w:val="nil"/>
            </w:tcBorders>
            <w:vAlign w:val="center"/>
          </w:tcPr>
          <w:p w:rsidR="005821C9" w:rsidRPr="00B35AC1" w:rsidRDefault="003C15D4" w:rsidP="00E24497">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97</w:t>
            </w:r>
          </w:p>
        </w:tc>
      </w:tr>
      <w:tr w:rsidR="005821C9" w:rsidRPr="00B35AC1" w:rsidTr="00E24497">
        <w:tc>
          <w:tcPr>
            <w:tcW w:w="13000" w:type="dxa"/>
            <w:tcBorders>
              <w:top w:val="nil"/>
              <w:left w:val="nil"/>
              <w:bottom w:val="nil"/>
              <w:right w:val="nil"/>
            </w:tcBorders>
          </w:tcPr>
          <w:p w:rsidR="005821C9" w:rsidRPr="00B35AC1" w:rsidRDefault="005821C9" w:rsidP="00E24497">
            <w:pPr>
              <w:autoSpaceDE w:val="0"/>
              <w:autoSpaceDN w:val="0"/>
              <w:adjustRightInd w:val="0"/>
              <w:spacing w:after="0" w:line="240" w:lineRule="auto"/>
              <w:jc w:val="both"/>
              <w:rPr>
                <w:rFonts w:ascii="Candara" w:hAnsi="Candara"/>
                <w:color w:val="365F91" w:themeColor="accent1" w:themeShade="BF"/>
                <w:sz w:val="24"/>
                <w:szCs w:val="24"/>
                <w:highlight w:val="yellow"/>
                <w:lang w:eastAsia="pl-PL"/>
              </w:rPr>
            </w:pPr>
            <w:r w:rsidRPr="00B35AC1">
              <w:rPr>
                <w:rFonts w:ascii="Candara" w:hAnsi="Candara" w:cs="MSTT319c623cc2tS00"/>
                <w:color w:val="365F91" w:themeColor="accent1" w:themeShade="BF"/>
                <w:sz w:val="24"/>
                <w:szCs w:val="24"/>
                <w:lang w:eastAsia="pl-PL"/>
              </w:rPr>
              <w:t>3.</w:t>
            </w:r>
            <w:r>
              <w:rPr>
                <w:rFonts w:ascii="Candara" w:hAnsi="Candara" w:cs="MSTT319c623cc2tS00"/>
                <w:color w:val="365F91" w:themeColor="accent1" w:themeShade="BF"/>
                <w:sz w:val="24"/>
                <w:szCs w:val="24"/>
                <w:lang w:eastAsia="pl-PL"/>
              </w:rPr>
              <w:t>3</w:t>
            </w:r>
            <w:r w:rsidRPr="00B35AC1">
              <w:rPr>
                <w:rFonts w:ascii="Candara" w:hAnsi="Candara" w:cs="MSTT319c623cc2tS00"/>
                <w:color w:val="365F91" w:themeColor="accent1" w:themeShade="BF"/>
                <w:sz w:val="24"/>
                <w:szCs w:val="24"/>
                <w:lang w:eastAsia="pl-PL"/>
              </w:rPr>
              <w:t>. Działania służące realizacji celów programowych (wykaz działań, źródła finansowania, realizatorzy, czas realizacji, wskaźniki ewaluacyjne)</w:t>
            </w:r>
          </w:p>
        </w:tc>
        <w:tc>
          <w:tcPr>
            <w:tcW w:w="992" w:type="dxa"/>
            <w:tcBorders>
              <w:top w:val="nil"/>
              <w:left w:val="nil"/>
              <w:bottom w:val="nil"/>
              <w:right w:val="nil"/>
            </w:tcBorders>
            <w:vAlign w:val="center"/>
          </w:tcPr>
          <w:p w:rsidR="005821C9" w:rsidRPr="00B35AC1" w:rsidRDefault="003C15D4" w:rsidP="00A125FC">
            <w:pPr>
              <w:spacing w:after="0" w:line="360" w:lineRule="auto"/>
              <w:jc w:val="center"/>
              <w:rPr>
                <w:rFonts w:ascii="Candara" w:hAnsi="Candara"/>
                <w:color w:val="365F91" w:themeColor="accent1" w:themeShade="BF"/>
                <w:sz w:val="24"/>
                <w:szCs w:val="24"/>
              </w:rPr>
            </w:pPr>
            <w:r>
              <w:rPr>
                <w:rFonts w:ascii="Candara" w:hAnsi="Candara"/>
                <w:color w:val="365F91" w:themeColor="accent1" w:themeShade="BF"/>
                <w:sz w:val="24"/>
                <w:szCs w:val="24"/>
              </w:rPr>
              <w:t>100</w:t>
            </w:r>
          </w:p>
        </w:tc>
      </w:tr>
      <w:tr w:rsidR="005821C9" w:rsidRPr="00B35AC1" w:rsidTr="00E24497">
        <w:tc>
          <w:tcPr>
            <w:tcW w:w="13000" w:type="dxa"/>
            <w:tcBorders>
              <w:top w:val="nil"/>
              <w:left w:val="nil"/>
              <w:bottom w:val="nil"/>
              <w:right w:val="nil"/>
            </w:tcBorders>
          </w:tcPr>
          <w:p w:rsidR="005821C9" w:rsidRPr="00832A41" w:rsidRDefault="005821C9" w:rsidP="00E24497">
            <w:pPr>
              <w:jc w:val="both"/>
              <w:rPr>
                <w:rFonts w:ascii="Arial" w:hAnsi="Arial" w:cs="Arial"/>
              </w:rPr>
            </w:pPr>
          </w:p>
        </w:tc>
        <w:tc>
          <w:tcPr>
            <w:tcW w:w="992" w:type="dxa"/>
            <w:tcBorders>
              <w:top w:val="nil"/>
              <w:left w:val="nil"/>
              <w:bottom w:val="nil"/>
              <w:right w:val="nil"/>
            </w:tcBorders>
            <w:vAlign w:val="center"/>
          </w:tcPr>
          <w:p w:rsidR="005821C9" w:rsidRPr="00B35AC1" w:rsidRDefault="005821C9" w:rsidP="00E24497">
            <w:pPr>
              <w:spacing w:after="0" w:line="360" w:lineRule="auto"/>
              <w:jc w:val="center"/>
              <w:rPr>
                <w:rFonts w:ascii="Candara" w:hAnsi="Candara"/>
                <w:color w:val="365F91" w:themeColor="accent1" w:themeShade="BF"/>
                <w:sz w:val="24"/>
                <w:szCs w:val="24"/>
              </w:rPr>
            </w:pPr>
          </w:p>
        </w:tc>
      </w:tr>
    </w:tbl>
    <w:p w:rsidR="005821C9" w:rsidRPr="00B35AC1" w:rsidRDefault="005821C9" w:rsidP="005821C9">
      <w:pPr>
        <w:spacing w:after="0" w:line="240" w:lineRule="auto"/>
        <w:ind w:left="284"/>
        <w:rPr>
          <w:b/>
          <w:color w:val="365F91" w:themeColor="accent1" w:themeShade="BF"/>
          <w:sz w:val="32"/>
          <w:szCs w:val="32"/>
          <w:lang w:eastAsia="pl-PL"/>
        </w:rPr>
      </w:pPr>
    </w:p>
    <w:p w:rsidR="005821C9" w:rsidRPr="00B35AC1" w:rsidRDefault="005821C9" w:rsidP="005821C9">
      <w:pPr>
        <w:spacing w:after="0" w:line="240" w:lineRule="auto"/>
        <w:rPr>
          <w:b/>
          <w:color w:val="365F91" w:themeColor="accent1" w:themeShade="BF"/>
          <w:sz w:val="32"/>
          <w:szCs w:val="32"/>
          <w:lang w:eastAsia="pl-PL"/>
        </w:rPr>
      </w:pPr>
    </w:p>
    <w:p w:rsidR="005821C9" w:rsidRPr="00B35AC1" w:rsidRDefault="005821C9" w:rsidP="005821C9">
      <w:pPr>
        <w:spacing w:after="0" w:line="240" w:lineRule="auto"/>
        <w:rPr>
          <w:b/>
          <w:color w:val="365F91" w:themeColor="accent1" w:themeShade="BF"/>
          <w:sz w:val="32"/>
          <w:szCs w:val="32"/>
          <w:lang w:eastAsia="pl-PL"/>
        </w:rPr>
      </w:pPr>
    </w:p>
    <w:p w:rsidR="005821C9" w:rsidRPr="00B35AC1" w:rsidRDefault="005821C9" w:rsidP="005821C9">
      <w:pPr>
        <w:spacing w:after="0" w:line="240" w:lineRule="auto"/>
        <w:rPr>
          <w:b/>
          <w:color w:val="365F91" w:themeColor="accent1" w:themeShade="BF"/>
          <w:sz w:val="32"/>
          <w:szCs w:val="32"/>
          <w:lang w:eastAsia="pl-PL"/>
        </w:rPr>
      </w:pPr>
    </w:p>
    <w:p w:rsidR="005821C9" w:rsidRPr="00552781" w:rsidRDefault="005821C9" w:rsidP="005821C9">
      <w:pPr>
        <w:numPr>
          <w:ilvl w:val="0"/>
          <w:numId w:val="13"/>
        </w:numPr>
        <w:shd w:val="clear" w:color="auto" w:fill="C6D9F1"/>
        <w:spacing w:after="0" w:line="240" w:lineRule="auto"/>
        <w:ind w:left="284" w:hanging="295"/>
        <w:rPr>
          <w:rFonts w:ascii="Candara" w:hAnsi="Candara"/>
          <w:b/>
          <w:color w:val="365F91" w:themeColor="accent1" w:themeShade="BF"/>
          <w:sz w:val="32"/>
          <w:szCs w:val="32"/>
          <w:lang w:eastAsia="pl-PL"/>
        </w:rPr>
      </w:pPr>
      <w:r w:rsidRPr="00552781">
        <w:rPr>
          <w:rFonts w:ascii="Candara" w:hAnsi="Candara"/>
          <w:b/>
          <w:color w:val="365F91" w:themeColor="accent1" w:themeShade="BF"/>
          <w:sz w:val="32"/>
          <w:szCs w:val="32"/>
          <w:lang w:eastAsia="pl-PL"/>
        </w:rPr>
        <w:t>ZAGADNIENIA WPROWADZAJĄCE</w:t>
      </w:r>
    </w:p>
    <w:p w:rsidR="005821C9" w:rsidRPr="00552781" w:rsidRDefault="005821C9" w:rsidP="005821C9">
      <w:pPr>
        <w:autoSpaceDE w:val="0"/>
        <w:autoSpaceDN w:val="0"/>
        <w:adjustRightInd w:val="0"/>
        <w:spacing w:after="0" w:line="240" w:lineRule="auto"/>
        <w:jc w:val="both"/>
        <w:rPr>
          <w:rFonts w:ascii="Candara" w:hAnsi="Candara"/>
          <w:b/>
          <w:color w:val="365F91" w:themeColor="accent1" w:themeShade="BF"/>
          <w:sz w:val="28"/>
          <w:szCs w:val="28"/>
        </w:rPr>
      </w:pPr>
    </w:p>
    <w:p w:rsidR="005821C9" w:rsidRPr="00552781" w:rsidRDefault="005821C9" w:rsidP="005821C9">
      <w:pPr>
        <w:numPr>
          <w:ilvl w:val="1"/>
          <w:numId w:val="13"/>
        </w:numPr>
        <w:shd w:val="clear" w:color="auto" w:fill="DEEAF6"/>
        <w:autoSpaceDE w:val="0"/>
        <w:autoSpaceDN w:val="0"/>
        <w:adjustRightInd w:val="0"/>
        <w:spacing w:after="0" w:line="240" w:lineRule="auto"/>
        <w:ind w:left="567" w:hanging="578"/>
        <w:jc w:val="both"/>
        <w:rPr>
          <w:rFonts w:ascii="Candara" w:hAnsi="Candara"/>
          <w:b/>
          <w:color w:val="365F91" w:themeColor="accent1" w:themeShade="BF"/>
          <w:sz w:val="28"/>
          <w:szCs w:val="28"/>
        </w:rPr>
      </w:pPr>
      <w:r w:rsidRPr="00552781">
        <w:rPr>
          <w:rFonts w:ascii="Candara" w:hAnsi="Candara"/>
          <w:b/>
          <w:color w:val="365F91" w:themeColor="accent1" w:themeShade="BF"/>
          <w:sz w:val="28"/>
          <w:szCs w:val="28"/>
          <w:lang w:eastAsia="pl-PL"/>
        </w:rPr>
        <w:t>Uwarunkowania programowe</w:t>
      </w:r>
      <w:r w:rsidRPr="00552781">
        <w:rPr>
          <w:rFonts w:ascii="Candara" w:hAnsi="Candara"/>
          <w:b/>
          <w:color w:val="365F91" w:themeColor="accent1" w:themeShade="BF"/>
          <w:sz w:val="28"/>
          <w:szCs w:val="28"/>
        </w:rPr>
        <w:t xml:space="preserve"> </w:t>
      </w:r>
    </w:p>
    <w:p w:rsidR="005821C9" w:rsidRPr="00552781" w:rsidRDefault="005821C9" w:rsidP="005821C9">
      <w:pPr>
        <w:spacing w:after="0" w:line="240" w:lineRule="auto"/>
        <w:ind w:firstLine="709"/>
        <w:jc w:val="both"/>
        <w:rPr>
          <w:rFonts w:ascii="Candara" w:hAnsi="Candara"/>
          <w:i/>
          <w:color w:val="365F91" w:themeColor="accent1" w:themeShade="BF"/>
        </w:rPr>
      </w:pPr>
    </w:p>
    <w:p w:rsidR="005821C9" w:rsidRPr="00A57554" w:rsidRDefault="00EF0E9A" w:rsidP="005821C9">
      <w:pPr>
        <w:autoSpaceDE w:val="0"/>
        <w:autoSpaceDN w:val="0"/>
        <w:adjustRightInd w:val="0"/>
        <w:spacing w:after="0" w:line="360" w:lineRule="auto"/>
        <w:jc w:val="both"/>
        <w:rPr>
          <w:rFonts w:ascii="Candara" w:hAnsi="Candara"/>
          <w:iCs/>
          <w:color w:val="365F91" w:themeColor="accent1" w:themeShade="BF"/>
          <w:sz w:val="24"/>
          <w:szCs w:val="24"/>
        </w:rPr>
      </w:pPr>
      <w:r w:rsidRPr="00A57554">
        <w:rPr>
          <w:rFonts w:ascii="Candara" w:hAnsi="Candara"/>
          <w:iCs/>
          <w:color w:val="365F91" w:themeColor="accent1" w:themeShade="BF"/>
          <w:sz w:val="24"/>
          <w:szCs w:val="24"/>
        </w:rPr>
        <w:t>Miasto Tychy stanowi aktywny podmiot współpracy oraz partnerstwa samorządu i mieszkańców w rozwiązywaniu problemów społecznych, a także w wyznaczaniu kierunków rozwoju przy zapewnieniu mieszkańcom udziału w życiu publicznym poprzez wyrównywanie życiowych szans.</w:t>
      </w:r>
      <w:r>
        <w:rPr>
          <w:rFonts w:ascii="Candara" w:hAnsi="Candara"/>
          <w:iCs/>
          <w:color w:val="365F91" w:themeColor="accent1" w:themeShade="BF"/>
          <w:sz w:val="24"/>
          <w:szCs w:val="24"/>
        </w:rPr>
        <w:t xml:space="preserve"> </w:t>
      </w:r>
      <w:r w:rsidR="005821C9" w:rsidRPr="00A57554">
        <w:rPr>
          <w:rFonts w:ascii="Candara" w:hAnsi="Candara"/>
          <w:iCs/>
          <w:color w:val="365F91" w:themeColor="accent1" w:themeShade="BF"/>
          <w:sz w:val="24"/>
          <w:szCs w:val="24"/>
        </w:rPr>
        <w:t xml:space="preserve">Celem </w:t>
      </w:r>
      <w:r w:rsidR="005821C9" w:rsidRPr="00A77A91">
        <w:rPr>
          <w:rFonts w:ascii="Candara" w:hAnsi="Candara"/>
          <w:iCs/>
          <w:color w:val="365F91" w:themeColor="accent1" w:themeShade="BF"/>
          <w:sz w:val="24"/>
          <w:szCs w:val="24"/>
        </w:rPr>
        <w:t xml:space="preserve">Strategii Rozwiązywania Problemów Społecznych dla </w:t>
      </w:r>
      <w:r w:rsidR="00572355" w:rsidRPr="00A77A91">
        <w:rPr>
          <w:rFonts w:ascii="Candara" w:hAnsi="Candara"/>
          <w:iCs/>
          <w:color w:val="365F91" w:themeColor="accent1" w:themeShade="BF"/>
          <w:sz w:val="24"/>
          <w:szCs w:val="24"/>
        </w:rPr>
        <w:t>m</w:t>
      </w:r>
      <w:r w:rsidR="005821C9" w:rsidRPr="00A77A91">
        <w:rPr>
          <w:rFonts w:ascii="Candara" w:hAnsi="Candara"/>
          <w:iCs/>
          <w:color w:val="365F91" w:themeColor="accent1" w:themeShade="BF"/>
          <w:sz w:val="24"/>
          <w:szCs w:val="24"/>
        </w:rPr>
        <w:t>iasta Tychy na lata 2021-2027+</w:t>
      </w:r>
      <w:r w:rsidR="005821C9" w:rsidRPr="00A57554">
        <w:rPr>
          <w:rFonts w:ascii="Candara" w:hAnsi="Candara"/>
          <w:iCs/>
          <w:color w:val="365F91" w:themeColor="accent1" w:themeShade="BF"/>
          <w:sz w:val="24"/>
          <w:szCs w:val="24"/>
        </w:rPr>
        <w:t xml:space="preserve"> jest </w:t>
      </w:r>
      <w:r>
        <w:rPr>
          <w:rFonts w:ascii="Candara" w:hAnsi="Candara"/>
          <w:iCs/>
          <w:color w:val="365F91" w:themeColor="accent1" w:themeShade="BF"/>
          <w:sz w:val="24"/>
          <w:szCs w:val="24"/>
        </w:rPr>
        <w:t xml:space="preserve">więc </w:t>
      </w:r>
      <w:r w:rsidR="005821C9" w:rsidRPr="00A57554">
        <w:rPr>
          <w:rFonts w:ascii="Candara" w:hAnsi="Candara"/>
          <w:iCs/>
          <w:color w:val="365F91" w:themeColor="accent1" w:themeShade="BF"/>
          <w:sz w:val="24"/>
          <w:szCs w:val="24"/>
        </w:rPr>
        <w:t xml:space="preserve">określenie głównych kierunków działań jednostki samorządu terytorialnego oraz podmiotów z </w:t>
      </w:r>
      <w:r w:rsidR="00FC3083" w:rsidRPr="00A57554">
        <w:rPr>
          <w:rFonts w:ascii="Candara" w:hAnsi="Candara"/>
          <w:iCs/>
          <w:color w:val="365F91" w:themeColor="accent1" w:themeShade="BF"/>
          <w:sz w:val="24"/>
          <w:szCs w:val="24"/>
        </w:rPr>
        <w:t>nią</w:t>
      </w:r>
      <w:r w:rsidR="005821C9" w:rsidRPr="00A57554">
        <w:rPr>
          <w:rFonts w:ascii="Candara" w:hAnsi="Candara"/>
          <w:iCs/>
          <w:color w:val="365F91" w:themeColor="accent1" w:themeShade="BF"/>
          <w:sz w:val="24"/>
          <w:szCs w:val="24"/>
        </w:rPr>
        <w:t xml:space="preserve"> współpracujących</w:t>
      </w:r>
      <w:r w:rsidR="00A77A91">
        <w:rPr>
          <w:rFonts w:ascii="Candara" w:hAnsi="Candara"/>
          <w:iCs/>
          <w:color w:val="365F91" w:themeColor="accent1" w:themeShade="BF"/>
          <w:sz w:val="24"/>
          <w:szCs w:val="24"/>
        </w:rPr>
        <w:t xml:space="preserve">, </w:t>
      </w:r>
      <w:r>
        <w:rPr>
          <w:rFonts w:ascii="Candara" w:hAnsi="Candara"/>
          <w:iCs/>
          <w:color w:val="365F91" w:themeColor="accent1" w:themeShade="BF"/>
          <w:sz w:val="24"/>
          <w:szCs w:val="24"/>
        </w:rPr>
        <w:t xml:space="preserve">których </w:t>
      </w:r>
      <w:r w:rsidR="003C2C09">
        <w:rPr>
          <w:rFonts w:ascii="Candara" w:hAnsi="Candara"/>
          <w:iCs/>
          <w:color w:val="365F91" w:themeColor="accent1" w:themeShade="BF"/>
          <w:sz w:val="24"/>
          <w:szCs w:val="24"/>
        </w:rPr>
        <w:t xml:space="preserve">wspólnym </w:t>
      </w:r>
      <w:r w:rsidR="00A77A91" w:rsidRPr="00A77A91">
        <w:rPr>
          <w:rFonts w:ascii="Candara" w:hAnsi="Candara"/>
          <w:iCs/>
          <w:color w:val="365F91" w:themeColor="accent1" w:themeShade="BF"/>
          <w:sz w:val="24"/>
          <w:szCs w:val="24"/>
        </w:rPr>
        <w:t>cel</w:t>
      </w:r>
      <w:r>
        <w:rPr>
          <w:rFonts w:ascii="Candara" w:hAnsi="Candara"/>
          <w:iCs/>
          <w:color w:val="365F91" w:themeColor="accent1" w:themeShade="BF"/>
          <w:sz w:val="24"/>
          <w:szCs w:val="24"/>
        </w:rPr>
        <w:t>em jest</w:t>
      </w:r>
      <w:r w:rsidR="00A77A91" w:rsidRPr="00A77A91">
        <w:rPr>
          <w:rFonts w:ascii="Candara" w:hAnsi="Candara"/>
          <w:iCs/>
          <w:color w:val="365F91" w:themeColor="accent1" w:themeShade="BF"/>
          <w:sz w:val="24"/>
          <w:szCs w:val="24"/>
        </w:rPr>
        <w:t xml:space="preserve"> zapewnienie mieszkańcom miasta jak najwyższej jakości życia</w:t>
      </w:r>
      <w:r w:rsidR="005821C9" w:rsidRPr="00A57554">
        <w:rPr>
          <w:rFonts w:ascii="Candara" w:hAnsi="Candara"/>
          <w:iCs/>
          <w:color w:val="365F91" w:themeColor="accent1" w:themeShade="BF"/>
          <w:sz w:val="24"/>
          <w:szCs w:val="24"/>
        </w:rPr>
        <w:t xml:space="preserve">. </w:t>
      </w:r>
      <w:r w:rsidR="00A77A91">
        <w:rPr>
          <w:rFonts w:ascii="Candara" w:hAnsi="Candara"/>
          <w:iCs/>
          <w:color w:val="365F91" w:themeColor="accent1" w:themeShade="BF"/>
          <w:sz w:val="24"/>
          <w:szCs w:val="24"/>
        </w:rPr>
        <w:t xml:space="preserve">Strategia </w:t>
      </w:r>
      <w:r w:rsidR="00FA0272" w:rsidRPr="00FA0272">
        <w:rPr>
          <w:rFonts w:ascii="Candara" w:hAnsi="Candara"/>
          <w:iCs/>
          <w:color w:val="365F91" w:themeColor="accent1" w:themeShade="BF"/>
          <w:sz w:val="24"/>
          <w:szCs w:val="24"/>
        </w:rPr>
        <w:t>jest</w:t>
      </w:r>
      <w:r w:rsidR="002B32B9">
        <w:rPr>
          <w:rFonts w:ascii="Candara" w:hAnsi="Candara"/>
          <w:iCs/>
          <w:color w:val="365F91" w:themeColor="accent1" w:themeShade="BF"/>
          <w:sz w:val="24"/>
          <w:szCs w:val="24"/>
        </w:rPr>
        <w:t xml:space="preserve"> w </w:t>
      </w:r>
      <w:r>
        <w:rPr>
          <w:rFonts w:ascii="Candara" w:hAnsi="Candara"/>
          <w:iCs/>
          <w:color w:val="365F91" w:themeColor="accent1" w:themeShade="BF"/>
          <w:sz w:val="24"/>
          <w:szCs w:val="24"/>
        </w:rPr>
        <w:t>części</w:t>
      </w:r>
      <w:r w:rsidR="00FA0272" w:rsidRPr="00FA0272">
        <w:rPr>
          <w:rFonts w:ascii="Candara" w:hAnsi="Candara"/>
          <w:iCs/>
          <w:color w:val="365F91" w:themeColor="accent1" w:themeShade="BF"/>
          <w:sz w:val="24"/>
          <w:szCs w:val="24"/>
        </w:rPr>
        <w:t xml:space="preserve"> podsumowaniem dotychczas </w:t>
      </w:r>
      <w:r w:rsidR="002B32B9">
        <w:rPr>
          <w:rFonts w:ascii="Candara" w:hAnsi="Candara"/>
          <w:iCs/>
          <w:color w:val="365F91" w:themeColor="accent1" w:themeShade="BF"/>
          <w:sz w:val="24"/>
          <w:szCs w:val="24"/>
        </w:rPr>
        <w:t xml:space="preserve">realizowanych w Tychach praktyk </w:t>
      </w:r>
      <w:r w:rsidR="00FA0272" w:rsidRPr="00FA0272">
        <w:rPr>
          <w:rFonts w:ascii="Candara" w:hAnsi="Candara"/>
          <w:iCs/>
          <w:color w:val="365F91" w:themeColor="accent1" w:themeShade="BF"/>
          <w:sz w:val="24"/>
          <w:szCs w:val="24"/>
        </w:rPr>
        <w:t>i połączeniem ich z działaniami planowanymi w przyszłości</w:t>
      </w:r>
      <w:r w:rsidR="00FA0272">
        <w:rPr>
          <w:rFonts w:ascii="Candara" w:hAnsi="Candara"/>
          <w:iCs/>
          <w:color w:val="365F91" w:themeColor="accent1" w:themeShade="BF"/>
          <w:sz w:val="24"/>
          <w:szCs w:val="24"/>
        </w:rPr>
        <w:t>.</w:t>
      </w:r>
      <w:r w:rsidR="00FA0272" w:rsidRPr="00A57554">
        <w:rPr>
          <w:rFonts w:ascii="Candara" w:hAnsi="Candara"/>
          <w:iCs/>
          <w:color w:val="365F91" w:themeColor="accent1" w:themeShade="BF"/>
          <w:sz w:val="24"/>
          <w:szCs w:val="24"/>
        </w:rPr>
        <w:t xml:space="preserve"> </w:t>
      </w:r>
      <w:r w:rsidR="00E0645D">
        <w:rPr>
          <w:rFonts w:ascii="Candara" w:hAnsi="Candara"/>
          <w:iCs/>
          <w:color w:val="365F91" w:themeColor="accent1" w:themeShade="BF"/>
          <w:sz w:val="24"/>
          <w:szCs w:val="24"/>
        </w:rPr>
        <w:t>P</w:t>
      </w:r>
      <w:r w:rsidR="002B32B9" w:rsidRPr="002B32B9">
        <w:rPr>
          <w:rFonts w:ascii="Candara" w:hAnsi="Candara"/>
          <w:iCs/>
          <w:color w:val="365F91" w:themeColor="accent1" w:themeShade="BF"/>
          <w:sz w:val="24"/>
          <w:szCs w:val="24"/>
        </w:rPr>
        <w:t xml:space="preserve">raca nad </w:t>
      </w:r>
      <w:r w:rsidR="002B32B9">
        <w:rPr>
          <w:rFonts w:ascii="Candara" w:hAnsi="Candara"/>
          <w:iCs/>
          <w:color w:val="365F91" w:themeColor="accent1" w:themeShade="BF"/>
          <w:sz w:val="24"/>
          <w:szCs w:val="24"/>
        </w:rPr>
        <w:t>dokumentem</w:t>
      </w:r>
      <w:r w:rsidR="003C2C09">
        <w:rPr>
          <w:rFonts w:ascii="Candara" w:hAnsi="Candara"/>
          <w:iCs/>
          <w:color w:val="365F91" w:themeColor="accent1" w:themeShade="BF"/>
          <w:sz w:val="24"/>
          <w:szCs w:val="24"/>
        </w:rPr>
        <w:t>, jak i</w:t>
      </w:r>
      <w:r w:rsidR="002B32B9" w:rsidRPr="002B32B9">
        <w:rPr>
          <w:rFonts w:ascii="Candara" w:hAnsi="Candara"/>
          <w:iCs/>
          <w:color w:val="365F91" w:themeColor="accent1" w:themeShade="BF"/>
          <w:sz w:val="24"/>
          <w:szCs w:val="24"/>
        </w:rPr>
        <w:t xml:space="preserve"> je</w:t>
      </w:r>
      <w:r w:rsidR="002B32B9">
        <w:rPr>
          <w:rFonts w:ascii="Candara" w:hAnsi="Candara"/>
          <w:iCs/>
          <w:color w:val="365F91" w:themeColor="accent1" w:themeShade="BF"/>
          <w:sz w:val="24"/>
          <w:szCs w:val="24"/>
        </w:rPr>
        <w:t>go</w:t>
      </w:r>
      <w:r w:rsidR="002B32B9" w:rsidRPr="002B32B9">
        <w:rPr>
          <w:rFonts w:ascii="Candara" w:hAnsi="Candara"/>
          <w:iCs/>
          <w:color w:val="365F91" w:themeColor="accent1" w:themeShade="BF"/>
          <w:sz w:val="24"/>
          <w:szCs w:val="24"/>
        </w:rPr>
        <w:t xml:space="preserve"> wdrażaniem to proces</w:t>
      </w:r>
      <w:r w:rsidR="003C2C09">
        <w:rPr>
          <w:rFonts w:ascii="Candara" w:hAnsi="Candara"/>
          <w:iCs/>
          <w:color w:val="365F91" w:themeColor="accent1" w:themeShade="BF"/>
          <w:sz w:val="24"/>
          <w:szCs w:val="24"/>
        </w:rPr>
        <w:t>, który</w:t>
      </w:r>
      <w:r w:rsidR="002B32B9" w:rsidRPr="002B32B9">
        <w:rPr>
          <w:rFonts w:ascii="Candara" w:hAnsi="Candara"/>
          <w:iCs/>
          <w:color w:val="365F91" w:themeColor="accent1" w:themeShade="BF"/>
          <w:sz w:val="24"/>
          <w:szCs w:val="24"/>
        </w:rPr>
        <w:t xml:space="preserve"> angaż</w:t>
      </w:r>
      <w:r w:rsidR="003C2C09">
        <w:rPr>
          <w:rFonts w:ascii="Candara" w:hAnsi="Candara"/>
          <w:iCs/>
          <w:color w:val="365F91" w:themeColor="accent1" w:themeShade="BF"/>
          <w:sz w:val="24"/>
          <w:szCs w:val="24"/>
        </w:rPr>
        <w:t>uje</w:t>
      </w:r>
      <w:r w:rsidR="002B32B9" w:rsidRPr="002B32B9">
        <w:rPr>
          <w:rFonts w:ascii="Candara" w:hAnsi="Candara"/>
          <w:iCs/>
          <w:color w:val="365F91" w:themeColor="accent1" w:themeShade="BF"/>
          <w:sz w:val="24"/>
          <w:szCs w:val="24"/>
        </w:rPr>
        <w:t xml:space="preserve"> szerokie gron</w:t>
      </w:r>
      <w:r w:rsidR="003C2C09">
        <w:rPr>
          <w:rFonts w:ascii="Candara" w:hAnsi="Candara"/>
          <w:iCs/>
          <w:color w:val="365F91" w:themeColor="accent1" w:themeShade="BF"/>
          <w:sz w:val="24"/>
          <w:szCs w:val="24"/>
        </w:rPr>
        <w:t>o</w:t>
      </w:r>
      <w:r w:rsidR="002B32B9" w:rsidRPr="002B32B9">
        <w:rPr>
          <w:rFonts w:ascii="Candara" w:hAnsi="Candara"/>
          <w:iCs/>
          <w:color w:val="365F91" w:themeColor="accent1" w:themeShade="BF"/>
          <w:sz w:val="24"/>
          <w:szCs w:val="24"/>
        </w:rPr>
        <w:t xml:space="preserve"> osób z wielu instytucji i organizacji zajmujących się problematyką sp</w:t>
      </w:r>
      <w:r w:rsidR="00E0645D">
        <w:rPr>
          <w:rFonts w:ascii="Candara" w:hAnsi="Candara"/>
          <w:iCs/>
          <w:color w:val="365F91" w:themeColor="accent1" w:themeShade="BF"/>
          <w:sz w:val="24"/>
          <w:szCs w:val="24"/>
        </w:rPr>
        <w:t xml:space="preserve">ołeczną, a także </w:t>
      </w:r>
      <w:r w:rsidR="00B8196E">
        <w:rPr>
          <w:rFonts w:ascii="Candara" w:hAnsi="Candara"/>
          <w:iCs/>
          <w:color w:val="365F91" w:themeColor="accent1" w:themeShade="BF"/>
          <w:sz w:val="24"/>
          <w:szCs w:val="24"/>
        </w:rPr>
        <w:t xml:space="preserve">wymaga </w:t>
      </w:r>
      <w:r w:rsidR="003C2C09">
        <w:rPr>
          <w:rFonts w:ascii="Candara" w:hAnsi="Candara"/>
          <w:iCs/>
          <w:color w:val="365F91" w:themeColor="accent1" w:themeShade="BF"/>
          <w:sz w:val="24"/>
          <w:szCs w:val="24"/>
        </w:rPr>
        <w:t>prowadzeni</w:t>
      </w:r>
      <w:r w:rsidR="00B8196E">
        <w:rPr>
          <w:rFonts w:ascii="Candara" w:hAnsi="Candara"/>
          <w:iCs/>
          <w:color w:val="365F91" w:themeColor="accent1" w:themeShade="BF"/>
          <w:sz w:val="24"/>
          <w:szCs w:val="24"/>
        </w:rPr>
        <w:t>a</w:t>
      </w:r>
      <w:r w:rsidR="002B32B9" w:rsidRPr="002B32B9">
        <w:rPr>
          <w:rFonts w:ascii="Candara" w:hAnsi="Candara"/>
          <w:iCs/>
          <w:color w:val="365F91" w:themeColor="accent1" w:themeShade="BF"/>
          <w:sz w:val="24"/>
          <w:szCs w:val="24"/>
        </w:rPr>
        <w:t xml:space="preserve"> szczegółowych prac diagnostycznych o charakterze analitycznym, badawczym </w:t>
      </w:r>
      <w:r w:rsidR="00E0645D">
        <w:rPr>
          <w:rFonts w:ascii="Candara" w:hAnsi="Candara"/>
          <w:iCs/>
          <w:color w:val="365F91" w:themeColor="accent1" w:themeShade="BF"/>
          <w:sz w:val="24"/>
          <w:szCs w:val="24"/>
        </w:rPr>
        <w:t xml:space="preserve">i </w:t>
      </w:r>
      <w:r w:rsidR="002B32B9" w:rsidRPr="002B32B9">
        <w:rPr>
          <w:rFonts w:ascii="Candara" w:hAnsi="Candara"/>
          <w:iCs/>
          <w:color w:val="365F91" w:themeColor="accent1" w:themeShade="BF"/>
          <w:sz w:val="24"/>
          <w:szCs w:val="24"/>
        </w:rPr>
        <w:t xml:space="preserve">warsztatowym. </w:t>
      </w:r>
      <w:r w:rsidR="002B32B9">
        <w:rPr>
          <w:rFonts w:ascii="Candara" w:hAnsi="Candara"/>
          <w:iCs/>
          <w:color w:val="365F91" w:themeColor="accent1" w:themeShade="BF"/>
          <w:sz w:val="24"/>
          <w:szCs w:val="24"/>
        </w:rPr>
        <w:t>Strategia</w:t>
      </w:r>
      <w:r w:rsidR="005821C9" w:rsidRPr="00A57554">
        <w:rPr>
          <w:rFonts w:ascii="Candara" w:hAnsi="Candara"/>
          <w:iCs/>
          <w:color w:val="365F91" w:themeColor="accent1" w:themeShade="BF"/>
          <w:sz w:val="24"/>
          <w:szCs w:val="24"/>
        </w:rPr>
        <w:t xml:space="preserve"> stanowi materiał wyjściowy do opracowania szczegółowy</w:t>
      </w:r>
      <w:r w:rsidR="00FC3083" w:rsidRPr="00A57554">
        <w:rPr>
          <w:rFonts w:ascii="Candara" w:hAnsi="Candara"/>
          <w:iCs/>
          <w:color w:val="365F91" w:themeColor="accent1" w:themeShade="BF"/>
          <w:sz w:val="24"/>
          <w:szCs w:val="24"/>
        </w:rPr>
        <w:t>ch programów i projektów, których</w:t>
      </w:r>
      <w:r w:rsidR="005821C9" w:rsidRPr="00A57554">
        <w:rPr>
          <w:rFonts w:ascii="Candara" w:hAnsi="Candara"/>
          <w:iCs/>
          <w:color w:val="365F91" w:themeColor="accent1" w:themeShade="BF"/>
          <w:sz w:val="24"/>
          <w:szCs w:val="24"/>
        </w:rPr>
        <w:t xml:space="preserve"> </w:t>
      </w:r>
      <w:r w:rsidR="00FC3083" w:rsidRPr="00A57554">
        <w:rPr>
          <w:rFonts w:ascii="Candara" w:hAnsi="Candara"/>
          <w:iCs/>
          <w:color w:val="365F91" w:themeColor="accent1" w:themeShade="BF"/>
          <w:sz w:val="24"/>
          <w:szCs w:val="24"/>
        </w:rPr>
        <w:t>beneficjentami są mieszkańcy miasta</w:t>
      </w:r>
      <w:r w:rsidR="005821C9" w:rsidRPr="00A57554">
        <w:rPr>
          <w:rFonts w:ascii="Candara" w:hAnsi="Candara"/>
          <w:iCs/>
          <w:color w:val="365F91" w:themeColor="accent1" w:themeShade="BF"/>
          <w:sz w:val="24"/>
          <w:szCs w:val="24"/>
        </w:rPr>
        <w:t xml:space="preserve">. Skuteczność wyznaczonych w </w:t>
      </w:r>
      <w:r w:rsidR="002B32B9">
        <w:rPr>
          <w:rFonts w:ascii="Candara" w:hAnsi="Candara"/>
          <w:iCs/>
          <w:color w:val="365F91" w:themeColor="accent1" w:themeShade="BF"/>
          <w:sz w:val="24"/>
          <w:szCs w:val="24"/>
        </w:rPr>
        <w:t>dokumencie</w:t>
      </w:r>
      <w:r w:rsidR="005821C9" w:rsidRPr="00A57554">
        <w:rPr>
          <w:rFonts w:ascii="Candara" w:hAnsi="Candara"/>
          <w:iCs/>
          <w:color w:val="365F91" w:themeColor="accent1" w:themeShade="BF"/>
          <w:sz w:val="24"/>
          <w:szCs w:val="24"/>
        </w:rPr>
        <w:t xml:space="preserve"> działań pomocowych będzie zależała zarówno od posiadanych i pozyskanych środków finansowych, jak i szerokiej, aktywnej i skoordynowanej współpracy przedstawicieli administracji samorządowej i partnerów społecznych, w tym organizacji pozarządowych.</w:t>
      </w:r>
      <w:r w:rsidR="00E0645D">
        <w:rPr>
          <w:rFonts w:ascii="Candara" w:hAnsi="Candara"/>
          <w:iCs/>
          <w:color w:val="365F91" w:themeColor="accent1" w:themeShade="BF"/>
          <w:sz w:val="24"/>
          <w:szCs w:val="24"/>
        </w:rPr>
        <w:t xml:space="preserve"> </w:t>
      </w:r>
      <w:r w:rsidR="005821C9" w:rsidRPr="00A57554">
        <w:rPr>
          <w:rFonts w:ascii="Candara" w:hAnsi="Candara"/>
          <w:iCs/>
          <w:color w:val="365F91" w:themeColor="accent1" w:themeShade="BF"/>
          <w:sz w:val="24"/>
          <w:szCs w:val="24"/>
        </w:rPr>
        <w:t>Strategia określa cele strategiczne i operacyjne oraz działania, jakie należy</w:t>
      </w:r>
      <w:r w:rsidR="00FC3083" w:rsidRPr="00A57554">
        <w:rPr>
          <w:rFonts w:ascii="Candara" w:hAnsi="Candara"/>
          <w:iCs/>
          <w:color w:val="365F91" w:themeColor="accent1" w:themeShade="BF"/>
          <w:sz w:val="24"/>
          <w:szCs w:val="24"/>
        </w:rPr>
        <w:t xml:space="preserve"> podjąć na drodze do rozwiązania</w:t>
      </w:r>
      <w:r w:rsidR="005821C9" w:rsidRPr="00A57554">
        <w:rPr>
          <w:rFonts w:ascii="Candara" w:hAnsi="Candara"/>
          <w:iCs/>
          <w:color w:val="365F91" w:themeColor="accent1" w:themeShade="BF"/>
          <w:sz w:val="24"/>
          <w:szCs w:val="24"/>
        </w:rPr>
        <w:t xml:space="preserve"> zdefiniowanych problemów społecznych. Z uwagi na fakt, iż obejmuje ona swoim zakresem stosunkowo długi okres czasu, niezbędny jest stały monitoring i bieżąca ewaluacja realizowanych zadań. Ich wyniki służyć będą dostosowywaniu (w zależności od potrzeb społecznych i zmieniających się uwarunkowań) celów i zadań przewidzianych do realizacji w kolejnych etapach wdrażania Strategii.</w:t>
      </w:r>
    </w:p>
    <w:p w:rsidR="005821C9" w:rsidRPr="00832A41"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r w:rsidRPr="00A57554">
        <w:rPr>
          <w:rFonts w:ascii="Candara" w:hAnsi="Candara"/>
          <w:iCs/>
          <w:color w:val="365F91" w:themeColor="accent1" w:themeShade="BF"/>
          <w:sz w:val="24"/>
          <w:szCs w:val="24"/>
        </w:rPr>
        <w:t xml:space="preserve">Do opracowania </w:t>
      </w:r>
      <w:r w:rsidRPr="00A57554">
        <w:rPr>
          <w:rFonts w:ascii="Candara" w:hAnsi="Candara"/>
          <w:color w:val="365F91" w:themeColor="accent1" w:themeShade="BF"/>
          <w:sz w:val="24"/>
          <w:szCs w:val="24"/>
        </w:rPr>
        <w:t>Strategii Rozwiązywania Problemów Społecznych</w:t>
      </w:r>
      <w:r w:rsidRPr="00A57554">
        <w:rPr>
          <w:rFonts w:ascii="Candara" w:hAnsi="Candara"/>
          <w:iCs/>
          <w:color w:val="365F91" w:themeColor="accent1" w:themeShade="BF"/>
          <w:sz w:val="24"/>
          <w:szCs w:val="24"/>
        </w:rPr>
        <w:t xml:space="preserve"> samorząd zobowiązany jest na podstawie ustawy z dnia 12 marca 2004 r. o pomocy społecznej (Dz. U. 2020 poz. 1876 z </w:t>
      </w:r>
      <w:proofErr w:type="spellStart"/>
      <w:r w:rsidRPr="00A57554">
        <w:rPr>
          <w:rFonts w:ascii="Candara" w:hAnsi="Candara"/>
          <w:iCs/>
          <w:color w:val="365F91" w:themeColor="accent1" w:themeShade="BF"/>
          <w:sz w:val="24"/>
          <w:szCs w:val="24"/>
        </w:rPr>
        <w:t>późn</w:t>
      </w:r>
      <w:proofErr w:type="spellEnd"/>
      <w:r w:rsidRPr="00A57554">
        <w:rPr>
          <w:rFonts w:ascii="Candara" w:hAnsi="Candara"/>
          <w:iCs/>
          <w:color w:val="365F91" w:themeColor="accent1" w:themeShade="BF"/>
          <w:sz w:val="24"/>
          <w:szCs w:val="24"/>
        </w:rPr>
        <w:t>. zm.). Zgodnie</w:t>
      </w:r>
      <w:r w:rsidR="00FC3083" w:rsidRPr="00A57554">
        <w:rPr>
          <w:rFonts w:ascii="Candara" w:hAnsi="Candara"/>
          <w:iCs/>
          <w:color w:val="365F91" w:themeColor="accent1" w:themeShade="BF"/>
          <w:sz w:val="24"/>
          <w:szCs w:val="24"/>
        </w:rPr>
        <w:t xml:space="preserve"> z </w:t>
      </w:r>
      <w:r w:rsidRPr="00A57554">
        <w:rPr>
          <w:rFonts w:ascii="Candara" w:hAnsi="Candara"/>
          <w:iCs/>
          <w:color w:val="365F91" w:themeColor="accent1" w:themeShade="BF"/>
          <w:sz w:val="24"/>
          <w:szCs w:val="24"/>
        </w:rPr>
        <w:t>art. 17 ust. 1 pkt</w:t>
      </w:r>
      <w:r w:rsidR="00EB7A23" w:rsidRPr="00A57554">
        <w:rPr>
          <w:rFonts w:ascii="Candara" w:hAnsi="Candara"/>
          <w:iCs/>
          <w:color w:val="365F91" w:themeColor="accent1" w:themeShade="BF"/>
          <w:sz w:val="24"/>
          <w:szCs w:val="24"/>
        </w:rPr>
        <w:t>.</w:t>
      </w:r>
      <w:r w:rsidRPr="00A57554">
        <w:rPr>
          <w:rFonts w:ascii="Candara" w:hAnsi="Candara"/>
          <w:iCs/>
          <w:color w:val="365F91" w:themeColor="accent1" w:themeShade="BF"/>
          <w:sz w:val="24"/>
          <w:szCs w:val="24"/>
        </w:rPr>
        <w:t xml:space="preserve"> 1 ustawy, do zadań gminy należy opracowanie i </w:t>
      </w:r>
      <w:r w:rsidRPr="00A57554">
        <w:rPr>
          <w:rFonts w:ascii="Candara" w:hAnsi="Candara"/>
          <w:iCs/>
          <w:color w:val="365F91" w:themeColor="accent1" w:themeShade="BF"/>
          <w:sz w:val="24"/>
          <w:szCs w:val="24"/>
        </w:rPr>
        <w:lastRenderedPageBreak/>
        <w:t>realizacja gminnej strategii rozwiązywania problemów społecznych, ze szczególnym uwzględnieniem programów pomocy społecznej, profilaktyki i rozwiązywania problemów alkoholowych oraz innych, których celem jest integracja osób i rodzin z grup szczególnego ryzyka. Art. 19 pkt</w:t>
      </w:r>
      <w:r w:rsidR="00EB7A23" w:rsidRPr="00A57554">
        <w:rPr>
          <w:rFonts w:ascii="Candara" w:hAnsi="Candara"/>
          <w:iCs/>
          <w:color w:val="365F91" w:themeColor="accent1" w:themeShade="BF"/>
          <w:sz w:val="24"/>
          <w:szCs w:val="24"/>
        </w:rPr>
        <w:t>.</w:t>
      </w:r>
      <w:r w:rsidRPr="00A57554">
        <w:rPr>
          <w:rFonts w:ascii="Candara" w:hAnsi="Candara"/>
          <w:iCs/>
          <w:color w:val="365F91" w:themeColor="accent1" w:themeShade="BF"/>
          <w:sz w:val="24"/>
          <w:szCs w:val="24"/>
        </w:rPr>
        <w:t xml:space="preserve"> 1 wyżej wymienionej ustawy stanowi, że do zadań własnych powiatu należy opracowanie i realizacja powiatowej strategii</w:t>
      </w:r>
      <w:r w:rsidRPr="00832A41">
        <w:rPr>
          <w:rFonts w:ascii="Candara" w:hAnsi="Candara"/>
          <w:iCs/>
          <w:color w:val="365F91" w:themeColor="accent1" w:themeShade="BF"/>
          <w:sz w:val="24"/>
          <w:szCs w:val="24"/>
        </w:rPr>
        <w:t xml:space="preserve"> rozwiązywania problemów społecznych, ze szczególnym uwzględnieniem programów pomocy społecznej, wspierania osób niepełnosprawnych i innych, których celem jest integracja osób i rodzin z grup szczególnego ryzyka. </w:t>
      </w:r>
    </w:p>
    <w:p w:rsidR="005821C9"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p>
    <w:p w:rsidR="005821C9" w:rsidRPr="00832A41"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r w:rsidRPr="00832A41">
        <w:rPr>
          <w:rFonts w:ascii="Candara" w:hAnsi="Candara"/>
          <w:iCs/>
          <w:color w:val="365F91" w:themeColor="accent1" w:themeShade="BF"/>
          <w:sz w:val="24"/>
          <w:szCs w:val="24"/>
        </w:rPr>
        <w:t>Realizatorzy Strategii</w:t>
      </w:r>
      <w:r w:rsidRPr="00832A41">
        <w:rPr>
          <w:rFonts w:ascii="Candara" w:hAnsi="Candara"/>
          <w:i/>
          <w:color w:val="365F91" w:themeColor="accent1" w:themeShade="BF"/>
          <w:sz w:val="24"/>
          <w:szCs w:val="24"/>
        </w:rPr>
        <w:t xml:space="preserve"> Rozwiązywania Problemów Społecznych</w:t>
      </w:r>
      <w:r w:rsidRPr="00832A41">
        <w:rPr>
          <w:rFonts w:ascii="Candara" w:hAnsi="Candara"/>
          <w:iCs/>
          <w:color w:val="365F91" w:themeColor="accent1" w:themeShade="BF"/>
          <w:sz w:val="24"/>
          <w:szCs w:val="24"/>
        </w:rPr>
        <w:t xml:space="preserve"> podlegają także, m. in.: poniżej wymienionym regulacjom normatywnym:  </w:t>
      </w:r>
    </w:p>
    <w:p w:rsidR="005821C9" w:rsidRPr="00415904"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1</w:t>
      </w:r>
      <w:r w:rsidRPr="00415904">
        <w:rPr>
          <w:rFonts w:ascii="Candara" w:hAnsi="Candara"/>
          <w:iCs/>
          <w:color w:val="365F91" w:themeColor="accent1" w:themeShade="BF"/>
          <w:sz w:val="24"/>
          <w:szCs w:val="24"/>
        </w:rPr>
        <w:t xml:space="preserve"> </w:t>
      </w:r>
      <w:r>
        <w:rPr>
          <w:rFonts w:ascii="Candara" w:hAnsi="Candara"/>
          <w:iCs/>
          <w:color w:val="365F91" w:themeColor="accent1" w:themeShade="BF"/>
          <w:sz w:val="24"/>
          <w:szCs w:val="24"/>
        </w:rPr>
        <w:t>.</w:t>
      </w:r>
      <w:r w:rsidRPr="00415904">
        <w:rPr>
          <w:rFonts w:ascii="Candara" w:hAnsi="Candara"/>
          <w:iCs/>
          <w:color w:val="365F91" w:themeColor="accent1" w:themeShade="BF"/>
          <w:sz w:val="24"/>
          <w:szCs w:val="24"/>
        </w:rPr>
        <w:t xml:space="preserve"> ustawa z dnia 24 kwietnia 2003 r. o działalności pożytku publicznego i o wolontariacie;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2</w:t>
      </w:r>
      <w:r w:rsidR="005821C9" w:rsidRPr="00832A41">
        <w:rPr>
          <w:rFonts w:ascii="Candara" w:hAnsi="Candara"/>
          <w:iCs/>
          <w:color w:val="365F91" w:themeColor="accent1" w:themeShade="BF"/>
          <w:sz w:val="24"/>
          <w:szCs w:val="24"/>
        </w:rPr>
        <w:t xml:space="preserve">. ustawa z dnia 9 czerwca 2011 r. o wspieraniu rodziny i systemie pieczy zastępczej;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3</w:t>
      </w:r>
      <w:r w:rsidR="005821C9" w:rsidRPr="00832A41">
        <w:rPr>
          <w:rFonts w:ascii="Candara" w:hAnsi="Candara"/>
          <w:iCs/>
          <w:color w:val="365F91" w:themeColor="accent1" w:themeShade="BF"/>
          <w:sz w:val="24"/>
          <w:szCs w:val="24"/>
        </w:rPr>
        <w:t xml:space="preserve">. ustawa z dnia 26 października 1982 r. o wychowaniu w trzeźwości i przeciwdziałaniu alkoholizmowi;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4</w:t>
      </w:r>
      <w:r w:rsidR="005821C9">
        <w:rPr>
          <w:rFonts w:ascii="Candara" w:hAnsi="Candara"/>
          <w:iCs/>
          <w:color w:val="365F91" w:themeColor="accent1" w:themeShade="BF"/>
          <w:sz w:val="24"/>
          <w:szCs w:val="24"/>
        </w:rPr>
        <w:t xml:space="preserve">. </w:t>
      </w:r>
      <w:r w:rsidR="005821C9" w:rsidRPr="00832A41">
        <w:rPr>
          <w:rFonts w:ascii="Candara" w:hAnsi="Candara"/>
          <w:iCs/>
          <w:color w:val="365F91" w:themeColor="accent1" w:themeShade="BF"/>
          <w:sz w:val="24"/>
          <w:szCs w:val="24"/>
        </w:rPr>
        <w:t>ustawa z dnia 29 lipca 2005 roku o przeciwdziałaniu narkomanii</w:t>
      </w:r>
      <w:r w:rsidR="005821C9">
        <w:rPr>
          <w:rFonts w:ascii="Candara" w:hAnsi="Candara"/>
          <w:iCs/>
          <w:color w:val="365F91" w:themeColor="accent1" w:themeShade="BF"/>
          <w:sz w:val="24"/>
          <w:szCs w:val="24"/>
        </w:rPr>
        <w:t>;</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5</w:t>
      </w:r>
      <w:r w:rsidR="005821C9" w:rsidRPr="00832A41">
        <w:rPr>
          <w:rFonts w:ascii="Candara" w:hAnsi="Candara"/>
          <w:iCs/>
          <w:color w:val="365F91" w:themeColor="accent1" w:themeShade="BF"/>
          <w:sz w:val="24"/>
          <w:szCs w:val="24"/>
        </w:rPr>
        <w:t xml:space="preserve">. ustawa z dnia 27 sierpnia 1997 r. o rehabilitacji zawodowej i społecznej oraz zatrudnianiu osób niepełnosprawnych;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6</w:t>
      </w:r>
      <w:r w:rsidR="005821C9" w:rsidRPr="00832A41">
        <w:rPr>
          <w:rFonts w:ascii="Candara" w:hAnsi="Candara"/>
          <w:iCs/>
          <w:color w:val="365F91" w:themeColor="accent1" w:themeShade="BF"/>
          <w:sz w:val="24"/>
          <w:szCs w:val="24"/>
        </w:rPr>
        <w:t xml:space="preserve">. ustawa z dnia 7 września 1991 r. o systemie oświaty;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7</w:t>
      </w:r>
      <w:r w:rsidR="005821C9" w:rsidRPr="00832A41">
        <w:rPr>
          <w:rFonts w:ascii="Candara" w:hAnsi="Candara"/>
          <w:iCs/>
          <w:color w:val="365F91" w:themeColor="accent1" w:themeShade="BF"/>
          <w:sz w:val="24"/>
          <w:szCs w:val="24"/>
        </w:rPr>
        <w:t xml:space="preserve">. ustawa z dnia 27 sierpnia 2004 r. o świadczeniach opieki zdrowotnej finansowanych ze środków publicznych;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8</w:t>
      </w:r>
      <w:r w:rsidR="005821C9" w:rsidRPr="00832A41">
        <w:rPr>
          <w:rFonts w:ascii="Candara" w:hAnsi="Candara"/>
          <w:iCs/>
          <w:color w:val="365F91" w:themeColor="accent1" w:themeShade="BF"/>
          <w:sz w:val="24"/>
          <w:szCs w:val="24"/>
        </w:rPr>
        <w:t xml:space="preserve">. ustawa z dnia 19 sierpnia 1994 r. o ochronie zdrowia psychicznego;  </w:t>
      </w:r>
    </w:p>
    <w:p w:rsidR="005821C9" w:rsidRPr="00832A41"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9</w:t>
      </w:r>
      <w:r w:rsidR="005821C9" w:rsidRPr="00832A41">
        <w:rPr>
          <w:rFonts w:ascii="Candara" w:hAnsi="Candara"/>
          <w:iCs/>
          <w:color w:val="365F91" w:themeColor="accent1" w:themeShade="BF"/>
          <w:sz w:val="24"/>
          <w:szCs w:val="24"/>
        </w:rPr>
        <w:t xml:space="preserve">. ustawa z dnia 20 kwietnia 2004 r. o promocji zatrudnienia i instytucjach rynku pracy; </w:t>
      </w:r>
    </w:p>
    <w:p w:rsidR="0039275F"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Pr>
          <w:rFonts w:ascii="Candara" w:hAnsi="Candara"/>
          <w:iCs/>
          <w:color w:val="365F91" w:themeColor="accent1" w:themeShade="BF"/>
          <w:sz w:val="24"/>
          <w:szCs w:val="24"/>
        </w:rPr>
        <w:t>10</w:t>
      </w:r>
      <w:r w:rsidR="005821C9" w:rsidRPr="00832A41">
        <w:rPr>
          <w:rFonts w:ascii="Candara" w:hAnsi="Candara"/>
          <w:iCs/>
          <w:color w:val="365F91" w:themeColor="accent1" w:themeShade="BF"/>
          <w:sz w:val="24"/>
          <w:szCs w:val="24"/>
        </w:rPr>
        <w:t>.</w:t>
      </w:r>
      <w:r w:rsidR="005821C9">
        <w:rPr>
          <w:rFonts w:ascii="Candara" w:hAnsi="Candara"/>
          <w:iCs/>
          <w:color w:val="365F91" w:themeColor="accent1" w:themeShade="BF"/>
          <w:sz w:val="24"/>
          <w:szCs w:val="24"/>
        </w:rPr>
        <w:t xml:space="preserve"> </w:t>
      </w:r>
      <w:r w:rsidR="005821C9" w:rsidRPr="00832A41">
        <w:rPr>
          <w:rFonts w:ascii="Candara" w:hAnsi="Candara"/>
          <w:iCs/>
          <w:color w:val="365F91" w:themeColor="accent1" w:themeShade="BF"/>
          <w:sz w:val="24"/>
          <w:szCs w:val="24"/>
        </w:rPr>
        <w:t xml:space="preserve"> ustawa z dnia 13 czerwca 2003 r. o zatrudnieniu socjalnym;  </w:t>
      </w:r>
      <w:r>
        <w:rPr>
          <w:rFonts w:ascii="Candara" w:hAnsi="Candara"/>
          <w:iCs/>
          <w:color w:val="365F91" w:themeColor="accent1" w:themeShade="BF"/>
          <w:sz w:val="24"/>
          <w:szCs w:val="24"/>
        </w:rPr>
        <w:t xml:space="preserve">. </w:t>
      </w:r>
    </w:p>
    <w:p w:rsidR="005821C9" w:rsidRDefault="0039275F" w:rsidP="005821C9">
      <w:pPr>
        <w:autoSpaceDE w:val="0"/>
        <w:autoSpaceDN w:val="0"/>
        <w:adjustRightInd w:val="0"/>
        <w:spacing w:after="0" w:line="360" w:lineRule="auto"/>
        <w:jc w:val="both"/>
        <w:rPr>
          <w:rFonts w:ascii="Candara" w:hAnsi="Candara"/>
          <w:iCs/>
          <w:color w:val="365F91" w:themeColor="accent1" w:themeShade="BF"/>
          <w:sz w:val="24"/>
          <w:szCs w:val="24"/>
        </w:rPr>
      </w:pPr>
      <w:r w:rsidRPr="00A125FC">
        <w:rPr>
          <w:rFonts w:ascii="Candara" w:hAnsi="Candara"/>
          <w:iCs/>
          <w:color w:val="365F91" w:themeColor="accent1" w:themeShade="BF"/>
          <w:sz w:val="24"/>
          <w:szCs w:val="24"/>
        </w:rPr>
        <w:t>11. ustawa z dnia 29 lipca 2005 r. o przeciwdziałaniu przemocy w rodzinie;</w:t>
      </w:r>
    </w:p>
    <w:p w:rsidR="005821C9"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p>
    <w:p w:rsidR="005821C9" w:rsidRDefault="005821C9" w:rsidP="005821C9">
      <w:pPr>
        <w:autoSpaceDE w:val="0"/>
        <w:autoSpaceDN w:val="0"/>
        <w:adjustRightInd w:val="0"/>
        <w:spacing w:after="0" w:line="360" w:lineRule="auto"/>
        <w:jc w:val="both"/>
        <w:rPr>
          <w:rFonts w:ascii="Candara" w:hAnsi="Candara"/>
          <w:iCs/>
          <w:color w:val="365F91" w:themeColor="accent1" w:themeShade="BF"/>
          <w:sz w:val="24"/>
          <w:szCs w:val="24"/>
        </w:rPr>
      </w:pPr>
    </w:p>
    <w:p w:rsidR="005821C9" w:rsidRPr="00B35AC1" w:rsidRDefault="005821C9" w:rsidP="005821C9">
      <w:pPr>
        <w:pStyle w:val="Default"/>
        <w:numPr>
          <w:ilvl w:val="1"/>
          <w:numId w:val="13"/>
        </w:numPr>
        <w:shd w:val="clear" w:color="auto" w:fill="DEEAF6"/>
        <w:ind w:left="709"/>
        <w:jc w:val="both"/>
        <w:rPr>
          <w:rFonts w:ascii="Candara" w:hAnsi="Candara" w:cs="Times New Roman"/>
          <w:b/>
          <w:color w:val="365F91" w:themeColor="accent1" w:themeShade="BF"/>
          <w:sz w:val="28"/>
          <w:szCs w:val="28"/>
        </w:rPr>
      </w:pPr>
      <w:r w:rsidRPr="00B35AC1">
        <w:rPr>
          <w:rFonts w:ascii="Candara" w:hAnsi="Candara"/>
          <w:b/>
          <w:color w:val="365F91" w:themeColor="accent1" w:themeShade="BF"/>
          <w:sz w:val="28"/>
          <w:szCs w:val="28"/>
        </w:rPr>
        <w:lastRenderedPageBreak/>
        <w:t>Spójność dokumentu z obowiązującymi strategiami</w:t>
      </w:r>
      <w:r>
        <w:rPr>
          <w:rFonts w:ascii="Candara" w:hAnsi="Candara"/>
          <w:b/>
          <w:color w:val="365F91" w:themeColor="accent1" w:themeShade="BF"/>
          <w:sz w:val="28"/>
          <w:szCs w:val="28"/>
        </w:rPr>
        <w:t xml:space="preserve"> i lokalnymi programami </w:t>
      </w:r>
    </w:p>
    <w:p w:rsidR="005821C9" w:rsidRPr="00B35AC1" w:rsidRDefault="005821C9" w:rsidP="005821C9">
      <w:pPr>
        <w:autoSpaceDE w:val="0"/>
        <w:autoSpaceDN w:val="0"/>
        <w:adjustRightInd w:val="0"/>
        <w:spacing w:after="0" w:line="240" w:lineRule="auto"/>
        <w:jc w:val="both"/>
        <w:rPr>
          <w:rFonts w:ascii="Candara" w:hAnsi="Candara"/>
          <w:color w:val="365F91" w:themeColor="accent1" w:themeShade="BF"/>
        </w:rPr>
      </w:pPr>
    </w:p>
    <w:p w:rsidR="005821C9" w:rsidRDefault="005821C9" w:rsidP="005821C9">
      <w:pPr>
        <w:autoSpaceDE w:val="0"/>
        <w:autoSpaceDN w:val="0"/>
        <w:adjustRightInd w:val="0"/>
        <w:spacing w:after="0" w:line="360" w:lineRule="auto"/>
        <w:jc w:val="both"/>
        <w:rPr>
          <w:rFonts w:ascii="Candara" w:hAnsi="Candara"/>
          <w:color w:val="365F91" w:themeColor="accent1" w:themeShade="BF"/>
          <w:sz w:val="24"/>
          <w:szCs w:val="24"/>
        </w:rPr>
      </w:pPr>
      <w:r w:rsidRPr="00B35AC1">
        <w:rPr>
          <w:rFonts w:ascii="Candara" w:hAnsi="Candara"/>
          <w:color w:val="365F91" w:themeColor="accent1" w:themeShade="BF"/>
          <w:sz w:val="24"/>
          <w:szCs w:val="24"/>
        </w:rPr>
        <w:t xml:space="preserve">Należy podkreślić, że opracowany dokument jest spójny z głównymi zamierzeniami europejskich, krajowych, regionalnych, jak i lokalnych dokumentów strategicznych. Poszczególne elementy Strategii stanowiące wiązki działań służce realizacji zamierzonych celów wpisują się w sposób szczególny w założenia następujących dokumentów strategicznych: </w:t>
      </w:r>
    </w:p>
    <w:p w:rsidR="005821C9" w:rsidRPr="00022927" w:rsidRDefault="005821C9" w:rsidP="005821C9">
      <w:pPr>
        <w:pStyle w:val="Akapitzlist"/>
        <w:numPr>
          <w:ilvl w:val="0"/>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color w:val="365F91" w:themeColor="accent1" w:themeShade="BF"/>
          <w:sz w:val="24"/>
          <w:szCs w:val="24"/>
        </w:rPr>
        <w:t>poziom europejski:</w:t>
      </w:r>
    </w:p>
    <w:p w:rsidR="005821C9" w:rsidRPr="00022927" w:rsidRDefault="005821C9" w:rsidP="005821C9">
      <w:pPr>
        <w:pStyle w:val="Akapitzlist"/>
        <w:numPr>
          <w:ilvl w:val="1"/>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i/>
          <w:color w:val="365F91" w:themeColor="accent1" w:themeShade="BF"/>
          <w:sz w:val="24"/>
          <w:szCs w:val="24"/>
        </w:rPr>
        <w:t>Europa 2020 -Strategia na rzecz inteligentnego</w:t>
      </w:r>
      <w:r>
        <w:rPr>
          <w:rFonts w:ascii="Candara" w:hAnsi="Candara"/>
          <w:i/>
          <w:color w:val="365F91" w:themeColor="accent1" w:themeShade="BF"/>
          <w:sz w:val="24"/>
          <w:szCs w:val="24"/>
        </w:rPr>
        <w:t xml:space="preserve"> </w:t>
      </w:r>
      <w:r w:rsidRPr="00022927">
        <w:rPr>
          <w:rFonts w:ascii="Candara" w:hAnsi="Candara"/>
          <w:i/>
          <w:color w:val="365F91" w:themeColor="accent1" w:themeShade="BF"/>
          <w:sz w:val="24"/>
          <w:szCs w:val="24"/>
        </w:rPr>
        <w:t>i zrównoważonego rozwoju sprzyjającego włączeniu społecznemu</w:t>
      </w:r>
    </w:p>
    <w:p w:rsidR="005821C9" w:rsidRPr="00022927" w:rsidRDefault="005821C9" w:rsidP="005821C9">
      <w:pPr>
        <w:pStyle w:val="Akapitzlist"/>
        <w:numPr>
          <w:ilvl w:val="1"/>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i/>
          <w:color w:val="365F91" w:themeColor="accent1" w:themeShade="BF"/>
          <w:sz w:val="24"/>
          <w:szCs w:val="24"/>
        </w:rPr>
        <w:t>Europejska Strategia Zatrudnienia</w:t>
      </w:r>
    </w:p>
    <w:p w:rsidR="005821C9" w:rsidRPr="00022927" w:rsidRDefault="005821C9" w:rsidP="005821C9">
      <w:pPr>
        <w:pStyle w:val="Akapitzlist"/>
        <w:numPr>
          <w:ilvl w:val="1"/>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i/>
          <w:color w:val="365F91" w:themeColor="accent1" w:themeShade="BF"/>
          <w:sz w:val="24"/>
          <w:szCs w:val="24"/>
        </w:rPr>
        <w:t>Europejski Fundusz Społeczny</w:t>
      </w:r>
    </w:p>
    <w:p w:rsidR="00FF781B" w:rsidRPr="00022927" w:rsidRDefault="00FF781B" w:rsidP="00FF781B">
      <w:pPr>
        <w:pStyle w:val="Akapitzlist"/>
        <w:numPr>
          <w:ilvl w:val="0"/>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color w:val="365F91" w:themeColor="accent1" w:themeShade="BF"/>
          <w:sz w:val="24"/>
          <w:szCs w:val="24"/>
        </w:rPr>
        <w:t>poziom krajowy:</w:t>
      </w:r>
    </w:p>
    <w:p w:rsidR="00FF781B" w:rsidRPr="00022927" w:rsidRDefault="00FF781B" w:rsidP="00FF781B">
      <w:pPr>
        <w:pStyle w:val="Akapitzlist"/>
        <w:numPr>
          <w:ilvl w:val="1"/>
          <w:numId w:val="21"/>
        </w:numPr>
        <w:autoSpaceDE w:val="0"/>
        <w:autoSpaceDN w:val="0"/>
        <w:adjustRightInd w:val="0"/>
        <w:spacing w:after="0" w:line="360" w:lineRule="auto"/>
        <w:jc w:val="both"/>
        <w:rPr>
          <w:rFonts w:ascii="Candara" w:hAnsi="Candara"/>
          <w:i/>
          <w:iCs/>
          <w:color w:val="365F91" w:themeColor="accent1" w:themeShade="BF"/>
          <w:sz w:val="24"/>
          <w:szCs w:val="24"/>
        </w:rPr>
      </w:pPr>
      <w:r w:rsidRPr="00022927">
        <w:rPr>
          <w:rFonts w:ascii="Candara" w:hAnsi="Candara" w:cs="Arial"/>
          <w:i/>
          <w:iCs/>
          <w:color w:val="365F91" w:themeColor="accent1" w:themeShade="BF"/>
          <w:sz w:val="24"/>
          <w:szCs w:val="24"/>
          <w:shd w:val="clear" w:color="auto" w:fill="FFFFFF"/>
        </w:rPr>
        <w:t>Długookresowa Strategia Rozwoju Kraju. Polska 2030. Trzecia fala nowoczesności</w:t>
      </w:r>
    </w:p>
    <w:p w:rsidR="00FF781B" w:rsidRPr="00836CF9" w:rsidRDefault="00FF781B" w:rsidP="00FF781B">
      <w:pPr>
        <w:pStyle w:val="Akapitzlist"/>
        <w:numPr>
          <w:ilvl w:val="1"/>
          <w:numId w:val="21"/>
        </w:numPr>
        <w:autoSpaceDE w:val="0"/>
        <w:autoSpaceDN w:val="0"/>
        <w:adjustRightInd w:val="0"/>
        <w:spacing w:after="0" w:line="360" w:lineRule="auto"/>
        <w:jc w:val="both"/>
        <w:rPr>
          <w:rFonts w:ascii="Candara" w:hAnsi="Candara"/>
          <w:i/>
          <w:iCs/>
          <w:color w:val="365F91" w:themeColor="accent1" w:themeShade="BF"/>
          <w:sz w:val="24"/>
          <w:szCs w:val="24"/>
        </w:rPr>
      </w:pPr>
      <w:r w:rsidRPr="00022927">
        <w:rPr>
          <w:rFonts w:ascii="Candara" w:hAnsi="Candara" w:cs="Arial"/>
          <w:i/>
          <w:iCs/>
          <w:color w:val="365F91" w:themeColor="accent1" w:themeShade="BF"/>
          <w:sz w:val="24"/>
          <w:szCs w:val="24"/>
          <w:shd w:val="clear" w:color="auto" w:fill="FFFFFF"/>
        </w:rPr>
        <w:t>Strategia na rzecz Odpowiedzialnego Rozwoju do roku 2020 (z perspektywą do 2030 r.)</w:t>
      </w:r>
    </w:p>
    <w:p w:rsidR="00FF781B" w:rsidRPr="00022927" w:rsidRDefault="00FF781B" w:rsidP="00FF781B">
      <w:pPr>
        <w:pStyle w:val="Akapitzlist"/>
        <w:numPr>
          <w:ilvl w:val="1"/>
          <w:numId w:val="21"/>
        </w:numPr>
        <w:autoSpaceDE w:val="0"/>
        <w:autoSpaceDN w:val="0"/>
        <w:adjustRightInd w:val="0"/>
        <w:spacing w:after="0" w:line="360" w:lineRule="auto"/>
        <w:jc w:val="both"/>
        <w:rPr>
          <w:rFonts w:ascii="Candara" w:hAnsi="Candara"/>
          <w:i/>
          <w:iCs/>
          <w:color w:val="365F91" w:themeColor="accent1" w:themeShade="BF"/>
          <w:sz w:val="24"/>
          <w:szCs w:val="24"/>
        </w:rPr>
      </w:pPr>
      <w:r w:rsidRPr="00836CF9">
        <w:rPr>
          <w:rFonts w:ascii="Candara" w:hAnsi="Candara"/>
          <w:i/>
          <w:iCs/>
          <w:color w:val="365F91" w:themeColor="accent1" w:themeShade="BF"/>
          <w:sz w:val="24"/>
          <w:szCs w:val="24"/>
        </w:rPr>
        <w:t>Krajowy Program Rozwoju Ekonomii Społecznej do 2023 roku. Ekonomia Solidarności Społecznej</w:t>
      </w:r>
    </w:p>
    <w:p w:rsidR="005821C9" w:rsidRPr="00022927" w:rsidRDefault="00FF781B" w:rsidP="00FF781B">
      <w:pPr>
        <w:pStyle w:val="Akapitzlist"/>
        <w:numPr>
          <w:ilvl w:val="0"/>
          <w:numId w:val="21"/>
        </w:numPr>
        <w:autoSpaceDE w:val="0"/>
        <w:autoSpaceDN w:val="0"/>
        <w:adjustRightInd w:val="0"/>
        <w:spacing w:after="0" w:line="360" w:lineRule="auto"/>
        <w:jc w:val="both"/>
        <w:rPr>
          <w:rFonts w:ascii="Candara" w:hAnsi="Candara"/>
          <w:color w:val="365F91" w:themeColor="accent1" w:themeShade="BF"/>
          <w:sz w:val="24"/>
          <w:szCs w:val="24"/>
        </w:rPr>
      </w:pPr>
      <w:r w:rsidRPr="00022927">
        <w:rPr>
          <w:rFonts w:ascii="Candara" w:hAnsi="Candara" w:cs="Arial"/>
          <w:i/>
          <w:iCs/>
          <w:color w:val="365F91" w:themeColor="accent1" w:themeShade="BF"/>
          <w:sz w:val="24"/>
          <w:szCs w:val="24"/>
          <w:shd w:val="clear" w:color="auto" w:fill="FFFFFF"/>
        </w:rPr>
        <w:t xml:space="preserve">Krajowy Program Przeciwdziałania Ubóstwu i Wykluczeniu Społecznemu 2020. Nowy wymiar aktywnej integracji; </w:t>
      </w:r>
      <w:r w:rsidR="005821C9">
        <w:rPr>
          <w:rFonts w:ascii="Candara" w:hAnsi="Candara"/>
          <w:color w:val="365F91" w:themeColor="accent1" w:themeShade="BF"/>
          <w:sz w:val="24"/>
          <w:szCs w:val="24"/>
        </w:rPr>
        <w:t>p</w:t>
      </w:r>
      <w:r w:rsidR="005821C9" w:rsidRPr="00022927">
        <w:rPr>
          <w:rFonts w:ascii="Candara" w:hAnsi="Candara"/>
          <w:color w:val="365F91" w:themeColor="accent1" w:themeShade="BF"/>
          <w:sz w:val="24"/>
          <w:szCs w:val="24"/>
        </w:rPr>
        <w:t>oziom regionalny:</w:t>
      </w:r>
    </w:p>
    <w:p w:rsidR="005821C9" w:rsidRDefault="005821C9" w:rsidP="005821C9">
      <w:pPr>
        <w:pStyle w:val="Akapitzlist"/>
        <w:numPr>
          <w:ilvl w:val="1"/>
          <w:numId w:val="21"/>
        </w:numPr>
        <w:rPr>
          <w:rFonts w:ascii="Candara" w:hAnsi="Candara" w:cs="Arial"/>
          <w:i/>
          <w:iCs/>
          <w:color w:val="365F91" w:themeColor="accent1" w:themeShade="BF"/>
          <w:sz w:val="24"/>
          <w:szCs w:val="24"/>
          <w:shd w:val="clear" w:color="auto" w:fill="FFFFFF"/>
        </w:rPr>
      </w:pPr>
      <w:r w:rsidRPr="00022927">
        <w:rPr>
          <w:rFonts w:ascii="Candara" w:hAnsi="Candara" w:cs="Arial"/>
          <w:i/>
          <w:iCs/>
          <w:color w:val="365F91" w:themeColor="accent1" w:themeShade="BF"/>
          <w:sz w:val="24"/>
          <w:szCs w:val="24"/>
          <w:shd w:val="clear" w:color="auto" w:fill="FFFFFF"/>
        </w:rPr>
        <w:t>Strategia Rozwoju Wojew</w:t>
      </w:r>
      <w:r w:rsidR="00E0645D">
        <w:rPr>
          <w:rFonts w:ascii="Candara" w:hAnsi="Candara" w:cs="Arial"/>
          <w:i/>
          <w:iCs/>
          <w:color w:val="365F91" w:themeColor="accent1" w:themeShade="BF"/>
          <w:sz w:val="24"/>
          <w:szCs w:val="24"/>
          <w:shd w:val="clear" w:color="auto" w:fill="FFFFFF"/>
        </w:rPr>
        <w:t>ództwa Śląskiego „Śląskie 2030”</w:t>
      </w:r>
    </w:p>
    <w:p w:rsidR="005821C9" w:rsidRPr="00E535C3" w:rsidRDefault="005821C9" w:rsidP="005821C9">
      <w:pPr>
        <w:pStyle w:val="Akapitzlist"/>
        <w:numPr>
          <w:ilvl w:val="1"/>
          <w:numId w:val="21"/>
        </w:numPr>
        <w:rPr>
          <w:rFonts w:ascii="Candara" w:hAnsi="Candara" w:cs="Arial"/>
          <w:i/>
          <w:iCs/>
          <w:color w:val="365F91" w:themeColor="accent1" w:themeShade="BF"/>
          <w:sz w:val="24"/>
          <w:szCs w:val="24"/>
          <w:shd w:val="clear" w:color="auto" w:fill="FFFFFF"/>
        </w:rPr>
      </w:pPr>
      <w:r w:rsidRPr="00E535C3">
        <w:rPr>
          <w:rFonts w:ascii="Candara" w:hAnsi="Candara" w:cs="Arial"/>
          <w:i/>
          <w:iCs/>
          <w:color w:val="365F91" w:themeColor="accent1" w:themeShade="BF"/>
          <w:sz w:val="24"/>
          <w:szCs w:val="24"/>
          <w:shd w:val="clear" w:color="auto" w:fill="FFFFFF"/>
        </w:rPr>
        <w:t>Strategi</w:t>
      </w:r>
      <w:r w:rsidR="003512C1">
        <w:rPr>
          <w:rFonts w:ascii="Candara" w:hAnsi="Candara" w:cs="Arial"/>
          <w:i/>
          <w:iCs/>
          <w:color w:val="365F91" w:themeColor="accent1" w:themeShade="BF"/>
          <w:sz w:val="24"/>
          <w:szCs w:val="24"/>
          <w:shd w:val="clear" w:color="auto" w:fill="FFFFFF"/>
        </w:rPr>
        <w:t>a</w:t>
      </w:r>
      <w:r w:rsidRPr="00E535C3">
        <w:rPr>
          <w:rFonts w:ascii="Candara" w:hAnsi="Candara" w:cs="Arial"/>
          <w:i/>
          <w:iCs/>
          <w:color w:val="365F91" w:themeColor="accent1" w:themeShade="BF"/>
          <w:sz w:val="24"/>
          <w:szCs w:val="24"/>
          <w:shd w:val="clear" w:color="auto" w:fill="FFFFFF"/>
        </w:rPr>
        <w:t xml:space="preserve"> Polityki Społecznej Wojewódz</w:t>
      </w:r>
      <w:r w:rsidR="0095140A">
        <w:rPr>
          <w:rFonts w:ascii="Candara" w:hAnsi="Candara" w:cs="Arial"/>
          <w:i/>
          <w:iCs/>
          <w:color w:val="365F91" w:themeColor="accent1" w:themeShade="BF"/>
          <w:sz w:val="24"/>
          <w:szCs w:val="24"/>
          <w:shd w:val="clear" w:color="auto" w:fill="FFFFFF"/>
        </w:rPr>
        <w:t>twa Śląskiego na lata 2020</w:t>
      </w:r>
      <w:r>
        <w:rPr>
          <w:rFonts w:ascii="Candara" w:hAnsi="Candara" w:cs="Arial"/>
          <w:i/>
          <w:iCs/>
          <w:color w:val="365F91" w:themeColor="accent1" w:themeShade="BF"/>
          <w:sz w:val="24"/>
          <w:szCs w:val="24"/>
          <w:shd w:val="clear" w:color="auto" w:fill="FFFFFF"/>
        </w:rPr>
        <w:t>-20</w:t>
      </w:r>
      <w:r w:rsidR="0095140A">
        <w:rPr>
          <w:rFonts w:ascii="Candara" w:hAnsi="Candara" w:cs="Arial"/>
          <w:i/>
          <w:iCs/>
          <w:color w:val="365F91" w:themeColor="accent1" w:themeShade="BF"/>
          <w:sz w:val="24"/>
          <w:szCs w:val="24"/>
          <w:shd w:val="clear" w:color="auto" w:fill="FFFFFF"/>
        </w:rPr>
        <w:t>3</w:t>
      </w:r>
      <w:r w:rsidR="00E0645D">
        <w:rPr>
          <w:rFonts w:ascii="Candara" w:hAnsi="Candara" w:cs="Arial"/>
          <w:i/>
          <w:iCs/>
          <w:color w:val="365F91" w:themeColor="accent1" w:themeShade="BF"/>
          <w:sz w:val="24"/>
          <w:szCs w:val="24"/>
          <w:shd w:val="clear" w:color="auto" w:fill="FFFFFF"/>
        </w:rPr>
        <w:t>0</w:t>
      </w:r>
    </w:p>
    <w:p w:rsidR="005821C9" w:rsidRPr="00022927" w:rsidRDefault="005821C9" w:rsidP="005821C9">
      <w:pPr>
        <w:pStyle w:val="Akapitzlist"/>
        <w:numPr>
          <w:ilvl w:val="0"/>
          <w:numId w:val="21"/>
        </w:numPr>
        <w:autoSpaceDE w:val="0"/>
        <w:autoSpaceDN w:val="0"/>
        <w:adjustRightInd w:val="0"/>
        <w:spacing w:after="0" w:line="360" w:lineRule="auto"/>
        <w:jc w:val="both"/>
        <w:rPr>
          <w:rFonts w:ascii="Candara" w:hAnsi="Candara"/>
          <w:color w:val="365F91" w:themeColor="accent1" w:themeShade="BF"/>
          <w:sz w:val="24"/>
          <w:szCs w:val="24"/>
        </w:rPr>
      </w:pPr>
      <w:r>
        <w:rPr>
          <w:rFonts w:ascii="Candara" w:hAnsi="Candara"/>
          <w:color w:val="365F91" w:themeColor="accent1" w:themeShade="BF"/>
          <w:sz w:val="24"/>
          <w:szCs w:val="24"/>
        </w:rPr>
        <w:t>p</w:t>
      </w:r>
      <w:r w:rsidRPr="00022927">
        <w:rPr>
          <w:rFonts w:ascii="Candara" w:hAnsi="Candara"/>
          <w:color w:val="365F91" w:themeColor="accent1" w:themeShade="BF"/>
          <w:sz w:val="24"/>
          <w:szCs w:val="24"/>
        </w:rPr>
        <w:t>oziom lokalny:</w:t>
      </w:r>
    </w:p>
    <w:p w:rsidR="005821C9" w:rsidRPr="00022927" w:rsidRDefault="005821C9" w:rsidP="005821C9">
      <w:pPr>
        <w:pStyle w:val="Akapitzlist"/>
        <w:numPr>
          <w:ilvl w:val="1"/>
          <w:numId w:val="21"/>
        </w:numPr>
        <w:rPr>
          <w:rFonts w:ascii="Candara" w:hAnsi="Candara" w:cs="Arial"/>
          <w:i/>
          <w:iCs/>
          <w:color w:val="365F91" w:themeColor="accent1" w:themeShade="BF"/>
          <w:sz w:val="24"/>
          <w:szCs w:val="24"/>
          <w:shd w:val="clear" w:color="auto" w:fill="FFFFFF"/>
        </w:rPr>
      </w:pPr>
      <w:r w:rsidRPr="00022927">
        <w:rPr>
          <w:rFonts w:ascii="Candara" w:hAnsi="Candara" w:cs="Arial"/>
          <w:i/>
          <w:iCs/>
          <w:color w:val="365F91" w:themeColor="accent1" w:themeShade="BF"/>
          <w:sz w:val="24"/>
          <w:szCs w:val="24"/>
          <w:shd w:val="clear" w:color="auto" w:fill="FFFFFF"/>
        </w:rPr>
        <w:t>Strategia Rozwoju Miasta Tychy 2020+</w:t>
      </w:r>
      <w:r>
        <w:rPr>
          <w:rFonts w:ascii="Candara" w:hAnsi="Candara" w:cs="Arial"/>
          <w:i/>
          <w:iCs/>
          <w:color w:val="365F91" w:themeColor="accent1" w:themeShade="BF"/>
          <w:sz w:val="24"/>
          <w:szCs w:val="24"/>
          <w:shd w:val="clear" w:color="auto" w:fill="FFFFFF"/>
        </w:rPr>
        <w:t>.</w:t>
      </w:r>
    </w:p>
    <w:p w:rsidR="005821C9" w:rsidRDefault="005821C9" w:rsidP="005821C9">
      <w:pPr>
        <w:autoSpaceDE w:val="0"/>
        <w:autoSpaceDN w:val="0"/>
        <w:adjustRightInd w:val="0"/>
        <w:spacing w:after="0" w:line="360" w:lineRule="auto"/>
        <w:ind w:left="720"/>
        <w:jc w:val="both"/>
        <w:rPr>
          <w:rFonts w:ascii="Candara" w:hAnsi="Candara"/>
          <w:i/>
          <w:color w:val="365F91" w:themeColor="accent1" w:themeShade="BF"/>
          <w:sz w:val="24"/>
          <w:szCs w:val="24"/>
        </w:rPr>
      </w:pPr>
    </w:p>
    <w:p w:rsidR="003C15D4" w:rsidRDefault="003C15D4" w:rsidP="005821C9">
      <w:pPr>
        <w:autoSpaceDE w:val="0"/>
        <w:autoSpaceDN w:val="0"/>
        <w:adjustRightInd w:val="0"/>
        <w:spacing w:after="0" w:line="360" w:lineRule="auto"/>
        <w:ind w:left="720"/>
        <w:jc w:val="both"/>
        <w:rPr>
          <w:rFonts w:ascii="Candara" w:hAnsi="Candara"/>
          <w:i/>
          <w:color w:val="365F91" w:themeColor="accent1" w:themeShade="BF"/>
          <w:sz w:val="24"/>
          <w:szCs w:val="24"/>
        </w:rPr>
      </w:pPr>
    </w:p>
    <w:p w:rsidR="005821C9" w:rsidRDefault="005821C9" w:rsidP="005821C9">
      <w:pPr>
        <w:autoSpaceDE w:val="0"/>
        <w:autoSpaceDN w:val="0"/>
        <w:adjustRightInd w:val="0"/>
        <w:spacing w:after="0" w:line="360" w:lineRule="auto"/>
        <w:jc w:val="both"/>
        <w:rPr>
          <w:rFonts w:ascii="Candara" w:hAnsi="Candara"/>
          <w:i/>
          <w:color w:val="365F91" w:themeColor="accent1" w:themeShade="BF"/>
          <w:sz w:val="24"/>
          <w:szCs w:val="24"/>
        </w:rPr>
      </w:pPr>
      <w:r w:rsidRPr="00022927">
        <w:rPr>
          <w:rFonts w:ascii="Candara" w:hAnsi="Candara"/>
          <w:i/>
          <w:color w:val="365F91" w:themeColor="accent1" w:themeShade="BF"/>
          <w:sz w:val="24"/>
          <w:szCs w:val="24"/>
        </w:rPr>
        <w:lastRenderedPageBreak/>
        <w:t>Działania realizowane w ramach wyznaczonych kierunków</w:t>
      </w:r>
      <w:r>
        <w:rPr>
          <w:rFonts w:ascii="Candara" w:hAnsi="Candara"/>
          <w:i/>
          <w:color w:val="365F91" w:themeColor="accent1" w:themeShade="BF"/>
          <w:sz w:val="24"/>
          <w:szCs w:val="24"/>
        </w:rPr>
        <w:t xml:space="preserve"> </w:t>
      </w:r>
      <w:r w:rsidRPr="00022927">
        <w:rPr>
          <w:rFonts w:ascii="Candara" w:hAnsi="Candara"/>
          <w:i/>
          <w:color w:val="365F91" w:themeColor="accent1" w:themeShade="BF"/>
          <w:sz w:val="24"/>
          <w:szCs w:val="24"/>
        </w:rPr>
        <w:t xml:space="preserve">Strategii opierać się będą w </w:t>
      </w:r>
      <w:r>
        <w:rPr>
          <w:rFonts w:ascii="Candara" w:hAnsi="Candara"/>
          <w:i/>
          <w:color w:val="365F91" w:themeColor="accent1" w:themeShade="BF"/>
          <w:sz w:val="24"/>
          <w:szCs w:val="24"/>
        </w:rPr>
        <w:t>znacznej</w:t>
      </w:r>
      <w:r w:rsidRPr="00022927">
        <w:rPr>
          <w:rFonts w:ascii="Candara" w:hAnsi="Candara"/>
          <w:i/>
          <w:color w:val="365F91" w:themeColor="accent1" w:themeShade="BF"/>
          <w:sz w:val="24"/>
          <w:szCs w:val="24"/>
        </w:rPr>
        <w:t xml:space="preserve"> mierze na programach miejskich, w tym w</w:t>
      </w:r>
      <w:r>
        <w:rPr>
          <w:rFonts w:ascii="Candara" w:hAnsi="Candara"/>
          <w:i/>
          <w:color w:val="365F91" w:themeColor="accent1" w:themeShade="BF"/>
          <w:sz w:val="24"/>
          <w:szCs w:val="24"/>
        </w:rPr>
        <w:t> </w:t>
      </w:r>
      <w:r w:rsidRPr="00022927">
        <w:rPr>
          <w:rFonts w:ascii="Candara" w:hAnsi="Candara"/>
          <w:i/>
          <w:color w:val="365F91" w:themeColor="accent1" w:themeShade="BF"/>
          <w:sz w:val="24"/>
          <w:szCs w:val="24"/>
        </w:rPr>
        <w:t>szczególności na:</w:t>
      </w:r>
    </w:p>
    <w:p w:rsidR="005821C9" w:rsidRDefault="005821C9" w:rsidP="005821C9">
      <w:pPr>
        <w:autoSpaceDE w:val="0"/>
        <w:autoSpaceDN w:val="0"/>
        <w:adjustRightInd w:val="0"/>
        <w:spacing w:after="0" w:line="360" w:lineRule="auto"/>
        <w:jc w:val="both"/>
        <w:rPr>
          <w:rFonts w:ascii="Candara" w:hAnsi="Candara"/>
          <w:i/>
          <w:color w:val="365F91" w:themeColor="accent1" w:themeShade="BF"/>
          <w:sz w:val="24"/>
          <w:szCs w:val="24"/>
        </w:rPr>
      </w:pPr>
    </w:p>
    <w:p w:rsidR="005821C9" w:rsidRPr="00F426B4"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 xml:space="preserve">Miejskim </w:t>
      </w:r>
      <w:r w:rsidRPr="00F426B4">
        <w:rPr>
          <w:rFonts w:ascii="Candara" w:hAnsi="Candara"/>
          <w:i/>
          <w:color w:val="365F91" w:themeColor="accent1" w:themeShade="BF"/>
          <w:sz w:val="24"/>
          <w:szCs w:val="24"/>
        </w:rPr>
        <w:t>program</w:t>
      </w:r>
      <w:r>
        <w:rPr>
          <w:rFonts w:ascii="Candara" w:hAnsi="Candara"/>
          <w:i/>
          <w:color w:val="365F91" w:themeColor="accent1" w:themeShade="BF"/>
          <w:sz w:val="24"/>
          <w:szCs w:val="24"/>
        </w:rPr>
        <w:t>ie</w:t>
      </w:r>
      <w:r w:rsidRPr="00F426B4">
        <w:rPr>
          <w:rFonts w:ascii="Candara" w:hAnsi="Candara"/>
          <w:i/>
          <w:color w:val="365F91" w:themeColor="accent1" w:themeShade="BF"/>
          <w:sz w:val="24"/>
          <w:szCs w:val="24"/>
        </w:rPr>
        <w:t xml:space="preserve"> profilaktyki </w:t>
      </w:r>
      <w:r>
        <w:rPr>
          <w:rFonts w:ascii="Candara" w:hAnsi="Candara"/>
          <w:i/>
          <w:color w:val="365F91" w:themeColor="accent1" w:themeShade="BF"/>
          <w:sz w:val="24"/>
          <w:szCs w:val="24"/>
        </w:rPr>
        <w:t>i</w:t>
      </w:r>
      <w:r w:rsidRPr="00F426B4">
        <w:rPr>
          <w:rFonts w:ascii="Candara" w:hAnsi="Candara"/>
          <w:i/>
          <w:color w:val="365F91" w:themeColor="accent1" w:themeShade="BF"/>
          <w:sz w:val="24"/>
          <w:szCs w:val="24"/>
        </w:rPr>
        <w:t xml:space="preserve"> rozwiązywania problemów alkoholowych</w:t>
      </w:r>
    </w:p>
    <w:p w:rsidR="00A449EB" w:rsidRPr="00F426B4" w:rsidRDefault="00A449EB" w:rsidP="00A449EB">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 xml:space="preserve">Miejskim </w:t>
      </w:r>
      <w:r w:rsidRPr="00F426B4">
        <w:rPr>
          <w:rFonts w:ascii="Candara" w:hAnsi="Candara"/>
          <w:i/>
          <w:color w:val="365F91" w:themeColor="accent1" w:themeShade="BF"/>
          <w:sz w:val="24"/>
          <w:szCs w:val="24"/>
        </w:rPr>
        <w:t>program</w:t>
      </w:r>
      <w:r>
        <w:rPr>
          <w:rFonts w:ascii="Candara" w:hAnsi="Candara"/>
          <w:i/>
          <w:color w:val="365F91" w:themeColor="accent1" w:themeShade="BF"/>
          <w:sz w:val="24"/>
          <w:szCs w:val="24"/>
        </w:rPr>
        <w:t>ie</w:t>
      </w:r>
      <w:r w:rsidRPr="00F426B4">
        <w:rPr>
          <w:rFonts w:ascii="Candara" w:hAnsi="Candara"/>
          <w:i/>
          <w:color w:val="365F91" w:themeColor="accent1" w:themeShade="BF"/>
          <w:sz w:val="24"/>
          <w:szCs w:val="24"/>
        </w:rPr>
        <w:t xml:space="preserve"> przeciwdziałania narkomanii</w:t>
      </w:r>
    </w:p>
    <w:p w:rsidR="005821C9" w:rsidRPr="00F426B4"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P</w:t>
      </w:r>
      <w:r w:rsidRPr="00F426B4">
        <w:rPr>
          <w:rFonts w:ascii="Candara" w:hAnsi="Candara"/>
          <w:i/>
          <w:color w:val="365F91" w:themeColor="accent1" w:themeShade="BF"/>
          <w:sz w:val="24"/>
          <w:szCs w:val="24"/>
        </w:rPr>
        <w:t>owiatowy</w:t>
      </w:r>
      <w:r>
        <w:rPr>
          <w:rFonts w:ascii="Candara" w:hAnsi="Candara"/>
          <w:i/>
          <w:color w:val="365F91" w:themeColor="accent1" w:themeShade="BF"/>
          <w:sz w:val="24"/>
          <w:szCs w:val="24"/>
        </w:rPr>
        <w:t xml:space="preserve">m </w:t>
      </w:r>
      <w:r w:rsidRPr="00F426B4">
        <w:rPr>
          <w:rFonts w:ascii="Candara" w:hAnsi="Candara"/>
          <w:i/>
          <w:color w:val="365F91" w:themeColor="accent1" w:themeShade="BF"/>
          <w:sz w:val="24"/>
          <w:szCs w:val="24"/>
        </w:rPr>
        <w:t xml:space="preserve"> program</w:t>
      </w:r>
      <w:r>
        <w:rPr>
          <w:rFonts w:ascii="Candara" w:hAnsi="Candara"/>
          <w:i/>
          <w:color w:val="365F91" w:themeColor="accent1" w:themeShade="BF"/>
          <w:sz w:val="24"/>
          <w:szCs w:val="24"/>
        </w:rPr>
        <w:t xml:space="preserve">ie </w:t>
      </w:r>
      <w:r w:rsidRPr="00F426B4">
        <w:rPr>
          <w:rFonts w:ascii="Candara" w:hAnsi="Candara"/>
          <w:i/>
          <w:color w:val="365F91" w:themeColor="accent1" w:themeShade="BF"/>
          <w:sz w:val="24"/>
          <w:szCs w:val="24"/>
        </w:rPr>
        <w:t xml:space="preserve"> działań </w:t>
      </w:r>
      <w:r>
        <w:rPr>
          <w:rFonts w:ascii="Candara" w:hAnsi="Candara"/>
          <w:i/>
          <w:color w:val="365F91" w:themeColor="accent1" w:themeShade="BF"/>
          <w:sz w:val="24"/>
          <w:szCs w:val="24"/>
        </w:rPr>
        <w:t>n</w:t>
      </w:r>
      <w:r w:rsidRPr="00F426B4">
        <w:rPr>
          <w:rFonts w:ascii="Candara" w:hAnsi="Candara"/>
          <w:i/>
          <w:color w:val="365F91" w:themeColor="accent1" w:themeShade="BF"/>
          <w:sz w:val="24"/>
          <w:szCs w:val="24"/>
        </w:rPr>
        <w:t xml:space="preserve">a rzecz osób </w:t>
      </w:r>
      <w:r w:rsidR="00A57554">
        <w:rPr>
          <w:rFonts w:ascii="Candara" w:hAnsi="Candara"/>
          <w:i/>
          <w:color w:val="365F91" w:themeColor="accent1" w:themeShade="BF"/>
          <w:sz w:val="24"/>
          <w:szCs w:val="24"/>
        </w:rPr>
        <w:t xml:space="preserve">z </w:t>
      </w:r>
      <w:proofErr w:type="spellStart"/>
      <w:r w:rsidR="00A57554">
        <w:rPr>
          <w:rFonts w:ascii="Candara" w:hAnsi="Candara"/>
          <w:i/>
          <w:color w:val="365F91" w:themeColor="accent1" w:themeShade="BF"/>
          <w:sz w:val="24"/>
          <w:szCs w:val="24"/>
        </w:rPr>
        <w:t>niepełnosprawnościami</w:t>
      </w:r>
      <w:proofErr w:type="spellEnd"/>
    </w:p>
    <w:p w:rsidR="005821C9" w:rsidRPr="00F426B4"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P</w:t>
      </w:r>
      <w:r w:rsidRPr="00F426B4">
        <w:rPr>
          <w:rFonts w:ascii="Candara" w:hAnsi="Candara"/>
          <w:i/>
          <w:color w:val="365F91" w:themeColor="accent1" w:themeShade="BF"/>
          <w:sz w:val="24"/>
          <w:szCs w:val="24"/>
        </w:rPr>
        <w:t>rogram</w:t>
      </w:r>
      <w:r>
        <w:rPr>
          <w:rFonts w:ascii="Candara" w:hAnsi="Candara"/>
          <w:i/>
          <w:color w:val="365F91" w:themeColor="accent1" w:themeShade="BF"/>
          <w:sz w:val="24"/>
          <w:szCs w:val="24"/>
        </w:rPr>
        <w:t>ie</w:t>
      </w:r>
      <w:r w:rsidRPr="00F426B4">
        <w:rPr>
          <w:rFonts w:ascii="Candara" w:hAnsi="Candara"/>
          <w:i/>
          <w:color w:val="365F91" w:themeColor="accent1" w:themeShade="BF"/>
          <w:sz w:val="24"/>
          <w:szCs w:val="24"/>
        </w:rPr>
        <w:t xml:space="preserve"> współpracy miasta </w:t>
      </w:r>
      <w:r>
        <w:rPr>
          <w:rFonts w:ascii="Candara" w:hAnsi="Candara"/>
          <w:i/>
          <w:color w:val="365F91" w:themeColor="accent1" w:themeShade="BF"/>
          <w:sz w:val="24"/>
          <w:szCs w:val="24"/>
        </w:rPr>
        <w:t>T</w:t>
      </w:r>
      <w:r w:rsidRPr="00F426B4">
        <w:rPr>
          <w:rFonts w:ascii="Candara" w:hAnsi="Candara"/>
          <w:i/>
          <w:color w:val="365F91" w:themeColor="accent1" w:themeShade="BF"/>
          <w:sz w:val="24"/>
          <w:szCs w:val="24"/>
        </w:rPr>
        <w:t xml:space="preserve">ychy </w:t>
      </w:r>
      <w:r>
        <w:rPr>
          <w:rFonts w:ascii="Candara" w:hAnsi="Candara"/>
          <w:i/>
          <w:color w:val="365F91" w:themeColor="accent1" w:themeShade="BF"/>
          <w:sz w:val="24"/>
          <w:szCs w:val="24"/>
        </w:rPr>
        <w:t>z</w:t>
      </w:r>
      <w:r w:rsidRPr="00F426B4">
        <w:rPr>
          <w:rFonts w:ascii="Candara" w:hAnsi="Candara"/>
          <w:i/>
          <w:color w:val="365F91" w:themeColor="accent1" w:themeShade="BF"/>
          <w:sz w:val="24"/>
          <w:szCs w:val="24"/>
        </w:rPr>
        <w:t xml:space="preserve"> organizacjami pozarządowymi </w:t>
      </w:r>
      <w:r>
        <w:rPr>
          <w:rFonts w:ascii="Candara" w:hAnsi="Candara"/>
          <w:i/>
          <w:color w:val="365F91" w:themeColor="accent1" w:themeShade="BF"/>
          <w:sz w:val="24"/>
          <w:szCs w:val="24"/>
        </w:rPr>
        <w:t xml:space="preserve">oraz innymi podmiotami prowadzącymi </w:t>
      </w:r>
      <w:r w:rsidR="00A57554">
        <w:rPr>
          <w:rFonts w:ascii="Candara" w:hAnsi="Candara"/>
          <w:i/>
          <w:color w:val="365F91" w:themeColor="accent1" w:themeShade="BF"/>
          <w:sz w:val="24"/>
          <w:szCs w:val="24"/>
        </w:rPr>
        <w:t>działalność pożytku publicznego</w:t>
      </w:r>
    </w:p>
    <w:p w:rsidR="005821C9"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G</w:t>
      </w:r>
      <w:r w:rsidRPr="00F426B4">
        <w:rPr>
          <w:rFonts w:ascii="Candara" w:hAnsi="Candara"/>
          <w:i/>
          <w:color w:val="365F91" w:themeColor="accent1" w:themeShade="BF"/>
          <w:sz w:val="24"/>
          <w:szCs w:val="24"/>
        </w:rPr>
        <w:t>minny</w:t>
      </w:r>
      <w:r>
        <w:rPr>
          <w:rFonts w:ascii="Candara" w:hAnsi="Candara"/>
          <w:i/>
          <w:color w:val="365F91" w:themeColor="accent1" w:themeShade="BF"/>
          <w:sz w:val="24"/>
          <w:szCs w:val="24"/>
        </w:rPr>
        <w:t xml:space="preserve">m </w:t>
      </w:r>
      <w:r w:rsidRPr="00F426B4">
        <w:rPr>
          <w:rFonts w:ascii="Candara" w:hAnsi="Candara"/>
          <w:i/>
          <w:color w:val="365F91" w:themeColor="accent1" w:themeShade="BF"/>
          <w:sz w:val="24"/>
          <w:szCs w:val="24"/>
        </w:rPr>
        <w:t>program</w:t>
      </w:r>
      <w:r w:rsidR="00A57554">
        <w:rPr>
          <w:rFonts w:ascii="Candara" w:hAnsi="Candara"/>
          <w:i/>
          <w:color w:val="365F91" w:themeColor="accent1" w:themeShade="BF"/>
          <w:sz w:val="24"/>
          <w:szCs w:val="24"/>
        </w:rPr>
        <w:t>ie wspierania rodziny</w:t>
      </w:r>
    </w:p>
    <w:p w:rsidR="005821C9" w:rsidRPr="0050541E" w:rsidRDefault="005821C9" w:rsidP="005821C9">
      <w:pPr>
        <w:pStyle w:val="Akapitzlist"/>
        <w:numPr>
          <w:ilvl w:val="0"/>
          <w:numId w:val="46"/>
        </w:numPr>
        <w:autoSpaceDE w:val="0"/>
        <w:autoSpaceDN w:val="0"/>
        <w:adjustRightInd w:val="0"/>
        <w:spacing w:after="0" w:line="360" w:lineRule="auto"/>
        <w:jc w:val="both"/>
        <w:rPr>
          <w:rFonts w:ascii="Candara" w:hAnsi="Candara"/>
          <w:i/>
          <w:iCs/>
          <w:color w:val="365F91" w:themeColor="accent1" w:themeShade="BF"/>
          <w:sz w:val="24"/>
          <w:szCs w:val="24"/>
        </w:rPr>
      </w:pPr>
      <w:r>
        <w:rPr>
          <w:rFonts w:ascii="Candara" w:hAnsi="Candara" w:cstheme="minorHAnsi"/>
          <w:bCs/>
          <w:i/>
          <w:iCs/>
          <w:color w:val="365F91" w:themeColor="accent1" w:themeShade="BF"/>
          <w:sz w:val="24"/>
          <w:szCs w:val="24"/>
        </w:rPr>
        <w:t>P</w:t>
      </w:r>
      <w:r w:rsidRPr="004A5A07">
        <w:rPr>
          <w:rFonts w:ascii="Candara" w:hAnsi="Candara" w:cstheme="minorHAnsi"/>
          <w:bCs/>
          <w:i/>
          <w:iCs/>
          <w:color w:val="365F91" w:themeColor="accent1" w:themeShade="BF"/>
          <w:sz w:val="24"/>
          <w:szCs w:val="24"/>
        </w:rPr>
        <w:t xml:space="preserve">rogramie polityki senioralnej </w:t>
      </w:r>
      <w:r>
        <w:rPr>
          <w:rFonts w:ascii="Candara" w:hAnsi="Candara" w:cstheme="minorHAnsi"/>
          <w:bCs/>
          <w:i/>
          <w:iCs/>
          <w:color w:val="365F91" w:themeColor="accent1" w:themeShade="BF"/>
          <w:sz w:val="24"/>
          <w:szCs w:val="24"/>
        </w:rPr>
        <w:t>d</w:t>
      </w:r>
      <w:r w:rsidRPr="004A5A07">
        <w:rPr>
          <w:rFonts w:ascii="Candara" w:hAnsi="Candara" w:cstheme="minorHAnsi"/>
          <w:bCs/>
          <w:i/>
          <w:iCs/>
          <w:color w:val="365F91" w:themeColor="accent1" w:themeShade="BF"/>
          <w:sz w:val="24"/>
          <w:szCs w:val="24"/>
        </w:rPr>
        <w:t>la miast</w:t>
      </w:r>
      <w:r>
        <w:rPr>
          <w:rFonts w:ascii="Candara" w:hAnsi="Candara" w:cstheme="minorHAnsi"/>
          <w:bCs/>
          <w:i/>
          <w:iCs/>
          <w:color w:val="365F91" w:themeColor="accent1" w:themeShade="BF"/>
          <w:sz w:val="24"/>
          <w:szCs w:val="24"/>
        </w:rPr>
        <w:t>a T</w:t>
      </w:r>
      <w:r w:rsidRPr="004A5A07">
        <w:rPr>
          <w:rFonts w:ascii="Candara" w:hAnsi="Candara" w:cstheme="minorHAnsi"/>
          <w:bCs/>
          <w:i/>
          <w:iCs/>
          <w:color w:val="365F91" w:themeColor="accent1" w:themeShade="BF"/>
          <w:sz w:val="24"/>
          <w:szCs w:val="24"/>
        </w:rPr>
        <w:t>ychy</w:t>
      </w:r>
    </w:p>
    <w:p w:rsidR="005821C9" w:rsidRDefault="005821C9" w:rsidP="005821C9">
      <w:pPr>
        <w:pStyle w:val="Akapitzlist"/>
        <w:numPr>
          <w:ilvl w:val="0"/>
          <w:numId w:val="46"/>
        </w:numPr>
        <w:autoSpaceDE w:val="0"/>
        <w:autoSpaceDN w:val="0"/>
        <w:adjustRightInd w:val="0"/>
        <w:spacing w:after="0" w:line="360" w:lineRule="auto"/>
        <w:jc w:val="both"/>
        <w:rPr>
          <w:rFonts w:ascii="Candara" w:hAnsi="Candara" w:cstheme="minorHAnsi"/>
          <w:bCs/>
          <w:i/>
          <w:iCs/>
          <w:color w:val="365F91" w:themeColor="accent1" w:themeShade="BF"/>
          <w:sz w:val="24"/>
          <w:szCs w:val="24"/>
        </w:rPr>
      </w:pPr>
      <w:r>
        <w:rPr>
          <w:rFonts w:ascii="Candara" w:hAnsi="Candara" w:cstheme="minorHAnsi"/>
          <w:bCs/>
          <w:i/>
          <w:iCs/>
          <w:color w:val="365F91" w:themeColor="accent1" w:themeShade="BF"/>
          <w:sz w:val="24"/>
          <w:szCs w:val="24"/>
        </w:rPr>
        <w:t>P</w:t>
      </w:r>
      <w:r w:rsidRPr="0050541E">
        <w:rPr>
          <w:rFonts w:ascii="Candara" w:hAnsi="Candara" w:cstheme="minorHAnsi"/>
          <w:bCs/>
          <w:i/>
          <w:iCs/>
          <w:color w:val="365F91" w:themeColor="accent1" w:themeShade="BF"/>
          <w:sz w:val="24"/>
          <w:szCs w:val="24"/>
        </w:rPr>
        <w:t>rogram</w:t>
      </w:r>
      <w:r>
        <w:rPr>
          <w:rFonts w:ascii="Candara" w:hAnsi="Candara" w:cstheme="minorHAnsi"/>
          <w:bCs/>
          <w:i/>
          <w:iCs/>
          <w:color w:val="365F91" w:themeColor="accent1" w:themeShade="BF"/>
          <w:sz w:val="24"/>
          <w:szCs w:val="24"/>
        </w:rPr>
        <w:t>ie</w:t>
      </w:r>
      <w:r w:rsidRPr="0050541E">
        <w:rPr>
          <w:rFonts w:ascii="Candara" w:hAnsi="Candara" w:cstheme="minorHAnsi"/>
          <w:bCs/>
          <w:i/>
          <w:iCs/>
          <w:color w:val="365F91" w:themeColor="accent1" w:themeShade="BF"/>
          <w:sz w:val="24"/>
          <w:szCs w:val="24"/>
        </w:rPr>
        <w:t xml:space="preserve"> przeciwdziałania przemocy </w:t>
      </w:r>
      <w:r>
        <w:rPr>
          <w:rFonts w:ascii="Candara" w:hAnsi="Candara" w:cstheme="minorHAnsi"/>
          <w:bCs/>
          <w:i/>
          <w:iCs/>
          <w:color w:val="365F91" w:themeColor="accent1" w:themeShade="BF"/>
          <w:sz w:val="24"/>
          <w:szCs w:val="24"/>
        </w:rPr>
        <w:t>w</w:t>
      </w:r>
      <w:r w:rsidRPr="0050541E">
        <w:rPr>
          <w:rFonts w:ascii="Candara" w:hAnsi="Candara" w:cstheme="minorHAnsi"/>
          <w:bCs/>
          <w:i/>
          <w:iCs/>
          <w:color w:val="365F91" w:themeColor="accent1" w:themeShade="BF"/>
          <w:sz w:val="24"/>
          <w:szCs w:val="24"/>
        </w:rPr>
        <w:t xml:space="preserve"> rodzinie</w:t>
      </w:r>
    </w:p>
    <w:p w:rsidR="005821C9" w:rsidRDefault="005821C9" w:rsidP="005821C9">
      <w:pPr>
        <w:pStyle w:val="Akapitzlist"/>
        <w:numPr>
          <w:ilvl w:val="0"/>
          <w:numId w:val="46"/>
        </w:numPr>
        <w:autoSpaceDE w:val="0"/>
        <w:autoSpaceDN w:val="0"/>
        <w:adjustRightInd w:val="0"/>
        <w:spacing w:after="0" w:line="360" w:lineRule="auto"/>
        <w:jc w:val="both"/>
        <w:rPr>
          <w:rFonts w:ascii="Candara" w:hAnsi="Candara" w:cstheme="minorHAnsi"/>
          <w:bCs/>
          <w:i/>
          <w:iCs/>
          <w:color w:val="365F91" w:themeColor="accent1" w:themeShade="BF"/>
          <w:sz w:val="24"/>
          <w:szCs w:val="24"/>
        </w:rPr>
      </w:pPr>
      <w:r>
        <w:rPr>
          <w:rFonts w:ascii="Candara" w:hAnsi="Candara" w:cstheme="minorHAnsi"/>
          <w:bCs/>
          <w:i/>
          <w:iCs/>
          <w:color w:val="365F91" w:themeColor="accent1" w:themeShade="BF"/>
          <w:sz w:val="24"/>
          <w:szCs w:val="24"/>
        </w:rPr>
        <w:t xml:space="preserve">Miejskim </w:t>
      </w:r>
      <w:r w:rsidRPr="0050541E">
        <w:rPr>
          <w:rFonts w:ascii="Candara" w:hAnsi="Candara" w:cstheme="minorHAnsi"/>
          <w:bCs/>
          <w:i/>
          <w:iCs/>
          <w:color w:val="365F91" w:themeColor="accent1" w:themeShade="BF"/>
          <w:sz w:val="24"/>
          <w:szCs w:val="24"/>
        </w:rPr>
        <w:t>program</w:t>
      </w:r>
      <w:r>
        <w:rPr>
          <w:rFonts w:ascii="Candara" w:hAnsi="Candara" w:cstheme="minorHAnsi"/>
          <w:bCs/>
          <w:i/>
          <w:iCs/>
          <w:color w:val="365F91" w:themeColor="accent1" w:themeShade="BF"/>
          <w:sz w:val="24"/>
          <w:szCs w:val="24"/>
        </w:rPr>
        <w:t>ie</w:t>
      </w:r>
      <w:r w:rsidRPr="0050541E">
        <w:rPr>
          <w:rFonts w:ascii="Candara" w:hAnsi="Candara" w:cstheme="minorHAnsi"/>
          <w:bCs/>
          <w:i/>
          <w:iCs/>
          <w:color w:val="365F91" w:themeColor="accent1" w:themeShade="BF"/>
          <w:sz w:val="24"/>
          <w:szCs w:val="24"/>
        </w:rPr>
        <w:t xml:space="preserve"> ochrony zdrowia psychicznego</w:t>
      </w:r>
    </w:p>
    <w:p w:rsidR="005821C9"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 xml:space="preserve">Programie profilaktyki i </w:t>
      </w:r>
      <w:r w:rsidRPr="0050541E">
        <w:rPr>
          <w:rFonts w:ascii="Candara" w:hAnsi="Candara"/>
          <w:i/>
          <w:color w:val="365F91" w:themeColor="accent1" w:themeShade="BF"/>
          <w:sz w:val="24"/>
          <w:szCs w:val="24"/>
        </w:rPr>
        <w:t xml:space="preserve"> promocji zdrowia</w:t>
      </w:r>
    </w:p>
    <w:p w:rsidR="005821C9" w:rsidRPr="0050541E" w:rsidRDefault="005821C9" w:rsidP="005821C9">
      <w:pPr>
        <w:pStyle w:val="Akapitzlist"/>
        <w:numPr>
          <w:ilvl w:val="0"/>
          <w:numId w:val="46"/>
        </w:numPr>
        <w:autoSpaceDE w:val="0"/>
        <w:autoSpaceDN w:val="0"/>
        <w:adjustRightInd w:val="0"/>
        <w:spacing w:after="0" w:line="360" w:lineRule="auto"/>
        <w:jc w:val="both"/>
        <w:rPr>
          <w:rFonts w:ascii="Candara" w:hAnsi="Candara"/>
          <w:i/>
          <w:color w:val="365F91" w:themeColor="accent1" w:themeShade="BF"/>
          <w:sz w:val="24"/>
          <w:szCs w:val="24"/>
        </w:rPr>
      </w:pPr>
      <w:r>
        <w:rPr>
          <w:rFonts w:ascii="Candara" w:hAnsi="Candara"/>
          <w:i/>
          <w:color w:val="365F91" w:themeColor="accent1" w:themeShade="BF"/>
          <w:sz w:val="24"/>
          <w:szCs w:val="24"/>
        </w:rPr>
        <w:t xml:space="preserve">Programie </w:t>
      </w:r>
      <w:r w:rsidRPr="00842695">
        <w:rPr>
          <w:rFonts w:ascii="Candara" w:hAnsi="Candara"/>
          <w:i/>
          <w:color w:val="365F91" w:themeColor="accent1" w:themeShade="BF"/>
          <w:sz w:val="24"/>
          <w:szCs w:val="24"/>
        </w:rPr>
        <w:t xml:space="preserve"> promocji zatrudnienia oraz aktywizacji zawodowej lokalnego rynku pracy</w:t>
      </w:r>
    </w:p>
    <w:p w:rsidR="005821C9" w:rsidRDefault="005821C9" w:rsidP="005821C9">
      <w:pPr>
        <w:pStyle w:val="Akapitzlist"/>
        <w:autoSpaceDE w:val="0"/>
        <w:autoSpaceDN w:val="0"/>
        <w:adjustRightInd w:val="0"/>
        <w:spacing w:after="0" w:line="360" w:lineRule="auto"/>
        <w:ind w:left="1080"/>
        <w:jc w:val="both"/>
        <w:rPr>
          <w:rFonts w:ascii="Candara" w:hAnsi="Candara"/>
          <w:i/>
          <w:color w:val="365F91" w:themeColor="accent1" w:themeShade="BF"/>
          <w:sz w:val="24"/>
          <w:szCs w:val="24"/>
        </w:rPr>
      </w:pPr>
    </w:p>
    <w:p w:rsidR="005821C9" w:rsidRDefault="005821C9" w:rsidP="005821C9">
      <w:pPr>
        <w:pStyle w:val="Akapitzlist"/>
        <w:autoSpaceDE w:val="0"/>
        <w:autoSpaceDN w:val="0"/>
        <w:adjustRightInd w:val="0"/>
        <w:spacing w:after="0" w:line="360" w:lineRule="auto"/>
        <w:ind w:left="1080"/>
        <w:jc w:val="both"/>
        <w:rPr>
          <w:rFonts w:ascii="Candara" w:hAnsi="Candara"/>
          <w:i/>
          <w:iCs/>
          <w:color w:val="365F91" w:themeColor="accent1" w:themeShade="BF"/>
          <w:sz w:val="24"/>
          <w:szCs w:val="24"/>
        </w:rPr>
      </w:pPr>
    </w:p>
    <w:p w:rsidR="005821C9" w:rsidRDefault="005821C9" w:rsidP="005821C9">
      <w:pPr>
        <w:pStyle w:val="Akapitzlist"/>
        <w:autoSpaceDE w:val="0"/>
        <w:autoSpaceDN w:val="0"/>
        <w:adjustRightInd w:val="0"/>
        <w:spacing w:after="0" w:line="360" w:lineRule="auto"/>
        <w:ind w:left="1080"/>
        <w:jc w:val="both"/>
        <w:rPr>
          <w:rFonts w:ascii="Candara" w:hAnsi="Candara"/>
          <w:i/>
          <w:iCs/>
          <w:color w:val="365F91" w:themeColor="accent1" w:themeShade="BF"/>
          <w:sz w:val="24"/>
          <w:szCs w:val="24"/>
        </w:rPr>
      </w:pPr>
    </w:p>
    <w:p w:rsidR="00066698" w:rsidRDefault="00066698" w:rsidP="005821C9">
      <w:pPr>
        <w:pStyle w:val="Akapitzlist"/>
        <w:autoSpaceDE w:val="0"/>
        <w:autoSpaceDN w:val="0"/>
        <w:adjustRightInd w:val="0"/>
        <w:spacing w:after="0" w:line="360" w:lineRule="auto"/>
        <w:ind w:left="1080"/>
        <w:jc w:val="both"/>
        <w:rPr>
          <w:rFonts w:ascii="Candara" w:hAnsi="Candara"/>
          <w:i/>
          <w:iCs/>
          <w:color w:val="365F91" w:themeColor="accent1" w:themeShade="BF"/>
          <w:sz w:val="24"/>
          <w:szCs w:val="24"/>
        </w:rPr>
      </w:pPr>
    </w:p>
    <w:p w:rsidR="005821C9" w:rsidRDefault="005821C9" w:rsidP="005821C9">
      <w:pPr>
        <w:pStyle w:val="Akapitzlist"/>
        <w:autoSpaceDE w:val="0"/>
        <w:autoSpaceDN w:val="0"/>
        <w:adjustRightInd w:val="0"/>
        <w:spacing w:after="0" w:line="360" w:lineRule="auto"/>
        <w:ind w:left="1080"/>
        <w:jc w:val="both"/>
        <w:rPr>
          <w:rFonts w:ascii="Candara" w:hAnsi="Candara"/>
          <w:i/>
          <w:iCs/>
          <w:color w:val="365F91" w:themeColor="accent1" w:themeShade="BF"/>
          <w:sz w:val="24"/>
          <w:szCs w:val="24"/>
        </w:rPr>
      </w:pPr>
    </w:p>
    <w:p w:rsidR="005821C9" w:rsidRPr="004A5A07" w:rsidRDefault="005821C9" w:rsidP="005821C9">
      <w:pPr>
        <w:pStyle w:val="Akapitzlist"/>
        <w:autoSpaceDE w:val="0"/>
        <w:autoSpaceDN w:val="0"/>
        <w:adjustRightInd w:val="0"/>
        <w:spacing w:after="0" w:line="360" w:lineRule="auto"/>
        <w:ind w:left="1080"/>
        <w:jc w:val="both"/>
        <w:rPr>
          <w:rFonts w:ascii="Candara" w:hAnsi="Candara"/>
          <w:i/>
          <w:iCs/>
          <w:color w:val="365F91" w:themeColor="accent1" w:themeShade="BF"/>
          <w:sz w:val="24"/>
          <w:szCs w:val="24"/>
        </w:rPr>
      </w:pPr>
    </w:p>
    <w:p w:rsidR="005821C9" w:rsidRPr="00B35AC1" w:rsidRDefault="005821C9" w:rsidP="005821C9">
      <w:pPr>
        <w:pStyle w:val="Default"/>
        <w:numPr>
          <w:ilvl w:val="1"/>
          <w:numId w:val="13"/>
        </w:numPr>
        <w:shd w:val="clear" w:color="auto" w:fill="DEEAF6"/>
        <w:ind w:left="709"/>
        <w:jc w:val="both"/>
        <w:rPr>
          <w:rFonts w:ascii="Candara" w:hAnsi="Candara" w:cs="Times New Roman"/>
          <w:b/>
          <w:color w:val="365F91" w:themeColor="accent1" w:themeShade="BF"/>
          <w:sz w:val="28"/>
          <w:szCs w:val="28"/>
        </w:rPr>
      </w:pPr>
      <w:r w:rsidRPr="00B35AC1">
        <w:rPr>
          <w:rFonts w:ascii="Candara" w:hAnsi="Candara"/>
          <w:b/>
          <w:bCs/>
          <w:color w:val="365F91" w:themeColor="accent1" w:themeShade="BF"/>
          <w:sz w:val="28"/>
          <w:szCs w:val="28"/>
        </w:rPr>
        <w:lastRenderedPageBreak/>
        <w:t xml:space="preserve">Metodologia opracowania </w:t>
      </w:r>
      <w:r>
        <w:rPr>
          <w:rFonts w:ascii="Candara" w:hAnsi="Candara"/>
          <w:b/>
          <w:bCs/>
          <w:color w:val="365F91" w:themeColor="accent1" w:themeShade="BF"/>
          <w:sz w:val="28"/>
          <w:szCs w:val="28"/>
        </w:rPr>
        <w:t>Strategii</w:t>
      </w:r>
      <w:r w:rsidRPr="00B35AC1">
        <w:rPr>
          <w:rFonts w:ascii="Candara" w:hAnsi="Candara"/>
          <w:b/>
          <w:bCs/>
          <w:color w:val="365F91" w:themeColor="accent1" w:themeShade="BF"/>
          <w:sz w:val="28"/>
          <w:szCs w:val="28"/>
        </w:rPr>
        <w:t xml:space="preserve"> </w:t>
      </w:r>
    </w:p>
    <w:p w:rsidR="005821C9" w:rsidRPr="00B35AC1" w:rsidRDefault="005821C9" w:rsidP="005821C9">
      <w:pPr>
        <w:autoSpaceDE w:val="0"/>
        <w:autoSpaceDN w:val="0"/>
        <w:adjustRightInd w:val="0"/>
        <w:spacing w:after="0" w:line="240" w:lineRule="auto"/>
        <w:jc w:val="both"/>
        <w:rPr>
          <w:rFonts w:ascii="Candara" w:hAnsi="Candara"/>
          <w:i/>
          <w:color w:val="365F91" w:themeColor="accent1" w:themeShade="BF"/>
        </w:rPr>
      </w:pPr>
    </w:p>
    <w:p w:rsidR="005821C9" w:rsidRPr="00066698" w:rsidRDefault="005821C9" w:rsidP="005821C9">
      <w:pPr>
        <w:autoSpaceDE w:val="0"/>
        <w:autoSpaceDN w:val="0"/>
        <w:adjustRightInd w:val="0"/>
        <w:spacing w:after="0" w:line="360" w:lineRule="auto"/>
        <w:jc w:val="both"/>
        <w:rPr>
          <w:rFonts w:ascii="Candara" w:hAnsi="Candara"/>
          <w:color w:val="365F91" w:themeColor="accent1" w:themeShade="BF"/>
          <w:sz w:val="24"/>
          <w:szCs w:val="24"/>
        </w:rPr>
      </w:pPr>
      <w:r w:rsidRPr="00066698">
        <w:rPr>
          <w:rFonts w:ascii="Candara" w:hAnsi="Candara"/>
          <w:color w:val="365F91" w:themeColor="accent1" w:themeShade="BF"/>
          <w:sz w:val="24"/>
          <w:szCs w:val="24"/>
        </w:rPr>
        <w:t xml:space="preserve">Strategia Rozwiązywania Problemów Społecznych dla </w:t>
      </w:r>
      <w:r w:rsidR="00066698" w:rsidRPr="00066698">
        <w:rPr>
          <w:rFonts w:ascii="Candara" w:hAnsi="Candara"/>
          <w:color w:val="365F91" w:themeColor="accent1" w:themeShade="BF"/>
          <w:sz w:val="24"/>
          <w:szCs w:val="24"/>
        </w:rPr>
        <w:t>m</w:t>
      </w:r>
      <w:r w:rsidRPr="00066698">
        <w:rPr>
          <w:rFonts w:ascii="Candara" w:hAnsi="Candara"/>
          <w:color w:val="365F91" w:themeColor="accent1" w:themeShade="BF"/>
          <w:sz w:val="24"/>
          <w:szCs w:val="24"/>
        </w:rPr>
        <w:t xml:space="preserve">iasta Tychy na lata 2021-2027+ powstała w wyniku ścisłej współpracy i zaangażowania interdyscyplinarnego grona ekspertów instytucjonalnych (przedstawicieli miejskich instytucji samorządowych) i pozainstytucjonalnych (przedstawicieli tyskich środowisk zaangażowanych w działalność społeczną i obywatelską) oraz szerokich konsultacji społecznych wśród mieszkańców miasta Tychy. </w:t>
      </w:r>
    </w:p>
    <w:p w:rsidR="005821C9" w:rsidRPr="00066698" w:rsidRDefault="005821C9" w:rsidP="005821C9">
      <w:pPr>
        <w:autoSpaceDE w:val="0"/>
        <w:autoSpaceDN w:val="0"/>
        <w:adjustRightInd w:val="0"/>
        <w:spacing w:after="0" w:line="360" w:lineRule="auto"/>
        <w:jc w:val="both"/>
        <w:rPr>
          <w:rFonts w:ascii="Candara" w:hAnsi="Candara"/>
          <w:color w:val="365F91" w:themeColor="accent1" w:themeShade="BF"/>
          <w:sz w:val="24"/>
          <w:szCs w:val="24"/>
        </w:rPr>
      </w:pPr>
    </w:p>
    <w:p w:rsidR="005821C9" w:rsidRPr="00066698" w:rsidRDefault="005821C9" w:rsidP="005821C9">
      <w:pPr>
        <w:autoSpaceDE w:val="0"/>
        <w:autoSpaceDN w:val="0"/>
        <w:adjustRightInd w:val="0"/>
        <w:spacing w:after="0" w:line="360" w:lineRule="auto"/>
        <w:jc w:val="both"/>
        <w:rPr>
          <w:rFonts w:ascii="Candara" w:hAnsi="Candara"/>
          <w:color w:val="365F91" w:themeColor="accent1" w:themeShade="BF"/>
          <w:sz w:val="24"/>
          <w:szCs w:val="24"/>
        </w:rPr>
      </w:pPr>
      <w:r w:rsidRPr="00066698">
        <w:rPr>
          <w:rFonts w:ascii="Candara" w:hAnsi="Candara"/>
          <w:color w:val="365F91" w:themeColor="accent1" w:themeShade="BF"/>
          <w:sz w:val="24"/>
          <w:szCs w:val="24"/>
        </w:rPr>
        <w:t xml:space="preserve">Prace nad Strategią trwały od czerwca do października 2021 roku i miały charakter warsztatowy, tzn. dokument powstawał w ramach systematycznie organizowanych spotkań członków zespołu, w trakcie których wypracowywane były kolejno strategiczne założenia. </w:t>
      </w:r>
    </w:p>
    <w:p w:rsidR="005821C9" w:rsidRPr="00066698" w:rsidRDefault="005821C9" w:rsidP="005821C9">
      <w:pPr>
        <w:pStyle w:val="Default"/>
        <w:spacing w:line="360" w:lineRule="auto"/>
        <w:jc w:val="both"/>
        <w:rPr>
          <w:rFonts w:ascii="Candara" w:hAnsi="Candara" w:cs="Times New Roman"/>
          <w:color w:val="365F91" w:themeColor="accent1" w:themeShade="BF"/>
        </w:rPr>
      </w:pPr>
      <w:r w:rsidRPr="00066698">
        <w:rPr>
          <w:rFonts w:ascii="Candara" w:hAnsi="Candara" w:cs="Times New Roman"/>
          <w:color w:val="365F91" w:themeColor="accent1" w:themeShade="BF"/>
        </w:rPr>
        <w:t>Opracowany dokument składa się z trzech zasadniczych części, tj.:</w:t>
      </w:r>
    </w:p>
    <w:p w:rsidR="005821C9" w:rsidRPr="00066698" w:rsidRDefault="005821C9" w:rsidP="005821C9">
      <w:pPr>
        <w:pStyle w:val="Default"/>
        <w:numPr>
          <w:ilvl w:val="0"/>
          <w:numId w:val="1"/>
        </w:numPr>
        <w:spacing w:line="360" w:lineRule="auto"/>
        <w:jc w:val="both"/>
        <w:rPr>
          <w:rFonts w:ascii="Candara" w:hAnsi="Candara"/>
          <w:color w:val="365F91" w:themeColor="accent1" w:themeShade="BF"/>
        </w:rPr>
      </w:pPr>
      <w:r w:rsidRPr="00066698">
        <w:rPr>
          <w:rFonts w:ascii="Candara" w:hAnsi="Candara" w:cs="Times New Roman"/>
          <w:bCs/>
          <w:iCs/>
          <w:color w:val="365F91" w:themeColor="accent1" w:themeShade="BF"/>
        </w:rPr>
        <w:t>Zagadnienia wprowadzające</w:t>
      </w:r>
      <w:r w:rsidRPr="00066698">
        <w:rPr>
          <w:rFonts w:ascii="Candara" w:hAnsi="Candara" w:cs="Times New Roman"/>
          <w:bCs/>
          <w:color w:val="365F91" w:themeColor="accent1" w:themeShade="BF"/>
        </w:rPr>
        <w:t>, gdzie zawarte zostały</w:t>
      </w:r>
      <w:r w:rsidRPr="00066698">
        <w:rPr>
          <w:rFonts w:ascii="Candara" w:hAnsi="Candara" w:cs="Times New Roman"/>
          <w:color w:val="365F91" w:themeColor="accent1" w:themeShade="BF"/>
        </w:rPr>
        <w:t xml:space="preserve"> informacje na temat organizacji i zasad przyjętych w trakcie tworzenia dokumentu. </w:t>
      </w:r>
    </w:p>
    <w:p w:rsidR="005821C9" w:rsidRPr="00066698" w:rsidRDefault="005821C9" w:rsidP="005821C9">
      <w:pPr>
        <w:pStyle w:val="Default"/>
        <w:numPr>
          <w:ilvl w:val="0"/>
          <w:numId w:val="1"/>
        </w:numPr>
        <w:spacing w:line="360" w:lineRule="auto"/>
        <w:jc w:val="both"/>
        <w:rPr>
          <w:rFonts w:ascii="Candara" w:hAnsi="Candara"/>
          <w:color w:val="365F91" w:themeColor="accent1" w:themeShade="BF"/>
        </w:rPr>
      </w:pPr>
      <w:r w:rsidRPr="00066698">
        <w:rPr>
          <w:rFonts w:ascii="Candara" w:hAnsi="Candara" w:cs="Times New Roman"/>
          <w:bCs/>
          <w:iCs/>
          <w:color w:val="365F91" w:themeColor="accent1" w:themeShade="BF"/>
        </w:rPr>
        <w:t>Zagadnienia diagnostyczne</w:t>
      </w:r>
      <w:r w:rsidRPr="00066698">
        <w:rPr>
          <w:rFonts w:ascii="Candara" w:hAnsi="Candara" w:cs="Times New Roman"/>
          <w:bCs/>
          <w:color w:val="365F91" w:themeColor="accent1" w:themeShade="BF"/>
        </w:rPr>
        <w:t xml:space="preserve">, </w:t>
      </w:r>
      <w:r w:rsidRPr="00066698">
        <w:rPr>
          <w:rFonts w:ascii="Candara" w:hAnsi="Candara" w:cs="Times New Roman"/>
          <w:color w:val="365F91" w:themeColor="accent1" w:themeShade="BF"/>
        </w:rPr>
        <w:t xml:space="preserve">zawierające informacje dotyczące ogólnej sytuacji demograficznej miasta Tychy oraz elementy przeprowadzonej diagnozy problemów społecznych mieszkańców miasta zidentyfikowanych w oparciu o wielowymiarową analizę danych o charakterze zastanym i wywołanym. Na tej podstawie opracowana została analiza SWOT. </w:t>
      </w:r>
    </w:p>
    <w:p w:rsidR="005821C9" w:rsidRPr="00066698" w:rsidRDefault="005821C9" w:rsidP="005821C9">
      <w:pPr>
        <w:pStyle w:val="Default"/>
        <w:numPr>
          <w:ilvl w:val="0"/>
          <w:numId w:val="1"/>
        </w:numPr>
        <w:spacing w:line="360" w:lineRule="auto"/>
        <w:jc w:val="both"/>
        <w:rPr>
          <w:rFonts w:ascii="Candara" w:hAnsi="Candara" w:cs="Times New Roman"/>
          <w:color w:val="365F91" w:themeColor="accent1" w:themeShade="BF"/>
        </w:rPr>
      </w:pPr>
      <w:r w:rsidRPr="00066698">
        <w:rPr>
          <w:rFonts w:ascii="Candara" w:hAnsi="Candara" w:cs="Times New Roman"/>
          <w:bCs/>
          <w:iCs/>
          <w:color w:val="365F91" w:themeColor="accent1" w:themeShade="BF"/>
        </w:rPr>
        <w:t>Zagadnienia programowe</w:t>
      </w:r>
      <w:r w:rsidRPr="00066698">
        <w:rPr>
          <w:rFonts w:ascii="Candara" w:hAnsi="Candara" w:cs="Times New Roman"/>
          <w:bCs/>
          <w:color w:val="365F91" w:themeColor="accent1" w:themeShade="BF"/>
        </w:rPr>
        <w:t xml:space="preserve">, składające się na </w:t>
      </w:r>
      <w:r w:rsidRPr="00066698">
        <w:rPr>
          <w:rFonts w:ascii="Candara" w:hAnsi="Candara" w:cs="Times New Roman"/>
          <w:color w:val="365F91" w:themeColor="accent1" w:themeShade="BF"/>
        </w:rPr>
        <w:t>założenia strategicznych działań w wyznaczonych obszarach rozwiązywania problemów społecznych dla miasta Tychy na lata 2021-2027+.</w:t>
      </w:r>
    </w:p>
    <w:p w:rsidR="005821C9" w:rsidRPr="00066698" w:rsidRDefault="005821C9" w:rsidP="005821C9">
      <w:pPr>
        <w:pStyle w:val="Default"/>
        <w:spacing w:line="360" w:lineRule="auto"/>
        <w:jc w:val="both"/>
        <w:rPr>
          <w:rFonts w:ascii="Candara" w:hAnsi="Candara" w:cs="Times New Roman"/>
          <w:color w:val="365F91" w:themeColor="accent1" w:themeShade="BF"/>
        </w:rPr>
      </w:pPr>
    </w:p>
    <w:p w:rsidR="00066698" w:rsidRPr="00066698" w:rsidRDefault="00066698" w:rsidP="005821C9">
      <w:pPr>
        <w:pStyle w:val="Default"/>
        <w:spacing w:line="360" w:lineRule="auto"/>
        <w:jc w:val="both"/>
        <w:rPr>
          <w:rFonts w:ascii="Candara" w:hAnsi="Candara" w:cs="Times New Roman"/>
          <w:color w:val="365F91" w:themeColor="accent1" w:themeShade="BF"/>
        </w:rPr>
      </w:pPr>
    </w:p>
    <w:p w:rsidR="00066698" w:rsidRPr="00066698" w:rsidRDefault="00066698" w:rsidP="005821C9">
      <w:pPr>
        <w:pStyle w:val="Default"/>
        <w:spacing w:line="360" w:lineRule="auto"/>
        <w:jc w:val="both"/>
        <w:rPr>
          <w:rFonts w:ascii="Candara" w:hAnsi="Candara" w:cs="Times New Roman"/>
          <w:color w:val="365F91" w:themeColor="accent1" w:themeShade="BF"/>
        </w:rPr>
      </w:pPr>
    </w:p>
    <w:p w:rsidR="00066698" w:rsidRPr="00066698" w:rsidRDefault="00066698" w:rsidP="005821C9">
      <w:pPr>
        <w:pStyle w:val="Default"/>
        <w:spacing w:line="360" w:lineRule="auto"/>
        <w:jc w:val="both"/>
        <w:rPr>
          <w:rFonts w:ascii="Candara" w:hAnsi="Candara" w:cs="Times New Roman"/>
          <w:color w:val="365F91" w:themeColor="accent1" w:themeShade="BF"/>
        </w:rPr>
      </w:pPr>
    </w:p>
    <w:p w:rsidR="005821C9" w:rsidRPr="00066698" w:rsidRDefault="005821C9" w:rsidP="005821C9">
      <w:pPr>
        <w:pStyle w:val="Default"/>
        <w:spacing w:line="360" w:lineRule="auto"/>
        <w:jc w:val="both"/>
        <w:rPr>
          <w:rFonts w:ascii="Candara" w:hAnsi="Candara" w:cs="Times New Roman"/>
          <w:color w:val="365F91" w:themeColor="accent1" w:themeShade="BF"/>
        </w:rPr>
      </w:pPr>
      <w:r w:rsidRPr="00066698">
        <w:rPr>
          <w:rFonts w:ascii="Candara" w:hAnsi="Candara" w:cs="Times New Roman"/>
          <w:color w:val="365F91" w:themeColor="accent1" w:themeShade="BF"/>
        </w:rPr>
        <w:lastRenderedPageBreak/>
        <w:t>Ewaluacja opracowanego dokumentu prowadzona będzie w ramach sieciujących spotkań podmiotów realizujących Strategię Rozwiązywania Problemów Społecznych dla Miasta Tychy na lata 2021-2027+. Spotkania będą organizowane w celu rozwoju współpracy międzysektorowej na potrzeby realizacji Strategii.  Monitorowanie odbywać się będzie z wykorzystaniem wskaźników realizacji określonych w Strategii dla każdego ze wskazanych obszarów działań. Jednocześnie monitorowanie realizacji szczegółowych działań służących osiąganiu celów Strategii odbywać się będzie na poziomie programów sektorowych i zgodnie z zasadami opracowanymi dla poszczególnych programów. Ewaluacja i monitoring mają na celu podnoszenie jakości realizowanych w ramach Strategii działań poprzez zwiększenie ich skuteczności, użyteczności i trwałości.</w:t>
      </w: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5821C9" w:rsidRDefault="005821C9" w:rsidP="005821C9">
      <w:pPr>
        <w:pStyle w:val="Default"/>
        <w:spacing w:line="360" w:lineRule="auto"/>
        <w:jc w:val="both"/>
        <w:rPr>
          <w:rFonts w:ascii="Candara" w:hAnsi="Candara" w:cs="Times New Roman"/>
          <w:color w:val="365F91" w:themeColor="accent1" w:themeShade="BF"/>
        </w:rPr>
      </w:pPr>
    </w:p>
    <w:p w:rsidR="00E42732" w:rsidRDefault="00E42732" w:rsidP="005821C9">
      <w:pPr>
        <w:pStyle w:val="Default"/>
        <w:spacing w:line="360" w:lineRule="auto"/>
        <w:jc w:val="both"/>
        <w:rPr>
          <w:rFonts w:ascii="Candara" w:hAnsi="Candara" w:cs="Times New Roman"/>
          <w:color w:val="365F91" w:themeColor="accent1" w:themeShade="BF"/>
        </w:rPr>
      </w:pPr>
    </w:p>
    <w:p w:rsidR="005821C9" w:rsidRPr="00B35AC1" w:rsidRDefault="005821C9" w:rsidP="005821C9">
      <w:pPr>
        <w:shd w:val="clear" w:color="auto" w:fill="C6D9F1"/>
        <w:spacing w:after="0" w:line="240" w:lineRule="auto"/>
        <w:rPr>
          <w:rFonts w:cs="Calibri"/>
          <w:b/>
          <w:color w:val="365F91" w:themeColor="accent1" w:themeShade="BF"/>
          <w:sz w:val="32"/>
          <w:szCs w:val="32"/>
          <w:lang w:eastAsia="pl-PL"/>
        </w:rPr>
      </w:pPr>
      <w:r w:rsidRPr="00F81224">
        <w:rPr>
          <w:rFonts w:cs="Calibri"/>
          <w:b/>
          <w:color w:val="1F4E79"/>
          <w:sz w:val="32"/>
          <w:szCs w:val="32"/>
          <w:lang w:eastAsia="pl-PL"/>
        </w:rPr>
        <w:t xml:space="preserve">II. </w:t>
      </w:r>
      <w:r w:rsidRPr="00B35AC1">
        <w:rPr>
          <w:rFonts w:cs="Calibri"/>
          <w:b/>
          <w:color w:val="365F91" w:themeColor="accent1" w:themeShade="BF"/>
          <w:sz w:val="32"/>
          <w:szCs w:val="32"/>
          <w:lang w:eastAsia="pl-PL"/>
        </w:rPr>
        <w:t xml:space="preserve">ZAGADNIENIA DIAGNOSTYCZNE </w:t>
      </w:r>
    </w:p>
    <w:p w:rsidR="005821C9" w:rsidRPr="00B35AC1" w:rsidRDefault="005821C9" w:rsidP="005821C9">
      <w:pPr>
        <w:numPr>
          <w:ilvl w:val="1"/>
          <w:numId w:val="12"/>
        </w:numPr>
        <w:shd w:val="clear" w:color="auto" w:fill="DEEAF6"/>
        <w:spacing w:after="0" w:line="240" w:lineRule="auto"/>
        <w:rPr>
          <w:rFonts w:cs="Calibri"/>
          <w:b/>
          <w:color w:val="365F91" w:themeColor="accent1" w:themeShade="BF"/>
          <w:sz w:val="28"/>
          <w:szCs w:val="28"/>
        </w:rPr>
      </w:pPr>
      <w:r w:rsidRPr="00B35AC1">
        <w:rPr>
          <w:rFonts w:cs="Calibri"/>
          <w:b/>
          <w:color w:val="365F91" w:themeColor="accent1" w:themeShade="BF"/>
          <w:sz w:val="28"/>
          <w:szCs w:val="28"/>
        </w:rPr>
        <w:t>Opis sytuacji demograficznej miasta Tychy – diagnoza (lata 2010-2020) i prognoza (2021-2035)</w:t>
      </w:r>
    </w:p>
    <w:p w:rsidR="005821C9" w:rsidRPr="00B35AC1" w:rsidRDefault="005821C9" w:rsidP="005821C9">
      <w:pPr>
        <w:spacing w:after="0" w:line="240" w:lineRule="auto"/>
        <w:jc w:val="both"/>
        <w:rPr>
          <w:rFonts w:cs="Calibri"/>
          <w:color w:val="365F91" w:themeColor="accent1" w:themeShade="BF"/>
          <w:lang w:eastAsia="pl-PL"/>
        </w:rPr>
      </w:pPr>
    </w:p>
    <w:p w:rsidR="005821C9" w:rsidRDefault="005821C9" w:rsidP="005821C9">
      <w:pPr>
        <w:spacing w:after="0" w:line="360" w:lineRule="auto"/>
        <w:jc w:val="both"/>
        <w:rPr>
          <w:rFonts w:ascii="Candara" w:hAnsi="Candara" w:cs="Calibri"/>
          <w:color w:val="365F91" w:themeColor="accent1" w:themeShade="BF"/>
          <w:sz w:val="24"/>
          <w:szCs w:val="24"/>
          <w:lang w:eastAsia="pl-PL"/>
        </w:rPr>
      </w:pPr>
    </w:p>
    <w:p w:rsidR="005821C9" w:rsidRPr="00B35AC1" w:rsidRDefault="005821C9" w:rsidP="005821C9">
      <w:pPr>
        <w:spacing w:after="0" w:line="360" w:lineRule="auto"/>
        <w:jc w:val="both"/>
        <w:rPr>
          <w:rFonts w:ascii="Candara" w:hAnsi="Candara" w:cs="Calibri"/>
          <w:color w:val="365F91" w:themeColor="accent1" w:themeShade="BF"/>
          <w:sz w:val="24"/>
          <w:szCs w:val="24"/>
          <w:lang w:eastAsia="pl-PL"/>
        </w:rPr>
      </w:pPr>
      <w:r w:rsidRPr="00B35AC1">
        <w:rPr>
          <w:rFonts w:ascii="Candara" w:hAnsi="Candara" w:cs="Calibri"/>
          <w:color w:val="365F91" w:themeColor="accent1" w:themeShade="BF"/>
          <w:sz w:val="24"/>
          <w:szCs w:val="24"/>
          <w:lang w:eastAsia="pl-PL"/>
        </w:rPr>
        <w:t>Poniższa część opracowania zawiera właściwą analizę zagregowanych danych statystycznych Banku Danych Lokalnych (BDL)</w:t>
      </w:r>
      <w:r w:rsidRPr="00B35AC1">
        <w:rPr>
          <w:rStyle w:val="Odwoanieprzypisudolnego"/>
          <w:rFonts w:ascii="Candara" w:hAnsi="Candara" w:cs="Calibri"/>
          <w:color w:val="365F91" w:themeColor="accent1" w:themeShade="BF"/>
          <w:sz w:val="24"/>
          <w:szCs w:val="24"/>
          <w:lang w:eastAsia="pl-PL"/>
        </w:rPr>
        <w:footnoteReference w:id="1"/>
      </w:r>
      <w:r w:rsidRPr="00B35AC1">
        <w:rPr>
          <w:rFonts w:ascii="Candara" w:hAnsi="Candara" w:cs="Calibri"/>
          <w:color w:val="365F91" w:themeColor="accent1" w:themeShade="BF"/>
          <w:sz w:val="24"/>
          <w:szCs w:val="24"/>
          <w:lang w:eastAsia="pl-PL"/>
        </w:rPr>
        <w:t xml:space="preserve"> Głównego Urzędu Statystycznego (GUS). Problematyka opracowania demograficznego dla potrzeb kształtowania polityki społecznej obejmuje dwa podstawowe etapy: diagnozę oraz prognozę liczby i struktury ludności. Diagnoza służy poznaniu oraz zrozumieniu zjawisk i procesów demograficznych zachodzących na terenie badanej jednostki, a jej ostatecznym celem jest określenie założeń prognozy demograficznej. Diagnoza stanowi zarazem dopełnienie prognozy, pozwalające na lepszą interpretację jej wyników z punktu widzenia potrzeb różnych użytkowników, jak również na dłuższy okres przydatności samej prognozy. Podstawą określania założeń prognozy jest przede wszystkim obserwacja tendencji cechujących zjawiska i procesy demograficzne właściwe dla danej populacji. Okres objęty analizą retrospektywną powinien być tym dłuższy, im więcej czynników zewnętrznych kształtuje rozwój ludnościowy danej zbiorowości. W praktyce przyjmuje się, że diagnoza procesów demograficznych powinna obejmować minimum 10 lat, dlatego w przypadku relacjonowanego badania analiza obejmowała okres od 2010 do 2020 roku, a elementy prognozy sięgają do 2035 roku.</w:t>
      </w:r>
    </w:p>
    <w:p w:rsidR="005821C9" w:rsidRDefault="005821C9" w:rsidP="005821C9">
      <w:pPr>
        <w:spacing w:after="0" w:line="360" w:lineRule="auto"/>
        <w:jc w:val="both"/>
        <w:rPr>
          <w:rFonts w:ascii="Candara" w:hAnsi="Candara" w:cs="Calibri"/>
          <w:color w:val="365F91" w:themeColor="accent1" w:themeShade="BF"/>
          <w:sz w:val="24"/>
          <w:szCs w:val="24"/>
          <w:lang w:eastAsia="pl-PL"/>
        </w:rPr>
      </w:pPr>
    </w:p>
    <w:p w:rsidR="00E42732" w:rsidRDefault="00E42732" w:rsidP="005821C9">
      <w:pPr>
        <w:spacing w:after="0" w:line="360" w:lineRule="auto"/>
        <w:jc w:val="both"/>
        <w:rPr>
          <w:rFonts w:ascii="Candara" w:hAnsi="Candara" w:cs="Calibri"/>
          <w:color w:val="365F91" w:themeColor="accent1" w:themeShade="BF"/>
          <w:sz w:val="24"/>
          <w:szCs w:val="24"/>
          <w:lang w:eastAsia="pl-PL"/>
        </w:rPr>
      </w:pPr>
    </w:p>
    <w:p w:rsidR="00E42732" w:rsidRPr="00B35AC1" w:rsidRDefault="00E42732" w:rsidP="005821C9">
      <w:pPr>
        <w:spacing w:after="0" w:line="360" w:lineRule="auto"/>
        <w:jc w:val="both"/>
        <w:rPr>
          <w:rFonts w:ascii="Candara" w:hAnsi="Candara" w:cs="Calibri"/>
          <w:color w:val="365F91" w:themeColor="accent1" w:themeShade="BF"/>
          <w:sz w:val="24"/>
          <w:szCs w:val="24"/>
          <w:lang w:eastAsia="pl-PL"/>
        </w:rPr>
      </w:pPr>
    </w:p>
    <w:p w:rsidR="005821C9" w:rsidRPr="00745F2E" w:rsidRDefault="005821C9" w:rsidP="005821C9">
      <w:pPr>
        <w:shd w:val="clear" w:color="auto" w:fill="DEEAF6"/>
        <w:spacing w:after="0" w:line="240" w:lineRule="auto"/>
        <w:jc w:val="both"/>
        <w:rPr>
          <w:rFonts w:ascii="Candara" w:hAnsi="Candara" w:cs="Calibri"/>
          <w:b/>
          <w:color w:val="365F91" w:themeColor="accent1" w:themeShade="BF"/>
          <w:sz w:val="28"/>
          <w:szCs w:val="28"/>
          <w:lang w:eastAsia="pl-PL"/>
        </w:rPr>
      </w:pPr>
      <w:r w:rsidRPr="00745F2E">
        <w:rPr>
          <w:rFonts w:ascii="Candara" w:hAnsi="Candara" w:cs="Calibri"/>
          <w:b/>
          <w:color w:val="365F91" w:themeColor="accent1" w:themeShade="BF"/>
          <w:sz w:val="28"/>
          <w:szCs w:val="28"/>
          <w:lang w:eastAsia="pl-PL"/>
        </w:rPr>
        <w:t>Diagnoza demograficzna (2010-2020)</w:t>
      </w:r>
    </w:p>
    <w:p w:rsidR="005821C9" w:rsidRPr="00745F2E" w:rsidRDefault="005821C9" w:rsidP="005821C9">
      <w:pPr>
        <w:spacing w:after="0" w:line="240" w:lineRule="auto"/>
        <w:jc w:val="both"/>
        <w:rPr>
          <w:rFonts w:ascii="Candara" w:hAnsi="Candara" w:cs="Calibri"/>
          <w:color w:val="365F91" w:themeColor="accent1" w:themeShade="BF"/>
          <w:lang w:eastAsia="pl-PL"/>
        </w:rPr>
      </w:pPr>
    </w:p>
    <w:p w:rsidR="005821C9" w:rsidRPr="00745F2E" w:rsidRDefault="005821C9" w:rsidP="005821C9">
      <w:pPr>
        <w:pStyle w:val="Akapitzlist"/>
        <w:shd w:val="clear" w:color="auto" w:fill="DEEAF6"/>
        <w:spacing w:after="0" w:line="240" w:lineRule="auto"/>
        <w:ind w:left="0"/>
        <w:rPr>
          <w:rFonts w:ascii="Candara" w:hAnsi="Candara" w:cs="Calibri"/>
          <w:b/>
          <w:color w:val="365F91" w:themeColor="accent1" w:themeShade="BF"/>
          <w:sz w:val="24"/>
          <w:szCs w:val="24"/>
        </w:rPr>
      </w:pPr>
      <w:r w:rsidRPr="00745F2E">
        <w:rPr>
          <w:rFonts w:ascii="Candara" w:hAnsi="Candara" w:cs="Calibri"/>
          <w:b/>
          <w:color w:val="365F91" w:themeColor="accent1" w:themeShade="BF"/>
          <w:sz w:val="24"/>
          <w:szCs w:val="24"/>
        </w:rPr>
        <w:t xml:space="preserve">Dynamika liczby ludności </w:t>
      </w:r>
    </w:p>
    <w:p w:rsidR="005821C9" w:rsidRPr="00745F2E" w:rsidRDefault="005821C9" w:rsidP="005821C9">
      <w:pPr>
        <w:spacing w:after="0" w:line="240" w:lineRule="auto"/>
        <w:jc w:val="both"/>
        <w:rPr>
          <w:rFonts w:ascii="Candara" w:hAnsi="Candara" w:cs="Calibri"/>
          <w:color w:val="365F91" w:themeColor="accent1" w:themeShade="BF"/>
          <w:sz w:val="24"/>
          <w:szCs w:val="24"/>
        </w:rPr>
      </w:pPr>
    </w:p>
    <w:p w:rsidR="005821C9" w:rsidRPr="00745F2E" w:rsidRDefault="005821C9" w:rsidP="005821C9">
      <w:pPr>
        <w:spacing w:after="0" w:line="360" w:lineRule="auto"/>
        <w:jc w:val="both"/>
        <w:rPr>
          <w:rFonts w:ascii="Candara" w:hAnsi="Candara" w:cs="Calibri"/>
          <w:color w:val="365F91" w:themeColor="accent1" w:themeShade="BF"/>
          <w:sz w:val="24"/>
          <w:szCs w:val="24"/>
        </w:rPr>
      </w:pPr>
      <w:r w:rsidRPr="00745F2E">
        <w:rPr>
          <w:rFonts w:ascii="Candara" w:hAnsi="Candara" w:cs="Calibri"/>
          <w:color w:val="365F91" w:themeColor="accent1" w:themeShade="BF"/>
          <w:sz w:val="24"/>
          <w:szCs w:val="24"/>
        </w:rPr>
        <w:t xml:space="preserve">Ludność miasta tworzą mieszkańcy zameldowani na pobyt stały i czasowy. Do 2009 r. bilans ludności w BDL był opracowywany dla dwóch kategorii przebywania: </w:t>
      </w:r>
      <w:r w:rsidRPr="00745F2E">
        <w:rPr>
          <w:rFonts w:ascii="Candara" w:hAnsi="Candara" w:cs="Calibri"/>
          <w:i/>
          <w:color w:val="365F91" w:themeColor="accent1" w:themeShade="BF"/>
          <w:sz w:val="24"/>
          <w:szCs w:val="24"/>
        </w:rPr>
        <w:t>faktycznie zamieszkałej</w:t>
      </w:r>
      <w:r w:rsidRPr="00745F2E">
        <w:rPr>
          <w:rFonts w:ascii="Candara" w:hAnsi="Candara" w:cs="Calibri"/>
          <w:color w:val="365F91" w:themeColor="accent1" w:themeShade="BF"/>
          <w:sz w:val="24"/>
          <w:szCs w:val="24"/>
        </w:rPr>
        <w:t xml:space="preserve"> oraz </w:t>
      </w:r>
      <w:r w:rsidRPr="00745F2E">
        <w:rPr>
          <w:rFonts w:ascii="Candara" w:hAnsi="Candara" w:cs="Calibri"/>
          <w:i/>
          <w:color w:val="365F91" w:themeColor="accent1" w:themeShade="BF"/>
          <w:sz w:val="24"/>
          <w:szCs w:val="24"/>
        </w:rPr>
        <w:t>zameldowanej na pobyt stały</w:t>
      </w:r>
      <w:r w:rsidRPr="00745F2E">
        <w:rPr>
          <w:rFonts w:ascii="Candara" w:hAnsi="Candara" w:cs="Calibri"/>
          <w:color w:val="365F91" w:themeColor="accent1" w:themeShade="BF"/>
          <w:sz w:val="24"/>
          <w:szCs w:val="24"/>
        </w:rPr>
        <w:t xml:space="preserve">. Od roku 2010 bilans ludności sporządzany jest tylko dla jednej kategorii ludności - </w:t>
      </w:r>
      <w:r w:rsidRPr="00745F2E">
        <w:rPr>
          <w:rFonts w:ascii="Candara" w:hAnsi="Candara" w:cs="Calibri"/>
          <w:i/>
          <w:color w:val="365F91" w:themeColor="accent1" w:themeShade="BF"/>
          <w:sz w:val="24"/>
          <w:szCs w:val="24"/>
        </w:rPr>
        <w:t>faktycznie zamieszkałej</w:t>
      </w:r>
      <w:r w:rsidRPr="00745F2E">
        <w:rPr>
          <w:rFonts w:ascii="Candara" w:hAnsi="Candara" w:cs="Calibri"/>
          <w:color w:val="365F91" w:themeColor="accent1" w:themeShade="BF"/>
          <w:sz w:val="24"/>
          <w:szCs w:val="24"/>
        </w:rPr>
        <w:t xml:space="preserve">. </w:t>
      </w:r>
    </w:p>
    <w:p w:rsidR="00A57554" w:rsidRDefault="005821C9" w:rsidP="005821C9">
      <w:pPr>
        <w:spacing w:after="0" w:line="360" w:lineRule="auto"/>
        <w:jc w:val="both"/>
        <w:rPr>
          <w:rFonts w:ascii="Candara" w:hAnsi="Candara" w:cs="Calibri"/>
          <w:color w:val="365F91" w:themeColor="accent1" w:themeShade="BF"/>
          <w:sz w:val="24"/>
          <w:szCs w:val="24"/>
        </w:rPr>
      </w:pPr>
      <w:r w:rsidRPr="00745F2E">
        <w:rPr>
          <w:rFonts w:ascii="Candara" w:hAnsi="Candara" w:cs="Calibri"/>
          <w:color w:val="365F91" w:themeColor="accent1" w:themeShade="BF"/>
          <w:sz w:val="24"/>
          <w:szCs w:val="24"/>
        </w:rPr>
        <w:t xml:space="preserve">Z danych GUS wynika, że pod koniec grudnia 2020 roku faktyczny stan zaludnienia Tychów wynosił 126 871 osób (w tym: 65 870 kobiet </w:t>
      </w:r>
      <w:r>
        <w:rPr>
          <w:rFonts w:ascii="Candara" w:hAnsi="Candara" w:cs="Calibri"/>
          <w:color w:val="365F91" w:themeColor="accent1" w:themeShade="BF"/>
          <w:sz w:val="24"/>
          <w:szCs w:val="24"/>
        </w:rPr>
        <w:br/>
      </w:r>
      <w:r w:rsidRPr="00745F2E">
        <w:rPr>
          <w:rFonts w:ascii="Candara" w:hAnsi="Candara" w:cs="Calibri"/>
          <w:color w:val="365F91" w:themeColor="accent1" w:themeShade="BF"/>
          <w:sz w:val="24"/>
          <w:szCs w:val="24"/>
        </w:rPr>
        <w:t xml:space="preserve">i 61 001 mężczyzn) (rys. 1). </w:t>
      </w:r>
    </w:p>
    <w:p w:rsidR="00FF7E7B" w:rsidRPr="00745F2E" w:rsidRDefault="00FF7E7B" w:rsidP="00FF7E7B">
      <w:pPr>
        <w:spacing w:after="0" w:line="240" w:lineRule="auto"/>
        <w:jc w:val="both"/>
        <w:rPr>
          <w:rFonts w:ascii="Candara" w:hAnsi="Candara" w:cs="Calibri"/>
          <w:b/>
          <w:color w:val="365F91" w:themeColor="accent1" w:themeShade="BF"/>
          <w:sz w:val="24"/>
          <w:szCs w:val="24"/>
        </w:rPr>
      </w:pPr>
      <w:r w:rsidRPr="00745F2E">
        <w:rPr>
          <w:rFonts w:ascii="Candara" w:hAnsi="Candara" w:cs="Calibri"/>
          <w:b/>
          <w:color w:val="365F91" w:themeColor="accent1" w:themeShade="BF"/>
          <w:sz w:val="24"/>
          <w:szCs w:val="24"/>
        </w:rPr>
        <w:t>Rys. 1: Powiat m. Tychy – ludność faktycznie zamieszkała (2010-2020)</w:t>
      </w:r>
    </w:p>
    <w:p w:rsidR="00FF7E7B" w:rsidRDefault="00FF7E7B" w:rsidP="00FF7E7B">
      <w:pPr>
        <w:spacing w:after="0" w:line="240" w:lineRule="auto"/>
        <w:jc w:val="both"/>
        <w:rPr>
          <w:rFonts w:ascii="Candara" w:hAnsi="Candara" w:cs="Calibri"/>
          <w:color w:val="1F4E79"/>
          <w:sz w:val="24"/>
          <w:szCs w:val="24"/>
          <w:lang w:eastAsia="pl-PL"/>
        </w:rPr>
      </w:pPr>
      <w:r>
        <w:rPr>
          <w:noProof/>
          <w:lang w:eastAsia="pl-PL"/>
        </w:rPr>
        <w:drawing>
          <wp:inline distT="0" distB="0" distL="0" distR="0">
            <wp:extent cx="8891270" cy="2369820"/>
            <wp:effectExtent l="0" t="0" r="5080" b="11430"/>
            <wp:docPr id="5" name="Wykres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99E7363C-8B80-47C7-A10F-CFFF2BAC7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7E7B" w:rsidRPr="008E1599" w:rsidRDefault="00FF7E7B" w:rsidP="00FF7E7B">
      <w:pPr>
        <w:spacing w:after="0" w:line="240" w:lineRule="auto"/>
        <w:jc w:val="both"/>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66698">
        <w:rPr>
          <w:rFonts w:ascii="Candara" w:hAnsi="Candara" w:cs="Calibri"/>
          <w:bCs/>
          <w:color w:val="2F5496"/>
          <w:sz w:val="24"/>
          <w:szCs w:val="24"/>
        </w:rPr>
        <w:t>, 2021 r.</w:t>
      </w:r>
    </w:p>
    <w:p w:rsidR="00A57554" w:rsidRDefault="00A57554" w:rsidP="005821C9">
      <w:pPr>
        <w:spacing w:after="0" w:line="360" w:lineRule="auto"/>
        <w:jc w:val="both"/>
        <w:rPr>
          <w:rFonts w:ascii="Candara" w:hAnsi="Candara" w:cs="Calibri"/>
          <w:color w:val="365F91" w:themeColor="accent1" w:themeShade="BF"/>
          <w:sz w:val="24"/>
          <w:szCs w:val="24"/>
        </w:rPr>
      </w:pPr>
    </w:p>
    <w:p w:rsidR="00A57554" w:rsidRDefault="00A57554" w:rsidP="005821C9">
      <w:pPr>
        <w:spacing w:after="0" w:line="360" w:lineRule="auto"/>
        <w:jc w:val="both"/>
        <w:rPr>
          <w:rFonts w:ascii="Candara" w:hAnsi="Candara" w:cs="Calibri"/>
          <w:color w:val="365F91" w:themeColor="accent1" w:themeShade="BF"/>
          <w:sz w:val="24"/>
          <w:szCs w:val="24"/>
        </w:rPr>
      </w:pPr>
    </w:p>
    <w:p w:rsidR="00A57554" w:rsidRDefault="00A57554" w:rsidP="005821C9">
      <w:pPr>
        <w:spacing w:after="0" w:line="360" w:lineRule="auto"/>
        <w:jc w:val="both"/>
        <w:rPr>
          <w:rFonts w:ascii="Candara" w:hAnsi="Candara" w:cs="Calibri"/>
          <w:color w:val="365F91" w:themeColor="accent1" w:themeShade="BF"/>
          <w:sz w:val="24"/>
          <w:szCs w:val="24"/>
        </w:rPr>
      </w:pPr>
    </w:p>
    <w:p w:rsidR="005821C9" w:rsidRDefault="005821C9" w:rsidP="005821C9">
      <w:pPr>
        <w:spacing w:after="0" w:line="360" w:lineRule="auto"/>
        <w:jc w:val="both"/>
        <w:rPr>
          <w:rFonts w:ascii="Candara" w:hAnsi="Candara" w:cs="Calibri"/>
          <w:color w:val="365F91" w:themeColor="accent1" w:themeShade="BF"/>
          <w:sz w:val="24"/>
          <w:szCs w:val="24"/>
        </w:rPr>
      </w:pPr>
      <w:r w:rsidRPr="00745F2E">
        <w:rPr>
          <w:rFonts w:ascii="Candara" w:hAnsi="Candara" w:cs="Calibri"/>
          <w:color w:val="365F91" w:themeColor="accent1" w:themeShade="BF"/>
          <w:sz w:val="24"/>
          <w:szCs w:val="24"/>
        </w:rPr>
        <w:t>W Tychach obserwowana jest stała tendencja sp</w:t>
      </w:r>
      <w:r w:rsidR="00FF7E7B">
        <w:rPr>
          <w:rFonts w:ascii="Candara" w:hAnsi="Candara" w:cs="Calibri"/>
          <w:color w:val="365F91" w:themeColor="accent1" w:themeShade="BF"/>
          <w:sz w:val="24"/>
          <w:szCs w:val="24"/>
        </w:rPr>
        <w:t>a</w:t>
      </w:r>
      <w:r w:rsidRPr="00745F2E">
        <w:rPr>
          <w:rFonts w:ascii="Candara" w:hAnsi="Candara" w:cs="Calibri"/>
          <w:color w:val="365F91" w:themeColor="accent1" w:themeShade="BF"/>
          <w:sz w:val="24"/>
          <w:szCs w:val="24"/>
        </w:rPr>
        <w:t xml:space="preserve">dkowa liczby mieszkańców. W trakcie dekady objętej analizą w liczbie mieszkańców Tychów odnotowano ubytek na poziomie 2636 osób (w tym: 904 kobiet i 1 732 mężczyzn) (rys. 2), </w:t>
      </w:r>
      <w:r>
        <w:rPr>
          <w:rFonts w:ascii="Candara" w:hAnsi="Candara" w:cs="Calibri"/>
          <w:color w:val="365F91" w:themeColor="accent1" w:themeShade="BF"/>
          <w:sz w:val="24"/>
          <w:szCs w:val="24"/>
        </w:rPr>
        <w:br/>
      </w:r>
      <w:r w:rsidRPr="00745F2E">
        <w:rPr>
          <w:rFonts w:ascii="Candara" w:hAnsi="Candara" w:cs="Calibri"/>
          <w:color w:val="365F91" w:themeColor="accent1" w:themeShade="BF"/>
          <w:sz w:val="24"/>
          <w:szCs w:val="24"/>
        </w:rPr>
        <w:t>co stanowiło jednocześnie 2% i jest porównywalne do ubytku w skali całego województwa, w którym również odnotowano utrzymujący się trend spadkowy liczby ludności (-1,2%).</w:t>
      </w:r>
    </w:p>
    <w:p w:rsidR="00FF7E7B" w:rsidRPr="008E1599" w:rsidRDefault="00FF7E7B" w:rsidP="00FF7E7B">
      <w:pPr>
        <w:spacing w:after="0" w:line="360" w:lineRule="auto"/>
        <w:jc w:val="both"/>
        <w:rPr>
          <w:rFonts w:ascii="Candara" w:hAnsi="Candara" w:cs="Calibri"/>
          <w:b/>
          <w:color w:val="2F5496"/>
          <w:sz w:val="24"/>
          <w:szCs w:val="24"/>
        </w:rPr>
      </w:pPr>
      <w:r w:rsidRPr="008E1599">
        <w:rPr>
          <w:rFonts w:ascii="Candara" w:hAnsi="Candara" w:cs="Calibri"/>
          <w:b/>
          <w:color w:val="2F5496"/>
          <w:sz w:val="24"/>
          <w:szCs w:val="24"/>
        </w:rPr>
        <w:t xml:space="preserve">Rys. </w:t>
      </w:r>
      <w:r>
        <w:rPr>
          <w:rFonts w:ascii="Candara" w:hAnsi="Candara" w:cs="Calibri"/>
          <w:b/>
          <w:color w:val="2F5496"/>
          <w:sz w:val="24"/>
          <w:szCs w:val="24"/>
        </w:rPr>
        <w:t>2</w:t>
      </w:r>
      <w:r w:rsidRPr="008E1599">
        <w:rPr>
          <w:rFonts w:ascii="Candara" w:hAnsi="Candara" w:cs="Calibri"/>
          <w:b/>
          <w:color w:val="2F5496"/>
          <w:sz w:val="24"/>
          <w:szCs w:val="24"/>
        </w:rPr>
        <w:t>: Dynamika liczby ludności faktycznie zamieszkałej (porównanie roku 2010 i 2020)</w:t>
      </w:r>
    </w:p>
    <w:p w:rsidR="005821C9" w:rsidRDefault="005821C9" w:rsidP="005821C9">
      <w:pPr>
        <w:spacing w:after="0" w:line="240" w:lineRule="auto"/>
        <w:jc w:val="center"/>
        <w:rPr>
          <w:rFonts w:ascii="Candara" w:hAnsi="Candara" w:cstheme="minorHAnsi"/>
          <w:bCs/>
          <w:i/>
          <w:iCs/>
          <w:color w:val="4F81BD" w:themeColor="accent1"/>
          <w:sz w:val="24"/>
          <w:szCs w:val="24"/>
        </w:rPr>
      </w:pPr>
      <w:r>
        <w:rPr>
          <w:noProof/>
          <w:lang w:eastAsia="pl-PL"/>
        </w:rPr>
        <w:drawing>
          <wp:inline distT="0" distB="0" distL="0" distR="0">
            <wp:extent cx="4572000" cy="1470660"/>
            <wp:effectExtent l="19050" t="0" r="19050" b="0"/>
            <wp:docPr id="26" name="Wykres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CBE189E1-1CCF-4F09-AD07-A2DC10160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21C9" w:rsidRPr="008E1599" w:rsidRDefault="005821C9" w:rsidP="005821C9">
      <w:pPr>
        <w:spacing w:after="0" w:line="240" w:lineRule="auto"/>
        <w:jc w:val="both"/>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66698">
        <w:rPr>
          <w:rFonts w:ascii="Candara" w:hAnsi="Candara" w:cs="Calibri"/>
          <w:bCs/>
          <w:color w:val="2F5496"/>
          <w:sz w:val="24"/>
          <w:szCs w:val="24"/>
        </w:rPr>
        <w:t>, 2021 r.</w:t>
      </w:r>
    </w:p>
    <w:p w:rsidR="005821C9" w:rsidRDefault="005821C9" w:rsidP="005821C9">
      <w:pPr>
        <w:pStyle w:val="Akapitzlist"/>
        <w:spacing w:after="0" w:line="240" w:lineRule="auto"/>
        <w:ind w:left="0"/>
        <w:jc w:val="both"/>
        <w:rPr>
          <w:rFonts w:ascii="Candara" w:hAnsi="Candara" w:cs="Calibri"/>
          <w:b/>
          <w:color w:val="1F4E79"/>
          <w:sz w:val="24"/>
          <w:szCs w:val="24"/>
          <w:shd w:val="clear" w:color="auto" w:fill="DEEAF6"/>
        </w:rPr>
      </w:pPr>
    </w:p>
    <w:p w:rsidR="005821C9" w:rsidRPr="008E1599" w:rsidRDefault="005821C9" w:rsidP="005821C9">
      <w:pPr>
        <w:pStyle w:val="Akapitzlist"/>
        <w:shd w:val="clear" w:color="auto" w:fill="DEEAF6"/>
        <w:spacing w:after="0" w:line="240" w:lineRule="auto"/>
        <w:ind w:left="0"/>
        <w:jc w:val="both"/>
        <w:rPr>
          <w:rFonts w:ascii="Candara" w:hAnsi="Candara" w:cs="Calibri"/>
          <w:b/>
          <w:color w:val="1F4E79"/>
          <w:sz w:val="24"/>
          <w:szCs w:val="24"/>
          <w:shd w:val="clear" w:color="auto" w:fill="FFFFFF"/>
        </w:rPr>
      </w:pPr>
      <w:r w:rsidRPr="008E1599">
        <w:rPr>
          <w:rFonts w:ascii="Candara" w:hAnsi="Candara" w:cs="Calibri"/>
          <w:b/>
          <w:color w:val="1F4E79"/>
          <w:sz w:val="24"/>
          <w:szCs w:val="24"/>
          <w:shd w:val="clear" w:color="auto" w:fill="DEEAF6"/>
        </w:rPr>
        <w:t>Ekonomiczne grupy ludności</w:t>
      </w:r>
      <w:r w:rsidRPr="008E1599">
        <w:rPr>
          <w:rFonts w:ascii="Candara" w:hAnsi="Candara" w:cs="Calibri"/>
          <w:b/>
          <w:color w:val="1F4E79"/>
          <w:sz w:val="24"/>
          <w:szCs w:val="24"/>
          <w:shd w:val="clear" w:color="auto" w:fill="FFFFFF"/>
        </w:rPr>
        <w:t xml:space="preserve"> </w:t>
      </w:r>
    </w:p>
    <w:p w:rsidR="005821C9" w:rsidRPr="008E1599" w:rsidRDefault="005821C9" w:rsidP="005821C9">
      <w:pPr>
        <w:spacing w:after="0" w:line="240" w:lineRule="auto"/>
        <w:jc w:val="both"/>
        <w:rPr>
          <w:rFonts w:ascii="Candara" w:hAnsi="Candara" w:cs="Calibri"/>
          <w:color w:val="1F4E79"/>
          <w:sz w:val="24"/>
          <w:szCs w:val="24"/>
          <w:shd w:val="clear" w:color="auto" w:fill="FFFFFF"/>
        </w:rPr>
      </w:pPr>
    </w:p>
    <w:p w:rsidR="005821C9" w:rsidRPr="008E1599" w:rsidRDefault="005821C9" w:rsidP="005821C9">
      <w:pPr>
        <w:spacing w:after="0" w:line="360" w:lineRule="auto"/>
        <w:jc w:val="both"/>
        <w:rPr>
          <w:rFonts w:ascii="Candara" w:hAnsi="Candara" w:cs="Calibri"/>
          <w:color w:val="1F4E79"/>
          <w:sz w:val="24"/>
          <w:szCs w:val="24"/>
          <w:shd w:val="clear" w:color="auto" w:fill="FFFFFF"/>
        </w:rPr>
      </w:pPr>
      <w:r w:rsidRPr="008E1599">
        <w:rPr>
          <w:rFonts w:ascii="Candara" w:hAnsi="Candara" w:cs="Calibri"/>
          <w:color w:val="1F4E79"/>
          <w:sz w:val="24"/>
          <w:szCs w:val="24"/>
          <w:shd w:val="clear" w:color="auto" w:fill="FFFFFF"/>
        </w:rPr>
        <w:t>Istotnym elementem diagnozy</w:t>
      </w:r>
      <w:r>
        <w:rPr>
          <w:rFonts w:ascii="Candara" w:hAnsi="Candara" w:cs="Calibri"/>
          <w:color w:val="1F4E79"/>
          <w:sz w:val="24"/>
          <w:szCs w:val="24"/>
          <w:shd w:val="clear" w:color="auto" w:fill="FFFFFF"/>
        </w:rPr>
        <w:t xml:space="preserve"> </w:t>
      </w:r>
      <w:r w:rsidRPr="008E1599">
        <w:rPr>
          <w:rFonts w:ascii="Candara" w:hAnsi="Candara" w:cs="Calibri"/>
          <w:color w:val="1F4E79"/>
          <w:sz w:val="24"/>
          <w:szCs w:val="24"/>
          <w:shd w:val="clear" w:color="auto" w:fill="FFFFFF"/>
        </w:rPr>
        <w:t xml:space="preserve">jest analiza ludności ze względu na jej rozkład w trzech </w:t>
      </w:r>
      <w:r w:rsidRPr="008E1599">
        <w:rPr>
          <w:rFonts w:ascii="Candara" w:hAnsi="Candara" w:cs="Calibri"/>
          <w:i/>
          <w:color w:val="1F4E79"/>
          <w:sz w:val="24"/>
          <w:szCs w:val="24"/>
          <w:shd w:val="clear" w:color="auto" w:fill="FFFFFF"/>
        </w:rPr>
        <w:t>ekonomicznych grupach wiekowych</w:t>
      </w:r>
      <w:r w:rsidRPr="008E1599">
        <w:rPr>
          <w:rFonts w:ascii="Candara" w:hAnsi="Candara" w:cs="Calibri"/>
          <w:color w:val="1F4E79"/>
          <w:sz w:val="24"/>
          <w:szCs w:val="24"/>
          <w:shd w:val="clear" w:color="auto" w:fill="FFFFFF"/>
        </w:rPr>
        <w:t>:</w:t>
      </w:r>
    </w:p>
    <w:p w:rsidR="005821C9" w:rsidRPr="008E1599" w:rsidRDefault="005821C9" w:rsidP="005821C9">
      <w:pPr>
        <w:numPr>
          <w:ilvl w:val="0"/>
          <w:numId w:val="14"/>
        </w:numPr>
        <w:spacing w:after="0" w:line="360" w:lineRule="auto"/>
        <w:jc w:val="both"/>
        <w:rPr>
          <w:rFonts w:ascii="Candara" w:hAnsi="Candara" w:cs="Calibri"/>
          <w:color w:val="1F4E79"/>
          <w:sz w:val="24"/>
          <w:szCs w:val="24"/>
          <w:shd w:val="clear" w:color="auto" w:fill="FFFFFF"/>
        </w:rPr>
      </w:pPr>
      <w:r w:rsidRPr="008E1599">
        <w:rPr>
          <w:rFonts w:ascii="Candara" w:hAnsi="Candara" w:cs="Calibri"/>
          <w:i/>
          <w:color w:val="1F4E79"/>
          <w:sz w:val="24"/>
          <w:szCs w:val="24"/>
          <w:shd w:val="clear" w:color="auto" w:fill="FFFFFF"/>
        </w:rPr>
        <w:t>wiek przedprodukcyjny</w:t>
      </w:r>
      <w:r w:rsidRPr="008E1599">
        <w:rPr>
          <w:rFonts w:ascii="Candara" w:hAnsi="Candara" w:cs="Calibri"/>
          <w:color w:val="1F4E79"/>
          <w:sz w:val="24"/>
          <w:szCs w:val="24"/>
          <w:shd w:val="clear" w:color="auto" w:fill="FFFFFF"/>
        </w:rPr>
        <w:t>, w którym ludność nie osiągnęła jeszcze zdolności do pracy, tj. grupa wieku 0 - 17 lat</w:t>
      </w:r>
      <w:r>
        <w:rPr>
          <w:rFonts w:ascii="Candara" w:hAnsi="Candara" w:cs="Calibri"/>
          <w:color w:val="1F4E79"/>
          <w:sz w:val="24"/>
          <w:szCs w:val="24"/>
          <w:shd w:val="clear" w:color="auto" w:fill="FFFFFF"/>
        </w:rPr>
        <w:t>,</w:t>
      </w:r>
    </w:p>
    <w:p w:rsidR="005821C9" w:rsidRPr="008E1599" w:rsidRDefault="005821C9" w:rsidP="005821C9">
      <w:pPr>
        <w:numPr>
          <w:ilvl w:val="0"/>
          <w:numId w:val="14"/>
        </w:numPr>
        <w:spacing w:after="0" w:line="360" w:lineRule="auto"/>
        <w:jc w:val="both"/>
        <w:rPr>
          <w:rFonts w:ascii="Candara" w:hAnsi="Candara" w:cs="Calibri"/>
          <w:b/>
          <w:color w:val="1F4E79"/>
          <w:sz w:val="24"/>
          <w:szCs w:val="24"/>
        </w:rPr>
      </w:pPr>
      <w:r w:rsidRPr="008E1599">
        <w:rPr>
          <w:rFonts w:ascii="Candara" w:hAnsi="Candara" w:cs="Calibri"/>
          <w:i/>
          <w:color w:val="1F4E79"/>
          <w:sz w:val="24"/>
          <w:szCs w:val="24"/>
          <w:shd w:val="clear" w:color="auto" w:fill="FFFFFF"/>
        </w:rPr>
        <w:t>wiek produkcyjny</w:t>
      </w:r>
      <w:r w:rsidRPr="008E1599">
        <w:rPr>
          <w:rFonts w:ascii="Candara" w:hAnsi="Candara" w:cs="Calibri"/>
          <w:color w:val="1F4E79"/>
          <w:sz w:val="24"/>
          <w:szCs w:val="24"/>
          <w:shd w:val="clear" w:color="auto" w:fill="FFFFFF"/>
        </w:rPr>
        <w:t xml:space="preserve"> obejmujący ludność ze zdolnością do pracy, tj. dla mężczyzn grupa wieku 18-64 lata, dla kobiet - 18-59 lat</w:t>
      </w:r>
      <w:r>
        <w:rPr>
          <w:rFonts w:ascii="Candara" w:hAnsi="Candara" w:cs="Calibri"/>
          <w:color w:val="1F4E79"/>
          <w:sz w:val="24"/>
          <w:szCs w:val="24"/>
          <w:shd w:val="clear" w:color="auto" w:fill="FFFFFF"/>
        </w:rPr>
        <w:t>,</w:t>
      </w:r>
    </w:p>
    <w:p w:rsidR="005821C9" w:rsidRPr="00864854" w:rsidRDefault="005821C9" w:rsidP="005821C9">
      <w:pPr>
        <w:numPr>
          <w:ilvl w:val="0"/>
          <w:numId w:val="14"/>
        </w:numPr>
        <w:spacing w:after="0" w:line="360" w:lineRule="auto"/>
        <w:jc w:val="both"/>
        <w:rPr>
          <w:rFonts w:ascii="Candara" w:hAnsi="Candara" w:cs="Calibri"/>
          <w:b/>
          <w:color w:val="1F4E79"/>
          <w:sz w:val="24"/>
          <w:szCs w:val="24"/>
        </w:rPr>
      </w:pPr>
      <w:r w:rsidRPr="008E1599">
        <w:rPr>
          <w:rFonts w:ascii="Candara" w:hAnsi="Candara" w:cs="Calibri"/>
          <w:i/>
          <w:color w:val="1F4E79"/>
          <w:sz w:val="24"/>
          <w:szCs w:val="24"/>
          <w:shd w:val="clear" w:color="auto" w:fill="FFFFFF"/>
        </w:rPr>
        <w:t>wiek poprodukcyjny,</w:t>
      </w:r>
      <w:r w:rsidRPr="008E1599">
        <w:rPr>
          <w:rFonts w:ascii="Candara" w:hAnsi="Candara" w:cs="Calibri"/>
          <w:color w:val="1F4E79"/>
          <w:sz w:val="24"/>
          <w:szCs w:val="24"/>
          <w:shd w:val="clear" w:color="auto" w:fill="FFFFFF"/>
        </w:rPr>
        <w:t xml:space="preserve"> w którym osoby zazwyczaj kończą pracę zawodową, tj. dla mężczyzn - 65 lat i więcej, dla kobiet - 60 lat </w:t>
      </w:r>
      <w:r>
        <w:rPr>
          <w:rFonts w:ascii="Candara" w:hAnsi="Candara" w:cs="Calibri"/>
          <w:color w:val="1F4E79"/>
          <w:sz w:val="24"/>
          <w:szCs w:val="24"/>
          <w:shd w:val="clear" w:color="auto" w:fill="FFFFFF"/>
        </w:rPr>
        <w:br/>
      </w:r>
      <w:r w:rsidRPr="008E1599">
        <w:rPr>
          <w:rFonts w:ascii="Candara" w:hAnsi="Candara" w:cs="Calibri"/>
          <w:color w:val="1F4E79"/>
          <w:sz w:val="24"/>
          <w:szCs w:val="24"/>
          <w:shd w:val="clear" w:color="auto" w:fill="FFFFFF"/>
        </w:rPr>
        <w:t>i więcej.</w:t>
      </w:r>
    </w:p>
    <w:p w:rsidR="00FF7E7B" w:rsidRDefault="005821C9" w:rsidP="00FF7E7B">
      <w:pPr>
        <w:spacing w:after="0" w:line="360" w:lineRule="auto"/>
        <w:jc w:val="both"/>
        <w:rPr>
          <w:rFonts w:ascii="Candara" w:hAnsi="Candara" w:cs="Calibri"/>
          <w:color w:val="1F4E79"/>
          <w:sz w:val="24"/>
          <w:szCs w:val="24"/>
        </w:rPr>
      </w:pPr>
      <w:r w:rsidRPr="008E1599">
        <w:rPr>
          <w:rFonts w:ascii="Candara" w:hAnsi="Candara" w:cs="Calibri"/>
          <w:color w:val="1F4E79"/>
          <w:sz w:val="24"/>
          <w:szCs w:val="24"/>
        </w:rPr>
        <w:lastRenderedPageBreak/>
        <w:t xml:space="preserve">Na podstawie uzyskanych danych (rys. </w:t>
      </w:r>
      <w:r>
        <w:rPr>
          <w:rFonts w:ascii="Candara" w:hAnsi="Candara" w:cs="Calibri"/>
          <w:color w:val="1F4E79"/>
          <w:sz w:val="24"/>
          <w:szCs w:val="24"/>
        </w:rPr>
        <w:t>3</w:t>
      </w:r>
      <w:r w:rsidRPr="008E1599">
        <w:rPr>
          <w:rFonts w:ascii="Candara" w:hAnsi="Candara" w:cs="Calibri"/>
          <w:color w:val="1F4E79"/>
          <w:sz w:val="24"/>
          <w:szCs w:val="24"/>
        </w:rPr>
        <w:t xml:space="preserve">) można stwierdzić, że ludność Tychów jest populacją dojrzałą z tendencją do starzenia się, </w:t>
      </w:r>
      <w:r>
        <w:rPr>
          <w:rFonts w:ascii="Candara" w:hAnsi="Candara" w:cs="Calibri"/>
          <w:color w:val="1F4E79"/>
          <w:sz w:val="24"/>
          <w:szCs w:val="24"/>
        </w:rPr>
        <w:br/>
      </w:r>
      <w:r w:rsidRPr="008E1599">
        <w:rPr>
          <w:rFonts w:ascii="Candara" w:hAnsi="Candara" w:cs="Calibri"/>
          <w:color w:val="1F4E79"/>
          <w:sz w:val="24"/>
          <w:szCs w:val="24"/>
        </w:rPr>
        <w:t xml:space="preserve">które jest wynikiem odnotowanego w całym badanym okresie stopniowego wzrostu procentowego udziału mieszkańców w </w:t>
      </w:r>
      <w:r w:rsidRPr="008E1599">
        <w:rPr>
          <w:rFonts w:ascii="Candara" w:hAnsi="Candara" w:cs="Calibri"/>
          <w:i/>
          <w:color w:val="1F4E79"/>
          <w:sz w:val="24"/>
          <w:szCs w:val="24"/>
        </w:rPr>
        <w:t>wieku poprodukcyjnym</w:t>
      </w:r>
      <w:r w:rsidRPr="008E1599">
        <w:rPr>
          <w:rFonts w:ascii="Candara" w:hAnsi="Candara" w:cs="Calibri"/>
          <w:color w:val="1F4E79"/>
          <w:sz w:val="24"/>
          <w:szCs w:val="24"/>
        </w:rPr>
        <w:t xml:space="preserve"> (</w:t>
      </w:r>
      <w:r>
        <w:rPr>
          <w:rFonts w:ascii="Candara" w:hAnsi="Candara" w:cs="Calibri"/>
          <w:color w:val="1F4E79"/>
          <w:sz w:val="24"/>
          <w:szCs w:val="24"/>
        </w:rPr>
        <w:t xml:space="preserve">z </w:t>
      </w:r>
      <w:r w:rsidRPr="008E1599">
        <w:rPr>
          <w:rFonts w:ascii="Candara" w:hAnsi="Candara" w:cs="Calibri"/>
          <w:color w:val="1F4E79"/>
          <w:sz w:val="24"/>
          <w:szCs w:val="24"/>
        </w:rPr>
        <w:t>1</w:t>
      </w:r>
      <w:r>
        <w:rPr>
          <w:rFonts w:ascii="Candara" w:hAnsi="Candara" w:cs="Calibri"/>
          <w:color w:val="1F4E79"/>
          <w:sz w:val="24"/>
          <w:szCs w:val="24"/>
        </w:rPr>
        <w:t>5,5</w:t>
      </w:r>
      <w:r w:rsidRPr="008E1599">
        <w:rPr>
          <w:rFonts w:ascii="Candara" w:hAnsi="Candara" w:cs="Calibri"/>
          <w:color w:val="1F4E79"/>
          <w:sz w:val="24"/>
          <w:szCs w:val="24"/>
        </w:rPr>
        <w:t>% w 20</w:t>
      </w:r>
      <w:r>
        <w:rPr>
          <w:rFonts w:ascii="Candara" w:hAnsi="Candara" w:cs="Calibri"/>
          <w:color w:val="1F4E79"/>
          <w:sz w:val="24"/>
          <w:szCs w:val="24"/>
        </w:rPr>
        <w:t>10</w:t>
      </w:r>
      <w:r w:rsidRPr="008E1599">
        <w:rPr>
          <w:rFonts w:ascii="Candara" w:hAnsi="Candara" w:cs="Calibri"/>
          <w:color w:val="1F4E79"/>
          <w:sz w:val="24"/>
          <w:szCs w:val="24"/>
        </w:rPr>
        <w:t xml:space="preserve"> r</w:t>
      </w:r>
      <w:r>
        <w:rPr>
          <w:rFonts w:ascii="Candara" w:hAnsi="Candara" w:cs="Calibri"/>
          <w:color w:val="1F4E79"/>
          <w:sz w:val="24"/>
          <w:szCs w:val="24"/>
        </w:rPr>
        <w:t>oku do 24,9% w</w:t>
      </w:r>
      <w:r w:rsidRPr="008E1599">
        <w:rPr>
          <w:rFonts w:ascii="Candara" w:hAnsi="Candara" w:cs="Calibri"/>
          <w:color w:val="1F4E79"/>
          <w:sz w:val="24"/>
          <w:szCs w:val="24"/>
        </w:rPr>
        <w:t xml:space="preserve"> 20</w:t>
      </w:r>
      <w:r>
        <w:rPr>
          <w:rFonts w:ascii="Candara" w:hAnsi="Candara" w:cs="Calibri"/>
          <w:color w:val="1F4E79"/>
          <w:sz w:val="24"/>
          <w:szCs w:val="24"/>
        </w:rPr>
        <w:t>20</w:t>
      </w:r>
      <w:r w:rsidRPr="008E1599">
        <w:rPr>
          <w:rFonts w:ascii="Candara" w:hAnsi="Candara" w:cs="Calibri"/>
          <w:color w:val="1F4E79"/>
          <w:sz w:val="24"/>
          <w:szCs w:val="24"/>
        </w:rPr>
        <w:t xml:space="preserve"> r</w:t>
      </w:r>
      <w:r>
        <w:rPr>
          <w:rFonts w:ascii="Candara" w:hAnsi="Candara" w:cs="Calibri"/>
          <w:color w:val="1F4E79"/>
          <w:sz w:val="24"/>
          <w:szCs w:val="24"/>
        </w:rPr>
        <w:t>oku</w:t>
      </w:r>
      <w:r w:rsidRPr="008E1599">
        <w:rPr>
          <w:rFonts w:ascii="Candara" w:hAnsi="Candara" w:cs="Calibri"/>
          <w:color w:val="1F4E79"/>
          <w:sz w:val="24"/>
          <w:szCs w:val="24"/>
        </w:rPr>
        <w:t xml:space="preserve">) </w:t>
      </w:r>
      <w:r>
        <w:rPr>
          <w:rFonts w:ascii="Candara" w:hAnsi="Candara" w:cs="Calibri"/>
          <w:color w:val="1F4E79"/>
          <w:sz w:val="24"/>
          <w:szCs w:val="24"/>
        </w:rPr>
        <w:t xml:space="preserve">oraz wzrastająca medianą wieku (2018 roku = 41,7 lat, 2020 rok = 42,6 lat) (rys. 4). </w:t>
      </w:r>
    </w:p>
    <w:p w:rsidR="005821C9" w:rsidRPr="008E1599" w:rsidRDefault="005821C9" w:rsidP="005821C9">
      <w:pPr>
        <w:spacing w:after="0" w:line="240" w:lineRule="auto"/>
        <w:jc w:val="both"/>
        <w:rPr>
          <w:rFonts w:ascii="Candara" w:hAnsi="Candara" w:cs="Calibri"/>
          <w:b/>
          <w:color w:val="1F4E79"/>
          <w:sz w:val="24"/>
          <w:szCs w:val="24"/>
        </w:rPr>
      </w:pPr>
      <w:r>
        <w:rPr>
          <w:rFonts w:ascii="Candara" w:hAnsi="Candara" w:cs="Calibri"/>
          <w:b/>
          <w:color w:val="1F4E79"/>
          <w:sz w:val="24"/>
          <w:szCs w:val="24"/>
        </w:rPr>
        <w:t xml:space="preserve">Rys 3: </w:t>
      </w:r>
      <w:r w:rsidRPr="008E1599">
        <w:rPr>
          <w:rFonts w:ascii="Candara" w:hAnsi="Candara" w:cs="Calibri"/>
          <w:b/>
          <w:color w:val="1F4E79"/>
          <w:sz w:val="24"/>
          <w:szCs w:val="24"/>
        </w:rPr>
        <w:t>Udział ludności wg ekonomicznych grup wieku w % ludności ogółem</w:t>
      </w:r>
      <w:r>
        <w:rPr>
          <w:rFonts w:ascii="Candara" w:hAnsi="Candara" w:cs="Calibri"/>
          <w:b/>
          <w:color w:val="1F4E79"/>
          <w:sz w:val="24"/>
          <w:szCs w:val="24"/>
        </w:rPr>
        <w:t xml:space="preserve"> </w:t>
      </w:r>
      <w:r w:rsidRPr="008E1599">
        <w:rPr>
          <w:rFonts w:ascii="Candara" w:hAnsi="Candara" w:cs="Calibri"/>
          <w:b/>
          <w:color w:val="1F4E79"/>
          <w:sz w:val="24"/>
          <w:szCs w:val="24"/>
        </w:rPr>
        <w:t>(20</w:t>
      </w:r>
      <w:r>
        <w:rPr>
          <w:rFonts w:ascii="Candara" w:hAnsi="Candara" w:cs="Calibri"/>
          <w:b/>
          <w:color w:val="1F4E79"/>
          <w:sz w:val="24"/>
          <w:szCs w:val="24"/>
        </w:rPr>
        <w:t>10</w:t>
      </w:r>
      <w:r w:rsidRPr="008E1599">
        <w:rPr>
          <w:rFonts w:ascii="Candara" w:hAnsi="Candara" w:cs="Calibri"/>
          <w:b/>
          <w:color w:val="1F4E79"/>
          <w:sz w:val="24"/>
          <w:szCs w:val="24"/>
        </w:rPr>
        <w:t>-20</w:t>
      </w:r>
      <w:r>
        <w:rPr>
          <w:rFonts w:ascii="Candara" w:hAnsi="Candara" w:cs="Calibri"/>
          <w:b/>
          <w:color w:val="1F4E79"/>
          <w:sz w:val="24"/>
          <w:szCs w:val="24"/>
        </w:rPr>
        <w:t>20</w:t>
      </w:r>
      <w:r w:rsidRPr="008E1599">
        <w:rPr>
          <w:rFonts w:ascii="Candara" w:hAnsi="Candara" w:cs="Calibri"/>
          <w:b/>
          <w:color w:val="1F4E79"/>
          <w:sz w:val="24"/>
          <w:szCs w:val="24"/>
        </w:rPr>
        <w:t>)</w:t>
      </w:r>
    </w:p>
    <w:p w:rsidR="005821C9" w:rsidRDefault="005821C9" w:rsidP="005821C9">
      <w:pPr>
        <w:spacing w:after="0" w:line="240" w:lineRule="auto"/>
        <w:rPr>
          <w:rFonts w:cstheme="minorHAnsi"/>
          <w:bCs/>
          <w:i/>
          <w:iCs/>
          <w:color w:val="4F81BD" w:themeColor="accent1"/>
          <w:sz w:val="24"/>
          <w:szCs w:val="24"/>
        </w:rPr>
      </w:pPr>
      <w:r>
        <w:rPr>
          <w:noProof/>
          <w:lang w:eastAsia="pl-PL"/>
        </w:rPr>
        <w:drawing>
          <wp:inline distT="0" distB="0" distL="0" distR="0">
            <wp:extent cx="7292340" cy="2499360"/>
            <wp:effectExtent l="0" t="0" r="0" b="0"/>
            <wp:docPr id="28" name="Wykres 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857030D7-3066-4B1C-B341-D2ECA8AAD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21C9" w:rsidRPr="008E1599" w:rsidRDefault="005821C9" w:rsidP="005821C9">
      <w:pPr>
        <w:spacing w:after="0" w:line="240" w:lineRule="auto"/>
        <w:jc w:val="both"/>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66698">
        <w:rPr>
          <w:rFonts w:ascii="Candara" w:hAnsi="Candara" w:cs="Calibri"/>
          <w:bCs/>
          <w:color w:val="2F5496"/>
          <w:sz w:val="24"/>
          <w:szCs w:val="24"/>
        </w:rPr>
        <w:t>, 2021 r.</w:t>
      </w:r>
    </w:p>
    <w:p w:rsidR="005821C9" w:rsidRDefault="005821C9" w:rsidP="008E0C08">
      <w:pPr>
        <w:spacing w:after="0" w:line="240" w:lineRule="auto"/>
        <w:rPr>
          <w:rFonts w:cstheme="minorHAnsi"/>
          <w:bCs/>
          <w:i/>
          <w:iCs/>
          <w:color w:val="4F81BD" w:themeColor="accent1"/>
          <w:sz w:val="24"/>
          <w:szCs w:val="24"/>
        </w:rPr>
      </w:pPr>
      <w:r w:rsidRPr="007F26F0">
        <w:rPr>
          <w:rFonts w:ascii="Candara" w:hAnsi="Candara" w:cs="Calibri"/>
          <w:b/>
          <w:bCs/>
          <w:color w:val="1F4E79"/>
          <w:sz w:val="24"/>
          <w:szCs w:val="24"/>
          <w:lang w:eastAsia="pl-PL"/>
        </w:rPr>
        <w:lastRenderedPageBreak/>
        <w:t>Rys.</w:t>
      </w:r>
      <w:r>
        <w:rPr>
          <w:rFonts w:ascii="Candara" w:hAnsi="Candara" w:cs="Calibri"/>
          <w:b/>
          <w:bCs/>
          <w:color w:val="1F4E79"/>
          <w:sz w:val="24"/>
          <w:szCs w:val="24"/>
          <w:lang w:eastAsia="pl-PL"/>
        </w:rPr>
        <w:t xml:space="preserve"> 4:</w:t>
      </w:r>
      <w:r w:rsidRPr="007F26F0">
        <w:rPr>
          <w:rFonts w:ascii="Candara" w:hAnsi="Candara" w:cs="Calibri"/>
          <w:b/>
          <w:bCs/>
          <w:color w:val="1F4E79"/>
          <w:sz w:val="24"/>
          <w:szCs w:val="24"/>
          <w:lang w:eastAsia="pl-PL"/>
        </w:rPr>
        <w:t xml:space="preserve"> Mediana wieku ludności według płci</w:t>
      </w:r>
      <w:r>
        <w:rPr>
          <w:rFonts w:ascii="Candara" w:hAnsi="Candara" w:cs="Calibri"/>
          <w:b/>
          <w:bCs/>
          <w:color w:val="1F4E79"/>
          <w:sz w:val="24"/>
          <w:szCs w:val="24"/>
          <w:lang w:eastAsia="pl-PL"/>
        </w:rPr>
        <w:t xml:space="preserve"> </w:t>
      </w:r>
      <w:r w:rsidR="00FF7E7B" w:rsidRPr="00066698">
        <w:rPr>
          <w:rFonts w:ascii="Candara" w:hAnsi="Candara" w:cs="Calibri"/>
          <w:b/>
          <w:bCs/>
          <w:color w:val="1F4E79"/>
          <w:sz w:val="24"/>
          <w:szCs w:val="24"/>
          <w:lang w:eastAsia="pl-PL"/>
        </w:rPr>
        <w:t>w % ludności</w:t>
      </w:r>
      <w:r w:rsidR="00FF7E7B" w:rsidRPr="008E1599">
        <w:rPr>
          <w:rFonts w:ascii="Candara" w:hAnsi="Candara" w:cs="Calibri"/>
          <w:b/>
          <w:color w:val="1F4E79"/>
          <w:sz w:val="24"/>
          <w:szCs w:val="24"/>
        </w:rPr>
        <w:t xml:space="preserve"> ogółem</w:t>
      </w:r>
      <w:r w:rsidR="00FF7E7B">
        <w:rPr>
          <w:rFonts w:ascii="Candara" w:hAnsi="Candara" w:cs="Calibri"/>
          <w:b/>
          <w:color w:val="1F4E79"/>
          <w:sz w:val="24"/>
          <w:szCs w:val="24"/>
        </w:rPr>
        <w:t xml:space="preserve"> </w:t>
      </w:r>
      <w:r>
        <w:rPr>
          <w:rFonts w:ascii="Candara" w:hAnsi="Candara" w:cs="Calibri"/>
          <w:b/>
          <w:bCs/>
          <w:color w:val="1F4E79"/>
          <w:sz w:val="24"/>
          <w:szCs w:val="24"/>
          <w:lang w:eastAsia="pl-PL"/>
        </w:rPr>
        <w:t>(2018-2020)</w:t>
      </w:r>
      <w:r>
        <w:rPr>
          <w:noProof/>
          <w:lang w:eastAsia="pl-PL"/>
        </w:rPr>
        <w:drawing>
          <wp:inline distT="0" distB="0" distL="0" distR="0">
            <wp:extent cx="4831080" cy="1645920"/>
            <wp:effectExtent l="0" t="0" r="0" b="0"/>
            <wp:docPr id="27" name="Wykres 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844B4EAE-A07E-4494-ABD2-6B3F7414D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21C9" w:rsidRDefault="005821C9" w:rsidP="005821C9">
      <w:pPr>
        <w:spacing w:after="0" w:line="240" w:lineRule="auto"/>
        <w:jc w:val="both"/>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66698">
        <w:rPr>
          <w:rFonts w:ascii="Candara" w:hAnsi="Candara" w:cs="Calibri"/>
          <w:bCs/>
          <w:color w:val="2F5496"/>
          <w:sz w:val="24"/>
          <w:szCs w:val="24"/>
        </w:rPr>
        <w:t>, 2021 r.</w:t>
      </w:r>
    </w:p>
    <w:p w:rsidR="00FF7E7B" w:rsidRDefault="00FF7E7B" w:rsidP="005821C9">
      <w:pPr>
        <w:spacing w:after="0" w:line="240" w:lineRule="auto"/>
        <w:jc w:val="both"/>
        <w:rPr>
          <w:rFonts w:ascii="Candara" w:hAnsi="Candara" w:cs="Calibri"/>
          <w:bCs/>
          <w:color w:val="2F5496"/>
          <w:sz w:val="24"/>
          <w:szCs w:val="24"/>
        </w:rPr>
      </w:pPr>
    </w:p>
    <w:p w:rsidR="00FF7E7B" w:rsidRPr="00066698" w:rsidRDefault="00FF7E7B" w:rsidP="00FF7E7B">
      <w:pPr>
        <w:spacing w:after="0" w:line="360" w:lineRule="auto"/>
        <w:jc w:val="both"/>
        <w:rPr>
          <w:rFonts w:ascii="Candara" w:hAnsi="Candara" w:cs="Calibri"/>
          <w:color w:val="1F4E79"/>
          <w:sz w:val="24"/>
          <w:szCs w:val="24"/>
          <w:shd w:val="clear" w:color="auto" w:fill="FFFFFF"/>
        </w:rPr>
      </w:pPr>
      <w:r w:rsidRPr="00066698">
        <w:rPr>
          <w:rFonts w:ascii="Candara" w:hAnsi="Candara" w:cs="Calibri"/>
          <w:color w:val="1F4E79"/>
          <w:sz w:val="24"/>
          <w:szCs w:val="24"/>
          <w:shd w:val="clear" w:color="auto" w:fill="FFFFFF"/>
        </w:rPr>
        <w:t xml:space="preserve">Za niepokojący uznać należy również fakt istotnego spadku procentowego udziału osób w wieku produkcyjnym (z 68,2% w 2010 roku do 57,2% w 2020 roku). Należy jednocześnie podkreślić, że od 2012 r. odnotowuje się stale rosnącą przewagę procentowego udziału osób w wieku poprodukcyjnym nad osobami w wieku przedprodukcyjnym. </w:t>
      </w:r>
    </w:p>
    <w:p w:rsidR="00FF7E7B" w:rsidRPr="00066698" w:rsidRDefault="00FF7E7B" w:rsidP="00066698">
      <w:pPr>
        <w:spacing w:after="0" w:line="360" w:lineRule="auto"/>
        <w:jc w:val="both"/>
        <w:rPr>
          <w:rFonts w:ascii="Candara" w:hAnsi="Candara" w:cs="Calibri"/>
          <w:color w:val="1F4E79"/>
          <w:sz w:val="24"/>
          <w:szCs w:val="24"/>
          <w:shd w:val="clear" w:color="auto" w:fill="FFFFFF"/>
        </w:rPr>
      </w:pPr>
      <w:r w:rsidRPr="00066698">
        <w:rPr>
          <w:rFonts w:ascii="Candara" w:hAnsi="Candara" w:cs="Calibri"/>
          <w:color w:val="1F4E79"/>
          <w:sz w:val="24"/>
          <w:szCs w:val="24"/>
          <w:shd w:val="clear" w:color="auto" w:fill="FFFFFF"/>
        </w:rPr>
        <w:t>Pozytywnym trendem jest jednak widoczny stały wzrost procentowego udziału osób w wieku przedprodukcyjnym odnotowywany również od 2012 roku. Dynamika ta jest jednak słabsza w porównaniu do wzrostu procentowego udziału osób w wieku poprodukcyjnym.</w:t>
      </w:r>
    </w:p>
    <w:p w:rsidR="00FF7E7B" w:rsidRDefault="00FF7E7B" w:rsidP="005821C9">
      <w:pPr>
        <w:spacing w:after="0" w:line="240" w:lineRule="auto"/>
        <w:jc w:val="both"/>
        <w:rPr>
          <w:rFonts w:ascii="Candara" w:hAnsi="Candara" w:cs="Calibri"/>
          <w:bCs/>
          <w:color w:val="2F5496"/>
          <w:sz w:val="24"/>
          <w:szCs w:val="24"/>
        </w:rPr>
      </w:pPr>
    </w:p>
    <w:p w:rsidR="00FF7E7B" w:rsidRDefault="00FF7E7B" w:rsidP="005821C9">
      <w:pPr>
        <w:spacing w:after="0" w:line="240" w:lineRule="auto"/>
        <w:jc w:val="both"/>
        <w:rPr>
          <w:rFonts w:ascii="Candara" w:hAnsi="Candara" w:cs="Calibri"/>
          <w:bCs/>
          <w:color w:val="2F5496"/>
          <w:sz w:val="24"/>
          <w:szCs w:val="24"/>
        </w:rPr>
      </w:pPr>
    </w:p>
    <w:p w:rsidR="005821C9" w:rsidRPr="00C32640" w:rsidRDefault="005821C9" w:rsidP="005821C9">
      <w:pPr>
        <w:pStyle w:val="Akapitzlist"/>
        <w:shd w:val="clear" w:color="auto" w:fill="C6D9F1"/>
        <w:spacing w:after="0" w:line="240" w:lineRule="auto"/>
        <w:ind w:left="0"/>
        <w:jc w:val="both"/>
        <w:rPr>
          <w:rFonts w:ascii="Candara" w:hAnsi="Candara" w:cs="Calibri"/>
          <w:b/>
          <w:color w:val="1F497D"/>
          <w:sz w:val="24"/>
          <w:szCs w:val="24"/>
        </w:rPr>
      </w:pPr>
      <w:r w:rsidRPr="00C32640">
        <w:rPr>
          <w:rFonts w:ascii="Candara" w:hAnsi="Candara" w:cs="Calibri"/>
          <w:b/>
          <w:color w:val="1F497D"/>
          <w:sz w:val="24"/>
          <w:szCs w:val="24"/>
        </w:rPr>
        <w:t>Ruch naturalny ludności</w:t>
      </w:r>
    </w:p>
    <w:p w:rsidR="005821C9" w:rsidRPr="00C32640" w:rsidRDefault="005821C9" w:rsidP="005821C9">
      <w:pPr>
        <w:spacing w:after="0" w:line="240" w:lineRule="auto"/>
        <w:jc w:val="both"/>
        <w:rPr>
          <w:rFonts w:ascii="Candara" w:hAnsi="Candara" w:cs="Calibri"/>
          <w:color w:val="2F5496"/>
          <w:sz w:val="24"/>
          <w:szCs w:val="24"/>
        </w:rPr>
      </w:pPr>
    </w:p>
    <w:p w:rsidR="005821C9" w:rsidRDefault="005821C9" w:rsidP="005821C9">
      <w:pPr>
        <w:spacing w:after="0" w:line="360" w:lineRule="auto"/>
        <w:jc w:val="both"/>
        <w:rPr>
          <w:rFonts w:ascii="Candara" w:hAnsi="Candara" w:cs="Calibri"/>
          <w:color w:val="2F5496"/>
          <w:sz w:val="24"/>
          <w:szCs w:val="24"/>
        </w:rPr>
      </w:pPr>
      <w:r w:rsidRPr="00C32640">
        <w:rPr>
          <w:rFonts w:ascii="Candara" w:hAnsi="Candara" w:cs="Calibri"/>
          <w:color w:val="2F5496"/>
          <w:sz w:val="24"/>
          <w:szCs w:val="24"/>
        </w:rPr>
        <w:t xml:space="preserve">Kolejnym z zagadnień demograficznych istotnych dla opracowania </w:t>
      </w:r>
      <w:r>
        <w:rPr>
          <w:rFonts w:ascii="Candara" w:hAnsi="Candara" w:cs="Calibri"/>
          <w:color w:val="2F5496"/>
          <w:sz w:val="24"/>
          <w:szCs w:val="24"/>
        </w:rPr>
        <w:t>S</w:t>
      </w:r>
      <w:r w:rsidRPr="00C32640">
        <w:rPr>
          <w:rFonts w:ascii="Candara" w:hAnsi="Candara" w:cs="Calibri"/>
          <w:color w:val="2F5496"/>
          <w:sz w:val="24"/>
          <w:szCs w:val="24"/>
        </w:rPr>
        <w:t xml:space="preserve">trategii </w:t>
      </w:r>
      <w:r w:rsidR="00FF7E7B">
        <w:rPr>
          <w:rFonts w:ascii="Candara" w:hAnsi="Candara" w:cs="Calibri"/>
          <w:color w:val="2F5496"/>
          <w:sz w:val="24"/>
          <w:szCs w:val="24"/>
        </w:rPr>
        <w:t>Rozwiązywania Problemów Społecznych</w:t>
      </w:r>
      <w:r w:rsidR="00FF7E7B" w:rsidRPr="00C32640">
        <w:rPr>
          <w:rFonts w:ascii="Candara" w:hAnsi="Candara" w:cs="Calibri"/>
          <w:color w:val="2F5496"/>
          <w:sz w:val="24"/>
          <w:szCs w:val="24"/>
        </w:rPr>
        <w:t xml:space="preserve"> </w:t>
      </w:r>
      <w:r w:rsidRPr="00C32640">
        <w:rPr>
          <w:rFonts w:ascii="Candara" w:hAnsi="Candara" w:cs="Calibri"/>
          <w:color w:val="2F5496"/>
          <w:sz w:val="24"/>
          <w:szCs w:val="24"/>
        </w:rPr>
        <w:t xml:space="preserve">jest </w:t>
      </w:r>
      <w:r w:rsidRPr="00C32640">
        <w:rPr>
          <w:rFonts w:ascii="Candara" w:hAnsi="Candara" w:cs="Calibri"/>
          <w:i/>
          <w:color w:val="2F5496"/>
          <w:sz w:val="24"/>
          <w:szCs w:val="24"/>
        </w:rPr>
        <w:t>ruch naturalny ludności</w:t>
      </w:r>
      <w:r w:rsidRPr="00C32640">
        <w:rPr>
          <w:rFonts w:ascii="Candara" w:hAnsi="Candara" w:cs="Calibri"/>
          <w:color w:val="2F5496"/>
          <w:sz w:val="24"/>
          <w:szCs w:val="24"/>
        </w:rPr>
        <w:t>. Charakterystyka w tym wymiarze dokonana została w oparciu o dane dotyczące</w:t>
      </w:r>
      <w:r w:rsidRPr="00C32640">
        <w:rPr>
          <w:rFonts w:ascii="Candara" w:hAnsi="Candara" w:cs="Calibri"/>
          <w:i/>
          <w:iCs/>
          <w:color w:val="2F5496"/>
          <w:sz w:val="24"/>
          <w:szCs w:val="24"/>
        </w:rPr>
        <w:t>: urodzeń żywych i zgonów na 1 tys.</w:t>
      </w:r>
      <w:r>
        <w:rPr>
          <w:rFonts w:ascii="Candara" w:hAnsi="Candara" w:cs="Calibri"/>
          <w:color w:val="2F5496"/>
          <w:sz w:val="24"/>
          <w:szCs w:val="24"/>
        </w:rPr>
        <w:t xml:space="preserve"> </w:t>
      </w:r>
      <w:r w:rsidRPr="00C32640">
        <w:rPr>
          <w:rFonts w:ascii="Candara" w:hAnsi="Candara" w:cs="Calibri"/>
          <w:i/>
          <w:iCs/>
          <w:color w:val="2F5496"/>
          <w:sz w:val="24"/>
          <w:szCs w:val="24"/>
        </w:rPr>
        <w:t>mieszkańców</w:t>
      </w:r>
      <w:r w:rsidRPr="00C32640">
        <w:rPr>
          <w:rFonts w:ascii="Candara" w:hAnsi="Candara" w:cs="Calibri"/>
          <w:i/>
          <w:color w:val="2F5496"/>
          <w:sz w:val="24"/>
          <w:szCs w:val="24"/>
        </w:rPr>
        <w:t xml:space="preserve"> </w:t>
      </w:r>
      <w:r w:rsidRPr="00C32640">
        <w:rPr>
          <w:rFonts w:ascii="Candara" w:hAnsi="Candara" w:cs="Calibri"/>
          <w:color w:val="2F5496"/>
          <w:sz w:val="24"/>
          <w:szCs w:val="24"/>
        </w:rPr>
        <w:t xml:space="preserve">oraz </w:t>
      </w:r>
      <w:r w:rsidRPr="00C32640">
        <w:rPr>
          <w:rFonts w:ascii="Candara" w:hAnsi="Candara" w:cs="Calibri"/>
          <w:i/>
          <w:color w:val="2F5496"/>
          <w:sz w:val="24"/>
          <w:szCs w:val="24"/>
        </w:rPr>
        <w:t>przyrostu naturalnego</w:t>
      </w:r>
      <w:r w:rsidRPr="00C32640">
        <w:rPr>
          <w:rFonts w:ascii="Candara" w:hAnsi="Candara" w:cs="Calibri"/>
          <w:color w:val="2F5496"/>
          <w:sz w:val="24"/>
          <w:szCs w:val="24"/>
        </w:rPr>
        <w:t xml:space="preserve"> (a więc różnicy między liczbą urodzeń żywych a zgonów)</w:t>
      </w:r>
      <w:r>
        <w:rPr>
          <w:rFonts w:ascii="Candara" w:hAnsi="Candara" w:cs="Calibri"/>
          <w:color w:val="2F5496"/>
          <w:sz w:val="24"/>
          <w:szCs w:val="24"/>
        </w:rPr>
        <w:t xml:space="preserve">, liczby zawieranych </w:t>
      </w:r>
      <w:r w:rsidRPr="00CF71CF">
        <w:rPr>
          <w:rFonts w:ascii="Candara" w:hAnsi="Candara" w:cs="Calibri"/>
          <w:i/>
          <w:iCs/>
          <w:color w:val="2F5496"/>
          <w:sz w:val="24"/>
          <w:szCs w:val="24"/>
        </w:rPr>
        <w:t xml:space="preserve">małżeństw </w:t>
      </w:r>
      <w:r>
        <w:rPr>
          <w:rFonts w:ascii="Candara" w:hAnsi="Candara" w:cs="Calibri"/>
          <w:i/>
          <w:iCs/>
          <w:color w:val="2F5496"/>
          <w:sz w:val="24"/>
          <w:szCs w:val="24"/>
        </w:rPr>
        <w:br/>
      </w:r>
      <w:r w:rsidRPr="00CF71CF">
        <w:rPr>
          <w:rFonts w:ascii="Candara" w:hAnsi="Candara" w:cs="Calibri"/>
          <w:i/>
          <w:iCs/>
          <w:color w:val="2F5496"/>
          <w:sz w:val="24"/>
          <w:szCs w:val="24"/>
        </w:rPr>
        <w:t>i rozwodów</w:t>
      </w:r>
      <w:r>
        <w:rPr>
          <w:rFonts w:ascii="Candara" w:hAnsi="Candara" w:cs="Calibri"/>
          <w:color w:val="2F5496"/>
          <w:sz w:val="24"/>
          <w:szCs w:val="24"/>
        </w:rPr>
        <w:t xml:space="preserve"> oraz dla uzupełnienia – </w:t>
      </w:r>
      <w:r w:rsidRPr="00CF71CF">
        <w:rPr>
          <w:rFonts w:ascii="Candara" w:hAnsi="Candara" w:cs="Calibri"/>
          <w:i/>
          <w:iCs/>
          <w:color w:val="2F5496"/>
          <w:sz w:val="24"/>
          <w:szCs w:val="24"/>
        </w:rPr>
        <w:t>przyczyn zgonów</w:t>
      </w:r>
      <w:r>
        <w:rPr>
          <w:rFonts w:ascii="Candara" w:hAnsi="Candara" w:cs="Calibri"/>
          <w:color w:val="2F5496"/>
          <w:sz w:val="24"/>
          <w:szCs w:val="24"/>
        </w:rPr>
        <w:t xml:space="preserve"> z uwzględnieniem trzech głównych kategorii chorobowych (chorób układu krążenia, nowotworów, chorób układu oddechowego). </w:t>
      </w:r>
    </w:p>
    <w:p w:rsidR="00910DF6" w:rsidRDefault="00910DF6" w:rsidP="005821C9">
      <w:pPr>
        <w:spacing w:after="0" w:line="360" w:lineRule="auto"/>
        <w:jc w:val="both"/>
        <w:rPr>
          <w:rFonts w:ascii="Candara" w:hAnsi="Candara" w:cs="Calibri"/>
          <w:color w:val="2F5496"/>
          <w:sz w:val="24"/>
          <w:szCs w:val="24"/>
        </w:rPr>
      </w:pPr>
    </w:p>
    <w:p w:rsidR="00004B71" w:rsidRDefault="005821C9" w:rsidP="00004B71">
      <w:pPr>
        <w:spacing w:after="0" w:line="360" w:lineRule="auto"/>
        <w:jc w:val="both"/>
        <w:rPr>
          <w:rFonts w:ascii="Candara" w:hAnsi="Candara" w:cs="Calibri"/>
          <w:color w:val="2F5496"/>
          <w:sz w:val="24"/>
          <w:szCs w:val="24"/>
        </w:rPr>
      </w:pPr>
      <w:r w:rsidRPr="00C32640">
        <w:rPr>
          <w:rFonts w:ascii="Candara" w:hAnsi="Candara" w:cs="Calibri"/>
          <w:color w:val="2F5496"/>
          <w:sz w:val="24"/>
          <w:szCs w:val="24"/>
        </w:rPr>
        <w:t xml:space="preserve">Z danych GUS wynika, że w badanym okresie </w:t>
      </w:r>
      <w:r>
        <w:rPr>
          <w:rFonts w:ascii="Candara" w:hAnsi="Candara" w:cs="Calibri"/>
          <w:color w:val="2F5496"/>
          <w:sz w:val="24"/>
          <w:szCs w:val="24"/>
        </w:rPr>
        <w:t xml:space="preserve">widoczna jest zmiana trendu w ruchu naturalnym ludności (rys. 5). </w:t>
      </w:r>
      <w:r w:rsidR="00004B71">
        <w:rPr>
          <w:rFonts w:ascii="Candara" w:hAnsi="Candara" w:cs="Calibri"/>
          <w:color w:val="2F5496"/>
          <w:sz w:val="24"/>
          <w:szCs w:val="24"/>
        </w:rPr>
        <w:t xml:space="preserve">Okazuje się bowiem, że początkowa przewaga udziału urodzeń żywych nad zgonami przypadająca na 1 tys. mieszkańców, generująca jednocześnie dodatnią wartość wskaźnika przyrostu naturalnego, utrzymała się do 2016 roku. W kolejnych latach objętych analizą, nastąpiło odwrócenie trendu, a więc odnotowano przewagę udziału zgonów nad urodzeniami żywymi przypadającego na 1 tys. mieszkańców.  Jednocześnie warto zwrócić uwagę na wzmożoną dynamikę tego procesu (przyrost naturalny w 2017 roku = -0,01;  2020 = - 3,93). </w:t>
      </w:r>
    </w:p>
    <w:p w:rsidR="00FF7E7B" w:rsidRDefault="00FF7E7B" w:rsidP="005821C9">
      <w:pPr>
        <w:spacing w:after="0" w:line="360" w:lineRule="auto"/>
        <w:jc w:val="both"/>
        <w:rPr>
          <w:rFonts w:ascii="Candara" w:hAnsi="Candara" w:cs="Calibri"/>
          <w:color w:val="2F5496"/>
          <w:sz w:val="24"/>
          <w:szCs w:val="24"/>
        </w:rPr>
      </w:pPr>
    </w:p>
    <w:p w:rsidR="00FF7E7B" w:rsidRDefault="00FF7E7B" w:rsidP="00FF7E7B">
      <w:pPr>
        <w:spacing w:after="0" w:line="240" w:lineRule="auto"/>
        <w:jc w:val="both"/>
        <w:rPr>
          <w:rFonts w:ascii="Candara" w:hAnsi="Candara" w:cs="Calibri"/>
          <w:b/>
          <w:bCs/>
          <w:color w:val="1F4E79"/>
          <w:sz w:val="24"/>
          <w:szCs w:val="24"/>
          <w:lang w:eastAsia="pl-PL"/>
        </w:rPr>
      </w:pPr>
      <w:r w:rsidRPr="007F26F0">
        <w:rPr>
          <w:rFonts w:ascii="Candara" w:hAnsi="Candara" w:cs="Calibri"/>
          <w:b/>
          <w:bCs/>
          <w:color w:val="1F4E79"/>
          <w:sz w:val="24"/>
          <w:szCs w:val="24"/>
          <w:lang w:eastAsia="pl-PL"/>
        </w:rPr>
        <w:t>Rys.</w:t>
      </w:r>
      <w:r>
        <w:rPr>
          <w:rFonts w:ascii="Candara" w:hAnsi="Candara" w:cs="Calibri"/>
          <w:b/>
          <w:bCs/>
          <w:color w:val="1F4E79"/>
          <w:sz w:val="24"/>
          <w:szCs w:val="24"/>
          <w:lang w:eastAsia="pl-PL"/>
        </w:rPr>
        <w:t xml:space="preserve"> 5:</w:t>
      </w:r>
      <w:r w:rsidRPr="007F26F0">
        <w:rPr>
          <w:rFonts w:ascii="Candara" w:hAnsi="Candara" w:cs="Calibri"/>
          <w:b/>
          <w:bCs/>
          <w:color w:val="1F4E79"/>
          <w:sz w:val="24"/>
          <w:szCs w:val="24"/>
          <w:lang w:eastAsia="pl-PL"/>
        </w:rPr>
        <w:t xml:space="preserve"> </w:t>
      </w:r>
      <w:r w:rsidRPr="00337271">
        <w:rPr>
          <w:rFonts w:ascii="Candara" w:hAnsi="Candara" w:cs="Calibri"/>
          <w:b/>
          <w:bCs/>
          <w:color w:val="1F4E79"/>
          <w:sz w:val="24"/>
          <w:szCs w:val="24"/>
          <w:lang w:eastAsia="pl-PL"/>
        </w:rPr>
        <w:t xml:space="preserve">Urodzenia żywe, zgony i przyrost naturalny na 1000 ludności </w:t>
      </w:r>
      <w:r>
        <w:rPr>
          <w:rFonts w:ascii="Candara" w:hAnsi="Candara" w:cs="Calibri"/>
          <w:b/>
          <w:bCs/>
          <w:color w:val="1F4E79"/>
          <w:sz w:val="24"/>
          <w:szCs w:val="24"/>
          <w:lang w:eastAsia="pl-PL"/>
        </w:rPr>
        <w:t>(2010-2020)</w:t>
      </w:r>
    </w:p>
    <w:p w:rsidR="00BC504C" w:rsidRDefault="00BC504C" w:rsidP="00FF7E7B">
      <w:pPr>
        <w:spacing w:after="0" w:line="240" w:lineRule="auto"/>
        <w:jc w:val="both"/>
        <w:rPr>
          <w:rFonts w:ascii="Candara" w:hAnsi="Candara" w:cs="Calibri"/>
          <w:b/>
          <w:bCs/>
          <w:color w:val="1F4E79"/>
          <w:sz w:val="24"/>
          <w:szCs w:val="24"/>
          <w:lang w:eastAsia="pl-PL"/>
        </w:rPr>
      </w:pPr>
    </w:p>
    <w:p w:rsidR="00BC504C" w:rsidRPr="007F26F0" w:rsidRDefault="00BC504C" w:rsidP="00FF7E7B">
      <w:pPr>
        <w:spacing w:after="0" w:line="240" w:lineRule="auto"/>
        <w:jc w:val="both"/>
        <w:rPr>
          <w:rFonts w:ascii="Candara" w:hAnsi="Candara" w:cs="Calibri"/>
          <w:b/>
          <w:bCs/>
          <w:color w:val="1F4E79"/>
          <w:sz w:val="24"/>
          <w:szCs w:val="24"/>
          <w:lang w:eastAsia="pl-PL"/>
        </w:rPr>
      </w:pPr>
    </w:p>
    <w:p w:rsidR="00FF7E7B" w:rsidRDefault="00FF7E7B" w:rsidP="00FF7E7B">
      <w:pPr>
        <w:spacing w:after="0" w:line="240" w:lineRule="auto"/>
        <w:rPr>
          <w:rFonts w:cstheme="minorHAnsi"/>
          <w:bCs/>
          <w:i/>
          <w:iCs/>
          <w:color w:val="4F81BD" w:themeColor="accent1"/>
          <w:sz w:val="24"/>
          <w:szCs w:val="24"/>
        </w:rPr>
      </w:pPr>
      <w:r>
        <w:rPr>
          <w:noProof/>
          <w:lang w:eastAsia="pl-PL"/>
        </w:rPr>
        <w:drawing>
          <wp:inline distT="0" distB="0" distL="0" distR="0">
            <wp:extent cx="7856220" cy="2760785"/>
            <wp:effectExtent l="19050" t="0" r="11430" b="1465"/>
            <wp:docPr id="7" name="Wykres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A1035B36-2E1B-4C68-96F8-ECFF2DD9D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7E7B" w:rsidRDefault="00FF7E7B" w:rsidP="00FF7E7B">
      <w:pPr>
        <w:spacing w:after="0" w:line="240" w:lineRule="auto"/>
        <w:jc w:val="both"/>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 2021 r.</w:t>
      </w:r>
    </w:p>
    <w:p w:rsidR="00FF7E7B" w:rsidRDefault="00FF7E7B" w:rsidP="005821C9">
      <w:pPr>
        <w:spacing w:after="0" w:line="360" w:lineRule="auto"/>
        <w:jc w:val="both"/>
        <w:rPr>
          <w:rFonts w:ascii="Candara" w:hAnsi="Candara" w:cs="Calibri"/>
          <w:color w:val="2F5496"/>
          <w:sz w:val="24"/>
          <w:szCs w:val="24"/>
        </w:rPr>
      </w:pPr>
    </w:p>
    <w:p w:rsidR="00004B71" w:rsidRDefault="005821C9" w:rsidP="00004B71">
      <w:pPr>
        <w:spacing w:after="0" w:line="360" w:lineRule="auto"/>
        <w:jc w:val="both"/>
        <w:rPr>
          <w:rFonts w:ascii="Candara" w:hAnsi="Candara" w:cs="Calibri"/>
          <w:color w:val="2F5496"/>
          <w:sz w:val="24"/>
          <w:szCs w:val="24"/>
        </w:rPr>
      </w:pPr>
      <w:r>
        <w:rPr>
          <w:rFonts w:ascii="Candara" w:hAnsi="Candara" w:cs="Calibri"/>
          <w:color w:val="2F5496"/>
          <w:sz w:val="24"/>
          <w:szCs w:val="24"/>
        </w:rPr>
        <w:lastRenderedPageBreak/>
        <w:t xml:space="preserve">Również w przypadku liczby zawieranych małżeństw widoczny jest znaczący trend spadkowy, bowiem w 2020 roku w porównaniu do 2010 roku na legalizacje związku zdecydowało się aż 51,4% par mniej (rys. 6). </w:t>
      </w:r>
      <w:r w:rsidR="00004B71">
        <w:rPr>
          <w:rFonts w:ascii="Candara" w:hAnsi="Candara" w:cs="Calibri"/>
          <w:color w:val="2F5496"/>
          <w:sz w:val="24"/>
          <w:szCs w:val="24"/>
        </w:rPr>
        <w:t xml:space="preserve">Z pewnością istotny wpływ na taki spadek miała sytuacja pandemiczna związana z obecnością wirusa COVID-19, jednak należy podkreślić, że tendencja spadkowa odnotowywana była w niemal całym badanym okresie. Tymczasem liczba rozwodów utrzymywała się mniej więcej na tym samym poziomie osiągając rocznie pułap między 220 a 275 prawomocnych orzeczeń o rozpadzie małżeństwa. Jedynie w 2020 roku odnotowano spadek do 184 orzeczeń.  Warto również zwrócić uwagę, że w całym badanym okresie przewaga zawieranych małżeństw nad orzekanymi rozwodami ulegała systematycznemu zmniejszeniu - od 70,2% w 2010 roku do 57,3% w 2020 roku. </w:t>
      </w:r>
    </w:p>
    <w:p w:rsidR="00FF7E7B" w:rsidRDefault="00FF7E7B" w:rsidP="00FF7E7B">
      <w:pPr>
        <w:spacing w:after="0" w:line="240" w:lineRule="auto"/>
        <w:jc w:val="both"/>
        <w:rPr>
          <w:rFonts w:ascii="Candara" w:hAnsi="Candara" w:cs="Calibri"/>
          <w:b/>
          <w:bCs/>
          <w:color w:val="1F4E79"/>
          <w:sz w:val="24"/>
          <w:szCs w:val="24"/>
          <w:lang w:eastAsia="pl-PL"/>
        </w:rPr>
      </w:pPr>
    </w:p>
    <w:p w:rsidR="00FF7E7B" w:rsidRPr="007F26F0" w:rsidRDefault="00FF7E7B" w:rsidP="00FF7E7B">
      <w:pPr>
        <w:spacing w:after="0" w:line="240" w:lineRule="auto"/>
        <w:jc w:val="both"/>
        <w:rPr>
          <w:rFonts w:ascii="Candara" w:hAnsi="Candara" w:cs="Calibri"/>
          <w:b/>
          <w:bCs/>
          <w:color w:val="1F4E79"/>
          <w:sz w:val="24"/>
          <w:szCs w:val="24"/>
          <w:lang w:eastAsia="pl-PL"/>
        </w:rPr>
      </w:pPr>
      <w:r w:rsidRPr="007F26F0">
        <w:rPr>
          <w:rFonts w:ascii="Candara" w:hAnsi="Candara" w:cs="Calibri"/>
          <w:b/>
          <w:bCs/>
          <w:color w:val="1F4E79"/>
          <w:sz w:val="24"/>
          <w:szCs w:val="24"/>
          <w:lang w:eastAsia="pl-PL"/>
        </w:rPr>
        <w:t>Rys.</w:t>
      </w:r>
      <w:r>
        <w:rPr>
          <w:rFonts w:ascii="Candara" w:hAnsi="Candara" w:cs="Calibri"/>
          <w:b/>
          <w:bCs/>
          <w:color w:val="1F4E79"/>
          <w:sz w:val="24"/>
          <w:szCs w:val="24"/>
          <w:lang w:eastAsia="pl-PL"/>
        </w:rPr>
        <w:t xml:space="preserve"> 6:</w:t>
      </w:r>
      <w:r w:rsidRPr="007F26F0">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Małżeństwa zawarte i rozwody</w:t>
      </w:r>
      <w:r w:rsidRPr="00337271">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(2010-2020)</w:t>
      </w:r>
    </w:p>
    <w:p w:rsidR="00FF7E7B" w:rsidRDefault="00FF7E7B" w:rsidP="00FF7E7B">
      <w:pPr>
        <w:spacing w:after="0" w:line="240" w:lineRule="auto"/>
        <w:rPr>
          <w:rFonts w:cstheme="minorHAnsi"/>
          <w:bCs/>
          <w:i/>
          <w:iCs/>
          <w:color w:val="4F81BD" w:themeColor="accent1"/>
          <w:sz w:val="24"/>
          <w:szCs w:val="24"/>
        </w:rPr>
      </w:pPr>
      <w:r>
        <w:rPr>
          <w:noProof/>
          <w:lang w:eastAsia="pl-PL"/>
        </w:rPr>
        <w:drawing>
          <wp:inline distT="0" distB="0" distL="0" distR="0">
            <wp:extent cx="7162800" cy="1996440"/>
            <wp:effectExtent l="0" t="0" r="0" b="3810"/>
            <wp:docPr id="8" name="Wykres 3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684B6B82-B28A-45A7-BE36-8F5D82DF5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7E7B" w:rsidRDefault="00FF7E7B" w:rsidP="00FF7E7B">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 2021 r.</w:t>
      </w:r>
    </w:p>
    <w:p w:rsidR="00FF7E7B" w:rsidRDefault="00FF7E7B" w:rsidP="005821C9">
      <w:pPr>
        <w:spacing w:after="0" w:line="360" w:lineRule="auto"/>
        <w:jc w:val="both"/>
        <w:rPr>
          <w:rFonts w:ascii="Candara" w:hAnsi="Candara" w:cs="Calibri"/>
          <w:color w:val="2F5496"/>
          <w:sz w:val="24"/>
          <w:szCs w:val="24"/>
        </w:rPr>
      </w:pPr>
    </w:p>
    <w:p w:rsidR="00FF7E7B" w:rsidRDefault="00FF7E7B" w:rsidP="005821C9">
      <w:pPr>
        <w:spacing w:after="0" w:line="360" w:lineRule="auto"/>
        <w:jc w:val="both"/>
        <w:rPr>
          <w:rFonts w:ascii="Candara" w:hAnsi="Candara" w:cs="Calibri"/>
          <w:color w:val="2F5496"/>
          <w:sz w:val="24"/>
          <w:szCs w:val="24"/>
        </w:rPr>
      </w:pPr>
    </w:p>
    <w:p w:rsidR="005821C9" w:rsidRDefault="005821C9" w:rsidP="005821C9">
      <w:pPr>
        <w:spacing w:after="0" w:line="360" w:lineRule="auto"/>
        <w:jc w:val="both"/>
        <w:rPr>
          <w:rFonts w:ascii="Candara" w:hAnsi="Candara" w:cs="Calibri"/>
          <w:color w:val="2F5496"/>
          <w:sz w:val="24"/>
          <w:szCs w:val="24"/>
        </w:rPr>
      </w:pPr>
    </w:p>
    <w:p w:rsidR="00004B71" w:rsidRDefault="005821C9" w:rsidP="00004B71">
      <w:pPr>
        <w:spacing w:after="0" w:line="360" w:lineRule="auto"/>
        <w:jc w:val="both"/>
        <w:rPr>
          <w:rFonts w:ascii="Candara" w:hAnsi="Candara" w:cs="Calibri"/>
          <w:bCs/>
          <w:color w:val="2F5496"/>
          <w:sz w:val="24"/>
          <w:szCs w:val="24"/>
        </w:rPr>
      </w:pPr>
      <w:r w:rsidRPr="002D1D62">
        <w:rPr>
          <w:rFonts w:ascii="Candara" w:hAnsi="Candara" w:cs="Calibri"/>
          <w:bCs/>
          <w:color w:val="2F5496"/>
          <w:sz w:val="24"/>
          <w:szCs w:val="24"/>
        </w:rPr>
        <w:lastRenderedPageBreak/>
        <w:t xml:space="preserve">Jak już wskazano, dla planowanych działań strategicznych w obszarze rozwiązywania problemów społecznych mieszkańców, istotna jest również kwestia przyczyn zgonów. </w:t>
      </w:r>
      <w:r>
        <w:rPr>
          <w:rFonts w:ascii="Candara" w:hAnsi="Candara" w:cs="Calibri"/>
          <w:bCs/>
          <w:color w:val="2F5496"/>
          <w:sz w:val="24"/>
          <w:szCs w:val="24"/>
        </w:rPr>
        <w:t xml:space="preserve">W tym celu odwołano się do danych GUS odnoszących się do trzech głównych kategorii chorobowych (rys. 7).  </w:t>
      </w:r>
      <w:r w:rsidR="00004B71">
        <w:rPr>
          <w:rFonts w:ascii="Candara" w:hAnsi="Candara" w:cs="Calibri"/>
          <w:bCs/>
          <w:color w:val="2F5496"/>
          <w:sz w:val="24"/>
          <w:szCs w:val="24"/>
        </w:rPr>
        <w:t xml:space="preserve">Jak wynika z uzyskanych danych, wśród przyczyn zgonów mieszkańców Tychów w całym badanym okresie dominowały choroby układu krążenia, które stanowią corocznie powód ponad 40% zgonów. Na drugim miejscu znalazły się schorzenia nowotworowe przyczyniające się rocznie do około 30% zgonów. Trzecie miejsce w rankingu zajęły choroby układu oddechowego – doprowadzające rocznie do około 4-5% zgonów wśród mieszkańców miasta Tychy. </w:t>
      </w:r>
    </w:p>
    <w:p w:rsidR="005821C9" w:rsidRDefault="005821C9" w:rsidP="005821C9">
      <w:pPr>
        <w:spacing w:after="0" w:line="360" w:lineRule="auto"/>
        <w:jc w:val="both"/>
        <w:rPr>
          <w:rFonts w:ascii="Candara" w:hAnsi="Candara" w:cs="Calibri"/>
          <w:bCs/>
          <w:color w:val="2F5496"/>
          <w:sz w:val="24"/>
          <w:szCs w:val="24"/>
        </w:rPr>
      </w:pPr>
    </w:p>
    <w:p w:rsidR="005821C9" w:rsidRPr="007F26F0" w:rsidRDefault="005821C9" w:rsidP="005821C9">
      <w:pPr>
        <w:spacing w:after="0" w:line="240" w:lineRule="auto"/>
        <w:jc w:val="both"/>
        <w:rPr>
          <w:rFonts w:ascii="Candara" w:hAnsi="Candara" w:cs="Calibri"/>
          <w:b/>
          <w:bCs/>
          <w:color w:val="1F4E79"/>
          <w:sz w:val="24"/>
          <w:szCs w:val="24"/>
          <w:lang w:eastAsia="pl-PL"/>
        </w:rPr>
      </w:pPr>
      <w:r w:rsidRPr="007F26F0">
        <w:rPr>
          <w:rFonts w:ascii="Candara" w:hAnsi="Candara" w:cs="Calibri"/>
          <w:b/>
          <w:bCs/>
          <w:color w:val="1F4E79"/>
          <w:sz w:val="24"/>
          <w:szCs w:val="24"/>
          <w:lang w:eastAsia="pl-PL"/>
        </w:rPr>
        <w:t>Rys.</w:t>
      </w:r>
      <w:r>
        <w:rPr>
          <w:rFonts w:ascii="Candara" w:hAnsi="Candara" w:cs="Calibri"/>
          <w:b/>
          <w:bCs/>
          <w:color w:val="1F4E79"/>
          <w:sz w:val="24"/>
          <w:szCs w:val="24"/>
          <w:lang w:eastAsia="pl-PL"/>
        </w:rPr>
        <w:t xml:space="preserve"> 7:</w:t>
      </w:r>
      <w:r w:rsidRPr="007F26F0">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Przyczyny zgonów ujęte w trzech kategoriach chorobowych</w:t>
      </w:r>
      <w:r w:rsidRPr="00337271">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(2010-2020)</w:t>
      </w:r>
    </w:p>
    <w:p w:rsidR="005821C9" w:rsidRDefault="005821C9" w:rsidP="005821C9">
      <w:pPr>
        <w:spacing w:after="0" w:line="240" w:lineRule="auto"/>
        <w:rPr>
          <w:rFonts w:cstheme="minorHAnsi"/>
          <w:bCs/>
          <w:i/>
          <w:iCs/>
          <w:color w:val="4F81BD" w:themeColor="accent1"/>
          <w:sz w:val="24"/>
          <w:szCs w:val="24"/>
        </w:rPr>
      </w:pPr>
      <w:r>
        <w:rPr>
          <w:noProof/>
          <w:lang w:eastAsia="pl-PL"/>
        </w:rPr>
        <w:drawing>
          <wp:inline distT="0" distB="0" distL="0" distR="0">
            <wp:extent cx="6858000" cy="2971800"/>
            <wp:effectExtent l="0" t="0" r="0" b="0"/>
            <wp:docPr id="33" name="Wykres 3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8620E29A-6BF5-401C-86A4-69C4262E1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 2021 r.</w:t>
      </w:r>
    </w:p>
    <w:p w:rsidR="005821C9" w:rsidRDefault="005821C9" w:rsidP="005821C9">
      <w:pPr>
        <w:spacing w:after="0" w:line="240" w:lineRule="auto"/>
        <w:rPr>
          <w:rFonts w:cstheme="minorHAnsi"/>
          <w:bCs/>
          <w:i/>
          <w:iCs/>
          <w:color w:val="4F81BD" w:themeColor="accent1"/>
          <w:sz w:val="24"/>
          <w:szCs w:val="24"/>
        </w:rPr>
      </w:pPr>
    </w:p>
    <w:p w:rsidR="005821C9" w:rsidRDefault="005821C9" w:rsidP="005821C9">
      <w:pPr>
        <w:spacing w:after="0" w:line="240" w:lineRule="auto"/>
        <w:rPr>
          <w:rFonts w:cstheme="minorHAnsi"/>
          <w:bCs/>
          <w:i/>
          <w:iCs/>
          <w:color w:val="4F81BD" w:themeColor="accent1"/>
          <w:sz w:val="24"/>
          <w:szCs w:val="24"/>
        </w:rPr>
      </w:pPr>
    </w:p>
    <w:p w:rsidR="005821C9" w:rsidRPr="002D0A1D" w:rsidRDefault="005821C9" w:rsidP="005821C9">
      <w:pPr>
        <w:pStyle w:val="Akapitzlist"/>
        <w:shd w:val="clear" w:color="auto" w:fill="DEEAF6"/>
        <w:spacing w:after="0" w:line="240" w:lineRule="auto"/>
        <w:ind w:left="0"/>
        <w:rPr>
          <w:rFonts w:ascii="Candara" w:hAnsi="Candara" w:cs="Calibri"/>
          <w:b/>
          <w:color w:val="2F5496"/>
          <w:sz w:val="24"/>
          <w:szCs w:val="24"/>
        </w:rPr>
      </w:pPr>
      <w:r w:rsidRPr="00F81224">
        <w:rPr>
          <w:rFonts w:cs="Calibri"/>
          <w:b/>
          <w:color w:val="2F5496"/>
          <w:sz w:val="24"/>
          <w:szCs w:val="24"/>
        </w:rPr>
        <w:lastRenderedPageBreak/>
        <w:t xml:space="preserve">Ruch migracyjny </w:t>
      </w:r>
      <w:r w:rsidRPr="002D0A1D">
        <w:rPr>
          <w:rFonts w:ascii="Candara" w:hAnsi="Candara" w:cs="Calibri"/>
          <w:b/>
          <w:color w:val="2F5496"/>
          <w:sz w:val="24"/>
          <w:szCs w:val="24"/>
        </w:rPr>
        <w:t xml:space="preserve">ludności </w:t>
      </w:r>
    </w:p>
    <w:p w:rsidR="005821C9" w:rsidRPr="002D0A1D" w:rsidRDefault="005821C9" w:rsidP="005821C9">
      <w:pPr>
        <w:spacing w:after="0" w:line="240" w:lineRule="auto"/>
        <w:jc w:val="both"/>
        <w:rPr>
          <w:rFonts w:ascii="Candara" w:hAnsi="Candara" w:cs="Calibri"/>
          <w:color w:val="2F5496"/>
          <w:sz w:val="24"/>
          <w:szCs w:val="24"/>
        </w:rPr>
      </w:pPr>
    </w:p>
    <w:p w:rsidR="005821C9" w:rsidRDefault="005821C9" w:rsidP="005821C9">
      <w:pPr>
        <w:spacing w:after="0" w:line="360" w:lineRule="auto"/>
        <w:jc w:val="both"/>
        <w:rPr>
          <w:rFonts w:ascii="Candara" w:hAnsi="Candara" w:cs="Calibri"/>
          <w:color w:val="2F5496"/>
          <w:sz w:val="24"/>
          <w:szCs w:val="24"/>
          <w:shd w:val="clear" w:color="auto" w:fill="FFFFFF"/>
        </w:rPr>
      </w:pPr>
      <w:r w:rsidRPr="002D0A1D">
        <w:rPr>
          <w:rFonts w:ascii="Candara" w:hAnsi="Candara" w:cs="Calibri"/>
          <w:color w:val="2F5496"/>
          <w:sz w:val="24"/>
          <w:szCs w:val="24"/>
        </w:rPr>
        <w:t xml:space="preserve">Ostatnim z zagadnień demograficznych podlegających analizie jest </w:t>
      </w:r>
      <w:r w:rsidRPr="002D0A1D">
        <w:rPr>
          <w:rFonts w:ascii="Candara" w:hAnsi="Candara" w:cs="Calibri"/>
          <w:i/>
          <w:color w:val="2F5496"/>
          <w:sz w:val="24"/>
          <w:szCs w:val="24"/>
        </w:rPr>
        <w:t>ruch migracyjny ludności</w:t>
      </w:r>
      <w:r w:rsidRPr="002D0A1D">
        <w:rPr>
          <w:rFonts w:ascii="Candara" w:hAnsi="Candara" w:cs="Calibri"/>
          <w:color w:val="2F5496"/>
          <w:sz w:val="24"/>
          <w:szCs w:val="24"/>
        </w:rPr>
        <w:t xml:space="preserve">. Dane w tym zakresie informują </w:t>
      </w:r>
      <w:r>
        <w:rPr>
          <w:rFonts w:ascii="Candara" w:hAnsi="Candara" w:cs="Calibri"/>
          <w:color w:val="2F5496"/>
          <w:sz w:val="24"/>
          <w:szCs w:val="24"/>
        </w:rPr>
        <w:br/>
      </w:r>
      <w:r w:rsidRPr="002D0A1D">
        <w:rPr>
          <w:rFonts w:ascii="Candara" w:hAnsi="Candara" w:cs="Calibri"/>
          <w:color w:val="2F5496"/>
          <w:sz w:val="24"/>
          <w:szCs w:val="24"/>
        </w:rPr>
        <w:t>o odnotowanych z</w:t>
      </w:r>
      <w:r w:rsidRPr="002D0A1D">
        <w:rPr>
          <w:rFonts w:ascii="Candara" w:hAnsi="Candara" w:cs="Calibri"/>
          <w:color w:val="2F5496"/>
          <w:sz w:val="24"/>
          <w:szCs w:val="24"/>
          <w:shd w:val="clear" w:color="auto" w:fill="FFFFFF"/>
        </w:rPr>
        <w:t xml:space="preserve">mianach miejsca zamieszkania (zameldowania), polegające na przekroczeniu granicy administracyjnej gminy. </w:t>
      </w:r>
      <w:r>
        <w:rPr>
          <w:rFonts w:ascii="Candara" w:hAnsi="Candara" w:cs="Calibri"/>
          <w:color w:val="2F5496"/>
          <w:sz w:val="24"/>
          <w:szCs w:val="24"/>
          <w:shd w:val="clear" w:color="auto" w:fill="FFFFFF"/>
        </w:rPr>
        <w:br/>
      </w:r>
      <w:r w:rsidRPr="002D0A1D">
        <w:rPr>
          <w:rFonts w:ascii="Candara" w:hAnsi="Candara" w:cs="Calibri"/>
          <w:color w:val="2F5496"/>
          <w:sz w:val="24"/>
          <w:szCs w:val="24"/>
          <w:shd w:val="clear" w:color="auto" w:fill="FFFFFF"/>
        </w:rPr>
        <w:t xml:space="preserve">Fakt przybycia (tj. zameldowania) do danej jednostki administracyjnej w celu zamieszkania określa się mianem </w:t>
      </w:r>
      <w:r w:rsidRPr="002D0A1D">
        <w:rPr>
          <w:rFonts w:ascii="Candara" w:hAnsi="Candara" w:cs="Calibri"/>
          <w:i/>
          <w:color w:val="2F5496"/>
          <w:sz w:val="24"/>
          <w:szCs w:val="24"/>
          <w:shd w:val="clear" w:color="auto" w:fill="FFFFFF"/>
        </w:rPr>
        <w:t>napływu migracyjnego (wędrówkowego),</w:t>
      </w:r>
      <w:r w:rsidRPr="002D0A1D">
        <w:rPr>
          <w:rFonts w:ascii="Candara" w:hAnsi="Candara" w:cs="Calibri"/>
          <w:b/>
          <w:color w:val="2F5496"/>
          <w:sz w:val="24"/>
          <w:szCs w:val="24"/>
          <w:shd w:val="clear" w:color="auto" w:fill="FFFFFF"/>
        </w:rPr>
        <w:t xml:space="preserve"> </w:t>
      </w:r>
      <w:r w:rsidRPr="002D0A1D">
        <w:rPr>
          <w:rFonts w:ascii="Candara" w:hAnsi="Candara" w:cs="Calibri"/>
          <w:color w:val="2F5496"/>
          <w:sz w:val="24"/>
          <w:szCs w:val="24"/>
          <w:shd w:val="clear" w:color="auto" w:fill="FFFFFF"/>
        </w:rPr>
        <w:t>wyjazdu</w:t>
      </w:r>
      <w:r w:rsidRPr="002D0A1D">
        <w:rPr>
          <w:rStyle w:val="apple-converted-space"/>
          <w:rFonts w:ascii="Candara" w:hAnsi="Candara" w:cs="Calibri"/>
          <w:color w:val="2F5496"/>
          <w:sz w:val="24"/>
          <w:szCs w:val="24"/>
          <w:shd w:val="clear" w:color="auto" w:fill="FFFFFF"/>
        </w:rPr>
        <w:t> </w:t>
      </w:r>
      <w:r w:rsidRPr="002D0A1D">
        <w:rPr>
          <w:rFonts w:ascii="Candara" w:hAnsi="Candara" w:cs="Calibri"/>
          <w:color w:val="2F5496"/>
          <w:sz w:val="24"/>
          <w:szCs w:val="24"/>
          <w:shd w:val="clear" w:color="auto" w:fill="FFFFFF"/>
        </w:rPr>
        <w:t xml:space="preserve">- w celu zamieszkania w innej jednostce - mianem </w:t>
      </w:r>
      <w:r w:rsidRPr="002D0A1D">
        <w:rPr>
          <w:rFonts w:ascii="Candara" w:hAnsi="Candara" w:cs="Calibri"/>
          <w:i/>
          <w:color w:val="2F5496"/>
          <w:sz w:val="24"/>
          <w:szCs w:val="24"/>
          <w:shd w:val="clear" w:color="auto" w:fill="FFFFFF"/>
        </w:rPr>
        <w:t>odpływu migracyjnego (wędrówkowego).</w:t>
      </w:r>
      <w:r w:rsidRPr="002D0A1D">
        <w:rPr>
          <w:rFonts w:ascii="Candara" w:hAnsi="Candara" w:cs="Calibri"/>
          <w:b/>
          <w:color w:val="2F5496"/>
          <w:sz w:val="24"/>
          <w:szCs w:val="24"/>
          <w:shd w:val="clear" w:color="auto" w:fill="FFFFFF"/>
        </w:rPr>
        <w:t xml:space="preserve"> </w:t>
      </w:r>
      <w:r w:rsidRPr="002D0A1D">
        <w:rPr>
          <w:rFonts w:ascii="Candara" w:hAnsi="Candara" w:cs="Calibri"/>
          <w:color w:val="2F5496"/>
          <w:sz w:val="24"/>
          <w:szCs w:val="24"/>
          <w:shd w:val="clear" w:color="auto" w:fill="FFFFFF"/>
        </w:rPr>
        <w:t>Dodatkowo dane te mogą zawierać informacje m.in. dotyczące tego, czy ruch obejmował przekroczenie granic państwowych (</w:t>
      </w:r>
      <w:r w:rsidRPr="002D0A1D">
        <w:rPr>
          <w:rFonts w:ascii="Candara" w:hAnsi="Candara" w:cs="Calibri"/>
          <w:i/>
          <w:color w:val="2F5496"/>
          <w:sz w:val="24"/>
          <w:szCs w:val="24"/>
          <w:shd w:val="clear" w:color="auto" w:fill="FFFFFF"/>
        </w:rPr>
        <w:t>z zagranicy</w:t>
      </w:r>
      <w:r w:rsidRPr="002D0A1D">
        <w:rPr>
          <w:rFonts w:ascii="Candara" w:hAnsi="Candara" w:cs="Calibri"/>
          <w:color w:val="2F5496"/>
          <w:sz w:val="24"/>
          <w:szCs w:val="24"/>
          <w:shd w:val="clear" w:color="auto" w:fill="FFFFFF"/>
        </w:rPr>
        <w:t xml:space="preserve"> lub </w:t>
      </w:r>
      <w:r w:rsidRPr="002D0A1D">
        <w:rPr>
          <w:rFonts w:ascii="Candara" w:hAnsi="Candara" w:cs="Calibri"/>
          <w:i/>
          <w:color w:val="2F5496"/>
          <w:sz w:val="24"/>
          <w:szCs w:val="24"/>
          <w:shd w:val="clear" w:color="auto" w:fill="FFFFFF"/>
        </w:rPr>
        <w:t>za granicę</w:t>
      </w:r>
      <w:r w:rsidRPr="002D0A1D">
        <w:rPr>
          <w:rFonts w:ascii="Candara" w:hAnsi="Candara" w:cs="Calibri"/>
          <w:color w:val="2F5496"/>
          <w:sz w:val="24"/>
          <w:szCs w:val="24"/>
          <w:shd w:val="clear" w:color="auto" w:fill="FFFFFF"/>
        </w:rPr>
        <w:t xml:space="preserve">), </w:t>
      </w:r>
      <w:r>
        <w:rPr>
          <w:rFonts w:ascii="Candara" w:hAnsi="Candara" w:cs="Calibri"/>
          <w:color w:val="2F5496"/>
          <w:sz w:val="24"/>
          <w:szCs w:val="24"/>
          <w:shd w:val="clear" w:color="auto" w:fill="FFFFFF"/>
        </w:rPr>
        <w:br/>
      </w:r>
      <w:r w:rsidRPr="002D0A1D">
        <w:rPr>
          <w:rFonts w:ascii="Candara" w:hAnsi="Candara" w:cs="Calibri"/>
          <w:color w:val="2F5496"/>
          <w:sz w:val="24"/>
          <w:szCs w:val="24"/>
          <w:shd w:val="clear" w:color="auto" w:fill="FFFFFF"/>
        </w:rPr>
        <w:t xml:space="preserve">co pozwala mówić o </w:t>
      </w:r>
      <w:r w:rsidRPr="002D0A1D">
        <w:rPr>
          <w:rFonts w:ascii="Candara" w:hAnsi="Candara" w:cs="Calibri"/>
          <w:i/>
          <w:color w:val="2F5496"/>
          <w:sz w:val="24"/>
          <w:szCs w:val="24"/>
          <w:shd w:val="clear" w:color="auto" w:fill="FFFFFF"/>
        </w:rPr>
        <w:t>ruch</w:t>
      </w:r>
      <w:r w:rsidRPr="00455BC3">
        <w:rPr>
          <w:rFonts w:ascii="Candara" w:hAnsi="Candara" w:cs="Calibri"/>
          <w:i/>
          <w:color w:val="2F5496"/>
          <w:sz w:val="24"/>
          <w:szCs w:val="24"/>
          <w:shd w:val="clear" w:color="auto" w:fill="FFFFFF"/>
        </w:rPr>
        <w:t>u</w:t>
      </w:r>
      <w:r w:rsidRPr="002D0A1D">
        <w:rPr>
          <w:rFonts w:ascii="Candara" w:hAnsi="Candara" w:cs="Calibri"/>
          <w:i/>
          <w:color w:val="2F5496"/>
          <w:sz w:val="24"/>
          <w:szCs w:val="24"/>
          <w:shd w:val="clear" w:color="auto" w:fill="FFFFFF"/>
        </w:rPr>
        <w:t xml:space="preserve"> wewnętrznym</w:t>
      </w:r>
      <w:r w:rsidRPr="002D0A1D">
        <w:rPr>
          <w:rFonts w:ascii="Candara" w:hAnsi="Candara" w:cs="Calibri"/>
          <w:b/>
          <w:color w:val="2F5496"/>
          <w:sz w:val="24"/>
          <w:szCs w:val="24"/>
          <w:shd w:val="clear" w:color="auto" w:fill="FFFFFF"/>
        </w:rPr>
        <w:t xml:space="preserve"> </w:t>
      </w:r>
      <w:r w:rsidRPr="002D0A1D">
        <w:rPr>
          <w:rFonts w:ascii="Candara" w:hAnsi="Candara" w:cs="Calibri"/>
          <w:color w:val="2F5496"/>
          <w:sz w:val="24"/>
          <w:szCs w:val="24"/>
          <w:shd w:val="clear" w:color="auto" w:fill="FFFFFF"/>
        </w:rPr>
        <w:t>lub</w:t>
      </w:r>
      <w:r w:rsidRPr="002D0A1D">
        <w:rPr>
          <w:rFonts w:ascii="Candara" w:hAnsi="Candara" w:cs="Calibri"/>
          <w:b/>
          <w:color w:val="2F5496"/>
          <w:sz w:val="24"/>
          <w:szCs w:val="24"/>
          <w:shd w:val="clear" w:color="auto" w:fill="FFFFFF"/>
        </w:rPr>
        <w:t xml:space="preserve"> </w:t>
      </w:r>
      <w:r w:rsidRPr="002D0A1D">
        <w:rPr>
          <w:rFonts w:ascii="Candara" w:hAnsi="Candara" w:cs="Calibri"/>
          <w:i/>
          <w:color w:val="2F5496"/>
          <w:sz w:val="24"/>
          <w:szCs w:val="24"/>
          <w:shd w:val="clear" w:color="auto" w:fill="FFFFFF"/>
        </w:rPr>
        <w:t>zewnętrznym</w:t>
      </w:r>
      <w:r w:rsidRPr="002D0A1D">
        <w:rPr>
          <w:rFonts w:ascii="Candara" w:hAnsi="Candara" w:cs="Calibri"/>
          <w:color w:val="2F5496"/>
          <w:sz w:val="24"/>
          <w:szCs w:val="24"/>
          <w:shd w:val="clear" w:color="auto" w:fill="FFFFFF"/>
        </w:rPr>
        <w:t xml:space="preserve">. Pamiętać jednak należy, że omawiane dane gromadzone są na podstawie gminnych rejestrów meldunkowych, nie obejmują więc osób, które przemieściły się poza granice gminy lub kraju bez zmiany zameldowania. Na podstawie tych danych określa się również tzw. </w:t>
      </w:r>
      <w:r w:rsidRPr="002D0A1D">
        <w:rPr>
          <w:rFonts w:ascii="Candara" w:hAnsi="Candara" w:cs="Calibri"/>
          <w:i/>
          <w:color w:val="2F5496"/>
          <w:sz w:val="24"/>
          <w:szCs w:val="24"/>
          <w:shd w:val="clear" w:color="auto" w:fill="FFFFFF"/>
        </w:rPr>
        <w:t>saldo migracji,</w:t>
      </w:r>
      <w:r w:rsidRPr="002D0A1D">
        <w:rPr>
          <w:rFonts w:ascii="Candara" w:hAnsi="Candara" w:cs="Calibri"/>
          <w:color w:val="2F5496"/>
          <w:sz w:val="24"/>
          <w:szCs w:val="24"/>
          <w:shd w:val="clear" w:color="auto" w:fill="FFFFFF"/>
        </w:rPr>
        <w:t xml:space="preserve"> a więc różnicę między napływem i odpływem ludności </w:t>
      </w:r>
      <w:r>
        <w:rPr>
          <w:rFonts w:ascii="Candara" w:hAnsi="Candara" w:cs="Calibri"/>
          <w:color w:val="2F5496"/>
          <w:sz w:val="24"/>
          <w:szCs w:val="24"/>
          <w:shd w:val="clear" w:color="auto" w:fill="FFFFFF"/>
        </w:rPr>
        <w:br/>
      </w:r>
      <w:r w:rsidRPr="002D0A1D">
        <w:rPr>
          <w:rFonts w:ascii="Candara" w:hAnsi="Candara" w:cs="Calibri"/>
          <w:color w:val="2F5496"/>
          <w:sz w:val="24"/>
          <w:szCs w:val="24"/>
          <w:shd w:val="clear" w:color="auto" w:fill="FFFFFF"/>
        </w:rPr>
        <w:t xml:space="preserve">z danego obszaru w określonym czasie. </w:t>
      </w:r>
    </w:p>
    <w:p w:rsidR="005821C9" w:rsidRDefault="005821C9" w:rsidP="005821C9">
      <w:pPr>
        <w:spacing w:after="0" w:line="360" w:lineRule="auto"/>
        <w:jc w:val="both"/>
        <w:rPr>
          <w:rFonts w:ascii="Candara" w:hAnsi="Candara" w:cs="Calibri"/>
          <w:color w:val="2F5496"/>
          <w:sz w:val="24"/>
          <w:szCs w:val="24"/>
          <w:shd w:val="clear" w:color="auto" w:fill="FFFFFF"/>
        </w:rPr>
      </w:pPr>
      <w:r w:rsidRPr="002D0A1D">
        <w:rPr>
          <w:rFonts w:ascii="Candara" w:hAnsi="Candara" w:cs="Calibri"/>
          <w:color w:val="2F5496"/>
          <w:sz w:val="24"/>
          <w:szCs w:val="24"/>
          <w:shd w:val="clear" w:color="auto" w:fill="FFFFFF"/>
        </w:rPr>
        <w:t xml:space="preserve">W całym badanym okresie widoczna jest silna dominacja </w:t>
      </w:r>
      <w:r w:rsidRPr="002D0A1D">
        <w:rPr>
          <w:rFonts w:ascii="Candara" w:hAnsi="Candara" w:cs="Calibri"/>
          <w:i/>
          <w:color w:val="2F5496"/>
          <w:sz w:val="24"/>
          <w:szCs w:val="24"/>
          <w:shd w:val="clear" w:color="auto" w:fill="FFFFFF"/>
        </w:rPr>
        <w:t>ruchu wewnętrznego</w:t>
      </w:r>
      <w:r w:rsidRPr="002D0A1D">
        <w:rPr>
          <w:rFonts w:ascii="Candara" w:hAnsi="Candara" w:cs="Calibri"/>
          <w:color w:val="2F5496"/>
          <w:sz w:val="24"/>
          <w:szCs w:val="24"/>
          <w:shd w:val="clear" w:color="auto" w:fill="FFFFFF"/>
        </w:rPr>
        <w:t xml:space="preserve"> nad </w:t>
      </w:r>
      <w:r w:rsidRPr="002D0A1D">
        <w:rPr>
          <w:rFonts w:ascii="Candara" w:hAnsi="Candara" w:cs="Calibri"/>
          <w:i/>
          <w:color w:val="2F5496"/>
          <w:sz w:val="24"/>
          <w:szCs w:val="24"/>
          <w:shd w:val="clear" w:color="auto" w:fill="FFFFFF"/>
        </w:rPr>
        <w:t>zewnętrznym</w:t>
      </w:r>
      <w:r w:rsidRPr="002D0A1D">
        <w:rPr>
          <w:rFonts w:ascii="Candara" w:hAnsi="Candara" w:cs="Calibri"/>
          <w:color w:val="2F5496"/>
          <w:sz w:val="24"/>
          <w:szCs w:val="24"/>
          <w:shd w:val="clear" w:color="auto" w:fill="FFFFFF"/>
        </w:rPr>
        <w:t>, a więc zmiana miejsca zamieszkania (wymeldowanie lub zameldowanie) odbywała się głównie w obrębie kraju (</w:t>
      </w:r>
      <w:r>
        <w:rPr>
          <w:rFonts w:ascii="Candara" w:hAnsi="Candara" w:cs="Calibri"/>
          <w:color w:val="2F5496"/>
          <w:sz w:val="24"/>
          <w:szCs w:val="24"/>
          <w:shd w:val="clear" w:color="auto" w:fill="FFFFFF"/>
        </w:rPr>
        <w:t>tab. 1</w:t>
      </w:r>
      <w:r w:rsidRPr="002D0A1D">
        <w:rPr>
          <w:rFonts w:ascii="Candara" w:hAnsi="Candara" w:cs="Calibri"/>
          <w:color w:val="2F5496"/>
          <w:sz w:val="24"/>
          <w:szCs w:val="24"/>
          <w:shd w:val="clear" w:color="auto" w:fill="FFFFFF"/>
        </w:rPr>
        <w:t xml:space="preserve">). Oznacza to, że </w:t>
      </w:r>
      <w:proofErr w:type="spellStart"/>
      <w:r w:rsidRPr="002D0A1D">
        <w:rPr>
          <w:rFonts w:ascii="Candara" w:hAnsi="Candara" w:cs="Calibri"/>
          <w:color w:val="2F5496"/>
          <w:sz w:val="24"/>
          <w:szCs w:val="24"/>
          <w:shd w:val="clear" w:color="auto" w:fill="FFFFFF"/>
        </w:rPr>
        <w:t>destynacją</w:t>
      </w:r>
      <w:proofErr w:type="spellEnd"/>
      <w:r w:rsidRPr="002D0A1D">
        <w:rPr>
          <w:rFonts w:ascii="Candara" w:hAnsi="Candara" w:cs="Calibri"/>
          <w:color w:val="2F5496"/>
          <w:sz w:val="24"/>
          <w:szCs w:val="24"/>
          <w:shd w:val="clear" w:color="auto" w:fill="FFFFFF"/>
        </w:rPr>
        <w:t xml:space="preserve"> </w:t>
      </w:r>
      <w:proofErr w:type="spellStart"/>
      <w:r w:rsidRPr="002D0A1D">
        <w:rPr>
          <w:rFonts w:ascii="Candara" w:hAnsi="Candara" w:cs="Calibri"/>
          <w:color w:val="2F5496"/>
          <w:sz w:val="24"/>
          <w:szCs w:val="24"/>
          <w:shd w:val="clear" w:color="auto" w:fill="FFFFFF"/>
        </w:rPr>
        <w:t>tyszan</w:t>
      </w:r>
      <w:proofErr w:type="spellEnd"/>
      <w:r w:rsidRPr="002D0A1D">
        <w:rPr>
          <w:rFonts w:ascii="Candara" w:hAnsi="Candara" w:cs="Calibri"/>
          <w:color w:val="2F5496"/>
          <w:sz w:val="24"/>
          <w:szCs w:val="24"/>
          <w:shd w:val="clear" w:color="auto" w:fill="FFFFFF"/>
        </w:rPr>
        <w:t xml:space="preserve"> decydujących się na zmianę miejsca zamieszkania (wymeldowanie z Tychów) były inne polskie gminy. Podobnie w przypadku osób, które w badanym okresie podejmowały decyzję o osiedleniu się (zameldowaniu) w Tychach – w zdecydowanej większości zamieszkiwały one wcześniej inne polskie miejscowości. </w:t>
      </w:r>
    </w:p>
    <w:p w:rsidR="002A1089" w:rsidRDefault="002A1089" w:rsidP="005821C9">
      <w:pPr>
        <w:spacing w:after="0" w:line="360" w:lineRule="auto"/>
        <w:jc w:val="both"/>
        <w:rPr>
          <w:rFonts w:ascii="Candara" w:hAnsi="Candara" w:cs="Calibri"/>
          <w:color w:val="2F5496"/>
          <w:sz w:val="24"/>
          <w:szCs w:val="24"/>
          <w:shd w:val="clear" w:color="auto" w:fill="FFFFFF"/>
        </w:rPr>
      </w:pPr>
    </w:p>
    <w:p w:rsidR="002A1089" w:rsidRDefault="002A1089" w:rsidP="005821C9">
      <w:pPr>
        <w:spacing w:after="0" w:line="360" w:lineRule="auto"/>
        <w:jc w:val="both"/>
        <w:rPr>
          <w:rFonts w:ascii="Candara" w:hAnsi="Candara" w:cs="Calibri"/>
          <w:color w:val="2F5496"/>
          <w:sz w:val="24"/>
          <w:szCs w:val="24"/>
          <w:shd w:val="clear" w:color="auto" w:fill="FFFFFF"/>
        </w:rPr>
      </w:pPr>
    </w:p>
    <w:p w:rsidR="002A1089" w:rsidRDefault="002A1089" w:rsidP="005821C9">
      <w:pPr>
        <w:spacing w:after="0" w:line="360" w:lineRule="auto"/>
        <w:jc w:val="both"/>
        <w:rPr>
          <w:rFonts w:ascii="Candara" w:hAnsi="Candara" w:cs="Calibri"/>
          <w:color w:val="2F5496"/>
          <w:sz w:val="24"/>
          <w:szCs w:val="24"/>
          <w:shd w:val="clear" w:color="auto" w:fill="FFFFFF"/>
        </w:rPr>
      </w:pPr>
    </w:p>
    <w:p w:rsidR="002A1089" w:rsidRDefault="002A1089" w:rsidP="005821C9">
      <w:pPr>
        <w:spacing w:after="0" w:line="360" w:lineRule="auto"/>
        <w:jc w:val="both"/>
        <w:rPr>
          <w:rFonts w:ascii="Candara" w:hAnsi="Candara" w:cs="Calibri"/>
          <w:color w:val="2F5496"/>
          <w:sz w:val="24"/>
          <w:szCs w:val="24"/>
          <w:shd w:val="clear" w:color="auto" w:fill="FFFFFF"/>
        </w:rPr>
      </w:pPr>
    </w:p>
    <w:p w:rsidR="002A1089" w:rsidRDefault="002A1089" w:rsidP="005821C9">
      <w:pPr>
        <w:spacing w:after="0" w:line="360" w:lineRule="auto"/>
        <w:jc w:val="both"/>
        <w:rPr>
          <w:rFonts w:ascii="Candara" w:hAnsi="Candara" w:cs="Calibri"/>
          <w:color w:val="2F5496"/>
          <w:sz w:val="24"/>
          <w:szCs w:val="24"/>
          <w:shd w:val="clear" w:color="auto" w:fill="FFFFFF"/>
        </w:rPr>
      </w:pPr>
    </w:p>
    <w:p w:rsidR="005821C9" w:rsidRPr="002D0A1D" w:rsidRDefault="005821C9" w:rsidP="005821C9">
      <w:pPr>
        <w:widowControl w:val="0"/>
        <w:spacing w:after="0" w:line="240" w:lineRule="auto"/>
        <w:jc w:val="both"/>
        <w:rPr>
          <w:rFonts w:ascii="Candara" w:hAnsi="Candara" w:cs="Calibri"/>
          <w:b/>
          <w:color w:val="2F5496"/>
          <w:sz w:val="24"/>
          <w:szCs w:val="24"/>
        </w:rPr>
      </w:pPr>
      <w:r w:rsidRPr="002D0A1D">
        <w:rPr>
          <w:rFonts w:ascii="Candara" w:hAnsi="Candara" w:cs="Calibri"/>
          <w:b/>
          <w:color w:val="2F5496"/>
          <w:sz w:val="24"/>
          <w:szCs w:val="24"/>
        </w:rPr>
        <w:lastRenderedPageBreak/>
        <w:t xml:space="preserve">Tab. </w:t>
      </w:r>
      <w:r>
        <w:rPr>
          <w:rFonts w:ascii="Candara" w:hAnsi="Candara" w:cs="Calibri"/>
          <w:b/>
          <w:color w:val="2F5496"/>
          <w:sz w:val="24"/>
          <w:szCs w:val="24"/>
        </w:rPr>
        <w:t>1</w:t>
      </w:r>
      <w:r w:rsidRPr="002D0A1D">
        <w:rPr>
          <w:rFonts w:ascii="Candara" w:hAnsi="Candara" w:cs="Calibri"/>
          <w:b/>
          <w:color w:val="2F5496"/>
          <w:sz w:val="24"/>
          <w:szCs w:val="24"/>
        </w:rPr>
        <w:t xml:space="preserve">: </w:t>
      </w:r>
      <w:r>
        <w:rPr>
          <w:rFonts w:ascii="Candara" w:hAnsi="Candara" w:cs="Calibri"/>
          <w:b/>
          <w:color w:val="2F5496"/>
          <w:sz w:val="24"/>
          <w:szCs w:val="24"/>
        </w:rPr>
        <w:t>M</w:t>
      </w:r>
      <w:r w:rsidRPr="002D0A1D">
        <w:rPr>
          <w:rFonts w:ascii="Candara" w:hAnsi="Candara" w:cs="Calibri"/>
          <w:b/>
          <w:color w:val="2F5496"/>
          <w:sz w:val="24"/>
          <w:szCs w:val="24"/>
        </w:rPr>
        <w:t xml:space="preserve">igracje na pobyt stały </w:t>
      </w:r>
      <w:proofErr w:type="spellStart"/>
      <w:r w:rsidRPr="002D0A1D">
        <w:rPr>
          <w:rFonts w:ascii="Candara" w:hAnsi="Candara" w:cs="Calibri"/>
          <w:b/>
          <w:color w:val="2F5496"/>
          <w:sz w:val="24"/>
          <w:szCs w:val="24"/>
        </w:rPr>
        <w:t>międzypowiatowe</w:t>
      </w:r>
      <w:proofErr w:type="spellEnd"/>
      <w:r w:rsidRPr="002D0A1D">
        <w:rPr>
          <w:rFonts w:ascii="Candara" w:hAnsi="Candara" w:cs="Calibri"/>
          <w:b/>
          <w:color w:val="2F5496"/>
          <w:sz w:val="24"/>
          <w:szCs w:val="24"/>
        </w:rPr>
        <w:t xml:space="preserve"> i zagraniczne (20</w:t>
      </w:r>
      <w:r>
        <w:rPr>
          <w:rFonts w:ascii="Candara" w:hAnsi="Candara" w:cs="Calibri"/>
          <w:b/>
          <w:color w:val="2F5496"/>
          <w:sz w:val="24"/>
          <w:szCs w:val="24"/>
        </w:rPr>
        <w:t>10</w:t>
      </w:r>
      <w:r w:rsidRPr="002D0A1D">
        <w:rPr>
          <w:rFonts w:ascii="Candara" w:hAnsi="Candara" w:cs="Calibri"/>
          <w:b/>
          <w:color w:val="2F5496"/>
          <w:sz w:val="24"/>
          <w:szCs w:val="24"/>
        </w:rPr>
        <w:t>-20</w:t>
      </w:r>
      <w:r>
        <w:rPr>
          <w:rFonts w:ascii="Candara" w:hAnsi="Candara" w:cs="Calibri"/>
          <w:b/>
          <w:color w:val="2F5496"/>
          <w:sz w:val="24"/>
          <w:szCs w:val="24"/>
        </w:rPr>
        <w:t>20</w:t>
      </w:r>
      <w:r w:rsidRPr="002D0A1D">
        <w:rPr>
          <w:rFonts w:ascii="Candara" w:hAnsi="Candara" w:cs="Calibri"/>
          <w:b/>
          <w:color w:val="2F5496"/>
          <w:sz w:val="24"/>
          <w:szCs w:val="24"/>
        </w:rPr>
        <w:t>)</w:t>
      </w:r>
    </w:p>
    <w:tbl>
      <w:tblPr>
        <w:tblStyle w:val="Tabelasiatki5ciemnaakcent11"/>
        <w:tblW w:w="13754" w:type="dxa"/>
        <w:tblLook w:val="04A0"/>
      </w:tblPr>
      <w:tblGrid>
        <w:gridCol w:w="2633"/>
        <w:gridCol w:w="1011"/>
        <w:gridCol w:w="1011"/>
        <w:gridCol w:w="1011"/>
        <w:gridCol w:w="1011"/>
        <w:gridCol w:w="1011"/>
        <w:gridCol w:w="1011"/>
        <w:gridCol w:w="1011"/>
        <w:gridCol w:w="1011"/>
        <w:gridCol w:w="1011"/>
        <w:gridCol w:w="1011"/>
        <w:gridCol w:w="1011"/>
      </w:tblGrid>
      <w:tr w:rsidR="005821C9" w:rsidRPr="004C6908" w:rsidTr="00E24497">
        <w:trPr>
          <w:cnfStyle w:val="100000000000"/>
          <w:trHeight w:val="286"/>
        </w:trPr>
        <w:tc>
          <w:tcPr>
            <w:cnfStyle w:val="001000000000"/>
            <w:tcW w:w="2633" w:type="dxa"/>
            <w:vAlign w:val="center"/>
            <w:hideMark/>
          </w:tcPr>
          <w:p w:rsidR="005821C9" w:rsidRPr="004C6908" w:rsidRDefault="005821C9" w:rsidP="00E24497">
            <w:pPr>
              <w:rPr>
                <w:rFonts w:ascii="Candara" w:eastAsia="Times New Roman" w:hAnsi="Candara" w:cs="Calibri"/>
                <w:b w:val="0"/>
                <w:bCs w:val="0"/>
                <w:lang w:eastAsia="pl-PL"/>
              </w:rPr>
            </w:pPr>
            <w:r w:rsidRPr="004C6908">
              <w:rPr>
                <w:rFonts w:ascii="Candara" w:eastAsia="Times New Roman" w:hAnsi="Candara" w:cs="Calibri"/>
                <w:b w:val="0"/>
                <w:bCs w:val="0"/>
                <w:lang w:eastAsia="pl-PL"/>
              </w:rPr>
              <w:t> </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2010</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2011</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2012</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2013</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2014</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2015</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2016</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2017</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2018</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2019</w:t>
            </w:r>
          </w:p>
        </w:tc>
        <w:tc>
          <w:tcPr>
            <w:tcW w:w="1011" w:type="dxa"/>
            <w:noWrap/>
            <w:vAlign w:val="center"/>
            <w:hideMark/>
          </w:tcPr>
          <w:p w:rsidR="005821C9" w:rsidRPr="004C6908" w:rsidRDefault="005821C9" w:rsidP="00E24497">
            <w:pPr>
              <w:jc w:val="center"/>
              <w:cnfStyle w:val="100000000000"/>
              <w:rPr>
                <w:rFonts w:ascii="Candara" w:eastAsia="Times New Roman" w:hAnsi="Candara" w:cs="Calibri"/>
                <w:lang w:eastAsia="pl-PL"/>
              </w:rPr>
            </w:pPr>
            <w:r w:rsidRPr="004C6908">
              <w:rPr>
                <w:rFonts w:ascii="Candara" w:eastAsia="Times New Roman" w:hAnsi="Candara" w:cs="Calibri"/>
                <w:lang w:eastAsia="pl-PL"/>
              </w:rPr>
              <w:t>2020</w:t>
            </w:r>
          </w:p>
        </w:tc>
      </w:tr>
      <w:tr w:rsidR="005821C9" w:rsidRPr="008E0C08" w:rsidTr="008E0C08">
        <w:trPr>
          <w:cnfStyle w:val="000000100000"/>
          <w:trHeight w:val="647"/>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innych powiatów - w wieku przedprodukcyjnym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208</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186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162</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174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199</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187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198</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233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192</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162</w:t>
            </w:r>
          </w:p>
        </w:tc>
      </w:tr>
      <w:tr w:rsidR="005821C9" w:rsidRPr="008E0C08" w:rsidTr="00E24497">
        <w:trPr>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zagranicy - w wieku przedprodukcyjnym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11</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26</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26</w:t>
            </w:r>
          </w:p>
        </w:tc>
      </w:tr>
      <w:tr w:rsidR="005821C9" w:rsidRPr="008E0C08" w:rsidTr="00E24497">
        <w:trPr>
          <w:cnfStyle w:val="000000100000"/>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innych powiatów - w wieku 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737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691</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610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614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634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593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586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587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672</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633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590</w:t>
            </w:r>
          </w:p>
        </w:tc>
      </w:tr>
      <w:tr w:rsidR="005821C9" w:rsidRPr="008E0C08" w:rsidTr="00E24497">
        <w:trPr>
          <w:trHeight w:val="572"/>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zagranicy - w wieku 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28</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16</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14</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w:t>
            </w:r>
          </w:p>
        </w:tc>
      </w:tr>
      <w:tr w:rsidR="005821C9" w:rsidRPr="008E0C08" w:rsidTr="00E24497">
        <w:trPr>
          <w:cnfStyle w:val="000000100000"/>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innych powiatów - w wieku poprodukcyjnym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59</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79</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81</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103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74</w:t>
            </w:r>
          </w:p>
        </w:tc>
      </w:tr>
      <w:tr w:rsidR="005821C9" w:rsidRPr="008E0C08" w:rsidTr="00E24497">
        <w:trPr>
          <w:trHeight w:val="572"/>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zameldowania z zagranicy - w wieku poprodukcyjnym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r>
      <w:tr w:rsidR="005821C9" w:rsidRPr="008E0C08" w:rsidTr="00E24497">
        <w:trPr>
          <w:cnfStyle w:val="000000100000"/>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wymeldowania do innych powiatów - w wieku przedprodukcyjnym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292</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240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244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261</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276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223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223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210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313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280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251</w:t>
            </w:r>
          </w:p>
        </w:tc>
      </w:tr>
      <w:tr w:rsidR="005821C9" w:rsidRPr="008E0C08" w:rsidTr="00E24497">
        <w:trPr>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wymeldowania za granicę - w wieku przedprodukcyjnym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17</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21</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r>
      <w:tr w:rsidR="005821C9" w:rsidRPr="008E0C08" w:rsidTr="00E24497">
        <w:trPr>
          <w:cnfStyle w:val="000000100000"/>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wymeldowania do innych powiatów - w wieku 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1 034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948</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843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901</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862</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760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713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721</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776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755</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653</w:t>
            </w:r>
          </w:p>
        </w:tc>
      </w:tr>
      <w:tr w:rsidR="005821C9" w:rsidRPr="008E0C08" w:rsidTr="00E24497">
        <w:trPr>
          <w:trHeight w:val="572"/>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wymeldowania za granicę - w wieku 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68</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89</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66</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18</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18</w:t>
            </w:r>
          </w:p>
        </w:tc>
      </w:tr>
      <w:tr w:rsidR="005821C9" w:rsidRPr="008E0C08" w:rsidTr="00E24497">
        <w:trPr>
          <w:cnfStyle w:val="000000100000"/>
          <w:trHeight w:val="858"/>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lastRenderedPageBreak/>
              <w:t>wymeldowania do innych powiatów - w wieku poprodukcyjnym</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74</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126</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110</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113</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99</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119</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127</w:t>
            </w:r>
          </w:p>
        </w:tc>
        <w:tc>
          <w:tcPr>
            <w:tcW w:w="1011" w:type="dxa"/>
            <w:noWrap/>
            <w:vAlign w:val="center"/>
            <w:hideMark/>
          </w:tcPr>
          <w:p w:rsidR="005821C9" w:rsidRPr="008E0C08" w:rsidRDefault="005821C9" w:rsidP="00E24497">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105</w:t>
            </w:r>
          </w:p>
        </w:tc>
      </w:tr>
      <w:tr w:rsidR="005821C9" w:rsidRPr="008E0C08" w:rsidTr="00E24497">
        <w:trPr>
          <w:trHeight w:val="572"/>
        </w:trPr>
        <w:tc>
          <w:tcPr>
            <w:cnfStyle w:val="001000000000"/>
            <w:tcW w:w="2633" w:type="dxa"/>
            <w:vAlign w:val="center"/>
            <w:hideMark/>
          </w:tcPr>
          <w:p w:rsidR="005821C9" w:rsidRPr="008E0C08" w:rsidRDefault="005821C9" w:rsidP="00E24497">
            <w:pPr>
              <w:rPr>
                <w:rFonts w:ascii="Candara" w:eastAsia="Times New Roman" w:hAnsi="Candara" w:cs="Calibri"/>
                <w:b w:val="0"/>
                <w:bCs w:val="0"/>
                <w:sz w:val="18"/>
                <w:szCs w:val="18"/>
                <w:lang w:eastAsia="pl-PL"/>
              </w:rPr>
            </w:pPr>
            <w:r w:rsidRPr="008E0C08">
              <w:rPr>
                <w:rFonts w:ascii="Candara" w:eastAsia="Times New Roman" w:hAnsi="Candara" w:cs="Calibri"/>
                <w:b w:val="0"/>
                <w:bCs w:val="0"/>
                <w:sz w:val="18"/>
                <w:szCs w:val="18"/>
                <w:lang w:eastAsia="pl-PL"/>
              </w:rPr>
              <w:t>wymeldowania za granicę - w wieku poprodukcyjnym</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c>
          <w:tcPr>
            <w:tcW w:w="1011" w:type="dxa"/>
            <w:noWrap/>
            <w:vAlign w:val="center"/>
            <w:hideMark/>
          </w:tcPr>
          <w:p w:rsidR="005821C9" w:rsidRPr="008E0C08" w:rsidRDefault="005821C9" w:rsidP="00E24497">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0</w:t>
            </w:r>
          </w:p>
        </w:tc>
      </w:tr>
    </w:tbl>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w:t>
      </w:r>
      <w:r>
        <w:rPr>
          <w:rFonts w:ascii="Candara" w:hAnsi="Candara" w:cs="Calibri"/>
          <w:bCs/>
          <w:color w:val="2F5496"/>
          <w:sz w:val="24"/>
          <w:szCs w:val="24"/>
        </w:rPr>
        <w:t xml:space="preserve"> 2021</w:t>
      </w:r>
      <w:r w:rsidR="00004B71">
        <w:rPr>
          <w:rFonts w:ascii="Candara" w:hAnsi="Candara" w:cs="Calibri"/>
          <w:bCs/>
          <w:color w:val="2F5496"/>
          <w:sz w:val="24"/>
          <w:szCs w:val="24"/>
        </w:rPr>
        <w:t xml:space="preserve"> r</w:t>
      </w:r>
      <w:r>
        <w:rPr>
          <w:rFonts w:ascii="Candara" w:hAnsi="Candara" w:cs="Calibri"/>
          <w:bCs/>
          <w:color w:val="2F5496"/>
          <w:sz w:val="24"/>
          <w:szCs w:val="24"/>
        </w:rPr>
        <w:t>.</w:t>
      </w:r>
    </w:p>
    <w:p w:rsidR="008E0C08" w:rsidRDefault="008E0C08" w:rsidP="00BC504C">
      <w:pPr>
        <w:spacing w:after="0" w:line="360" w:lineRule="auto"/>
        <w:jc w:val="both"/>
        <w:rPr>
          <w:rFonts w:ascii="Candara" w:hAnsi="Candara" w:cs="Calibri"/>
          <w:color w:val="2F5496"/>
          <w:sz w:val="24"/>
          <w:szCs w:val="24"/>
          <w:shd w:val="clear" w:color="auto" w:fill="FFFFFF"/>
        </w:rPr>
      </w:pPr>
    </w:p>
    <w:p w:rsidR="00BC504C" w:rsidRDefault="00BC504C" w:rsidP="00BC504C">
      <w:pPr>
        <w:spacing w:after="0" w:line="360" w:lineRule="auto"/>
        <w:jc w:val="both"/>
        <w:rPr>
          <w:rFonts w:ascii="Candara" w:hAnsi="Candara" w:cs="Calibri"/>
          <w:color w:val="2F5496"/>
          <w:sz w:val="24"/>
          <w:szCs w:val="24"/>
          <w:shd w:val="clear" w:color="auto" w:fill="FFFFFF"/>
        </w:rPr>
      </w:pPr>
      <w:r w:rsidRPr="002D0A1D">
        <w:rPr>
          <w:rFonts w:ascii="Candara" w:hAnsi="Candara" w:cs="Calibri"/>
          <w:color w:val="2F5496"/>
          <w:sz w:val="24"/>
          <w:szCs w:val="24"/>
          <w:shd w:val="clear" w:color="auto" w:fill="FFFFFF"/>
        </w:rPr>
        <w:t xml:space="preserve">Dla prowadzonej diagnozy najistotniejszy wydaje się jednak fakt, iż w całym badanym okresie odnotowywano dominację odpływu mieszkańców z Tychów w stosunku do ruchu napływowego. Wskazują na to coroczne wartości </w:t>
      </w:r>
      <w:r w:rsidRPr="002D0A1D">
        <w:rPr>
          <w:rFonts w:ascii="Candara" w:hAnsi="Candara" w:cs="Calibri"/>
          <w:i/>
          <w:color w:val="2F5496"/>
          <w:sz w:val="24"/>
          <w:szCs w:val="24"/>
          <w:shd w:val="clear" w:color="auto" w:fill="FFFFFF"/>
        </w:rPr>
        <w:t>salda migracji</w:t>
      </w:r>
      <w:r w:rsidRPr="002D0A1D">
        <w:rPr>
          <w:rFonts w:ascii="Candara" w:hAnsi="Candara" w:cs="Calibri"/>
          <w:color w:val="2F5496"/>
          <w:sz w:val="24"/>
          <w:szCs w:val="24"/>
          <w:shd w:val="clear" w:color="auto" w:fill="FFFFFF"/>
        </w:rPr>
        <w:t xml:space="preserve">, które każdorazowo miały charakter ujemny (rys. </w:t>
      </w:r>
      <w:r>
        <w:rPr>
          <w:rFonts w:ascii="Candara" w:hAnsi="Candara" w:cs="Calibri"/>
          <w:color w:val="2F5496"/>
          <w:sz w:val="24"/>
          <w:szCs w:val="24"/>
          <w:shd w:val="clear" w:color="auto" w:fill="FFFFFF"/>
        </w:rPr>
        <w:t>8</w:t>
      </w:r>
      <w:r w:rsidRPr="002D0A1D">
        <w:rPr>
          <w:rFonts w:ascii="Candara" w:hAnsi="Candara" w:cs="Calibri"/>
          <w:color w:val="2F5496"/>
          <w:sz w:val="24"/>
          <w:szCs w:val="24"/>
          <w:shd w:val="clear" w:color="auto" w:fill="FFFFFF"/>
        </w:rPr>
        <w:t xml:space="preserve">). </w:t>
      </w:r>
      <w:r>
        <w:rPr>
          <w:rFonts w:ascii="Candara" w:hAnsi="Candara" w:cs="Calibri"/>
          <w:color w:val="2F5496"/>
          <w:sz w:val="24"/>
          <w:szCs w:val="24"/>
          <w:shd w:val="clear" w:color="auto" w:fill="FFFFFF"/>
        </w:rPr>
        <w:t xml:space="preserve"> </w:t>
      </w:r>
    </w:p>
    <w:p w:rsidR="00BC504C" w:rsidRPr="007F26F0" w:rsidRDefault="00BC504C" w:rsidP="00BC504C">
      <w:pPr>
        <w:spacing w:after="0" w:line="240" w:lineRule="auto"/>
        <w:jc w:val="both"/>
        <w:rPr>
          <w:rFonts w:ascii="Candara" w:hAnsi="Candara" w:cs="Calibri"/>
          <w:b/>
          <w:bCs/>
          <w:color w:val="1F4E79"/>
          <w:sz w:val="24"/>
          <w:szCs w:val="24"/>
          <w:lang w:eastAsia="pl-PL"/>
        </w:rPr>
      </w:pPr>
      <w:r w:rsidRPr="007F26F0">
        <w:rPr>
          <w:rFonts w:ascii="Candara" w:hAnsi="Candara" w:cs="Calibri"/>
          <w:b/>
          <w:bCs/>
          <w:color w:val="1F4E79"/>
          <w:sz w:val="24"/>
          <w:szCs w:val="24"/>
          <w:lang w:eastAsia="pl-PL"/>
        </w:rPr>
        <w:t>Rys.</w:t>
      </w:r>
      <w:r>
        <w:rPr>
          <w:rFonts w:ascii="Candara" w:hAnsi="Candara" w:cs="Calibri"/>
          <w:b/>
          <w:bCs/>
          <w:color w:val="1F4E79"/>
          <w:sz w:val="24"/>
          <w:szCs w:val="24"/>
          <w:lang w:eastAsia="pl-PL"/>
        </w:rPr>
        <w:t xml:space="preserve"> 8:</w:t>
      </w:r>
      <w:r w:rsidRPr="007F26F0">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Saldo migracji ogółem</w:t>
      </w:r>
      <w:r w:rsidRPr="00337271">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(2010-2020)</w:t>
      </w:r>
    </w:p>
    <w:p w:rsidR="00BC504C" w:rsidRDefault="00BC504C" w:rsidP="00BC504C">
      <w:pPr>
        <w:rPr>
          <w:rFonts w:cstheme="minorHAnsi"/>
          <w:bCs/>
          <w:i/>
          <w:iCs/>
          <w:color w:val="4F81BD" w:themeColor="accent1"/>
          <w:sz w:val="44"/>
          <w:szCs w:val="44"/>
        </w:rPr>
      </w:pPr>
      <w:r>
        <w:rPr>
          <w:noProof/>
          <w:lang w:eastAsia="pl-PL"/>
        </w:rPr>
        <w:drawing>
          <wp:inline distT="0" distB="0" distL="0" distR="0">
            <wp:extent cx="5623560" cy="1981200"/>
            <wp:effectExtent l="0" t="0" r="15240" b="0"/>
            <wp:docPr id="10" name="Wykres 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8359C60B-F753-444D-813D-1C19033E2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504C" w:rsidRDefault="00BC504C" w:rsidP="00BC504C">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 2021 r.</w:t>
      </w:r>
    </w:p>
    <w:p w:rsidR="00BC504C" w:rsidRDefault="00BC504C" w:rsidP="00BC504C">
      <w:pPr>
        <w:spacing w:after="0" w:line="360" w:lineRule="auto"/>
        <w:jc w:val="both"/>
        <w:rPr>
          <w:rFonts w:ascii="Candara" w:hAnsi="Candara" w:cs="Calibri"/>
          <w:color w:val="2F5496"/>
          <w:sz w:val="24"/>
          <w:szCs w:val="24"/>
          <w:shd w:val="clear" w:color="auto" w:fill="FFFFFF"/>
        </w:rPr>
      </w:pPr>
    </w:p>
    <w:p w:rsidR="002A1089" w:rsidRDefault="002A1089" w:rsidP="002A1089">
      <w:pPr>
        <w:spacing w:after="0" w:line="360" w:lineRule="auto"/>
        <w:jc w:val="both"/>
        <w:rPr>
          <w:rFonts w:ascii="Candara" w:hAnsi="Candara" w:cs="Calibri"/>
          <w:color w:val="2F5496"/>
          <w:sz w:val="24"/>
          <w:szCs w:val="24"/>
          <w:shd w:val="clear" w:color="auto" w:fill="FFFFFF"/>
        </w:rPr>
      </w:pPr>
    </w:p>
    <w:p w:rsidR="002A1089" w:rsidRDefault="002A1089" w:rsidP="002A1089">
      <w:pPr>
        <w:spacing w:after="0" w:line="360" w:lineRule="auto"/>
        <w:jc w:val="both"/>
        <w:rPr>
          <w:rFonts w:ascii="Candara" w:hAnsi="Candara" w:cs="Calibri"/>
          <w:color w:val="2F5496"/>
          <w:sz w:val="24"/>
          <w:szCs w:val="24"/>
          <w:shd w:val="clear" w:color="auto" w:fill="FFFFFF"/>
        </w:rPr>
      </w:pPr>
    </w:p>
    <w:p w:rsidR="00FA41CA" w:rsidRPr="002D0A1D" w:rsidRDefault="00BC504C" w:rsidP="00FA41CA">
      <w:pPr>
        <w:spacing w:after="0" w:line="360" w:lineRule="auto"/>
        <w:jc w:val="both"/>
        <w:rPr>
          <w:rFonts w:ascii="Candara" w:hAnsi="Candara" w:cs="Calibri"/>
          <w:color w:val="2F5496"/>
          <w:sz w:val="24"/>
          <w:szCs w:val="24"/>
          <w:shd w:val="clear" w:color="auto" w:fill="FFFFFF"/>
        </w:rPr>
      </w:pPr>
      <w:r>
        <w:rPr>
          <w:rFonts w:ascii="Candara" w:hAnsi="Candara" w:cs="Calibri"/>
          <w:color w:val="2F5496"/>
          <w:sz w:val="24"/>
          <w:szCs w:val="24"/>
          <w:shd w:val="clear" w:color="auto" w:fill="FFFFFF"/>
        </w:rPr>
        <w:lastRenderedPageBreak/>
        <w:t>Ważny</w:t>
      </w:r>
      <w:r w:rsidRPr="002D0A1D">
        <w:rPr>
          <w:rFonts w:ascii="Candara" w:hAnsi="Candara" w:cs="Calibri"/>
          <w:color w:val="2F5496"/>
          <w:sz w:val="24"/>
          <w:szCs w:val="24"/>
          <w:shd w:val="clear" w:color="auto" w:fill="FFFFFF"/>
        </w:rPr>
        <w:t xml:space="preserve"> jest również </w:t>
      </w:r>
      <w:r>
        <w:rPr>
          <w:rFonts w:ascii="Candara" w:hAnsi="Candara" w:cs="Calibri"/>
          <w:color w:val="2F5496"/>
          <w:sz w:val="24"/>
          <w:szCs w:val="24"/>
          <w:shd w:val="clear" w:color="auto" w:fill="FFFFFF"/>
        </w:rPr>
        <w:t xml:space="preserve">rozkład wartości tego wskaźnika z uwzględnieniem </w:t>
      </w:r>
      <w:r w:rsidRPr="002D0A1D">
        <w:rPr>
          <w:rFonts w:ascii="Candara" w:hAnsi="Candara" w:cs="Calibri"/>
          <w:color w:val="2F5496"/>
          <w:sz w:val="24"/>
          <w:szCs w:val="24"/>
          <w:shd w:val="clear" w:color="auto" w:fill="FFFFFF"/>
        </w:rPr>
        <w:t>ekonomiczn</w:t>
      </w:r>
      <w:r>
        <w:rPr>
          <w:rFonts w:ascii="Candara" w:hAnsi="Candara" w:cs="Calibri"/>
          <w:color w:val="2F5496"/>
          <w:sz w:val="24"/>
          <w:szCs w:val="24"/>
          <w:shd w:val="clear" w:color="auto" w:fill="FFFFFF"/>
        </w:rPr>
        <w:t>ych</w:t>
      </w:r>
      <w:r w:rsidRPr="002D0A1D">
        <w:rPr>
          <w:rFonts w:ascii="Candara" w:hAnsi="Candara" w:cs="Calibri"/>
          <w:color w:val="2F5496"/>
          <w:sz w:val="24"/>
          <w:szCs w:val="24"/>
          <w:shd w:val="clear" w:color="auto" w:fill="FFFFFF"/>
        </w:rPr>
        <w:t xml:space="preserve"> grup wieku (</w:t>
      </w:r>
      <w:r>
        <w:rPr>
          <w:rFonts w:ascii="Candara" w:hAnsi="Candara" w:cs="Calibri"/>
          <w:color w:val="2F5496"/>
          <w:sz w:val="24"/>
          <w:szCs w:val="24"/>
          <w:shd w:val="clear" w:color="auto" w:fill="FFFFFF"/>
        </w:rPr>
        <w:t>rys</w:t>
      </w:r>
      <w:r w:rsidRPr="002D0A1D">
        <w:rPr>
          <w:rFonts w:ascii="Candara" w:hAnsi="Candara" w:cs="Calibri"/>
          <w:color w:val="2F5496"/>
          <w:sz w:val="24"/>
          <w:szCs w:val="24"/>
          <w:shd w:val="clear" w:color="auto" w:fill="FFFFFF"/>
        </w:rPr>
        <w:t xml:space="preserve">. </w:t>
      </w:r>
      <w:r>
        <w:rPr>
          <w:rFonts w:ascii="Candara" w:hAnsi="Candara" w:cs="Calibri"/>
          <w:color w:val="2F5496"/>
          <w:sz w:val="24"/>
          <w:szCs w:val="24"/>
          <w:shd w:val="clear" w:color="auto" w:fill="FFFFFF"/>
        </w:rPr>
        <w:t>9</w:t>
      </w:r>
      <w:r w:rsidRPr="002D0A1D">
        <w:rPr>
          <w:rFonts w:ascii="Candara" w:hAnsi="Candara" w:cs="Calibri"/>
          <w:color w:val="2F5496"/>
          <w:sz w:val="24"/>
          <w:szCs w:val="24"/>
          <w:shd w:val="clear" w:color="auto" w:fill="FFFFFF"/>
        </w:rPr>
        <w:t xml:space="preserve">). </w:t>
      </w:r>
      <w:r w:rsidR="00FA41CA" w:rsidRPr="002D0A1D">
        <w:rPr>
          <w:rFonts w:ascii="Candara" w:hAnsi="Candara" w:cs="Calibri"/>
          <w:color w:val="2F5496"/>
          <w:sz w:val="24"/>
          <w:szCs w:val="24"/>
          <w:shd w:val="clear" w:color="auto" w:fill="FFFFFF"/>
        </w:rPr>
        <w:t xml:space="preserve">Z uzyskanych danych wynika, że w ruchu tym dominują osoby w wieku produkcyjnym. </w:t>
      </w:r>
      <w:r w:rsidR="00FA41CA">
        <w:rPr>
          <w:rFonts w:ascii="Candara" w:hAnsi="Candara" w:cs="Calibri"/>
          <w:color w:val="2F5496"/>
          <w:sz w:val="24"/>
          <w:szCs w:val="24"/>
          <w:shd w:val="clear" w:color="auto" w:fill="FFFFFF"/>
        </w:rPr>
        <w:t xml:space="preserve">Corocznie w ruchu migracyjnym </w:t>
      </w:r>
      <w:r w:rsidR="00FA41CA" w:rsidRPr="002D0A1D">
        <w:rPr>
          <w:rFonts w:ascii="Candara" w:hAnsi="Candara" w:cs="Calibri"/>
          <w:color w:val="2F5496"/>
          <w:sz w:val="24"/>
          <w:szCs w:val="24"/>
          <w:shd w:val="clear" w:color="auto" w:fill="FFFFFF"/>
        </w:rPr>
        <w:t xml:space="preserve">to właśnie osoby </w:t>
      </w:r>
      <w:r w:rsidR="00FA41CA">
        <w:rPr>
          <w:rFonts w:ascii="Candara" w:hAnsi="Candara" w:cs="Calibri"/>
          <w:color w:val="2F5496"/>
          <w:sz w:val="24"/>
          <w:szCs w:val="24"/>
          <w:shd w:val="clear" w:color="auto" w:fill="FFFFFF"/>
        </w:rPr>
        <w:br/>
      </w:r>
      <w:r w:rsidR="00FA41CA" w:rsidRPr="002D0A1D">
        <w:rPr>
          <w:rFonts w:ascii="Candara" w:hAnsi="Candara" w:cs="Calibri"/>
          <w:color w:val="2F5496"/>
          <w:sz w:val="24"/>
          <w:szCs w:val="24"/>
          <w:shd w:val="clear" w:color="auto" w:fill="FFFFFF"/>
        </w:rPr>
        <w:t>w wieku produkcyjnym przeważają nad osobami w wieku przedprodukcyjnym i poprodukcyjnym, o czym świadczy stosunkowo najwyższy poziom salda migracji. Jednocześnie można zauważyć, że najniższy poziom migracji odnotowywano wśród osób w wieku poprodukcyjnym.</w:t>
      </w:r>
      <w:r w:rsidR="00FA41CA">
        <w:rPr>
          <w:rFonts w:ascii="Candara" w:hAnsi="Candara" w:cs="Calibri"/>
          <w:color w:val="2F5496"/>
          <w:sz w:val="24"/>
          <w:szCs w:val="24"/>
          <w:shd w:val="clear" w:color="auto" w:fill="FFFFFF"/>
        </w:rPr>
        <w:t xml:space="preserve">  </w:t>
      </w:r>
      <w:r w:rsidR="00FA41CA" w:rsidRPr="002D0A1D">
        <w:rPr>
          <w:rFonts w:ascii="Candara" w:hAnsi="Candara" w:cs="Calibri"/>
          <w:color w:val="2F5496"/>
          <w:sz w:val="24"/>
          <w:szCs w:val="24"/>
          <w:shd w:val="clear" w:color="auto" w:fill="FFFFFF"/>
        </w:rPr>
        <w:t>Jest to fakt wyjątkowo istotny ze względu na jego potencjalny wpływ na rozwój lokalnej gospodarki oraz obciążanie s</w:t>
      </w:r>
      <w:r w:rsidR="002C22EA">
        <w:rPr>
          <w:rFonts w:ascii="Candara" w:hAnsi="Candara" w:cs="Calibri"/>
          <w:color w:val="2F5496"/>
          <w:sz w:val="24"/>
          <w:szCs w:val="24"/>
          <w:shd w:val="clear" w:color="auto" w:fill="FFFFFF"/>
        </w:rPr>
        <w:t>ystemu świadczeń społecznych.  W</w:t>
      </w:r>
      <w:r w:rsidR="00FA41CA" w:rsidRPr="002D0A1D">
        <w:rPr>
          <w:rFonts w:ascii="Candara" w:hAnsi="Candara" w:cs="Calibri"/>
          <w:color w:val="2F5496"/>
          <w:sz w:val="24"/>
          <w:szCs w:val="24"/>
          <w:shd w:val="clear" w:color="auto" w:fill="FFFFFF"/>
        </w:rPr>
        <w:t xml:space="preserve">arto również podkreślić, że w grupie osób w wieku przedprodukcyjnym w całym badanym okresie występowała dominacja odpływa nad napływem, tzn. młodzi częściej wyjeżdżali z Tychów, niż stawali się nowymi mieszkańcami. </w:t>
      </w:r>
    </w:p>
    <w:p w:rsidR="00BC504C" w:rsidRPr="007F26F0" w:rsidRDefault="00BC504C" w:rsidP="002A1089">
      <w:pPr>
        <w:spacing w:after="0" w:line="360" w:lineRule="auto"/>
        <w:jc w:val="both"/>
        <w:rPr>
          <w:rFonts w:ascii="Candara" w:hAnsi="Candara" w:cs="Calibri"/>
          <w:b/>
          <w:bCs/>
          <w:color w:val="1F4E79"/>
          <w:sz w:val="24"/>
          <w:szCs w:val="24"/>
          <w:lang w:eastAsia="pl-PL"/>
        </w:rPr>
      </w:pPr>
      <w:r w:rsidRPr="007F26F0">
        <w:rPr>
          <w:rFonts w:ascii="Candara" w:hAnsi="Candara" w:cs="Calibri"/>
          <w:b/>
          <w:bCs/>
          <w:color w:val="1F4E79"/>
          <w:sz w:val="24"/>
          <w:szCs w:val="24"/>
          <w:lang w:eastAsia="pl-PL"/>
        </w:rPr>
        <w:t>Rys.</w:t>
      </w:r>
      <w:r>
        <w:rPr>
          <w:rFonts w:ascii="Candara" w:hAnsi="Candara" w:cs="Calibri"/>
          <w:b/>
          <w:bCs/>
          <w:color w:val="1F4E79"/>
          <w:sz w:val="24"/>
          <w:szCs w:val="24"/>
          <w:lang w:eastAsia="pl-PL"/>
        </w:rPr>
        <w:t>9:</w:t>
      </w:r>
      <w:r w:rsidRPr="007F26F0">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Saldo migracji z uwzględnieniem ekonomicznych grup wieku</w:t>
      </w:r>
      <w:r w:rsidRPr="00337271">
        <w:rPr>
          <w:rFonts w:ascii="Candara" w:hAnsi="Candara" w:cs="Calibri"/>
          <w:b/>
          <w:bCs/>
          <w:color w:val="1F4E79"/>
          <w:sz w:val="24"/>
          <w:szCs w:val="24"/>
          <w:lang w:eastAsia="pl-PL"/>
        </w:rPr>
        <w:t xml:space="preserve"> </w:t>
      </w:r>
      <w:r>
        <w:rPr>
          <w:rFonts w:ascii="Candara" w:hAnsi="Candara" w:cs="Calibri"/>
          <w:b/>
          <w:bCs/>
          <w:color w:val="1F4E79"/>
          <w:sz w:val="24"/>
          <w:szCs w:val="24"/>
          <w:lang w:eastAsia="pl-PL"/>
        </w:rPr>
        <w:t>(2010-2020)</w:t>
      </w:r>
      <w:r w:rsidRPr="004C6908">
        <w:rPr>
          <w:rFonts w:ascii="Candara" w:hAnsi="Candara" w:cs="Calibri"/>
          <w:color w:val="1F4E79"/>
          <w:sz w:val="24"/>
          <w:szCs w:val="24"/>
          <w:lang w:eastAsia="pl-PL"/>
        </w:rPr>
        <w:t>*</w:t>
      </w:r>
      <w:r w:rsidR="00FA41CA">
        <w:rPr>
          <w:rFonts w:ascii="Candara" w:hAnsi="Candara" w:cs="Calibri"/>
          <w:color w:val="1F4E79"/>
          <w:sz w:val="24"/>
          <w:szCs w:val="24"/>
          <w:lang w:eastAsia="pl-PL"/>
        </w:rPr>
        <w:t xml:space="preserve"> </w:t>
      </w:r>
    </w:p>
    <w:p w:rsidR="00BC504C" w:rsidRDefault="00BC504C" w:rsidP="00BC504C">
      <w:pPr>
        <w:rPr>
          <w:rFonts w:cstheme="minorHAnsi"/>
          <w:bCs/>
          <w:i/>
          <w:iCs/>
          <w:color w:val="4F81BD" w:themeColor="accent1"/>
          <w:sz w:val="24"/>
          <w:szCs w:val="24"/>
        </w:rPr>
      </w:pPr>
      <w:r w:rsidRPr="002C7818">
        <w:rPr>
          <w:rFonts w:cstheme="minorHAnsi"/>
          <w:bCs/>
          <w:i/>
          <w:iCs/>
          <w:noProof/>
          <w:color w:val="4F81BD" w:themeColor="accent1"/>
          <w:sz w:val="24"/>
          <w:szCs w:val="24"/>
          <w:lang w:eastAsia="pl-PL"/>
        </w:rPr>
        <w:drawing>
          <wp:inline distT="0" distB="0" distL="0" distR="0">
            <wp:extent cx="5800286" cy="3042138"/>
            <wp:effectExtent l="19050" t="0" r="9964" b="5862"/>
            <wp:docPr id="11" name="Wykres 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D62F36E7-ED80-4029-939E-3453CE349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21C9" w:rsidRDefault="00BC504C" w:rsidP="005821C9">
      <w:pPr>
        <w:spacing w:after="0" w:line="240" w:lineRule="auto"/>
        <w:rPr>
          <w:rFonts w:ascii="Candara" w:hAnsi="Candara" w:cs="Calibri"/>
          <w:bCs/>
          <w:color w:val="2F5496"/>
          <w:sz w:val="24"/>
          <w:szCs w:val="24"/>
        </w:rPr>
      </w:pPr>
      <w:r>
        <w:rPr>
          <w:rFonts w:ascii="Candara" w:hAnsi="Candara" w:cs="Calibri"/>
          <w:bCs/>
          <w:color w:val="2F5496"/>
          <w:sz w:val="24"/>
          <w:szCs w:val="24"/>
        </w:rPr>
        <w:t>*</w:t>
      </w:r>
      <w:r w:rsidRPr="004C6908">
        <w:rPr>
          <w:rFonts w:ascii="Candara" w:hAnsi="Candara" w:cs="Calibri"/>
          <w:bCs/>
          <w:color w:val="2F5496"/>
          <w:sz w:val="24"/>
          <w:szCs w:val="24"/>
        </w:rPr>
        <w:t>UWAGA!</w:t>
      </w:r>
      <w:r>
        <w:rPr>
          <w:rFonts w:ascii="Candara" w:hAnsi="Candara" w:cs="Calibri"/>
          <w:bCs/>
          <w:color w:val="2F5496"/>
          <w:sz w:val="24"/>
          <w:szCs w:val="24"/>
        </w:rPr>
        <w:t xml:space="preserve"> W BDL brak danych dot. 2015 roku. </w:t>
      </w:r>
      <w:bookmarkStart w:id="2" w:name="_Hlk81225231"/>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w:t>
      </w:r>
      <w:r>
        <w:rPr>
          <w:rFonts w:ascii="Candara" w:hAnsi="Candara" w:cs="Calibri"/>
          <w:bCs/>
          <w:color w:val="2F5496"/>
          <w:sz w:val="24"/>
          <w:szCs w:val="24"/>
        </w:rPr>
        <w:t xml:space="preserve"> 2021</w:t>
      </w:r>
      <w:r w:rsidR="00004B71">
        <w:rPr>
          <w:rFonts w:ascii="Candara" w:hAnsi="Candara" w:cs="Calibri"/>
          <w:bCs/>
          <w:color w:val="2F5496"/>
          <w:sz w:val="24"/>
          <w:szCs w:val="24"/>
        </w:rPr>
        <w:t xml:space="preserve"> r</w:t>
      </w:r>
      <w:r>
        <w:rPr>
          <w:rFonts w:ascii="Candara" w:hAnsi="Candara" w:cs="Calibri"/>
          <w:bCs/>
          <w:color w:val="2F5496"/>
          <w:sz w:val="24"/>
          <w:szCs w:val="24"/>
        </w:rPr>
        <w:t>.</w:t>
      </w:r>
      <w:bookmarkEnd w:id="2"/>
    </w:p>
    <w:p w:rsidR="005821C9" w:rsidRDefault="005821C9" w:rsidP="005821C9">
      <w:pPr>
        <w:spacing w:after="0" w:line="240" w:lineRule="auto"/>
        <w:rPr>
          <w:rFonts w:ascii="Candara" w:hAnsi="Candara" w:cs="Calibri"/>
          <w:bCs/>
          <w:color w:val="2F5496"/>
          <w:sz w:val="24"/>
          <w:szCs w:val="24"/>
        </w:rPr>
      </w:pPr>
    </w:p>
    <w:p w:rsidR="005821C9" w:rsidRPr="006E78CA" w:rsidRDefault="005821C9" w:rsidP="005821C9">
      <w:pPr>
        <w:pStyle w:val="Akapitzlist"/>
        <w:shd w:val="clear" w:color="auto" w:fill="DEEAF6"/>
        <w:spacing w:after="0" w:line="240" w:lineRule="auto"/>
        <w:ind w:left="0"/>
        <w:rPr>
          <w:rFonts w:ascii="Candara" w:hAnsi="Candara" w:cs="Calibri"/>
          <w:b/>
          <w:color w:val="1F4E79"/>
          <w:sz w:val="28"/>
          <w:szCs w:val="28"/>
        </w:rPr>
      </w:pPr>
      <w:r w:rsidRPr="006E78CA">
        <w:rPr>
          <w:rFonts w:ascii="Candara" w:hAnsi="Candara" w:cs="Calibri"/>
          <w:b/>
          <w:color w:val="1F4E79"/>
          <w:sz w:val="28"/>
          <w:szCs w:val="28"/>
        </w:rPr>
        <w:t>Prognoza demograficzna (20</w:t>
      </w:r>
      <w:r>
        <w:rPr>
          <w:rFonts w:ascii="Candara" w:hAnsi="Candara" w:cs="Calibri"/>
          <w:b/>
          <w:color w:val="1F4E79"/>
          <w:sz w:val="28"/>
          <w:szCs w:val="28"/>
        </w:rPr>
        <w:t>2</w:t>
      </w:r>
      <w:r w:rsidRPr="006E78CA">
        <w:rPr>
          <w:rFonts w:ascii="Candara" w:hAnsi="Candara" w:cs="Calibri"/>
          <w:b/>
          <w:color w:val="1F4E79"/>
          <w:sz w:val="28"/>
          <w:szCs w:val="28"/>
        </w:rPr>
        <w:t>1-2035)</w:t>
      </w:r>
    </w:p>
    <w:p w:rsidR="005821C9" w:rsidRPr="006E78CA" w:rsidRDefault="005821C9" w:rsidP="005821C9">
      <w:pPr>
        <w:spacing w:after="0" w:line="240" w:lineRule="auto"/>
        <w:jc w:val="both"/>
        <w:rPr>
          <w:rFonts w:ascii="Candara" w:hAnsi="Candara" w:cs="Calibri"/>
          <w:color w:val="1F4E79"/>
          <w:sz w:val="24"/>
          <w:szCs w:val="24"/>
        </w:rPr>
      </w:pPr>
    </w:p>
    <w:p w:rsidR="005821C9" w:rsidRPr="006E78CA" w:rsidRDefault="005821C9" w:rsidP="005821C9">
      <w:pPr>
        <w:spacing w:after="0" w:line="360" w:lineRule="auto"/>
        <w:jc w:val="both"/>
        <w:rPr>
          <w:rFonts w:ascii="Candara" w:hAnsi="Candara" w:cs="Calibri"/>
          <w:color w:val="1F4E79"/>
          <w:sz w:val="24"/>
          <w:szCs w:val="24"/>
        </w:rPr>
      </w:pPr>
      <w:r w:rsidRPr="004866EB">
        <w:rPr>
          <w:rFonts w:ascii="Candara" w:hAnsi="Candara" w:cs="Calibri"/>
          <w:color w:val="1F4E79"/>
          <w:sz w:val="24"/>
          <w:szCs w:val="24"/>
        </w:rPr>
        <w:t>Potrzeba wyznaczenia kierunków przyszłej polityki miasta służącej rozwiązywaniu problemów społecznych, w tym również opracowania dokumentów strategicznych w tym zakresie, wymaga znajomości informacji dotyczących przewidywanych w przy</w:t>
      </w:r>
      <w:r w:rsidR="002C22EA" w:rsidRPr="004866EB">
        <w:rPr>
          <w:rFonts w:ascii="Candara" w:hAnsi="Candara" w:cs="Calibri"/>
          <w:color w:val="1F4E79"/>
          <w:sz w:val="24"/>
          <w:szCs w:val="24"/>
        </w:rPr>
        <w:t xml:space="preserve">szłości trendów demograficznych. Trendy te </w:t>
      </w:r>
      <w:r w:rsidRPr="004866EB">
        <w:rPr>
          <w:rFonts w:ascii="Candara" w:hAnsi="Candara" w:cs="Calibri"/>
          <w:color w:val="1F4E79"/>
          <w:sz w:val="24"/>
          <w:szCs w:val="24"/>
        </w:rPr>
        <w:t xml:space="preserve">powinny </w:t>
      </w:r>
      <w:r w:rsidR="002C22EA" w:rsidRPr="004866EB">
        <w:rPr>
          <w:rFonts w:ascii="Candara" w:hAnsi="Candara" w:cs="Calibri"/>
          <w:color w:val="1F4E79"/>
          <w:sz w:val="24"/>
          <w:szCs w:val="24"/>
        </w:rPr>
        <w:t xml:space="preserve">stanowić </w:t>
      </w:r>
      <w:r w:rsidRPr="004866EB">
        <w:rPr>
          <w:rFonts w:ascii="Candara" w:hAnsi="Candara" w:cs="Calibri"/>
          <w:color w:val="1F4E79"/>
          <w:sz w:val="24"/>
          <w:szCs w:val="24"/>
        </w:rPr>
        <w:t>jedną z najistotniejszych grup wskaźników determinujących planowanie działań strategiczne dla rozwoju danej jednostki administracyjnej.</w:t>
      </w:r>
      <w:r w:rsidRPr="006E78CA">
        <w:rPr>
          <w:rFonts w:ascii="Candara" w:hAnsi="Candara" w:cs="Calibri"/>
          <w:color w:val="1F4E79"/>
          <w:sz w:val="24"/>
          <w:szCs w:val="24"/>
        </w:rPr>
        <w:t xml:space="preserve"> Omawiane poniżej zestawienia danych powstały w oparciu o przygotowaną przez Główny Urząd Statystyczny </w:t>
      </w:r>
      <w:r w:rsidRPr="006E78CA">
        <w:rPr>
          <w:rFonts w:ascii="Candara" w:hAnsi="Candara" w:cs="Calibri"/>
          <w:i/>
          <w:color w:val="1F4E79"/>
          <w:sz w:val="24"/>
          <w:szCs w:val="24"/>
        </w:rPr>
        <w:t>Prognozę ludności faktycznej do 2035 roku</w:t>
      </w:r>
      <w:r w:rsidRPr="006E78CA">
        <w:rPr>
          <w:rFonts w:ascii="Candara" w:hAnsi="Candara" w:cs="Calibri"/>
          <w:color w:val="1F4E79"/>
          <w:sz w:val="24"/>
          <w:szCs w:val="24"/>
        </w:rPr>
        <w:t xml:space="preserve"> dla powiatów oraz miast na prawach powiatu.</w:t>
      </w:r>
    </w:p>
    <w:p w:rsidR="005821C9" w:rsidRPr="006E78CA" w:rsidRDefault="005821C9" w:rsidP="005821C9">
      <w:pPr>
        <w:spacing w:after="0" w:line="360" w:lineRule="auto"/>
        <w:jc w:val="both"/>
        <w:rPr>
          <w:rFonts w:ascii="Candara" w:hAnsi="Candara" w:cs="Calibri"/>
          <w:color w:val="1F4E79"/>
          <w:sz w:val="24"/>
          <w:szCs w:val="24"/>
        </w:rPr>
      </w:pPr>
      <w:r w:rsidRPr="006E78CA">
        <w:rPr>
          <w:rFonts w:ascii="Candara" w:hAnsi="Candara" w:cs="Calibri"/>
          <w:color w:val="1F4E79"/>
          <w:sz w:val="24"/>
          <w:szCs w:val="24"/>
        </w:rPr>
        <w:t>Zgodnie z przyjętą metodologią analizy danych zasadnych BDL (</w:t>
      </w:r>
      <w:proofErr w:type="spellStart"/>
      <w:r w:rsidRPr="006E78CA">
        <w:rPr>
          <w:rFonts w:ascii="Candara" w:hAnsi="Candara" w:cs="Calibri"/>
          <w:i/>
          <w:iCs/>
          <w:color w:val="1F4E79"/>
          <w:sz w:val="24"/>
          <w:szCs w:val="24"/>
        </w:rPr>
        <w:t>desk</w:t>
      </w:r>
      <w:proofErr w:type="spellEnd"/>
      <w:r w:rsidRPr="006E78CA">
        <w:rPr>
          <w:rFonts w:ascii="Candara" w:hAnsi="Candara" w:cs="Calibri"/>
          <w:i/>
          <w:iCs/>
          <w:color w:val="1F4E79"/>
          <w:sz w:val="24"/>
          <w:szCs w:val="24"/>
        </w:rPr>
        <w:t xml:space="preserve"> </w:t>
      </w:r>
      <w:proofErr w:type="spellStart"/>
      <w:r w:rsidRPr="006E78CA">
        <w:rPr>
          <w:rFonts w:ascii="Candara" w:hAnsi="Candara" w:cs="Calibri"/>
          <w:i/>
          <w:iCs/>
          <w:color w:val="1F4E79"/>
          <w:sz w:val="24"/>
          <w:szCs w:val="24"/>
        </w:rPr>
        <w:t>research</w:t>
      </w:r>
      <w:proofErr w:type="spellEnd"/>
      <w:r w:rsidRPr="006E78CA">
        <w:rPr>
          <w:rFonts w:ascii="Candara" w:hAnsi="Candara" w:cs="Calibri"/>
          <w:color w:val="1F4E79"/>
          <w:sz w:val="24"/>
          <w:szCs w:val="24"/>
        </w:rPr>
        <w:t xml:space="preserve">) przeprowadzona prognoza demograficzna obejmowała następujące zagadnienia: </w:t>
      </w:r>
      <w:r w:rsidRPr="006E78CA">
        <w:rPr>
          <w:rFonts w:ascii="Candara" w:hAnsi="Candara" w:cs="Calibri"/>
          <w:i/>
          <w:color w:val="1F4E79"/>
          <w:sz w:val="24"/>
          <w:szCs w:val="24"/>
        </w:rPr>
        <w:t>dynamika liczby ludności</w:t>
      </w:r>
      <w:r w:rsidRPr="006E78CA">
        <w:rPr>
          <w:rFonts w:ascii="Candara" w:hAnsi="Candara" w:cs="Calibri"/>
          <w:color w:val="1F4E79"/>
          <w:sz w:val="24"/>
          <w:szCs w:val="24"/>
        </w:rPr>
        <w:t xml:space="preserve"> (ludność faktycznie zamieszkała; dynamika liczby ludności faktycznie zamieszkałej); </w:t>
      </w:r>
      <w:r w:rsidRPr="006E78CA">
        <w:rPr>
          <w:rFonts w:ascii="Candara" w:hAnsi="Candara" w:cs="Calibri"/>
          <w:i/>
          <w:color w:val="1F4E79"/>
          <w:sz w:val="24"/>
          <w:szCs w:val="24"/>
        </w:rPr>
        <w:t>ekonomiczne grupy wiekowe</w:t>
      </w:r>
      <w:r w:rsidRPr="006E78CA">
        <w:rPr>
          <w:rFonts w:ascii="Candara" w:hAnsi="Candara" w:cs="Calibri"/>
          <w:color w:val="1F4E79"/>
          <w:sz w:val="24"/>
          <w:szCs w:val="24"/>
        </w:rPr>
        <w:t xml:space="preserve"> (udział ludności w trzech grupach wiekowych; wskaźniki obciążenia demograficznego); </w:t>
      </w:r>
      <w:r w:rsidRPr="006E78CA">
        <w:rPr>
          <w:rFonts w:ascii="Candara" w:hAnsi="Candara" w:cs="Calibri"/>
          <w:i/>
          <w:color w:val="1F4E79"/>
          <w:sz w:val="24"/>
          <w:szCs w:val="24"/>
        </w:rPr>
        <w:t>ruch naturalny ludności</w:t>
      </w:r>
      <w:r w:rsidRPr="006E78CA">
        <w:rPr>
          <w:rFonts w:ascii="Candara" w:hAnsi="Candara" w:cs="Calibri"/>
          <w:color w:val="1F4E79"/>
          <w:sz w:val="24"/>
          <w:szCs w:val="24"/>
        </w:rPr>
        <w:t xml:space="preserve"> (urodzenia i zgony; przyrost naturalny); oraz </w:t>
      </w:r>
      <w:r w:rsidRPr="006E78CA">
        <w:rPr>
          <w:rFonts w:ascii="Candara" w:hAnsi="Candara" w:cs="Calibri"/>
          <w:i/>
          <w:color w:val="1F4E79"/>
          <w:sz w:val="24"/>
          <w:szCs w:val="24"/>
        </w:rPr>
        <w:t>ruch migracyjny ludności</w:t>
      </w:r>
      <w:r w:rsidRPr="006E78CA">
        <w:rPr>
          <w:rFonts w:ascii="Candara" w:hAnsi="Candara" w:cs="Calibri"/>
          <w:color w:val="1F4E79"/>
          <w:sz w:val="24"/>
          <w:szCs w:val="24"/>
        </w:rPr>
        <w:t xml:space="preserve"> (zameldowanie i wymeldowanie; migracje wewnętrzne </w:t>
      </w:r>
      <w:r>
        <w:rPr>
          <w:rFonts w:ascii="Candara" w:hAnsi="Candara" w:cs="Calibri"/>
          <w:color w:val="1F4E79"/>
          <w:sz w:val="24"/>
          <w:szCs w:val="24"/>
        </w:rPr>
        <w:br/>
      </w:r>
      <w:r w:rsidRPr="006E78CA">
        <w:rPr>
          <w:rFonts w:ascii="Candara" w:hAnsi="Candara" w:cs="Calibri"/>
          <w:color w:val="1F4E79"/>
          <w:sz w:val="24"/>
          <w:szCs w:val="24"/>
        </w:rPr>
        <w:t>i zewnętrzne na pobyt stały; saldo migracji).</w:t>
      </w:r>
    </w:p>
    <w:p w:rsidR="005821C9" w:rsidRPr="006E78CA" w:rsidRDefault="005821C9" w:rsidP="005821C9">
      <w:pPr>
        <w:spacing w:after="0" w:line="240" w:lineRule="auto"/>
        <w:jc w:val="both"/>
        <w:rPr>
          <w:rFonts w:ascii="Candara" w:hAnsi="Candara" w:cs="Calibri"/>
          <w:color w:val="2F5496"/>
          <w:sz w:val="24"/>
          <w:szCs w:val="24"/>
        </w:rPr>
      </w:pPr>
    </w:p>
    <w:p w:rsidR="005821C9" w:rsidRPr="006E78CA" w:rsidRDefault="005821C9" w:rsidP="005821C9">
      <w:pPr>
        <w:pStyle w:val="Akapitzlist"/>
        <w:shd w:val="clear" w:color="auto" w:fill="DEEAF6"/>
        <w:spacing w:after="0" w:line="240" w:lineRule="auto"/>
        <w:ind w:left="0"/>
        <w:jc w:val="both"/>
        <w:rPr>
          <w:rFonts w:ascii="Candara" w:hAnsi="Candara" w:cs="Calibri"/>
          <w:b/>
          <w:color w:val="1F4E79"/>
          <w:sz w:val="24"/>
          <w:szCs w:val="24"/>
        </w:rPr>
      </w:pPr>
      <w:r w:rsidRPr="006E78CA">
        <w:rPr>
          <w:rFonts w:ascii="Candara" w:hAnsi="Candara" w:cs="Calibri"/>
          <w:b/>
          <w:color w:val="1F4E79"/>
          <w:sz w:val="24"/>
          <w:szCs w:val="24"/>
        </w:rPr>
        <w:t>Dynamika liczby ludności</w:t>
      </w:r>
    </w:p>
    <w:p w:rsidR="005821C9" w:rsidRPr="006E78CA" w:rsidRDefault="005821C9" w:rsidP="005821C9">
      <w:pPr>
        <w:spacing w:after="0" w:line="240" w:lineRule="auto"/>
        <w:jc w:val="both"/>
        <w:rPr>
          <w:rFonts w:ascii="Candara" w:hAnsi="Candara" w:cs="Calibri"/>
          <w:color w:val="2F5496"/>
          <w:sz w:val="24"/>
          <w:szCs w:val="24"/>
        </w:rPr>
      </w:pPr>
    </w:p>
    <w:p w:rsidR="005821C9" w:rsidRDefault="005821C9" w:rsidP="005821C9">
      <w:pPr>
        <w:spacing w:after="0" w:line="360" w:lineRule="auto"/>
        <w:jc w:val="both"/>
        <w:rPr>
          <w:rFonts w:ascii="Candara" w:hAnsi="Candara" w:cs="Calibri"/>
          <w:color w:val="2F5496"/>
          <w:sz w:val="24"/>
          <w:szCs w:val="24"/>
        </w:rPr>
      </w:pPr>
      <w:r w:rsidRPr="006E78CA">
        <w:rPr>
          <w:rFonts w:ascii="Candara" w:hAnsi="Candara" w:cs="Calibri"/>
          <w:color w:val="2F5496"/>
          <w:sz w:val="24"/>
          <w:szCs w:val="24"/>
        </w:rPr>
        <w:t>W przypadku miasta Tychy eksperci GUS projektują, że dynamikę ogólnej liczby ludności w całym prognozowanym okresie charakteryzować będzie tendencja malejąca, co oznacza, że każdego roku ogólna liczba mieszkańców będzie się zmniejszać (rys. 1</w:t>
      </w:r>
      <w:r>
        <w:rPr>
          <w:rFonts w:ascii="Candara" w:hAnsi="Candara" w:cs="Calibri"/>
          <w:color w:val="2F5496"/>
          <w:sz w:val="24"/>
          <w:szCs w:val="24"/>
        </w:rPr>
        <w:t>0</w:t>
      </w:r>
      <w:r w:rsidRPr="006E78CA">
        <w:rPr>
          <w:rFonts w:ascii="Candara" w:hAnsi="Candara" w:cs="Calibri"/>
          <w:color w:val="2F5496"/>
          <w:sz w:val="24"/>
          <w:szCs w:val="24"/>
        </w:rPr>
        <w:t xml:space="preserve">). </w:t>
      </w:r>
    </w:p>
    <w:p w:rsidR="005821C9" w:rsidRDefault="005821C9"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FA41CA" w:rsidRDefault="00FA41CA" w:rsidP="005821C9">
      <w:pPr>
        <w:spacing w:after="0" w:line="240" w:lineRule="auto"/>
        <w:jc w:val="both"/>
        <w:rPr>
          <w:rFonts w:cs="Calibri"/>
          <w:b/>
          <w:color w:val="2F5496"/>
          <w:sz w:val="20"/>
          <w:szCs w:val="20"/>
        </w:rPr>
      </w:pPr>
    </w:p>
    <w:p w:rsidR="005821C9" w:rsidRPr="009803DF" w:rsidRDefault="005821C9" w:rsidP="005821C9">
      <w:pPr>
        <w:spacing w:after="0" w:line="240" w:lineRule="auto"/>
        <w:jc w:val="both"/>
        <w:rPr>
          <w:rFonts w:ascii="Candara" w:hAnsi="Candara" w:cs="Calibri"/>
          <w:b/>
          <w:color w:val="2F5496"/>
          <w:sz w:val="24"/>
          <w:szCs w:val="24"/>
        </w:rPr>
      </w:pPr>
      <w:r w:rsidRPr="009803DF">
        <w:rPr>
          <w:rFonts w:ascii="Candara" w:hAnsi="Candara" w:cs="Calibri"/>
          <w:b/>
          <w:color w:val="2F5496"/>
          <w:sz w:val="24"/>
          <w:szCs w:val="24"/>
        </w:rPr>
        <w:lastRenderedPageBreak/>
        <w:t>Rys. 1</w:t>
      </w:r>
      <w:r>
        <w:rPr>
          <w:rFonts w:ascii="Candara" w:hAnsi="Candara" w:cs="Calibri"/>
          <w:b/>
          <w:color w:val="2F5496"/>
          <w:sz w:val="24"/>
          <w:szCs w:val="24"/>
        </w:rPr>
        <w:t>0</w:t>
      </w:r>
      <w:r w:rsidRPr="009803DF">
        <w:rPr>
          <w:rFonts w:ascii="Candara" w:hAnsi="Candara" w:cs="Calibri"/>
          <w:b/>
          <w:color w:val="2F5496"/>
          <w:sz w:val="24"/>
          <w:szCs w:val="24"/>
        </w:rPr>
        <w:t xml:space="preserve">: </w:t>
      </w:r>
      <w:r>
        <w:rPr>
          <w:rFonts w:ascii="Candara" w:hAnsi="Candara" w:cs="Calibri"/>
          <w:b/>
          <w:color w:val="2F5496"/>
          <w:sz w:val="24"/>
          <w:szCs w:val="24"/>
        </w:rPr>
        <w:t>P</w:t>
      </w:r>
      <w:r w:rsidRPr="009803DF">
        <w:rPr>
          <w:rFonts w:ascii="Candara" w:hAnsi="Candara" w:cs="Calibri"/>
          <w:b/>
          <w:color w:val="2F5496"/>
          <w:sz w:val="24"/>
          <w:szCs w:val="24"/>
        </w:rPr>
        <w:t>rognoza dynamiki ludności faktycznie zamieszkałej (20</w:t>
      </w:r>
      <w:r>
        <w:rPr>
          <w:rFonts w:ascii="Candara" w:hAnsi="Candara" w:cs="Calibri"/>
          <w:b/>
          <w:color w:val="2F5496"/>
          <w:sz w:val="24"/>
          <w:szCs w:val="24"/>
        </w:rPr>
        <w:t>2</w:t>
      </w:r>
      <w:r w:rsidRPr="009803DF">
        <w:rPr>
          <w:rFonts w:ascii="Candara" w:hAnsi="Candara" w:cs="Calibri"/>
          <w:b/>
          <w:color w:val="2F5496"/>
          <w:sz w:val="24"/>
          <w:szCs w:val="24"/>
        </w:rPr>
        <w:t>1-2035)</w:t>
      </w:r>
    </w:p>
    <w:p w:rsidR="005821C9" w:rsidRPr="006E78CA" w:rsidRDefault="005821C9" w:rsidP="005821C9">
      <w:pPr>
        <w:spacing w:after="0" w:line="240" w:lineRule="auto"/>
        <w:jc w:val="both"/>
        <w:rPr>
          <w:rFonts w:ascii="Candara" w:hAnsi="Candara" w:cs="Calibri"/>
          <w:color w:val="2F5496"/>
          <w:sz w:val="24"/>
          <w:szCs w:val="24"/>
        </w:rPr>
      </w:pPr>
      <w:r>
        <w:rPr>
          <w:noProof/>
          <w:lang w:eastAsia="pl-PL"/>
        </w:rPr>
        <w:drawing>
          <wp:inline distT="0" distB="0" distL="0" distR="0">
            <wp:extent cx="7827645" cy="2446020"/>
            <wp:effectExtent l="0" t="0" r="1905" b="11430"/>
            <wp:docPr id="41" name="Wykres 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004B71">
        <w:rPr>
          <w:rFonts w:ascii="Candara" w:hAnsi="Candara" w:cs="Calibri"/>
          <w:bCs/>
          <w:color w:val="2F5496"/>
          <w:sz w:val="24"/>
          <w:szCs w:val="24"/>
        </w:rPr>
        <w:t xml:space="preserve">, </w:t>
      </w:r>
      <w:r>
        <w:rPr>
          <w:rFonts w:ascii="Candara" w:hAnsi="Candara" w:cs="Calibri"/>
          <w:bCs/>
          <w:color w:val="2F5496"/>
          <w:sz w:val="24"/>
          <w:szCs w:val="24"/>
        </w:rPr>
        <w:t xml:space="preserve"> 2021</w:t>
      </w:r>
      <w:r w:rsidR="00004B71">
        <w:rPr>
          <w:rFonts w:ascii="Candara" w:hAnsi="Candara" w:cs="Calibri"/>
          <w:bCs/>
          <w:color w:val="2F5496"/>
          <w:sz w:val="24"/>
          <w:szCs w:val="24"/>
        </w:rPr>
        <w:t xml:space="preserve"> r</w:t>
      </w:r>
      <w:r>
        <w:rPr>
          <w:rFonts w:ascii="Candara" w:hAnsi="Candara" w:cs="Calibri"/>
          <w:bCs/>
          <w:color w:val="2F5496"/>
          <w:sz w:val="24"/>
          <w:szCs w:val="24"/>
        </w:rPr>
        <w:t>.</w:t>
      </w:r>
    </w:p>
    <w:p w:rsidR="00BC504C" w:rsidRDefault="00BC504C" w:rsidP="005821C9">
      <w:pPr>
        <w:spacing w:after="0" w:line="240" w:lineRule="auto"/>
        <w:rPr>
          <w:rFonts w:ascii="Candara" w:hAnsi="Candara" w:cs="Calibri"/>
          <w:bCs/>
          <w:color w:val="2F5496"/>
          <w:sz w:val="24"/>
          <w:szCs w:val="24"/>
        </w:rPr>
      </w:pPr>
    </w:p>
    <w:p w:rsidR="008E0C08" w:rsidRDefault="00BC504C" w:rsidP="008E0C08">
      <w:pPr>
        <w:spacing w:after="0" w:line="240" w:lineRule="auto"/>
        <w:jc w:val="both"/>
        <w:rPr>
          <w:rFonts w:ascii="Candara" w:hAnsi="Candara" w:cs="Calibri"/>
          <w:color w:val="2F5496"/>
          <w:sz w:val="24"/>
          <w:szCs w:val="24"/>
        </w:rPr>
      </w:pPr>
      <w:r w:rsidRPr="006E78CA">
        <w:rPr>
          <w:rFonts w:ascii="Candara" w:hAnsi="Candara" w:cs="Calibri"/>
          <w:color w:val="2F5496"/>
          <w:sz w:val="24"/>
          <w:szCs w:val="24"/>
        </w:rPr>
        <w:t>Zgodnie z przewidywaniami, ostatecznie do</w:t>
      </w:r>
      <w:r>
        <w:rPr>
          <w:rFonts w:ascii="Candara" w:hAnsi="Candara" w:cs="Calibri"/>
          <w:color w:val="2F5496"/>
          <w:sz w:val="24"/>
          <w:szCs w:val="24"/>
        </w:rPr>
        <w:t xml:space="preserve"> </w:t>
      </w:r>
      <w:r w:rsidRPr="006E78CA">
        <w:rPr>
          <w:rFonts w:ascii="Candara" w:hAnsi="Candara" w:cs="Calibri"/>
          <w:color w:val="2F5496"/>
          <w:sz w:val="24"/>
          <w:szCs w:val="24"/>
        </w:rPr>
        <w:t>2035 r</w:t>
      </w:r>
      <w:r>
        <w:rPr>
          <w:rFonts w:ascii="Candara" w:hAnsi="Candara" w:cs="Calibri"/>
          <w:color w:val="2F5496"/>
          <w:sz w:val="24"/>
          <w:szCs w:val="24"/>
        </w:rPr>
        <w:t>oku</w:t>
      </w:r>
      <w:r w:rsidRPr="006E78CA">
        <w:rPr>
          <w:rFonts w:ascii="Candara" w:hAnsi="Candara" w:cs="Calibri"/>
          <w:color w:val="2F5496"/>
          <w:sz w:val="24"/>
          <w:szCs w:val="24"/>
        </w:rPr>
        <w:t xml:space="preserve"> liczba mieszkańców Tychów zmniejszy się o 1</w:t>
      </w:r>
      <w:r>
        <w:rPr>
          <w:rFonts w:ascii="Candara" w:hAnsi="Candara" w:cs="Calibri"/>
          <w:color w:val="2F5496"/>
          <w:sz w:val="24"/>
          <w:szCs w:val="24"/>
        </w:rPr>
        <w:t>2</w:t>
      </w:r>
      <w:r w:rsidRPr="006E78CA">
        <w:rPr>
          <w:rFonts w:ascii="Candara" w:hAnsi="Candara" w:cs="Calibri"/>
          <w:color w:val="2F5496"/>
          <w:sz w:val="24"/>
          <w:szCs w:val="24"/>
        </w:rPr>
        <w:t> </w:t>
      </w:r>
      <w:r>
        <w:rPr>
          <w:rFonts w:ascii="Candara" w:hAnsi="Candara" w:cs="Calibri"/>
          <w:color w:val="2F5496"/>
          <w:sz w:val="24"/>
          <w:szCs w:val="24"/>
        </w:rPr>
        <w:t>456</w:t>
      </w:r>
      <w:r w:rsidRPr="006E78CA">
        <w:rPr>
          <w:rFonts w:ascii="Candara" w:hAnsi="Candara" w:cs="Calibri"/>
          <w:color w:val="2F5496"/>
          <w:sz w:val="24"/>
          <w:szCs w:val="24"/>
        </w:rPr>
        <w:t xml:space="preserve"> os. </w:t>
      </w:r>
      <w:r>
        <w:rPr>
          <w:rFonts w:ascii="Candara" w:hAnsi="Candara" w:cs="Calibri"/>
          <w:color w:val="2F5496"/>
          <w:sz w:val="24"/>
          <w:szCs w:val="24"/>
        </w:rPr>
        <w:t xml:space="preserve">(w stosunku do 2020 roku) </w:t>
      </w:r>
      <w:r w:rsidRPr="006E78CA">
        <w:rPr>
          <w:rFonts w:ascii="Candara" w:hAnsi="Candara" w:cs="Calibri"/>
          <w:color w:val="2F5496"/>
          <w:sz w:val="24"/>
          <w:szCs w:val="24"/>
        </w:rPr>
        <w:t xml:space="preserve">osiągając tym samym poziom 111 494 os., co stanowiło będzie </w:t>
      </w:r>
      <w:r>
        <w:rPr>
          <w:rFonts w:ascii="Candara" w:hAnsi="Candara" w:cs="Calibri"/>
          <w:color w:val="2F5496"/>
          <w:sz w:val="24"/>
          <w:szCs w:val="24"/>
        </w:rPr>
        <w:t>90%</w:t>
      </w:r>
      <w:r w:rsidRPr="006E78CA">
        <w:rPr>
          <w:rFonts w:ascii="Candara" w:hAnsi="Candara" w:cs="Calibri"/>
          <w:color w:val="2F5496"/>
          <w:sz w:val="24"/>
          <w:szCs w:val="24"/>
        </w:rPr>
        <w:t xml:space="preserve"> tej liczby z 20</w:t>
      </w:r>
      <w:r>
        <w:rPr>
          <w:rFonts w:ascii="Candara" w:hAnsi="Candara" w:cs="Calibri"/>
          <w:color w:val="2F5496"/>
          <w:sz w:val="24"/>
          <w:szCs w:val="24"/>
        </w:rPr>
        <w:t>20</w:t>
      </w:r>
      <w:r w:rsidRPr="006E78CA">
        <w:rPr>
          <w:rFonts w:ascii="Candara" w:hAnsi="Candara" w:cs="Calibri"/>
          <w:color w:val="2F5496"/>
          <w:sz w:val="24"/>
          <w:szCs w:val="24"/>
        </w:rPr>
        <w:t xml:space="preserve"> r</w:t>
      </w:r>
      <w:r>
        <w:rPr>
          <w:rFonts w:ascii="Candara" w:hAnsi="Candara" w:cs="Calibri"/>
          <w:color w:val="2F5496"/>
          <w:sz w:val="24"/>
          <w:szCs w:val="24"/>
        </w:rPr>
        <w:t>oku (rys. 11)</w:t>
      </w:r>
      <w:r w:rsidRPr="006E78CA">
        <w:rPr>
          <w:rFonts w:ascii="Candara" w:hAnsi="Candara" w:cs="Calibri"/>
          <w:color w:val="2F5496"/>
          <w:sz w:val="24"/>
          <w:szCs w:val="24"/>
        </w:rPr>
        <w:t xml:space="preserve">.  </w:t>
      </w:r>
    </w:p>
    <w:p w:rsidR="005821C9" w:rsidRDefault="00FA41CA" w:rsidP="008E0C08">
      <w:pPr>
        <w:spacing w:after="0" w:line="360" w:lineRule="auto"/>
        <w:rPr>
          <w:rFonts w:ascii="Candara" w:hAnsi="Candara" w:cstheme="minorHAnsi"/>
          <w:bCs/>
          <w:i/>
          <w:iCs/>
          <w:color w:val="4F81BD" w:themeColor="accent1"/>
          <w:sz w:val="24"/>
          <w:szCs w:val="24"/>
        </w:rPr>
      </w:pPr>
      <w:r>
        <w:rPr>
          <w:rFonts w:ascii="Candara" w:hAnsi="Candara" w:cs="Calibri"/>
          <w:b/>
          <w:color w:val="2F5496"/>
          <w:sz w:val="24"/>
          <w:szCs w:val="24"/>
        </w:rPr>
        <w:t>R</w:t>
      </w:r>
      <w:r w:rsidR="005821C9" w:rsidRPr="009803DF">
        <w:rPr>
          <w:rFonts w:ascii="Candara" w:hAnsi="Candara" w:cs="Calibri"/>
          <w:b/>
          <w:color w:val="2F5496"/>
          <w:sz w:val="24"/>
          <w:szCs w:val="24"/>
        </w:rPr>
        <w:t>ys. 11: Prognoza różnicy ludności faktycznie zamieszkałej (porównanie lat 20</w:t>
      </w:r>
      <w:r w:rsidR="005821C9">
        <w:rPr>
          <w:rFonts w:ascii="Candara" w:hAnsi="Candara" w:cs="Calibri"/>
          <w:b/>
          <w:color w:val="2F5496"/>
          <w:sz w:val="24"/>
          <w:szCs w:val="24"/>
        </w:rPr>
        <w:t>2</w:t>
      </w:r>
      <w:r w:rsidR="005821C9" w:rsidRPr="009803DF">
        <w:rPr>
          <w:rFonts w:ascii="Candara" w:hAnsi="Candara" w:cs="Calibri"/>
          <w:b/>
          <w:color w:val="2F5496"/>
          <w:sz w:val="24"/>
          <w:szCs w:val="24"/>
        </w:rPr>
        <w:t>1 i 2035)</w:t>
      </w:r>
      <w:r w:rsidR="005821C9">
        <w:rPr>
          <w:noProof/>
          <w:lang w:eastAsia="pl-PL"/>
        </w:rPr>
        <w:drawing>
          <wp:inline distT="0" distB="0" distL="0" distR="0">
            <wp:extent cx="3823530" cy="1786646"/>
            <wp:effectExtent l="19050" t="0" r="24570" b="4054"/>
            <wp:docPr id="43" name="Wykres 4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21C9" w:rsidRDefault="005821C9" w:rsidP="005821C9">
      <w:pPr>
        <w:tabs>
          <w:tab w:val="left" w:pos="4695"/>
        </w:tabs>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65794A">
        <w:rPr>
          <w:rFonts w:ascii="Candara" w:hAnsi="Candara" w:cs="Calibri"/>
          <w:bCs/>
          <w:color w:val="2F5496"/>
          <w:sz w:val="24"/>
          <w:szCs w:val="24"/>
        </w:rPr>
        <w:t>,  2021 r.</w:t>
      </w:r>
      <w:r>
        <w:rPr>
          <w:rFonts w:ascii="Candara" w:hAnsi="Candara" w:cs="Calibri"/>
          <w:bCs/>
          <w:color w:val="2F5496"/>
          <w:sz w:val="24"/>
          <w:szCs w:val="24"/>
        </w:rPr>
        <w:tab/>
      </w:r>
    </w:p>
    <w:p w:rsidR="00FA41CA" w:rsidRDefault="00FA41CA" w:rsidP="005821C9">
      <w:pPr>
        <w:tabs>
          <w:tab w:val="left" w:pos="4695"/>
        </w:tabs>
        <w:spacing w:after="0" w:line="240" w:lineRule="auto"/>
        <w:rPr>
          <w:rFonts w:ascii="Candara" w:hAnsi="Candara" w:cs="Calibri"/>
          <w:bCs/>
          <w:color w:val="2F5496"/>
          <w:sz w:val="24"/>
          <w:szCs w:val="24"/>
        </w:rPr>
      </w:pPr>
    </w:p>
    <w:p w:rsidR="002A1089" w:rsidRDefault="002A1089" w:rsidP="005821C9">
      <w:pPr>
        <w:tabs>
          <w:tab w:val="left" w:pos="4695"/>
        </w:tabs>
        <w:spacing w:after="0" w:line="240" w:lineRule="auto"/>
        <w:rPr>
          <w:rFonts w:ascii="Candara" w:hAnsi="Candara" w:cs="Calibri"/>
          <w:bCs/>
          <w:color w:val="2F5496"/>
          <w:sz w:val="24"/>
          <w:szCs w:val="24"/>
        </w:rPr>
      </w:pPr>
    </w:p>
    <w:p w:rsidR="002A1089" w:rsidRDefault="002A1089" w:rsidP="005821C9">
      <w:pPr>
        <w:tabs>
          <w:tab w:val="left" w:pos="4695"/>
        </w:tabs>
        <w:spacing w:after="0" w:line="240" w:lineRule="auto"/>
        <w:rPr>
          <w:rFonts w:ascii="Candara" w:hAnsi="Candara" w:cs="Calibri"/>
          <w:bCs/>
          <w:color w:val="2F5496"/>
          <w:sz w:val="24"/>
          <w:szCs w:val="24"/>
        </w:rPr>
      </w:pPr>
    </w:p>
    <w:p w:rsidR="005821C9" w:rsidRPr="00B06D32" w:rsidRDefault="005821C9" w:rsidP="005821C9">
      <w:pPr>
        <w:pStyle w:val="Akapitzlist"/>
        <w:shd w:val="clear" w:color="auto" w:fill="DEEAF6"/>
        <w:spacing w:after="0" w:line="240" w:lineRule="auto"/>
        <w:ind w:left="0"/>
        <w:jc w:val="both"/>
        <w:rPr>
          <w:rFonts w:ascii="Candara" w:hAnsi="Candara" w:cs="Calibri"/>
          <w:b/>
          <w:color w:val="2F5496"/>
          <w:sz w:val="24"/>
          <w:szCs w:val="24"/>
        </w:rPr>
      </w:pPr>
      <w:r w:rsidRPr="00B06D32">
        <w:rPr>
          <w:rFonts w:ascii="Candara" w:hAnsi="Candara" w:cs="Calibri"/>
          <w:b/>
          <w:color w:val="2F5496"/>
          <w:sz w:val="24"/>
          <w:szCs w:val="24"/>
        </w:rPr>
        <w:t>Ekonomiczne grupy ludności</w:t>
      </w:r>
    </w:p>
    <w:p w:rsidR="005821C9" w:rsidRPr="008C2987" w:rsidRDefault="005821C9" w:rsidP="005821C9">
      <w:pPr>
        <w:spacing w:after="0" w:line="360" w:lineRule="auto"/>
        <w:jc w:val="both"/>
        <w:rPr>
          <w:rFonts w:ascii="Candara" w:hAnsi="Candara" w:cs="Calibri"/>
          <w:color w:val="2F5496"/>
          <w:sz w:val="18"/>
          <w:szCs w:val="18"/>
        </w:rPr>
      </w:pPr>
    </w:p>
    <w:p w:rsidR="00572355" w:rsidRDefault="005821C9" w:rsidP="005821C9">
      <w:pPr>
        <w:spacing w:after="0" w:line="360" w:lineRule="auto"/>
        <w:jc w:val="both"/>
        <w:rPr>
          <w:rFonts w:ascii="Candara" w:hAnsi="Candara" w:cs="Calibri"/>
          <w:color w:val="2F5496"/>
          <w:sz w:val="24"/>
          <w:szCs w:val="24"/>
        </w:rPr>
      </w:pPr>
      <w:r w:rsidRPr="00B06D32">
        <w:rPr>
          <w:rFonts w:ascii="Candara" w:hAnsi="Candara" w:cs="Calibri"/>
          <w:color w:val="2F5496"/>
          <w:sz w:val="24"/>
          <w:szCs w:val="24"/>
        </w:rPr>
        <w:t>W oparciu o zestawione dane prezentujące strukturę ludności ujętą w ekonomiczne grupy wiekowe (</w:t>
      </w:r>
      <w:r>
        <w:rPr>
          <w:rFonts w:ascii="Candara" w:hAnsi="Candara" w:cs="Calibri"/>
          <w:color w:val="2F5496"/>
          <w:sz w:val="24"/>
          <w:szCs w:val="24"/>
        </w:rPr>
        <w:t>Rys</w:t>
      </w:r>
      <w:r w:rsidRPr="00B06D32">
        <w:rPr>
          <w:rFonts w:ascii="Candara" w:hAnsi="Candara" w:cs="Calibri"/>
          <w:color w:val="2F5496"/>
          <w:sz w:val="24"/>
          <w:szCs w:val="24"/>
        </w:rPr>
        <w:t xml:space="preserve">. </w:t>
      </w:r>
      <w:r>
        <w:rPr>
          <w:rFonts w:ascii="Candara" w:hAnsi="Candara" w:cs="Calibri"/>
          <w:color w:val="2F5496"/>
          <w:sz w:val="24"/>
          <w:szCs w:val="24"/>
        </w:rPr>
        <w:t>1</w:t>
      </w:r>
      <w:r w:rsidR="00004B71">
        <w:rPr>
          <w:rFonts w:ascii="Candara" w:hAnsi="Candara" w:cs="Calibri"/>
          <w:color w:val="2F5496"/>
          <w:sz w:val="24"/>
          <w:szCs w:val="24"/>
        </w:rPr>
        <w:t>2</w:t>
      </w:r>
      <w:r w:rsidRPr="00B06D32">
        <w:rPr>
          <w:rFonts w:ascii="Candara" w:hAnsi="Candara" w:cs="Calibri"/>
          <w:color w:val="2F5496"/>
          <w:sz w:val="24"/>
          <w:szCs w:val="24"/>
        </w:rPr>
        <w:t xml:space="preserve">) należy stwierdzić, że również w prognozowanym okresie utrzymywać się będzie stała przewaga osób w wieku produkcyjnym nad osobami w wieku nieprodukcyjnym (przedprodukcyjnym i poprodukcyjnym). </w:t>
      </w:r>
    </w:p>
    <w:p w:rsidR="008E0C08" w:rsidRDefault="008E0C08" w:rsidP="005821C9">
      <w:pPr>
        <w:spacing w:after="0" w:line="360" w:lineRule="auto"/>
        <w:jc w:val="both"/>
        <w:rPr>
          <w:rFonts w:ascii="Candara" w:hAnsi="Candara" w:cs="Calibri"/>
          <w:color w:val="2F5496"/>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13537"/>
        <w:gridCol w:w="455"/>
      </w:tblGrid>
      <w:tr w:rsidR="005821C9" w:rsidTr="00BC504C">
        <w:tc>
          <w:tcPr>
            <w:tcW w:w="13537" w:type="dxa"/>
          </w:tcPr>
          <w:p w:rsidR="005821C9" w:rsidRPr="00B06D32" w:rsidRDefault="005821C9" w:rsidP="008E0C08">
            <w:pPr>
              <w:rPr>
                <w:rFonts w:ascii="Candara" w:hAnsi="Candara"/>
                <w:b/>
                <w:bCs/>
                <w:noProof/>
                <w:color w:val="365F91" w:themeColor="accent1" w:themeShade="BF"/>
                <w:sz w:val="24"/>
                <w:szCs w:val="24"/>
              </w:rPr>
            </w:pPr>
            <w:r w:rsidRPr="00B06D32">
              <w:rPr>
                <w:rFonts w:ascii="Candara" w:hAnsi="Candara"/>
                <w:b/>
                <w:bCs/>
                <w:noProof/>
                <w:color w:val="365F91" w:themeColor="accent1" w:themeShade="BF"/>
                <w:sz w:val="24"/>
                <w:szCs w:val="24"/>
              </w:rPr>
              <w:t xml:space="preserve">Rys. 12: </w:t>
            </w:r>
            <w:r>
              <w:rPr>
                <w:rFonts w:ascii="Candara" w:hAnsi="Candara"/>
                <w:b/>
                <w:bCs/>
                <w:noProof/>
                <w:color w:val="365F91" w:themeColor="accent1" w:themeShade="BF"/>
                <w:sz w:val="24"/>
                <w:szCs w:val="24"/>
              </w:rPr>
              <w:t>P</w:t>
            </w:r>
            <w:r w:rsidRPr="00B06D32">
              <w:rPr>
                <w:rFonts w:ascii="Candara" w:hAnsi="Candara"/>
                <w:b/>
                <w:bCs/>
                <w:noProof/>
                <w:color w:val="365F91" w:themeColor="accent1" w:themeShade="BF"/>
                <w:sz w:val="24"/>
                <w:szCs w:val="24"/>
              </w:rPr>
              <w:t>rognoza udziału ludności wg ekonomicznych grup wieku w % ludności ogółem (20</w:t>
            </w:r>
            <w:r>
              <w:rPr>
                <w:rFonts w:ascii="Candara" w:hAnsi="Candara"/>
                <w:b/>
                <w:bCs/>
                <w:noProof/>
                <w:color w:val="365F91" w:themeColor="accent1" w:themeShade="BF"/>
                <w:sz w:val="24"/>
                <w:szCs w:val="24"/>
              </w:rPr>
              <w:t>2</w:t>
            </w:r>
            <w:r w:rsidRPr="00B06D32">
              <w:rPr>
                <w:rFonts w:ascii="Candara" w:hAnsi="Candara"/>
                <w:b/>
                <w:bCs/>
                <w:noProof/>
                <w:color w:val="365F91" w:themeColor="accent1" w:themeShade="BF"/>
                <w:sz w:val="24"/>
                <w:szCs w:val="24"/>
              </w:rPr>
              <w:t>1-2035)</w:t>
            </w:r>
          </w:p>
          <w:p w:rsidR="00572355" w:rsidRDefault="005821C9" w:rsidP="00572355">
            <w:pPr>
              <w:spacing w:line="360" w:lineRule="auto"/>
              <w:jc w:val="both"/>
              <w:rPr>
                <w:rFonts w:ascii="Candara" w:hAnsi="Candara" w:cs="Calibri"/>
                <w:color w:val="2F5496"/>
                <w:sz w:val="24"/>
                <w:szCs w:val="24"/>
              </w:rPr>
            </w:pPr>
            <w:r>
              <w:rPr>
                <w:noProof/>
                <w:lang w:eastAsia="pl-PL"/>
              </w:rPr>
              <w:drawing>
                <wp:inline distT="0" distB="0" distL="0" distR="0">
                  <wp:extent cx="5798970" cy="2390400"/>
                  <wp:effectExtent l="19050" t="0" r="11280" b="0"/>
                  <wp:docPr id="45" name="Wykres 4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794A" w:rsidRDefault="0065794A" w:rsidP="0065794A">
            <w:pPr>
              <w:tabs>
                <w:tab w:val="left" w:pos="4695"/>
              </w:tabs>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Pr>
                <w:rFonts w:ascii="Candara" w:hAnsi="Candara" w:cs="Calibri"/>
                <w:bCs/>
                <w:color w:val="2F5496"/>
                <w:sz w:val="24"/>
                <w:szCs w:val="24"/>
              </w:rPr>
              <w:t>,  2021 r.</w:t>
            </w:r>
            <w:r>
              <w:rPr>
                <w:rFonts w:ascii="Candara" w:hAnsi="Candara" w:cs="Calibri"/>
                <w:bCs/>
                <w:color w:val="2F5496"/>
                <w:sz w:val="24"/>
                <w:szCs w:val="24"/>
              </w:rPr>
              <w:tab/>
            </w:r>
          </w:p>
          <w:p w:rsidR="00FA41CA" w:rsidRDefault="00FA41CA" w:rsidP="0065794A">
            <w:pPr>
              <w:tabs>
                <w:tab w:val="left" w:pos="4695"/>
              </w:tabs>
              <w:spacing w:after="0" w:line="240" w:lineRule="auto"/>
              <w:rPr>
                <w:rFonts w:ascii="Candara" w:hAnsi="Candara" w:cs="Calibri"/>
                <w:bCs/>
                <w:color w:val="2F5496"/>
                <w:sz w:val="24"/>
                <w:szCs w:val="24"/>
              </w:rPr>
            </w:pPr>
          </w:p>
          <w:p w:rsidR="008E0C08" w:rsidRDefault="008E0C08" w:rsidP="00572355">
            <w:pPr>
              <w:spacing w:line="360" w:lineRule="auto"/>
              <w:jc w:val="both"/>
              <w:rPr>
                <w:rFonts w:ascii="Candara" w:hAnsi="Candara" w:cs="Calibri"/>
                <w:color w:val="2F5496"/>
                <w:sz w:val="24"/>
                <w:szCs w:val="24"/>
              </w:rPr>
            </w:pPr>
          </w:p>
          <w:p w:rsidR="008E0C08" w:rsidRDefault="008E0C08" w:rsidP="00572355">
            <w:pPr>
              <w:spacing w:line="360" w:lineRule="auto"/>
              <w:jc w:val="both"/>
              <w:rPr>
                <w:rFonts w:ascii="Candara" w:hAnsi="Candara" w:cs="Calibri"/>
                <w:color w:val="2F5496"/>
                <w:sz w:val="24"/>
                <w:szCs w:val="24"/>
              </w:rPr>
            </w:pPr>
          </w:p>
          <w:p w:rsidR="00BC504C" w:rsidRDefault="00BC504C" w:rsidP="00572355">
            <w:pPr>
              <w:spacing w:line="360" w:lineRule="auto"/>
              <w:jc w:val="both"/>
              <w:rPr>
                <w:rFonts w:ascii="Candara" w:hAnsi="Candara" w:cs="Calibri"/>
                <w:color w:val="2F5496"/>
                <w:sz w:val="24"/>
                <w:szCs w:val="24"/>
              </w:rPr>
            </w:pPr>
            <w:r w:rsidRPr="00B06D32">
              <w:rPr>
                <w:rFonts w:ascii="Candara" w:hAnsi="Candara" w:cs="Calibri"/>
                <w:color w:val="2F5496"/>
                <w:sz w:val="24"/>
                <w:szCs w:val="24"/>
              </w:rPr>
              <w:t>Ponadto utrzyma się odnotowywany już od 2012 r. trend przewagi osób w wieku poprodukcyjnym nad osobami w wieku przedprodukcyjnym. Z porównania danych z roku 20</w:t>
            </w:r>
            <w:r>
              <w:rPr>
                <w:rFonts w:ascii="Candara" w:hAnsi="Candara" w:cs="Calibri"/>
                <w:color w:val="2F5496"/>
                <w:sz w:val="24"/>
                <w:szCs w:val="24"/>
              </w:rPr>
              <w:t>21 i 2035 (rys. 13</w:t>
            </w:r>
            <w:r w:rsidRPr="00B06D32">
              <w:rPr>
                <w:rFonts w:ascii="Candara" w:hAnsi="Candara" w:cs="Calibri"/>
                <w:color w:val="2F5496"/>
                <w:sz w:val="24"/>
                <w:szCs w:val="24"/>
              </w:rPr>
              <w:t xml:space="preserve">) wynika, że przewidywany </w:t>
            </w:r>
            <w:r>
              <w:rPr>
                <w:rFonts w:ascii="Candara" w:hAnsi="Candara" w:cs="Calibri"/>
                <w:color w:val="2F5496"/>
                <w:sz w:val="24"/>
                <w:szCs w:val="24"/>
              </w:rPr>
              <w:t xml:space="preserve">jest jedynie </w:t>
            </w:r>
            <w:r w:rsidRPr="00B06D32">
              <w:rPr>
                <w:rFonts w:ascii="Candara" w:hAnsi="Candara" w:cs="Calibri"/>
                <w:color w:val="2F5496"/>
                <w:sz w:val="24"/>
                <w:szCs w:val="24"/>
              </w:rPr>
              <w:t>ubytek</w:t>
            </w:r>
            <w:r>
              <w:rPr>
                <w:rFonts w:ascii="Candara" w:hAnsi="Candara" w:cs="Calibri"/>
                <w:color w:val="2F5496"/>
                <w:sz w:val="24"/>
                <w:szCs w:val="24"/>
              </w:rPr>
              <w:t xml:space="preserve"> </w:t>
            </w:r>
            <w:r w:rsidRPr="00B06D32">
              <w:rPr>
                <w:rFonts w:ascii="Candara" w:hAnsi="Candara" w:cs="Calibri"/>
                <w:color w:val="2F5496"/>
                <w:sz w:val="24"/>
                <w:szCs w:val="24"/>
              </w:rPr>
              <w:t xml:space="preserve">mieszkańców w wieku </w:t>
            </w:r>
            <w:r>
              <w:rPr>
                <w:rFonts w:ascii="Candara" w:hAnsi="Candara" w:cs="Calibri"/>
                <w:color w:val="2F5496"/>
                <w:sz w:val="24"/>
                <w:szCs w:val="24"/>
              </w:rPr>
              <w:t>przed</w:t>
            </w:r>
            <w:r w:rsidRPr="00B06D32">
              <w:rPr>
                <w:rFonts w:ascii="Candara" w:hAnsi="Candara" w:cs="Calibri"/>
                <w:color w:val="2F5496"/>
                <w:sz w:val="24"/>
                <w:szCs w:val="24"/>
              </w:rPr>
              <w:t>produkcyjnym (</w:t>
            </w:r>
            <w:r>
              <w:rPr>
                <w:rFonts w:ascii="Candara" w:hAnsi="Candara" w:cs="Calibri"/>
                <w:color w:val="2F5496"/>
                <w:sz w:val="24"/>
                <w:szCs w:val="24"/>
              </w:rPr>
              <w:t>- 2,9</w:t>
            </w:r>
            <w:r w:rsidRPr="00B06D32">
              <w:rPr>
                <w:rFonts w:ascii="Candara" w:hAnsi="Candara" w:cs="Calibri"/>
                <w:color w:val="2F5496"/>
                <w:sz w:val="24"/>
                <w:szCs w:val="24"/>
              </w:rPr>
              <w:t xml:space="preserve">%) oraz </w:t>
            </w:r>
            <w:r>
              <w:rPr>
                <w:rFonts w:ascii="Candara" w:hAnsi="Candara" w:cs="Calibri"/>
                <w:color w:val="2F5496"/>
                <w:sz w:val="24"/>
                <w:szCs w:val="24"/>
              </w:rPr>
              <w:t xml:space="preserve">wzrost procentowego udziału osób w </w:t>
            </w:r>
            <w:r w:rsidRPr="00B06D32">
              <w:rPr>
                <w:rFonts w:ascii="Candara" w:hAnsi="Candara" w:cs="Calibri"/>
                <w:color w:val="2F5496"/>
                <w:sz w:val="24"/>
                <w:szCs w:val="24"/>
              </w:rPr>
              <w:t>wieku produkcyjnym (</w:t>
            </w:r>
            <w:r>
              <w:rPr>
                <w:rFonts w:ascii="Candara" w:hAnsi="Candara" w:cs="Calibri"/>
                <w:color w:val="2F5496"/>
                <w:sz w:val="24"/>
                <w:szCs w:val="24"/>
              </w:rPr>
              <w:t>0,2</w:t>
            </w:r>
            <w:r w:rsidRPr="00B06D32">
              <w:rPr>
                <w:rFonts w:ascii="Candara" w:hAnsi="Candara" w:cs="Calibri"/>
                <w:color w:val="2F5496"/>
                <w:sz w:val="24"/>
                <w:szCs w:val="24"/>
              </w:rPr>
              <w:t>%)</w:t>
            </w:r>
            <w:r>
              <w:rPr>
                <w:rFonts w:ascii="Candara" w:hAnsi="Candara" w:cs="Calibri"/>
                <w:color w:val="2F5496"/>
                <w:sz w:val="24"/>
                <w:szCs w:val="24"/>
              </w:rPr>
              <w:t xml:space="preserve"> i poprodukcyjnym (2,6%). </w:t>
            </w:r>
            <w:r w:rsidRPr="00B06D32">
              <w:rPr>
                <w:rFonts w:ascii="Candara" w:hAnsi="Candara" w:cs="Calibri"/>
                <w:color w:val="2F5496"/>
                <w:sz w:val="24"/>
                <w:szCs w:val="24"/>
              </w:rPr>
              <w:t xml:space="preserve"> </w:t>
            </w:r>
          </w:p>
          <w:p w:rsidR="00BC504C" w:rsidRDefault="00BC504C" w:rsidP="00572355">
            <w:pPr>
              <w:rPr>
                <w:rFonts w:ascii="Candara" w:hAnsi="Candara" w:cs="Calibri"/>
                <w:b/>
                <w:bCs/>
                <w:color w:val="365F91" w:themeColor="accent1" w:themeShade="BF"/>
                <w:sz w:val="24"/>
                <w:szCs w:val="24"/>
              </w:rPr>
            </w:pPr>
            <w:r w:rsidRPr="00B06D32">
              <w:rPr>
                <w:rFonts w:ascii="Candara" w:hAnsi="Candara"/>
                <w:b/>
                <w:bCs/>
                <w:noProof/>
                <w:color w:val="365F91" w:themeColor="accent1" w:themeShade="BF"/>
                <w:sz w:val="24"/>
                <w:szCs w:val="24"/>
              </w:rPr>
              <w:t xml:space="preserve">Rys. 13: </w:t>
            </w:r>
            <w:r w:rsidR="0065794A">
              <w:rPr>
                <w:rFonts w:ascii="Candara" w:hAnsi="Candara"/>
                <w:b/>
                <w:bCs/>
                <w:noProof/>
                <w:color w:val="365F91" w:themeColor="accent1" w:themeShade="BF"/>
                <w:sz w:val="24"/>
                <w:szCs w:val="24"/>
              </w:rPr>
              <w:t>P</w:t>
            </w:r>
            <w:proofErr w:type="spellStart"/>
            <w:r w:rsidRPr="00B06D32">
              <w:rPr>
                <w:rFonts w:ascii="Candara" w:hAnsi="Candara" w:cs="Calibri"/>
                <w:b/>
                <w:bCs/>
                <w:color w:val="365F91" w:themeColor="accent1" w:themeShade="BF"/>
                <w:sz w:val="24"/>
                <w:szCs w:val="24"/>
              </w:rPr>
              <w:t>rognoza</w:t>
            </w:r>
            <w:proofErr w:type="spellEnd"/>
            <w:r w:rsidRPr="00B06D32">
              <w:rPr>
                <w:rFonts w:ascii="Candara" w:hAnsi="Candara" w:cs="Calibri"/>
                <w:b/>
                <w:bCs/>
                <w:color w:val="365F91" w:themeColor="accent1" w:themeShade="BF"/>
                <w:sz w:val="24"/>
                <w:szCs w:val="24"/>
              </w:rPr>
              <w:t xml:space="preserve"> zmiany udziału ludności wg ekonomicznych grup wiekowych w % ludności ogółem (porównanie roku 20</w:t>
            </w:r>
            <w:r>
              <w:rPr>
                <w:rFonts w:ascii="Candara" w:hAnsi="Candara" w:cs="Calibri"/>
                <w:b/>
                <w:bCs/>
                <w:color w:val="365F91" w:themeColor="accent1" w:themeShade="BF"/>
                <w:sz w:val="24"/>
                <w:szCs w:val="24"/>
              </w:rPr>
              <w:t>2</w:t>
            </w:r>
            <w:r w:rsidRPr="00B06D32">
              <w:rPr>
                <w:rFonts w:ascii="Candara" w:hAnsi="Candara" w:cs="Calibri"/>
                <w:b/>
                <w:bCs/>
                <w:color w:val="365F91" w:themeColor="accent1" w:themeShade="BF"/>
                <w:sz w:val="24"/>
                <w:szCs w:val="24"/>
              </w:rPr>
              <w:t>1 i 2035)</w:t>
            </w:r>
          </w:p>
          <w:p w:rsidR="00BC504C" w:rsidRPr="00B06D32" w:rsidRDefault="00BC504C" w:rsidP="00BC504C">
            <w:pPr>
              <w:jc w:val="both"/>
              <w:rPr>
                <w:rFonts w:ascii="Candara" w:hAnsi="Candara"/>
                <w:b/>
                <w:bCs/>
                <w:noProof/>
                <w:color w:val="365F91" w:themeColor="accent1" w:themeShade="BF"/>
                <w:sz w:val="24"/>
                <w:szCs w:val="24"/>
              </w:rPr>
            </w:pPr>
            <w:r w:rsidRPr="00BC504C">
              <w:rPr>
                <w:rFonts w:ascii="Candara" w:hAnsi="Candara" w:cs="Calibri"/>
                <w:b/>
                <w:bCs/>
                <w:noProof/>
                <w:color w:val="365F91" w:themeColor="accent1" w:themeShade="BF"/>
                <w:sz w:val="24"/>
                <w:szCs w:val="24"/>
                <w:lang w:eastAsia="pl-PL"/>
              </w:rPr>
              <w:drawing>
                <wp:inline distT="0" distB="0" distL="0" distR="0">
                  <wp:extent cx="3884735" cy="2013438"/>
                  <wp:effectExtent l="19050" t="0" r="20515" b="5862"/>
                  <wp:docPr id="12" name="Wykres 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21C9" w:rsidRPr="00BC504C" w:rsidRDefault="005821C9" w:rsidP="00BC504C">
            <w:pPr>
              <w:spacing w:after="0" w:line="360" w:lineRule="auto"/>
              <w:jc w:val="both"/>
              <w:rPr>
                <w:rFonts w:ascii="Candara" w:hAnsi="Candara" w:cs="Calibri"/>
                <w:sz w:val="24"/>
                <w:szCs w:val="24"/>
              </w:rPr>
            </w:pPr>
          </w:p>
        </w:tc>
        <w:tc>
          <w:tcPr>
            <w:tcW w:w="455" w:type="dxa"/>
          </w:tcPr>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BC504C" w:rsidRDefault="00BC504C" w:rsidP="00E24497">
            <w:pPr>
              <w:jc w:val="both"/>
              <w:rPr>
                <w:rFonts w:ascii="Candara" w:hAnsi="Candara"/>
                <w:b/>
                <w:bCs/>
                <w:noProof/>
                <w:color w:val="365F91" w:themeColor="accent1" w:themeShade="BF"/>
                <w:sz w:val="24"/>
                <w:szCs w:val="24"/>
              </w:rPr>
            </w:pPr>
          </w:p>
          <w:p w:rsidR="005821C9" w:rsidRPr="00B06D32" w:rsidRDefault="005821C9" w:rsidP="00E24497">
            <w:pPr>
              <w:jc w:val="both"/>
              <w:rPr>
                <w:rFonts w:ascii="Candara" w:hAnsi="Candara" w:cs="Calibri"/>
                <w:b/>
                <w:bCs/>
                <w:color w:val="365F91" w:themeColor="accent1" w:themeShade="BF"/>
                <w:sz w:val="24"/>
                <w:szCs w:val="24"/>
              </w:rPr>
            </w:pPr>
          </w:p>
        </w:tc>
      </w:tr>
    </w:tbl>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lastRenderedPageBreak/>
        <w:t>Źródło: Bank Danych Lokalnych GUS</w:t>
      </w:r>
      <w:r w:rsidR="0065794A">
        <w:rPr>
          <w:rFonts w:ascii="Candara" w:hAnsi="Candara" w:cs="Calibri"/>
          <w:bCs/>
          <w:color w:val="2F5496"/>
          <w:sz w:val="24"/>
          <w:szCs w:val="24"/>
        </w:rPr>
        <w:t>, 2021 r.</w:t>
      </w:r>
    </w:p>
    <w:p w:rsidR="005821C9" w:rsidRDefault="005821C9" w:rsidP="005821C9">
      <w:pPr>
        <w:rPr>
          <w:rFonts w:ascii="Candara" w:hAnsi="Candara" w:cs="Calibri"/>
          <w:color w:val="2F5496"/>
          <w:sz w:val="24"/>
          <w:szCs w:val="24"/>
        </w:rPr>
      </w:pPr>
    </w:p>
    <w:p w:rsidR="008E0C08" w:rsidRDefault="008E0C08" w:rsidP="005821C9">
      <w:pPr>
        <w:rPr>
          <w:rFonts w:ascii="Candara" w:hAnsi="Candara" w:cs="Calibri"/>
          <w:color w:val="2F5496"/>
          <w:sz w:val="24"/>
          <w:szCs w:val="24"/>
        </w:rPr>
      </w:pPr>
    </w:p>
    <w:p w:rsidR="008E0C08" w:rsidRDefault="008E0C08" w:rsidP="005821C9">
      <w:pPr>
        <w:rPr>
          <w:rFonts w:ascii="Candara" w:hAnsi="Candara" w:cs="Calibri"/>
          <w:color w:val="2F5496"/>
          <w:sz w:val="24"/>
          <w:szCs w:val="24"/>
        </w:rPr>
      </w:pPr>
    </w:p>
    <w:p w:rsidR="008E0C08" w:rsidRDefault="008E0C08" w:rsidP="005821C9">
      <w:pPr>
        <w:rPr>
          <w:rFonts w:ascii="Candara" w:hAnsi="Candara" w:cs="Calibri"/>
          <w:color w:val="2F5496"/>
          <w:sz w:val="24"/>
          <w:szCs w:val="24"/>
        </w:rPr>
      </w:pPr>
    </w:p>
    <w:p w:rsidR="008E0C08" w:rsidRDefault="008E0C08" w:rsidP="005821C9">
      <w:pPr>
        <w:rPr>
          <w:rFonts w:ascii="Candara" w:hAnsi="Candara" w:cs="Calibri"/>
          <w:color w:val="2F5496"/>
          <w:sz w:val="24"/>
          <w:szCs w:val="24"/>
        </w:rPr>
      </w:pPr>
    </w:p>
    <w:p w:rsidR="005821C9" w:rsidRPr="008C2987" w:rsidRDefault="005821C9" w:rsidP="005821C9">
      <w:pPr>
        <w:pStyle w:val="Akapitzlist"/>
        <w:shd w:val="clear" w:color="auto" w:fill="DEEAF6"/>
        <w:spacing w:after="0" w:line="240" w:lineRule="auto"/>
        <w:ind w:left="0"/>
        <w:rPr>
          <w:rFonts w:ascii="Candara" w:hAnsi="Candara" w:cs="Calibri"/>
          <w:b/>
          <w:color w:val="2F5496"/>
          <w:sz w:val="24"/>
          <w:szCs w:val="24"/>
        </w:rPr>
      </w:pPr>
      <w:r w:rsidRPr="008C2987">
        <w:rPr>
          <w:rFonts w:ascii="Candara" w:hAnsi="Candara" w:cs="Calibri"/>
          <w:b/>
          <w:color w:val="2F5496"/>
          <w:sz w:val="24"/>
          <w:szCs w:val="24"/>
        </w:rPr>
        <w:lastRenderedPageBreak/>
        <w:t xml:space="preserve">Ruch naturalny ludności </w:t>
      </w:r>
    </w:p>
    <w:p w:rsidR="005821C9" w:rsidRPr="004630D2" w:rsidRDefault="005821C9" w:rsidP="005821C9">
      <w:pPr>
        <w:spacing w:after="0" w:line="360" w:lineRule="auto"/>
        <w:jc w:val="both"/>
        <w:rPr>
          <w:rFonts w:ascii="Candara" w:hAnsi="Candara" w:cs="Calibri"/>
          <w:color w:val="2F5496"/>
          <w:sz w:val="18"/>
          <w:szCs w:val="18"/>
        </w:rPr>
      </w:pPr>
    </w:p>
    <w:p w:rsidR="005821C9" w:rsidRDefault="005821C9" w:rsidP="005821C9">
      <w:pPr>
        <w:spacing w:after="0" w:line="360" w:lineRule="auto"/>
        <w:jc w:val="both"/>
        <w:rPr>
          <w:rFonts w:ascii="Candara" w:hAnsi="Candara" w:cs="Calibri"/>
          <w:color w:val="2F5496"/>
          <w:sz w:val="24"/>
          <w:szCs w:val="24"/>
        </w:rPr>
      </w:pPr>
      <w:r w:rsidRPr="008C2987">
        <w:rPr>
          <w:rFonts w:ascii="Candara" w:hAnsi="Candara" w:cs="Calibri"/>
          <w:color w:val="2F5496"/>
          <w:sz w:val="24"/>
          <w:szCs w:val="24"/>
        </w:rPr>
        <w:t>Z danych GUS wynika, że w prognozowanym okresie liczb</w:t>
      </w:r>
      <w:r w:rsidR="00572355">
        <w:rPr>
          <w:rFonts w:ascii="Candara" w:hAnsi="Candara" w:cs="Calibri"/>
          <w:color w:val="2F5496"/>
          <w:sz w:val="24"/>
          <w:szCs w:val="24"/>
        </w:rPr>
        <w:t>a</w:t>
      </w:r>
      <w:r w:rsidRPr="008C2987">
        <w:rPr>
          <w:rFonts w:ascii="Candara" w:hAnsi="Candara" w:cs="Calibri"/>
          <w:color w:val="2F5496"/>
          <w:sz w:val="24"/>
          <w:szCs w:val="24"/>
        </w:rPr>
        <w:t xml:space="preserve"> urodzeń żywych będzie systematycznie maleć, a liczba odnotowywanych zgonów systematycznie wzrastać zarówno w ujęciu nominalnym</w:t>
      </w:r>
      <w:r w:rsidR="0065794A">
        <w:rPr>
          <w:rFonts w:ascii="Candara" w:hAnsi="Candara" w:cs="Calibri"/>
          <w:color w:val="2F5496"/>
          <w:sz w:val="24"/>
          <w:szCs w:val="24"/>
        </w:rPr>
        <w:t>,</w:t>
      </w:r>
      <w:r w:rsidRPr="008C2987">
        <w:rPr>
          <w:rFonts w:ascii="Candara" w:hAnsi="Candara" w:cs="Calibri"/>
          <w:color w:val="2F5496"/>
          <w:sz w:val="24"/>
          <w:szCs w:val="24"/>
        </w:rPr>
        <w:t xml:space="preserve"> jak i w przeliczeniu na 1 tys. mieszkańców (rys. 1</w:t>
      </w:r>
      <w:r>
        <w:rPr>
          <w:rFonts w:ascii="Candara" w:hAnsi="Candara" w:cs="Calibri"/>
          <w:color w:val="2F5496"/>
          <w:sz w:val="24"/>
          <w:szCs w:val="24"/>
        </w:rPr>
        <w:t>4</w:t>
      </w:r>
      <w:r w:rsidRPr="008C2987">
        <w:rPr>
          <w:rFonts w:ascii="Candara" w:hAnsi="Candara" w:cs="Calibri"/>
          <w:color w:val="2F5496"/>
          <w:sz w:val="24"/>
          <w:szCs w:val="24"/>
        </w:rPr>
        <w:t xml:space="preserve"> i </w:t>
      </w:r>
      <w:r>
        <w:rPr>
          <w:rFonts w:ascii="Candara" w:hAnsi="Candara" w:cs="Calibri"/>
          <w:color w:val="2F5496"/>
          <w:sz w:val="24"/>
          <w:szCs w:val="24"/>
        </w:rPr>
        <w:t>15</w:t>
      </w:r>
      <w:r w:rsidRPr="008C2987">
        <w:rPr>
          <w:rFonts w:ascii="Candara" w:hAnsi="Candara" w:cs="Calibri"/>
          <w:color w:val="2F5496"/>
          <w:sz w:val="24"/>
          <w:szCs w:val="24"/>
        </w:rPr>
        <w:t>). W przypadku urodzeń żywych przewidywano, że ich liczba w 20</w:t>
      </w:r>
      <w:r>
        <w:rPr>
          <w:rFonts w:ascii="Candara" w:hAnsi="Candara" w:cs="Calibri"/>
          <w:color w:val="2F5496"/>
          <w:sz w:val="24"/>
          <w:szCs w:val="24"/>
        </w:rPr>
        <w:t>21</w:t>
      </w:r>
      <w:r w:rsidRPr="008C2987">
        <w:rPr>
          <w:rFonts w:ascii="Candara" w:hAnsi="Candara" w:cs="Calibri"/>
          <w:color w:val="2F5496"/>
          <w:sz w:val="24"/>
          <w:szCs w:val="24"/>
        </w:rPr>
        <w:t xml:space="preserve"> r</w:t>
      </w:r>
      <w:r>
        <w:rPr>
          <w:rFonts w:ascii="Candara" w:hAnsi="Candara" w:cs="Calibri"/>
          <w:color w:val="2F5496"/>
          <w:sz w:val="24"/>
          <w:szCs w:val="24"/>
        </w:rPr>
        <w:t>oku</w:t>
      </w:r>
      <w:r w:rsidRPr="008C2987">
        <w:rPr>
          <w:rFonts w:ascii="Candara" w:hAnsi="Candara" w:cs="Calibri"/>
          <w:color w:val="2F5496"/>
          <w:sz w:val="24"/>
          <w:szCs w:val="24"/>
        </w:rPr>
        <w:t xml:space="preserve"> osiągnie poziom 1 </w:t>
      </w:r>
      <w:r>
        <w:rPr>
          <w:rFonts w:ascii="Candara" w:hAnsi="Candara" w:cs="Calibri"/>
          <w:color w:val="2F5496"/>
          <w:sz w:val="24"/>
          <w:szCs w:val="24"/>
        </w:rPr>
        <w:t>035</w:t>
      </w:r>
      <w:r w:rsidRPr="008C2987">
        <w:rPr>
          <w:rFonts w:ascii="Candara" w:hAnsi="Candara" w:cs="Calibri"/>
          <w:color w:val="2F5496"/>
          <w:sz w:val="24"/>
          <w:szCs w:val="24"/>
        </w:rPr>
        <w:t>, a w 2035 r</w:t>
      </w:r>
      <w:r>
        <w:rPr>
          <w:rFonts w:ascii="Candara" w:hAnsi="Candara" w:cs="Calibri"/>
          <w:color w:val="2F5496"/>
          <w:sz w:val="24"/>
          <w:szCs w:val="24"/>
        </w:rPr>
        <w:t>oku</w:t>
      </w:r>
      <w:r w:rsidRPr="008C2987">
        <w:rPr>
          <w:rFonts w:ascii="Candara" w:hAnsi="Candara" w:cs="Calibri"/>
          <w:color w:val="2F5496"/>
          <w:sz w:val="24"/>
          <w:szCs w:val="24"/>
        </w:rPr>
        <w:t xml:space="preserve"> już tylko 826 urodzeń. Natomiast liczba zgonów wzrośnie z 1 3</w:t>
      </w:r>
      <w:r>
        <w:rPr>
          <w:rFonts w:ascii="Candara" w:hAnsi="Candara" w:cs="Calibri"/>
          <w:color w:val="2F5496"/>
          <w:sz w:val="24"/>
          <w:szCs w:val="24"/>
        </w:rPr>
        <w:t>68</w:t>
      </w:r>
      <w:r w:rsidRPr="008C2987">
        <w:rPr>
          <w:rFonts w:ascii="Candara" w:hAnsi="Candara" w:cs="Calibri"/>
          <w:color w:val="2F5496"/>
          <w:sz w:val="24"/>
          <w:szCs w:val="24"/>
        </w:rPr>
        <w:t xml:space="preserve"> w 20</w:t>
      </w:r>
      <w:r>
        <w:rPr>
          <w:rFonts w:ascii="Candara" w:hAnsi="Candara" w:cs="Calibri"/>
          <w:color w:val="2F5496"/>
          <w:sz w:val="24"/>
          <w:szCs w:val="24"/>
        </w:rPr>
        <w:t>2</w:t>
      </w:r>
      <w:r w:rsidRPr="008C2987">
        <w:rPr>
          <w:rFonts w:ascii="Candara" w:hAnsi="Candara" w:cs="Calibri"/>
          <w:color w:val="2F5496"/>
          <w:sz w:val="24"/>
          <w:szCs w:val="24"/>
        </w:rPr>
        <w:t>1 r</w:t>
      </w:r>
      <w:r>
        <w:rPr>
          <w:rFonts w:ascii="Candara" w:hAnsi="Candara" w:cs="Calibri"/>
          <w:color w:val="2F5496"/>
          <w:sz w:val="24"/>
          <w:szCs w:val="24"/>
        </w:rPr>
        <w:t>oku</w:t>
      </w:r>
      <w:r w:rsidRPr="008C2987">
        <w:rPr>
          <w:rFonts w:ascii="Candara" w:hAnsi="Candara" w:cs="Calibri"/>
          <w:color w:val="2F5496"/>
          <w:sz w:val="24"/>
          <w:szCs w:val="24"/>
        </w:rPr>
        <w:t xml:space="preserve"> do 1492 w 2035 r</w:t>
      </w:r>
      <w:r>
        <w:rPr>
          <w:rFonts w:ascii="Candara" w:hAnsi="Candara" w:cs="Calibri"/>
          <w:color w:val="2F5496"/>
          <w:sz w:val="24"/>
          <w:szCs w:val="24"/>
        </w:rPr>
        <w:t>oku.</w:t>
      </w:r>
      <w:r w:rsidRPr="008C2987">
        <w:rPr>
          <w:rFonts w:ascii="Candara" w:hAnsi="Candara" w:cs="Calibri"/>
          <w:color w:val="2F5496"/>
          <w:sz w:val="24"/>
          <w:szCs w:val="24"/>
        </w:rPr>
        <w:t xml:space="preserve"> Wystąpienie takiego trendu będzie miało bezpośredni wpływ na </w:t>
      </w:r>
      <w:r w:rsidRPr="008C2987">
        <w:rPr>
          <w:rFonts w:ascii="Candara" w:hAnsi="Candara" w:cs="Calibri"/>
          <w:i/>
          <w:color w:val="2F5496"/>
          <w:sz w:val="24"/>
          <w:szCs w:val="24"/>
        </w:rPr>
        <w:t>przyrost naturalny</w:t>
      </w:r>
      <w:r w:rsidRPr="008C2987">
        <w:rPr>
          <w:rFonts w:ascii="Candara" w:hAnsi="Candara" w:cs="Calibri"/>
          <w:color w:val="2F5496"/>
          <w:sz w:val="24"/>
          <w:szCs w:val="24"/>
        </w:rPr>
        <w:t xml:space="preserve">, który zgodnie z przewidywaniami w całym prognozowanym okresie będzie osiągał wartości ujemne (od – </w:t>
      </w:r>
      <w:r>
        <w:rPr>
          <w:rFonts w:ascii="Candara" w:hAnsi="Candara" w:cs="Calibri"/>
          <w:color w:val="2F5496"/>
          <w:sz w:val="24"/>
          <w:szCs w:val="24"/>
        </w:rPr>
        <w:t>333</w:t>
      </w:r>
      <w:r w:rsidRPr="008C2987">
        <w:rPr>
          <w:rFonts w:ascii="Candara" w:hAnsi="Candara" w:cs="Calibri"/>
          <w:color w:val="2F5496"/>
          <w:sz w:val="24"/>
          <w:szCs w:val="24"/>
        </w:rPr>
        <w:t xml:space="preserve"> w 20</w:t>
      </w:r>
      <w:r>
        <w:rPr>
          <w:rFonts w:ascii="Candara" w:hAnsi="Candara" w:cs="Calibri"/>
          <w:color w:val="2F5496"/>
          <w:sz w:val="24"/>
          <w:szCs w:val="24"/>
        </w:rPr>
        <w:t xml:space="preserve">21 </w:t>
      </w:r>
      <w:r w:rsidRPr="008C2987">
        <w:rPr>
          <w:rFonts w:ascii="Candara" w:hAnsi="Candara" w:cs="Calibri"/>
          <w:color w:val="2F5496"/>
          <w:sz w:val="24"/>
          <w:szCs w:val="24"/>
        </w:rPr>
        <w:t>r</w:t>
      </w:r>
      <w:r>
        <w:rPr>
          <w:rFonts w:ascii="Candara" w:hAnsi="Candara" w:cs="Calibri"/>
          <w:color w:val="2F5496"/>
          <w:sz w:val="24"/>
          <w:szCs w:val="24"/>
        </w:rPr>
        <w:t>oku</w:t>
      </w:r>
      <w:r w:rsidRPr="008C2987">
        <w:rPr>
          <w:rFonts w:ascii="Candara" w:hAnsi="Candara" w:cs="Calibri"/>
          <w:color w:val="2F5496"/>
          <w:sz w:val="24"/>
          <w:szCs w:val="24"/>
        </w:rPr>
        <w:t xml:space="preserve"> do – 666 w 2035 r</w:t>
      </w:r>
      <w:r>
        <w:rPr>
          <w:rFonts w:ascii="Candara" w:hAnsi="Candara" w:cs="Calibri"/>
          <w:color w:val="2F5496"/>
          <w:sz w:val="24"/>
          <w:szCs w:val="24"/>
        </w:rPr>
        <w:t>oku</w:t>
      </w:r>
      <w:r w:rsidRPr="008C2987">
        <w:rPr>
          <w:rFonts w:ascii="Candara" w:hAnsi="Candara" w:cs="Calibri"/>
          <w:color w:val="2F5496"/>
          <w:sz w:val="24"/>
          <w:szCs w:val="24"/>
        </w:rPr>
        <w:t xml:space="preserve">). </w:t>
      </w:r>
      <w:r>
        <w:rPr>
          <w:rFonts w:ascii="Candara" w:hAnsi="Candara" w:cs="Calibri"/>
          <w:color w:val="2F5496"/>
          <w:sz w:val="24"/>
          <w:szCs w:val="24"/>
        </w:rPr>
        <w:t>K</w:t>
      </w:r>
      <w:r w:rsidRPr="008C2987">
        <w:rPr>
          <w:rFonts w:ascii="Candara" w:hAnsi="Candara" w:cs="Calibri"/>
          <w:color w:val="2F5496"/>
          <w:sz w:val="24"/>
          <w:szCs w:val="24"/>
        </w:rPr>
        <w:t xml:space="preserve">onsekwencją takiego stanu będzie coroczne odnotowywanie rosnącego </w:t>
      </w:r>
      <w:r w:rsidRPr="008C2987">
        <w:rPr>
          <w:rFonts w:ascii="Candara" w:hAnsi="Candara" w:cs="Calibri"/>
          <w:i/>
          <w:color w:val="2F5496"/>
          <w:sz w:val="24"/>
          <w:szCs w:val="24"/>
        </w:rPr>
        <w:t>ubytku naturalnego</w:t>
      </w:r>
      <w:r w:rsidRPr="008C2987">
        <w:rPr>
          <w:rFonts w:ascii="Candara" w:hAnsi="Candara" w:cs="Calibri"/>
          <w:color w:val="2F5496"/>
          <w:sz w:val="24"/>
          <w:szCs w:val="24"/>
        </w:rPr>
        <w:t xml:space="preserve">. </w:t>
      </w:r>
    </w:p>
    <w:p w:rsidR="00FA41CA" w:rsidRPr="008C2987" w:rsidRDefault="00FA41CA" w:rsidP="005821C9">
      <w:pPr>
        <w:spacing w:after="0" w:line="360" w:lineRule="auto"/>
        <w:jc w:val="both"/>
        <w:rPr>
          <w:rFonts w:ascii="Candara" w:hAnsi="Candara" w:cs="Calibri"/>
          <w:i/>
          <w:color w:val="2F5496"/>
          <w:sz w:val="24"/>
          <w:szCs w:val="24"/>
        </w:rPr>
      </w:pPr>
    </w:p>
    <w:p w:rsidR="005821C9" w:rsidRPr="004630D2" w:rsidRDefault="005821C9" w:rsidP="005821C9">
      <w:pPr>
        <w:spacing w:after="0" w:line="240" w:lineRule="auto"/>
        <w:jc w:val="both"/>
        <w:rPr>
          <w:rFonts w:ascii="Candara" w:hAnsi="Candara" w:cs="Calibri"/>
          <w:color w:val="2F5496"/>
          <w:sz w:val="24"/>
          <w:szCs w:val="24"/>
        </w:rPr>
      </w:pPr>
      <w:r w:rsidRPr="004630D2">
        <w:rPr>
          <w:rFonts w:ascii="Candara" w:hAnsi="Candara" w:cs="Calibri"/>
          <w:b/>
          <w:color w:val="2F5496"/>
          <w:sz w:val="24"/>
          <w:szCs w:val="24"/>
        </w:rPr>
        <w:t>Rys. 14: Prognoza ruchu naturalnego ludności (20</w:t>
      </w:r>
      <w:r>
        <w:rPr>
          <w:rFonts w:ascii="Candara" w:hAnsi="Candara" w:cs="Calibri"/>
          <w:b/>
          <w:color w:val="2F5496"/>
          <w:sz w:val="24"/>
          <w:szCs w:val="24"/>
        </w:rPr>
        <w:t>21</w:t>
      </w:r>
      <w:r w:rsidRPr="004630D2">
        <w:rPr>
          <w:rFonts w:ascii="Candara" w:hAnsi="Candara" w:cs="Calibri"/>
          <w:b/>
          <w:color w:val="2F5496"/>
          <w:sz w:val="24"/>
          <w:szCs w:val="24"/>
        </w:rPr>
        <w:t>-2035)</w:t>
      </w:r>
    </w:p>
    <w:p w:rsidR="005821C9" w:rsidRDefault="005821C9" w:rsidP="005821C9">
      <w:pPr>
        <w:spacing w:after="0" w:line="240" w:lineRule="auto"/>
        <w:rPr>
          <w:rFonts w:ascii="Candara" w:hAnsi="Candara" w:cstheme="minorHAnsi"/>
          <w:bCs/>
          <w:i/>
          <w:iCs/>
          <w:color w:val="4F81BD" w:themeColor="accent1"/>
          <w:sz w:val="24"/>
          <w:szCs w:val="24"/>
        </w:rPr>
      </w:pPr>
      <w:r>
        <w:rPr>
          <w:noProof/>
          <w:lang w:eastAsia="pl-PL"/>
        </w:rPr>
        <w:drawing>
          <wp:inline distT="0" distB="0" distL="0" distR="0">
            <wp:extent cx="7642860" cy="2933700"/>
            <wp:effectExtent l="0" t="0" r="15240" b="0"/>
            <wp:docPr id="49" name="Wykres 4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65794A">
        <w:rPr>
          <w:rFonts w:ascii="Candara" w:hAnsi="Candara" w:cs="Calibri"/>
          <w:bCs/>
          <w:color w:val="2F5496"/>
          <w:sz w:val="24"/>
          <w:szCs w:val="24"/>
        </w:rPr>
        <w:t>,</w:t>
      </w:r>
      <w:r>
        <w:rPr>
          <w:rFonts w:ascii="Candara" w:hAnsi="Candara" w:cs="Calibri"/>
          <w:bCs/>
          <w:color w:val="2F5496"/>
          <w:sz w:val="24"/>
          <w:szCs w:val="24"/>
        </w:rPr>
        <w:t xml:space="preserve"> 2021</w:t>
      </w:r>
      <w:r w:rsidR="0065794A">
        <w:rPr>
          <w:rFonts w:ascii="Candara" w:hAnsi="Candara" w:cs="Calibri"/>
          <w:bCs/>
          <w:color w:val="2F5496"/>
          <w:sz w:val="24"/>
          <w:szCs w:val="24"/>
        </w:rPr>
        <w:t xml:space="preserve"> r</w:t>
      </w:r>
      <w:r>
        <w:rPr>
          <w:rFonts w:ascii="Candara" w:hAnsi="Candara" w:cs="Calibri"/>
          <w:bCs/>
          <w:color w:val="2F5496"/>
          <w:sz w:val="24"/>
          <w:szCs w:val="24"/>
        </w:rPr>
        <w:t>.</w:t>
      </w:r>
    </w:p>
    <w:p w:rsidR="005821C9" w:rsidRDefault="005821C9" w:rsidP="005821C9">
      <w:pPr>
        <w:spacing w:after="0" w:line="240" w:lineRule="auto"/>
        <w:jc w:val="both"/>
        <w:rPr>
          <w:rFonts w:ascii="Candara" w:hAnsi="Candara" w:cs="Calibri"/>
          <w:b/>
          <w:color w:val="2F5496"/>
          <w:sz w:val="24"/>
          <w:szCs w:val="24"/>
        </w:rPr>
      </w:pPr>
    </w:p>
    <w:p w:rsidR="005821C9" w:rsidRDefault="005821C9" w:rsidP="005821C9">
      <w:pPr>
        <w:spacing w:after="0" w:line="240" w:lineRule="auto"/>
        <w:jc w:val="both"/>
        <w:rPr>
          <w:rFonts w:ascii="Candara" w:hAnsi="Candara" w:cs="Calibri"/>
          <w:b/>
          <w:color w:val="2F5496"/>
          <w:sz w:val="24"/>
          <w:szCs w:val="24"/>
        </w:rPr>
      </w:pPr>
    </w:p>
    <w:p w:rsidR="005821C9" w:rsidRPr="008C2987" w:rsidRDefault="005821C9" w:rsidP="008E0C08">
      <w:pPr>
        <w:spacing w:after="0" w:line="240" w:lineRule="auto"/>
        <w:rPr>
          <w:rFonts w:ascii="Candara" w:hAnsi="Candara" w:cstheme="minorHAnsi"/>
          <w:bCs/>
          <w:i/>
          <w:iCs/>
          <w:color w:val="4F81BD" w:themeColor="accent1"/>
          <w:sz w:val="24"/>
          <w:szCs w:val="24"/>
        </w:rPr>
      </w:pPr>
      <w:r w:rsidRPr="004630D2">
        <w:rPr>
          <w:rFonts w:ascii="Candara" w:hAnsi="Candara" w:cs="Calibri"/>
          <w:b/>
          <w:color w:val="2F5496"/>
          <w:sz w:val="24"/>
          <w:szCs w:val="24"/>
        </w:rPr>
        <w:t>Rys. 1</w:t>
      </w:r>
      <w:r>
        <w:rPr>
          <w:rFonts w:ascii="Candara" w:hAnsi="Candara" w:cs="Calibri"/>
          <w:b/>
          <w:color w:val="2F5496"/>
          <w:sz w:val="24"/>
          <w:szCs w:val="24"/>
        </w:rPr>
        <w:t>5</w:t>
      </w:r>
      <w:r w:rsidRPr="004630D2">
        <w:rPr>
          <w:rFonts w:ascii="Candara" w:hAnsi="Candara" w:cs="Calibri"/>
          <w:b/>
          <w:color w:val="2F5496"/>
          <w:sz w:val="24"/>
          <w:szCs w:val="24"/>
        </w:rPr>
        <w:t xml:space="preserve">: </w:t>
      </w:r>
      <w:r>
        <w:rPr>
          <w:rFonts w:ascii="Candara" w:hAnsi="Candara" w:cs="Calibri"/>
          <w:b/>
          <w:color w:val="2F5496"/>
          <w:sz w:val="24"/>
          <w:szCs w:val="24"/>
        </w:rPr>
        <w:t>P</w:t>
      </w:r>
      <w:r w:rsidRPr="004630D2">
        <w:rPr>
          <w:rFonts w:ascii="Candara" w:hAnsi="Candara" w:cs="Calibri"/>
          <w:b/>
          <w:color w:val="2F5496"/>
          <w:sz w:val="24"/>
          <w:szCs w:val="24"/>
        </w:rPr>
        <w:t>rognoza ruchu naturalnego ludności na 1 tys. mieszkańców (20</w:t>
      </w:r>
      <w:r>
        <w:rPr>
          <w:rFonts w:ascii="Candara" w:hAnsi="Candara" w:cs="Calibri"/>
          <w:b/>
          <w:color w:val="2F5496"/>
          <w:sz w:val="24"/>
          <w:szCs w:val="24"/>
        </w:rPr>
        <w:t>21</w:t>
      </w:r>
      <w:r w:rsidRPr="004630D2">
        <w:rPr>
          <w:rFonts w:ascii="Candara" w:hAnsi="Candara" w:cs="Calibri"/>
          <w:b/>
          <w:color w:val="2F5496"/>
          <w:sz w:val="24"/>
          <w:szCs w:val="24"/>
        </w:rPr>
        <w:t>-2035)</w:t>
      </w:r>
      <w:r>
        <w:rPr>
          <w:noProof/>
          <w:lang w:eastAsia="pl-PL"/>
        </w:rPr>
        <w:drawing>
          <wp:inline distT="0" distB="0" distL="0" distR="0">
            <wp:extent cx="4918710" cy="2657475"/>
            <wp:effectExtent l="0" t="0" r="15240" b="9525"/>
            <wp:docPr id="48" name="Wykres 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65794A">
        <w:rPr>
          <w:rFonts w:ascii="Candara" w:hAnsi="Candara" w:cs="Calibri"/>
          <w:bCs/>
          <w:color w:val="2F5496"/>
          <w:sz w:val="24"/>
          <w:szCs w:val="24"/>
        </w:rPr>
        <w:t>, 2021 r.</w:t>
      </w:r>
    </w:p>
    <w:p w:rsidR="005821C9" w:rsidRDefault="005821C9" w:rsidP="005821C9">
      <w:pPr>
        <w:rPr>
          <w:rFonts w:ascii="Candara" w:hAnsi="Candara" w:cstheme="minorHAnsi"/>
          <w:bCs/>
          <w:i/>
          <w:iCs/>
          <w:color w:val="4F81BD" w:themeColor="accent1"/>
          <w:sz w:val="24"/>
          <w:szCs w:val="24"/>
        </w:rPr>
      </w:pPr>
    </w:p>
    <w:p w:rsidR="005821C9" w:rsidRDefault="005821C9" w:rsidP="005821C9">
      <w:pPr>
        <w:rPr>
          <w:rFonts w:ascii="Candara" w:hAnsi="Candara" w:cstheme="minorHAnsi"/>
          <w:bCs/>
          <w:i/>
          <w:iCs/>
          <w:color w:val="4F81BD" w:themeColor="accent1"/>
          <w:sz w:val="24"/>
          <w:szCs w:val="24"/>
        </w:rPr>
      </w:pPr>
    </w:p>
    <w:p w:rsidR="005821C9" w:rsidRDefault="005821C9" w:rsidP="005821C9">
      <w:pPr>
        <w:rPr>
          <w:rFonts w:ascii="Candara" w:hAnsi="Candara" w:cstheme="minorHAnsi"/>
          <w:bCs/>
          <w:i/>
          <w:iCs/>
          <w:color w:val="4F81BD" w:themeColor="accent1"/>
          <w:sz w:val="24"/>
          <w:szCs w:val="24"/>
        </w:rPr>
      </w:pPr>
    </w:p>
    <w:p w:rsidR="005821C9" w:rsidRDefault="005821C9" w:rsidP="005821C9">
      <w:pPr>
        <w:rPr>
          <w:rFonts w:ascii="Candara" w:hAnsi="Candara" w:cstheme="minorHAnsi"/>
          <w:bCs/>
          <w:i/>
          <w:iCs/>
          <w:color w:val="4F81BD" w:themeColor="accent1"/>
          <w:sz w:val="24"/>
          <w:szCs w:val="24"/>
        </w:rPr>
      </w:pPr>
    </w:p>
    <w:p w:rsidR="005821C9" w:rsidRDefault="005821C9" w:rsidP="005821C9">
      <w:pPr>
        <w:rPr>
          <w:rFonts w:ascii="Candara" w:hAnsi="Candara" w:cstheme="minorHAnsi"/>
          <w:bCs/>
          <w:i/>
          <w:iCs/>
          <w:color w:val="4F81BD" w:themeColor="accent1"/>
          <w:sz w:val="24"/>
          <w:szCs w:val="24"/>
        </w:rPr>
      </w:pPr>
    </w:p>
    <w:p w:rsidR="005821C9" w:rsidRDefault="005821C9" w:rsidP="005821C9">
      <w:pPr>
        <w:rPr>
          <w:rFonts w:ascii="Candara" w:hAnsi="Candara" w:cstheme="minorHAnsi"/>
          <w:bCs/>
          <w:i/>
          <w:iCs/>
          <w:color w:val="4F81BD" w:themeColor="accent1"/>
          <w:sz w:val="24"/>
          <w:szCs w:val="24"/>
        </w:rPr>
      </w:pPr>
    </w:p>
    <w:p w:rsidR="00572355" w:rsidRDefault="00572355" w:rsidP="005821C9">
      <w:pPr>
        <w:rPr>
          <w:rFonts w:ascii="Candara" w:hAnsi="Candara" w:cstheme="minorHAnsi"/>
          <w:bCs/>
          <w:i/>
          <w:iCs/>
          <w:color w:val="4F81BD" w:themeColor="accent1"/>
          <w:sz w:val="24"/>
          <w:szCs w:val="24"/>
        </w:rPr>
      </w:pPr>
    </w:p>
    <w:p w:rsidR="00572355" w:rsidRDefault="00572355" w:rsidP="005821C9">
      <w:pPr>
        <w:rPr>
          <w:rFonts w:ascii="Candara" w:hAnsi="Candara" w:cstheme="minorHAnsi"/>
          <w:bCs/>
          <w:i/>
          <w:iCs/>
          <w:color w:val="4F81BD" w:themeColor="accent1"/>
          <w:sz w:val="24"/>
          <w:szCs w:val="24"/>
        </w:rPr>
      </w:pPr>
    </w:p>
    <w:p w:rsidR="005821C9" w:rsidRPr="004630D2" w:rsidRDefault="005821C9" w:rsidP="005821C9">
      <w:pPr>
        <w:pStyle w:val="Akapitzlist"/>
        <w:shd w:val="clear" w:color="auto" w:fill="DEEAF6"/>
        <w:spacing w:after="0" w:line="240" w:lineRule="auto"/>
        <w:ind w:left="0"/>
        <w:rPr>
          <w:rFonts w:ascii="Candara" w:hAnsi="Candara" w:cs="Calibri"/>
          <w:b/>
          <w:color w:val="2F5496"/>
          <w:sz w:val="24"/>
          <w:szCs w:val="24"/>
        </w:rPr>
      </w:pPr>
      <w:r w:rsidRPr="004630D2">
        <w:rPr>
          <w:rFonts w:ascii="Candara" w:hAnsi="Candara" w:cs="Calibri"/>
          <w:b/>
          <w:color w:val="2F5496"/>
          <w:sz w:val="24"/>
          <w:szCs w:val="24"/>
        </w:rPr>
        <w:lastRenderedPageBreak/>
        <w:t>Ruch migracyjny ludności</w:t>
      </w:r>
    </w:p>
    <w:p w:rsidR="005821C9" w:rsidRPr="004630D2" w:rsidRDefault="005821C9" w:rsidP="005821C9">
      <w:pPr>
        <w:spacing w:after="0" w:line="360" w:lineRule="auto"/>
        <w:jc w:val="both"/>
        <w:rPr>
          <w:rFonts w:ascii="Candara" w:hAnsi="Candara" w:cs="Calibri"/>
          <w:color w:val="2F5496"/>
          <w:sz w:val="18"/>
          <w:szCs w:val="18"/>
          <w:shd w:val="clear" w:color="auto" w:fill="FFFFFF"/>
        </w:rPr>
      </w:pPr>
    </w:p>
    <w:p w:rsidR="005821C9" w:rsidRPr="004630D2" w:rsidRDefault="005821C9" w:rsidP="005821C9">
      <w:pPr>
        <w:spacing w:after="0" w:line="360" w:lineRule="auto"/>
        <w:jc w:val="both"/>
        <w:rPr>
          <w:rFonts w:ascii="Candara" w:hAnsi="Candara" w:cs="Calibri"/>
          <w:color w:val="2F5496"/>
          <w:sz w:val="24"/>
          <w:szCs w:val="24"/>
          <w:shd w:val="clear" w:color="auto" w:fill="FFFFFF"/>
        </w:rPr>
      </w:pPr>
      <w:r w:rsidRPr="004630D2">
        <w:rPr>
          <w:rFonts w:ascii="Candara" w:hAnsi="Candara" w:cs="Calibri"/>
          <w:color w:val="2F5496"/>
          <w:sz w:val="24"/>
          <w:szCs w:val="24"/>
          <w:shd w:val="clear" w:color="auto" w:fill="FFFFFF"/>
        </w:rPr>
        <w:t xml:space="preserve">Podobnie jak w latach ubiegłych ujętych w prezentowanej powyżej diagnozie demograficznej, również w całym prognozowanym okresie przewidywana jest silna dominacja ruchu wewnętrznego nad zewnętrznym, a więc zmiana miejsca zamieszkania (wymeldowanie lub zameldowanie) odbywała się głównie w obrębie kraju (rys. </w:t>
      </w:r>
      <w:r>
        <w:rPr>
          <w:rFonts w:ascii="Candara" w:hAnsi="Candara" w:cs="Calibri"/>
          <w:color w:val="2F5496"/>
          <w:sz w:val="24"/>
          <w:szCs w:val="24"/>
          <w:shd w:val="clear" w:color="auto" w:fill="FFFFFF"/>
        </w:rPr>
        <w:t>16</w:t>
      </w:r>
      <w:r w:rsidRPr="004630D2">
        <w:rPr>
          <w:rFonts w:ascii="Candara" w:hAnsi="Candara" w:cs="Calibri"/>
          <w:color w:val="2F5496"/>
          <w:sz w:val="24"/>
          <w:szCs w:val="24"/>
          <w:shd w:val="clear" w:color="auto" w:fill="FFFFFF"/>
        </w:rPr>
        <w:t xml:space="preserve">). Oznacza to, że </w:t>
      </w:r>
      <w:proofErr w:type="spellStart"/>
      <w:r w:rsidRPr="004630D2">
        <w:rPr>
          <w:rFonts w:ascii="Candara" w:hAnsi="Candara" w:cs="Calibri"/>
          <w:color w:val="2F5496"/>
          <w:sz w:val="24"/>
          <w:szCs w:val="24"/>
          <w:shd w:val="clear" w:color="auto" w:fill="FFFFFF"/>
        </w:rPr>
        <w:t>destynacją</w:t>
      </w:r>
      <w:proofErr w:type="spellEnd"/>
      <w:r w:rsidRPr="004630D2">
        <w:rPr>
          <w:rFonts w:ascii="Candara" w:hAnsi="Candara" w:cs="Calibri"/>
          <w:color w:val="2F5496"/>
          <w:sz w:val="24"/>
          <w:szCs w:val="24"/>
          <w:shd w:val="clear" w:color="auto" w:fill="FFFFFF"/>
        </w:rPr>
        <w:t xml:space="preserve"> </w:t>
      </w:r>
      <w:proofErr w:type="spellStart"/>
      <w:r w:rsidRPr="004630D2">
        <w:rPr>
          <w:rFonts w:ascii="Candara" w:hAnsi="Candara" w:cs="Calibri"/>
          <w:color w:val="2F5496"/>
          <w:sz w:val="24"/>
          <w:szCs w:val="24"/>
          <w:shd w:val="clear" w:color="auto" w:fill="FFFFFF"/>
        </w:rPr>
        <w:t>tyszan</w:t>
      </w:r>
      <w:proofErr w:type="spellEnd"/>
      <w:r w:rsidRPr="004630D2">
        <w:rPr>
          <w:rFonts w:ascii="Candara" w:hAnsi="Candara" w:cs="Calibri"/>
          <w:color w:val="2F5496"/>
          <w:sz w:val="24"/>
          <w:szCs w:val="24"/>
          <w:shd w:val="clear" w:color="auto" w:fill="FFFFFF"/>
        </w:rPr>
        <w:t xml:space="preserve"> decydujących się na zmianę miejsca zamieszkania (wymeldowanie z Tychów) będą w dalszym ciągu inne polskie gminy. Podobnie w przypadku osób, które w badanym okresie będą podejmowały decyzję o osiedleniu się (zameldowaniu) w Tychach – w zdecydowanej większości przybędą one z innej polskiej miejscowości. </w:t>
      </w:r>
    </w:p>
    <w:p w:rsidR="00572355" w:rsidRPr="005375A1" w:rsidRDefault="00572355" w:rsidP="00572355">
      <w:pPr>
        <w:spacing w:after="0" w:line="240" w:lineRule="auto"/>
        <w:rPr>
          <w:rFonts w:ascii="Candara" w:hAnsi="Candara" w:cs="Calibri"/>
          <w:b/>
          <w:color w:val="2F5496"/>
          <w:sz w:val="24"/>
          <w:szCs w:val="24"/>
        </w:rPr>
      </w:pPr>
      <w:r w:rsidRPr="005375A1">
        <w:rPr>
          <w:rFonts w:ascii="Candara" w:hAnsi="Candara" w:cs="Calibri"/>
          <w:b/>
          <w:color w:val="2F5496"/>
          <w:sz w:val="24"/>
          <w:szCs w:val="24"/>
        </w:rPr>
        <w:t>Rys. 1</w:t>
      </w:r>
      <w:r>
        <w:rPr>
          <w:rFonts w:ascii="Candara" w:hAnsi="Candara" w:cs="Calibri"/>
          <w:b/>
          <w:color w:val="2F5496"/>
          <w:sz w:val="24"/>
          <w:szCs w:val="24"/>
        </w:rPr>
        <w:t>6</w:t>
      </w:r>
      <w:r w:rsidRPr="005375A1">
        <w:rPr>
          <w:rFonts w:ascii="Candara" w:hAnsi="Candara" w:cs="Calibri"/>
          <w:b/>
          <w:color w:val="2F5496"/>
          <w:sz w:val="24"/>
          <w:szCs w:val="24"/>
        </w:rPr>
        <w:t xml:space="preserve">: </w:t>
      </w:r>
      <w:r>
        <w:rPr>
          <w:rFonts w:ascii="Candara" w:hAnsi="Candara" w:cs="Calibri"/>
          <w:b/>
          <w:color w:val="2F5496"/>
          <w:sz w:val="24"/>
          <w:szCs w:val="24"/>
          <w:shd w:val="clear" w:color="auto" w:fill="FFFFFF"/>
        </w:rPr>
        <w:t>P</w:t>
      </w:r>
      <w:r w:rsidRPr="005375A1">
        <w:rPr>
          <w:rFonts w:ascii="Candara" w:hAnsi="Candara" w:cs="Calibri"/>
          <w:b/>
          <w:color w:val="2F5496"/>
          <w:sz w:val="24"/>
          <w:szCs w:val="24"/>
          <w:shd w:val="clear" w:color="auto" w:fill="FFFFFF"/>
        </w:rPr>
        <w:t>rognoza migracji wewnętrznych i zewnętrznych (20</w:t>
      </w:r>
      <w:r>
        <w:rPr>
          <w:rFonts w:ascii="Candara" w:hAnsi="Candara" w:cs="Calibri"/>
          <w:b/>
          <w:color w:val="2F5496"/>
          <w:sz w:val="24"/>
          <w:szCs w:val="24"/>
          <w:shd w:val="clear" w:color="auto" w:fill="FFFFFF"/>
        </w:rPr>
        <w:t>2</w:t>
      </w:r>
      <w:r w:rsidRPr="005375A1">
        <w:rPr>
          <w:rFonts w:ascii="Candara" w:hAnsi="Candara" w:cs="Calibri"/>
          <w:b/>
          <w:color w:val="2F5496"/>
          <w:sz w:val="24"/>
          <w:szCs w:val="24"/>
          <w:shd w:val="clear" w:color="auto" w:fill="FFFFFF"/>
        </w:rPr>
        <w:t>1-2035)</w:t>
      </w:r>
    </w:p>
    <w:p w:rsidR="00572355" w:rsidRDefault="00572355" w:rsidP="00572355">
      <w:pPr>
        <w:spacing w:after="0" w:line="240" w:lineRule="auto"/>
        <w:rPr>
          <w:rFonts w:ascii="Candara" w:hAnsi="Candara" w:cstheme="minorHAnsi"/>
          <w:bCs/>
          <w:i/>
          <w:iCs/>
          <w:color w:val="4F81BD" w:themeColor="accent1"/>
          <w:sz w:val="24"/>
          <w:szCs w:val="24"/>
        </w:rPr>
      </w:pPr>
      <w:r>
        <w:rPr>
          <w:noProof/>
          <w:lang w:eastAsia="pl-PL"/>
        </w:rPr>
        <w:drawing>
          <wp:inline distT="0" distB="0" distL="0" distR="0">
            <wp:extent cx="8183880" cy="3124200"/>
            <wp:effectExtent l="0" t="0" r="7620" b="0"/>
            <wp:docPr id="13" name="Wykres 5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2355" w:rsidRDefault="00572355" w:rsidP="00572355">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65794A">
        <w:rPr>
          <w:rFonts w:ascii="Candara" w:hAnsi="Candara" w:cs="Calibri"/>
          <w:bCs/>
          <w:color w:val="2F5496"/>
          <w:sz w:val="24"/>
          <w:szCs w:val="24"/>
        </w:rPr>
        <w:t>, 2021 r.</w:t>
      </w:r>
    </w:p>
    <w:p w:rsidR="00572355" w:rsidRDefault="00572355" w:rsidP="005821C9">
      <w:pPr>
        <w:spacing w:after="0" w:line="360" w:lineRule="auto"/>
        <w:jc w:val="both"/>
        <w:rPr>
          <w:rFonts w:ascii="Candara" w:hAnsi="Candara" w:cs="Calibri"/>
          <w:color w:val="2F5496"/>
          <w:sz w:val="24"/>
          <w:szCs w:val="24"/>
          <w:shd w:val="clear" w:color="auto" w:fill="FFFFFF"/>
        </w:rPr>
      </w:pPr>
    </w:p>
    <w:p w:rsidR="00572355" w:rsidRDefault="00572355" w:rsidP="00572355">
      <w:pPr>
        <w:spacing w:after="0" w:line="360" w:lineRule="auto"/>
        <w:jc w:val="both"/>
        <w:rPr>
          <w:rFonts w:ascii="Candara" w:hAnsi="Candara" w:cstheme="minorHAnsi"/>
          <w:bCs/>
          <w:i/>
          <w:iCs/>
          <w:color w:val="4F81BD" w:themeColor="accent1"/>
          <w:sz w:val="24"/>
          <w:szCs w:val="24"/>
        </w:rPr>
      </w:pPr>
      <w:r>
        <w:rPr>
          <w:rFonts w:ascii="Candara" w:hAnsi="Candara" w:cs="Calibri"/>
          <w:color w:val="2F5496"/>
          <w:sz w:val="24"/>
          <w:szCs w:val="24"/>
          <w:shd w:val="clear" w:color="auto" w:fill="FFFFFF"/>
        </w:rPr>
        <w:lastRenderedPageBreak/>
        <w:t>D</w:t>
      </w:r>
      <w:r w:rsidR="005821C9" w:rsidRPr="004630D2">
        <w:rPr>
          <w:rFonts w:ascii="Candara" w:hAnsi="Candara" w:cs="Calibri"/>
          <w:color w:val="2F5496"/>
          <w:sz w:val="24"/>
          <w:szCs w:val="24"/>
          <w:shd w:val="clear" w:color="auto" w:fill="FFFFFF"/>
        </w:rPr>
        <w:t xml:space="preserve">la prowadzonej prognozy najistotniejszy wydaje się jednak fakt, iż w całym badanym okresie przewidywana jest dominacja odpływu mieszkańców z Tychów w stosunku do ruchu napływowego. Wskazują na to coroczne wartości salda migracji, które zarówno w przypadku ruchu wewnętrznego jak i zewnętrznego będą miały charakter ujemny (rys. </w:t>
      </w:r>
      <w:r w:rsidR="005821C9">
        <w:rPr>
          <w:rFonts w:ascii="Candara" w:hAnsi="Candara" w:cs="Calibri"/>
          <w:color w:val="2F5496"/>
          <w:sz w:val="24"/>
          <w:szCs w:val="24"/>
          <w:shd w:val="clear" w:color="auto" w:fill="FFFFFF"/>
        </w:rPr>
        <w:t>17</w:t>
      </w:r>
      <w:r w:rsidR="005821C9" w:rsidRPr="004630D2">
        <w:rPr>
          <w:rFonts w:ascii="Candara" w:hAnsi="Candara" w:cs="Calibri"/>
          <w:color w:val="2F5496"/>
          <w:sz w:val="24"/>
          <w:szCs w:val="24"/>
          <w:shd w:val="clear" w:color="auto" w:fill="FFFFFF"/>
        </w:rPr>
        <w:t>). Warto jednak zwrócić uwagę, że z biegiem lat tendencja ta będzie słabła, tzn. że dominacja odpływu mieszkańców nad ich napływem będzie z każdym rokiem malała. Dla porównania w 20</w:t>
      </w:r>
      <w:r w:rsidR="005821C9">
        <w:rPr>
          <w:rFonts w:ascii="Candara" w:hAnsi="Candara" w:cs="Calibri"/>
          <w:color w:val="2F5496"/>
          <w:sz w:val="24"/>
          <w:szCs w:val="24"/>
          <w:shd w:val="clear" w:color="auto" w:fill="FFFFFF"/>
        </w:rPr>
        <w:t>21</w:t>
      </w:r>
      <w:r w:rsidR="005821C9" w:rsidRPr="004630D2">
        <w:rPr>
          <w:rFonts w:ascii="Candara" w:hAnsi="Candara" w:cs="Calibri"/>
          <w:color w:val="2F5496"/>
          <w:sz w:val="24"/>
          <w:szCs w:val="24"/>
          <w:shd w:val="clear" w:color="auto" w:fill="FFFFFF"/>
        </w:rPr>
        <w:t xml:space="preserve"> r</w:t>
      </w:r>
      <w:r w:rsidR="005821C9">
        <w:rPr>
          <w:rFonts w:ascii="Candara" w:hAnsi="Candara" w:cs="Calibri"/>
          <w:color w:val="2F5496"/>
          <w:sz w:val="24"/>
          <w:szCs w:val="24"/>
          <w:shd w:val="clear" w:color="auto" w:fill="FFFFFF"/>
        </w:rPr>
        <w:t>oku</w:t>
      </w:r>
      <w:r w:rsidR="005821C9" w:rsidRPr="004630D2">
        <w:rPr>
          <w:rFonts w:ascii="Candara" w:hAnsi="Candara" w:cs="Calibri"/>
          <w:color w:val="2F5496"/>
          <w:sz w:val="24"/>
          <w:szCs w:val="24"/>
          <w:shd w:val="clear" w:color="auto" w:fill="FFFFFF"/>
        </w:rPr>
        <w:t xml:space="preserve"> prognozowane saldo migracji </w:t>
      </w:r>
      <w:r w:rsidR="005821C9">
        <w:rPr>
          <w:rFonts w:ascii="Candara" w:hAnsi="Candara" w:cs="Calibri"/>
          <w:color w:val="2F5496"/>
          <w:sz w:val="24"/>
          <w:szCs w:val="24"/>
          <w:shd w:val="clear" w:color="auto" w:fill="FFFFFF"/>
        </w:rPr>
        <w:t xml:space="preserve">będzie </w:t>
      </w:r>
      <w:r w:rsidR="005821C9" w:rsidRPr="004630D2">
        <w:rPr>
          <w:rFonts w:ascii="Candara" w:hAnsi="Candara" w:cs="Calibri"/>
          <w:color w:val="2F5496"/>
          <w:sz w:val="24"/>
          <w:szCs w:val="24"/>
          <w:shd w:val="clear" w:color="auto" w:fill="FFFFFF"/>
        </w:rPr>
        <w:t>miało osiągnąć wartość najniższą w całym badanym okresie (- 3</w:t>
      </w:r>
      <w:r w:rsidR="005821C9">
        <w:rPr>
          <w:rFonts w:ascii="Candara" w:hAnsi="Candara" w:cs="Calibri"/>
          <w:color w:val="2F5496"/>
          <w:sz w:val="24"/>
          <w:szCs w:val="24"/>
          <w:shd w:val="clear" w:color="auto" w:fill="FFFFFF"/>
        </w:rPr>
        <w:t>36</w:t>
      </w:r>
      <w:r w:rsidR="005821C9" w:rsidRPr="004630D2">
        <w:rPr>
          <w:rFonts w:ascii="Candara" w:hAnsi="Candara" w:cs="Calibri"/>
          <w:color w:val="2F5496"/>
          <w:sz w:val="24"/>
          <w:szCs w:val="24"/>
          <w:shd w:val="clear" w:color="auto" w:fill="FFFFFF"/>
        </w:rPr>
        <w:t xml:space="preserve"> os.), natomiast w 2035 r</w:t>
      </w:r>
      <w:r w:rsidR="005821C9">
        <w:rPr>
          <w:rFonts w:ascii="Candara" w:hAnsi="Candara" w:cs="Calibri"/>
          <w:color w:val="2F5496"/>
          <w:sz w:val="24"/>
          <w:szCs w:val="24"/>
          <w:shd w:val="clear" w:color="auto" w:fill="FFFFFF"/>
        </w:rPr>
        <w:t>oku</w:t>
      </w:r>
      <w:r w:rsidR="005821C9" w:rsidRPr="004630D2">
        <w:rPr>
          <w:rFonts w:ascii="Candara" w:hAnsi="Candara" w:cs="Calibri"/>
          <w:color w:val="2F5496"/>
          <w:sz w:val="24"/>
          <w:szCs w:val="24"/>
          <w:shd w:val="clear" w:color="auto" w:fill="FFFFFF"/>
        </w:rPr>
        <w:t xml:space="preserve"> stosunkowo najwyższą (- 285 os.).  Również w przypadku salda migracji zagranicznych, osiągane wartości, choć ujemne, wykazywać będą tendencję niwelującą przewagę odpływu nad napływem mieszkańców (z – 5</w:t>
      </w:r>
      <w:r w:rsidR="005821C9">
        <w:rPr>
          <w:rFonts w:ascii="Candara" w:hAnsi="Candara" w:cs="Calibri"/>
          <w:color w:val="2F5496"/>
          <w:sz w:val="24"/>
          <w:szCs w:val="24"/>
          <w:shd w:val="clear" w:color="auto" w:fill="FFFFFF"/>
        </w:rPr>
        <w:t>1</w:t>
      </w:r>
      <w:r w:rsidR="005821C9" w:rsidRPr="004630D2">
        <w:rPr>
          <w:rFonts w:ascii="Candara" w:hAnsi="Candara" w:cs="Calibri"/>
          <w:color w:val="2F5496"/>
          <w:sz w:val="24"/>
          <w:szCs w:val="24"/>
          <w:shd w:val="clear" w:color="auto" w:fill="FFFFFF"/>
        </w:rPr>
        <w:t xml:space="preserve"> os. w 20</w:t>
      </w:r>
      <w:r w:rsidR="005821C9">
        <w:rPr>
          <w:rFonts w:ascii="Candara" w:hAnsi="Candara" w:cs="Calibri"/>
          <w:color w:val="2F5496"/>
          <w:sz w:val="24"/>
          <w:szCs w:val="24"/>
          <w:shd w:val="clear" w:color="auto" w:fill="FFFFFF"/>
        </w:rPr>
        <w:t>2</w:t>
      </w:r>
      <w:r w:rsidR="005821C9" w:rsidRPr="004630D2">
        <w:rPr>
          <w:rFonts w:ascii="Candara" w:hAnsi="Candara" w:cs="Calibri"/>
          <w:color w:val="2F5496"/>
          <w:sz w:val="24"/>
          <w:szCs w:val="24"/>
          <w:shd w:val="clear" w:color="auto" w:fill="FFFFFF"/>
        </w:rPr>
        <w:t>1 r</w:t>
      </w:r>
      <w:r w:rsidR="005821C9">
        <w:rPr>
          <w:rFonts w:ascii="Candara" w:hAnsi="Candara" w:cs="Calibri"/>
          <w:color w:val="2F5496"/>
          <w:sz w:val="24"/>
          <w:szCs w:val="24"/>
          <w:shd w:val="clear" w:color="auto" w:fill="FFFFFF"/>
        </w:rPr>
        <w:t>oku</w:t>
      </w:r>
      <w:r w:rsidR="005821C9" w:rsidRPr="004630D2">
        <w:rPr>
          <w:rFonts w:ascii="Candara" w:hAnsi="Candara" w:cs="Calibri"/>
          <w:color w:val="2F5496"/>
          <w:sz w:val="24"/>
          <w:szCs w:val="24"/>
          <w:shd w:val="clear" w:color="auto" w:fill="FFFFFF"/>
        </w:rPr>
        <w:t xml:space="preserve"> do – 29 os. W 2035 r</w:t>
      </w:r>
      <w:r w:rsidR="005821C9">
        <w:rPr>
          <w:rFonts w:ascii="Candara" w:hAnsi="Candara" w:cs="Calibri"/>
          <w:color w:val="2F5496"/>
          <w:sz w:val="24"/>
          <w:szCs w:val="24"/>
          <w:shd w:val="clear" w:color="auto" w:fill="FFFFFF"/>
        </w:rPr>
        <w:t>oku</w:t>
      </w:r>
      <w:r w:rsidR="005821C9" w:rsidRPr="004630D2">
        <w:rPr>
          <w:rFonts w:ascii="Candara" w:hAnsi="Candara" w:cs="Calibri"/>
          <w:color w:val="2F5496"/>
          <w:sz w:val="24"/>
          <w:szCs w:val="24"/>
          <w:shd w:val="clear" w:color="auto" w:fill="FFFFFF"/>
        </w:rPr>
        <w:t>)</w:t>
      </w:r>
      <w:r w:rsidR="005821C9">
        <w:rPr>
          <w:rFonts w:ascii="Candara" w:hAnsi="Candara" w:cs="Calibri"/>
          <w:color w:val="2F5496"/>
          <w:sz w:val="24"/>
          <w:szCs w:val="24"/>
          <w:shd w:val="clear" w:color="auto" w:fill="FFFFFF"/>
        </w:rPr>
        <w:t xml:space="preserve">. </w:t>
      </w:r>
    </w:p>
    <w:p w:rsidR="005821C9" w:rsidRPr="005375A1" w:rsidRDefault="005821C9" w:rsidP="005821C9">
      <w:pPr>
        <w:spacing w:after="0" w:line="240" w:lineRule="auto"/>
        <w:rPr>
          <w:rFonts w:ascii="Candara" w:hAnsi="Candara" w:cstheme="minorHAnsi"/>
          <w:bCs/>
          <w:i/>
          <w:iCs/>
          <w:color w:val="4F81BD" w:themeColor="accent1"/>
          <w:sz w:val="24"/>
          <w:szCs w:val="24"/>
        </w:rPr>
      </w:pPr>
      <w:r w:rsidRPr="005375A1">
        <w:rPr>
          <w:rFonts w:ascii="Candara" w:hAnsi="Candara" w:cs="Calibri"/>
          <w:b/>
          <w:color w:val="2F5496"/>
          <w:sz w:val="24"/>
          <w:szCs w:val="24"/>
        </w:rPr>
        <w:t>Rys. 17: Prognoza salda migracji wewnętrznych i zewnętrznych (2021-2035)</w:t>
      </w:r>
    </w:p>
    <w:p w:rsidR="005821C9" w:rsidRDefault="005821C9" w:rsidP="005821C9">
      <w:pPr>
        <w:spacing w:after="0" w:line="240" w:lineRule="auto"/>
        <w:rPr>
          <w:rFonts w:cstheme="minorHAnsi"/>
          <w:bCs/>
          <w:i/>
          <w:iCs/>
          <w:color w:val="4F81BD" w:themeColor="accent1"/>
          <w:sz w:val="24"/>
          <w:szCs w:val="24"/>
        </w:rPr>
      </w:pPr>
      <w:r>
        <w:rPr>
          <w:noProof/>
          <w:lang w:eastAsia="pl-PL"/>
        </w:rPr>
        <w:drawing>
          <wp:inline distT="0" distB="0" distL="0" distR="0">
            <wp:extent cx="5831205" cy="3162300"/>
            <wp:effectExtent l="19050" t="0" r="17145" b="0"/>
            <wp:docPr id="52" name="Wykres 5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21C9" w:rsidRDefault="005821C9" w:rsidP="005821C9">
      <w:pPr>
        <w:spacing w:after="0" w:line="240" w:lineRule="auto"/>
        <w:rPr>
          <w:rFonts w:ascii="Candara" w:hAnsi="Candara" w:cs="Calibri"/>
          <w:bCs/>
          <w:color w:val="2F5496"/>
          <w:sz w:val="24"/>
          <w:szCs w:val="24"/>
        </w:rPr>
      </w:pPr>
      <w:r w:rsidRPr="008E1599">
        <w:rPr>
          <w:rFonts w:ascii="Candara" w:hAnsi="Candara" w:cs="Calibri"/>
          <w:bCs/>
          <w:color w:val="2F5496"/>
          <w:sz w:val="24"/>
          <w:szCs w:val="24"/>
        </w:rPr>
        <w:t>Źródło: Bank Danych Lokalnych GUS</w:t>
      </w:r>
      <w:r w:rsidR="0065794A">
        <w:rPr>
          <w:rFonts w:ascii="Candara" w:hAnsi="Candara" w:cs="Calibri"/>
          <w:bCs/>
          <w:color w:val="2F5496"/>
          <w:sz w:val="24"/>
          <w:szCs w:val="24"/>
        </w:rPr>
        <w:t>, 2021 r.</w:t>
      </w:r>
    </w:p>
    <w:p w:rsidR="005821C9" w:rsidRDefault="005821C9" w:rsidP="005821C9">
      <w:pPr>
        <w:rPr>
          <w:rFonts w:cstheme="minorHAnsi"/>
          <w:bCs/>
          <w:i/>
          <w:iCs/>
          <w:color w:val="4F81BD" w:themeColor="accent1"/>
          <w:sz w:val="24"/>
          <w:szCs w:val="24"/>
        </w:rPr>
      </w:pPr>
    </w:p>
    <w:p w:rsidR="005821C9" w:rsidRPr="0043247D" w:rsidRDefault="005821C9" w:rsidP="005821C9">
      <w:pPr>
        <w:tabs>
          <w:tab w:val="left" w:pos="907"/>
        </w:tabs>
      </w:pPr>
      <w:r>
        <w:lastRenderedPageBreak/>
        <w:tab/>
      </w:r>
    </w:p>
    <w:p w:rsidR="004D2C44" w:rsidRPr="00745F2E" w:rsidRDefault="004D2C44" w:rsidP="004D2C44">
      <w:pPr>
        <w:numPr>
          <w:ilvl w:val="1"/>
          <w:numId w:val="12"/>
        </w:numPr>
        <w:shd w:val="clear" w:color="auto" w:fill="DEEAF6"/>
        <w:spacing w:after="0" w:line="240" w:lineRule="auto"/>
        <w:jc w:val="both"/>
        <w:rPr>
          <w:rFonts w:ascii="Candara" w:hAnsi="Candara" w:cs="Calibri"/>
          <w:b/>
          <w:color w:val="365F91" w:themeColor="accent1" w:themeShade="BF"/>
          <w:sz w:val="28"/>
          <w:szCs w:val="28"/>
          <w:lang w:eastAsia="pl-PL"/>
        </w:rPr>
      </w:pPr>
      <w:r w:rsidRPr="00745F2E">
        <w:rPr>
          <w:rFonts w:ascii="Candara" w:hAnsi="Candara"/>
          <w:b/>
          <w:bCs/>
          <w:color w:val="365F91" w:themeColor="accent1" w:themeShade="BF"/>
          <w:sz w:val="28"/>
          <w:szCs w:val="28"/>
          <w:lang w:eastAsia="pl-PL"/>
        </w:rPr>
        <w:t>Diagnoza społeczna mieszkańców miasta Tychy – wyniki badania CAWI i CATI</w:t>
      </w:r>
    </w:p>
    <w:p w:rsidR="004D2C44" w:rsidRPr="00745F2E" w:rsidRDefault="004D2C44" w:rsidP="004D2C44">
      <w:pPr>
        <w:spacing w:after="0" w:line="360" w:lineRule="auto"/>
        <w:jc w:val="both"/>
        <w:rPr>
          <w:rFonts w:ascii="Candara" w:hAnsi="Candara" w:cs="Arial"/>
          <w:color w:val="365F91" w:themeColor="accent1" w:themeShade="BF"/>
          <w:sz w:val="24"/>
          <w:szCs w:val="24"/>
        </w:rPr>
      </w:pPr>
      <w:r w:rsidRPr="00745F2E">
        <w:rPr>
          <w:rFonts w:ascii="Candara" w:hAnsi="Candara" w:cs="Calibri"/>
          <w:color w:val="365F91" w:themeColor="accent1" w:themeShade="BF"/>
          <w:sz w:val="24"/>
          <w:szCs w:val="24"/>
          <w:lang w:eastAsia="pl-PL"/>
        </w:rPr>
        <w:t xml:space="preserve">Zgodnie z przyjęta metodologią opracowania </w:t>
      </w:r>
      <w:r w:rsidRPr="00572355">
        <w:rPr>
          <w:rFonts w:ascii="Candara" w:hAnsi="Candara" w:cs="Calibri"/>
          <w:i/>
          <w:color w:val="365F91" w:themeColor="accent1" w:themeShade="BF"/>
          <w:sz w:val="24"/>
          <w:szCs w:val="24"/>
          <w:lang w:eastAsia="pl-PL"/>
        </w:rPr>
        <w:t xml:space="preserve">dokumentu </w:t>
      </w:r>
      <w:r w:rsidRPr="00572355">
        <w:rPr>
          <w:rFonts w:ascii="Candara" w:hAnsi="Candara" w:cs="Calibri"/>
          <w:i/>
          <w:iCs/>
          <w:color w:val="365F91" w:themeColor="accent1" w:themeShade="BF"/>
          <w:sz w:val="24"/>
          <w:szCs w:val="24"/>
          <w:lang w:eastAsia="pl-PL"/>
        </w:rPr>
        <w:t>Strategii Rozwiązywania Problemów Społecznych dla miasta Tychy 2021-2027</w:t>
      </w:r>
      <w:r>
        <w:rPr>
          <w:rFonts w:ascii="Candara" w:hAnsi="Candara" w:cs="Calibri"/>
          <w:i/>
          <w:iCs/>
          <w:color w:val="365F91" w:themeColor="accent1" w:themeShade="BF"/>
          <w:sz w:val="24"/>
          <w:szCs w:val="24"/>
          <w:lang w:eastAsia="pl-PL"/>
        </w:rPr>
        <w:t>+</w:t>
      </w:r>
      <w:r w:rsidRPr="00745F2E">
        <w:rPr>
          <w:rFonts w:ascii="Candara" w:hAnsi="Candara" w:cs="Calibri"/>
          <w:color w:val="365F91" w:themeColor="accent1" w:themeShade="BF"/>
          <w:sz w:val="24"/>
          <w:szCs w:val="24"/>
          <w:lang w:eastAsia="pl-PL"/>
        </w:rPr>
        <w:t xml:space="preserve">, </w:t>
      </w:r>
      <w:r>
        <w:rPr>
          <w:rFonts w:ascii="Candara" w:hAnsi="Candara" w:cs="Calibri"/>
          <w:color w:val="365F91" w:themeColor="accent1" w:themeShade="BF"/>
          <w:sz w:val="24"/>
          <w:szCs w:val="24"/>
          <w:lang w:eastAsia="pl-PL"/>
        </w:rPr>
        <w:br/>
      </w:r>
      <w:r w:rsidRPr="00745F2E">
        <w:rPr>
          <w:rFonts w:ascii="Candara" w:hAnsi="Candara" w:cs="Calibri"/>
          <w:color w:val="365F91" w:themeColor="accent1" w:themeShade="BF"/>
          <w:sz w:val="24"/>
          <w:szCs w:val="24"/>
          <w:lang w:eastAsia="pl-PL"/>
        </w:rPr>
        <w:t>na przełomie czerwca i lipca 2021 roku przeprowadzone zostało badanie sondażowe wśród mieszańców miasta, któr</w:t>
      </w:r>
      <w:r>
        <w:rPr>
          <w:rFonts w:ascii="Candara" w:hAnsi="Candara" w:cs="Calibri"/>
          <w:color w:val="365F91" w:themeColor="accent1" w:themeShade="BF"/>
          <w:sz w:val="24"/>
          <w:szCs w:val="24"/>
          <w:lang w:eastAsia="pl-PL"/>
        </w:rPr>
        <w:t>ego</w:t>
      </w:r>
      <w:r w:rsidRPr="00745F2E">
        <w:rPr>
          <w:rFonts w:ascii="Candara" w:hAnsi="Candara" w:cs="Calibri"/>
          <w:color w:val="365F91" w:themeColor="accent1" w:themeShade="BF"/>
          <w:sz w:val="24"/>
          <w:szCs w:val="24"/>
          <w:lang w:eastAsia="pl-PL"/>
        </w:rPr>
        <w:t xml:space="preserve"> celem było pozyskanie opinii i poglądów reprezentantów tyskiej społeczności na temat wybranych zagadnień problemowych. Badanie zrealizowane zostało w oparciu o wykorzystanie dwóch technik: </w:t>
      </w:r>
    </w:p>
    <w:p w:rsidR="004D2C44" w:rsidRPr="00745F2E" w:rsidRDefault="004D2C44" w:rsidP="004D2C44">
      <w:pPr>
        <w:pStyle w:val="Akapitzlist"/>
        <w:numPr>
          <w:ilvl w:val="0"/>
          <w:numId w:val="15"/>
        </w:numPr>
        <w:spacing w:after="0" w:line="360" w:lineRule="auto"/>
        <w:jc w:val="both"/>
        <w:rPr>
          <w:rFonts w:ascii="Candara" w:hAnsi="Candara" w:cs="Arial"/>
          <w:color w:val="365F91" w:themeColor="accent1" w:themeShade="BF"/>
          <w:sz w:val="24"/>
          <w:szCs w:val="24"/>
        </w:rPr>
      </w:pPr>
      <w:r w:rsidRPr="00745F2E">
        <w:rPr>
          <w:rFonts w:ascii="Candara" w:hAnsi="Candara" w:cs="Arial"/>
          <w:color w:val="365F91" w:themeColor="accent1" w:themeShade="BF"/>
          <w:sz w:val="24"/>
          <w:szCs w:val="24"/>
        </w:rPr>
        <w:t xml:space="preserve">CATI (ang. </w:t>
      </w:r>
      <w:r w:rsidRPr="00745F2E">
        <w:rPr>
          <w:rFonts w:ascii="Candara" w:hAnsi="Candara" w:cs="Arial"/>
          <w:i/>
          <w:iCs/>
          <w:color w:val="365F91" w:themeColor="accent1" w:themeShade="BF"/>
          <w:sz w:val="24"/>
          <w:szCs w:val="24"/>
        </w:rPr>
        <w:t xml:space="preserve">Computer </w:t>
      </w:r>
      <w:proofErr w:type="spellStart"/>
      <w:r w:rsidRPr="00745F2E">
        <w:rPr>
          <w:rFonts w:ascii="Candara" w:hAnsi="Candara" w:cs="Arial"/>
          <w:i/>
          <w:iCs/>
          <w:color w:val="365F91" w:themeColor="accent1" w:themeShade="BF"/>
          <w:sz w:val="24"/>
          <w:szCs w:val="24"/>
        </w:rPr>
        <w:t>Assisted</w:t>
      </w:r>
      <w:proofErr w:type="spellEnd"/>
      <w:r w:rsidRPr="00745F2E">
        <w:rPr>
          <w:rFonts w:ascii="Candara" w:hAnsi="Candara" w:cs="Arial"/>
          <w:i/>
          <w:iCs/>
          <w:color w:val="365F91" w:themeColor="accent1" w:themeShade="BF"/>
          <w:sz w:val="24"/>
          <w:szCs w:val="24"/>
        </w:rPr>
        <w:t xml:space="preserve"> </w:t>
      </w:r>
      <w:proofErr w:type="spellStart"/>
      <w:r w:rsidRPr="00745F2E">
        <w:rPr>
          <w:rFonts w:ascii="Candara" w:hAnsi="Candara" w:cs="Arial"/>
          <w:i/>
          <w:iCs/>
          <w:color w:val="365F91" w:themeColor="accent1" w:themeShade="BF"/>
          <w:sz w:val="24"/>
          <w:szCs w:val="24"/>
        </w:rPr>
        <w:t>Telephone</w:t>
      </w:r>
      <w:proofErr w:type="spellEnd"/>
      <w:r w:rsidRPr="00745F2E">
        <w:rPr>
          <w:rFonts w:ascii="Candara" w:hAnsi="Candara" w:cs="Arial"/>
          <w:i/>
          <w:iCs/>
          <w:color w:val="365F91" w:themeColor="accent1" w:themeShade="BF"/>
          <w:sz w:val="24"/>
          <w:szCs w:val="24"/>
        </w:rPr>
        <w:t xml:space="preserve"> </w:t>
      </w:r>
      <w:proofErr w:type="spellStart"/>
      <w:r w:rsidRPr="00745F2E">
        <w:rPr>
          <w:rFonts w:ascii="Candara" w:hAnsi="Candara" w:cs="Arial"/>
          <w:i/>
          <w:iCs/>
          <w:color w:val="365F91" w:themeColor="accent1" w:themeShade="BF"/>
          <w:sz w:val="24"/>
          <w:szCs w:val="24"/>
        </w:rPr>
        <w:t>Interviewing</w:t>
      </w:r>
      <w:proofErr w:type="spellEnd"/>
      <w:r w:rsidRPr="00745F2E">
        <w:rPr>
          <w:rFonts w:ascii="Candara" w:hAnsi="Candara" w:cs="Arial"/>
          <w:i/>
          <w:iCs/>
          <w:color w:val="365F91" w:themeColor="accent1" w:themeShade="BF"/>
          <w:sz w:val="24"/>
          <w:szCs w:val="24"/>
        </w:rPr>
        <w:t xml:space="preserve"> - wywiad telefoniczny wspomagany komputerowo</w:t>
      </w:r>
      <w:r w:rsidRPr="00745F2E">
        <w:rPr>
          <w:rFonts w:ascii="Candara" w:hAnsi="Candara" w:cs="Arial"/>
          <w:color w:val="365F91" w:themeColor="accent1" w:themeShade="BF"/>
          <w:sz w:val="24"/>
          <w:szCs w:val="24"/>
        </w:rPr>
        <w:t>);</w:t>
      </w:r>
    </w:p>
    <w:p w:rsidR="004D2C44" w:rsidRPr="00745F2E" w:rsidRDefault="004D2C44" w:rsidP="004D2C44">
      <w:pPr>
        <w:pStyle w:val="Akapitzlist"/>
        <w:numPr>
          <w:ilvl w:val="0"/>
          <w:numId w:val="15"/>
        </w:numPr>
        <w:spacing w:after="0" w:line="360" w:lineRule="auto"/>
        <w:jc w:val="both"/>
        <w:rPr>
          <w:rFonts w:ascii="Candara" w:hAnsi="Candara" w:cs="Arial"/>
          <w:color w:val="365F91" w:themeColor="accent1" w:themeShade="BF"/>
          <w:sz w:val="24"/>
          <w:szCs w:val="24"/>
        </w:rPr>
      </w:pPr>
      <w:r w:rsidRPr="00745F2E">
        <w:rPr>
          <w:rFonts w:ascii="Candara" w:hAnsi="Candara" w:cs="Arial"/>
          <w:color w:val="365F91" w:themeColor="accent1" w:themeShade="BF"/>
          <w:sz w:val="24"/>
          <w:szCs w:val="24"/>
        </w:rPr>
        <w:t xml:space="preserve">CAWI (ang. </w:t>
      </w:r>
      <w:r w:rsidRPr="00745F2E">
        <w:rPr>
          <w:rFonts w:ascii="Candara" w:hAnsi="Candara" w:cs="Arial"/>
          <w:i/>
          <w:iCs/>
          <w:color w:val="365F91" w:themeColor="accent1" w:themeShade="BF"/>
          <w:sz w:val="24"/>
          <w:szCs w:val="24"/>
        </w:rPr>
        <w:t xml:space="preserve">Computer </w:t>
      </w:r>
      <w:proofErr w:type="spellStart"/>
      <w:r w:rsidRPr="00745F2E">
        <w:rPr>
          <w:rFonts w:ascii="Candara" w:hAnsi="Candara" w:cs="Arial"/>
          <w:i/>
          <w:iCs/>
          <w:color w:val="365F91" w:themeColor="accent1" w:themeShade="BF"/>
          <w:sz w:val="24"/>
          <w:szCs w:val="24"/>
        </w:rPr>
        <w:t>Assisted</w:t>
      </w:r>
      <w:proofErr w:type="spellEnd"/>
      <w:r w:rsidRPr="00745F2E">
        <w:rPr>
          <w:rFonts w:ascii="Candara" w:hAnsi="Candara" w:cs="Arial"/>
          <w:i/>
          <w:iCs/>
          <w:color w:val="365F91" w:themeColor="accent1" w:themeShade="BF"/>
          <w:sz w:val="24"/>
          <w:szCs w:val="24"/>
        </w:rPr>
        <w:t xml:space="preserve"> Web </w:t>
      </w:r>
      <w:proofErr w:type="spellStart"/>
      <w:r w:rsidRPr="00745F2E">
        <w:rPr>
          <w:rFonts w:ascii="Candara" w:hAnsi="Candara" w:cs="Arial"/>
          <w:i/>
          <w:iCs/>
          <w:color w:val="365F91" w:themeColor="accent1" w:themeShade="BF"/>
          <w:sz w:val="24"/>
          <w:szCs w:val="24"/>
        </w:rPr>
        <w:t>Interviewing</w:t>
      </w:r>
      <w:proofErr w:type="spellEnd"/>
      <w:r w:rsidRPr="00745F2E">
        <w:rPr>
          <w:rFonts w:ascii="Candara" w:hAnsi="Candara" w:cs="Arial"/>
          <w:color w:val="365F91" w:themeColor="accent1" w:themeShade="BF"/>
          <w:sz w:val="24"/>
          <w:szCs w:val="24"/>
        </w:rPr>
        <w:t xml:space="preserve"> - ankieta wypełniana bezpośrednio przez respondenta na dowolnym urządzeniu elektronicznym, które może łączyć się z Internetem). </w:t>
      </w:r>
    </w:p>
    <w:p w:rsidR="004D2C44" w:rsidRDefault="004D2C44" w:rsidP="004D2C44">
      <w:pPr>
        <w:spacing w:after="0" w:line="360" w:lineRule="auto"/>
        <w:jc w:val="both"/>
        <w:rPr>
          <w:rFonts w:ascii="Candara" w:hAnsi="Candara" w:cs="Arial"/>
          <w:color w:val="365F91" w:themeColor="accent1" w:themeShade="BF"/>
          <w:sz w:val="24"/>
          <w:szCs w:val="24"/>
        </w:rPr>
      </w:pPr>
      <w:r w:rsidRPr="00745F2E">
        <w:rPr>
          <w:rFonts w:ascii="Candara" w:hAnsi="Candara" w:cs="Arial"/>
          <w:color w:val="365F91" w:themeColor="accent1" w:themeShade="BF"/>
          <w:sz w:val="24"/>
          <w:szCs w:val="24"/>
        </w:rPr>
        <w:t>Gromadzenie danych przy użyciu obydwu technik opiera</w:t>
      </w:r>
      <w:r>
        <w:rPr>
          <w:rFonts w:ascii="Candara" w:hAnsi="Candara" w:cs="Arial"/>
          <w:color w:val="365F91" w:themeColor="accent1" w:themeShade="BF"/>
          <w:sz w:val="24"/>
          <w:szCs w:val="24"/>
        </w:rPr>
        <w:t>ło się</w:t>
      </w:r>
      <w:r w:rsidRPr="00745F2E">
        <w:rPr>
          <w:rFonts w:ascii="Candara" w:hAnsi="Candara" w:cs="Arial"/>
          <w:color w:val="365F91" w:themeColor="accent1" w:themeShade="BF"/>
          <w:sz w:val="24"/>
          <w:szCs w:val="24"/>
        </w:rPr>
        <w:t xml:space="preserve"> na wykorzystaniu identycznego kwestionariusza ankiety w celu kompilacji uzyskanych danych. Ankietyzacja mieszkańców z wykorzystaniem obydwu technik odbywała się symultanicznie, przy zastrzeżeniu, </w:t>
      </w:r>
      <w:r w:rsidRPr="00745F2E">
        <w:rPr>
          <w:rFonts w:ascii="Candara" w:hAnsi="Candara" w:cs="Arial"/>
          <w:color w:val="365F91" w:themeColor="accent1" w:themeShade="BF"/>
          <w:sz w:val="24"/>
          <w:szCs w:val="24"/>
        </w:rPr>
        <w:br/>
        <w:t xml:space="preserve">że badanie CATI zakończyło się w momencie zgromadzenia opinii 300 osób, a badanie CAWI po okresie 3 tygodni (21 dni) bez względu na liczbę wypełnionych ankiet. Badanie </w:t>
      </w:r>
      <w:r w:rsidRPr="00BD5E78">
        <w:rPr>
          <w:rFonts w:ascii="Candara" w:hAnsi="Candara" w:cs="Arial"/>
          <w:color w:val="365F91" w:themeColor="accent1" w:themeShade="BF"/>
          <w:sz w:val="24"/>
          <w:szCs w:val="24"/>
        </w:rPr>
        <w:t>poprzedzone zosta</w:t>
      </w:r>
      <w:r>
        <w:rPr>
          <w:rFonts w:ascii="Candara" w:hAnsi="Candara" w:cs="Arial"/>
          <w:color w:val="365F91" w:themeColor="accent1" w:themeShade="BF"/>
          <w:sz w:val="24"/>
          <w:szCs w:val="24"/>
        </w:rPr>
        <w:t>ło</w:t>
      </w:r>
      <w:r w:rsidRPr="00BD5E78">
        <w:rPr>
          <w:rFonts w:ascii="Candara" w:hAnsi="Candara" w:cs="Arial"/>
          <w:color w:val="365F91" w:themeColor="accent1" w:themeShade="BF"/>
          <w:sz w:val="24"/>
          <w:szCs w:val="24"/>
        </w:rPr>
        <w:t xml:space="preserve"> </w:t>
      </w:r>
      <w:r w:rsidR="007663C6">
        <w:rPr>
          <w:rFonts w:ascii="Candara" w:hAnsi="Candara" w:cs="Arial"/>
          <w:color w:val="365F91" w:themeColor="accent1" w:themeShade="BF"/>
          <w:sz w:val="24"/>
          <w:szCs w:val="24"/>
        </w:rPr>
        <w:t>działaniami</w:t>
      </w:r>
      <w:r w:rsidRPr="00BD5E78">
        <w:rPr>
          <w:rFonts w:ascii="Candara" w:hAnsi="Candara" w:cs="Arial"/>
          <w:color w:val="365F91" w:themeColor="accent1" w:themeShade="BF"/>
          <w:sz w:val="24"/>
          <w:szCs w:val="24"/>
        </w:rPr>
        <w:t xml:space="preserve"> informacyjn</w:t>
      </w:r>
      <w:r w:rsidR="007663C6">
        <w:rPr>
          <w:rFonts w:ascii="Candara" w:hAnsi="Candara" w:cs="Arial"/>
          <w:color w:val="365F91" w:themeColor="accent1" w:themeShade="BF"/>
          <w:sz w:val="24"/>
          <w:szCs w:val="24"/>
        </w:rPr>
        <w:t>ymi</w:t>
      </w:r>
      <w:r w:rsidRPr="00BD5E78">
        <w:rPr>
          <w:rFonts w:ascii="Candara" w:hAnsi="Candara" w:cs="Arial"/>
          <w:color w:val="365F91" w:themeColor="accent1" w:themeShade="BF"/>
          <w:sz w:val="24"/>
          <w:szCs w:val="24"/>
        </w:rPr>
        <w:t xml:space="preserve"> skierowan</w:t>
      </w:r>
      <w:r w:rsidR="007663C6">
        <w:rPr>
          <w:rFonts w:ascii="Candara" w:hAnsi="Candara" w:cs="Arial"/>
          <w:color w:val="365F91" w:themeColor="accent1" w:themeShade="BF"/>
          <w:sz w:val="24"/>
          <w:szCs w:val="24"/>
        </w:rPr>
        <w:t>ymi</w:t>
      </w:r>
      <w:r w:rsidRPr="00BD5E78">
        <w:rPr>
          <w:rFonts w:ascii="Candara" w:hAnsi="Candara" w:cs="Arial"/>
          <w:color w:val="365F91" w:themeColor="accent1" w:themeShade="BF"/>
          <w:sz w:val="24"/>
          <w:szCs w:val="24"/>
        </w:rPr>
        <w:t xml:space="preserve"> do mieszkańców miasta Tychy, zorganizowaną przez </w:t>
      </w:r>
      <w:r>
        <w:rPr>
          <w:rFonts w:ascii="Candara" w:hAnsi="Candara" w:cs="Arial"/>
          <w:color w:val="365F91" w:themeColor="accent1" w:themeShade="BF"/>
          <w:sz w:val="24"/>
          <w:szCs w:val="24"/>
        </w:rPr>
        <w:t>Urząd Miasta Tychy</w:t>
      </w:r>
      <w:r w:rsidRPr="00BD5E78">
        <w:rPr>
          <w:rFonts w:ascii="Candara" w:hAnsi="Candara" w:cs="Arial"/>
          <w:color w:val="365F91" w:themeColor="accent1" w:themeShade="BF"/>
          <w:sz w:val="24"/>
          <w:szCs w:val="24"/>
        </w:rPr>
        <w:t xml:space="preserve">. </w:t>
      </w:r>
      <w:r>
        <w:rPr>
          <w:rFonts w:ascii="Candara" w:hAnsi="Candara" w:cs="Arial"/>
          <w:color w:val="365F91" w:themeColor="accent1" w:themeShade="BF"/>
          <w:sz w:val="24"/>
          <w:szCs w:val="24"/>
        </w:rPr>
        <w:t xml:space="preserve">Ostatecznie za pośrednictwem techniki CATI w badaniu uczestniczyły 303 osoby, a za pośrednictwem techniki CAWI 614 osób, a więc łącznie udało się uzyskać opinie 917 </w:t>
      </w:r>
      <w:proofErr w:type="spellStart"/>
      <w:r>
        <w:rPr>
          <w:rFonts w:ascii="Candara" w:hAnsi="Candara" w:cs="Arial"/>
          <w:color w:val="365F91" w:themeColor="accent1" w:themeShade="BF"/>
          <w:sz w:val="24"/>
          <w:szCs w:val="24"/>
        </w:rPr>
        <w:t>tyszan</w:t>
      </w:r>
      <w:proofErr w:type="spellEnd"/>
      <w:r>
        <w:rPr>
          <w:rStyle w:val="Odwoanieprzypisudolnego"/>
          <w:rFonts w:ascii="Candara" w:hAnsi="Candara" w:cs="Arial"/>
          <w:color w:val="365F91" w:themeColor="accent1" w:themeShade="BF"/>
          <w:sz w:val="24"/>
          <w:szCs w:val="24"/>
        </w:rPr>
        <w:footnoteReference w:id="2"/>
      </w:r>
      <w:r>
        <w:rPr>
          <w:rFonts w:ascii="Candara" w:hAnsi="Candara" w:cs="Arial"/>
          <w:color w:val="365F91" w:themeColor="accent1" w:themeShade="BF"/>
          <w:sz w:val="24"/>
          <w:szCs w:val="24"/>
        </w:rPr>
        <w:t xml:space="preserve">. Poniższa analiza opiera się na zbiorczych zestawieniach materiału empirycznego zgromadzonego przy użyciu obydwu technik.  </w:t>
      </w:r>
    </w:p>
    <w:p w:rsidR="004D2C44" w:rsidRDefault="004D2C44" w:rsidP="004D2C44">
      <w:pPr>
        <w:spacing w:after="0" w:line="360" w:lineRule="auto"/>
        <w:jc w:val="both"/>
        <w:rPr>
          <w:rFonts w:ascii="Candara" w:hAnsi="Candara" w:cs="Arial"/>
          <w:color w:val="365F91" w:themeColor="accent1" w:themeShade="BF"/>
          <w:sz w:val="24"/>
          <w:szCs w:val="24"/>
        </w:rPr>
      </w:pPr>
    </w:p>
    <w:p w:rsidR="004D2C44" w:rsidRPr="00FA2C89" w:rsidRDefault="004D2C44" w:rsidP="004D2C44">
      <w:pPr>
        <w:shd w:val="clear" w:color="auto" w:fill="DBE5F1" w:themeFill="accent1" w:themeFillTint="33"/>
        <w:spacing w:after="0" w:line="240" w:lineRule="auto"/>
        <w:jc w:val="both"/>
        <w:rPr>
          <w:rFonts w:ascii="Candara" w:hAnsi="Candara" w:cs="Calibri"/>
          <w:b/>
          <w:bCs/>
          <w:color w:val="365F91" w:themeColor="accent1" w:themeShade="BF"/>
          <w:sz w:val="24"/>
          <w:szCs w:val="24"/>
          <w:lang w:eastAsia="pl-PL"/>
        </w:rPr>
      </w:pPr>
      <w:r w:rsidRPr="00FA2C89">
        <w:rPr>
          <w:rFonts w:ascii="Candara" w:hAnsi="Candara" w:cs="Calibri"/>
          <w:b/>
          <w:bCs/>
          <w:color w:val="365F91" w:themeColor="accent1" w:themeShade="BF"/>
          <w:sz w:val="24"/>
          <w:szCs w:val="24"/>
          <w:lang w:eastAsia="pl-PL"/>
        </w:rPr>
        <w:t>Postrzeganie społecznego i obywatelskiego zaangażowania mieszkańców miasta Tychy</w:t>
      </w:r>
    </w:p>
    <w:p w:rsidR="004D2C44" w:rsidRDefault="004D2C44" w:rsidP="004D2C44">
      <w:pPr>
        <w:spacing w:after="0" w:line="240" w:lineRule="auto"/>
        <w:rPr>
          <w:rFonts w:ascii="Candara" w:hAnsi="Candara"/>
          <w:b/>
          <w:bCs/>
          <w:color w:val="4F81BD" w:themeColor="accent1"/>
          <w:sz w:val="24"/>
          <w:szCs w:val="24"/>
        </w:rPr>
      </w:pPr>
    </w:p>
    <w:p w:rsidR="004D2C44" w:rsidRDefault="004D2C44" w:rsidP="004D2C44">
      <w:pPr>
        <w:spacing w:after="0" w:line="360" w:lineRule="auto"/>
        <w:jc w:val="both"/>
        <w:rPr>
          <w:rFonts w:ascii="Candara" w:hAnsi="Candara"/>
          <w:color w:val="365F91" w:themeColor="accent1" w:themeShade="BF"/>
          <w:sz w:val="24"/>
          <w:szCs w:val="24"/>
        </w:rPr>
      </w:pPr>
      <w:r w:rsidRPr="00534285">
        <w:rPr>
          <w:rFonts w:ascii="Candara" w:hAnsi="Candara"/>
          <w:color w:val="365F91" w:themeColor="accent1" w:themeShade="BF"/>
          <w:sz w:val="24"/>
          <w:szCs w:val="24"/>
        </w:rPr>
        <w:t>W ramach</w:t>
      </w:r>
      <w:r>
        <w:rPr>
          <w:rFonts w:ascii="Candara" w:hAnsi="Candara"/>
          <w:color w:val="365F91" w:themeColor="accent1" w:themeShade="BF"/>
          <w:sz w:val="24"/>
          <w:szCs w:val="24"/>
        </w:rPr>
        <w:t xml:space="preserve"> relacjonowanego badania ankietowani </w:t>
      </w:r>
      <w:proofErr w:type="spellStart"/>
      <w:r>
        <w:rPr>
          <w:rFonts w:ascii="Candara" w:hAnsi="Candara"/>
          <w:color w:val="365F91" w:themeColor="accent1" w:themeShade="BF"/>
          <w:sz w:val="24"/>
          <w:szCs w:val="24"/>
        </w:rPr>
        <w:t>tyszanie</w:t>
      </w:r>
      <w:proofErr w:type="spellEnd"/>
      <w:r>
        <w:rPr>
          <w:rFonts w:ascii="Candara" w:hAnsi="Candara"/>
          <w:color w:val="365F91" w:themeColor="accent1" w:themeShade="BF"/>
          <w:sz w:val="24"/>
          <w:szCs w:val="24"/>
        </w:rPr>
        <w:t xml:space="preserve"> poproszeni zostali o wyrażenie własnych opinii na temat obserwowanego i podejmowanego osobiście społecznego i obywatelskiego zaangażowania w szeroko rozumiane życie lokalnej społeczności. W pierwszej kolejności, respondenci dokonali oceny postrzeganych postaw mieszkańców miasta względem wybranych form aktywności (tab. 2). </w:t>
      </w:r>
      <w:r>
        <w:rPr>
          <w:rFonts w:ascii="Candara" w:hAnsi="Candara"/>
          <w:color w:val="365F91" w:themeColor="accent1" w:themeShade="BF"/>
          <w:sz w:val="24"/>
          <w:szCs w:val="24"/>
        </w:rPr>
        <w:br/>
      </w:r>
      <w:r w:rsidRPr="0083379F">
        <w:rPr>
          <w:rFonts w:ascii="Candara" w:hAnsi="Candara"/>
          <w:color w:val="365F91" w:themeColor="accent1" w:themeShade="BF"/>
          <w:sz w:val="24"/>
          <w:szCs w:val="24"/>
        </w:rPr>
        <w:t xml:space="preserve">Z uzyskanych rozkładów odpowiedzi wynika, że zdecydowana większość ankietowanych pozytywnie postrzega społeczne i obywatelskie zaangażowanie mieszkańców oraz wzajemne relacje panujące w tyskiej społeczności. Świadczy o tym fakt, że aż 63% respondentów (578 wskazań) </w:t>
      </w:r>
      <w:r w:rsidRPr="00153463">
        <w:rPr>
          <w:rFonts w:ascii="Candara" w:hAnsi="Candara"/>
          <w:color w:val="365F91" w:themeColor="accent1" w:themeShade="BF"/>
          <w:sz w:val="24"/>
          <w:szCs w:val="24"/>
        </w:rPr>
        <w:t>ocenia zdecydowanie dobrze lub raczej dobrze gotowość mieszkańców do niesienia pomocy potrzebującym w sytuacjach kryzysowych/problemowych. Każdorazowo ponad 50% ankietowanych takie pozytywne oceny wystawiło również w kwestiach: zaangażowanie mieszkańców w rozwój miasta (513 os. = 55,9%); zaangażowanie mieszkańców w działania realizowane na rzecz wła</w:t>
      </w:r>
      <w:r w:rsidR="00E23744">
        <w:rPr>
          <w:rFonts w:ascii="Candara" w:hAnsi="Candara"/>
          <w:color w:val="365F91" w:themeColor="accent1" w:themeShade="BF"/>
          <w:sz w:val="24"/>
          <w:szCs w:val="24"/>
        </w:rPr>
        <w:t>snego osiedla/</w:t>
      </w:r>
      <w:r w:rsidRPr="00153463">
        <w:rPr>
          <w:rFonts w:ascii="Candara" w:hAnsi="Candara"/>
          <w:color w:val="365F91" w:themeColor="accent1" w:themeShade="BF"/>
          <w:sz w:val="24"/>
          <w:szCs w:val="24"/>
        </w:rPr>
        <w:t>ulicy (501 os. = 54,6%); zaangażowanie mieszkańców w realizację budżetu obywatelskiego (511 os. = 55,7%); działania podejmowane w mieście przez tyskie organizacje pozarządowe (468 os. = 51%). O wysokim poziomie społecznej integracji świadcz</w:t>
      </w:r>
      <w:r>
        <w:rPr>
          <w:rFonts w:ascii="Candara" w:hAnsi="Candara"/>
          <w:color w:val="365F91" w:themeColor="accent1" w:themeShade="BF"/>
          <w:sz w:val="24"/>
          <w:szCs w:val="24"/>
        </w:rPr>
        <w:t>y</w:t>
      </w:r>
      <w:r w:rsidRPr="00153463">
        <w:rPr>
          <w:rFonts w:ascii="Candara" w:hAnsi="Candara"/>
          <w:color w:val="365F91" w:themeColor="accent1" w:themeShade="BF"/>
          <w:sz w:val="24"/>
          <w:szCs w:val="24"/>
        </w:rPr>
        <w:t xml:space="preserve"> </w:t>
      </w:r>
      <w:r>
        <w:rPr>
          <w:rFonts w:ascii="Candara" w:hAnsi="Candara"/>
          <w:color w:val="365F91" w:themeColor="accent1" w:themeShade="BF"/>
          <w:sz w:val="24"/>
          <w:szCs w:val="24"/>
        </w:rPr>
        <w:t>z pewnością</w:t>
      </w:r>
      <w:r w:rsidRPr="00153463">
        <w:rPr>
          <w:rFonts w:ascii="Candara" w:hAnsi="Candara"/>
          <w:color w:val="365F91" w:themeColor="accent1" w:themeShade="BF"/>
          <w:sz w:val="24"/>
          <w:szCs w:val="24"/>
        </w:rPr>
        <w:t xml:space="preserve"> również fakt, że stosunkowo najlepiej ocenione zostało bezpieczeństwo na ulicach miasta/w przestrzeni publicznej (659 os. = 71,9%) oraz bezpieczeństwo na osiedlu /ulicy, przy której się mieszka (642 os. = 70%). </w:t>
      </w: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p>
    <w:p w:rsidR="004D2C44" w:rsidRPr="0043247D" w:rsidRDefault="004D2C44" w:rsidP="004D2C44">
      <w:pPr>
        <w:spacing w:after="0" w:line="240" w:lineRule="auto"/>
        <w:rPr>
          <w:rFonts w:ascii="Candara" w:hAnsi="Candara"/>
          <w:b/>
          <w:bCs/>
          <w:color w:val="365F91" w:themeColor="accent1" w:themeShade="BF"/>
          <w:sz w:val="24"/>
          <w:szCs w:val="24"/>
        </w:rPr>
      </w:pPr>
      <w:r w:rsidRPr="0083379F">
        <w:rPr>
          <w:rFonts w:ascii="Candara" w:hAnsi="Candara"/>
          <w:b/>
          <w:bCs/>
          <w:color w:val="365F91" w:themeColor="accent1" w:themeShade="BF"/>
          <w:sz w:val="24"/>
          <w:szCs w:val="24"/>
        </w:rPr>
        <w:t xml:space="preserve">Tabela 2: Ocena wybranych form społecznego </w:t>
      </w:r>
      <w:r w:rsidRPr="00955A60">
        <w:rPr>
          <w:rFonts w:ascii="Candara" w:hAnsi="Candara"/>
          <w:b/>
          <w:bCs/>
          <w:color w:val="365F91" w:themeColor="accent1" w:themeShade="BF"/>
          <w:sz w:val="24"/>
          <w:szCs w:val="24"/>
        </w:rPr>
        <w:t>i obywatelskiego zaangażowania mieszkańców miasta Tychy (N = 917)</w:t>
      </w:r>
    </w:p>
    <w:tbl>
      <w:tblPr>
        <w:tblStyle w:val="Tabelasiatki5ciemnaakcent11"/>
        <w:tblW w:w="13920" w:type="dxa"/>
        <w:tblLook w:val="04A0"/>
      </w:tblPr>
      <w:tblGrid>
        <w:gridCol w:w="4160"/>
        <w:gridCol w:w="960"/>
        <w:gridCol w:w="1120"/>
        <w:gridCol w:w="960"/>
        <w:gridCol w:w="960"/>
        <w:gridCol w:w="960"/>
        <w:gridCol w:w="960"/>
        <w:gridCol w:w="960"/>
        <w:gridCol w:w="960"/>
        <w:gridCol w:w="960"/>
        <w:gridCol w:w="960"/>
      </w:tblGrid>
      <w:tr w:rsidR="004D2C44" w:rsidRPr="0043247D" w:rsidTr="004D2C44">
        <w:trPr>
          <w:cnfStyle w:val="100000000000"/>
          <w:trHeight w:val="480"/>
        </w:trPr>
        <w:tc>
          <w:tcPr>
            <w:cnfStyle w:val="001000000000"/>
            <w:tcW w:w="4160" w:type="dxa"/>
            <w:vMerge w:val="restart"/>
            <w:vAlign w:val="center"/>
            <w:hideMark/>
          </w:tcPr>
          <w:p w:rsidR="004D2C44" w:rsidRPr="0043247D" w:rsidRDefault="004D2C44" w:rsidP="004D2C44">
            <w:pPr>
              <w:rPr>
                <w:rFonts w:ascii="Candara" w:eastAsia="Times New Roman" w:hAnsi="Candara" w:cs="Calibri"/>
                <w:i/>
                <w:iCs/>
                <w:sz w:val="24"/>
                <w:szCs w:val="24"/>
                <w:lang w:eastAsia="pl-PL"/>
              </w:rPr>
            </w:pPr>
            <w:r w:rsidRPr="0043247D">
              <w:rPr>
                <w:rFonts w:ascii="Candara" w:eastAsia="Times New Roman" w:hAnsi="Candara" w:cs="Calibri"/>
                <w:i/>
                <w:iCs/>
                <w:sz w:val="24"/>
                <w:szCs w:val="24"/>
                <w:lang w:eastAsia="pl-PL"/>
              </w:rPr>
              <w:t>Jak ocenia Pani/Pan Tychy ze względu na:</w:t>
            </w:r>
          </w:p>
        </w:tc>
        <w:tc>
          <w:tcPr>
            <w:tcW w:w="2080"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Zdecydowanie dobrze</w:t>
            </w:r>
          </w:p>
        </w:tc>
        <w:tc>
          <w:tcPr>
            <w:tcW w:w="1920"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Raczej dobrze</w:t>
            </w:r>
          </w:p>
        </w:tc>
        <w:tc>
          <w:tcPr>
            <w:tcW w:w="1920"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Raczej źle</w:t>
            </w:r>
          </w:p>
        </w:tc>
        <w:tc>
          <w:tcPr>
            <w:tcW w:w="1920"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Zdecydowanie źle</w:t>
            </w:r>
          </w:p>
        </w:tc>
        <w:tc>
          <w:tcPr>
            <w:tcW w:w="1920"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Trudno powiedzieć</w:t>
            </w:r>
          </w:p>
        </w:tc>
      </w:tr>
      <w:tr w:rsidR="004D2C44" w:rsidRPr="0043247D" w:rsidTr="004D2C44">
        <w:trPr>
          <w:cnfStyle w:val="000000100000"/>
          <w:trHeight w:val="288"/>
        </w:trPr>
        <w:tc>
          <w:tcPr>
            <w:cnfStyle w:val="001000000000"/>
            <w:tcW w:w="4160" w:type="dxa"/>
            <w:vMerge/>
            <w:vAlign w:val="center"/>
            <w:hideMark/>
          </w:tcPr>
          <w:p w:rsidR="004D2C44" w:rsidRPr="0043247D" w:rsidRDefault="004D2C44" w:rsidP="004D2C44">
            <w:pPr>
              <w:rPr>
                <w:rFonts w:ascii="Candara" w:eastAsia="Times New Roman" w:hAnsi="Candara" w:cs="Calibri"/>
                <w:lang w:eastAsia="pl-PL"/>
              </w:rPr>
            </w:pP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112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96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r>
      <w:tr w:rsidR="004D2C44" w:rsidRPr="0043247D" w:rsidTr="004D2C44">
        <w:trPr>
          <w:trHeight w:val="480"/>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Gotowość mieszkańców do niesienia pomocy potrzebującym w sytuacjach kryzysowych/problemowych </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88</w:t>
            </w:r>
          </w:p>
        </w:tc>
        <w:tc>
          <w:tcPr>
            <w:tcW w:w="112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9,6</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490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53,4</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142</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15,5</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5,5</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147</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16,0</w:t>
            </w:r>
          </w:p>
        </w:tc>
      </w:tr>
      <w:tr w:rsidR="004D2C44" w:rsidRPr="0043247D" w:rsidTr="004D2C44">
        <w:trPr>
          <w:cnfStyle w:val="000000100000"/>
          <w:trHeight w:val="288"/>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Zaangażowanie mieszkańców w rozwój miasta</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76</w:t>
            </w:r>
          </w:p>
        </w:tc>
        <w:tc>
          <w:tcPr>
            <w:tcW w:w="112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8,3</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437</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47,7</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249</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27,2</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60</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6,5</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95</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10,4</w:t>
            </w:r>
          </w:p>
        </w:tc>
      </w:tr>
      <w:tr w:rsidR="004D2C44" w:rsidRPr="0043247D" w:rsidTr="004D2C44">
        <w:trPr>
          <w:trHeight w:val="480"/>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Zaangażowanie mieszkańców w działania realizowane na rzecz własnego osiedla/ ulicy</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90</w:t>
            </w:r>
          </w:p>
        </w:tc>
        <w:tc>
          <w:tcPr>
            <w:tcW w:w="112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9,8</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411</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44,8</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267</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29,1</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77</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8,4</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72</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7,9</w:t>
            </w:r>
          </w:p>
        </w:tc>
      </w:tr>
      <w:tr w:rsidR="004D2C44" w:rsidRPr="0043247D" w:rsidTr="004D2C44">
        <w:trPr>
          <w:cnfStyle w:val="000000100000"/>
          <w:trHeight w:val="288"/>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Zaangażowanie mieszkańców w realizację budżetu obywatelskiego</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110</w:t>
            </w:r>
          </w:p>
        </w:tc>
        <w:tc>
          <w:tcPr>
            <w:tcW w:w="112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12,0</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401</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43,7</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212</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23,1</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76</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8,3</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118</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12,9</w:t>
            </w:r>
          </w:p>
        </w:tc>
      </w:tr>
      <w:tr w:rsidR="004D2C44" w:rsidRPr="0043247D" w:rsidTr="004D2C44">
        <w:trPr>
          <w:trHeight w:val="288"/>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Działania podejmowane w mieście przez tyskie organizacje pozarządowe </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73</w:t>
            </w:r>
          </w:p>
        </w:tc>
        <w:tc>
          <w:tcPr>
            <w:tcW w:w="112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395</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43,1</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204</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22,2</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73</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172</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18,8</w:t>
            </w:r>
          </w:p>
        </w:tc>
      </w:tr>
      <w:tr w:rsidR="004D2C44" w:rsidRPr="0043247D" w:rsidTr="004D2C44">
        <w:trPr>
          <w:cnfStyle w:val="000000100000"/>
          <w:trHeight w:val="288"/>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Bezpieczeństwo na ulicach miasta/w przestrzeni publicznej</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78</w:t>
            </w:r>
          </w:p>
        </w:tc>
        <w:tc>
          <w:tcPr>
            <w:tcW w:w="112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8,5</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581</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63,4</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159</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17,3</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73</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8,0</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26</w:t>
            </w:r>
          </w:p>
        </w:tc>
        <w:tc>
          <w:tcPr>
            <w:tcW w:w="96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2,8</w:t>
            </w:r>
          </w:p>
        </w:tc>
      </w:tr>
      <w:tr w:rsidR="004D2C44" w:rsidRPr="0043247D" w:rsidTr="004D2C44">
        <w:trPr>
          <w:trHeight w:val="288"/>
        </w:trPr>
        <w:tc>
          <w:tcPr>
            <w:cnfStyle w:val="001000000000"/>
            <w:tcW w:w="4160"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Bezpieczeństwo na osiedlu /ulicy, przy której się mieszka </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173</w:t>
            </w:r>
          </w:p>
        </w:tc>
        <w:tc>
          <w:tcPr>
            <w:tcW w:w="112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18,9</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469</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51,1</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150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16,4</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95</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10,4</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30</w:t>
            </w:r>
          </w:p>
        </w:tc>
        <w:tc>
          <w:tcPr>
            <w:tcW w:w="96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3,3</w:t>
            </w:r>
          </w:p>
        </w:tc>
      </w:tr>
    </w:tbl>
    <w:p w:rsidR="004D2C44"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E2708C">
        <w:rPr>
          <w:rFonts w:ascii="Candara" w:hAnsi="Candara"/>
          <w:color w:val="365F91" w:themeColor="accent1" w:themeShade="BF"/>
          <w:sz w:val="24"/>
          <w:szCs w:val="24"/>
        </w:rPr>
        <w:t>,  2021 r.</w:t>
      </w:r>
    </w:p>
    <w:p w:rsidR="007663C6" w:rsidRDefault="007663C6" w:rsidP="004D2C44">
      <w:pPr>
        <w:spacing w:after="0" w:line="360" w:lineRule="auto"/>
        <w:jc w:val="both"/>
        <w:rPr>
          <w:rFonts w:ascii="Candara" w:hAnsi="Candara"/>
          <w:color w:val="365F91" w:themeColor="accent1" w:themeShade="BF"/>
          <w:sz w:val="24"/>
          <w:szCs w:val="24"/>
        </w:rPr>
      </w:pPr>
    </w:p>
    <w:p w:rsidR="004D2C44"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lastRenderedPageBreak/>
        <w:t xml:space="preserve">Jak już wspomniano, ankietowani poproszeni zostali również </w:t>
      </w:r>
      <w:r>
        <w:rPr>
          <w:rFonts w:ascii="Candara" w:hAnsi="Candara"/>
          <w:color w:val="365F91" w:themeColor="accent1" w:themeShade="BF"/>
          <w:sz w:val="24"/>
          <w:szCs w:val="24"/>
        </w:rPr>
        <w:t xml:space="preserve">o </w:t>
      </w:r>
      <w:r w:rsidRPr="0083379F">
        <w:rPr>
          <w:rFonts w:ascii="Candara" w:hAnsi="Candara"/>
          <w:color w:val="365F91" w:themeColor="accent1" w:themeShade="BF"/>
          <w:sz w:val="24"/>
          <w:szCs w:val="24"/>
        </w:rPr>
        <w:t xml:space="preserve">określenie zakresu podejmowanego osobiście społecznego </w:t>
      </w:r>
      <w:r w:rsidRPr="00A16467">
        <w:rPr>
          <w:rFonts w:ascii="Candara" w:hAnsi="Candara"/>
          <w:color w:val="365F91" w:themeColor="accent1" w:themeShade="BF"/>
          <w:sz w:val="24"/>
          <w:szCs w:val="24"/>
        </w:rPr>
        <w:t>i</w:t>
      </w:r>
      <w:r>
        <w:rPr>
          <w:rFonts w:ascii="Candara" w:hAnsi="Candara"/>
          <w:color w:val="365F91" w:themeColor="accent1" w:themeShade="BF"/>
          <w:sz w:val="24"/>
          <w:szCs w:val="24"/>
        </w:rPr>
        <w:t> </w:t>
      </w:r>
      <w:r w:rsidRPr="00A16467">
        <w:rPr>
          <w:rFonts w:ascii="Candara" w:hAnsi="Candara"/>
          <w:color w:val="365F91" w:themeColor="accent1" w:themeShade="BF"/>
          <w:sz w:val="24"/>
          <w:szCs w:val="24"/>
        </w:rPr>
        <w:t>obywatelskiego</w:t>
      </w:r>
      <w:r w:rsidRPr="0083379F">
        <w:rPr>
          <w:rFonts w:ascii="Candara" w:hAnsi="Candara"/>
          <w:color w:val="365F91" w:themeColor="accent1" w:themeShade="BF"/>
          <w:sz w:val="24"/>
          <w:szCs w:val="24"/>
        </w:rPr>
        <w:t xml:space="preserve"> zaangażowania w szeroko rozumiane życie lokalnej społeczności. Z uzyskanych odpowiedzi (tab. 3) wynika, że ulubioną przez badanych formą społecznego zaangażowania, na którą w trakcie ostatnich 2 lat zdecydowało się stosunkowo najwięcej </w:t>
      </w:r>
      <w:r w:rsidRPr="00153463">
        <w:rPr>
          <w:rFonts w:ascii="Candara" w:hAnsi="Candara"/>
          <w:color w:val="365F91" w:themeColor="accent1" w:themeShade="BF"/>
          <w:sz w:val="24"/>
          <w:szCs w:val="24"/>
        </w:rPr>
        <w:t xml:space="preserve">badanych, jest ofiarowanie 1% </w:t>
      </w:r>
      <w:r>
        <w:rPr>
          <w:rFonts w:ascii="Candara" w:hAnsi="Candara"/>
          <w:color w:val="365F91" w:themeColor="accent1" w:themeShade="BF"/>
          <w:sz w:val="24"/>
          <w:szCs w:val="24"/>
        </w:rPr>
        <w:t>po</w:t>
      </w:r>
      <w:r w:rsidRPr="00153463">
        <w:rPr>
          <w:rFonts w:ascii="Candara" w:hAnsi="Candara"/>
          <w:color w:val="365F91" w:themeColor="accent1" w:themeShade="BF"/>
          <w:sz w:val="24"/>
          <w:szCs w:val="24"/>
        </w:rPr>
        <w:t>d</w:t>
      </w:r>
      <w:r>
        <w:rPr>
          <w:rFonts w:ascii="Candara" w:hAnsi="Candara"/>
          <w:color w:val="365F91" w:themeColor="accent1" w:themeShade="BF"/>
          <w:sz w:val="24"/>
          <w:szCs w:val="24"/>
        </w:rPr>
        <w:t>at</w:t>
      </w:r>
      <w:r w:rsidRPr="00153463">
        <w:rPr>
          <w:rFonts w:ascii="Candara" w:hAnsi="Candara"/>
          <w:color w:val="365F91" w:themeColor="accent1" w:themeShade="BF"/>
          <w:sz w:val="24"/>
          <w:szCs w:val="24"/>
        </w:rPr>
        <w:t xml:space="preserve">ku na cele charytatywne i/lub społeczne (86,4%). Tylko nieznacznie mniej osób zadeklarowało swoje osobiste zaangażowanie w niesienie pomocy lub wsparcia członkom najbliższego otoczenia społecznego, a więc sąsiadom (726 os. = 79,2%). Ponad połowa respondentów decyduje się również na wsparcie potrzebujących poprzez przekazywanie darowizny (496 os. = 54,1%) lub za pośrednictwem </w:t>
      </w:r>
      <w:proofErr w:type="spellStart"/>
      <w:r w:rsidRPr="00153463">
        <w:rPr>
          <w:rFonts w:ascii="Candara" w:hAnsi="Candara"/>
          <w:color w:val="365F91" w:themeColor="accent1" w:themeShade="BF"/>
          <w:sz w:val="24"/>
          <w:szCs w:val="24"/>
        </w:rPr>
        <w:t>SMS-ów</w:t>
      </w:r>
      <w:proofErr w:type="spellEnd"/>
      <w:r w:rsidRPr="00153463">
        <w:rPr>
          <w:rFonts w:ascii="Candara" w:hAnsi="Candara"/>
          <w:color w:val="365F91" w:themeColor="accent1" w:themeShade="BF"/>
          <w:sz w:val="24"/>
          <w:szCs w:val="24"/>
        </w:rPr>
        <w:t xml:space="preserve"> wysyłanych na cele charytatywne/społeczne (491 os. = 53,5%).  Zdecydowanie rzadziej ankietowani decydowali się na zaangażowanie w działa</w:t>
      </w:r>
      <w:r w:rsidR="007663C6">
        <w:rPr>
          <w:rFonts w:ascii="Candara" w:hAnsi="Candara"/>
          <w:color w:val="365F91" w:themeColor="accent1" w:themeShade="BF"/>
          <w:sz w:val="24"/>
          <w:szCs w:val="24"/>
        </w:rPr>
        <w:t xml:space="preserve">nia podejmowane w swojej </w:t>
      </w:r>
      <w:r w:rsidRPr="00153463">
        <w:rPr>
          <w:rFonts w:ascii="Candara" w:hAnsi="Candara"/>
          <w:color w:val="365F91" w:themeColor="accent1" w:themeShade="BF"/>
          <w:sz w:val="24"/>
          <w:szCs w:val="24"/>
        </w:rPr>
        <w:t xml:space="preserve">parafii (143 os. = 15,6%). </w:t>
      </w:r>
    </w:p>
    <w:p w:rsidR="004D2C44" w:rsidRPr="0083379F" w:rsidRDefault="004D2C44" w:rsidP="004D2C44">
      <w:pPr>
        <w:spacing w:after="0" w:line="240" w:lineRule="auto"/>
        <w:rPr>
          <w:rFonts w:ascii="Candara" w:hAnsi="Candara"/>
          <w:b/>
          <w:bCs/>
          <w:color w:val="365F91" w:themeColor="accent1" w:themeShade="BF"/>
          <w:sz w:val="24"/>
          <w:szCs w:val="24"/>
        </w:rPr>
      </w:pPr>
      <w:r w:rsidRPr="0083379F">
        <w:rPr>
          <w:rFonts w:ascii="Candara" w:hAnsi="Candara"/>
          <w:b/>
          <w:bCs/>
          <w:color w:val="365F91" w:themeColor="accent1" w:themeShade="BF"/>
          <w:sz w:val="24"/>
          <w:szCs w:val="24"/>
        </w:rPr>
        <w:t>Tabela 3: Podejmowanie wybranych form społecznego i obywatelskiego zaangażowania mieszkańców miasta Tychy (N = 917)</w:t>
      </w:r>
    </w:p>
    <w:tbl>
      <w:tblPr>
        <w:tblStyle w:val="Tabelasiatki5ciemnaakcent11"/>
        <w:tblW w:w="13971" w:type="dxa"/>
        <w:tblLook w:val="04A0"/>
      </w:tblPr>
      <w:tblGrid>
        <w:gridCol w:w="7122"/>
        <w:gridCol w:w="1640"/>
        <w:gridCol w:w="1918"/>
        <w:gridCol w:w="1640"/>
        <w:gridCol w:w="1651"/>
      </w:tblGrid>
      <w:tr w:rsidR="004D2C44" w:rsidRPr="008E0C08" w:rsidTr="004D2C44">
        <w:trPr>
          <w:cnfStyle w:val="100000000000"/>
          <w:trHeight w:val="382"/>
        </w:trPr>
        <w:tc>
          <w:tcPr>
            <w:cnfStyle w:val="001000000000"/>
            <w:tcW w:w="7122" w:type="dxa"/>
            <w:vMerge w:val="restart"/>
            <w:vAlign w:val="center"/>
            <w:hideMark/>
          </w:tcPr>
          <w:p w:rsidR="004D2C44" w:rsidRPr="008E0C08" w:rsidRDefault="004D2C44" w:rsidP="004D2C44">
            <w:pPr>
              <w:rPr>
                <w:rFonts w:ascii="Candara" w:eastAsia="Times New Roman" w:hAnsi="Candara" w:cs="Calibri"/>
                <w:i/>
                <w:iCs/>
                <w:sz w:val="18"/>
                <w:szCs w:val="18"/>
                <w:lang w:eastAsia="pl-PL"/>
              </w:rPr>
            </w:pPr>
            <w:r w:rsidRPr="008E0C08">
              <w:rPr>
                <w:rFonts w:ascii="Candara" w:eastAsia="Times New Roman" w:hAnsi="Candara" w:cs="Calibri"/>
                <w:i/>
                <w:iCs/>
                <w:sz w:val="18"/>
                <w:szCs w:val="18"/>
                <w:lang w:eastAsia="pl-PL"/>
              </w:rPr>
              <w:t>Czy w okresie ostatnich 2 lat podejmował/a Pani/Pan następujące działania:</w:t>
            </w:r>
          </w:p>
        </w:tc>
        <w:tc>
          <w:tcPr>
            <w:tcW w:w="3558" w:type="dxa"/>
            <w:gridSpan w:val="2"/>
            <w:vAlign w:val="center"/>
            <w:hideMark/>
          </w:tcPr>
          <w:p w:rsidR="004D2C44" w:rsidRPr="008E0C08" w:rsidRDefault="004D2C44" w:rsidP="004D2C44">
            <w:pPr>
              <w:jc w:val="center"/>
              <w:cnfStyle w:val="1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TAK</w:t>
            </w:r>
          </w:p>
        </w:tc>
        <w:tc>
          <w:tcPr>
            <w:tcW w:w="3291" w:type="dxa"/>
            <w:gridSpan w:val="2"/>
            <w:vAlign w:val="center"/>
            <w:hideMark/>
          </w:tcPr>
          <w:p w:rsidR="004D2C44" w:rsidRPr="008E0C08" w:rsidRDefault="004D2C44" w:rsidP="004D2C44">
            <w:pPr>
              <w:jc w:val="center"/>
              <w:cnfStyle w:val="1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NIE</w:t>
            </w:r>
          </w:p>
        </w:tc>
      </w:tr>
      <w:tr w:rsidR="004D2C44" w:rsidRPr="008E0C08" w:rsidTr="004D2C44">
        <w:trPr>
          <w:cnfStyle w:val="000000100000"/>
          <w:trHeight w:val="345"/>
        </w:trPr>
        <w:tc>
          <w:tcPr>
            <w:cnfStyle w:val="001000000000"/>
            <w:tcW w:w="7122" w:type="dxa"/>
            <w:vMerge/>
            <w:vAlign w:val="center"/>
            <w:hideMark/>
          </w:tcPr>
          <w:p w:rsidR="004D2C44" w:rsidRPr="008E0C08" w:rsidRDefault="004D2C44" w:rsidP="004D2C44">
            <w:pPr>
              <w:rPr>
                <w:rFonts w:ascii="Candara" w:eastAsia="Times New Roman" w:hAnsi="Candara" w:cs="Calibri"/>
                <w:sz w:val="18"/>
                <w:szCs w:val="18"/>
                <w:lang w:eastAsia="pl-PL"/>
              </w:rPr>
            </w:pPr>
          </w:p>
        </w:tc>
        <w:tc>
          <w:tcPr>
            <w:tcW w:w="1640" w:type="dxa"/>
            <w:shd w:val="clear" w:color="auto" w:fill="4F81BD" w:themeFill="accent1"/>
            <w:vAlign w:val="center"/>
            <w:hideMark/>
          </w:tcPr>
          <w:p w:rsidR="004D2C44" w:rsidRPr="008E0C08" w:rsidRDefault="004D2C44" w:rsidP="004D2C44">
            <w:pPr>
              <w:jc w:val="center"/>
              <w:cnfStyle w:val="000000100000"/>
              <w:rPr>
                <w:rFonts w:ascii="Candara" w:eastAsia="Times New Roman" w:hAnsi="Candara" w:cs="Calibri"/>
                <w:b/>
                <w:bCs/>
                <w:color w:val="FFFFFF" w:themeColor="background1"/>
                <w:sz w:val="18"/>
                <w:szCs w:val="18"/>
                <w:lang w:eastAsia="pl-PL"/>
              </w:rPr>
            </w:pPr>
            <w:r w:rsidRPr="008E0C08">
              <w:rPr>
                <w:rFonts w:ascii="Candara" w:eastAsia="Times New Roman" w:hAnsi="Candara" w:cs="Calibri"/>
                <w:b/>
                <w:bCs/>
                <w:color w:val="FFFFFF" w:themeColor="background1"/>
                <w:sz w:val="18"/>
                <w:szCs w:val="18"/>
                <w:lang w:eastAsia="pl-PL"/>
              </w:rPr>
              <w:t>N</w:t>
            </w:r>
          </w:p>
        </w:tc>
        <w:tc>
          <w:tcPr>
            <w:tcW w:w="1917" w:type="dxa"/>
            <w:shd w:val="clear" w:color="auto" w:fill="4F81BD" w:themeFill="accent1"/>
            <w:vAlign w:val="center"/>
            <w:hideMark/>
          </w:tcPr>
          <w:p w:rsidR="004D2C44" w:rsidRPr="008E0C08" w:rsidRDefault="004D2C44" w:rsidP="004D2C44">
            <w:pPr>
              <w:jc w:val="center"/>
              <w:cnfStyle w:val="000000100000"/>
              <w:rPr>
                <w:rFonts w:ascii="Candara" w:eastAsia="Times New Roman" w:hAnsi="Candara" w:cs="Calibri"/>
                <w:b/>
                <w:bCs/>
                <w:color w:val="FFFFFF" w:themeColor="background1"/>
                <w:sz w:val="18"/>
                <w:szCs w:val="18"/>
                <w:lang w:eastAsia="pl-PL"/>
              </w:rPr>
            </w:pPr>
            <w:r w:rsidRPr="008E0C08">
              <w:rPr>
                <w:rFonts w:ascii="Candara" w:eastAsia="Times New Roman" w:hAnsi="Candara" w:cs="Calibri"/>
                <w:b/>
                <w:bCs/>
                <w:color w:val="FFFFFF" w:themeColor="background1"/>
                <w:sz w:val="18"/>
                <w:szCs w:val="18"/>
                <w:lang w:eastAsia="pl-PL"/>
              </w:rPr>
              <w:t>%</w:t>
            </w:r>
          </w:p>
        </w:tc>
        <w:tc>
          <w:tcPr>
            <w:tcW w:w="1640" w:type="dxa"/>
            <w:shd w:val="clear" w:color="auto" w:fill="4F81BD" w:themeFill="accent1"/>
            <w:vAlign w:val="center"/>
            <w:hideMark/>
          </w:tcPr>
          <w:p w:rsidR="004D2C44" w:rsidRPr="008E0C08" w:rsidRDefault="004D2C44" w:rsidP="004D2C44">
            <w:pPr>
              <w:jc w:val="center"/>
              <w:cnfStyle w:val="000000100000"/>
              <w:rPr>
                <w:rFonts w:ascii="Candara" w:eastAsia="Times New Roman" w:hAnsi="Candara" w:cs="Calibri"/>
                <w:b/>
                <w:bCs/>
                <w:color w:val="FFFFFF" w:themeColor="background1"/>
                <w:sz w:val="18"/>
                <w:szCs w:val="18"/>
                <w:lang w:eastAsia="pl-PL"/>
              </w:rPr>
            </w:pPr>
            <w:r w:rsidRPr="008E0C08">
              <w:rPr>
                <w:rFonts w:ascii="Candara" w:eastAsia="Times New Roman" w:hAnsi="Candara" w:cs="Calibri"/>
                <w:b/>
                <w:bCs/>
                <w:color w:val="FFFFFF" w:themeColor="background1"/>
                <w:sz w:val="18"/>
                <w:szCs w:val="18"/>
                <w:lang w:eastAsia="pl-PL"/>
              </w:rPr>
              <w:t>N</w:t>
            </w:r>
          </w:p>
        </w:tc>
        <w:tc>
          <w:tcPr>
            <w:tcW w:w="1650" w:type="dxa"/>
            <w:shd w:val="clear" w:color="auto" w:fill="4F81BD" w:themeFill="accent1"/>
            <w:vAlign w:val="center"/>
            <w:hideMark/>
          </w:tcPr>
          <w:p w:rsidR="004D2C44" w:rsidRPr="008E0C08" w:rsidRDefault="004D2C44" w:rsidP="004D2C44">
            <w:pPr>
              <w:jc w:val="center"/>
              <w:cnfStyle w:val="000000100000"/>
              <w:rPr>
                <w:rFonts w:ascii="Candara" w:eastAsia="Times New Roman" w:hAnsi="Candara" w:cs="Calibri"/>
                <w:b/>
                <w:bCs/>
                <w:color w:val="FFFFFF" w:themeColor="background1"/>
                <w:sz w:val="18"/>
                <w:szCs w:val="18"/>
                <w:lang w:eastAsia="pl-PL"/>
              </w:rPr>
            </w:pPr>
            <w:r w:rsidRPr="008E0C08">
              <w:rPr>
                <w:rFonts w:ascii="Candara" w:eastAsia="Times New Roman" w:hAnsi="Candara" w:cs="Calibri"/>
                <w:b/>
                <w:bCs/>
                <w:color w:val="FFFFFF" w:themeColor="background1"/>
                <w:sz w:val="18"/>
                <w:szCs w:val="18"/>
                <w:lang w:eastAsia="pl-PL"/>
              </w:rPr>
              <w:t>%</w:t>
            </w:r>
          </w:p>
        </w:tc>
      </w:tr>
      <w:tr w:rsidR="004D2C44" w:rsidRPr="008E0C08" w:rsidTr="004D2C44">
        <w:trPr>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Ofiarowałam/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1% swojego podatku na cele charytatywne/ społeczne  </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792</w:t>
            </w:r>
          </w:p>
        </w:tc>
        <w:tc>
          <w:tcPr>
            <w:tcW w:w="1917"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86,4</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125</w:t>
            </w:r>
          </w:p>
        </w:tc>
        <w:tc>
          <w:tcPr>
            <w:tcW w:w="165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13,6</w:t>
            </w:r>
          </w:p>
        </w:tc>
      </w:tr>
      <w:tr w:rsidR="004D2C44" w:rsidRPr="008E0C08" w:rsidTr="004D2C44">
        <w:trPr>
          <w:cnfStyle w:val="000000100000"/>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Wysyłałam/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w:t>
            </w:r>
            <w:proofErr w:type="spellStart"/>
            <w:r w:rsidRPr="008E0C08">
              <w:rPr>
                <w:rFonts w:ascii="Candara" w:eastAsia="Times New Roman" w:hAnsi="Candara" w:cs="Calibri"/>
                <w:b w:val="0"/>
                <w:bCs w:val="0"/>
                <w:i/>
                <w:iCs/>
                <w:sz w:val="18"/>
                <w:szCs w:val="18"/>
                <w:lang w:eastAsia="pl-PL"/>
              </w:rPr>
              <w:t>smsy</w:t>
            </w:r>
            <w:proofErr w:type="spellEnd"/>
            <w:r w:rsidRPr="008E0C08">
              <w:rPr>
                <w:rFonts w:ascii="Candara" w:eastAsia="Times New Roman" w:hAnsi="Candara" w:cs="Calibri"/>
                <w:b w:val="0"/>
                <w:bCs w:val="0"/>
                <w:i/>
                <w:iCs/>
                <w:sz w:val="18"/>
                <w:szCs w:val="18"/>
                <w:lang w:eastAsia="pl-PL"/>
              </w:rPr>
              <w:t xml:space="preserve"> na cele charytatywne/społeczne</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491</w:t>
            </w:r>
          </w:p>
        </w:tc>
        <w:tc>
          <w:tcPr>
            <w:tcW w:w="1917"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53,5</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426</w:t>
            </w:r>
          </w:p>
        </w:tc>
        <w:tc>
          <w:tcPr>
            <w:tcW w:w="165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46,5</w:t>
            </w:r>
          </w:p>
        </w:tc>
      </w:tr>
      <w:tr w:rsidR="004D2C44" w:rsidRPr="008E0C08" w:rsidTr="004D2C44">
        <w:trPr>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Przekazywałam/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darowizny na cele społeczne/społeczne </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496</w:t>
            </w:r>
          </w:p>
        </w:tc>
        <w:tc>
          <w:tcPr>
            <w:tcW w:w="1917"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54,1</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421</w:t>
            </w:r>
          </w:p>
        </w:tc>
        <w:tc>
          <w:tcPr>
            <w:tcW w:w="165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45,9</w:t>
            </w:r>
          </w:p>
        </w:tc>
      </w:tr>
      <w:tr w:rsidR="004D2C44" w:rsidRPr="008E0C08" w:rsidTr="004D2C44">
        <w:trPr>
          <w:cnfStyle w:val="000000100000"/>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Udzielałam/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się w swojej parafii</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143</w:t>
            </w:r>
          </w:p>
        </w:tc>
        <w:tc>
          <w:tcPr>
            <w:tcW w:w="1917"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15,6</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774</w:t>
            </w:r>
          </w:p>
        </w:tc>
        <w:tc>
          <w:tcPr>
            <w:tcW w:w="165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84,4</w:t>
            </w:r>
          </w:p>
        </w:tc>
      </w:tr>
      <w:tr w:rsidR="004D2C44" w:rsidRPr="008E0C08" w:rsidTr="004D2C44">
        <w:trPr>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Głosowałam/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w wyborach samorządowych</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750</w:t>
            </w:r>
          </w:p>
        </w:tc>
        <w:tc>
          <w:tcPr>
            <w:tcW w:w="1917"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81,8</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167</w:t>
            </w:r>
          </w:p>
        </w:tc>
        <w:tc>
          <w:tcPr>
            <w:tcW w:w="165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18,2</w:t>
            </w:r>
          </w:p>
        </w:tc>
      </w:tr>
      <w:tr w:rsidR="004D2C44" w:rsidRPr="008E0C08" w:rsidTr="004D2C44">
        <w:trPr>
          <w:cnfStyle w:val="000000100000"/>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Głosowałam/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w wyborach parlamentarnych/prezydenckich</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798</w:t>
            </w:r>
          </w:p>
        </w:tc>
        <w:tc>
          <w:tcPr>
            <w:tcW w:w="1917"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87,0</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119</w:t>
            </w:r>
          </w:p>
        </w:tc>
        <w:tc>
          <w:tcPr>
            <w:tcW w:w="165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13,0</w:t>
            </w:r>
          </w:p>
        </w:tc>
      </w:tr>
      <w:tr w:rsidR="004D2C44" w:rsidRPr="008E0C08" w:rsidTr="004D2C44">
        <w:trPr>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Udzielałam/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się w pracach rady osiedla,</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121</w:t>
            </w:r>
          </w:p>
        </w:tc>
        <w:tc>
          <w:tcPr>
            <w:tcW w:w="1917"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13,2</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796</w:t>
            </w:r>
          </w:p>
        </w:tc>
        <w:tc>
          <w:tcPr>
            <w:tcW w:w="165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86,8</w:t>
            </w:r>
          </w:p>
        </w:tc>
      </w:tr>
      <w:tr w:rsidR="004D2C44" w:rsidRPr="008E0C08" w:rsidTr="004D2C44">
        <w:trPr>
          <w:cnfStyle w:val="000000100000"/>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Byłam/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członkiem partii politycznej</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32</w:t>
            </w:r>
          </w:p>
        </w:tc>
        <w:tc>
          <w:tcPr>
            <w:tcW w:w="1917"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3,5</w:t>
            </w:r>
          </w:p>
        </w:tc>
        <w:tc>
          <w:tcPr>
            <w:tcW w:w="164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885</w:t>
            </w:r>
          </w:p>
        </w:tc>
        <w:tc>
          <w:tcPr>
            <w:tcW w:w="1650" w:type="dxa"/>
            <w:vAlign w:val="center"/>
            <w:hideMark/>
          </w:tcPr>
          <w:p w:rsidR="004D2C44" w:rsidRPr="008E0C08" w:rsidRDefault="004D2C44" w:rsidP="004D2C44">
            <w:pPr>
              <w:jc w:val="center"/>
              <w:cnfStyle w:val="0000001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96,5</w:t>
            </w:r>
          </w:p>
        </w:tc>
      </w:tr>
      <w:tr w:rsidR="004D2C44" w:rsidRPr="008E0C08" w:rsidTr="004D2C44">
        <w:trPr>
          <w:trHeight w:val="345"/>
        </w:trPr>
        <w:tc>
          <w:tcPr>
            <w:cnfStyle w:val="001000000000"/>
            <w:tcW w:w="7122" w:type="dxa"/>
            <w:vAlign w:val="center"/>
            <w:hideMark/>
          </w:tcPr>
          <w:p w:rsidR="004D2C44" w:rsidRPr="008E0C08" w:rsidRDefault="004D2C44" w:rsidP="004D2C44">
            <w:pPr>
              <w:rPr>
                <w:rFonts w:ascii="Candara" w:eastAsia="Times New Roman" w:hAnsi="Candara" w:cs="Calibri"/>
                <w:b w:val="0"/>
                <w:bCs w:val="0"/>
                <w:i/>
                <w:iCs/>
                <w:sz w:val="18"/>
                <w:szCs w:val="18"/>
                <w:lang w:eastAsia="pl-PL"/>
              </w:rPr>
            </w:pPr>
            <w:r w:rsidRPr="008E0C08">
              <w:rPr>
                <w:rFonts w:ascii="Candara" w:eastAsia="Times New Roman" w:hAnsi="Candara" w:cs="Calibri"/>
                <w:b w:val="0"/>
                <w:bCs w:val="0"/>
                <w:i/>
                <w:iCs/>
                <w:sz w:val="18"/>
                <w:szCs w:val="18"/>
                <w:lang w:eastAsia="pl-PL"/>
              </w:rPr>
              <w:t>Pomagałam/</w:t>
            </w:r>
            <w:proofErr w:type="spellStart"/>
            <w:r w:rsidRPr="008E0C08">
              <w:rPr>
                <w:rFonts w:ascii="Candara" w:eastAsia="Times New Roman" w:hAnsi="Candara" w:cs="Calibri"/>
                <w:b w:val="0"/>
                <w:bCs w:val="0"/>
                <w:i/>
                <w:iCs/>
                <w:sz w:val="18"/>
                <w:szCs w:val="18"/>
                <w:lang w:eastAsia="pl-PL"/>
              </w:rPr>
              <w:t>em</w:t>
            </w:r>
            <w:proofErr w:type="spellEnd"/>
            <w:r w:rsidRPr="008E0C08">
              <w:rPr>
                <w:rFonts w:ascii="Candara" w:eastAsia="Times New Roman" w:hAnsi="Candara" w:cs="Calibri"/>
                <w:b w:val="0"/>
                <w:bCs w:val="0"/>
                <w:i/>
                <w:iCs/>
                <w:sz w:val="18"/>
                <w:szCs w:val="18"/>
                <w:lang w:eastAsia="pl-PL"/>
              </w:rPr>
              <w:t xml:space="preserve"> sąsiadowi/sąsiadom  </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726</w:t>
            </w:r>
          </w:p>
        </w:tc>
        <w:tc>
          <w:tcPr>
            <w:tcW w:w="1917"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79,2</w:t>
            </w:r>
          </w:p>
        </w:tc>
        <w:tc>
          <w:tcPr>
            <w:tcW w:w="164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191</w:t>
            </w:r>
          </w:p>
        </w:tc>
        <w:tc>
          <w:tcPr>
            <w:tcW w:w="1650" w:type="dxa"/>
            <w:vAlign w:val="center"/>
            <w:hideMark/>
          </w:tcPr>
          <w:p w:rsidR="004D2C44" w:rsidRPr="008E0C08" w:rsidRDefault="004D2C44" w:rsidP="004D2C44">
            <w:pPr>
              <w:jc w:val="center"/>
              <w:cnfStyle w:val="000000000000"/>
              <w:rPr>
                <w:rFonts w:ascii="Candara" w:eastAsia="Times New Roman" w:hAnsi="Candara" w:cs="Calibri"/>
                <w:sz w:val="18"/>
                <w:szCs w:val="18"/>
                <w:lang w:eastAsia="pl-PL"/>
              </w:rPr>
            </w:pPr>
            <w:r w:rsidRPr="008E0C08">
              <w:rPr>
                <w:rFonts w:ascii="Candara" w:eastAsia="Times New Roman" w:hAnsi="Candara" w:cs="Calibri"/>
                <w:sz w:val="18"/>
                <w:szCs w:val="18"/>
                <w:lang w:eastAsia="pl-PL"/>
              </w:rPr>
              <w:t>20,8</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E2708C">
        <w:rPr>
          <w:rFonts w:ascii="Candara" w:hAnsi="Candara"/>
          <w:color w:val="365F91" w:themeColor="accent1" w:themeShade="BF"/>
          <w:sz w:val="24"/>
          <w:szCs w:val="24"/>
        </w:rPr>
        <w:t>,</w:t>
      </w:r>
      <w:r w:rsidRPr="0083379F">
        <w:rPr>
          <w:rFonts w:ascii="Candara" w:hAnsi="Candara"/>
          <w:color w:val="365F91" w:themeColor="accent1" w:themeShade="BF"/>
          <w:sz w:val="24"/>
          <w:szCs w:val="24"/>
        </w:rPr>
        <w:t xml:space="preserve"> 2021</w:t>
      </w:r>
      <w:r w:rsidR="00E2708C">
        <w:rPr>
          <w:rFonts w:ascii="Candara" w:hAnsi="Candara"/>
          <w:color w:val="365F91" w:themeColor="accent1" w:themeShade="BF"/>
          <w:sz w:val="24"/>
          <w:szCs w:val="24"/>
        </w:rPr>
        <w:t xml:space="preserve"> r.</w:t>
      </w:r>
    </w:p>
    <w:p w:rsidR="008E0C08" w:rsidRDefault="008E0C08" w:rsidP="008E0C08">
      <w:pPr>
        <w:spacing w:after="0" w:line="360" w:lineRule="auto"/>
        <w:jc w:val="both"/>
        <w:rPr>
          <w:rFonts w:ascii="Candara" w:hAnsi="Candara"/>
          <w:color w:val="365F91" w:themeColor="accent1" w:themeShade="BF"/>
          <w:sz w:val="24"/>
          <w:szCs w:val="24"/>
        </w:rPr>
      </w:pPr>
      <w:r w:rsidRPr="00153463">
        <w:rPr>
          <w:rFonts w:ascii="Candara" w:hAnsi="Candara"/>
          <w:color w:val="365F91" w:themeColor="accent1" w:themeShade="BF"/>
          <w:sz w:val="24"/>
          <w:szCs w:val="24"/>
        </w:rPr>
        <w:lastRenderedPageBreak/>
        <w:t xml:space="preserve">Za główne przejawy obywatelskiej aktywności badanych uznać należy udział w wyborach parlamentarnych/prezydenckich (798 os. = 87%) oraz samorządowych (750 os. = 81,8%). Znacznie rzadziej </w:t>
      </w:r>
      <w:proofErr w:type="spellStart"/>
      <w:r w:rsidRPr="00153463">
        <w:rPr>
          <w:rFonts w:ascii="Candara" w:hAnsi="Candara"/>
          <w:color w:val="365F91" w:themeColor="accent1" w:themeShade="BF"/>
          <w:sz w:val="24"/>
          <w:szCs w:val="24"/>
        </w:rPr>
        <w:t>tyszanie</w:t>
      </w:r>
      <w:proofErr w:type="spellEnd"/>
      <w:r w:rsidRPr="00153463">
        <w:rPr>
          <w:rFonts w:ascii="Candara" w:hAnsi="Candara"/>
          <w:color w:val="365F91" w:themeColor="accent1" w:themeShade="BF"/>
          <w:sz w:val="24"/>
          <w:szCs w:val="24"/>
        </w:rPr>
        <w:t xml:space="preserve"> angażują się w działalność prac rady zamieszkiwanego osiedla (121 os. = 13,2%), a jeszcze mniej chętnie decydują się na członkostwo w partii politycznej (32 os. = 3,5%). </w:t>
      </w:r>
    </w:p>
    <w:p w:rsidR="004D2C44" w:rsidRPr="0083379F" w:rsidRDefault="004D2C44" w:rsidP="004D2C44">
      <w:pPr>
        <w:spacing w:after="0" w:line="240" w:lineRule="auto"/>
        <w:rPr>
          <w:rFonts w:ascii="Candara" w:hAnsi="Candara"/>
          <w:color w:val="365F91" w:themeColor="accent1" w:themeShade="BF"/>
          <w:sz w:val="24"/>
          <w:szCs w:val="24"/>
        </w:rPr>
      </w:pPr>
    </w:p>
    <w:p w:rsidR="004D2C44" w:rsidRPr="0083379F" w:rsidRDefault="004D2C44" w:rsidP="004D2C44">
      <w:pPr>
        <w:shd w:val="clear" w:color="auto" w:fill="DBE5F1" w:themeFill="accent1" w:themeFillTint="33"/>
        <w:spacing w:after="0" w:line="240" w:lineRule="auto"/>
        <w:jc w:val="both"/>
        <w:rPr>
          <w:rFonts w:ascii="Candara" w:hAnsi="Candara" w:cs="Calibri"/>
          <w:b/>
          <w:bCs/>
          <w:color w:val="365F91" w:themeColor="accent1" w:themeShade="BF"/>
          <w:sz w:val="24"/>
          <w:szCs w:val="24"/>
          <w:lang w:eastAsia="pl-PL"/>
        </w:rPr>
      </w:pPr>
      <w:r w:rsidRPr="0083379F">
        <w:rPr>
          <w:rFonts w:ascii="Candara" w:hAnsi="Candara" w:cs="Calibri"/>
          <w:b/>
          <w:bCs/>
          <w:color w:val="365F91" w:themeColor="accent1" w:themeShade="BF"/>
          <w:sz w:val="24"/>
          <w:szCs w:val="24"/>
          <w:lang w:eastAsia="pl-PL"/>
        </w:rPr>
        <w:t xml:space="preserve">Dostrzeganie problemów w funkcjonowaniu tyskich rodzin </w:t>
      </w:r>
    </w:p>
    <w:p w:rsidR="004D2C44" w:rsidRPr="0083379F" w:rsidRDefault="004D2C44" w:rsidP="004D2C44">
      <w:pPr>
        <w:spacing w:after="0" w:line="240" w:lineRule="auto"/>
        <w:rPr>
          <w:rFonts w:ascii="Candara" w:hAnsi="Candara"/>
          <w:color w:val="365F91" w:themeColor="accent1" w:themeShade="BF"/>
          <w:sz w:val="24"/>
          <w:szCs w:val="24"/>
        </w:rPr>
      </w:pPr>
    </w:p>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t xml:space="preserve">Kolejna z kwestii podejmowanych w ramach relacjonowanego badania dotyczyła ewentualnych problemów, jakie respondenci dostrzegają w funkcjonowaniu własnych rodzin i/lub w swoim bezpośrednim otoczeniu społecznym. Dla uzyskania szczegółowych informacji oraz poznania szerokiego spektrum tego zagadnienia, ankietowani zapytani zostali o konkretne sytuacje, które mogą być źródłem lub skutkiem występowania określonych dysfunkcji. Z uzyskanych wskazań w tym zakresie (tab. </w:t>
      </w:r>
      <w:r w:rsidR="006C6495">
        <w:rPr>
          <w:rFonts w:ascii="Candara" w:hAnsi="Candara"/>
          <w:color w:val="365F91" w:themeColor="accent1" w:themeShade="BF"/>
          <w:sz w:val="24"/>
          <w:szCs w:val="24"/>
        </w:rPr>
        <w:t>4</w:t>
      </w:r>
      <w:r w:rsidRPr="0083379F">
        <w:rPr>
          <w:rFonts w:ascii="Candara" w:hAnsi="Candara"/>
          <w:color w:val="365F91" w:themeColor="accent1" w:themeShade="BF"/>
          <w:sz w:val="24"/>
          <w:szCs w:val="24"/>
        </w:rPr>
        <w:t>) wynika jednak, że w zdecydowanej większości tyskich rodzin reprezentowanych przez uczestników badania nie dochodzi do sytuacji, w których jej członkowie musieliby stawiać czoła wyróżnionym problemom, a co za tym idzie potrzebne byłoby wsparcie w ich rozwiązywaniu ze strony miejskich instytucji. Okazuj</w:t>
      </w:r>
      <w:r w:rsidRPr="000A3A6B">
        <w:rPr>
          <w:rFonts w:ascii="Candara" w:hAnsi="Candara"/>
          <w:color w:val="365F91" w:themeColor="accent1" w:themeShade="BF"/>
          <w:sz w:val="24"/>
          <w:szCs w:val="24"/>
        </w:rPr>
        <w:t>e</w:t>
      </w:r>
      <w:r w:rsidRPr="0083379F">
        <w:rPr>
          <w:rFonts w:ascii="Candara" w:hAnsi="Candara"/>
          <w:color w:val="365F91" w:themeColor="accent1" w:themeShade="BF"/>
          <w:sz w:val="24"/>
          <w:szCs w:val="24"/>
        </w:rPr>
        <w:t xml:space="preserve"> się bowiem, że każdorazowo co najmniej ¾ ankietowanych pytanych o ewentualność występowania w ich rodzinie konkretnej sytuacji problemowej, udzielało negatywnej odpowiedzi. Wyjątkiem jest jedynie kwestia choroby bliskie</w:t>
      </w:r>
      <w:r>
        <w:rPr>
          <w:rFonts w:ascii="Candara" w:hAnsi="Candara"/>
          <w:color w:val="365F91" w:themeColor="accent1" w:themeShade="BF"/>
          <w:sz w:val="24"/>
          <w:szCs w:val="24"/>
        </w:rPr>
        <w:t>j</w:t>
      </w:r>
      <w:r w:rsidRPr="0083379F">
        <w:rPr>
          <w:rFonts w:ascii="Candara" w:hAnsi="Candara"/>
          <w:color w:val="365F91" w:themeColor="accent1" w:themeShade="BF"/>
          <w:sz w:val="24"/>
          <w:szCs w:val="24"/>
        </w:rPr>
        <w:t xml:space="preserve"> osoby, na którą wskazało pond 40% respondentów. Nie zmienia to jednak faktu, że około ¼ ankietowanych boryka się z problemem </w:t>
      </w:r>
      <w:r>
        <w:rPr>
          <w:rFonts w:ascii="Candara" w:hAnsi="Candara"/>
          <w:color w:val="365F91" w:themeColor="accent1" w:themeShade="BF"/>
          <w:sz w:val="24"/>
          <w:szCs w:val="24"/>
        </w:rPr>
        <w:t>braku dobrej pracy</w:t>
      </w:r>
      <w:r w:rsidRPr="0083379F">
        <w:rPr>
          <w:rFonts w:ascii="Candara" w:hAnsi="Candara"/>
          <w:color w:val="365F91" w:themeColor="accent1" w:themeShade="BF"/>
          <w:sz w:val="24"/>
          <w:szCs w:val="24"/>
        </w:rPr>
        <w:t xml:space="preserve">, tzn. nie znajduje </w:t>
      </w:r>
      <w:r>
        <w:rPr>
          <w:rFonts w:ascii="Candara" w:hAnsi="Candara"/>
          <w:color w:val="365F91" w:themeColor="accent1" w:themeShade="BF"/>
          <w:sz w:val="24"/>
          <w:szCs w:val="24"/>
        </w:rPr>
        <w:t xml:space="preserve">odpowiedniego dla siebie </w:t>
      </w:r>
      <w:r w:rsidRPr="0083379F">
        <w:rPr>
          <w:rFonts w:ascii="Candara" w:hAnsi="Candara"/>
          <w:color w:val="365F91" w:themeColor="accent1" w:themeShade="BF"/>
          <w:sz w:val="24"/>
          <w:szCs w:val="24"/>
        </w:rPr>
        <w:t xml:space="preserve">zatrudnienia </w:t>
      </w:r>
      <w:r>
        <w:rPr>
          <w:rFonts w:ascii="Candara" w:hAnsi="Candara"/>
          <w:color w:val="365F91" w:themeColor="accent1" w:themeShade="BF"/>
          <w:sz w:val="24"/>
          <w:szCs w:val="24"/>
        </w:rPr>
        <w:t>po</w:t>
      </w:r>
      <w:r w:rsidRPr="0083379F">
        <w:rPr>
          <w:rFonts w:ascii="Candara" w:hAnsi="Candara"/>
          <w:color w:val="365F91" w:themeColor="accent1" w:themeShade="BF"/>
          <w:sz w:val="24"/>
          <w:szCs w:val="24"/>
        </w:rPr>
        <w:t>mimo podejmowanych prób w tym kierunku (25,1%). Dla części z nich sytuacja ta skutkuje brakiem pieniędzy na bieżące opłaty, na czynsz, na prowadzenie gospodarstwa (22,6%) lub środków na zakup albo wynajęcie mieszkania (22,6%). Co dziesiąty ankietowany skarżył się również na brak zasiłku socjalnego spowodowany utrat</w:t>
      </w:r>
      <w:r>
        <w:rPr>
          <w:rFonts w:ascii="Candara" w:hAnsi="Candara"/>
          <w:color w:val="365F91" w:themeColor="accent1" w:themeShade="BF"/>
          <w:sz w:val="24"/>
          <w:szCs w:val="24"/>
        </w:rPr>
        <w:t>ą</w:t>
      </w:r>
      <w:r w:rsidRPr="0083379F">
        <w:rPr>
          <w:rFonts w:ascii="Candara" w:hAnsi="Candara"/>
          <w:color w:val="365F91" w:themeColor="accent1" w:themeShade="BF"/>
          <w:sz w:val="24"/>
          <w:szCs w:val="24"/>
        </w:rPr>
        <w:t xml:space="preserve"> prawa do konkretnego świadczenia (10,1%). Poza tym około 1/5 respondentów boryka się na co dzień z problemem opieki nad niesamodzielnym rodzicem (seniorem) lub niepełnosprawnym członkiem rodziny. </w:t>
      </w:r>
    </w:p>
    <w:p w:rsidR="004D2C44"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lastRenderedPageBreak/>
        <w:t xml:space="preserve">Za niepokojący uznać można również fakt, że ponad ¼ badanych przyznała się do problemów w budowaniu wzajemnych relacji wśród członków ich rodzin, co determinuje występowanie konfliktów (26,5%), a pośrednio może być także związane z trudnościami wychowawczymi (12,3%) i/lub szkolnymi dzieci (7,4%), a nawet incydentami naruszania porządku i kłopotów z prawem (7,2%). </w:t>
      </w:r>
    </w:p>
    <w:p w:rsidR="004D2C44" w:rsidRPr="0043247D" w:rsidRDefault="004D2C44" w:rsidP="004D2C44">
      <w:pPr>
        <w:spacing w:after="0" w:line="240" w:lineRule="auto"/>
        <w:rPr>
          <w:rFonts w:ascii="Candara" w:hAnsi="Candara"/>
          <w:b/>
          <w:bCs/>
          <w:color w:val="4F81BD" w:themeColor="accent1"/>
          <w:sz w:val="24"/>
          <w:szCs w:val="24"/>
        </w:rPr>
      </w:pPr>
      <w:r w:rsidRPr="0083379F">
        <w:rPr>
          <w:rFonts w:ascii="Candara" w:hAnsi="Candara"/>
          <w:b/>
          <w:bCs/>
          <w:color w:val="365F91" w:themeColor="accent1" w:themeShade="BF"/>
          <w:sz w:val="24"/>
          <w:szCs w:val="24"/>
        </w:rPr>
        <w:t xml:space="preserve">Tabela </w:t>
      </w:r>
      <w:r w:rsidR="006C6495">
        <w:rPr>
          <w:rFonts w:ascii="Candara" w:hAnsi="Candara"/>
          <w:b/>
          <w:bCs/>
          <w:color w:val="365F91" w:themeColor="accent1" w:themeShade="BF"/>
          <w:sz w:val="24"/>
          <w:szCs w:val="24"/>
        </w:rPr>
        <w:t>4</w:t>
      </w:r>
      <w:r w:rsidRPr="0083379F">
        <w:rPr>
          <w:rFonts w:ascii="Candara" w:hAnsi="Candara"/>
          <w:b/>
          <w:bCs/>
          <w:color w:val="365F91" w:themeColor="accent1" w:themeShade="BF"/>
          <w:sz w:val="24"/>
          <w:szCs w:val="24"/>
        </w:rPr>
        <w:t>: Dostrzeganie problemów w funkcjonowaniu rodzin badanych (N=917)</w:t>
      </w:r>
    </w:p>
    <w:tbl>
      <w:tblPr>
        <w:tblStyle w:val="Tabelasiatki5ciemnaakcent11"/>
        <w:tblW w:w="13938" w:type="dxa"/>
        <w:tblLook w:val="04A0"/>
      </w:tblPr>
      <w:tblGrid>
        <w:gridCol w:w="7107"/>
        <w:gridCol w:w="1639"/>
        <w:gridCol w:w="1913"/>
        <w:gridCol w:w="1639"/>
        <w:gridCol w:w="1640"/>
      </w:tblGrid>
      <w:tr w:rsidR="004D2C44" w:rsidRPr="0043247D" w:rsidTr="004D2C44">
        <w:trPr>
          <w:cnfStyle w:val="100000000000"/>
          <w:trHeight w:val="290"/>
        </w:trPr>
        <w:tc>
          <w:tcPr>
            <w:cnfStyle w:val="001000000000"/>
            <w:tcW w:w="7107" w:type="dxa"/>
            <w:vMerge w:val="restart"/>
            <w:vAlign w:val="center"/>
            <w:hideMark/>
          </w:tcPr>
          <w:p w:rsidR="004D2C44" w:rsidRPr="0043247D" w:rsidRDefault="004D2C44" w:rsidP="004D2C44">
            <w:pPr>
              <w:rPr>
                <w:rFonts w:ascii="Candara" w:eastAsia="Times New Roman" w:hAnsi="Candara" w:cs="Calibri"/>
                <w:i/>
                <w:iCs/>
                <w:sz w:val="24"/>
                <w:szCs w:val="24"/>
                <w:lang w:eastAsia="pl-PL"/>
              </w:rPr>
            </w:pPr>
            <w:r w:rsidRPr="0043247D">
              <w:rPr>
                <w:rFonts w:ascii="Candara" w:eastAsia="Times New Roman" w:hAnsi="Candara" w:cs="Calibri"/>
                <w:i/>
                <w:iCs/>
                <w:sz w:val="24"/>
                <w:szCs w:val="24"/>
                <w:lang w:eastAsia="pl-PL"/>
              </w:rPr>
              <w:t>Czy któreś ze wskazanych poniżej problemów dotyczą Pani/Pana najbliższej rodziny (osób z którymi Pan/i mieszka)?</w:t>
            </w:r>
          </w:p>
        </w:tc>
        <w:tc>
          <w:tcPr>
            <w:tcW w:w="3552"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TAK</w:t>
            </w:r>
          </w:p>
        </w:tc>
        <w:tc>
          <w:tcPr>
            <w:tcW w:w="3279"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NIE</w:t>
            </w:r>
          </w:p>
        </w:tc>
      </w:tr>
      <w:tr w:rsidR="004D2C44" w:rsidRPr="0043247D" w:rsidTr="004D2C44">
        <w:trPr>
          <w:cnfStyle w:val="000000100000"/>
          <w:trHeight w:val="244"/>
        </w:trPr>
        <w:tc>
          <w:tcPr>
            <w:cnfStyle w:val="001000000000"/>
            <w:tcW w:w="7107" w:type="dxa"/>
            <w:vMerge/>
            <w:vAlign w:val="center"/>
            <w:hideMark/>
          </w:tcPr>
          <w:p w:rsidR="004D2C44" w:rsidRPr="0043247D" w:rsidRDefault="004D2C44" w:rsidP="004D2C44">
            <w:pPr>
              <w:rPr>
                <w:rFonts w:ascii="Candara" w:eastAsia="Times New Roman" w:hAnsi="Candara" w:cs="Calibri"/>
                <w:lang w:eastAsia="pl-PL"/>
              </w:rPr>
            </w:pPr>
          </w:p>
        </w:tc>
        <w:tc>
          <w:tcPr>
            <w:tcW w:w="1639"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1913"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1639"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1640"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r>
      <w:tr w:rsidR="004D2C44" w:rsidRPr="0043247D" w:rsidTr="004D2C44">
        <w:trPr>
          <w:trHeight w:val="409"/>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Brak dobrej pracy mimo podejmowanych prób znalezienia zatrudnienia </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230</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25,1</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687</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74,9</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Brak pieniędzy na bieżące opłaty, na czynsz, na prowadzenie gospodarstwa</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207</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22,6</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710</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77,4</w:t>
            </w:r>
          </w:p>
        </w:tc>
      </w:tr>
      <w:tr w:rsidR="004D2C44" w:rsidRPr="0043247D" w:rsidTr="004D2C44">
        <w:trPr>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bookmarkStart w:id="4" w:name="_Hlk81257502"/>
            <w:r w:rsidRPr="0043247D">
              <w:rPr>
                <w:rFonts w:ascii="Candara" w:eastAsia="Times New Roman" w:hAnsi="Candara" w:cs="Calibri"/>
                <w:b w:val="0"/>
                <w:bCs w:val="0"/>
                <w:i/>
                <w:iCs/>
                <w:lang w:eastAsia="pl-PL"/>
              </w:rPr>
              <w:t>Brak mieszkania (środków na jego wynajęcie lub zakup)</w:t>
            </w:r>
            <w:bookmarkEnd w:id="4"/>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207</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22,6</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710</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77,4</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Choroba bliskiej osoby w rodzinie </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388</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42,3</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529</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57,7</w:t>
            </w:r>
          </w:p>
        </w:tc>
      </w:tr>
      <w:tr w:rsidR="004D2C44" w:rsidRPr="0043247D" w:rsidTr="004D2C44">
        <w:trPr>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Problem opieki nad niesamodzielnym rodzicem, seniorem </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202</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22,0</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715</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78,0</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Niepełnosprawność członka rodziny</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190</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20,7</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727</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79,3</w:t>
            </w:r>
          </w:p>
        </w:tc>
      </w:tr>
      <w:tr w:rsidR="004D2C44" w:rsidRPr="0043247D" w:rsidTr="004D2C44">
        <w:trPr>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Problemy we wzajemnych relacjach, konflikty rodzinne, małżeńskie  </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243</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26,5</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674</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73,5</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Brak zasiłku socjalnego, utrata prawa do świadczeń </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93</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10,1</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824</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89,9</w:t>
            </w:r>
          </w:p>
        </w:tc>
      </w:tr>
      <w:tr w:rsidR="004D2C44" w:rsidRPr="0043247D" w:rsidTr="004D2C44">
        <w:trPr>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Trudności wychowawcze z dzieckiem /z dziećmi</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113</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12,3</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804</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87,7</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Trudności szkolne dzieci (wagarowanie, niedostateczne oceny, itp.)  </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68</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7,4</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849</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92,6</w:t>
            </w:r>
          </w:p>
        </w:tc>
      </w:tr>
      <w:tr w:rsidR="004D2C44" w:rsidRPr="0043247D" w:rsidTr="004D2C44">
        <w:trPr>
          <w:trHeight w:val="409"/>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Naruszanie porządku, kłopoty z prawem (wandalizm, pobicie, wymuszenia, itp.)  </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66</w:t>
            </w:r>
          </w:p>
        </w:tc>
        <w:tc>
          <w:tcPr>
            <w:tcW w:w="191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7,2</w:t>
            </w:r>
          </w:p>
        </w:tc>
        <w:tc>
          <w:tcPr>
            <w:tcW w:w="1639"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851</w:t>
            </w:r>
          </w:p>
        </w:tc>
        <w:tc>
          <w:tcPr>
            <w:tcW w:w="1640"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92,8</w:t>
            </w:r>
          </w:p>
        </w:tc>
      </w:tr>
      <w:tr w:rsidR="004D2C44" w:rsidRPr="0043247D" w:rsidTr="004D2C44">
        <w:trPr>
          <w:cnfStyle w:val="000000100000"/>
          <w:trHeight w:val="244"/>
        </w:trPr>
        <w:tc>
          <w:tcPr>
            <w:cnfStyle w:val="001000000000"/>
            <w:tcW w:w="7107" w:type="dxa"/>
            <w:vAlign w:val="center"/>
            <w:hideMark/>
          </w:tcPr>
          <w:p w:rsidR="004D2C44" w:rsidRPr="0043247D" w:rsidRDefault="004D2C44" w:rsidP="004D2C44">
            <w:pPr>
              <w:rPr>
                <w:rFonts w:ascii="Candara" w:eastAsia="Times New Roman" w:hAnsi="Candara" w:cs="Calibri"/>
                <w:b w:val="0"/>
                <w:bCs w:val="0"/>
                <w:i/>
                <w:iCs/>
                <w:lang w:eastAsia="pl-PL"/>
              </w:rPr>
            </w:pPr>
            <w:r w:rsidRPr="0043247D">
              <w:rPr>
                <w:rFonts w:ascii="Candara" w:eastAsia="Times New Roman" w:hAnsi="Candara" w:cs="Calibri"/>
                <w:b w:val="0"/>
                <w:bCs w:val="0"/>
                <w:i/>
                <w:iCs/>
                <w:lang w:eastAsia="pl-PL"/>
              </w:rPr>
              <w:t xml:space="preserve">Brak informacji  na temat tego jak dbać o zdrowie </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176</w:t>
            </w:r>
          </w:p>
        </w:tc>
        <w:tc>
          <w:tcPr>
            <w:tcW w:w="191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19,2</w:t>
            </w:r>
          </w:p>
        </w:tc>
        <w:tc>
          <w:tcPr>
            <w:tcW w:w="1639"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741</w:t>
            </w:r>
          </w:p>
        </w:tc>
        <w:tc>
          <w:tcPr>
            <w:tcW w:w="1640"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80,8</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E2708C">
        <w:rPr>
          <w:rFonts w:ascii="Candara" w:hAnsi="Candara"/>
          <w:color w:val="365F91" w:themeColor="accent1" w:themeShade="BF"/>
          <w:sz w:val="24"/>
          <w:szCs w:val="24"/>
        </w:rPr>
        <w:t>,</w:t>
      </w:r>
      <w:r w:rsidRPr="0083379F">
        <w:rPr>
          <w:rFonts w:ascii="Candara" w:hAnsi="Candara"/>
          <w:color w:val="365F91" w:themeColor="accent1" w:themeShade="BF"/>
          <w:sz w:val="24"/>
          <w:szCs w:val="24"/>
        </w:rPr>
        <w:t xml:space="preserve"> 2021</w:t>
      </w:r>
      <w:r w:rsidR="00E2708C">
        <w:rPr>
          <w:rFonts w:ascii="Candara" w:hAnsi="Candara"/>
          <w:color w:val="365F91" w:themeColor="accent1" w:themeShade="BF"/>
          <w:sz w:val="24"/>
          <w:szCs w:val="24"/>
        </w:rPr>
        <w:t xml:space="preserve"> r.</w:t>
      </w:r>
    </w:p>
    <w:p w:rsidR="004D2C44" w:rsidRPr="0083379F"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lastRenderedPageBreak/>
        <w:t xml:space="preserve">W następnej kolejności ankietowani poproszeni zostali o wskazanie czy w ich </w:t>
      </w:r>
      <w:bookmarkStart w:id="5" w:name="_Hlk84972697"/>
      <w:r w:rsidRPr="0083379F">
        <w:rPr>
          <w:rFonts w:ascii="Candara" w:hAnsi="Candara"/>
          <w:color w:val="365F91" w:themeColor="accent1" w:themeShade="BF"/>
          <w:sz w:val="24"/>
          <w:szCs w:val="24"/>
        </w:rPr>
        <w:t>otoczeniu społecznym występują konkretne problemy, wymagające wsparcia ze strony miejskich instytucji.</w:t>
      </w:r>
      <w:bookmarkEnd w:id="5"/>
      <w:r w:rsidRPr="0083379F">
        <w:rPr>
          <w:rFonts w:ascii="Candara" w:hAnsi="Candara"/>
          <w:color w:val="365F91" w:themeColor="accent1" w:themeShade="BF"/>
          <w:sz w:val="24"/>
          <w:szCs w:val="24"/>
        </w:rPr>
        <w:t xml:space="preserve"> Tym razem głosy ankietowanych były podzielone (tab. 4). W obrębie wyróżnionych sytuacji można wskazać dwie kategorie problemowe, które w opiniach ankietowanych różnią się od siebie powszechnością występowania. </w:t>
      </w:r>
      <w:bookmarkStart w:id="6" w:name="_Hlk84972746"/>
      <w:r w:rsidRPr="0083379F">
        <w:rPr>
          <w:rFonts w:ascii="Candara" w:hAnsi="Candara"/>
          <w:color w:val="365F91" w:themeColor="accent1" w:themeShade="BF"/>
          <w:sz w:val="24"/>
          <w:szCs w:val="24"/>
        </w:rPr>
        <w:t xml:space="preserve">Pierwszą z nich tworzą problemy o wzmożonej częstotliwości obecności w otoczeniu społecznym ankietowanych – a więc te, co do których respondenci deklarowali, iż znają wiele, kilka lub choćby jedną osobę, której one bezpośrednio dotyczą. </w:t>
      </w:r>
      <w:r w:rsidRPr="004866EB">
        <w:rPr>
          <w:rFonts w:ascii="Candara" w:hAnsi="Candara"/>
          <w:color w:val="365F91" w:themeColor="accent1" w:themeShade="BF"/>
          <w:sz w:val="24"/>
          <w:szCs w:val="24"/>
        </w:rPr>
        <w:t>Na</w:t>
      </w:r>
      <w:r w:rsidR="006C6495" w:rsidRPr="004866EB">
        <w:rPr>
          <w:rFonts w:ascii="Candara" w:hAnsi="Candara"/>
          <w:color w:val="365F91" w:themeColor="accent1" w:themeShade="BF"/>
          <w:sz w:val="24"/>
          <w:szCs w:val="24"/>
        </w:rPr>
        <w:t>jwiększa liczba respondentów</w:t>
      </w:r>
      <w:r w:rsidRPr="004866EB">
        <w:rPr>
          <w:rFonts w:ascii="Candara" w:hAnsi="Candara"/>
          <w:color w:val="365F91" w:themeColor="accent1" w:themeShade="BF"/>
          <w:sz w:val="24"/>
          <w:szCs w:val="24"/>
        </w:rPr>
        <w:t xml:space="preserve"> </w:t>
      </w:r>
      <w:r w:rsidR="008E0C08">
        <w:rPr>
          <w:rFonts w:ascii="Candara" w:hAnsi="Candara"/>
          <w:color w:val="365F91" w:themeColor="accent1" w:themeShade="BF"/>
          <w:sz w:val="24"/>
          <w:szCs w:val="24"/>
        </w:rPr>
        <w:t xml:space="preserve">wskazuje na </w:t>
      </w:r>
      <w:r w:rsidRPr="0083379F">
        <w:rPr>
          <w:rFonts w:ascii="Candara" w:hAnsi="Candara"/>
          <w:color w:val="365F91" w:themeColor="accent1" w:themeShade="BF"/>
          <w:sz w:val="24"/>
          <w:szCs w:val="24"/>
        </w:rPr>
        <w:t>kwesti</w:t>
      </w:r>
      <w:r w:rsidR="006C6495">
        <w:rPr>
          <w:rFonts w:ascii="Candara" w:hAnsi="Candara"/>
          <w:color w:val="365F91" w:themeColor="accent1" w:themeShade="BF"/>
          <w:sz w:val="24"/>
          <w:szCs w:val="24"/>
        </w:rPr>
        <w:t>ę</w:t>
      </w:r>
      <w:r w:rsidRPr="0083379F">
        <w:rPr>
          <w:rFonts w:ascii="Candara" w:hAnsi="Candara"/>
          <w:color w:val="365F91" w:themeColor="accent1" w:themeShade="BF"/>
          <w:sz w:val="24"/>
          <w:szCs w:val="24"/>
        </w:rPr>
        <w:t xml:space="preserve"> osób dorosłych z problemem alkoholowym (82,7%). Jednocześnie prawie połowa ankietowanych (45,5%) dostrzega ten problem wśród dzieci i/lub młodzieży. Na drugim miejscu znalazł się problem dzieci i/lub młodzież nadużywające Internetu, telefonu, zakupów (79%). Niewiele mnie</w:t>
      </w:r>
      <w:r>
        <w:rPr>
          <w:rFonts w:ascii="Candara" w:hAnsi="Candara"/>
          <w:color w:val="365F91" w:themeColor="accent1" w:themeShade="BF"/>
          <w:sz w:val="24"/>
          <w:szCs w:val="24"/>
        </w:rPr>
        <w:t>j</w:t>
      </w:r>
      <w:r w:rsidRPr="0083379F">
        <w:rPr>
          <w:rFonts w:ascii="Candara" w:hAnsi="Candara"/>
          <w:color w:val="365F91" w:themeColor="accent1" w:themeShade="BF"/>
          <w:sz w:val="24"/>
          <w:szCs w:val="24"/>
        </w:rPr>
        <w:t xml:space="preserve"> ankietowanych dostrzega ten problem również wśród osób dorosłych (72,8%). Ponad 60% respondentów obserwuje również w swoim otoczeniu osoby dorosłe, które doświadczają stanów lekowych lub depresyjnych, a 50% ankietowanych wskazuje na występowanie takich schorzeń u dzieci i/lub młodzieży. </w:t>
      </w:r>
    </w:p>
    <w:bookmarkEnd w:id="6"/>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t xml:space="preserve">Drugą kategorię (grupę) stanowią problemy, których występowanie wśród </w:t>
      </w:r>
      <w:proofErr w:type="spellStart"/>
      <w:r w:rsidRPr="0083379F">
        <w:rPr>
          <w:rFonts w:ascii="Candara" w:hAnsi="Candara"/>
          <w:color w:val="365F91" w:themeColor="accent1" w:themeShade="BF"/>
          <w:sz w:val="24"/>
          <w:szCs w:val="24"/>
        </w:rPr>
        <w:t>tyszan</w:t>
      </w:r>
      <w:proofErr w:type="spellEnd"/>
      <w:r w:rsidRPr="0083379F">
        <w:rPr>
          <w:rFonts w:ascii="Candara" w:hAnsi="Candara"/>
          <w:color w:val="365F91" w:themeColor="accent1" w:themeShade="BF"/>
          <w:sz w:val="24"/>
          <w:szCs w:val="24"/>
        </w:rPr>
        <w:t xml:space="preserve"> jest stosunkowo rzadziej dostrzegane przez badanych. Nie podważa to jednak istotności tych zagadnień. Około 40% ankietowanych deklarowało znajomość osób borykających się z problemem bezrobocia. Niewiele mniej, bo 38,9% ankietowanych zna osoby dorosłe z problemem narkotykowym, a 34,5% badanych wskazywało na dostrzeganie rozwoju tego zjawiska wśród dzieci i/lub młodzieży. Za wyjątkowo niepokojący uznać należy również fakt, że 37,5% respondentów deklarowała, że wśród znanych im osób są dzieci i/lub młodzież, wobec których stosowana jest przemoc w grupie rówieśniczej. W końcu ¼ respondentów posiada wiedzę, na temat konkretnych osób wobec których stosowana jest przemoc domowa – </w:t>
      </w:r>
      <w:r w:rsidRPr="00A16467">
        <w:rPr>
          <w:rFonts w:ascii="Candara" w:hAnsi="Candara"/>
          <w:color w:val="365F91" w:themeColor="accent1" w:themeShade="BF"/>
          <w:sz w:val="24"/>
          <w:szCs w:val="24"/>
        </w:rPr>
        <w:t>w tym</w:t>
      </w:r>
      <w:r w:rsidRPr="0083379F">
        <w:rPr>
          <w:rFonts w:ascii="Candara" w:hAnsi="Candara"/>
          <w:color w:val="365F91" w:themeColor="accent1" w:themeShade="BF"/>
          <w:sz w:val="24"/>
          <w:szCs w:val="24"/>
        </w:rPr>
        <w:t xml:space="preserve"> gronie znajdują się dzieci i dorośli (jednakowo 27,7%). </w:t>
      </w: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T</w:t>
      </w:r>
      <w:r w:rsidR="006C6495">
        <w:rPr>
          <w:rFonts w:ascii="Candara" w:hAnsi="Candara"/>
          <w:b/>
          <w:bCs/>
          <w:color w:val="365F91" w:themeColor="accent1" w:themeShade="BF"/>
          <w:sz w:val="24"/>
          <w:szCs w:val="24"/>
        </w:rPr>
        <w:t>abela 5</w:t>
      </w:r>
      <w:r w:rsidRPr="0083379F">
        <w:rPr>
          <w:rFonts w:ascii="Candara" w:hAnsi="Candara"/>
          <w:b/>
          <w:bCs/>
          <w:color w:val="365F91" w:themeColor="accent1" w:themeShade="BF"/>
          <w:sz w:val="24"/>
          <w:szCs w:val="24"/>
        </w:rPr>
        <w:t>: Dostrzeganie problemów w otoczeniu społecznym badanych (N=917)</w:t>
      </w:r>
    </w:p>
    <w:tbl>
      <w:tblPr>
        <w:tblStyle w:val="Tabelasiatki5ciemnaakcent11"/>
        <w:tblW w:w="13944" w:type="dxa"/>
        <w:tblLook w:val="04A0"/>
      </w:tblPr>
      <w:tblGrid>
        <w:gridCol w:w="4837"/>
        <w:gridCol w:w="1115"/>
        <w:gridCol w:w="1303"/>
        <w:gridCol w:w="1115"/>
        <w:gridCol w:w="1116"/>
        <w:gridCol w:w="1115"/>
        <w:gridCol w:w="1116"/>
        <w:gridCol w:w="1111"/>
        <w:gridCol w:w="1116"/>
      </w:tblGrid>
      <w:tr w:rsidR="004D2C44" w:rsidRPr="007E3733" w:rsidTr="004D2C44">
        <w:trPr>
          <w:cnfStyle w:val="100000000000"/>
          <w:trHeight w:val="684"/>
        </w:trPr>
        <w:tc>
          <w:tcPr>
            <w:cnfStyle w:val="001000000000"/>
            <w:tcW w:w="4837" w:type="dxa"/>
            <w:vMerge w:val="restart"/>
            <w:vAlign w:val="center"/>
            <w:hideMark/>
          </w:tcPr>
          <w:p w:rsidR="004D2C44" w:rsidRPr="007E3733" w:rsidRDefault="004D2C44" w:rsidP="004D2C44">
            <w:pPr>
              <w:rPr>
                <w:rFonts w:ascii="Candara" w:eastAsia="Times New Roman" w:hAnsi="Candara" w:cs="Calibri"/>
                <w:i/>
                <w:iCs/>
                <w:sz w:val="20"/>
                <w:szCs w:val="20"/>
                <w:lang w:eastAsia="pl-PL"/>
              </w:rPr>
            </w:pPr>
            <w:r w:rsidRPr="007E3733">
              <w:rPr>
                <w:rFonts w:ascii="Candara" w:eastAsia="Times New Roman" w:hAnsi="Candara" w:cs="Calibri"/>
                <w:i/>
                <w:iCs/>
                <w:sz w:val="20"/>
                <w:szCs w:val="20"/>
                <w:lang w:eastAsia="pl-PL"/>
              </w:rPr>
              <w:t xml:space="preserve">Czy wśród znanych Pani/Panu mieszkańców miasta Tychy są osoby, których dotyczą poniższe problemy: </w:t>
            </w:r>
          </w:p>
        </w:tc>
        <w:tc>
          <w:tcPr>
            <w:tcW w:w="2418" w:type="dxa"/>
            <w:gridSpan w:val="2"/>
            <w:vAlign w:val="center"/>
            <w:hideMark/>
          </w:tcPr>
          <w:p w:rsidR="004D2C44" w:rsidRPr="007E3733" w:rsidRDefault="004D2C44" w:rsidP="004D2C44">
            <w:pPr>
              <w:jc w:val="center"/>
              <w:cnfStyle w:val="100000000000"/>
              <w:rPr>
                <w:rFonts w:ascii="Candara" w:eastAsia="Times New Roman" w:hAnsi="Candara" w:cs="Calibri"/>
                <w:sz w:val="20"/>
                <w:szCs w:val="20"/>
                <w:lang w:eastAsia="pl-PL"/>
              </w:rPr>
            </w:pPr>
            <w:r w:rsidRPr="007E3733">
              <w:rPr>
                <w:rFonts w:ascii="Candara" w:eastAsia="Times New Roman" w:hAnsi="Candara" w:cs="Calibri"/>
                <w:sz w:val="20"/>
                <w:szCs w:val="20"/>
                <w:lang w:eastAsia="pl-PL"/>
              </w:rPr>
              <w:t>znam wiele takich osób</w:t>
            </w:r>
          </w:p>
        </w:tc>
        <w:tc>
          <w:tcPr>
            <w:tcW w:w="2231" w:type="dxa"/>
            <w:gridSpan w:val="2"/>
            <w:vAlign w:val="center"/>
            <w:hideMark/>
          </w:tcPr>
          <w:p w:rsidR="004D2C44" w:rsidRPr="007E3733" w:rsidRDefault="004D2C44" w:rsidP="004D2C44">
            <w:pPr>
              <w:jc w:val="center"/>
              <w:cnfStyle w:val="100000000000"/>
              <w:rPr>
                <w:rFonts w:ascii="Candara" w:eastAsia="Times New Roman" w:hAnsi="Candara" w:cs="Calibri"/>
                <w:sz w:val="20"/>
                <w:szCs w:val="20"/>
                <w:lang w:eastAsia="pl-PL"/>
              </w:rPr>
            </w:pPr>
            <w:r w:rsidRPr="007E3733">
              <w:rPr>
                <w:rFonts w:ascii="Candara" w:eastAsia="Times New Roman" w:hAnsi="Candara" w:cs="Calibri"/>
                <w:sz w:val="20"/>
                <w:szCs w:val="20"/>
                <w:lang w:eastAsia="pl-PL"/>
              </w:rPr>
              <w:t>znam kilka takich osób</w:t>
            </w:r>
          </w:p>
        </w:tc>
        <w:tc>
          <w:tcPr>
            <w:tcW w:w="2231" w:type="dxa"/>
            <w:gridSpan w:val="2"/>
            <w:vAlign w:val="center"/>
            <w:hideMark/>
          </w:tcPr>
          <w:p w:rsidR="004D2C44" w:rsidRPr="007E3733" w:rsidRDefault="004D2C44" w:rsidP="004D2C44">
            <w:pPr>
              <w:jc w:val="center"/>
              <w:cnfStyle w:val="100000000000"/>
              <w:rPr>
                <w:rFonts w:ascii="Candara" w:eastAsia="Times New Roman" w:hAnsi="Candara" w:cs="Calibri"/>
                <w:sz w:val="20"/>
                <w:szCs w:val="20"/>
                <w:lang w:eastAsia="pl-PL"/>
              </w:rPr>
            </w:pPr>
            <w:r w:rsidRPr="007E3733">
              <w:rPr>
                <w:rFonts w:ascii="Candara" w:eastAsia="Times New Roman" w:hAnsi="Candara" w:cs="Calibri"/>
                <w:sz w:val="20"/>
                <w:szCs w:val="20"/>
                <w:lang w:eastAsia="pl-PL"/>
              </w:rPr>
              <w:t>znam jedną, dwie takie osób</w:t>
            </w:r>
          </w:p>
        </w:tc>
        <w:tc>
          <w:tcPr>
            <w:tcW w:w="2227" w:type="dxa"/>
            <w:gridSpan w:val="2"/>
            <w:vAlign w:val="center"/>
            <w:hideMark/>
          </w:tcPr>
          <w:p w:rsidR="004D2C44" w:rsidRPr="007E3733" w:rsidRDefault="004D2C44" w:rsidP="004D2C44">
            <w:pPr>
              <w:jc w:val="center"/>
              <w:cnfStyle w:val="100000000000"/>
              <w:rPr>
                <w:rFonts w:ascii="Candara" w:eastAsia="Times New Roman" w:hAnsi="Candara" w:cs="Calibri"/>
                <w:sz w:val="20"/>
                <w:szCs w:val="20"/>
                <w:lang w:eastAsia="pl-PL"/>
              </w:rPr>
            </w:pPr>
            <w:r w:rsidRPr="007E3733">
              <w:rPr>
                <w:rFonts w:ascii="Candara" w:eastAsia="Times New Roman" w:hAnsi="Candara" w:cs="Calibri"/>
                <w:sz w:val="20"/>
                <w:szCs w:val="20"/>
                <w:lang w:eastAsia="pl-PL"/>
              </w:rPr>
              <w:t>nie znam takich osób</w:t>
            </w:r>
          </w:p>
        </w:tc>
      </w:tr>
      <w:tr w:rsidR="004D2C44" w:rsidRPr="007E3733" w:rsidTr="004D2C44">
        <w:trPr>
          <w:cnfStyle w:val="000000100000"/>
          <w:trHeight w:val="150"/>
        </w:trPr>
        <w:tc>
          <w:tcPr>
            <w:cnfStyle w:val="001000000000"/>
            <w:tcW w:w="4837" w:type="dxa"/>
            <w:vMerge/>
            <w:vAlign w:val="center"/>
            <w:hideMark/>
          </w:tcPr>
          <w:p w:rsidR="004D2C44" w:rsidRPr="007E3733" w:rsidRDefault="004D2C44" w:rsidP="004D2C44">
            <w:pPr>
              <w:rPr>
                <w:rFonts w:ascii="Candara" w:eastAsia="Times New Roman" w:hAnsi="Candara" w:cs="Calibri"/>
                <w:sz w:val="20"/>
                <w:szCs w:val="20"/>
                <w:lang w:eastAsia="pl-PL"/>
              </w:rPr>
            </w:pPr>
          </w:p>
        </w:tc>
        <w:tc>
          <w:tcPr>
            <w:tcW w:w="1115"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N</w:t>
            </w:r>
          </w:p>
        </w:tc>
        <w:tc>
          <w:tcPr>
            <w:tcW w:w="1302"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w:t>
            </w:r>
          </w:p>
        </w:tc>
        <w:tc>
          <w:tcPr>
            <w:tcW w:w="1115"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N</w:t>
            </w:r>
          </w:p>
        </w:tc>
        <w:tc>
          <w:tcPr>
            <w:tcW w:w="1116"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w:t>
            </w:r>
          </w:p>
        </w:tc>
        <w:tc>
          <w:tcPr>
            <w:tcW w:w="1115"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N</w:t>
            </w:r>
          </w:p>
        </w:tc>
        <w:tc>
          <w:tcPr>
            <w:tcW w:w="1116"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w:t>
            </w:r>
          </w:p>
        </w:tc>
        <w:tc>
          <w:tcPr>
            <w:tcW w:w="1111"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N</w:t>
            </w:r>
          </w:p>
        </w:tc>
        <w:tc>
          <w:tcPr>
            <w:tcW w:w="1116" w:type="dxa"/>
            <w:shd w:val="clear" w:color="auto" w:fill="4F81BD" w:themeFill="accent1"/>
            <w:vAlign w:val="center"/>
            <w:hideMark/>
          </w:tcPr>
          <w:p w:rsidR="004D2C44" w:rsidRPr="007E3733" w:rsidRDefault="004D2C44" w:rsidP="004D2C44">
            <w:pPr>
              <w:jc w:val="center"/>
              <w:cnfStyle w:val="000000100000"/>
              <w:rPr>
                <w:rFonts w:ascii="Candara" w:eastAsia="Times New Roman" w:hAnsi="Candara" w:cs="Calibri"/>
                <w:color w:val="FFFFFF" w:themeColor="background1"/>
                <w:sz w:val="20"/>
                <w:szCs w:val="20"/>
                <w:lang w:eastAsia="pl-PL"/>
              </w:rPr>
            </w:pPr>
            <w:r w:rsidRPr="007E3733">
              <w:rPr>
                <w:rFonts w:ascii="Candara" w:eastAsia="Times New Roman" w:hAnsi="Candara" w:cs="Calibri"/>
                <w:color w:val="FFFFFF" w:themeColor="background1"/>
                <w:sz w:val="20"/>
                <w:szCs w:val="20"/>
                <w:lang w:eastAsia="pl-PL"/>
              </w:rPr>
              <w:t>%</w:t>
            </w:r>
          </w:p>
        </w:tc>
      </w:tr>
      <w:tr w:rsidR="004D2C44" w:rsidRPr="008E0C08" w:rsidTr="004D2C44">
        <w:trPr>
          <w:trHeight w:val="285"/>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 xml:space="preserve">Dzieci i/lub młodzież z problemem alkoholowym </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83</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9,1</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178</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19,4</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155</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16,9</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501</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54,6</w:t>
            </w:r>
          </w:p>
        </w:tc>
      </w:tr>
      <w:tr w:rsidR="004D2C44" w:rsidRPr="008E0C08" w:rsidTr="004D2C44">
        <w:trPr>
          <w:cnfStyle w:val="000000100000"/>
          <w:trHeight w:val="285"/>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 xml:space="preserve">Osoby dorosłe z problemem alkoholowym </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225</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24,5</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286</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31,2</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247</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26,9</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159</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17,3</w:t>
            </w:r>
          </w:p>
        </w:tc>
      </w:tr>
      <w:tr w:rsidR="004D2C44" w:rsidRPr="008E0C08" w:rsidTr="004D2C44">
        <w:trPr>
          <w:trHeight w:val="285"/>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Dzieci i/lub młodzież z problemem narkotykowym</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55</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6,0</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124</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13,5</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137</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14,9</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601</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65,5</w:t>
            </w:r>
          </w:p>
        </w:tc>
      </w:tr>
      <w:tr w:rsidR="004D2C44" w:rsidRPr="008E0C08" w:rsidTr="004D2C44">
        <w:trPr>
          <w:cnfStyle w:val="000000100000"/>
          <w:trHeight w:val="285"/>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 xml:space="preserve">Osoby dorosłe z problemem narkotykowym </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54</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5,9</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130</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14,2</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173</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18,9</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560</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61,1</w:t>
            </w:r>
          </w:p>
        </w:tc>
      </w:tr>
      <w:tr w:rsidR="004D2C44" w:rsidRPr="008E0C08" w:rsidTr="004D2C44">
        <w:trPr>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 xml:space="preserve">Dzieci i/lub młodzież, wobec których stosowana jest przemoc domowa </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40</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4,4</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75</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8,2</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139</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15,2</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663</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72,3</w:t>
            </w:r>
          </w:p>
        </w:tc>
      </w:tr>
      <w:tr w:rsidR="004D2C44" w:rsidRPr="008E0C08" w:rsidTr="004D2C44">
        <w:trPr>
          <w:cnfStyle w:val="000000100000"/>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Dzieci i/lub młodzież, wobec których stosowana jest przemoc w grupie rówieśniczej</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53</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5,8</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114</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12,4</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177</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19,3</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573</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62,5</w:t>
            </w:r>
          </w:p>
        </w:tc>
      </w:tr>
      <w:tr w:rsidR="004D2C44" w:rsidRPr="008E0C08" w:rsidTr="004D2C44">
        <w:trPr>
          <w:trHeight w:val="524"/>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Osoby dorosłe, wobec których stosowana jest przemoc domowa</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35</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3,8</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70</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7,6</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149</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16,2</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663</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72,3</w:t>
            </w:r>
          </w:p>
        </w:tc>
      </w:tr>
      <w:tr w:rsidR="004D2C44" w:rsidRPr="008E0C08" w:rsidTr="004D2C44">
        <w:trPr>
          <w:cnfStyle w:val="000000100000"/>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Dzieci i/lub młodzież nadużywające Internetu, telefonu, zakupów, itp.</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312</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34,0</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226</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24,6</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186</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20,3</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193</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21,0</w:t>
            </w:r>
          </w:p>
        </w:tc>
      </w:tr>
      <w:tr w:rsidR="004D2C44" w:rsidRPr="008E0C08" w:rsidTr="004D2C44">
        <w:trPr>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Osoby dorosłe nadużywające Internetu, telefonu, hazardu, zakupów, itp.</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252</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27,5</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223</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24,3</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193</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21,0</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249</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27,2</w:t>
            </w:r>
          </w:p>
        </w:tc>
      </w:tr>
      <w:tr w:rsidR="004D2C44" w:rsidRPr="008E0C08" w:rsidTr="004D2C44">
        <w:trPr>
          <w:cnfStyle w:val="000000100000"/>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Dzieci i/lub młodzież doświadczająca stanów lękowych/depresyjnych, itp.</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112</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12,2</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158</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17,2</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192</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20,9</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455</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49,6</w:t>
            </w:r>
          </w:p>
        </w:tc>
      </w:tr>
      <w:tr w:rsidR="004D2C44" w:rsidRPr="008E0C08" w:rsidTr="004D2C44">
        <w:trPr>
          <w:trHeight w:val="47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Osoby dorosłe doświadczające stanów lękowych/depresyjnych, itp.</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130</w:t>
            </w:r>
          </w:p>
        </w:tc>
        <w:tc>
          <w:tcPr>
            <w:tcW w:w="1302"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14,2</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172</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18,8</w:t>
            </w:r>
          </w:p>
        </w:tc>
        <w:tc>
          <w:tcPr>
            <w:tcW w:w="1115"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269</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29,3</w:t>
            </w:r>
          </w:p>
        </w:tc>
        <w:tc>
          <w:tcPr>
            <w:tcW w:w="1111"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346</w:t>
            </w:r>
          </w:p>
        </w:tc>
        <w:tc>
          <w:tcPr>
            <w:tcW w:w="1116" w:type="dxa"/>
            <w:vAlign w:val="center"/>
            <w:hideMark/>
          </w:tcPr>
          <w:p w:rsidR="004D2C44" w:rsidRPr="008E0C08" w:rsidRDefault="004D2C44" w:rsidP="004D2C44">
            <w:pPr>
              <w:jc w:val="center"/>
              <w:cnfStyle w:val="0000000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37,7</w:t>
            </w:r>
          </w:p>
        </w:tc>
      </w:tr>
      <w:tr w:rsidR="004D2C44" w:rsidRPr="008E0C08" w:rsidTr="004D2C44">
        <w:trPr>
          <w:cnfStyle w:val="000000100000"/>
          <w:trHeight w:val="247"/>
        </w:trPr>
        <w:tc>
          <w:tcPr>
            <w:cnfStyle w:val="001000000000"/>
            <w:tcW w:w="4837" w:type="dxa"/>
            <w:vAlign w:val="center"/>
            <w:hideMark/>
          </w:tcPr>
          <w:p w:rsidR="004D2C44" w:rsidRPr="008E0C08" w:rsidRDefault="004D2C44" w:rsidP="004D2C44">
            <w:pPr>
              <w:rPr>
                <w:rFonts w:ascii="Candara" w:eastAsia="Times New Roman" w:hAnsi="Candara" w:cs="Calibri"/>
                <w:b w:val="0"/>
                <w:bCs w:val="0"/>
                <w:i/>
                <w:iCs/>
                <w:sz w:val="16"/>
                <w:szCs w:val="16"/>
                <w:lang w:eastAsia="pl-PL"/>
              </w:rPr>
            </w:pPr>
            <w:r w:rsidRPr="008E0C08">
              <w:rPr>
                <w:rFonts w:ascii="Candara" w:eastAsia="Times New Roman" w:hAnsi="Candara" w:cs="Calibri"/>
                <w:b w:val="0"/>
                <w:bCs w:val="0"/>
                <w:i/>
                <w:iCs/>
                <w:sz w:val="16"/>
                <w:szCs w:val="16"/>
                <w:lang w:eastAsia="pl-PL"/>
              </w:rPr>
              <w:t>Bezdomne osoby dorosłe</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69</w:t>
            </w:r>
          </w:p>
        </w:tc>
        <w:tc>
          <w:tcPr>
            <w:tcW w:w="1302"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7,5</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106</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11,6</w:t>
            </w:r>
          </w:p>
        </w:tc>
        <w:tc>
          <w:tcPr>
            <w:tcW w:w="1115"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187</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20,4</w:t>
            </w:r>
          </w:p>
        </w:tc>
        <w:tc>
          <w:tcPr>
            <w:tcW w:w="1111"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555</w:t>
            </w:r>
          </w:p>
        </w:tc>
        <w:tc>
          <w:tcPr>
            <w:tcW w:w="1116" w:type="dxa"/>
            <w:vAlign w:val="center"/>
            <w:hideMark/>
          </w:tcPr>
          <w:p w:rsidR="004D2C44" w:rsidRPr="008E0C08" w:rsidRDefault="004D2C44" w:rsidP="004D2C44">
            <w:pPr>
              <w:jc w:val="center"/>
              <w:cnfStyle w:val="000000100000"/>
              <w:rPr>
                <w:rFonts w:ascii="Candara" w:eastAsia="Times New Roman" w:hAnsi="Candara" w:cs="Calibri"/>
                <w:sz w:val="16"/>
                <w:szCs w:val="16"/>
                <w:lang w:eastAsia="pl-PL"/>
              </w:rPr>
            </w:pPr>
            <w:r w:rsidRPr="008E0C08">
              <w:rPr>
                <w:rFonts w:ascii="Candara" w:eastAsia="Times New Roman" w:hAnsi="Candara" w:cs="Calibri"/>
                <w:sz w:val="16"/>
                <w:szCs w:val="16"/>
                <w:lang w:eastAsia="pl-PL"/>
              </w:rPr>
              <w:t>60,5</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E3373E">
        <w:rPr>
          <w:rFonts w:ascii="Candara" w:hAnsi="Candara"/>
          <w:color w:val="365F91" w:themeColor="accent1" w:themeShade="BF"/>
          <w:sz w:val="24"/>
          <w:szCs w:val="24"/>
        </w:rPr>
        <w:t xml:space="preserve">, </w:t>
      </w:r>
      <w:r w:rsidRPr="0083379F">
        <w:rPr>
          <w:rFonts w:ascii="Candara" w:hAnsi="Candara"/>
          <w:color w:val="365F91" w:themeColor="accent1" w:themeShade="BF"/>
          <w:sz w:val="24"/>
          <w:szCs w:val="24"/>
        </w:rPr>
        <w:t xml:space="preserve"> 2021</w:t>
      </w:r>
      <w:r w:rsidR="00E3373E">
        <w:rPr>
          <w:rFonts w:ascii="Candara" w:hAnsi="Candara"/>
          <w:color w:val="365F91" w:themeColor="accent1" w:themeShade="BF"/>
          <w:sz w:val="24"/>
          <w:szCs w:val="24"/>
        </w:rPr>
        <w:t xml:space="preserve"> r.</w:t>
      </w:r>
    </w:p>
    <w:p w:rsidR="004D2C44" w:rsidRPr="0083379F"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lastRenderedPageBreak/>
        <w:t>Świadomość występowania konkretnych problemów w otoczeniu społecznym generować może i powinna chęć niesienia lub zorganizowania pomocy w rozwiązywaniu sytuacji kryzysowych. Z wielu względów nie zawsze możliwe i wskazane jest osobiste zaangażowanie, które powinno być zastąpione profesjonalnym wsparciem instytucjonalnym. Tutaj z kolei istotna jest kwestia posiadania wiedzy na temat konkretnych instytucji prowadzących działalności pomocową (udzielających wsparcia). Dlatego w ramach przeprowadzonego badania ankietowani poproszeni zostali o zweryfikowanie własnej wiedzy w tym zakresie, poprzez wskazanie, czy w</w:t>
      </w:r>
      <w:r>
        <w:rPr>
          <w:rFonts w:ascii="Candara" w:hAnsi="Candara"/>
          <w:color w:val="365F91" w:themeColor="accent1" w:themeShade="BF"/>
          <w:sz w:val="24"/>
          <w:szCs w:val="24"/>
        </w:rPr>
        <w:t> </w:t>
      </w:r>
      <w:r w:rsidRPr="0083379F">
        <w:rPr>
          <w:rFonts w:ascii="Candara" w:hAnsi="Candara"/>
          <w:color w:val="365F91" w:themeColor="accent1" w:themeShade="BF"/>
          <w:sz w:val="24"/>
          <w:szCs w:val="24"/>
        </w:rPr>
        <w:t xml:space="preserve">sytuacji wystąpienia konkretnego problemu wiedzieliby, gdzie (w jakiej tyskiej instytucji) szukać pomocy. Tym razem głosy ankietowanych rozkładały się niemal symetrycznie przy wszystkich weryfikowanych kategoriach problemowych (tab. </w:t>
      </w:r>
      <w:r w:rsidR="00D07696">
        <w:rPr>
          <w:rFonts w:ascii="Candara" w:hAnsi="Candara"/>
          <w:color w:val="365F91" w:themeColor="accent1" w:themeShade="BF"/>
          <w:sz w:val="24"/>
          <w:szCs w:val="24"/>
        </w:rPr>
        <w:t>6</w:t>
      </w:r>
      <w:r w:rsidRPr="0083379F">
        <w:rPr>
          <w:rFonts w:ascii="Candara" w:hAnsi="Candara"/>
          <w:color w:val="365F91" w:themeColor="accent1" w:themeShade="BF"/>
          <w:sz w:val="24"/>
          <w:szCs w:val="24"/>
        </w:rPr>
        <w:t xml:space="preserve">), </w:t>
      </w:r>
      <w:r w:rsidR="006C6495" w:rsidRPr="004866EB">
        <w:rPr>
          <w:rFonts w:ascii="Candara" w:hAnsi="Candara"/>
          <w:color w:val="365F91" w:themeColor="accent1" w:themeShade="BF"/>
          <w:sz w:val="24"/>
          <w:szCs w:val="24"/>
        </w:rPr>
        <w:t xml:space="preserve">co </w:t>
      </w:r>
      <w:r w:rsidRPr="004866EB">
        <w:rPr>
          <w:rFonts w:ascii="Candara" w:hAnsi="Candara"/>
          <w:color w:val="365F91" w:themeColor="accent1" w:themeShade="BF"/>
          <w:sz w:val="24"/>
          <w:szCs w:val="24"/>
        </w:rPr>
        <w:t>oznacza, że</w:t>
      </w:r>
      <w:r w:rsidRPr="0083379F">
        <w:rPr>
          <w:rFonts w:ascii="Candara" w:hAnsi="Candara"/>
          <w:color w:val="365F91" w:themeColor="accent1" w:themeShade="BF"/>
          <w:sz w:val="24"/>
          <w:szCs w:val="24"/>
        </w:rPr>
        <w:t xml:space="preserve"> mniej więcej połowa badanych </w:t>
      </w:r>
      <w:proofErr w:type="spellStart"/>
      <w:r w:rsidRPr="0083379F">
        <w:rPr>
          <w:rFonts w:ascii="Candara" w:hAnsi="Candara"/>
          <w:color w:val="365F91" w:themeColor="accent1" w:themeShade="BF"/>
          <w:sz w:val="24"/>
          <w:szCs w:val="24"/>
        </w:rPr>
        <w:t>tyszan</w:t>
      </w:r>
      <w:proofErr w:type="spellEnd"/>
      <w:r w:rsidRPr="0083379F">
        <w:rPr>
          <w:rFonts w:ascii="Candara" w:hAnsi="Candara"/>
          <w:color w:val="365F91" w:themeColor="accent1" w:themeShade="BF"/>
          <w:sz w:val="24"/>
          <w:szCs w:val="24"/>
        </w:rPr>
        <w:t xml:space="preserve"> nie posiada wiedzy o działalności miejskich instytucji powołanych w celu niesienia pomocy i wsparcia osobom borykającym się z konkretnymi problemami. </w:t>
      </w:r>
    </w:p>
    <w:p w:rsidR="004D2C44" w:rsidRPr="0083379F" w:rsidRDefault="004D2C44" w:rsidP="004D2C44">
      <w:pPr>
        <w:spacing w:after="0" w:line="240" w:lineRule="auto"/>
        <w:rPr>
          <w:rFonts w:ascii="Candara" w:hAnsi="Candara"/>
          <w:b/>
          <w:bCs/>
          <w:color w:val="365F91" w:themeColor="accent1" w:themeShade="BF"/>
          <w:sz w:val="24"/>
          <w:szCs w:val="24"/>
        </w:rPr>
      </w:pPr>
      <w:r w:rsidRPr="0083379F">
        <w:rPr>
          <w:rFonts w:ascii="Candara" w:hAnsi="Candara"/>
          <w:b/>
          <w:bCs/>
          <w:color w:val="365F91" w:themeColor="accent1" w:themeShade="BF"/>
          <w:sz w:val="24"/>
          <w:szCs w:val="24"/>
        </w:rPr>
        <w:t xml:space="preserve">Tabela </w:t>
      </w:r>
      <w:r w:rsidR="006C6495">
        <w:rPr>
          <w:rFonts w:ascii="Candara" w:hAnsi="Candara"/>
          <w:b/>
          <w:bCs/>
          <w:color w:val="365F91" w:themeColor="accent1" w:themeShade="BF"/>
          <w:sz w:val="24"/>
          <w:szCs w:val="24"/>
        </w:rPr>
        <w:t>6</w:t>
      </w:r>
      <w:r w:rsidRPr="0083379F">
        <w:rPr>
          <w:rFonts w:ascii="Candara" w:hAnsi="Candara"/>
          <w:b/>
          <w:bCs/>
          <w:color w:val="365F91" w:themeColor="accent1" w:themeShade="BF"/>
          <w:sz w:val="24"/>
          <w:szCs w:val="24"/>
        </w:rPr>
        <w:t>: Wiedza na temat działalności miejskich instytucji pomocowych i interwencyjnych (N=917)</w:t>
      </w:r>
    </w:p>
    <w:tbl>
      <w:tblPr>
        <w:tblStyle w:val="Tabelasiatki5ciemnaakcent11"/>
        <w:tblW w:w="13826" w:type="dxa"/>
        <w:tblLook w:val="04A0"/>
      </w:tblPr>
      <w:tblGrid>
        <w:gridCol w:w="8472"/>
        <w:gridCol w:w="1417"/>
        <w:gridCol w:w="1294"/>
        <w:gridCol w:w="1321"/>
        <w:gridCol w:w="1322"/>
      </w:tblGrid>
      <w:tr w:rsidR="004D2C44" w:rsidRPr="0043247D" w:rsidTr="00D4129D">
        <w:trPr>
          <w:cnfStyle w:val="100000000000"/>
          <w:trHeight w:val="284"/>
        </w:trPr>
        <w:tc>
          <w:tcPr>
            <w:cnfStyle w:val="001000000000"/>
            <w:tcW w:w="8472" w:type="dxa"/>
            <w:vMerge w:val="restart"/>
            <w:vAlign w:val="center"/>
            <w:hideMark/>
          </w:tcPr>
          <w:p w:rsidR="004D2C44" w:rsidRPr="0043247D" w:rsidRDefault="004D2C44" w:rsidP="004D2C44">
            <w:pPr>
              <w:rPr>
                <w:rFonts w:ascii="Candara" w:eastAsia="Times New Roman" w:hAnsi="Candara" w:cs="Calibri"/>
                <w:i/>
                <w:iCs/>
                <w:sz w:val="24"/>
                <w:szCs w:val="24"/>
                <w:lang w:eastAsia="pl-PL"/>
              </w:rPr>
            </w:pPr>
            <w:r w:rsidRPr="0043247D">
              <w:rPr>
                <w:rFonts w:ascii="Candara" w:eastAsia="Times New Roman" w:hAnsi="Candara" w:cs="Calibri"/>
                <w:i/>
                <w:iCs/>
                <w:sz w:val="24"/>
                <w:szCs w:val="24"/>
                <w:lang w:eastAsia="pl-PL"/>
              </w:rPr>
              <w:t xml:space="preserve">Czy Wiedziałaby Pani/Pan, w jakich miejskich instytucjach szukać pomocy, gdyby:  </w:t>
            </w:r>
          </w:p>
        </w:tc>
        <w:tc>
          <w:tcPr>
            <w:tcW w:w="2711"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TAK</w:t>
            </w:r>
          </w:p>
        </w:tc>
        <w:tc>
          <w:tcPr>
            <w:tcW w:w="2643"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 xml:space="preserve">NIE </w:t>
            </w:r>
          </w:p>
        </w:tc>
      </w:tr>
      <w:tr w:rsidR="004D2C44" w:rsidRPr="0043247D" w:rsidTr="00D4129D">
        <w:trPr>
          <w:cnfStyle w:val="000000100000"/>
          <w:trHeight w:val="391"/>
        </w:trPr>
        <w:tc>
          <w:tcPr>
            <w:cnfStyle w:val="001000000000"/>
            <w:tcW w:w="8472" w:type="dxa"/>
            <w:vMerge/>
            <w:vAlign w:val="center"/>
            <w:hideMark/>
          </w:tcPr>
          <w:p w:rsidR="004D2C44" w:rsidRPr="0043247D" w:rsidRDefault="004D2C44" w:rsidP="004D2C44">
            <w:pPr>
              <w:rPr>
                <w:rFonts w:ascii="Candara" w:eastAsia="Times New Roman" w:hAnsi="Candara" w:cs="Calibri"/>
                <w:lang w:eastAsia="pl-PL"/>
              </w:rPr>
            </w:pPr>
          </w:p>
        </w:tc>
        <w:tc>
          <w:tcPr>
            <w:tcW w:w="1417"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lang w:eastAsia="pl-PL"/>
              </w:rPr>
            </w:pPr>
            <w:r w:rsidRPr="0043247D">
              <w:rPr>
                <w:rFonts w:ascii="Candara" w:eastAsia="Times New Roman" w:hAnsi="Candara" w:cs="Calibri"/>
                <w:color w:val="FFFFFF" w:themeColor="background1"/>
                <w:lang w:eastAsia="pl-PL"/>
              </w:rPr>
              <w:t>N</w:t>
            </w:r>
          </w:p>
        </w:tc>
        <w:tc>
          <w:tcPr>
            <w:tcW w:w="1294"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lang w:eastAsia="pl-PL"/>
              </w:rPr>
            </w:pPr>
            <w:r w:rsidRPr="0043247D">
              <w:rPr>
                <w:rFonts w:ascii="Candara" w:eastAsia="Times New Roman" w:hAnsi="Candara" w:cs="Calibri"/>
                <w:color w:val="FFFFFF" w:themeColor="background1"/>
                <w:lang w:eastAsia="pl-PL"/>
              </w:rPr>
              <w:t>%</w:t>
            </w:r>
          </w:p>
        </w:tc>
        <w:tc>
          <w:tcPr>
            <w:tcW w:w="1321"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lang w:eastAsia="pl-PL"/>
              </w:rPr>
            </w:pPr>
            <w:r w:rsidRPr="0043247D">
              <w:rPr>
                <w:rFonts w:ascii="Candara" w:eastAsia="Times New Roman" w:hAnsi="Candara" w:cs="Calibri"/>
                <w:color w:val="FFFFFF" w:themeColor="background1"/>
                <w:lang w:eastAsia="pl-PL"/>
              </w:rPr>
              <w:t>N</w:t>
            </w:r>
          </w:p>
        </w:tc>
        <w:tc>
          <w:tcPr>
            <w:tcW w:w="1322"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lang w:eastAsia="pl-PL"/>
              </w:rPr>
            </w:pPr>
            <w:r w:rsidRPr="0043247D">
              <w:rPr>
                <w:rFonts w:ascii="Candara" w:eastAsia="Times New Roman" w:hAnsi="Candara" w:cs="Calibri"/>
                <w:color w:val="FFFFFF" w:themeColor="background1"/>
                <w:lang w:eastAsia="pl-PL"/>
              </w:rPr>
              <w:t>%</w:t>
            </w:r>
          </w:p>
        </w:tc>
      </w:tr>
      <w:tr w:rsidR="004D2C44" w:rsidRPr="00D4129D" w:rsidTr="00D4129D">
        <w:trPr>
          <w:trHeight w:val="347"/>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 xml:space="preserve">Pani/Pan lub ktoś z Pani/Pana bliskich miał problemy z narkotykami </w:t>
            </w:r>
          </w:p>
        </w:tc>
        <w:tc>
          <w:tcPr>
            <w:tcW w:w="1417"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416</w:t>
            </w:r>
          </w:p>
        </w:tc>
        <w:tc>
          <w:tcPr>
            <w:tcW w:w="1294"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45,4</w:t>
            </w:r>
          </w:p>
        </w:tc>
        <w:tc>
          <w:tcPr>
            <w:tcW w:w="1321"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501</w:t>
            </w:r>
          </w:p>
        </w:tc>
        <w:tc>
          <w:tcPr>
            <w:tcW w:w="1322"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54,6</w:t>
            </w:r>
          </w:p>
        </w:tc>
      </w:tr>
      <w:tr w:rsidR="004D2C44" w:rsidRPr="00D4129D" w:rsidTr="00D4129D">
        <w:trPr>
          <w:cnfStyle w:val="000000100000"/>
          <w:trHeight w:val="281"/>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 xml:space="preserve">Pani/Pan lub ktoś z Pani/Pana bliskich miał problemy z alkoholem </w:t>
            </w:r>
          </w:p>
        </w:tc>
        <w:tc>
          <w:tcPr>
            <w:tcW w:w="1417"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567</w:t>
            </w:r>
          </w:p>
        </w:tc>
        <w:tc>
          <w:tcPr>
            <w:tcW w:w="1294"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61,8</w:t>
            </w:r>
          </w:p>
        </w:tc>
        <w:tc>
          <w:tcPr>
            <w:tcW w:w="1321"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350</w:t>
            </w:r>
          </w:p>
        </w:tc>
        <w:tc>
          <w:tcPr>
            <w:tcW w:w="1322"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38,2</w:t>
            </w:r>
          </w:p>
        </w:tc>
      </w:tr>
      <w:tr w:rsidR="004D2C44" w:rsidRPr="00D4129D" w:rsidTr="00D4129D">
        <w:trPr>
          <w:trHeight w:val="273"/>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 xml:space="preserve">Pani/Pan lub ktoś z Pani/Pana bliskich doświadczał przemocy domowej </w:t>
            </w:r>
          </w:p>
        </w:tc>
        <w:tc>
          <w:tcPr>
            <w:tcW w:w="1417"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522</w:t>
            </w:r>
          </w:p>
        </w:tc>
        <w:tc>
          <w:tcPr>
            <w:tcW w:w="1294"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56,9</w:t>
            </w:r>
          </w:p>
        </w:tc>
        <w:tc>
          <w:tcPr>
            <w:tcW w:w="1321"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395</w:t>
            </w:r>
          </w:p>
        </w:tc>
        <w:tc>
          <w:tcPr>
            <w:tcW w:w="1322"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43,1</w:t>
            </w:r>
          </w:p>
        </w:tc>
      </w:tr>
      <w:tr w:rsidR="004D2C44" w:rsidRPr="00D4129D" w:rsidTr="00D4129D">
        <w:trPr>
          <w:cnfStyle w:val="000000100000"/>
          <w:trHeight w:val="259"/>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Pani/Pan lub ktoś z Pani/Pana bliskich nie radziłaby/by sobie z opieką nad niesamodzielnym rodzicem, seniorem</w:t>
            </w:r>
          </w:p>
        </w:tc>
        <w:tc>
          <w:tcPr>
            <w:tcW w:w="1417"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385</w:t>
            </w:r>
          </w:p>
        </w:tc>
        <w:tc>
          <w:tcPr>
            <w:tcW w:w="1294"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42,0</w:t>
            </w:r>
          </w:p>
        </w:tc>
        <w:tc>
          <w:tcPr>
            <w:tcW w:w="1321"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532</w:t>
            </w:r>
          </w:p>
        </w:tc>
        <w:tc>
          <w:tcPr>
            <w:tcW w:w="1322"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58,0</w:t>
            </w:r>
          </w:p>
        </w:tc>
      </w:tr>
      <w:tr w:rsidR="004D2C44" w:rsidRPr="00D4129D" w:rsidTr="00D4129D">
        <w:trPr>
          <w:trHeight w:val="421"/>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 xml:space="preserve">Pani/Pan lub ktoś z Pani/Pana bliskich nie radziłaby/by sobie z opieką nad niepełnosprawnym członkiem rodziny  </w:t>
            </w:r>
          </w:p>
        </w:tc>
        <w:tc>
          <w:tcPr>
            <w:tcW w:w="1417"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366</w:t>
            </w:r>
          </w:p>
        </w:tc>
        <w:tc>
          <w:tcPr>
            <w:tcW w:w="1294"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39,9</w:t>
            </w:r>
          </w:p>
        </w:tc>
        <w:tc>
          <w:tcPr>
            <w:tcW w:w="1321"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551</w:t>
            </w:r>
          </w:p>
        </w:tc>
        <w:tc>
          <w:tcPr>
            <w:tcW w:w="1322"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60,1</w:t>
            </w:r>
          </w:p>
        </w:tc>
      </w:tr>
      <w:tr w:rsidR="004D2C44" w:rsidRPr="00D4129D" w:rsidTr="00D4129D">
        <w:trPr>
          <w:cnfStyle w:val="000000100000"/>
          <w:trHeight w:val="435"/>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Pani/Pan lub ktoś z Pani/Pana bliskich miał trudności wychowawcze z dzieckiem /z dziećmi</w:t>
            </w:r>
          </w:p>
        </w:tc>
        <w:tc>
          <w:tcPr>
            <w:tcW w:w="1417"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406</w:t>
            </w:r>
          </w:p>
        </w:tc>
        <w:tc>
          <w:tcPr>
            <w:tcW w:w="1294"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44,3</w:t>
            </w:r>
          </w:p>
        </w:tc>
        <w:tc>
          <w:tcPr>
            <w:tcW w:w="1321"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511</w:t>
            </w:r>
          </w:p>
        </w:tc>
        <w:tc>
          <w:tcPr>
            <w:tcW w:w="1322"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55,7</w:t>
            </w:r>
          </w:p>
        </w:tc>
      </w:tr>
      <w:tr w:rsidR="004D2C44" w:rsidRPr="00D4129D" w:rsidTr="00D4129D">
        <w:trPr>
          <w:trHeight w:val="549"/>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Pani/Pan lub ktoś z Pani/Pana bliskich miał problem z utrzymaniem (brak pieniędzy na bieżące opłaty, na czynsz, na prowadzenie gospodarstwa, itp.)</w:t>
            </w:r>
          </w:p>
        </w:tc>
        <w:tc>
          <w:tcPr>
            <w:tcW w:w="1417"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416</w:t>
            </w:r>
          </w:p>
        </w:tc>
        <w:tc>
          <w:tcPr>
            <w:tcW w:w="1294"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45,4</w:t>
            </w:r>
          </w:p>
        </w:tc>
        <w:tc>
          <w:tcPr>
            <w:tcW w:w="1321"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501</w:t>
            </w:r>
          </w:p>
        </w:tc>
        <w:tc>
          <w:tcPr>
            <w:tcW w:w="1322"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54,6</w:t>
            </w:r>
          </w:p>
        </w:tc>
      </w:tr>
      <w:tr w:rsidR="004D2C44" w:rsidRPr="00D4129D" w:rsidTr="00D4129D">
        <w:trPr>
          <w:cnfStyle w:val="000000100000"/>
          <w:trHeight w:val="424"/>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t>Pani/Pan lub ktoś z Pani/Pana bliskich posiadał złe warunki mieszkaniowe/ miał problemy z utrzymaniem mieszkania</w:t>
            </w:r>
          </w:p>
        </w:tc>
        <w:tc>
          <w:tcPr>
            <w:tcW w:w="1417"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361</w:t>
            </w:r>
          </w:p>
        </w:tc>
        <w:tc>
          <w:tcPr>
            <w:tcW w:w="1294"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39,4</w:t>
            </w:r>
          </w:p>
        </w:tc>
        <w:tc>
          <w:tcPr>
            <w:tcW w:w="1321"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556</w:t>
            </w:r>
          </w:p>
        </w:tc>
        <w:tc>
          <w:tcPr>
            <w:tcW w:w="1322" w:type="dxa"/>
            <w:vAlign w:val="center"/>
            <w:hideMark/>
          </w:tcPr>
          <w:p w:rsidR="004D2C44" w:rsidRPr="00D4129D" w:rsidRDefault="004D2C44" w:rsidP="004D2C44">
            <w:pPr>
              <w:jc w:val="center"/>
              <w:cnfStyle w:val="0000001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60,6</w:t>
            </w:r>
          </w:p>
        </w:tc>
      </w:tr>
      <w:tr w:rsidR="004D2C44" w:rsidRPr="00D4129D" w:rsidTr="00D4129D">
        <w:trPr>
          <w:trHeight w:val="481"/>
        </w:trPr>
        <w:tc>
          <w:tcPr>
            <w:cnfStyle w:val="001000000000"/>
            <w:tcW w:w="8472" w:type="dxa"/>
            <w:vAlign w:val="center"/>
            <w:hideMark/>
          </w:tcPr>
          <w:p w:rsidR="004D2C44" w:rsidRPr="00D4129D" w:rsidRDefault="004D2C44" w:rsidP="004D2C44">
            <w:pPr>
              <w:rPr>
                <w:rFonts w:ascii="Candara" w:eastAsia="Times New Roman" w:hAnsi="Candara" w:cs="Calibri"/>
                <w:b w:val="0"/>
                <w:bCs w:val="0"/>
                <w:i/>
                <w:iCs/>
                <w:sz w:val="18"/>
                <w:szCs w:val="18"/>
                <w:lang w:eastAsia="pl-PL"/>
              </w:rPr>
            </w:pPr>
            <w:r w:rsidRPr="00D4129D">
              <w:rPr>
                <w:rFonts w:ascii="Candara" w:eastAsia="Times New Roman" w:hAnsi="Candara" w:cs="Calibri"/>
                <w:b w:val="0"/>
                <w:bCs w:val="0"/>
                <w:i/>
                <w:iCs/>
                <w:sz w:val="18"/>
                <w:szCs w:val="18"/>
                <w:lang w:eastAsia="pl-PL"/>
              </w:rPr>
              <w:lastRenderedPageBreak/>
              <w:t>Pani/Pan lub ktoś z Pani/Pana bliskich miał problem ze znalezieniem zatrudnienia</w:t>
            </w:r>
          </w:p>
        </w:tc>
        <w:tc>
          <w:tcPr>
            <w:tcW w:w="1417"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572</w:t>
            </w:r>
          </w:p>
        </w:tc>
        <w:tc>
          <w:tcPr>
            <w:tcW w:w="1294"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62,4</w:t>
            </w:r>
          </w:p>
        </w:tc>
        <w:tc>
          <w:tcPr>
            <w:tcW w:w="1321"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345</w:t>
            </w:r>
          </w:p>
        </w:tc>
        <w:tc>
          <w:tcPr>
            <w:tcW w:w="1322" w:type="dxa"/>
            <w:vAlign w:val="center"/>
            <w:hideMark/>
          </w:tcPr>
          <w:p w:rsidR="004D2C44" w:rsidRPr="00D4129D" w:rsidRDefault="004D2C44" w:rsidP="004D2C44">
            <w:pPr>
              <w:jc w:val="center"/>
              <w:cnfStyle w:val="000000000000"/>
              <w:rPr>
                <w:rFonts w:ascii="Candara" w:eastAsia="Times New Roman" w:hAnsi="Candara" w:cs="Calibri"/>
                <w:sz w:val="18"/>
                <w:szCs w:val="18"/>
                <w:lang w:eastAsia="pl-PL"/>
              </w:rPr>
            </w:pPr>
            <w:r w:rsidRPr="00D4129D">
              <w:rPr>
                <w:rFonts w:ascii="Candara" w:eastAsia="Times New Roman" w:hAnsi="Candara" w:cs="Calibri"/>
                <w:sz w:val="18"/>
                <w:szCs w:val="18"/>
                <w:lang w:eastAsia="pl-PL"/>
              </w:rPr>
              <w:t>37,6</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E3373E">
        <w:rPr>
          <w:rFonts w:ascii="Candara" w:hAnsi="Candara"/>
          <w:color w:val="365F91" w:themeColor="accent1" w:themeShade="BF"/>
          <w:sz w:val="24"/>
          <w:szCs w:val="24"/>
        </w:rPr>
        <w:t>,</w:t>
      </w:r>
      <w:r w:rsidRPr="0083379F">
        <w:rPr>
          <w:rFonts w:ascii="Candara" w:hAnsi="Candara"/>
          <w:color w:val="365F91" w:themeColor="accent1" w:themeShade="BF"/>
          <w:sz w:val="24"/>
          <w:szCs w:val="24"/>
        </w:rPr>
        <w:t xml:space="preserve"> 2021</w:t>
      </w:r>
      <w:r w:rsidR="00E3373E">
        <w:rPr>
          <w:rFonts w:ascii="Candara" w:hAnsi="Candara"/>
          <w:color w:val="365F91" w:themeColor="accent1" w:themeShade="BF"/>
          <w:sz w:val="24"/>
          <w:szCs w:val="24"/>
        </w:rPr>
        <w:t xml:space="preserve"> r.</w:t>
      </w:r>
    </w:p>
    <w:p w:rsidR="004D2C44" w:rsidRPr="0083379F"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hd w:val="clear" w:color="auto" w:fill="DBE5F1" w:themeFill="accent1" w:themeFillTint="33"/>
        <w:spacing w:after="0" w:line="240" w:lineRule="auto"/>
        <w:rPr>
          <w:rFonts w:ascii="Candara" w:hAnsi="Candara"/>
          <w:b/>
          <w:bCs/>
          <w:color w:val="365F91" w:themeColor="accent1" w:themeShade="BF"/>
          <w:sz w:val="24"/>
          <w:szCs w:val="24"/>
        </w:rPr>
      </w:pPr>
      <w:r w:rsidRPr="0083379F">
        <w:rPr>
          <w:rFonts w:ascii="Candara" w:hAnsi="Candara"/>
          <w:b/>
          <w:bCs/>
          <w:color w:val="365F91" w:themeColor="accent1" w:themeShade="BF"/>
          <w:sz w:val="24"/>
          <w:szCs w:val="24"/>
        </w:rPr>
        <w:t xml:space="preserve">Ocena własnych potrzeb w zakresie usług i/lub wsparcia ze strony miejskich instytucji i/lub lokalnej społeczności </w:t>
      </w:r>
    </w:p>
    <w:p w:rsidR="004D2C44" w:rsidRPr="0083379F"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t xml:space="preserve">Ostatnia z kwestii problemowych podejmowanych w ramach relacjonowanego badania dotyczyła potencjalnych potrzeb dostępu do konkretnych usług i form wsparcia realizowanego i/lub organizowanego </w:t>
      </w:r>
      <w:r>
        <w:rPr>
          <w:rFonts w:ascii="Candara" w:hAnsi="Candara"/>
          <w:color w:val="365F91" w:themeColor="accent1" w:themeShade="BF"/>
          <w:sz w:val="24"/>
          <w:szCs w:val="24"/>
        </w:rPr>
        <w:t>bezpośrednio i/lub na zlecenie m</w:t>
      </w:r>
      <w:r w:rsidRPr="0083379F">
        <w:rPr>
          <w:rFonts w:ascii="Candara" w:hAnsi="Candara"/>
          <w:color w:val="365F91" w:themeColor="accent1" w:themeShade="BF"/>
          <w:sz w:val="24"/>
          <w:szCs w:val="24"/>
        </w:rPr>
        <w:t>iasta Tychy. Dlatego w pierwszej kolejności ankietowani poproszeni zostali o wskazanie, czy jako mieszkańcy Tychów odczuwają ograniczony dostęp do wybranych form wsparcia. Z uzyskan</w:t>
      </w:r>
      <w:r w:rsidR="00D07696">
        <w:rPr>
          <w:rFonts w:ascii="Candara" w:hAnsi="Candara"/>
          <w:color w:val="365F91" w:themeColor="accent1" w:themeShade="BF"/>
          <w:sz w:val="24"/>
          <w:szCs w:val="24"/>
        </w:rPr>
        <w:t>ych rozkładów odpowiedzi (tab. 7</w:t>
      </w:r>
      <w:r w:rsidRPr="0083379F">
        <w:rPr>
          <w:rFonts w:ascii="Candara" w:hAnsi="Candara"/>
          <w:color w:val="365F91" w:themeColor="accent1" w:themeShade="BF"/>
          <w:sz w:val="24"/>
          <w:szCs w:val="24"/>
        </w:rPr>
        <w:t>) wynika, że stosunkowo najczęściej odczuwany jest brak lub ograniczony dostęp do usług służby zdrowia, na co skarżyło się aż 64,5% ankietowanych. Jed</w:t>
      </w:r>
      <w:r>
        <w:rPr>
          <w:rFonts w:ascii="Candara" w:hAnsi="Candara"/>
          <w:color w:val="365F91" w:themeColor="accent1" w:themeShade="BF"/>
          <w:sz w:val="24"/>
          <w:szCs w:val="24"/>
        </w:rPr>
        <w:t>n</w:t>
      </w:r>
      <w:r w:rsidRPr="0083379F">
        <w:rPr>
          <w:rFonts w:ascii="Candara" w:hAnsi="Candara"/>
          <w:color w:val="365F91" w:themeColor="accent1" w:themeShade="BF"/>
          <w:sz w:val="24"/>
          <w:szCs w:val="24"/>
        </w:rPr>
        <w:t xml:space="preserve">ocześnie około 1/3 respondentów nie dostrzega ograniczeń w tym zakresie. Dominację negatywnych wskazań, a więc odczuwania ograniczeń dostępu odnotowano również w przypadku bezpłatnych zajęć pozalekcyjnych dla dzieci i młodzieży organizowanych w szkołach i/lub domach kultury (36,2%). Swobodny dostęp do tej formy wsparcia zadeklarowało 31,2% ankietowanych. </w:t>
      </w:r>
    </w:p>
    <w:p w:rsidR="004D2C44" w:rsidRPr="0083379F"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t xml:space="preserve">Pozytywne i negatywne oceny dostępności pozostałych usług rozkładały się z różnym natężeniem. Z uzyskanych rozkładów wynika jednak, że w przypadku sześciu z dziesięciu badanych form wsparcia, </w:t>
      </w:r>
      <w:proofErr w:type="spellStart"/>
      <w:r w:rsidRPr="0083379F">
        <w:rPr>
          <w:rFonts w:ascii="Candara" w:hAnsi="Candara"/>
          <w:color w:val="365F91" w:themeColor="accent1" w:themeShade="BF"/>
          <w:sz w:val="24"/>
          <w:szCs w:val="24"/>
        </w:rPr>
        <w:t>tyszanie</w:t>
      </w:r>
      <w:proofErr w:type="spellEnd"/>
      <w:r w:rsidRPr="0083379F">
        <w:rPr>
          <w:rFonts w:ascii="Candara" w:hAnsi="Candara"/>
          <w:color w:val="365F91" w:themeColor="accent1" w:themeShade="BF"/>
          <w:sz w:val="24"/>
          <w:szCs w:val="24"/>
        </w:rPr>
        <w:t xml:space="preserve"> częściej stwierdzali brak ograniczeń w dostępie. Mowa tutaj o: szkołach i dobrych warunkach nauki dla dzieci/ młodzieży i dorosłych (odczuwanie ograniczeń w dostępie: nie = 43,3%; tak = 27,9%); wsparciu PUP w znalezieniu zatrudnienia (nie = 36,3%; tak = 15,7%); wsparciu i usługach opieki społecznej MOPS (nie = 33,4%; tak = 15,5%); dostępie do przedszkoli (nie = 36,8%; tak = 25,4%); a także </w:t>
      </w:r>
      <w:r w:rsidRPr="00E42732">
        <w:rPr>
          <w:rFonts w:ascii="Candara" w:hAnsi="Candara"/>
          <w:color w:val="365F91" w:themeColor="accent1" w:themeShade="BF"/>
          <w:sz w:val="24"/>
          <w:szCs w:val="24"/>
        </w:rPr>
        <w:t>na temat działań podejmowanych na rzecz mieszkańców przez Urząd Miasta Tychy</w:t>
      </w:r>
      <w:r w:rsidRPr="005F199A">
        <w:rPr>
          <w:rFonts w:ascii="Candara" w:eastAsia="Times New Roman" w:hAnsi="Candara" w:cs="Calibri"/>
          <w:b/>
          <w:bCs/>
          <w:i/>
          <w:iCs/>
          <w:sz w:val="18"/>
          <w:szCs w:val="18"/>
          <w:lang w:eastAsia="pl-PL"/>
        </w:rPr>
        <w:t xml:space="preserve"> </w:t>
      </w:r>
      <w:r w:rsidRPr="0083379F">
        <w:rPr>
          <w:rFonts w:ascii="Candara" w:hAnsi="Candara"/>
          <w:color w:val="365F91" w:themeColor="accent1" w:themeShade="BF"/>
          <w:sz w:val="24"/>
          <w:szCs w:val="24"/>
        </w:rPr>
        <w:t xml:space="preserve">(nie = 44,5%; tak = 39,5%) oraz informacji jak i gdzie można skorzystać z pomocy/wsparcia miejskich instytucji (nie = 40,3%; tak = 37,4%). </w:t>
      </w:r>
    </w:p>
    <w:p w:rsidR="004D2C44"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lastRenderedPageBreak/>
        <w:t xml:space="preserve">Wyrównany poziom wskazań ograniczeń i ich braku odnotowano w przypadku dwóch kolejnych usług. Mowa tutaj o ocenach dostępność: żłobków (odczuwanie ograniczeń w dostępie: tak = 28,8%; nie = 28,9%) oraz imprez miejskich, warsztatów, spotkań w trakcie których można wspólnie spędzić czas wolny (tak = 42,3%; nie = 42%). </w:t>
      </w:r>
    </w:p>
    <w:p w:rsidR="004D2C44" w:rsidRPr="0083379F" w:rsidRDefault="004D2C44" w:rsidP="004D2C44">
      <w:pPr>
        <w:spacing w:after="0" w:line="240" w:lineRule="auto"/>
        <w:rPr>
          <w:rFonts w:ascii="Candara" w:hAnsi="Candara"/>
          <w:b/>
          <w:bCs/>
          <w:color w:val="365F91" w:themeColor="accent1" w:themeShade="BF"/>
          <w:sz w:val="24"/>
          <w:szCs w:val="24"/>
        </w:rPr>
      </w:pPr>
      <w:r w:rsidRPr="0083379F">
        <w:rPr>
          <w:rFonts w:ascii="Candara" w:hAnsi="Candara"/>
          <w:b/>
          <w:bCs/>
          <w:color w:val="365F91" w:themeColor="accent1" w:themeShade="BF"/>
          <w:sz w:val="24"/>
          <w:szCs w:val="24"/>
        </w:rPr>
        <w:t xml:space="preserve">Tabela </w:t>
      </w:r>
      <w:r w:rsidR="00D07696">
        <w:rPr>
          <w:rFonts w:ascii="Candara" w:hAnsi="Candara"/>
          <w:b/>
          <w:bCs/>
          <w:color w:val="365F91" w:themeColor="accent1" w:themeShade="BF"/>
          <w:sz w:val="24"/>
          <w:szCs w:val="24"/>
        </w:rPr>
        <w:t>7</w:t>
      </w:r>
      <w:r w:rsidRPr="0083379F">
        <w:rPr>
          <w:rFonts w:ascii="Candara" w:hAnsi="Candara"/>
          <w:b/>
          <w:bCs/>
          <w:color w:val="365F91" w:themeColor="accent1" w:themeShade="BF"/>
          <w:sz w:val="24"/>
          <w:szCs w:val="24"/>
        </w:rPr>
        <w:t xml:space="preserve">: </w:t>
      </w:r>
      <w:r>
        <w:rPr>
          <w:rFonts w:ascii="Candara" w:hAnsi="Candara"/>
          <w:b/>
          <w:bCs/>
          <w:color w:val="365F91" w:themeColor="accent1" w:themeShade="BF"/>
          <w:sz w:val="24"/>
          <w:szCs w:val="24"/>
        </w:rPr>
        <w:t>O</w:t>
      </w:r>
      <w:r w:rsidRPr="0083379F">
        <w:rPr>
          <w:rFonts w:ascii="Candara" w:hAnsi="Candara"/>
          <w:b/>
          <w:bCs/>
          <w:color w:val="365F91" w:themeColor="accent1" w:themeShade="BF"/>
          <w:sz w:val="24"/>
          <w:szCs w:val="24"/>
        </w:rPr>
        <w:t>dczuwane ograniczenia w dostępie do wybranych usług i form wsparcia (N=917)</w:t>
      </w:r>
    </w:p>
    <w:tbl>
      <w:tblPr>
        <w:tblStyle w:val="Tabelasiatki5ciemnaakcent11"/>
        <w:tblW w:w="13843" w:type="dxa"/>
        <w:tblLook w:val="04A0"/>
      </w:tblPr>
      <w:tblGrid>
        <w:gridCol w:w="6992"/>
        <w:gridCol w:w="1111"/>
        <w:gridCol w:w="1296"/>
        <w:gridCol w:w="1111"/>
        <w:gridCol w:w="1111"/>
        <w:gridCol w:w="1111"/>
        <w:gridCol w:w="1111"/>
      </w:tblGrid>
      <w:tr w:rsidR="004D2C44" w:rsidRPr="005F199A" w:rsidTr="004D2C44">
        <w:trPr>
          <w:cnfStyle w:val="100000000000"/>
          <w:trHeight w:val="569"/>
        </w:trPr>
        <w:tc>
          <w:tcPr>
            <w:cnfStyle w:val="001000000000"/>
            <w:tcW w:w="6992" w:type="dxa"/>
            <w:vMerge w:val="restart"/>
            <w:vAlign w:val="center"/>
            <w:hideMark/>
          </w:tcPr>
          <w:p w:rsidR="004D2C44" w:rsidRPr="005F199A" w:rsidRDefault="004D2C44" w:rsidP="004D2C44">
            <w:pPr>
              <w:rPr>
                <w:rFonts w:ascii="Candara" w:eastAsia="Times New Roman" w:hAnsi="Candara" w:cs="Calibri"/>
                <w:b w:val="0"/>
                <w:bCs w:val="0"/>
                <w:i/>
                <w:iCs/>
                <w:sz w:val="20"/>
                <w:szCs w:val="20"/>
                <w:lang w:eastAsia="pl-PL"/>
              </w:rPr>
            </w:pPr>
            <w:r w:rsidRPr="005F199A">
              <w:rPr>
                <w:rFonts w:ascii="Candara" w:eastAsia="Times New Roman" w:hAnsi="Candara" w:cs="Calibri"/>
                <w:i/>
                <w:iCs/>
                <w:sz w:val="20"/>
                <w:szCs w:val="20"/>
                <w:lang w:eastAsia="pl-PL"/>
              </w:rPr>
              <w:t>Czy jako mieszkaniec Tychów odczuwa Pani/Pan osobiście (lub Pani/Pana bliscy) ograniczony dostęp w mieście do:</w:t>
            </w:r>
          </w:p>
        </w:tc>
        <w:tc>
          <w:tcPr>
            <w:tcW w:w="2407" w:type="dxa"/>
            <w:gridSpan w:val="2"/>
            <w:vAlign w:val="center"/>
            <w:hideMark/>
          </w:tcPr>
          <w:p w:rsidR="004D2C44" w:rsidRPr="005F199A" w:rsidRDefault="004D2C44" w:rsidP="004D2C44">
            <w:pPr>
              <w:jc w:val="center"/>
              <w:cnfStyle w:val="100000000000"/>
              <w:rPr>
                <w:rFonts w:ascii="Candara" w:eastAsia="Times New Roman" w:hAnsi="Candara" w:cs="Calibri"/>
                <w:sz w:val="20"/>
                <w:szCs w:val="20"/>
                <w:lang w:eastAsia="pl-PL"/>
              </w:rPr>
            </w:pPr>
            <w:r w:rsidRPr="005F199A">
              <w:rPr>
                <w:rFonts w:ascii="Candara" w:eastAsia="Times New Roman" w:hAnsi="Candara" w:cs="Calibri"/>
                <w:sz w:val="20"/>
                <w:szCs w:val="20"/>
                <w:lang w:eastAsia="pl-PL"/>
              </w:rPr>
              <w:t>TAK</w:t>
            </w:r>
          </w:p>
        </w:tc>
        <w:tc>
          <w:tcPr>
            <w:tcW w:w="2222" w:type="dxa"/>
            <w:gridSpan w:val="2"/>
            <w:vAlign w:val="center"/>
            <w:hideMark/>
          </w:tcPr>
          <w:p w:rsidR="004D2C44" w:rsidRPr="005F199A" w:rsidRDefault="004D2C44" w:rsidP="004D2C44">
            <w:pPr>
              <w:jc w:val="center"/>
              <w:cnfStyle w:val="100000000000"/>
              <w:rPr>
                <w:rFonts w:ascii="Candara" w:eastAsia="Times New Roman" w:hAnsi="Candara" w:cs="Calibri"/>
                <w:sz w:val="20"/>
                <w:szCs w:val="20"/>
                <w:lang w:eastAsia="pl-PL"/>
              </w:rPr>
            </w:pPr>
            <w:r w:rsidRPr="005F199A">
              <w:rPr>
                <w:rFonts w:ascii="Candara" w:eastAsia="Times New Roman" w:hAnsi="Candara" w:cs="Calibri"/>
                <w:sz w:val="20"/>
                <w:szCs w:val="20"/>
                <w:lang w:eastAsia="pl-PL"/>
              </w:rPr>
              <w:t>NIE</w:t>
            </w:r>
          </w:p>
        </w:tc>
        <w:tc>
          <w:tcPr>
            <w:tcW w:w="2222" w:type="dxa"/>
            <w:gridSpan w:val="2"/>
            <w:vAlign w:val="center"/>
            <w:hideMark/>
          </w:tcPr>
          <w:p w:rsidR="004D2C44" w:rsidRPr="005F199A" w:rsidRDefault="004D2C44" w:rsidP="004D2C44">
            <w:pPr>
              <w:jc w:val="center"/>
              <w:cnfStyle w:val="100000000000"/>
              <w:rPr>
                <w:rFonts w:ascii="Candara" w:eastAsia="Times New Roman" w:hAnsi="Candara" w:cs="Calibri"/>
                <w:sz w:val="20"/>
                <w:szCs w:val="20"/>
                <w:lang w:eastAsia="pl-PL"/>
              </w:rPr>
            </w:pPr>
            <w:r w:rsidRPr="005F199A">
              <w:rPr>
                <w:rFonts w:ascii="Candara" w:eastAsia="Times New Roman" w:hAnsi="Candara" w:cs="Calibri"/>
                <w:sz w:val="20"/>
                <w:szCs w:val="20"/>
                <w:lang w:eastAsia="pl-PL"/>
              </w:rPr>
              <w:t>Ja i/lub moi bliscy nie korzystam/y z usług tego typu</w:t>
            </w:r>
          </w:p>
        </w:tc>
      </w:tr>
      <w:tr w:rsidR="004D2C44" w:rsidRPr="005F199A" w:rsidTr="004D2C44">
        <w:trPr>
          <w:cnfStyle w:val="000000100000"/>
          <w:trHeight w:val="284"/>
        </w:trPr>
        <w:tc>
          <w:tcPr>
            <w:cnfStyle w:val="001000000000"/>
            <w:tcW w:w="6992" w:type="dxa"/>
            <w:vMerge/>
            <w:vAlign w:val="center"/>
            <w:hideMark/>
          </w:tcPr>
          <w:p w:rsidR="004D2C44" w:rsidRPr="005F199A" w:rsidRDefault="004D2C44" w:rsidP="004D2C44">
            <w:pPr>
              <w:rPr>
                <w:rFonts w:ascii="Candara" w:eastAsia="Times New Roman" w:hAnsi="Candara" w:cs="Calibri"/>
                <w:sz w:val="20"/>
                <w:szCs w:val="20"/>
                <w:lang w:eastAsia="pl-PL"/>
              </w:rPr>
            </w:pP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N</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N</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N</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20"/>
                <w:szCs w:val="20"/>
                <w:lang w:eastAsia="pl-PL"/>
              </w:rPr>
            </w:pPr>
            <w:r w:rsidRPr="005F199A">
              <w:rPr>
                <w:rFonts w:ascii="Candara" w:eastAsia="Times New Roman" w:hAnsi="Candara" w:cs="Calibri"/>
                <w:color w:val="000000"/>
                <w:sz w:val="20"/>
                <w:szCs w:val="20"/>
                <w:lang w:eastAsia="pl-PL"/>
              </w:rPr>
              <w:t>%</w:t>
            </w:r>
          </w:p>
        </w:tc>
      </w:tr>
      <w:tr w:rsidR="004D2C44" w:rsidRPr="005F199A" w:rsidTr="004D2C44">
        <w:trPr>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Wsparcia i usług opieki społecznej (MOPS)</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142</w:t>
            </w:r>
          </w:p>
        </w:tc>
        <w:tc>
          <w:tcPr>
            <w:tcW w:w="1296"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15,5</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306</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33,4</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469</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51,1</w:t>
            </w:r>
          </w:p>
        </w:tc>
      </w:tr>
      <w:tr w:rsidR="004D2C44" w:rsidRPr="005F199A" w:rsidTr="004D2C44">
        <w:trPr>
          <w:cnfStyle w:val="000000100000"/>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Wsparcia w znalezieniu zatrudnienia (PUP)</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144</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15,7</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333</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36,3</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440</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48,0</w:t>
            </w:r>
          </w:p>
        </w:tc>
      </w:tr>
      <w:tr w:rsidR="004D2C44" w:rsidRPr="005F199A" w:rsidTr="004D2C44">
        <w:trPr>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Żłobków</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264</w:t>
            </w:r>
          </w:p>
        </w:tc>
        <w:tc>
          <w:tcPr>
            <w:tcW w:w="1296"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28,8</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265</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28,9</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388</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42,3</w:t>
            </w:r>
          </w:p>
        </w:tc>
      </w:tr>
      <w:tr w:rsidR="004D2C44" w:rsidRPr="005F199A" w:rsidTr="004D2C44">
        <w:trPr>
          <w:cnfStyle w:val="000000100000"/>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Przedszkoli</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233</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25,4</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337</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36,8</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347</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37,8</w:t>
            </w:r>
          </w:p>
        </w:tc>
      </w:tr>
      <w:tr w:rsidR="004D2C44" w:rsidRPr="005F199A" w:rsidTr="004D2C44">
        <w:trPr>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bookmarkStart w:id="7" w:name="_Hlk81297342"/>
            <w:r w:rsidRPr="005F199A">
              <w:rPr>
                <w:rFonts w:ascii="Candara" w:eastAsia="Times New Roman" w:hAnsi="Candara" w:cs="Calibri"/>
                <w:b w:val="0"/>
                <w:bCs w:val="0"/>
                <w:i/>
                <w:iCs/>
                <w:sz w:val="18"/>
                <w:szCs w:val="18"/>
                <w:lang w:eastAsia="pl-PL"/>
              </w:rPr>
              <w:t>Szkół i dobrych warunków nauki dla dzieci/ młodzieży i dorosłych</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256</w:t>
            </w:r>
          </w:p>
        </w:tc>
        <w:tc>
          <w:tcPr>
            <w:tcW w:w="1296"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27,9</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397</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43,3</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264</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28,8</w:t>
            </w:r>
          </w:p>
        </w:tc>
      </w:tr>
      <w:bookmarkEnd w:id="7"/>
      <w:tr w:rsidR="004D2C44" w:rsidRPr="005F199A" w:rsidTr="004D2C44">
        <w:trPr>
          <w:cnfStyle w:val="000000100000"/>
          <w:trHeight w:val="47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 xml:space="preserve">Bezpłatnych zajęć pozalekcyjnych dla dzieci i młodzieży organizowanych w szkołach i/lub domach kultury </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332</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36,2</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286</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31,2</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299</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32,6</w:t>
            </w:r>
          </w:p>
        </w:tc>
      </w:tr>
      <w:tr w:rsidR="004D2C44" w:rsidRPr="005F199A" w:rsidTr="004D2C44">
        <w:trPr>
          <w:trHeight w:val="521"/>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Imprez miejskich, warsztatów, spotkań w trakcie których można wspólnie spędzić czas wolny</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388</w:t>
            </w:r>
          </w:p>
        </w:tc>
        <w:tc>
          <w:tcPr>
            <w:tcW w:w="1296"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42,3</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385</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42,0</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144</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15,7</w:t>
            </w:r>
          </w:p>
        </w:tc>
      </w:tr>
      <w:tr w:rsidR="004D2C44" w:rsidRPr="005F199A" w:rsidTr="004D2C44">
        <w:trPr>
          <w:cnfStyle w:val="000000100000"/>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 xml:space="preserve">Informacji jak i gdzie można skorzystać z pomocy/wsparcia miejskich instytucji </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343</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37,4</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370</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40,3</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204</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22,2</w:t>
            </w:r>
          </w:p>
        </w:tc>
      </w:tr>
      <w:tr w:rsidR="004D2C44" w:rsidRPr="005F199A" w:rsidTr="004D2C44">
        <w:trPr>
          <w:trHeight w:val="47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 xml:space="preserve">Informacji na temat działań podejmowanych na rzecz mieszkańców przez Urząd Miasta Tychy </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362</w:t>
            </w:r>
          </w:p>
        </w:tc>
        <w:tc>
          <w:tcPr>
            <w:tcW w:w="1296"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39,5</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408</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44,5</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147</w:t>
            </w:r>
          </w:p>
        </w:tc>
        <w:tc>
          <w:tcPr>
            <w:tcW w:w="1111" w:type="dxa"/>
            <w:vAlign w:val="center"/>
            <w:hideMark/>
          </w:tcPr>
          <w:p w:rsidR="004D2C44" w:rsidRPr="005F199A" w:rsidRDefault="004D2C44" w:rsidP="004D2C44">
            <w:pPr>
              <w:jc w:val="center"/>
              <w:cnfStyle w:val="0000000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16,0</w:t>
            </w:r>
          </w:p>
        </w:tc>
      </w:tr>
      <w:tr w:rsidR="004D2C44" w:rsidRPr="005F199A" w:rsidTr="004D2C44">
        <w:trPr>
          <w:cnfStyle w:val="000000100000"/>
          <w:trHeight w:val="284"/>
        </w:trPr>
        <w:tc>
          <w:tcPr>
            <w:cnfStyle w:val="001000000000"/>
            <w:tcW w:w="6992" w:type="dxa"/>
            <w:vAlign w:val="center"/>
            <w:hideMark/>
          </w:tcPr>
          <w:p w:rsidR="004D2C44" w:rsidRPr="005F199A" w:rsidRDefault="004D2C44" w:rsidP="004D2C44">
            <w:pPr>
              <w:rPr>
                <w:rFonts w:ascii="Candara" w:eastAsia="Times New Roman" w:hAnsi="Candara" w:cs="Calibri"/>
                <w:b w:val="0"/>
                <w:bCs w:val="0"/>
                <w:i/>
                <w:iCs/>
                <w:sz w:val="18"/>
                <w:szCs w:val="18"/>
                <w:lang w:eastAsia="pl-PL"/>
              </w:rPr>
            </w:pPr>
            <w:r w:rsidRPr="005F199A">
              <w:rPr>
                <w:rFonts w:ascii="Candara" w:eastAsia="Times New Roman" w:hAnsi="Candara" w:cs="Calibri"/>
                <w:b w:val="0"/>
                <w:bCs w:val="0"/>
                <w:i/>
                <w:iCs/>
                <w:sz w:val="18"/>
                <w:szCs w:val="18"/>
                <w:lang w:eastAsia="pl-PL"/>
              </w:rPr>
              <w:t>Usług służby zdrowia</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592</w:t>
            </w:r>
          </w:p>
        </w:tc>
        <w:tc>
          <w:tcPr>
            <w:tcW w:w="1296"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64,6</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282</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30,8</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43</w:t>
            </w:r>
          </w:p>
        </w:tc>
        <w:tc>
          <w:tcPr>
            <w:tcW w:w="1111" w:type="dxa"/>
            <w:vAlign w:val="center"/>
            <w:hideMark/>
          </w:tcPr>
          <w:p w:rsidR="004D2C44" w:rsidRPr="005F199A" w:rsidRDefault="004D2C44" w:rsidP="004D2C44">
            <w:pPr>
              <w:jc w:val="center"/>
              <w:cnfStyle w:val="000000100000"/>
              <w:rPr>
                <w:rFonts w:ascii="Candara" w:eastAsia="Times New Roman" w:hAnsi="Candara" w:cs="Calibri"/>
                <w:color w:val="000000"/>
                <w:sz w:val="18"/>
                <w:szCs w:val="18"/>
                <w:lang w:eastAsia="pl-PL"/>
              </w:rPr>
            </w:pPr>
            <w:r w:rsidRPr="005F199A">
              <w:rPr>
                <w:rFonts w:ascii="Candara" w:eastAsia="Times New Roman" w:hAnsi="Candara" w:cs="Calibri"/>
                <w:color w:val="000000"/>
                <w:sz w:val="18"/>
                <w:szCs w:val="18"/>
                <w:lang w:eastAsia="pl-PL"/>
              </w:rPr>
              <w:t>4,7</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4E03D0">
        <w:rPr>
          <w:rFonts w:ascii="Candara" w:hAnsi="Candara"/>
          <w:color w:val="365F91" w:themeColor="accent1" w:themeShade="BF"/>
          <w:sz w:val="24"/>
          <w:szCs w:val="24"/>
        </w:rPr>
        <w:t>,</w:t>
      </w:r>
      <w:r w:rsidRPr="0083379F">
        <w:rPr>
          <w:rFonts w:ascii="Candara" w:hAnsi="Candara"/>
          <w:color w:val="365F91" w:themeColor="accent1" w:themeShade="BF"/>
          <w:sz w:val="24"/>
          <w:szCs w:val="24"/>
        </w:rPr>
        <w:t xml:space="preserve"> 2021</w:t>
      </w:r>
      <w:r w:rsidR="004E03D0">
        <w:rPr>
          <w:rFonts w:ascii="Candara" w:hAnsi="Candara"/>
          <w:color w:val="365F91" w:themeColor="accent1" w:themeShade="BF"/>
          <w:sz w:val="24"/>
          <w:szCs w:val="24"/>
        </w:rPr>
        <w:t xml:space="preserve"> r</w:t>
      </w:r>
      <w:r w:rsidRPr="0083379F">
        <w:rPr>
          <w:rFonts w:ascii="Candara" w:hAnsi="Candara"/>
          <w:color w:val="365F91" w:themeColor="accent1" w:themeShade="BF"/>
          <w:sz w:val="24"/>
          <w:szCs w:val="24"/>
        </w:rPr>
        <w:t>.</w:t>
      </w:r>
    </w:p>
    <w:p w:rsidR="004D2C44" w:rsidRPr="0083379F" w:rsidRDefault="004D2C44" w:rsidP="004D2C44">
      <w:pPr>
        <w:spacing w:after="0" w:line="240" w:lineRule="auto"/>
        <w:rPr>
          <w:rFonts w:ascii="Candara" w:hAnsi="Candara"/>
          <w:b/>
          <w:bCs/>
          <w:color w:val="365F91" w:themeColor="accent1" w:themeShade="BF"/>
          <w:sz w:val="24"/>
          <w:szCs w:val="24"/>
        </w:rPr>
      </w:pPr>
    </w:p>
    <w:p w:rsidR="004D2C44" w:rsidRPr="0083379F" w:rsidRDefault="004D2C44" w:rsidP="004D2C44">
      <w:pPr>
        <w:spacing w:after="0" w:line="360" w:lineRule="auto"/>
        <w:jc w:val="both"/>
        <w:rPr>
          <w:rFonts w:ascii="Candara" w:hAnsi="Candara"/>
          <w:b/>
          <w:bCs/>
          <w:color w:val="365F91" w:themeColor="accent1" w:themeShade="BF"/>
          <w:sz w:val="24"/>
          <w:szCs w:val="24"/>
        </w:rPr>
      </w:pPr>
      <w:r w:rsidRPr="0083379F">
        <w:rPr>
          <w:rFonts w:ascii="Candara" w:hAnsi="Candara"/>
          <w:color w:val="365F91" w:themeColor="accent1" w:themeShade="BF"/>
          <w:sz w:val="24"/>
          <w:szCs w:val="24"/>
        </w:rPr>
        <w:lastRenderedPageBreak/>
        <w:t xml:space="preserve">Ankietowani poproszeni zostali również o określenie zakresu własnych indywidualnych potrzeb na konkretne usługi i formy wsparcia ze strony miejskich instytucji. Z uzyskanego rozkładu odpowiedzi wynika, że zdecydowana większość ankietowanych (średnio 80%) nie dostrzega jednak niedostatku w tym zakresie w odniesieniu do własnych rodziny czy prowadzonych gospodarstw domowych (tab. </w:t>
      </w:r>
      <w:r w:rsidR="00D07696">
        <w:rPr>
          <w:rFonts w:ascii="Candara" w:hAnsi="Candara"/>
          <w:color w:val="365F91" w:themeColor="accent1" w:themeShade="BF"/>
          <w:sz w:val="24"/>
          <w:szCs w:val="24"/>
        </w:rPr>
        <w:t>8</w:t>
      </w:r>
      <w:r w:rsidRPr="0083379F">
        <w:rPr>
          <w:rFonts w:ascii="Candara" w:hAnsi="Candara"/>
          <w:color w:val="365F91" w:themeColor="accent1" w:themeShade="BF"/>
          <w:sz w:val="24"/>
          <w:szCs w:val="24"/>
        </w:rPr>
        <w:t xml:space="preserve">). Stosunkowo najczęściej zgłaszany był brak dostępu do usługi umożliwiającej zamówienie tanich obiadów do domu (27,2%) oraz bezpłatnej pomocy w nauce dziecka (23%). Zapotrzebowanie na pozostałe z wyróżnionych usług zgłaszane były średnio </w:t>
      </w:r>
      <w:r>
        <w:rPr>
          <w:rFonts w:ascii="Candara" w:hAnsi="Candara"/>
          <w:color w:val="365F91" w:themeColor="accent1" w:themeShade="BF"/>
          <w:sz w:val="24"/>
          <w:szCs w:val="24"/>
        </w:rPr>
        <w:t xml:space="preserve">od </w:t>
      </w:r>
      <w:r w:rsidRPr="0083379F">
        <w:rPr>
          <w:rFonts w:ascii="Candara" w:hAnsi="Candara"/>
          <w:color w:val="365F91" w:themeColor="accent1" w:themeShade="BF"/>
          <w:sz w:val="24"/>
          <w:szCs w:val="24"/>
        </w:rPr>
        <w:t xml:space="preserve">co dziesiątego ankietowanego. </w:t>
      </w:r>
    </w:p>
    <w:p w:rsidR="004D2C44" w:rsidRPr="0083379F" w:rsidRDefault="00D07696" w:rsidP="004D2C44">
      <w:pPr>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Tabela 8</w:t>
      </w:r>
      <w:r w:rsidR="004D2C44" w:rsidRPr="0083379F">
        <w:rPr>
          <w:rFonts w:ascii="Candara" w:hAnsi="Candara"/>
          <w:b/>
          <w:bCs/>
          <w:color w:val="365F91" w:themeColor="accent1" w:themeShade="BF"/>
          <w:sz w:val="24"/>
          <w:szCs w:val="24"/>
        </w:rPr>
        <w:t>: Zapotrzebowanie na konkretne usług</w:t>
      </w:r>
      <w:r w:rsidR="004D2C44">
        <w:rPr>
          <w:rFonts w:ascii="Candara" w:hAnsi="Candara"/>
          <w:b/>
          <w:bCs/>
          <w:color w:val="365F91" w:themeColor="accent1" w:themeShade="BF"/>
          <w:sz w:val="24"/>
          <w:szCs w:val="24"/>
        </w:rPr>
        <w:t>i</w:t>
      </w:r>
      <w:r w:rsidR="004D2C44" w:rsidRPr="0083379F">
        <w:rPr>
          <w:rFonts w:ascii="Candara" w:hAnsi="Candara"/>
          <w:b/>
          <w:bCs/>
          <w:color w:val="365F91" w:themeColor="accent1" w:themeShade="BF"/>
          <w:sz w:val="24"/>
          <w:szCs w:val="24"/>
        </w:rPr>
        <w:t xml:space="preserve"> w domu/mieszkaniu (N=917)</w:t>
      </w:r>
    </w:p>
    <w:tbl>
      <w:tblPr>
        <w:tblStyle w:val="Tabelasiatki5ciemnaakcent11"/>
        <w:tblW w:w="13936" w:type="dxa"/>
        <w:tblLook w:val="04A0"/>
      </w:tblPr>
      <w:tblGrid>
        <w:gridCol w:w="8213"/>
        <w:gridCol w:w="1372"/>
        <w:gridCol w:w="1603"/>
        <w:gridCol w:w="1372"/>
        <w:gridCol w:w="1376"/>
      </w:tblGrid>
      <w:tr w:rsidR="004D2C44" w:rsidRPr="0043247D" w:rsidTr="004D2C44">
        <w:trPr>
          <w:cnfStyle w:val="100000000000"/>
          <w:trHeight w:val="283"/>
        </w:trPr>
        <w:tc>
          <w:tcPr>
            <w:cnfStyle w:val="001000000000"/>
            <w:tcW w:w="8213" w:type="dxa"/>
            <w:vMerge w:val="restart"/>
            <w:vAlign w:val="center"/>
            <w:hideMark/>
          </w:tcPr>
          <w:p w:rsidR="004D2C44" w:rsidRPr="0043247D" w:rsidRDefault="004D2C44" w:rsidP="004D2C44">
            <w:pPr>
              <w:rPr>
                <w:rFonts w:ascii="Candara" w:eastAsia="Times New Roman" w:hAnsi="Candara" w:cs="Calibri"/>
                <w:i/>
                <w:iCs/>
                <w:sz w:val="24"/>
                <w:szCs w:val="24"/>
                <w:lang w:eastAsia="pl-PL"/>
              </w:rPr>
            </w:pPr>
            <w:r w:rsidRPr="0043247D">
              <w:rPr>
                <w:rFonts w:ascii="Candara" w:eastAsia="Times New Roman" w:hAnsi="Candara" w:cs="Calibri"/>
                <w:i/>
                <w:iCs/>
                <w:sz w:val="24"/>
                <w:szCs w:val="24"/>
                <w:lang w:eastAsia="pl-PL"/>
              </w:rPr>
              <w:t>Czy obecnie brakuje Panu/i dostępu do jakiś usług lub rodzaju pomocy potrzebnej w domu/mieszkaniu?</w:t>
            </w:r>
          </w:p>
        </w:tc>
        <w:tc>
          <w:tcPr>
            <w:tcW w:w="2975"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TAK</w:t>
            </w:r>
          </w:p>
        </w:tc>
        <w:tc>
          <w:tcPr>
            <w:tcW w:w="2748" w:type="dxa"/>
            <w:gridSpan w:val="2"/>
            <w:vAlign w:val="center"/>
            <w:hideMark/>
          </w:tcPr>
          <w:p w:rsidR="004D2C44" w:rsidRPr="0043247D" w:rsidRDefault="004D2C44" w:rsidP="004D2C44">
            <w:pPr>
              <w:jc w:val="center"/>
              <w:cnfStyle w:val="100000000000"/>
              <w:rPr>
                <w:rFonts w:ascii="Candara" w:eastAsia="Times New Roman" w:hAnsi="Candara" w:cs="Calibri"/>
                <w:lang w:eastAsia="pl-PL"/>
              </w:rPr>
            </w:pPr>
            <w:r w:rsidRPr="0043247D">
              <w:rPr>
                <w:rFonts w:ascii="Candara" w:eastAsia="Times New Roman" w:hAnsi="Candara" w:cs="Calibri"/>
                <w:lang w:eastAsia="pl-PL"/>
              </w:rPr>
              <w:t>NIE</w:t>
            </w:r>
          </w:p>
        </w:tc>
      </w:tr>
      <w:tr w:rsidR="004D2C44" w:rsidRPr="0043247D" w:rsidTr="004D2C44">
        <w:trPr>
          <w:cnfStyle w:val="000000100000"/>
          <w:trHeight w:val="446"/>
        </w:trPr>
        <w:tc>
          <w:tcPr>
            <w:cnfStyle w:val="001000000000"/>
            <w:tcW w:w="8213" w:type="dxa"/>
            <w:vMerge/>
            <w:vAlign w:val="center"/>
            <w:hideMark/>
          </w:tcPr>
          <w:p w:rsidR="004D2C44" w:rsidRPr="0043247D" w:rsidRDefault="004D2C44" w:rsidP="004D2C44">
            <w:pPr>
              <w:jc w:val="center"/>
              <w:rPr>
                <w:rFonts w:ascii="Candara" w:eastAsia="Times New Roman" w:hAnsi="Candara" w:cs="Calibri"/>
                <w:lang w:eastAsia="pl-PL"/>
              </w:rPr>
            </w:pPr>
          </w:p>
        </w:tc>
        <w:tc>
          <w:tcPr>
            <w:tcW w:w="1372"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1602"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c>
          <w:tcPr>
            <w:tcW w:w="1372"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N</w:t>
            </w:r>
          </w:p>
        </w:tc>
        <w:tc>
          <w:tcPr>
            <w:tcW w:w="1375"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b/>
                <w:bCs/>
                <w:color w:val="FFFFFF" w:themeColor="background1"/>
                <w:lang w:eastAsia="pl-PL"/>
              </w:rPr>
            </w:pPr>
            <w:r w:rsidRPr="0043247D">
              <w:rPr>
                <w:rFonts w:ascii="Candara" w:eastAsia="Times New Roman" w:hAnsi="Candara" w:cs="Calibri"/>
                <w:b/>
                <w:bCs/>
                <w:color w:val="FFFFFF" w:themeColor="background1"/>
                <w:lang w:eastAsia="pl-PL"/>
              </w:rPr>
              <w:t>%</w:t>
            </w:r>
          </w:p>
        </w:tc>
      </w:tr>
      <w:tr w:rsidR="004D2C44" w:rsidRPr="0043247D" w:rsidTr="004D2C44">
        <w:trPr>
          <w:trHeight w:val="372"/>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Pomoc pielęgniarki środowiskowej</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107</w:t>
            </w:r>
          </w:p>
        </w:tc>
        <w:tc>
          <w:tcPr>
            <w:tcW w:w="160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11,7</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810</w:t>
            </w:r>
          </w:p>
        </w:tc>
        <w:tc>
          <w:tcPr>
            <w:tcW w:w="1375"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88,3</w:t>
            </w:r>
          </w:p>
        </w:tc>
      </w:tr>
      <w:tr w:rsidR="004D2C44" w:rsidRPr="0043247D" w:rsidTr="004D2C44">
        <w:trPr>
          <w:cnfStyle w:val="000000100000"/>
          <w:trHeight w:val="207"/>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Pomoc opiekunki asystenta osoby niepełnosprawnej</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98</w:t>
            </w:r>
          </w:p>
        </w:tc>
        <w:tc>
          <w:tcPr>
            <w:tcW w:w="160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10,7</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819</w:t>
            </w:r>
          </w:p>
        </w:tc>
        <w:tc>
          <w:tcPr>
            <w:tcW w:w="1375"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89,3</w:t>
            </w:r>
          </w:p>
        </w:tc>
      </w:tr>
      <w:tr w:rsidR="004D2C44" w:rsidRPr="0043247D" w:rsidTr="004D2C44">
        <w:trPr>
          <w:trHeight w:val="428"/>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Możliwość zamówienia do domu tanich obiadów</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249</w:t>
            </w:r>
          </w:p>
        </w:tc>
        <w:tc>
          <w:tcPr>
            <w:tcW w:w="160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27,2</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668</w:t>
            </w:r>
          </w:p>
        </w:tc>
        <w:tc>
          <w:tcPr>
            <w:tcW w:w="1375"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72,8</w:t>
            </w:r>
          </w:p>
        </w:tc>
      </w:tr>
      <w:tr w:rsidR="004D2C44" w:rsidRPr="0043247D" w:rsidTr="004D2C44">
        <w:trPr>
          <w:cnfStyle w:val="000000100000"/>
          <w:trHeight w:val="543"/>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Pomoc wolontariusza w załatwianiu „drobnych spraw” (zakupy, sprzątanie, wyprowadzanie psa, drobne naprawy domowe, itp.)</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112</w:t>
            </w:r>
          </w:p>
        </w:tc>
        <w:tc>
          <w:tcPr>
            <w:tcW w:w="160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12,2</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805</w:t>
            </w:r>
          </w:p>
        </w:tc>
        <w:tc>
          <w:tcPr>
            <w:tcW w:w="1375"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87,8</w:t>
            </w:r>
          </w:p>
        </w:tc>
      </w:tr>
      <w:tr w:rsidR="004D2C44" w:rsidRPr="0043247D" w:rsidTr="004D2C44">
        <w:trPr>
          <w:trHeight w:val="267"/>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Transport osoby chorej, niesamodzielnej, niepełnosprawnej</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116</w:t>
            </w:r>
          </w:p>
        </w:tc>
        <w:tc>
          <w:tcPr>
            <w:tcW w:w="160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12,6</w:t>
            </w:r>
          </w:p>
        </w:tc>
        <w:tc>
          <w:tcPr>
            <w:tcW w:w="1372"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801</w:t>
            </w:r>
          </w:p>
        </w:tc>
        <w:tc>
          <w:tcPr>
            <w:tcW w:w="1375"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87,4</w:t>
            </w:r>
          </w:p>
        </w:tc>
      </w:tr>
      <w:tr w:rsidR="004D2C44" w:rsidRPr="0043247D" w:rsidTr="004D2C44">
        <w:trPr>
          <w:cnfStyle w:val="000000100000"/>
          <w:trHeight w:val="144"/>
        </w:trPr>
        <w:tc>
          <w:tcPr>
            <w:cnfStyle w:val="001000000000"/>
            <w:tcW w:w="8213" w:type="dxa"/>
            <w:vAlign w:val="center"/>
            <w:hideMark/>
          </w:tcPr>
          <w:p w:rsidR="004D2C44" w:rsidRPr="003B7C03" w:rsidRDefault="004D2C44" w:rsidP="004D2C44">
            <w:pPr>
              <w:rPr>
                <w:rFonts w:ascii="Candara" w:eastAsia="Times New Roman" w:hAnsi="Candara" w:cs="Calibri"/>
                <w:b w:val="0"/>
                <w:bCs w:val="0"/>
                <w:i/>
                <w:iCs/>
                <w:lang w:eastAsia="pl-PL"/>
              </w:rPr>
            </w:pPr>
            <w:r w:rsidRPr="003B7C03">
              <w:rPr>
                <w:rFonts w:ascii="Candara" w:eastAsia="Times New Roman" w:hAnsi="Candara" w:cs="Calibri"/>
                <w:b w:val="0"/>
                <w:bCs w:val="0"/>
                <w:i/>
                <w:iCs/>
                <w:lang w:eastAsia="pl-PL"/>
              </w:rPr>
              <w:t>Bezpłatna pomoc w nauce dziecku</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211</w:t>
            </w:r>
          </w:p>
        </w:tc>
        <w:tc>
          <w:tcPr>
            <w:tcW w:w="160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23,0</w:t>
            </w:r>
          </w:p>
        </w:tc>
        <w:tc>
          <w:tcPr>
            <w:tcW w:w="1372"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706</w:t>
            </w:r>
          </w:p>
        </w:tc>
        <w:tc>
          <w:tcPr>
            <w:tcW w:w="1375"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77,0</w:t>
            </w:r>
          </w:p>
        </w:tc>
      </w:tr>
    </w:tbl>
    <w:p w:rsidR="004D2C44" w:rsidRPr="0083379F" w:rsidRDefault="004D2C44" w:rsidP="004D2C44">
      <w:pPr>
        <w:spacing w:after="0" w:line="240" w:lineRule="auto"/>
        <w:rPr>
          <w:rFonts w:ascii="Candara" w:hAnsi="Candara"/>
          <w:color w:val="365F91" w:themeColor="accent1" w:themeShade="BF"/>
          <w:sz w:val="24"/>
          <w:szCs w:val="24"/>
        </w:rPr>
      </w:pPr>
      <w:r w:rsidRPr="0083379F">
        <w:rPr>
          <w:rFonts w:ascii="Candara" w:hAnsi="Candara"/>
          <w:color w:val="365F91" w:themeColor="accent1" w:themeShade="BF"/>
          <w:sz w:val="24"/>
          <w:szCs w:val="24"/>
        </w:rPr>
        <w:t>Źródło: badania własne Urząd Miasta Tychy</w:t>
      </w:r>
      <w:r w:rsidR="004E03D0">
        <w:rPr>
          <w:rFonts w:ascii="Candara" w:hAnsi="Candara"/>
          <w:color w:val="365F91" w:themeColor="accent1" w:themeShade="BF"/>
          <w:sz w:val="24"/>
          <w:szCs w:val="24"/>
        </w:rPr>
        <w:t>,</w:t>
      </w:r>
      <w:r w:rsidRPr="0083379F">
        <w:rPr>
          <w:rFonts w:ascii="Candara" w:hAnsi="Candara"/>
          <w:color w:val="365F91" w:themeColor="accent1" w:themeShade="BF"/>
          <w:sz w:val="24"/>
          <w:szCs w:val="24"/>
        </w:rPr>
        <w:t xml:space="preserve"> 2021</w:t>
      </w:r>
      <w:r w:rsidR="004E03D0">
        <w:rPr>
          <w:rFonts w:ascii="Candara" w:hAnsi="Candara"/>
          <w:color w:val="365F91" w:themeColor="accent1" w:themeShade="BF"/>
          <w:sz w:val="24"/>
          <w:szCs w:val="24"/>
        </w:rPr>
        <w:t xml:space="preserve"> r</w:t>
      </w:r>
      <w:r w:rsidRPr="0083379F">
        <w:rPr>
          <w:rFonts w:ascii="Candara" w:hAnsi="Candara"/>
          <w:color w:val="365F91" w:themeColor="accent1" w:themeShade="BF"/>
          <w:sz w:val="24"/>
          <w:szCs w:val="24"/>
        </w:rPr>
        <w:t>.</w:t>
      </w:r>
    </w:p>
    <w:p w:rsidR="004D2C44" w:rsidRDefault="004D2C44" w:rsidP="004D2C44">
      <w:pPr>
        <w:spacing w:after="0" w:line="240" w:lineRule="auto"/>
        <w:rPr>
          <w:rFonts w:ascii="Candara" w:hAnsi="Candara"/>
          <w:color w:val="4F81BD" w:themeColor="accent1"/>
          <w:sz w:val="24"/>
          <w:szCs w:val="24"/>
        </w:rPr>
      </w:pPr>
    </w:p>
    <w:p w:rsidR="004D2C44" w:rsidRDefault="004D2C44" w:rsidP="004D2C44">
      <w:pPr>
        <w:spacing w:after="0" w:line="240" w:lineRule="auto"/>
        <w:rPr>
          <w:rFonts w:ascii="Candara" w:hAnsi="Candara"/>
          <w:color w:val="4F81BD" w:themeColor="accent1"/>
          <w:sz w:val="24"/>
          <w:szCs w:val="24"/>
        </w:rPr>
      </w:pPr>
    </w:p>
    <w:p w:rsidR="004D2C44" w:rsidRDefault="004D2C44" w:rsidP="004D2C44">
      <w:pPr>
        <w:spacing w:after="0" w:line="360" w:lineRule="auto"/>
        <w:jc w:val="both"/>
        <w:rPr>
          <w:rFonts w:ascii="Candara" w:hAnsi="Candara"/>
          <w:color w:val="365F91" w:themeColor="accent1" w:themeShade="BF"/>
          <w:sz w:val="24"/>
          <w:szCs w:val="24"/>
        </w:rPr>
      </w:pPr>
      <w:r w:rsidRPr="0083379F">
        <w:rPr>
          <w:rFonts w:ascii="Candara" w:hAnsi="Candara"/>
          <w:color w:val="365F91" w:themeColor="accent1" w:themeShade="BF"/>
          <w:sz w:val="24"/>
          <w:szCs w:val="24"/>
        </w:rPr>
        <w:t xml:space="preserve">Ostatnia z badanych kwestii dotyczyła opinii ankietowanych </w:t>
      </w:r>
      <w:proofErr w:type="spellStart"/>
      <w:r w:rsidRPr="0083379F">
        <w:rPr>
          <w:rFonts w:ascii="Candara" w:hAnsi="Candara"/>
          <w:color w:val="365F91" w:themeColor="accent1" w:themeShade="BF"/>
          <w:sz w:val="24"/>
          <w:szCs w:val="24"/>
        </w:rPr>
        <w:t>tyszan</w:t>
      </w:r>
      <w:proofErr w:type="spellEnd"/>
      <w:r w:rsidRPr="0083379F">
        <w:rPr>
          <w:rFonts w:ascii="Candara" w:hAnsi="Candara"/>
          <w:color w:val="365F91" w:themeColor="accent1" w:themeShade="BF"/>
          <w:sz w:val="24"/>
          <w:szCs w:val="24"/>
        </w:rPr>
        <w:t xml:space="preserve"> na temat zasadności organizacji i finansowania z budżetu miasta konkretnych programów zdrowotnych dla mieszkańców. Z uzyskanych rozkładów odpowiedzi wynika, że zdecydowana większość (minimum 80%) badanych popiera wdrożenie wszystkich z zaproponowanych form profilaktycznych działań. Wśród entuzjastów dominuje </w:t>
      </w:r>
      <w:r w:rsidRPr="0083379F">
        <w:rPr>
          <w:rFonts w:ascii="Candara" w:hAnsi="Candara"/>
          <w:color w:val="365F91" w:themeColor="accent1" w:themeShade="BF"/>
          <w:sz w:val="24"/>
          <w:szCs w:val="24"/>
        </w:rPr>
        <w:lastRenderedPageBreak/>
        <w:t xml:space="preserve">również pogląd, że przedsięwzięcia te powinny być finansowane ze środków pochodzących z budżetu miasta (tab. </w:t>
      </w:r>
      <w:r w:rsidR="00D07696">
        <w:rPr>
          <w:rFonts w:ascii="Candara" w:hAnsi="Candara"/>
          <w:color w:val="365F91" w:themeColor="accent1" w:themeShade="BF"/>
          <w:sz w:val="24"/>
          <w:szCs w:val="24"/>
        </w:rPr>
        <w:t>9</w:t>
      </w:r>
      <w:r w:rsidRPr="0083379F">
        <w:rPr>
          <w:rFonts w:ascii="Candara" w:hAnsi="Candara"/>
          <w:color w:val="365F91" w:themeColor="accent1" w:themeShade="BF"/>
          <w:sz w:val="24"/>
          <w:szCs w:val="24"/>
        </w:rPr>
        <w:t xml:space="preserve">). Ze zdecydowanie największym poparciem wśród ankietowanych spotkał się program zapobiegania nadwadze i otyłości wśród dzieci i młodzieży (91,3%). Jednak również pozostałe programy uzyskały znaczące poparcie z przewagą głosów wskazujących na zasadność ich publicznego finansowania: program dot. leczenie niepłodności metodą In Vitro (84,2%); program szczepień młodzieży przeciw HPV (82,9%); program szczepień przeciwko grypie (79,7%). </w:t>
      </w:r>
    </w:p>
    <w:p w:rsidR="004D2C44" w:rsidRPr="0083379F" w:rsidRDefault="004D2C44" w:rsidP="004D2C44">
      <w:pPr>
        <w:spacing w:after="0" w:line="360" w:lineRule="auto"/>
        <w:jc w:val="both"/>
        <w:rPr>
          <w:rFonts w:ascii="Candara" w:hAnsi="Candara"/>
          <w:color w:val="365F91" w:themeColor="accent1" w:themeShade="BF"/>
          <w:sz w:val="24"/>
          <w:szCs w:val="24"/>
        </w:rPr>
      </w:pPr>
    </w:p>
    <w:p w:rsidR="004D2C44" w:rsidRPr="0083379F" w:rsidRDefault="00D07696" w:rsidP="004D2C44">
      <w:pPr>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Tabela 9</w:t>
      </w:r>
      <w:r w:rsidR="004D2C44" w:rsidRPr="0083379F">
        <w:rPr>
          <w:rFonts w:ascii="Candara" w:hAnsi="Candara"/>
          <w:b/>
          <w:bCs/>
          <w:color w:val="365F91" w:themeColor="accent1" w:themeShade="BF"/>
          <w:sz w:val="24"/>
          <w:szCs w:val="24"/>
        </w:rPr>
        <w:t>: Ocena zasadności realizacji i finansowania programów zdrowotnych dla mieszkańców (N=917)</w:t>
      </w:r>
    </w:p>
    <w:tbl>
      <w:tblPr>
        <w:tblStyle w:val="Tabelasiatki5ciemnaakcent11"/>
        <w:tblW w:w="13935" w:type="dxa"/>
        <w:tblLook w:val="04A0"/>
      </w:tblPr>
      <w:tblGrid>
        <w:gridCol w:w="5892"/>
        <w:gridCol w:w="985"/>
        <w:gridCol w:w="1148"/>
        <w:gridCol w:w="984"/>
        <w:gridCol w:w="984"/>
        <w:gridCol w:w="984"/>
        <w:gridCol w:w="984"/>
        <w:gridCol w:w="983"/>
        <w:gridCol w:w="983"/>
        <w:gridCol w:w="8"/>
      </w:tblGrid>
      <w:tr w:rsidR="004D2C44" w:rsidRPr="0043247D" w:rsidTr="004D2C44">
        <w:trPr>
          <w:cnfStyle w:val="100000000000"/>
          <w:trHeight w:val="1381"/>
        </w:trPr>
        <w:tc>
          <w:tcPr>
            <w:cnfStyle w:val="001000000000"/>
            <w:tcW w:w="5892" w:type="dxa"/>
            <w:vMerge w:val="restart"/>
            <w:vAlign w:val="center"/>
            <w:hideMark/>
          </w:tcPr>
          <w:p w:rsidR="004D2C44" w:rsidRPr="0043247D" w:rsidRDefault="004D2C44" w:rsidP="004D2C44">
            <w:pPr>
              <w:rPr>
                <w:rFonts w:ascii="Candara" w:eastAsia="Times New Roman" w:hAnsi="Candara" w:cs="Calibri"/>
                <w:i/>
                <w:iCs/>
                <w:sz w:val="24"/>
                <w:szCs w:val="24"/>
                <w:lang w:eastAsia="pl-PL"/>
              </w:rPr>
            </w:pPr>
            <w:r w:rsidRPr="0043247D">
              <w:rPr>
                <w:rFonts w:ascii="Candara" w:eastAsia="Times New Roman" w:hAnsi="Candara" w:cs="Calibri"/>
                <w:i/>
                <w:iCs/>
                <w:sz w:val="24"/>
                <w:szCs w:val="24"/>
                <w:lang w:eastAsia="pl-PL"/>
              </w:rPr>
              <w:t>Czy uważa Pani/Pan, że z budżetu miasta powinny być finansowane programy zdrowotne, takie jak:</w:t>
            </w:r>
          </w:p>
        </w:tc>
        <w:tc>
          <w:tcPr>
            <w:tcW w:w="2134"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Popieram i uważam, że powinny być realizowane z</w:t>
            </w:r>
            <w:r>
              <w:rPr>
                <w:rFonts w:ascii="Candara" w:eastAsia="Times New Roman" w:hAnsi="Candara" w:cs="Calibri"/>
                <w:sz w:val="20"/>
                <w:szCs w:val="20"/>
                <w:lang w:eastAsia="pl-PL"/>
              </w:rPr>
              <w:t> </w:t>
            </w:r>
            <w:r w:rsidRPr="0043247D">
              <w:rPr>
                <w:rFonts w:ascii="Candara" w:eastAsia="Times New Roman" w:hAnsi="Candara" w:cs="Calibri"/>
                <w:sz w:val="20"/>
                <w:szCs w:val="20"/>
                <w:lang w:eastAsia="pl-PL"/>
              </w:rPr>
              <w:t>pieniędzy budżetu miasta</w:t>
            </w:r>
          </w:p>
        </w:tc>
        <w:tc>
          <w:tcPr>
            <w:tcW w:w="1968"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Popieram, ale uważam, że nie powinny być realizowane z</w:t>
            </w:r>
            <w:r>
              <w:rPr>
                <w:rFonts w:ascii="Candara" w:eastAsia="Times New Roman" w:hAnsi="Candara" w:cs="Calibri"/>
                <w:sz w:val="20"/>
                <w:szCs w:val="20"/>
                <w:lang w:eastAsia="pl-PL"/>
              </w:rPr>
              <w:t> </w:t>
            </w:r>
            <w:r w:rsidRPr="0043247D">
              <w:rPr>
                <w:rFonts w:ascii="Candara" w:eastAsia="Times New Roman" w:hAnsi="Candara" w:cs="Calibri"/>
                <w:sz w:val="20"/>
                <w:szCs w:val="20"/>
                <w:lang w:eastAsia="pl-PL"/>
              </w:rPr>
              <w:t>pieniędzy budżetu miasta</w:t>
            </w:r>
          </w:p>
        </w:tc>
        <w:tc>
          <w:tcPr>
            <w:tcW w:w="1968" w:type="dxa"/>
            <w:gridSpan w:val="2"/>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Nie popieram</w:t>
            </w:r>
          </w:p>
        </w:tc>
        <w:tc>
          <w:tcPr>
            <w:tcW w:w="1973" w:type="dxa"/>
            <w:gridSpan w:val="3"/>
            <w:vAlign w:val="center"/>
            <w:hideMark/>
          </w:tcPr>
          <w:p w:rsidR="004D2C44" w:rsidRPr="0043247D" w:rsidRDefault="004D2C44" w:rsidP="004D2C44">
            <w:pPr>
              <w:jc w:val="center"/>
              <w:cnfStyle w:val="100000000000"/>
              <w:rPr>
                <w:rFonts w:ascii="Candara" w:eastAsia="Times New Roman" w:hAnsi="Candara" w:cs="Calibri"/>
                <w:sz w:val="20"/>
                <w:szCs w:val="20"/>
                <w:lang w:eastAsia="pl-PL"/>
              </w:rPr>
            </w:pPr>
            <w:r w:rsidRPr="0043247D">
              <w:rPr>
                <w:rFonts w:ascii="Candara" w:eastAsia="Times New Roman" w:hAnsi="Candara" w:cs="Calibri"/>
                <w:sz w:val="20"/>
                <w:szCs w:val="20"/>
                <w:lang w:eastAsia="pl-PL"/>
              </w:rPr>
              <w:t>Trudno powiedzieć</w:t>
            </w:r>
          </w:p>
        </w:tc>
      </w:tr>
      <w:tr w:rsidR="004D2C44" w:rsidRPr="0043247D" w:rsidTr="004D2C44">
        <w:trPr>
          <w:gridAfter w:val="1"/>
          <w:cnfStyle w:val="000000100000"/>
          <w:wAfter w:w="8" w:type="dxa"/>
          <w:trHeight w:val="223"/>
        </w:trPr>
        <w:tc>
          <w:tcPr>
            <w:cnfStyle w:val="001000000000"/>
            <w:tcW w:w="5892" w:type="dxa"/>
            <w:vMerge/>
            <w:vAlign w:val="center"/>
            <w:hideMark/>
          </w:tcPr>
          <w:p w:rsidR="004D2C44" w:rsidRPr="0043247D" w:rsidRDefault="004D2C44" w:rsidP="004D2C44">
            <w:pPr>
              <w:rPr>
                <w:rFonts w:ascii="Candara" w:eastAsia="Times New Roman" w:hAnsi="Candara" w:cs="Calibri"/>
                <w:lang w:eastAsia="pl-PL"/>
              </w:rPr>
            </w:pPr>
          </w:p>
        </w:tc>
        <w:tc>
          <w:tcPr>
            <w:tcW w:w="985"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N</w:t>
            </w:r>
          </w:p>
        </w:tc>
        <w:tc>
          <w:tcPr>
            <w:tcW w:w="1148"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w:t>
            </w:r>
          </w:p>
        </w:tc>
        <w:tc>
          <w:tcPr>
            <w:tcW w:w="984"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N</w:t>
            </w:r>
          </w:p>
        </w:tc>
        <w:tc>
          <w:tcPr>
            <w:tcW w:w="984"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w:t>
            </w:r>
          </w:p>
        </w:tc>
        <w:tc>
          <w:tcPr>
            <w:tcW w:w="984"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N</w:t>
            </w:r>
          </w:p>
        </w:tc>
        <w:tc>
          <w:tcPr>
            <w:tcW w:w="984"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w:t>
            </w:r>
          </w:p>
        </w:tc>
        <w:tc>
          <w:tcPr>
            <w:tcW w:w="983"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N</w:t>
            </w:r>
          </w:p>
        </w:tc>
        <w:tc>
          <w:tcPr>
            <w:tcW w:w="983" w:type="dxa"/>
            <w:shd w:val="clear" w:color="auto" w:fill="4F81BD" w:themeFill="accent1"/>
            <w:vAlign w:val="center"/>
            <w:hideMark/>
          </w:tcPr>
          <w:p w:rsidR="004D2C44" w:rsidRPr="0043247D" w:rsidRDefault="004D2C44" w:rsidP="004D2C44">
            <w:pPr>
              <w:jc w:val="center"/>
              <w:cnfStyle w:val="000000100000"/>
              <w:rPr>
                <w:rFonts w:ascii="Candara" w:eastAsia="Times New Roman" w:hAnsi="Candara" w:cs="Calibri"/>
                <w:color w:val="FFFFFF" w:themeColor="background1"/>
                <w:sz w:val="20"/>
                <w:szCs w:val="20"/>
                <w:lang w:eastAsia="pl-PL"/>
              </w:rPr>
            </w:pPr>
            <w:r w:rsidRPr="0043247D">
              <w:rPr>
                <w:rFonts w:ascii="Candara" w:eastAsia="Times New Roman" w:hAnsi="Candara" w:cs="Calibri"/>
                <w:color w:val="FFFFFF" w:themeColor="background1"/>
                <w:sz w:val="20"/>
                <w:szCs w:val="20"/>
                <w:lang w:eastAsia="pl-PL"/>
              </w:rPr>
              <w:t>%</w:t>
            </w:r>
          </w:p>
        </w:tc>
      </w:tr>
      <w:tr w:rsidR="004D2C44" w:rsidRPr="0043247D" w:rsidTr="004D2C44">
        <w:trPr>
          <w:gridAfter w:val="1"/>
          <w:wAfter w:w="8" w:type="dxa"/>
          <w:trHeight w:val="406"/>
        </w:trPr>
        <w:tc>
          <w:tcPr>
            <w:cnfStyle w:val="001000000000"/>
            <w:tcW w:w="5892" w:type="dxa"/>
            <w:vAlign w:val="center"/>
            <w:hideMark/>
          </w:tcPr>
          <w:p w:rsidR="004D2C44" w:rsidRPr="00FD1A37" w:rsidRDefault="004D2C44" w:rsidP="004D2C44">
            <w:pPr>
              <w:rPr>
                <w:rFonts w:ascii="Candara" w:eastAsia="Times New Roman" w:hAnsi="Candara" w:cs="Calibri"/>
                <w:b w:val="0"/>
                <w:bCs w:val="0"/>
                <w:i/>
                <w:iCs/>
                <w:lang w:eastAsia="pl-PL"/>
              </w:rPr>
            </w:pPr>
            <w:r w:rsidRPr="00FD1A37">
              <w:rPr>
                <w:rFonts w:ascii="Candara" w:eastAsia="Times New Roman" w:hAnsi="Candara" w:cs="Calibri"/>
                <w:b w:val="0"/>
                <w:bCs w:val="0"/>
                <w:i/>
                <w:iCs/>
                <w:lang w:eastAsia="pl-PL"/>
              </w:rPr>
              <w:t>Program szczepień przeciwko grypie</w:t>
            </w:r>
          </w:p>
        </w:tc>
        <w:tc>
          <w:tcPr>
            <w:tcW w:w="985"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528</w:t>
            </w:r>
          </w:p>
        </w:tc>
        <w:tc>
          <w:tcPr>
            <w:tcW w:w="1148"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57,6</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203</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22,1</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78</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8,5</w:t>
            </w:r>
          </w:p>
        </w:tc>
        <w:tc>
          <w:tcPr>
            <w:tcW w:w="98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108</w:t>
            </w:r>
          </w:p>
        </w:tc>
        <w:tc>
          <w:tcPr>
            <w:tcW w:w="98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11,8</w:t>
            </w:r>
          </w:p>
        </w:tc>
      </w:tr>
      <w:tr w:rsidR="004D2C44" w:rsidRPr="0043247D" w:rsidTr="004D2C44">
        <w:trPr>
          <w:gridAfter w:val="1"/>
          <w:cnfStyle w:val="000000100000"/>
          <w:wAfter w:w="8" w:type="dxa"/>
          <w:trHeight w:val="406"/>
        </w:trPr>
        <w:tc>
          <w:tcPr>
            <w:cnfStyle w:val="001000000000"/>
            <w:tcW w:w="5892" w:type="dxa"/>
            <w:vAlign w:val="center"/>
            <w:hideMark/>
          </w:tcPr>
          <w:p w:rsidR="004D2C44" w:rsidRPr="00FD1A37" w:rsidRDefault="004D2C44" w:rsidP="004D2C44">
            <w:pPr>
              <w:rPr>
                <w:rFonts w:ascii="Candara" w:eastAsia="Times New Roman" w:hAnsi="Candara" w:cs="Calibri"/>
                <w:b w:val="0"/>
                <w:bCs w:val="0"/>
                <w:i/>
                <w:iCs/>
                <w:lang w:eastAsia="pl-PL"/>
              </w:rPr>
            </w:pPr>
            <w:r w:rsidRPr="00FD1A37">
              <w:rPr>
                <w:rFonts w:ascii="Candara" w:eastAsia="Times New Roman" w:hAnsi="Candara" w:cs="Calibri"/>
                <w:b w:val="0"/>
                <w:bCs w:val="0"/>
                <w:i/>
                <w:iCs/>
                <w:lang w:eastAsia="pl-PL"/>
              </w:rPr>
              <w:t>Program szczepień młodzieży przeciw HPV</w:t>
            </w:r>
          </w:p>
        </w:tc>
        <w:tc>
          <w:tcPr>
            <w:tcW w:w="985"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610</w:t>
            </w:r>
          </w:p>
        </w:tc>
        <w:tc>
          <w:tcPr>
            <w:tcW w:w="1148"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66,5</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150</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16,4</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42</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4,6</w:t>
            </w:r>
          </w:p>
        </w:tc>
        <w:tc>
          <w:tcPr>
            <w:tcW w:w="98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115</w:t>
            </w:r>
          </w:p>
        </w:tc>
        <w:tc>
          <w:tcPr>
            <w:tcW w:w="98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12,5</w:t>
            </w:r>
          </w:p>
        </w:tc>
      </w:tr>
      <w:tr w:rsidR="004D2C44" w:rsidRPr="0043247D" w:rsidTr="004D2C44">
        <w:trPr>
          <w:gridAfter w:val="1"/>
          <w:wAfter w:w="8" w:type="dxa"/>
          <w:trHeight w:val="406"/>
        </w:trPr>
        <w:tc>
          <w:tcPr>
            <w:cnfStyle w:val="001000000000"/>
            <w:tcW w:w="5892" w:type="dxa"/>
            <w:vAlign w:val="center"/>
            <w:hideMark/>
          </w:tcPr>
          <w:p w:rsidR="004D2C44" w:rsidRPr="00FD1A37" w:rsidRDefault="004D2C44" w:rsidP="004D2C44">
            <w:pPr>
              <w:rPr>
                <w:rFonts w:ascii="Candara" w:eastAsia="Times New Roman" w:hAnsi="Candara" w:cs="Calibri"/>
                <w:b w:val="0"/>
                <w:bCs w:val="0"/>
                <w:i/>
                <w:iCs/>
                <w:lang w:eastAsia="pl-PL"/>
              </w:rPr>
            </w:pPr>
            <w:r w:rsidRPr="00FD1A37">
              <w:rPr>
                <w:rFonts w:ascii="Candara" w:eastAsia="Times New Roman" w:hAnsi="Candara" w:cs="Calibri"/>
                <w:b w:val="0"/>
                <w:bCs w:val="0"/>
                <w:i/>
                <w:iCs/>
                <w:lang w:eastAsia="pl-PL"/>
              </w:rPr>
              <w:t>Program dot. leczenie niepłodności metodą In Vitro</w:t>
            </w:r>
          </w:p>
        </w:tc>
        <w:tc>
          <w:tcPr>
            <w:tcW w:w="985"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528</w:t>
            </w:r>
          </w:p>
        </w:tc>
        <w:tc>
          <w:tcPr>
            <w:tcW w:w="1148"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57,6</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244</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26,6</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51</w:t>
            </w:r>
          </w:p>
        </w:tc>
        <w:tc>
          <w:tcPr>
            <w:tcW w:w="984"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5,6</w:t>
            </w:r>
          </w:p>
        </w:tc>
        <w:tc>
          <w:tcPr>
            <w:tcW w:w="98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94</w:t>
            </w:r>
          </w:p>
        </w:tc>
        <w:tc>
          <w:tcPr>
            <w:tcW w:w="983" w:type="dxa"/>
            <w:vAlign w:val="center"/>
            <w:hideMark/>
          </w:tcPr>
          <w:p w:rsidR="004D2C44" w:rsidRPr="0043247D" w:rsidRDefault="004D2C44" w:rsidP="004D2C44">
            <w:pPr>
              <w:jc w:val="center"/>
              <w:cnfStyle w:val="000000000000"/>
              <w:rPr>
                <w:rFonts w:ascii="Candara" w:eastAsia="Times New Roman" w:hAnsi="Candara" w:cs="Calibri"/>
                <w:lang w:eastAsia="pl-PL"/>
              </w:rPr>
            </w:pPr>
            <w:r w:rsidRPr="0043247D">
              <w:rPr>
                <w:rFonts w:ascii="Candara" w:eastAsia="Times New Roman" w:hAnsi="Candara" w:cs="Calibri"/>
                <w:lang w:eastAsia="pl-PL"/>
              </w:rPr>
              <w:t>10,3</w:t>
            </w:r>
          </w:p>
        </w:tc>
      </w:tr>
      <w:tr w:rsidR="004D2C44" w:rsidRPr="0043247D" w:rsidTr="004D2C44">
        <w:trPr>
          <w:gridAfter w:val="1"/>
          <w:cnfStyle w:val="000000100000"/>
          <w:wAfter w:w="8" w:type="dxa"/>
          <w:trHeight w:val="406"/>
        </w:trPr>
        <w:tc>
          <w:tcPr>
            <w:cnfStyle w:val="001000000000"/>
            <w:tcW w:w="5892" w:type="dxa"/>
            <w:noWrap/>
            <w:vAlign w:val="center"/>
            <w:hideMark/>
          </w:tcPr>
          <w:p w:rsidR="004D2C44" w:rsidRPr="00FD1A37" w:rsidRDefault="004D2C44" w:rsidP="004D2C44">
            <w:pPr>
              <w:rPr>
                <w:rFonts w:ascii="Candara" w:eastAsia="Times New Roman" w:hAnsi="Candara" w:cs="Calibri"/>
                <w:b w:val="0"/>
                <w:bCs w:val="0"/>
                <w:i/>
                <w:iCs/>
                <w:lang w:eastAsia="pl-PL"/>
              </w:rPr>
            </w:pPr>
            <w:r w:rsidRPr="00FD1A37">
              <w:rPr>
                <w:rFonts w:ascii="Candara" w:eastAsia="Times New Roman" w:hAnsi="Candara" w:cs="Calibri"/>
                <w:b w:val="0"/>
                <w:bCs w:val="0"/>
                <w:i/>
                <w:iCs/>
                <w:lang w:eastAsia="pl-PL"/>
              </w:rPr>
              <w:t xml:space="preserve">Program zapobiegania nadwadze i otyłości wśród dzieci i </w:t>
            </w:r>
            <w:r>
              <w:rPr>
                <w:rFonts w:ascii="Candara" w:eastAsia="Times New Roman" w:hAnsi="Candara" w:cs="Calibri"/>
                <w:b w:val="0"/>
                <w:bCs w:val="0"/>
                <w:i/>
                <w:iCs/>
                <w:lang w:eastAsia="pl-PL"/>
              </w:rPr>
              <w:t>m</w:t>
            </w:r>
            <w:r w:rsidRPr="00FD1A37">
              <w:rPr>
                <w:rFonts w:ascii="Candara" w:eastAsia="Times New Roman" w:hAnsi="Candara" w:cs="Calibri"/>
                <w:b w:val="0"/>
                <w:bCs w:val="0"/>
                <w:i/>
                <w:iCs/>
                <w:lang w:eastAsia="pl-PL"/>
              </w:rPr>
              <w:t>łodzieży</w:t>
            </w:r>
          </w:p>
        </w:tc>
        <w:tc>
          <w:tcPr>
            <w:tcW w:w="985" w:type="dxa"/>
            <w:noWrap/>
            <w:vAlign w:val="center"/>
            <w:hideMark/>
          </w:tcPr>
          <w:p w:rsidR="004D2C44" w:rsidRPr="0043247D" w:rsidRDefault="004D2C44" w:rsidP="004D2C44">
            <w:pPr>
              <w:jc w:val="center"/>
              <w:cnfStyle w:val="000000100000"/>
              <w:rPr>
                <w:rFonts w:ascii="Candara" w:eastAsia="Times New Roman" w:hAnsi="Candara" w:cs="Arial"/>
                <w:lang w:eastAsia="pl-PL"/>
              </w:rPr>
            </w:pPr>
            <w:r w:rsidRPr="0043247D">
              <w:rPr>
                <w:rFonts w:ascii="Candara" w:eastAsia="Times New Roman" w:hAnsi="Candara" w:cs="Arial"/>
                <w:lang w:eastAsia="pl-PL"/>
              </w:rPr>
              <w:t>667</w:t>
            </w:r>
          </w:p>
        </w:tc>
        <w:tc>
          <w:tcPr>
            <w:tcW w:w="1148"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72,7</w:t>
            </w:r>
          </w:p>
        </w:tc>
        <w:tc>
          <w:tcPr>
            <w:tcW w:w="984" w:type="dxa"/>
            <w:noWrap/>
            <w:vAlign w:val="center"/>
            <w:hideMark/>
          </w:tcPr>
          <w:p w:rsidR="004D2C44" w:rsidRPr="0043247D" w:rsidRDefault="004D2C44" w:rsidP="004D2C44">
            <w:pPr>
              <w:jc w:val="center"/>
              <w:cnfStyle w:val="000000100000"/>
              <w:rPr>
                <w:rFonts w:ascii="Candara" w:eastAsia="Times New Roman" w:hAnsi="Candara" w:cs="Arial"/>
                <w:lang w:eastAsia="pl-PL"/>
              </w:rPr>
            </w:pPr>
            <w:r w:rsidRPr="0043247D">
              <w:rPr>
                <w:rFonts w:ascii="Candara" w:eastAsia="Times New Roman" w:hAnsi="Candara" w:cs="Arial"/>
                <w:lang w:eastAsia="pl-PL"/>
              </w:rPr>
              <w:t>170</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18,5</w:t>
            </w:r>
          </w:p>
        </w:tc>
        <w:tc>
          <w:tcPr>
            <w:tcW w:w="984" w:type="dxa"/>
            <w:noWrap/>
            <w:vAlign w:val="center"/>
            <w:hideMark/>
          </w:tcPr>
          <w:p w:rsidR="004D2C44" w:rsidRPr="0043247D" w:rsidRDefault="004D2C44" w:rsidP="004D2C44">
            <w:pPr>
              <w:jc w:val="center"/>
              <w:cnfStyle w:val="000000100000"/>
              <w:rPr>
                <w:rFonts w:ascii="Candara" w:eastAsia="Times New Roman" w:hAnsi="Candara" w:cs="Arial"/>
                <w:lang w:eastAsia="pl-PL"/>
              </w:rPr>
            </w:pPr>
            <w:r w:rsidRPr="0043247D">
              <w:rPr>
                <w:rFonts w:ascii="Candara" w:eastAsia="Times New Roman" w:hAnsi="Candara" w:cs="Arial"/>
                <w:lang w:eastAsia="pl-PL"/>
              </w:rPr>
              <w:t>13</w:t>
            </w:r>
          </w:p>
        </w:tc>
        <w:tc>
          <w:tcPr>
            <w:tcW w:w="984"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1,4</w:t>
            </w:r>
          </w:p>
        </w:tc>
        <w:tc>
          <w:tcPr>
            <w:tcW w:w="98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67</w:t>
            </w:r>
          </w:p>
        </w:tc>
        <w:tc>
          <w:tcPr>
            <w:tcW w:w="983" w:type="dxa"/>
            <w:vAlign w:val="center"/>
            <w:hideMark/>
          </w:tcPr>
          <w:p w:rsidR="004D2C44" w:rsidRPr="0043247D" w:rsidRDefault="004D2C44" w:rsidP="004D2C44">
            <w:pPr>
              <w:jc w:val="center"/>
              <w:cnfStyle w:val="000000100000"/>
              <w:rPr>
                <w:rFonts w:ascii="Candara" w:eastAsia="Times New Roman" w:hAnsi="Candara" w:cs="Calibri"/>
                <w:lang w:eastAsia="pl-PL"/>
              </w:rPr>
            </w:pPr>
            <w:r w:rsidRPr="0043247D">
              <w:rPr>
                <w:rFonts w:ascii="Candara" w:eastAsia="Times New Roman" w:hAnsi="Candara" w:cs="Calibri"/>
                <w:lang w:eastAsia="pl-PL"/>
              </w:rPr>
              <w:t>7,3</w:t>
            </w:r>
          </w:p>
        </w:tc>
      </w:tr>
    </w:tbl>
    <w:p w:rsidR="004D2C44" w:rsidRPr="0043247D" w:rsidRDefault="004D2C44" w:rsidP="004D2C44">
      <w:pPr>
        <w:spacing w:after="0" w:line="240" w:lineRule="auto"/>
        <w:rPr>
          <w:rFonts w:ascii="Candara" w:hAnsi="Candara"/>
          <w:color w:val="4F81BD" w:themeColor="accent1"/>
          <w:sz w:val="24"/>
          <w:szCs w:val="24"/>
        </w:rPr>
      </w:pPr>
      <w:r w:rsidRPr="0043247D">
        <w:rPr>
          <w:rFonts w:ascii="Candara" w:hAnsi="Candara"/>
          <w:color w:val="4F81BD" w:themeColor="accent1"/>
          <w:sz w:val="24"/>
          <w:szCs w:val="24"/>
        </w:rPr>
        <w:t>Źródło: badania własne Urząd Miasta Tychy</w:t>
      </w:r>
      <w:r w:rsidR="00E3373E">
        <w:rPr>
          <w:rFonts w:ascii="Candara" w:hAnsi="Candara"/>
          <w:color w:val="4F81BD" w:themeColor="accent1"/>
          <w:sz w:val="24"/>
          <w:szCs w:val="24"/>
        </w:rPr>
        <w:t>,</w:t>
      </w:r>
      <w:r w:rsidRPr="0043247D">
        <w:rPr>
          <w:rFonts w:ascii="Candara" w:hAnsi="Candara"/>
          <w:color w:val="4F81BD" w:themeColor="accent1"/>
          <w:sz w:val="24"/>
          <w:szCs w:val="24"/>
        </w:rPr>
        <w:t xml:space="preserve"> 2021</w:t>
      </w:r>
      <w:r w:rsidR="00E3373E">
        <w:rPr>
          <w:rFonts w:ascii="Candara" w:hAnsi="Candara"/>
          <w:color w:val="4F81BD" w:themeColor="accent1"/>
          <w:sz w:val="24"/>
          <w:szCs w:val="24"/>
        </w:rPr>
        <w:t xml:space="preserve"> r</w:t>
      </w:r>
      <w:r>
        <w:rPr>
          <w:rFonts w:ascii="Candara" w:hAnsi="Candara"/>
          <w:color w:val="4F81BD" w:themeColor="accent1"/>
          <w:sz w:val="24"/>
          <w:szCs w:val="24"/>
        </w:rPr>
        <w:t>.</w:t>
      </w:r>
    </w:p>
    <w:p w:rsidR="005821C9" w:rsidRDefault="005821C9" w:rsidP="005821C9">
      <w:pPr>
        <w:rPr>
          <w:rFonts w:cstheme="minorHAnsi"/>
          <w:bCs/>
          <w:color w:val="4F81BD" w:themeColor="accent1"/>
          <w:sz w:val="18"/>
          <w:szCs w:val="18"/>
        </w:rPr>
      </w:pPr>
    </w:p>
    <w:p w:rsidR="00D4129D" w:rsidRDefault="00D4129D" w:rsidP="005821C9">
      <w:pPr>
        <w:rPr>
          <w:rFonts w:cstheme="minorHAnsi"/>
          <w:bCs/>
          <w:color w:val="4F81BD" w:themeColor="accent1"/>
          <w:sz w:val="18"/>
          <w:szCs w:val="18"/>
        </w:rPr>
      </w:pPr>
    </w:p>
    <w:p w:rsidR="00D4129D" w:rsidRPr="004457BA" w:rsidRDefault="00D4129D" w:rsidP="005821C9">
      <w:pPr>
        <w:rPr>
          <w:rFonts w:cstheme="minorHAnsi"/>
          <w:bCs/>
          <w:color w:val="4F81BD" w:themeColor="accent1"/>
          <w:sz w:val="18"/>
          <w:szCs w:val="18"/>
        </w:rPr>
      </w:pPr>
    </w:p>
    <w:p w:rsidR="004D2C44" w:rsidRPr="004D2C44" w:rsidRDefault="004D2C44" w:rsidP="004D2C44">
      <w:pPr>
        <w:pStyle w:val="Akapitzlist"/>
        <w:numPr>
          <w:ilvl w:val="1"/>
          <w:numId w:val="12"/>
        </w:numPr>
        <w:shd w:val="clear" w:color="auto" w:fill="DBE5F1" w:themeFill="accent1" w:themeFillTint="33"/>
        <w:spacing w:after="0" w:line="240" w:lineRule="auto"/>
        <w:jc w:val="both"/>
        <w:rPr>
          <w:rFonts w:ascii="Candara" w:hAnsi="Candara" w:cstheme="minorHAnsi"/>
          <w:bCs/>
          <w:i/>
          <w:iCs/>
          <w:color w:val="4F81BD" w:themeColor="accent1"/>
          <w:sz w:val="24"/>
          <w:szCs w:val="24"/>
        </w:rPr>
      </w:pPr>
      <w:r w:rsidRPr="0083379F">
        <w:rPr>
          <w:rFonts w:ascii="Candara" w:hAnsi="Candara"/>
          <w:b/>
          <w:bCs/>
          <w:color w:val="1F4E79"/>
          <w:sz w:val="28"/>
          <w:szCs w:val="28"/>
          <w:lang w:eastAsia="pl-PL"/>
        </w:rPr>
        <w:lastRenderedPageBreak/>
        <w:t>Diagnoza wybranych problemów społecznych mieszkańców miasta Tychy oraz ewaluacja wybranych form</w:t>
      </w:r>
      <w:r>
        <w:rPr>
          <w:rFonts w:ascii="Candara" w:hAnsi="Candara"/>
          <w:b/>
          <w:bCs/>
          <w:color w:val="1F4E79"/>
          <w:sz w:val="28"/>
          <w:szCs w:val="28"/>
          <w:lang w:eastAsia="pl-PL"/>
        </w:rPr>
        <w:t xml:space="preserve"> działalności</w:t>
      </w:r>
      <w:r w:rsidRPr="0083379F">
        <w:rPr>
          <w:rFonts w:ascii="Candara" w:hAnsi="Candara"/>
          <w:b/>
          <w:bCs/>
          <w:color w:val="1F4E79"/>
          <w:sz w:val="28"/>
          <w:szCs w:val="28"/>
          <w:lang w:eastAsia="pl-PL"/>
        </w:rPr>
        <w:t xml:space="preserve"> miejskich instytucji w obszarze usług społecznych </w:t>
      </w:r>
    </w:p>
    <w:p w:rsidR="004D2C44" w:rsidRDefault="004D2C44" w:rsidP="005821C9">
      <w:pPr>
        <w:spacing w:after="0" w:line="360" w:lineRule="auto"/>
        <w:jc w:val="both"/>
        <w:rPr>
          <w:rFonts w:ascii="Candara" w:hAnsi="Candara" w:cstheme="minorHAnsi"/>
          <w:bCs/>
          <w:color w:val="365F91" w:themeColor="accent1" w:themeShade="BF"/>
          <w:sz w:val="24"/>
          <w:szCs w:val="24"/>
        </w:rPr>
      </w:pPr>
    </w:p>
    <w:p w:rsidR="005821C9" w:rsidRDefault="005821C9" w:rsidP="005821C9">
      <w:pPr>
        <w:spacing w:after="0" w:line="360" w:lineRule="auto"/>
        <w:jc w:val="both"/>
        <w:rPr>
          <w:rFonts w:ascii="Candara" w:hAnsi="Candara" w:cstheme="minorHAnsi"/>
          <w:bCs/>
          <w:color w:val="365F91" w:themeColor="accent1" w:themeShade="BF"/>
          <w:sz w:val="24"/>
          <w:szCs w:val="24"/>
        </w:rPr>
      </w:pPr>
      <w:r w:rsidRPr="0083379F">
        <w:rPr>
          <w:rFonts w:ascii="Candara" w:hAnsi="Candara" w:cstheme="minorHAnsi"/>
          <w:bCs/>
          <w:color w:val="365F91" w:themeColor="accent1" w:themeShade="BF"/>
          <w:sz w:val="24"/>
          <w:szCs w:val="24"/>
        </w:rPr>
        <w:t xml:space="preserve">Prezentowana diagnoza stanowi analizę danych statystycznych dotyczących wybranych obszarów problemowych, zebranych </w:t>
      </w:r>
      <w:r>
        <w:rPr>
          <w:rFonts w:ascii="Candara" w:hAnsi="Candara" w:cstheme="minorHAnsi"/>
          <w:bCs/>
          <w:color w:val="365F91" w:themeColor="accent1" w:themeShade="BF"/>
          <w:sz w:val="24"/>
          <w:szCs w:val="24"/>
        </w:rPr>
        <w:br/>
      </w:r>
      <w:r w:rsidRPr="0083379F">
        <w:rPr>
          <w:rFonts w:ascii="Candara" w:hAnsi="Candara" w:cstheme="minorHAnsi"/>
          <w:bCs/>
          <w:color w:val="365F91" w:themeColor="accent1" w:themeShade="BF"/>
          <w:sz w:val="24"/>
          <w:szCs w:val="24"/>
        </w:rPr>
        <w:t xml:space="preserve">i opracowanych przez miejskie instytucje realizujące działania w obszarze usług społecznych.  Jako materiał źródłowy wykorzystano dane pochodzące z wewnętrznego monitoringu tych instytucji. </w:t>
      </w:r>
    </w:p>
    <w:p w:rsidR="005821C9" w:rsidRPr="001F6EC0" w:rsidRDefault="005821C9" w:rsidP="005821C9">
      <w:pPr>
        <w:shd w:val="clear" w:color="auto" w:fill="DBE5F1" w:themeFill="accent1" w:themeFillTint="33"/>
        <w:rPr>
          <w:rFonts w:ascii="Candara" w:hAnsi="Candara" w:cstheme="minorHAnsi"/>
          <w:bCs/>
          <w:color w:val="365F91" w:themeColor="accent1" w:themeShade="BF"/>
          <w:sz w:val="24"/>
          <w:szCs w:val="24"/>
        </w:rPr>
      </w:pPr>
      <w:r w:rsidRPr="001F6EC0">
        <w:rPr>
          <w:rFonts w:ascii="Candara" w:hAnsi="Candara"/>
          <w:b/>
          <w:color w:val="365F91" w:themeColor="accent1" w:themeShade="BF"/>
          <w:sz w:val="24"/>
        </w:rPr>
        <w:t>Rodziny i osoby zagrożone wykluczeniem społecznym</w:t>
      </w:r>
    </w:p>
    <w:p w:rsidR="005821C9" w:rsidRDefault="005821C9" w:rsidP="005821C9">
      <w:pPr>
        <w:spacing w:after="0" w:line="36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 xml:space="preserve">Wiodącym organizatorem i realizatorem zadań z zakresu pomocy społecznej </w:t>
      </w:r>
      <w:r w:rsidR="004E03D0">
        <w:rPr>
          <w:rFonts w:ascii="Candara" w:hAnsi="Candara" w:cstheme="minorHAnsi"/>
          <w:bCs/>
          <w:color w:val="365F91" w:themeColor="accent1" w:themeShade="BF"/>
          <w:sz w:val="24"/>
          <w:szCs w:val="24"/>
        </w:rPr>
        <w:t xml:space="preserve">w Tychach </w:t>
      </w:r>
      <w:r w:rsidRPr="001F6EC0">
        <w:rPr>
          <w:rFonts w:ascii="Candara" w:hAnsi="Candara" w:cstheme="minorHAnsi"/>
          <w:bCs/>
          <w:color w:val="365F91" w:themeColor="accent1" w:themeShade="BF"/>
          <w:sz w:val="24"/>
          <w:szCs w:val="24"/>
        </w:rPr>
        <w:t>jest Miejski Ośrodek Pomocy Społecznej</w:t>
      </w:r>
      <w:r w:rsidR="008012A1">
        <w:rPr>
          <w:rFonts w:ascii="Candara" w:hAnsi="Candara" w:cstheme="minorHAnsi"/>
          <w:bCs/>
          <w:color w:val="365F91" w:themeColor="accent1" w:themeShade="BF"/>
          <w:sz w:val="24"/>
          <w:szCs w:val="24"/>
        </w:rPr>
        <w:t xml:space="preserve"> (MOPS)</w:t>
      </w:r>
      <w:r w:rsidRPr="001F6EC0">
        <w:rPr>
          <w:rFonts w:ascii="Candara" w:hAnsi="Candara" w:cstheme="minorHAnsi"/>
          <w:bCs/>
          <w:color w:val="365F91" w:themeColor="accent1" w:themeShade="BF"/>
          <w:sz w:val="24"/>
          <w:szCs w:val="24"/>
        </w:rPr>
        <w:t>.</w:t>
      </w:r>
      <w:r w:rsidR="005D1C0C">
        <w:rPr>
          <w:rFonts w:ascii="Candara" w:hAnsi="Candara" w:cstheme="minorHAnsi"/>
          <w:bCs/>
          <w:color w:val="365F91" w:themeColor="accent1" w:themeShade="BF"/>
          <w:sz w:val="24"/>
          <w:szCs w:val="24"/>
        </w:rPr>
        <w:t xml:space="preserve"> </w:t>
      </w:r>
      <w:r w:rsidRPr="001F6EC0">
        <w:t xml:space="preserve"> </w:t>
      </w:r>
      <w:r w:rsidRPr="001F6EC0">
        <w:rPr>
          <w:rFonts w:ascii="Candara" w:hAnsi="Candara" w:cstheme="minorHAnsi"/>
          <w:bCs/>
          <w:color w:val="365F91" w:themeColor="accent1" w:themeShade="BF"/>
          <w:sz w:val="24"/>
          <w:szCs w:val="24"/>
        </w:rPr>
        <w:t>W latach 2018-2020 ze świadczeń</w:t>
      </w:r>
      <w:r w:rsidR="005D1C0C">
        <w:rPr>
          <w:rFonts w:ascii="Candara" w:hAnsi="Candara" w:cstheme="minorHAnsi"/>
          <w:bCs/>
          <w:color w:val="365F91" w:themeColor="accent1" w:themeShade="BF"/>
          <w:sz w:val="24"/>
          <w:szCs w:val="24"/>
        </w:rPr>
        <w:t xml:space="preserve"> tyskiego MOPS-u,</w:t>
      </w:r>
      <w:r w:rsidRPr="001F6EC0">
        <w:rPr>
          <w:rFonts w:ascii="Candara" w:hAnsi="Candara" w:cstheme="minorHAnsi"/>
          <w:bCs/>
          <w:color w:val="365F91" w:themeColor="accent1" w:themeShade="BF"/>
          <w:sz w:val="24"/>
          <w:szCs w:val="24"/>
        </w:rPr>
        <w:t xml:space="preserve"> w oparciu o ustawę o pomocy społecznej</w:t>
      </w:r>
      <w:r w:rsidR="005D1C0C">
        <w:rPr>
          <w:rFonts w:ascii="Candara" w:hAnsi="Candara" w:cstheme="minorHAnsi"/>
          <w:bCs/>
          <w:color w:val="365F91" w:themeColor="accent1" w:themeShade="BF"/>
          <w:sz w:val="24"/>
          <w:szCs w:val="24"/>
        </w:rPr>
        <w:t>,</w:t>
      </w:r>
      <w:r w:rsidRPr="001F6EC0">
        <w:rPr>
          <w:rFonts w:ascii="Candara" w:hAnsi="Candara" w:cstheme="minorHAnsi"/>
          <w:bCs/>
          <w:color w:val="365F91" w:themeColor="accent1" w:themeShade="BF"/>
          <w:sz w:val="24"/>
          <w:szCs w:val="24"/>
        </w:rPr>
        <w:t xml:space="preserve"> skorzystało średnio 1.927 rodzin.</w:t>
      </w:r>
    </w:p>
    <w:p w:rsidR="005821C9" w:rsidRDefault="005821C9" w:rsidP="005821C9">
      <w:pPr>
        <w:spacing w:after="0" w:line="240" w:lineRule="auto"/>
        <w:rPr>
          <w:rFonts w:ascii="Candara" w:hAnsi="Candara" w:cstheme="minorHAnsi"/>
          <w:b/>
          <w:color w:val="365F91" w:themeColor="accent1" w:themeShade="BF"/>
          <w:sz w:val="24"/>
          <w:szCs w:val="24"/>
        </w:rPr>
      </w:pPr>
      <w:r w:rsidRPr="001F6EC0">
        <w:rPr>
          <w:rFonts w:ascii="Candara" w:hAnsi="Candara" w:cstheme="minorHAnsi"/>
          <w:b/>
          <w:color w:val="365F91" w:themeColor="accent1" w:themeShade="BF"/>
          <w:sz w:val="24"/>
          <w:szCs w:val="24"/>
        </w:rPr>
        <w:t xml:space="preserve">Tabela </w:t>
      </w:r>
      <w:r w:rsidR="00D07696">
        <w:rPr>
          <w:rFonts w:ascii="Candara" w:hAnsi="Candara" w:cstheme="minorHAnsi"/>
          <w:b/>
          <w:color w:val="365F91" w:themeColor="accent1" w:themeShade="BF"/>
          <w:sz w:val="24"/>
          <w:szCs w:val="24"/>
        </w:rPr>
        <w:t>10</w:t>
      </w:r>
      <w:r w:rsidRPr="001F6EC0">
        <w:rPr>
          <w:rFonts w:ascii="Candara" w:hAnsi="Candara" w:cstheme="minorHAnsi"/>
          <w:b/>
          <w:color w:val="365F91" w:themeColor="accent1" w:themeShade="BF"/>
          <w:sz w:val="24"/>
          <w:szCs w:val="24"/>
        </w:rPr>
        <w:t>: Struktura klientów Ośrodka Pomocy Społecznej korzystających ze wsparcia w ra</w:t>
      </w:r>
      <w:r w:rsidR="008012A1">
        <w:rPr>
          <w:rFonts w:ascii="Candara" w:hAnsi="Candara" w:cstheme="minorHAnsi"/>
          <w:b/>
          <w:color w:val="365F91" w:themeColor="accent1" w:themeShade="BF"/>
          <w:sz w:val="24"/>
          <w:szCs w:val="24"/>
        </w:rPr>
        <w:t>mach ustawy o pomocy społecznej</w:t>
      </w:r>
    </w:p>
    <w:tbl>
      <w:tblPr>
        <w:tblStyle w:val="Tabelasiatki5ciemnaakcent11"/>
        <w:tblW w:w="13992" w:type="dxa"/>
        <w:tblLook w:val="04A0"/>
      </w:tblPr>
      <w:tblGrid>
        <w:gridCol w:w="2651"/>
        <w:gridCol w:w="2704"/>
        <w:gridCol w:w="3008"/>
        <w:gridCol w:w="5629"/>
      </w:tblGrid>
      <w:tr w:rsidR="005821C9" w:rsidRPr="001F6EC0" w:rsidTr="00E24497">
        <w:trPr>
          <w:cnfStyle w:val="100000000000"/>
          <w:trHeight w:val="692"/>
        </w:trPr>
        <w:tc>
          <w:tcPr>
            <w:cnfStyle w:val="001000000000"/>
            <w:tcW w:w="2651" w:type="dxa"/>
            <w:hideMark/>
          </w:tcPr>
          <w:p w:rsidR="005821C9" w:rsidRPr="001F6EC0" w:rsidRDefault="005821C9" w:rsidP="00E24497">
            <w:pPr>
              <w:jc w:val="center"/>
              <w:rPr>
                <w:rFonts w:ascii="Candara" w:eastAsia="Times New Roman" w:hAnsi="Candara" w:cs="Arial"/>
                <w:lang w:eastAsia="pl-PL"/>
              </w:rPr>
            </w:pPr>
            <w:r w:rsidRPr="001F6EC0">
              <w:rPr>
                <w:rFonts w:ascii="Candara" w:eastAsia="Times New Roman" w:hAnsi="Candara" w:cs="Arial"/>
                <w:lang w:eastAsia="pl-PL"/>
              </w:rPr>
              <w:t>Rok</w:t>
            </w:r>
          </w:p>
        </w:tc>
        <w:tc>
          <w:tcPr>
            <w:tcW w:w="2704" w:type="dxa"/>
            <w:hideMark/>
          </w:tcPr>
          <w:p w:rsidR="005821C9" w:rsidRPr="001F6EC0" w:rsidRDefault="005821C9" w:rsidP="00E24497">
            <w:pPr>
              <w:jc w:val="center"/>
              <w:cnfStyle w:val="100000000000"/>
              <w:rPr>
                <w:rFonts w:ascii="Candara" w:eastAsia="Times New Roman" w:hAnsi="Candara" w:cs="Arial"/>
                <w:lang w:eastAsia="pl-PL"/>
              </w:rPr>
            </w:pPr>
            <w:r w:rsidRPr="001F6EC0">
              <w:rPr>
                <w:rFonts w:ascii="Candara" w:eastAsia="Times New Roman" w:hAnsi="Candara" w:cs="Arial"/>
                <w:lang w:eastAsia="pl-PL"/>
              </w:rPr>
              <w:t>Liczba rodzin</w:t>
            </w:r>
          </w:p>
        </w:tc>
        <w:tc>
          <w:tcPr>
            <w:tcW w:w="3008" w:type="dxa"/>
            <w:hideMark/>
          </w:tcPr>
          <w:p w:rsidR="005821C9" w:rsidRPr="001F6EC0" w:rsidRDefault="005821C9" w:rsidP="00E24497">
            <w:pPr>
              <w:jc w:val="center"/>
              <w:cnfStyle w:val="100000000000"/>
              <w:rPr>
                <w:rFonts w:ascii="Candara" w:eastAsia="Times New Roman" w:hAnsi="Candara" w:cs="Arial"/>
                <w:lang w:eastAsia="pl-PL"/>
              </w:rPr>
            </w:pPr>
            <w:r w:rsidRPr="001F6EC0">
              <w:rPr>
                <w:rFonts w:ascii="Candara" w:eastAsia="Times New Roman" w:hAnsi="Candara" w:cs="Arial"/>
                <w:lang w:eastAsia="pl-PL"/>
              </w:rPr>
              <w:t>Liczba osób w rodzinach</w:t>
            </w:r>
          </w:p>
        </w:tc>
        <w:tc>
          <w:tcPr>
            <w:tcW w:w="5629" w:type="dxa"/>
            <w:noWrap/>
            <w:hideMark/>
          </w:tcPr>
          <w:p w:rsidR="005821C9" w:rsidRPr="001F6EC0" w:rsidRDefault="005821C9" w:rsidP="00E24497">
            <w:pPr>
              <w:cnfStyle w:val="100000000000"/>
              <w:rPr>
                <w:rFonts w:ascii="Candara" w:eastAsia="Times New Roman" w:hAnsi="Candara" w:cs="Arial"/>
                <w:lang w:eastAsia="pl-PL"/>
              </w:rPr>
            </w:pPr>
            <w:r w:rsidRPr="001F6EC0">
              <w:rPr>
                <w:rFonts w:ascii="Candara" w:eastAsia="Times New Roman" w:hAnsi="Candara" w:cs="Arial"/>
                <w:lang w:eastAsia="pl-PL"/>
              </w:rPr>
              <w:t>Odsetek  mieszkańców miasta objętych pomocą</w:t>
            </w:r>
          </w:p>
        </w:tc>
      </w:tr>
      <w:tr w:rsidR="005821C9" w:rsidRPr="007E3733" w:rsidTr="00E24497">
        <w:trPr>
          <w:cnfStyle w:val="000000100000"/>
          <w:trHeight w:val="389"/>
        </w:trPr>
        <w:tc>
          <w:tcPr>
            <w:cnfStyle w:val="001000000000"/>
            <w:tcW w:w="2651" w:type="dxa"/>
            <w:hideMark/>
          </w:tcPr>
          <w:p w:rsidR="005821C9" w:rsidRPr="007E3733" w:rsidRDefault="005821C9" w:rsidP="00E24497">
            <w:pPr>
              <w:jc w:val="center"/>
              <w:rPr>
                <w:rFonts w:ascii="Candara" w:eastAsia="Times New Roman" w:hAnsi="Candara" w:cs="Arial"/>
                <w:sz w:val="20"/>
                <w:szCs w:val="20"/>
                <w:lang w:eastAsia="pl-PL"/>
              </w:rPr>
            </w:pPr>
            <w:r w:rsidRPr="007E3733">
              <w:rPr>
                <w:rFonts w:ascii="Candara" w:eastAsia="Times New Roman" w:hAnsi="Candara" w:cs="Arial"/>
                <w:sz w:val="20"/>
                <w:szCs w:val="20"/>
                <w:lang w:eastAsia="pl-PL"/>
              </w:rPr>
              <w:t>2015</w:t>
            </w:r>
          </w:p>
        </w:tc>
        <w:tc>
          <w:tcPr>
            <w:tcW w:w="2704"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2.193</w:t>
            </w:r>
          </w:p>
        </w:tc>
        <w:tc>
          <w:tcPr>
            <w:tcW w:w="3008"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4.239</w:t>
            </w:r>
          </w:p>
        </w:tc>
        <w:tc>
          <w:tcPr>
            <w:tcW w:w="5629"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3,44%</w:t>
            </w:r>
          </w:p>
        </w:tc>
      </w:tr>
      <w:tr w:rsidR="005821C9" w:rsidRPr="007E3733" w:rsidTr="00E24497">
        <w:trPr>
          <w:trHeight w:val="389"/>
        </w:trPr>
        <w:tc>
          <w:tcPr>
            <w:cnfStyle w:val="001000000000"/>
            <w:tcW w:w="2651" w:type="dxa"/>
            <w:hideMark/>
          </w:tcPr>
          <w:p w:rsidR="005821C9" w:rsidRPr="007E3733" w:rsidRDefault="008012A1" w:rsidP="008012A1">
            <w:pPr>
              <w:tabs>
                <w:tab w:val="center" w:pos="1217"/>
                <w:tab w:val="right" w:pos="2435"/>
              </w:tabs>
              <w:rPr>
                <w:rFonts w:ascii="Candara" w:eastAsia="Times New Roman" w:hAnsi="Candara" w:cs="Arial"/>
                <w:sz w:val="20"/>
                <w:szCs w:val="20"/>
                <w:lang w:eastAsia="pl-PL"/>
              </w:rPr>
            </w:pPr>
            <w:r>
              <w:rPr>
                <w:rFonts w:ascii="Candara" w:eastAsia="Times New Roman" w:hAnsi="Candara" w:cs="Arial"/>
                <w:sz w:val="20"/>
                <w:szCs w:val="20"/>
                <w:lang w:eastAsia="pl-PL"/>
              </w:rPr>
              <w:tab/>
            </w:r>
            <w:r w:rsidR="005821C9" w:rsidRPr="007E3733">
              <w:rPr>
                <w:rFonts w:ascii="Candara" w:eastAsia="Times New Roman" w:hAnsi="Candara" w:cs="Arial"/>
                <w:sz w:val="20"/>
                <w:szCs w:val="20"/>
                <w:lang w:eastAsia="pl-PL"/>
              </w:rPr>
              <w:t>2016</w:t>
            </w:r>
            <w:r>
              <w:rPr>
                <w:rFonts w:ascii="Candara" w:eastAsia="Times New Roman" w:hAnsi="Candara" w:cs="Arial"/>
                <w:sz w:val="20"/>
                <w:szCs w:val="20"/>
                <w:lang w:eastAsia="pl-PL"/>
              </w:rPr>
              <w:tab/>
            </w:r>
          </w:p>
        </w:tc>
        <w:tc>
          <w:tcPr>
            <w:tcW w:w="2704"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2.109</w:t>
            </w:r>
          </w:p>
        </w:tc>
        <w:tc>
          <w:tcPr>
            <w:tcW w:w="3008"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3.865</w:t>
            </w:r>
          </w:p>
        </w:tc>
        <w:tc>
          <w:tcPr>
            <w:tcW w:w="5629"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3,16%</w:t>
            </w:r>
          </w:p>
        </w:tc>
      </w:tr>
      <w:tr w:rsidR="005821C9" w:rsidRPr="007E3733" w:rsidTr="00E24497">
        <w:trPr>
          <w:cnfStyle w:val="000000100000"/>
          <w:trHeight w:val="389"/>
        </w:trPr>
        <w:tc>
          <w:tcPr>
            <w:cnfStyle w:val="001000000000"/>
            <w:tcW w:w="2651" w:type="dxa"/>
            <w:hideMark/>
          </w:tcPr>
          <w:p w:rsidR="005821C9" w:rsidRPr="007E3733" w:rsidRDefault="005821C9" w:rsidP="00E24497">
            <w:pPr>
              <w:jc w:val="center"/>
              <w:rPr>
                <w:rFonts w:ascii="Candara" w:eastAsia="Times New Roman" w:hAnsi="Candara" w:cs="Arial"/>
                <w:sz w:val="20"/>
                <w:szCs w:val="20"/>
                <w:lang w:eastAsia="pl-PL"/>
              </w:rPr>
            </w:pPr>
            <w:r w:rsidRPr="007E3733">
              <w:rPr>
                <w:rFonts w:ascii="Candara" w:eastAsia="Times New Roman" w:hAnsi="Candara" w:cs="Arial"/>
                <w:sz w:val="20"/>
                <w:szCs w:val="20"/>
                <w:lang w:eastAsia="pl-PL"/>
              </w:rPr>
              <w:t>2017</w:t>
            </w:r>
          </w:p>
        </w:tc>
        <w:tc>
          <w:tcPr>
            <w:tcW w:w="2704"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2.087</w:t>
            </w:r>
          </w:p>
        </w:tc>
        <w:tc>
          <w:tcPr>
            <w:tcW w:w="3008"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3.693</w:t>
            </w:r>
          </w:p>
        </w:tc>
        <w:tc>
          <w:tcPr>
            <w:tcW w:w="5629"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3,04%</w:t>
            </w:r>
          </w:p>
        </w:tc>
      </w:tr>
      <w:tr w:rsidR="005821C9" w:rsidRPr="007E3733" w:rsidTr="00E24497">
        <w:trPr>
          <w:trHeight w:val="389"/>
        </w:trPr>
        <w:tc>
          <w:tcPr>
            <w:cnfStyle w:val="001000000000"/>
            <w:tcW w:w="2651" w:type="dxa"/>
            <w:hideMark/>
          </w:tcPr>
          <w:p w:rsidR="005821C9" w:rsidRPr="007E3733" w:rsidRDefault="005821C9" w:rsidP="00E24497">
            <w:pPr>
              <w:jc w:val="center"/>
              <w:rPr>
                <w:rFonts w:ascii="Candara" w:eastAsia="Times New Roman" w:hAnsi="Candara" w:cs="Arial"/>
                <w:sz w:val="20"/>
                <w:szCs w:val="20"/>
                <w:lang w:eastAsia="pl-PL"/>
              </w:rPr>
            </w:pPr>
            <w:r w:rsidRPr="007E3733">
              <w:rPr>
                <w:rFonts w:ascii="Candara" w:eastAsia="Times New Roman" w:hAnsi="Candara" w:cs="Arial"/>
                <w:sz w:val="20"/>
                <w:szCs w:val="20"/>
                <w:lang w:eastAsia="pl-PL"/>
              </w:rPr>
              <w:t>2018</w:t>
            </w:r>
          </w:p>
        </w:tc>
        <w:tc>
          <w:tcPr>
            <w:tcW w:w="2704"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1.987</w:t>
            </w:r>
          </w:p>
        </w:tc>
        <w:tc>
          <w:tcPr>
            <w:tcW w:w="3008"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3.307</w:t>
            </w:r>
          </w:p>
        </w:tc>
        <w:tc>
          <w:tcPr>
            <w:tcW w:w="5629"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2,74%</w:t>
            </w:r>
          </w:p>
        </w:tc>
      </w:tr>
      <w:tr w:rsidR="005821C9" w:rsidRPr="007E3733" w:rsidTr="00E24497">
        <w:trPr>
          <w:cnfStyle w:val="000000100000"/>
          <w:trHeight w:val="389"/>
        </w:trPr>
        <w:tc>
          <w:tcPr>
            <w:cnfStyle w:val="001000000000"/>
            <w:tcW w:w="2651" w:type="dxa"/>
            <w:hideMark/>
          </w:tcPr>
          <w:p w:rsidR="005821C9" w:rsidRPr="007E3733" w:rsidRDefault="005821C9" w:rsidP="00E24497">
            <w:pPr>
              <w:jc w:val="center"/>
              <w:rPr>
                <w:rFonts w:ascii="Candara" w:eastAsia="Times New Roman" w:hAnsi="Candara" w:cs="Arial"/>
                <w:sz w:val="20"/>
                <w:szCs w:val="20"/>
                <w:lang w:eastAsia="pl-PL"/>
              </w:rPr>
            </w:pPr>
            <w:r w:rsidRPr="007E3733">
              <w:rPr>
                <w:rFonts w:ascii="Candara" w:eastAsia="Times New Roman" w:hAnsi="Candara" w:cs="Arial"/>
                <w:sz w:val="20"/>
                <w:szCs w:val="20"/>
                <w:lang w:eastAsia="pl-PL"/>
              </w:rPr>
              <w:t>2019</w:t>
            </w:r>
          </w:p>
        </w:tc>
        <w:tc>
          <w:tcPr>
            <w:tcW w:w="2704"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1.965</w:t>
            </w:r>
          </w:p>
        </w:tc>
        <w:tc>
          <w:tcPr>
            <w:tcW w:w="3008"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3.348</w:t>
            </w:r>
          </w:p>
        </w:tc>
        <w:tc>
          <w:tcPr>
            <w:tcW w:w="5629" w:type="dxa"/>
            <w:hideMark/>
          </w:tcPr>
          <w:p w:rsidR="005821C9" w:rsidRPr="007E3733" w:rsidRDefault="005821C9" w:rsidP="00E24497">
            <w:pPr>
              <w:jc w:val="center"/>
              <w:cnfStyle w:val="0000001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2,78%</w:t>
            </w:r>
          </w:p>
        </w:tc>
      </w:tr>
      <w:tr w:rsidR="005821C9" w:rsidRPr="007E3733" w:rsidTr="00E24497">
        <w:trPr>
          <w:trHeight w:val="389"/>
        </w:trPr>
        <w:tc>
          <w:tcPr>
            <w:cnfStyle w:val="001000000000"/>
            <w:tcW w:w="2651" w:type="dxa"/>
            <w:hideMark/>
          </w:tcPr>
          <w:p w:rsidR="005821C9" w:rsidRPr="007E3733" w:rsidRDefault="005821C9" w:rsidP="00E24497">
            <w:pPr>
              <w:jc w:val="center"/>
              <w:rPr>
                <w:rFonts w:ascii="Candara" w:eastAsia="Times New Roman" w:hAnsi="Candara" w:cs="Arial"/>
                <w:sz w:val="20"/>
                <w:szCs w:val="20"/>
                <w:lang w:eastAsia="pl-PL"/>
              </w:rPr>
            </w:pPr>
            <w:r w:rsidRPr="007E3733">
              <w:rPr>
                <w:rFonts w:ascii="Candara" w:eastAsia="Times New Roman" w:hAnsi="Candara" w:cs="Arial"/>
                <w:sz w:val="20"/>
                <w:szCs w:val="20"/>
                <w:lang w:eastAsia="pl-PL"/>
              </w:rPr>
              <w:t>2020</w:t>
            </w:r>
          </w:p>
        </w:tc>
        <w:tc>
          <w:tcPr>
            <w:tcW w:w="2704"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1.830</w:t>
            </w:r>
          </w:p>
        </w:tc>
        <w:tc>
          <w:tcPr>
            <w:tcW w:w="3008"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3.013</w:t>
            </w:r>
          </w:p>
        </w:tc>
        <w:tc>
          <w:tcPr>
            <w:tcW w:w="5629" w:type="dxa"/>
            <w:hideMark/>
          </w:tcPr>
          <w:p w:rsidR="005821C9" w:rsidRPr="007E3733" w:rsidRDefault="005821C9" w:rsidP="00E24497">
            <w:pPr>
              <w:jc w:val="center"/>
              <w:cnfStyle w:val="000000000000"/>
              <w:rPr>
                <w:rFonts w:ascii="Candara" w:eastAsia="Times New Roman" w:hAnsi="Candara" w:cs="Arial"/>
                <w:color w:val="000000" w:themeColor="text1"/>
                <w:sz w:val="20"/>
                <w:szCs w:val="20"/>
                <w:lang w:eastAsia="pl-PL"/>
              </w:rPr>
            </w:pPr>
            <w:r w:rsidRPr="007E3733">
              <w:rPr>
                <w:rFonts w:ascii="Candara" w:eastAsia="Times New Roman" w:hAnsi="Candara" w:cs="Arial"/>
                <w:color w:val="000000" w:themeColor="text1"/>
                <w:sz w:val="20"/>
                <w:szCs w:val="20"/>
                <w:lang w:eastAsia="pl-PL"/>
              </w:rPr>
              <w:t>2,54%</w:t>
            </w:r>
          </w:p>
        </w:tc>
      </w:tr>
    </w:tbl>
    <w:p w:rsidR="005821C9" w:rsidRDefault="005821C9" w:rsidP="005821C9">
      <w:pPr>
        <w:spacing w:after="0" w:line="360" w:lineRule="auto"/>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Pr="001F6EC0" w:rsidRDefault="005821C9" w:rsidP="005821C9">
      <w:pPr>
        <w:spacing w:after="0" w:line="240" w:lineRule="auto"/>
        <w:rPr>
          <w:rFonts w:ascii="Candara" w:hAnsi="Candara" w:cstheme="minorHAnsi"/>
          <w:bCs/>
          <w:color w:val="365F91" w:themeColor="accent1" w:themeShade="BF"/>
          <w:sz w:val="24"/>
          <w:szCs w:val="24"/>
        </w:rPr>
      </w:pPr>
    </w:p>
    <w:p w:rsidR="005D1C0C" w:rsidRDefault="005821C9" w:rsidP="005821C9">
      <w:pPr>
        <w:spacing w:after="0" w:line="36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Problemem najczęściej występującym w rodzinach korzystających z pomocy jest długotrwała choroba przynajmniej jednego członka rodziny: 2018 r. – 1.527, 2019 r. – 1.577, 2020 r. – 1.409; oraz niepełnosprawność: 2018 r. – 922, 2019 r. – 981, 2020 r. – 858 rodzin.</w:t>
      </w:r>
      <w:r>
        <w:rPr>
          <w:rFonts w:ascii="Candara" w:hAnsi="Candara" w:cstheme="minorHAnsi"/>
          <w:bCs/>
          <w:color w:val="365F91" w:themeColor="accent1" w:themeShade="BF"/>
          <w:sz w:val="24"/>
          <w:szCs w:val="24"/>
        </w:rPr>
        <w:t xml:space="preserve"> </w:t>
      </w:r>
    </w:p>
    <w:p w:rsidR="005D1C0C" w:rsidRPr="00511284" w:rsidRDefault="005D1C0C" w:rsidP="005D1C0C">
      <w:pPr>
        <w:spacing w:after="0" w:line="240" w:lineRule="auto"/>
        <w:jc w:val="both"/>
        <w:rPr>
          <w:rFonts w:ascii="Times New Roman" w:hAnsi="Times New Roman"/>
        </w:rPr>
      </w:pPr>
      <w:r w:rsidRPr="001F6EC0">
        <w:rPr>
          <w:rFonts w:ascii="Candara" w:hAnsi="Candara" w:cstheme="minorHAnsi"/>
          <w:b/>
          <w:color w:val="365F91" w:themeColor="accent1" w:themeShade="BF"/>
          <w:sz w:val="24"/>
          <w:szCs w:val="24"/>
        </w:rPr>
        <w:lastRenderedPageBreak/>
        <w:t xml:space="preserve">Tabela </w:t>
      </w:r>
      <w:r>
        <w:rPr>
          <w:rFonts w:ascii="Candara" w:hAnsi="Candara" w:cstheme="minorHAnsi"/>
          <w:b/>
          <w:color w:val="365F91" w:themeColor="accent1" w:themeShade="BF"/>
          <w:sz w:val="24"/>
          <w:szCs w:val="24"/>
        </w:rPr>
        <w:t>1</w:t>
      </w:r>
      <w:r w:rsidR="00D07696">
        <w:rPr>
          <w:rFonts w:ascii="Candara" w:hAnsi="Candara" w:cstheme="minorHAnsi"/>
          <w:b/>
          <w:color w:val="365F91" w:themeColor="accent1" w:themeShade="BF"/>
          <w:sz w:val="24"/>
          <w:szCs w:val="24"/>
        </w:rPr>
        <w:t>1</w:t>
      </w:r>
      <w:r>
        <w:rPr>
          <w:rFonts w:ascii="Candara" w:hAnsi="Candara" w:cstheme="minorHAnsi"/>
          <w:b/>
          <w:color w:val="365F91" w:themeColor="accent1" w:themeShade="BF"/>
          <w:sz w:val="24"/>
          <w:szCs w:val="24"/>
        </w:rPr>
        <w:t xml:space="preserve">: Przyczyny objęcia wsparciem ze strony MOPS </w:t>
      </w:r>
    </w:p>
    <w:tbl>
      <w:tblPr>
        <w:tblStyle w:val="Tabelasiatki5ciemnaakcent11"/>
        <w:tblW w:w="13971" w:type="dxa"/>
        <w:tblLook w:val="04A0"/>
      </w:tblPr>
      <w:tblGrid>
        <w:gridCol w:w="1074"/>
        <w:gridCol w:w="1074"/>
        <w:gridCol w:w="1074"/>
        <w:gridCol w:w="1074"/>
        <w:gridCol w:w="1075"/>
        <w:gridCol w:w="1074"/>
        <w:gridCol w:w="1074"/>
        <w:gridCol w:w="1074"/>
        <w:gridCol w:w="1074"/>
        <w:gridCol w:w="1074"/>
        <w:gridCol w:w="1074"/>
        <w:gridCol w:w="1074"/>
        <w:gridCol w:w="1074"/>
        <w:gridCol w:w="8"/>
      </w:tblGrid>
      <w:tr w:rsidR="005D1C0C" w:rsidRPr="007E3733" w:rsidTr="005D1C0C">
        <w:trPr>
          <w:cnfStyle w:val="100000000000"/>
          <w:trHeight w:val="284"/>
        </w:trPr>
        <w:tc>
          <w:tcPr>
            <w:cnfStyle w:val="001000000000"/>
            <w:tcW w:w="1074" w:type="dxa"/>
            <w:vMerge w:val="restart"/>
            <w:vAlign w:val="center"/>
            <w:hideMark/>
          </w:tcPr>
          <w:p w:rsidR="005D1C0C" w:rsidRPr="007E3733" w:rsidRDefault="005D1C0C" w:rsidP="005D1C0C">
            <w:pPr>
              <w:jc w:val="center"/>
              <w:rPr>
                <w:rFonts w:ascii="Candara" w:eastAsia="Times New Roman" w:hAnsi="Candara" w:cs="Times New Roman"/>
                <w:sz w:val="20"/>
                <w:szCs w:val="20"/>
                <w:lang w:eastAsia="pl-PL"/>
              </w:rPr>
            </w:pPr>
            <w:r w:rsidRPr="007E3733">
              <w:rPr>
                <w:rFonts w:ascii="Candara" w:eastAsia="Times New Roman" w:hAnsi="Candara" w:cs="DejaVu Sans"/>
                <w:sz w:val="20"/>
                <w:szCs w:val="20"/>
                <w:lang w:eastAsia="pl-PL"/>
              </w:rPr>
              <w:t> </w:t>
            </w:r>
          </w:p>
        </w:tc>
        <w:tc>
          <w:tcPr>
            <w:tcW w:w="2149" w:type="dxa"/>
            <w:gridSpan w:val="2"/>
            <w:vMerge w:val="restart"/>
            <w:vAlign w:val="center"/>
            <w:hideMark/>
          </w:tcPr>
          <w:p w:rsidR="005D1C0C" w:rsidRPr="007E3733" w:rsidRDefault="005D1C0C" w:rsidP="005D1C0C">
            <w:pPr>
              <w:jc w:val="center"/>
              <w:cnfStyle w:val="100000000000"/>
              <w:rPr>
                <w:rFonts w:ascii="Candara" w:eastAsia="Times New Roman" w:hAnsi="Candara" w:cs="Times New Roman"/>
                <w:sz w:val="20"/>
                <w:szCs w:val="20"/>
                <w:lang w:eastAsia="pl-PL"/>
              </w:rPr>
            </w:pPr>
            <w:r w:rsidRPr="007E3733">
              <w:rPr>
                <w:rFonts w:ascii="Candara" w:eastAsia="Times New Roman" w:hAnsi="Candara" w:cs="DejaVu Sans"/>
                <w:sz w:val="20"/>
                <w:szCs w:val="20"/>
                <w:lang w:eastAsia="pl-PL"/>
              </w:rPr>
              <w:t>Bezrobocie</w:t>
            </w:r>
          </w:p>
        </w:tc>
        <w:tc>
          <w:tcPr>
            <w:tcW w:w="2149" w:type="dxa"/>
            <w:gridSpan w:val="2"/>
            <w:vMerge w:val="restart"/>
            <w:vAlign w:val="center"/>
            <w:hideMark/>
          </w:tcPr>
          <w:p w:rsidR="005D1C0C" w:rsidRPr="007E3733" w:rsidRDefault="005D1C0C" w:rsidP="005D1C0C">
            <w:pPr>
              <w:jc w:val="center"/>
              <w:cnfStyle w:val="100000000000"/>
              <w:rPr>
                <w:rFonts w:ascii="Candara" w:eastAsia="Times New Roman" w:hAnsi="Candara" w:cs="Times New Roman"/>
                <w:sz w:val="20"/>
                <w:szCs w:val="20"/>
                <w:lang w:eastAsia="pl-PL"/>
              </w:rPr>
            </w:pPr>
            <w:r w:rsidRPr="007E3733">
              <w:rPr>
                <w:rFonts w:ascii="Candara" w:eastAsia="Times New Roman" w:hAnsi="Candara" w:cs="DejaVu Sans"/>
                <w:sz w:val="20"/>
                <w:szCs w:val="20"/>
                <w:lang w:eastAsia="pl-PL"/>
              </w:rPr>
              <w:t>Niepełnosprawność</w:t>
            </w:r>
          </w:p>
        </w:tc>
        <w:tc>
          <w:tcPr>
            <w:tcW w:w="2149" w:type="dxa"/>
            <w:gridSpan w:val="2"/>
            <w:vMerge w:val="restart"/>
            <w:vAlign w:val="center"/>
            <w:hideMark/>
          </w:tcPr>
          <w:p w:rsidR="005D1C0C" w:rsidRPr="007E3733" w:rsidRDefault="005D1C0C" w:rsidP="005D1C0C">
            <w:pPr>
              <w:jc w:val="center"/>
              <w:cnfStyle w:val="100000000000"/>
              <w:rPr>
                <w:rFonts w:ascii="Candara" w:eastAsia="Times New Roman" w:hAnsi="Candara" w:cs="Times New Roman"/>
                <w:sz w:val="20"/>
                <w:szCs w:val="20"/>
                <w:lang w:eastAsia="pl-PL"/>
              </w:rPr>
            </w:pPr>
            <w:r w:rsidRPr="007E3733">
              <w:rPr>
                <w:rFonts w:ascii="Candara" w:eastAsia="Times New Roman" w:hAnsi="Candara" w:cs="DejaVu Sans"/>
                <w:sz w:val="20"/>
                <w:szCs w:val="20"/>
                <w:lang w:eastAsia="pl-PL"/>
              </w:rPr>
              <w:t>Długotrwała choroba</w:t>
            </w:r>
          </w:p>
        </w:tc>
        <w:tc>
          <w:tcPr>
            <w:tcW w:w="6450" w:type="dxa"/>
            <w:gridSpan w:val="7"/>
            <w:vAlign w:val="center"/>
            <w:hideMark/>
          </w:tcPr>
          <w:p w:rsidR="005D1C0C" w:rsidRPr="007E3733" w:rsidRDefault="005D1C0C" w:rsidP="005D1C0C">
            <w:pPr>
              <w:jc w:val="center"/>
              <w:cnfStyle w:val="100000000000"/>
              <w:rPr>
                <w:rFonts w:ascii="Candara" w:eastAsia="Times New Roman" w:hAnsi="Candara" w:cs="Times New Roman"/>
                <w:sz w:val="20"/>
                <w:szCs w:val="20"/>
                <w:lang w:eastAsia="pl-PL"/>
              </w:rPr>
            </w:pPr>
            <w:r w:rsidRPr="007E3733">
              <w:rPr>
                <w:rFonts w:ascii="Candara" w:eastAsia="Times New Roman" w:hAnsi="Candara" w:cs="DejaVu Sans"/>
                <w:sz w:val="20"/>
                <w:szCs w:val="20"/>
                <w:lang w:eastAsia="pl-PL"/>
              </w:rPr>
              <w:t>Bezradność w sprawach opiekuńczo-wychowawczych</w:t>
            </w:r>
          </w:p>
        </w:tc>
      </w:tr>
      <w:tr w:rsidR="005D1C0C" w:rsidRPr="007E3733" w:rsidTr="005D1C0C">
        <w:trPr>
          <w:cnfStyle w:val="000000100000"/>
          <w:trHeight w:val="543"/>
        </w:trPr>
        <w:tc>
          <w:tcPr>
            <w:cnfStyle w:val="001000000000"/>
            <w:tcW w:w="1074" w:type="dxa"/>
            <w:vMerge/>
            <w:vAlign w:val="center"/>
            <w:hideMark/>
          </w:tcPr>
          <w:p w:rsidR="005D1C0C" w:rsidRPr="007E3733" w:rsidRDefault="005D1C0C" w:rsidP="005D1C0C">
            <w:pPr>
              <w:rPr>
                <w:rFonts w:ascii="Candara" w:eastAsia="Times New Roman" w:hAnsi="Candara" w:cs="Times New Roman"/>
                <w:sz w:val="20"/>
                <w:szCs w:val="20"/>
                <w:lang w:eastAsia="pl-PL"/>
              </w:rPr>
            </w:pPr>
          </w:p>
        </w:tc>
        <w:tc>
          <w:tcPr>
            <w:tcW w:w="2149" w:type="dxa"/>
            <w:gridSpan w:val="2"/>
            <w:vMerge/>
            <w:vAlign w:val="center"/>
            <w:hideMark/>
          </w:tcPr>
          <w:p w:rsidR="005D1C0C" w:rsidRPr="007E3733" w:rsidRDefault="005D1C0C" w:rsidP="005D1C0C">
            <w:pPr>
              <w:cnfStyle w:val="000000100000"/>
              <w:rPr>
                <w:rFonts w:ascii="Candara" w:eastAsia="Times New Roman" w:hAnsi="Candara" w:cs="Times New Roman"/>
                <w:color w:val="FFFFFF" w:themeColor="background1"/>
                <w:sz w:val="20"/>
                <w:szCs w:val="20"/>
                <w:lang w:eastAsia="pl-PL"/>
              </w:rPr>
            </w:pPr>
          </w:p>
        </w:tc>
        <w:tc>
          <w:tcPr>
            <w:tcW w:w="2149" w:type="dxa"/>
            <w:gridSpan w:val="2"/>
            <w:vMerge/>
            <w:vAlign w:val="center"/>
            <w:hideMark/>
          </w:tcPr>
          <w:p w:rsidR="005D1C0C" w:rsidRPr="007E3733" w:rsidRDefault="005D1C0C" w:rsidP="005D1C0C">
            <w:pPr>
              <w:cnfStyle w:val="000000100000"/>
              <w:rPr>
                <w:rFonts w:ascii="Candara" w:eastAsia="Times New Roman" w:hAnsi="Candara" w:cs="Times New Roman"/>
                <w:color w:val="FFFFFF" w:themeColor="background1"/>
                <w:sz w:val="20"/>
                <w:szCs w:val="20"/>
                <w:lang w:eastAsia="pl-PL"/>
              </w:rPr>
            </w:pPr>
          </w:p>
        </w:tc>
        <w:tc>
          <w:tcPr>
            <w:tcW w:w="2149" w:type="dxa"/>
            <w:gridSpan w:val="2"/>
            <w:vMerge/>
            <w:vAlign w:val="center"/>
            <w:hideMark/>
          </w:tcPr>
          <w:p w:rsidR="005D1C0C" w:rsidRPr="007E3733" w:rsidRDefault="005D1C0C" w:rsidP="005D1C0C">
            <w:pPr>
              <w:cnfStyle w:val="000000100000"/>
              <w:rPr>
                <w:rFonts w:ascii="Candara" w:eastAsia="Times New Roman" w:hAnsi="Candara" w:cs="Times New Roman"/>
                <w:color w:val="FFFFFF" w:themeColor="background1"/>
                <w:sz w:val="20"/>
                <w:szCs w:val="20"/>
                <w:lang w:eastAsia="pl-PL"/>
              </w:rPr>
            </w:pPr>
          </w:p>
        </w:tc>
        <w:tc>
          <w:tcPr>
            <w:tcW w:w="2149" w:type="dxa"/>
            <w:gridSpan w:val="2"/>
            <w:shd w:val="clear" w:color="auto" w:fill="4F81BD" w:themeFill="accent1"/>
            <w:vAlign w:val="center"/>
            <w:hideMark/>
          </w:tcPr>
          <w:p w:rsidR="005D1C0C" w:rsidRPr="007E3733" w:rsidRDefault="005D1C0C" w:rsidP="005D1C0C">
            <w:pPr>
              <w:jc w:val="center"/>
              <w:cnfStyle w:val="0000001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 </w:t>
            </w:r>
          </w:p>
        </w:tc>
        <w:tc>
          <w:tcPr>
            <w:tcW w:w="2149" w:type="dxa"/>
            <w:gridSpan w:val="2"/>
            <w:shd w:val="clear" w:color="auto" w:fill="4F81BD" w:themeFill="accent1"/>
            <w:vAlign w:val="center"/>
            <w:hideMark/>
          </w:tcPr>
          <w:p w:rsidR="005D1C0C" w:rsidRPr="007E3733" w:rsidRDefault="005D1C0C" w:rsidP="004E03D0">
            <w:pPr>
              <w:jc w:val="center"/>
              <w:cnfStyle w:val="0000001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 tym rodz</w:t>
            </w:r>
            <w:r w:rsidR="004E03D0">
              <w:rPr>
                <w:rFonts w:ascii="Candara" w:eastAsia="Times New Roman" w:hAnsi="Candara" w:cs="DejaVu Sans"/>
                <w:color w:val="FFFFFF" w:themeColor="background1"/>
                <w:sz w:val="20"/>
                <w:szCs w:val="20"/>
                <w:lang w:eastAsia="pl-PL"/>
              </w:rPr>
              <w:t>iny</w:t>
            </w:r>
            <w:r w:rsidRPr="007E3733">
              <w:rPr>
                <w:rFonts w:ascii="Candara" w:eastAsia="Times New Roman" w:hAnsi="Candara" w:cs="DejaVu Sans"/>
                <w:color w:val="FFFFFF" w:themeColor="background1"/>
                <w:sz w:val="20"/>
                <w:szCs w:val="20"/>
                <w:lang w:eastAsia="pl-PL"/>
              </w:rPr>
              <w:t xml:space="preserve"> niepełne</w:t>
            </w:r>
          </w:p>
        </w:tc>
        <w:tc>
          <w:tcPr>
            <w:tcW w:w="2150" w:type="dxa"/>
            <w:gridSpan w:val="3"/>
            <w:shd w:val="clear" w:color="auto" w:fill="4F81BD" w:themeFill="accent1"/>
            <w:vAlign w:val="center"/>
            <w:hideMark/>
          </w:tcPr>
          <w:p w:rsidR="005D1C0C" w:rsidRPr="007E3733" w:rsidRDefault="005D1C0C" w:rsidP="005D1C0C">
            <w:pPr>
              <w:jc w:val="center"/>
              <w:cnfStyle w:val="0000001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 ty</w:t>
            </w:r>
            <w:r w:rsidR="004E03D0">
              <w:rPr>
                <w:rFonts w:ascii="Candara" w:eastAsia="Times New Roman" w:hAnsi="Candara" w:cs="DejaVu Sans"/>
                <w:color w:val="FFFFFF" w:themeColor="background1"/>
                <w:sz w:val="20"/>
                <w:szCs w:val="20"/>
                <w:lang w:eastAsia="pl-PL"/>
              </w:rPr>
              <w:t xml:space="preserve">m rodziny </w:t>
            </w:r>
            <w:r w:rsidRPr="007E3733">
              <w:rPr>
                <w:rFonts w:ascii="Candara" w:eastAsia="Times New Roman" w:hAnsi="Candara" w:cs="DejaVu Sans"/>
                <w:color w:val="FFFFFF" w:themeColor="background1"/>
                <w:sz w:val="20"/>
                <w:szCs w:val="20"/>
                <w:lang w:eastAsia="pl-PL"/>
              </w:rPr>
              <w:t>wielodzietne</w:t>
            </w:r>
          </w:p>
        </w:tc>
      </w:tr>
      <w:tr w:rsidR="005D1C0C" w:rsidRPr="007E3733" w:rsidTr="005D1C0C">
        <w:trPr>
          <w:gridAfter w:val="1"/>
          <w:wAfter w:w="8" w:type="dxa"/>
          <w:trHeight w:val="543"/>
        </w:trPr>
        <w:tc>
          <w:tcPr>
            <w:cnfStyle w:val="001000000000"/>
            <w:tcW w:w="1074" w:type="dxa"/>
            <w:vMerge/>
            <w:vAlign w:val="center"/>
            <w:hideMark/>
          </w:tcPr>
          <w:p w:rsidR="005D1C0C" w:rsidRPr="007E3733" w:rsidRDefault="005D1C0C" w:rsidP="005D1C0C">
            <w:pPr>
              <w:rPr>
                <w:rFonts w:ascii="Candara" w:eastAsia="Times New Roman" w:hAnsi="Candara" w:cs="Times New Roman"/>
                <w:sz w:val="20"/>
                <w:szCs w:val="20"/>
                <w:lang w:eastAsia="pl-PL"/>
              </w:rPr>
            </w:pP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c>
          <w:tcPr>
            <w:tcW w:w="1074"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Liczba rodzin</w:t>
            </w:r>
          </w:p>
        </w:tc>
        <w:tc>
          <w:tcPr>
            <w:tcW w:w="1075" w:type="dxa"/>
            <w:shd w:val="clear" w:color="auto" w:fill="4F81BD" w:themeFill="accent1"/>
            <w:vAlign w:val="center"/>
            <w:hideMark/>
          </w:tcPr>
          <w:p w:rsidR="005D1C0C" w:rsidRPr="007E3733" w:rsidRDefault="005D1C0C" w:rsidP="005D1C0C">
            <w:pPr>
              <w:jc w:val="center"/>
              <w:cnfStyle w:val="000000000000"/>
              <w:rPr>
                <w:rFonts w:ascii="Candara" w:eastAsia="Times New Roman" w:hAnsi="Candara" w:cs="Times New Roman"/>
                <w:color w:val="FFFFFF" w:themeColor="background1"/>
                <w:sz w:val="20"/>
                <w:szCs w:val="20"/>
                <w:lang w:eastAsia="pl-PL"/>
              </w:rPr>
            </w:pPr>
            <w:r w:rsidRPr="007E3733">
              <w:rPr>
                <w:rFonts w:ascii="Candara" w:eastAsia="Times New Roman" w:hAnsi="Candara" w:cs="DejaVu Sans"/>
                <w:color w:val="FFFFFF" w:themeColor="background1"/>
                <w:sz w:val="20"/>
                <w:szCs w:val="20"/>
                <w:lang w:eastAsia="pl-PL"/>
              </w:rPr>
              <w:t>%</w:t>
            </w:r>
          </w:p>
        </w:tc>
      </w:tr>
      <w:tr w:rsidR="005D1C0C" w:rsidRPr="00D4129D" w:rsidTr="005D1C0C">
        <w:trPr>
          <w:gridAfter w:val="1"/>
          <w:cnfStyle w:val="000000100000"/>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2015</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903</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41,2</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968</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44,1</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1543</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70,4</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494</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22,5</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387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17,6</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169</w:t>
            </w:r>
          </w:p>
        </w:tc>
        <w:tc>
          <w:tcPr>
            <w:tcW w:w="1075"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7,7</w:t>
            </w:r>
          </w:p>
        </w:tc>
      </w:tr>
      <w:tr w:rsidR="005D1C0C" w:rsidRPr="00D4129D" w:rsidTr="005D1C0C">
        <w:trPr>
          <w:gridAfter w:val="1"/>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2016</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812</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40,5</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956</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47,7</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1551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77,4</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436</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21,8</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341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17</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141</w:t>
            </w:r>
          </w:p>
        </w:tc>
        <w:tc>
          <w:tcPr>
            <w:tcW w:w="1075"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w:t>
            </w:r>
          </w:p>
        </w:tc>
      </w:tr>
      <w:tr w:rsidR="005D1C0C" w:rsidRPr="00D4129D" w:rsidTr="005D1C0C">
        <w:trPr>
          <w:gridAfter w:val="1"/>
          <w:cnfStyle w:val="000000100000"/>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2017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712</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35,7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957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47,9</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1593</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79,9</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350</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17,5</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294</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14,7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76</w:t>
            </w:r>
          </w:p>
        </w:tc>
        <w:tc>
          <w:tcPr>
            <w:tcW w:w="1075"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3,8</w:t>
            </w:r>
          </w:p>
        </w:tc>
      </w:tr>
      <w:tr w:rsidR="005D1C0C" w:rsidRPr="00D4129D" w:rsidTr="005D1C0C">
        <w:trPr>
          <w:gridAfter w:val="1"/>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2018</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573</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30,4</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922</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48,9</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1527</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80,9</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371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19,6</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261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13,8</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67</w:t>
            </w:r>
          </w:p>
        </w:tc>
        <w:tc>
          <w:tcPr>
            <w:tcW w:w="1075"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3,5</w:t>
            </w:r>
          </w:p>
        </w:tc>
      </w:tr>
      <w:tr w:rsidR="005D1C0C" w:rsidRPr="00D4129D" w:rsidTr="005D1C0C">
        <w:trPr>
          <w:gridAfter w:val="1"/>
          <w:cnfStyle w:val="000000100000"/>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2019</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508</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26,9</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981</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52,1</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1577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83,7</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411</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21,8</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242</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12,8</w:t>
            </w:r>
          </w:p>
        </w:tc>
        <w:tc>
          <w:tcPr>
            <w:tcW w:w="1074"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61</w:t>
            </w:r>
          </w:p>
        </w:tc>
        <w:tc>
          <w:tcPr>
            <w:tcW w:w="1075" w:type="dxa"/>
            <w:vAlign w:val="center"/>
            <w:hideMark/>
          </w:tcPr>
          <w:p w:rsidR="005D1C0C" w:rsidRPr="00D4129D" w:rsidRDefault="005D1C0C" w:rsidP="005D1C0C">
            <w:pPr>
              <w:jc w:val="center"/>
              <w:cnfStyle w:val="0000001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3,2</w:t>
            </w:r>
          </w:p>
        </w:tc>
      </w:tr>
      <w:tr w:rsidR="005D1C0C" w:rsidRPr="00D4129D" w:rsidTr="005D1C0C">
        <w:trPr>
          <w:gridAfter w:val="1"/>
          <w:wAfter w:w="8" w:type="dxa"/>
          <w:trHeight w:val="284"/>
        </w:trPr>
        <w:tc>
          <w:tcPr>
            <w:cnfStyle w:val="001000000000"/>
            <w:tcW w:w="1074" w:type="dxa"/>
            <w:vAlign w:val="center"/>
            <w:hideMark/>
          </w:tcPr>
          <w:p w:rsidR="005D1C0C" w:rsidRPr="00D4129D" w:rsidRDefault="005D1C0C" w:rsidP="005D1C0C">
            <w:pPr>
              <w:jc w:val="center"/>
              <w:rPr>
                <w:rFonts w:ascii="Candara" w:eastAsia="Times New Roman" w:hAnsi="Candara" w:cs="Times New Roman"/>
                <w:sz w:val="18"/>
                <w:szCs w:val="18"/>
                <w:lang w:eastAsia="pl-PL"/>
              </w:rPr>
            </w:pPr>
            <w:r w:rsidRPr="00D4129D">
              <w:rPr>
                <w:rFonts w:ascii="Candara" w:eastAsia="Times New Roman" w:hAnsi="Candara" w:cs="DejaVu Sans"/>
                <w:sz w:val="18"/>
                <w:szCs w:val="18"/>
                <w:lang w:eastAsia="pl-PL"/>
              </w:rPr>
              <w:t>2020</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463</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25,9</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858</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48,1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1409</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78,9</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371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20,8</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201</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11,3</w:t>
            </w:r>
          </w:p>
        </w:tc>
        <w:tc>
          <w:tcPr>
            <w:tcW w:w="1074"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55</w:t>
            </w:r>
          </w:p>
        </w:tc>
        <w:tc>
          <w:tcPr>
            <w:tcW w:w="1075" w:type="dxa"/>
            <w:vAlign w:val="center"/>
            <w:hideMark/>
          </w:tcPr>
          <w:p w:rsidR="005D1C0C" w:rsidRPr="00D4129D" w:rsidRDefault="005D1C0C" w:rsidP="005D1C0C">
            <w:pPr>
              <w:jc w:val="center"/>
              <w:cnfStyle w:val="000000000000"/>
              <w:rPr>
                <w:rFonts w:ascii="Candara" w:eastAsia="Times New Roman" w:hAnsi="Candara" w:cs="Times New Roman"/>
                <w:color w:val="000000" w:themeColor="text1"/>
                <w:sz w:val="18"/>
                <w:szCs w:val="18"/>
                <w:lang w:eastAsia="pl-PL"/>
              </w:rPr>
            </w:pPr>
            <w:r w:rsidRPr="00D4129D">
              <w:rPr>
                <w:rFonts w:ascii="Candara" w:eastAsia="Times New Roman" w:hAnsi="Candara" w:cs="DejaVu Sans"/>
                <w:color w:val="000000" w:themeColor="text1"/>
                <w:sz w:val="18"/>
                <w:szCs w:val="18"/>
                <w:lang w:eastAsia="pl-PL"/>
              </w:rPr>
              <w:t>3</w:t>
            </w:r>
          </w:p>
        </w:tc>
      </w:tr>
    </w:tbl>
    <w:p w:rsidR="005D1C0C" w:rsidRPr="00511284" w:rsidRDefault="005D1C0C" w:rsidP="005D1C0C">
      <w:pPr>
        <w:spacing w:after="0" w:line="240" w:lineRule="auto"/>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D1C0C" w:rsidRDefault="005D1C0C" w:rsidP="005821C9">
      <w:pPr>
        <w:spacing w:after="0" w:line="360" w:lineRule="auto"/>
        <w:jc w:val="both"/>
        <w:rPr>
          <w:rFonts w:ascii="Candara" w:hAnsi="Candara" w:cstheme="minorHAnsi"/>
          <w:bCs/>
          <w:color w:val="365F91" w:themeColor="accent1" w:themeShade="BF"/>
          <w:sz w:val="24"/>
          <w:szCs w:val="24"/>
        </w:rPr>
      </w:pPr>
    </w:p>
    <w:p w:rsidR="005821C9" w:rsidRDefault="005821C9" w:rsidP="005821C9">
      <w:pPr>
        <w:spacing w:after="0" w:line="36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Spośród wszystkich rodzin objętych pomocą rodziny dotknięte bezrobociem (2018 r. – 573, 2019 r. – 508, 2020 r. – 463) z roku na rok stanowią coraz mniejszy odsetek.</w:t>
      </w:r>
      <w:r>
        <w:rPr>
          <w:rFonts w:ascii="Candara" w:hAnsi="Candara" w:cstheme="minorHAnsi"/>
          <w:bCs/>
          <w:color w:val="365F91" w:themeColor="accent1" w:themeShade="BF"/>
          <w:sz w:val="24"/>
          <w:szCs w:val="24"/>
        </w:rPr>
        <w:t xml:space="preserve"> </w:t>
      </w:r>
      <w:r w:rsidRPr="001F6EC0">
        <w:rPr>
          <w:rFonts w:ascii="Candara" w:hAnsi="Candara" w:cstheme="minorHAnsi"/>
          <w:bCs/>
          <w:color w:val="365F91" w:themeColor="accent1" w:themeShade="BF"/>
          <w:sz w:val="24"/>
          <w:szCs w:val="24"/>
        </w:rPr>
        <w:t>Przyczyną tego jest m.in. bardzo niska stopa bezrobocia w mieście, a także opracowane programy, głównie w ramach dofinansowania przez Unię Europejską w ramach EFS.</w:t>
      </w:r>
      <w:r>
        <w:rPr>
          <w:rFonts w:ascii="Candara" w:hAnsi="Candara" w:cstheme="minorHAnsi"/>
          <w:bCs/>
          <w:color w:val="365F91" w:themeColor="accent1" w:themeShade="BF"/>
          <w:sz w:val="24"/>
          <w:szCs w:val="24"/>
        </w:rPr>
        <w:t xml:space="preserve"> </w:t>
      </w:r>
      <w:r w:rsidRPr="001F6EC0">
        <w:rPr>
          <w:rFonts w:ascii="Candara" w:hAnsi="Candara" w:cstheme="minorHAnsi"/>
          <w:bCs/>
          <w:color w:val="365F91" w:themeColor="accent1" w:themeShade="BF"/>
          <w:sz w:val="24"/>
          <w:szCs w:val="24"/>
        </w:rPr>
        <w:t>W latach 2008-2015 wdrażano projekt EFS „Wszyscy razem”. W latach 2015-2017 projekt EFS „Moja droga do…”, a w latach 2018-2019 projekt EFS „Pasja życia”.</w:t>
      </w:r>
      <w:r>
        <w:rPr>
          <w:rFonts w:ascii="Candara" w:hAnsi="Candara" w:cstheme="minorHAnsi"/>
          <w:bCs/>
          <w:color w:val="365F91" w:themeColor="accent1" w:themeShade="BF"/>
          <w:sz w:val="24"/>
          <w:szCs w:val="24"/>
        </w:rPr>
        <w:t xml:space="preserve"> </w:t>
      </w:r>
      <w:r w:rsidRPr="001F6EC0">
        <w:rPr>
          <w:rFonts w:ascii="Candara" w:hAnsi="Candara" w:cstheme="minorHAnsi"/>
          <w:bCs/>
          <w:color w:val="365F91" w:themeColor="accent1" w:themeShade="BF"/>
          <w:sz w:val="24"/>
          <w:szCs w:val="24"/>
        </w:rPr>
        <w:t xml:space="preserve">W ramach wymienionych projektów do rodzin zagrożonych wykluczeniem społecznym, w tym długotrwale bezrobotnych członków rodziny kierowano działania w postaci usług socjalnych świadczonych przez Centrum Integracji Społecznej, działań skierowanych na aktywizację zawodową i społeczną w postaci kursów zawodowych umożliwiających podniesienie kwalifikacji zawodowych, grup wsparcia, treningów umiejętności społecznych, zajęć </w:t>
      </w:r>
      <w:r w:rsidRPr="001F6EC0">
        <w:rPr>
          <w:rFonts w:ascii="Candara" w:hAnsi="Candara" w:cstheme="minorHAnsi"/>
          <w:bCs/>
          <w:color w:val="365F91" w:themeColor="accent1" w:themeShade="BF"/>
          <w:sz w:val="24"/>
          <w:szCs w:val="24"/>
        </w:rPr>
        <w:lastRenderedPageBreak/>
        <w:t>psychologicznych i spotkań z doradcą zawodowym, a także objęcia rodziny pomocą asystenta itp. i działaniami Programu Aktywizacji Lokalnej w Osadzie Czułów i przy ul.</w:t>
      </w:r>
      <w:r>
        <w:rPr>
          <w:rFonts w:ascii="Candara" w:hAnsi="Candara" w:cstheme="minorHAnsi"/>
          <w:bCs/>
          <w:color w:val="365F91" w:themeColor="accent1" w:themeShade="BF"/>
          <w:sz w:val="24"/>
          <w:szCs w:val="24"/>
        </w:rPr>
        <w:t xml:space="preserve"> </w:t>
      </w:r>
      <w:r w:rsidRPr="001F6EC0">
        <w:rPr>
          <w:rFonts w:ascii="Candara" w:hAnsi="Candara" w:cstheme="minorHAnsi"/>
          <w:bCs/>
          <w:color w:val="365F91" w:themeColor="accent1" w:themeShade="BF"/>
          <w:sz w:val="24"/>
          <w:szCs w:val="24"/>
        </w:rPr>
        <w:t>Browarowej 4.</w:t>
      </w:r>
    </w:p>
    <w:p w:rsidR="00C8569F" w:rsidRDefault="00C8569F" w:rsidP="005821C9">
      <w:pPr>
        <w:spacing w:after="0" w:line="360" w:lineRule="auto"/>
        <w:jc w:val="both"/>
        <w:rPr>
          <w:rFonts w:ascii="Candara" w:hAnsi="Candara" w:cstheme="minorHAnsi"/>
          <w:bCs/>
          <w:color w:val="365F91" w:themeColor="accent1" w:themeShade="BF"/>
          <w:sz w:val="24"/>
          <w:szCs w:val="24"/>
        </w:rPr>
      </w:pPr>
    </w:p>
    <w:p w:rsidR="005821C9" w:rsidRPr="00511284" w:rsidRDefault="00C8569F" w:rsidP="005821C9">
      <w:pPr>
        <w:shd w:val="clear" w:color="auto" w:fill="DBE5F1" w:themeFill="accent1" w:themeFillTint="33"/>
        <w:spacing w:after="0" w:line="240" w:lineRule="auto"/>
        <w:rPr>
          <w:rFonts w:ascii="Candara" w:hAnsi="Candara" w:cstheme="minorHAnsi"/>
          <w:b/>
          <w:color w:val="365F91" w:themeColor="accent1" w:themeShade="BF"/>
          <w:sz w:val="24"/>
          <w:szCs w:val="24"/>
        </w:rPr>
      </w:pPr>
      <w:r>
        <w:rPr>
          <w:rFonts w:ascii="Candara" w:hAnsi="Candara" w:cstheme="minorHAnsi"/>
          <w:b/>
          <w:color w:val="365F91" w:themeColor="accent1" w:themeShade="BF"/>
          <w:sz w:val="24"/>
          <w:szCs w:val="24"/>
        </w:rPr>
        <w:t>Osoby w stanie kryzysu - d</w:t>
      </w:r>
      <w:r w:rsidR="005821C9" w:rsidRPr="00511284">
        <w:rPr>
          <w:rFonts w:ascii="Candara" w:hAnsi="Candara" w:cstheme="minorHAnsi"/>
          <w:b/>
          <w:color w:val="365F91" w:themeColor="accent1" w:themeShade="BF"/>
          <w:sz w:val="24"/>
          <w:szCs w:val="24"/>
        </w:rPr>
        <w:t>ziałalność Ośrodka Interwencji Kryzysowej</w:t>
      </w:r>
      <w:r w:rsidR="00FA41CA">
        <w:rPr>
          <w:rFonts w:ascii="Candara" w:hAnsi="Candara" w:cstheme="minorHAnsi"/>
          <w:b/>
          <w:color w:val="365F91" w:themeColor="accent1" w:themeShade="BF"/>
          <w:sz w:val="24"/>
          <w:szCs w:val="24"/>
        </w:rPr>
        <w:t xml:space="preserve"> </w:t>
      </w:r>
    </w:p>
    <w:p w:rsidR="005821C9" w:rsidRPr="00511284" w:rsidRDefault="005821C9" w:rsidP="005821C9">
      <w:pPr>
        <w:spacing w:after="0" w:line="360" w:lineRule="auto"/>
        <w:rPr>
          <w:rFonts w:ascii="Candara" w:hAnsi="Candara" w:cstheme="minorHAnsi"/>
          <w:bCs/>
          <w:color w:val="365F91" w:themeColor="accent1" w:themeShade="BF"/>
          <w:sz w:val="16"/>
          <w:szCs w:val="16"/>
        </w:rPr>
      </w:pPr>
    </w:p>
    <w:p w:rsidR="00306995" w:rsidRDefault="005821C9" w:rsidP="005821C9">
      <w:pPr>
        <w:spacing w:after="0" w:line="360" w:lineRule="auto"/>
        <w:jc w:val="both"/>
        <w:rPr>
          <w:rFonts w:ascii="Candara" w:hAnsi="Candara" w:cstheme="minorHAnsi"/>
          <w:bCs/>
          <w:color w:val="365F91" w:themeColor="accent1" w:themeShade="BF"/>
          <w:sz w:val="24"/>
          <w:szCs w:val="24"/>
        </w:rPr>
      </w:pPr>
      <w:r w:rsidRPr="00511284">
        <w:rPr>
          <w:rFonts w:ascii="Candara" w:hAnsi="Candara" w:cstheme="minorHAnsi"/>
          <w:bCs/>
          <w:color w:val="365F91" w:themeColor="accent1" w:themeShade="BF"/>
          <w:sz w:val="24"/>
          <w:szCs w:val="24"/>
        </w:rPr>
        <w:t>Ośrodek Interwencji Kryzysowej Miejskiego Ośrodka Pomocy Społecznej w Tychach</w:t>
      </w:r>
      <w:r w:rsidR="00125AEE">
        <w:rPr>
          <w:rFonts w:ascii="Candara" w:hAnsi="Candara" w:cstheme="minorHAnsi"/>
          <w:bCs/>
          <w:color w:val="365F91" w:themeColor="accent1" w:themeShade="BF"/>
          <w:sz w:val="24"/>
          <w:szCs w:val="24"/>
        </w:rPr>
        <w:t xml:space="preserve"> (OIK) </w:t>
      </w:r>
      <w:r w:rsidRPr="00511284">
        <w:rPr>
          <w:rFonts w:ascii="Candara" w:hAnsi="Candara" w:cstheme="minorHAnsi"/>
          <w:bCs/>
          <w:color w:val="365F91" w:themeColor="accent1" w:themeShade="BF"/>
          <w:sz w:val="24"/>
          <w:szCs w:val="24"/>
        </w:rPr>
        <w:t xml:space="preserve">działa jako całodobowa jednostka organizacyjna zapewniająca pomoc osobom znajdującym się w stanie kryzysu. </w:t>
      </w:r>
      <w:r w:rsidR="00306995">
        <w:rPr>
          <w:rFonts w:ascii="Candara" w:hAnsi="Candara" w:cstheme="minorHAnsi"/>
          <w:bCs/>
          <w:color w:val="365F91" w:themeColor="accent1" w:themeShade="BF"/>
          <w:sz w:val="24"/>
          <w:szCs w:val="24"/>
        </w:rPr>
        <w:t>Placówka</w:t>
      </w:r>
      <w:r w:rsidRPr="00511284">
        <w:rPr>
          <w:rFonts w:ascii="Candara" w:hAnsi="Candara" w:cstheme="minorHAnsi"/>
          <w:bCs/>
          <w:color w:val="365F91" w:themeColor="accent1" w:themeShade="BF"/>
          <w:sz w:val="24"/>
          <w:szCs w:val="24"/>
        </w:rPr>
        <w:t xml:space="preserve"> dysponuje </w:t>
      </w:r>
      <w:r w:rsidR="002515F8">
        <w:rPr>
          <w:rFonts w:ascii="Candara" w:hAnsi="Candara" w:cstheme="minorHAnsi"/>
          <w:bCs/>
          <w:color w:val="365F91" w:themeColor="accent1" w:themeShade="BF"/>
          <w:sz w:val="24"/>
          <w:szCs w:val="24"/>
        </w:rPr>
        <w:t>30 miejscami noclegowych, w tym:</w:t>
      </w:r>
      <w:r w:rsidR="002515F8" w:rsidRPr="00511284">
        <w:rPr>
          <w:rFonts w:ascii="Candara" w:hAnsi="Candara" w:cstheme="minorHAnsi"/>
          <w:bCs/>
          <w:color w:val="365F91" w:themeColor="accent1" w:themeShade="BF"/>
          <w:sz w:val="24"/>
          <w:szCs w:val="24"/>
        </w:rPr>
        <w:t xml:space="preserve"> </w:t>
      </w:r>
      <w:r w:rsidRPr="00511284">
        <w:rPr>
          <w:rFonts w:ascii="Candara" w:hAnsi="Candara" w:cstheme="minorHAnsi"/>
          <w:bCs/>
          <w:color w:val="365F91" w:themeColor="accent1" w:themeShade="BF"/>
          <w:sz w:val="24"/>
          <w:szCs w:val="24"/>
        </w:rPr>
        <w:t xml:space="preserve">27 miejscami w </w:t>
      </w:r>
      <w:proofErr w:type="spellStart"/>
      <w:r w:rsidRPr="00511284">
        <w:rPr>
          <w:rFonts w:ascii="Candara" w:hAnsi="Candara" w:cstheme="minorHAnsi"/>
          <w:bCs/>
          <w:color w:val="365F91" w:themeColor="accent1" w:themeShade="BF"/>
          <w:sz w:val="24"/>
          <w:szCs w:val="24"/>
        </w:rPr>
        <w:t>hostelu</w:t>
      </w:r>
      <w:proofErr w:type="spellEnd"/>
      <w:r w:rsidRPr="00511284">
        <w:rPr>
          <w:rFonts w:ascii="Candara" w:hAnsi="Candara" w:cstheme="minorHAnsi"/>
          <w:bCs/>
          <w:color w:val="365F91" w:themeColor="accent1" w:themeShade="BF"/>
          <w:sz w:val="24"/>
          <w:szCs w:val="24"/>
        </w:rPr>
        <w:t xml:space="preserve"> oraz 3 miejscami w dwóch mieszk</w:t>
      </w:r>
      <w:r w:rsidR="002515F8">
        <w:rPr>
          <w:rFonts w:ascii="Candara" w:hAnsi="Candara" w:cstheme="minorHAnsi"/>
          <w:bCs/>
          <w:color w:val="365F91" w:themeColor="accent1" w:themeShade="BF"/>
          <w:sz w:val="24"/>
          <w:szCs w:val="24"/>
        </w:rPr>
        <w:t>aniach chronionych treningowych</w:t>
      </w:r>
      <w:r>
        <w:rPr>
          <w:rFonts w:ascii="Candara" w:hAnsi="Candara" w:cstheme="minorHAnsi"/>
          <w:bCs/>
          <w:color w:val="365F91" w:themeColor="accent1" w:themeShade="BF"/>
          <w:sz w:val="24"/>
          <w:szCs w:val="24"/>
        </w:rPr>
        <w:t xml:space="preserve">. Ośrodek </w:t>
      </w:r>
      <w:r w:rsidRPr="00511284">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 xml:space="preserve">zapewnia </w:t>
      </w:r>
      <w:r w:rsidRPr="00511284">
        <w:rPr>
          <w:rFonts w:ascii="Candara" w:hAnsi="Candara" w:cstheme="minorHAnsi"/>
          <w:bCs/>
          <w:color w:val="365F91" w:themeColor="accent1" w:themeShade="BF"/>
          <w:sz w:val="24"/>
          <w:szCs w:val="24"/>
        </w:rPr>
        <w:t>specjalistyczną pomoc dla osób i rodzin w ramach interwencji kryzysowej oraz prowadzi poradnictwo psychologiczne indywidualne, organiz</w:t>
      </w:r>
      <w:r>
        <w:rPr>
          <w:rFonts w:ascii="Candara" w:hAnsi="Candara" w:cstheme="minorHAnsi"/>
          <w:bCs/>
          <w:color w:val="365F91" w:themeColor="accent1" w:themeShade="BF"/>
          <w:sz w:val="24"/>
          <w:szCs w:val="24"/>
        </w:rPr>
        <w:t>uje</w:t>
      </w:r>
      <w:r w:rsidRPr="00511284">
        <w:rPr>
          <w:rFonts w:ascii="Candara" w:hAnsi="Candara" w:cstheme="minorHAnsi"/>
          <w:bCs/>
          <w:color w:val="365F91" w:themeColor="accent1" w:themeShade="BF"/>
          <w:sz w:val="24"/>
          <w:szCs w:val="24"/>
        </w:rPr>
        <w:t xml:space="preserve"> grupowe formy wsparcia, udziela wsparcia socjalnego</w:t>
      </w:r>
      <w:r w:rsidR="00125AEE">
        <w:rPr>
          <w:rFonts w:ascii="Candara" w:hAnsi="Candara" w:cstheme="minorHAnsi"/>
          <w:bCs/>
          <w:color w:val="365F91" w:themeColor="accent1" w:themeShade="BF"/>
          <w:sz w:val="24"/>
          <w:szCs w:val="24"/>
        </w:rPr>
        <w:t>,</w:t>
      </w:r>
      <w:r w:rsidRPr="00511284">
        <w:rPr>
          <w:rFonts w:ascii="Candara" w:hAnsi="Candara" w:cstheme="minorHAnsi"/>
          <w:bCs/>
          <w:color w:val="365F91" w:themeColor="accent1" w:themeShade="BF"/>
          <w:sz w:val="24"/>
          <w:szCs w:val="24"/>
        </w:rPr>
        <w:t xml:space="preserve"> a w sytuacji zagrożenia zdrowia lub życia udziela</w:t>
      </w:r>
      <w:r>
        <w:rPr>
          <w:rFonts w:ascii="Candara" w:hAnsi="Candara" w:cstheme="minorHAnsi"/>
          <w:bCs/>
          <w:color w:val="365F91" w:themeColor="accent1" w:themeShade="BF"/>
          <w:sz w:val="24"/>
          <w:szCs w:val="24"/>
        </w:rPr>
        <w:t xml:space="preserve"> schronienia oraz organizuje</w:t>
      </w:r>
      <w:r w:rsidRPr="00511284">
        <w:rPr>
          <w:rFonts w:ascii="Candara" w:hAnsi="Candara" w:cstheme="minorHAnsi"/>
          <w:bCs/>
          <w:color w:val="365F91" w:themeColor="accent1" w:themeShade="BF"/>
          <w:sz w:val="24"/>
          <w:szCs w:val="24"/>
        </w:rPr>
        <w:t xml:space="preserve"> pobyt w mieszkaniach chronionych treningowych. </w:t>
      </w:r>
    </w:p>
    <w:p w:rsidR="00D4129D" w:rsidRDefault="00D4129D" w:rsidP="005821C9">
      <w:pPr>
        <w:spacing w:after="0" w:line="360" w:lineRule="auto"/>
        <w:jc w:val="both"/>
        <w:rPr>
          <w:rFonts w:ascii="Candara" w:hAnsi="Candara" w:cstheme="minorHAnsi"/>
          <w:bCs/>
          <w:color w:val="365F91" w:themeColor="accent1" w:themeShade="BF"/>
          <w:sz w:val="24"/>
          <w:szCs w:val="24"/>
        </w:rPr>
      </w:pPr>
    </w:p>
    <w:p w:rsidR="00306995" w:rsidRDefault="00306995"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r w:rsidRPr="002C3DD5">
        <w:rPr>
          <w:rFonts w:ascii="Candara" w:eastAsia="Times New Roman" w:hAnsi="Candara" w:cs="Calibri"/>
          <w:b/>
          <w:bCs/>
          <w:color w:val="365F91" w:themeColor="accent1" w:themeShade="BF"/>
          <w:sz w:val="24"/>
          <w:szCs w:val="24"/>
          <w:lang w:eastAsia="pl-PL"/>
        </w:rPr>
        <w:t>Tabela 1</w:t>
      </w:r>
      <w:r w:rsidR="00D07696">
        <w:rPr>
          <w:rFonts w:ascii="Candara" w:eastAsia="Times New Roman" w:hAnsi="Candara" w:cs="Calibri"/>
          <w:b/>
          <w:bCs/>
          <w:color w:val="365F91" w:themeColor="accent1" w:themeShade="BF"/>
          <w:sz w:val="24"/>
          <w:szCs w:val="24"/>
          <w:lang w:eastAsia="pl-PL"/>
        </w:rPr>
        <w:t>2</w:t>
      </w:r>
      <w:r w:rsidRPr="002C3DD5">
        <w:rPr>
          <w:rFonts w:ascii="Candara" w:eastAsia="Times New Roman" w:hAnsi="Candara" w:cs="Calibri"/>
          <w:b/>
          <w:bCs/>
          <w:color w:val="365F91" w:themeColor="accent1" w:themeShade="BF"/>
          <w:sz w:val="24"/>
          <w:szCs w:val="24"/>
          <w:lang w:eastAsia="pl-PL"/>
        </w:rPr>
        <w:t xml:space="preserve">: Liczba osób w kryzysie, które skorzystały ze schronienia w ramach </w:t>
      </w:r>
      <w:proofErr w:type="spellStart"/>
      <w:r w:rsidR="00C8569F">
        <w:rPr>
          <w:rFonts w:ascii="Candara" w:eastAsia="Times New Roman" w:hAnsi="Candara" w:cs="Calibri"/>
          <w:b/>
          <w:bCs/>
          <w:color w:val="365F91" w:themeColor="accent1" w:themeShade="BF"/>
          <w:sz w:val="24"/>
          <w:szCs w:val="24"/>
          <w:lang w:eastAsia="pl-PL"/>
        </w:rPr>
        <w:t>hostelu</w:t>
      </w:r>
      <w:proofErr w:type="spellEnd"/>
      <w:r w:rsidR="00C8569F">
        <w:rPr>
          <w:rFonts w:ascii="Candara" w:eastAsia="Times New Roman" w:hAnsi="Candara" w:cs="Calibri"/>
          <w:b/>
          <w:bCs/>
          <w:color w:val="365F91" w:themeColor="accent1" w:themeShade="BF"/>
          <w:sz w:val="24"/>
          <w:szCs w:val="24"/>
          <w:lang w:eastAsia="pl-PL"/>
        </w:rPr>
        <w:t xml:space="preserve"> OIK w latach 2014-2020</w:t>
      </w:r>
    </w:p>
    <w:tbl>
      <w:tblPr>
        <w:tblStyle w:val="Tabelasiatki5ciemnaakcent11"/>
        <w:tblW w:w="13842" w:type="dxa"/>
        <w:tblLook w:val="04A0"/>
      </w:tblPr>
      <w:tblGrid>
        <w:gridCol w:w="3076"/>
        <w:gridCol w:w="1538"/>
        <w:gridCol w:w="1538"/>
        <w:gridCol w:w="1538"/>
        <w:gridCol w:w="1538"/>
        <w:gridCol w:w="1538"/>
        <w:gridCol w:w="1538"/>
        <w:gridCol w:w="1538"/>
      </w:tblGrid>
      <w:tr w:rsidR="00306995" w:rsidRPr="002C3DD5" w:rsidTr="00306995">
        <w:trPr>
          <w:cnfStyle w:val="100000000000"/>
          <w:trHeight w:val="312"/>
        </w:trPr>
        <w:tc>
          <w:tcPr>
            <w:cnfStyle w:val="001000000000"/>
            <w:tcW w:w="307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Rok</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2014</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2015</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2016</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2017</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2018</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2019</w:t>
            </w:r>
          </w:p>
        </w:tc>
        <w:tc>
          <w:tcPr>
            <w:tcW w:w="1538"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2020</w:t>
            </w:r>
          </w:p>
        </w:tc>
      </w:tr>
      <w:tr w:rsidR="00306995" w:rsidRPr="002C3DD5" w:rsidTr="00306995">
        <w:trPr>
          <w:cnfStyle w:val="000000100000"/>
          <w:trHeight w:val="312"/>
        </w:trPr>
        <w:tc>
          <w:tcPr>
            <w:cnfStyle w:val="001000000000"/>
            <w:tcW w:w="307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Liczba osób</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94</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89</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91</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72</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43</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50</w:t>
            </w:r>
          </w:p>
        </w:tc>
        <w:tc>
          <w:tcPr>
            <w:tcW w:w="1538"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51</w:t>
            </w:r>
          </w:p>
        </w:tc>
      </w:tr>
    </w:tbl>
    <w:p w:rsidR="00306995" w:rsidRDefault="00306995" w:rsidP="00306995">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306995" w:rsidRDefault="00306995"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p>
    <w:p w:rsidR="00306995" w:rsidRPr="002C3DD5" w:rsidRDefault="00D07696"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r>
        <w:rPr>
          <w:rFonts w:ascii="Candara" w:eastAsia="Times New Roman" w:hAnsi="Candara" w:cs="Calibri"/>
          <w:b/>
          <w:bCs/>
          <w:color w:val="365F91" w:themeColor="accent1" w:themeShade="BF"/>
          <w:sz w:val="24"/>
          <w:szCs w:val="24"/>
          <w:lang w:eastAsia="pl-PL"/>
        </w:rPr>
        <w:t>Tabela 13</w:t>
      </w:r>
      <w:r w:rsidR="00306995" w:rsidRPr="002C3DD5">
        <w:rPr>
          <w:rFonts w:ascii="Candara" w:eastAsia="Times New Roman" w:hAnsi="Candara" w:cs="Calibri"/>
          <w:b/>
          <w:bCs/>
          <w:color w:val="365F91" w:themeColor="accent1" w:themeShade="BF"/>
          <w:sz w:val="24"/>
          <w:szCs w:val="24"/>
          <w:lang w:eastAsia="pl-PL"/>
        </w:rPr>
        <w:t>: Liczba osób w kryzysie, które skorzystały z pobytu w mieszkaniach</w:t>
      </w:r>
      <w:r w:rsidR="00C8569F">
        <w:rPr>
          <w:rFonts w:ascii="Candara" w:eastAsia="Times New Roman" w:hAnsi="Candara" w:cs="Calibri"/>
          <w:b/>
          <w:bCs/>
          <w:color w:val="365F91" w:themeColor="accent1" w:themeShade="BF"/>
          <w:sz w:val="24"/>
          <w:szCs w:val="24"/>
          <w:lang w:eastAsia="pl-PL"/>
        </w:rPr>
        <w:t xml:space="preserve"> </w:t>
      </w:r>
      <w:r w:rsidR="00306995" w:rsidRPr="002C3DD5">
        <w:rPr>
          <w:rFonts w:ascii="Candara" w:eastAsia="Times New Roman" w:hAnsi="Candara" w:cs="Calibri"/>
          <w:b/>
          <w:bCs/>
          <w:color w:val="365F91" w:themeColor="accent1" w:themeShade="BF"/>
          <w:sz w:val="24"/>
          <w:szCs w:val="24"/>
          <w:lang w:eastAsia="pl-PL"/>
        </w:rPr>
        <w:t>chronionych trening</w:t>
      </w:r>
      <w:r w:rsidR="00C8569F">
        <w:rPr>
          <w:rFonts w:ascii="Candara" w:eastAsia="Times New Roman" w:hAnsi="Candara" w:cs="Calibri"/>
          <w:b/>
          <w:bCs/>
          <w:color w:val="365F91" w:themeColor="accent1" w:themeShade="BF"/>
          <w:sz w:val="24"/>
          <w:szCs w:val="24"/>
          <w:lang w:eastAsia="pl-PL"/>
        </w:rPr>
        <w:t>owych w OIK w latach 2014-2020</w:t>
      </w:r>
    </w:p>
    <w:tbl>
      <w:tblPr>
        <w:tblStyle w:val="Tabelasiatki5ciemnaakcent11"/>
        <w:tblW w:w="13887" w:type="dxa"/>
        <w:tblLook w:val="04A0"/>
      </w:tblPr>
      <w:tblGrid>
        <w:gridCol w:w="3086"/>
        <w:gridCol w:w="1543"/>
        <w:gridCol w:w="1543"/>
        <w:gridCol w:w="1543"/>
        <w:gridCol w:w="1543"/>
        <w:gridCol w:w="1543"/>
        <w:gridCol w:w="1543"/>
        <w:gridCol w:w="1543"/>
      </w:tblGrid>
      <w:tr w:rsidR="00306995" w:rsidRPr="002C3DD5" w:rsidTr="00306995">
        <w:trPr>
          <w:cnfStyle w:val="100000000000"/>
          <w:trHeight w:val="327"/>
        </w:trPr>
        <w:tc>
          <w:tcPr>
            <w:cnfStyle w:val="001000000000"/>
            <w:tcW w:w="308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Rok</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2014</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2015</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2016</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2017</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2018</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2019</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2020</w:t>
            </w:r>
          </w:p>
        </w:tc>
      </w:tr>
      <w:tr w:rsidR="00306995" w:rsidRPr="002C3DD5" w:rsidTr="00306995">
        <w:trPr>
          <w:cnfStyle w:val="000000100000"/>
          <w:trHeight w:val="327"/>
        </w:trPr>
        <w:tc>
          <w:tcPr>
            <w:cnfStyle w:val="001000000000"/>
            <w:tcW w:w="308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Liczba osób</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5</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8</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10</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8</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11</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5</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7</w:t>
            </w:r>
          </w:p>
        </w:tc>
      </w:tr>
    </w:tbl>
    <w:p w:rsidR="00306995" w:rsidRDefault="00306995" w:rsidP="00306995">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C8569F" w:rsidRDefault="00C8569F" w:rsidP="00306995">
      <w:pPr>
        <w:spacing w:after="0" w:line="240" w:lineRule="auto"/>
        <w:jc w:val="both"/>
        <w:rPr>
          <w:rFonts w:ascii="Candara" w:hAnsi="Candara" w:cstheme="minorHAnsi"/>
          <w:bCs/>
          <w:color w:val="365F91" w:themeColor="accent1" w:themeShade="BF"/>
          <w:sz w:val="24"/>
          <w:szCs w:val="24"/>
        </w:rPr>
      </w:pPr>
    </w:p>
    <w:p w:rsidR="00D4129D" w:rsidRDefault="00D4129D" w:rsidP="00306995">
      <w:pPr>
        <w:spacing w:after="0" w:line="240" w:lineRule="auto"/>
        <w:jc w:val="both"/>
        <w:rPr>
          <w:rFonts w:ascii="Candara" w:hAnsi="Candara" w:cstheme="minorHAnsi"/>
          <w:bCs/>
          <w:color w:val="365F91" w:themeColor="accent1" w:themeShade="BF"/>
          <w:sz w:val="24"/>
          <w:szCs w:val="24"/>
        </w:rPr>
      </w:pPr>
    </w:p>
    <w:p w:rsidR="00306995" w:rsidRPr="002C3DD5" w:rsidRDefault="00D07696"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r>
        <w:rPr>
          <w:rFonts w:ascii="Candara" w:eastAsia="Times New Roman" w:hAnsi="Candara" w:cs="Calibri"/>
          <w:b/>
          <w:bCs/>
          <w:color w:val="365F91" w:themeColor="accent1" w:themeShade="BF"/>
          <w:sz w:val="24"/>
          <w:szCs w:val="24"/>
          <w:lang w:eastAsia="pl-PL"/>
        </w:rPr>
        <w:lastRenderedPageBreak/>
        <w:t>Tabela 14</w:t>
      </w:r>
      <w:r w:rsidR="00306995" w:rsidRPr="002C3DD5">
        <w:rPr>
          <w:rFonts w:ascii="Candara" w:eastAsia="Times New Roman" w:hAnsi="Candara" w:cs="Calibri"/>
          <w:b/>
          <w:bCs/>
          <w:color w:val="365F91" w:themeColor="accent1" w:themeShade="BF"/>
          <w:sz w:val="24"/>
          <w:szCs w:val="24"/>
          <w:lang w:eastAsia="pl-PL"/>
        </w:rPr>
        <w:t>: Liczba osób w kryzysie, które skorzystały z pomocy psychologi</w:t>
      </w:r>
      <w:r w:rsidR="00C8569F">
        <w:rPr>
          <w:rFonts w:ascii="Candara" w:eastAsia="Times New Roman" w:hAnsi="Candara" w:cs="Calibri"/>
          <w:b/>
          <w:bCs/>
          <w:color w:val="365F91" w:themeColor="accent1" w:themeShade="BF"/>
          <w:sz w:val="24"/>
          <w:szCs w:val="24"/>
          <w:lang w:eastAsia="pl-PL"/>
        </w:rPr>
        <w:t>cznej w OIK w latach 2014-2020</w:t>
      </w:r>
    </w:p>
    <w:tbl>
      <w:tblPr>
        <w:tblStyle w:val="Tabelasiatki5ciemnaakcent11"/>
        <w:tblW w:w="13887" w:type="dxa"/>
        <w:tblLook w:val="04A0"/>
      </w:tblPr>
      <w:tblGrid>
        <w:gridCol w:w="3086"/>
        <w:gridCol w:w="1543"/>
        <w:gridCol w:w="1543"/>
        <w:gridCol w:w="1543"/>
        <w:gridCol w:w="1543"/>
        <w:gridCol w:w="1543"/>
        <w:gridCol w:w="1543"/>
        <w:gridCol w:w="1543"/>
      </w:tblGrid>
      <w:tr w:rsidR="00306995" w:rsidRPr="002C3DD5" w:rsidTr="00306995">
        <w:trPr>
          <w:cnfStyle w:val="100000000000"/>
          <w:trHeight w:val="322"/>
        </w:trPr>
        <w:tc>
          <w:tcPr>
            <w:cnfStyle w:val="001000000000"/>
            <w:tcW w:w="308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Rok</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2014</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2015</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2016</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2017</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2018</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2019</w:t>
            </w:r>
          </w:p>
        </w:tc>
        <w:tc>
          <w:tcPr>
            <w:tcW w:w="1543"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2020</w:t>
            </w:r>
          </w:p>
        </w:tc>
      </w:tr>
      <w:tr w:rsidR="00306995" w:rsidRPr="002C3DD5" w:rsidTr="00306995">
        <w:trPr>
          <w:cnfStyle w:val="000000100000"/>
          <w:trHeight w:val="322"/>
        </w:trPr>
        <w:tc>
          <w:tcPr>
            <w:cnfStyle w:val="001000000000"/>
            <w:tcW w:w="3086"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Liczba osób</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92</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101</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134</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100</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46</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98</w:t>
            </w:r>
          </w:p>
        </w:tc>
        <w:tc>
          <w:tcPr>
            <w:tcW w:w="1543"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68</w:t>
            </w:r>
          </w:p>
        </w:tc>
      </w:tr>
    </w:tbl>
    <w:p w:rsidR="00306995" w:rsidRDefault="00306995" w:rsidP="00306995">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306995" w:rsidRDefault="00306995"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p>
    <w:p w:rsidR="00306995" w:rsidRPr="002C3DD5" w:rsidRDefault="00D07696" w:rsidP="00306995">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r>
        <w:rPr>
          <w:rFonts w:ascii="Candara" w:eastAsia="Times New Roman" w:hAnsi="Candara" w:cs="Calibri"/>
          <w:b/>
          <w:bCs/>
          <w:color w:val="365F91" w:themeColor="accent1" w:themeShade="BF"/>
          <w:sz w:val="24"/>
          <w:szCs w:val="24"/>
          <w:lang w:eastAsia="pl-PL"/>
        </w:rPr>
        <w:t>Tabela 15</w:t>
      </w:r>
      <w:r w:rsidR="00306995" w:rsidRPr="002C3DD5">
        <w:rPr>
          <w:rFonts w:ascii="Candara" w:eastAsia="Times New Roman" w:hAnsi="Candara" w:cs="Calibri"/>
          <w:b/>
          <w:bCs/>
          <w:color w:val="365F91" w:themeColor="accent1" w:themeShade="BF"/>
          <w:sz w:val="24"/>
          <w:szCs w:val="24"/>
          <w:lang w:eastAsia="pl-PL"/>
        </w:rPr>
        <w:t>: Liczba osób w kryzysie, które skorzystały z poradnictwa soc</w:t>
      </w:r>
      <w:r w:rsidR="00C8569F">
        <w:rPr>
          <w:rFonts w:ascii="Candara" w:eastAsia="Times New Roman" w:hAnsi="Candara" w:cs="Calibri"/>
          <w:b/>
          <w:bCs/>
          <w:color w:val="365F91" w:themeColor="accent1" w:themeShade="BF"/>
          <w:sz w:val="24"/>
          <w:szCs w:val="24"/>
          <w:lang w:eastAsia="pl-PL"/>
        </w:rPr>
        <w:t>jalnego OIK w latach 2014-2020</w:t>
      </w:r>
    </w:p>
    <w:tbl>
      <w:tblPr>
        <w:tblStyle w:val="Tabelasiatki5ciemnaakcent11"/>
        <w:tblW w:w="13906" w:type="dxa"/>
        <w:tblLook w:val="04A0"/>
      </w:tblPr>
      <w:tblGrid>
        <w:gridCol w:w="3091"/>
        <w:gridCol w:w="1545"/>
        <w:gridCol w:w="1545"/>
        <w:gridCol w:w="1545"/>
        <w:gridCol w:w="1545"/>
        <w:gridCol w:w="1545"/>
        <w:gridCol w:w="1545"/>
        <w:gridCol w:w="1545"/>
      </w:tblGrid>
      <w:tr w:rsidR="00306995" w:rsidRPr="002C3DD5" w:rsidTr="00306995">
        <w:trPr>
          <w:cnfStyle w:val="100000000000"/>
          <w:trHeight w:val="343"/>
        </w:trPr>
        <w:tc>
          <w:tcPr>
            <w:cnfStyle w:val="001000000000"/>
            <w:tcW w:w="3091"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Rok</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2014</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2015</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2016</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2017</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2018</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2019</w:t>
            </w:r>
          </w:p>
        </w:tc>
        <w:tc>
          <w:tcPr>
            <w:tcW w:w="1545" w:type="dxa"/>
            <w:hideMark/>
          </w:tcPr>
          <w:p w:rsidR="00306995" w:rsidRPr="002C3DD5" w:rsidRDefault="00306995" w:rsidP="00306995">
            <w:pPr>
              <w:jc w:val="center"/>
              <w:cnfStyle w:val="100000000000"/>
              <w:rPr>
                <w:rFonts w:ascii="Candara" w:eastAsia="Times New Roman" w:hAnsi="Candara" w:cs="Arial"/>
                <w:lang w:eastAsia="pl-PL"/>
              </w:rPr>
            </w:pPr>
            <w:r w:rsidRPr="002C3DD5">
              <w:rPr>
                <w:rFonts w:ascii="Candara" w:eastAsia="Times New Roman" w:hAnsi="Candara" w:cs="Arial"/>
                <w:lang w:eastAsia="pl-PL"/>
              </w:rPr>
              <w:t>2020</w:t>
            </w:r>
          </w:p>
        </w:tc>
      </w:tr>
      <w:tr w:rsidR="00306995" w:rsidRPr="002C3DD5" w:rsidTr="00306995">
        <w:trPr>
          <w:cnfStyle w:val="000000100000"/>
          <w:trHeight w:val="343"/>
        </w:trPr>
        <w:tc>
          <w:tcPr>
            <w:cnfStyle w:val="001000000000"/>
            <w:tcW w:w="3091" w:type="dxa"/>
            <w:hideMark/>
          </w:tcPr>
          <w:p w:rsidR="00306995" w:rsidRPr="002C3DD5" w:rsidRDefault="00306995" w:rsidP="00306995">
            <w:pPr>
              <w:rPr>
                <w:rFonts w:ascii="Candara" w:eastAsia="Times New Roman" w:hAnsi="Candara" w:cs="Arial"/>
                <w:lang w:eastAsia="pl-PL"/>
              </w:rPr>
            </w:pPr>
            <w:r w:rsidRPr="002C3DD5">
              <w:rPr>
                <w:rFonts w:ascii="Candara" w:eastAsia="Times New Roman" w:hAnsi="Candara" w:cs="Arial"/>
                <w:lang w:eastAsia="pl-PL"/>
              </w:rPr>
              <w:t>Liczba osób</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50</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32</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79</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103</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162</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84</w:t>
            </w:r>
          </w:p>
        </w:tc>
        <w:tc>
          <w:tcPr>
            <w:tcW w:w="1545" w:type="dxa"/>
            <w:hideMark/>
          </w:tcPr>
          <w:p w:rsidR="00306995" w:rsidRPr="002C3DD5" w:rsidRDefault="00306995" w:rsidP="00306995">
            <w:pPr>
              <w:jc w:val="center"/>
              <w:cnfStyle w:val="000000100000"/>
              <w:rPr>
                <w:rFonts w:ascii="Candara" w:eastAsia="Times New Roman" w:hAnsi="Candara" w:cs="Arial"/>
                <w:lang w:eastAsia="pl-PL"/>
              </w:rPr>
            </w:pPr>
            <w:r w:rsidRPr="002C3DD5">
              <w:rPr>
                <w:rFonts w:ascii="Candara" w:eastAsia="Times New Roman" w:hAnsi="Candara" w:cs="Arial"/>
                <w:lang w:eastAsia="pl-PL"/>
              </w:rPr>
              <w:t>141</w:t>
            </w:r>
          </w:p>
        </w:tc>
      </w:tr>
    </w:tbl>
    <w:p w:rsidR="00306995" w:rsidRDefault="00306995" w:rsidP="00306995">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306995" w:rsidRDefault="00306995" w:rsidP="00306995">
      <w:pPr>
        <w:spacing w:after="0" w:line="240" w:lineRule="auto"/>
        <w:jc w:val="both"/>
        <w:rPr>
          <w:rFonts w:ascii="Candara" w:hAnsi="Candara" w:cstheme="minorHAnsi"/>
          <w:bCs/>
          <w:color w:val="365F91" w:themeColor="accent1" w:themeShade="BF"/>
          <w:sz w:val="24"/>
          <w:szCs w:val="24"/>
        </w:rPr>
      </w:pPr>
    </w:p>
    <w:p w:rsidR="002A1089" w:rsidRDefault="002515F8"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r w:rsidRPr="00306B16">
        <w:rPr>
          <w:rFonts w:ascii="Candara" w:eastAsia="Times New Roman" w:hAnsi="Candara" w:cs="Calibri"/>
          <w:color w:val="365F91" w:themeColor="accent1" w:themeShade="BF"/>
          <w:sz w:val="24"/>
          <w:szCs w:val="24"/>
          <w:lang w:eastAsia="pl-PL"/>
        </w:rPr>
        <w:t xml:space="preserve">Wiodącym problemem, z którym do Ośrodka Interwencji Kryzysowej zgłaszali się klienci jest problem przemocy w rodzinie oraz problem bezdomności (w szczególności dotyczący matek z dziećmi). </w:t>
      </w:r>
      <w:r w:rsidR="005D7B66">
        <w:rPr>
          <w:rFonts w:ascii="Candara" w:eastAsia="Times New Roman" w:hAnsi="Candara" w:cs="Calibri"/>
          <w:color w:val="365F91" w:themeColor="accent1" w:themeShade="BF"/>
          <w:sz w:val="24"/>
          <w:szCs w:val="24"/>
          <w:lang w:eastAsia="pl-PL"/>
        </w:rPr>
        <w:t>Należy zaznaczyć, że każda z niżej wymienionych przyczyn powoduje dezorganizację życia i problemy w funkcjonowaniu</w:t>
      </w:r>
      <w:r w:rsidR="00B60B96">
        <w:rPr>
          <w:rFonts w:ascii="Candara" w:eastAsia="Times New Roman" w:hAnsi="Candara" w:cs="Calibri"/>
          <w:color w:val="365F91" w:themeColor="accent1" w:themeShade="BF"/>
          <w:sz w:val="24"/>
          <w:szCs w:val="24"/>
          <w:lang w:eastAsia="pl-PL"/>
        </w:rPr>
        <w:t>. Dlatego rolą Ośrodka jest dotarcie do przyczyn kryzysu i pomoc w jego przezwyciężeniu.</w:t>
      </w:r>
    </w:p>
    <w:p w:rsidR="00D4129D" w:rsidRDefault="00D4129D"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p>
    <w:p w:rsidR="00D4129D" w:rsidRDefault="00D4129D"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p>
    <w:p w:rsidR="00D4129D" w:rsidRDefault="00D4129D"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p>
    <w:p w:rsidR="00D4129D" w:rsidRDefault="00D4129D"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p>
    <w:p w:rsidR="00D4129D" w:rsidRDefault="00D4129D" w:rsidP="002515F8">
      <w:pPr>
        <w:pStyle w:val="Standard"/>
        <w:suppressAutoHyphens w:val="0"/>
        <w:spacing w:before="280" w:after="0" w:line="360" w:lineRule="auto"/>
        <w:jc w:val="both"/>
        <w:rPr>
          <w:rFonts w:ascii="Candara" w:eastAsia="Times New Roman" w:hAnsi="Candara" w:cs="Calibri"/>
          <w:color w:val="365F91" w:themeColor="accent1" w:themeShade="BF"/>
          <w:sz w:val="24"/>
          <w:szCs w:val="24"/>
          <w:lang w:eastAsia="pl-PL"/>
        </w:rPr>
      </w:pPr>
    </w:p>
    <w:p w:rsidR="002515F8" w:rsidRPr="00306B16" w:rsidRDefault="002515F8" w:rsidP="002515F8">
      <w:pPr>
        <w:spacing w:after="0" w:line="240" w:lineRule="auto"/>
        <w:jc w:val="both"/>
        <w:rPr>
          <w:rFonts w:ascii="Candara" w:hAnsi="Candara" w:cstheme="minorHAnsi"/>
          <w:b/>
          <w:color w:val="365F91" w:themeColor="accent1" w:themeShade="BF"/>
          <w:sz w:val="24"/>
          <w:szCs w:val="24"/>
        </w:rPr>
      </w:pPr>
      <w:r w:rsidRPr="00306B16">
        <w:rPr>
          <w:rFonts w:ascii="Candara" w:hAnsi="Candara" w:cstheme="minorHAnsi"/>
          <w:b/>
          <w:color w:val="365F91" w:themeColor="accent1" w:themeShade="BF"/>
          <w:sz w:val="24"/>
          <w:szCs w:val="24"/>
        </w:rPr>
        <w:t>Tabela 1</w:t>
      </w:r>
      <w:r w:rsidR="00D07696">
        <w:rPr>
          <w:rFonts w:ascii="Candara" w:hAnsi="Candara" w:cstheme="minorHAnsi"/>
          <w:b/>
          <w:color w:val="365F91" w:themeColor="accent1" w:themeShade="BF"/>
          <w:sz w:val="24"/>
          <w:szCs w:val="24"/>
        </w:rPr>
        <w:t>6</w:t>
      </w:r>
      <w:r w:rsidRPr="00306B16">
        <w:rPr>
          <w:rFonts w:ascii="Candara" w:hAnsi="Candara" w:cstheme="minorHAnsi"/>
          <w:b/>
          <w:color w:val="365F91" w:themeColor="accent1" w:themeShade="BF"/>
          <w:sz w:val="24"/>
          <w:szCs w:val="24"/>
        </w:rPr>
        <w:t>: Sytuacje kryzysowe/przyczyny skierowania/zgłoszenia osób do Ośrod</w:t>
      </w:r>
      <w:r>
        <w:rPr>
          <w:rFonts w:ascii="Candara" w:hAnsi="Candara" w:cstheme="minorHAnsi"/>
          <w:b/>
          <w:color w:val="365F91" w:themeColor="accent1" w:themeShade="BF"/>
          <w:sz w:val="24"/>
          <w:szCs w:val="24"/>
        </w:rPr>
        <w:t>ka</w:t>
      </w:r>
      <w:r w:rsidRPr="00306B16">
        <w:rPr>
          <w:rFonts w:ascii="Candara" w:hAnsi="Candara" w:cstheme="minorHAnsi"/>
          <w:b/>
          <w:color w:val="365F91" w:themeColor="accent1" w:themeShade="BF"/>
          <w:sz w:val="24"/>
          <w:szCs w:val="24"/>
        </w:rPr>
        <w:t xml:space="preserve"> Interwencji</w:t>
      </w:r>
      <w:r w:rsidR="00C8569F">
        <w:rPr>
          <w:rFonts w:ascii="Candara" w:hAnsi="Candara" w:cstheme="minorHAnsi"/>
          <w:b/>
          <w:color w:val="365F91" w:themeColor="accent1" w:themeShade="BF"/>
          <w:sz w:val="24"/>
          <w:szCs w:val="24"/>
        </w:rPr>
        <w:t xml:space="preserve"> Kryzysowej w latach 2017-2020</w:t>
      </w:r>
    </w:p>
    <w:tbl>
      <w:tblPr>
        <w:tblStyle w:val="Tabelasiatki5ciemnaakcent11"/>
        <w:tblW w:w="14240" w:type="dxa"/>
        <w:tblLook w:val="04A0"/>
      </w:tblPr>
      <w:tblGrid>
        <w:gridCol w:w="5362"/>
        <w:gridCol w:w="1991"/>
        <w:gridCol w:w="2300"/>
        <w:gridCol w:w="2299"/>
        <w:gridCol w:w="2288"/>
      </w:tblGrid>
      <w:tr w:rsidR="002515F8" w:rsidRPr="00306B16" w:rsidTr="002515F8">
        <w:trPr>
          <w:cnfStyle w:val="100000000000"/>
          <w:trHeight w:val="434"/>
        </w:trPr>
        <w:tc>
          <w:tcPr>
            <w:cnfStyle w:val="001000000000"/>
            <w:tcW w:w="5362" w:type="dxa"/>
            <w:vMerge w:val="restart"/>
            <w:vAlign w:val="center"/>
            <w:hideMark/>
          </w:tcPr>
          <w:p w:rsidR="002515F8" w:rsidRPr="00306B16" w:rsidRDefault="002515F8" w:rsidP="002515F8">
            <w:pPr>
              <w:jc w:val="center"/>
              <w:rPr>
                <w:rFonts w:ascii="Candara" w:eastAsia="Times New Roman" w:hAnsi="Candara" w:cs="Calibri"/>
                <w:lang w:eastAsia="pl-PL"/>
              </w:rPr>
            </w:pPr>
            <w:r w:rsidRPr="00306B16">
              <w:rPr>
                <w:rFonts w:ascii="Candara" w:eastAsia="Times New Roman" w:hAnsi="Candara" w:cs="Calibri"/>
                <w:lang w:eastAsia="pl-PL"/>
              </w:rPr>
              <w:t>Główne przyczyny zgłoszenia się do OIK</w:t>
            </w:r>
          </w:p>
        </w:tc>
        <w:tc>
          <w:tcPr>
            <w:tcW w:w="8878" w:type="dxa"/>
            <w:gridSpan w:val="4"/>
            <w:hideMark/>
          </w:tcPr>
          <w:p w:rsidR="002515F8" w:rsidRPr="00306B16" w:rsidRDefault="002515F8" w:rsidP="002515F8">
            <w:pPr>
              <w:jc w:val="center"/>
              <w:cnfStyle w:val="100000000000"/>
              <w:rPr>
                <w:rFonts w:ascii="Candara" w:eastAsia="Times New Roman" w:hAnsi="Candara" w:cs="Calibri"/>
                <w:lang w:eastAsia="pl-PL"/>
              </w:rPr>
            </w:pPr>
            <w:r w:rsidRPr="00306B16">
              <w:rPr>
                <w:rFonts w:ascii="Candara" w:eastAsia="Times New Roman" w:hAnsi="Candara" w:cs="Calibri"/>
                <w:lang w:eastAsia="pl-PL"/>
              </w:rPr>
              <w:t>Liczba osób</w:t>
            </w:r>
          </w:p>
        </w:tc>
      </w:tr>
      <w:tr w:rsidR="002515F8" w:rsidRPr="00306B16" w:rsidTr="002515F8">
        <w:trPr>
          <w:cnfStyle w:val="000000100000"/>
          <w:trHeight w:val="142"/>
        </w:trPr>
        <w:tc>
          <w:tcPr>
            <w:cnfStyle w:val="001000000000"/>
            <w:tcW w:w="5362" w:type="dxa"/>
            <w:vMerge/>
            <w:hideMark/>
          </w:tcPr>
          <w:p w:rsidR="002515F8" w:rsidRPr="00306B16" w:rsidRDefault="002515F8" w:rsidP="002515F8">
            <w:pPr>
              <w:rPr>
                <w:rFonts w:ascii="Candara" w:eastAsia="Times New Roman" w:hAnsi="Candara" w:cs="Calibri"/>
                <w:lang w:eastAsia="pl-PL"/>
              </w:rPr>
            </w:pPr>
          </w:p>
        </w:tc>
        <w:tc>
          <w:tcPr>
            <w:tcW w:w="1991" w:type="dxa"/>
            <w:shd w:val="clear" w:color="auto" w:fill="4F81BD" w:themeFill="accent1"/>
            <w:hideMark/>
          </w:tcPr>
          <w:p w:rsidR="002515F8" w:rsidRPr="00306B16" w:rsidRDefault="002515F8" w:rsidP="002515F8">
            <w:pPr>
              <w:jc w:val="center"/>
              <w:cnfStyle w:val="000000100000"/>
              <w:rPr>
                <w:rFonts w:ascii="Candara" w:eastAsia="Times New Roman" w:hAnsi="Candara" w:cs="Calibri"/>
                <w:color w:val="FFFFFF" w:themeColor="background1"/>
                <w:lang w:eastAsia="pl-PL"/>
              </w:rPr>
            </w:pPr>
            <w:r w:rsidRPr="00306B16">
              <w:rPr>
                <w:rFonts w:ascii="Candara" w:eastAsia="Times New Roman" w:hAnsi="Candara" w:cs="Calibri"/>
                <w:color w:val="FFFFFF" w:themeColor="background1"/>
                <w:lang w:eastAsia="pl-PL"/>
              </w:rPr>
              <w:t>2017</w:t>
            </w:r>
          </w:p>
        </w:tc>
        <w:tc>
          <w:tcPr>
            <w:tcW w:w="2300" w:type="dxa"/>
            <w:shd w:val="clear" w:color="auto" w:fill="4F81BD" w:themeFill="accent1"/>
            <w:hideMark/>
          </w:tcPr>
          <w:p w:rsidR="002515F8" w:rsidRPr="00306B16" w:rsidRDefault="002515F8" w:rsidP="002515F8">
            <w:pPr>
              <w:jc w:val="center"/>
              <w:cnfStyle w:val="000000100000"/>
              <w:rPr>
                <w:rFonts w:ascii="Candara" w:eastAsia="Times New Roman" w:hAnsi="Candara" w:cs="Calibri"/>
                <w:color w:val="FFFFFF" w:themeColor="background1"/>
                <w:lang w:eastAsia="pl-PL"/>
              </w:rPr>
            </w:pPr>
            <w:r w:rsidRPr="00306B16">
              <w:rPr>
                <w:rFonts w:ascii="Candara" w:eastAsia="Times New Roman" w:hAnsi="Candara" w:cs="Calibri"/>
                <w:color w:val="FFFFFF" w:themeColor="background1"/>
                <w:lang w:eastAsia="pl-PL"/>
              </w:rPr>
              <w:t>2018</w:t>
            </w:r>
          </w:p>
        </w:tc>
        <w:tc>
          <w:tcPr>
            <w:tcW w:w="2299" w:type="dxa"/>
            <w:shd w:val="clear" w:color="auto" w:fill="4F81BD" w:themeFill="accent1"/>
            <w:hideMark/>
          </w:tcPr>
          <w:p w:rsidR="002515F8" w:rsidRPr="00306B16" w:rsidRDefault="002515F8" w:rsidP="002515F8">
            <w:pPr>
              <w:jc w:val="center"/>
              <w:cnfStyle w:val="000000100000"/>
              <w:rPr>
                <w:rFonts w:ascii="Candara" w:eastAsia="Times New Roman" w:hAnsi="Candara" w:cs="Calibri"/>
                <w:color w:val="FFFFFF" w:themeColor="background1"/>
                <w:lang w:eastAsia="pl-PL"/>
              </w:rPr>
            </w:pPr>
            <w:r w:rsidRPr="00306B16">
              <w:rPr>
                <w:rFonts w:ascii="Candara" w:eastAsia="Times New Roman" w:hAnsi="Candara" w:cs="Calibri"/>
                <w:color w:val="FFFFFF" w:themeColor="background1"/>
                <w:lang w:eastAsia="pl-PL"/>
              </w:rPr>
              <w:t>2019</w:t>
            </w:r>
          </w:p>
        </w:tc>
        <w:tc>
          <w:tcPr>
            <w:tcW w:w="2287" w:type="dxa"/>
            <w:shd w:val="clear" w:color="auto" w:fill="4F81BD" w:themeFill="accent1"/>
            <w:hideMark/>
          </w:tcPr>
          <w:p w:rsidR="002515F8" w:rsidRPr="00306B16" w:rsidRDefault="002515F8" w:rsidP="002515F8">
            <w:pPr>
              <w:jc w:val="center"/>
              <w:cnfStyle w:val="000000100000"/>
              <w:rPr>
                <w:rFonts w:ascii="Candara" w:eastAsia="Times New Roman" w:hAnsi="Candara" w:cs="Calibri"/>
                <w:color w:val="FFFFFF" w:themeColor="background1"/>
                <w:lang w:eastAsia="pl-PL"/>
              </w:rPr>
            </w:pPr>
            <w:r w:rsidRPr="00306B16">
              <w:rPr>
                <w:rFonts w:ascii="Candara" w:eastAsia="Times New Roman" w:hAnsi="Candara" w:cs="Calibri"/>
                <w:color w:val="FFFFFF" w:themeColor="background1"/>
                <w:lang w:eastAsia="pl-PL"/>
              </w:rPr>
              <w:t>2020</w:t>
            </w:r>
          </w:p>
        </w:tc>
      </w:tr>
      <w:tr w:rsidR="002515F8" w:rsidRPr="00306B16" w:rsidTr="002515F8">
        <w:trPr>
          <w:trHeight w:val="291"/>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Przemoc domowa</w:t>
            </w:r>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194</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105</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106</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86</w:t>
            </w:r>
          </w:p>
        </w:tc>
      </w:tr>
      <w:tr w:rsidR="002515F8" w:rsidRPr="00306B16" w:rsidTr="002515F8">
        <w:trPr>
          <w:cnfStyle w:val="000000100000"/>
          <w:trHeight w:val="291"/>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Rozwód/rozstanie</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14</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13</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r>
      <w:tr w:rsidR="002515F8" w:rsidRPr="00306B16" w:rsidTr="002515F8">
        <w:trPr>
          <w:trHeight w:val="440"/>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Śmierć bliskiej osoby</w:t>
            </w:r>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5</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1</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6</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3</w:t>
            </w:r>
          </w:p>
        </w:tc>
      </w:tr>
      <w:tr w:rsidR="002515F8" w:rsidRPr="00306B16" w:rsidTr="002515F8">
        <w:trPr>
          <w:cnfStyle w:val="000000100000"/>
          <w:trHeight w:val="291"/>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Ciężka choroba</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1</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5</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8</w:t>
            </w:r>
          </w:p>
        </w:tc>
      </w:tr>
      <w:tr w:rsidR="002515F8" w:rsidRPr="00306B16" w:rsidTr="002515F8">
        <w:trPr>
          <w:trHeight w:val="440"/>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Choroba bliskiej osoby</w:t>
            </w:r>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3</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4</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7</w:t>
            </w:r>
          </w:p>
        </w:tc>
      </w:tr>
      <w:tr w:rsidR="002515F8" w:rsidRPr="00306B16" w:rsidTr="002515F8">
        <w:trPr>
          <w:cnfStyle w:val="000000100000"/>
          <w:trHeight w:val="440"/>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Trudności wychowawcze</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6</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6</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4</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5</w:t>
            </w:r>
          </w:p>
        </w:tc>
      </w:tr>
      <w:tr w:rsidR="002515F8" w:rsidRPr="00306B16" w:rsidTr="002515F8">
        <w:trPr>
          <w:trHeight w:val="477"/>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Niespodziewane wydarzenie losowe (np. wypadek)</w:t>
            </w:r>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2</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r>
      <w:tr w:rsidR="002515F8" w:rsidRPr="00306B16" w:rsidTr="002515F8">
        <w:trPr>
          <w:cnfStyle w:val="000000100000"/>
          <w:trHeight w:val="396"/>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Klęski spowodowane przez naturę lub człowieka</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r>
      <w:tr w:rsidR="002515F8" w:rsidRPr="00306B16" w:rsidTr="002515F8">
        <w:trPr>
          <w:trHeight w:val="291"/>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Bezdomność</w:t>
            </w:r>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56</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61</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43</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61</w:t>
            </w:r>
          </w:p>
        </w:tc>
      </w:tr>
      <w:tr w:rsidR="002515F8" w:rsidRPr="00306B16" w:rsidTr="002515F8">
        <w:trPr>
          <w:cnfStyle w:val="000000100000"/>
          <w:trHeight w:val="412"/>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Nagła utrata pracy/przejście na emeryturę</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1</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0</w:t>
            </w:r>
          </w:p>
        </w:tc>
      </w:tr>
      <w:tr w:rsidR="002515F8" w:rsidRPr="00306B16" w:rsidTr="002515F8">
        <w:trPr>
          <w:trHeight w:val="142"/>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proofErr w:type="spellStart"/>
            <w:r w:rsidRPr="00873856">
              <w:rPr>
                <w:rFonts w:ascii="Candara" w:eastAsia="Times New Roman" w:hAnsi="Candara" w:cs="Calibri"/>
                <w:b w:val="0"/>
                <w:bCs w:val="0"/>
                <w:lang w:eastAsia="pl-PL"/>
              </w:rPr>
              <w:t>Mobbing</w:t>
            </w:r>
            <w:proofErr w:type="spellEnd"/>
          </w:p>
        </w:tc>
        <w:tc>
          <w:tcPr>
            <w:tcW w:w="1991"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300"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299"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c>
          <w:tcPr>
            <w:tcW w:w="2287" w:type="dxa"/>
            <w:vAlign w:val="center"/>
            <w:hideMark/>
          </w:tcPr>
          <w:p w:rsidR="002515F8" w:rsidRPr="00306B16" w:rsidRDefault="002515F8" w:rsidP="002515F8">
            <w:pPr>
              <w:jc w:val="center"/>
              <w:cnfStyle w:val="000000000000"/>
              <w:rPr>
                <w:rFonts w:ascii="Candara" w:eastAsia="Times New Roman" w:hAnsi="Candara" w:cs="Calibri"/>
                <w:lang w:eastAsia="pl-PL"/>
              </w:rPr>
            </w:pPr>
            <w:r w:rsidRPr="00306B16">
              <w:rPr>
                <w:rFonts w:ascii="Candara" w:eastAsia="Times New Roman" w:hAnsi="Candara" w:cs="Calibri"/>
                <w:lang w:eastAsia="pl-PL"/>
              </w:rPr>
              <w:t>0</w:t>
            </w:r>
          </w:p>
        </w:tc>
      </w:tr>
      <w:tr w:rsidR="002515F8" w:rsidRPr="00306B16" w:rsidTr="002515F8">
        <w:trPr>
          <w:cnfStyle w:val="000000100000"/>
          <w:trHeight w:val="291"/>
        </w:trPr>
        <w:tc>
          <w:tcPr>
            <w:cnfStyle w:val="001000000000"/>
            <w:tcW w:w="5362" w:type="dxa"/>
            <w:vAlign w:val="center"/>
            <w:hideMark/>
          </w:tcPr>
          <w:p w:rsidR="002515F8" w:rsidRPr="00873856" w:rsidRDefault="002515F8" w:rsidP="002515F8">
            <w:pPr>
              <w:rPr>
                <w:rFonts w:ascii="Candara" w:eastAsia="Times New Roman" w:hAnsi="Candara" w:cs="Calibri"/>
                <w:b w:val="0"/>
                <w:bCs w:val="0"/>
                <w:lang w:eastAsia="pl-PL"/>
              </w:rPr>
            </w:pPr>
            <w:r w:rsidRPr="00873856">
              <w:rPr>
                <w:rFonts w:ascii="Candara" w:eastAsia="Times New Roman" w:hAnsi="Candara" w:cs="Calibri"/>
                <w:b w:val="0"/>
                <w:bCs w:val="0"/>
                <w:lang w:eastAsia="pl-PL"/>
              </w:rPr>
              <w:t>inne powody</w:t>
            </w:r>
          </w:p>
        </w:tc>
        <w:tc>
          <w:tcPr>
            <w:tcW w:w="1991"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46</w:t>
            </w:r>
          </w:p>
        </w:tc>
        <w:tc>
          <w:tcPr>
            <w:tcW w:w="2300"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41</w:t>
            </w:r>
          </w:p>
        </w:tc>
        <w:tc>
          <w:tcPr>
            <w:tcW w:w="2299"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69</w:t>
            </w:r>
          </w:p>
        </w:tc>
        <w:tc>
          <w:tcPr>
            <w:tcW w:w="2287" w:type="dxa"/>
            <w:vAlign w:val="center"/>
            <w:hideMark/>
          </w:tcPr>
          <w:p w:rsidR="002515F8" w:rsidRPr="00306B16" w:rsidRDefault="002515F8" w:rsidP="002515F8">
            <w:pPr>
              <w:jc w:val="center"/>
              <w:cnfStyle w:val="000000100000"/>
              <w:rPr>
                <w:rFonts w:ascii="Candara" w:eastAsia="Times New Roman" w:hAnsi="Candara" w:cs="Calibri"/>
                <w:lang w:eastAsia="pl-PL"/>
              </w:rPr>
            </w:pPr>
            <w:r w:rsidRPr="00306B16">
              <w:rPr>
                <w:rFonts w:ascii="Candara" w:eastAsia="Times New Roman" w:hAnsi="Candara" w:cs="Calibri"/>
                <w:lang w:eastAsia="pl-PL"/>
              </w:rPr>
              <w:t>79</w:t>
            </w:r>
          </w:p>
        </w:tc>
      </w:tr>
    </w:tbl>
    <w:p w:rsidR="002515F8" w:rsidRDefault="002515F8" w:rsidP="002515F8">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306995" w:rsidRDefault="00306995" w:rsidP="005821C9">
      <w:pPr>
        <w:spacing w:after="0" w:line="360" w:lineRule="auto"/>
        <w:jc w:val="both"/>
        <w:rPr>
          <w:rFonts w:ascii="Candara" w:hAnsi="Candara" w:cstheme="minorHAnsi"/>
          <w:bCs/>
          <w:color w:val="365F91" w:themeColor="accent1" w:themeShade="BF"/>
          <w:sz w:val="24"/>
          <w:szCs w:val="24"/>
        </w:rPr>
      </w:pPr>
    </w:p>
    <w:p w:rsidR="005821C9" w:rsidRPr="002C3DD5" w:rsidRDefault="005821C9" w:rsidP="005821C9">
      <w:pPr>
        <w:spacing w:after="0" w:line="360" w:lineRule="auto"/>
        <w:jc w:val="both"/>
        <w:rPr>
          <w:rFonts w:ascii="Candara" w:hAnsi="Candara" w:cstheme="minorHAnsi"/>
          <w:bCs/>
          <w:color w:val="365F91" w:themeColor="accent1" w:themeShade="BF"/>
          <w:sz w:val="24"/>
          <w:szCs w:val="24"/>
        </w:rPr>
      </w:pPr>
      <w:r w:rsidRPr="002C3DD5">
        <w:rPr>
          <w:rFonts w:ascii="Candara" w:hAnsi="Candara" w:cstheme="minorHAnsi"/>
          <w:bCs/>
          <w:color w:val="365F91" w:themeColor="accent1" w:themeShade="BF"/>
          <w:sz w:val="24"/>
          <w:szCs w:val="24"/>
        </w:rPr>
        <w:t>W latach 2014-2020 Ośrodek Interwencji Kryzysowej podejmował szereg działań w obszarze przeciwdziałania przemocy w rodzinie. Obok konsultacji psychologicznych, wsparcia socjalnego</w:t>
      </w:r>
      <w:r w:rsidR="000C6FEF">
        <w:rPr>
          <w:rFonts w:ascii="Candara" w:hAnsi="Candara" w:cstheme="minorHAnsi"/>
          <w:bCs/>
          <w:color w:val="365F91" w:themeColor="accent1" w:themeShade="BF"/>
          <w:sz w:val="24"/>
          <w:szCs w:val="24"/>
        </w:rPr>
        <w:t>,</w:t>
      </w:r>
      <w:r w:rsidRPr="002C3DD5">
        <w:rPr>
          <w:rFonts w:ascii="Candara" w:hAnsi="Candara" w:cstheme="minorHAnsi"/>
          <w:bCs/>
          <w:color w:val="365F91" w:themeColor="accent1" w:themeShade="BF"/>
          <w:sz w:val="24"/>
          <w:szCs w:val="24"/>
        </w:rPr>
        <w:t xml:space="preserve"> czy udzielenia schronienia organizował inne formy pomocy w tym: grupy </w:t>
      </w:r>
      <w:proofErr w:type="spellStart"/>
      <w:r w:rsidRPr="002C3DD5">
        <w:rPr>
          <w:rFonts w:ascii="Candara" w:hAnsi="Candara" w:cstheme="minorHAnsi"/>
          <w:bCs/>
          <w:color w:val="365F91" w:themeColor="accent1" w:themeShade="BF"/>
          <w:sz w:val="24"/>
          <w:szCs w:val="24"/>
        </w:rPr>
        <w:lastRenderedPageBreak/>
        <w:t>psychoedukacyjne</w:t>
      </w:r>
      <w:proofErr w:type="spellEnd"/>
      <w:r w:rsidR="006D4A51">
        <w:rPr>
          <w:rFonts w:ascii="Candara" w:hAnsi="Candara" w:cstheme="minorHAnsi"/>
          <w:bCs/>
          <w:color w:val="365F91" w:themeColor="accent1" w:themeShade="BF"/>
          <w:sz w:val="24"/>
          <w:szCs w:val="24"/>
        </w:rPr>
        <w:t xml:space="preserve"> oraz</w:t>
      </w:r>
      <w:r w:rsidRPr="002C3DD5">
        <w:rPr>
          <w:rFonts w:ascii="Candara" w:hAnsi="Candara" w:cstheme="minorHAnsi"/>
          <w:bCs/>
          <w:color w:val="365F91" w:themeColor="accent1" w:themeShade="BF"/>
          <w:sz w:val="24"/>
          <w:szCs w:val="24"/>
        </w:rPr>
        <w:t xml:space="preserve"> grupy wsparcia dla osób doświadczających przemocy w rodzinie.</w:t>
      </w:r>
      <w:r>
        <w:rPr>
          <w:rFonts w:ascii="Candara" w:hAnsi="Candara" w:cstheme="minorHAnsi"/>
          <w:bCs/>
          <w:color w:val="365F91" w:themeColor="accent1" w:themeShade="BF"/>
          <w:sz w:val="24"/>
          <w:szCs w:val="24"/>
        </w:rPr>
        <w:t xml:space="preserve"> </w:t>
      </w:r>
      <w:r w:rsidRPr="002C3DD5">
        <w:rPr>
          <w:rFonts w:ascii="Candara" w:hAnsi="Candara" w:cstheme="minorHAnsi"/>
          <w:bCs/>
          <w:color w:val="365F91" w:themeColor="accent1" w:themeShade="BF"/>
          <w:sz w:val="24"/>
          <w:szCs w:val="24"/>
        </w:rPr>
        <w:t>Pracownicy Ośrodka podejmowali również działania mające na celu propagowanie wiedzy na temat interwencji kryzysowej wśród mieszkańców miasta</w:t>
      </w:r>
      <w:r w:rsidR="000C6FEF">
        <w:rPr>
          <w:rFonts w:ascii="Candara" w:hAnsi="Candara" w:cstheme="minorHAnsi"/>
          <w:bCs/>
          <w:color w:val="365F91" w:themeColor="accent1" w:themeShade="BF"/>
          <w:sz w:val="24"/>
          <w:szCs w:val="24"/>
        </w:rPr>
        <w:t>,</w:t>
      </w:r>
      <w:r w:rsidRPr="002C3DD5">
        <w:rPr>
          <w:rFonts w:ascii="Candara" w:hAnsi="Candara" w:cstheme="minorHAnsi"/>
          <w:bCs/>
          <w:color w:val="365F91" w:themeColor="accent1" w:themeShade="BF"/>
          <w:sz w:val="24"/>
          <w:szCs w:val="24"/>
        </w:rPr>
        <w:t xml:space="preserve"> jak również prowadzili szkolenia, organizowali warsztaty i prelekcje dla służb i instytucji działających na polu interwencji kryzysowej</w:t>
      </w:r>
      <w:r w:rsidR="006D4A51">
        <w:rPr>
          <w:rFonts w:ascii="Candara" w:hAnsi="Candara" w:cstheme="minorHAnsi"/>
          <w:bCs/>
          <w:color w:val="365F91" w:themeColor="accent1" w:themeShade="BF"/>
          <w:sz w:val="24"/>
          <w:szCs w:val="24"/>
        </w:rPr>
        <w:t>,</w:t>
      </w:r>
      <w:r w:rsidRPr="002C3DD5">
        <w:rPr>
          <w:rFonts w:ascii="Candara" w:hAnsi="Candara" w:cstheme="minorHAnsi"/>
          <w:bCs/>
          <w:color w:val="365F91" w:themeColor="accent1" w:themeShade="BF"/>
          <w:sz w:val="24"/>
          <w:szCs w:val="24"/>
        </w:rPr>
        <w:t xml:space="preserve"> w tym przeciwdziałania przemocy w rodzinie.</w:t>
      </w:r>
    </w:p>
    <w:p w:rsidR="002515F8" w:rsidRPr="002C3DD5" w:rsidRDefault="00D07696" w:rsidP="002515F8">
      <w:pPr>
        <w:pStyle w:val="Standard"/>
        <w:suppressAutoHyphens w:val="0"/>
        <w:spacing w:after="0" w:line="240" w:lineRule="auto"/>
        <w:jc w:val="both"/>
        <w:rPr>
          <w:rFonts w:ascii="Candara" w:eastAsia="Times New Roman" w:hAnsi="Candara" w:cs="Calibri"/>
          <w:b/>
          <w:bCs/>
          <w:color w:val="365F91" w:themeColor="accent1" w:themeShade="BF"/>
          <w:sz w:val="24"/>
          <w:szCs w:val="24"/>
          <w:lang w:eastAsia="pl-PL"/>
        </w:rPr>
      </w:pPr>
      <w:r>
        <w:rPr>
          <w:rFonts w:ascii="Candara" w:eastAsia="Times New Roman" w:hAnsi="Candara" w:cs="Calibri"/>
          <w:b/>
          <w:bCs/>
          <w:color w:val="365F91" w:themeColor="accent1" w:themeShade="BF"/>
          <w:sz w:val="24"/>
          <w:szCs w:val="24"/>
          <w:lang w:eastAsia="pl-PL"/>
        </w:rPr>
        <w:t>Tabela 17</w:t>
      </w:r>
      <w:r w:rsidR="002515F8">
        <w:rPr>
          <w:rFonts w:ascii="Candara" w:eastAsia="Times New Roman" w:hAnsi="Candara" w:cs="Calibri"/>
          <w:b/>
          <w:bCs/>
          <w:color w:val="365F91" w:themeColor="accent1" w:themeShade="BF"/>
          <w:sz w:val="24"/>
          <w:szCs w:val="24"/>
          <w:lang w:eastAsia="pl-PL"/>
        </w:rPr>
        <w:t xml:space="preserve">: </w:t>
      </w:r>
      <w:r w:rsidR="002515F8" w:rsidRPr="002C3DD5">
        <w:rPr>
          <w:rFonts w:ascii="Candara" w:eastAsia="Times New Roman" w:hAnsi="Candara" w:cs="Calibri"/>
          <w:b/>
          <w:bCs/>
          <w:color w:val="365F91" w:themeColor="accent1" w:themeShade="BF"/>
          <w:sz w:val="24"/>
          <w:szCs w:val="24"/>
          <w:lang w:eastAsia="pl-PL"/>
        </w:rPr>
        <w:t>Liczba osób, które skorzystały z pomocy OIK (poradnictwo psychologiczne i socjalne) w związku z przemocą w rodzinie w</w:t>
      </w:r>
      <w:r w:rsidR="002515F8">
        <w:rPr>
          <w:rFonts w:ascii="Candara" w:eastAsia="Times New Roman" w:hAnsi="Candara" w:cs="Calibri"/>
          <w:b/>
          <w:bCs/>
          <w:color w:val="365F91" w:themeColor="accent1" w:themeShade="BF"/>
          <w:sz w:val="24"/>
          <w:szCs w:val="24"/>
          <w:lang w:eastAsia="pl-PL"/>
        </w:rPr>
        <w:t> </w:t>
      </w:r>
      <w:r w:rsidR="002515F8" w:rsidRPr="002C3DD5">
        <w:rPr>
          <w:rFonts w:ascii="Candara" w:eastAsia="Times New Roman" w:hAnsi="Candara" w:cs="Calibri"/>
          <w:b/>
          <w:bCs/>
          <w:color w:val="365F91" w:themeColor="accent1" w:themeShade="BF"/>
          <w:sz w:val="24"/>
          <w:szCs w:val="24"/>
          <w:lang w:eastAsia="pl-PL"/>
        </w:rPr>
        <w:t>latach 2014-2020r.</w:t>
      </w:r>
    </w:p>
    <w:tbl>
      <w:tblPr>
        <w:tblStyle w:val="Tabelasiatki5ciemnaakcent11"/>
        <w:tblW w:w="13951" w:type="dxa"/>
        <w:tblLook w:val="04A0"/>
      </w:tblPr>
      <w:tblGrid>
        <w:gridCol w:w="3101"/>
        <w:gridCol w:w="1550"/>
        <w:gridCol w:w="1550"/>
        <w:gridCol w:w="1550"/>
        <w:gridCol w:w="1550"/>
        <w:gridCol w:w="1550"/>
        <w:gridCol w:w="1550"/>
        <w:gridCol w:w="1550"/>
      </w:tblGrid>
      <w:tr w:rsidR="002515F8" w:rsidRPr="002C3DD5" w:rsidTr="002515F8">
        <w:trPr>
          <w:cnfStyle w:val="100000000000"/>
          <w:trHeight w:val="370"/>
        </w:trPr>
        <w:tc>
          <w:tcPr>
            <w:cnfStyle w:val="001000000000"/>
            <w:tcW w:w="3101" w:type="dxa"/>
            <w:hideMark/>
          </w:tcPr>
          <w:p w:rsidR="002515F8" w:rsidRPr="002C3DD5" w:rsidRDefault="002515F8" w:rsidP="002515F8">
            <w:pPr>
              <w:rPr>
                <w:rFonts w:ascii="Candara" w:eastAsia="Times New Roman" w:hAnsi="Candara" w:cs="Arial"/>
                <w:lang w:eastAsia="pl-PL"/>
              </w:rPr>
            </w:pPr>
            <w:r w:rsidRPr="002C3DD5">
              <w:rPr>
                <w:rFonts w:ascii="Candara" w:eastAsia="Times New Roman" w:hAnsi="Candara" w:cs="Arial"/>
                <w:lang w:eastAsia="pl-PL"/>
              </w:rPr>
              <w:t>Rok</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2014</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2015</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2016</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2017</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2018</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2019</w:t>
            </w:r>
          </w:p>
        </w:tc>
        <w:tc>
          <w:tcPr>
            <w:tcW w:w="1550" w:type="dxa"/>
            <w:hideMark/>
          </w:tcPr>
          <w:p w:rsidR="002515F8" w:rsidRPr="002C3DD5" w:rsidRDefault="002515F8" w:rsidP="002515F8">
            <w:pPr>
              <w:jc w:val="center"/>
              <w:cnfStyle w:val="100000000000"/>
              <w:rPr>
                <w:rFonts w:ascii="Candara" w:eastAsia="Times New Roman" w:hAnsi="Candara" w:cs="Arial"/>
                <w:lang w:eastAsia="pl-PL"/>
              </w:rPr>
            </w:pPr>
            <w:r w:rsidRPr="002C3DD5">
              <w:rPr>
                <w:rFonts w:ascii="Candara" w:eastAsia="Times New Roman" w:hAnsi="Candara" w:cs="Arial"/>
                <w:lang w:eastAsia="pl-PL"/>
              </w:rPr>
              <w:t>2020</w:t>
            </w:r>
          </w:p>
        </w:tc>
      </w:tr>
      <w:tr w:rsidR="002515F8" w:rsidRPr="002C3DD5" w:rsidTr="002515F8">
        <w:trPr>
          <w:cnfStyle w:val="000000100000"/>
          <w:trHeight w:val="370"/>
        </w:trPr>
        <w:tc>
          <w:tcPr>
            <w:cnfStyle w:val="001000000000"/>
            <w:tcW w:w="3101" w:type="dxa"/>
            <w:hideMark/>
          </w:tcPr>
          <w:p w:rsidR="002515F8" w:rsidRPr="002C3DD5" w:rsidRDefault="002515F8" w:rsidP="002515F8">
            <w:pPr>
              <w:rPr>
                <w:rFonts w:ascii="Candara" w:eastAsia="Times New Roman" w:hAnsi="Candara" w:cs="Arial"/>
                <w:lang w:eastAsia="pl-PL"/>
              </w:rPr>
            </w:pPr>
            <w:r w:rsidRPr="002C3DD5">
              <w:rPr>
                <w:rFonts w:ascii="Candara" w:eastAsia="Times New Roman" w:hAnsi="Candara" w:cs="Arial"/>
                <w:lang w:eastAsia="pl-PL"/>
              </w:rPr>
              <w:t>Liczba osób</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111</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157</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195</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194</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105</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106</w:t>
            </w:r>
          </w:p>
        </w:tc>
        <w:tc>
          <w:tcPr>
            <w:tcW w:w="1550" w:type="dxa"/>
            <w:hideMark/>
          </w:tcPr>
          <w:p w:rsidR="002515F8" w:rsidRPr="002C3DD5" w:rsidRDefault="002515F8" w:rsidP="002515F8">
            <w:pPr>
              <w:jc w:val="center"/>
              <w:cnfStyle w:val="000000100000"/>
              <w:rPr>
                <w:rFonts w:ascii="Candara" w:eastAsia="Times New Roman" w:hAnsi="Candara" w:cs="Arial"/>
                <w:lang w:eastAsia="pl-PL"/>
              </w:rPr>
            </w:pPr>
            <w:r w:rsidRPr="002C3DD5">
              <w:rPr>
                <w:rFonts w:ascii="Candara" w:eastAsia="Times New Roman" w:hAnsi="Candara" w:cs="Arial"/>
                <w:lang w:eastAsia="pl-PL"/>
              </w:rPr>
              <w:t>86</w:t>
            </w:r>
          </w:p>
        </w:tc>
      </w:tr>
    </w:tbl>
    <w:p w:rsidR="002515F8" w:rsidRDefault="002515F8" w:rsidP="002515F8">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Default="005821C9" w:rsidP="007743A1">
      <w:pPr>
        <w:pStyle w:val="Standard"/>
        <w:suppressAutoHyphens w:val="0"/>
        <w:spacing w:after="0" w:line="360" w:lineRule="auto"/>
        <w:jc w:val="both"/>
        <w:rPr>
          <w:rFonts w:ascii="Candara" w:eastAsia="Times New Roman" w:hAnsi="Candara" w:cs="Calibri"/>
          <w:color w:val="365F91" w:themeColor="accent1" w:themeShade="BF"/>
          <w:sz w:val="24"/>
          <w:szCs w:val="24"/>
          <w:lang w:eastAsia="pl-PL"/>
        </w:rPr>
      </w:pPr>
      <w:r>
        <w:rPr>
          <w:rFonts w:ascii="Candara" w:eastAsia="Times New Roman" w:hAnsi="Candara" w:cs="Calibri"/>
          <w:color w:val="365F91" w:themeColor="accent1" w:themeShade="BF"/>
          <w:sz w:val="24"/>
          <w:szCs w:val="24"/>
          <w:lang w:eastAsia="pl-PL"/>
        </w:rPr>
        <w:t>P</w:t>
      </w:r>
      <w:r w:rsidRPr="005524E7">
        <w:rPr>
          <w:rFonts w:ascii="Candara" w:eastAsia="Times New Roman" w:hAnsi="Candara" w:cs="Calibri"/>
          <w:color w:val="365F91" w:themeColor="accent1" w:themeShade="BF"/>
          <w:sz w:val="24"/>
          <w:szCs w:val="24"/>
          <w:lang w:eastAsia="pl-PL"/>
        </w:rPr>
        <w:t>racowni</w:t>
      </w:r>
      <w:r>
        <w:rPr>
          <w:rFonts w:ascii="Candara" w:eastAsia="Times New Roman" w:hAnsi="Candara" w:cs="Calibri"/>
          <w:color w:val="365F91" w:themeColor="accent1" w:themeShade="BF"/>
          <w:sz w:val="24"/>
          <w:szCs w:val="24"/>
          <w:lang w:eastAsia="pl-PL"/>
        </w:rPr>
        <w:t>cy</w:t>
      </w:r>
      <w:r w:rsidRPr="005524E7">
        <w:rPr>
          <w:rFonts w:ascii="Candara" w:eastAsia="Times New Roman" w:hAnsi="Candara" w:cs="Calibri"/>
          <w:color w:val="365F91" w:themeColor="accent1" w:themeShade="BF"/>
          <w:sz w:val="24"/>
          <w:szCs w:val="24"/>
          <w:lang w:eastAsia="pl-PL"/>
        </w:rPr>
        <w:t xml:space="preserve"> Ośrodka Interwencji Kryzysowej </w:t>
      </w:r>
      <w:r>
        <w:rPr>
          <w:rFonts w:ascii="Candara" w:eastAsia="Times New Roman" w:hAnsi="Candara" w:cs="Calibri"/>
          <w:color w:val="365F91" w:themeColor="accent1" w:themeShade="BF"/>
          <w:sz w:val="24"/>
          <w:szCs w:val="24"/>
          <w:lang w:eastAsia="pl-PL"/>
        </w:rPr>
        <w:t xml:space="preserve">obsługują także - </w:t>
      </w:r>
      <w:r w:rsidR="007320F3">
        <w:rPr>
          <w:rFonts w:ascii="Candara" w:eastAsia="Times New Roman" w:hAnsi="Candara" w:cs="Calibri"/>
          <w:color w:val="365F91" w:themeColor="accent1" w:themeShade="BF"/>
          <w:sz w:val="24"/>
          <w:szCs w:val="24"/>
          <w:lang w:eastAsia="pl-PL"/>
        </w:rPr>
        <w:t>t</w:t>
      </w:r>
      <w:r w:rsidRPr="005524E7">
        <w:rPr>
          <w:rFonts w:ascii="Candara" w:eastAsia="Times New Roman" w:hAnsi="Candara" w:cs="Calibri"/>
          <w:color w:val="365F91" w:themeColor="accent1" w:themeShade="BF"/>
          <w:sz w:val="24"/>
          <w:szCs w:val="24"/>
          <w:lang w:eastAsia="pl-PL"/>
        </w:rPr>
        <w:t>elefon zaufania</w:t>
      </w:r>
      <w:r>
        <w:rPr>
          <w:rFonts w:ascii="Candara" w:eastAsia="Times New Roman" w:hAnsi="Candara" w:cs="Calibri"/>
          <w:color w:val="365F91" w:themeColor="accent1" w:themeShade="BF"/>
          <w:sz w:val="24"/>
          <w:szCs w:val="24"/>
          <w:lang w:eastAsia="pl-PL"/>
        </w:rPr>
        <w:t xml:space="preserve"> – </w:t>
      </w:r>
      <w:r w:rsidRPr="005524E7">
        <w:rPr>
          <w:rFonts w:ascii="Candara" w:eastAsia="Times New Roman" w:hAnsi="Candara" w:cs="Calibri"/>
          <w:color w:val="365F91" w:themeColor="accent1" w:themeShade="BF"/>
          <w:sz w:val="24"/>
          <w:szCs w:val="24"/>
          <w:lang w:eastAsia="pl-PL"/>
        </w:rPr>
        <w:t>Tysk</w:t>
      </w:r>
      <w:r>
        <w:rPr>
          <w:rFonts w:ascii="Candara" w:eastAsia="Times New Roman" w:hAnsi="Candara" w:cs="Calibri"/>
          <w:color w:val="365F91" w:themeColor="accent1" w:themeShade="BF"/>
          <w:sz w:val="24"/>
          <w:szCs w:val="24"/>
          <w:lang w:eastAsia="pl-PL"/>
        </w:rPr>
        <w:t xml:space="preserve">ą </w:t>
      </w:r>
      <w:r w:rsidRPr="005524E7">
        <w:rPr>
          <w:rFonts w:ascii="Candara" w:eastAsia="Times New Roman" w:hAnsi="Candara" w:cs="Calibri"/>
          <w:color w:val="365F91" w:themeColor="accent1" w:themeShade="BF"/>
          <w:sz w:val="24"/>
          <w:szCs w:val="24"/>
          <w:lang w:eastAsia="pl-PL"/>
        </w:rPr>
        <w:t>Niebiesk</w:t>
      </w:r>
      <w:r>
        <w:rPr>
          <w:rFonts w:ascii="Candara" w:eastAsia="Times New Roman" w:hAnsi="Candara" w:cs="Calibri"/>
          <w:color w:val="365F91" w:themeColor="accent1" w:themeShade="BF"/>
          <w:sz w:val="24"/>
          <w:szCs w:val="24"/>
          <w:lang w:eastAsia="pl-PL"/>
        </w:rPr>
        <w:t>ą</w:t>
      </w:r>
      <w:r w:rsidRPr="005524E7">
        <w:rPr>
          <w:rFonts w:ascii="Candara" w:eastAsia="Times New Roman" w:hAnsi="Candara" w:cs="Calibri"/>
          <w:color w:val="365F91" w:themeColor="accent1" w:themeShade="BF"/>
          <w:sz w:val="24"/>
          <w:szCs w:val="24"/>
          <w:lang w:eastAsia="pl-PL"/>
        </w:rPr>
        <w:t xml:space="preserve"> Lini</w:t>
      </w:r>
      <w:r>
        <w:rPr>
          <w:rFonts w:ascii="Candara" w:eastAsia="Times New Roman" w:hAnsi="Candara" w:cs="Calibri"/>
          <w:color w:val="365F91" w:themeColor="accent1" w:themeShade="BF"/>
          <w:sz w:val="24"/>
          <w:szCs w:val="24"/>
          <w:lang w:eastAsia="pl-PL"/>
        </w:rPr>
        <w:t>ę</w:t>
      </w:r>
      <w:r w:rsidRPr="005524E7">
        <w:rPr>
          <w:rFonts w:ascii="Candara" w:eastAsia="Times New Roman" w:hAnsi="Candara" w:cs="Calibri"/>
          <w:color w:val="365F91" w:themeColor="accent1" w:themeShade="BF"/>
          <w:sz w:val="24"/>
          <w:szCs w:val="24"/>
          <w:lang w:eastAsia="pl-PL"/>
        </w:rPr>
        <w:t xml:space="preserve">. </w:t>
      </w:r>
      <w:r w:rsidR="00C8569F">
        <w:rPr>
          <w:rFonts w:ascii="Candara" w:eastAsia="Times New Roman" w:hAnsi="Candara" w:cs="Calibri"/>
          <w:color w:val="365F91" w:themeColor="accent1" w:themeShade="BF"/>
          <w:sz w:val="24"/>
          <w:szCs w:val="24"/>
          <w:lang w:eastAsia="pl-PL"/>
        </w:rPr>
        <w:t>T</w:t>
      </w:r>
      <w:r>
        <w:rPr>
          <w:rFonts w:ascii="Candara" w:eastAsia="Times New Roman" w:hAnsi="Candara" w:cs="Calibri"/>
          <w:color w:val="365F91" w:themeColor="accent1" w:themeShade="BF"/>
          <w:sz w:val="24"/>
          <w:szCs w:val="24"/>
          <w:lang w:eastAsia="pl-PL"/>
        </w:rPr>
        <w:t xml:space="preserve">elefon działa </w:t>
      </w:r>
      <w:r w:rsidRPr="005524E7">
        <w:rPr>
          <w:rFonts w:ascii="Candara" w:eastAsia="Times New Roman" w:hAnsi="Candara" w:cs="Calibri"/>
          <w:color w:val="365F91" w:themeColor="accent1" w:themeShade="BF"/>
          <w:sz w:val="24"/>
          <w:szCs w:val="24"/>
          <w:lang w:eastAsia="pl-PL"/>
        </w:rPr>
        <w:t xml:space="preserve">od poniedziałku do piątku od 7.00-19.00. Od początku powstania finansowany jest </w:t>
      </w:r>
      <w:r w:rsidR="007743A1">
        <w:rPr>
          <w:rFonts w:ascii="Candara" w:eastAsia="Times New Roman" w:hAnsi="Candara" w:cs="Calibri"/>
          <w:color w:val="365F91" w:themeColor="accent1" w:themeShade="BF"/>
          <w:sz w:val="24"/>
          <w:szCs w:val="24"/>
          <w:lang w:eastAsia="pl-PL"/>
        </w:rPr>
        <w:t>w ramach środków Miejskiego Programu Profilaktyki i</w:t>
      </w:r>
      <w:r w:rsidRPr="005524E7">
        <w:rPr>
          <w:rFonts w:ascii="Candara" w:eastAsia="Times New Roman" w:hAnsi="Candara" w:cs="Calibri"/>
          <w:color w:val="365F91" w:themeColor="accent1" w:themeShade="BF"/>
          <w:sz w:val="24"/>
          <w:szCs w:val="24"/>
          <w:lang w:eastAsia="pl-PL"/>
        </w:rPr>
        <w:t xml:space="preserve"> </w:t>
      </w:r>
      <w:r w:rsidR="007743A1">
        <w:rPr>
          <w:rFonts w:ascii="Candara" w:eastAsia="Times New Roman" w:hAnsi="Candara" w:cs="Calibri"/>
          <w:color w:val="365F91" w:themeColor="accent1" w:themeShade="BF"/>
          <w:sz w:val="24"/>
          <w:szCs w:val="24"/>
          <w:lang w:eastAsia="pl-PL"/>
        </w:rPr>
        <w:t xml:space="preserve">Rozwiązywania Problemów </w:t>
      </w:r>
      <w:r w:rsidRPr="005524E7">
        <w:rPr>
          <w:rFonts w:ascii="Candara" w:eastAsia="Times New Roman" w:hAnsi="Candara" w:cs="Calibri"/>
          <w:color w:val="365F91" w:themeColor="accent1" w:themeShade="BF"/>
          <w:sz w:val="24"/>
          <w:szCs w:val="24"/>
          <w:lang w:eastAsia="pl-PL"/>
        </w:rPr>
        <w:t xml:space="preserve">Alkoholowych. </w:t>
      </w:r>
      <w:r>
        <w:rPr>
          <w:rFonts w:ascii="Candara" w:eastAsia="Times New Roman" w:hAnsi="Candara" w:cs="Calibri"/>
          <w:color w:val="365F91" w:themeColor="accent1" w:themeShade="BF"/>
          <w:sz w:val="24"/>
          <w:szCs w:val="24"/>
          <w:lang w:eastAsia="pl-PL"/>
        </w:rPr>
        <w:t xml:space="preserve"> </w:t>
      </w:r>
      <w:r w:rsidRPr="005524E7">
        <w:rPr>
          <w:rFonts w:ascii="Candara" w:eastAsia="Times New Roman" w:hAnsi="Candara" w:cs="Calibri"/>
          <w:color w:val="365F91" w:themeColor="accent1" w:themeShade="BF"/>
          <w:sz w:val="24"/>
          <w:szCs w:val="24"/>
          <w:lang w:eastAsia="pl-PL"/>
        </w:rPr>
        <w:t>Z pomocy w ramach Tyskiej Niebieskiej Linii mogą skorzystać osoby doznające przemocy w rodzinie, świadkowie przemocy, osoby stosujące przemoc w rodzinie, osoby poszukujące informacji na temat zjawiska i sposobów przeciwdziałania przemocy w rodzinie oraz osoby będące w innych sytuacjach kryzysowych.</w:t>
      </w:r>
      <w:r>
        <w:rPr>
          <w:rFonts w:ascii="Candara" w:hAnsi="Candara"/>
          <w:color w:val="365F91" w:themeColor="accent1" w:themeShade="BF"/>
          <w:sz w:val="24"/>
          <w:szCs w:val="24"/>
        </w:rPr>
        <w:t xml:space="preserve"> </w:t>
      </w:r>
      <w:r w:rsidRPr="005524E7">
        <w:rPr>
          <w:rFonts w:ascii="Candara" w:eastAsia="Times New Roman" w:hAnsi="Candara" w:cs="Calibri"/>
          <w:color w:val="365F91" w:themeColor="accent1" w:themeShade="BF"/>
          <w:sz w:val="24"/>
          <w:szCs w:val="24"/>
          <w:lang w:eastAsia="pl-PL"/>
        </w:rPr>
        <w:t>Konsultanci udzielają wsparcia, informują o dostępnych formach pomocy i instytucjach pomocowych, motywują do podejmowania działań mających na celu zmianę dotychczasowej sytuacji. Każdemu dzwoniącemu zapewniona jest poufność, dzwoniący może pozostać anonimowy.</w:t>
      </w:r>
    </w:p>
    <w:p w:rsidR="007320F3" w:rsidRPr="005524E7" w:rsidRDefault="00D07696" w:rsidP="007320F3">
      <w:pPr>
        <w:pStyle w:val="Standard"/>
        <w:suppressAutoHyphens w:val="0"/>
        <w:spacing w:after="0" w:line="240" w:lineRule="auto"/>
        <w:rPr>
          <w:rFonts w:ascii="Candara" w:eastAsia="Times New Roman" w:hAnsi="Candara" w:cs="Calibri"/>
          <w:b/>
          <w:bCs/>
          <w:color w:val="365F91" w:themeColor="accent1" w:themeShade="BF"/>
          <w:sz w:val="24"/>
          <w:szCs w:val="24"/>
          <w:lang w:eastAsia="pl-PL"/>
        </w:rPr>
      </w:pPr>
      <w:r>
        <w:rPr>
          <w:rFonts w:ascii="Candara" w:eastAsia="Times New Roman" w:hAnsi="Candara" w:cs="Calibri"/>
          <w:b/>
          <w:bCs/>
          <w:color w:val="365F91" w:themeColor="accent1" w:themeShade="BF"/>
          <w:sz w:val="24"/>
          <w:szCs w:val="24"/>
          <w:lang w:eastAsia="pl-PL"/>
        </w:rPr>
        <w:t>Tabela 18</w:t>
      </w:r>
      <w:r w:rsidR="007320F3" w:rsidRPr="005524E7">
        <w:rPr>
          <w:rFonts w:ascii="Candara" w:eastAsia="Times New Roman" w:hAnsi="Candara" w:cs="Calibri"/>
          <w:b/>
          <w:bCs/>
          <w:color w:val="365F91" w:themeColor="accent1" w:themeShade="BF"/>
          <w:sz w:val="24"/>
          <w:szCs w:val="24"/>
          <w:lang w:eastAsia="pl-PL"/>
        </w:rPr>
        <w:t>: Liczba odebranych rozmów w ramach Tyskiej Niebieskiej Linii w latach 2014-20</w:t>
      </w:r>
      <w:r w:rsidR="007320F3">
        <w:rPr>
          <w:rFonts w:ascii="Candara" w:eastAsia="Times New Roman" w:hAnsi="Candara" w:cs="Calibri"/>
          <w:b/>
          <w:bCs/>
          <w:color w:val="365F91" w:themeColor="accent1" w:themeShade="BF"/>
          <w:sz w:val="24"/>
          <w:szCs w:val="24"/>
          <w:lang w:eastAsia="pl-PL"/>
        </w:rPr>
        <w:t xml:space="preserve">19 </w:t>
      </w:r>
      <w:r w:rsidR="007320F3" w:rsidRPr="005524E7">
        <w:rPr>
          <w:rFonts w:ascii="Candara" w:eastAsia="Times New Roman" w:hAnsi="Candara" w:cs="Calibri"/>
          <w:b/>
          <w:bCs/>
          <w:color w:val="365F91" w:themeColor="accent1" w:themeShade="BF"/>
          <w:sz w:val="24"/>
          <w:szCs w:val="24"/>
          <w:lang w:eastAsia="pl-PL"/>
        </w:rPr>
        <w:t>r.</w:t>
      </w:r>
    </w:p>
    <w:tbl>
      <w:tblPr>
        <w:tblW w:w="13111" w:type="dxa"/>
        <w:tblCellMar>
          <w:left w:w="70" w:type="dxa"/>
          <w:right w:w="70" w:type="dxa"/>
        </w:tblCellMar>
        <w:tblLook w:val="04A0"/>
      </w:tblPr>
      <w:tblGrid>
        <w:gridCol w:w="3121"/>
        <w:gridCol w:w="1560"/>
        <w:gridCol w:w="1560"/>
        <w:gridCol w:w="1560"/>
        <w:gridCol w:w="1560"/>
        <w:gridCol w:w="1560"/>
        <w:gridCol w:w="2190"/>
      </w:tblGrid>
      <w:tr w:rsidR="007320F3" w:rsidRPr="005524E7" w:rsidTr="007320F3">
        <w:trPr>
          <w:trHeight w:val="426"/>
        </w:trPr>
        <w:tc>
          <w:tcPr>
            <w:tcW w:w="3121" w:type="dxa"/>
            <w:tcBorders>
              <w:top w:val="single" w:sz="8" w:space="0" w:color="FFFFFF"/>
              <w:left w:val="single" w:sz="8" w:space="0" w:color="FFFFFF"/>
              <w:bottom w:val="single" w:sz="8" w:space="0" w:color="FFFFFF"/>
              <w:right w:val="nil"/>
            </w:tcBorders>
            <w:shd w:val="clear" w:color="000000" w:fill="4472C4"/>
            <w:vAlign w:val="center"/>
            <w:hideMark/>
          </w:tcPr>
          <w:p w:rsidR="007320F3" w:rsidRPr="005524E7" w:rsidRDefault="007320F3" w:rsidP="007320F3">
            <w:pPr>
              <w:spacing w:after="0" w:line="240" w:lineRule="auto"/>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Rok</w:t>
            </w:r>
          </w:p>
        </w:tc>
        <w:tc>
          <w:tcPr>
            <w:tcW w:w="1560" w:type="dxa"/>
            <w:tcBorders>
              <w:top w:val="single" w:sz="8" w:space="0" w:color="FFFFFF"/>
              <w:left w:val="nil"/>
              <w:bottom w:val="single" w:sz="8" w:space="0" w:color="FFFFFF"/>
              <w:right w:val="nil"/>
            </w:tcBorders>
            <w:shd w:val="clear" w:color="000000" w:fill="4472C4"/>
            <w:vAlign w:val="center"/>
            <w:hideMark/>
          </w:tcPr>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2014</w:t>
            </w:r>
          </w:p>
        </w:tc>
        <w:tc>
          <w:tcPr>
            <w:tcW w:w="1560" w:type="dxa"/>
            <w:tcBorders>
              <w:top w:val="single" w:sz="8" w:space="0" w:color="FFFFFF"/>
              <w:left w:val="nil"/>
              <w:bottom w:val="single" w:sz="8" w:space="0" w:color="FFFFFF"/>
              <w:right w:val="nil"/>
            </w:tcBorders>
            <w:shd w:val="clear" w:color="000000" w:fill="4472C4"/>
            <w:vAlign w:val="center"/>
            <w:hideMark/>
          </w:tcPr>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2015</w:t>
            </w:r>
          </w:p>
        </w:tc>
        <w:tc>
          <w:tcPr>
            <w:tcW w:w="1560" w:type="dxa"/>
            <w:tcBorders>
              <w:top w:val="single" w:sz="8" w:space="0" w:color="FFFFFF"/>
              <w:left w:val="nil"/>
              <w:bottom w:val="single" w:sz="8" w:space="0" w:color="FFFFFF"/>
              <w:right w:val="nil"/>
            </w:tcBorders>
            <w:shd w:val="clear" w:color="000000" w:fill="4472C4"/>
            <w:vAlign w:val="center"/>
            <w:hideMark/>
          </w:tcPr>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2016</w:t>
            </w:r>
          </w:p>
        </w:tc>
        <w:tc>
          <w:tcPr>
            <w:tcW w:w="1560" w:type="dxa"/>
            <w:tcBorders>
              <w:top w:val="single" w:sz="8" w:space="0" w:color="FFFFFF"/>
              <w:left w:val="nil"/>
              <w:bottom w:val="single" w:sz="8" w:space="0" w:color="FFFFFF"/>
              <w:right w:val="nil"/>
            </w:tcBorders>
            <w:shd w:val="clear" w:color="000000" w:fill="4472C4"/>
            <w:vAlign w:val="center"/>
            <w:hideMark/>
          </w:tcPr>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2017</w:t>
            </w:r>
          </w:p>
        </w:tc>
        <w:tc>
          <w:tcPr>
            <w:tcW w:w="1560" w:type="dxa"/>
            <w:tcBorders>
              <w:top w:val="single" w:sz="8" w:space="0" w:color="FFFFFF"/>
              <w:left w:val="nil"/>
              <w:bottom w:val="single" w:sz="8" w:space="0" w:color="FFFFFF"/>
              <w:right w:val="nil"/>
            </w:tcBorders>
            <w:shd w:val="clear" w:color="000000" w:fill="4472C4"/>
            <w:vAlign w:val="center"/>
            <w:hideMark/>
          </w:tcPr>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2018</w:t>
            </w:r>
          </w:p>
        </w:tc>
        <w:tc>
          <w:tcPr>
            <w:tcW w:w="2190" w:type="dxa"/>
            <w:tcBorders>
              <w:top w:val="single" w:sz="8" w:space="0" w:color="FFFFFF"/>
              <w:left w:val="nil"/>
              <w:bottom w:val="single" w:sz="8" w:space="0" w:color="FFFFFF"/>
              <w:right w:val="single" w:sz="8" w:space="0" w:color="FFFFFF"/>
            </w:tcBorders>
            <w:shd w:val="clear" w:color="000000" w:fill="4472C4"/>
            <w:vAlign w:val="center"/>
            <w:hideMark/>
          </w:tcPr>
          <w:p w:rsidR="007320F3" w:rsidRDefault="007320F3" w:rsidP="007320F3">
            <w:pPr>
              <w:spacing w:after="0" w:line="240" w:lineRule="auto"/>
              <w:jc w:val="center"/>
              <w:rPr>
                <w:rFonts w:ascii="Candara" w:eastAsia="Times New Roman" w:hAnsi="Candara" w:cs="Arial"/>
                <w:b/>
                <w:bCs/>
                <w:color w:val="FFFFFF"/>
                <w:lang w:eastAsia="pl-PL"/>
              </w:rPr>
            </w:pPr>
          </w:p>
          <w:p w:rsidR="007320F3" w:rsidRPr="005524E7" w:rsidRDefault="007320F3" w:rsidP="007320F3">
            <w:pPr>
              <w:spacing w:after="0" w:line="240" w:lineRule="auto"/>
              <w:jc w:val="center"/>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2019</w:t>
            </w:r>
          </w:p>
          <w:p w:rsidR="007320F3" w:rsidRPr="005524E7" w:rsidRDefault="007320F3" w:rsidP="007320F3">
            <w:pPr>
              <w:spacing w:after="0" w:line="240" w:lineRule="auto"/>
              <w:jc w:val="center"/>
              <w:rPr>
                <w:rFonts w:ascii="Candara" w:eastAsia="Times New Roman" w:hAnsi="Candara" w:cs="Arial"/>
                <w:b/>
                <w:bCs/>
                <w:color w:val="FFFFFF"/>
                <w:lang w:eastAsia="pl-PL"/>
              </w:rPr>
            </w:pPr>
          </w:p>
        </w:tc>
      </w:tr>
      <w:tr w:rsidR="007320F3" w:rsidRPr="005524E7" w:rsidTr="007320F3">
        <w:trPr>
          <w:trHeight w:val="409"/>
        </w:trPr>
        <w:tc>
          <w:tcPr>
            <w:tcW w:w="3121" w:type="dxa"/>
            <w:tcBorders>
              <w:top w:val="nil"/>
              <w:left w:val="single" w:sz="8" w:space="0" w:color="FFFFFF"/>
              <w:bottom w:val="nil"/>
              <w:right w:val="single" w:sz="8" w:space="0" w:color="FFFFFF"/>
            </w:tcBorders>
            <w:shd w:val="clear" w:color="000000" w:fill="4472C4"/>
            <w:vAlign w:val="center"/>
            <w:hideMark/>
          </w:tcPr>
          <w:p w:rsidR="007320F3" w:rsidRPr="005524E7" w:rsidRDefault="007320F3" w:rsidP="007320F3">
            <w:pPr>
              <w:spacing w:after="0" w:line="240" w:lineRule="auto"/>
              <w:rPr>
                <w:rFonts w:ascii="Candara" w:eastAsia="Times New Roman" w:hAnsi="Candara" w:cs="Arial"/>
                <w:b/>
                <w:bCs/>
                <w:color w:val="FFFFFF"/>
                <w:lang w:eastAsia="pl-PL"/>
              </w:rPr>
            </w:pPr>
            <w:r w:rsidRPr="005524E7">
              <w:rPr>
                <w:rFonts w:ascii="Candara" w:eastAsia="Times New Roman" w:hAnsi="Candara" w:cs="Arial"/>
                <w:b/>
                <w:bCs/>
                <w:color w:val="FFFFFF"/>
                <w:lang w:eastAsia="pl-PL"/>
              </w:rPr>
              <w:t>Liczba rozmów</w:t>
            </w:r>
          </w:p>
        </w:tc>
        <w:tc>
          <w:tcPr>
            <w:tcW w:w="156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38</w:t>
            </w:r>
          </w:p>
        </w:tc>
        <w:tc>
          <w:tcPr>
            <w:tcW w:w="156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55</w:t>
            </w:r>
          </w:p>
        </w:tc>
        <w:tc>
          <w:tcPr>
            <w:tcW w:w="156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57</w:t>
            </w:r>
          </w:p>
        </w:tc>
        <w:tc>
          <w:tcPr>
            <w:tcW w:w="156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76</w:t>
            </w:r>
          </w:p>
        </w:tc>
        <w:tc>
          <w:tcPr>
            <w:tcW w:w="156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38</w:t>
            </w:r>
          </w:p>
        </w:tc>
        <w:tc>
          <w:tcPr>
            <w:tcW w:w="2190" w:type="dxa"/>
            <w:tcBorders>
              <w:top w:val="nil"/>
              <w:left w:val="nil"/>
              <w:bottom w:val="nil"/>
              <w:right w:val="single" w:sz="8" w:space="0" w:color="FFFFFF"/>
            </w:tcBorders>
            <w:shd w:val="clear" w:color="000000" w:fill="B4C6E7"/>
            <w:vAlign w:val="center"/>
            <w:hideMark/>
          </w:tcPr>
          <w:p w:rsidR="007320F3" w:rsidRPr="005524E7" w:rsidRDefault="007320F3" w:rsidP="007320F3">
            <w:pPr>
              <w:spacing w:after="0" w:line="240" w:lineRule="auto"/>
              <w:jc w:val="center"/>
              <w:rPr>
                <w:rFonts w:ascii="Candara" w:eastAsia="Times New Roman" w:hAnsi="Candara" w:cs="Arial"/>
                <w:lang w:eastAsia="pl-PL"/>
              </w:rPr>
            </w:pPr>
            <w:r w:rsidRPr="005524E7">
              <w:rPr>
                <w:rFonts w:ascii="Candara" w:eastAsia="Times New Roman" w:hAnsi="Candara" w:cs="Arial"/>
                <w:lang w:eastAsia="pl-PL"/>
              </w:rPr>
              <w:t>48</w:t>
            </w:r>
          </w:p>
          <w:p w:rsidR="007320F3" w:rsidRPr="005524E7" w:rsidRDefault="007320F3" w:rsidP="007320F3">
            <w:pPr>
              <w:spacing w:after="0" w:line="240" w:lineRule="auto"/>
              <w:jc w:val="center"/>
              <w:rPr>
                <w:rFonts w:ascii="Candara" w:eastAsia="Times New Roman" w:hAnsi="Candara" w:cs="Arial"/>
                <w:lang w:eastAsia="pl-PL"/>
              </w:rPr>
            </w:pPr>
          </w:p>
        </w:tc>
      </w:tr>
    </w:tbl>
    <w:p w:rsidR="007320F3" w:rsidRDefault="007320F3" w:rsidP="007320F3">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Default="005821C9" w:rsidP="005821C9">
      <w:pPr>
        <w:pStyle w:val="Standard"/>
        <w:suppressAutoHyphens w:val="0"/>
        <w:spacing w:after="0" w:line="360" w:lineRule="auto"/>
        <w:jc w:val="both"/>
        <w:rPr>
          <w:rFonts w:ascii="Candara" w:eastAsia="Times New Roman" w:hAnsi="Candara" w:cs="Calibri"/>
          <w:color w:val="365F91" w:themeColor="accent1" w:themeShade="BF"/>
          <w:sz w:val="24"/>
          <w:szCs w:val="24"/>
          <w:lang w:eastAsia="pl-PL"/>
        </w:rPr>
      </w:pPr>
    </w:p>
    <w:p w:rsidR="002515F8" w:rsidRDefault="002515F8" w:rsidP="002515F8">
      <w:pPr>
        <w:spacing w:after="0" w:line="360" w:lineRule="auto"/>
        <w:jc w:val="both"/>
        <w:rPr>
          <w:rFonts w:ascii="Candara" w:hAnsi="Candara" w:cstheme="minorHAnsi"/>
          <w:bCs/>
          <w:color w:val="365F91" w:themeColor="accent1" w:themeShade="BF"/>
          <w:sz w:val="24"/>
          <w:szCs w:val="24"/>
        </w:rPr>
      </w:pPr>
      <w:r w:rsidRPr="00511284">
        <w:rPr>
          <w:rFonts w:ascii="Candara" w:hAnsi="Candara" w:cstheme="minorHAnsi"/>
          <w:bCs/>
          <w:color w:val="365F91" w:themeColor="accent1" w:themeShade="BF"/>
          <w:sz w:val="24"/>
          <w:szCs w:val="24"/>
        </w:rPr>
        <w:lastRenderedPageBreak/>
        <w:t>Ośrodek podejm</w:t>
      </w:r>
      <w:r w:rsidR="007743A1">
        <w:rPr>
          <w:rFonts w:ascii="Candara" w:hAnsi="Candara" w:cstheme="minorHAnsi"/>
          <w:bCs/>
          <w:color w:val="365F91" w:themeColor="accent1" w:themeShade="BF"/>
          <w:sz w:val="24"/>
          <w:szCs w:val="24"/>
        </w:rPr>
        <w:t xml:space="preserve">uje </w:t>
      </w:r>
      <w:r w:rsidR="0005083C">
        <w:rPr>
          <w:rFonts w:ascii="Candara" w:hAnsi="Candara" w:cstheme="minorHAnsi"/>
          <w:bCs/>
          <w:color w:val="365F91" w:themeColor="accent1" w:themeShade="BF"/>
          <w:sz w:val="24"/>
          <w:szCs w:val="24"/>
        </w:rPr>
        <w:t xml:space="preserve">także </w:t>
      </w:r>
      <w:r w:rsidRPr="00511284">
        <w:rPr>
          <w:rFonts w:ascii="Candara" w:hAnsi="Candara" w:cstheme="minorHAnsi"/>
          <w:bCs/>
          <w:color w:val="365F91" w:themeColor="accent1" w:themeShade="BF"/>
          <w:sz w:val="24"/>
          <w:szCs w:val="24"/>
        </w:rPr>
        <w:t>działania mające na celu upowszechnianie wiedzy na temat interwencji kryzysowej oraz działania o charakterze profilaktycznym, mogące wpłynąć na rozwijanie wśród społeczności wiedzy i umiejętności, umożliwiających przezwyciężenie trudnych sytuacji życiowych. Pracownicy OIK w sytuacjach tego wymagających podejmowali działania interdyscyplinarne na rzecz klientów we współpracy z innymi instytucjami pomocowymi/organizacjami społecznymi, w szczególności Policją, jednostkami oświaty, wymiarem sprawiedliwości, związkami wyznaniowymi, podmiotami prowadzącymi działalność pożytku publicznego. Ponadto pracownicy socjalni zatrudnieni w OIK koordynowali pracę grup roboczych Miejskiego Zespołu Interdyscyplinarnego działającego w zakresie przeciwdziałania przemocy w rodzinie w Tychach.</w:t>
      </w:r>
    </w:p>
    <w:p w:rsidR="002A1089" w:rsidRPr="00FA2915" w:rsidRDefault="002A1089" w:rsidP="00FA2915">
      <w:pPr>
        <w:spacing w:after="0" w:line="360" w:lineRule="auto"/>
        <w:jc w:val="both"/>
        <w:rPr>
          <w:rFonts w:ascii="Candara" w:hAnsi="Candara" w:cstheme="minorHAnsi"/>
          <w:bCs/>
          <w:color w:val="365F91" w:themeColor="accent1" w:themeShade="BF"/>
          <w:sz w:val="24"/>
          <w:szCs w:val="24"/>
        </w:rPr>
      </w:pPr>
    </w:p>
    <w:p w:rsidR="005821C9" w:rsidRPr="00074BFE" w:rsidRDefault="006D4A51" w:rsidP="005821C9">
      <w:pPr>
        <w:pStyle w:val="Standard"/>
        <w:shd w:val="clear" w:color="auto" w:fill="DBE5F1" w:themeFill="accent1" w:themeFillTint="33"/>
        <w:spacing w:after="0" w:line="240" w:lineRule="auto"/>
        <w:jc w:val="both"/>
        <w:rPr>
          <w:rFonts w:ascii="Candara" w:hAnsi="Candara" w:cs="Calibri"/>
          <w:b/>
          <w:bCs/>
          <w:color w:val="365F91" w:themeColor="accent1" w:themeShade="BF"/>
          <w:sz w:val="24"/>
          <w:szCs w:val="24"/>
        </w:rPr>
      </w:pPr>
      <w:r>
        <w:rPr>
          <w:rFonts w:ascii="Candara" w:hAnsi="Candara" w:cs="Calibri"/>
          <w:b/>
          <w:bCs/>
          <w:color w:val="365F91" w:themeColor="accent1" w:themeShade="BF"/>
          <w:sz w:val="24"/>
          <w:szCs w:val="24"/>
        </w:rPr>
        <w:t>D</w:t>
      </w:r>
      <w:r w:rsidR="005821C9" w:rsidRPr="00074BFE">
        <w:rPr>
          <w:rFonts w:ascii="Candara" w:hAnsi="Candara" w:cs="Calibri"/>
          <w:b/>
          <w:bCs/>
          <w:color w:val="365F91" w:themeColor="accent1" w:themeShade="BF"/>
          <w:sz w:val="24"/>
          <w:szCs w:val="24"/>
        </w:rPr>
        <w:t xml:space="preserve">ziałalności Miejskiego Zespołu Interdyscyplinarnego </w:t>
      </w:r>
    </w:p>
    <w:p w:rsidR="005821C9" w:rsidRDefault="005821C9" w:rsidP="005821C9">
      <w:pPr>
        <w:pStyle w:val="Standard"/>
        <w:spacing w:after="0" w:line="240" w:lineRule="auto"/>
        <w:jc w:val="both"/>
        <w:rPr>
          <w:rFonts w:ascii="Candara" w:hAnsi="Candara" w:cs="Calibri"/>
          <w:color w:val="365F91" w:themeColor="accent1" w:themeShade="BF"/>
          <w:sz w:val="24"/>
          <w:szCs w:val="24"/>
        </w:rPr>
      </w:pPr>
    </w:p>
    <w:p w:rsidR="00C04C01" w:rsidRDefault="00CD3BF1" w:rsidP="00C04C01">
      <w:pPr>
        <w:pStyle w:val="Standard"/>
        <w:spacing w:after="0" w:line="360" w:lineRule="auto"/>
        <w:jc w:val="both"/>
        <w:rPr>
          <w:rFonts w:ascii="Candara" w:hAnsi="Candara" w:cs="Calibri"/>
          <w:color w:val="365F91" w:themeColor="accent1" w:themeShade="BF"/>
          <w:sz w:val="24"/>
          <w:szCs w:val="24"/>
        </w:rPr>
      </w:pPr>
      <w:r w:rsidRPr="004A128F">
        <w:rPr>
          <w:rFonts w:ascii="Candara" w:hAnsi="Candara" w:cs="Calibri"/>
          <w:color w:val="365F91" w:themeColor="accent1" w:themeShade="BF"/>
          <w:sz w:val="24"/>
          <w:szCs w:val="24"/>
        </w:rPr>
        <w:t>Miejski</w:t>
      </w:r>
      <w:r>
        <w:rPr>
          <w:rFonts w:ascii="Candara" w:hAnsi="Candara" w:cs="Calibri"/>
          <w:color w:val="365F91" w:themeColor="accent1" w:themeShade="BF"/>
          <w:sz w:val="24"/>
          <w:szCs w:val="24"/>
        </w:rPr>
        <w:t xml:space="preserve"> Zespół</w:t>
      </w:r>
      <w:r w:rsidRPr="004A128F">
        <w:rPr>
          <w:rFonts w:ascii="Candara" w:hAnsi="Candara" w:cs="Calibri"/>
          <w:color w:val="365F91" w:themeColor="accent1" w:themeShade="BF"/>
          <w:sz w:val="24"/>
          <w:szCs w:val="24"/>
        </w:rPr>
        <w:t xml:space="preserve"> Interdyscyplinarn</w:t>
      </w:r>
      <w:r>
        <w:rPr>
          <w:rFonts w:ascii="Candara" w:hAnsi="Candara" w:cs="Calibri"/>
          <w:color w:val="365F91" w:themeColor="accent1" w:themeShade="BF"/>
          <w:sz w:val="24"/>
          <w:szCs w:val="24"/>
        </w:rPr>
        <w:t xml:space="preserve">y </w:t>
      </w:r>
      <w:r w:rsidRPr="00074BFE">
        <w:rPr>
          <w:rFonts w:ascii="Candara" w:hAnsi="Candara" w:cs="Calibri"/>
          <w:color w:val="365F91" w:themeColor="accent1" w:themeShade="BF"/>
          <w:sz w:val="24"/>
          <w:szCs w:val="24"/>
        </w:rPr>
        <w:t>Miasta Tychy</w:t>
      </w:r>
      <w:r>
        <w:rPr>
          <w:rFonts w:ascii="Candara" w:hAnsi="Candara" w:cs="Calibri"/>
          <w:color w:val="365F91" w:themeColor="accent1" w:themeShade="BF"/>
          <w:sz w:val="24"/>
          <w:szCs w:val="24"/>
        </w:rPr>
        <w:t xml:space="preserve"> został powołany w</w:t>
      </w:r>
      <w:r w:rsidR="006D4A51">
        <w:rPr>
          <w:rFonts w:ascii="Candara" w:hAnsi="Candara" w:cs="Calibri"/>
          <w:color w:val="365F91" w:themeColor="accent1" w:themeShade="BF"/>
          <w:sz w:val="24"/>
          <w:szCs w:val="24"/>
        </w:rPr>
        <w:t xml:space="preserve"> celu diagnozowania</w:t>
      </w:r>
      <w:r w:rsidR="006D4A51" w:rsidRPr="00074BFE">
        <w:rPr>
          <w:rFonts w:ascii="Candara" w:hAnsi="Candara" w:cs="Calibri"/>
          <w:color w:val="365F91" w:themeColor="accent1" w:themeShade="BF"/>
          <w:sz w:val="24"/>
          <w:szCs w:val="24"/>
        </w:rPr>
        <w:t xml:space="preserve"> problemu przemocy w rodzinie, </w:t>
      </w:r>
      <w:r w:rsidR="006D4A51">
        <w:rPr>
          <w:rFonts w:ascii="Candara" w:hAnsi="Candara" w:cs="Calibri"/>
          <w:color w:val="365F91" w:themeColor="accent1" w:themeShade="BF"/>
          <w:sz w:val="24"/>
          <w:szCs w:val="24"/>
        </w:rPr>
        <w:t xml:space="preserve">jak również w celu </w:t>
      </w:r>
      <w:r w:rsidR="006D4A51" w:rsidRPr="00074BFE">
        <w:rPr>
          <w:rFonts w:ascii="Candara" w:hAnsi="Candara" w:cs="Calibri"/>
          <w:color w:val="365F91" w:themeColor="accent1" w:themeShade="BF"/>
          <w:sz w:val="24"/>
          <w:szCs w:val="24"/>
        </w:rPr>
        <w:t>pomoc</w:t>
      </w:r>
      <w:r w:rsidR="006D4A51">
        <w:rPr>
          <w:rFonts w:ascii="Candara" w:hAnsi="Candara" w:cs="Calibri"/>
          <w:color w:val="365F91" w:themeColor="accent1" w:themeShade="BF"/>
          <w:sz w:val="24"/>
          <w:szCs w:val="24"/>
        </w:rPr>
        <w:t>y</w:t>
      </w:r>
      <w:r w:rsidR="006D4A51" w:rsidRPr="00074BFE">
        <w:rPr>
          <w:rFonts w:ascii="Candara" w:hAnsi="Candara" w:cs="Calibri"/>
          <w:color w:val="365F91" w:themeColor="accent1" w:themeShade="BF"/>
          <w:sz w:val="24"/>
          <w:szCs w:val="24"/>
        </w:rPr>
        <w:t xml:space="preserve"> osobom</w:t>
      </w:r>
      <w:r w:rsidR="006D4A51">
        <w:rPr>
          <w:rFonts w:ascii="Candara" w:hAnsi="Candara" w:cs="Calibri"/>
          <w:color w:val="365F91" w:themeColor="accent1" w:themeShade="BF"/>
          <w:sz w:val="24"/>
          <w:szCs w:val="24"/>
        </w:rPr>
        <w:t xml:space="preserve">, </w:t>
      </w:r>
      <w:r w:rsidR="006D4A51" w:rsidRPr="00074BFE">
        <w:rPr>
          <w:rFonts w:ascii="Candara" w:hAnsi="Candara" w:cs="Calibri"/>
          <w:color w:val="365F91" w:themeColor="accent1" w:themeShade="BF"/>
          <w:sz w:val="24"/>
          <w:szCs w:val="24"/>
        </w:rPr>
        <w:t>rodzinom</w:t>
      </w:r>
      <w:r w:rsidR="006D4A51">
        <w:rPr>
          <w:rFonts w:ascii="Candara" w:hAnsi="Candara" w:cs="Calibri"/>
          <w:color w:val="365F91" w:themeColor="accent1" w:themeShade="BF"/>
          <w:sz w:val="24"/>
          <w:szCs w:val="24"/>
        </w:rPr>
        <w:t>,</w:t>
      </w:r>
      <w:r w:rsidR="006D4A51" w:rsidRPr="00074BFE">
        <w:rPr>
          <w:rFonts w:ascii="Candara" w:hAnsi="Candara" w:cs="Calibri"/>
          <w:color w:val="365F91" w:themeColor="accent1" w:themeShade="BF"/>
          <w:sz w:val="24"/>
          <w:szCs w:val="24"/>
        </w:rPr>
        <w:t xml:space="preserve"> grupom problemowym i środowiskom dysfunkcyjnym </w:t>
      </w:r>
      <w:r w:rsidR="006D4A51">
        <w:rPr>
          <w:rFonts w:ascii="Candara" w:hAnsi="Candara" w:cs="Calibri"/>
          <w:color w:val="365F91" w:themeColor="accent1" w:themeShade="BF"/>
          <w:sz w:val="24"/>
          <w:szCs w:val="24"/>
        </w:rPr>
        <w:t>w przezwyciężaniu ich problemów oraz</w:t>
      </w:r>
      <w:r w:rsidR="006D4A51" w:rsidRPr="00074BFE">
        <w:rPr>
          <w:rFonts w:ascii="Candara" w:hAnsi="Candara" w:cs="Calibri"/>
          <w:color w:val="365F91" w:themeColor="accent1" w:themeShade="BF"/>
          <w:sz w:val="24"/>
          <w:szCs w:val="24"/>
        </w:rPr>
        <w:t xml:space="preserve"> efektywne</w:t>
      </w:r>
      <w:r w:rsidR="006D4A51">
        <w:rPr>
          <w:rFonts w:ascii="Candara" w:hAnsi="Candara" w:cs="Calibri"/>
          <w:color w:val="365F91" w:themeColor="accent1" w:themeShade="BF"/>
          <w:sz w:val="24"/>
          <w:szCs w:val="24"/>
        </w:rPr>
        <w:t>mu</w:t>
      </w:r>
      <w:r w:rsidR="006D4A51" w:rsidRPr="00074BFE">
        <w:rPr>
          <w:rFonts w:ascii="Candara" w:hAnsi="Candara" w:cs="Calibri"/>
          <w:color w:val="365F91" w:themeColor="accent1" w:themeShade="BF"/>
          <w:sz w:val="24"/>
          <w:szCs w:val="24"/>
        </w:rPr>
        <w:t xml:space="preserve"> podejmowani</w:t>
      </w:r>
      <w:r w:rsidR="007A11CD">
        <w:rPr>
          <w:rFonts w:ascii="Candara" w:hAnsi="Candara" w:cs="Calibri"/>
          <w:color w:val="365F91" w:themeColor="accent1" w:themeShade="BF"/>
          <w:sz w:val="24"/>
          <w:szCs w:val="24"/>
        </w:rPr>
        <w:t>u</w:t>
      </w:r>
      <w:r w:rsidR="006D4A51" w:rsidRPr="00074BFE">
        <w:rPr>
          <w:rFonts w:ascii="Candara" w:hAnsi="Candara" w:cs="Calibri"/>
          <w:color w:val="365F91" w:themeColor="accent1" w:themeShade="BF"/>
          <w:sz w:val="24"/>
          <w:szCs w:val="24"/>
        </w:rPr>
        <w:t xml:space="preserve"> działań pomocowych i interwencyjnych</w:t>
      </w:r>
      <w:r>
        <w:rPr>
          <w:rFonts w:ascii="Candara" w:hAnsi="Candara" w:cs="Calibri"/>
          <w:color w:val="365F91" w:themeColor="accent1" w:themeShade="BF"/>
          <w:sz w:val="24"/>
          <w:szCs w:val="24"/>
        </w:rPr>
        <w:t xml:space="preserve"> w momencie zaistniałego problemu</w:t>
      </w:r>
      <w:r w:rsidR="00C04C01">
        <w:rPr>
          <w:rFonts w:ascii="Candara" w:hAnsi="Candara" w:cs="Calibri"/>
          <w:color w:val="365F91" w:themeColor="accent1" w:themeShade="BF"/>
          <w:sz w:val="24"/>
          <w:szCs w:val="24"/>
        </w:rPr>
        <w:t>, jak również współdziałanie w przeciwdziałaniu przemocy w rodzinie z innymi podmiotami oraz rozpowszechnienie informacji o możliwościach udzielania pomocy w środowisku lokalnym</w:t>
      </w:r>
      <w:r w:rsidR="005821C9" w:rsidRPr="00074BFE">
        <w:rPr>
          <w:rFonts w:ascii="Candara" w:hAnsi="Candara" w:cs="Calibri"/>
          <w:color w:val="365F91" w:themeColor="accent1" w:themeShade="BF"/>
          <w:sz w:val="24"/>
          <w:szCs w:val="24"/>
        </w:rPr>
        <w:t>.</w:t>
      </w:r>
      <w:r w:rsidR="005821C9">
        <w:rPr>
          <w:rFonts w:ascii="Candara" w:hAnsi="Candara" w:cs="Calibri"/>
          <w:color w:val="365F91" w:themeColor="accent1" w:themeShade="BF"/>
          <w:sz w:val="24"/>
          <w:szCs w:val="24"/>
        </w:rPr>
        <w:t xml:space="preserve"> </w:t>
      </w:r>
      <w:r>
        <w:rPr>
          <w:rFonts w:ascii="Candara" w:hAnsi="Candara" w:cs="Calibri"/>
          <w:color w:val="365F91" w:themeColor="accent1" w:themeShade="BF"/>
          <w:sz w:val="24"/>
          <w:szCs w:val="24"/>
        </w:rPr>
        <w:t xml:space="preserve"> </w:t>
      </w:r>
      <w:r w:rsidR="005821C9" w:rsidRPr="00074BFE">
        <w:rPr>
          <w:rFonts w:ascii="Candara" w:hAnsi="Candara" w:cs="Calibri"/>
          <w:color w:val="365F91" w:themeColor="accent1" w:themeShade="BF"/>
          <w:sz w:val="24"/>
          <w:szCs w:val="24"/>
        </w:rPr>
        <w:t xml:space="preserve">Zespół Interdyscyplinarny </w:t>
      </w:r>
      <w:r w:rsidR="005821C9">
        <w:rPr>
          <w:rFonts w:ascii="Candara" w:hAnsi="Candara" w:cs="Calibri"/>
          <w:color w:val="365F91" w:themeColor="accent1" w:themeShade="BF"/>
          <w:sz w:val="24"/>
          <w:szCs w:val="24"/>
        </w:rPr>
        <w:t>tworzą</w:t>
      </w:r>
      <w:r w:rsidR="005821C9" w:rsidRPr="00074BFE">
        <w:rPr>
          <w:rFonts w:ascii="Candara" w:hAnsi="Candara" w:cs="Calibri"/>
          <w:color w:val="365F91" w:themeColor="accent1" w:themeShade="BF"/>
          <w:sz w:val="24"/>
          <w:szCs w:val="24"/>
        </w:rPr>
        <w:t xml:space="preserve"> specjali</w:t>
      </w:r>
      <w:r w:rsidR="005821C9">
        <w:rPr>
          <w:rFonts w:ascii="Candara" w:hAnsi="Candara" w:cs="Calibri"/>
          <w:color w:val="365F91" w:themeColor="accent1" w:themeShade="BF"/>
          <w:sz w:val="24"/>
          <w:szCs w:val="24"/>
        </w:rPr>
        <w:t>ści</w:t>
      </w:r>
      <w:r w:rsidR="005821C9" w:rsidRPr="00074BFE">
        <w:rPr>
          <w:rFonts w:ascii="Candara" w:hAnsi="Candara" w:cs="Calibri"/>
          <w:color w:val="365F91" w:themeColor="accent1" w:themeShade="BF"/>
          <w:sz w:val="24"/>
          <w:szCs w:val="24"/>
        </w:rPr>
        <w:t xml:space="preserve"> z różnych dziedzin, działających w zakresie przeciwdziałania przemocy w rodzinie. W Tychach, w skład Zespołu wchodzą przedstawiciele</w:t>
      </w:r>
      <w:r w:rsidR="00BE69F0">
        <w:rPr>
          <w:rFonts w:ascii="Candara" w:hAnsi="Candara" w:cs="Calibri"/>
          <w:color w:val="365F91" w:themeColor="accent1" w:themeShade="BF"/>
          <w:sz w:val="24"/>
          <w:szCs w:val="24"/>
        </w:rPr>
        <w:t>:</w:t>
      </w:r>
      <w:r w:rsidR="005821C9" w:rsidRPr="00074BFE">
        <w:rPr>
          <w:rFonts w:ascii="Candara" w:hAnsi="Candara" w:cs="Calibri"/>
          <w:color w:val="365F91" w:themeColor="accent1" w:themeShade="BF"/>
          <w:sz w:val="24"/>
          <w:szCs w:val="24"/>
        </w:rPr>
        <w:t xml:space="preserve"> </w:t>
      </w:r>
      <w:r w:rsidR="004A128F" w:rsidRPr="00C04C01">
        <w:rPr>
          <w:rFonts w:ascii="Candara" w:hAnsi="Candara" w:cs="Calibri"/>
          <w:color w:val="365F91" w:themeColor="accent1" w:themeShade="BF"/>
          <w:sz w:val="24"/>
          <w:szCs w:val="24"/>
        </w:rPr>
        <w:t xml:space="preserve">Miejskiego Ośrodka Pomocy Społecznej, </w:t>
      </w:r>
      <w:r w:rsidR="005821C9" w:rsidRPr="00C04C01">
        <w:rPr>
          <w:rFonts w:ascii="Candara" w:hAnsi="Candara" w:cs="Calibri"/>
          <w:color w:val="365F91" w:themeColor="accent1" w:themeShade="BF"/>
          <w:sz w:val="24"/>
          <w:szCs w:val="24"/>
        </w:rPr>
        <w:t xml:space="preserve">Wydziału Spraw Społecznych i Zdrowia Urzędu Miasta, </w:t>
      </w:r>
      <w:r w:rsidR="005821C9" w:rsidRPr="00074BFE">
        <w:rPr>
          <w:rFonts w:ascii="Candara" w:hAnsi="Candara" w:cs="Calibri"/>
          <w:color w:val="365F91" w:themeColor="accent1" w:themeShade="BF"/>
          <w:sz w:val="24"/>
          <w:szCs w:val="24"/>
        </w:rPr>
        <w:t>Prokuratury Rejonowej, Sądu Rejonowego, Komendy Miejska Policji, Poradni Psychologiczno- Pedagogicznej, Miejskiej Komisji Rozwiązywania Problemów Alkoholowych, służby zdrowia, organizacji pozarządowych.</w:t>
      </w:r>
      <w:r w:rsidR="005821C9">
        <w:rPr>
          <w:rFonts w:ascii="Candara" w:hAnsi="Candara" w:cs="Calibri"/>
          <w:color w:val="365F91" w:themeColor="accent1" w:themeShade="BF"/>
          <w:sz w:val="24"/>
          <w:szCs w:val="24"/>
        </w:rPr>
        <w:t xml:space="preserve"> </w:t>
      </w:r>
    </w:p>
    <w:p w:rsidR="005821C9" w:rsidRPr="00074BFE" w:rsidRDefault="005821C9" w:rsidP="005821C9">
      <w:pPr>
        <w:pStyle w:val="Standard"/>
        <w:spacing w:after="0" w:line="360" w:lineRule="auto"/>
        <w:jc w:val="both"/>
        <w:rPr>
          <w:rFonts w:ascii="Candara" w:hAnsi="Candara" w:cs="Calibri"/>
          <w:color w:val="365F91" w:themeColor="accent1" w:themeShade="BF"/>
          <w:sz w:val="24"/>
          <w:szCs w:val="24"/>
        </w:rPr>
      </w:pPr>
      <w:r w:rsidRPr="00074BFE">
        <w:rPr>
          <w:rFonts w:ascii="Candara" w:hAnsi="Candara" w:cs="Calibri"/>
          <w:color w:val="365F91" w:themeColor="accent1" w:themeShade="BF"/>
          <w:sz w:val="24"/>
          <w:szCs w:val="24"/>
        </w:rPr>
        <w:t>Ustawa o przeciwdziałaniu przemocy w rodzinie umożliwia tworzenie w ramach Zespołu Interdyscyplinarnego grup roboczych zajmujących się przypadkami występowania przemocy w rodzinie. W Tychach pracę grup roboczych organizują koordynatorzy - pracownicy socjalni Ośrodka Interwencji Kryzysowej. Specjaliści wspólnie z osobą doświadczającą przemocy ustalają plan pracy</w:t>
      </w:r>
      <w:r>
        <w:rPr>
          <w:rFonts w:ascii="Candara" w:hAnsi="Candara" w:cs="Calibri"/>
          <w:color w:val="365F91" w:themeColor="accent1" w:themeShade="BF"/>
          <w:sz w:val="24"/>
          <w:szCs w:val="24"/>
        </w:rPr>
        <w:t xml:space="preserve"> </w:t>
      </w:r>
      <w:r w:rsidRPr="00074BFE">
        <w:rPr>
          <w:rFonts w:ascii="Candara" w:hAnsi="Candara" w:cs="Calibri"/>
          <w:color w:val="365F91" w:themeColor="accent1" w:themeShade="BF"/>
          <w:sz w:val="24"/>
          <w:szCs w:val="24"/>
        </w:rPr>
        <w:t xml:space="preserve">i sposoby </w:t>
      </w:r>
      <w:r w:rsidRPr="00074BFE">
        <w:rPr>
          <w:rFonts w:ascii="Candara" w:hAnsi="Candara" w:cs="Calibri"/>
          <w:color w:val="365F91" w:themeColor="accent1" w:themeShade="BF"/>
          <w:sz w:val="24"/>
          <w:szCs w:val="24"/>
        </w:rPr>
        <w:lastRenderedPageBreak/>
        <w:t>jego realizacji. Ustalają też zasady monitorowania sytuacji rodziny dotkniętej przemocą w rodzinie. W razie potrzeby kierują sprawy do Prokuratury czy Miejskiej Komisji Rozwiązywania Problemów Alkoholowych. Pracują również z osobą, wobec której istnieje podejrzenie stosowania przemocy w rodzinie, w szczególności informują o konsekwencjach popełnianych czynów, motywują do udziału w programach oddziaływań korekcyjno-edukacyjnych, przekazują informacje o koniecznych do zrealizowania działaniach w celu zaprzestania stosowania przemocy w rodzinie.</w:t>
      </w:r>
    </w:p>
    <w:p w:rsidR="005821C9" w:rsidRPr="001F1EB8" w:rsidRDefault="00D07696" w:rsidP="005821C9">
      <w:pPr>
        <w:pStyle w:val="Standard"/>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Tabela 19</w:t>
      </w:r>
      <w:r w:rsidR="005821C9" w:rsidRPr="001F1EB8">
        <w:rPr>
          <w:rFonts w:ascii="Candara" w:hAnsi="Candara"/>
          <w:b/>
          <w:bCs/>
          <w:color w:val="365F91" w:themeColor="accent1" w:themeShade="BF"/>
          <w:sz w:val="24"/>
          <w:szCs w:val="24"/>
        </w:rPr>
        <w:t>: Liczba Niebieskich Kart, które wpłynęły do Miejskiego Zespołu Interdyscyplinarnego w Tychach</w:t>
      </w:r>
      <w:r w:rsidR="005821C9">
        <w:rPr>
          <w:rFonts w:ascii="Candara" w:hAnsi="Candara"/>
          <w:b/>
          <w:bCs/>
          <w:color w:val="365F91" w:themeColor="accent1" w:themeShade="BF"/>
          <w:sz w:val="24"/>
          <w:szCs w:val="24"/>
        </w:rPr>
        <w:t xml:space="preserve"> (</w:t>
      </w:r>
      <w:r w:rsidR="005821C9" w:rsidRPr="001F1EB8">
        <w:rPr>
          <w:rFonts w:ascii="Candara" w:hAnsi="Candara"/>
          <w:b/>
          <w:bCs/>
          <w:color w:val="365F91" w:themeColor="accent1" w:themeShade="BF"/>
          <w:sz w:val="24"/>
          <w:szCs w:val="24"/>
        </w:rPr>
        <w:t>lata 2014-2020</w:t>
      </w:r>
      <w:r w:rsidR="005821C9">
        <w:rPr>
          <w:rFonts w:ascii="Candara" w:hAnsi="Candara"/>
          <w:b/>
          <w:bCs/>
          <w:color w:val="365F91" w:themeColor="accent1" w:themeShade="BF"/>
          <w:sz w:val="24"/>
          <w:szCs w:val="24"/>
        </w:rPr>
        <w:t>)</w:t>
      </w:r>
    </w:p>
    <w:tbl>
      <w:tblPr>
        <w:tblStyle w:val="Tabelasiatki5ciemnaakcent11"/>
        <w:tblW w:w="14049" w:type="dxa"/>
        <w:tblLayout w:type="fixed"/>
        <w:tblLook w:val="04A0"/>
      </w:tblPr>
      <w:tblGrid>
        <w:gridCol w:w="3122"/>
        <w:gridCol w:w="1561"/>
        <w:gridCol w:w="1561"/>
        <w:gridCol w:w="1561"/>
        <w:gridCol w:w="1561"/>
        <w:gridCol w:w="1561"/>
        <w:gridCol w:w="1561"/>
        <w:gridCol w:w="1561"/>
      </w:tblGrid>
      <w:tr w:rsidR="005821C9" w:rsidRPr="001F1EB8" w:rsidTr="00E24497">
        <w:trPr>
          <w:cnfStyle w:val="100000000000"/>
          <w:trHeight w:val="254"/>
        </w:trPr>
        <w:tc>
          <w:tcPr>
            <w:cnfStyle w:val="001000000000"/>
            <w:tcW w:w="3122" w:type="dxa"/>
            <w:vAlign w:val="center"/>
            <w:hideMark/>
          </w:tcPr>
          <w:p w:rsidR="005821C9" w:rsidRPr="001F1EB8" w:rsidRDefault="005821C9" w:rsidP="00E24497">
            <w:pPr>
              <w:rPr>
                <w:rFonts w:ascii="Candara" w:eastAsia="Times New Roman" w:hAnsi="Candara" w:cs="Arial"/>
                <w:lang w:eastAsia="pl-PL"/>
              </w:rPr>
            </w:pPr>
            <w:r w:rsidRPr="001F1EB8">
              <w:rPr>
                <w:rFonts w:ascii="Candara" w:eastAsia="Times New Roman" w:hAnsi="Candara" w:cs="Arial"/>
                <w:lang w:eastAsia="pl-PL"/>
              </w:rPr>
              <w:t>ROK</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2014</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2015</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2016</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2017</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2018</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2019</w:t>
            </w:r>
          </w:p>
        </w:tc>
        <w:tc>
          <w:tcPr>
            <w:tcW w:w="1561" w:type="dxa"/>
            <w:vAlign w:val="center"/>
            <w:hideMark/>
          </w:tcPr>
          <w:p w:rsidR="005821C9" w:rsidRPr="001F1EB8" w:rsidRDefault="005821C9" w:rsidP="00E24497">
            <w:pPr>
              <w:jc w:val="center"/>
              <w:cnfStyle w:val="100000000000"/>
              <w:rPr>
                <w:rFonts w:ascii="Candara" w:eastAsia="Times New Roman" w:hAnsi="Candara" w:cs="Arial"/>
                <w:lang w:eastAsia="pl-PL"/>
              </w:rPr>
            </w:pPr>
            <w:r w:rsidRPr="001F1EB8">
              <w:rPr>
                <w:rFonts w:ascii="Candara" w:eastAsia="Times New Roman" w:hAnsi="Candara" w:cs="Arial"/>
                <w:lang w:eastAsia="pl-PL"/>
              </w:rPr>
              <w:t>2020</w:t>
            </w:r>
          </w:p>
        </w:tc>
      </w:tr>
      <w:tr w:rsidR="005821C9" w:rsidRPr="001F1EB8" w:rsidTr="00E24497">
        <w:trPr>
          <w:cnfStyle w:val="000000100000"/>
          <w:trHeight w:val="466"/>
        </w:trPr>
        <w:tc>
          <w:tcPr>
            <w:cnfStyle w:val="001000000000"/>
            <w:tcW w:w="3122" w:type="dxa"/>
            <w:vAlign w:val="center"/>
            <w:hideMark/>
          </w:tcPr>
          <w:p w:rsidR="005821C9" w:rsidRPr="001F1EB8" w:rsidRDefault="005D7B66" w:rsidP="00E24497">
            <w:pPr>
              <w:rPr>
                <w:rFonts w:ascii="Candara" w:eastAsia="Times New Roman" w:hAnsi="Candara" w:cs="Arial"/>
                <w:lang w:eastAsia="pl-PL"/>
              </w:rPr>
            </w:pPr>
            <w:r>
              <w:rPr>
                <w:rFonts w:ascii="Candara" w:eastAsia="Times New Roman" w:hAnsi="Candara" w:cs="Arial"/>
                <w:lang w:eastAsia="pl-PL"/>
              </w:rPr>
              <w:t>L</w:t>
            </w:r>
            <w:r w:rsidR="005821C9" w:rsidRPr="001F1EB8">
              <w:rPr>
                <w:rFonts w:ascii="Candara" w:eastAsia="Times New Roman" w:hAnsi="Candara" w:cs="Arial"/>
                <w:lang w:eastAsia="pl-PL"/>
              </w:rPr>
              <w:t>iczba niebieskich kart</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312</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314</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336</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366</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352</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317</w:t>
            </w:r>
          </w:p>
        </w:tc>
        <w:tc>
          <w:tcPr>
            <w:tcW w:w="1561" w:type="dxa"/>
            <w:vAlign w:val="center"/>
            <w:hideMark/>
          </w:tcPr>
          <w:p w:rsidR="005821C9" w:rsidRPr="001F1EB8" w:rsidRDefault="005821C9" w:rsidP="00E24497">
            <w:pPr>
              <w:jc w:val="center"/>
              <w:cnfStyle w:val="000000100000"/>
              <w:rPr>
                <w:rFonts w:ascii="Candara" w:eastAsia="Times New Roman" w:hAnsi="Candara" w:cs="Arial"/>
                <w:lang w:eastAsia="pl-PL"/>
              </w:rPr>
            </w:pPr>
            <w:r w:rsidRPr="001F1EB8">
              <w:rPr>
                <w:rFonts w:ascii="Candara" w:eastAsia="Times New Roman" w:hAnsi="Candara" w:cs="Arial"/>
                <w:lang w:eastAsia="pl-PL"/>
              </w:rPr>
              <w:t>293</w:t>
            </w:r>
          </w:p>
        </w:tc>
      </w:tr>
    </w:tbl>
    <w:p w:rsidR="005821C9" w:rsidRDefault="005821C9" w:rsidP="005821C9">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Default="005821C9" w:rsidP="005821C9">
      <w:pPr>
        <w:spacing w:after="0" w:line="240" w:lineRule="auto"/>
        <w:jc w:val="both"/>
        <w:rPr>
          <w:rFonts w:ascii="Candara" w:hAnsi="Candara" w:cstheme="minorHAnsi"/>
          <w:bCs/>
          <w:color w:val="365F91" w:themeColor="accent1" w:themeShade="BF"/>
          <w:sz w:val="24"/>
          <w:szCs w:val="24"/>
        </w:rPr>
      </w:pPr>
    </w:p>
    <w:p w:rsidR="002A1089" w:rsidRPr="00AC3530" w:rsidRDefault="002A1089" w:rsidP="005821C9">
      <w:pPr>
        <w:spacing w:after="0" w:line="240" w:lineRule="auto"/>
        <w:jc w:val="both"/>
        <w:rPr>
          <w:rFonts w:ascii="Candara" w:hAnsi="Candara" w:cstheme="minorHAnsi"/>
          <w:bCs/>
          <w:color w:val="365F91" w:themeColor="accent1" w:themeShade="BF"/>
          <w:sz w:val="24"/>
          <w:szCs w:val="24"/>
        </w:rPr>
      </w:pPr>
    </w:p>
    <w:p w:rsidR="005821C9" w:rsidRPr="00DD60A5" w:rsidRDefault="00D07696" w:rsidP="005821C9">
      <w:pPr>
        <w:pStyle w:val="Standard"/>
        <w:spacing w:after="0" w:line="240" w:lineRule="auto"/>
        <w:jc w:val="both"/>
        <w:rPr>
          <w:rFonts w:ascii="Candara" w:hAnsi="Candara"/>
          <w:b/>
          <w:bCs/>
          <w:color w:val="365F91" w:themeColor="accent1" w:themeShade="BF"/>
          <w:sz w:val="24"/>
          <w:szCs w:val="24"/>
        </w:rPr>
      </w:pPr>
      <w:r>
        <w:rPr>
          <w:rFonts w:ascii="Candara" w:hAnsi="Candara"/>
          <w:b/>
          <w:bCs/>
          <w:color w:val="365F91" w:themeColor="accent1" w:themeShade="BF"/>
          <w:sz w:val="24"/>
          <w:szCs w:val="24"/>
        </w:rPr>
        <w:t>Tabela 20</w:t>
      </w:r>
      <w:r w:rsidR="005821C9" w:rsidRPr="00DD60A5">
        <w:rPr>
          <w:rFonts w:ascii="Candara" w:hAnsi="Candara"/>
          <w:b/>
          <w:bCs/>
          <w:color w:val="365F91" w:themeColor="accent1" w:themeShade="BF"/>
          <w:sz w:val="24"/>
          <w:szCs w:val="24"/>
        </w:rPr>
        <w:t>: Liczba spraw skierowanych przez Miejski Zespół Interdyscyplinarny w Tychach do Prokuratury oraz Miejskiej Komisji Rozwiązywania Problemów Alkoholowych (lata 2014-2020)</w:t>
      </w:r>
    </w:p>
    <w:tbl>
      <w:tblPr>
        <w:tblW w:w="14099" w:type="dxa"/>
        <w:tblCellMar>
          <w:left w:w="70" w:type="dxa"/>
          <w:right w:w="70" w:type="dxa"/>
        </w:tblCellMar>
        <w:tblLook w:val="04A0"/>
      </w:tblPr>
      <w:tblGrid>
        <w:gridCol w:w="3104"/>
        <w:gridCol w:w="1540"/>
        <w:gridCol w:w="1540"/>
        <w:gridCol w:w="1540"/>
        <w:gridCol w:w="1540"/>
        <w:gridCol w:w="1540"/>
        <w:gridCol w:w="1540"/>
        <w:gridCol w:w="1540"/>
        <w:gridCol w:w="215"/>
      </w:tblGrid>
      <w:tr w:rsidR="005821C9" w:rsidRPr="00DD60A5" w:rsidTr="00E24497">
        <w:trPr>
          <w:gridAfter w:val="1"/>
          <w:wAfter w:w="215" w:type="dxa"/>
          <w:trHeight w:val="120"/>
        </w:trPr>
        <w:tc>
          <w:tcPr>
            <w:tcW w:w="3104" w:type="dxa"/>
            <w:tcBorders>
              <w:top w:val="single" w:sz="8" w:space="0" w:color="FFFFFF"/>
              <w:left w:val="single" w:sz="8" w:space="0" w:color="FFFFFF"/>
              <w:bottom w:val="single" w:sz="8" w:space="0" w:color="FFFFFF"/>
              <w:right w:val="nil"/>
            </w:tcBorders>
            <w:shd w:val="clear" w:color="000000" w:fill="4472C4"/>
            <w:vAlign w:val="center"/>
            <w:hideMark/>
          </w:tcPr>
          <w:p w:rsidR="005821C9" w:rsidRPr="00DD60A5" w:rsidRDefault="005821C9" w:rsidP="00E24497">
            <w:pPr>
              <w:spacing w:after="0" w:line="240" w:lineRule="auto"/>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ROK</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2014</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2015</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2016</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2017</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2018</w:t>
            </w:r>
          </w:p>
        </w:tc>
        <w:tc>
          <w:tcPr>
            <w:tcW w:w="1540" w:type="dxa"/>
            <w:tcBorders>
              <w:top w:val="single" w:sz="8" w:space="0" w:color="FFFFFF"/>
              <w:left w:val="nil"/>
              <w:bottom w:val="single" w:sz="8" w:space="0" w:color="FFFFFF"/>
              <w:right w:val="nil"/>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2019</w:t>
            </w:r>
          </w:p>
        </w:tc>
        <w:tc>
          <w:tcPr>
            <w:tcW w:w="1540" w:type="dxa"/>
            <w:tcBorders>
              <w:top w:val="single" w:sz="8" w:space="0" w:color="FFFFFF"/>
              <w:left w:val="nil"/>
              <w:bottom w:val="single" w:sz="8" w:space="0" w:color="FFFFFF"/>
              <w:right w:val="single" w:sz="8" w:space="0" w:color="FFFFFF"/>
            </w:tcBorders>
            <w:shd w:val="clear" w:color="000000" w:fill="4472C4"/>
            <w:vAlign w:val="center"/>
            <w:hideMark/>
          </w:tcPr>
          <w:p w:rsidR="005821C9" w:rsidRPr="00DD60A5" w:rsidRDefault="005821C9" w:rsidP="00E24497">
            <w:pPr>
              <w:spacing w:after="0" w:line="240" w:lineRule="auto"/>
              <w:jc w:val="center"/>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2020</w:t>
            </w:r>
          </w:p>
        </w:tc>
      </w:tr>
      <w:tr w:rsidR="005821C9" w:rsidRPr="00DD60A5" w:rsidTr="00E24497">
        <w:trPr>
          <w:gridAfter w:val="1"/>
          <w:wAfter w:w="215" w:type="dxa"/>
          <w:trHeight w:val="450"/>
        </w:trPr>
        <w:tc>
          <w:tcPr>
            <w:tcW w:w="3104"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5821C9" w:rsidRPr="00DD60A5" w:rsidRDefault="005821C9" w:rsidP="00E24497">
            <w:pPr>
              <w:spacing w:after="0" w:line="240" w:lineRule="auto"/>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Liczba spraw skierowanych do Prokuratury</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8</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6</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17</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13</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6</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17</w:t>
            </w:r>
          </w:p>
        </w:tc>
        <w:tc>
          <w:tcPr>
            <w:tcW w:w="154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11</w:t>
            </w:r>
          </w:p>
        </w:tc>
      </w:tr>
      <w:tr w:rsidR="005821C9" w:rsidRPr="00DD60A5" w:rsidTr="00E24497">
        <w:trPr>
          <w:trHeight w:val="115"/>
        </w:trPr>
        <w:tc>
          <w:tcPr>
            <w:tcW w:w="3104"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b/>
                <w:bCs/>
                <w:color w:val="FFFFFF" w:themeColor="background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215" w:type="dxa"/>
            <w:tcBorders>
              <w:top w:val="nil"/>
              <w:left w:val="nil"/>
              <w:bottom w:val="nil"/>
              <w:right w:val="nil"/>
            </w:tcBorders>
            <w:shd w:val="clear" w:color="auto" w:fill="auto"/>
            <w:noWrap/>
            <w:vAlign w:val="bottom"/>
            <w:hideMark/>
          </w:tcPr>
          <w:p w:rsidR="005821C9" w:rsidRPr="00DD60A5" w:rsidRDefault="005821C9" w:rsidP="00E24497">
            <w:pPr>
              <w:spacing w:after="0" w:line="240" w:lineRule="auto"/>
              <w:jc w:val="center"/>
              <w:rPr>
                <w:rFonts w:ascii="Candara" w:eastAsia="Times New Roman" w:hAnsi="Candara" w:cs="Arial"/>
                <w:color w:val="FFFFFF" w:themeColor="background1"/>
                <w:lang w:eastAsia="pl-PL"/>
              </w:rPr>
            </w:pPr>
          </w:p>
        </w:tc>
      </w:tr>
      <w:tr w:rsidR="005821C9" w:rsidRPr="00DD60A5" w:rsidTr="00E24497">
        <w:trPr>
          <w:trHeight w:val="120"/>
        </w:trPr>
        <w:tc>
          <w:tcPr>
            <w:tcW w:w="3104"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b/>
                <w:bCs/>
                <w:color w:val="FFFFFF" w:themeColor="background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1540" w:type="dxa"/>
            <w:vMerge/>
            <w:tcBorders>
              <w:top w:val="nil"/>
              <w:left w:val="single" w:sz="8" w:space="0" w:color="FFFFFF"/>
              <w:bottom w:val="single" w:sz="8" w:space="0" w:color="FFFFFF"/>
              <w:right w:val="single" w:sz="8" w:space="0" w:color="FFFFFF"/>
            </w:tcBorders>
            <w:vAlign w:val="center"/>
            <w:hideMark/>
          </w:tcPr>
          <w:p w:rsidR="005821C9" w:rsidRPr="00DD60A5" w:rsidRDefault="005821C9" w:rsidP="00E24497">
            <w:pPr>
              <w:spacing w:after="0" w:line="240" w:lineRule="auto"/>
              <w:rPr>
                <w:rFonts w:ascii="Candara" w:eastAsia="Times New Roman" w:hAnsi="Candara" w:cs="Arial"/>
                <w:color w:val="000000" w:themeColor="text1"/>
                <w:lang w:eastAsia="pl-PL"/>
              </w:rPr>
            </w:pPr>
          </w:p>
        </w:tc>
        <w:tc>
          <w:tcPr>
            <w:tcW w:w="215" w:type="dxa"/>
            <w:tcBorders>
              <w:top w:val="nil"/>
              <w:left w:val="nil"/>
              <w:bottom w:val="nil"/>
              <w:right w:val="nil"/>
            </w:tcBorders>
            <w:shd w:val="clear" w:color="auto" w:fill="auto"/>
            <w:noWrap/>
            <w:vAlign w:val="bottom"/>
            <w:hideMark/>
          </w:tcPr>
          <w:p w:rsidR="005821C9" w:rsidRPr="00DD60A5" w:rsidRDefault="005821C9" w:rsidP="00E24497">
            <w:pPr>
              <w:spacing w:after="0" w:line="240" w:lineRule="auto"/>
              <w:rPr>
                <w:rFonts w:ascii="Candara" w:eastAsia="Times New Roman" w:hAnsi="Candara" w:cs="Times New Roman"/>
                <w:color w:val="FFFFFF" w:themeColor="background1"/>
                <w:lang w:eastAsia="pl-PL"/>
              </w:rPr>
            </w:pPr>
          </w:p>
        </w:tc>
      </w:tr>
      <w:tr w:rsidR="005821C9" w:rsidRPr="00DD60A5" w:rsidTr="00E24497">
        <w:trPr>
          <w:trHeight w:val="746"/>
        </w:trPr>
        <w:tc>
          <w:tcPr>
            <w:tcW w:w="3104" w:type="dxa"/>
            <w:tcBorders>
              <w:top w:val="nil"/>
              <w:left w:val="single" w:sz="8" w:space="0" w:color="FFFFFF"/>
              <w:bottom w:val="single" w:sz="8" w:space="0" w:color="FFFFFF"/>
              <w:right w:val="single" w:sz="8" w:space="0" w:color="FFFFFF"/>
            </w:tcBorders>
            <w:shd w:val="clear" w:color="000000" w:fill="4472C4"/>
            <w:vAlign w:val="center"/>
            <w:hideMark/>
          </w:tcPr>
          <w:p w:rsidR="005821C9" w:rsidRPr="00DD60A5" w:rsidRDefault="005821C9" w:rsidP="00E24497">
            <w:pPr>
              <w:spacing w:after="0" w:line="240" w:lineRule="auto"/>
              <w:rPr>
                <w:rFonts w:ascii="Candara" w:eastAsia="Times New Roman" w:hAnsi="Candara" w:cs="Arial"/>
                <w:b/>
                <w:bCs/>
                <w:color w:val="FFFFFF" w:themeColor="background1"/>
                <w:lang w:eastAsia="pl-PL"/>
              </w:rPr>
            </w:pPr>
            <w:r w:rsidRPr="00DD60A5">
              <w:rPr>
                <w:rFonts w:ascii="Candara" w:eastAsia="Times New Roman" w:hAnsi="Candara" w:cs="Arial"/>
                <w:b/>
                <w:bCs/>
                <w:color w:val="FFFFFF" w:themeColor="background1"/>
                <w:lang w:eastAsia="pl-PL"/>
              </w:rPr>
              <w:t>Liczba spraw skierowanych do Miejskiej Komisji Rozwiązywania Problemów Alkoholowych w Tychach</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65</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108</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99</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55</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39</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36</w:t>
            </w:r>
          </w:p>
        </w:tc>
        <w:tc>
          <w:tcPr>
            <w:tcW w:w="1540" w:type="dxa"/>
            <w:tcBorders>
              <w:top w:val="nil"/>
              <w:left w:val="nil"/>
              <w:bottom w:val="single" w:sz="8" w:space="0" w:color="FFFFFF"/>
              <w:right w:val="single" w:sz="8" w:space="0" w:color="FFFFFF"/>
            </w:tcBorders>
            <w:shd w:val="clear" w:color="000000" w:fill="D9E2F3"/>
            <w:vAlign w:val="center"/>
            <w:hideMark/>
          </w:tcPr>
          <w:p w:rsidR="005821C9" w:rsidRPr="00DD60A5" w:rsidRDefault="005821C9" w:rsidP="00E24497">
            <w:pPr>
              <w:spacing w:after="0" w:line="240" w:lineRule="auto"/>
              <w:jc w:val="center"/>
              <w:rPr>
                <w:rFonts w:ascii="Candara" w:eastAsia="Times New Roman" w:hAnsi="Candara" w:cs="Arial"/>
                <w:color w:val="000000" w:themeColor="text1"/>
                <w:lang w:eastAsia="pl-PL"/>
              </w:rPr>
            </w:pPr>
            <w:r w:rsidRPr="00DD60A5">
              <w:rPr>
                <w:rFonts w:ascii="Candara" w:eastAsia="Times New Roman" w:hAnsi="Candara" w:cs="Arial"/>
                <w:color w:val="000000" w:themeColor="text1"/>
                <w:lang w:eastAsia="pl-PL"/>
              </w:rPr>
              <w:t>4</w:t>
            </w:r>
          </w:p>
        </w:tc>
        <w:tc>
          <w:tcPr>
            <w:tcW w:w="215" w:type="dxa"/>
            <w:vAlign w:val="center"/>
            <w:hideMark/>
          </w:tcPr>
          <w:p w:rsidR="005821C9" w:rsidRPr="00DD60A5" w:rsidRDefault="005821C9" w:rsidP="00E24497">
            <w:pPr>
              <w:spacing w:after="0" w:line="240" w:lineRule="auto"/>
              <w:rPr>
                <w:rFonts w:ascii="Candara" w:eastAsia="Times New Roman" w:hAnsi="Candara" w:cs="Times New Roman"/>
                <w:color w:val="FFFFFF" w:themeColor="background1"/>
                <w:lang w:eastAsia="pl-PL"/>
              </w:rPr>
            </w:pPr>
          </w:p>
        </w:tc>
      </w:tr>
    </w:tbl>
    <w:p w:rsidR="005821C9" w:rsidRDefault="005821C9" w:rsidP="005821C9">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FA41CA" w:rsidRDefault="00FA41CA" w:rsidP="005821C9">
      <w:pPr>
        <w:spacing w:after="0" w:line="240" w:lineRule="auto"/>
        <w:jc w:val="both"/>
        <w:rPr>
          <w:rFonts w:ascii="Candara" w:hAnsi="Candara" w:cstheme="minorHAnsi"/>
          <w:bCs/>
          <w:color w:val="365F91" w:themeColor="accent1" w:themeShade="BF"/>
          <w:sz w:val="24"/>
          <w:szCs w:val="24"/>
        </w:rPr>
      </w:pPr>
    </w:p>
    <w:p w:rsidR="00FA41CA" w:rsidRDefault="00FA41CA" w:rsidP="005821C9">
      <w:pPr>
        <w:spacing w:after="0" w:line="240" w:lineRule="auto"/>
        <w:jc w:val="both"/>
        <w:rPr>
          <w:rFonts w:ascii="Candara" w:hAnsi="Candara" w:cstheme="minorHAnsi"/>
          <w:bCs/>
          <w:color w:val="365F91" w:themeColor="accent1" w:themeShade="BF"/>
          <w:sz w:val="24"/>
          <w:szCs w:val="24"/>
        </w:rPr>
      </w:pPr>
    </w:p>
    <w:p w:rsidR="00D4129D" w:rsidRDefault="00D4129D" w:rsidP="005821C9">
      <w:pPr>
        <w:spacing w:after="0" w:line="240" w:lineRule="auto"/>
        <w:jc w:val="both"/>
        <w:rPr>
          <w:rFonts w:ascii="Candara" w:hAnsi="Candara" w:cstheme="minorHAnsi"/>
          <w:bCs/>
          <w:color w:val="365F91" w:themeColor="accent1" w:themeShade="BF"/>
          <w:sz w:val="24"/>
          <w:szCs w:val="24"/>
        </w:rPr>
      </w:pPr>
    </w:p>
    <w:p w:rsidR="00D4129D" w:rsidRDefault="00D4129D" w:rsidP="005821C9">
      <w:pPr>
        <w:spacing w:after="0" w:line="240" w:lineRule="auto"/>
        <w:jc w:val="both"/>
        <w:rPr>
          <w:rFonts w:ascii="Candara" w:hAnsi="Candara" w:cstheme="minorHAnsi"/>
          <w:bCs/>
          <w:color w:val="365F91" w:themeColor="accent1" w:themeShade="BF"/>
          <w:sz w:val="24"/>
          <w:szCs w:val="24"/>
        </w:rPr>
      </w:pPr>
    </w:p>
    <w:p w:rsidR="00D4129D" w:rsidRDefault="00D4129D" w:rsidP="005821C9">
      <w:pPr>
        <w:spacing w:after="0" w:line="240" w:lineRule="auto"/>
        <w:jc w:val="both"/>
        <w:rPr>
          <w:rFonts w:ascii="Candara" w:hAnsi="Candara" w:cstheme="minorHAnsi"/>
          <w:bCs/>
          <w:color w:val="365F91" w:themeColor="accent1" w:themeShade="BF"/>
          <w:sz w:val="24"/>
          <w:szCs w:val="24"/>
        </w:rPr>
      </w:pPr>
    </w:p>
    <w:p w:rsidR="005821C9" w:rsidRPr="00455BC3" w:rsidRDefault="005821C9" w:rsidP="005821C9">
      <w:pPr>
        <w:shd w:val="clear" w:color="auto" w:fill="DBE5F1" w:themeFill="accent1" w:themeFillTint="33"/>
        <w:spacing w:after="0" w:line="240" w:lineRule="auto"/>
        <w:jc w:val="both"/>
        <w:rPr>
          <w:rFonts w:ascii="Candara" w:hAnsi="Candara" w:cstheme="minorHAnsi"/>
          <w:b/>
          <w:color w:val="365F91" w:themeColor="accent1" w:themeShade="BF"/>
          <w:sz w:val="24"/>
          <w:szCs w:val="24"/>
        </w:rPr>
      </w:pPr>
      <w:r>
        <w:rPr>
          <w:rFonts w:ascii="Candara" w:hAnsi="Candara" w:cstheme="minorHAnsi"/>
          <w:b/>
          <w:color w:val="365F91" w:themeColor="accent1" w:themeShade="BF"/>
          <w:sz w:val="24"/>
          <w:szCs w:val="24"/>
        </w:rPr>
        <w:lastRenderedPageBreak/>
        <w:t>M</w:t>
      </w:r>
      <w:r w:rsidRPr="00455BC3">
        <w:rPr>
          <w:rFonts w:ascii="Candara" w:hAnsi="Candara" w:cstheme="minorHAnsi"/>
          <w:b/>
          <w:color w:val="365F91" w:themeColor="accent1" w:themeShade="BF"/>
          <w:sz w:val="24"/>
          <w:szCs w:val="24"/>
        </w:rPr>
        <w:t xml:space="preserve">iejski system pieczy zastępczej </w:t>
      </w:r>
    </w:p>
    <w:p w:rsidR="005821C9" w:rsidRDefault="005821C9" w:rsidP="005821C9">
      <w:pPr>
        <w:spacing w:after="0" w:line="240" w:lineRule="auto"/>
        <w:jc w:val="both"/>
        <w:rPr>
          <w:rFonts w:ascii="Candara" w:hAnsi="Candara" w:cstheme="minorHAnsi"/>
          <w:bCs/>
          <w:color w:val="365F91" w:themeColor="accent1" w:themeShade="BF"/>
          <w:sz w:val="24"/>
          <w:szCs w:val="24"/>
        </w:rPr>
      </w:pPr>
    </w:p>
    <w:p w:rsidR="005821C9" w:rsidRPr="00455BC3" w:rsidRDefault="005821C9" w:rsidP="005821C9">
      <w:p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 xml:space="preserve">W skład miejskiego systemu pieczy zastępczej wchodzą następujące jednostki organizacyjne miasta Tychy:  </w:t>
      </w:r>
    </w:p>
    <w:p w:rsidR="005821C9" w:rsidRPr="00455BC3" w:rsidRDefault="005821C9" w:rsidP="005821C9">
      <w:pPr>
        <w:pStyle w:val="Akapitzlist"/>
        <w:numPr>
          <w:ilvl w:val="0"/>
          <w:numId w:val="27"/>
        </w:numPr>
        <w:spacing w:after="0" w:line="360" w:lineRule="auto"/>
        <w:jc w:val="both"/>
        <w:rPr>
          <w:rFonts w:ascii="Candara" w:hAnsi="Candara" w:cs="Candara"/>
          <w:bCs/>
          <w:color w:val="365F91" w:themeColor="accent1" w:themeShade="BF"/>
          <w:sz w:val="24"/>
          <w:szCs w:val="24"/>
        </w:rPr>
      </w:pPr>
      <w:r w:rsidRPr="00455BC3">
        <w:rPr>
          <w:rFonts w:ascii="Candara" w:hAnsi="Candara" w:cs="Candara"/>
          <w:bCs/>
          <w:color w:val="365F91" w:themeColor="accent1" w:themeShade="BF"/>
          <w:sz w:val="24"/>
          <w:szCs w:val="24"/>
        </w:rPr>
        <w:t>Placówk</w:t>
      </w:r>
      <w:r w:rsidR="00A53937">
        <w:rPr>
          <w:rFonts w:ascii="Candara" w:hAnsi="Candara" w:cs="Candara"/>
          <w:bCs/>
          <w:color w:val="365F91" w:themeColor="accent1" w:themeShade="BF"/>
          <w:sz w:val="24"/>
          <w:szCs w:val="24"/>
        </w:rPr>
        <w:t>a Pieczy Zastępczej „Kwadrat”</w:t>
      </w:r>
      <w:r w:rsidR="006D2202">
        <w:rPr>
          <w:rFonts w:ascii="Candara" w:hAnsi="Candara" w:cs="Candara"/>
          <w:bCs/>
          <w:color w:val="365F91" w:themeColor="accent1" w:themeShade="BF"/>
          <w:sz w:val="24"/>
          <w:szCs w:val="24"/>
        </w:rPr>
        <w:t xml:space="preserve"> (PPZK</w:t>
      </w:r>
      <w:r w:rsidR="004D2C44">
        <w:rPr>
          <w:rFonts w:ascii="Candara" w:hAnsi="Candara" w:cs="Candara"/>
          <w:bCs/>
          <w:color w:val="365F91" w:themeColor="accent1" w:themeShade="BF"/>
          <w:sz w:val="24"/>
          <w:szCs w:val="24"/>
        </w:rPr>
        <w:t>)</w:t>
      </w:r>
    </w:p>
    <w:p w:rsidR="005821C9" w:rsidRPr="00455BC3" w:rsidRDefault="005821C9" w:rsidP="005821C9">
      <w:pPr>
        <w:pStyle w:val="Akapitzlist"/>
        <w:numPr>
          <w:ilvl w:val="0"/>
          <w:numId w:val="27"/>
        </w:numPr>
        <w:spacing w:after="0" w:line="360" w:lineRule="auto"/>
        <w:jc w:val="both"/>
        <w:rPr>
          <w:rFonts w:ascii="Candara" w:hAnsi="Candara" w:cs="Candara"/>
          <w:bCs/>
          <w:color w:val="365F91" w:themeColor="accent1" w:themeShade="BF"/>
          <w:sz w:val="24"/>
          <w:szCs w:val="24"/>
        </w:rPr>
      </w:pPr>
      <w:r w:rsidRPr="00455BC3">
        <w:rPr>
          <w:rFonts w:ascii="Candara" w:hAnsi="Candara" w:cs="Candara"/>
          <w:bCs/>
          <w:color w:val="365F91" w:themeColor="accent1" w:themeShade="BF"/>
          <w:sz w:val="24"/>
          <w:szCs w:val="24"/>
        </w:rPr>
        <w:t>Placówka Opiekuńczo-W</w:t>
      </w:r>
      <w:r w:rsidR="00A53937">
        <w:rPr>
          <w:rFonts w:ascii="Candara" w:hAnsi="Candara" w:cs="Candara"/>
          <w:bCs/>
          <w:color w:val="365F91" w:themeColor="accent1" w:themeShade="BF"/>
          <w:sz w:val="24"/>
          <w:szCs w:val="24"/>
        </w:rPr>
        <w:t>ychowawcza nr 1</w:t>
      </w:r>
      <w:r w:rsidR="004D2C44">
        <w:rPr>
          <w:rFonts w:ascii="Candara" w:hAnsi="Candara" w:cs="Candara"/>
          <w:bCs/>
          <w:color w:val="365F91" w:themeColor="accent1" w:themeShade="BF"/>
          <w:sz w:val="24"/>
          <w:szCs w:val="24"/>
        </w:rPr>
        <w:t xml:space="preserve"> (POW1)</w:t>
      </w:r>
    </w:p>
    <w:p w:rsidR="005821C9" w:rsidRPr="00455BC3" w:rsidRDefault="005821C9" w:rsidP="005821C9">
      <w:pPr>
        <w:pStyle w:val="Akapitzlist"/>
        <w:numPr>
          <w:ilvl w:val="0"/>
          <w:numId w:val="27"/>
        </w:numPr>
        <w:spacing w:after="0" w:line="360" w:lineRule="auto"/>
        <w:jc w:val="both"/>
        <w:rPr>
          <w:rFonts w:ascii="Candara" w:hAnsi="Candara" w:cstheme="minorHAnsi"/>
          <w:bCs/>
          <w:color w:val="365F91" w:themeColor="accent1" w:themeShade="BF"/>
          <w:sz w:val="24"/>
          <w:szCs w:val="24"/>
        </w:rPr>
      </w:pPr>
      <w:r w:rsidRPr="00455BC3">
        <w:rPr>
          <w:rFonts w:ascii="Candara" w:hAnsi="Candara" w:cs="Candara"/>
          <w:bCs/>
          <w:color w:val="365F91" w:themeColor="accent1" w:themeShade="BF"/>
          <w:sz w:val="24"/>
          <w:szCs w:val="24"/>
        </w:rPr>
        <w:t>Placówka Opiekuńczo-Wychowa</w:t>
      </w:r>
      <w:r w:rsidR="00A53937">
        <w:rPr>
          <w:rFonts w:ascii="Candara" w:hAnsi="Candara" w:cstheme="minorHAnsi"/>
          <w:bCs/>
          <w:color w:val="365F91" w:themeColor="accent1" w:themeShade="BF"/>
          <w:sz w:val="24"/>
          <w:szCs w:val="24"/>
        </w:rPr>
        <w:t>wcza nr 2</w:t>
      </w:r>
      <w:r w:rsidR="004D2C44">
        <w:rPr>
          <w:rFonts w:ascii="Candara" w:hAnsi="Candara" w:cstheme="minorHAnsi"/>
          <w:bCs/>
          <w:color w:val="365F91" w:themeColor="accent1" w:themeShade="BF"/>
          <w:sz w:val="24"/>
          <w:szCs w:val="24"/>
        </w:rPr>
        <w:t xml:space="preserve"> (POW2)</w:t>
      </w:r>
    </w:p>
    <w:p w:rsidR="00C10830" w:rsidRDefault="00B60B96" w:rsidP="005821C9">
      <w:p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 xml:space="preserve">Placówki </w:t>
      </w:r>
      <w:r w:rsidRPr="00455BC3">
        <w:rPr>
          <w:rFonts w:ascii="Candara" w:hAnsi="Candara" w:cstheme="minorHAnsi"/>
          <w:bCs/>
          <w:color w:val="365F91" w:themeColor="accent1" w:themeShade="BF"/>
          <w:sz w:val="24"/>
          <w:szCs w:val="24"/>
        </w:rPr>
        <w:t xml:space="preserve"> zapewniają całodobową opiekę i wychowanie dzieciom pozbawionym opieki rodziny naturalnej oraz zaspokajają ic</w:t>
      </w:r>
      <w:r>
        <w:rPr>
          <w:rFonts w:ascii="Candara" w:hAnsi="Candara" w:cstheme="minorHAnsi"/>
          <w:bCs/>
          <w:color w:val="365F91" w:themeColor="accent1" w:themeShade="BF"/>
          <w:sz w:val="24"/>
          <w:szCs w:val="24"/>
        </w:rPr>
        <w:t>h niezbędne potrzeby w</w:t>
      </w:r>
      <w:r w:rsidRPr="00455BC3">
        <w:rPr>
          <w:rFonts w:ascii="Candara" w:hAnsi="Candara" w:cstheme="minorHAnsi"/>
          <w:bCs/>
          <w:color w:val="365F91" w:themeColor="accent1" w:themeShade="BF"/>
          <w:sz w:val="24"/>
          <w:szCs w:val="24"/>
        </w:rPr>
        <w:t xml:space="preserve"> szczególności: emocjonalne, rozwojowe, zdrowotne, społeczne i religijne. </w:t>
      </w:r>
      <w:r w:rsidR="006D2202">
        <w:rPr>
          <w:rFonts w:ascii="Candara" w:hAnsi="Candara" w:cstheme="minorHAnsi"/>
          <w:bCs/>
          <w:color w:val="365F91" w:themeColor="accent1" w:themeShade="BF"/>
          <w:sz w:val="24"/>
          <w:szCs w:val="24"/>
        </w:rPr>
        <w:t>Misją P</w:t>
      </w:r>
      <w:r w:rsidR="00C10830">
        <w:rPr>
          <w:rFonts w:ascii="Candara" w:hAnsi="Candara" w:cstheme="minorHAnsi"/>
          <w:bCs/>
          <w:color w:val="365F91" w:themeColor="accent1" w:themeShade="BF"/>
          <w:sz w:val="24"/>
          <w:szCs w:val="24"/>
        </w:rPr>
        <w:t>laców</w:t>
      </w:r>
      <w:r w:rsidR="005A568E">
        <w:rPr>
          <w:rFonts w:ascii="Candara" w:hAnsi="Candara" w:cstheme="minorHAnsi"/>
          <w:bCs/>
          <w:color w:val="365F91" w:themeColor="accent1" w:themeShade="BF"/>
          <w:sz w:val="24"/>
          <w:szCs w:val="24"/>
        </w:rPr>
        <w:t>ek</w:t>
      </w:r>
      <w:r w:rsidR="00C10830">
        <w:rPr>
          <w:rFonts w:ascii="Candara" w:hAnsi="Candara" w:cstheme="minorHAnsi"/>
          <w:bCs/>
          <w:color w:val="365F91" w:themeColor="accent1" w:themeShade="BF"/>
          <w:sz w:val="24"/>
          <w:szCs w:val="24"/>
        </w:rPr>
        <w:t xml:space="preserve"> jest umożliwienie dzieciom wychow</w:t>
      </w:r>
      <w:r w:rsidR="005A568E">
        <w:rPr>
          <w:rFonts w:ascii="Candara" w:hAnsi="Candara" w:cstheme="minorHAnsi"/>
          <w:bCs/>
          <w:color w:val="365F91" w:themeColor="accent1" w:themeShade="BF"/>
          <w:sz w:val="24"/>
          <w:szCs w:val="24"/>
        </w:rPr>
        <w:t>yw</w:t>
      </w:r>
      <w:r w:rsidR="00C10830">
        <w:rPr>
          <w:rFonts w:ascii="Candara" w:hAnsi="Candara" w:cstheme="minorHAnsi"/>
          <w:bCs/>
          <w:color w:val="365F91" w:themeColor="accent1" w:themeShade="BF"/>
          <w:sz w:val="24"/>
          <w:szCs w:val="24"/>
        </w:rPr>
        <w:t xml:space="preserve">ania się w warunkach domowych, dbałość o ich harmonijny rozwój, zabezpieczenie potrzeb oraz przygotowanie do dorosłego, samodzielnego życia. </w:t>
      </w:r>
      <w:r w:rsidR="005A568E">
        <w:rPr>
          <w:rFonts w:ascii="Candara" w:hAnsi="Candara" w:cstheme="minorHAnsi"/>
          <w:bCs/>
          <w:color w:val="365F91" w:themeColor="accent1" w:themeShade="BF"/>
          <w:sz w:val="24"/>
          <w:szCs w:val="24"/>
        </w:rPr>
        <w:t xml:space="preserve">Opieka i wychowanie w </w:t>
      </w:r>
      <w:r w:rsidR="006D2202">
        <w:rPr>
          <w:rFonts w:ascii="Candara" w:hAnsi="Candara" w:cstheme="minorHAnsi"/>
          <w:bCs/>
          <w:color w:val="365F91" w:themeColor="accent1" w:themeShade="BF"/>
          <w:sz w:val="24"/>
          <w:szCs w:val="24"/>
        </w:rPr>
        <w:t>ww. podmiotach</w:t>
      </w:r>
      <w:r w:rsidR="005A568E">
        <w:rPr>
          <w:rFonts w:ascii="Candara" w:hAnsi="Candara" w:cstheme="minorHAnsi"/>
          <w:bCs/>
          <w:color w:val="365F91" w:themeColor="accent1" w:themeShade="BF"/>
          <w:sz w:val="24"/>
          <w:szCs w:val="24"/>
        </w:rPr>
        <w:t xml:space="preserve"> polega na realizacji zintegrowanych działań diagnostycznych, wychowawczych, edukacyjnych, </w:t>
      </w:r>
      <w:r w:rsidR="00923464">
        <w:rPr>
          <w:rFonts w:ascii="Candara" w:hAnsi="Candara" w:cstheme="minorHAnsi"/>
          <w:bCs/>
          <w:color w:val="365F91" w:themeColor="accent1" w:themeShade="BF"/>
          <w:sz w:val="24"/>
          <w:szCs w:val="24"/>
        </w:rPr>
        <w:t>terapeutycznych</w:t>
      </w:r>
      <w:r w:rsidR="005A568E">
        <w:rPr>
          <w:rFonts w:ascii="Candara" w:hAnsi="Candara" w:cstheme="minorHAnsi"/>
          <w:bCs/>
          <w:color w:val="365F91" w:themeColor="accent1" w:themeShade="BF"/>
          <w:sz w:val="24"/>
          <w:szCs w:val="24"/>
        </w:rPr>
        <w:t xml:space="preserve"> i prawnych w pracy z dzieckiem i jego rodziną. </w:t>
      </w:r>
      <w:r w:rsidR="005821C9" w:rsidRPr="00455BC3">
        <w:rPr>
          <w:rFonts w:ascii="Candara" w:hAnsi="Candara" w:cstheme="minorHAnsi"/>
          <w:bCs/>
          <w:color w:val="365F91" w:themeColor="accent1" w:themeShade="BF"/>
          <w:sz w:val="24"/>
          <w:szCs w:val="24"/>
        </w:rPr>
        <w:t xml:space="preserve">Dzieci przyjmowane są do placówek na podstawie postanowienia sądu lub na wniosek rodziców lub opiekuna prawnego, a także interwencyjnie w przypadku sytuacji kryzysowej w rodzinie. Głównymi przyczynami umieszczania dzieci w placówkach są: choroba alkoholowa rodziców lub jednego z nich, przemoc fizyczna i psychiczna wobec członków rodziny, choroby </w:t>
      </w:r>
      <w:r w:rsidR="00923464">
        <w:rPr>
          <w:rFonts w:ascii="Candara" w:hAnsi="Candara" w:cstheme="minorHAnsi"/>
          <w:bCs/>
          <w:color w:val="365F91" w:themeColor="accent1" w:themeShade="BF"/>
          <w:sz w:val="24"/>
          <w:szCs w:val="24"/>
        </w:rPr>
        <w:t>przewlekłe</w:t>
      </w:r>
      <w:r w:rsidR="005821C9" w:rsidRPr="00455BC3">
        <w:rPr>
          <w:rFonts w:ascii="Candara" w:hAnsi="Candara" w:cstheme="minorHAnsi"/>
          <w:bCs/>
          <w:color w:val="365F91" w:themeColor="accent1" w:themeShade="BF"/>
          <w:sz w:val="24"/>
          <w:szCs w:val="24"/>
        </w:rPr>
        <w:t xml:space="preserve">, bezradność w sprawach opiekuńczo-wychowawczych, </w:t>
      </w:r>
      <w:r w:rsidR="00923464">
        <w:rPr>
          <w:rFonts w:ascii="Candara" w:hAnsi="Candara" w:cstheme="minorHAnsi"/>
          <w:bCs/>
          <w:color w:val="365F91" w:themeColor="accent1" w:themeShade="BF"/>
          <w:sz w:val="24"/>
          <w:szCs w:val="24"/>
        </w:rPr>
        <w:t>konflikty rodzinne</w:t>
      </w:r>
      <w:r w:rsidR="005821C9" w:rsidRPr="00455BC3">
        <w:rPr>
          <w:rFonts w:ascii="Candara" w:hAnsi="Candara" w:cstheme="minorHAnsi"/>
          <w:bCs/>
          <w:color w:val="365F91" w:themeColor="accent1" w:themeShade="BF"/>
          <w:sz w:val="24"/>
          <w:szCs w:val="24"/>
        </w:rPr>
        <w:t xml:space="preserve">, </w:t>
      </w:r>
      <w:r w:rsidR="006D2202">
        <w:rPr>
          <w:rFonts w:ascii="Candara" w:hAnsi="Candara" w:cstheme="minorHAnsi"/>
          <w:bCs/>
          <w:color w:val="365F91" w:themeColor="accent1" w:themeShade="BF"/>
          <w:sz w:val="24"/>
          <w:szCs w:val="24"/>
        </w:rPr>
        <w:t xml:space="preserve">nieprzestrzeganie norm prawnych i społecznych, </w:t>
      </w:r>
      <w:r w:rsidR="00923464">
        <w:rPr>
          <w:rFonts w:ascii="Candara" w:hAnsi="Candara" w:cstheme="minorHAnsi"/>
          <w:bCs/>
          <w:color w:val="365F91" w:themeColor="accent1" w:themeShade="BF"/>
          <w:sz w:val="24"/>
          <w:szCs w:val="24"/>
        </w:rPr>
        <w:t>rozwiązanie rodziny zastępczej lub adopcyjnej</w:t>
      </w:r>
      <w:r w:rsidR="005821C9" w:rsidRPr="00455BC3">
        <w:rPr>
          <w:rFonts w:ascii="Candara" w:hAnsi="Candara" w:cstheme="minorHAnsi"/>
          <w:bCs/>
          <w:color w:val="365F91" w:themeColor="accent1" w:themeShade="BF"/>
          <w:sz w:val="24"/>
          <w:szCs w:val="24"/>
        </w:rPr>
        <w:t xml:space="preserve">. Głównym celem działań podejmowanych przez </w:t>
      </w:r>
      <w:r w:rsidR="006D2202">
        <w:rPr>
          <w:rFonts w:ascii="Candara" w:hAnsi="Candara" w:cstheme="minorHAnsi"/>
          <w:bCs/>
          <w:color w:val="365F91" w:themeColor="accent1" w:themeShade="BF"/>
          <w:sz w:val="24"/>
          <w:szCs w:val="24"/>
        </w:rPr>
        <w:t>P</w:t>
      </w:r>
      <w:r w:rsidR="005821C9" w:rsidRPr="00455BC3">
        <w:rPr>
          <w:rFonts w:ascii="Candara" w:hAnsi="Candara" w:cstheme="minorHAnsi"/>
          <w:bCs/>
          <w:color w:val="365F91" w:themeColor="accent1" w:themeShade="BF"/>
          <w:sz w:val="24"/>
          <w:szCs w:val="24"/>
        </w:rPr>
        <w:t xml:space="preserve">lacówki jest umożliwienie dziecku powrotu do rodziny naturalnej lub umieszczenie w rodzinie adopcyjnej lub zastępczej w możliwie jak najkrótszym czasie. </w:t>
      </w:r>
    </w:p>
    <w:p w:rsidR="005821C9" w:rsidRDefault="005821C9" w:rsidP="00C10830">
      <w:pPr>
        <w:spacing w:after="0" w:line="360" w:lineRule="auto"/>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Placówki współpracują z Miejskim Ośrodkiem Pomocy Społecznej, Sądem Rejonowym, Komendą Miejską Policji, szkołami, przedszkolami, Młodzieżowymi Ośrodkami Socjoterapeutycznymi i Wychowawczymi, Wojewódzkim Ośrodkiem Adopcyjnym, Poradnią Psychologiczno-Pedagogiczną, Poradnią Leczenia Uzależnień, Stowarzyszeniem na Rzecz Dzieci i Rodziny oraz rodzinami wychowanków.</w:t>
      </w:r>
    </w:p>
    <w:p w:rsidR="005821C9" w:rsidRDefault="005821C9" w:rsidP="005821C9">
      <w:pPr>
        <w:spacing w:line="360" w:lineRule="auto"/>
        <w:jc w:val="both"/>
        <w:rPr>
          <w:rFonts w:ascii="Arial" w:hAnsi="Arial" w:cs="Arial"/>
          <w:b/>
          <w:sz w:val="18"/>
          <w:szCs w:val="18"/>
        </w:rPr>
      </w:pPr>
    </w:p>
    <w:p w:rsidR="004A128F" w:rsidRPr="00306B16" w:rsidRDefault="00A77D44" w:rsidP="004A128F">
      <w:pPr>
        <w:spacing w:after="0" w:line="240" w:lineRule="auto"/>
        <w:jc w:val="both"/>
        <w:rPr>
          <w:rFonts w:ascii="Candara" w:hAnsi="Candara" w:cstheme="minorHAnsi"/>
          <w:b/>
          <w:color w:val="365F91" w:themeColor="accent1" w:themeShade="BF"/>
          <w:sz w:val="24"/>
          <w:szCs w:val="24"/>
        </w:rPr>
      </w:pPr>
      <w:r>
        <w:rPr>
          <w:rFonts w:ascii="Candara" w:hAnsi="Candara" w:cstheme="minorHAnsi"/>
          <w:b/>
          <w:color w:val="365F91" w:themeColor="accent1" w:themeShade="BF"/>
          <w:sz w:val="24"/>
          <w:szCs w:val="24"/>
        </w:rPr>
        <w:lastRenderedPageBreak/>
        <w:t>Tabela</w:t>
      </w:r>
      <w:r w:rsidR="00D07696">
        <w:rPr>
          <w:rFonts w:ascii="Candara" w:hAnsi="Candara" w:cstheme="minorHAnsi"/>
          <w:b/>
          <w:color w:val="365F91" w:themeColor="accent1" w:themeShade="BF"/>
          <w:sz w:val="24"/>
          <w:szCs w:val="24"/>
        </w:rPr>
        <w:t xml:space="preserve"> 21</w:t>
      </w:r>
      <w:r w:rsidR="004A128F" w:rsidRPr="00306B16">
        <w:rPr>
          <w:rFonts w:ascii="Candara" w:hAnsi="Candara" w:cstheme="minorHAnsi"/>
          <w:b/>
          <w:color w:val="365F91" w:themeColor="accent1" w:themeShade="BF"/>
          <w:sz w:val="24"/>
          <w:szCs w:val="24"/>
        </w:rPr>
        <w:t xml:space="preserve">: </w:t>
      </w:r>
      <w:r>
        <w:rPr>
          <w:rFonts w:ascii="Candara" w:hAnsi="Candara" w:cstheme="minorHAnsi"/>
          <w:b/>
          <w:color w:val="365F91" w:themeColor="accent1" w:themeShade="BF"/>
          <w:sz w:val="24"/>
          <w:szCs w:val="24"/>
        </w:rPr>
        <w:t xml:space="preserve">Miejski System Pieczy Zastępczej </w:t>
      </w:r>
      <w:r w:rsidR="004A128F" w:rsidRPr="00306B16">
        <w:rPr>
          <w:rFonts w:ascii="Candara" w:hAnsi="Candara" w:cstheme="minorHAnsi"/>
          <w:b/>
          <w:color w:val="365F91" w:themeColor="accent1" w:themeShade="BF"/>
          <w:sz w:val="24"/>
          <w:szCs w:val="24"/>
        </w:rPr>
        <w:t>w latach 201</w:t>
      </w:r>
      <w:r>
        <w:rPr>
          <w:rFonts w:ascii="Candara" w:hAnsi="Candara" w:cstheme="minorHAnsi"/>
          <w:b/>
          <w:color w:val="365F91" w:themeColor="accent1" w:themeShade="BF"/>
          <w:sz w:val="24"/>
          <w:szCs w:val="24"/>
        </w:rPr>
        <w:t>5</w:t>
      </w:r>
      <w:r w:rsidR="004A128F" w:rsidRPr="00306B16">
        <w:rPr>
          <w:rFonts w:ascii="Candara" w:hAnsi="Candara" w:cstheme="minorHAnsi"/>
          <w:b/>
          <w:color w:val="365F91" w:themeColor="accent1" w:themeShade="BF"/>
          <w:sz w:val="24"/>
          <w:szCs w:val="24"/>
        </w:rPr>
        <w:t>-2020</w:t>
      </w:r>
      <w:r w:rsidR="00B60B96">
        <w:rPr>
          <w:rFonts w:ascii="Candara" w:hAnsi="Candara" w:cstheme="minorHAnsi"/>
          <w:b/>
          <w:color w:val="365F91" w:themeColor="accent1" w:themeShade="BF"/>
          <w:sz w:val="24"/>
          <w:szCs w:val="24"/>
        </w:rPr>
        <w:t xml:space="preserve"> </w:t>
      </w:r>
    </w:p>
    <w:tbl>
      <w:tblPr>
        <w:tblStyle w:val="Tabelasiatki5ciemnaakcent11"/>
        <w:tblW w:w="13149" w:type="dxa"/>
        <w:tblLook w:val="04A0"/>
      </w:tblPr>
      <w:tblGrid>
        <w:gridCol w:w="5362"/>
        <w:gridCol w:w="1409"/>
        <w:gridCol w:w="1417"/>
        <w:gridCol w:w="1134"/>
        <w:gridCol w:w="1275"/>
        <w:gridCol w:w="1276"/>
        <w:gridCol w:w="1276"/>
      </w:tblGrid>
      <w:tr w:rsidR="00A53937" w:rsidRPr="00306B16" w:rsidTr="00A53937">
        <w:trPr>
          <w:cnfStyle w:val="100000000000"/>
          <w:trHeight w:val="291"/>
        </w:trPr>
        <w:tc>
          <w:tcPr>
            <w:cnfStyle w:val="001000000000"/>
            <w:tcW w:w="5362" w:type="dxa"/>
            <w:vMerge w:val="restart"/>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ROK</w:t>
            </w:r>
          </w:p>
        </w:tc>
        <w:tc>
          <w:tcPr>
            <w:tcW w:w="3960" w:type="dxa"/>
            <w:gridSpan w:val="3"/>
            <w:vAlign w:val="center"/>
            <w:hideMark/>
          </w:tcPr>
          <w:p w:rsidR="00A53937" w:rsidRPr="00306B16" w:rsidRDefault="00A53937" w:rsidP="004A128F">
            <w:pPr>
              <w:jc w:val="center"/>
              <w:cnfStyle w:val="100000000000"/>
              <w:rPr>
                <w:rFonts w:ascii="Candara" w:eastAsia="Times New Roman" w:hAnsi="Candara" w:cs="Calibri"/>
                <w:lang w:eastAsia="pl-PL"/>
              </w:rPr>
            </w:pPr>
            <w:r>
              <w:rPr>
                <w:rFonts w:ascii="Candara" w:eastAsia="Times New Roman" w:hAnsi="Candara" w:cs="Calibri"/>
                <w:lang w:eastAsia="pl-PL"/>
              </w:rPr>
              <w:t>Liczba miejsc ustalonych wg regulaminu Placówki</w:t>
            </w:r>
            <w:r w:rsidR="00301BF0">
              <w:rPr>
                <w:rFonts w:ascii="Candara" w:eastAsia="Times New Roman" w:hAnsi="Candara" w:cs="Calibri"/>
                <w:lang w:eastAsia="pl-PL"/>
              </w:rPr>
              <w:t>*</w:t>
            </w:r>
          </w:p>
        </w:tc>
        <w:tc>
          <w:tcPr>
            <w:tcW w:w="3827" w:type="dxa"/>
            <w:gridSpan w:val="3"/>
            <w:vAlign w:val="center"/>
            <w:hideMark/>
          </w:tcPr>
          <w:p w:rsidR="00A53937" w:rsidRPr="00306B16" w:rsidRDefault="00A53937" w:rsidP="004A128F">
            <w:pPr>
              <w:jc w:val="center"/>
              <w:cnfStyle w:val="100000000000"/>
              <w:rPr>
                <w:rFonts w:ascii="Candara" w:eastAsia="Times New Roman" w:hAnsi="Candara" w:cs="Calibri"/>
                <w:lang w:eastAsia="pl-PL"/>
              </w:rPr>
            </w:pPr>
            <w:r>
              <w:rPr>
                <w:rFonts w:ascii="Candara" w:eastAsia="Times New Roman" w:hAnsi="Candara" w:cs="Calibri"/>
                <w:lang w:eastAsia="pl-PL"/>
              </w:rPr>
              <w:t>Wychowankowie w roku sprawozdawczym</w:t>
            </w:r>
          </w:p>
        </w:tc>
      </w:tr>
      <w:tr w:rsidR="00A53937" w:rsidRPr="00306B16" w:rsidTr="00A77D44">
        <w:trPr>
          <w:cnfStyle w:val="000000100000"/>
          <w:trHeight w:val="291"/>
        </w:trPr>
        <w:tc>
          <w:tcPr>
            <w:cnfStyle w:val="001000000000"/>
            <w:tcW w:w="5362" w:type="dxa"/>
            <w:vMerge/>
            <w:vAlign w:val="center"/>
            <w:hideMark/>
          </w:tcPr>
          <w:p w:rsidR="00A53937" w:rsidRPr="00873856" w:rsidRDefault="00A53937" w:rsidP="00A53937">
            <w:pPr>
              <w:jc w:val="center"/>
              <w:rPr>
                <w:rFonts w:ascii="Candara" w:eastAsia="Times New Roman" w:hAnsi="Candara" w:cs="Calibri"/>
                <w:b w:val="0"/>
                <w:bCs w:val="0"/>
                <w:lang w:eastAsia="pl-PL"/>
              </w:rPr>
            </w:pPr>
          </w:p>
        </w:tc>
        <w:tc>
          <w:tcPr>
            <w:tcW w:w="1409" w:type="dxa"/>
            <w:vAlign w:val="center"/>
            <w:hideMark/>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PPZK</w:t>
            </w:r>
          </w:p>
        </w:tc>
        <w:tc>
          <w:tcPr>
            <w:tcW w:w="1417" w:type="dxa"/>
            <w:vAlign w:val="center"/>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POW 1</w:t>
            </w:r>
          </w:p>
        </w:tc>
        <w:tc>
          <w:tcPr>
            <w:tcW w:w="1134" w:type="dxa"/>
            <w:vAlign w:val="center"/>
          </w:tcPr>
          <w:p w:rsidR="00A53937" w:rsidRPr="00306B16" w:rsidRDefault="00A53937" w:rsidP="00C10830">
            <w:pPr>
              <w:jc w:val="center"/>
              <w:cnfStyle w:val="000000100000"/>
              <w:rPr>
                <w:rFonts w:ascii="Candara" w:eastAsia="Times New Roman" w:hAnsi="Candara" w:cs="Calibri"/>
                <w:lang w:eastAsia="pl-PL"/>
              </w:rPr>
            </w:pPr>
            <w:r>
              <w:rPr>
                <w:rFonts w:ascii="Candara" w:eastAsia="Times New Roman" w:hAnsi="Candara" w:cs="Calibri"/>
                <w:lang w:eastAsia="pl-PL"/>
              </w:rPr>
              <w:t>POW 2</w:t>
            </w:r>
          </w:p>
        </w:tc>
        <w:tc>
          <w:tcPr>
            <w:tcW w:w="1275" w:type="dxa"/>
            <w:vAlign w:val="center"/>
            <w:hideMark/>
          </w:tcPr>
          <w:p w:rsidR="00A53937" w:rsidRPr="00306B16" w:rsidRDefault="00A53937" w:rsidP="00A77D44">
            <w:pPr>
              <w:jc w:val="center"/>
              <w:cnfStyle w:val="000000100000"/>
              <w:rPr>
                <w:rFonts w:ascii="Candara" w:eastAsia="Times New Roman" w:hAnsi="Candara" w:cs="Calibri"/>
                <w:lang w:eastAsia="pl-PL"/>
              </w:rPr>
            </w:pPr>
            <w:r>
              <w:rPr>
                <w:rFonts w:ascii="Candara" w:eastAsia="Times New Roman" w:hAnsi="Candara" w:cs="Calibri"/>
                <w:lang w:eastAsia="pl-PL"/>
              </w:rPr>
              <w:t>PPZK</w:t>
            </w:r>
          </w:p>
        </w:tc>
        <w:tc>
          <w:tcPr>
            <w:tcW w:w="1276" w:type="dxa"/>
            <w:vAlign w:val="center"/>
          </w:tcPr>
          <w:p w:rsidR="00A53937" w:rsidRPr="00306B16" w:rsidRDefault="00A53937" w:rsidP="00A77D44">
            <w:pPr>
              <w:jc w:val="center"/>
              <w:cnfStyle w:val="000000100000"/>
              <w:rPr>
                <w:rFonts w:ascii="Candara" w:eastAsia="Times New Roman" w:hAnsi="Candara" w:cs="Calibri"/>
                <w:lang w:eastAsia="pl-PL"/>
              </w:rPr>
            </w:pPr>
            <w:r>
              <w:rPr>
                <w:rFonts w:ascii="Candara" w:eastAsia="Times New Roman" w:hAnsi="Candara" w:cs="Calibri"/>
                <w:lang w:eastAsia="pl-PL"/>
              </w:rPr>
              <w:t>POW 1</w:t>
            </w:r>
          </w:p>
        </w:tc>
        <w:tc>
          <w:tcPr>
            <w:tcW w:w="1276" w:type="dxa"/>
            <w:vAlign w:val="center"/>
          </w:tcPr>
          <w:p w:rsidR="00A53937" w:rsidRPr="00306B16" w:rsidRDefault="00A53937" w:rsidP="00C10830">
            <w:pPr>
              <w:jc w:val="center"/>
              <w:cnfStyle w:val="000000100000"/>
              <w:rPr>
                <w:rFonts w:ascii="Candara" w:eastAsia="Times New Roman" w:hAnsi="Candara" w:cs="Calibri"/>
                <w:lang w:eastAsia="pl-PL"/>
              </w:rPr>
            </w:pPr>
            <w:r>
              <w:rPr>
                <w:rFonts w:ascii="Candara" w:eastAsia="Times New Roman" w:hAnsi="Candara" w:cs="Calibri"/>
                <w:lang w:eastAsia="pl-PL"/>
              </w:rPr>
              <w:t>POW 2</w:t>
            </w:r>
          </w:p>
        </w:tc>
      </w:tr>
      <w:tr w:rsidR="00A53937" w:rsidRPr="00306B16" w:rsidTr="00A77D44">
        <w:trPr>
          <w:trHeight w:val="440"/>
        </w:trPr>
        <w:tc>
          <w:tcPr>
            <w:cnfStyle w:val="001000000000"/>
            <w:tcW w:w="5362" w:type="dxa"/>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2020</w:t>
            </w:r>
          </w:p>
        </w:tc>
        <w:tc>
          <w:tcPr>
            <w:tcW w:w="1409" w:type="dxa"/>
            <w:vAlign w:val="center"/>
            <w:hideMark/>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16</w:t>
            </w:r>
          </w:p>
        </w:tc>
        <w:tc>
          <w:tcPr>
            <w:tcW w:w="1417" w:type="dxa"/>
            <w:vAlign w:val="center"/>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18</w:t>
            </w:r>
          </w:p>
        </w:tc>
        <w:tc>
          <w:tcPr>
            <w:tcW w:w="1134" w:type="dxa"/>
            <w:vAlign w:val="center"/>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17</w:t>
            </w:r>
          </w:p>
        </w:tc>
        <w:tc>
          <w:tcPr>
            <w:tcW w:w="1275" w:type="dxa"/>
            <w:vAlign w:val="center"/>
            <w:hideMark/>
          </w:tcPr>
          <w:p w:rsidR="00A53937" w:rsidRPr="00306B16" w:rsidRDefault="00A53937" w:rsidP="00A77D44">
            <w:pPr>
              <w:jc w:val="center"/>
              <w:cnfStyle w:val="000000000000"/>
              <w:rPr>
                <w:rFonts w:ascii="Candara" w:eastAsia="Times New Roman" w:hAnsi="Candara" w:cs="Calibri"/>
                <w:lang w:eastAsia="pl-PL"/>
              </w:rPr>
            </w:pPr>
            <w:r>
              <w:rPr>
                <w:rFonts w:ascii="Candara" w:eastAsia="Times New Roman" w:hAnsi="Candara" w:cs="Calibri"/>
                <w:lang w:eastAsia="pl-PL"/>
              </w:rPr>
              <w:t>18</w:t>
            </w:r>
          </w:p>
        </w:tc>
        <w:tc>
          <w:tcPr>
            <w:tcW w:w="1276" w:type="dxa"/>
            <w:vAlign w:val="center"/>
          </w:tcPr>
          <w:p w:rsidR="00A53937" w:rsidRPr="00306B16" w:rsidRDefault="00A53937" w:rsidP="00A77D44">
            <w:pPr>
              <w:jc w:val="center"/>
              <w:cnfStyle w:val="000000000000"/>
              <w:rPr>
                <w:rFonts w:ascii="Candara" w:eastAsia="Times New Roman" w:hAnsi="Candara" w:cs="Calibri"/>
                <w:lang w:eastAsia="pl-PL"/>
              </w:rPr>
            </w:pPr>
            <w:r>
              <w:rPr>
                <w:rFonts w:ascii="Candara" w:eastAsia="Times New Roman" w:hAnsi="Candara" w:cs="Calibri"/>
                <w:lang w:eastAsia="pl-PL"/>
              </w:rPr>
              <w:t>22</w:t>
            </w:r>
          </w:p>
        </w:tc>
        <w:tc>
          <w:tcPr>
            <w:tcW w:w="1276" w:type="dxa"/>
            <w:vAlign w:val="center"/>
          </w:tcPr>
          <w:p w:rsidR="00A53937" w:rsidRPr="00306B16" w:rsidRDefault="00A53937" w:rsidP="00A77D44">
            <w:pPr>
              <w:jc w:val="center"/>
              <w:cnfStyle w:val="000000000000"/>
              <w:rPr>
                <w:rFonts w:ascii="Candara" w:eastAsia="Times New Roman" w:hAnsi="Candara" w:cs="Calibri"/>
                <w:lang w:eastAsia="pl-PL"/>
              </w:rPr>
            </w:pPr>
            <w:r>
              <w:rPr>
                <w:rFonts w:ascii="Candara" w:eastAsia="Times New Roman" w:hAnsi="Candara" w:cs="Calibri"/>
                <w:lang w:eastAsia="pl-PL"/>
              </w:rPr>
              <w:t>20</w:t>
            </w:r>
          </w:p>
        </w:tc>
      </w:tr>
      <w:tr w:rsidR="00A53937" w:rsidRPr="00306B16" w:rsidTr="00A77D44">
        <w:trPr>
          <w:cnfStyle w:val="000000100000"/>
          <w:trHeight w:val="291"/>
        </w:trPr>
        <w:tc>
          <w:tcPr>
            <w:cnfStyle w:val="001000000000"/>
            <w:tcW w:w="5362" w:type="dxa"/>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2019</w:t>
            </w:r>
          </w:p>
        </w:tc>
        <w:tc>
          <w:tcPr>
            <w:tcW w:w="1409" w:type="dxa"/>
            <w:vAlign w:val="center"/>
            <w:hideMark/>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16</w:t>
            </w:r>
          </w:p>
        </w:tc>
        <w:tc>
          <w:tcPr>
            <w:tcW w:w="1417" w:type="dxa"/>
            <w:vAlign w:val="center"/>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18</w:t>
            </w:r>
          </w:p>
        </w:tc>
        <w:tc>
          <w:tcPr>
            <w:tcW w:w="1134" w:type="dxa"/>
            <w:vAlign w:val="center"/>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17</w:t>
            </w:r>
          </w:p>
        </w:tc>
        <w:tc>
          <w:tcPr>
            <w:tcW w:w="1275" w:type="dxa"/>
            <w:vAlign w:val="center"/>
            <w:hideMark/>
          </w:tcPr>
          <w:p w:rsidR="00A53937" w:rsidRPr="00306B16" w:rsidRDefault="00A53937" w:rsidP="00A77D44">
            <w:pPr>
              <w:jc w:val="center"/>
              <w:cnfStyle w:val="000000100000"/>
              <w:rPr>
                <w:rFonts w:ascii="Candara" w:eastAsia="Times New Roman" w:hAnsi="Candara" w:cs="Calibri"/>
                <w:lang w:eastAsia="pl-PL"/>
              </w:rPr>
            </w:pPr>
            <w:r>
              <w:rPr>
                <w:rFonts w:ascii="Candara" w:eastAsia="Times New Roman" w:hAnsi="Candara" w:cs="Calibri"/>
                <w:lang w:eastAsia="pl-PL"/>
              </w:rPr>
              <w:t>21</w:t>
            </w:r>
          </w:p>
        </w:tc>
        <w:tc>
          <w:tcPr>
            <w:tcW w:w="1276" w:type="dxa"/>
            <w:vAlign w:val="center"/>
          </w:tcPr>
          <w:p w:rsidR="00A53937" w:rsidRPr="00306B16" w:rsidRDefault="00A53937" w:rsidP="00A77D44">
            <w:pPr>
              <w:jc w:val="center"/>
              <w:cnfStyle w:val="000000100000"/>
              <w:rPr>
                <w:rFonts w:ascii="Candara" w:eastAsia="Times New Roman" w:hAnsi="Candara" w:cs="Calibri"/>
                <w:lang w:eastAsia="pl-PL"/>
              </w:rPr>
            </w:pPr>
            <w:r>
              <w:rPr>
                <w:rFonts w:ascii="Candara" w:eastAsia="Times New Roman" w:hAnsi="Candara" w:cs="Calibri"/>
                <w:lang w:eastAsia="pl-PL"/>
              </w:rPr>
              <w:t>20</w:t>
            </w:r>
          </w:p>
        </w:tc>
        <w:tc>
          <w:tcPr>
            <w:tcW w:w="1276" w:type="dxa"/>
            <w:vAlign w:val="center"/>
          </w:tcPr>
          <w:p w:rsidR="00A53937" w:rsidRPr="00306B16" w:rsidRDefault="00A53937" w:rsidP="00A77D44">
            <w:pPr>
              <w:jc w:val="center"/>
              <w:cnfStyle w:val="000000100000"/>
              <w:rPr>
                <w:rFonts w:ascii="Candara" w:eastAsia="Times New Roman" w:hAnsi="Candara" w:cs="Calibri"/>
                <w:lang w:eastAsia="pl-PL"/>
              </w:rPr>
            </w:pPr>
            <w:r>
              <w:rPr>
                <w:rFonts w:ascii="Candara" w:eastAsia="Times New Roman" w:hAnsi="Candara" w:cs="Calibri"/>
                <w:lang w:eastAsia="pl-PL"/>
              </w:rPr>
              <w:t>23</w:t>
            </w:r>
          </w:p>
        </w:tc>
      </w:tr>
      <w:tr w:rsidR="00A53937" w:rsidRPr="00306B16" w:rsidTr="00A53937">
        <w:trPr>
          <w:trHeight w:val="440"/>
        </w:trPr>
        <w:tc>
          <w:tcPr>
            <w:cnfStyle w:val="001000000000"/>
            <w:tcW w:w="5362" w:type="dxa"/>
            <w:vAlign w:val="center"/>
            <w:hideMark/>
          </w:tcPr>
          <w:p w:rsidR="00A53937" w:rsidRPr="00873856" w:rsidRDefault="005D7B66"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2018</w:t>
            </w:r>
          </w:p>
        </w:tc>
        <w:tc>
          <w:tcPr>
            <w:tcW w:w="3960" w:type="dxa"/>
            <w:gridSpan w:val="3"/>
            <w:vAlign w:val="center"/>
            <w:hideMark/>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48</w:t>
            </w:r>
          </w:p>
        </w:tc>
        <w:tc>
          <w:tcPr>
            <w:tcW w:w="3827" w:type="dxa"/>
            <w:gridSpan w:val="3"/>
            <w:vAlign w:val="center"/>
            <w:hideMark/>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65</w:t>
            </w:r>
          </w:p>
        </w:tc>
      </w:tr>
      <w:tr w:rsidR="00A53937" w:rsidRPr="00306B16" w:rsidTr="00A77D44">
        <w:trPr>
          <w:cnfStyle w:val="000000100000"/>
          <w:trHeight w:val="440"/>
        </w:trPr>
        <w:tc>
          <w:tcPr>
            <w:cnfStyle w:val="001000000000"/>
            <w:tcW w:w="5362" w:type="dxa"/>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201</w:t>
            </w:r>
            <w:r w:rsidR="005D7B66">
              <w:rPr>
                <w:rFonts w:ascii="Candara" w:eastAsia="Times New Roman" w:hAnsi="Candara" w:cs="Calibri"/>
                <w:b w:val="0"/>
                <w:bCs w:val="0"/>
                <w:lang w:eastAsia="pl-PL"/>
              </w:rPr>
              <w:t>7</w:t>
            </w:r>
          </w:p>
        </w:tc>
        <w:tc>
          <w:tcPr>
            <w:tcW w:w="3960" w:type="dxa"/>
            <w:gridSpan w:val="3"/>
            <w:hideMark/>
          </w:tcPr>
          <w:p w:rsidR="00A53937" w:rsidRDefault="00A53937" w:rsidP="00A53937">
            <w:pPr>
              <w:jc w:val="center"/>
              <w:cnfStyle w:val="000000100000"/>
            </w:pPr>
            <w:r w:rsidRPr="00F1374C">
              <w:rPr>
                <w:rFonts w:ascii="Candara" w:eastAsia="Times New Roman" w:hAnsi="Candara" w:cs="Calibri"/>
                <w:lang w:eastAsia="pl-PL"/>
              </w:rPr>
              <w:t>48</w:t>
            </w:r>
          </w:p>
        </w:tc>
        <w:tc>
          <w:tcPr>
            <w:tcW w:w="3827" w:type="dxa"/>
            <w:gridSpan w:val="3"/>
            <w:vAlign w:val="center"/>
            <w:hideMark/>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68</w:t>
            </w:r>
          </w:p>
        </w:tc>
      </w:tr>
      <w:tr w:rsidR="00A53937" w:rsidRPr="00306B16" w:rsidTr="00A77D44">
        <w:trPr>
          <w:trHeight w:val="477"/>
        </w:trPr>
        <w:tc>
          <w:tcPr>
            <w:cnfStyle w:val="001000000000"/>
            <w:tcW w:w="5362" w:type="dxa"/>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2016</w:t>
            </w:r>
          </w:p>
        </w:tc>
        <w:tc>
          <w:tcPr>
            <w:tcW w:w="3960" w:type="dxa"/>
            <w:gridSpan w:val="3"/>
            <w:hideMark/>
          </w:tcPr>
          <w:p w:rsidR="00A53937" w:rsidRDefault="00A53937" w:rsidP="00A53937">
            <w:pPr>
              <w:jc w:val="center"/>
              <w:cnfStyle w:val="000000000000"/>
            </w:pPr>
            <w:r w:rsidRPr="00F1374C">
              <w:rPr>
                <w:rFonts w:ascii="Candara" w:eastAsia="Times New Roman" w:hAnsi="Candara" w:cs="Calibri"/>
                <w:lang w:eastAsia="pl-PL"/>
              </w:rPr>
              <w:t>48</w:t>
            </w:r>
          </w:p>
        </w:tc>
        <w:tc>
          <w:tcPr>
            <w:tcW w:w="3827" w:type="dxa"/>
            <w:gridSpan w:val="3"/>
            <w:vAlign w:val="center"/>
            <w:hideMark/>
          </w:tcPr>
          <w:p w:rsidR="00A53937" w:rsidRPr="00306B16" w:rsidRDefault="00A53937" w:rsidP="004A128F">
            <w:pPr>
              <w:jc w:val="center"/>
              <w:cnfStyle w:val="000000000000"/>
              <w:rPr>
                <w:rFonts w:ascii="Candara" w:eastAsia="Times New Roman" w:hAnsi="Candara" w:cs="Calibri"/>
                <w:lang w:eastAsia="pl-PL"/>
              </w:rPr>
            </w:pPr>
            <w:r>
              <w:rPr>
                <w:rFonts w:ascii="Candara" w:eastAsia="Times New Roman" w:hAnsi="Candara" w:cs="Calibri"/>
                <w:lang w:eastAsia="pl-PL"/>
              </w:rPr>
              <w:t>64</w:t>
            </w:r>
          </w:p>
        </w:tc>
      </w:tr>
      <w:tr w:rsidR="00A53937" w:rsidRPr="00306B16" w:rsidTr="00A77D44">
        <w:trPr>
          <w:cnfStyle w:val="000000100000"/>
          <w:trHeight w:val="396"/>
        </w:trPr>
        <w:tc>
          <w:tcPr>
            <w:cnfStyle w:val="001000000000"/>
            <w:tcW w:w="5362" w:type="dxa"/>
            <w:vAlign w:val="center"/>
            <w:hideMark/>
          </w:tcPr>
          <w:p w:rsidR="00A53937" w:rsidRPr="00873856" w:rsidRDefault="00A53937" w:rsidP="00A53937">
            <w:pPr>
              <w:jc w:val="center"/>
              <w:rPr>
                <w:rFonts w:ascii="Candara" w:eastAsia="Times New Roman" w:hAnsi="Candara" w:cs="Calibri"/>
                <w:b w:val="0"/>
                <w:bCs w:val="0"/>
                <w:lang w:eastAsia="pl-PL"/>
              </w:rPr>
            </w:pPr>
            <w:r>
              <w:rPr>
                <w:rFonts w:ascii="Candara" w:eastAsia="Times New Roman" w:hAnsi="Candara" w:cs="Calibri"/>
                <w:b w:val="0"/>
                <w:bCs w:val="0"/>
                <w:lang w:eastAsia="pl-PL"/>
              </w:rPr>
              <w:t>2015</w:t>
            </w:r>
          </w:p>
        </w:tc>
        <w:tc>
          <w:tcPr>
            <w:tcW w:w="3960" w:type="dxa"/>
            <w:gridSpan w:val="3"/>
            <w:hideMark/>
          </w:tcPr>
          <w:p w:rsidR="00A53937" w:rsidRDefault="00A53937" w:rsidP="00A53937">
            <w:pPr>
              <w:jc w:val="center"/>
              <w:cnfStyle w:val="000000100000"/>
            </w:pPr>
            <w:r w:rsidRPr="00F1374C">
              <w:rPr>
                <w:rFonts w:ascii="Candara" w:eastAsia="Times New Roman" w:hAnsi="Candara" w:cs="Calibri"/>
                <w:lang w:eastAsia="pl-PL"/>
              </w:rPr>
              <w:t>48</w:t>
            </w:r>
          </w:p>
        </w:tc>
        <w:tc>
          <w:tcPr>
            <w:tcW w:w="3827" w:type="dxa"/>
            <w:gridSpan w:val="3"/>
            <w:vAlign w:val="center"/>
            <w:hideMark/>
          </w:tcPr>
          <w:p w:rsidR="00A53937" w:rsidRPr="00306B16" w:rsidRDefault="00A53937" w:rsidP="004A128F">
            <w:pPr>
              <w:jc w:val="center"/>
              <w:cnfStyle w:val="000000100000"/>
              <w:rPr>
                <w:rFonts w:ascii="Candara" w:eastAsia="Times New Roman" w:hAnsi="Candara" w:cs="Calibri"/>
                <w:lang w:eastAsia="pl-PL"/>
              </w:rPr>
            </w:pPr>
            <w:r>
              <w:rPr>
                <w:rFonts w:ascii="Candara" w:eastAsia="Times New Roman" w:hAnsi="Candara" w:cs="Calibri"/>
                <w:lang w:eastAsia="pl-PL"/>
              </w:rPr>
              <w:t>68</w:t>
            </w:r>
          </w:p>
        </w:tc>
      </w:tr>
    </w:tbl>
    <w:p w:rsidR="004A128F" w:rsidRDefault="004A128F" w:rsidP="00A77D44">
      <w:pPr>
        <w:spacing w:after="0" w:line="240" w:lineRule="auto"/>
        <w:ind w:left="360"/>
        <w:jc w:val="both"/>
        <w:rPr>
          <w:rFonts w:ascii="Candara" w:hAnsi="Candara" w:cstheme="minorHAnsi"/>
          <w:bCs/>
          <w:color w:val="365F91" w:themeColor="accent1" w:themeShade="BF"/>
          <w:sz w:val="24"/>
          <w:szCs w:val="24"/>
        </w:rPr>
      </w:pPr>
      <w:r w:rsidRPr="00A77D44">
        <w:rPr>
          <w:rFonts w:ascii="Candara" w:hAnsi="Candara" w:cstheme="minorHAnsi"/>
          <w:bCs/>
          <w:color w:val="365F91" w:themeColor="accent1" w:themeShade="BF"/>
          <w:sz w:val="24"/>
          <w:szCs w:val="24"/>
        </w:rPr>
        <w:t xml:space="preserve">Źródło: </w:t>
      </w:r>
      <w:r w:rsidR="00A53937" w:rsidRPr="00A77D44">
        <w:rPr>
          <w:rFonts w:ascii="Candara" w:hAnsi="Candara" w:cs="Candara"/>
          <w:bCs/>
          <w:color w:val="365F91" w:themeColor="accent1" w:themeShade="BF"/>
          <w:sz w:val="24"/>
          <w:szCs w:val="24"/>
        </w:rPr>
        <w:t>Placówka Pieczy Zastępczej „Kwadrat</w:t>
      </w:r>
      <w:r w:rsidR="00A77D44" w:rsidRPr="00A77D44">
        <w:rPr>
          <w:rFonts w:ascii="Candara" w:hAnsi="Candara" w:cs="Candara"/>
          <w:bCs/>
          <w:color w:val="365F91" w:themeColor="accent1" w:themeShade="BF"/>
          <w:sz w:val="24"/>
          <w:szCs w:val="24"/>
        </w:rPr>
        <w:t>,</w:t>
      </w:r>
      <w:r w:rsidR="00A53937" w:rsidRPr="00A77D44">
        <w:rPr>
          <w:rFonts w:ascii="Candara" w:hAnsi="Candara" w:cs="Candara"/>
          <w:bCs/>
          <w:color w:val="365F91" w:themeColor="accent1" w:themeShade="BF"/>
          <w:sz w:val="24"/>
          <w:szCs w:val="24"/>
        </w:rPr>
        <w:t xml:space="preserve"> </w:t>
      </w:r>
      <w:r w:rsidRPr="00A77D44">
        <w:rPr>
          <w:rFonts w:ascii="Candara" w:hAnsi="Candara" w:cstheme="minorHAnsi"/>
          <w:bCs/>
          <w:color w:val="365F91" w:themeColor="accent1" w:themeShade="BF"/>
          <w:sz w:val="24"/>
          <w:szCs w:val="24"/>
        </w:rPr>
        <w:t xml:space="preserve"> 2021 r.</w:t>
      </w:r>
    </w:p>
    <w:p w:rsidR="00301BF0" w:rsidRPr="00A77D44" w:rsidRDefault="00301BF0" w:rsidP="00A77D44">
      <w:pPr>
        <w:spacing w:after="0" w:line="240" w:lineRule="auto"/>
        <w:ind w:left="360"/>
        <w:jc w:val="both"/>
        <w:rPr>
          <w:rFonts w:ascii="Candara" w:hAnsi="Candara" w:cstheme="minorHAnsi"/>
          <w:bCs/>
          <w:color w:val="365F91" w:themeColor="accent1" w:themeShade="BF"/>
          <w:sz w:val="24"/>
          <w:szCs w:val="24"/>
        </w:rPr>
      </w:pPr>
    </w:p>
    <w:p w:rsidR="002A1089" w:rsidRDefault="00301BF0" w:rsidP="002A1089">
      <w:pPr>
        <w:spacing w:after="0" w:line="360" w:lineRule="auto"/>
        <w:rPr>
          <w:rFonts w:ascii="Arial" w:hAnsi="Arial" w:cs="Arial"/>
          <w:b/>
          <w:sz w:val="18"/>
          <w:szCs w:val="18"/>
        </w:rPr>
      </w:pPr>
      <w:r w:rsidRPr="00301BF0">
        <w:rPr>
          <w:rFonts w:ascii="Arial" w:hAnsi="Arial" w:cs="Arial"/>
          <w:b/>
          <w:i/>
          <w:sz w:val="20"/>
          <w:szCs w:val="20"/>
        </w:rPr>
        <w:t>*</w:t>
      </w:r>
      <w:r w:rsidRPr="00301BF0">
        <w:rPr>
          <w:rFonts w:ascii="Candara" w:hAnsi="Candara" w:cstheme="minorHAnsi"/>
          <w:bCs/>
          <w:i/>
          <w:color w:val="365F91" w:themeColor="accent1" w:themeShade="BF"/>
          <w:sz w:val="20"/>
          <w:szCs w:val="20"/>
        </w:rPr>
        <w:t xml:space="preserve"> </w:t>
      </w:r>
      <w:r>
        <w:rPr>
          <w:rFonts w:ascii="Candara" w:hAnsi="Candara" w:cstheme="minorHAnsi"/>
          <w:bCs/>
          <w:i/>
          <w:color w:val="365F91" w:themeColor="accent1" w:themeShade="BF"/>
          <w:sz w:val="20"/>
          <w:szCs w:val="20"/>
        </w:rPr>
        <w:t>Zgodnie z art</w:t>
      </w:r>
      <w:r w:rsidRPr="00301BF0">
        <w:rPr>
          <w:rFonts w:ascii="Candara" w:hAnsi="Candara" w:cstheme="minorHAnsi"/>
          <w:bCs/>
          <w:i/>
          <w:color w:val="365F91" w:themeColor="accent1" w:themeShade="BF"/>
          <w:sz w:val="20"/>
          <w:szCs w:val="20"/>
        </w:rPr>
        <w:t xml:space="preserve">. 95 ust. 3 ustawy z dnia 9 czerwca 2011 r. o wspieraniu rodziny i systemie pieczy zastępczej do końca 2019 roku dokonano zmian organizacyjnych polegających na przekształceniu funkcjonującej Placówki Pieczy Zastępczej Kwadrat w mniejsze jednostki. </w:t>
      </w:r>
    </w:p>
    <w:p w:rsidR="000E40FC" w:rsidRPr="00B03DE5" w:rsidRDefault="000E40FC" w:rsidP="000E40FC">
      <w:pPr>
        <w:shd w:val="clear" w:color="auto" w:fill="DBE5F1" w:themeFill="accent1" w:themeFillTint="33"/>
        <w:spacing w:after="0" w:line="240" w:lineRule="auto"/>
        <w:jc w:val="both"/>
        <w:rPr>
          <w:rFonts w:ascii="Candara" w:hAnsi="Candara" w:cstheme="minorHAnsi"/>
          <w:b/>
          <w:color w:val="365F91" w:themeColor="accent1" w:themeShade="BF"/>
          <w:sz w:val="24"/>
          <w:szCs w:val="24"/>
        </w:rPr>
      </w:pPr>
      <w:r w:rsidRPr="00B03DE5">
        <w:rPr>
          <w:rFonts w:ascii="Candara" w:hAnsi="Candara" w:cstheme="minorHAnsi"/>
          <w:b/>
          <w:color w:val="365F91" w:themeColor="accent1" w:themeShade="BF"/>
          <w:sz w:val="24"/>
          <w:szCs w:val="24"/>
        </w:rPr>
        <w:t>Problem bezdomności</w:t>
      </w:r>
    </w:p>
    <w:p w:rsidR="000E40FC" w:rsidRPr="00B03DE5" w:rsidRDefault="000E40FC" w:rsidP="000E40FC">
      <w:pPr>
        <w:spacing w:after="0" w:line="360" w:lineRule="auto"/>
        <w:jc w:val="both"/>
        <w:rPr>
          <w:rFonts w:ascii="Candara" w:hAnsi="Candara" w:cstheme="minorHAnsi"/>
          <w:bCs/>
          <w:color w:val="365F91" w:themeColor="accent1" w:themeShade="BF"/>
          <w:sz w:val="16"/>
          <w:szCs w:val="16"/>
        </w:rPr>
      </w:pPr>
    </w:p>
    <w:p w:rsidR="000E40FC" w:rsidRDefault="000E40FC" w:rsidP="000E40FC">
      <w:p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Bezdomność jest procesem, na który składa się wiele czynników</w:t>
      </w:r>
      <w:r w:rsidR="007A11CD">
        <w:rPr>
          <w:rFonts w:ascii="Candara" w:hAnsi="Candara" w:cstheme="minorHAnsi"/>
          <w:bCs/>
          <w:color w:val="365F91" w:themeColor="accent1" w:themeShade="BF"/>
          <w:sz w:val="24"/>
          <w:szCs w:val="24"/>
        </w:rPr>
        <w:t xml:space="preserve"> takich</w:t>
      </w:r>
      <w:r w:rsidRPr="00B03DE5">
        <w:rPr>
          <w:rFonts w:ascii="Candara" w:hAnsi="Candara" w:cstheme="minorHAnsi"/>
          <w:bCs/>
          <w:color w:val="365F91" w:themeColor="accent1" w:themeShade="BF"/>
          <w:sz w:val="24"/>
          <w:szCs w:val="24"/>
        </w:rPr>
        <w:t xml:space="preserve"> jak</w:t>
      </w:r>
      <w:r>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 xml:space="preserve"> ubóstwo, bezrobocie, zaburzenia osobowości, stan zdrowia, wychowanie w rodzinach dysfunkcyjnych</w:t>
      </w:r>
      <w:r>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 xml:space="preserve">W Tychach w ramach Miejskiego Ośrodka Pomocy Społecznej funkcjonuje </w:t>
      </w:r>
      <w:r w:rsidRPr="00B03DE5">
        <w:rPr>
          <w:rFonts w:ascii="Candara" w:hAnsi="Candara" w:cstheme="minorHAnsi"/>
          <w:bCs/>
          <w:color w:val="365F91" w:themeColor="accent1" w:themeShade="BF"/>
          <w:sz w:val="24"/>
          <w:szCs w:val="24"/>
        </w:rPr>
        <w:t>Noclegowni</w:t>
      </w:r>
      <w:r>
        <w:rPr>
          <w:rFonts w:ascii="Candara" w:hAnsi="Candara" w:cstheme="minorHAnsi"/>
          <w:bCs/>
          <w:color w:val="365F91" w:themeColor="accent1" w:themeShade="BF"/>
          <w:sz w:val="24"/>
          <w:szCs w:val="24"/>
        </w:rPr>
        <w:t xml:space="preserve">a Miejska. </w:t>
      </w:r>
      <w:r w:rsidRPr="000E40FC">
        <w:rPr>
          <w:rFonts w:ascii="Candara" w:hAnsi="Candara" w:cstheme="minorHAnsi"/>
          <w:bCs/>
          <w:color w:val="365F91" w:themeColor="accent1" w:themeShade="BF"/>
          <w:sz w:val="24"/>
          <w:szCs w:val="24"/>
        </w:rPr>
        <w:t>Noclegownia jest całodobową placówką dla bezdomnych mężczyzn z terenu miasta Tychy, posiadającą 60 miejsc stacjonarnych noclegowych oraz 30 dodatkowych miejsc sezonowych w postaci łóżek polowych uruchamianych w razie konieczności, przede wszystkim w sezonie zimowym. W 2020 roku z pomocy Noclegowni Miejskiej w Tychach skorzystało 123 bezdomnych mężczyzn</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Do najczęstszych przyczyn bezdomności osób przyjmowanych do Noclegowni należą:</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rozpad rodziny,</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eksmisje,</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powrót z zakładu karnego,</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 xml:space="preserve">brak stałych </w:t>
      </w:r>
      <w:r w:rsidRPr="00B03DE5">
        <w:rPr>
          <w:rFonts w:ascii="Candara" w:hAnsi="Candara" w:cstheme="minorHAnsi"/>
          <w:bCs/>
          <w:color w:val="365F91" w:themeColor="accent1" w:themeShade="BF"/>
          <w:sz w:val="24"/>
          <w:szCs w:val="24"/>
        </w:rPr>
        <w:lastRenderedPageBreak/>
        <w:t>dochodów, ubóstwo</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uzależnienia,</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przemoc w rodzinie.</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 xml:space="preserve">Niejednokrotnie wymienione przyczyny występują łącznie i stanowią składową do przechodzenia w stan bezdomności. </w:t>
      </w:r>
      <w:r>
        <w:rPr>
          <w:rFonts w:ascii="Candara" w:hAnsi="Candara" w:cstheme="minorHAnsi"/>
          <w:bCs/>
          <w:color w:val="365F91" w:themeColor="accent1" w:themeShade="BF"/>
          <w:sz w:val="24"/>
          <w:szCs w:val="24"/>
        </w:rPr>
        <w:t>Noclegownia</w:t>
      </w:r>
      <w:r w:rsidRPr="00B03DE5">
        <w:rPr>
          <w:rFonts w:ascii="Candara" w:hAnsi="Candara" w:cstheme="minorHAnsi"/>
          <w:bCs/>
          <w:color w:val="365F91" w:themeColor="accent1" w:themeShade="BF"/>
          <w:sz w:val="24"/>
          <w:szCs w:val="24"/>
        </w:rPr>
        <w:t xml:space="preserve"> cały czas udziela wsparcia w formie</w:t>
      </w:r>
      <w:r>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 xml:space="preserve"> kontaktu z pracownikiem socjalnym</w:t>
      </w:r>
      <w:r>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 xml:space="preserve"> ewentualnej pomocy finansowej, gorącego posiłku w ramach programu rządowego „Posiłek w szkole i w domu”. </w:t>
      </w:r>
      <w:r>
        <w:rPr>
          <w:rFonts w:ascii="Candara" w:hAnsi="Candara" w:cstheme="minorHAnsi"/>
          <w:bCs/>
          <w:color w:val="365F91" w:themeColor="accent1" w:themeShade="BF"/>
          <w:sz w:val="24"/>
          <w:szCs w:val="24"/>
        </w:rPr>
        <w:t xml:space="preserve"> Placówka w</w:t>
      </w:r>
      <w:r w:rsidRPr="00B03DE5">
        <w:rPr>
          <w:rFonts w:ascii="Candara" w:hAnsi="Candara" w:cstheme="minorHAnsi"/>
          <w:bCs/>
          <w:color w:val="365F91" w:themeColor="accent1" w:themeShade="BF"/>
          <w:sz w:val="24"/>
          <w:szCs w:val="24"/>
        </w:rPr>
        <w:t>spomaga również podopiecznych w dostępie do usług służby zdrowia, zapewnianiu im otrzymania decyzji przyznającej prawo do świadczeń opieki zdrowotnej, a</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także asystowania w wizytach u lekarza. Dodatkowo osoby bezdomne, których wiek i stan zdrowia nie pozwalają na samodzielne funkcjonowanie są kierowane do Domu Pomocy Społecznej.</w:t>
      </w:r>
      <w:r>
        <w:rPr>
          <w:rFonts w:ascii="Candara" w:hAnsi="Candara" w:cstheme="minorHAnsi"/>
          <w:bCs/>
          <w:color w:val="365F91" w:themeColor="accent1" w:themeShade="BF"/>
          <w:sz w:val="24"/>
          <w:szCs w:val="24"/>
        </w:rPr>
        <w:t xml:space="preserve"> </w:t>
      </w:r>
    </w:p>
    <w:p w:rsidR="000E40FC" w:rsidRPr="00B03DE5" w:rsidRDefault="000E40FC" w:rsidP="000E40FC">
      <w:p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Większość klientów</w:t>
      </w:r>
      <w:r>
        <w:rPr>
          <w:rFonts w:ascii="Candara" w:hAnsi="Candara" w:cstheme="minorHAnsi"/>
          <w:bCs/>
          <w:color w:val="365F91" w:themeColor="accent1" w:themeShade="BF"/>
          <w:sz w:val="24"/>
          <w:szCs w:val="24"/>
        </w:rPr>
        <w:t xml:space="preserve"> Noclegowni </w:t>
      </w:r>
      <w:r w:rsidRPr="00B03DE5">
        <w:rPr>
          <w:rFonts w:ascii="Candara" w:hAnsi="Candara" w:cstheme="minorHAnsi"/>
          <w:bCs/>
          <w:color w:val="365F91" w:themeColor="accent1" w:themeShade="BF"/>
          <w:sz w:val="24"/>
          <w:szCs w:val="24"/>
        </w:rPr>
        <w:t>to osoby z utrwalonymi cechami bezdomności właściwej. Osoby te wymagają pomocy w wyjściu z sytuacji, która najczęściej w ich ocenie jest sytuacją bez wyjścia. Najtrudniejszym zadaniem stojącym przed pracownikami placówki jest pomoc osobie w znalezieniu własnych możliwości i zasobów, dzięki którym stanie się ponownie pełnowartościowym członkiem społeczeństwa.</w:t>
      </w:r>
    </w:p>
    <w:p w:rsidR="000E40FC" w:rsidRPr="00B03DE5" w:rsidRDefault="000E40FC" w:rsidP="000E40FC">
      <w:p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 xml:space="preserve">Noclegownia Miejska współpracuje ze służbami miejskimi tj. Policją, Strażą Miejską usprawniając </w:t>
      </w:r>
      <w:r>
        <w:rPr>
          <w:rFonts w:ascii="Candara" w:hAnsi="Candara" w:cstheme="minorHAnsi"/>
          <w:bCs/>
          <w:color w:val="365F91" w:themeColor="accent1" w:themeShade="BF"/>
          <w:sz w:val="24"/>
          <w:szCs w:val="24"/>
        </w:rPr>
        <w:t xml:space="preserve">działania </w:t>
      </w:r>
      <w:r w:rsidRPr="00B03DE5">
        <w:rPr>
          <w:rFonts w:ascii="Candara" w:hAnsi="Candara" w:cstheme="minorHAnsi"/>
          <w:bCs/>
          <w:color w:val="365F91" w:themeColor="accent1" w:themeShade="BF"/>
          <w:sz w:val="24"/>
          <w:szCs w:val="24"/>
        </w:rPr>
        <w:t xml:space="preserve">w zakresie niesienia pomocy osobom bezdomnym przebywającym poza Noclegownią. W razie konieczności pracownicy Noclegowni są gotowi do podjęcia negocjacji z osobą bezdomną mającą na celu nakłonienie jej na skorzystanie z oferty pomocowej </w:t>
      </w:r>
      <w:r>
        <w:rPr>
          <w:rFonts w:ascii="Candara" w:hAnsi="Candara" w:cstheme="minorHAnsi"/>
          <w:bCs/>
          <w:color w:val="365F91" w:themeColor="accent1" w:themeShade="BF"/>
          <w:sz w:val="24"/>
          <w:szCs w:val="24"/>
        </w:rPr>
        <w:t>placówki</w:t>
      </w:r>
      <w:r w:rsidRPr="00B03DE5">
        <w:rPr>
          <w:rFonts w:ascii="Candara" w:hAnsi="Candara" w:cstheme="minorHAnsi"/>
          <w:bCs/>
          <w:color w:val="365F91" w:themeColor="accent1" w:themeShade="BF"/>
          <w:sz w:val="24"/>
          <w:szCs w:val="24"/>
        </w:rPr>
        <w:t>.</w:t>
      </w:r>
    </w:p>
    <w:p w:rsidR="000E40FC" w:rsidRPr="00B03DE5" w:rsidRDefault="000E40FC" w:rsidP="000E40FC">
      <w:p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 xml:space="preserve">Osoby bezdomne to jednak nie tylko mężczyźni. Na terenie miasta Tychy znajduje się również wiele bezdomnych kobiet. Pomimo, </w:t>
      </w:r>
      <w:r>
        <w:rPr>
          <w:rFonts w:ascii="Candara" w:hAnsi="Candara" w:cstheme="minorHAnsi"/>
          <w:bCs/>
          <w:color w:val="365F91" w:themeColor="accent1" w:themeShade="BF"/>
          <w:sz w:val="24"/>
          <w:szCs w:val="24"/>
        </w:rPr>
        <w:br/>
      </w:r>
      <w:r w:rsidRPr="00B03DE5">
        <w:rPr>
          <w:rFonts w:ascii="Candara" w:hAnsi="Candara" w:cstheme="minorHAnsi"/>
          <w:bCs/>
          <w:color w:val="365F91" w:themeColor="accent1" w:themeShade="BF"/>
          <w:sz w:val="24"/>
          <w:szCs w:val="24"/>
        </w:rPr>
        <w:t xml:space="preserve">że </w:t>
      </w:r>
      <w:r>
        <w:rPr>
          <w:rFonts w:ascii="Candara" w:hAnsi="Candara" w:cstheme="minorHAnsi"/>
          <w:bCs/>
          <w:color w:val="365F91" w:themeColor="accent1" w:themeShade="BF"/>
          <w:sz w:val="24"/>
          <w:szCs w:val="24"/>
        </w:rPr>
        <w:t xml:space="preserve">w Tychach </w:t>
      </w:r>
      <w:r w:rsidRPr="00B03DE5">
        <w:rPr>
          <w:rFonts w:ascii="Candara" w:hAnsi="Candara" w:cstheme="minorHAnsi"/>
          <w:bCs/>
          <w:color w:val="365F91" w:themeColor="accent1" w:themeShade="BF"/>
          <w:sz w:val="24"/>
          <w:szCs w:val="24"/>
        </w:rPr>
        <w:t xml:space="preserve"> nie ma placówki niosącej pomoc bezdomnym kobietom to nie zostają one pozostawione bez wsparcia i pomocy.</w:t>
      </w:r>
    </w:p>
    <w:p w:rsidR="000E40FC" w:rsidRDefault="000E40FC" w:rsidP="000E40FC">
      <w:p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W związku z koniecznością zapewnienia pomocy w formie pobytu w schronisku dla bezdomnych kobiet i mężczyz</w:t>
      </w:r>
      <w:r>
        <w:rPr>
          <w:rFonts w:ascii="Candara" w:hAnsi="Candara" w:cstheme="minorHAnsi"/>
          <w:bCs/>
          <w:color w:val="365F91" w:themeColor="accent1" w:themeShade="BF"/>
          <w:sz w:val="24"/>
          <w:szCs w:val="24"/>
        </w:rPr>
        <w:t xml:space="preserve">n wraz z usługami opiekuńczymi </w:t>
      </w:r>
      <w:r w:rsidRPr="00B03DE5">
        <w:rPr>
          <w:rFonts w:ascii="Candara" w:hAnsi="Candara" w:cstheme="minorHAnsi"/>
          <w:bCs/>
          <w:color w:val="365F91" w:themeColor="accent1" w:themeShade="BF"/>
          <w:sz w:val="24"/>
          <w:szCs w:val="24"/>
        </w:rPr>
        <w:t>Miejski Ośrodek Pomocy Społecznej zawierał umowy z:</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 xml:space="preserve">Chrześcijańskim Stowarzyszeniem Dobroczynnym </w:t>
      </w:r>
      <w:r>
        <w:rPr>
          <w:rFonts w:ascii="Candara" w:hAnsi="Candara" w:cstheme="minorHAnsi"/>
          <w:bCs/>
          <w:color w:val="365F91" w:themeColor="accent1" w:themeShade="BF"/>
          <w:sz w:val="24"/>
          <w:szCs w:val="24"/>
        </w:rPr>
        <w:t xml:space="preserve">w Kluczach, </w:t>
      </w:r>
      <w:r w:rsidRPr="00B03DE5">
        <w:rPr>
          <w:rFonts w:ascii="Candara" w:hAnsi="Candara" w:cstheme="minorHAnsi"/>
          <w:bCs/>
          <w:color w:val="365F91" w:themeColor="accent1" w:themeShade="BF"/>
          <w:sz w:val="24"/>
          <w:szCs w:val="24"/>
        </w:rPr>
        <w:t>Placówką</w:t>
      </w:r>
      <w:r>
        <w:rPr>
          <w:rFonts w:ascii="Candara" w:hAnsi="Candara" w:cstheme="minorHAnsi"/>
          <w:bCs/>
          <w:color w:val="365F91" w:themeColor="accent1" w:themeShade="BF"/>
          <w:sz w:val="24"/>
          <w:szCs w:val="24"/>
        </w:rPr>
        <w:t xml:space="preserve"> Lędziny, Fundacją „Zacisze Grażyny”</w:t>
      </w:r>
      <w:r w:rsidRPr="00B03DE5">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 xml:space="preserve">w </w:t>
      </w:r>
      <w:r w:rsidRPr="00B03DE5">
        <w:rPr>
          <w:rFonts w:ascii="Candara" w:hAnsi="Candara" w:cstheme="minorHAnsi"/>
          <w:bCs/>
          <w:color w:val="365F91" w:themeColor="accent1" w:themeShade="BF"/>
          <w:sz w:val="24"/>
          <w:szCs w:val="24"/>
        </w:rPr>
        <w:t>Niewiesz</w:t>
      </w:r>
      <w:r>
        <w:rPr>
          <w:rFonts w:ascii="Candara" w:hAnsi="Candara" w:cstheme="minorHAnsi"/>
          <w:bCs/>
          <w:color w:val="365F91" w:themeColor="accent1" w:themeShade="BF"/>
          <w:sz w:val="24"/>
          <w:szCs w:val="24"/>
        </w:rPr>
        <w:t xml:space="preserve">y. </w:t>
      </w:r>
      <w:r w:rsidRPr="00B03DE5">
        <w:rPr>
          <w:rFonts w:ascii="Candara" w:hAnsi="Candara" w:cstheme="minorHAnsi"/>
          <w:bCs/>
          <w:color w:val="365F91" w:themeColor="accent1" w:themeShade="BF"/>
          <w:sz w:val="24"/>
          <w:szCs w:val="24"/>
        </w:rPr>
        <w:t>Dodatkowo dla osób wymagających umieszczenia tymczasowego w</w:t>
      </w:r>
      <w:r>
        <w:rPr>
          <w:rFonts w:ascii="Candara" w:hAnsi="Candara" w:cstheme="minorHAnsi"/>
          <w:bCs/>
          <w:color w:val="365F91" w:themeColor="accent1" w:themeShade="BF"/>
          <w:sz w:val="24"/>
          <w:szCs w:val="24"/>
        </w:rPr>
        <w:t> </w:t>
      </w:r>
      <w:r w:rsidRPr="00B03DE5">
        <w:rPr>
          <w:rFonts w:ascii="Candara" w:hAnsi="Candara" w:cstheme="minorHAnsi"/>
          <w:bCs/>
          <w:color w:val="365F91" w:themeColor="accent1" w:themeShade="BF"/>
          <w:sz w:val="24"/>
          <w:szCs w:val="24"/>
        </w:rPr>
        <w:t xml:space="preserve">schroniskach dla osób bezdomnych z usługami opiekuńczymi Miejski Ośrodek Pomocy Społecznej </w:t>
      </w:r>
      <w:r>
        <w:rPr>
          <w:rFonts w:ascii="Candara" w:hAnsi="Candara" w:cstheme="minorHAnsi"/>
          <w:bCs/>
          <w:color w:val="365F91" w:themeColor="accent1" w:themeShade="BF"/>
          <w:sz w:val="24"/>
          <w:szCs w:val="24"/>
        </w:rPr>
        <w:t xml:space="preserve">podpisał </w:t>
      </w:r>
      <w:r w:rsidRPr="00B03DE5">
        <w:rPr>
          <w:rFonts w:ascii="Candara" w:hAnsi="Candara" w:cstheme="minorHAnsi"/>
          <w:bCs/>
          <w:color w:val="365F91" w:themeColor="accent1" w:themeShade="BF"/>
          <w:sz w:val="24"/>
          <w:szCs w:val="24"/>
        </w:rPr>
        <w:t>umowy z:</w:t>
      </w:r>
      <w:r>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Centrum Pom</w:t>
      </w:r>
      <w:r>
        <w:rPr>
          <w:rFonts w:ascii="Candara" w:hAnsi="Candara" w:cstheme="minorHAnsi"/>
          <w:bCs/>
          <w:color w:val="365F91" w:themeColor="accent1" w:themeShade="BF"/>
          <w:sz w:val="24"/>
          <w:szCs w:val="24"/>
        </w:rPr>
        <w:t>ocy Potrzebującym – Schronisko „</w:t>
      </w:r>
      <w:r w:rsidRPr="00B03DE5">
        <w:rPr>
          <w:rFonts w:ascii="Candara" w:hAnsi="Candara" w:cstheme="minorHAnsi"/>
          <w:bCs/>
          <w:color w:val="365F91" w:themeColor="accent1" w:themeShade="BF"/>
          <w:sz w:val="24"/>
          <w:szCs w:val="24"/>
        </w:rPr>
        <w:t xml:space="preserve">Arka” w Dąbrowie Górniczej oraz Schronisko </w:t>
      </w:r>
      <w:r>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Oaza” w Będzinie</w:t>
      </w:r>
      <w:r>
        <w:rPr>
          <w:rFonts w:ascii="Candara" w:hAnsi="Candara" w:cstheme="minorHAnsi"/>
          <w:bCs/>
          <w:color w:val="365F91" w:themeColor="accent1" w:themeShade="BF"/>
          <w:sz w:val="24"/>
          <w:szCs w:val="24"/>
        </w:rPr>
        <w:t xml:space="preserve">. </w:t>
      </w:r>
    </w:p>
    <w:p w:rsidR="000E40FC" w:rsidRPr="00DC1DBD" w:rsidRDefault="000E40FC" w:rsidP="000E40FC">
      <w:pPr>
        <w:pStyle w:val="Textbodyuser"/>
        <w:spacing w:after="0" w:line="240" w:lineRule="auto"/>
        <w:ind w:firstLine="0"/>
        <w:jc w:val="both"/>
        <w:rPr>
          <w:rFonts w:ascii="Candara" w:hAnsi="Candara" w:cs="Calibri"/>
          <w:b/>
          <w:bCs/>
          <w:color w:val="365F91" w:themeColor="accent1" w:themeShade="BF"/>
          <w:sz w:val="24"/>
          <w:szCs w:val="24"/>
        </w:rPr>
      </w:pPr>
      <w:r w:rsidRPr="00DC1DBD">
        <w:rPr>
          <w:rFonts w:ascii="Candara" w:hAnsi="Candara" w:cs="Calibri"/>
          <w:b/>
          <w:bCs/>
          <w:color w:val="365F91" w:themeColor="accent1" w:themeShade="BF"/>
          <w:sz w:val="24"/>
          <w:szCs w:val="24"/>
        </w:rPr>
        <w:lastRenderedPageBreak/>
        <w:t>Tabela 2</w:t>
      </w:r>
      <w:r w:rsidR="00D07696">
        <w:rPr>
          <w:rFonts w:ascii="Candara" w:hAnsi="Candara" w:cs="Calibri"/>
          <w:b/>
          <w:bCs/>
          <w:color w:val="365F91" w:themeColor="accent1" w:themeShade="BF"/>
          <w:sz w:val="24"/>
          <w:szCs w:val="24"/>
        </w:rPr>
        <w:t>2</w:t>
      </w:r>
      <w:r w:rsidRPr="00DC1DBD">
        <w:rPr>
          <w:rFonts w:ascii="Candara" w:hAnsi="Candara" w:cs="Calibri"/>
          <w:b/>
          <w:bCs/>
          <w:color w:val="365F91" w:themeColor="accent1" w:themeShade="BF"/>
          <w:sz w:val="24"/>
          <w:szCs w:val="24"/>
        </w:rPr>
        <w:t>: Liczba osób korzystając</w:t>
      </w:r>
      <w:r>
        <w:rPr>
          <w:rFonts w:ascii="Candara" w:hAnsi="Candara" w:cs="Calibri"/>
          <w:b/>
          <w:bCs/>
          <w:color w:val="365F91" w:themeColor="accent1" w:themeShade="BF"/>
          <w:sz w:val="24"/>
          <w:szCs w:val="24"/>
        </w:rPr>
        <w:t xml:space="preserve">ych z Noclegowni Miejskiej dla </w:t>
      </w:r>
      <w:r w:rsidR="007A11CD">
        <w:rPr>
          <w:rFonts w:ascii="Candara" w:hAnsi="Candara" w:cs="Calibri"/>
          <w:b/>
          <w:bCs/>
          <w:color w:val="365F91" w:themeColor="accent1" w:themeShade="BF"/>
          <w:sz w:val="24"/>
          <w:szCs w:val="24"/>
        </w:rPr>
        <w:t>m</w:t>
      </w:r>
      <w:r w:rsidRPr="00DC1DBD">
        <w:rPr>
          <w:rFonts w:ascii="Candara" w:hAnsi="Candara" w:cs="Calibri"/>
          <w:b/>
          <w:bCs/>
          <w:color w:val="365F91" w:themeColor="accent1" w:themeShade="BF"/>
          <w:sz w:val="24"/>
          <w:szCs w:val="24"/>
        </w:rPr>
        <w:t>ężczyzn</w:t>
      </w:r>
      <w:r>
        <w:rPr>
          <w:rFonts w:ascii="Candara" w:hAnsi="Candara" w:cs="Calibri"/>
          <w:b/>
          <w:bCs/>
          <w:color w:val="365F91" w:themeColor="accent1" w:themeShade="BF"/>
          <w:sz w:val="24"/>
          <w:szCs w:val="24"/>
        </w:rPr>
        <w:t xml:space="preserve"> w Tychach</w:t>
      </w:r>
      <w:r w:rsidRPr="00DC1DBD">
        <w:rPr>
          <w:rFonts w:ascii="Candara" w:hAnsi="Candara" w:cs="Calibri"/>
          <w:b/>
          <w:bCs/>
          <w:color w:val="365F91" w:themeColor="accent1" w:themeShade="BF"/>
          <w:sz w:val="24"/>
          <w:szCs w:val="24"/>
        </w:rPr>
        <w:t xml:space="preserve"> (lata 2015-2020)</w:t>
      </w:r>
    </w:p>
    <w:tbl>
      <w:tblPr>
        <w:tblStyle w:val="Tabelasiatki5ciemnaakcent11"/>
        <w:tblW w:w="14001" w:type="dxa"/>
        <w:jc w:val="center"/>
        <w:tblLook w:val="04A0"/>
      </w:tblPr>
      <w:tblGrid>
        <w:gridCol w:w="1818"/>
        <w:gridCol w:w="3980"/>
        <w:gridCol w:w="4841"/>
        <w:gridCol w:w="3362"/>
      </w:tblGrid>
      <w:tr w:rsidR="000E40FC" w:rsidRPr="00AC4794" w:rsidTr="000E40FC">
        <w:trPr>
          <w:cnfStyle w:val="100000000000"/>
          <w:trHeight w:val="906"/>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Rok</w:t>
            </w:r>
          </w:p>
        </w:tc>
        <w:tc>
          <w:tcPr>
            <w:tcW w:w="3980" w:type="dxa"/>
            <w:vAlign w:val="center"/>
            <w:hideMark/>
          </w:tcPr>
          <w:p w:rsidR="000E40FC" w:rsidRPr="00AC4794" w:rsidRDefault="000E40FC" w:rsidP="000E40FC">
            <w:pPr>
              <w:jc w:val="center"/>
              <w:cnfStyle w:val="100000000000"/>
              <w:rPr>
                <w:rFonts w:ascii="Candara" w:eastAsia="Times New Roman" w:hAnsi="Candara" w:cs="Arial"/>
                <w:lang w:eastAsia="pl-PL"/>
              </w:rPr>
            </w:pPr>
            <w:r w:rsidRPr="00AC4794">
              <w:rPr>
                <w:rFonts w:ascii="Candara" w:eastAsia="Times New Roman" w:hAnsi="Candara" w:cs="Calibri"/>
                <w:lang w:eastAsia="pl-PL"/>
              </w:rPr>
              <w:t>Liczba osób bezdomnych ogółem</w:t>
            </w:r>
          </w:p>
        </w:tc>
        <w:tc>
          <w:tcPr>
            <w:tcW w:w="4841" w:type="dxa"/>
            <w:vAlign w:val="center"/>
            <w:hideMark/>
          </w:tcPr>
          <w:p w:rsidR="000E40FC" w:rsidRPr="00AC4794" w:rsidRDefault="000E40FC" w:rsidP="000E40FC">
            <w:pPr>
              <w:jc w:val="center"/>
              <w:cnfStyle w:val="100000000000"/>
              <w:rPr>
                <w:rFonts w:ascii="Candara" w:eastAsia="Times New Roman" w:hAnsi="Candara" w:cs="Arial"/>
                <w:lang w:eastAsia="pl-PL"/>
              </w:rPr>
            </w:pPr>
            <w:r w:rsidRPr="00AC4794">
              <w:rPr>
                <w:rFonts w:ascii="Candara" w:eastAsia="Times New Roman" w:hAnsi="Candara" w:cs="Calibri"/>
                <w:lang w:eastAsia="pl-PL"/>
              </w:rPr>
              <w:t>Osoby bezdomne z decyzją administracyjną</w:t>
            </w:r>
            <w:r w:rsidRPr="00AC4794">
              <w:rPr>
                <w:rFonts w:ascii="Candara" w:eastAsia="Times New Roman" w:hAnsi="Candara" w:cs="Calibri"/>
                <w:lang w:eastAsia="pl-PL"/>
              </w:rPr>
              <w:br/>
              <w:t xml:space="preserve"> na pobyt</w:t>
            </w:r>
          </w:p>
        </w:tc>
        <w:tc>
          <w:tcPr>
            <w:tcW w:w="3362" w:type="dxa"/>
            <w:vAlign w:val="center"/>
            <w:hideMark/>
          </w:tcPr>
          <w:p w:rsidR="000E40FC" w:rsidRPr="00AC4794" w:rsidRDefault="000E40FC" w:rsidP="000E40FC">
            <w:pPr>
              <w:jc w:val="center"/>
              <w:cnfStyle w:val="100000000000"/>
              <w:rPr>
                <w:rFonts w:ascii="Candara" w:eastAsia="Times New Roman" w:hAnsi="Candara" w:cs="Arial"/>
                <w:lang w:eastAsia="pl-PL"/>
              </w:rPr>
            </w:pPr>
            <w:r w:rsidRPr="00AC4794">
              <w:rPr>
                <w:rFonts w:ascii="Candara" w:eastAsia="Times New Roman" w:hAnsi="Candara" w:cs="Calibri"/>
                <w:lang w:eastAsia="pl-PL"/>
              </w:rPr>
              <w:t xml:space="preserve">Osoby bezdomne przyjęte </w:t>
            </w:r>
            <w:r w:rsidRPr="00AC4794">
              <w:rPr>
                <w:rFonts w:ascii="Candara" w:eastAsia="Times New Roman" w:hAnsi="Candara" w:cs="Calibri"/>
                <w:lang w:eastAsia="pl-PL"/>
              </w:rPr>
              <w:br/>
              <w:t>w trybie doraźnym</w:t>
            </w:r>
          </w:p>
        </w:tc>
      </w:tr>
      <w:tr w:rsidR="000E40FC" w:rsidRPr="00AC4794" w:rsidTr="000E40FC">
        <w:trPr>
          <w:cnfStyle w:val="000000100000"/>
          <w:trHeight w:val="343"/>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2015</w:t>
            </w:r>
          </w:p>
        </w:tc>
        <w:tc>
          <w:tcPr>
            <w:tcW w:w="3980"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223</w:t>
            </w:r>
          </w:p>
        </w:tc>
        <w:tc>
          <w:tcPr>
            <w:tcW w:w="4841"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141</w:t>
            </w:r>
          </w:p>
        </w:tc>
        <w:tc>
          <w:tcPr>
            <w:tcW w:w="3362"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82</w:t>
            </w:r>
          </w:p>
        </w:tc>
      </w:tr>
      <w:tr w:rsidR="000E40FC" w:rsidRPr="00AC4794" w:rsidTr="000E40FC">
        <w:trPr>
          <w:trHeight w:val="343"/>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2016</w:t>
            </w:r>
          </w:p>
        </w:tc>
        <w:tc>
          <w:tcPr>
            <w:tcW w:w="3980"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285</w:t>
            </w:r>
          </w:p>
        </w:tc>
        <w:tc>
          <w:tcPr>
            <w:tcW w:w="4841"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137</w:t>
            </w:r>
          </w:p>
        </w:tc>
        <w:tc>
          <w:tcPr>
            <w:tcW w:w="3362"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148</w:t>
            </w:r>
          </w:p>
        </w:tc>
      </w:tr>
      <w:tr w:rsidR="000E40FC" w:rsidRPr="00AC4794" w:rsidTr="000E40FC">
        <w:trPr>
          <w:cnfStyle w:val="000000100000"/>
          <w:trHeight w:val="343"/>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2017</w:t>
            </w:r>
          </w:p>
        </w:tc>
        <w:tc>
          <w:tcPr>
            <w:tcW w:w="3980"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296</w:t>
            </w:r>
          </w:p>
        </w:tc>
        <w:tc>
          <w:tcPr>
            <w:tcW w:w="4841"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150</w:t>
            </w:r>
          </w:p>
        </w:tc>
        <w:tc>
          <w:tcPr>
            <w:tcW w:w="3362"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146</w:t>
            </w:r>
          </w:p>
        </w:tc>
      </w:tr>
      <w:tr w:rsidR="000E40FC" w:rsidRPr="00AC4794" w:rsidTr="000E40FC">
        <w:trPr>
          <w:trHeight w:val="343"/>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2018</w:t>
            </w:r>
          </w:p>
        </w:tc>
        <w:tc>
          <w:tcPr>
            <w:tcW w:w="3980"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250</w:t>
            </w:r>
          </w:p>
        </w:tc>
        <w:tc>
          <w:tcPr>
            <w:tcW w:w="4841"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122</w:t>
            </w:r>
          </w:p>
        </w:tc>
        <w:tc>
          <w:tcPr>
            <w:tcW w:w="3362"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128</w:t>
            </w:r>
          </w:p>
        </w:tc>
      </w:tr>
      <w:tr w:rsidR="000E40FC" w:rsidRPr="00AC4794" w:rsidTr="000E40FC">
        <w:trPr>
          <w:cnfStyle w:val="000000100000"/>
          <w:trHeight w:val="343"/>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2019</w:t>
            </w:r>
          </w:p>
        </w:tc>
        <w:tc>
          <w:tcPr>
            <w:tcW w:w="3980" w:type="dxa"/>
            <w:vAlign w:val="center"/>
            <w:hideMark/>
          </w:tcPr>
          <w:p w:rsidR="000E40FC" w:rsidRPr="00AC4794" w:rsidRDefault="000E40FC" w:rsidP="000E40FC">
            <w:pPr>
              <w:jc w:val="center"/>
              <w:cnfStyle w:val="000000100000"/>
              <w:rPr>
                <w:rFonts w:ascii="Candara" w:eastAsia="Times New Roman" w:hAnsi="Candara" w:cs="Arial"/>
                <w:color w:val="000000"/>
                <w:lang w:eastAsia="pl-PL"/>
              </w:rPr>
            </w:pPr>
            <w:r w:rsidRPr="00AC4794">
              <w:rPr>
                <w:rFonts w:ascii="Candara" w:eastAsia="Times New Roman" w:hAnsi="Candara" w:cs="Calibri"/>
                <w:color w:val="000000"/>
                <w:lang w:eastAsia="pl-PL"/>
              </w:rPr>
              <w:t>183</w:t>
            </w:r>
          </w:p>
        </w:tc>
        <w:tc>
          <w:tcPr>
            <w:tcW w:w="4841" w:type="dxa"/>
            <w:vAlign w:val="center"/>
            <w:hideMark/>
          </w:tcPr>
          <w:p w:rsidR="000E40FC" w:rsidRPr="00AC4794" w:rsidRDefault="000E40FC" w:rsidP="000E40FC">
            <w:pPr>
              <w:jc w:val="center"/>
              <w:cnfStyle w:val="000000100000"/>
              <w:rPr>
                <w:rFonts w:ascii="Candara" w:eastAsia="Times New Roman" w:hAnsi="Candara" w:cs="Arial"/>
                <w:color w:val="000000"/>
                <w:sz w:val="28"/>
                <w:szCs w:val="28"/>
                <w:lang w:eastAsia="pl-PL"/>
              </w:rPr>
            </w:pPr>
            <w:r w:rsidRPr="00AC4794">
              <w:rPr>
                <w:rFonts w:ascii="Candara" w:eastAsia="Times New Roman" w:hAnsi="Candara" w:cs="Calibri"/>
                <w:color w:val="000000"/>
                <w:sz w:val="28"/>
                <w:szCs w:val="28"/>
                <w:lang w:eastAsia="pl-PL"/>
              </w:rPr>
              <w:t>*</w:t>
            </w:r>
          </w:p>
        </w:tc>
        <w:tc>
          <w:tcPr>
            <w:tcW w:w="3362" w:type="dxa"/>
            <w:vAlign w:val="center"/>
            <w:hideMark/>
          </w:tcPr>
          <w:p w:rsidR="000E40FC" w:rsidRPr="00AC4794" w:rsidRDefault="000E40FC" w:rsidP="000E40FC">
            <w:pPr>
              <w:jc w:val="center"/>
              <w:cnfStyle w:val="000000100000"/>
              <w:rPr>
                <w:rFonts w:ascii="Candara" w:eastAsia="Times New Roman" w:hAnsi="Candara" w:cs="Arial"/>
                <w:color w:val="000000"/>
                <w:sz w:val="28"/>
                <w:szCs w:val="28"/>
                <w:lang w:eastAsia="pl-PL"/>
              </w:rPr>
            </w:pPr>
            <w:r w:rsidRPr="00AC4794">
              <w:rPr>
                <w:rFonts w:ascii="Candara" w:eastAsia="Times New Roman" w:hAnsi="Candara" w:cs="Calibri"/>
                <w:color w:val="000000"/>
                <w:sz w:val="28"/>
                <w:szCs w:val="28"/>
                <w:lang w:eastAsia="pl-PL"/>
              </w:rPr>
              <w:t>*</w:t>
            </w:r>
          </w:p>
        </w:tc>
      </w:tr>
      <w:tr w:rsidR="000E40FC" w:rsidRPr="00AC4794" w:rsidTr="000E40FC">
        <w:trPr>
          <w:trHeight w:val="58"/>
          <w:jc w:val="center"/>
        </w:trPr>
        <w:tc>
          <w:tcPr>
            <w:cnfStyle w:val="001000000000"/>
            <w:tcW w:w="1818" w:type="dxa"/>
            <w:vAlign w:val="center"/>
            <w:hideMark/>
          </w:tcPr>
          <w:p w:rsidR="000E40FC" w:rsidRPr="00AC4794" w:rsidRDefault="000E40FC" w:rsidP="000E40FC">
            <w:pPr>
              <w:jc w:val="center"/>
              <w:rPr>
                <w:rFonts w:ascii="Candara" w:eastAsia="Times New Roman" w:hAnsi="Candara" w:cs="Arial"/>
                <w:lang w:eastAsia="pl-PL"/>
              </w:rPr>
            </w:pPr>
            <w:r w:rsidRPr="00AC4794">
              <w:rPr>
                <w:rFonts w:ascii="Candara" w:eastAsia="Times New Roman" w:hAnsi="Candara" w:cs="Calibri"/>
                <w:lang w:eastAsia="pl-PL"/>
              </w:rPr>
              <w:t>2020</w:t>
            </w:r>
          </w:p>
        </w:tc>
        <w:tc>
          <w:tcPr>
            <w:tcW w:w="3980" w:type="dxa"/>
            <w:vAlign w:val="center"/>
            <w:hideMark/>
          </w:tcPr>
          <w:p w:rsidR="000E40FC" w:rsidRPr="00AC4794" w:rsidRDefault="000E40FC" w:rsidP="000E40FC">
            <w:pPr>
              <w:jc w:val="center"/>
              <w:cnfStyle w:val="000000000000"/>
              <w:rPr>
                <w:rFonts w:ascii="Candara" w:eastAsia="Times New Roman" w:hAnsi="Candara" w:cs="Arial"/>
                <w:color w:val="000000"/>
                <w:lang w:eastAsia="pl-PL"/>
              </w:rPr>
            </w:pPr>
            <w:r w:rsidRPr="00AC4794">
              <w:rPr>
                <w:rFonts w:ascii="Candara" w:eastAsia="Times New Roman" w:hAnsi="Candara" w:cs="Calibri"/>
                <w:color w:val="000000"/>
                <w:lang w:eastAsia="pl-PL"/>
              </w:rPr>
              <w:t>123</w:t>
            </w:r>
          </w:p>
        </w:tc>
        <w:tc>
          <w:tcPr>
            <w:tcW w:w="4841" w:type="dxa"/>
            <w:vAlign w:val="center"/>
            <w:hideMark/>
          </w:tcPr>
          <w:p w:rsidR="000E40FC" w:rsidRPr="00AC4794" w:rsidRDefault="000E40FC" w:rsidP="000E40FC">
            <w:pPr>
              <w:jc w:val="center"/>
              <w:cnfStyle w:val="000000000000"/>
              <w:rPr>
                <w:rFonts w:ascii="Candara" w:eastAsia="Times New Roman" w:hAnsi="Candara" w:cs="Arial"/>
                <w:color w:val="000000"/>
                <w:sz w:val="28"/>
                <w:szCs w:val="28"/>
                <w:lang w:eastAsia="pl-PL"/>
              </w:rPr>
            </w:pPr>
            <w:r w:rsidRPr="00AC4794">
              <w:rPr>
                <w:rFonts w:ascii="Candara" w:eastAsia="Times New Roman" w:hAnsi="Candara" w:cs="Calibri"/>
                <w:color w:val="000000"/>
                <w:sz w:val="28"/>
                <w:szCs w:val="28"/>
                <w:lang w:eastAsia="pl-PL"/>
              </w:rPr>
              <w:t>*</w:t>
            </w:r>
          </w:p>
        </w:tc>
        <w:tc>
          <w:tcPr>
            <w:tcW w:w="3362" w:type="dxa"/>
            <w:vAlign w:val="center"/>
            <w:hideMark/>
          </w:tcPr>
          <w:p w:rsidR="000E40FC" w:rsidRPr="00AC4794" w:rsidRDefault="000E40FC" w:rsidP="000E40FC">
            <w:pPr>
              <w:jc w:val="center"/>
              <w:cnfStyle w:val="000000000000"/>
              <w:rPr>
                <w:rFonts w:ascii="Candara" w:eastAsia="Times New Roman" w:hAnsi="Candara" w:cs="Arial"/>
                <w:color w:val="000000"/>
                <w:sz w:val="28"/>
                <w:szCs w:val="28"/>
                <w:lang w:eastAsia="pl-PL"/>
              </w:rPr>
            </w:pPr>
            <w:r w:rsidRPr="00AC4794">
              <w:rPr>
                <w:rFonts w:ascii="Candara" w:eastAsia="Times New Roman" w:hAnsi="Candara" w:cs="Calibri"/>
                <w:color w:val="000000"/>
                <w:sz w:val="28"/>
                <w:szCs w:val="28"/>
                <w:lang w:eastAsia="pl-PL"/>
              </w:rPr>
              <w:t>*</w:t>
            </w:r>
          </w:p>
        </w:tc>
      </w:tr>
    </w:tbl>
    <w:p w:rsidR="000E40FC" w:rsidRPr="00AC4794" w:rsidRDefault="000E40FC" w:rsidP="000E40FC">
      <w:pPr>
        <w:spacing w:after="0" w:line="240" w:lineRule="auto"/>
        <w:jc w:val="both"/>
        <w:rPr>
          <w:rFonts w:ascii="Candara" w:hAnsi="Candara" w:cstheme="minorHAnsi"/>
          <w:bCs/>
          <w:color w:val="365F91" w:themeColor="accent1" w:themeShade="BF"/>
          <w:sz w:val="20"/>
          <w:szCs w:val="20"/>
        </w:rPr>
      </w:pPr>
      <w:r w:rsidRPr="00AC4794">
        <w:rPr>
          <w:rFonts w:ascii="Candara" w:hAnsi="Candara" w:cstheme="minorHAnsi"/>
          <w:bCs/>
          <w:color w:val="365F91" w:themeColor="accent1" w:themeShade="BF"/>
          <w:sz w:val="28"/>
          <w:szCs w:val="28"/>
        </w:rPr>
        <w:t>*</w:t>
      </w:r>
      <w:r w:rsidRPr="00AC4794">
        <w:rPr>
          <w:rFonts w:ascii="Candara" w:hAnsi="Candara" w:cstheme="minorHAnsi"/>
          <w:bCs/>
          <w:color w:val="365F91" w:themeColor="accent1" w:themeShade="BF"/>
          <w:sz w:val="20"/>
          <w:szCs w:val="20"/>
        </w:rPr>
        <w:t xml:space="preserve">Od kwietnia 2019r pobyt w Noclegowni Miejskiej w Tychach nie wymaga wydania decyzji administracyjnej. Jak wynika z powyższych danych w ostatnich dwóch latach nastąpił spadek osób bezdomnych korzystających z usług </w:t>
      </w:r>
      <w:r>
        <w:rPr>
          <w:rFonts w:ascii="Candara" w:hAnsi="Candara" w:cstheme="minorHAnsi"/>
          <w:bCs/>
          <w:color w:val="365F91" w:themeColor="accent1" w:themeShade="BF"/>
          <w:sz w:val="20"/>
          <w:szCs w:val="20"/>
        </w:rPr>
        <w:t>placówki</w:t>
      </w:r>
      <w:r w:rsidRPr="00AC4794">
        <w:rPr>
          <w:rFonts w:ascii="Candara" w:hAnsi="Candara" w:cstheme="minorHAnsi"/>
          <w:bCs/>
          <w:color w:val="365F91" w:themeColor="accent1" w:themeShade="BF"/>
          <w:sz w:val="20"/>
          <w:szCs w:val="20"/>
        </w:rPr>
        <w:t>.</w:t>
      </w:r>
    </w:p>
    <w:p w:rsidR="000E40FC" w:rsidRDefault="000E40FC" w:rsidP="000E40FC">
      <w:pPr>
        <w:spacing w:after="0" w:line="240" w:lineRule="auto"/>
        <w:jc w:val="both"/>
        <w:rPr>
          <w:rFonts w:ascii="Candara" w:hAnsi="Candara" w:cstheme="minorHAnsi"/>
          <w:bCs/>
          <w:color w:val="365F91" w:themeColor="accent1" w:themeShade="BF"/>
          <w:sz w:val="24"/>
          <w:szCs w:val="24"/>
        </w:rPr>
      </w:pPr>
      <w:bookmarkStart w:id="8" w:name="_Hlk81342220"/>
      <w:r w:rsidRPr="001F6EC0">
        <w:rPr>
          <w:rFonts w:ascii="Candara" w:hAnsi="Candara" w:cstheme="minorHAnsi"/>
          <w:bCs/>
          <w:color w:val="365F91" w:themeColor="accent1" w:themeShade="BF"/>
          <w:sz w:val="24"/>
          <w:szCs w:val="24"/>
        </w:rPr>
        <w:t>Źródło: Miejski Ośrodek Pomocy Społecznej w Tychach, 2021 r.</w:t>
      </w:r>
      <w:bookmarkEnd w:id="8"/>
    </w:p>
    <w:p w:rsidR="002A1089" w:rsidRDefault="002A1089" w:rsidP="000E40FC">
      <w:pPr>
        <w:pStyle w:val="Standarduser"/>
        <w:ind w:firstLine="0"/>
        <w:jc w:val="both"/>
        <w:rPr>
          <w:rFonts w:ascii="Candara" w:hAnsi="Candara" w:cs="Calibri"/>
          <w:b/>
          <w:bCs/>
          <w:color w:val="365F91" w:themeColor="accent1" w:themeShade="BF"/>
          <w:sz w:val="24"/>
          <w:szCs w:val="24"/>
        </w:rPr>
      </w:pPr>
    </w:p>
    <w:p w:rsidR="000E40FC" w:rsidRPr="00A00E03" w:rsidRDefault="000E40FC" w:rsidP="000E40FC">
      <w:pPr>
        <w:pStyle w:val="Standarduser"/>
        <w:ind w:firstLine="0"/>
        <w:jc w:val="both"/>
        <w:rPr>
          <w:rFonts w:ascii="Candara" w:hAnsi="Candara" w:cs="Calibri"/>
          <w:b/>
          <w:bCs/>
          <w:color w:val="365F91" w:themeColor="accent1" w:themeShade="BF"/>
          <w:sz w:val="24"/>
          <w:szCs w:val="24"/>
        </w:rPr>
      </w:pPr>
      <w:r w:rsidRPr="00A00E03">
        <w:rPr>
          <w:rFonts w:ascii="Candara" w:hAnsi="Candara" w:cs="Calibri"/>
          <w:b/>
          <w:bCs/>
          <w:color w:val="365F91" w:themeColor="accent1" w:themeShade="BF"/>
          <w:sz w:val="24"/>
          <w:szCs w:val="24"/>
        </w:rPr>
        <w:t>Tabela 2</w:t>
      </w:r>
      <w:r w:rsidR="00D07696">
        <w:rPr>
          <w:rFonts w:ascii="Candara" w:hAnsi="Candara" w:cs="Calibri"/>
          <w:b/>
          <w:bCs/>
          <w:color w:val="365F91" w:themeColor="accent1" w:themeShade="BF"/>
          <w:sz w:val="24"/>
          <w:szCs w:val="24"/>
        </w:rPr>
        <w:t>3</w:t>
      </w:r>
      <w:r w:rsidRPr="00A00E03">
        <w:rPr>
          <w:rFonts w:ascii="Candara" w:hAnsi="Candara" w:cs="Calibri"/>
          <w:b/>
          <w:bCs/>
          <w:color w:val="365F91" w:themeColor="accent1" w:themeShade="BF"/>
          <w:sz w:val="24"/>
          <w:szCs w:val="24"/>
        </w:rPr>
        <w:t xml:space="preserve">: Sytuacja finansowa osób przebywających na Noclegowni Miejskiej </w:t>
      </w:r>
    </w:p>
    <w:tbl>
      <w:tblPr>
        <w:tblStyle w:val="Tabelasiatki5ciemnaakcent11"/>
        <w:tblW w:w="13975" w:type="dxa"/>
        <w:tblLook w:val="04A0"/>
      </w:tblPr>
      <w:tblGrid>
        <w:gridCol w:w="2654"/>
        <w:gridCol w:w="1887"/>
        <w:gridCol w:w="1886"/>
        <w:gridCol w:w="1887"/>
        <w:gridCol w:w="1887"/>
        <w:gridCol w:w="1887"/>
        <w:gridCol w:w="1887"/>
      </w:tblGrid>
      <w:tr w:rsidR="000E40FC" w:rsidRPr="00A00E03" w:rsidTr="000E40FC">
        <w:trPr>
          <w:cnfStyle w:val="100000000000"/>
          <w:trHeight w:val="324"/>
        </w:trPr>
        <w:tc>
          <w:tcPr>
            <w:cnfStyle w:val="001000000000"/>
            <w:tcW w:w="2654" w:type="dxa"/>
            <w:vAlign w:val="center"/>
            <w:hideMark/>
          </w:tcPr>
          <w:p w:rsidR="000E40FC" w:rsidRPr="00A00E03" w:rsidRDefault="000E40FC" w:rsidP="000E40FC">
            <w:pPr>
              <w:jc w:val="center"/>
              <w:rPr>
                <w:rFonts w:ascii="Candara" w:eastAsia="Times New Roman" w:hAnsi="Candara" w:cs="Arial"/>
                <w:lang w:eastAsia="pl-PL"/>
              </w:rPr>
            </w:pPr>
            <w:r w:rsidRPr="00A00E03">
              <w:rPr>
                <w:rFonts w:ascii="Candara" w:eastAsia="Times New Roman" w:hAnsi="Candara" w:cs="Calibri"/>
                <w:lang w:eastAsia="pl-PL"/>
              </w:rPr>
              <w:t> </w:t>
            </w:r>
          </w:p>
        </w:tc>
        <w:tc>
          <w:tcPr>
            <w:tcW w:w="1887"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2015</w:t>
            </w:r>
          </w:p>
        </w:tc>
        <w:tc>
          <w:tcPr>
            <w:tcW w:w="1886"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2016</w:t>
            </w:r>
          </w:p>
        </w:tc>
        <w:tc>
          <w:tcPr>
            <w:tcW w:w="1887"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2017</w:t>
            </w:r>
          </w:p>
        </w:tc>
        <w:tc>
          <w:tcPr>
            <w:tcW w:w="1887"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2018</w:t>
            </w:r>
          </w:p>
        </w:tc>
        <w:tc>
          <w:tcPr>
            <w:tcW w:w="1887"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2019</w:t>
            </w:r>
          </w:p>
        </w:tc>
        <w:tc>
          <w:tcPr>
            <w:tcW w:w="1887" w:type="dxa"/>
            <w:vAlign w:val="center"/>
            <w:hideMark/>
          </w:tcPr>
          <w:p w:rsidR="000E40FC" w:rsidRPr="00A00E03" w:rsidRDefault="000E40FC" w:rsidP="000E40FC">
            <w:pPr>
              <w:jc w:val="center"/>
              <w:cnfStyle w:val="100000000000"/>
              <w:rPr>
                <w:rFonts w:ascii="Candara" w:eastAsia="Times New Roman" w:hAnsi="Candara" w:cs="Arial"/>
                <w:sz w:val="24"/>
                <w:szCs w:val="24"/>
                <w:lang w:eastAsia="pl-PL"/>
              </w:rPr>
            </w:pPr>
            <w:r w:rsidRPr="00A00E03">
              <w:rPr>
                <w:rFonts w:ascii="Candara" w:eastAsia="Times New Roman" w:hAnsi="Candara" w:cs="Calibri"/>
                <w:sz w:val="24"/>
                <w:szCs w:val="24"/>
                <w:lang w:eastAsia="pl-PL"/>
              </w:rPr>
              <w:t>2020</w:t>
            </w:r>
          </w:p>
        </w:tc>
      </w:tr>
      <w:tr w:rsidR="000E40FC" w:rsidRPr="00A00E03" w:rsidTr="000E40FC">
        <w:trPr>
          <w:cnfStyle w:val="000000100000"/>
          <w:trHeight w:val="405"/>
        </w:trPr>
        <w:tc>
          <w:tcPr>
            <w:cnfStyle w:val="001000000000"/>
            <w:tcW w:w="2654"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Świadczenie ZUS</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19</w:t>
            </w:r>
          </w:p>
        </w:tc>
        <w:tc>
          <w:tcPr>
            <w:tcW w:w="1886"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11</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10</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8</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12</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13</w:t>
            </w:r>
          </w:p>
        </w:tc>
      </w:tr>
      <w:tr w:rsidR="000E40FC" w:rsidRPr="00A00E03" w:rsidTr="000E40FC">
        <w:trPr>
          <w:trHeight w:val="411"/>
        </w:trPr>
        <w:tc>
          <w:tcPr>
            <w:cnfStyle w:val="001000000000"/>
            <w:tcW w:w="2654"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Zasiłek stały</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36</w:t>
            </w:r>
          </w:p>
        </w:tc>
        <w:tc>
          <w:tcPr>
            <w:tcW w:w="1886"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39</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38</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38</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29</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14</w:t>
            </w:r>
          </w:p>
        </w:tc>
      </w:tr>
      <w:tr w:rsidR="000E40FC" w:rsidRPr="00A00E03" w:rsidTr="000E40FC">
        <w:trPr>
          <w:cnfStyle w:val="000000100000"/>
          <w:trHeight w:val="403"/>
        </w:trPr>
        <w:tc>
          <w:tcPr>
            <w:cnfStyle w:val="001000000000"/>
            <w:tcW w:w="2654"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Zasiłek okresowy</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46</w:t>
            </w:r>
          </w:p>
        </w:tc>
        <w:tc>
          <w:tcPr>
            <w:tcW w:w="1886"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67</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60</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45</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41</w:t>
            </w:r>
          </w:p>
        </w:tc>
        <w:tc>
          <w:tcPr>
            <w:tcW w:w="1887"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11</w:t>
            </w:r>
          </w:p>
        </w:tc>
      </w:tr>
      <w:tr w:rsidR="000E40FC" w:rsidRPr="00A00E03" w:rsidTr="000E40FC">
        <w:trPr>
          <w:trHeight w:val="58"/>
        </w:trPr>
        <w:tc>
          <w:tcPr>
            <w:cnfStyle w:val="001000000000"/>
            <w:tcW w:w="2654"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Dostęp do świadczeń zdrowotnych ze środków publicznych</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25</w:t>
            </w:r>
          </w:p>
        </w:tc>
        <w:tc>
          <w:tcPr>
            <w:tcW w:w="1886"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16</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41</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36</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25</w:t>
            </w:r>
          </w:p>
        </w:tc>
        <w:tc>
          <w:tcPr>
            <w:tcW w:w="1887"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14</w:t>
            </w:r>
          </w:p>
        </w:tc>
      </w:tr>
    </w:tbl>
    <w:p w:rsidR="000E40FC" w:rsidRDefault="000E40FC" w:rsidP="000E40FC">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0E40FC" w:rsidRPr="005E0C4B" w:rsidRDefault="000E40FC" w:rsidP="000E40FC">
      <w:pPr>
        <w:pStyle w:val="Standarduser"/>
        <w:spacing w:line="360" w:lineRule="auto"/>
        <w:ind w:firstLine="0"/>
        <w:jc w:val="both"/>
        <w:rPr>
          <w:rFonts w:ascii="Candara" w:hAnsi="Candara" w:cs="Calibri"/>
          <w:color w:val="365F91" w:themeColor="accent1" w:themeShade="BF"/>
          <w:sz w:val="16"/>
          <w:szCs w:val="16"/>
        </w:rPr>
      </w:pPr>
    </w:p>
    <w:p w:rsidR="000E40FC" w:rsidRPr="00A00E03" w:rsidRDefault="000E40FC" w:rsidP="000E40FC">
      <w:pPr>
        <w:pStyle w:val="Standarduser"/>
        <w:spacing w:line="360" w:lineRule="auto"/>
        <w:ind w:firstLine="0"/>
        <w:jc w:val="both"/>
        <w:rPr>
          <w:rFonts w:ascii="Candara" w:hAnsi="Candara" w:cs="Calibri"/>
          <w:color w:val="365F91" w:themeColor="accent1" w:themeShade="BF"/>
          <w:sz w:val="24"/>
          <w:szCs w:val="24"/>
        </w:rPr>
      </w:pPr>
      <w:r w:rsidRPr="00A00E03">
        <w:rPr>
          <w:rFonts w:ascii="Candara" w:hAnsi="Candara" w:cs="Calibri"/>
          <w:color w:val="365F91" w:themeColor="accent1" w:themeShade="BF"/>
          <w:sz w:val="24"/>
          <w:szCs w:val="24"/>
        </w:rPr>
        <w:lastRenderedPageBreak/>
        <w:t xml:space="preserve">Biorąc pod uwagę powyższe dane można wnioskować, że wraz ze zmniejszającą się </w:t>
      </w:r>
      <w:r>
        <w:rPr>
          <w:rFonts w:ascii="Candara" w:hAnsi="Candara" w:cs="Calibri"/>
          <w:color w:val="365F91" w:themeColor="accent1" w:themeShade="BF"/>
          <w:sz w:val="24"/>
          <w:szCs w:val="24"/>
        </w:rPr>
        <w:t>liczbą</w:t>
      </w:r>
      <w:r w:rsidRPr="00A00E03">
        <w:rPr>
          <w:rFonts w:ascii="Candara" w:hAnsi="Candara" w:cs="Calibri"/>
          <w:color w:val="365F91" w:themeColor="accent1" w:themeShade="BF"/>
          <w:sz w:val="24"/>
          <w:szCs w:val="24"/>
        </w:rPr>
        <w:t xml:space="preserve"> osób bezdomnych korzystających z usług Noclegowni Miejskiej nie zmniejsza się </w:t>
      </w:r>
      <w:r>
        <w:rPr>
          <w:rFonts w:ascii="Candara" w:hAnsi="Candara" w:cs="Calibri"/>
          <w:color w:val="365F91" w:themeColor="accent1" w:themeShade="BF"/>
          <w:sz w:val="24"/>
          <w:szCs w:val="24"/>
        </w:rPr>
        <w:t>zakres</w:t>
      </w:r>
      <w:r w:rsidRPr="00A00E03">
        <w:rPr>
          <w:rFonts w:ascii="Candara" w:hAnsi="Candara" w:cs="Calibri"/>
          <w:color w:val="365F91" w:themeColor="accent1" w:themeShade="BF"/>
          <w:sz w:val="24"/>
          <w:szCs w:val="24"/>
        </w:rPr>
        <w:t xml:space="preserve"> pomocy finansowej ze środków publicznych przyznawanych w celach zasiłkowych. Osoby bezdomne to w większości osoby starsze, schorowane, posiadające orzeczenia o stopniu niepełnosprawności</w:t>
      </w:r>
      <w:r>
        <w:rPr>
          <w:rFonts w:ascii="Candara" w:hAnsi="Candara" w:cs="Calibri"/>
          <w:color w:val="365F91" w:themeColor="accent1" w:themeShade="BF"/>
          <w:sz w:val="24"/>
          <w:szCs w:val="24"/>
        </w:rPr>
        <w:t>,</w:t>
      </w:r>
      <w:r w:rsidRPr="00A00E03">
        <w:rPr>
          <w:rFonts w:ascii="Candara" w:hAnsi="Candara" w:cs="Calibri"/>
          <w:color w:val="365F91" w:themeColor="accent1" w:themeShade="BF"/>
          <w:sz w:val="24"/>
          <w:szCs w:val="24"/>
        </w:rPr>
        <w:t xml:space="preserve"> wymagające pobierania zasiłków stałych przez okres trwania orzeczenia.</w:t>
      </w:r>
    </w:p>
    <w:p w:rsidR="000E40FC" w:rsidRDefault="000E40FC" w:rsidP="000E40FC">
      <w:pPr>
        <w:pStyle w:val="Standarduser"/>
        <w:spacing w:line="360" w:lineRule="auto"/>
        <w:ind w:firstLine="0"/>
        <w:jc w:val="both"/>
        <w:rPr>
          <w:rFonts w:ascii="Candara" w:hAnsi="Candara" w:cs="Calibri"/>
          <w:color w:val="365F91" w:themeColor="accent1" w:themeShade="BF"/>
          <w:sz w:val="24"/>
          <w:szCs w:val="24"/>
        </w:rPr>
      </w:pPr>
      <w:r w:rsidRPr="00A00E03">
        <w:rPr>
          <w:rFonts w:ascii="Candara" w:hAnsi="Candara" w:cs="Calibri"/>
          <w:color w:val="365F91" w:themeColor="accent1" w:themeShade="BF"/>
          <w:sz w:val="24"/>
          <w:szCs w:val="24"/>
        </w:rPr>
        <w:t xml:space="preserve">Osoby w wieku produkcyjnym borykające się z problemem bezdomności w większości trudnią się pracami dorywczymi. Z uwagi na problem uzależnień od alkoholu nie są w stanie utrzymać stałego zatrudnienia. Brak meldunku jest również przeszkodą w zatrudnieniu </w:t>
      </w:r>
      <w:r>
        <w:rPr>
          <w:rFonts w:ascii="Candara" w:hAnsi="Candara" w:cs="Calibri"/>
          <w:color w:val="365F91" w:themeColor="accent1" w:themeShade="BF"/>
          <w:sz w:val="24"/>
          <w:szCs w:val="24"/>
        </w:rPr>
        <w:br/>
      </w:r>
      <w:r w:rsidRPr="00A00E03">
        <w:rPr>
          <w:rFonts w:ascii="Candara" w:hAnsi="Candara" w:cs="Calibri"/>
          <w:color w:val="365F91" w:themeColor="accent1" w:themeShade="BF"/>
          <w:sz w:val="24"/>
          <w:szCs w:val="24"/>
        </w:rPr>
        <w:t>i podpisaniu umowy o pracę.</w:t>
      </w:r>
      <w:r>
        <w:rPr>
          <w:rFonts w:ascii="Candara" w:hAnsi="Candara" w:cs="Calibri"/>
          <w:color w:val="365F91" w:themeColor="accent1" w:themeShade="BF"/>
          <w:sz w:val="24"/>
          <w:szCs w:val="24"/>
        </w:rPr>
        <w:t xml:space="preserve"> </w:t>
      </w:r>
      <w:r w:rsidRPr="00BB0081">
        <w:rPr>
          <w:rFonts w:ascii="Candara" w:hAnsi="Candara" w:cs="Calibri"/>
          <w:color w:val="365F91" w:themeColor="accent1" w:themeShade="BF"/>
          <w:sz w:val="24"/>
          <w:szCs w:val="24"/>
        </w:rPr>
        <w:t>W celu zmniejszenia problemu bezdomności mężczyzn</w:t>
      </w:r>
      <w:r w:rsidR="00A81C90">
        <w:rPr>
          <w:rFonts w:ascii="Candara" w:hAnsi="Candara" w:cs="Calibri"/>
          <w:color w:val="365F91" w:themeColor="accent1" w:themeShade="BF"/>
          <w:sz w:val="24"/>
          <w:szCs w:val="24"/>
        </w:rPr>
        <w:t>,</w:t>
      </w:r>
      <w:r w:rsidRPr="00BB0081">
        <w:rPr>
          <w:rFonts w:ascii="Candara" w:hAnsi="Candara" w:cs="Calibri"/>
          <w:color w:val="365F91" w:themeColor="accent1" w:themeShade="BF"/>
          <w:sz w:val="24"/>
          <w:szCs w:val="24"/>
        </w:rPr>
        <w:t xml:space="preserve"> Noclegownia Miejska w Tychach stara się w pracy socjalnej z podopiecznymi motywować do:</w:t>
      </w:r>
    </w:p>
    <w:p w:rsidR="000E40FC" w:rsidRPr="004866EB" w:rsidRDefault="000E40FC" w:rsidP="000E40FC">
      <w:pPr>
        <w:pStyle w:val="Standarduser"/>
        <w:numPr>
          <w:ilvl w:val="0"/>
          <w:numId w:val="18"/>
        </w:numPr>
        <w:spacing w:line="360" w:lineRule="auto"/>
        <w:jc w:val="both"/>
        <w:rPr>
          <w:rFonts w:ascii="Candara" w:hAnsi="Candara" w:cs="Calibri"/>
          <w:color w:val="365F91" w:themeColor="accent1" w:themeShade="BF"/>
          <w:sz w:val="24"/>
          <w:szCs w:val="24"/>
        </w:rPr>
      </w:pPr>
      <w:r w:rsidRPr="004866EB">
        <w:rPr>
          <w:rFonts w:ascii="Candara" w:hAnsi="Candara" w:cs="Calibri"/>
          <w:color w:val="365F91" w:themeColor="accent1" w:themeShade="BF"/>
          <w:sz w:val="24"/>
          <w:szCs w:val="24"/>
        </w:rPr>
        <w:t xml:space="preserve">podejmowania działań zmierzających </w:t>
      </w:r>
      <w:r w:rsidR="006C6495" w:rsidRPr="004866EB">
        <w:rPr>
          <w:rFonts w:ascii="Candara" w:hAnsi="Candara" w:cs="Calibri"/>
          <w:color w:val="365F91" w:themeColor="accent1" w:themeShade="BF"/>
          <w:sz w:val="24"/>
          <w:szCs w:val="24"/>
        </w:rPr>
        <w:t xml:space="preserve">do rozpoczęcia </w:t>
      </w:r>
      <w:r w:rsidRPr="004866EB">
        <w:rPr>
          <w:rFonts w:ascii="Candara" w:hAnsi="Candara" w:cs="Calibri"/>
          <w:color w:val="365F91" w:themeColor="accent1" w:themeShade="BF"/>
          <w:sz w:val="24"/>
          <w:szCs w:val="24"/>
        </w:rPr>
        <w:t>leczenia odwykowe</w:t>
      </w:r>
      <w:r w:rsidR="006C6495" w:rsidRPr="004866EB">
        <w:rPr>
          <w:rFonts w:ascii="Candara" w:hAnsi="Candara" w:cs="Calibri"/>
          <w:color w:val="365F91" w:themeColor="accent1" w:themeShade="BF"/>
          <w:sz w:val="24"/>
          <w:szCs w:val="24"/>
        </w:rPr>
        <w:t>go</w:t>
      </w:r>
      <w:r w:rsidRPr="004866EB">
        <w:rPr>
          <w:rFonts w:ascii="Candara" w:hAnsi="Candara" w:cs="Calibri"/>
          <w:color w:val="365F91" w:themeColor="accent1" w:themeShade="BF"/>
          <w:sz w:val="24"/>
          <w:szCs w:val="24"/>
        </w:rPr>
        <w:t xml:space="preserve"> </w:t>
      </w:r>
    </w:p>
    <w:p w:rsidR="000E40FC" w:rsidRPr="009A3EC0" w:rsidRDefault="000E40FC" w:rsidP="000E40FC">
      <w:pPr>
        <w:pStyle w:val="Standarduser"/>
        <w:numPr>
          <w:ilvl w:val="0"/>
          <w:numId w:val="18"/>
        </w:numPr>
        <w:spacing w:line="360" w:lineRule="auto"/>
        <w:jc w:val="both"/>
        <w:rPr>
          <w:rFonts w:ascii="Candara" w:hAnsi="Candara" w:cs="Calibri"/>
          <w:color w:val="365F91" w:themeColor="accent1" w:themeShade="BF"/>
          <w:sz w:val="24"/>
          <w:szCs w:val="24"/>
        </w:rPr>
      </w:pPr>
      <w:r w:rsidRPr="009A3EC0">
        <w:rPr>
          <w:rFonts w:ascii="Candara" w:hAnsi="Candara" w:cs="Calibri"/>
          <w:color w:val="365F91" w:themeColor="accent1" w:themeShade="BF"/>
          <w:sz w:val="24"/>
          <w:szCs w:val="24"/>
        </w:rPr>
        <w:t>składania wniosków o przydział lokalu z zasobów gminy/ pomoc w wypełnianiu wniosku i niezbędnych dokumentów</w:t>
      </w:r>
    </w:p>
    <w:p w:rsidR="000E40FC" w:rsidRPr="00BB0081" w:rsidRDefault="000E40FC" w:rsidP="000E40FC">
      <w:pPr>
        <w:pStyle w:val="Standarduser"/>
        <w:numPr>
          <w:ilvl w:val="0"/>
          <w:numId w:val="18"/>
        </w:numPr>
        <w:spacing w:line="360" w:lineRule="auto"/>
        <w:jc w:val="both"/>
        <w:rPr>
          <w:rFonts w:ascii="Candara" w:hAnsi="Candara" w:cs="Calibri"/>
          <w:color w:val="365F91" w:themeColor="accent1" w:themeShade="BF"/>
          <w:sz w:val="24"/>
          <w:szCs w:val="24"/>
        </w:rPr>
      </w:pPr>
      <w:r w:rsidRPr="00BB0081">
        <w:rPr>
          <w:rFonts w:ascii="Candara" w:hAnsi="Candara" w:cs="Calibri"/>
          <w:color w:val="365F91" w:themeColor="accent1" w:themeShade="BF"/>
          <w:sz w:val="24"/>
          <w:szCs w:val="24"/>
        </w:rPr>
        <w:t>podejmowania działań zmierzających do podjęcia zatrudnienia na ogólnym rynku pracy</w:t>
      </w:r>
      <w:r w:rsidR="006C6495">
        <w:rPr>
          <w:rFonts w:ascii="Candara" w:hAnsi="Candara" w:cs="Calibri"/>
          <w:color w:val="365F91" w:themeColor="accent1" w:themeShade="BF"/>
          <w:sz w:val="24"/>
          <w:szCs w:val="24"/>
        </w:rPr>
        <w:t xml:space="preserve"> poprzez aktywizowanie zawodowe.</w:t>
      </w:r>
    </w:p>
    <w:p w:rsidR="000E40FC" w:rsidRDefault="000E40FC" w:rsidP="000E40FC">
      <w:pPr>
        <w:pStyle w:val="Standarduser"/>
        <w:spacing w:line="360" w:lineRule="auto"/>
        <w:ind w:firstLine="0"/>
        <w:jc w:val="both"/>
        <w:rPr>
          <w:rFonts w:ascii="Candara" w:hAnsi="Candara" w:cs="Calibri"/>
          <w:color w:val="365F91" w:themeColor="accent1" w:themeShade="BF"/>
          <w:sz w:val="24"/>
          <w:szCs w:val="24"/>
        </w:rPr>
      </w:pPr>
      <w:r>
        <w:rPr>
          <w:rFonts w:ascii="Candara" w:hAnsi="Candara" w:cs="Calibri"/>
          <w:color w:val="365F91" w:themeColor="accent1" w:themeShade="BF"/>
          <w:sz w:val="24"/>
          <w:szCs w:val="24"/>
        </w:rPr>
        <w:t>O</w:t>
      </w:r>
      <w:r w:rsidRPr="00BB0081">
        <w:rPr>
          <w:rFonts w:ascii="Candara" w:hAnsi="Candara" w:cs="Calibri"/>
          <w:color w:val="365F91" w:themeColor="accent1" w:themeShade="BF"/>
          <w:sz w:val="24"/>
          <w:szCs w:val="24"/>
        </w:rPr>
        <w:t>d 2020</w:t>
      </w:r>
      <w:r>
        <w:rPr>
          <w:rFonts w:ascii="Candara" w:hAnsi="Candara" w:cs="Calibri"/>
          <w:color w:val="365F91" w:themeColor="accent1" w:themeShade="BF"/>
          <w:sz w:val="24"/>
          <w:szCs w:val="24"/>
        </w:rPr>
        <w:t xml:space="preserve"> </w:t>
      </w:r>
      <w:r w:rsidRPr="00BB0081">
        <w:rPr>
          <w:rFonts w:ascii="Candara" w:hAnsi="Candara" w:cs="Calibri"/>
          <w:color w:val="365F91" w:themeColor="accent1" w:themeShade="BF"/>
          <w:sz w:val="24"/>
          <w:szCs w:val="24"/>
        </w:rPr>
        <w:t>r</w:t>
      </w:r>
      <w:r>
        <w:rPr>
          <w:rFonts w:ascii="Candara" w:hAnsi="Candara" w:cs="Calibri"/>
          <w:color w:val="365F91" w:themeColor="accent1" w:themeShade="BF"/>
          <w:sz w:val="24"/>
          <w:szCs w:val="24"/>
        </w:rPr>
        <w:t>.</w:t>
      </w:r>
      <w:r w:rsidRPr="00BB0081">
        <w:rPr>
          <w:rFonts w:ascii="Candara" w:hAnsi="Candara" w:cs="Calibri"/>
          <w:color w:val="365F91" w:themeColor="accent1" w:themeShade="BF"/>
          <w:sz w:val="24"/>
          <w:szCs w:val="24"/>
        </w:rPr>
        <w:t xml:space="preserve"> Noclegownia Miejska ściśle współpracuje z</w:t>
      </w:r>
      <w:r>
        <w:rPr>
          <w:rFonts w:ascii="Candara" w:hAnsi="Candara" w:cs="Calibri"/>
          <w:color w:val="365F91" w:themeColor="accent1" w:themeShade="BF"/>
          <w:sz w:val="24"/>
          <w:szCs w:val="24"/>
        </w:rPr>
        <w:t>e</w:t>
      </w:r>
      <w:r w:rsidRPr="00BB0081">
        <w:rPr>
          <w:rFonts w:ascii="Candara" w:hAnsi="Candara" w:cs="Calibri"/>
          <w:color w:val="365F91" w:themeColor="accent1" w:themeShade="BF"/>
          <w:sz w:val="24"/>
          <w:szCs w:val="24"/>
        </w:rPr>
        <w:t xml:space="preserve"> Śląskim Centrum Profilaktyki i Psychoterapii, które realizuje projekt „</w:t>
      </w:r>
      <w:proofErr w:type="spellStart"/>
      <w:r w:rsidRPr="00BB0081">
        <w:rPr>
          <w:rFonts w:ascii="Candara" w:hAnsi="Candara" w:cs="Calibri"/>
          <w:color w:val="365F91" w:themeColor="accent1" w:themeShade="BF"/>
          <w:sz w:val="24"/>
          <w:szCs w:val="24"/>
        </w:rPr>
        <w:t>freeDOM</w:t>
      </w:r>
      <w:proofErr w:type="spellEnd"/>
      <w:r w:rsidRPr="00BB0081">
        <w:rPr>
          <w:rFonts w:ascii="Candara" w:hAnsi="Candara" w:cs="Calibri"/>
          <w:color w:val="365F91" w:themeColor="accent1" w:themeShade="BF"/>
          <w:sz w:val="24"/>
          <w:szCs w:val="24"/>
        </w:rPr>
        <w:t xml:space="preserve">- mieszkania treningowe dla osób bezdomnych”. W projekcie mogą </w:t>
      </w:r>
      <w:r>
        <w:rPr>
          <w:rFonts w:ascii="Candara" w:hAnsi="Candara" w:cs="Calibri"/>
          <w:color w:val="365F91" w:themeColor="accent1" w:themeShade="BF"/>
          <w:sz w:val="24"/>
          <w:szCs w:val="24"/>
        </w:rPr>
        <w:t>uczestniczyć</w:t>
      </w:r>
      <w:r w:rsidRPr="00BB0081">
        <w:rPr>
          <w:rFonts w:ascii="Candara" w:hAnsi="Candara" w:cs="Calibri"/>
          <w:color w:val="365F91" w:themeColor="accent1" w:themeShade="BF"/>
          <w:sz w:val="24"/>
          <w:szCs w:val="24"/>
        </w:rPr>
        <w:t xml:space="preserve"> osoby bezdomne</w:t>
      </w:r>
      <w:r>
        <w:rPr>
          <w:rFonts w:ascii="Candara" w:hAnsi="Candara" w:cs="Calibri"/>
          <w:color w:val="365F91" w:themeColor="accent1" w:themeShade="BF"/>
          <w:sz w:val="24"/>
          <w:szCs w:val="24"/>
        </w:rPr>
        <w:t>,</w:t>
      </w:r>
      <w:r w:rsidRPr="00BB0081">
        <w:rPr>
          <w:rFonts w:ascii="Candara" w:hAnsi="Candara" w:cs="Calibri"/>
          <w:color w:val="365F91" w:themeColor="accent1" w:themeShade="BF"/>
          <w:sz w:val="24"/>
          <w:szCs w:val="24"/>
        </w:rPr>
        <w:t xml:space="preserve"> </w:t>
      </w:r>
      <w:r>
        <w:rPr>
          <w:rFonts w:ascii="Candara" w:hAnsi="Candara" w:cs="Calibri"/>
          <w:color w:val="365F91" w:themeColor="accent1" w:themeShade="BF"/>
          <w:sz w:val="24"/>
          <w:szCs w:val="24"/>
        </w:rPr>
        <w:t>które zakończyły zamknięte l</w:t>
      </w:r>
      <w:r w:rsidRPr="00BB0081">
        <w:rPr>
          <w:rFonts w:ascii="Candara" w:hAnsi="Candara" w:cs="Calibri"/>
          <w:color w:val="365F91" w:themeColor="accent1" w:themeShade="BF"/>
          <w:sz w:val="24"/>
          <w:szCs w:val="24"/>
        </w:rPr>
        <w:t>eczeni</w:t>
      </w:r>
      <w:r>
        <w:rPr>
          <w:rFonts w:ascii="Candara" w:hAnsi="Candara" w:cs="Calibri"/>
          <w:color w:val="365F91" w:themeColor="accent1" w:themeShade="BF"/>
          <w:sz w:val="24"/>
          <w:szCs w:val="24"/>
        </w:rPr>
        <w:t>e</w:t>
      </w:r>
      <w:r w:rsidRPr="00BB0081">
        <w:rPr>
          <w:rFonts w:ascii="Candara" w:hAnsi="Candara" w:cs="Calibri"/>
          <w:color w:val="365F91" w:themeColor="accent1" w:themeShade="BF"/>
          <w:sz w:val="24"/>
          <w:szCs w:val="24"/>
        </w:rPr>
        <w:t xml:space="preserve"> odwykow</w:t>
      </w:r>
      <w:r>
        <w:rPr>
          <w:rFonts w:ascii="Candara" w:hAnsi="Candara" w:cs="Calibri"/>
          <w:color w:val="365F91" w:themeColor="accent1" w:themeShade="BF"/>
          <w:sz w:val="24"/>
          <w:szCs w:val="24"/>
        </w:rPr>
        <w:t>e</w:t>
      </w:r>
      <w:r w:rsidRPr="00BB0081">
        <w:rPr>
          <w:rFonts w:ascii="Candara" w:hAnsi="Candara" w:cs="Calibri"/>
          <w:color w:val="365F91" w:themeColor="accent1" w:themeShade="BF"/>
          <w:sz w:val="24"/>
          <w:szCs w:val="24"/>
        </w:rPr>
        <w:t>. Uczestnicy projektu otrzymują zakwaterowani</w:t>
      </w:r>
      <w:r>
        <w:rPr>
          <w:rFonts w:ascii="Candara" w:hAnsi="Candara" w:cs="Calibri"/>
          <w:color w:val="365F91" w:themeColor="accent1" w:themeShade="BF"/>
          <w:sz w:val="24"/>
          <w:szCs w:val="24"/>
        </w:rPr>
        <w:t xml:space="preserve">e w mieszkaniach treningowych, biorą udział </w:t>
      </w:r>
      <w:r w:rsidRPr="00BB0081">
        <w:rPr>
          <w:rFonts w:ascii="Candara" w:hAnsi="Candara" w:cs="Calibri"/>
          <w:color w:val="365F91" w:themeColor="accent1" w:themeShade="BF"/>
          <w:sz w:val="24"/>
          <w:szCs w:val="24"/>
        </w:rPr>
        <w:t>w kursach przygotowania zawodowego</w:t>
      </w:r>
      <w:r>
        <w:rPr>
          <w:rFonts w:ascii="Candara" w:hAnsi="Candara" w:cs="Calibri"/>
          <w:color w:val="365F91" w:themeColor="accent1" w:themeShade="BF"/>
          <w:sz w:val="24"/>
          <w:szCs w:val="24"/>
        </w:rPr>
        <w:t>,</w:t>
      </w:r>
      <w:r w:rsidRPr="00BB0081">
        <w:rPr>
          <w:rFonts w:ascii="Candara" w:hAnsi="Candara" w:cs="Calibri"/>
          <w:color w:val="365F91" w:themeColor="accent1" w:themeShade="BF"/>
          <w:sz w:val="24"/>
          <w:szCs w:val="24"/>
        </w:rPr>
        <w:t xml:space="preserve"> w tym przekwalifikowanie zawodowe, otrzymują opiekę terapeutyczną w celu utrzymania trzeźwości, pomoc w</w:t>
      </w:r>
      <w:r>
        <w:rPr>
          <w:rFonts w:ascii="Candara" w:hAnsi="Candara" w:cs="Calibri"/>
          <w:color w:val="365F91" w:themeColor="accent1" w:themeShade="BF"/>
          <w:sz w:val="24"/>
          <w:szCs w:val="24"/>
        </w:rPr>
        <w:t> </w:t>
      </w:r>
      <w:r w:rsidRPr="00BB0081">
        <w:rPr>
          <w:rFonts w:ascii="Candara" w:hAnsi="Candara" w:cs="Calibri"/>
          <w:color w:val="365F91" w:themeColor="accent1" w:themeShade="BF"/>
          <w:sz w:val="24"/>
          <w:szCs w:val="24"/>
        </w:rPr>
        <w:t>poszukiwaniu zatrudnienia. Udział w projekcie to 6 miesięcy</w:t>
      </w:r>
      <w:r w:rsidR="002C22EA">
        <w:rPr>
          <w:rFonts w:ascii="Candara" w:hAnsi="Candara" w:cs="Calibri"/>
          <w:color w:val="365F91" w:themeColor="accent1" w:themeShade="BF"/>
          <w:sz w:val="24"/>
          <w:szCs w:val="24"/>
        </w:rPr>
        <w:t>,</w:t>
      </w:r>
      <w:r w:rsidRPr="00BB0081">
        <w:rPr>
          <w:rFonts w:ascii="Candara" w:hAnsi="Candara" w:cs="Calibri"/>
          <w:color w:val="365F91" w:themeColor="accent1" w:themeShade="BF"/>
          <w:sz w:val="24"/>
          <w:szCs w:val="24"/>
        </w:rPr>
        <w:t xml:space="preserve"> w trakcie których uczestnik powinien nabyć umiejętności do podjęcia samodzielnego </w:t>
      </w:r>
      <w:r w:rsidRPr="00A00E03">
        <w:rPr>
          <w:rFonts w:ascii="Candara" w:hAnsi="Candara" w:cs="Calibri"/>
          <w:color w:val="365F91" w:themeColor="accent1" w:themeShade="BF"/>
          <w:sz w:val="24"/>
          <w:szCs w:val="24"/>
        </w:rPr>
        <w:t>funkcjonowania. W 2020 r</w:t>
      </w:r>
      <w:r>
        <w:rPr>
          <w:rFonts w:ascii="Candara" w:hAnsi="Candara" w:cs="Calibri"/>
          <w:color w:val="365F91" w:themeColor="accent1" w:themeShade="BF"/>
          <w:sz w:val="24"/>
          <w:szCs w:val="24"/>
        </w:rPr>
        <w:t>.</w:t>
      </w:r>
      <w:r w:rsidRPr="00A00E03">
        <w:rPr>
          <w:rFonts w:ascii="Candara" w:hAnsi="Candara" w:cs="Calibri"/>
          <w:color w:val="365F91" w:themeColor="accent1" w:themeShade="BF"/>
          <w:sz w:val="24"/>
          <w:szCs w:val="24"/>
        </w:rPr>
        <w:t xml:space="preserve"> dwie osoby z Noclegowni podjęły tego typu działanie, ukończyły projekt i nie wróciły do </w:t>
      </w:r>
      <w:r>
        <w:rPr>
          <w:rFonts w:ascii="Candara" w:hAnsi="Candara" w:cs="Calibri"/>
          <w:color w:val="365F91" w:themeColor="accent1" w:themeShade="BF"/>
          <w:sz w:val="24"/>
          <w:szCs w:val="24"/>
        </w:rPr>
        <w:t>placówki</w:t>
      </w:r>
      <w:r w:rsidRPr="00A00E03">
        <w:rPr>
          <w:rFonts w:ascii="Candara" w:hAnsi="Candara" w:cs="Calibri"/>
          <w:color w:val="365F91" w:themeColor="accent1" w:themeShade="BF"/>
          <w:sz w:val="24"/>
          <w:szCs w:val="24"/>
        </w:rPr>
        <w:t xml:space="preserve">. Natomiast w 2021 jedna osoba zakwalifikowała się do projektu i rozpoczęła </w:t>
      </w:r>
      <w:r w:rsidR="002C22EA" w:rsidRPr="00A00E03">
        <w:rPr>
          <w:rFonts w:ascii="Candara" w:hAnsi="Candara" w:cs="Calibri"/>
          <w:color w:val="365F91" w:themeColor="accent1" w:themeShade="BF"/>
          <w:sz w:val="24"/>
          <w:szCs w:val="24"/>
        </w:rPr>
        <w:t xml:space="preserve">go </w:t>
      </w:r>
      <w:r w:rsidRPr="00A00E03">
        <w:rPr>
          <w:rFonts w:ascii="Candara" w:hAnsi="Candara" w:cs="Calibri"/>
          <w:color w:val="365F91" w:themeColor="accent1" w:themeShade="BF"/>
          <w:sz w:val="24"/>
          <w:szCs w:val="24"/>
        </w:rPr>
        <w:t>w kwietniu 2021. Noclegownia Miejska zamierza nadal współpracować z w/w Stowarzyszeniem.</w:t>
      </w:r>
    </w:p>
    <w:p w:rsidR="00D4129D" w:rsidRPr="00BB0081" w:rsidRDefault="00D4129D" w:rsidP="000E40FC">
      <w:pPr>
        <w:pStyle w:val="Standarduser"/>
        <w:spacing w:line="360" w:lineRule="auto"/>
        <w:ind w:firstLine="0"/>
        <w:jc w:val="both"/>
        <w:rPr>
          <w:rFonts w:ascii="Candara" w:hAnsi="Candara"/>
          <w:color w:val="365F91" w:themeColor="accent1" w:themeShade="BF"/>
          <w:sz w:val="24"/>
          <w:szCs w:val="24"/>
        </w:rPr>
      </w:pPr>
    </w:p>
    <w:p w:rsidR="000E40FC" w:rsidRPr="00A00E03" w:rsidRDefault="000E40FC" w:rsidP="000E40FC">
      <w:pPr>
        <w:pStyle w:val="Standarduser"/>
        <w:ind w:firstLine="0"/>
        <w:jc w:val="both"/>
        <w:rPr>
          <w:rFonts w:ascii="Candara" w:hAnsi="Candara" w:cs="Calibri"/>
          <w:b/>
          <w:bCs/>
          <w:color w:val="365F91" w:themeColor="accent1" w:themeShade="BF"/>
          <w:sz w:val="24"/>
          <w:szCs w:val="24"/>
        </w:rPr>
      </w:pPr>
      <w:r w:rsidRPr="00A00E03">
        <w:rPr>
          <w:rFonts w:ascii="Candara" w:hAnsi="Candara" w:cs="Calibri"/>
          <w:b/>
          <w:bCs/>
          <w:color w:val="365F91" w:themeColor="accent1" w:themeShade="BF"/>
          <w:sz w:val="24"/>
          <w:szCs w:val="24"/>
        </w:rPr>
        <w:lastRenderedPageBreak/>
        <w:t>Tabela 24: Bezdomni, którzy usamodzielnili się, otrzymali mieszkanie z zasobów gminy lub zostali umieszczeni w Domach Pomocy Społecznej (lata 2015-2020)</w:t>
      </w:r>
    </w:p>
    <w:tbl>
      <w:tblPr>
        <w:tblStyle w:val="Tabelasiatki5ciemnaakcent11"/>
        <w:tblW w:w="14067" w:type="dxa"/>
        <w:jc w:val="center"/>
        <w:tblLook w:val="04A0"/>
      </w:tblPr>
      <w:tblGrid>
        <w:gridCol w:w="3499"/>
        <w:gridCol w:w="1763"/>
        <w:gridCol w:w="1761"/>
        <w:gridCol w:w="1761"/>
        <w:gridCol w:w="1761"/>
        <w:gridCol w:w="1761"/>
        <w:gridCol w:w="1761"/>
      </w:tblGrid>
      <w:tr w:rsidR="000E40FC" w:rsidRPr="00A00E03" w:rsidTr="000E40FC">
        <w:trPr>
          <w:cnfStyle w:val="100000000000"/>
          <w:trHeight w:val="232"/>
          <w:jc w:val="center"/>
        </w:trPr>
        <w:tc>
          <w:tcPr>
            <w:cnfStyle w:val="001000000000"/>
            <w:tcW w:w="3499" w:type="dxa"/>
            <w:vAlign w:val="center"/>
            <w:hideMark/>
          </w:tcPr>
          <w:p w:rsidR="000E40FC" w:rsidRPr="00A00E03" w:rsidRDefault="000E40FC" w:rsidP="000E40FC">
            <w:pPr>
              <w:rPr>
                <w:rFonts w:ascii="Candara" w:eastAsia="Times New Roman" w:hAnsi="Candara" w:cs="Arial"/>
                <w:lang w:eastAsia="pl-PL"/>
              </w:rPr>
            </w:pPr>
            <w:r w:rsidRPr="00A00E03">
              <w:rPr>
                <w:rFonts w:ascii="Candara" w:eastAsia="Times New Roman" w:hAnsi="Candara" w:cs="Calibri"/>
                <w:lang w:eastAsia="pl-PL"/>
              </w:rPr>
              <w:t> </w:t>
            </w:r>
          </w:p>
        </w:tc>
        <w:tc>
          <w:tcPr>
            <w:tcW w:w="1763"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2015</w:t>
            </w:r>
          </w:p>
        </w:tc>
        <w:tc>
          <w:tcPr>
            <w:tcW w:w="1761"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2016</w:t>
            </w:r>
          </w:p>
        </w:tc>
        <w:tc>
          <w:tcPr>
            <w:tcW w:w="1761"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2017</w:t>
            </w:r>
          </w:p>
        </w:tc>
        <w:tc>
          <w:tcPr>
            <w:tcW w:w="1761"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2018</w:t>
            </w:r>
          </w:p>
        </w:tc>
        <w:tc>
          <w:tcPr>
            <w:tcW w:w="1761"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2019</w:t>
            </w:r>
          </w:p>
        </w:tc>
        <w:tc>
          <w:tcPr>
            <w:tcW w:w="1761" w:type="dxa"/>
            <w:vAlign w:val="center"/>
            <w:hideMark/>
          </w:tcPr>
          <w:p w:rsidR="000E40FC" w:rsidRPr="00A00E03" w:rsidRDefault="000E40FC" w:rsidP="000E40FC">
            <w:pPr>
              <w:jc w:val="center"/>
              <w:cnfStyle w:val="100000000000"/>
              <w:rPr>
                <w:rFonts w:ascii="Candara" w:eastAsia="Times New Roman" w:hAnsi="Candara" w:cs="Arial"/>
                <w:lang w:eastAsia="pl-PL"/>
              </w:rPr>
            </w:pPr>
            <w:r w:rsidRPr="00A00E03">
              <w:rPr>
                <w:rFonts w:ascii="Candara" w:eastAsia="Times New Roman" w:hAnsi="Candara" w:cs="Calibri"/>
                <w:lang w:eastAsia="pl-PL"/>
              </w:rPr>
              <w:t>2020</w:t>
            </w:r>
          </w:p>
        </w:tc>
      </w:tr>
      <w:tr w:rsidR="000E40FC" w:rsidRPr="00A00E03" w:rsidTr="000E40FC">
        <w:trPr>
          <w:cnfStyle w:val="000000100000"/>
          <w:trHeight w:val="464"/>
          <w:jc w:val="center"/>
        </w:trPr>
        <w:tc>
          <w:tcPr>
            <w:cnfStyle w:val="001000000000"/>
            <w:tcW w:w="3499"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Usamodzielnienie</w:t>
            </w:r>
          </w:p>
        </w:tc>
        <w:tc>
          <w:tcPr>
            <w:tcW w:w="1763"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3</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5</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6</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27</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21</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4</w:t>
            </w:r>
          </w:p>
        </w:tc>
      </w:tr>
      <w:tr w:rsidR="000E40FC" w:rsidRPr="00A00E03" w:rsidTr="000E40FC">
        <w:trPr>
          <w:trHeight w:val="407"/>
          <w:jc w:val="center"/>
        </w:trPr>
        <w:tc>
          <w:tcPr>
            <w:cnfStyle w:val="001000000000"/>
            <w:tcW w:w="3499"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Dom Pomocy Społecznej</w:t>
            </w:r>
          </w:p>
        </w:tc>
        <w:tc>
          <w:tcPr>
            <w:tcW w:w="1763"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0</w:t>
            </w:r>
          </w:p>
        </w:tc>
        <w:tc>
          <w:tcPr>
            <w:tcW w:w="1761"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2</w:t>
            </w:r>
          </w:p>
        </w:tc>
        <w:tc>
          <w:tcPr>
            <w:tcW w:w="1761"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0</w:t>
            </w:r>
          </w:p>
        </w:tc>
        <w:tc>
          <w:tcPr>
            <w:tcW w:w="1761"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0</w:t>
            </w:r>
          </w:p>
        </w:tc>
        <w:tc>
          <w:tcPr>
            <w:tcW w:w="1761"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0</w:t>
            </w:r>
          </w:p>
        </w:tc>
        <w:tc>
          <w:tcPr>
            <w:tcW w:w="1761" w:type="dxa"/>
            <w:vAlign w:val="center"/>
            <w:hideMark/>
          </w:tcPr>
          <w:p w:rsidR="000E40FC" w:rsidRPr="00A00E03" w:rsidRDefault="000E40FC" w:rsidP="000E40FC">
            <w:pPr>
              <w:jc w:val="center"/>
              <w:cnfStyle w:val="000000000000"/>
              <w:rPr>
                <w:rFonts w:ascii="Candara" w:eastAsia="Times New Roman" w:hAnsi="Candara" w:cs="Arial"/>
                <w:lang w:eastAsia="pl-PL"/>
              </w:rPr>
            </w:pPr>
            <w:r w:rsidRPr="00A00E03">
              <w:rPr>
                <w:rFonts w:ascii="Candara" w:eastAsia="Times New Roman" w:hAnsi="Candara" w:cs="Calibri"/>
                <w:lang w:eastAsia="pl-PL"/>
              </w:rPr>
              <w:t>5</w:t>
            </w:r>
          </w:p>
        </w:tc>
      </w:tr>
      <w:tr w:rsidR="000E40FC" w:rsidRPr="00A00E03" w:rsidTr="000E40FC">
        <w:trPr>
          <w:cnfStyle w:val="000000100000"/>
          <w:trHeight w:val="426"/>
          <w:jc w:val="center"/>
        </w:trPr>
        <w:tc>
          <w:tcPr>
            <w:cnfStyle w:val="001000000000"/>
            <w:tcW w:w="3499" w:type="dxa"/>
            <w:vAlign w:val="center"/>
            <w:hideMark/>
          </w:tcPr>
          <w:p w:rsidR="000E40FC" w:rsidRPr="00A00E03" w:rsidRDefault="000E40FC" w:rsidP="000E40FC">
            <w:pPr>
              <w:rPr>
                <w:rFonts w:ascii="Candara" w:eastAsia="Times New Roman" w:hAnsi="Candara" w:cs="Arial"/>
                <w:b w:val="0"/>
                <w:bCs w:val="0"/>
                <w:lang w:eastAsia="pl-PL"/>
              </w:rPr>
            </w:pPr>
            <w:r w:rsidRPr="00A00E03">
              <w:rPr>
                <w:rFonts w:ascii="Candara" w:eastAsia="Times New Roman" w:hAnsi="Candara" w:cs="Calibri"/>
                <w:b w:val="0"/>
                <w:bCs w:val="0"/>
                <w:lang w:eastAsia="pl-PL"/>
              </w:rPr>
              <w:t>Mieszkanie z zasobów gminy</w:t>
            </w:r>
          </w:p>
        </w:tc>
        <w:tc>
          <w:tcPr>
            <w:tcW w:w="1763"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3</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3</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2</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0</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1</w:t>
            </w:r>
          </w:p>
        </w:tc>
        <w:tc>
          <w:tcPr>
            <w:tcW w:w="1761" w:type="dxa"/>
            <w:vAlign w:val="center"/>
            <w:hideMark/>
          </w:tcPr>
          <w:p w:rsidR="000E40FC" w:rsidRPr="00A00E03" w:rsidRDefault="000E40FC" w:rsidP="000E40FC">
            <w:pPr>
              <w:jc w:val="center"/>
              <w:cnfStyle w:val="000000100000"/>
              <w:rPr>
                <w:rFonts w:ascii="Candara" w:eastAsia="Times New Roman" w:hAnsi="Candara" w:cs="Arial"/>
                <w:lang w:eastAsia="pl-PL"/>
              </w:rPr>
            </w:pPr>
            <w:r w:rsidRPr="00A00E03">
              <w:rPr>
                <w:rFonts w:ascii="Candara" w:eastAsia="Times New Roman" w:hAnsi="Candara" w:cs="Calibri"/>
                <w:lang w:eastAsia="pl-PL"/>
              </w:rPr>
              <w:t>0</w:t>
            </w:r>
          </w:p>
        </w:tc>
      </w:tr>
    </w:tbl>
    <w:p w:rsidR="000E40FC" w:rsidRDefault="000E40FC" w:rsidP="000E40FC">
      <w:pPr>
        <w:pStyle w:val="Standarduser"/>
        <w:ind w:firstLine="0"/>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0E40FC" w:rsidRDefault="000E40FC" w:rsidP="000E40FC">
      <w:pPr>
        <w:pStyle w:val="Standarduser"/>
        <w:ind w:firstLine="0"/>
        <w:jc w:val="both"/>
        <w:rPr>
          <w:rFonts w:ascii="Calibri" w:hAnsi="Calibri" w:cs="Calibri"/>
          <w:sz w:val="22"/>
          <w:szCs w:val="22"/>
        </w:rPr>
      </w:pPr>
    </w:p>
    <w:p w:rsidR="004A128F" w:rsidRDefault="004A128F" w:rsidP="005821C9">
      <w:pPr>
        <w:spacing w:line="360" w:lineRule="auto"/>
        <w:jc w:val="both"/>
        <w:rPr>
          <w:rFonts w:ascii="Arial" w:hAnsi="Arial" w:cs="Arial"/>
          <w:b/>
          <w:sz w:val="18"/>
          <w:szCs w:val="18"/>
        </w:rPr>
      </w:pPr>
    </w:p>
    <w:p w:rsidR="00D4129D" w:rsidRDefault="00D4129D" w:rsidP="005821C9">
      <w:pPr>
        <w:spacing w:line="360" w:lineRule="auto"/>
        <w:jc w:val="both"/>
        <w:rPr>
          <w:rFonts w:ascii="Arial" w:hAnsi="Arial" w:cs="Arial"/>
          <w:b/>
          <w:sz w:val="18"/>
          <w:szCs w:val="18"/>
        </w:rPr>
      </w:pPr>
    </w:p>
    <w:p w:rsidR="005821C9" w:rsidRPr="000A3A6B" w:rsidRDefault="005821C9" w:rsidP="005821C9">
      <w:pPr>
        <w:shd w:val="clear" w:color="auto" w:fill="DBE5F1" w:themeFill="accent1" w:themeFillTint="33"/>
        <w:spacing w:line="240" w:lineRule="auto"/>
        <w:jc w:val="both"/>
        <w:rPr>
          <w:rFonts w:ascii="Candara" w:hAnsi="Candara" w:cs="Arial"/>
          <w:b/>
          <w:color w:val="365F91" w:themeColor="accent1" w:themeShade="BF"/>
          <w:sz w:val="24"/>
          <w:szCs w:val="24"/>
        </w:rPr>
      </w:pPr>
      <w:r>
        <w:rPr>
          <w:rFonts w:ascii="Candara" w:hAnsi="Candara" w:cs="Arial"/>
          <w:b/>
          <w:color w:val="365F91" w:themeColor="accent1" w:themeShade="BF"/>
          <w:sz w:val="24"/>
          <w:szCs w:val="24"/>
        </w:rPr>
        <w:t>P</w:t>
      </w:r>
      <w:r w:rsidRPr="000A3A6B">
        <w:rPr>
          <w:rFonts w:ascii="Candara" w:hAnsi="Candara" w:cs="Arial"/>
          <w:b/>
          <w:color w:val="365F91" w:themeColor="accent1" w:themeShade="BF"/>
          <w:sz w:val="24"/>
          <w:szCs w:val="24"/>
        </w:rPr>
        <w:t>roblemy społeczne w zakresie uzależnienia od substancji psychoaktywnych</w:t>
      </w:r>
    </w:p>
    <w:p w:rsidR="005821C9" w:rsidRPr="000A3A6B" w:rsidRDefault="005821C9" w:rsidP="005821C9">
      <w:p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W celu pozyskania informacji przydatnych w opracowaniu programów profilaktycznych oraz dokumentów strategicznych dla miasta Tychy, służących ograniczaniu lokalnych problemów społecznych w zakresie uzależnienia od substancji psychoaktywnych oraz przemocy w rodzinie</w:t>
      </w:r>
      <w:r>
        <w:rPr>
          <w:rFonts w:ascii="Candara" w:hAnsi="Candara" w:cs="Arial"/>
          <w:color w:val="365F91" w:themeColor="accent1" w:themeShade="BF"/>
          <w:sz w:val="24"/>
          <w:szCs w:val="24"/>
        </w:rPr>
        <w:t>,</w:t>
      </w:r>
      <w:r w:rsidRPr="000A3A6B">
        <w:rPr>
          <w:rFonts w:ascii="Candara" w:hAnsi="Candara" w:cs="Arial"/>
          <w:color w:val="365F91" w:themeColor="accent1" w:themeShade="BF"/>
          <w:sz w:val="24"/>
          <w:szCs w:val="24"/>
        </w:rPr>
        <w:t xml:space="preserve"> zrealizowano badania socjologiczne pn.: „Zachowania i postawy społeczne dorosłych mieszkańców </w:t>
      </w:r>
      <w:r w:rsidR="00C10830">
        <w:rPr>
          <w:rFonts w:ascii="Candara" w:hAnsi="Candara" w:cs="Arial"/>
          <w:color w:val="365F91" w:themeColor="accent1" w:themeShade="BF"/>
          <w:sz w:val="24"/>
          <w:szCs w:val="24"/>
        </w:rPr>
        <w:t>m</w:t>
      </w:r>
      <w:r w:rsidRPr="000A3A6B">
        <w:rPr>
          <w:rFonts w:ascii="Candara" w:hAnsi="Candara" w:cs="Arial"/>
          <w:color w:val="365F91" w:themeColor="accent1" w:themeShade="BF"/>
          <w:sz w:val="24"/>
          <w:szCs w:val="24"/>
        </w:rPr>
        <w:t xml:space="preserve">iasta Tychy wobec środków psychoaktywnych i przemocy” (w roku 2014 – I edycja oraz w roku 2018 II edycja). Badania zostały zrealizowane wśród 800 – osobowej reprezentacji mieszkańców miasta Tychy przy wykorzystaniu techniki bezpośredniego, indywidualnego wywiadu z użyciem urządzenia mobilnego. W badaniach mieszkańcy wyrazili m.in. swoją opinię w zakresie skuteczności działań służących ograniczaniu spożycia alkoholu. I tak wg </w:t>
      </w:r>
      <w:proofErr w:type="spellStart"/>
      <w:r w:rsidRPr="000A3A6B">
        <w:rPr>
          <w:rFonts w:ascii="Candara" w:hAnsi="Candara" w:cs="Arial"/>
          <w:color w:val="365F91" w:themeColor="accent1" w:themeShade="BF"/>
          <w:sz w:val="24"/>
          <w:szCs w:val="24"/>
        </w:rPr>
        <w:t>tyszan</w:t>
      </w:r>
      <w:proofErr w:type="spellEnd"/>
      <w:r w:rsidRPr="000A3A6B">
        <w:rPr>
          <w:rFonts w:ascii="Candara" w:hAnsi="Candara" w:cs="Arial"/>
          <w:color w:val="365F91" w:themeColor="accent1" w:themeShade="BF"/>
          <w:sz w:val="24"/>
          <w:szCs w:val="24"/>
        </w:rPr>
        <w:t xml:space="preserve"> do najskuteczniejszych działań należą: organizacja kampanii profilaktyczno – informacyjnych (51,5%), działania edukacyjne w szkołach (41,1%), wzmożona kontrola punktów sprzedaży alkoholu przez służby miejskie (36,1%) oraz promowanie aktywnych form spędzania czasu wolnego i rozwoju zainteresowań (34,6%). Analizując wyniki otrzymane z obu edycji badań należy </w:t>
      </w:r>
      <w:r w:rsidRPr="000A3A6B">
        <w:rPr>
          <w:rFonts w:ascii="Candara" w:hAnsi="Candara" w:cs="Arial"/>
          <w:color w:val="365F91" w:themeColor="accent1" w:themeShade="BF"/>
          <w:sz w:val="24"/>
          <w:szCs w:val="24"/>
        </w:rPr>
        <w:lastRenderedPageBreak/>
        <w:t xml:space="preserve">zauważyć, że odnotowano wzrost osób deklarujących całkowitą abstynencję (z 17,6% w roku 2014 do 20,4% w roku 2018) oraz osób celowo unikających okazji sprzyjających spożywaniu alkoholu (z 26,5% do 33,4%).  </w:t>
      </w:r>
    </w:p>
    <w:p w:rsidR="005821C9" w:rsidRDefault="005821C9" w:rsidP="005821C9">
      <w:p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W raporcie pn. „Dostępność napojów alkoholowych w mieście Tychy” z 2021 r., wykonanego na zlecenie Urzędu Miasta Tychy przez Janusza Sierosławskiego scharakteryzowano m.in. tzw. nietrzeźwość publiczną. Jest to jedna z konsekwencji nadużywania alkoholu typowa dla tradycyjnego w naszym kraju wzoru picia.  Osoby nietrzeźwe, które swoim zachowaniem dają powód do zgorszenia w miejscu publicznym lub zakładzie pracy, znajdują się w okolicznościach zagrażających ich życiu lub zdrowiu albo zagrażają życiu lub zdrowiu innych osób mogą zostać zatrzymywane w izbie wytrzeźwień</w:t>
      </w:r>
      <w:r>
        <w:rPr>
          <w:rFonts w:ascii="Candara" w:hAnsi="Candara" w:cs="Arial"/>
          <w:color w:val="365F91" w:themeColor="accent1" w:themeShade="BF"/>
          <w:sz w:val="24"/>
          <w:szCs w:val="24"/>
        </w:rPr>
        <w:t xml:space="preserve"> (w Tychach</w:t>
      </w:r>
      <w:r w:rsidRPr="000A3A6B">
        <w:rPr>
          <w:rFonts w:ascii="Candara" w:hAnsi="Candara" w:cs="Arial"/>
          <w:color w:val="365F91" w:themeColor="accent1" w:themeShade="BF"/>
          <w:sz w:val="24"/>
          <w:szCs w:val="24"/>
        </w:rPr>
        <w:t xml:space="preserve"> </w:t>
      </w:r>
      <w:r>
        <w:rPr>
          <w:rFonts w:ascii="Candara" w:hAnsi="Candara" w:cs="Arial"/>
          <w:color w:val="365F91" w:themeColor="accent1" w:themeShade="BF"/>
          <w:sz w:val="24"/>
          <w:szCs w:val="24"/>
        </w:rPr>
        <w:t xml:space="preserve">izba </w:t>
      </w:r>
      <w:r w:rsidRPr="000A3A6B">
        <w:rPr>
          <w:rFonts w:ascii="Candara" w:hAnsi="Candara" w:cs="Arial"/>
          <w:color w:val="365F91" w:themeColor="accent1" w:themeShade="BF"/>
          <w:sz w:val="24"/>
          <w:szCs w:val="24"/>
        </w:rPr>
        <w:t xml:space="preserve">funkcjonowała </w:t>
      </w:r>
      <w:r>
        <w:rPr>
          <w:rFonts w:ascii="Candara" w:hAnsi="Candara" w:cs="Arial"/>
          <w:color w:val="365F91" w:themeColor="accent1" w:themeShade="BF"/>
          <w:sz w:val="24"/>
          <w:szCs w:val="24"/>
        </w:rPr>
        <w:t>do 2014 r., a o</w:t>
      </w:r>
      <w:r w:rsidRPr="000A3A6B">
        <w:rPr>
          <w:rFonts w:ascii="Candara" w:hAnsi="Candara" w:cs="Arial"/>
          <w:color w:val="365F91" w:themeColor="accent1" w:themeShade="BF"/>
          <w:sz w:val="24"/>
          <w:szCs w:val="24"/>
        </w:rPr>
        <w:t>d 2015 r. osoby kwa</w:t>
      </w:r>
      <w:r>
        <w:rPr>
          <w:rFonts w:ascii="Candara" w:hAnsi="Candara" w:cs="Arial"/>
          <w:color w:val="365F91" w:themeColor="accent1" w:themeShade="BF"/>
          <w:sz w:val="24"/>
          <w:szCs w:val="24"/>
        </w:rPr>
        <w:t xml:space="preserve">lifikujące się do zatrzymania </w:t>
      </w:r>
      <w:r w:rsidRPr="000A3A6B">
        <w:rPr>
          <w:rFonts w:ascii="Candara" w:hAnsi="Candara" w:cs="Arial"/>
          <w:color w:val="365F91" w:themeColor="accent1" w:themeShade="BF"/>
          <w:sz w:val="24"/>
          <w:szCs w:val="24"/>
        </w:rPr>
        <w:t xml:space="preserve">przewożone są do izby </w:t>
      </w:r>
      <w:r>
        <w:rPr>
          <w:rFonts w:ascii="Candara" w:hAnsi="Candara" w:cs="Arial"/>
          <w:color w:val="365F91" w:themeColor="accent1" w:themeShade="BF"/>
          <w:sz w:val="24"/>
          <w:szCs w:val="24"/>
        </w:rPr>
        <w:t xml:space="preserve">wytrzeźwień </w:t>
      </w:r>
      <w:r w:rsidRPr="000A3A6B">
        <w:rPr>
          <w:rFonts w:ascii="Candara" w:hAnsi="Candara" w:cs="Arial"/>
          <w:color w:val="365F91" w:themeColor="accent1" w:themeShade="BF"/>
          <w:sz w:val="24"/>
          <w:szCs w:val="24"/>
        </w:rPr>
        <w:t>w innym mieście</w:t>
      </w:r>
      <w:r>
        <w:rPr>
          <w:rFonts w:ascii="Candara" w:hAnsi="Candara" w:cs="Arial"/>
          <w:color w:val="365F91" w:themeColor="accent1" w:themeShade="BF"/>
          <w:sz w:val="24"/>
          <w:szCs w:val="24"/>
        </w:rPr>
        <w:t>)</w:t>
      </w:r>
      <w:r w:rsidRPr="000A3A6B">
        <w:rPr>
          <w:rFonts w:ascii="Candara" w:hAnsi="Candara" w:cs="Arial"/>
          <w:color w:val="365F91" w:themeColor="accent1" w:themeShade="BF"/>
          <w:sz w:val="24"/>
          <w:szCs w:val="24"/>
        </w:rPr>
        <w:t>. Dane o zatrzymanych na 10 tys. mieszkańców zestawiono na wykresie poniżej</w:t>
      </w:r>
      <w:r>
        <w:rPr>
          <w:rFonts w:ascii="Candara" w:hAnsi="Candara" w:cs="Arial"/>
          <w:color w:val="365F91" w:themeColor="accent1" w:themeShade="BF"/>
          <w:sz w:val="24"/>
          <w:szCs w:val="24"/>
        </w:rPr>
        <w:t xml:space="preserve"> (rys.18)</w:t>
      </w:r>
      <w:r w:rsidRPr="000A3A6B">
        <w:rPr>
          <w:rFonts w:ascii="Candara" w:hAnsi="Candara" w:cs="Arial"/>
          <w:color w:val="365F91" w:themeColor="accent1" w:themeShade="BF"/>
          <w:sz w:val="24"/>
          <w:szCs w:val="24"/>
        </w:rPr>
        <w:t xml:space="preserve">. Współczynniki dla Tychów układają się w trend spadkowy, z okresem stabilizacji w latach 2017-2019. Dane dla województwa wykazują trend wzrostowy do 2016 r. i następnie tendencję spadkową. Współczynniki ogólnopolskie układają się w trend spadkowy, co może wynikać ze zmniejszaniem się liczby izb wytrzeźwień w kraju. </w:t>
      </w: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D4129D" w:rsidRDefault="00D4129D" w:rsidP="005821C9">
      <w:pPr>
        <w:spacing w:after="0" w:line="360" w:lineRule="auto"/>
        <w:jc w:val="both"/>
        <w:rPr>
          <w:rFonts w:ascii="Candara" w:hAnsi="Candara" w:cs="Arial"/>
          <w:color w:val="365F91" w:themeColor="accent1" w:themeShade="BF"/>
          <w:sz w:val="24"/>
          <w:szCs w:val="24"/>
        </w:rPr>
      </w:pPr>
    </w:p>
    <w:p w:rsidR="005821C9" w:rsidRPr="000A3A6B" w:rsidRDefault="005821C9" w:rsidP="005821C9">
      <w:pPr>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Rysunek</w:t>
      </w:r>
      <w:r w:rsidRPr="000A3A6B">
        <w:rPr>
          <w:rFonts w:ascii="Candara" w:hAnsi="Candara"/>
          <w:b/>
          <w:bCs/>
          <w:color w:val="365F91" w:themeColor="accent1" w:themeShade="BF"/>
          <w:sz w:val="24"/>
          <w:szCs w:val="24"/>
        </w:rPr>
        <w:t xml:space="preserve"> </w:t>
      </w:r>
      <w:r>
        <w:rPr>
          <w:rFonts w:ascii="Candara" w:hAnsi="Candara"/>
          <w:b/>
          <w:bCs/>
          <w:color w:val="365F91" w:themeColor="accent1" w:themeShade="BF"/>
          <w:sz w:val="24"/>
          <w:szCs w:val="24"/>
        </w:rPr>
        <w:t>1</w:t>
      </w:r>
      <w:r w:rsidR="006C6495">
        <w:rPr>
          <w:rFonts w:ascii="Candara" w:hAnsi="Candara"/>
          <w:b/>
          <w:bCs/>
          <w:color w:val="365F91" w:themeColor="accent1" w:themeShade="BF"/>
          <w:sz w:val="24"/>
          <w:szCs w:val="24"/>
        </w:rPr>
        <w:t>8</w:t>
      </w:r>
      <w:r>
        <w:rPr>
          <w:rFonts w:ascii="Candara" w:hAnsi="Candara"/>
          <w:b/>
          <w:bCs/>
          <w:color w:val="365F91" w:themeColor="accent1" w:themeShade="BF"/>
          <w:sz w:val="24"/>
          <w:szCs w:val="24"/>
        </w:rPr>
        <w:t xml:space="preserve">: </w:t>
      </w:r>
      <w:r w:rsidRPr="000A3A6B">
        <w:rPr>
          <w:rFonts w:ascii="Candara" w:hAnsi="Candara"/>
          <w:b/>
          <w:bCs/>
          <w:color w:val="365F91" w:themeColor="accent1" w:themeShade="BF"/>
          <w:sz w:val="24"/>
          <w:szCs w:val="24"/>
        </w:rPr>
        <w:t xml:space="preserve">Liczba osób zatrzymanych do wytrzeźwienia w izbie wytrzeźwień na 10 tys. mieszkańców </w:t>
      </w:r>
    </w:p>
    <w:p w:rsidR="005821C9" w:rsidRPr="000A3A6B" w:rsidRDefault="005821C9" w:rsidP="005821C9">
      <w:pPr>
        <w:spacing w:after="0" w:line="240" w:lineRule="auto"/>
        <w:rPr>
          <w:rFonts w:ascii="Candara" w:hAnsi="Candara"/>
          <w:color w:val="365F91" w:themeColor="accent1" w:themeShade="BF"/>
          <w:sz w:val="24"/>
          <w:szCs w:val="24"/>
        </w:rPr>
      </w:pPr>
      <w:r w:rsidRPr="000A3A6B">
        <w:rPr>
          <w:rFonts w:ascii="Candara" w:hAnsi="Candara"/>
          <w:noProof/>
          <w:color w:val="365F91" w:themeColor="accent1" w:themeShade="BF"/>
          <w:sz w:val="24"/>
          <w:szCs w:val="24"/>
          <w:lang w:eastAsia="pl-PL"/>
        </w:rPr>
        <w:drawing>
          <wp:inline distT="0" distB="0" distL="0" distR="0">
            <wp:extent cx="8850630" cy="3089275"/>
            <wp:effectExtent l="0" t="0" r="7620" b="15875"/>
            <wp:docPr id="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21C9" w:rsidRPr="000A3A6B" w:rsidRDefault="005821C9" w:rsidP="005821C9">
      <w:pPr>
        <w:spacing w:after="0" w:line="240" w:lineRule="auto"/>
        <w:jc w:val="both"/>
        <w:rPr>
          <w:rFonts w:ascii="Candara" w:hAnsi="Candara" w:cs="Arial"/>
          <w:color w:val="365F91" w:themeColor="accent1" w:themeShade="BF"/>
          <w:sz w:val="24"/>
          <w:szCs w:val="24"/>
        </w:rPr>
      </w:pPr>
      <w:r>
        <w:rPr>
          <w:rFonts w:ascii="Candara" w:hAnsi="Candara" w:cs="Arial"/>
          <w:color w:val="365F91" w:themeColor="accent1" w:themeShade="BF"/>
          <w:sz w:val="24"/>
          <w:szCs w:val="24"/>
        </w:rPr>
        <w:t xml:space="preserve">Źródło: Raport </w:t>
      </w:r>
      <w:r w:rsidR="00C10830">
        <w:rPr>
          <w:rFonts w:ascii="Candara" w:hAnsi="Candara" w:cs="Arial"/>
          <w:color w:val="365F91" w:themeColor="accent1" w:themeShade="BF"/>
          <w:sz w:val="24"/>
          <w:szCs w:val="24"/>
        </w:rPr>
        <w:t xml:space="preserve">pn. </w:t>
      </w:r>
      <w:r w:rsidRPr="000A3A6B">
        <w:rPr>
          <w:rFonts w:ascii="Candara" w:hAnsi="Candara" w:cs="Arial"/>
          <w:color w:val="365F91" w:themeColor="accent1" w:themeShade="BF"/>
          <w:sz w:val="24"/>
          <w:szCs w:val="24"/>
        </w:rPr>
        <w:t>Dostępność napojów alkoholowych w mieście Tychy</w:t>
      </w:r>
      <w:r>
        <w:rPr>
          <w:rFonts w:ascii="Candara" w:hAnsi="Candara" w:cs="Arial"/>
          <w:color w:val="365F91" w:themeColor="accent1" w:themeShade="BF"/>
          <w:sz w:val="24"/>
          <w:szCs w:val="24"/>
        </w:rPr>
        <w:t>, autor: J. Sierosławski</w:t>
      </w:r>
      <w:r w:rsidR="00C10830">
        <w:rPr>
          <w:rFonts w:ascii="Candara" w:hAnsi="Candara" w:cs="Arial"/>
          <w:color w:val="365F91" w:themeColor="accent1" w:themeShade="BF"/>
          <w:sz w:val="24"/>
          <w:szCs w:val="24"/>
        </w:rPr>
        <w:t>, 2021 r.</w:t>
      </w:r>
    </w:p>
    <w:p w:rsidR="005821C9" w:rsidRDefault="005821C9" w:rsidP="005821C9">
      <w:pPr>
        <w:spacing w:after="0" w:line="360" w:lineRule="auto"/>
        <w:jc w:val="both"/>
        <w:rPr>
          <w:rFonts w:ascii="Candara" w:hAnsi="Candara" w:cs="Arial"/>
          <w:color w:val="365F91" w:themeColor="accent1" w:themeShade="BF"/>
          <w:sz w:val="24"/>
          <w:szCs w:val="24"/>
        </w:rPr>
      </w:pPr>
    </w:p>
    <w:p w:rsidR="005821C9" w:rsidRDefault="005821C9" w:rsidP="005821C9">
      <w:p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Inaczej jest w przypadku nietrzeźwości publicznej, która stała się udziałem nieletnich. Do 2015 r. współczynnik liczby nietrzeźwych osób poniżej 18 roku życia zatrzymanych w policyjnych izbach dziecka lub odwiezionych do domów rodzinnych na 10 tys. mieszkańców był w</w:t>
      </w:r>
      <w:r w:rsidR="00E24497">
        <w:rPr>
          <w:rFonts w:ascii="Candara" w:hAnsi="Candara" w:cs="Arial"/>
          <w:color w:val="365F91" w:themeColor="accent1" w:themeShade="BF"/>
          <w:sz w:val="24"/>
          <w:szCs w:val="24"/>
        </w:rPr>
        <w:t> </w:t>
      </w:r>
      <w:r w:rsidRPr="000A3A6B">
        <w:rPr>
          <w:rFonts w:ascii="Candara" w:hAnsi="Candara" w:cs="Arial"/>
          <w:color w:val="365F91" w:themeColor="accent1" w:themeShade="BF"/>
          <w:sz w:val="24"/>
          <w:szCs w:val="24"/>
        </w:rPr>
        <w:t xml:space="preserve">Tychach bardzo niski i względnie stały. Od 2016 obserwuje się trend wzrostowy trwający do 2019 r. Spadek w 2020 wiązać można z konsekwencjami pandemii COVID 19. </w:t>
      </w:r>
    </w:p>
    <w:p w:rsidR="005821C9" w:rsidRDefault="005821C9" w:rsidP="005821C9">
      <w:pPr>
        <w:spacing w:after="0" w:line="360" w:lineRule="auto"/>
        <w:jc w:val="both"/>
        <w:rPr>
          <w:rFonts w:ascii="Candara" w:hAnsi="Candara" w:cs="Arial"/>
          <w:color w:val="365F91" w:themeColor="accent1" w:themeShade="BF"/>
          <w:sz w:val="24"/>
          <w:szCs w:val="24"/>
        </w:rPr>
      </w:pPr>
    </w:p>
    <w:p w:rsidR="005821C9" w:rsidRDefault="005821C9" w:rsidP="005821C9">
      <w:pPr>
        <w:spacing w:after="0" w:line="360" w:lineRule="auto"/>
        <w:jc w:val="both"/>
        <w:rPr>
          <w:rFonts w:ascii="Candara" w:hAnsi="Candara" w:cs="Arial"/>
          <w:color w:val="365F91" w:themeColor="accent1" w:themeShade="BF"/>
          <w:sz w:val="24"/>
          <w:szCs w:val="24"/>
        </w:rPr>
      </w:pPr>
    </w:p>
    <w:p w:rsidR="005821C9" w:rsidRPr="000A3A6B" w:rsidRDefault="00B60B96" w:rsidP="005821C9">
      <w:pPr>
        <w:spacing w:after="0" w:line="240" w:lineRule="auto"/>
        <w:jc w:val="both"/>
        <w:rPr>
          <w:rFonts w:ascii="Candara" w:hAnsi="Candara"/>
          <w:color w:val="365F91" w:themeColor="accent1" w:themeShade="BF"/>
          <w:sz w:val="24"/>
          <w:szCs w:val="24"/>
        </w:rPr>
      </w:pPr>
      <w:r>
        <w:rPr>
          <w:rFonts w:ascii="Candara" w:hAnsi="Candara" w:cs="Arial"/>
          <w:b/>
          <w:color w:val="365F91" w:themeColor="accent1" w:themeShade="BF"/>
          <w:sz w:val="24"/>
          <w:szCs w:val="24"/>
        </w:rPr>
        <w:t xml:space="preserve">Rysunek </w:t>
      </w:r>
      <w:r w:rsidR="006C6495">
        <w:rPr>
          <w:rFonts w:ascii="Candara" w:hAnsi="Candara" w:cs="Arial"/>
          <w:b/>
          <w:color w:val="365F91" w:themeColor="accent1" w:themeShade="BF"/>
          <w:sz w:val="24"/>
          <w:szCs w:val="24"/>
        </w:rPr>
        <w:t>19</w:t>
      </w:r>
      <w:r w:rsidR="005821C9">
        <w:rPr>
          <w:rFonts w:ascii="Candara" w:hAnsi="Candara" w:cs="Arial"/>
          <w:b/>
          <w:color w:val="365F91" w:themeColor="accent1" w:themeShade="BF"/>
          <w:sz w:val="24"/>
          <w:szCs w:val="24"/>
        </w:rPr>
        <w:t>:</w:t>
      </w:r>
      <w:r w:rsidR="005821C9" w:rsidRPr="000A3A6B">
        <w:rPr>
          <w:rFonts w:ascii="Candara" w:hAnsi="Candara" w:cs="Arial"/>
          <w:color w:val="365F91" w:themeColor="accent1" w:themeShade="BF"/>
          <w:sz w:val="24"/>
          <w:szCs w:val="24"/>
        </w:rPr>
        <w:t xml:space="preserve"> </w:t>
      </w:r>
      <w:r w:rsidR="005821C9" w:rsidRPr="000A3A6B">
        <w:rPr>
          <w:rFonts w:ascii="Candara" w:hAnsi="Candara" w:cs="Arial"/>
          <w:b/>
          <w:color w:val="365F91" w:themeColor="accent1" w:themeShade="BF"/>
          <w:sz w:val="24"/>
          <w:szCs w:val="24"/>
        </w:rPr>
        <w:t>Liczba nietrzeźwych osób poniżej 18 roku życia zatrzymanych w policyjnych izbach dziecka lub odwiezionych do domów</w:t>
      </w:r>
      <w:r w:rsidR="005821C9">
        <w:rPr>
          <w:rFonts w:ascii="Candara" w:hAnsi="Candara" w:cs="Arial"/>
          <w:b/>
          <w:color w:val="365F91" w:themeColor="accent1" w:themeShade="BF"/>
          <w:sz w:val="24"/>
          <w:szCs w:val="24"/>
        </w:rPr>
        <w:t xml:space="preserve"> </w:t>
      </w:r>
      <w:r w:rsidR="005821C9" w:rsidRPr="000A3A6B">
        <w:rPr>
          <w:rFonts w:ascii="Candara" w:hAnsi="Candara" w:cs="Arial"/>
          <w:b/>
          <w:color w:val="365F91" w:themeColor="accent1" w:themeShade="BF"/>
          <w:sz w:val="24"/>
          <w:szCs w:val="24"/>
        </w:rPr>
        <w:t>rodzinnych na 10 tys. mieszkańców</w:t>
      </w:r>
    </w:p>
    <w:p w:rsidR="005821C9" w:rsidRPr="000A3A6B" w:rsidRDefault="005821C9" w:rsidP="005821C9">
      <w:pPr>
        <w:spacing w:after="0" w:line="240" w:lineRule="auto"/>
        <w:rPr>
          <w:rFonts w:ascii="Candara" w:hAnsi="Candara"/>
          <w:color w:val="365F91" w:themeColor="accent1" w:themeShade="BF"/>
          <w:sz w:val="24"/>
          <w:szCs w:val="24"/>
        </w:rPr>
      </w:pPr>
      <w:r w:rsidRPr="000A3A6B">
        <w:rPr>
          <w:rFonts w:ascii="Candara" w:hAnsi="Candara"/>
          <w:noProof/>
          <w:color w:val="365F91" w:themeColor="accent1" w:themeShade="BF"/>
          <w:sz w:val="24"/>
          <w:szCs w:val="24"/>
          <w:lang w:eastAsia="pl-PL"/>
        </w:rPr>
        <w:drawing>
          <wp:inline distT="0" distB="0" distL="0" distR="0">
            <wp:extent cx="8911590" cy="3188970"/>
            <wp:effectExtent l="0" t="0" r="3810" b="11430"/>
            <wp:docPr id="3"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21C9" w:rsidRPr="000A3A6B" w:rsidRDefault="005821C9" w:rsidP="005821C9">
      <w:pPr>
        <w:spacing w:after="0" w:line="240" w:lineRule="auto"/>
        <w:rPr>
          <w:rFonts w:ascii="Candara" w:hAnsi="Candara"/>
          <w:color w:val="365F91" w:themeColor="accent1" w:themeShade="BF"/>
          <w:sz w:val="24"/>
          <w:szCs w:val="24"/>
        </w:rPr>
      </w:pPr>
      <w:r>
        <w:rPr>
          <w:rFonts w:ascii="Candara" w:hAnsi="Candara"/>
          <w:color w:val="365F91" w:themeColor="accent1" w:themeShade="BF"/>
          <w:sz w:val="24"/>
          <w:szCs w:val="24"/>
        </w:rPr>
        <w:t xml:space="preserve">Źródło: </w:t>
      </w:r>
      <w:r w:rsidR="00C10830">
        <w:rPr>
          <w:rFonts w:ascii="Candara" w:hAnsi="Candara" w:cs="Arial"/>
          <w:color w:val="365F91" w:themeColor="accent1" w:themeShade="BF"/>
          <w:sz w:val="24"/>
          <w:szCs w:val="24"/>
        </w:rPr>
        <w:t xml:space="preserve">Raport pn. </w:t>
      </w:r>
      <w:r w:rsidRPr="000A3A6B">
        <w:rPr>
          <w:rFonts w:ascii="Candara" w:hAnsi="Candara" w:cs="Arial"/>
          <w:color w:val="365F91" w:themeColor="accent1" w:themeShade="BF"/>
          <w:sz w:val="24"/>
          <w:szCs w:val="24"/>
        </w:rPr>
        <w:t>Dostępność napoj</w:t>
      </w:r>
      <w:r w:rsidR="00C10830">
        <w:rPr>
          <w:rFonts w:ascii="Candara" w:hAnsi="Candara" w:cs="Arial"/>
          <w:color w:val="365F91" w:themeColor="accent1" w:themeShade="BF"/>
          <w:sz w:val="24"/>
          <w:szCs w:val="24"/>
        </w:rPr>
        <w:t>ów alkoholowych w mieście Tychy</w:t>
      </w:r>
      <w:r>
        <w:rPr>
          <w:rFonts w:ascii="Candara" w:hAnsi="Candara" w:cs="Arial"/>
          <w:color w:val="365F91" w:themeColor="accent1" w:themeShade="BF"/>
          <w:sz w:val="24"/>
          <w:szCs w:val="24"/>
        </w:rPr>
        <w:t>, autor: J. Sierosławski</w:t>
      </w:r>
      <w:r w:rsidR="00C10830">
        <w:rPr>
          <w:rFonts w:ascii="Candara" w:hAnsi="Candara" w:cs="Arial"/>
          <w:color w:val="365F91" w:themeColor="accent1" w:themeShade="BF"/>
          <w:sz w:val="24"/>
          <w:szCs w:val="24"/>
        </w:rPr>
        <w:t>, 2021 r.</w:t>
      </w:r>
    </w:p>
    <w:p w:rsidR="005821C9" w:rsidRPr="000A3A6B" w:rsidRDefault="005821C9" w:rsidP="005821C9">
      <w:pPr>
        <w:spacing w:after="0" w:line="360" w:lineRule="auto"/>
        <w:rPr>
          <w:rFonts w:ascii="Candara" w:hAnsi="Candara"/>
          <w:color w:val="365F91" w:themeColor="accent1" w:themeShade="BF"/>
          <w:sz w:val="24"/>
          <w:szCs w:val="24"/>
        </w:rPr>
      </w:pP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Współczynnik liczby kierujących pojazdami będąc w stanie nietrzeźwym na 10 tys. mieszkańców w Tychach wykazuje trend spadkowy. </w:t>
      </w:r>
      <w:r>
        <w:rPr>
          <w:rFonts w:ascii="Candara" w:hAnsi="Candara" w:cs="Arial"/>
          <w:color w:val="365F91" w:themeColor="accent1" w:themeShade="BF"/>
          <w:sz w:val="24"/>
          <w:szCs w:val="24"/>
        </w:rPr>
        <w:br/>
      </w:r>
      <w:r w:rsidRPr="000A3A6B">
        <w:rPr>
          <w:rFonts w:ascii="Candara" w:hAnsi="Candara" w:cs="Arial"/>
          <w:color w:val="365F91" w:themeColor="accent1" w:themeShade="BF"/>
          <w:sz w:val="24"/>
          <w:szCs w:val="24"/>
        </w:rPr>
        <w:t xml:space="preserve">We wszystkich latach, począwszy od 2011 r., współczynniki dla Tychów są niższe od współczynników dla województwa śląskiego i dla całego kraju. Warto dodać, że tendencja spadkowa w Tychach jest silniejsza niż analogiczne trendy na poziomie województwa i kraju. </w:t>
      </w:r>
      <w:r>
        <w:rPr>
          <w:rFonts w:ascii="Candara" w:hAnsi="Candara" w:cs="Arial"/>
          <w:color w:val="365F91" w:themeColor="accent1" w:themeShade="BF"/>
          <w:sz w:val="24"/>
          <w:szCs w:val="24"/>
        </w:rPr>
        <w:br/>
      </w:r>
      <w:r w:rsidRPr="000A3A6B">
        <w:rPr>
          <w:rFonts w:ascii="Candara" w:hAnsi="Candara" w:cs="Arial"/>
          <w:color w:val="365F91" w:themeColor="accent1" w:themeShade="BF"/>
          <w:sz w:val="24"/>
          <w:szCs w:val="24"/>
        </w:rPr>
        <w:t xml:space="preserve">W konsekwencji różnica między Tychami, a średnią wojewódzką czy krajową zwiększa się. W 2011 r. współczynniki dla województwa i kraju były o jedną trzecią wyższe niż dla miasta. W 2019 r. są one już ponad dwukrotnie wyższe. </w:t>
      </w: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p>
    <w:p w:rsidR="00E04A67" w:rsidRPr="000A3A6B" w:rsidRDefault="00E04A67" w:rsidP="005821C9">
      <w:pPr>
        <w:autoSpaceDE w:val="0"/>
        <w:autoSpaceDN w:val="0"/>
        <w:adjustRightInd w:val="0"/>
        <w:spacing w:after="0" w:line="360" w:lineRule="auto"/>
        <w:jc w:val="both"/>
        <w:rPr>
          <w:rFonts w:ascii="Candara" w:hAnsi="Candara" w:cs="Arial"/>
          <w:color w:val="365F91" w:themeColor="accent1" w:themeShade="BF"/>
          <w:sz w:val="24"/>
          <w:szCs w:val="24"/>
        </w:rPr>
      </w:pPr>
    </w:p>
    <w:p w:rsidR="005821C9" w:rsidRPr="000A3A6B" w:rsidRDefault="006C6495" w:rsidP="005821C9">
      <w:pPr>
        <w:spacing w:after="0" w:line="240" w:lineRule="auto"/>
        <w:rPr>
          <w:rFonts w:ascii="Candara" w:hAnsi="Candara"/>
          <w:b/>
          <w:bCs/>
          <w:color w:val="365F91" w:themeColor="accent1" w:themeShade="BF"/>
          <w:sz w:val="24"/>
          <w:szCs w:val="24"/>
        </w:rPr>
      </w:pPr>
      <w:r>
        <w:rPr>
          <w:rFonts w:ascii="Candara" w:hAnsi="Candara"/>
          <w:b/>
          <w:bCs/>
          <w:color w:val="365F91" w:themeColor="accent1" w:themeShade="BF"/>
          <w:sz w:val="24"/>
          <w:szCs w:val="24"/>
        </w:rPr>
        <w:t>Rysunek 20</w:t>
      </w:r>
      <w:r w:rsidR="005821C9" w:rsidRPr="000A3A6B">
        <w:rPr>
          <w:rFonts w:ascii="Candara" w:hAnsi="Candara"/>
          <w:b/>
          <w:bCs/>
          <w:color w:val="365F91" w:themeColor="accent1" w:themeShade="BF"/>
          <w:sz w:val="24"/>
          <w:szCs w:val="24"/>
        </w:rPr>
        <w:t xml:space="preserve">: Liczba kierujących pojazdami będąc w stanie </w:t>
      </w:r>
      <w:r w:rsidR="00E04A67">
        <w:rPr>
          <w:rFonts w:ascii="Candara" w:hAnsi="Candara"/>
          <w:b/>
          <w:bCs/>
          <w:color w:val="365F91" w:themeColor="accent1" w:themeShade="BF"/>
          <w:sz w:val="24"/>
          <w:szCs w:val="24"/>
        </w:rPr>
        <w:t>nie</w:t>
      </w:r>
      <w:r w:rsidR="005821C9" w:rsidRPr="000A3A6B">
        <w:rPr>
          <w:rFonts w:ascii="Candara" w:hAnsi="Candara"/>
          <w:b/>
          <w:bCs/>
          <w:color w:val="365F91" w:themeColor="accent1" w:themeShade="BF"/>
          <w:sz w:val="24"/>
          <w:szCs w:val="24"/>
        </w:rPr>
        <w:t xml:space="preserve">trzeźwym (Art. 178a KK) na 10 tys. mieszkańców </w:t>
      </w:r>
    </w:p>
    <w:p w:rsidR="005821C9" w:rsidRPr="000A3A6B" w:rsidRDefault="005821C9" w:rsidP="005821C9">
      <w:pPr>
        <w:spacing w:after="0" w:line="240" w:lineRule="auto"/>
        <w:rPr>
          <w:rFonts w:ascii="Candara" w:hAnsi="Candara"/>
          <w:color w:val="365F91" w:themeColor="accent1" w:themeShade="BF"/>
          <w:sz w:val="24"/>
          <w:szCs w:val="24"/>
        </w:rPr>
      </w:pPr>
      <w:r w:rsidRPr="000A3A6B">
        <w:rPr>
          <w:rFonts w:ascii="Candara" w:hAnsi="Candara"/>
          <w:noProof/>
          <w:color w:val="365F91" w:themeColor="accent1" w:themeShade="BF"/>
          <w:sz w:val="24"/>
          <w:szCs w:val="24"/>
          <w:lang w:eastAsia="pl-PL"/>
        </w:rPr>
        <w:drawing>
          <wp:inline distT="0" distB="0" distL="0" distR="0">
            <wp:extent cx="8942070" cy="3582035"/>
            <wp:effectExtent l="0" t="0" r="11430" b="18415"/>
            <wp:docPr id="4"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21C9" w:rsidRPr="000A3A6B" w:rsidRDefault="005821C9" w:rsidP="005821C9">
      <w:pPr>
        <w:spacing w:after="0" w:line="240" w:lineRule="auto"/>
        <w:jc w:val="both"/>
        <w:rPr>
          <w:rFonts w:ascii="Candara" w:hAnsi="Candara"/>
          <w:color w:val="365F91" w:themeColor="accent1" w:themeShade="BF"/>
          <w:sz w:val="24"/>
          <w:szCs w:val="24"/>
        </w:rPr>
      </w:pPr>
      <w:r>
        <w:rPr>
          <w:rFonts w:ascii="Candara" w:hAnsi="Candara"/>
          <w:color w:val="365F91" w:themeColor="accent1" w:themeShade="BF"/>
          <w:sz w:val="24"/>
          <w:szCs w:val="24"/>
        </w:rPr>
        <w:t xml:space="preserve">Źródło: </w:t>
      </w:r>
      <w:r>
        <w:rPr>
          <w:rFonts w:ascii="Candara" w:hAnsi="Candara" w:cs="Arial"/>
          <w:color w:val="365F91" w:themeColor="accent1" w:themeShade="BF"/>
          <w:sz w:val="24"/>
          <w:szCs w:val="24"/>
        </w:rPr>
        <w:t xml:space="preserve">Raport </w:t>
      </w:r>
      <w:r w:rsidR="00E04A67">
        <w:rPr>
          <w:rFonts w:ascii="Candara" w:hAnsi="Candara" w:cs="Arial"/>
          <w:color w:val="365F91" w:themeColor="accent1" w:themeShade="BF"/>
          <w:sz w:val="24"/>
          <w:szCs w:val="24"/>
        </w:rPr>
        <w:t xml:space="preserve">pn. </w:t>
      </w:r>
      <w:r w:rsidRPr="000A3A6B">
        <w:rPr>
          <w:rFonts w:ascii="Candara" w:hAnsi="Candara" w:cs="Arial"/>
          <w:color w:val="365F91" w:themeColor="accent1" w:themeShade="BF"/>
          <w:sz w:val="24"/>
          <w:szCs w:val="24"/>
        </w:rPr>
        <w:t>Dostępność napojów alkoholowych w mieście</w:t>
      </w:r>
      <w:r w:rsidR="00E04A67">
        <w:rPr>
          <w:rFonts w:ascii="Candara" w:hAnsi="Candara" w:cs="Arial"/>
          <w:color w:val="365F91" w:themeColor="accent1" w:themeShade="BF"/>
          <w:sz w:val="24"/>
          <w:szCs w:val="24"/>
        </w:rPr>
        <w:t xml:space="preserve"> Tychy</w:t>
      </w:r>
      <w:r>
        <w:rPr>
          <w:rFonts w:ascii="Candara" w:hAnsi="Candara" w:cs="Arial"/>
          <w:color w:val="365F91" w:themeColor="accent1" w:themeShade="BF"/>
          <w:sz w:val="24"/>
          <w:szCs w:val="24"/>
        </w:rPr>
        <w:t>, autor: J. Sierosławski</w:t>
      </w:r>
      <w:r w:rsidR="00E04A67">
        <w:rPr>
          <w:rFonts w:ascii="Candara" w:hAnsi="Candara" w:cs="Arial"/>
          <w:color w:val="365F91" w:themeColor="accent1" w:themeShade="BF"/>
          <w:sz w:val="24"/>
          <w:szCs w:val="24"/>
        </w:rPr>
        <w:t>, 2021 r.</w:t>
      </w: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p>
    <w:p w:rsidR="005821C9" w:rsidRPr="000A3A6B"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W kontekście powyższych danych nie dziwi niski odsetek wypadków drogowych z udziałem nietrzeźwych w Tychach w zestawieniu </w:t>
      </w:r>
      <w:r>
        <w:rPr>
          <w:rFonts w:ascii="Candara" w:hAnsi="Candara" w:cs="Arial"/>
          <w:color w:val="365F91" w:themeColor="accent1" w:themeShade="BF"/>
          <w:sz w:val="24"/>
          <w:szCs w:val="24"/>
        </w:rPr>
        <w:br/>
      </w:r>
      <w:r w:rsidRPr="000A3A6B">
        <w:rPr>
          <w:rFonts w:ascii="Candara" w:hAnsi="Candara" w:cs="Arial"/>
          <w:color w:val="365F91" w:themeColor="accent1" w:themeShade="BF"/>
          <w:sz w:val="24"/>
          <w:szCs w:val="24"/>
        </w:rPr>
        <w:t>z analogicznymi odsetkami na poziomie województwa śląskiego i całego kraj</w:t>
      </w:r>
      <w:r w:rsidR="00E24497">
        <w:rPr>
          <w:rFonts w:ascii="Candara" w:hAnsi="Candara" w:cs="Arial"/>
          <w:color w:val="365F91" w:themeColor="accent1" w:themeShade="BF"/>
          <w:sz w:val="24"/>
          <w:szCs w:val="24"/>
        </w:rPr>
        <w:t>u</w:t>
      </w:r>
      <w:r w:rsidRPr="000A3A6B">
        <w:rPr>
          <w:rFonts w:ascii="Candara" w:hAnsi="Candara" w:cs="Arial"/>
          <w:color w:val="365F91" w:themeColor="accent1" w:themeShade="BF"/>
          <w:sz w:val="24"/>
          <w:szCs w:val="24"/>
        </w:rPr>
        <w:t xml:space="preserve">.   </w:t>
      </w:r>
    </w:p>
    <w:p w:rsidR="005821C9" w:rsidRPr="000A3A6B"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lastRenderedPageBreak/>
        <w:t>W Tychach obserwujemy stabilizację odsetka wypadków „alkoholowych” na bardzo niskim poziomie, podczas gdy zarówno na poziomie kraju, jak i województwa w latach 2011-2017 notujemy trend spadkowy, zaś w latach 2017-2020 – tendencj</w:t>
      </w:r>
      <w:r w:rsidR="00B60B96">
        <w:rPr>
          <w:rFonts w:ascii="Candara" w:hAnsi="Candara" w:cs="Arial"/>
          <w:color w:val="365F91" w:themeColor="accent1" w:themeShade="BF"/>
          <w:sz w:val="24"/>
          <w:szCs w:val="24"/>
        </w:rPr>
        <w:t>ę</w:t>
      </w:r>
      <w:r w:rsidRPr="000A3A6B">
        <w:rPr>
          <w:rFonts w:ascii="Candara" w:hAnsi="Candara" w:cs="Arial"/>
          <w:color w:val="365F91" w:themeColor="accent1" w:themeShade="BF"/>
          <w:sz w:val="24"/>
          <w:szCs w:val="24"/>
        </w:rPr>
        <w:t xml:space="preserve"> wzrostową.  </w:t>
      </w:r>
    </w:p>
    <w:p w:rsidR="005821C9" w:rsidRPr="000A3A6B"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Zagadnienia dotyczące przeciwdziałania problemom wynikającym z uzależnienia oraz minimalizacji szkód społecznych i indywidualnych spowodowanych nadużywaniem alkoholu reguluje w mieście Miejski Program Profilaktyki i Rozwiązywania Problemów Alkoholowych. Działania z  powyższego zakresu są realizowane </w:t>
      </w:r>
      <w:r w:rsidR="0016408E">
        <w:rPr>
          <w:rFonts w:ascii="Candara" w:hAnsi="Candara" w:cs="Arial"/>
          <w:color w:val="365F91" w:themeColor="accent1" w:themeShade="BF"/>
          <w:sz w:val="24"/>
          <w:szCs w:val="24"/>
        </w:rPr>
        <w:t>są w Tychach</w:t>
      </w:r>
      <w:r w:rsidRPr="000A3A6B">
        <w:rPr>
          <w:rFonts w:ascii="Candara" w:hAnsi="Candara" w:cs="Arial"/>
          <w:color w:val="365F91" w:themeColor="accent1" w:themeShade="BF"/>
          <w:sz w:val="24"/>
          <w:szCs w:val="24"/>
        </w:rPr>
        <w:t xml:space="preserve"> zgodnie z Narodowym Programem Zdrowia, o którym mowa w</w:t>
      </w:r>
      <w:r w:rsidR="00E24497">
        <w:rPr>
          <w:rFonts w:ascii="Candara" w:hAnsi="Candara" w:cs="Arial"/>
          <w:color w:val="365F91" w:themeColor="accent1" w:themeShade="BF"/>
          <w:sz w:val="24"/>
          <w:szCs w:val="24"/>
        </w:rPr>
        <w:t> </w:t>
      </w:r>
      <w:r w:rsidRPr="000A3A6B">
        <w:rPr>
          <w:rFonts w:ascii="Candara" w:hAnsi="Candara" w:cs="Arial"/>
          <w:color w:val="365F91" w:themeColor="accent1" w:themeShade="BF"/>
          <w:sz w:val="24"/>
          <w:szCs w:val="24"/>
        </w:rPr>
        <w:t>art. 9 ust. 1 ustawy z dnia 11 września 2015 r. o zdrowiu publicznym. Miejski Program Profilaktyki i Rozwiązywania Problemów Alkoholowych uchwalany jest corocznie przez Radę Miasta Tychy. Program skierowany jest do wszystkich mieszkańców Tychów, którzy w</w:t>
      </w:r>
      <w:r w:rsidR="00E24497">
        <w:rPr>
          <w:rFonts w:ascii="Candara" w:hAnsi="Candara" w:cs="Arial"/>
          <w:color w:val="365F91" w:themeColor="accent1" w:themeShade="BF"/>
          <w:sz w:val="24"/>
          <w:szCs w:val="24"/>
        </w:rPr>
        <w:t> </w:t>
      </w:r>
      <w:r w:rsidRPr="000A3A6B">
        <w:rPr>
          <w:rFonts w:ascii="Candara" w:hAnsi="Candara" w:cs="Arial"/>
          <w:color w:val="365F91" w:themeColor="accent1" w:themeShade="BF"/>
          <w:sz w:val="24"/>
          <w:szCs w:val="24"/>
        </w:rPr>
        <w:t xml:space="preserve">życiu prywatnym lub zawodowym spotykają się z problemem nadużywania alkoholu oraz jego konsekwencjami, a także do wszystkich zainteresowanych tą problematyką. W 2020 roku w ramach </w:t>
      </w:r>
      <w:proofErr w:type="spellStart"/>
      <w:r w:rsidRPr="000A3A6B">
        <w:rPr>
          <w:rFonts w:ascii="Candara" w:hAnsi="Candara" w:cs="Arial"/>
          <w:color w:val="365F91" w:themeColor="accent1" w:themeShade="BF"/>
          <w:sz w:val="24"/>
          <w:szCs w:val="24"/>
        </w:rPr>
        <w:t>MPPiRPA</w:t>
      </w:r>
      <w:proofErr w:type="spellEnd"/>
      <w:r w:rsidRPr="000A3A6B">
        <w:rPr>
          <w:rFonts w:ascii="Candara" w:hAnsi="Candara" w:cs="Arial"/>
          <w:color w:val="365F91" w:themeColor="accent1" w:themeShade="BF"/>
          <w:sz w:val="24"/>
          <w:szCs w:val="24"/>
        </w:rPr>
        <w:t xml:space="preserve"> realizowano m.in. następujące działania: </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prowadzenie placówek wsparcia dziennego – m.in. świetlic środowis</w:t>
      </w:r>
      <w:r w:rsidR="00E04A67">
        <w:rPr>
          <w:rFonts w:ascii="Candara" w:hAnsi="Candara" w:cs="Arial"/>
          <w:color w:val="365F91" w:themeColor="accent1" w:themeShade="BF"/>
          <w:sz w:val="24"/>
          <w:szCs w:val="24"/>
        </w:rPr>
        <w:t>kowych dla dzieci (MOPS i NGO)</w:t>
      </w:r>
      <w:r w:rsidRPr="000A3A6B">
        <w:rPr>
          <w:rFonts w:ascii="Candara" w:hAnsi="Candara" w:cs="Arial"/>
          <w:color w:val="365F91" w:themeColor="accent1" w:themeShade="BF"/>
          <w:sz w:val="24"/>
          <w:szCs w:val="24"/>
        </w:rPr>
        <w:t xml:space="preserve"> </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prowadzenie</w:t>
      </w:r>
      <w:r w:rsidR="00E04A67">
        <w:rPr>
          <w:rFonts w:ascii="Candara" w:hAnsi="Candara" w:cs="Arial"/>
          <w:color w:val="365F91" w:themeColor="accent1" w:themeShade="BF"/>
          <w:sz w:val="24"/>
          <w:szCs w:val="24"/>
        </w:rPr>
        <w:t xml:space="preserve"> Centrum Integracji Społecznej</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prowadzenie Punktu Konsultacyjnego ds. Uzależnień</w:t>
      </w:r>
      <w:r w:rsidR="00E04A67">
        <w:rPr>
          <w:rFonts w:ascii="Candara" w:hAnsi="Candara" w:cs="Arial"/>
          <w:color w:val="365F91" w:themeColor="accent1" w:themeShade="BF"/>
          <w:sz w:val="24"/>
          <w:szCs w:val="24"/>
        </w:rPr>
        <w:t xml:space="preserve"> i Przemocy</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prowadzenie programów i terapii dla osób uzależnionych i </w:t>
      </w:r>
      <w:proofErr w:type="spellStart"/>
      <w:r w:rsidRPr="000A3A6B">
        <w:rPr>
          <w:rFonts w:ascii="Candara" w:hAnsi="Candara" w:cs="Arial"/>
          <w:color w:val="365F91" w:themeColor="accent1" w:themeShade="BF"/>
          <w:sz w:val="24"/>
          <w:szCs w:val="24"/>
        </w:rPr>
        <w:t>współuzależnionych</w:t>
      </w:r>
      <w:proofErr w:type="spellEnd"/>
      <w:r w:rsidRPr="000A3A6B">
        <w:rPr>
          <w:rFonts w:ascii="Candara" w:hAnsi="Candara" w:cs="Arial"/>
          <w:color w:val="365F91" w:themeColor="accent1" w:themeShade="BF"/>
          <w:sz w:val="24"/>
          <w:szCs w:val="24"/>
        </w:rPr>
        <w:t xml:space="preserve"> od środków psychoakty</w:t>
      </w:r>
      <w:r w:rsidR="00E04A67">
        <w:rPr>
          <w:rFonts w:ascii="Candara" w:hAnsi="Candara" w:cs="Arial"/>
          <w:color w:val="365F91" w:themeColor="accent1" w:themeShade="BF"/>
          <w:sz w:val="24"/>
          <w:szCs w:val="24"/>
        </w:rPr>
        <w:t>wnych oraz członków ich rodzin</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prowadzenie działań podejmowanych w ramach Miejskiej Komisji Rozwią</w:t>
      </w:r>
      <w:r w:rsidR="00E04A67">
        <w:rPr>
          <w:rFonts w:ascii="Candara" w:hAnsi="Candara" w:cs="Arial"/>
          <w:color w:val="365F91" w:themeColor="accent1" w:themeShade="BF"/>
          <w:sz w:val="24"/>
          <w:szCs w:val="24"/>
        </w:rPr>
        <w:t>zywania Problemów Alkoholowych</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 prowadzenie</w:t>
      </w:r>
      <w:r w:rsidR="00E04A67">
        <w:rPr>
          <w:rFonts w:ascii="Candara" w:hAnsi="Candara" w:cs="Arial"/>
          <w:color w:val="365F91" w:themeColor="accent1" w:themeShade="BF"/>
          <w:sz w:val="24"/>
          <w:szCs w:val="24"/>
        </w:rPr>
        <w:t xml:space="preserve"> działań abstynenckich</w:t>
      </w:r>
      <w:r w:rsidRPr="000A3A6B">
        <w:rPr>
          <w:rFonts w:ascii="Candara" w:hAnsi="Candara" w:cs="Arial"/>
          <w:color w:val="365F91" w:themeColor="accent1" w:themeShade="BF"/>
          <w:sz w:val="24"/>
          <w:szCs w:val="24"/>
        </w:rPr>
        <w:t xml:space="preserve"> </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realizacja półkolonii oraz innych wyjazdów wakacyjnych dla dzieci z r</w:t>
      </w:r>
      <w:r w:rsidR="00E04A67">
        <w:rPr>
          <w:rFonts w:ascii="Candara" w:hAnsi="Candara" w:cs="Arial"/>
          <w:color w:val="365F91" w:themeColor="accent1" w:themeShade="BF"/>
          <w:sz w:val="24"/>
          <w:szCs w:val="24"/>
        </w:rPr>
        <w:t>odzin zagrożonych dysfunkcjami</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realizacja programu profilaktycznego dla młodzieży, stanowiącego alternatywę wobec uż</w:t>
      </w:r>
      <w:r w:rsidR="00E04A67">
        <w:rPr>
          <w:rFonts w:ascii="Candara" w:hAnsi="Candara" w:cs="Arial"/>
          <w:color w:val="365F91" w:themeColor="accent1" w:themeShade="BF"/>
          <w:sz w:val="24"/>
          <w:szCs w:val="24"/>
        </w:rPr>
        <w:t>ywania środków psychoaktywnych</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proofErr w:type="spellStart"/>
      <w:r w:rsidRPr="000A3A6B">
        <w:rPr>
          <w:rFonts w:ascii="Candara" w:hAnsi="Candara" w:cs="Arial"/>
          <w:color w:val="365F91" w:themeColor="accent1" w:themeShade="BF"/>
          <w:sz w:val="24"/>
          <w:szCs w:val="24"/>
        </w:rPr>
        <w:t>superwizja</w:t>
      </w:r>
      <w:proofErr w:type="spellEnd"/>
      <w:r w:rsidRPr="000A3A6B">
        <w:rPr>
          <w:rFonts w:ascii="Candara" w:hAnsi="Candara" w:cs="Arial"/>
          <w:color w:val="365F91" w:themeColor="accent1" w:themeShade="BF"/>
          <w:sz w:val="24"/>
          <w:szCs w:val="24"/>
        </w:rPr>
        <w:t xml:space="preserve"> osób zaangażowanych w realizację działań z zakresu przeciwdziałania uza</w:t>
      </w:r>
      <w:r w:rsidR="00E04A67">
        <w:rPr>
          <w:rFonts w:ascii="Candara" w:hAnsi="Candara" w:cs="Arial"/>
          <w:color w:val="365F91" w:themeColor="accent1" w:themeShade="BF"/>
          <w:sz w:val="24"/>
          <w:szCs w:val="24"/>
        </w:rPr>
        <w:t>leżnieniom i przemocy domowej</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lastRenderedPageBreak/>
        <w:t xml:space="preserve">prowadzenie działań edukacyjno-informacyjnych z zakresu problemu uzależnień i przemocy; w 2020 r. wydano </w:t>
      </w:r>
      <w:r w:rsidR="00E04A67">
        <w:rPr>
          <w:rFonts w:ascii="Candara" w:hAnsi="Candara" w:cs="Arial"/>
          <w:color w:val="365F91" w:themeColor="accent1" w:themeShade="BF"/>
          <w:sz w:val="24"/>
          <w:szCs w:val="24"/>
        </w:rPr>
        <w:t>I</w:t>
      </w:r>
      <w:r w:rsidRPr="000A3A6B">
        <w:rPr>
          <w:rFonts w:ascii="Candara" w:hAnsi="Candara" w:cs="Arial"/>
          <w:color w:val="365F91" w:themeColor="accent1" w:themeShade="BF"/>
          <w:sz w:val="24"/>
          <w:szCs w:val="24"/>
        </w:rPr>
        <w:t>nformator</w:t>
      </w:r>
      <w:r w:rsidR="00E04A67">
        <w:rPr>
          <w:rFonts w:ascii="Candara" w:hAnsi="Candara" w:cs="Arial"/>
          <w:color w:val="365F91" w:themeColor="accent1" w:themeShade="BF"/>
          <w:sz w:val="24"/>
          <w:szCs w:val="24"/>
        </w:rPr>
        <w:t xml:space="preserve"> Tyski</w:t>
      </w:r>
      <w:r w:rsidRPr="000A3A6B">
        <w:rPr>
          <w:rFonts w:ascii="Candara" w:hAnsi="Candara" w:cs="Arial"/>
          <w:color w:val="365F91" w:themeColor="accent1" w:themeShade="BF"/>
          <w:sz w:val="24"/>
          <w:szCs w:val="24"/>
        </w:rPr>
        <w:t xml:space="preserve"> pn. „Uzależnienia”, który zawiera: zagadnienia związane z nadmiernym spożywaniem alkoholu oraz używaniem narkotyków </w:t>
      </w:r>
      <w:r>
        <w:rPr>
          <w:rFonts w:ascii="Candara" w:hAnsi="Candara" w:cs="Arial"/>
          <w:color w:val="365F91" w:themeColor="accent1" w:themeShade="BF"/>
          <w:sz w:val="24"/>
          <w:szCs w:val="24"/>
        </w:rPr>
        <w:br/>
      </w:r>
      <w:r w:rsidRPr="000A3A6B">
        <w:rPr>
          <w:rFonts w:ascii="Candara" w:hAnsi="Candara" w:cs="Arial"/>
          <w:color w:val="365F91" w:themeColor="accent1" w:themeShade="BF"/>
          <w:sz w:val="24"/>
          <w:szCs w:val="24"/>
        </w:rPr>
        <w:t>i dopalaczy, m. in.: dane o rodzajach i przyczynach uzależnień oraz możliwościach leczenia,</w:t>
      </w:r>
      <w:r w:rsidR="00E04A67">
        <w:rPr>
          <w:rFonts w:ascii="Candara" w:hAnsi="Candara" w:cs="Arial"/>
          <w:color w:val="365F91" w:themeColor="accent1" w:themeShade="BF"/>
          <w:sz w:val="24"/>
          <w:szCs w:val="24"/>
        </w:rPr>
        <w:t xml:space="preserve"> jak również bazę teleadresową</w:t>
      </w:r>
    </w:p>
    <w:p w:rsidR="005821C9" w:rsidRPr="000A3A6B" w:rsidRDefault="005821C9" w:rsidP="005821C9">
      <w:pPr>
        <w:pStyle w:val="Akapitzlist"/>
        <w:numPr>
          <w:ilvl w:val="0"/>
          <w:numId w:val="29"/>
        </w:numPr>
        <w:autoSpaceDE w:val="0"/>
        <w:autoSpaceDN w:val="0"/>
        <w:adjustRightInd w:val="0"/>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prowadzenie działań edukacyjno-informacyjnych z zakresu problemu przemocy; w 2020 roku wydano </w:t>
      </w:r>
      <w:r w:rsidR="00E04A67">
        <w:rPr>
          <w:rFonts w:ascii="Candara" w:hAnsi="Candara" w:cs="Arial"/>
          <w:color w:val="365F91" w:themeColor="accent1" w:themeShade="BF"/>
          <w:sz w:val="24"/>
          <w:szCs w:val="24"/>
        </w:rPr>
        <w:t>I</w:t>
      </w:r>
      <w:r w:rsidRPr="000A3A6B">
        <w:rPr>
          <w:rFonts w:ascii="Candara" w:hAnsi="Candara" w:cs="Arial"/>
          <w:color w:val="365F91" w:themeColor="accent1" w:themeShade="BF"/>
          <w:sz w:val="24"/>
          <w:szCs w:val="24"/>
        </w:rPr>
        <w:t>nformator</w:t>
      </w:r>
      <w:r w:rsidR="00E04A67">
        <w:rPr>
          <w:rFonts w:ascii="Candara" w:hAnsi="Candara" w:cs="Arial"/>
          <w:color w:val="365F91" w:themeColor="accent1" w:themeShade="BF"/>
          <w:sz w:val="24"/>
          <w:szCs w:val="24"/>
        </w:rPr>
        <w:t xml:space="preserve"> Tyski</w:t>
      </w:r>
      <w:r w:rsidRPr="000A3A6B">
        <w:rPr>
          <w:rFonts w:ascii="Candara" w:hAnsi="Candara" w:cs="Arial"/>
          <w:color w:val="365F91" w:themeColor="accent1" w:themeShade="BF"/>
          <w:sz w:val="24"/>
          <w:szCs w:val="24"/>
        </w:rPr>
        <w:t xml:space="preserve"> pn. „Przemoc”, stanowiący podręczną pomoc w sytuacji doświadczania lub bycia świadkiem przemocy; publikacja zawiera także bazę teleadresową</w:t>
      </w:r>
      <w:r w:rsidR="00E04A67">
        <w:rPr>
          <w:rFonts w:ascii="Candara" w:hAnsi="Candara" w:cs="Arial"/>
          <w:color w:val="365F91" w:themeColor="accent1" w:themeShade="BF"/>
          <w:sz w:val="24"/>
          <w:szCs w:val="24"/>
        </w:rPr>
        <w:t>.</w:t>
      </w:r>
    </w:p>
    <w:p w:rsidR="005821C9" w:rsidRPr="000A3A6B" w:rsidRDefault="005821C9" w:rsidP="005821C9">
      <w:p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Zagadnienia dotyczące przeciwdziałania problemom wynikającym z uzależnienia od narkotyków reguluje w mieście Miejski Program Przeciwdziałania Narkomanii</w:t>
      </w:r>
      <w:r w:rsidR="00E24497">
        <w:rPr>
          <w:rFonts w:ascii="Candara" w:hAnsi="Candara" w:cs="Arial"/>
          <w:color w:val="365F91" w:themeColor="accent1" w:themeShade="BF"/>
          <w:sz w:val="24"/>
          <w:szCs w:val="24"/>
        </w:rPr>
        <w:t>, który</w:t>
      </w:r>
      <w:r w:rsidRPr="000A3A6B">
        <w:rPr>
          <w:rFonts w:ascii="Candara" w:hAnsi="Candara" w:cs="Arial"/>
          <w:color w:val="365F91" w:themeColor="accent1" w:themeShade="BF"/>
          <w:sz w:val="24"/>
          <w:szCs w:val="24"/>
        </w:rPr>
        <w:t xml:space="preserve"> uchwalany jest corocznie przez Radę Miasta Tychy</w:t>
      </w:r>
      <w:r w:rsidR="0016408E">
        <w:rPr>
          <w:rFonts w:ascii="Candara" w:hAnsi="Candara" w:cs="Arial"/>
          <w:color w:val="365F91" w:themeColor="accent1" w:themeShade="BF"/>
          <w:sz w:val="24"/>
          <w:szCs w:val="24"/>
        </w:rPr>
        <w:t xml:space="preserve">. Program realizuje m.in. cele </w:t>
      </w:r>
      <w:r w:rsidRPr="000A3A6B">
        <w:rPr>
          <w:rFonts w:ascii="Candara" w:hAnsi="Candara" w:cs="Arial"/>
          <w:color w:val="365F91" w:themeColor="accent1" w:themeShade="BF"/>
          <w:sz w:val="24"/>
          <w:szCs w:val="24"/>
        </w:rPr>
        <w:t xml:space="preserve">dotyczące przeciwdziałania narkomanii określone w Narodowym Programie Zdrowia. </w:t>
      </w:r>
      <w:r w:rsidR="0016408E">
        <w:rPr>
          <w:rFonts w:ascii="Candara" w:hAnsi="Candara" w:cs="Arial"/>
          <w:color w:val="365F91" w:themeColor="accent1" w:themeShade="BF"/>
          <w:sz w:val="24"/>
          <w:szCs w:val="24"/>
        </w:rPr>
        <w:t>Do głównych celów</w:t>
      </w:r>
      <w:r w:rsidRPr="000A3A6B">
        <w:rPr>
          <w:rFonts w:ascii="Candara" w:hAnsi="Candara" w:cs="Arial"/>
          <w:color w:val="365F91" w:themeColor="accent1" w:themeShade="BF"/>
          <w:sz w:val="24"/>
          <w:szCs w:val="24"/>
        </w:rPr>
        <w:t xml:space="preserve"> Miejskiego Programu Przeciwdziałania Narkomanii </w:t>
      </w:r>
      <w:r w:rsidR="0016408E">
        <w:rPr>
          <w:rFonts w:ascii="Candara" w:hAnsi="Candara" w:cs="Arial"/>
          <w:color w:val="365F91" w:themeColor="accent1" w:themeShade="BF"/>
          <w:sz w:val="24"/>
          <w:szCs w:val="24"/>
        </w:rPr>
        <w:t>należy</w:t>
      </w:r>
      <w:r w:rsidRPr="000A3A6B">
        <w:rPr>
          <w:rFonts w:ascii="Candara" w:hAnsi="Candara" w:cs="Arial"/>
          <w:color w:val="365F91" w:themeColor="accent1" w:themeShade="BF"/>
          <w:sz w:val="24"/>
          <w:szCs w:val="24"/>
        </w:rPr>
        <w:t xml:space="preserve"> ograniczenie zjawiska używania narkotyków na terenie miasta Tychy oraz zmniejszenie zainteresowania narkotykami wśród dzieci, młodzieży i młodyc</w:t>
      </w:r>
      <w:r w:rsidR="00A45924">
        <w:rPr>
          <w:rFonts w:ascii="Candara" w:hAnsi="Candara" w:cs="Arial"/>
          <w:color w:val="365F91" w:themeColor="accent1" w:themeShade="BF"/>
          <w:sz w:val="24"/>
          <w:szCs w:val="24"/>
        </w:rPr>
        <w:t xml:space="preserve">h dorosłych poprzez realizację </w:t>
      </w:r>
      <w:r w:rsidRPr="000A3A6B">
        <w:rPr>
          <w:rFonts w:ascii="Candara" w:hAnsi="Candara" w:cs="Arial"/>
          <w:color w:val="365F91" w:themeColor="accent1" w:themeShade="BF"/>
          <w:sz w:val="24"/>
          <w:szCs w:val="24"/>
        </w:rPr>
        <w:t xml:space="preserve">programów profilaktycznych, a także podniesienie poziomu wiedzy mieszkańców Tychów w zakresie problemów związanych z używaniem substancji psychoaktywnych. W 2020 roku programem objęto 1000 mieszkańców miasta. Realizowano następujące działania: </w:t>
      </w:r>
    </w:p>
    <w:p w:rsidR="005821C9" w:rsidRPr="000A3A6B" w:rsidRDefault="005821C9" w:rsidP="005821C9">
      <w:pPr>
        <w:pStyle w:val="Akapitzlist"/>
        <w:numPr>
          <w:ilvl w:val="0"/>
          <w:numId w:val="30"/>
        </w:num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 xml:space="preserve">zwiększanie dostępności pomocy terapeutycznej i rehabilitacyjnej dla osób uzależnionych i </w:t>
      </w:r>
      <w:r w:rsidR="0068362A">
        <w:rPr>
          <w:rFonts w:ascii="Candara" w:hAnsi="Candara" w:cs="Arial"/>
          <w:color w:val="365F91" w:themeColor="accent1" w:themeShade="BF"/>
          <w:sz w:val="24"/>
          <w:szCs w:val="24"/>
        </w:rPr>
        <w:t>osób zagrożonych uzależnieniem</w:t>
      </w:r>
    </w:p>
    <w:p w:rsidR="005821C9" w:rsidRPr="000A3A6B" w:rsidRDefault="005821C9" w:rsidP="005821C9">
      <w:pPr>
        <w:pStyle w:val="Akapitzlist"/>
        <w:numPr>
          <w:ilvl w:val="0"/>
          <w:numId w:val="30"/>
        </w:num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udzielanie rodzinom, w których występują problemy narkomanii, pom</w:t>
      </w:r>
      <w:r w:rsidR="0068362A">
        <w:rPr>
          <w:rFonts w:ascii="Candara" w:hAnsi="Candara" w:cs="Arial"/>
          <w:color w:val="365F91" w:themeColor="accent1" w:themeShade="BF"/>
          <w:sz w:val="24"/>
          <w:szCs w:val="24"/>
        </w:rPr>
        <w:t>ocy psychospołecznej i prawnej</w:t>
      </w:r>
    </w:p>
    <w:p w:rsidR="005821C9" w:rsidRPr="000A3A6B" w:rsidRDefault="005821C9" w:rsidP="005821C9">
      <w:pPr>
        <w:pStyle w:val="Akapitzlist"/>
        <w:numPr>
          <w:ilvl w:val="0"/>
          <w:numId w:val="30"/>
        </w:num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prowadzenie profilaktycznej działalności informacyjnej, edukacyjnej oraz szkoleniowej w zakresie rozwiązywania problemów narkomanii, w szczególności dla dzieci i młodzieży, w tym prowadzenie zajęć sport</w:t>
      </w:r>
      <w:r w:rsidR="0068362A">
        <w:rPr>
          <w:rFonts w:ascii="Candara" w:hAnsi="Candara" w:cs="Arial"/>
          <w:color w:val="365F91" w:themeColor="accent1" w:themeShade="BF"/>
          <w:sz w:val="24"/>
          <w:szCs w:val="24"/>
        </w:rPr>
        <w:t>owo-rekreacyjnych dla uczniów</w:t>
      </w:r>
    </w:p>
    <w:p w:rsidR="005821C9" w:rsidRPr="000A3A6B" w:rsidRDefault="005821C9" w:rsidP="005821C9">
      <w:pPr>
        <w:pStyle w:val="Akapitzlist"/>
        <w:numPr>
          <w:ilvl w:val="0"/>
          <w:numId w:val="30"/>
        </w:num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wspieranie działań instytucji, osób fizycznych i organizacji pozarządowych, służących rozwiąz</w:t>
      </w:r>
      <w:r w:rsidR="0068362A">
        <w:rPr>
          <w:rFonts w:ascii="Candara" w:hAnsi="Candara" w:cs="Arial"/>
          <w:color w:val="365F91" w:themeColor="accent1" w:themeShade="BF"/>
          <w:sz w:val="24"/>
          <w:szCs w:val="24"/>
        </w:rPr>
        <w:t>ywaniu problemów narkotykowych</w:t>
      </w:r>
    </w:p>
    <w:p w:rsidR="005821C9" w:rsidRPr="000A3A6B" w:rsidRDefault="005821C9" w:rsidP="005821C9">
      <w:pPr>
        <w:pStyle w:val="Akapitzlist"/>
        <w:numPr>
          <w:ilvl w:val="0"/>
          <w:numId w:val="30"/>
        </w:numPr>
        <w:spacing w:after="0" w:line="360" w:lineRule="auto"/>
        <w:jc w:val="both"/>
        <w:rPr>
          <w:rFonts w:ascii="Candara" w:hAnsi="Candara" w:cs="Arial"/>
          <w:color w:val="365F91" w:themeColor="accent1" w:themeShade="BF"/>
          <w:sz w:val="24"/>
          <w:szCs w:val="24"/>
        </w:rPr>
      </w:pPr>
      <w:r w:rsidRPr="000A3A6B">
        <w:rPr>
          <w:rFonts w:ascii="Candara" w:hAnsi="Candara" w:cs="Arial"/>
          <w:color w:val="365F91" w:themeColor="accent1" w:themeShade="BF"/>
          <w:sz w:val="24"/>
          <w:szCs w:val="24"/>
        </w:rPr>
        <w:t>pomoc społeczna osobom uzależnionym i ich rodzinom, dotkniętym ubóstwem i wykluczeniem społecznym oraz integrowanie ze środowiskiem lokalnym tych osób, z wykorzystaniem pracy socjalnej, kontraktu socjalnego.</w:t>
      </w:r>
    </w:p>
    <w:p w:rsidR="005821C9" w:rsidRPr="00455BC3" w:rsidRDefault="005821C9" w:rsidP="005821C9">
      <w:pPr>
        <w:pStyle w:val="Standard"/>
        <w:shd w:val="clear" w:color="auto" w:fill="DBE5F1" w:themeFill="accent1" w:themeFillTint="33"/>
        <w:jc w:val="both"/>
        <w:rPr>
          <w:rFonts w:ascii="Candara" w:hAnsi="Candara" w:cs="Calibri"/>
          <w:b/>
          <w:bCs/>
          <w:color w:val="365F91" w:themeColor="accent1" w:themeShade="BF"/>
          <w:sz w:val="24"/>
          <w:szCs w:val="24"/>
        </w:rPr>
      </w:pPr>
      <w:r w:rsidRPr="00455BC3">
        <w:rPr>
          <w:rFonts w:ascii="Candara" w:hAnsi="Candara" w:cs="Calibri"/>
          <w:b/>
          <w:bCs/>
          <w:color w:val="365F91" w:themeColor="accent1" w:themeShade="BF"/>
          <w:sz w:val="24"/>
          <w:szCs w:val="24"/>
        </w:rPr>
        <w:lastRenderedPageBreak/>
        <w:t xml:space="preserve">Sytuacja osób z </w:t>
      </w:r>
      <w:proofErr w:type="spellStart"/>
      <w:r w:rsidRPr="00455BC3">
        <w:rPr>
          <w:rFonts w:ascii="Candara" w:hAnsi="Candara" w:cs="Calibri"/>
          <w:b/>
          <w:bCs/>
          <w:color w:val="365F91" w:themeColor="accent1" w:themeShade="BF"/>
          <w:sz w:val="24"/>
          <w:szCs w:val="24"/>
        </w:rPr>
        <w:t>niepełnosprawnościami</w:t>
      </w:r>
      <w:proofErr w:type="spellEnd"/>
      <w:r w:rsidRPr="00455BC3">
        <w:rPr>
          <w:rFonts w:ascii="Candara" w:hAnsi="Candara" w:cs="Calibri"/>
          <w:b/>
          <w:bCs/>
          <w:color w:val="365F91" w:themeColor="accent1" w:themeShade="BF"/>
          <w:sz w:val="24"/>
          <w:szCs w:val="24"/>
        </w:rPr>
        <w:t xml:space="preserve">  </w:t>
      </w:r>
    </w:p>
    <w:p w:rsidR="005821C9" w:rsidRDefault="005821C9" w:rsidP="005821C9">
      <w:pPr>
        <w:pStyle w:val="Standard"/>
        <w:spacing w:after="0" w:line="360" w:lineRule="auto"/>
        <w:jc w:val="both"/>
        <w:rPr>
          <w:rFonts w:ascii="Candara" w:hAnsi="Candara" w:cs="Calibri"/>
          <w:color w:val="365F91" w:themeColor="accent1" w:themeShade="BF"/>
          <w:sz w:val="24"/>
          <w:szCs w:val="24"/>
        </w:rPr>
      </w:pPr>
      <w:r>
        <w:rPr>
          <w:rFonts w:ascii="Candara" w:hAnsi="Candara" w:cs="Calibri"/>
          <w:color w:val="365F91" w:themeColor="accent1" w:themeShade="BF"/>
          <w:sz w:val="24"/>
          <w:szCs w:val="24"/>
        </w:rPr>
        <w:t>Dane GUS dotyczące liczebnoś</w:t>
      </w:r>
      <w:r w:rsidR="00E24497">
        <w:rPr>
          <w:rFonts w:ascii="Candara" w:hAnsi="Candara" w:cs="Calibri"/>
          <w:color w:val="365F91" w:themeColor="accent1" w:themeShade="BF"/>
          <w:sz w:val="24"/>
          <w:szCs w:val="24"/>
        </w:rPr>
        <w:t>ci</w:t>
      </w:r>
      <w:r>
        <w:rPr>
          <w:rFonts w:ascii="Candara" w:hAnsi="Candara" w:cs="Calibri"/>
          <w:color w:val="365F91" w:themeColor="accent1" w:themeShade="BF"/>
          <w:sz w:val="24"/>
          <w:szCs w:val="24"/>
        </w:rPr>
        <w:t xml:space="preserve"> osób niepełnoprawnych (tab. 19) na poziomie jednostek administracyjnych (powiatów) dostępne są jedynie w bazie Narodowego Spisu Powszechnego z 2011 roku. Dane w tym zakresie gromadzone w trakcie NSP 2021 podlegają opracowaniu i są niedostępne. </w:t>
      </w:r>
    </w:p>
    <w:p w:rsidR="00D4129D" w:rsidRDefault="00D4129D" w:rsidP="005821C9">
      <w:pPr>
        <w:pStyle w:val="Standard"/>
        <w:spacing w:after="0" w:line="360" w:lineRule="auto"/>
        <w:jc w:val="both"/>
        <w:rPr>
          <w:rFonts w:ascii="Candara" w:hAnsi="Candara" w:cs="Calibri"/>
          <w:color w:val="365F91" w:themeColor="accent1" w:themeShade="BF"/>
          <w:sz w:val="24"/>
          <w:szCs w:val="24"/>
        </w:rPr>
      </w:pPr>
    </w:p>
    <w:p w:rsidR="00D4129D" w:rsidRDefault="00D4129D" w:rsidP="005821C9">
      <w:pPr>
        <w:pStyle w:val="Standard"/>
        <w:spacing w:after="0" w:line="360" w:lineRule="auto"/>
        <w:jc w:val="both"/>
        <w:rPr>
          <w:rFonts w:ascii="Candara" w:hAnsi="Candara" w:cs="Calibri"/>
          <w:color w:val="365F91" w:themeColor="accent1" w:themeShade="BF"/>
          <w:sz w:val="24"/>
          <w:szCs w:val="24"/>
        </w:rPr>
      </w:pPr>
    </w:p>
    <w:p w:rsidR="005821C9" w:rsidRPr="00E92434" w:rsidRDefault="005821C9" w:rsidP="005821C9">
      <w:pPr>
        <w:pStyle w:val="Standard"/>
        <w:spacing w:after="0" w:line="240" w:lineRule="auto"/>
        <w:jc w:val="both"/>
        <w:rPr>
          <w:rFonts w:ascii="Candara" w:hAnsi="Candara" w:cs="Calibri"/>
          <w:b/>
          <w:bCs/>
          <w:color w:val="365F91" w:themeColor="accent1" w:themeShade="BF"/>
          <w:sz w:val="24"/>
          <w:szCs w:val="24"/>
        </w:rPr>
      </w:pPr>
      <w:r w:rsidRPr="00E92434">
        <w:rPr>
          <w:rFonts w:ascii="Candara" w:hAnsi="Candara" w:cs="Calibri"/>
          <w:b/>
          <w:bCs/>
          <w:color w:val="365F91" w:themeColor="accent1" w:themeShade="BF"/>
          <w:sz w:val="24"/>
          <w:szCs w:val="24"/>
        </w:rPr>
        <w:t xml:space="preserve">Tabela </w:t>
      </w:r>
      <w:r w:rsidR="00D07696">
        <w:rPr>
          <w:rFonts w:ascii="Candara" w:hAnsi="Candara" w:cs="Calibri"/>
          <w:b/>
          <w:bCs/>
          <w:color w:val="365F91" w:themeColor="accent1" w:themeShade="BF"/>
          <w:sz w:val="24"/>
          <w:szCs w:val="24"/>
        </w:rPr>
        <w:t>25</w:t>
      </w:r>
      <w:r w:rsidRPr="00E92434">
        <w:rPr>
          <w:rFonts w:ascii="Candara" w:hAnsi="Candara" w:cs="Calibri"/>
          <w:b/>
          <w:bCs/>
          <w:color w:val="365F91" w:themeColor="accent1" w:themeShade="BF"/>
          <w:sz w:val="24"/>
          <w:szCs w:val="24"/>
        </w:rPr>
        <w:t xml:space="preserve">: Osoby niepełnoprawne – Narodowy Spis Powszechny 2011 r.  </w:t>
      </w:r>
    </w:p>
    <w:tbl>
      <w:tblPr>
        <w:tblStyle w:val="Tabelasiatki5ciemnaakcent11"/>
        <w:tblW w:w="14042" w:type="dxa"/>
        <w:tblLook w:val="04A0"/>
      </w:tblPr>
      <w:tblGrid>
        <w:gridCol w:w="1831"/>
        <w:gridCol w:w="1831"/>
        <w:gridCol w:w="2076"/>
        <w:gridCol w:w="2076"/>
        <w:gridCol w:w="2076"/>
        <w:gridCol w:w="2076"/>
        <w:gridCol w:w="2076"/>
      </w:tblGrid>
      <w:tr w:rsidR="005821C9" w:rsidRPr="00E92434" w:rsidTr="00E24497">
        <w:trPr>
          <w:cnfStyle w:val="100000000000"/>
          <w:trHeight w:val="1182"/>
        </w:trPr>
        <w:tc>
          <w:tcPr>
            <w:cnfStyle w:val="001000000000"/>
            <w:tcW w:w="1831" w:type="dxa"/>
            <w:vAlign w:val="center"/>
            <w:hideMark/>
          </w:tcPr>
          <w:p w:rsidR="005821C9" w:rsidRPr="00E92434" w:rsidRDefault="005821C9" w:rsidP="00E24497">
            <w:pPr>
              <w:jc w:val="center"/>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razem</w:t>
            </w:r>
          </w:p>
        </w:tc>
        <w:tc>
          <w:tcPr>
            <w:tcW w:w="1831"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razem</w:t>
            </w:r>
          </w:p>
        </w:tc>
        <w:tc>
          <w:tcPr>
            <w:tcW w:w="2076"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o stopniu niepełnosprawności znacznym</w:t>
            </w:r>
          </w:p>
        </w:tc>
        <w:tc>
          <w:tcPr>
            <w:tcW w:w="2076"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o stopniu niepełnosprawności umiarkowanym</w:t>
            </w:r>
          </w:p>
        </w:tc>
        <w:tc>
          <w:tcPr>
            <w:tcW w:w="2076"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o stopniu niepełnosprawności lekkim</w:t>
            </w:r>
          </w:p>
        </w:tc>
        <w:tc>
          <w:tcPr>
            <w:tcW w:w="2076"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o stopniu niepełnosprawności nieustalonym</w:t>
            </w:r>
          </w:p>
        </w:tc>
        <w:tc>
          <w:tcPr>
            <w:tcW w:w="2076" w:type="dxa"/>
            <w:vAlign w:val="center"/>
            <w:hideMark/>
          </w:tcPr>
          <w:p w:rsidR="005821C9" w:rsidRPr="00E92434" w:rsidRDefault="005821C9" w:rsidP="00E24497">
            <w:pPr>
              <w:jc w:val="center"/>
              <w:cnfStyle w:val="100000000000"/>
              <w:rPr>
                <w:rFonts w:ascii="Candara" w:eastAsia="Times New Roman" w:hAnsi="Candara" w:cs="Times New Roman"/>
                <w:b w:val="0"/>
                <w:bCs w:val="0"/>
                <w:sz w:val="20"/>
                <w:szCs w:val="20"/>
                <w:lang w:eastAsia="pl-PL"/>
              </w:rPr>
            </w:pPr>
            <w:r w:rsidRPr="00E92434">
              <w:rPr>
                <w:rFonts w:ascii="Candara" w:eastAsia="Times New Roman" w:hAnsi="Candara" w:cs="Times New Roman"/>
                <w:b w:val="0"/>
                <w:bCs w:val="0"/>
                <w:sz w:val="20"/>
                <w:szCs w:val="20"/>
                <w:lang w:eastAsia="pl-PL"/>
              </w:rPr>
              <w:t>osoby niepełnosprawne prawnie w wieku 0-15 lat z orzeczeniem o niepełnosprawności</w:t>
            </w:r>
          </w:p>
        </w:tc>
      </w:tr>
      <w:tr w:rsidR="005821C9" w:rsidRPr="00E92434" w:rsidTr="00E24497">
        <w:trPr>
          <w:cnfStyle w:val="000000100000"/>
          <w:trHeight w:val="333"/>
        </w:trPr>
        <w:tc>
          <w:tcPr>
            <w:cnfStyle w:val="001000000000"/>
            <w:tcW w:w="1831" w:type="dxa"/>
            <w:shd w:val="clear" w:color="auto" w:fill="B8CCE4" w:themeFill="accent1" w:themeFillTint="66"/>
            <w:noWrap/>
            <w:hideMark/>
          </w:tcPr>
          <w:p w:rsidR="005821C9" w:rsidRPr="00E92434" w:rsidRDefault="005821C9" w:rsidP="00E24497">
            <w:pPr>
              <w:jc w:val="center"/>
              <w:rPr>
                <w:rFonts w:ascii="Candara" w:eastAsia="Times New Roman" w:hAnsi="Candara" w:cs="Times New Roman"/>
                <w:b w:val="0"/>
                <w:bCs w:val="0"/>
                <w:color w:val="auto"/>
                <w:lang w:eastAsia="pl-PL"/>
              </w:rPr>
            </w:pPr>
            <w:r w:rsidRPr="00E92434">
              <w:rPr>
                <w:rFonts w:ascii="Candara" w:eastAsia="Times New Roman" w:hAnsi="Candara" w:cs="Times New Roman"/>
                <w:b w:val="0"/>
                <w:bCs w:val="0"/>
                <w:color w:val="auto"/>
                <w:lang w:eastAsia="pl-PL"/>
              </w:rPr>
              <w:t>13 530</w:t>
            </w:r>
          </w:p>
        </w:tc>
        <w:tc>
          <w:tcPr>
            <w:tcW w:w="1831"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8 285</w:t>
            </w:r>
          </w:p>
        </w:tc>
        <w:tc>
          <w:tcPr>
            <w:tcW w:w="2076"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1 940</w:t>
            </w:r>
          </w:p>
        </w:tc>
        <w:tc>
          <w:tcPr>
            <w:tcW w:w="2076"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2 522</w:t>
            </w:r>
          </w:p>
        </w:tc>
        <w:tc>
          <w:tcPr>
            <w:tcW w:w="2076"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3 097</w:t>
            </w:r>
          </w:p>
        </w:tc>
        <w:tc>
          <w:tcPr>
            <w:tcW w:w="2076"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349</w:t>
            </w:r>
          </w:p>
        </w:tc>
        <w:tc>
          <w:tcPr>
            <w:tcW w:w="2076" w:type="dxa"/>
            <w:noWrap/>
            <w:hideMark/>
          </w:tcPr>
          <w:p w:rsidR="005821C9" w:rsidRPr="00E92434" w:rsidRDefault="005821C9" w:rsidP="00E24497">
            <w:pPr>
              <w:jc w:val="center"/>
              <w:cnfStyle w:val="000000100000"/>
              <w:rPr>
                <w:rFonts w:ascii="Candara" w:eastAsia="Times New Roman" w:hAnsi="Candara" w:cs="Times New Roman"/>
                <w:lang w:eastAsia="pl-PL"/>
              </w:rPr>
            </w:pPr>
            <w:r w:rsidRPr="00E92434">
              <w:rPr>
                <w:rFonts w:ascii="Candara" w:eastAsia="Times New Roman" w:hAnsi="Candara" w:cs="Times New Roman"/>
                <w:lang w:eastAsia="pl-PL"/>
              </w:rPr>
              <w:t>378</w:t>
            </w:r>
          </w:p>
        </w:tc>
      </w:tr>
    </w:tbl>
    <w:p w:rsidR="005821C9" w:rsidRDefault="005821C9" w:rsidP="005821C9">
      <w:pPr>
        <w:pStyle w:val="Standard"/>
        <w:spacing w:after="0" w:line="240" w:lineRule="auto"/>
        <w:jc w:val="both"/>
        <w:rPr>
          <w:rFonts w:ascii="Candara" w:hAnsi="Candara" w:cs="Calibri"/>
          <w:color w:val="365F91" w:themeColor="accent1" w:themeShade="BF"/>
          <w:sz w:val="24"/>
          <w:szCs w:val="24"/>
        </w:rPr>
      </w:pPr>
      <w:r w:rsidRPr="00E92434">
        <w:rPr>
          <w:rFonts w:ascii="Candara" w:hAnsi="Candara" w:cs="Calibri"/>
          <w:color w:val="365F91" w:themeColor="accent1" w:themeShade="BF"/>
          <w:sz w:val="24"/>
          <w:szCs w:val="24"/>
        </w:rPr>
        <w:t xml:space="preserve">Źródło: dane </w:t>
      </w:r>
      <w:r w:rsidRPr="00455BC3">
        <w:rPr>
          <w:rFonts w:ascii="Candara" w:hAnsi="Candara" w:cs="Calibri"/>
          <w:color w:val="365F91" w:themeColor="accent1" w:themeShade="BF"/>
          <w:sz w:val="24"/>
          <w:szCs w:val="24"/>
        </w:rPr>
        <w:t xml:space="preserve">GUS, 2021 r. </w:t>
      </w:r>
    </w:p>
    <w:p w:rsidR="005821C9" w:rsidRDefault="005821C9" w:rsidP="005821C9">
      <w:pPr>
        <w:pStyle w:val="Standard"/>
        <w:spacing w:after="0" w:line="240" w:lineRule="auto"/>
        <w:jc w:val="both"/>
        <w:rPr>
          <w:rFonts w:ascii="Candara" w:hAnsi="Candara" w:cs="Calibri"/>
          <w:color w:val="365F91" w:themeColor="accent1" w:themeShade="BF"/>
          <w:sz w:val="24"/>
          <w:szCs w:val="24"/>
        </w:rPr>
      </w:pPr>
    </w:p>
    <w:p w:rsidR="00D4129D" w:rsidRPr="00E92434" w:rsidRDefault="00D4129D" w:rsidP="005821C9">
      <w:pPr>
        <w:pStyle w:val="Standard"/>
        <w:spacing w:after="0" w:line="240" w:lineRule="auto"/>
        <w:jc w:val="both"/>
        <w:rPr>
          <w:rFonts w:ascii="Candara" w:hAnsi="Candara" w:cs="Calibri"/>
          <w:color w:val="365F91" w:themeColor="accent1" w:themeShade="BF"/>
          <w:sz w:val="24"/>
          <w:szCs w:val="24"/>
        </w:rPr>
      </w:pPr>
    </w:p>
    <w:p w:rsidR="005821C9" w:rsidRDefault="005821C9" w:rsidP="005821C9">
      <w:pPr>
        <w:pStyle w:val="Standard"/>
        <w:spacing w:after="0" w:line="360" w:lineRule="auto"/>
        <w:jc w:val="both"/>
        <w:rPr>
          <w:rFonts w:ascii="Candara" w:hAnsi="Candara" w:cs="Calibri"/>
          <w:color w:val="365F91" w:themeColor="accent1" w:themeShade="BF"/>
          <w:sz w:val="24"/>
          <w:szCs w:val="24"/>
        </w:rPr>
      </w:pPr>
      <w:r>
        <w:rPr>
          <w:rFonts w:ascii="Candara" w:hAnsi="Candara" w:cs="Calibri"/>
          <w:color w:val="365F91" w:themeColor="accent1" w:themeShade="BF"/>
          <w:sz w:val="24"/>
          <w:szCs w:val="24"/>
        </w:rPr>
        <w:t xml:space="preserve">Dla określenia skali wsparcia kierowanego do osób niepełnosprawnych dokonano poniżej zestawienia danych dotyczących </w:t>
      </w:r>
      <w:r w:rsidRPr="00952091">
        <w:rPr>
          <w:rFonts w:ascii="Candara" w:hAnsi="Candara" w:cs="Calibri"/>
          <w:color w:val="365F91" w:themeColor="accent1" w:themeShade="BF"/>
          <w:sz w:val="24"/>
          <w:szCs w:val="24"/>
        </w:rPr>
        <w:t>liczb</w:t>
      </w:r>
      <w:r>
        <w:rPr>
          <w:rFonts w:ascii="Candara" w:hAnsi="Candara" w:cs="Calibri"/>
          <w:color w:val="365F91" w:themeColor="accent1" w:themeShade="BF"/>
          <w:sz w:val="24"/>
          <w:szCs w:val="24"/>
        </w:rPr>
        <w:t>y</w:t>
      </w:r>
      <w:r w:rsidRPr="00952091">
        <w:rPr>
          <w:rFonts w:ascii="Candara" w:hAnsi="Candara" w:cs="Calibri"/>
          <w:color w:val="365F91" w:themeColor="accent1" w:themeShade="BF"/>
          <w:sz w:val="24"/>
          <w:szCs w:val="24"/>
        </w:rPr>
        <w:t xml:space="preserve"> osób niepełnosprawnych </w:t>
      </w:r>
      <w:r w:rsidR="00E04A67">
        <w:rPr>
          <w:rFonts w:ascii="Candara" w:hAnsi="Candara" w:cs="Calibri"/>
          <w:color w:val="365F91" w:themeColor="accent1" w:themeShade="BF"/>
          <w:sz w:val="24"/>
          <w:szCs w:val="24"/>
        </w:rPr>
        <w:t xml:space="preserve">korzystających </w:t>
      </w:r>
      <w:r w:rsidRPr="00952091">
        <w:rPr>
          <w:rFonts w:ascii="Candara" w:hAnsi="Candara" w:cs="Calibri"/>
          <w:color w:val="365F91" w:themeColor="accent1" w:themeShade="BF"/>
          <w:sz w:val="24"/>
          <w:szCs w:val="24"/>
        </w:rPr>
        <w:t>pomocy społecznej</w:t>
      </w:r>
      <w:r>
        <w:rPr>
          <w:rFonts w:ascii="Candara" w:hAnsi="Candara" w:cs="Calibri"/>
          <w:color w:val="365F91" w:themeColor="accent1" w:themeShade="BF"/>
          <w:sz w:val="24"/>
          <w:szCs w:val="24"/>
        </w:rPr>
        <w:t xml:space="preserve"> organizowanej przy wykorzystaniu </w:t>
      </w:r>
      <w:r w:rsidRPr="00952091">
        <w:rPr>
          <w:rFonts w:ascii="Candara" w:hAnsi="Candara" w:cs="Calibri"/>
          <w:color w:val="365F91" w:themeColor="accent1" w:themeShade="BF"/>
          <w:sz w:val="24"/>
          <w:szCs w:val="24"/>
        </w:rPr>
        <w:t>środk</w:t>
      </w:r>
      <w:r w:rsidR="00E04A67">
        <w:rPr>
          <w:rFonts w:ascii="Candara" w:hAnsi="Candara" w:cs="Calibri"/>
          <w:color w:val="365F91" w:themeColor="accent1" w:themeShade="BF"/>
          <w:sz w:val="24"/>
          <w:szCs w:val="24"/>
        </w:rPr>
        <w:t>ów pochodzących z p</w:t>
      </w:r>
      <w:r>
        <w:rPr>
          <w:rFonts w:ascii="Candara" w:hAnsi="Candara" w:cs="Calibri"/>
          <w:color w:val="365F91" w:themeColor="accent1" w:themeShade="BF"/>
          <w:sz w:val="24"/>
          <w:szCs w:val="24"/>
        </w:rPr>
        <w:t>rogramu</w:t>
      </w:r>
      <w:r w:rsidRPr="00952091">
        <w:rPr>
          <w:rFonts w:ascii="Candara" w:hAnsi="Candara" w:cs="Calibri"/>
          <w:color w:val="365F91" w:themeColor="accent1" w:themeShade="BF"/>
          <w:sz w:val="24"/>
          <w:szCs w:val="24"/>
        </w:rPr>
        <w:t xml:space="preserve"> PFRON.</w:t>
      </w:r>
    </w:p>
    <w:p w:rsidR="005821C9" w:rsidRDefault="005821C9" w:rsidP="005821C9">
      <w:pPr>
        <w:pStyle w:val="Standard"/>
        <w:spacing w:after="0" w:line="240" w:lineRule="auto"/>
        <w:jc w:val="both"/>
        <w:rPr>
          <w:rFonts w:ascii="Candara" w:hAnsi="Candara" w:cs="Calibri"/>
          <w:color w:val="365F91" w:themeColor="accent1" w:themeShade="BF"/>
          <w:sz w:val="24"/>
          <w:szCs w:val="24"/>
        </w:rPr>
      </w:pPr>
    </w:p>
    <w:p w:rsidR="002A1089" w:rsidRDefault="002A1089"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D4129D" w:rsidRDefault="00D4129D" w:rsidP="005821C9">
      <w:pPr>
        <w:pStyle w:val="Standard"/>
        <w:spacing w:after="0" w:line="240" w:lineRule="auto"/>
        <w:jc w:val="both"/>
        <w:rPr>
          <w:rFonts w:ascii="Candara" w:hAnsi="Candara" w:cs="Calibri"/>
          <w:color w:val="365F91" w:themeColor="accent1" w:themeShade="BF"/>
          <w:sz w:val="24"/>
          <w:szCs w:val="24"/>
        </w:rPr>
      </w:pPr>
    </w:p>
    <w:p w:rsidR="002A1089" w:rsidRDefault="002A1089" w:rsidP="005821C9">
      <w:pPr>
        <w:pStyle w:val="Standard"/>
        <w:spacing w:after="0" w:line="240" w:lineRule="auto"/>
        <w:jc w:val="both"/>
        <w:rPr>
          <w:rFonts w:ascii="Candara" w:hAnsi="Candara" w:cs="Calibri"/>
          <w:color w:val="365F91" w:themeColor="accent1" w:themeShade="BF"/>
          <w:sz w:val="24"/>
          <w:szCs w:val="24"/>
        </w:rPr>
      </w:pPr>
    </w:p>
    <w:p w:rsidR="005821C9" w:rsidRPr="00462332" w:rsidRDefault="005821C9" w:rsidP="005821C9">
      <w:pPr>
        <w:pStyle w:val="Standard"/>
        <w:spacing w:after="0" w:line="240" w:lineRule="auto"/>
        <w:jc w:val="both"/>
        <w:rPr>
          <w:rFonts w:ascii="Candara" w:hAnsi="Candara" w:cs="Calibri"/>
          <w:b/>
          <w:bCs/>
          <w:color w:val="365F91" w:themeColor="accent1" w:themeShade="BF"/>
          <w:sz w:val="24"/>
          <w:szCs w:val="24"/>
        </w:rPr>
      </w:pPr>
      <w:r w:rsidRPr="00462332">
        <w:rPr>
          <w:rFonts w:ascii="Candara" w:hAnsi="Candara" w:cs="Calibri"/>
          <w:b/>
          <w:bCs/>
          <w:color w:val="365F91" w:themeColor="accent1" w:themeShade="BF"/>
          <w:sz w:val="24"/>
          <w:szCs w:val="24"/>
        </w:rPr>
        <w:t>Tabela 2</w:t>
      </w:r>
      <w:r w:rsidR="00D07696">
        <w:rPr>
          <w:rFonts w:ascii="Candara" w:hAnsi="Candara" w:cs="Calibri"/>
          <w:b/>
          <w:bCs/>
          <w:color w:val="365F91" w:themeColor="accent1" w:themeShade="BF"/>
          <w:sz w:val="24"/>
          <w:szCs w:val="24"/>
        </w:rPr>
        <w:t>6</w:t>
      </w:r>
      <w:r w:rsidRPr="00462332">
        <w:rPr>
          <w:rFonts w:ascii="Candara" w:hAnsi="Candara" w:cs="Calibri"/>
          <w:b/>
          <w:bCs/>
          <w:color w:val="365F91" w:themeColor="accent1" w:themeShade="BF"/>
          <w:sz w:val="24"/>
          <w:szCs w:val="24"/>
        </w:rPr>
        <w:t xml:space="preserve">: </w:t>
      </w:r>
      <w:r w:rsidR="00E04A67">
        <w:rPr>
          <w:rFonts w:ascii="Candara" w:hAnsi="Candara" w:cs="Calibri"/>
          <w:b/>
          <w:bCs/>
          <w:color w:val="365F91" w:themeColor="accent1" w:themeShade="BF"/>
          <w:sz w:val="24"/>
          <w:szCs w:val="24"/>
        </w:rPr>
        <w:t>S</w:t>
      </w:r>
      <w:r w:rsidRPr="00462332">
        <w:rPr>
          <w:rFonts w:ascii="Candara" w:hAnsi="Candara" w:cs="Calibri"/>
          <w:b/>
          <w:bCs/>
          <w:color w:val="365F91" w:themeColor="accent1" w:themeShade="BF"/>
          <w:sz w:val="24"/>
          <w:szCs w:val="24"/>
        </w:rPr>
        <w:t>tan wykorzystania środków PFRON w latach 2015-2020</w:t>
      </w:r>
    </w:p>
    <w:tbl>
      <w:tblPr>
        <w:tblStyle w:val="Tabelasiatki5ciemnaakcent11"/>
        <w:tblW w:w="14231" w:type="dxa"/>
        <w:tblLook w:val="04A0"/>
      </w:tblPr>
      <w:tblGrid>
        <w:gridCol w:w="8673"/>
        <w:gridCol w:w="5558"/>
      </w:tblGrid>
      <w:tr w:rsidR="00022B63" w:rsidRPr="00952091" w:rsidTr="00031CB8">
        <w:trPr>
          <w:cnfStyle w:val="100000000000"/>
          <w:trHeight w:val="410"/>
        </w:trPr>
        <w:tc>
          <w:tcPr>
            <w:cnfStyle w:val="001000000000"/>
            <w:tcW w:w="8673" w:type="dxa"/>
            <w:vAlign w:val="center"/>
            <w:hideMark/>
          </w:tcPr>
          <w:p w:rsidR="00022B63" w:rsidRPr="00952091" w:rsidRDefault="00022B63" w:rsidP="00E24497">
            <w:pPr>
              <w:jc w:val="center"/>
              <w:rPr>
                <w:rFonts w:ascii="Candara" w:eastAsia="Times New Roman" w:hAnsi="Candara" w:cs="Arial"/>
                <w:sz w:val="20"/>
                <w:szCs w:val="20"/>
                <w:lang w:eastAsia="pl-PL"/>
              </w:rPr>
            </w:pPr>
            <w:r w:rsidRPr="00952091">
              <w:rPr>
                <w:rFonts w:ascii="Candara" w:eastAsia="Times New Roman" w:hAnsi="Candara" w:cs="Arial"/>
                <w:sz w:val="20"/>
                <w:szCs w:val="20"/>
                <w:lang w:eastAsia="pl-PL"/>
              </w:rPr>
              <w:t>FORMY WSPARCIA</w:t>
            </w:r>
          </w:p>
        </w:tc>
        <w:tc>
          <w:tcPr>
            <w:tcW w:w="5558" w:type="dxa"/>
            <w:vAlign w:val="center"/>
            <w:hideMark/>
          </w:tcPr>
          <w:p w:rsidR="00022B63" w:rsidRDefault="00022B63" w:rsidP="00E24497">
            <w:pPr>
              <w:jc w:val="center"/>
              <w:cnfStyle w:val="100000000000"/>
              <w:rPr>
                <w:rFonts w:ascii="Candara" w:eastAsia="Times New Roman" w:hAnsi="Candara" w:cs="Arial"/>
                <w:sz w:val="20"/>
                <w:szCs w:val="20"/>
                <w:lang w:eastAsia="pl-PL"/>
              </w:rPr>
            </w:pPr>
            <w:r w:rsidRPr="00952091">
              <w:rPr>
                <w:rFonts w:ascii="Candara" w:eastAsia="Times New Roman" w:hAnsi="Candara" w:cs="Arial"/>
                <w:sz w:val="20"/>
                <w:szCs w:val="20"/>
                <w:lang w:eastAsia="pl-PL"/>
              </w:rPr>
              <w:t xml:space="preserve">LICZBA OSÓB </w:t>
            </w:r>
          </w:p>
          <w:p w:rsidR="00022B63" w:rsidRPr="00952091" w:rsidRDefault="00022B63" w:rsidP="008977C3">
            <w:pPr>
              <w:jc w:val="center"/>
              <w:cnfStyle w:val="100000000000"/>
              <w:rPr>
                <w:rFonts w:ascii="Candara" w:eastAsia="Times New Roman" w:hAnsi="Candara" w:cs="Arial"/>
                <w:b w:val="0"/>
                <w:bCs w:val="0"/>
                <w:sz w:val="20"/>
                <w:szCs w:val="20"/>
                <w:lang w:eastAsia="pl-PL"/>
              </w:rPr>
            </w:pPr>
            <w:r>
              <w:rPr>
                <w:rFonts w:ascii="Candara" w:eastAsia="Times New Roman" w:hAnsi="Candara" w:cs="Arial"/>
                <w:sz w:val="20"/>
                <w:szCs w:val="20"/>
                <w:lang w:eastAsia="pl-PL"/>
              </w:rPr>
              <w:t>Z NIEPEŁNOSPRAWNOŚCIĄ</w:t>
            </w:r>
          </w:p>
          <w:p w:rsidR="00022B63" w:rsidRPr="00952091" w:rsidRDefault="00022B63" w:rsidP="00E24497">
            <w:pPr>
              <w:jc w:val="center"/>
              <w:cnfStyle w:val="100000000000"/>
              <w:rPr>
                <w:rFonts w:ascii="Candara" w:eastAsia="Times New Roman" w:hAnsi="Candara" w:cs="Arial"/>
                <w:sz w:val="20"/>
                <w:szCs w:val="20"/>
                <w:lang w:eastAsia="pl-PL"/>
              </w:rPr>
            </w:pPr>
          </w:p>
        </w:tc>
      </w:tr>
      <w:tr w:rsidR="005821C9" w:rsidRPr="00952091" w:rsidTr="00E24497">
        <w:trPr>
          <w:cnfStyle w:val="000000100000"/>
          <w:trHeight w:val="276"/>
        </w:trPr>
        <w:tc>
          <w:tcPr>
            <w:cnfStyle w:val="001000000000"/>
            <w:tcW w:w="14231" w:type="dxa"/>
            <w:gridSpan w:val="2"/>
            <w:hideMark/>
          </w:tcPr>
          <w:p w:rsidR="005821C9" w:rsidRPr="00952091" w:rsidRDefault="005821C9" w:rsidP="00E24497">
            <w:pPr>
              <w:jc w:val="center"/>
              <w:rPr>
                <w:rFonts w:ascii="Candara" w:eastAsia="Times New Roman" w:hAnsi="Candara" w:cs="Arial"/>
                <w:sz w:val="20"/>
                <w:szCs w:val="20"/>
                <w:lang w:eastAsia="pl-PL"/>
              </w:rPr>
            </w:pPr>
            <w:r w:rsidRPr="00952091">
              <w:rPr>
                <w:rFonts w:ascii="Candara" w:eastAsia="Times New Roman" w:hAnsi="Candara" w:cs="Arial"/>
                <w:sz w:val="20"/>
                <w:szCs w:val="20"/>
                <w:lang w:eastAsia="pl-PL"/>
              </w:rPr>
              <w:t>2015</w:t>
            </w:r>
          </w:p>
        </w:tc>
      </w:tr>
      <w:tr w:rsidR="00022B63" w:rsidRPr="005F199A" w:rsidTr="00031CB8">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161</w:t>
            </w:r>
          </w:p>
        </w:tc>
      </w:tr>
      <w:tr w:rsidR="00022B63" w:rsidRPr="005F199A" w:rsidTr="00031CB8">
        <w:trPr>
          <w:cnfStyle w:val="000000100000"/>
          <w:trHeight w:val="174"/>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34</w:t>
            </w:r>
          </w:p>
        </w:tc>
      </w:tr>
      <w:tr w:rsidR="00022B63" w:rsidRPr="005F199A" w:rsidTr="00022B63">
        <w:trPr>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617</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208</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Pilotażowy program „Aktywny Samorząd”</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38</w:t>
            </w:r>
          </w:p>
        </w:tc>
      </w:tr>
      <w:tr w:rsidR="005821C9" w:rsidRPr="005F199A" w:rsidTr="00E24497">
        <w:trPr>
          <w:trHeight w:val="276"/>
        </w:trPr>
        <w:tc>
          <w:tcPr>
            <w:cnfStyle w:val="001000000000"/>
            <w:tcW w:w="14231" w:type="dxa"/>
            <w:gridSpan w:val="2"/>
            <w:vAlign w:val="center"/>
            <w:hideMark/>
          </w:tcPr>
          <w:p w:rsidR="005821C9" w:rsidRPr="005F199A" w:rsidRDefault="005821C9" w:rsidP="00E24497">
            <w:pPr>
              <w:jc w:val="center"/>
              <w:rPr>
                <w:rFonts w:ascii="Candara" w:eastAsia="Times New Roman" w:hAnsi="Candara" w:cs="Arial"/>
                <w:sz w:val="18"/>
                <w:szCs w:val="18"/>
                <w:lang w:eastAsia="pl-PL"/>
              </w:rPr>
            </w:pPr>
            <w:r w:rsidRPr="005F199A">
              <w:rPr>
                <w:rFonts w:ascii="Candara" w:eastAsia="Times New Roman" w:hAnsi="Candara" w:cs="Arial"/>
                <w:sz w:val="18"/>
                <w:szCs w:val="18"/>
                <w:lang w:eastAsia="pl-PL"/>
              </w:rPr>
              <w:t>2016</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294</w:t>
            </w:r>
          </w:p>
        </w:tc>
      </w:tr>
      <w:tr w:rsidR="00022B63" w:rsidRPr="005F199A" w:rsidTr="00022B63">
        <w:trPr>
          <w:trHeight w:val="223"/>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19</w:t>
            </w:r>
          </w:p>
        </w:tc>
      </w:tr>
      <w:tr w:rsidR="00022B63" w:rsidRPr="005F199A" w:rsidTr="00022B63">
        <w:trPr>
          <w:cnfStyle w:val="000000100000"/>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400</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239</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Pilotażowy program „Aktywny Samorząd”</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54</w:t>
            </w:r>
          </w:p>
        </w:tc>
      </w:tr>
      <w:tr w:rsidR="005821C9" w:rsidRPr="005F199A" w:rsidTr="00E24497">
        <w:trPr>
          <w:cnfStyle w:val="000000100000"/>
          <w:trHeight w:val="276"/>
        </w:trPr>
        <w:tc>
          <w:tcPr>
            <w:cnfStyle w:val="001000000000"/>
            <w:tcW w:w="14231" w:type="dxa"/>
            <w:gridSpan w:val="2"/>
            <w:vAlign w:val="center"/>
            <w:hideMark/>
          </w:tcPr>
          <w:p w:rsidR="005821C9" w:rsidRPr="005F199A" w:rsidRDefault="005821C9" w:rsidP="00E24497">
            <w:pPr>
              <w:jc w:val="center"/>
              <w:rPr>
                <w:rFonts w:ascii="Candara" w:eastAsia="Times New Roman" w:hAnsi="Candara" w:cs="Arial"/>
                <w:sz w:val="18"/>
                <w:szCs w:val="18"/>
                <w:lang w:eastAsia="pl-PL"/>
              </w:rPr>
            </w:pPr>
            <w:r w:rsidRPr="005F199A">
              <w:rPr>
                <w:rFonts w:ascii="Candara" w:eastAsia="Times New Roman" w:hAnsi="Candara" w:cs="Arial"/>
                <w:sz w:val="18"/>
                <w:szCs w:val="18"/>
                <w:lang w:eastAsia="pl-PL"/>
              </w:rPr>
              <w:lastRenderedPageBreak/>
              <w:t>2017</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93</w:t>
            </w:r>
          </w:p>
        </w:tc>
      </w:tr>
      <w:tr w:rsidR="00022B63" w:rsidRPr="005F199A" w:rsidTr="00022B63">
        <w:trPr>
          <w:cnfStyle w:val="000000100000"/>
          <w:trHeight w:val="25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26</w:t>
            </w:r>
          </w:p>
        </w:tc>
      </w:tr>
      <w:tr w:rsidR="00022B63" w:rsidRPr="005F199A" w:rsidTr="00022B63">
        <w:trPr>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534</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22</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Pilotażowy program „Aktywny Samorząd”</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39</w:t>
            </w:r>
          </w:p>
        </w:tc>
      </w:tr>
      <w:tr w:rsidR="005821C9" w:rsidRPr="005F199A" w:rsidTr="00E24497">
        <w:trPr>
          <w:trHeight w:val="276"/>
        </w:trPr>
        <w:tc>
          <w:tcPr>
            <w:cnfStyle w:val="001000000000"/>
            <w:tcW w:w="14231" w:type="dxa"/>
            <w:gridSpan w:val="2"/>
            <w:vAlign w:val="center"/>
            <w:hideMark/>
          </w:tcPr>
          <w:p w:rsidR="005821C9" w:rsidRPr="005F199A" w:rsidRDefault="005821C9" w:rsidP="00E24497">
            <w:pPr>
              <w:jc w:val="center"/>
              <w:rPr>
                <w:rFonts w:ascii="Candara" w:eastAsia="Times New Roman" w:hAnsi="Candara" w:cs="Arial"/>
                <w:sz w:val="18"/>
                <w:szCs w:val="18"/>
                <w:lang w:eastAsia="pl-PL"/>
              </w:rPr>
            </w:pPr>
            <w:r w:rsidRPr="005F199A">
              <w:rPr>
                <w:rFonts w:ascii="Candara" w:eastAsia="Times New Roman" w:hAnsi="Candara" w:cs="Arial"/>
                <w:sz w:val="18"/>
                <w:szCs w:val="18"/>
                <w:lang w:eastAsia="pl-PL"/>
              </w:rPr>
              <w:t>2018</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180</w:t>
            </w:r>
          </w:p>
        </w:tc>
      </w:tr>
      <w:tr w:rsidR="00022B63" w:rsidRPr="005F199A" w:rsidTr="00022B63">
        <w:trPr>
          <w:trHeight w:val="268"/>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33</w:t>
            </w:r>
          </w:p>
        </w:tc>
      </w:tr>
      <w:tr w:rsidR="00022B63" w:rsidRPr="005F199A" w:rsidTr="00022B63">
        <w:trPr>
          <w:cnfStyle w:val="000000100000"/>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526</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222</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Pilotażowy program „Aktywny Samorząd”</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38</w:t>
            </w:r>
          </w:p>
        </w:tc>
      </w:tr>
      <w:tr w:rsidR="005821C9" w:rsidRPr="005F199A" w:rsidTr="00E24497">
        <w:trPr>
          <w:cnfStyle w:val="000000100000"/>
          <w:trHeight w:val="276"/>
        </w:trPr>
        <w:tc>
          <w:tcPr>
            <w:cnfStyle w:val="001000000000"/>
            <w:tcW w:w="14231" w:type="dxa"/>
            <w:gridSpan w:val="2"/>
            <w:vAlign w:val="center"/>
            <w:hideMark/>
          </w:tcPr>
          <w:p w:rsidR="005821C9" w:rsidRPr="005F199A" w:rsidRDefault="005821C9" w:rsidP="00E24497">
            <w:pPr>
              <w:jc w:val="center"/>
              <w:rPr>
                <w:rFonts w:ascii="Candara" w:eastAsia="Times New Roman" w:hAnsi="Candara" w:cs="Arial"/>
                <w:sz w:val="18"/>
                <w:szCs w:val="18"/>
                <w:lang w:eastAsia="pl-PL"/>
              </w:rPr>
            </w:pPr>
            <w:r w:rsidRPr="005F199A">
              <w:rPr>
                <w:rFonts w:ascii="Candara" w:eastAsia="Times New Roman" w:hAnsi="Candara" w:cs="Arial"/>
                <w:sz w:val="18"/>
                <w:szCs w:val="18"/>
                <w:lang w:eastAsia="pl-PL"/>
              </w:rPr>
              <w:t>2019</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192</w:t>
            </w:r>
          </w:p>
        </w:tc>
      </w:tr>
      <w:tr w:rsidR="00022B63" w:rsidRPr="005F199A" w:rsidTr="00022B63">
        <w:trPr>
          <w:cnfStyle w:val="000000100000"/>
          <w:trHeight w:val="17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23</w:t>
            </w:r>
          </w:p>
        </w:tc>
      </w:tr>
      <w:tr w:rsidR="00022B63" w:rsidRPr="005F199A" w:rsidTr="00022B63">
        <w:trPr>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514</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228</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lastRenderedPageBreak/>
              <w:t>Pilotażowy program „Aktywny Samorząd”</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44</w:t>
            </w:r>
          </w:p>
        </w:tc>
      </w:tr>
      <w:tr w:rsidR="005821C9" w:rsidRPr="005F199A" w:rsidTr="00E24497">
        <w:trPr>
          <w:trHeight w:val="276"/>
        </w:trPr>
        <w:tc>
          <w:tcPr>
            <w:cnfStyle w:val="001000000000"/>
            <w:tcW w:w="14231" w:type="dxa"/>
            <w:gridSpan w:val="2"/>
            <w:vAlign w:val="center"/>
            <w:hideMark/>
          </w:tcPr>
          <w:p w:rsidR="005821C9" w:rsidRPr="005F199A" w:rsidRDefault="005821C9" w:rsidP="00E24497">
            <w:pPr>
              <w:jc w:val="center"/>
              <w:rPr>
                <w:rFonts w:ascii="Candara" w:eastAsia="Times New Roman" w:hAnsi="Candara" w:cs="Arial"/>
                <w:sz w:val="18"/>
                <w:szCs w:val="18"/>
                <w:lang w:eastAsia="pl-PL"/>
              </w:rPr>
            </w:pPr>
            <w:r w:rsidRPr="005F199A">
              <w:rPr>
                <w:rFonts w:ascii="Candara" w:eastAsia="Times New Roman" w:hAnsi="Candara" w:cs="Arial"/>
                <w:sz w:val="18"/>
                <w:szCs w:val="18"/>
                <w:lang w:eastAsia="pl-PL"/>
              </w:rPr>
              <w:t>2020</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uczestnictwa w turnusie rehabilitacyjnym</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156</w:t>
            </w:r>
          </w:p>
        </w:tc>
      </w:tr>
      <w:tr w:rsidR="00022B63" w:rsidRPr="005F199A" w:rsidTr="00022B63">
        <w:trPr>
          <w:trHeight w:val="215"/>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likwidacji barier architektonicznych, technicznych i w komunikowaniu się</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52</w:t>
            </w:r>
          </w:p>
        </w:tc>
      </w:tr>
      <w:tr w:rsidR="00022B63" w:rsidRPr="005F199A" w:rsidTr="00022B63">
        <w:trPr>
          <w:cnfStyle w:val="000000100000"/>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zakupu przedmiotów ortopedycznych i środków pomocniczych oraz sprzętu rehabilitacyjnego</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680</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do sportu, kultury, rekreacji i turystyki</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95</w:t>
            </w:r>
          </w:p>
        </w:tc>
      </w:tr>
      <w:tr w:rsidR="00022B63" w:rsidRPr="005F199A" w:rsidTr="00022B63">
        <w:trPr>
          <w:cnfStyle w:val="000000100000"/>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Dofinansowanie uczestnictwa w warsztatach terapii zajęciowej</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45</w:t>
            </w:r>
          </w:p>
        </w:tc>
      </w:tr>
      <w:tr w:rsidR="00022B63" w:rsidRPr="005F199A" w:rsidTr="00022B63">
        <w:trPr>
          <w:trHeight w:val="276"/>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Pilotażowy program „Aktywny Samorząd”</w:t>
            </w:r>
          </w:p>
        </w:tc>
        <w:tc>
          <w:tcPr>
            <w:tcW w:w="5558" w:type="dxa"/>
            <w:vAlign w:val="center"/>
            <w:hideMark/>
          </w:tcPr>
          <w:p w:rsidR="00022B63" w:rsidRPr="005F199A" w:rsidRDefault="00022B63" w:rsidP="00E24497">
            <w:pPr>
              <w:jc w:val="center"/>
              <w:cnfStyle w:val="0000000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38</w:t>
            </w:r>
          </w:p>
        </w:tc>
      </w:tr>
      <w:tr w:rsidR="00022B63" w:rsidRPr="005F199A" w:rsidTr="00022B63">
        <w:trPr>
          <w:cnfStyle w:val="000000100000"/>
          <w:trHeight w:val="529"/>
        </w:trPr>
        <w:tc>
          <w:tcPr>
            <w:cnfStyle w:val="001000000000"/>
            <w:tcW w:w="8673" w:type="dxa"/>
            <w:hideMark/>
          </w:tcPr>
          <w:p w:rsidR="00022B63" w:rsidRPr="005F199A" w:rsidRDefault="00022B63" w:rsidP="00E24497">
            <w:pPr>
              <w:jc w:val="both"/>
              <w:rPr>
                <w:rFonts w:ascii="Candara" w:eastAsia="Times New Roman" w:hAnsi="Candara" w:cs="Arial"/>
                <w:b w:val="0"/>
                <w:bCs w:val="0"/>
                <w:sz w:val="18"/>
                <w:szCs w:val="18"/>
                <w:lang w:eastAsia="pl-PL"/>
              </w:rPr>
            </w:pPr>
            <w:r w:rsidRPr="005F199A">
              <w:rPr>
                <w:rFonts w:ascii="Candara" w:eastAsia="Times New Roman" w:hAnsi="Candara" w:cs="Arial"/>
                <w:b w:val="0"/>
                <w:bCs w:val="0"/>
                <w:sz w:val="18"/>
                <w:szCs w:val="18"/>
                <w:lang w:eastAsia="pl-PL"/>
              </w:rPr>
              <w:t>Moduł III-  pomoc osobom niepełnosprawnym poszkodowanym w wyniku żywiołu lub sytuacji kryzysowych wywołanych chorobami zakaźnymi</w:t>
            </w:r>
          </w:p>
        </w:tc>
        <w:tc>
          <w:tcPr>
            <w:tcW w:w="5558" w:type="dxa"/>
            <w:vAlign w:val="center"/>
            <w:hideMark/>
          </w:tcPr>
          <w:p w:rsidR="00022B63" w:rsidRPr="005F199A" w:rsidRDefault="00022B63" w:rsidP="00E24497">
            <w:pPr>
              <w:jc w:val="center"/>
              <w:cnfStyle w:val="000000100000"/>
              <w:rPr>
                <w:rFonts w:ascii="Candara" w:eastAsia="Times New Roman" w:hAnsi="Candara" w:cs="Arial"/>
                <w:sz w:val="18"/>
                <w:szCs w:val="18"/>
                <w:lang w:eastAsia="pl-PL"/>
              </w:rPr>
            </w:pPr>
            <w:r w:rsidRPr="005F199A">
              <w:rPr>
                <w:rFonts w:ascii="Candara" w:eastAsia="Times New Roman" w:hAnsi="Candara" w:cs="Arial"/>
                <w:sz w:val="18"/>
                <w:szCs w:val="18"/>
                <w:lang w:eastAsia="pl-PL"/>
              </w:rPr>
              <w:t>143</w:t>
            </w:r>
          </w:p>
        </w:tc>
      </w:tr>
    </w:tbl>
    <w:p w:rsidR="005821C9" w:rsidRDefault="005821C9" w:rsidP="005821C9">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Default="005821C9" w:rsidP="005821C9">
      <w:pPr>
        <w:pStyle w:val="Standard"/>
        <w:spacing w:after="0" w:line="240" w:lineRule="auto"/>
        <w:jc w:val="both"/>
        <w:rPr>
          <w:rFonts w:ascii="Candara" w:hAnsi="Candara" w:cs="Calibri"/>
          <w:color w:val="365F91" w:themeColor="accent1" w:themeShade="BF"/>
          <w:sz w:val="24"/>
          <w:szCs w:val="24"/>
          <w:highlight w:val="green"/>
        </w:rPr>
      </w:pPr>
    </w:p>
    <w:p w:rsidR="005821C9" w:rsidRPr="00455BC3" w:rsidRDefault="005821C9" w:rsidP="005821C9">
      <w:pPr>
        <w:pStyle w:val="Standard"/>
        <w:spacing w:after="0" w:line="360" w:lineRule="auto"/>
        <w:jc w:val="both"/>
        <w:rPr>
          <w:rFonts w:ascii="Candara" w:hAnsi="Candara" w:cs="Calibri"/>
          <w:color w:val="365F91" w:themeColor="accent1" w:themeShade="BF"/>
          <w:sz w:val="24"/>
          <w:szCs w:val="24"/>
        </w:rPr>
      </w:pPr>
      <w:r w:rsidRPr="00455BC3">
        <w:rPr>
          <w:rFonts w:ascii="Candara" w:hAnsi="Candara" w:cs="Calibri"/>
          <w:color w:val="365F91" w:themeColor="accent1" w:themeShade="BF"/>
          <w:sz w:val="24"/>
          <w:szCs w:val="24"/>
        </w:rPr>
        <w:t xml:space="preserve">Zagadnienia dotyczące wyrównywaniu szans osób z </w:t>
      </w:r>
      <w:proofErr w:type="spellStart"/>
      <w:r w:rsidRPr="00455BC3">
        <w:rPr>
          <w:rFonts w:ascii="Candara" w:hAnsi="Candara" w:cs="Calibri"/>
          <w:color w:val="365F91" w:themeColor="accent1" w:themeShade="BF"/>
          <w:sz w:val="24"/>
          <w:szCs w:val="24"/>
        </w:rPr>
        <w:t>niepełnosprawnościami</w:t>
      </w:r>
      <w:proofErr w:type="spellEnd"/>
      <w:r w:rsidRPr="00455BC3">
        <w:rPr>
          <w:rFonts w:ascii="Candara" w:hAnsi="Candara" w:cs="Calibri"/>
          <w:color w:val="365F91" w:themeColor="accent1" w:themeShade="BF"/>
          <w:sz w:val="24"/>
          <w:szCs w:val="24"/>
        </w:rPr>
        <w:t xml:space="preserve"> we wszystkich dziedzinach życia reguluje Powiatowy Program Działań Na Rzecz Osób Niepełnosprawnych. W 2020 roku w ramach programu </w:t>
      </w:r>
      <w:r>
        <w:rPr>
          <w:rFonts w:ascii="Candara" w:hAnsi="Candara" w:cs="Calibri"/>
          <w:color w:val="365F91" w:themeColor="accent1" w:themeShade="BF"/>
          <w:sz w:val="24"/>
          <w:szCs w:val="24"/>
        </w:rPr>
        <w:t xml:space="preserve">w Tychach </w:t>
      </w:r>
      <w:r w:rsidRPr="00455BC3">
        <w:rPr>
          <w:rFonts w:ascii="Candara" w:hAnsi="Candara" w:cs="Calibri"/>
          <w:color w:val="365F91" w:themeColor="accent1" w:themeShade="BF"/>
          <w:sz w:val="24"/>
          <w:szCs w:val="24"/>
        </w:rPr>
        <w:t xml:space="preserve">były realizowane następujące zadania: </w:t>
      </w:r>
    </w:p>
    <w:p w:rsidR="005821C9" w:rsidRPr="00455BC3" w:rsidRDefault="005821C9" w:rsidP="005821C9">
      <w:pPr>
        <w:pStyle w:val="Standard"/>
        <w:numPr>
          <w:ilvl w:val="0"/>
          <w:numId w:val="25"/>
        </w:numPr>
        <w:spacing w:after="0" w:line="360" w:lineRule="auto"/>
        <w:jc w:val="both"/>
        <w:rPr>
          <w:rFonts w:ascii="Candara" w:hAnsi="Candara" w:cs="Candara"/>
          <w:color w:val="365F91" w:themeColor="accent1" w:themeShade="BF"/>
          <w:sz w:val="24"/>
          <w:szCs w:val="24"/>
        </w:rPr>
      </w:pPr>
      <w:r w:rsidRPr="00455BC3">
        <w:rPr>
          <w:rFonts w:ascii="Candara" w:hAnsi="Candara" w:cs="Candara"/>
          <w:color w:val="365F91" w:themeColor="accent1" w:themeShade="BF"/>
          <w:sz w:val="24"/>
          <w:szCs w:val="24"/>
        </w:rPr>
        <w:t>prowadzenie świetlicy terapeutycznej dla 25 osób z niepełnosprawnością intelektualną oraz Punktu Wczesnej Inter</w:t>
      </w:r>
      <w:r w:rsidRPr="00455BC3">
        <w:rPr>
          <w:rFonts w:ascii="Candara" w:hAnsi="Candara" w:cs="Calibri"/>
          <w:color w:val="365F91" w:themeColor="accent1" w:themeShade="BF"/>
          <w:sz w:val="24"/>
          <w:szCs w:val="24"/>
        </w:rPr>
        <w:t xml:space="preserve">wencji dla dzieci </w:t>
      </w:r>
    </w:p>
    <w:p w:rsidR="005821C9" w:rsidRPr="00455BC3" w:rsidRDefault="005821C9" w:rsidP="005821C9">
      <w:pPr>
        <w:pStyle w:val="Standard"/>
        <w:numPr>
          <w:ilvl w:val="0"/>
          <w:numId w:val="25"/>
        </w:numPr>
        <w:spacing w:after="0" w:line="360" w:lineRule="auto"/>
        <w:jc w:val="both"/>
        <w:rPr>
          <w:rFonts w:ascii="Candara" w:hAnsi="Candara" w:cs="Candara"/>
          <w:color w:val="365F91" w:themeColor="accent1" w:themeShade="BF"/>
          <w:sz w:val="24"/>
          <w:szCs w:val="24"/>
        </w:rPr>
      </w:pPr>
      <w:r w:rsidRPr="00455BC3">
        <w:rPr>
          <w:rFonts w:ascii="Candara" w:hAnsi="Candara" w:cs="Candara"/>
          <w:color w:val="365F91" w:themeColor="accent1" w:themeShade="BF"/>
          <w:sz w:val="24"/>
          <w:szCs w:val="24"/>
        </w:rPr>
        <w:t>działania aktywizujące na rzecz środowiska osób niewidomych i niedowidzących w Tychach w ramach pro</w:t>
      </w:r>
      <w:r w:rsidR="008F509A">
        <w:rPr>
          <w:rFonts w:ascii="Candara" w:hAnsi="Candara" w:cs="Candara"/>
          <w:color w:val="365F91" w:themeColor="accent1" w:themeShade="BF"/>
          <w:sz w:val="24"/>
          <w:szCs w:val="24"/>
        </w:rPr>
        <w:t>gramu „Przestrzeń bez barier”</w:t>
      </w:r>
    </w:p>
    <w:p w:rsidR="005821C9" w:rsidRPr="00455BC3" w:rsidRDefault="005821C9" w:rsidP="005821C9">
      <w:pPr>
        <w:pStyle w:val="Standard"/>
        <w:numPr>
          <w:ilvl w:val="0"/>
          <w:numId w:val="25"/>
        </w:numPr>
        <w:spacing w:after="0" w:line="360" w:lineRule="auto"/>
        <w:jc w:val="both"/>
        <w:rPr>
          <w:rFonts w:ascii="Candara" w:hAnsi="Candara" w:cs="Calibri"/>
          <w:color w:val="365F91" w:themeColor="accent1" w:themeShade="BF"/>
          <w:sz w:val="24"/>
          <w:szCs w:val="24"/>
        </w:rPr>
      </w:pPr>
      <w:r w:rsidRPr="00455BC3">
        <w:rPr>
          <w:rFonts w:ascii="Candara" w:hAnsi="Candara" w:cs="Candara"/>
          <w:color w:val="365F91" w:themeColor="accent1" w:themeShade="BF"/>
          <w:sz w:val="24"/>
          <w:szCs w:val="24"/>
        </w:rPr>
        <w:t xml:space="preserve">prowadzenie warsztatów edukacyjnych i informacyjnych dotyczących niepełnosprawności, skierowanych do </w:t>
      </w:r>
      <w:r w:rsidRPr="00455BC3">
        <w:rPr>
          <w:rFonts w:ascii="Candara" w:hAnsi="Candara" w:cs="Calibri"/>
          <w:color w:val="365F91" w:themeColor="accent1" w:themeShade="BF"/>
          <w:sz w:val="24"/>
          <w:szCs w:val="24"/>
        </w:rPr>
        <w:t>społeczności lokalnej, w tym dzieci i mł</w:t>
      </w:r>
      <w:r w:rsidR="008F509A">
        <w:rPr>
          <w:rFonts w:ascii="Candara" w:hAnsi="Candara" w:cs="Calibri"/>
          <w:color w:val="365F91" w:themeColor="accent1" w:themeShade="BF"/>
          <w:sz w:val="24"/>
          <w:szCs w:val="24"/>
        </w:rPr>
        <w:t>odzieży</w:t>
      </w:r>
    </w:p>
    <w:p w:rsidR="005821C9" w:rsidRPr="00455BC3" w:rsidRDefault="005821C9" w:rsidP="005821C9">
      <w:pPr>
        <w:pStyle w:val="Standard"/>
        <w:numPr>
          <w:ilvl w:val="0"/>
          <w:numId w:val="25"/>
        </w:numPr>
        <w:spacing w:after="0" w:line="360" w:lineRule="auto"/>
        <w:jc w:val="both"/>
        <w:rPr>
          <w:rFonts w:ascii="Candara" w:hAnsi="Candara" w:cs="Candara"/>
          <w:color w:val="365F91" w:themeColor="accent1" w:themeShade="BF"/>
          <w:sz w:val="24"/>
          <w:szCs w:val="24"/>
        </w:rPr>
      </w:pPr>
      <w:r w:rsidRPr="00455BC3">
        <w:rPr>
          <w:rFonts w:ascii="Candara" w:hAnsi="Candara" w:cs="Candara"/>
          <w:color w:val="365F91" w:themeColor="accent1" w:themeShade="BF"/>
          <w:sz w:val="24"/>
          <w:szCs w:val="24"/>
        </w:rPr>
        <w:t>organizowanie lokalnych imprez integracyjnych o charakterze kulturalno-artystycznym i/lub sportowym oraz promowanie aktywności</w:t>
      </w:r>
      <w:r w:rsidR="008F509A">
        <w:rPr>
          <w:rFonts w:ascii="Candara" w:hAnsi="Candara" w:cs="Candara"/>
          <w:color w:val="365F91" w:themeColor="accent1" w:themeShade="BF"/>
          <w:sz w:val="24"/>
          <w:szCs w:val="24"/>
        </w:rPr>
        <w:t xml:space="preserve"> osób z </w:t>
      </w:r>
      <w:proofErr w:type="spellStart"/>
      <w:r w:rsidR="008F509A">
        <w:rPr>
          <w:rFonts w:ascii="Candara" w:hAnsi="Candara" w:cs="Candara"/>
          <w:color w:val="365F91" w:themeColor="accent1" w:themeShade="BF"/>
          <w:sz w:val="24"/>
          <w:szCs w:val="24"/>
        </w:rPr>
        <w:t>niepełnosprawnościami</w:t>
      </w:r>
      <w:proofErr w:type="spellEnd"/>
    </w:p>
    <w:p w:rsidR="005821C9" w:rsidRPr="00455BC3" w:rsidRDefault="005821C9" w:rsidP="005821C9">
      <w:pPr>
        <w:pStyle w:val="Standard"/>
        <w:numPr>
          <w:ilvl w:val="0"/>
          <w:numId w:val="25"/>
        </w:numPr>
        <w:spacing w:after="0" w:line="360" w:lineRule="auto"/>
        <w:jc w:val="both"/>
        <w:rPr>
          <w:rFonts w:ascii="Candara" w:hAnsi="Candara" w:cs="Calibri"/>
          <w:color w:val="365F91" w:themeColor="accent1" w:themeShade="BF"/>
          <w:sz w:val="24"/>
          <w:szCs w:val="24"/>
        </w:rPr>
      </w:pPr>
      <w:r w:rsidRPr="00455BC3">
        <w:rPr>
          <w:rFonts w:ascii="Candara" w:hAnsi="Candara" w:cs="Candara"/>
          <w:color w:val="365F91" w:themeColor="accent1" w:themeShade="BF"/>
          <w:sz w:val="24"/>
          <w:szCs w:val="24"/>
        </w:rPr>
        <w:t>prowadzenie programu z zakresu rehabilitacji</w:t>
      </w:r>
      <w:r w:rsidRPr="00455BC3">
        <w:rPr>
          <w:rFonts w:ascii="Candara" w:hAnsi="Candara" w:cs="Calibri"/>
          <w:color w:val="365F91" w:themeColor="accent1" w:themeShade="BF"/>
          <w:sz w:val="24"/>
          <w:szCs w:val="24"/>
        </w:rPr>
        <w:t xml:space="preserve"> społecznej</w:t>
      </w:r>
    </w:p>
    <w:p w:rsidR="005821C9" w:rsidRPr="00455BC3" w:rsidRDefault="005821C9" w:rsidP="005821C9">
      <w:pPr>
        <w:pStyle w:val="Standard"/>
        <w:numPr>
          <w:ilvl w:val="0"/>
          <w:numId w:val="25"/>
        </w:numPr>
        <w:spacing w:after="0" w:line="360" w:lineRule="auto"/>
        <w:jc w:val="both"/>
        <w:rPr>
          <w:rFonts w:ascii="Candara" w:hAnsi="Candara" w:cs="Candara"/>
          <w:color w:val="365F91" w:themeColor="accent1" w:themeShade="BF"/>
          <w:sz w:val="24"/>
          <w:szCs w:val="24"/>
        </w:rPr>
      </w:pPr>
      <w:r w:rsidRPr="00455BC3">
        <w:rPr>
          <w:rFonts w:ascii="Candara" w:hAnsi="Candara" w:cs="Candara"/>
          <w:color w:val="365F91" w:themeColor="accent1" w:themeShade="BF"/>
          <w:sz w:val="24"/>
          <w:szCs w:val="24"/>
        </w:rPr>
        <w:lastRenderedPageBreak/>
        <w:t>prowadzenie programu edukacyjno</w:t>
      </w:r>
      <w:r w:rsidR="00320B3A">
        <w:rPr>
          <w:rFonts w:ascii="Candara" w:hAnsi="Candara" w:cs="Candara"/>
          <w:color w:val="365F91" w:themeColor="accent1" w:themeShade="BF"/>
          <w:sz w:val="24"/>
          <w:szCs w:val="24"/>
        </w:rPr>
        <w:t xml:space="preserve"> </w:t>
      </w:r>
      <w:r w:rsidRPr="00455BC3">
        <w:rPr>
          <w:rFonts w:ascii="Candara" w:hAnsi="Candara" w:cs="Candara"/>
          <w:color w:val="365F91" w:themeColor="accent1" w:themeShade="BF"/>
          <w:sz w:val="24"/>
          <w:szCs w:val="24"/>
        </w:rPr>
        <w:t>–</w:t>
      </w:r>
      <w:r w:rsidR="00320B3A">
        <w:rPr>
          <w:rFonts w:ascii="Candara" w:hAnsi="Candara" w:cs="Candara"/>
          <w:color w:val="365F91" w:themeColor="accent1" w:themeShade="BF"/>
          <w:sz w:val="24"/>
          <w:szCs w:val="24"/>
        </w:rPr>
        <w:t xml:space="preserve"> </w:t>
      </w:r>
      <w:r w:rsidR="008F509A">
        <w:rPr>
          <w:rFonts w:ascii="Candara" w:hAnsi="Candara" w:cs="Candara"/>
          <w:color w:val="365F91" w:themeColor="accent1" w:themeShade="BF"/>
          <w:sz w:val="24"/>
          <w:szCs w:val="24"/>
        </w:rPr>
        <w:t>integracyjno-rehabilitacyjnego</w:t>
      </w:r>
    </w:p>
    <w:p w:rsidR="00A81C90" w:rsidRPr="00A81C90" w:rsidRDefault="005821C9" w:rsidP="00A81C90">
      <w:pPr>
        <w:pStyle w:val="Standard"/>
        <w:numPr>
          <w:ilvl w:val="0"/>
          <w:numId w:val="25"/>
        </w:numPr>
        <w:spacing w:after="0" w:line="360" w:lineRule="auto"/>
        <w:jc w:val="both"/>
        <w:rPr>
          <w:rFonts w:ascii="Candara" w:hAnsi="Candara" w:cs="Candara"/>
          <w:color w:val="365F91" w:themeColor="accent1" w:themeShade="BF"/>
          <w:sz w:val="24"/>
          <w:szCs w:val="24"/>
        </w:rPr>
      </w:pPr>
      <w:r w:rsidRPr="00A81C90">
        <w:rPr>
          <w:rFonts w:ascii="Candara" w:hAnsi="Candara" w:cs="Candara"/>
          <w:color w:val="365F91" w:themeColor="accent1" w:themeShade="BF"/>
          <w:sz w:val="24"/>
          <w:szCs w:val="24"/>
        </w:rPr>
        <w:t xml:space="preserve">prowadzenie programu z zakresu rehabilitacji </w:t>
      </w:r>
      <w:r w:rsidR="00A81C90" w:rsidRPr="00A81C90">
        <w:rPr>
          <w:rFonts w:ascii="Candara" w:hAnsi="Candara" w:cs="Candara"/>
          <w:color w:val="365F91" w:themeColor="accent1" w:themeShade="BF"/>
          <w:sz w:val="24"/>
          <w:szCs w:val="24"/>
        </w:rPr>
        <w:t xml:space="preserve">działań w zakresie poprawy jakości życia osób z przewlekłymi dysfunkcjami </w:t>
      </w:r>
    </w:p>
    <w:p w:rsidR="005821C9" w:rsidRPr="00A81C90" w:rsidRDefault="005821C9" w:rsidP="005821C9">
      <w:pPr>
        <w:pStyle w:val="Standard"/>
        <w:numPr>
          <w:ilvl w:val="0"/>
          <w:numId w:val="25"/>
        </w:numPr>
        <w:spacing w:after="0" w:line="360" w:lineRule="auto"/>
        <w:jc w:val="both"/>
        <w:rPr>
          <w:rFonts w:ascii="Candara" w:hAnsi="Candara" w:cs="Calibri"/>
          <w:color w:val="365F91" w:themeColor="accent1" w:themeShade="BF"/>
          <w:sz w:val="24"/>
          <w:szCs w:val="24"/>
        </w:rPr>
      </w:pPr>
      <w:r w:rsidRPr="00A81C90">
        <w:rPr>
          <w:rFonts w:ascii="Candara" w:hAnsi="Candara" w:cs="Candara"/>
          <w:color w:val="365F91" w:themeColor="accent1" w:themeShade="BF"/>
          <w:sz w:val="24"/>
          <w:szCs w:val="24"/>
        </w:rPr>
        <w:t xml:space="preserve">prowadzenie działań edukacyjno-informacyjnych na rzecz osób z </w:t>
      </w:r>
      <w:proofErr w:type="spellStart"/>
      <w:r w:rsidRPr="00A81C90">
        <w:rPr>
          <w:rFonts w:ascii="Candara" w:hAnsi="Candara" w:cs="Candara"/>
          <w:color w:val="365F91" w:themeColor="accent1" w:themeShade="BF"/>
          <w:sz w:val="24"/>
          <w:szCs w:val="24"/>
        </w:rPr>
        <w:t>niepełnosprawnościami</w:t>
      </w:r>
      <w:proofErr w:type="spellEnd"/>
      <w:r w:rsidRPr="00A81C90">
        <w:rPr>
          <w:rFonts w:ascii="Candara" w:hAnsi="Candara" w:cs="Candara"/>
          <w:color w:val="365F91" w:themeColor="accent1" w:themeShade="BF"/>
          <w:sz w:val="24"/>
          <w:szCs w:val="24"/>
        </w:rPr>
        <w:t xml:space="preserve"> oraz ich rodzin i opiekunów - </w:t>
      </w:r>
      <w:r w:rsidRPr="00A81C90">
        <w:rPr>
          <w:rFonts w:ascii="Candara" w:hAnsi="Candara" w:cs="Calibri"/>
          <w:color w:val="365F91" w:themeColor="accent1" w:themeShade="BF"/>
          <w:sz w:val="24"/>
          <w:szCs w:val="24"/>
        </w:rPr>
        <w:t xml:space="preserve">wydanie Informatora Tyskiego – „Osoby z </w:t>
      </w:r>
      <w:proofErr w:type="spellStart"/>
      <w:r w:rsidRPr="00A81C90">
        <w:rPr>
          <w:rFonts w:ascii="Candara" w:hAnsi="Candara" w:cs="Calibri"/>
          <w:color w:val="365F91" w:themeColor="accent1" w:themeShade="BF"/>
          <w:sz w:val="24"/>
          <w:szCs w:val="24"/>
        </w:rPr>
        <w:t>niepełnosprawnościami</w:t>
      </w:r>
      <w:proofErr w:type="spellEnd"/>
      <w:r w:rsidRPr="00A81C90">
        <w:rPr>
          <w:rFonts w:ascii="Candara" w:hAnsi="Candara" w:cs="Calibri"/>
          <w:color w:val="365F91" w:themeColor="accent1" w:themeShade="BF"/>
          <w:sz w:val="24"/>
          <w:szCs w:val="24"/>
        </w:rPr>
        <w:t>” zawierającego m.in.: informacje dot. rodzajów orzeczeń, podstawowych ulg i zwolnień oraz informacje o rentach. W publikacji znalazły się również informacje dot. m.in. kształcenia specjalnego, wczesnego wspomagania rozwoju, a także aktywności zawodowej, integracji i pomocy społecznej, świadczeń rodzinnych i wiadomości z</w:t>
      </w:r>
      <w:r w:rsidR="008977C3" w:rsidRPr="00A81C90">
        <w:rPr>
          <w:rFonts w:ascii="Candara" w:hAnsi="Candara" w:cs="Calibri"/>
          <w:color w:val="365F91" w:themeColor="accent1" w:themeShade="BF"/>
          <w:sz w:val="24"/>
          <w:szCs w:val="24"/>
        </w:rPr>
        <w:t> </w:t>
      </w:r>
      <w:r w:rsidRPr="00A81C90">
        <w:rPr>
          <w:rFonts w:ascii="Candara" w:hAnsi="Candara" w:cs="Calibri"/>
          <w:color w:val="365F91" w:themeColor="accent1" w:themeShade="BF"/>
          <w:sz w:val="24"/>
          <w:szCs w:val="24"/>
        </w:rPr>
        <w:t>zakresu działa</w:t>
      </w:r>
      <w:r w:rsidR="008F509A" w:rsidRPr="00A81C90">
        <w:rPr>
          <w:rFonts w:ascii="Candara" w:hAnsi="Candara" w:cs="Calibri"/>
          <w:color w:val="365F91" w:themeColor="accent1" w:themeShade="BF"/>
          <w:sz w:val="24"/>
          <w:szCs w:val="24"/>
        </w:rPr>
        <w:t>nia Narodowego Funduszu Zdrowia</w:t>
      </w:r>
      <w:r w:rsidRPr="00A81C90">
        <w:rPr>
          <w:rFonts w:ascii="Candara" w:hAnsi="Candara" w:cs="Calibri"/>
          <w:color w:val="365F91" w:themeColor="accent1" w:themeShade="BF"/>
          <w:sz w:val="24"/>
          <w:szCs w:val="24"/>
        </w:rPr>
        <w:t xml:space="preserve"> </w:t>
      </w:r>
    </w:p>
    <w:p w:rsidR="005821C9" w:rsidRDefault="005821C9" w:rsidP="005821C9">
      <w:pPr>
        <w:pStyle w:val="Standard"/>
        <w:numPr>
          <w:ilvl w:val="0"/>
          <w:numId w:val="25"/>
        </w:numPr>
        <w:spacing w:after="0" w:line="360" w:lineRule="auto"/>
        <w:jc w:val="both"/>
        <w:rPr>
          <w:rFonts w:ascii="Candara" w:hAnsi="Candara" w:cs="Calibri"/>
          <w:color w:val="365F91" w:themeColor="accent1" w:themeShade="BF"/>
          <w:sz w:val="24"/>
          <w:szCs w:val="24"/>
        </w:rPr>
      </w:pPr>
      <w:r w:rsidRPr="00825F16">
        <w:rPr>
          <w:rFonts w:ascii="Candara" w:hAnsi="Candara" w:cs="Candara"/>
          <w:color w:val="365F91" w:themeColor="accent1" w:themeShade="BF"/>
          <w:sz w:val="24"/>
          <w:szCs w:val="24"/>
        </w:rPr>
        <w:t>prowadzenie działań edukacyjno-informacyjnych poprzez wydanie publikacji w for</w:t>
      </w:r>
      <w:r w:rsidRPr="00825F16">
        <w:rPr>
          <w:rFonts w:ascii="Candara" w:hAnsi="Candara" w:cs="Calibri"/>
          <w:color w:val="365F91" w:themeColor="accent1" w:themeShade="BF"/>
          <w:sz w:val="24"/>
          <w:szCs w:val="24"/>
        </w:rPr>
        <w:t xml:space="preserve">mie poradnika pn. „Informator Tyski - </w:t>
      </w:r>
      <w:proofErr w:type="spellStart"/>
      <w:r w:rsidRPr="00825F16">
        <w:rPr>
          <w:rFonts w:ascii="Candara" w:hAnsi="Candara" w:cs="Calibri"/>
          <w:color w:val="365F91" w:themeColor="accent1" w:themeShade="BF"/>
          <w:sz w:val="24"/>
          <w:szCs w:val="24"/>
        </w:rPr>
        <w:t>savoire-vivre</w:t>
      </w:r>
      <w:proofErr w:type="spellEnd"/>
      <w:r w:rsidRPr="00825F16">
        <w:rPr>
          <w:rFonts w:ascii="Candara" w:hAnsi="Candara" w:cs="Calibri"/>
          <w:color w:val="365F91" w:themeColor="accent1" w:themeShade="BF"/>
          <w:sz w:val="24"/>
          <w:szCs w:val="24"/>
        </w:rPr>
        <w:t xml:space="preserve"> wobec osób  z </w:t>
      </w:r>
      <w:proofErr w:type="spellStart"/>
      <w:r w:rsidRPr="00825F16">
        <w:rPr>
          <w:rFonts w:ascii="Candara" w:hAnsi="Candara" w:cs="Calibri"/>
          <w:color w:val="365F91" w:themeColor="accent1" w:themeShade="BF"/>
          <w:sz w:val="24"/>
          <w:szCs w:val="24"/>
        </w:rPr>
        <w:t>niepełnosprawnościami</w:t>
      </w:r>
      <w:proofErr w:type="spellEnd"/>
      <w:r w:rsidRPr="00825F16">
        <w:rPr>
          <w:rFonts w:ascii="Candara" w:hAnsi="Candara" w:cs="Calibri"/>
          <w:color w:val="365F91" w:themeColor="accent1" w:themeShade="BF"/>
          <w:sz w:val="24"/>
          <w:szCs w:val="24"/>
        </w:rPr>
        <w:t xml:space="preserve"> w praktyce”</w:t>
      </w:r>
    </w:p>
    <w:p w:rsidR="005821C9" w:rsidRPr="00825F16" w:rsidRDefault="005821C9" w:rsidP="005821C9">
      <w:pPr>
        <w:pStyle w:val="Standard"/>
        <w:numPr>
          <w:ilvl w:val="0"/>
          <w:numId w:val="25"/>
        </w:numPr>
        <w:spacing w:after="0" w:line="360" w:lineRule="auto"/>
        <w:jc w:val="both"/>
        <w:rPr>
          <w:rFonts w:ascii="Candara" w:hAnsi="Candara" w:cs="Calibri"/>
          <w:color w:val="365F91" w:themeColor="accent1" w:themeShade="BF"/>
          <w:sz w:val="24"/>
          <w:szCs w:val="24"/>
        </w:rPr>
      </w:pPr>
      <w:r w:rsidRPr="00825F16">
        <w:rPr>
          <w:rFonts w:ascii="Candara" w:hAnsi="Candara" w:cs="Candara"/>
          <w:color w:val="365F91" w:themeColor="accent1" w:themeShade="BF"/>
          <w:sz w:val="24"/>
          <w:szCs w:val="24"/>
        </w:rPr>
        <w:t>prowadzenie warsztatów edukacyjnych i informacyjnych z podstaw nauki języka migowego w zakresie podstawowych znaków i</w:t>
      </w:r>
      <w:r w:rsidR="008977C3">
        <w:rPr>
          <w:rFonts w:ascii="Candara" w:hAnsi="Candara" w:cs="Candara"/>
          <w:color w:val="365F91" w:themeColor="accent1" w:themeShade="BF"/>
          <w:sz w:val="24"/>
          <w:szCs w:val="24"/>
        </w:rPr>
        <w:t> </w:t>
      </w:r>
      <w:r w:rsidRPr="00825F16">
        <w:rPr>
          <w:rFonts w:ascii="Candara" w:hAnsi="Candara" w:cs="Candara"/>
          <w:color w:val="365F91" w:themeColor="accent1" w:themeShade="BF"/>
          <w:sz w:val="24"/>
          <w:szCs w:val="24"/>
        </w:rPr>
        <w:t>zwrotów. Projekt miał charakter uświadamiający</w:t>
      </w:r>
      <w:r w:rsidRPr="00825F16">
        <w:rPr>
          <w:rFonts w:ascii="Candara" w:hAnsi="Candara" w:cs="Calibri"/>
          <w:color w:val="365F91" w:themeColor="accent1" w:themeShade="BF"/>
          <w:sz w:val="24"/>
          <w:szCs w:val="24"/>
        </w:rPr>
        <w:t xml:space="preserve"> i był odpowiedzią na potrzeby osób z </w:t>
      </w:r>
      <w:proofErr w:type="spellStart"/>
      <w:r w:rsidRPr="00825F16">
        <w:rPr>
          <w:rFonts w:ascii="Candara" w:hAnsi="Candara" w:cs="Calibri"/>
          <w:color w:val="365F91" w:themeColor="accent1" w:themeShade="BF"/>
          <w:sz w:val="24"/>
          <w:szCs w:val="24"/>
        </w:rPr>
        <w:t>niepełnosprawnościami</w:t>
      </w:r>
      <w:proofErr w:type="spellEnd"/>
      <w:r w:rsidRPr="00825F16">
        <w:rPr>
          <w:rFonts w:ascii="Candara" w:hAnsi="Candara" w:cs="Calibri"/>
          <w:color w:val="365F91" w:themeColor="accent1" w:themeShade="BF"/>
          <w:sz w:val="24"/>
          <w:szCs w:val="24"/>
        </w:rPr>
        <w:t xml:space="preserve"> w zakresie likwidowania barier komunikacyjnych. Warsztaty dedykowane były m.in. </w:t>
      </w:r>
      <w:proofErr w:type="spellStart"/>
      <w:r w:rsidRPr="00825F16">
        <w:rPr>
          <w:rFonts w:ascii="Candara" w:hAnsi="Candara" w:cs="Calibri"/>
          <w:color w:val="365F91" w:themeColor="accent1" w:themeShade="BF"/>
          <w:sz w:val="24"/>
          <w:szCs w:val="24"/>
        </w:rPr>
        <w:t>tyszanom</w:t>
      </w:r>
      <w:proofErr w:type="spellEnd"/>
      <w:r w:rsidRPr="00825F16">
        <w:rPr>
          <w:rFonts w:ascii="Candara" w:hAnsi="Candara" w:cs="Calibri"/>
          <w:color w:val="365F91" w:themeColor="accent1" w:themeShade="BF"/>
          <w:sz w:val="24"/>
          <w:szCs w:val="24"/>
        </w:rPr>
        <w:t>, którzy chcieli nauczyć się podstaw języka migowego.</w:t>
      </w:r>
    </w:p>
    <w:p w:rsidR="00FA41CA" w:rsidRPr="00FA41CA" w:rsidRDefault="00FA41CA" w:rsidP="00FA41CA">
      <w:pPr>
        <w:spacing w:after="0" w:line="360" w:lineRule="auto"/>
        <w:ind w:left="360"/>
        <w:jc w:val="both"/>
        <w:rPr>
          <w:rFonts w:ascii="Candara" w:hAnsi="Candara" w:cstheme="minorHAnsi"/>
          <w:bCs/>
          <w:color w:val="365F91" w:themeColor="accent1" w:themeShade="BF"/>
          <w:sz w:val="24"/>
          <w:szCs w:val="24"/>
        </w:rPr>
      </w:pPr>
      <w:r w:rsidRPr="00FA41CA">
        <w:rPr>
          <w:rFonts w:ascii="Candara" w:hAnsi="Candara" w:cstheme="minorHAnsi"/>
          <w:bCs/>
          <w:color w:val="365F91" w:themeColor="accent1" w:themeShade="BF"/>
          <w:sz w:val="24"/>
          <w:szCs w:val="24"/>
        </w:rPr>
        <w:t>W Tychach funkcjonuje także Środowiskowy Dom Samopomocy „MOZAIKA” (od 1 stycznia 2020 jest to odrębna jednostka). Jest to ośrodek wsparcia dla osób z zaburzeniami psychicznymi i ich rodzin, należy do ośrodków typu A, zajmujących się wyłącznie osobami z diagnozą psychiatryczną. Przeznaczony jest dla  20 osób, W 2020 r. z usług placówki skorzystały 24 osoby.</w:t>
      </w:r>
    </w:p>
    <w:p w:rsidR="005821C9" w:rsidRDefault="005821C9" w:rsidP="005821C9">
      <w:pPr>
        <w:pStyle w:val="Standard"/>
        <w:spacing w:after="0" w:line="360" w:lineRule="auto"/>
        <w:jc w:val="both"/>
        <w:rPr>
          <w:rFonts w:ascii="Candara" w:hAnsi="Candara" w:cs="Calibri"/>
          <w:color w:val="365F91" w:themeColor="accent1" w:themeShade="BF"/>
          <w:sz w:val="24"/>
          <w:szCs w:val="24"/>
        </w:rPr>
      </w:pPr>
    </w:p>
    <w:p w:rsidR="00D4129D" w:rsidRDefault="00D4129D" w:rsidP="005821C9">
      <w:pPr>
        <w:pStyle w:val="Standard"/>
        <w:spacing w:after="0" w:line="360" w:lineRule="auto"/>
        <w:jc w:val="both"/>
        <w:rPr>
          <w:rFonts w:ascii="Candara" w:hAnsi="Candara" w:cs="Calibri"/>
          <w:color w:val="365F91" w:themeColor="accent1" w:themeShade="BF"/>
          <w:sz w:val="24"/>
          <w:szCs w:val="24"/>
        </w:rPr>
      </w:pPr>
    </w:p>
    <w:p w:rsidR="00D4129D" w:rsidRDefault="00D4129D" w:rsidP="005821C9">
      <w:pPr>
        <w:pStyle w:val="Standard"/>
        <w:spacing w:after="0" w:line="360" w:lineRule="auto"/>
        <w:jc w:val="both"/>
        <w:rPr>
          <w:rFonts w:ascii="Candara" w:hAnsi="Candara" w:cs="Calibri"/>
          <w:color w:val="365F91" w:themeColor="accent1" w:themeShade="BF"/>
          <w:sz w:val="24"/>
          <w:szCs w:val="24"/>
        </w:rPr>
      </w:pPr>
    </w:p>
    <w:p w:rsidR="00D4129D" w:rsidRDefault="00D4129D" w:rsidP="005821C9">
      <w:pPr>
        <w:pStyle w:val="Standard"/>
        <w:spacing w:after="0" w:line="360" w:lineRule="auto"/>
        <w:jc w:val="both"/>
        <w:rPr>
          <w:rFonts w:ascii="Candara" w:hAnsi="Candara" w:cs="Calibri"/>
          <w:color w:val="365F91" w:themeColor="accent1" w:themeShade="BF"/>
          <w:sz w:val="24"/>
          <w:szCs w:val="24"/>
        </w:rPr>
      </w:pPr>
    </w:p>
    <w:p w:rsidR="005821C9" w:rsidRPr="00455BC3" w:rsidRDefault="005821C9" w:rsidP="005821C9">
      <w:pPr>
        <w:shd w:val="clear" w:color="auto" w:fill="DBE5F1" w:themeFill="accent1" w:themeFillTint="33"/>
        <w:spacing w:after="0" w:line="240" w:lineRule="auto"/>
        <w:jc w:val="both"/>
        <w:rPr>
          <w:rFonts w:ascii="Candara" w:hAnsi="Candara" w:cstheme="minorHAnsi"/>
          <w:b/>
          <w:color w:val="365F91" w:themeColor="accent1" w:themeShade="BF"/>
          <w:sz w:val="24"/>
          <w:szCs w:val="24"/>
        </w:rPr>
      </w:pPr>
      <w:r w:rsidRPr="00455BC3">
        <w:rPr>
          <w:rFonts w:ascii="Candara" w:hAnsi="Candara" w:cstheme="minorHAnsi"/>
          <w:b/>
          <w:color w:val="365F91" w:themeColor="accent1" w:themeShade="BF"/>
          <w:sz w:val="24"/>
          <w:szCs w:val="24"/>
        </w:rPr>
        <w:lastRenderedPageBreak/>
        <w:t>Sytuacja osób starszych</w:t>
      </w:r>
    </w:p>
    <w:p w:rsidR="005821C9" w:rsidRPr="00455BC3" w:rsidRDefault="005821C9" w:rsidP="005821C9">
      <w:pPr>
        <w:spacing w:after="0" w:line="360" w:lineRule="auto"/>
        <w:jc w:val="both"/>
        <w:rPr>
          <w:rFonts w:ascii="Candara" w:hAnsi="Candara" w:cstheme="minorHAnsi"/>
          <w:bCs/>
          <w:color w:val="365F91" w:themeColor="accent1" w:themeShade="BF"/>
          <w:sz w:val="16"/>
          <w:szCs w:val="16"/>
        </w:rPr>
      </w:pPr>
    </w:p>
    <w:p w:rsidR="005821C9" w:rsidRPr="00455BC3" w:rsidRDefault="005821C9" w:rsidP="00A061D3">
      <w:p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 xml:space="preserve">Miasto Tychy od wielu lat podejmuje różnorodne inicjatywy na rzecz poprawy jakości życia seniorów. W 2020 roku uchwalony został dokument pod nazwą „Program Polityki Senioralnej dla </w:t>
      </w:r>
      <w:r w:rsidR="00A061D3">
        <w:rPr>
          <w:rFonts w:ascii="Candara" w:hAnsi="Candara" w:cstheme="minorHAnsi"/>
          <w:bCs/>
          <w:color w:val="365F91" w:themeColor="accent1" w:themeShade="BF"/>
          <w:sz w:val="24"/>
          <w:szCs w:val="24"/>
        </w:rPr>
        <w:t>m</w:t>
      </w:r>
      <w:r w:rsidRPr="00455BC3">
        <w:rPr>
          <w:rFonts w:ascii="Candara" w:hAnsi="Candara" w:cstheme="minorHAnsi"/>
          <w:bCs/>
          <w:color w:val="365F91" w:themeColor="accent1" w:themeShade="BF"/>
          <w:sz w:val="24"/>
          <w:szCs w:val="24"/>
        </w:rPr>
        <w:t xml:space="preserve">iasta Tychy na lata 2020–2027”. Realizacja Programu to kontynuacja dotychczasowych dobrych praktyk - szeregu działań podejmowanych przez ostatnie lata w mieście na rzecz tyskiego środowiska osób </w:t>
      </w:r>
      <w:r>
        <w:rPr>
          <w:rFonts w:ascii="Candara" w:hAnsi="Candara" w:cstheme="minorHAnsi"/>
          <w:bCs/>
          <w:color w:val="365F91" w:themeColor="accent1" w:themeShade="BF"/>
          <w:sz w:val="24"/>
          <w:szCs w:val="24"/>
        </w:rPr>
        <w:br/>
      </w:r>
      <w:r w:rsidRPr="00455BC3">
        <w:rPr>
          <w:rFonts w:ascii="Candara" w:hAnsi="Candara" w:cstheme="minorHAnsi"/>
          <w:bCs/>
          <w:color w:val="365F91" w:themeColor="accent1" w:themeShade="BF"/>
          <w:sz w:val="24"/>
          <w:szCs w:val="24"/>
        </w:rPr>
        <w:t>w wieku 60 plus. Celem Programu jest prowadzenie skutecznej polityki senioralnej opartej na poszanowaniu godności, dialogu i partycypacji społecznej mieszkańców. W jego tworzeniu brali udział przedstawiciele środowiska senioralnego oraz przedstawiciele jednostek organizacyjnych miasta Tychy. W 2020 roku w ramach polityki senioralnej miasta realizowano m.in. następujące działania:</w:t>
      </w:r>
    </w:p>
    <w:p w:rsidR="005821C9" w:rsidRPr="00455BC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„Klub Senior+”</w:t>
      </w:r>
      <w:r>
        <w:rPr>
          <w:rFonts w:ascii="Candara" w:hAnsi="Candara" w:cstheme="minorHAnsi"/>
          <w:bCs/>
          <w:color w:val="365F91" w:themeColor="accent1" w:themeShade="BF"/>
          <w:sz w:val="24"/>
          <w:szCs w:val="24"/>
        </w:rPr>
        <w:t xml:space="preserve"> - Klub</w:t>
      </w:r>
      <w:r w:rsidRPr="00455BC3">
        <w:rPr>
          <w:rFonts w:ascii="Candara" w:hAnsi="Candara" w:cstheme="minorHAnsi"/>
          <w:bCs/>
          <w:color w:val="365F91" w:themeColor="accent1" w:themeShade="BF"/>
          <w:sz w:val="24"/>
          <w:szCs w:val="24"/>
        </w:rPr>
        <w:t xml:space="preserve"> został utworzony w 2018 roku w ramach otrzymanej dotacji celowej (Wieloletni Programu Senior Plus na lata 2015–2020 – moduł I), a w 2020 roku funkcjonował w ramach otrzymanej dotacji celowej (Wieloletni Program Senior Plus na lata 2015–2020 – moduł II). Klub mieści się w lokalu przy ul. Barona 30, a jego filia znajduje się przy ul. Arkadowej 2 w Tychach. Działania podejmowane w ramach Klubu mają na celu zapewnienie wsparcia seniorom (osobom nieaktywnym zawodowo w wieku 60+) poprzez umożliwienie im korzystania z oferty na rzecz społecznej aktywizacji, w tym oferty prozdrowotnej, obejmującej również usługi w zakresie aktywności ruchowej, a także oferty edukacyjnej, rekreacyjnej i opiekuńczej, w zależności od potrzeb stwierdzonych w środowisku lokalnym. W ramach działalności Klubu seniorom jest udostępniana infrastruktura pozwalająca na aktywne spędzanie wolnego czasu, która aktywizuje ich i angażuje w działania samopomocowe i na rzecz środowiska lokalnego. Udział w zajęciach jest bezpłatny</w:t>
      </w:r>
      <w:r w:rsidR="0011458A">
        <w:rPr>
          <w:rFonts w:ascii="Candara" w:hAnsi="Candara" w:cstheme="minorHAnsi"/>
          <w:bCs/>
          <w:color w:val="365F91" w:themeColor="accent1" w:themeShade="BF"/>
          <w:sz w:val="24"/>
          <w:szCs w:val="24"/>
        </w:rPr>
        <w:t>.</w:t>
      </w:r>
    </w:p>
    <w:p w:rsidR="005821C9" w:rsidRPr="00455BC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 xml:space="preserve">Ośrodki Wsparcia dla Osób Starszych </w:t>
      </w:r>
      <w:r>
        <w:rPr>
          <w:rFonts w:ascii="Candara" w:hAnsi="Candara" w:cstheme="minorHAnsi"/>
          <w:bCs/>
          <w:color w:val="365F91" w:themeColor="accent1" w:themeShade="BF"/>
          <w:sz w:val="24"/>
          <w:szCs w:val="24"/>
        </w:rPr>
        <w:t>–</w:t>
      </w:r>
      <w:r w:rsidRPr="00455BC3">
        <w:rPr>
          <w:rFonts w:ascii="Candara" w:hAnsi="Candara" w:cstheme="minorHAnsi"/>
          <w:bCs/>
          <w:color w:val="365F91" w:themeColor="accent1" w:themeShade="BF"/>
          <w:sz w:val="24"/>
          <w:szCs w:val="24"/>
        </w:rPr>
        <w:t xml:space="preserve"> w</w:t>
      </w:r>
      <w:r>
        <w:rPr>
          <w:rFonts w:ascii="Candara" w:hAnsi="Candara" w:cstheme="minorHAnsi"/>
          <w:bCs/>
          <w:color w:val="365F91" w:themeColor="accent1" w:themeShade="BF"/>
          <w:sz w:val="24"/>
          <w:szCs w:val="24"/>
        </w:rPr>
        <w:t xml:space="preserve"> </w:t>
      </w:r>
      <w:r w:rsidRPr="00455BC3">
        <w:rPr>
          <w:rFonts w:ascii="Candara" w:hAnsi="Candara" w:cstheme="minorHAnsi"/>
          <w:bCs/>
          <w:color w:val="365F91" w:themeColor="accent1" w:themeShade="BF"/>
          <w:sz w:val="24"/>
          <w:szCs w:val="24"/>
        </w:rPr>
        <w:t xml:space="preserve">Tychach funkcjonują trzy Ośrodki prowadzone przez tyskie organizacje pozarządowe, które działają przy placówkach wsparcia dziennego dla dzieci w wieku przedszkolnym i szkolnym, dając możliwość  integracji międzypokoleniowej. Dzięki wspólnym działaniom przełamywane są stereotypy na temat osób starszych, </w:t>
      </w:r>
      <w:r>
        <w:rPr>
          <w:rFonts w:ascii="Candara" w:hAnsi="Candara" w:cstheme="minorHAnsi"/>
          <w:bCs/>
          <w:color w:val="365F91" w:themeColor="accent1" w:themeShade="BF"/>
          <w:sz w:val="24"/>
          <w:szCs w:val="24"/>
        </w:rPr>
        <w:br/>
      </w:r>
      <w:r w:rsidRPr="00455BC3">
        <w:rPr>
          <w:rFonts w:ascii="Candara" w:hAnsi="Candara" w:cstheme="minorHAnsi"/>
          <w:bCs/>
          <w:color w:val="365F91" w:themeColor="accent1" w:themeShade="BF"/>
          <w:sz w:val="24"/>
          <w:szCs w:val="24"/>
        </w:rPr>
        <w:lastRenderedPageBreak/>
        <w:t>a także zmienia się sposób myślenia o starości wśród dzieci i młodzieży. Osoby prowadzące zajęcia oraz uczestnicy dążą do tworzenia więzi międzypokoleniowych i nawiązywania tr</w:t>
      </w:r>
      <w:r w:rsidR="0011458A">
        <w:rPr>
          <w:rFonts w:ascii="Candara" w:hAnsi="Candara" w:cstheme="minorHAnsi"/>
          <w:bCs/>
          <w:color w:val="365F91" w:themeColor="accent1" w:themeShade="BF"/>
          <w:sz w:val="24"/>
          <w:szCs w:val="24"/>
        </w:rPr>
        <w:t>wałych relacji młodzi-seniorzy.</w:t>
      </w:r>
    </w:p>
    <w:p w:rsidR="005821C9" w:rsidRPr="00455BC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t>Srebrna Linia - we wrześniu 2020 roku po raz pierwszy w Tychach uruchomiono projekt pn. „Srebrna Linia dla seniora”. To numer telefonu, pod którym dyżurują specjaliści służący seniorom różnego rodzaju poradami. Dzwoniąc pod numer telefonu 793 516 516, osoby starsze mogą uzyskać np. wsparcie psychologiczne, informacje o wydarzeniach i ciekawych inicjatywach dla seniorów, doradztwo prawne, np. na co zwrócić uwagę, podpisując umowę z operatorem telefonii. Dodatkowo w ramach infolinii udzielane są informacje o dostępności i możliwości zarezerwowania leków w aptekach na terenie miasta, jak również informacje pomocne w</w:t>
      </w:r>
      <w:r w:rsidR="008977C3">
        <w:rPr>
          <w:rFonts w:ascii="Candara" w:hAnsi="Candara" w:cstheme="minorHAnsi"/>
          <w:bCs/>
          <w:color w:val="365F91" w:themeColor="accent1" w:themeShade="BF"/>
          <w:sz w:val="24"/>
          <w:szCs w:val="24"/>
        </w:rPr>
        <w:t xml:space="preserve"> </w:t>
      </w:r>
      <w:r w:rsidRPr="00455BC3">
        <w:rPr>
          <w:rFonts w:ascii="Candara" w:hAnsi="Candara" w:cstheme="minorHAnsi"/>
          <w:bCs/>
          <w:color w:val="365F91" w:themeColor="accent1" w:themeShade="BF"/>
          <w:sz w:val="24"/>
          <w:szCs w:val="24"/>
        </w:rPr>
        <w:t>rozwiązywaniu problemów z obsługą telefonu komórkowego czy komputera. Co istotne, zwłaszcza w pandemii, dzwoniąc na „Srebrną linię” można również otrzymać pomoc wolontariuszy, np. w zrobieniu zakupów. W 2020 r. Srebrna Linia pracowała przez 546 godzin, a skorzystało z niej ok. 200 seniorów.</w:t>
      </w:r>
    </w:p>
    <w:p w:rsidR="00022B6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022B63">
        <w:rPr>
          <w:rFonts w:ascii="Candara" w:hAnsi="Candara" w:cstheme="minorHAnsi"/>
          <w:bCs/>
          <w:color w:val="365F91" w:themeColor="accent1" w:themeShade="BF"/>
          <w:sz w:val="24"/>
          <w:szCs w:val="24"/>
        </w:rPr>
        <w:t xml:space="preserve">Program </w:t>
      </w:r>
      <w:proofErr w:type="spellStart"/>
      <w:r w:rsidRPr="00022B63">
        <w:rPr>
          <w:rFonts w:ascii="Candara" w:hAnsi="Candara" w:cstheme="minorHAnsi"/>
          <w:bCs/>
          <w:color w:val="365F91" w:themeColor="accent1" w:themeShade="BF"/>
          <w:sz w:val="24"/>
          <w:szCs w:val="24"/>
        </w:rPr>
        <w:t>edukacyjno-integracyjno-rehabilitacyjny</w:t>
      </w:r>
      <w:proofErr w:type="spellEnd"/>
      <w:r w:rsidRPr="00022B63">
        <w:rPr>
          <w:rFonts w:ascii="Candara" w:hAnsi="Candara" w:cstheme="minorHAnsi"/>
          <w:bCs/>
          <w:color w:val="365F91" w:themeColor="accent1" w:themeShade="BF"/>
          <w:sz w:val="24"/>
          <w:szCs w:val="24"/>
        </w:rPr>
        <w:t xml:space="preserve"> - realizowany jest w Tychach od 2001 roku w formie stacjonarnej bądź wyjazdowej dla osób starszych, samotnych, a także z </w:t>
      </w:r>
      <w:proofErr w:type="spellStart"/>
      <w:r w:rsidRPr="00022B63">
        <w:rPr>
          <w:rFonts w:ascii="Candara" w:hAnsi="Candara" w:cstheme="minorHAnsi"/>
          <w:bCs/>
          <w:color w:val="365F91" w:themeColor="accent1" w:themeShade="BF"/>
          <w:sz w:val="24"/>
          <w:szCs w:val="24"/>
        </w:rPr>
        <w:t>niepełnosprawnościami</w:t>
      </w:r>
      <w:proofErr w:type="spellEnd"/>
      <w:r w:rsidRPr="00022B63">
        <w:rPr>
          <w:rFonts w:ascii="Candara" w:hAnsi="Candara" w:cstheme="minorHAnsi"/>
          <w:bCs/>
          <w:color w:val="365F91" w:themeColor="accent1" w:themeShade="BF"/>
          <w:sz w:val="24"/>
          <w:szCs w:val="24"/>
        </w:rPr>
        <w:t xml:space="preserve">. Jego głównym celem jest podtrzymywanie aktywności życiowej osób starszych, a także z </w:t>
      </w:r>
      <w:proofErr w:type="spellStart"/>
      <w:r w:rsidRPr="00022B63">
        <w:rPr>
          <w:rFonts w:ascii="Candara" w:hAnsi="Candara" w:cstheme="minorHAnsi"/>
          <w:bCs/>
          <w:color w:val="365F91" w:themeColor="accent1" w:themeShade="BF"/>
          <w:sz w:val="24"/>
          <w:szCs w:val="24"/>
        </w:rPr>
        <w:t>niepełnosprawnościami</w:t>
      </w:r>
      <w:proofErr w:type="spellEnd"/>
      <w:r w:rsidRPr="00022B63">
        <w:rPr>
          <w:rFonts w:ascii="Candara" w:hAnsi="Candara" w:cstheme="minorHAnsi"/>
          <w:bCs/>
          <w:color w:val="365F91" w:themeColor="accent1" w:themeShade="BF"/>
          <w:sz w:val="24"/>
          <w:szCs w:val="24"/>
        </w:rPr>
        <w:t xml:space="preserve">, poprawa jakości życia seniorów, propagowanie idei aktywnej starości oraz przeciwdziałanie wykluczeniu społecznemu. </w:t>
      </w:r>
    </w:p>
    <w:p w:rsidR="005821C9" w:rsidRPr="00022B6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022B63">
        <w:rPr>
          <w:rFonts w:ascii="Candara" w:hAnsi="Candara" w:cstheme="minorHAnsi"/>
          <w:bCs/>
          <w:color w:val="365F91" w:themeColor="accent1" w:themeShade="BF"/>
          <w:sz w:val="24"/>
          <w:szCs w:val="24"/>
        </w:rPr>
        <w:t>Prowadzenie warsztatów edukacyjnych i informacyjnych dot. demencji – w 2020</w:t>
      </w:r>
      <w:r w:rsidR="00C96BE5" w:rsidRPr="00022B63">
        <w:rPr>
          <w:rFonts w:ascii="Candara" w:hAnsi="Candara" w:cstheme="minorHAnsi"/>
          <w:bCs/>
          <w:color w:val="365F91" w:themeColor="accent1" w:themeShade="BF"/>
          <w:sz w:val="24"/>
          <w:szCs w:val="24"/>
        </w:rPr>
        <w:t xml:space="preserve"> </w:t>
      </w:r>
      <w:r w:rsidRPr="00022B63">
        <w:rPr>
          <w:rFonts w:ascii="Candara" w:hAnsi="Candara" w:cstheme="minorHAnsi"/>
          <w:bCs/>
          <w:color w:val="365F91" w:themeColor="accent1" w:themeShade="BF"/>
          <w:sz w:val="24"/>
          <w:szCs w:val="24"/>
        </w:rPr>
        <w:t xml:space="preserve">r. po raz pierwszy zorganizowano szkolenia dla osób opiekujących się osobami chorymi na demencję. Ich celem było wsparcie opiekunów osób chorych oraz przeciwdziałanie ich stygmatyzacji i izolacji społecznej. Tematyka szkoleń obejmowała informacje m.in. z zakresu aspektów prawnych i socjalnych </w:t>
      </w:r>
      <w:r w:rsidRPr="00022B63">
        <w:rPr>
          <w:rFonts w:ascii="Candara" w:hAnsi="Candara" w:cstheme="minorHAnsi"/>
          <w:bCs/>
          <w:color w:val="365F91" w:themeColor="accent1" w:themeShade="BF"/>
          <w:sz w:val="24"/>
          <w:szCs w:val="24"/>
        </w:rPr>
        <w:br/>
        <w:t>w sytuacji choroby otępiennej i opieki, zasad przystosowania otoczenia do potrzeb i możliwości osób z demencją na różnych etapach choroby, prawidłowej aktywizacji chorych czy sposobów radzenia sobie ze stresem.</w:t>
      </w:r>
    </w:p>
    <w:p w:rsidR="005821C9" w:rsidRPr="00455BC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455BC3">
        <w:rPr>
          <w:rFonts w:ascii="Candara" w:hAnsi="Candara" w:cstheme="minorHAnsi"/>
          <w:bCs/>
          <w:color w:val="365F91" w:themeColor="accent1" w:themeShade="BF"/>
          <w:sz w:val="24"/>
          <w:szCs w:val="24"/>
        </w:rPr>
        <w:lastRenderedPageBreak/>
        <w:t xml:space="preserve">Informator Tyski dotyczący demencji - w roku 2020 wydany został „Tyski informator – Osoby z demencją”, stanowiący kompendium wiedzy dla osób opiekujących się osobami z demencją. </w:t>
      </w:r>
    </w:p>
    <w:p w:rsidR="008977C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8977C3">
        <w:rPr>
          <w:rFonts w:ascii="Candara" w:hAnsi="Candara" w:cstheme="minorHAnsi"/>
          <w:bCs/>
          <w:color w:val="365F91" w:themeColor="accent1" w:themeShade="BF"/>
          <w:sz w:val="24"/>
          <w:szCs w:val="24"/>
        </w:rPr>
        <w:t xml:space="preserve">Informator Tyski – SENIORZY - w 2020 roku został wydany również „Tyski informator dla seniorów” stanowiący </w:t>
      </w:r>
      <w:r w:rsidR="008977C3" w:rsidRPr="008977C3">
        <w:rPr>
          <w:rFonts w:ascii="Candara" w:hAnsi="Candara" w:cstheme="minorHAnsi"/>
          <w:bCs/>
          <w:color w:val="365F91" w:themeColor="accent1" w:themeShade="BF"/>
          <w:sz w:val="24"/>
          <w:szCs w:val="24"/>
        </w:rPr>
        <w:t>zbiór informacji</w:t>
      </w:r>
      <w:r w:rsidRPr="008977C3">
        <w:rPr>
          <w:rFonts w:ascii="Candara" w:hAnsi="Candara" w:cstheme="minorHAnsi"/>
          <w:bCs/>
          <w:color w:val="365F91" w:themeColor="accent1" w:themeShade="BF"/>
          <w:sz w:val="24"/>
          <w:szCs w:val="24"/>
        </w:rPr>
        <w:t xml:space="preserve"> dla osób w wieku 60+ i ich rodzin. Informator zawiera między innymi: dane o przywilejach i uprawnieniach dla seniorów, </w:t>
      </w:r>
      <w:r w:rsidRPr="008977C3">
        <w:rPr>
          <w:rFonts w:ascii="Candara" w:hAnsi="Candara" w:cstheme="minorHAnsi"/>
          <w:bCs/>
          <w:color w:val="365F91" w:themeColor="accent1" w:themeShade="BF"/>
          <w:sz w:val="24"/>
          <w:szCs w:val="24"/>
        </w:rPr>
        <w:br/>
        <w:t xml:space="preserve">o przeznaczonej dla nich ofercie, m.in. w ramach działań Uniwersytetu Trzeciego </w:t>
      </w:r>
      <w:r w:rsidR="008977C3" w:rsidRPr="008977C3">
        <w:rPr>
          <w:rFonts w:ascii="Candara" w:hAnsi="Candara" w:cstheme="minorHAnsi"/>
          <w:bCs/>
          <w:color w:val="365F91" w:themeColor="accent1" w:themeShade="BF"/>
          <w:sz w:val="24"/>
          <w:szCs w:val="24"/>
        </w:rPr>
        <w:t>W</w:t>
      </w:r>
      <w:r w:rsidRPr="008977C3">
        <w:rPr>
          <w:rFonts w:ascii="Candara" w:hAnsi="Candara" w:cstheme="minorHAnsi"/>
          <w:bCs/>
          <w:color w:val="365F91" w:themeColor="accent1" w:themeShade="BF"/>
          <w:sz w:val="24"/>
          <w:szCs w:val="24"/>
        </w:rPr>
        <w:t xml:space="preserve">ieku, klubów seniora i miejskich instytucji, </w:t>
      </w:r>
      <w:r w:rsidRPr="008977C3">
        <w:rPr>
          <w:rFonts w:ascii="Candara" w:hAnsi="Candara" w:cstheme="minorHAnsi"/>
          <w:bCs/>
          <w:color w:val="365F91" w:themeColor="accent1" w:themeShade="BF"/>
          <w:sz w:val="24"/>
          <w:szCs w:val="24"/>
        </w:rPr>
        <w:br/>
        <w:t>a także o bezpłatnej pomocy prawnej, psychologicznej, badaniach, programach profilaktycznych realizowanych z myślą o seniorach na terenie miasta oraz ważnych numerach telefonów, adresach szpitali i</w:t>
      </w:r>
      <w:r w:rsidR="008977C3" w:rsidRPr="008977C3">
        <w:rPr>
          <w:rFonts w:ascii="Candara" w:hAnsi="Candara" w:cstheme="minorHAnsi"/>
          <w:bCs/>
          <w:color w:val="365F91" w:themeColor="accent1" w:themeShade="BF"/>
          <w:sz w:val="24"/>
          <w:szCs w:val="24"/>
        </w:rPr>
        <w:t xml:space="preserve"> </w:t>
      </w:r>
      <w:proofErr w:type="spellStart"/>
      <w:r w:rsidR="008977C3" w:rsidRPr="008977C3">
        <w:rPr>
          <w:rFonts w:ascii="Candara" w:hAnsi="Candara" w:cstheme="minorHAnsi"/>
          <w:bCs/>
          <w:color w:val="365F91" w:themeColor="accent1" w:themeShade="BF"/>
          <w:sz w:val="24"/>
          <w:szCs w:val="24"/>
        </w:rPr>
        <w:t>NZOZ-ów</w:t>
      </w:r>
      <w:proofErr w:type="spellEnd"/>
      <w:r w:rsidR="008977C3">
        <w:rPr>
          <w:rFonts w:ascii="Candara" w:hAnsi="Candara" w:cstheme="minorHAnsi"/>
          <w:bCs/>
          <w:color w:val="365F91" w:themeColor="accent1" w:themeShade="BF"/>
          <w:sz w:val="24"/>
          <w:szCs w:val="24"/>
        </w:rPr>
        <w:t>.</w:t>
      </w:r>
    </w:p>
    <w:p w:rsidR="00031CB8"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022B63">
        <w:rPr>
          <w:rFonts w:ascii="Candara" w:hAnsi="Candara" w:cstheme="minorHAnsi"/>
          <w:bCs/>
          <w:color w:val="365F91" w:themeColor="accent1" w:themeShade="BF"/>
          <w:sz w:val="24"/>
          <w:szCs w:val="24"/>
        </w:rPr>
        <w:t xml:space="preserve">Koperta życia – to inicjatywa rozpoczęta w roku 2016 i </w:t>
      </w:r>
      <w:r w:rsidR="00C96BE5" w:rsidRPr="00022B63">
        <w:rPr>
          <w:rFonts w:ascii="Candara" w:hAnsi="Candara" w:cstheme="minorHAnsi"/>
          <w:bCs/>
          <w:color w:val="365F91" w:themeColor="accent1" w:themeShade="BF"/>
          <w:sz w:val="24"/>
          <w:szCs w:val="24"/>
        </w:rPr>
        <w:t>skierowana do osób starszych oraz</w:t>
      </w:r>
      <w:r w:rsidRPr="00022B63">
        <w:rPr>
          <w:rFonts w:ascii="Candara" w:hAnsi="Candara" w:cstheme="minorHAnsi"/>
          <w:bCs/>
          <w:color w:val="365F91" w:themeColor="accent1" w:themeShade="BF"/>
          <w:sz w:val="24"/>
          <w:szCs w:val="24"/>
        </w:rPr>
        <w:t xml:space="preserve"> samotnych, polegająca na umieszczeniu w plastikowej oznakowanej kopercie/woreczku karty zawierającej m.in.: informacje na temat przyjmowanych leków, uczuleń, przebytych operacji i urazów oraz kontakty do osób najbliższych. Koperty życia przygotowano z myślą o zwiększeniu bezpieczeństwa seniorów i osób samotnych. </w:t>
      </w:r>
    </w:p>
    <w:p w:rsidR="005821C9" w:rsidRPr="00022B63"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022B63">
        <w:rPr>
          <w:rFonts w:ascii="Candara" w:hAnsi="Candara" w:cstheme="minorHAnsi"/>
          <w:bCs/>
          <w:color w:val="365F91" w:themeColor="accent1" w:themeShade="BF"/>
          <w:sz w:val="24"/>
          <w:szCs w:val="24"/>
        </w:rPr>
        <w:t xml:space="preserve">Program profilaktycznych szczepień przeciwko grypie dla osób powyżej 65 </w:t>
      </w:r>
      <w:proofErr w:type="spellStart"/>
      <w:r w:rsidRPr="00022B63">
        <w:rPr>
          <w:rFonts w:ascii="Candara" w:hAnsi="Candara" w:cstheme="minorHAnsi"/>
          <w:bCs/>
          <w:color w:val="365F91" w:themeColor="accent1" w:themeShade="BF"/>
          <w:sz w:val="24"/>
          <w:szCs w:val="24"/>
        </w:rPr>
        <w:t>r.ż</w:t>
      </w:r>
      <w:proofErr w:type="spellEnd"/>
      <w:r w:rsidRPr="00022B63">
        <w:rPr>
          <w:rFonts w:ascii="Candara" w:hAnsi="Candara" w:cstheme="minorHAnsi"/>
          <w:bCs/>
          <w:color w:val="365F91" w:themeColor="accent1" w:themeShade="BF"/>
          <w:sz w:val="24"/>
          <w:szCs w:val="24"/>
        </w:rPr>
        <w:t xml:space="preserve">. w mieście Tychy </w:t>
      </w:r>
      <w:r w:rsidR="008977C3" w:rsidRPr="00022B63">
        <w:rPr>
          <w:rFonts w:ascii="Candara" w:hAnsi="Candara" w:cstheme="minorHAnsi"/>
          <w:bCs/>
          <w:color w:val="365F91" w:themeColor="accent1" w:themeShade="BF"/>
          <w:sz w:val="24"/>
          <w:szCs w:val="24"/>
        </w:rPr>
        <w:t xml:space="preserve">- </w:t>
      </w:r>
      <w:r w:rsidRPr="00022B63">
        <w:rPr>
          <w:rFonts w:ascii="Candara" w:hAnsi="Candara" w:cstheme="minorHAnsi"/>
          <w:bCs/>
          <w:color w:val="365F91" w:themeColor="accent1" w:themeShade="BF"/>
          <w:sz w:val="24"/>
          <w:szCs w:val="24"/>
        </w:rPr>
        <w:t>Program posiada pozytywną opinię Agencji Oceny Technologii Medycznych i Taryfikacji i jest realizowany w Tychach od wielu lat. Jego odbiorcami są: osoby powyżej 65 r. ż., przewlekle chore i/lub o niskich dochodach. W ramach Programu zrealizowano: szczepienia ochronne, edukację ukierunkowaną, usługę lekarską, pielęgniarską oraz spotkania edukacyjne. W 2020 roku skorzystało z niego 1345 mieszkańców.</w:t>
      </w:r>
    </w:p>
    <w:p w:rsidR="005821C9" w:rsidRDefault="005821C9" w:rsidP="005821C9">
      <w:pPr>
        <w:pStyle w:val="Akapitzlist"/>
        <w:numPr>
          <w:ilvl w:val="0"/>
          <w:numId w:val="26"/>
        </w:numPr>
        <w:spacing w:after="0" w:line="360" w:lineRule="auto"/>
        <w:jc w:val="both"/>
        <w:rPr>
          <w:rFonts w:ascii="Candara" w:hAnsi="Candara" w:cstheme="minorHAnsi"/>
          <w:bCs/>
          <w:color w:val="365F91" w:themeColor="accent1" w:themeShade="BF"/>
          <w:sz w:val="24"/>
          <w:szCs w:val="24"/>
        </w:rPr>
      </w:pPr>
      <w:r w:rsidRPr="00947FC2">
        <w:rPr>
          <w:rFonts w:ascii="Candara" w:hAnsi="Candara" w:cstheme="minorHAnsi"/>
          <w:bCs/>
          <w:color w:val="365F91" w:themeColor="accent1" w:themeShade="BF"/>
          <w:sz w:val="24"/>
          <w:szCs w:val="24"/>
        </w:rPr>
        <w:t xml:space="preserve">Program „Aktywni 60plus” - funkcjonuje w mieście od 2012 roku. Skierowany jest do osób powyżej 60. roku życia zameldowanych na terenie miasta Tychy. Cel Programu to podnoszenie poziomu aktywności, zarówno tej społecznej, jak i fizycznej osób powyżej 60. roku życia poprzez zwiększenie dostępności do dóbr kultury, zachęcanie do uczestnictwa w wydarzeniach kulturalnych </w:t>
      </w:r>
      <w:r>
        <w:rPr>
          <w:rFonts w:ascii="Candara" w:hAnsi="Candara" w:cstheme="minorHAnsi"/>
          <w:bCs/>
          <w:color w:val="365F91" w:themeColor="accent1" w:themeShade="BF"/>
          <w:sz w:val="24"/>
          <w:szCs w:val="24"/>
        </w:rPr>
        <w:br/>
      </w:r>
      <w:r w:rsidRPr="00947FC2">
        <w:rPr>
          <w:rFonts w:ascii="Candara" w:hAnsi="Candara" w:cstheme="minorHAnsi"/>
          <w:bCs/>
          <w:color w:val="365F91" w:themeColor="accent1" w:themeShade="BF"/>
          <w:sz w:val="24"/>
          <w:szCs w:val="24"/>
        </w:rPr>
        <w:t xml:space="preserve">i sportowych, a także kształtowanie pozytywnego wizerunku osób starszych. </w:t>
      </w:r>
      <w:r w:rsidR="00031CB8">
        <w:rPr>
          <w:rFonts w:ascii="Candara" w:hAnsi="Candara" w:cstheme="minorHAnsi"/>
          <w:bCs/>
          <w:color w:val="365F91" w:themeColor="accent1" w:themeShade="BF"/>
          <w:sz w:val="24"/>
          <w:szCs w:val="24"/>
        </w:rPr>
        <w:t xml:space="preserve">Program polega na </w:t>
      </w:r>
      <w:r w:rsidRPr="00947FC2">
        <w:rPr>
          <w:rFonts w:ascii="Candara" w:hAnsi="Candara" w:cstheme="minorHAnsi"/>
          <w:bCs/>
          <w:color w:val="365F91" w:themeColor="accent1" w:themeShade="BF"/>
          <w:sz w:val="24"/>
          <w:szCs w:val="24"/>
        </w:rPr>
        <w:t>zestaw</w:t>
      </w:r>
      <w:r w:rsidR="00031CB8">
        <w:rPr>
          <w:rFonts w:ascii="Candara" w:hAnsi="Candara" w:cstheme="minorHAnsi"/>
          <w:bCs/>
          <w:color w:val="365F91" w:themeColor="accent1" w:themeShade="BF"/>
          <w:sz w:val="24"/>
          <w:szCs w:val="24"/>
        </w:rPr>
        <w:t>ie</w:t>
      </w:r>
      <w:r w:rsidRPr="00947FC2">
        <w:rPr>
          <w:rFonts w:ascii="Candara" w:hAnsi="Candara" w:cstheme="minorHAnsi"/>
          <w:bCs/>
          <w:color w:val="365F91" w:themeColor="accent1" w:themeShade="BF"/>
          <w:sz w:val="24"/>
          <w:szCs w:val="24"/>
        </w:rPr>
        <w:t xml:space="preserve"> zniżek dla seniorów w miejskich instytucjach kultury, sportu, jak również w przedsiębiorstwach prywatnych, działających na terenie miasta Tychy oraz </w:t>
      </w:r>
      <w:r w:rsidRPr="00947FC2">
        <w:rPr>
          <w:rFonts w:ascii="Candara" w:hAnsi="Candara" w:cstheme="minorHAnsi"/>
          <w:bCs/>
          <w:color w:val="365F91" w:themeColor="accent1" w:themeShade="BF"/>
          <w:sz w:val="24"/>
          <w:szCs w:val="24"/>
        </w:rPr>
        <w:lastRenderedPageBreak/>
        <w:t xml:space="preserve">poza jego obszarem. Aktualnie w Programie biorą udział 102 podmioty udzielające zniżek. W 2020 roku do Programu dołączyło 1038 seniorów. Dodatkowo w ramach Programu kontynuowano prowadzenie bezpłatnych zajęć gimnastycznych, z których skorzystało 431 osób. </w:t>
      </w:r>
    </w:p>
    <w:p w:rsidR="005821C9" w:rsidRPr="00947FC2" w:rsidRDefault="005821C9" w:rsidP="005821C9">
      <w:pPr>
        <w:spacing w:after="0" w:line="360" w:lineRule="auto"/>
        <w:ind w:left="360"/>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D</w:t>
      </w:r>
      <w:r w:rsidRPr="00947FC2">
        <w:rPr>
          <w:rFonts w:ascii="Candara" w:hAnsi="Candara" w:cstheme="minorHAnsi"/>
          <w:bCs/>
          <w:color w:val="365F91" w:themeColor="accent1" w:themeShade="BF"/>
          <w:sz w:val="24"/>
          <w:szCs w:val="24"/>
        </w:rPr>
        <w:t xml:space="preserve">la seniorów </w:t>
      </w:r>
      <w:r>
        <w:rPr>
          <w:rFonts w:ascii="Candara" w:hAnsi="Candara" w:cstheme="minorHAnsi"/>
          <w:bCs/>
          <w:color w:val="365F91" w:themeColor="accent1" w:themeShade="BF"/>
          <w:sz w:val="24"/>
          <w:szCs w:val="24"/>
        </w:rPr>
        <w:t xml:space="preserve">pomoc środowiskową </w:t>
      </w:r>
      <w:r w:rsidRPr="00947FC2">
        <w:rPr>
          <w:rFonts w:ascii="Candara" w:hAnsi="Candara" w:cstheme="minorHAnsi"/>
          <w:bCs/>
          <w:color w:val="365F91" w:themeColor="accent1" w:themeShade="BF"/>
          <w:sz w:val="24"/>
          <w:szCs w:val="24"/>
        </w:rPr>
        <w:t xml:space="preserve">w miejscu zamieszkania </w:t>
      </w:r>
      <w:r>
        <w:rPr>
          <w:rFonts w:ascii="Candara" w:hAnsi="Candara" w:cstheme="minorHAnsi"/>
          <w:bCs/>
          <w:color w:val="365F91" w:themeColor="accent1" w:themeShade="BF"/>
          <w:sz w:val="24"/>
          <w:szCs w:val="24"/>
        </w:rPr>
        <w:t xml:space="preserve">realizuje </w:t>
      </w:r>
      <w:r w:rsidRPr="00947FC2">
        <w:rPr>
          <w:rFonts w:ascii="Candara" w:hAnsi="Candara" w:cstheme="minorHAnsi"/>
          <w:bCs/>
          <w:color w:val="365F91" w:themeColor="accent1" w:themeShade="BF"/>
          <w:sz w:val="24"/>
          <w:szCs w:val="24"/>
        </w:rPr>
        <w:t xml:space="preserve">Miejski Ośrodek Pomocy Społecznej </w:t>
      </w:r>
      <w:r>
        <w:rPr>
          <w:rFonts w:ascii="Candara" w:hAnsi="Candara" w:cstheme="minorHAnsi"/>
          <w:bCs/>
          <w:color w:val="365F91" w:themeColor="accent1" w:themeShade="BF"/>
          <w:sz w:val="24"/>
          <w:szCs w:val="24"/>
        </w:rPr>
        <w:t xml:space="preserve">w następującej </w:t>
      </w:r>
      <w:r w:rsidRPr="00947FC2">
        <w:rPr>
          <w:rFonts w:ascii="Candara" w:hAnsi="Candara" w:cstheme="minorHAnsi"/>
          <w:bCs/>
          <w:color w:val="365F91" w:themeColor="accent1" w:themeShade="BF"/>
          <w:sz w:val="24"/>
          <w:szCs w:val="24"/>
        </w:rPr>
        <w:t xml:space="preserve"> formie:</w:t>
      </w:r>
    </w:p>
    <w:p w:rsidR="005821C9" w:rsidRPr="00462332"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462332">
        <w:rPr>
          <w:rFonts w:ascii="Candara" w:hAnsi="Candara" w:cstheme="minorHAnsi"/>
          <w:bCs/>
          <w:color w:val="365F91" w:themeColor="accent1" w:themeShade="BF"/>
          <w:sz w:val="24"/>
          <w:szCs w:val="24"/>
        </w:rPr>
        <w:t>usług</w:t>
      </w:r>
      <w:r>
        <w:rPr>
          <w:rFonts w:ascii="Candara" w:hAnsi="Candara" w:cstheme="minorHAnsi"/>
          <w:bCs/>
          <w:color w:val="365F91" w:themeColor="accent1" w:themeShade="BF"/>
          <w:sz w:val="24"/>
          <w:szCs w:val="24"/>
        </w:rPr>
        <w:t>i opiekuńcze (świadczone</w:t>
      </w:r>
      <w:r w:rsidRPr="00462332">
        <w:rPr>
          <w:rFonts w:ascii="Candara" w:hAnsi="Candara" w:cstheme="minorHAnsi"/>
          <w:bCs/>
          <w:color w:val="365F91" w:themeColor="accent1" w:themeShade="BF"/>
          <w:sz w:val="24"/>
          <w:szCs w:val="24"/>
        </w:rPr>
        <w:t xml:space="preserve"> dla osób niesamodzielnych, które z powodu wieku, choroby lub innych przyczyn wymagają pomocy innych osób w załatwianiu spraw życia codziennego w stopniu umożliwiającym p</w:t>
      </w:r>
      <w:r>
        <w:rPr>
          <w:rFonts w:ascii="Candara" w:hAnsi="Candara" w:cstheme="minorHAnsi"/>
          <w:bCs/>
          <w:color w:val="365F91" w:themeColor="accent1" w:themeShade="BF"/>
          <w:sz w:val="24"/>
          <w:szCs w:val="24"/>
        </w:rPr>
        <w:t>ozostanie we własnym środowisku)</w:t>
      </w:r>
      <w:r w:rsidR="008977C3">
        <w:rPr>
          <w:rFonts w:ascii="Candara" w:hAnsi="Candara" w:cstheme="minorHAnsi"/>
          <w:bCs/>
          <w:color w:val="365F91" w:themeColor="accent1" w:themeShade="BF"/>
          <w:sz w:val="24"/>
          <w:szCs w:val="24"/>
        </w:rPr>
        <w:t>;</w:t>
      </w:r>
    </w:p>
    <w:p w:rsidR="005821C9" w:rsidRPr="00BF17D4"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BF17D4">
        <w:rPr>
          <w:rFonts w:ascii="Candara" w:hAnsi="Candara" w:cstheme="minorHAnsi"/>
          <w:bCs/>
          <w:color w:val="365F91" w:themeColor="accent1" w:themeShade="BF"/>
          <w:sz w:val="24"/>
          <w:szCs w:val="24"/>
        </w:rPr>
        <w:t>specjalistyczn</w:t>
      </w:r>
      <w:r>
        <w:rPr>
          <w:rFonts w:ascii="Candara" w:hAnsi="Candara" w:cstheme="minorHAnsi"/>
          <w:bCs/>
          <w:color w:val="365F91" w:themeColor="accent1" w:themeShade="BF"/>
          <w:sz w:val="24"/>
          <w:szCs w:val="24"/>
        </w:rPr>
        <w:t>e</w:t>
      </w:r>
      <w:r w:rsidRPr="00BF17D4">
        <w:rPr>
          <w:rFonts w:ascii="Candara" w:hAnsi="Candara" w:cstheme="minorHAnsi"/>
          <w:bCs/>
          <w:color w:val="365F91" w:themeColor="accent1" w:themeShade="BF"/>
          <w:sz w:val="24"/>
          <w:szCs w:val="24"/>
        </w:rPr>
        <w:t xml:space="preserve"> usług</w:t>
      </w:r>
      <w:r>
        <w:rPr>
          <w:rFonts w:ascii="Candara" w:hAnsi="Candara" w:cstheme="minorHAnsi"/>
          <w:bCs/>
          <w:color w:val="365F91" w:themeColor="accent1" w:themeShade="BF"/>
          <w:sz w:val="24"/>
          <w:szCs w:val="24"/>
        </w:rPr>
        <w:t>i</w:t>
      </w:r>
      <w:r w:rsidRPr="00BF17D4">
        <w:rPr>
          <w:rFonts w:ascii="Candara" w:hAnsi="Candara" w:cstheme="minorHAnsi"/>
          <w:bCs/>
          <w:color w:val="365F91" w:themeColor="accent1" w:themeShade="BF"/>
          <w:sz w:val="24"/>
          <w:szCs w:val="24"/>
        </w:rPr>
        <w:t xml:space="preserve"> opiekuńcz</w:t>
      </w:r>
      <w:r>
        <w:rPr>
          <w:rFonts w:ascii="Candara" w:hAnsi="Candara" w:cstheme="minorHAnsi"/>
          <w:bCs/>
          <w:color w:val="365F91" w:themeColor="accent1" w:themeShade="BF"/>
          <w:sz w:val="24"/>
          <w:szCs w:val="24"/>
        </w:rPr>
        <w:t>e</w:t>
      </w:r>
      <w:r w:rsidR="0011458A">
        <w:rPr>
          <w:rFonts w:ascii="Candara" w:hAnsi="Candara" w:cstheme="minorHAnsi"/>
          <w:bCs/>
          <w:color w:val="365F91" w:themeColor="accent1" w:themeShade="BF"/>
          <w:sz w:val="24"/>
          <w:szCs w:val="24"/>
        </w:rPr>
        <w:t xml:space="preserve"> </w:t>
      </w:r>
      <w:r w:rsidRPr="00BF17D4">
        <w:rPr>
          <w:rFonts w:ascii="Candara" w:hAnsi="Candara" w:cstheme="minorHAnsi"/>
          <w:bCs/>
          <w:color w:val="365F91" w:themeColor="accent1" w:themeShade="BF"/>
          <w:sz w:val="24"/>
          <w:szCs w:val="24"/>
        </w:rPr>
        <w:t>-</w:t>
      </w:r>
      <w:r w:rsidR="0011458A">
        <w:rPr>
          <w:rFonts w:ascii="Candara" w:hAnsi="Candara" w:cstheme="minorHAnsi"/>
          <w:bCs/>
          <w:color w:val="365F91" w:themeColor="accent1" w:themeShade="BF"/>
          <w:sz w:val="24"/>
          <w:szCs w:val="24"/>
        </w:rPr>
        <w:t xml:space="preserve"> </w:t>
      </w:r>
      <w:r w:rsidRPr="00BF17D4">
        <w:rPr>
          <w:rFonts w:ascii="Candara" w:hAnsi="Candara" w:cstheme="minorHAnsi"/>
          <w:bCs/>
          <w:color w:val="365F91" w:themeColor="accent1" w:themeShade="BF"/>
          <w:sz w:val="24"/>
          <w:szCs w:val="24"/>
        </w:rPr>
        <w:t>pielęgnacy</w:t>
      </w:r>
      <w:r>
        <w:rPr>
          <w:rFonts w:ascii="Candara" w:hAnsi="Candara" w:cstheme="minorHAnsi"/>
          <w:bCs/>
          <w:color w:val="365F91" w:themeColor="accent1" w:themeShade="BF"/>
          <w:sz w:val="24"/>
          <w:szCs w:val="24"/>
        </w:rPr>
        <w:t>jne</w:t>
      </w:r>
      <w:r w:rsidRPr="00BF17D4">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w:t>
      </w:r>
      <w:r w:rsidRPr="00BF17D4">
        <w:rPr>
          <w:rFonts w:ascii="Candara" w:hAnsi="Candara" w:cstheme="minorHAnsi"/>
          <w:bCs/>
          <w:color w:val="365F91" w:themeColor="accent1" w:themeShade="BF"/>
          <w:sz w:val="24"/>
          <w:szCs w:val="24"/>
        </w:rPr>
        <w:t>świadczon</w:t>
      </w:r>
      <w:r>
        <w:rPr>
          <w:rFonts w:ascii="Candara" w:hAnsi="Candara" w:cstheme="minorHAnsi"/>
          <w:bCs/>
          <w:color w:val="365F91" w:themeColor="accent1" w:themeShade="BF"/>
          <w:sz w:val="24"/>
          <w:szCs w:val="24"/>
        </w:rPr>
        <w:t>e</w:t>
      </w:r>
      <w:r w:rsidRPr="00BF17D4">
        <w:rPr>
          <w:rFonts w:ascii="Candara" w:hAnsi="Candara" w:cstheme="minorHAnsi"/>
          <w:bCs/>
          <w:color w:val="365F91" w:themeColor="accent1" w:themeShade="BF"/>
          <w:sz w:val="24"/>
          <w:szCs w:val="24"/>
        </w:rPr>
        <w:t xml:space="preserve"> dla osób obłożnie i przewlekle chorych, wymagających specjalistycznej pielęgnacji, z uwzględnieniem zaleceń lekarza</w:t>
      </w:r>
      <w:r>
        <w:rPr>
          <w:rFonts w:ascii="Candara" w:hAnsi="Candara" w:cstheme="minorHAnsi"/>
          <w:bCs/>
          <w:color w:val="365F91" w:themeColor="accent1" w:themeShade="BF"/>
          <w:sz w:val="24"/>
          <w:szCs w:val="24"/>
        </w:rPr>
        <w:t>)</w:t>
      </w:r>
      <w:r w:rsidR="008977C3">
        <w:rPr>
          <w:rFonts w:ascii="Candara" w:hAnsi="Candara" w:cstheme="minorHAnsi"/>
          <w:bCs/>
          <w:color w:val="365F91" w:themeColor="accent1" w:themeShade="BF"/>
          <w:sz w:val="24"/>
          <w:szCs w:val="24"/>
        </w:rPr>
        <w:t>;</w:t>
      </w:r>
    </w:p>
    <w:p w:rsidR="005821C9" w:rsidRPr="00BF17D4"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s</w:t>
      </w:r>
      <w:r w:rsidRPr="00BF17D4">
        <w:rPr>
          <w:rFonts w:ascii="Candara" w:hAnsi="Candara" w:cstheme="minorHAnsi"/>
          <w:bCs/>
          <w:color w:val="365F91" w:themeColor="accent1" w:themeShade="BF"/>
          <w:sz w:val="24"/>
          <w:szCs w:val="24"/>
        </w:rPr>
        <w:t>pecjalistyczn</w:t>
      </w:r>
      <w:r>
        <w:rPr>
          <w:rFonts w:ascii="Candara" w:hAnsi="Candara" w:cstheme="minorHAnsi"/>
          <w:bCs/>
          <w:color w:val="365F91" w:themeColor="accent1" w:themeShade="BF"/>
          <w:sz w:val="24"/>
          <w:szCs w:val="24"/>
        </w:rPr>
        <w:t xml:space="preserve">e </w:t>
      </w:r>
      <w:r w:rsidRPr="00BF17D4">
        <w:rPr>
          <w:rFonts w:ascii="Candara" w:hAnsi="Candara" w:cstheme="minorHAnsi"/>
          <w:bCs/>
          <w:color w:val="365F91" w:themeColor="accent1" w:themeShade="BF"/>
          <w:sz w:val="24"/>
          <w:szCs w:val="24"/>
        </w:rPr>
        <w:t>usług</w:t>
      </w:r>
      <w:r>
        <w:rPr>
          <w:rFonts w:ascii="Candara" w:hAnsi="Candara" w:cstheme="minorHAnsi"/>
          <w:bCs/>
          <w:color w:val="365F91" w:themeColor="accent1" w:themeShade="BF"/>
          <w:sz w:val="24"/>
          <w:szCs w:val="24"/>
        </w:rPr>
        <w:t>i</w:t>
      </w:r>
      <w:r w:rsidRPr="00BF17D4">
        <w:rPr>
          <w:rFonts w:ascii="Candara" w:hAnsi="Candara" w:cstheme="minorHAnsi"/>
          <w:bCs/>
          <w:color w:val="365F91" w:themeColor="accent1" w:themeShade="BF"/>
          <w:sz w:val="24"/>
          <w:szCs w:val="24"/>
        </w:rPr>
        <w:t xml:space="preserve"> opiekuńcz</w:t>
      </w:r>
      <w:r>
        <w:rPr>
          <w:rFonts w:ascii="Candara" w:hAnsi="Candara" w:cstheme="minorHAnsi"/>
          <w:bCs/>
          <w:color w:val="365F91" w:themeColor="accent1" w:themeShade="BF"/>
          <w:sz w:val="24"/>
          <w:szCs w:val="24"/>
        </w:rPr>
        <w:t xml:space="preserve">e </w:t>
      </w:r>
      <w:r w:rsidRPr="00BF17D4">
        <w:rPr>
          <w:rFonts w:ascii="Candara" w:hAnsi="Candara" w:cstheme="minorHAnsi"/>
          <w:bCs/>
          <w:color w:val="365F91" w:themeColor="accent1" w:themeShade="BF"/>
          <w:sz w:val="24"/>
          <w:szCs w:val="24"/>
        </w:rPr>
        <w:t>dla osób z zaburzeniami psychicznymi (</w:t>
      </w:r>
      <w:r>
        <w:rPr>
          <w:rFonts w:ascii="Candara" w:hAnsi="Candara" w:cstheme="minorHAnsi"/>
          <w:bCs/>
          <w:color w:val="365F91" w:themeColor="accent1" w:themeShade="BF"/>
          <w:sz w:val="24"/>
          <w:szCs w:val="24"/>
        </w:rPr>
        <w:t xml:space="preserve">usługi </w:t>
      </w:r>
      <w:r w:rsidRPr="00BF17D4">
        <w:rPr>
          <w:rFonts w:ascii="Candara" w:hAnsi="Candara" w:cstheme="minorHAnsi"/>
          <w:bCs/>
          <w:color w:val="365F91" w:themeColor="accent1" w:themeShade="BF"/>
          <w:sz w:val="24"/>
          <w:szCs w:val="24"/>
        </w:rPr>
        <w:t>dostosowane są do szczególnych potrzeb wynikających z rodzaju schorzenia lub niepełnosprawności, świadczone</w:t>
      </w:r>
      <w:r>
        <w:rPr>
          <w:rFonts w:ascii="Candara" w:hAnsi="Candara" w:cstheme="minorHAnsi"/>
          <w:bCs/>
          <w:color w:val="365F91" w:themeColor="accent1" w:themeShade="BF"/>
          <w:sz w:val="24"/>
          <w:szCs w:val="24"/>
        </w:rPr>
        <w:t xml:space="preserve"> są</w:t>
      </w:r>
      <w:r w:rsidRPr="00BF17D4">
        <w:rPr>
          <w:rFonts w:ascii="Candara" w:hAnsi="Candara" w:cstheme="minorHAnsi"/>
          <w:bCs/>
          <w:color w:val="365F91" w:themeColor="accent1" w:themeShade="BF"/>
          <w:sz w:val="24"/>
          <w:szCs w:val="24"/>
        </w:rPr>
        <w:t xml:space="preserve"> przez osoby ze specjalistycznym przygotowaniem zawodowym. Usługi te mają na celu nabywanie zdolności przez osoby objęte wsparciem do samodzielnego funkcjonowania we własnym środowisk</w:t>
      </w:r>
      <w:r w:rsidR="0011458A">
        <w:rPr>
          <w:rFonts w:ascii="Candara" w:hAnsi="Candara" w:cstheme="minorHAnsi"/>
          <w:bCs/>
          <w:color w:val="365F91" w:themeColor="accent1" w:themeShade="BF"/>
          <w:sz w:val="24"/>
          <w:szCs w:val="24"/>
        </w:rPr>
        <w:t>u</w:t>
      </w:r>
      <w:r w:rsidRPr="00BF17D4">
        <w:rPr>
          <w:rFonts w:ascii="Candara" w:hAnsi="Candara" w:cstheme="minorHAnsi"/>
          <w:bCs/>
          <w:color w:val="365F91" w:themeColor="accent1" w:themeShade="BF"/>
          <w:sz w:val="24"/>
          <w:szCs w:val="24"/>
        </w:rPr>
        <w:t xml:space="preserve"> poprzez indywidualne treningi zmierzające do poprawy kondycji psychicznej oraz fizycznej, co w efekcie prowadzi do skracania czasu trwania choroby, zapobiega jej nawrotom i łagodzi jej objawy</w:t>
      </w:r>
      <w:r>
        <w:rPr>
          <w:rFonts w:ascii="Candara" w:hAnsi="Candara" w:cstheme="minorHAnsi"/>
          <w:bCs/>
          <w:color w:val="365F91" w:themeColor="accent1" w:themeShade="BF"/>
          <w:sz w:val="24"/>
          <w:szCs w:val="24"/>
        </w:rPr>
        <w:t>)</w:t>
      </w:r>
    </w:p>
    <w:p w:rsidR="005821C9" w:rsidRPr="00BF17D4"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BF17D4">
        <w:rPr>
          <w:rFonts w:ascii="Candara" w:hAnsi="Candara" w:cstheme="minorHAnsi"/>
          <w:bCs/>
          <w:color w:val="365F91" w:themeColor="accent1" w:themeShade="BF"/>
          <w:sz w:val="24"/>
          <w:szCs w:val="24"/>
        </w:rPr>
        <w:t>specjalistyczn</w:t>
      </w:r>
      <w:r>
        <w:rPr>
          <w:rFonts w:ascii="Candara" w:hAnsi="Candara" w:cstheme="minorHAnsi"/>
          <w:bCs/>
          <w:color w:val="365F91" w:themeColor="accent1" w:themeShade="BF"/>
          <w:sz w:val="24"/>
          <w:szCs w:val="24"/>
        </w:rPr>
        <w:t xml:space="preserve">e </w:t>
      </w:r>
      <w:r w:rsidRPr="00BF17D4">
        <w:rPr>
          <w:rFonts w:ascii="Candara" w:hAnsi="Candara" w:cstheme="minorHAnsi"/>
          <w:bCs/>
          <w:color w:val="365F91" w:themeColor="accent1" w:themeShade="BF"/>
          <w:sz w:val="24"/>
          <w:szCs w:val="24"/>
        </w:rPr>
        <w:t>usług</w:t>
      </w:r>
      <w:r>
        <w:rPr>
          <w:rFonts w:ascii="Candara" w:hAnsi="Candara" w:cstheme="minorHAnsi"/>
          <w:bCs/>
          <w:color w:val="365F91" w:themeColor="accent1" w:themeShade="BF"/>
          <w:sz w:val="24"/>
          <w:szCs w:val="24"/>
        </w:rPr>
        <w:t>i</w:t>
      </w:r>
      <w:r w:rsidRPr="00BF17D4">
        <w:rPr>
          <w:rFonts w:ascii="Candara" w:hAnsi="Candara" w:cstheme="minorHAnsi"/>
          <w:bCs/>
          <w:color w:val="365F91" w:themeColor="accent1" w:themeShade="BF"/>
          <w:sz w:val="24"/>
          <w:szCs w:val="24"/>
        </w:rPr>
        <w:t xml:space="preserve"> opiekuńcz</w:t>
      </w:r>
      <w:r>
        <w:rPr>
          <w:rFonts w:ascii="Candara" w:hAnsi="Candara" w:cstheme="minorHAnsi"/>
          <w:bCs/>
          <w:color w:val="365F91" w:themeColor="accent1" w:themeShade="BF"/>
          <w:sz w:val="24"/>
          <w:szCs w:val="24"/>
        </w:rPr>
        <w:t>o</w:t>
      </w:r>
      <w:r w:rsidR="0011458A">
        <w:rPr>
          <w:rFonts w:ascii="Candara" w:hAnsi="Candara" w:cstheme="minorHAnsi"/>
          <w:bCs/>
          <w:color w:val="365F91" w:themeColor="accent1" w:themeShade="BF"/>
          <w:sz w:val="24"/>
          <w:szCs w:val="24"/>
        </w:rPr>
        <w:t xml:space="preserve"> </w:t>
      </w:r>
      <w:r w:rsidRPr="00BF17D4">
        <w:rPr>
          <w:rFonts w:ascii="Candara" w:hAnsi="Candara" w:cstheme="minorHAnsi"/>
          <w:bCs/>
          <w:color w:val="365F91" w:themeColor="accent1" w:themeShade="BF"/>
          <w:sz w:val="24"/>
          <w:szCs w:val="24"/>
        </w:rPr>
        <w:t>- rehabilitac</w:t>
      </w:r>
      <w:r>
        <w:rPr>
          <w:rFonts w:ascii="Candara" w:hAnsi="Candara" w:cstheme="minorHAnsi"/>
          <w:bCs/>
          <w:color w:val="365F91" w:themeColor="accent1" w:themeShade="BF"/>
          <w:sz w:val="24"/>
          <w:szCs w:val="24"/>
        </w:rPr>
        <w:t>y</w:t>
      </w:r>
      <w:r w:rsidRPr="00BF17D4">
        <w:rPr>
          <w:rFonts w:ascii="Candara" w:hAnsi="Candara" w:cstheme="minorHAnsi"/>
          <w:bCs/>
          <w:color w:val="365F91" w:themeColor="accent1" w:themeShade="BF"/>
          <w:sz w:val="24"/>
          <w:szCs w:val="24"/>
        </w:rPr>
        <w:t>j</w:t>
      </w:r>
      <w:r>
        <w:rPr>
          <w:rFonts w:ascii="Candara" w:hAnsi="Candara" w:cstheme="minorHAnsi"/>
          <w:bCs/>
          <w:color w:val="365F91" w:themeColor="accent1" w:themeShade="BF"/>
          <w:sz w:val="24"/>
          <w:szCs w:val="24"/>
        </w:rPr>
        <w:t>ne</w:t>
      </w:r>
      <w:r w:rsidRPr="00BF17D4">
        <w:rPr>
          <w:rFonts w:ascii="Candara" w:hAnsi="Candara" w:cstheme="minorHAnsi"/>
          <w:bCs/>
          <w:color w:val="365F91" w:themeColor="accent1" w:themeShade="BF"/>
          <w:sz w:val="24"/>
          <w:szCs w:val="24"/>
        </w:rPr>
        <w:t xml:space="preserve"> (świadczone są w miejscu zamieszkania usługobiorcy w formie rehabilitacji fizycznej i usprawnienia zaburzonych funkcji organizmu w zakresie nieobjętym przepisami ustawy z dnia 27 sierpnia 2004</w:t>
      </w:r>
      <w:r w:rsidR="0011458A">
        <w:rPr>
          <w:rFonts w:ascii="Candara" w:hAnsi="Candara" w:cstheme="minorHAnsi"/>
          <w:bCs/>
          <w:color w:val="365F91" w:themeColor="accent1" w:themeShade="BF"/>
          <w:sz w:val="24"/>
          <w:szCs w:val="24"/>
        </w:rPr>
        <w:t xml:space="preserve"> </w:t>
      </w:r>
      <w:r w:rsidRPr="00BF17D4">
        <w:rPr>
          <w:rFonts w:ascii="Candara" w:hAnsi="Candara" w:cstheme="minorHAnsi"/>
          <w:bCs/>
          <w:color w:val="365F91" w:themeColor="accent1" w:themeShade="BF"/>
          <w:sz w:val="24"/>
          <w:szCs w:val="24"/>
        </w:rPr>
        <w:t xml:space="preserve">r. </w:t>
      </w:r>
      <w:r>
        <w:rPr>
          <w:rFonts w:ascii="Candara" w:hAnsi="Candara" w:cstheme="minorHAnsi"/>
          <w:bCs/>
          <w:color w:val="365F91" w:themeColor="accent1" w:themeShade="BF"/>
          <w:sz w:val="24"/>
          <w:szCs w:val="24"/>
        </w:rPr>
        <w:br/>
      </w:r>
      <w:r w:rsidRPr="00BF17D4">
        <w:rPr>
          <w:rFonts w:ascii="Candara" w:hAnsi="Candara" w:cstheme="minorHAnsi"/>
          <w:bCs/>
          <w:color w:val="365F91" w:themeColor="accent1" w:themeShade="BF"/>
          <w:sz w:val="24"/>
          <w:szCs w:val="24"/>
        </w:rPr>
        <w:t>o świadczeniach opieki zdrowotnej finansowanych ze środków publicznych w zakresie: rehabilitacji fizycznej, usprawnienia zaburzonych funkcji organizmu zgodnie z zaleceniami lekarskimi lub specjalisty w zakresie rehabilitacji ruchowej l</w:t>
      </w:r>
      <w:r>
        <w:rPr>
          <w:rFonts w:ascii="Candara" w:hAnsi="Candara" w:cstheme="minorHAnsi"/>
          <w:bCs/>
          <w:color w:val="365F91" w:themeColor="accent1" w:themeShade="BF"/>
          <w:sz w:val="24"/>
          <w:szCs w:val="24"/>
        </w:rPr>
        <w:t>ub fizjoterapii)</w:t>
      </w:r>
    </w:p>
    <w:p w:rsidR="005821C9" w:rsidRPr="00462332"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462332">
        <w:rPr>
          <w:rFonts w:ascii="Candara" w:hAnsi="Candara" w:cstheme="minorHAnsi"/>
          <w:bCs/>
          <w:color w:val="365F91" w:themeColor="accent1" w:themeShade="BF"/>
          <w:sz w:val="24"/>
          <w:szCs w:val="24"/>
        </w:rPr>
        <w:t>sąsiedzkich usług opiekuńczych</w:t>
      </w:r>
      <w:r w:rsidRPr="0032670A">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 xml:space="preserve">(usługi opiekuńcze świadczone </w:t>
      </w:r>
      <w:r w:rsidRPr="00462332">
        <w:rPr>
          <w:rFonts w:ascii="Candara" w:hAnsi="Candara" w:cstheme="minorHAnsi"/>
          <w:bCs/>
          <w:color w:val="365F91" w:themeColor="accent1" w:themeShade="BF"/>
          <w:sz w:val="24"/>
          <w:szCs w:val="24"/>
        </w:rPr>
        <w:t>w miejscu zamieszkania seniora, przez 7 dni w tygodniu przez „sąsiadów” z najbliższej społeczności lokalnej</w:t>
      </w:r>
      <w:r w:rsidR="00320B3A">
        <w:rPr>
          <w:rFonts w:ascii="Candara" w:hAnsi="Candara" w:cstheme="minorHAnsi"/>
          <w:bCs/>
          <w:color w:val="365F91" w:themeColor="accent1" w:themeShade="BF"/>
          <w:sz w:val="24"/>
          <w:szCs w:val="24"/>
        </w:rPr>
        <w:t>)</w:t>
      </w:r>
    </w:p>
    <w:p w:rsidR="005821C9" w:rsidRPr="0032670A"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32670A">
        <w:rPr>
          <w:rFonts w:ascii="Candara" w:hAnsi="Candara" w:cstheme="minorHAnsi"/>
          <w:bCs/>
          <w:color w:val="365F91" w:themeColor="accent1" w:themeShade="BF"/>
          <w:sz w:val="24"/>
          <w:szCs w:val="24"/>
        </w:rPr>
        <w:lastRenderedPageBreak/>
        <w:t xml:space="preserve">system monitorowania podstawowych funkcji życiowych i aktywności z wykorzystaniem </w:t>
      </w:r>
      <w:proofErr w:type="spellStart"/>
      <w:r w:rsidR="00320B3A">
        <w:rPr>
          <w:rFonts w:ascii="Candara" w:hAnsi="Candara" w:cstheme="minorHAnsi"/>
          <w:bCs/>
          <w:color w:val="365F91" w:themeColor="accent1" w:themeShade="BF"/>
          <w:sz w:val="24"/>
          <w:szCs w:val="24"/>
        </w:rPr>
        <w:t>t</w:t>
      </w:r>
      <w:r w:rsidRPr="0032670A">
        <w:rPr>
          <w:rFonts w:ascii="Candara" w:hAnsi="Candara" w:cstheme="minorHAnsi"/>
          <w:bCs/>
          <w:color w:val="365F91" w:themeColor="accent1" w:themeShade="BF"/>
          <w:sz w:val="24"/>
          <w:szCs w:val="24"/>
        </w:rPr>
        <w:t>eleopieki</w:t>
      </w:r>
      <w:proofErr w:type="spellEnd"/>
      <w:r w:rsidRPr="0032670A">
        <w:rPr>
          <w:rFonts w:ascii="Candara" w:hAnsi="Candara" w:cstheme="minorHAnsi"/>
          <w:bCs/>
          <w:color w:val="365F91" w:themeColor="accent1" w:themeShade="BF"/>
          <w:sz w:val="24"/>
          <w:szCs w:val="24"/>
        </w:rPr>
        <w:t xml:space="preserve"> (</w:t>
      </w:r>
      <w:r>
        <w:rPr>
          <w:rFonts w:ascii="Candara" w:hAnsi="Candara" w:cstheme="minorHAnsi"/>
          <w:bCs/>
          <w:color w:val="365F91" w:themeColor="accent1" w:themeShade="BF"/>
          <w:sz w:val="24"/>
          <w:szCs w:val="24"/>
        </w:rPr>
        <w:t>system u</w:t>
      </w:r>
      <w:r w:rsidRPr="0032670A">
        <w:rPr>
          <w:rFonts w:ascii="Candara" w:hAnsi="Candara" w:cstheme="minorHAnsi"/>
          <w:bCs/>
          <w:color w:val="365F91" w:themeColor="accent1" w:themeShade="BF"/>
          <w:sz w:val="24"/>
          <w:szCs w:val="24"/>
        </w:rPr>
        <w:t xml:space="preserve">możliwia szybkie wezwanie pomocy w nagłych i niepokojących sytuacjach lub zasięgnięcia porady. </w:t>
      </w:r>
      <w:proofErr w:type="spellStart"/>
      <w:r w:rsidRPr="0032670A">
        <w:rPr>
          <w:rFonts w:ascii="Candara" w:hAnsi="Candara" w:cstheme="minorHAnsi"/>
          <w:bCs/>
          <w:color w:val="365F91" w:themeColor="accent1" w:themeShade="BF"/>
          <w:sz w:val="24"/>
          <w:szCs w:val="24"/>
        </w:rPr>
        <w:t>Teleopieka</w:t>
      </w:r>
      <w:proofErr w:type="spellEnd"/>
      <w:r w:rsidRPr="0032670A">
        <w:rPr>
          <w:rFonts w:ascii="Candara" w:hAnsi="Candara" w:cstheme="minorHAnsi"/>
          <w:bCs/>
          <w:color w:val="365F91" w:themeColor="accent1" w:themeShade="BF"/>
          <w:sz w:val="24"/>
          <w:szCs w:val="24"/>
        </w:rPr>
        <w:t xml:space="preserve"> zapewnia podopiecznym poczucie bezpieczeństwa i komfortu, zwiększa poziom niezależności i poprawia samopoczucie. Dzięki alarmowej opasce umieszczonej na nadgarstku, wezwanie pomocy możliwe jest w każdej sytuac</w:t>
      </w:r>
      <w:r>
        <w:rPr>
          <w:rFonts w:ascii="Candara" w:hAnsi="Candara" w:cstheme="minorHAnsi"/>
          <w:bCs/>
          <w:color w:val="365F91" w:themeColor="accent1" w:themeShade="BF"/>
          <w:sz w:val="24"/>
          <w:szCs w:val="24"/>
        </w:rPr>
        <w:t>ji, o każdej porze dnia i nocy)</w:t>
      </w:r>
    </w:p>
    <w:p w:rsidR="005821C9" w:rsidRPr="0032670A" w:rsidRDefault="005821C9" w:rsidP="005821C9">
      <w:pPr>
        <w:pStyle w:val="Akapitzlist"/>
        <w:numPr>
          <w:ilvl w:val="0"/>
          <w:numId w:val="16"/>
        </w:numPr>
        <w:spacing w:after="0" w:line="360" w:lineRule="auto"/>
        <w:jc w:val="both"/>
        <w:rPr>
          <w:rFonts w:ascii="Candara" w:hAnsi="Candara" w:cstheme="minorHAnsi"/>
          <w:bCs/>
          <w:color w:val="365F91" w:themeColor="accent1" w:themeShade="BF"/>
          <w:sz w:val="24"/>
          <w:szCs w:val="24"/>
        </w:rPr>
      </w:pPr>
      <w:r w:rsidRPr="0032670A">
        <w:rPr>
          <w:rFonts w:ascii="Candara" w:hAnsi="Candara" w:cstheme="minorHAnsi"/>
          <w:bCs/>
          <w:color w:val="365F91" w:themeColor="accent1" w:themeShade="BF"/>
          <w:sz w:val="24"/>
          <w:szCs w:val="24"/>
        </w:rPr>
        <w:t xml:space="preserve">usługa asystenta osoby niepełnosprawnej (usługa skierowana jest do osób niepełnosprawnych posiadających orzeczenie </w:t>
      </w:r>
      <w:r>
        <w:rPr>
          <w:rFonts w:ascii="Candara" w:hAnsi="Candara" w:cstheme="minorHAnsi"/>
          <w:bCs/>
          <w:color w:val="365F91" w:themeColor="accent1" w:themeShade="BF"/>
          <w:sz w:val="24"/>
          <w:szCs w:val="24"/>
        </w:rPr>
        <w:br/>
      </w:r>
      <w:r w:rsidRPr="0032670A">
        <w:rPr>
          <w:rFonts w:ascii="Candara" w:hAnsi="Candara" w:cstheme="minorHAnsi"/>
          <w:bCs/>
          <w:color w:val="365F91" w:themeColor="accent1" w:themeShade="BF"/>
          <w:sz w:val="24"/>
          <w:szCs w:val="24"/>
        </w:rPr>
        <w:t xml:space="preserve">o znaczmy lub umiarkowanym stopniu niepełnosprawności, wymagających zwiększonego wsparcia w zakresie potrzeb edukacyjnych (ASPE), osób z </w:t>
      </w:r>
      <w:proofErr w:type="spellStart"/>
      <w:r w:rsidRPr="0032670A">
        <w:rPr>
          <w:rFonts w:ascii="Candara" w:hAnsi="Candara" w:cstheme="minorHAnsi"/>
          <w:bCs/>
          <w:color w:val="365F91" w:themeColor="accent1" w:themeShade="BF"/>
          <w:sz w:val="24"/>
          <w:szCs w:val="24"/>
        </w:rPr>
        <w:t>niepełnosprawnościami</w:t>
      </w:r>
      <w:proofErr w:type="spellEnd"/>
      <w:r w:rsidRPr="0032670A">
        <w:rPr>
          <w:rFonts w:ascii="Candara" w:hAnsi="Candara" w:cstheme="minorHAnsi"/>
          <w:bCs/>
          <w:color w:val="365F91" w:themeColor="accent1" w:themeShade="BF"/>
          <w:sz w:val="24"/>
          <w:szCs w:val="24"/>
        </w:rPr>
        <w:t xml:space="preserve"> sprzężonymi, trudnościami związanymi z mobilnością czy komunikacją oraz dzieci do 16 roku życia z orzeczenie</w:t>
      </w:r>
      <w:r>
        <w:rPr>
          <w:rFonts w:ascii="Candara" w:hAnsi="Candara" w:cstheme="minorHAnsi"/>
          <w:bCs/>
          <w:color w:val="365F91" w:themeColor="accent1" w:themeShade="BF"/>
          <w:sz w:val="24"/>
          <w:szCs w:val="24"/>
        </w:rPr>
        <w:t>m o stopniu niepełnosprawności)</w:t>
      </w:r>
    </w:p>
    <w:p w:rsidR="005821C9" w:rsidRPr="00F06847" w:rsidRDefault="00320B3A" w:rsidP="00200011">
      <w:pPr>
        <w:pStyle w:val="Akapitzlist"/>
        <w:numPr>
          <w:ilvl w:val="0"/>
          <w:numId w:val="16"/>
        </w:num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 xml:space="preserve">Centrum Usług </w:t>
      </w:r>
      <w:proofErr w:type="spellStart"/>
      <w:r>
        <w:rPr>
          <w:rFonts w:ascii="Candara" w:hAnsi="Candara" w:cstheme="minorHAnsi"/>
          <w:bCs/>
          <w:color w:val="365F91" w:themeColor="accent1" w:themeShade="BF"/>
          <w:sz w:val="24"/>
          <w:szCs w:val="24"/>
        </w:rPr>
        <w:t>Społecznościowych</w:t>
      </w:r>
      <w:proofErr w:type="spellEnd"/>
      <w:r w:rsidR="005821C9" w:rsidRPr="00F06847">
        <w:rPr>
          <w:rFonts w:ascii="Candara" w:hAnsi="Candara" w:cstheme="minorHAnsi"/>
          <w:bCs/>
          <w:color w:val="365F91" w:themeColor="accent1" w:themeShade="BF"/>
          <w:sz w:val="24"/>
          <w:szCs w:val="24"/>
        </w:rPr>
        <w:t xml:space="preserve"> (CUS) - centrum ma na celu integrację lokalnego środowiska seniorów, poprawę ich funkcjonowania psychicznego, społecznego i fizycznego oraz zwiększenie poczucia przynależności do społeczności lokalnej. </w:t>
      </w:r>
      <w:r w:rsidR="00200011">
        <w:rPr>
          <w:rFonts w:ascii="Candara" w:hAnsi="Candara" w:cstheme="minorHAnsi"/>
          <w:bCs/>
          <w:color w:val="365F91" w:themeColor="accent1" w:themeShade="BF"/>
          <w:sz w:val="24"/>
          <w:szCs w:val="24"/>
        </w:rPr>
        <w:t xml:space="preserve">Celem projektu jest rozwój usług społecznych dedykowanych osobom niesamodzielnym ze względu na wiek oraz niepełnosprawność. </w:t>
      </w:r>
      <w:r w:rsidR="005821C9" w:rsidRPr="00F06847">
        <w:rPr>
          <w:rFonts w:ascii="Candara" w:hAnsi="Candara" w:cstheme="minorHAnsi"/>
          <w:bCs/>
          <w:color w:val="365F91" w:themeColor="accent1" w:themeShade="BF"/>
          <w:sz w:val="24"/>
          <w:szCs w:val="24"/>
        </w:rPr>
        <w:t xml:space="preserve">W ramach Centrum zostały między innymi utworzone dwa mieszkania chronione pobytu stałego dla osób niesamodzielnych 60+ oraz mieszkania chronione pobytu czasowego (tzw. rotacyjne). Mieszkania chronione pobytu stałego oferują między innymi: 6 miejsc w dwóch komfortowych mieszkaniach pobytu stałego, dla 6 osób, w tym między innymi: usługi opiekuńcze realizowane 7 dni w tygodniu, poradnictwo psychologiczne, treningi umiejętności społecznych, całodzienne wyżywienie, pracę socjalną. Mieszkania chronione pobytu czasowego (tzw. rotacyjne) oferują między innymi: 4 miejsca w pokojach 1 osobowych (pobyt </w:t>
      </w:r>
      <w:proofErr w:type="spellStart"/>
      <w:r w:rsidR="005821C9" w:rsidRPr="00F06847">
        <w:rPr>
          <w:rFonts w:ascii="Candara" w:hAnsi="Candara" w:cstheme="minorHAnsi"/>
          <w:bCs/>
          <w:color w:val="365F91" w:themeColor="accent1" w:themeShade="BF"/>
          <w:sz w:val="24"/>
          <w:szCs w:val="24"/>
        </w:rPr>
        <w:t>max</w:t>
      </w:r>
      <w:proofErr w:type="spellEnd"/>
      <w:r w:rsidR="005821C9" w:rsidRPr="00F06847">
        <w:rPr>
          <w:rFonts w:ascii="Candara" w:hAnsi="Candara" w:cstheme="minorHAnsi"/>
          <w:bCs/>
          <w:color w:val="365F91" w:themeColor="accent1" w:themeShade="BF"/>
          <w:sz w:val="24"/>
          <w:szCs w:val="24"/>
        </w:rPr>
        <w:t>. do 61 dni, w trakcie realizacji projektu) w tym: specjalistyczne usługi opiekuńcze w zakresie pielęgnacji realizowane 24h na dobę przez 7 dni w tygodniu, całodzi</w:t>
      </w:r>
      <w:r w:rsidR="00200011">
        <w:rPr>
          <w:rFonts w:ascii="Candara" w:hAnsi="Candara" w:cstheme="minorHAnsi"/>
          <w:bCs/>
          <w:color w:val="365F91" w:themeColor="accent1" w:themeShade="BF"/>
          <w:sz w:val="24"/>
          <w:szCs w:val="24"/>
        </w:rPr>
        <w:t>enne wyżywienie, pomoc</w:t>
      </w:r>
      <w:r w:rsidR="005821C9" w:rsidRPr="00F06847">
        <w:rPr>
          <w:rFonts w:ascii="Candara" w:hAnsi="Candara" w:cstheme="minorHAnsi"/>
          <w:bCs/>
          <w:color w:val="365F91" w:themeColor="accent1" w:themeShade="BF"/>
          <w:sz w:val="24"/>
          <w:szCs w:val="24"/>
        </w:rPr>
        <w:t xml:space="preserve"> socjaln</w:t>
      </w:r>
      <w:r w:rsidR="001F6CF8">
        <w:rPr>
          <w:rFonts w:ascii="Candara" w:hAnsi="Candara" w:cstheme="minorHAnsi"/>
          <w:bCs/>
          <w:color w:val="365F91" w:themeColor="accent1" w:themeShade="BF"/>
          <w:sz w:val="24"/>
          <w:szCs w:val="24"/>
        </w:rPr>
        <w:t>a</w:t>
      </w:r>
      <w:r w:rsidR="005821C9" w:rsidRPr="00F06847">
        <w:rPr>
          <w:rFonts w:ascii="Candara" w:hAnsi="Candara" w:cstheme="minorHAnsi"/>
          <w:bCs/>
          <w:color w:val="365F91" w:themeColor="accent1" w:themeShade="BF"/>
          <w:sz w:val="24"/>
          <w:szCs w:val="24"/>
        </w:rPr>
        <w:t xml:space="preserve">.                                                   </w:t>
      </w:r>
    </w:p>
    <w:p w:rsidR="005821C9" w:rsidRDefault="005821C9" w:rsidP="005821C9">
      <w:pPr>
        <w:spacing w:after="0" w:line="360" w:lineRule="auto"/>
        <w:jc w:val="both"/>
        <w:rPr>
          <w:rFonts w:ascii="Candara" w:hAnsi="Candara" w:cstheme="minorHAnsi"/>
          <w:bCs/>
          <w:color w:val="365F91" w:themeColor="accent1" w:themeShade="BF"/>
          <w:sz w:val="24"/>
          <w:szCs w:val="24"/>
        </w:rPr>
      </w:pPr>
    </w:p>
    <w:p w:rsidR="005821C9" w:rsidRDefault="005821C9" w:rsidP="005821C9">
      <w:pPr>
        <w:spacing w:after="0" w:line="360" w:lineRule="auto"/>
        <w:jc w:val="both"/>
        <w:rPr>
          <w:rFonts w:ascii="Candara" w:hAnsi="Candara" w:cstheme="minorHAnsi"/>
          <w:bCs/>
          <w:color w:val="365F91" w:themeColor="accent1" w:themeShade="BF"/>
          <w:sz w:val="24"/>
          <w:szCs w:val="24"/>
        </w:rPr>
      </w:pPr>
    </w:p>
    <w:p w:rsidR="005821C9" w:rsidRPr="00E41667" w:rsidRDefault="00D07696" w:rsidP="005821C9">
      <w:pPr>
        <w:spacing w:after="0" w:line="240" w:lineRule="auto"/>
        <w:jc w:val="both"/>
        <w:rPr>
          <w:rFonts w:ascii="Candara" w:hAnsi="Candara" w:cstheme="minorHAnsi"/>
          <w:b/>
          <w:color w:val="365F91" w:themeColor="accent1" w:themeShade="BF"/>
          <w:sz w:val="24"/>
          <w:szCs w:val="24"/>
        </w:rPr>
      </w:pPr>
      <w:r>
        <w:rPr>
          <w:rFonts w:ascii="Candara" w:hAnsi="Candara" w:cstheme="minorHAnsi"/>
          <w:b/>
          <w:color w:val="365F91" w:themeColor="accent1" w:themeShade="BF"/>
          <w:sz w:val="24"/>
          <w:szCs w:val="24"/>
        </w:rPr>
        <w:lastRenderedPageBreak/>
        <w:t>Tabela 27</w:t>
      </w:r>
      <w:r w:rsidR="005821C9" w:rsidRPr="00E41667">
        <w:rPr>
          <w:rFonts w:ascii="Candara" w:hAnsi="Candara" w:cstheme="minorHAnsi"/>
          <w:b/>
          <w:color w:val="365F91" w:themeColor="accent1" w:themeShade="BF"/>
          <w:sz w:val="24"/>
          <w:szCs w:val="24"/>
        </w:rPr>
        <w:t>: Opieka środowiskowa dla osób starszych (lata 2015-2020)</w:t>
      </w:r>
    </w:p>
    <w:tbl>
      <w:tblPr>
        <w:tblStyle w:val="Tabelasiatki5ciemnaakcent11"/>
        <w:tblW w:w="14024" w:type="dxa"/>
        <w:tblLook w:val="04A0"/>
      </w:tblPr>
      <w:tblGrid>
        <w:gridCol w:w="5841"/>
        <w:gridCol w:w="1363"/>
        <w:gridCol w:w="1363"/>
        <w:gridCol w:w="1363"/>
        <w:gridCol w:w="1363"/>
        <w:gridCol w:w="1363"/>
        <w:gridCol w:w="1368"/>
      </w:tblGrid>
      <w:tr w:rsidR="005821C9" w:rsidRPr="00E41667" w:rsidTr="00E24497">
        <w:trPr>
          <w:cnfStyle w:val="100000000000"/>
          <w:trHeight w:val="307"/>
        </w:trPr>
        <w:tc>
          <w:tcPr>
            <w:cnfStyle w:val="001000000000"/>
            <w:tcW w:w="5841" w:type="dxa"/>
            <w:vMerge w:val="restart"/>
            <w:vAlign w:val="center"/>
            <w:hideMark/>
          </w:tcPr>
          <w:p w:rsidR="005821C9" w:rsidRPr="00E41667" w:rsidRDefault="005821C9" w:rsidP="00E24497">
            <w:pPr>
              <w:jc w:val="center"/>
              <w:rPr>
                <w:rFonts w:ascii="Candara" w:eastAsia="Times New Roman" w:hAnsi="Candara" w:cs="Arial"/>
                <w:lang w:eastAsia="pl-PL"/>
              </w:rPr>
            </w:pPr>
            <w:r w:rsidRPr="00E41667">
              <w:rPr>
                <w:rFonts w:ascii="Candara" w:eastAsia="Times New Roman" w:hAnsi="Candara" w:cs="Arial"/>
                <w:lang w:eastAsia="pl-PL"/>
              </w:rPr>
              <w:t>Rodzaj pomocy środowiskowej</w:t>
            </w:r>
          </w:p>
        </w:tc>
        <w:tc>
          <w:tcPr>
            <w:tcW w:w="8183" w:type="dxa"/>
            <w:gridSpan w:val="6"/>
            <w:hideMark/>
          </w:tcPr>
          <w:p w:rsidR="005821C9" w:rsidRPr="00E41667" w:rsidRDefault="005821C9" w:rsidP="00E24497">
            <w:pPr>
              <w:jc w:val="center"/>
              <w:cnfStyle w:val="100000000000"/>
              <w:rPr>
                <w:rFonts w:ascii="Candara" w:eastAsia="Times New Roman" w:hAnsi="Candara" w:cs="Arial"/>
                <w:lang w:eastAsia="pl-PL"/>
              </w:rPr>
            </w:pPr>
            <w:r w:rsidRPr="00E41667">
              <w:rPr>
                <w:rFonts w:ascii="Candara" w:eastAsia="Times New Roman" w:hAnsi="Candara" w:cs="Arial"/>
                <w:lang w:eastAsia="pl-PL"/>
              </w:rPr>
              <w:t>Liczba osób objętych pomocą usługową</w:t>
            </w:r>
          </w:p>
        </w:tc>
      </w:tr>
      <w:tr w:rsidR="005821C9" w:rsidRPr="00E41667" w:rsidTr="00E24497">
        <w:trPr>
          <w:cnfStyle w:val="000000100000"/>
          <w:trHeight w:val="62"/>
        </w:trPr>
        <w:tc>
          <w:tcPr>
            <w:cnfStyle w:val="001000000000"/>
            <w:tcW w:w="5841" w:type="dxa"/>
            <w:vMerge/>
            <w:hideMark/>
          </w:tcPr>
          <w:p w:rsidR="005821C9" w:rsidRPr="00E41667" w:rsidRDefault="005821C9" w:rsidP="00E24497">
            <w:pPr>
              <w:rPr>
                <w:rFonts w:ascii="Candara" w:eastAsia="Times New Roman" w:hAnsi="Candara" w:cs="Arial"/>
                <w:lang w:eastAsia="pl-PL"/>
              </w:rPr>
            </w:pPr>
          </w:p>
        </w:tc>
        <w:tc>
          <w:tcPr>
            <w:tcW w:w="1363"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2015</w:t>
            </w:r>
          </w:p>
        </w:tc>
        <w:tc>
          <w:tcPr>
            <w:tcW w:w="1363"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2016</w:t>
            </w:r>
          </w:p>
        </w:tc>
        <w:tc>
          <w:tcPr>
            <w:tcW w:w="1363"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2017</w:t>
            </w:r>
          </w:p>
        </w:tc>
        <w:tc>
          <w:tcPr>
            <w:tcW w:w="1363"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2018</w:t>
            </w:r>
          </w:p>
        </w:tc>
        <w:tc>
          <w:tcPr>
            <w:tcW w:w="1363"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2019</w:t>
            </w:r>
          </w:p>
        </w:tc>
        <w:tc>
          <w:tcPr>
            <w:tcW w:w="1368" w:type="dxa"/>
            <w:shd w:val="clear" w:color="auto" w:fill="4F81BD" w:themeFill="accent1"/>
            <w:hideMark/>
          </w:tcPr>
          <w:p w:rsidR="005821C9" w:rsidRPr="00E41667" w:rsidRDefault="005821C9" w:rsidP="00E24497">
            <w:pPr>
              <w:jc w:val="center"/>
              <w:cnfStyle w:val="000000100000"/>
              <w:rPr>
                <w:rFonts w:ascii="Candara" w:eastAsia="Times New Roman" w:hAnsi="Candara" w:cs="Arial"/>
                <w:b/>
                <w:bCs/>
                <w:color w:val="FFFFFF" w:themeColor="background1"/>
                <w:sz w:val="24"/>
                <w:szCs w:val="24"/>
                <w:lang w:eastAsia="pl-PL"/>
              </w:rPr>
            </w:pPr>
            <w:r w:rsidRPr="00E41667">
              <w:rPr>
                <w:rFonts w:ascii="Candara" w:eastAsia="Times New Roman" w:hAnsi="Candara" w:cs="Arial"/>
                <w:b/>
                <w:bCs/>
                <w:color w:val="FFFFFF" w:themeColor="background1"/>
                <w:sz w:val="24"/>
                <w:szCs w:val="24"/>
                <w:lang w:eastAsia="pl-PL"/>
              </w:rPr>
              <w:t>2020</w:t>
            </w:r>
          </w:p>
        </w:tc>
      </w:tr>
      <w:tr w:rsidR="005821C9" w:rsidRPr="00E41667" w:rsidTr="00E24497">
        <w:trPr>
          <w:trHeight w:val="318"/>
        </w:trPr>
        <w:tc>
          <w:tcPr>
            <w:cnfStyle w:val="001000000000"/>
            <w:tcW w:w="5841" w:type="dxa"/>
            <w:hideMark/>
          </w:tcPr>
          <w:p w:rsidR="005821C9" w:rsidRPr="00E41667" w:rsidRDefault="00AA6B52" w:rsidP="00E24497">
            <w:pPr>
              <w:rPr>
                <w:rFonts w:ascii="Candara" w:eastAsia="Times New Roman" w:hAnsi="Candara" w:cs="Arial"/>
                <w:b w:val="0"/>
                <w:bCs w:val="0"/>
                <w:lang w:eastAsia="pl-PL"/>
              </w:rPr>
            </w:pPr>
            <w:r>
              <w:rPr>
                <w:rFonts w:ascii="Candara" w:eastAsia="Times New Roman" w:hAnsi="Candara" w:cs="Arial"/>
                <w:b w:val="0"/>
                <w:bCs w:val="0"/>
                <w:lang w:eastAsia="pl-PL"/>
              </w:rPr>
              <w:t>U</w:t>
            </w:r>
            <w:r w:rsidR="005821C9" w:rsidRPr="00E41667">
              <w:rPr>
                <w:rFonts w:ascii="Candara" w:eastAsia="Times New Roman" w:hAnsi="Candara" w:cs="Arial"/>
                <w:b w:val="0"/>
                <w:bCs w:val="0"/>
                <w:lang w:eastAsia="pl-PL"/>
              </w:rPr>
              <w:t>sług</w:t>
            </w:r>
            <w:r w:rsidR="005821C9">
              <w:rPr>
                <w:rFonts w:ascii="Candara" w:eastAsia="Times New Roman" w:hAnsi="Candara" w:cs="Arial"/>
                <w:b w:val="0"/>
                <w:bCs w:val="0"/>
                <w:lang w:eastAsia="pl-PL"/>
              </w:rPr>
              <w:t xml:space="preserve">i </w:t>
            </w:r>
            <w:r w:rsidR="005821C9" w:rsidRPr="00E41667">
              <w:rPr>
                <w:rFonts w:ascii="Candara" w:eastAsia="Times New Roman" w:hAnsi="Candara" w:cs="Arial"/>
                <w:b w:val="0"/>
                <w:bCs w:val="0"/>
                <w:lang w:eastAsia="pl-PL"/>
              </w:rPr>
              <w:t xml:space="preserve"> opiekuńcz</w:t>
            </w:r>
            <w:r w:rsidR="005821C9">
              <w:rPr>
                <w:rFonts w:ascii="Candara" w:eastAsia="Times New Roman" w:hAnsi="Candara" w:cs="Arial"/>
                <w:b w:val="0"/>
                <w:bCs w:val="0"/>
                <w:lang w:eastAsia="pl-PL"/>
              </w:rPr>
              <w:t>e</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382</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449</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497</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519</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533</w:t>
            </w:r>
          </w:p>
        </w:tc>
        <w:tc>
          <w:tcPr>
            <w:tcW w:w="1368"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472</w:t>
            </w:r>
          </w:p>
        </w:tc>
      </w:tr>
      <w:tr w:rsidR="005821C9" w:rsidRPr="00E41667" w:rsidTr="00E24497">
        <w:trPr>
          <w:cnfStyle w:val="000000100000"/>
          <w:trHeight w:val="321"/>
        </w:trPr>
        <w:tc>
          <w:tcPr>
            <w:cnfStyle w:val="001000000000"/>
            <w:tcW w:w="5841" w:type="dxa"/>
            <w:hideMark/>
          </w:tcPr>
          <w:p w:rsidR="005821C9" w:rsidRPr="00E41667" w:rsidRDefault="00AA6B52" w:rsidP="00E24497">
            <w:pPr>
              <w:rPr>
                <w:rFonts w:ascii="Candara" w:eastAsia="Times New Roman" w:hAnsi="Candara" w:cs="Arial"/>
                <w:b w:val="0"/>
                <w:bCs w:val="0"/>
                <w:lang w:eastAsia="pl-PL"/>
              </w:rPr>
            </w:pPr>
            <w:r w:rsidRPr="00E41667">
              <w:rPr>
                <w:rFonts w:ascii="Candara" w:eastAsia="Times New Roman" w:hAnsi="Candara" w:cs="Arial"/>
                <w:b w:val="0"/>
                <w:bCs w:val="0"/>
                <w:lang w:eastAsia="pl-PL"/>
              </w:rPr>
              <w:t>Specjalistyczn</w:t>
            </w:r>
            <w:r w:rsidR="005821C9">
              <w:rPr>
                <w:rFonts w:ascii="Candara" w:eastAsia="Times New Roman" w:hAnsi="Candara" w:cs="Arial"/>
                <w:b w:val="0"/>
                <w:bCs w:val="0"/>
                <w:lang w:eastAsia="pl-PL"/>
              </w:rPr>
              <w:t>e</w:t>
            </w:r>
            <w:r w:rsidR="005821C9" w:rsidRPr="00E41667">
              <w:rPr>
                <w:rFonts w:ascii="Candara" w:eastAsia="Times New Roman" w:hAnsi="Candara" w:cs="Arial"/>
                <w:b w:val="0"/>
                <w:bCs w:val="0"/>
                <w:lang w:eastAsia="pl-PL"/>
              </w:rPr>
              <w:t xml:space="preserve"> usług</w:t>
            </w:r>
            <w:r w:rsidR="005821C9">
              <w:rPr>
                <w:rFonts w:ascii="Candara" w:eastAsia="Times New Roman" w:hAnsi="Candara" w:cs="Arial"/>
                <w:b w:val="0"/>
                <w:bCs w:val="0"/>
                <w:lang w:eastAsia="pl-PL"/>
              </w:rPr>
              <w:t>i</w:t>
            </w:r>
            <w:r w:rsidR="005821C9" w:rsidRPr="00E41667">
              <w:rPr>
                <w:rFonts w:ascii="Candara" w:eastAsia="Times New Roman" w:hAnsi="Candara" w:cs="Arial"/>
                <w:b w:val="0"/>
                <w:bCs w:val="0"/>
                <w:lang w:eastAsia="pl-PL"/>
              </w:rPr>
              <w:t xml:space="preserve"> opiekuńczych- pi</w:t>
            </w:r>
            <w:r w:rsidR="005821C9">
              <w:rPr>
                <w:rFonts w:ascii="Candara" w:eastAsia="Times New Roman" w:hAnsi="Candara" w:cs="Arial"/>
                <w:b w:val="0"/>
                <w:bCs w:val="0"/>
                <w:lang w:eastAsia="pl-PL"/>
              </w:rPr>
              <w:t>elęgnacyjne</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37</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47</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57</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61</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80</w:t>
            </w:r>
          </w:p>
        </w:tc>
        <w:tc>
          <w:tcPr>
            <w:tcW w:w="1368"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53</w:t>
            </w:r>
          </w:p>
        </w:tc>
      </w:tr>
      <w:tr w:rsidR="005821C9" w:rsidRPr="00E41667" w:rsidTr="00E24497">
        <w:trPr>
          <w:trHeight w:val="475"/>
        </w:trPr>
        <w:tc>
          <w:tcPr>
            <w:cnfStyle w:val="001000000000"/>
            <w:tcW w:w="5841" w:type="dxa"/>
            <w:hideMark/>
          </w:tcPr>
          <w:p w:rsidR="005821C9" w:rsidRPr="00E41667" w:rsidRDefault="00AA6B52" w:rsidP="00E24497">
            <w:pPr>
              <w:rPr>
                <w:rFonts w:ascii="Candara" w:eastAsia="Times New Roman" w:hAnsi="Candara" w:cs="Arial"/>
                <w:b w:val="0"/>
                <w:bCs w:val="0"/>
                <w:lang w:eastAsia="pl-PL"/>
              </w:rPr>
            </w:pPr>
            <w:r w:rsidRPr="00E41667">
              <w:rPr>
                <w:rFonts w:ascii="Candara" w:eastAsia="Times New Roman" w:hAnsi="Candara" w:cs="Arial"/>
                <w:b w:val="0"/>
                <w:bCs w:val="0"/>
                <w:lang w:eastAsia="pl-PL"/>
              </w:rPr>
              <w:t>Specjalistyczn</w:t>
            </w:r>
            <w:r w:rsidR="005821C9">
              <w:rPr>
                <w:rFonts w:ascii="Candara" w:eastAsia="Times New Roman" w:hAnsi="Candara" w:cs="Arial"/>
                <w:b w:val="0"/>
                <w:bCs w:val="0"/>
                <w:lang w:eastAsia="pl-PL"/>
              </w:rPr>
              <w:t xml:space="preserve">e usługi </w:t>
            </w:r>
            <w:r w:rsidR="005821C9" w:rsidRPr="00E41667">
              <w:rPr>
                <w:rFonts w:ascii="Candara" w:eastAsia="Times New Roman" w:hAnsi="Candara" w:cs="Arial"/>
                <w:b w:val="0"/>
                <w:bCs w:val="0"/>
                <w:lang w:eastAsia="pl-PL"/>
              </w:rPr>
              <w:t>opiekuńcz</w:t>
            </w:r>
            <w:r w:rsidR="005821C9">
              <w:rPr>
                <w:rFonts w:ascii="Candara" w:eastAsia="Times New Roman" w:hAnsi="Candara" w:cs="Arial"/>
                <w:b w:val="0"/>
                <w:bCs w:val="0"/>
                <w:lang w:eastAsia="pl-PL"/>
              </w:rPr>
              <w:t>e</w:t>
            </w:r>
            <w:r w:rsidR="005821C9" w:rsidRPr="00E41667">
              <w:rPr>
                <w:rFonts w:ascii="Candara" w:eastAsia="Times New Roman" w:hAnsi="Candara" w:cs="Arial"/>
                <w:b w:val="0"/>
                <w:bCs w:val="0"/>
                <w:lang w:eastAsia="pl-PL"/>
              </w:rPr>
              <w:t xml:space="preserve"> dla osób z zaburzeniami psychicznymi</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33</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31</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32</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40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34</w:t>
            </w:r>
          </w:p>
        </w:tc>
        <w:tc>
          <w:tcPr>
            <w:tcW w:w="1368"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39</w:t>
            </w:r>
          </w:p>
        </w:tc>
      </w:tr>
      <w:tr w:rsidR="005821C9" w:rsidRPr="00E41667" w:rsidTr="00E24497">
        <w:trPr>
          <w:cnfStyle w:val="000000100000"/>
          <w:trHeight w:val="153"/>
        </w:trPr>
        <w:tc>
          <w:tcPr>
            <w:cnfStyle w:val="001000000000"/>
            <w:tcW w:w="5841" w:type="dxa"/>
            <w:hideMark/>
          </w:tcPr>
          <w:p w:rsidR="005821C9" w:rsidRPr="00E41667" w:rsidRDefault="00AA6B52" w:rsidP="00E24497">
            <w:pPr>
              <w:rPr>
                <w:rFonts w:ascii="Candara" w:eastAsia="Times New Roman" w:hAnsi="Candara" w:cs="Arial"/>
                <w:b w:val="0"/>
                <w:bCs w:val="0"/>
                <w:lang w:eastAsia="pl-PL"/>
              </w:rPr>
            </w:pPr>
            <w:r w:rsidRPr="00E41667">
              <w:rPr>
                <w:rFonts w:ascii="Candara" w:eastAsia="Times New Roman" w:hAnsi="Candara" w:cs="Arial"/>
                <w:b w:val="0"/>
                <w:bCs w:val="0"/>
                <w:lang w:eastAsia="pl-PL"/>
              </w:rPr>
              <w:t>Specjalistyczn</w:t>
            </w:r>
            <w:r w:rsidR="005821C9">
              <w:rPr>
                <w:rFonts w:ascii="Candara" w:eastAsia="Times New Roman" w:hAnsi="Candara" w:cs="Arial"/>
                <w:b w:val="0"/>
                <w:bCs w:val="0"/>
                <w:lang w:eastAsia="pl-PL"/>
              </w:rPr>
              <w:t>e</w:t>
            </w:r>
            <w:r w:rsidR="005821C9" w:rsidRPr="00E41667">
              <w:rPr>
                <w:rFonts w:ascii="Candara" w:eastAsia="Times New Roman" w:hAnsi="Candara" w:cs="Arial"/>
                <w:b w:val="0"/>
                <w:bCs w:val="0"/>
                <w:lang w:eastAsia="pl-PL"/>
              </w:rPr>
              <w:t xml:space="preserve"> usług</w:t>
            </w:r>
            <w:r w:rsidR="005821C9">
              <w:rPr>
                <w:rFonts w:ascii="Candara" w:eastAsia="Times New Roman" w:hAnsi="Candara" w:cs="Arial"/>
                <w:b w:val="0"/>
                <w:bCs w:val="0"/>
                <w:lang w:eastAsia="pl-PL"/>
              </w:rPr>
              <w:t>i</w:t>
            </w:r>
            <w:r w:rsidR="005821C9" w:rsidRPr="00E41667">
              <w:rPr>
                <w:rFonts w:ascii="Candara" w:eastAsia="Times New Roman" w:hAnsi="Candara" w:cs="Arial"/>
                <w:b w:val="0"/>
                <w:bCs w:val="0"/>
                <w:lang w:eastAsia="pl-PL"/>
              </w:rPr>
              <w:t xml:space="preserve"> opiekuńcz</w:t>
            </w:r>
            <w:r w:rsidR="005821C9">
              <w:rPr>
                <w:rFonts w:ascii="Candara" w:eastAsia="Times New Roman" w:hAnsi="Candara" w:cs="Arial"/>
                <w:b w:val="0"/>
                <w:bCs w:val="0"/>
                <w:lang w:eastAsia="pl-PL"/>
              </w:rPr>
              <w:t>o- rehabilitacyjne</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30</w:t>
            </w:r>
          </w:p>
        </w:tc>
        <w:tc>
          <w:tcPr>
            <w:tcW w:w="1368"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4</w:t>
            </w:r>
          </w:p>
        </w:tc>
      </w:tr>
      <w:tr w:rsidR="005821C9" w:rsidRPr="00E41667" w:rsidTr="00E24497">
        <w:trPr>
          <w:trHeight w:val="175"/>
        </w:trPr>
        <w:tc>
          <w:tcPr>
            <w:cnfStyle w:val="001000000000"/>
            <w:tcW w:w="5841" w:type="dxa"/>
            <w:hideMark/>
          </w:tcPr>
          <w:p w:rsidR="005821C9" w:rsidRPr="00E41667" w:rsidRDefault="00AA6B52" w:rsidP="00CF48B7">
            <w:pPr>
              <w:rPr>
                <w:rFonts w:ascii="Candara" w:eastAsia="Times New Roman" w:hAnsi="Candara" w:cs="Arial"/>
                <w:b w:val="0"/>
                <w:bCs w:val="0"/>
                <w:lang w:eastAsia="pl-PL"/>
              </w:rPr>
            </w:pPr>
            <w:r>
              <w:rPr>
                <w:rFonts w:ascii="Candara" w:eastAsia="Times New Roman" w:hAnsi="Candara" w:cs="Arial"/>
                <w:b w:val="0"/>
                <w:bCs w:val="0"/>
                <w:lang w:eastAsia="pl-PL"/>
              </w:rPr>
              <w:t>Sąs</w:t>
            </w:r>
            <w:r w:rsidR="005821C9" w:rsidRPr="00E41667">
              <w:rPr>
                <w:rFonts w:ascii="Candara" w:eastAsia="Times New Roman" w:hAnsi="Candara" w:cs="Arial"/>
                <w:b w:val="0"/>
                <w:bCs w:val="0"/>
                <w:lang w:eastAsia="pl-PL"/>
              </w:rPr>
              <w:t>iedzki</w:t>
            </w:r>
            <w:r w:rsidR="005821C9">
              <w:rPr>
                <w:rFonts w:ascii="Candara" w:eastAsia="Times New Roman" w:hAnsi="Candara" w:cs="Arial"/>
                <w:b w:val="0"/>
                <w:bCs w:val="0"/>
                <w:lang w:eastAsia="pl-PL"/>
              </w:rPr>
              <w:t xml:space="preserve">e </w:t>
            </w:r>
            <w:r w:rsidR="005821C9" w:rsidRPr="00E41667">
              <w:rPr>
                <w:rFonts w:ascii="Candara" w:eastAsia="Times New Roman" w:hAnsi="Candara" w:cs="Arial"/>
                <w:b w:val="0"/>
                <w:bCs w:val="0"/>
                <w:lang w:eastAsia="pl-PL"/>
              </w:rPr>
              <w:t>usług</w:t>
            </w:r>
            <w:r w:rsidR="005821C9">
              <w:rPr>
                <w:rFonts w:ascii="Candara" w:eastAsia="Times New Roman" w:hAnsi="Candara" w:cs="Arial"/>
                <w:b w:val="0"/>
                <w:bCs w:val="0"/>
                <w:lang w:eastAsia="pl-PL"/>
              </w:rPr>
              <w:t>i</w:t>
            </w:r>
            <w:r w:rsidR="005821C9" w:rsidRPr="00E41667">
              <w:rPr>
                <w:rFonts w:ascii="Candara" w:eastAsia="Times New Roman" w:hAnsi="Candara" w:cs="Arial"/>
                <w:b w:val="0"/>
                <w:bCs w:val="0"/>
                <w:lang w:eastAsia="pl-PL"/>
              </w:rPr>
              <w:t xml:space="preserve"> opiekuńczych</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24</w:t>
            </w:r>
          </w:p>
        </w:tc>
        <w:tc>
          <w:tcPr>
            <w:tcW w:w="1368"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17</w:t>
            </w:r>
          </w:p>
        </w:tc>
      </w:tr>
      <w:tr w:rsidR="005821C9" w:rsidRPr="00E41667" w:rsidTr="00E24497">
        <w:trPr>
          <w:cnfStyle w:val="000000100000"/>
          <w:trHeight w:val="344"/>
        </w:trPr>
        <w:tc>
          <w:tcPr>
            <w:cnfStyle w:val="001000000000"/>
            <w:tcW w:w="5841" w:type="dxa"/>
            <w:hideMark/>
          </w:tcPr>
          <w:p w:rsidR="005821C9" w:rsidRPr="00E41667" w:rsidRDefault="00AA6B52" w:rsidP="00E24497">
            <w:pPr>
              <w:jc w:val="both"/>
              <w:rPr>
                <w:rFonts w:ascii="Candara" w:eastAsia="Times New Roman" w:hAnsi="Candara" w:cs="Arial"/>
                <w:b w:val="0"/>
                <w:bCs w:val="0"/>
                <w:lang w:eastAsia="pl-PL"/>
              </w:rPr>
            </w:pPr>
            <w:proofErr w:type="spellStart"/>
            <w:r w:rsidRPr="00E41667">
              <w:rPr>
                <w:rFonts w:ascii="Candara" w:eastAsia="Times New Roman" w:hAnsi="Candara" w:cs="Arial"/>
                <w:b w:val="0"/>
                <w:bCs w:val="0"/>
                <w:lang w:eastAsia="pl-PL"/>
              </w:rPr>
              <w:t>Teleopieka</w:t>
            </w:r>
            <w:proofErr w:type="spellEnd"/>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5</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35</w:t>
            </w:r>
          </w:p>
        </w:tc>
        <w:tc>
          <w:tcPr>
            <w:tcW w:w="1368"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52</w:t>
            </w:r>
          </w:p>
        </w:tc>
      </w:tr>
      <w:tr w:rsidR="005821C9" w:rsidRPr="00E41667" w:rsidTr="00E24497">
        <w:trPr>
          <w:trHeight w:val="317"/>
        </w:trPr>
        <w:tc>
          <w:tcPr>
            <w:cnfStyle w:val="001000000000"/>
            <w:tcW w:w="5841" w:type="dxa"/>
            <w:hideMark/>
          </w:tcPr>
          <w:p w:rsidR="005821C9" w:rsidRPr="00E41667" w:rsidRDefault="00AA6B52" w:rsidP="00E24497">
            <w:pPr>
              <w:jc w:val="both"/>
              <w:rPr>
                <w:rFonts w:ascii="Candara" w:eastAsia="Times New Roman" w:hAnsi="Candara" w:cs="Arial"/>
                <w:b w:val="0"/>
                <w:bCs w:val="0"/>
                <w:lang w:eastAsia="pl-PL"/>
              </w:rPr>
            </w:pPr>
            <w:r w:rsidRPr="00E41667">
              <w:rPr>
                <w:rFonts w:ascii="Candara" w:eastAsia="Times New Roman" w:hAnsi="Candara" w:cs="Arial"/>
                <w:b w:val="0"/>
                <w:bCs w:val="0"/>
                <w:lang w:eastAsia="pl-PL"/>
              </w:rPr>
              <w:t xml:space="preserve">Usługa </w:t>
            </w:r>
            <w:r w:rsidR="005821C9" w:rsidRPr="00E41667">
              <w:rPr>
                <w:rFonts w:ascii="Candara" w:eastAsia="Times New Roman" w:hAnsi="Candara" w:cs="Arial"/>
                <w:b w:val="0"/>
                <w:bCs w:val="0"/>
                <w:lang w:eastAsia="pl-PL"/>
              </w:rPr>
              <w:t>społeczna- CUS</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0</w:t>
            </w:r>
          </w:p>
        </w:tc>
        <w:tc>
          <w:tcPr>
            <w:tcW w:w="1368" w:type="dxa"/>
            <w:vAlign w:val="center"/>
            <w:hideMark/>
          </w:tcPr>
          <w:p w:rsidR="005821C9" w:rsidRPr="00E41667" w:rsidRDefault="005821C9" w:rsidP="00E24497">
            <w:pPr>
              <w:jc w:val="center"/>
              <w:cnfStyle w:val="000000000000"/>
              <w:rPr>
                <w:rFonts w:ascii="Candara" w:eastAsia="Times New Roman" w:hAnsi="Candara" w:cs="Arial"/>
                <w:lang w:eastAsia="pl-PL"/>
              </w:rPr>
            </w:pPr>
            <w:r w:rsidRPr="00E41667">
              <w:rPr>
                <w:rFonts w:ascii="Candara" w:eastAsia="Times New Roman" w:hAnsi="Candara" w:cs="Arial"/>
                <w:lang w:eastAsia="pl-PL"/>
              </w:rPr>
              <w:t>6</w:t>
            </w:r>
          </w:p>
        </w:tc>
      </w:tr>
      <w:tr w:rsidR="005821C9" w:rsidRPr="00E41667" w:rsidTr="00E24497">
        <w:trPr>
          <w:cnfStyle w:val="000000100000"/>
          <w:trHeight w:val="305"/>
        </w:trPr>
        <w:tc>
          <w:tcPr>
            <w:cnfStyle w:val="001000000000"/>
            <w:tcW w:w="5841" w:type="dxa"/>
            <w:hideMark/>
          </w:tcPr>
          <w:p w:rsidR="005821C9" w:rsidRPr="00E41667" w:rsidRDefault="00AA6B52" w:rsidP="00E24497">
            <w:pPr>
              <w:rPr>
                <w:rFonts w:ascii="Candara" w:eastAsia="Times New Roman" w:hAnsi="Candara" w:cs="Arial"/>
                <w:b w:val="0"/>
                <w:bCs w:val="0"/>
                <w:lang w:eastAsia="pl-PL"/>
              </w:rPr>
            </w:pPr>
            <w:r w:rsidRPr="00E41667">
              <w:rPr>
                <w:rFonts w:ascii="Candara" w:eastAsia="Times New Roman" w:hAnsi="Candara" w:cs="Arial"/>
                <w:b w:val="0"/>
                <w:bCs w:val="0"/>
                <w:lang w:eastAsia="pl-PL"/>
              </w:rPr>
              <w:t>Usługa asystenta osoby niepełnosprawnej</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3"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0</w:t>
            </w:r>
          </w:p>
        </w:tc>
        <w:tc>
          <w:tcPr>
            <w:tcW w:w="1368" w:type="dxa"/>
            <w:vAlign w:val="center"/>
            <w:hideMark/>
          </w:tcPr>
          <w:p w:rsidR="005821C9" w:rsidRPr="00E41667" w:rsidRDefault="005821C9" w:rsidP="00E24497">
            <w:pPr>
              <w:jc w:val="center"/>
              <w:cnfStyle w:val="000000100000"/>
              <w:rPr>
                <w:rFonts w:ascii="Candara" w:eastAsia="Times New Roman" w:hAnsi="Candara" w:cs="Arial"/>
                <w:lang w:eastAsia="pl-PL"/>
              </w:rPr>
            </w:pPr>
            <w:r w:rsidRPr="00E41667">
              <w:rPr>
                <w:rFonts w:ascii="Candara" w:eastAsia="Times New Roman" w:hAnsi="Candara" w:cs="Arial"/>
                <w:lang w:eastAsia="pl-PL"/>
              </w:rPr>
              <w:t>22</w:t>
            </w:r>
          </w:p>
        </w:tc>
      </w:tr>
    </w:tbl>
    <w:p w:rsidR="005821C9" w:rsidRDefault="005821C9" w:rsidP="005821C9">
      <w:pPr>
        <w:spacing w:after="0" w:line="240" w:lineRule="auto"/>
        <w:jc w:val="both"/>
        <w:rPr>
          <w:rFonts w:ascii="Candara" w:hAnsi="Candara" w:cstheme="minorHAnsi"/>
          <w:bCs/>
          <w:color w:val="365F91" w:themeColor="accent1" w:themeShade="BF"/>
          <w:sz w:val="24"/>
          <w:szCs w:val="24"/>
        </w:rPr>
      </w:pPr>
      <w:r w:rsidRPr="001F6EC0">
        <w:rPr>
          <w:rFonts w:ascii="Candara" w:hAnsi="Candara" w:cstheme="minorHAnsi"/>
          <w:bCs/>
          <w:color w:val="365F91" w:themeColor="accent1" w:themeShade="BF"/>
          <w:sz w:val="24"/>
          <w:szCs w:val="24"/>
        </w:rPr>
        <w:t>Źródło: Miejski Ośrodek Pomocy Społecznej w Tychach, 2021 r.</w:t>
      </w:r>
    </w:p>
    <w:p w:rsidR="005821C9" w:rsidRPr="00B03DE5" w:rsidRDefault="005821C9" w:rsidP="005821C9">
      <w:pPr>
        <w:spacing w:after="0" w:line="360" w:lineRule="auto"/>
        <w:jc w:val="both"/>
        <w:rPr>
          <w:rFonts w:ascii="Candara" w:hAnsi="Candara" w:cstheme="minorHAnsi"/>
          <w:bCs/>
          <w:color w:val="FFFFFF" w:themeColor="background1"/>
          <w:sz w:val="24"/>
          <w:szCs w:val="24"/>
        </w:rPr>
      </w:pPr>
    </w:p>
    <w:p w:rsidR="005821C9" w:rsidRPr="00E41667" w:rsidRDefault="005821C9" w:rsidP="005821C9">
      <w:p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 xml:space="preserve">Opieka instytucjonalna (w ramach </w:t>
      </w:r>
      <w:r w:rsidRPr="00E41667">
        <w:rPr>
          <w:rFonts w:ascii="Candara" w:hAnsi="Candara" w:cstheme="minorHAnsi"/>
          <w:bCs/>
          <w:color w:val="365F91" w:themeColor="accent1" w:themeShade="BF"/>
          <w:sz w:val="24"/>
          <w:szCs w:val="24"/>
        </w:rPr>
        <w:t>dom</w:t>
      </w:r>
      <w:r>
        <w:rPr>
          <w:rFonts w:ascii="Candara" w:hAnsi="Candara" w:cstheme="minorHAnsi"/>
          <w:bCs/>
          <w:color w:val="365F91" w:themeColor="accent1" w:themeShade="BF"/>
          <w:sz w:val="24"/>
          <w:szCs w:val="24"/>
        </w:rPr>
        <w:t>ów</w:t>
      </w:r>
      <w:r w:rsidRPr="00E41667">
        <w:rPr>
          <w:rFonts w:ascii="Candara" w:hAnsi="Candara" w:cstheme="minorHAnsi"/>
          <w:bCs/>
          <w:color w:val="365F91" w:themeColor="accent1" w:themeShade="BF"/>
          <w:sz w:val="24"/>
          <w:szCs w:val="24"/>
        </w:rPr>
        <w:t xml:space="preserve"> pomocy społecznej</w:t>
      </w:r>
      <w:r>
        <w:rPr>
          <w:rFonts w:ascii="Candara" w:hAnsi="Candara" w:cstheme="minorHAnsi"/>
          <w:bCs/>
          <w:color w:val="365F91" w:themeColor="accent1" w:themeShade="BF"/>
          <w:sz w:val="24"/>
          <w:szCs w:val="24"/>
        </w:rPr>
        <w:t>) kierowana jest</w:t>
      </w:r>
      <w:r w:rsidRPr="00E41667">
        <w:rPr>
          <w:rFonts w:ascii="Candara" w:hAnsi="Candara" w:cstheme="minorHAnsi"/>
          <w:bCs/>
          <w:color w:val="365F91" w:themeColor="accent1" w:themeShade="BF"/>
          <w:sz w:val="24"/>
          <w:szCs w:val="24"/>
        </w:rPr>
        <w:t xml:space="preserve"> do osób, które z powodu wieku, choroby </w:t>
      </w:r>
      <w:r>
        <w:rPr>
          <w:rFonts w:ascii="Candara" w:hAnsi="Candara" w:cstheme="minorHAnsi"/>
          <w:bCs/>
          <w:color w:val="365F91" w:themeColor="accent1" w:themeShade="BF"/>
          <w:sz w:val="24"/>
          <w:szCs w:val="24"/>
        </w:rPr>
        <w:br/>
      </w:r>
      <w:r w:rsidRPr="00E41667">
        <w:rPr>
          <w:rFonts w:ascii="Candara" w:hAnsi="Candara" w:cstheme="minorHAnsi"/>
          <w:bCs/>
          <w:color w:val="365F91" w:themeColor="accent1" w:themeShade="BF"/>
          <w:sz w:val="24"/>
          <w:szCs w:val="24"/>
        </w:rPr>
        <w:t>i niepełnosprawności nie mogą samodzielnie funkcjonować we własnym środowisku</w:t>
      </w:r>
      <w:r>
        <w:rPr>
          <w:rFonts w:ascii="Candara" w:hAnsi="Candara" w:cstheme="minorHAnsi"/>
          <w:bCs/>
          <w:color w:val="365F91" w:themeColor="accent1" w:themeShade="BF"/>
          <w:sz w:val="24"/>
          <w:szCs w:val="24"/>
        </w:rPr>
        <w:t xml:space="preserve"> i wymagają całodobowej opieki. Domy ś</w:t>
      </w:r>
      <w:r w:rsidRPr="00E41667">
        <w:rPr>
          <w:rFonts w:ascii="Candara" w:hAnsi="Candara" w:cstheme="minorHAnsi"/>
          <w:bCs/>
          <w:color w:val="365F91" w:themeColor="accent1" w:themeShade="BF"/>
          <w:sz w:val="24"/>
          <w:szCs w:val="24"/>
        </w:rPr>
        <w:t>wiadczą usługi na poziomie obowiązującego standardu, w zakresie i formach wynikających z indywidualnych potrzeb osób w nich przebywających. Są to min. usługi bytowe, usługi opiekuńcze, usługi wspomagające i edukacyjne.</w:t>
      </w:r>
      <w:r>
        <w:rPr>
          <w:rFonts w:ascii="Candara" w:hAnsi="Candara" w:cstheme="minorHAnsi"/>
          <w:bCs/>
          <w:color w:val="365F91" w:themeColor="accent1" w:themeShade="BF"/>
          <w:sz w:val="24"/>
          <w:szCs w:val="24"/>
        </w:rPr>
        <w:t xml:space="preserve">  </w:t>
      </w:r>
      <w:r w:rsidRPr="00E41667">
        <w:rPr>
          <w:rFonts w:ascii="Candara" w:hAnsi="Candara" w:cstheme="minorHAnsi"/>
          <w:bCs/>
          <w:color w:val="365F91" w:themeColor="accent1" w:themeShade="BF"/>
          <w:sz w:val="24"/>
          <w:szCs w:val="24"/>
        </w:rPr>
        <w:t>W Tychach</w:t>
      </w:r>
      <w:r w:rsidR="0011458A">
        <w:rPr>
          <w:rFonts w:ascii="Candara" w:hAnsi="Candara" w:cstheme="minorHAnsi"/>
          <w:bCs/>
          <w:color w:val="365F91" w:themeColor="accent1" w:themeShade="BF"/>
          <w:sz w:val="24"/>
          <w:szCs w:val="24"/>
        </w:rPr>
        <w:t xml:space="preserve"> w ramach Miejskiego Ośrodka Pomocy Społecznej</w:t>
      </w:r>
      <w:r w:rsidR="001F6CF8">
        <w:rPr>
          <w:rFonts w:ascii="Candara" w:hAnsi="Candara" w:cstheme="minorHAnsi"/>
          <w:bCs/>
          <w:color w:val="365F91" w:themeColor="accent1" w:themeShade="BF"/>
          <w:sz w:val="24"/>
          <w:szCs w:val="24"/>
        </w:rPr>
        <w:t xml:space="preserve"> działają</w:t>
      </w:r>
      <w:r w:rsidRPr="00E41667">
        <w:rPr>
          <w:rFonts w:ascii="Candara" w:hAnsi="Candara" w:cstheme="minorHAnsi"/>
          <w:bCs/>
          <w:color w:val="365F91" w:themeColor="accent1" w:themeShade="BF"/>
          <w:sz w:val="24"/>
          <w:szCs w:val="24"/>
        </w:rPr>
        <w:t>:</w:t>
      </w:r>
    </w:p>
    <w:p w:rsidR="005821C9" w:rsidRDefault="005821C9" w:rsidP="005821C9">
      <w:pPr>
        <w:pStyle w:val="Akapitzlist"/>
        <w:numPr>
          <w:ilvl w:val="0"/>
          <w:numId w:val="17"/>
        </w:num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t>Dom Pomocy Społecznej św. Anna</w:t>
      </w:r>
      <w:r w:rsidR="001F6CF8">
        <w:rPr>
          <w:rFonts w:ascii="Candara" w:hAnsi="Candara" w:cstheme="minorHAnsi"/>
          <w:bCs/>
          <w:color w:val="365F91" w:themeColor="accent1" w:themeShade="BF"/>
          <w:sz w:val="24"/>
          <w:szCs w:val="24"/>
        </w:rPr>
        <w:t>,</w:t>
      </w:r>
      <w:r w:rsidRPr="00B03DE5">
        <w:rPr>
          <w:rFonts w:ascii="Candara" w:hAnsi="Candara" w:cstheme="minorHAnsi"/>
          <w:bCs/>
          <w:color w:val="365F91" w:themeColor="accent1" w:themeShade="BF"/>
          <w:sz w:val="24"/>
          <w:szCs w:val="24"/>
        </w:rPr>
        <w:t xml:space="preserve"> przy ul. Kopernika 6 dla osób w podeszłym wieku, prowadzony przez Caritas Archidiecezji Katowickiej. Powstał w 2000</w:t>
      </w:r>
      <w:r w:rsidR="008977C3">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r., przeznaczony jest dla 54 osób w podeszłym wieku</w:t>
      </w:r>
    </w:p>
    <w:p w:rsidR="005821C9" w:rsidRDefault="005821C9" w:rsidP="005821C9">
      <w:pPr>
        <w:pStyle w:val="Akapitzlist"/>
        <w:numPr>
          <w:ilvl w:val="0"/>
          <w:numId w:val="17"/>
        </w:numPr>
        <w:spacing w:after="0" w:line="360" w:lineRule="auto"/>
        <w:jc w:val="both"/>
        <w:rPr>
          <w:rFonts w:ascii="Candara" w:hAnsi="Candara" w:cstheme="minorHAnsi"/>
          <w:bCs/>
          <w:color w:val="365F91" w:themeColor="accent1" w:themeShade="BF"/>
          <w:sz w:val="24"/>
          <w:szCs w:val="24"/>
        </w:rPr>
      </w:pPr>
      <w:r w:rsidRPr="00B03DE5">
        <w:rPr>
          <w:rFonts w:ascii="Candara" w:hAnsi="Candara" w:cstheme="minorHAnsi"/>
          <w:bCs/>
          <w:color w:val="365F91" w:themeColor="accent1" w:themeShade="BF"/>
          <w:sz w:val="24"/>
          <w:szCs w:val="24"/>
        </w:rPr>
        <w:lastRenderedPageBreak/>
        <w:t>Dom Pomocy Społecznej „Dom Hospicyjny” przy ul. Żorskiej 17, dla osób przewlekle somatycznie chorych, prowadzony przez Społeczne Stowarzyszenie Hospicjum im. św. Kaliksta w Tychach. Powstał w 2017</w:t>
      </w:r>
      <w:r w:rsidR="008977C3">
        <w:rPr>
          <w:rFonts w:ascii="Candara" w:hAnsi="Candara" w:cstheme="minorHAnsi"/>
          <w:bCs/>
          <w:color w:val="365F91" w:themeColor="accent1" w:themeShade="BF"/>
          <w:sz w:val="24"/>
          <w:szCs w:val="24"/>
        </w:rPr>
        <w:t xml:space="preserve"> </w:t>
      </w:r>
      <w:r w:rsidRPr="00B03DE5">
        <w:rPr>
          <w:rFonts w:ascii="Candara" w:hAnsi="Candara" w:cstheme="minorHAnsi"/>
          <w:bCs/>
          <w:color w:val="365F91" w:themeColor="accent1" w:themeShade="BF"/>
          <w:sz w:val="24"/>
          <w:szCs w:val="24"/>
        </w:rPr>
        <w:t>r., przeznaczony jest dla 16 osób przewlekle chorych.</w:t>
      </w:r>
    </w:p>
    <w:p w:rsidR="005821C9" w:rsidRDefault="0011458A" w:rsidP="0011458A">
      <w:pPr>
        <w:spacing w:after="0" w:line="360" w:lineRule="auto"/>
        <w:jc w:val="both"/>
        <w:rPr>
          <w:rFonts w:ascii="Arial" w:hAnsi="Arial" w:cs="Arial"/>
          <w:color w:val="333333"/>
          <w:shd w:val="clear" w:color="auto" w:fill="FFFFFF"/>
        </w:rPr>
      </w:pPr>
      <w:r w:rsidRPr="0011458A">
        <w:rPr>
          <w:rFonts w:ascii="Candara" w:hAnsi="Candara" w:cstheme="minorHAnsi"/>
          <w:bCs/>
          <w:color w:val="365F91" w:themeColor="accent1" w:themeShade="BF"/>
          <w:sz w:val="24"/>
          <w:szCs w:val="24"/>
        </w:rPr>
        <w:t xml:space="preserve">Z dniem 1 marca </w:t>
      </w:r>
      <w:r w:rsidR="00031CB8">
        <w:rPr>
          <w:rFonts w:ascii="Candara" w:hAnsi="Candara" w:cstheme="minorHAnsi"/>
          <w:bCs/>
          <w:color w:val="365F91" w:themeColor="accent1" w:themeShade="BF"/>
          <w:sz w:val="24"/>
          <w:szCs w:val="24"/>
        </w:rPr>
        <w:t xml:space="preserve">2021 </w:t>
      </w:r>
      <w:proofErr w:type="spellStart"/>
      <w:r w:rsidR="00031CB8">
        <w:rPr>
          <w:rFonts w:ascii="Candara" w:hAnsi="Candara" w:cstheme="minorHAnsi"/>
          <w:bCs/>
          <w:color w:val="365F91" w:themeColor="accent1" w:themeShade="BF"/>
          <w:sz w:val="24"/>
          <w:szCs w:val="24"/>
        </w:rPr>
        <w:t>r</w:t>
      </w:r>
      <w:proofErr w:type="spellEnd"/>
      <w:r w:rsidR="00031CB8">
        <w:rPr>
          <w:rFonts w:ascii="Candara" w:hAnsi="Candara" w:cstheme="minorHAnsi"/>
          <w:bCs/>
          <w:color w:val="365F91" w:themeColor="accent1" w:themeShade="BF"/>
          <w:sz w:val="24"/>
          <w:szCs w:val="24"/>
        </w:rPr>
        <w:t xml:space="preserve"> z</w:t>
      </w:r>
      <w:r w:rsidRPr="0011458A">
        <w:rPr>
          <w:rFonts w:ascii="Candara" w:hAnsi="Candara" w:cstheme="minorHAnsi"/>
          <w:bCs/>
          <w:color w:val="365F91" w:themeColor="accent1" w:themeShade="BF"/>
          <w:sz w:val="24"/>
          <w:szCs w:val="24"/>
        </w:rPr>
        <w:t>ostał utworzony</w:t>
      </w:r>
      <w:r>
        <w:rPr>
          <w:rFonts w:ascii="Candara" w:hAnsi="Candara" w:cstheme="minorHAnsi"/>
          <w:bCs/>
          <w:color w:val="365F91" w:themeColor="accent1" w:themeShade="BF"/>
          <w:sz w:val="24"/>
          <w:szCs w:val="24"/>
        </w:rPr>
        <w:t xml:space="preserve"> także </w:t>
      </w:r>
      <w:r w:rsidRPr="0011458A">
        <w:rPr>
          <w:rFonts w:ascii="Candara" w:hAnsi="Candara" w:cstheme="minorHAnsi"/>
          <w:bCs/>
          <w:color w:val="365F91" w:themeColor="accent1" w:themeShade="BF"/>
          <w:sz w:val="24"/>
          <w:szCs w:val="24"/>
        </w:rPr>
        <w:t xml:space="preserve">Tyski Dom Pomocy Społecznej "Dobre Miejsce" z siedzibą w Kobiórze przy ul. </w:t>
      </w:r>
      <w:proofErr w:type="spellStart"/>
      <w:r w:rsidRPr="0011458A">
        <w:rPr>
          <w:rFonts w:ascii="Candara" w:hAnsi="Candara" w:cstheme="minorHAnsi"/>
          <w:bCs/>
          <w:color w:val="365F91" w:themeColor="accent1" w:themeShade="BF"/>
          <w:sz w:val="24"/>
          <w:szCs w:val="24"/>
        </w:rPr>
        <w:t>Promnickiej</w:t>
      </w:r>
      <w:proofErr w:type="spellEnd"/>
      <w:r w:rsidRPr="0011458A">
        <w:rPr>
          <w:rFonts w:ascii="Candara" w:hAnsi="Candara" w:cstheme="minorHAnsi"/>
          <w:bCs/>
          <w:color w:val="365F91" w:themeColor="accent1" w:themeShade="BF"/>
          <w:sz w:val="24"/>
          <w:szCs w:val="24"/>
        </w:rPr>
        <w:t xml:space="preserve"> 53. Podstawowym zadaniem Domu będzie zapewnienie całodobowej opieki oraz zaspokojenie niezbędnych potrzeb bytowych, opiekuńczych, wspomagających i zdrowotnych dla co najmniej 60 osób.</w:t>
      </w:r>
      <w:r>
        <w:rPr>
          <w:rFonts w:ascii="Arial" w:hAnsi="Arial" w:cs="Arial"/>
          <w:color w:val="333333"/>
          <w:shd w:val="clear" w:color="auto" w:fill="FFFFFF"/>
        </w:rPr>
        <w:t xml:space="preserve"> </w:t>
      </w:r>
    </w:p>
    <w:p w:rsidR="0011458A" w:rsidRDefault="0011458A" w:rsidP="0011458A">
      <w:pPr>
        <w:spacing w:after="0" w:line="360" w:lineRule="auto"/>
        <w:jc w:val="both"/>
        <w:rPr>
          <w:rFonts w:ascii="Candara" w:hAnsi="Candara" w:cstheme="minorHAnsi"/>
          <w:bCs/>
          <w:color w:val="365F91" w:themeColor="accent1" w:themeShade="BF"/>
          <w:sz w:val="24"/>
          <w:szCs w:val="24"/>
        </w:rPr>
      </w:pPr>
    </w:p>
    <w:p w:rsidR="005821C9" w:rsidRPr="00B03DE5" w:rsidRDefault="005821C9" w:rsidP="005821C9">
      <w:pPr>
        <w:spacing w:after="0" w:line="240" w:lineRule="auto"/>
        <w:jc w:val="both"/>
        <w:rPr>
          <w:rFonts w:ascii="Candara" w:hAnsi="Candara" w:cstheme="minorHAnsi"/>
          <w:b/>
          <w:color w:val="365F91" w:themeColor="accent1" w:themeShade="BF"/>
          <w:sz w:val="24"/>
          <w:szCs w:val="24"/>
        </w:rPr>
      </w:pPr>
      <w:r w:rsidRPr="00B03DE5">
        <w:rPr>
          <w:rFonts w:ascii="Candara" w:hAnsi="Candara" w:cstheme="minorHAnsi"/>
          <w:b/>
          <w:color w:val="365F91" w:themeColor="accent1" w:themeShade="BF"/>
          <w:sz w:val="24"/>
          <w:szCs w:val="24"/>
        </w:rPr>
        <w:t>Tabe</w:t>
      </w:r>
      <w:r w:rsidR="00D07696">
        <w:rPr>
          <w:rFonts w:ascii="Candara" w:hAnsi="Candara" w:cstheme="minorHAnsi"/>
          <w:b/>
          <w:color w:val="365F91" w:themeColor="accent1" w:themeShade="BF"/>
          <w:sz w:val="24"/>
          <w:szCs w:val="24"/>
        </w:rPr>
        <w:t>la 28</w:t>
      </w:r>
      <w:r w:rsidRPr="00B03DE5">
        <w:rPr>
          <w:rFonts w:ascii="Candara" w:hAnsi="Candara" w:cstheme="minorHAnsi"/>
          <w:b/>
          <w:color w:val="365F91" w:themeColor="accent1" w:themeShade="BF"/>
          <w:sz w:val="24"/>
          <w:szCs w:val="24"/>
        </w:rPr>
        <w:t xml:space="preserve">: </w:t>
      </w:r>
      <w:r>
        <w:rPr>
          <w:rFonts w:ascii="Candara" w:hAnsi="Candara" w:cstheme="minorHAnsi"/>
          <w:b/>
          <w:color w:val="365F91" w:themeColor="accent1" w:themeShade="BF"/>
          <w:sz w:val="24"/>
          <w:szCs w:val="24"/>
        </w:rPr>
        <w:t>O</w:t>
      </w:r>
      <w:r w:rsidRPr="00B03DE5">
        <w:rPr>
          <w:rFonts w:ascii="Candara" w:hAnsi="Candara" w:cstheme="minorHAnsi"/>
          <w:b/>
          <w:color w:val="365F91" w:themeColor="accent1" w:themeShade="BF"/>
          <w:sz w:val="24"/>
          <w:szCs w:val="24"/>
        </w:rPr>
        <w:t xml:space="preserve">pieka instytucjonalna dla osób starszych </w:t>
      </w:r>
      <w:r>
        <w:rPr>
          <w:rFonts w:ascii="Candara" w:hAnsi="Candara" w:cstheme="minorHAnsi"/>
          <w:b/>
          <w:color w:val="365F91" w:themeColor="accent1" w:themeShade="BF"/>
          <w:sz w:val="24"/>
          <w:szCs w:val="24"/>
        </w:rPr>
        <w:t>(lata 2015-2020)</w:t>
      </w:r>
    </w:p>
    <w:tbl>
      <w:tblPr>
        <w:tblStyle w:val="Tabelasiatki5ciemnaakcent11"/>
        <w:tblW w:w="14137" w:type="dxa"/>
        <w:tblLook w:val="04A0"/>
      </w:tblPr>
      <w:tblGrid>
        <w:gridCol w:w="5367"/>
        <w:gridCol w:w="1252"/>
        <w:gridCol w:w="1252"/>
        <w:gridCol w:w="1252"/>
        <w:gridCol w:w="1252"/>
        <w:gridCol w:w="1252"/>
        <w:gridCol w:w="1252"/>
        <w:gridCol w:w="1258"/>
      </w:tblGrid>
      <w:tr w:rsidR="005821C9" w:rsidRPr="00B03DE5" w:rsidTr="00E24497">
        <w:trPr>
          <w:cnfStyle w:val="100000000000"/>
          <w:trHeight w:val="422"/>
        </w:trPr>
        <w:tc>
          <w:tcPr>
            <w:cnfStyle w:val="001000000000"/>
            <w:tcW w:w="5367" w:type="dxa"/>
            <w:vMerge w:val="restart"/>
            <w:vAlign w:val="center"/>
            <w:hideMark/>
          </w:tcPr>
          <w:p w:rsidR="005821C9" w:rsidRPr="00B03DE5" w:rsidRDefault="005821C9" w:rsidP="00E24497">
            <w:pPr>
              <w:jc w:val="center"/>
              <w:rPr>
                <w:rFonts w:ascii="Candara" w:eastAsia="Times New Roman" w:hAnsi="Candara" w:cs="Times New Roman"/>
                <w:lang w:eastAsia="pl-PL"/>
              </w:rPr>
            </w:pPr>
            <w:r w:rsidRPr="00B03DE5">
              <w:rPr>
                <w:rFonts w:ascii="Candara" w:eastAsia="Times New Roman" w:hAnsi="Candara" w:cs="Arial"/>
                <w:lang w:eastAsia="pl-PL"/>
              </w:rPr>
              <w:t>Domy Pomocy Społecznej</w:t>
            </w:r>
          </w:p>
        </w:tc>
        <w:tc>
          <w:tcPr>
            <w:tcW w:w="1252" w:type="dxa"/>
            <w:vMerge w:val="restart"/>
            <w:vAlign w:val="center"/>
            <w:hideMark/>
          </w:tcPr>
          <w:p w:rsidR="005821C9" w:rsidRPr="00B03DE5" w:rsidRDefault="005821C9" w:rsidP="00E24497">
            <w:pPr>
              <w:jc w:val="center"/>
              <w:cnfStyle w:val="100000000000"/>
              <w:rPr>
                <w:rFonts w:ascii="Candara" w:eastAsia="Times New Roman" w:hAnsi="Candara" w:cs="Times New Roman"/>
                <w:lang w:eastAsia="pl-PL"/>
              </w:rPr>
            </w:pPr>
            <w:r w:rsidRPr="00B03DE5">
              <w:rPr>
                <w:rFonts w:ascii="Candara" w:eastAsia="Times New Roman" w:hAnsi="Candara" w:cs="Arial"/>
                <w:lang w:eastAsia="pl-PL"/>
              </w:rPr>
              <w:t>Liczba miejsc</w:t>
            </w:r>
          </w:p>
        </w:tc>
        <w:tc>
          <w:tcPr>
            <w:tcW w:w="7518" w:type="dxa"/>
            <w:gridSpan w:val="6"/>
            <w:vAlign w:val="center"/>
            <w:hideMark/>
          </w:tcPr>
          <w:p w:rsidR="005821C9" w:rsidRPr="00B03DE5" w:rsidRDefault="005821C9" w:rsidP="00E24497">
            <w:pPr>
              <w:jc w:val="center"/>
              <w:cnfStyle w:val="100000000000"/>
              <w:rPr>
                <w:rFonts w:ascii="Candara" w:eastAsia="Times New Roman" w:hAnsi="Candara" w:cs="Times New Roman"/>
                <w:lang w:eastAsia="pl-PL"/>
              </w:rPr>
            </w:pPr>
            <w:r w:rsidRPr="00B03DE5">
              <w:rPr>
                <w:rFonts w:ascii="Candara" w:eastAsia="Times New Roman" w:hAnsi="Candara" w:cs="Arial"/>
                <w:lang w:eastAsia="pl-PL"/>
              </w:rPr>
              <w:t>Liczba osób umieszczonych w Domach Pomocy Społecznej</w:t>
            </w:r>
          </w:p>
        </w:tc>
      </w:tr>
      <w:tr w:rsidR="005821C9" w:rsidRPr="00B03DE5" w:rsidTr="00E24497">
        <w:trPr>
          <w:cnfStyle w:val="000000100000"/>
          <w:trHeight w:val="422"/>
        </w:trPr>
        <w:tc>
          <w:tcPr>
            <w:cnfStyle w:val="001000000000"/>
            <w:tcW w:w="5367" w:type="dxa"/>
            <w:vMerge/>
            <w:vAlign w:val="center"/>
            <w:hideMark/>
          </w:tcPr>
          <w:p w:rsidR="005821C9" w:rsidRPr="00B03DE5" w:rsidRDefault="005821C9" w:rsidP="00E24497">
            <w:pPr>
              <w:rPr>
                <w:rFonts w:ascii="Candara" w:eastAsia="Times New Roman" w:hAnsi="Candara" w:cs="Times New Roman"/>
                <w:lang w:eastAsia="pl-PL"/>
              </w:rPr>
            </w:pPr>
          </w:p>
        </w:tc>
        <w:tc>
          <w:tcPr>
            <w:tcW w:w="1252" w:type="dxa"/>
            <w:vMerge/>
            <w:vAlign w:val="center"/>
            <w:hideMark/>
          </w:tcPr>
          <w:p w:rsidR="005821C9" w:rsidRPr="00B03DE5" w:rsidRDefault="005821C9" w:rsidP="00E24497">
            <w:pPr>
              <w:cnfStyle w:val="000000100000"/>
              <w:rPr>
                <w:rFonts w:ascii="Candara" w:eastAsia="Times New Roman" w:hAnsi="Candara" w:cs="Times New Roman"/>
                <w:color w:val="FFFFFF" w:themeColor="background1"/>
                <w:lang w:eastAsia="pl-PL"/>
              </w:rPr>
            </w:pPr>
          </w:p>
        </w:tc>
        <w:tc>
          <w:tcPr>
            <w:tcW w:w="1252"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2015</w:t>
            </w:r>
          </w:p>
        </w:tc>
        <w:tc>
          <w:tcPr>
            <w:tcW w:w="1252"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2016</w:t>
            </w:r>
          </w:p>
        </w:tc>
        <w:tc>
          <w:tcPr>
            <w:tcW w:w="1252"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2017</w:t>
            </w:r>
          </w:p>
        </w:tc>
        <w:tc>
          <w:tcPr>
            <w:tcW w:w="1252"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2018</w:t>
            </w:r>
          </w:p>
        </w:tc>
        <w:tc>
          <w:tcPr>
            <w:tcW w:w="1252"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2019</w:t>
            </w:r>
          </w:p>
        </w:tc>
        <w:tc>
          <w:tcPr>
            <w:tcW w:w="1258" w:type="dxa"/>
            <w:shd w:val="clear" w:color="auto" w:fill="4F81BD" w:themeFill="accent1"/>
            <w:vAlign w:val="center"/>
            <w:hideMark/>
          </w:tcPr>
          <w:p w:rsidR="005821C9" w:rsidRPr="00B03DE5" w:rsidRDefault="005821C9" w:rsidP="00E24497">
            <w:pPr>
              <w:jc w:val="center"/>
              <w:cnfStyle w:val="000000100000"/>
              <w:rPr>
                <w:rFonts w:ascii="Candara" w:eastAsia="Times New Roman" w:hAnsi="Candara" w:cs="Times New Roman"/>
                <w:b/>
                <w:bCs/>
                <w:color w:val="FFFFFF" w:themeColor="background1"/>
                <w:lang w:eastAsia="pl-PL"/>
              </w:rPr>
            </w:pPr>
            <w:r w:rsidRPr="00B03DE5">
              <w:rPr>
                <w:rFonts w:ascii="Candara" w:eastAsia="Times New Roman" w:hAnsi="Candara" w:cs="Arial"/>
                <w:b/>
                <w:bCs/>
                <w:color w:val="FFFFFF" w:themeColor="background1"/>
                <w:lang w:eastAsia="pl-PL"/>
              </w:rPr>
              <w:t>2020</w:t>
            </w:r>
          </w:p>
        </w:tc>
      </w:tr>
      <w:tr w:rsidR="005821C9" w:rsidRPr="00B03DE5" w:rsidTr="00E24497">
        <w:trPr>
          <w:trHeight w:val="422"/>
        </w:trPr>
        <w:tc>
          <w:tcPr>
            <w:cnfStyle w:val="001000000000"/>
            <w:tcW w:w="5367" w:type="dxa"/>
            <w:vAlign w:val="center"/>
            <w:hideMark/>
          </w:tcPr>
          <w:p w:rsidR="005821C9" w:rsidRPr="00B03DE5" w:rsidRDefault="005821C9" w:rsidP="00E24497">
            <w:pPr>
              <w:rPr>
                <w:rFonts w:ascii="Candara" w:eastAsia="Times New Roman" w:hAnsi="Candara" w:cs="Times New Roman"/>
                <w:b w:val="0"/>
                <w:bCs w:val="0"/>
                <w:lang w:eastAsia="pl-PL"/>
              </w:rPr>
            </w:pPr>
            <w:r w:rsidRPr="00B03DE5">
              <w:rPr>
                <w:rFonts w:ascii="Candara" w:eastAsia="Times New Roman" w:hAnsi="Candara" w:cs="Arial"/>
                <w:b w:val="0"/>
                <w:bCs w:val="0"/>
                <w:lang w:eastAsia="pl-PL"/>
              </w:rPr>
              <w:t>Dom Pomocy Społecznej św. Anna</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54</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50</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56</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55</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66</w:t>
            </w:r>
          </w:p>
        </w:tc>
        <w:tc>
          <w:tcPr>
            <w:tcW w:w="1252"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58</w:t>
            </w:r>
          </w:p>
        </w:tc>
        <w:tc>
          <w:tcPr>
            <w:tcW w:w="1258" w:type="dxa"/>
            <w:vAlign w:val="center"/>
            <w:hideMark/>
          </w:tcPr>
          <w:p w:rsidR="005821C9" w:rsidRPr="00B03DE5" w:rsidRDefault="005821C9" w:rsidP="00E24497">
            <w:pPr>
              <w:jc w:val="center"/>
              <w:cnfStyle w:val="000000000000"/>
              <w:rPr>
                <w:rFonts w:ascii="Candara" w:eastAsia="Times New Roman" w:hAnsi="Candara" w:cs="Times New Roman"/>
                <w:lang w:eastAsia="pl-PL"/>
              </w:rPr>
            </w:pPr>
            <w:r w:rsidRPr="00B03DE5">
              <w:rPr>
                <w:rFonts w:ascii="Candara" w:eastAsia="Times New Roman" w:hAnsi="Candara" w:cs="Arial"/>
                <w:lang w:eastAsia="pl-PL"/>
              </w:rPr>
              <w:t>59</w:t>
            </w:r>
          </w:p>
        </w:tc>
      </w:tr>
      <w:tr w:rsidR="005821C9" w:rsidRPr="00B03DE5" w:rsidTr="00E24497">
        <w:trPr>
          <w:cnfStyle w:val="000000100000"/>
          <w:trHeight w:val="422"/>
        </w:trPr>
        <w:tc>
          <w:tcPr>
            <w:cnfStyle w:val="001000000000"/>
            <w:tcW w:w="5367" w:type="dxa"/>
            <w:vAlign w:val="center"/>
            <w:hideMark/>
          </w:tcPr>
          <w:p w:rsidR="005821C9" w:rsidRPr="00B03DE5" w:rsidRDefault="005821C9" w:rsidP="00E24497">
            <w:pPr>
              <w:rPr>
                <w:rFonts w:ascii="Candara" w:eastAsia="Times New Roman" w:hAnsi="Candara" w:cs="Times New Roman"/>
                <w:b w:val="0"/>
                <w:bCs w:val="0"/>
                <w:lang w:eastAsia="pl-PL"/>
              </w:rPr>
            </w:pPr>
            <w:r w:rsidRPr="00B03DE5">
              <w:rPr>
                <w:rFonts w:ascii="Candara" w:eastAsia="Times New Roman" w:hAnsi="Candara" w:cs="Arial"/>
                <w:b w:val="0"/>
                <w:bCs w:val="0"/>
                <w:lang w:eastAsia="pl-PL"/>
              </w:rPr>
              <w:t>Dom Pomocy Społecznej „Dom Hospicyjny”</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16</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0</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0</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15</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20</w:t>
            </w:r>
          </w:p>
        </w:tc>
        <w:tc>
          <w:tcPr>
            <w:tcW w:w="1252"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15</w:t>
            </w:r>
          </w:p>
        </w:tc>
        <w:tc>
          <w:tcPr>
            <w:tcW w:w="1258" w:type="dxa"/>
            <w:vAlign w:val="center"/>
            <w:hideMark/>
          </w:tcPr>
          <w:p w:rsidR="005821C9" w:rsidRPr="00B03DE5" w:rsidRDefault="005821C9" w:rsidP="00E24497">
            <w:pPr>
              <w:jc w:val="center"/>
              <w:cnfStyle w:val="000000100000"/>
              <w:rPr>
                <w:rFonts w:ascii="Candara" w:eastAsia="Times New Roman" w:hAnsi="Candara" w:cs="Times New Roman"/>
                <w:lang w:eastAsia="pl-PL"/>
              </w:rPr>
            </w:pPr>
            <w:r w:rsidRPr="00B03DE5">
              <w:rPr>
                <w:rFonts w:ascii="Candara" w:eastAsia="Times New Roman" w:hAnsi="Candara" w:cs="Arial"/>
                <w:lang w:eastAsia="pl-PL"/>
              </w:rPr>
              <w:t>22</w:t>
            </w:r>
          </w:p>
        </w:tc>
      </w:tr>
    </w:tbl>
    <w:p w:rsidR="005821C9" w:rsidRDefault="005821C9" w:rsidP="005821C9">
      <w:pPr>
        <w:spacing w:after="0" w:line="240" w:lineRule="auto"/>
        <w:jc w:val="both"/>
        <w:rPr>
          <w:rFonts w:ascii="Candara" w:hAnsi="Candara" w:cstheme="minorHAnsi"/>
          <w:bCs/>
          <w:color w:val="365F91" w:themeColor="accent1" w:themeShade="BF"/>
          <w:sz w:val="24"/>
          <w:szCs w:val="24"/>
        </w:rPr>
      </w:pPr>
      <w:bookmarkStart w:id="9" w:name="_Hlk81341126"/>
      <w:r w:rsidRPr="001F6EC0">
        <w:rPr>
          <w:rFonts w:ascii="Candara" w:hAnsi="Candara" w:cstheme="minorHAnsi"/>
          <w:bCs/>
          <w:color w:val="365F91" w:themeColor="accent1" w:themeShade="BF"/>
          <w:sz w:val="24"/>
          <w:szCs w:val="24"/>
        </w:rPr>
        <w:t>Źródło: Miejski Ośrodek Pomocy Społecznej w Tychach, 2021 r.</w:t>
      </w:r>
    </w:p>
    <w:bookmarkEnd w:id="9"/>
    <w:p w:rsidR="005821C9" w:rsidRPr="005E0C4B" w:rsidRDefault="005821C9" w:rsidP="005821C9">
      <w:pPr>
        <w:spacing w:after="0" w:line="360" w:lineRule="auto"/>
        <w:jc w:val="both"/>
        <w:rPr>
          <w:rFonts w:ascii="Candara" w:hAnsi="Candara" w:cstheme="minorHAnsi"/>
          <w:bCs/>
          <w:color w:val="365F91" w:themeColor="accent1" w:themeShade="BF"/>
          <w:sz w:val="16"/>
          <w:szCs w:val="16"/>
        </w:rPr>
      </w:pPr>
    </w:p>
    <w:p w:rsidR="005821C9" w:rsidRDefault="005821C9" w:rsidP="005821C9">
      <w:p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 xml:space="preserve">W Tychach działa także </w:t>
      </w:r>
      <w:r w:rsidRPr="00E352C0">
        <w:rPr>
          <w:rFonts w:ascii="Candara" w:hAnsi="Candara" w:cstheme="minorHAnsi"/>
          <w:bCs/>
          <w:color w:val="365F91" w:themeColor="accent1" w:themeShade="BF"/>
          <w:sz w:val="24"/>
          <w:szCs w:val="24"/>
        </w:rPr>
        <w:t>Dzienny Dom Pomocy Społecznej „Wrzos”</w:t>
      </w:r>
      <w:r>
        <w:rPr>
          <w:rFonts w:ascii="Candara" w:hAnsi="Candara" w:cstheme="minorHAnsi"/>
          <w:bCs/>
          <w:color w:val="365F91" w:themeColor="accent1" w:themeShade="BF"/>
          <w:sz w:val="24"/>
          <w:szCs w:val="24"/>
        </w:rPr>
        <w:t xml:space="preserve">, który </w:t>
      </w:r>
      <w:r w:rsidRPr="00E352C0">
        <w:rPr>
          <w:rFonts w:ascii="Candara" w:hAnsi="Candara" w:cstheme="minorHAnsi"/>
          <w:bCs/>
          <w:color w:val="365F91" w:themeColor="accent1" w:themeShade="BF"/>
          <w:sz w:val="24"/>
          <w:szCs w:val="24"/>
        </w:rPr>
        <w:t xml:space="preserve">realizuje zadania własne miasta Tychy w zakresie: przeciwdziałania samotności i instytucjonalizacji ludzi w podeszłym wieku, zaspokajania ich potrzeb rekreacyjno-kulturalnych, organizacji zajęć mających na celu utrzymanie sprawności psychofizycznej oraz organizacji wyżywienia. Z wyżej wymienionych form pomocy w 2020 roku średnio miesięcznie korzystało ok. 101 osób, w tym z wyżywienia całodziennego 48 osób, natomiast z samych obiadów średnio 56 osób. </w:t>
      </w:r>
    </w:p>
    <w:p w:rsidR="005821C9" w:rsidRDefault="005821C9" w:rsidP="005821C9">
      <w:pPr>
        <w:spacing w:after="0" w:line="360" w:lineRule="auto"/>
        <w:jc w:val="both"/>
        <w:rPr>
          <w:rFonts w:ascii="Candara" w:hAnsi="Candara" w:cstheme="minorHAnsi"/>
          <w:bCs/>
          <w:color w:val="365F91" w:themeColor="accent1" w:themeShade="BF"/>
          <w:sz w:val="16"/>
          <w:szCs w:val="16"/>
        </w:rPr>
      </w:pPr>
    </w:p>
    <w:p w:rsidR="0011458A" w:rsidRDefault="0011458A" w:rsidP="005821C9">
      <w:pPr>
        <w:spacing w:after="0" w:line="360" w:lineRule="auto"/>
        <w:jc w:val="both"/>
        <w:rPr>
          <w:rFonts w:ascii="Candara" w:hAnsi="Candara" w:cstheme="minorHAnsi"/>
          <w:bCs/>
          <w:color w:val="365F91" w:themeColor="accent1" w:themeShade="BF"/>
          <w:sz w:val="16"/>
          <w:szCs w:val="16"/>
        </w:rPr>
      </w:pPr>
    </w:p>
    <w:p w:rsidR="0011458A" w:rsidRPr="005E0C4B" w:rsidRDefault="0011458A" w:rsidP="005821C9">
      <w:pPr>
        <w:spacing w:after="0" w:line="360" w:lineRule="auto"/>
        <w:jc w:val="both"/>
        <w:rPr>
          <w:rFonts w:ascii="Candara" w:hAnsi="Candara" w:cstheme="minorHAnsi"/>
          <w:bCs/>
          <w:color w:val="365F91" w:themeColor="accent1" w:themeShade="BF"/>
          <w:sz w:val="16"/>
          <w:szCs w:val="16"/>
        </w:rPr>
      </w:pPr>
    </w:p>
    <w:p w:rsidR="005821C9" w:rsidRDefault="005821C9" w:rsidP="005821C9">
      <w:pPr>
        <w:pStyle w:val="Standarduser"/>
        <w:jc w:val="both"/>
        <w:rPr>
          <w:rFonts w:ascii="Calibri" w:hAnsi="Calibri" w:cs="Calibri"/>
          <w:sz w:val="22"/>
          <w:szCs w:val="22"/>
        </w:rPr>
      </w:pPr>
    </w:p>
    <w:p w:rsidR="005821C9" w:rsidRPr="0083379F" w:rsidRDefault="005821C9" w:rsidP="005821C9">
      <w:pPr>
        <w:shd w:val="clear" w:color="auto" w:fill="DBE5F1" w:themeFill="accent1" w:themeFillTint="33"/>
        <w:rPr>
          <w:rFonts w:ascii="Candara" w:hAnsi="Candara" w:cstheme="minorHAnsi"/>
          <w:b/>
          <w:color w:val="365F91" w:themeColor="accent1" w:themeShade="BF"/>
          <w:sz w:val="24"/>
          <w:szCs w:val="24"/>
        </w:rPr>
      </w:pPr>
      <w:r w:rsidRPr="0083379F">
        <w:rPr>
          <w:rFonts w:ascii="Candara" w:hAnsi="Candara" w:cstheme="minorHAnsi"/>
          <w:b/>
          <w:color w:val="365F91" w:themeColor="accent1" w:themeShade="BF"/>
          <w:sz w:val="24"/>
          <w:szCs w:val="24"/>
        </w:rPr>
        <w:t>Problem bezrobocia wśród mieszkańców miasta Tychy</w:t>
      </w:r>
      <w:r>
        <w:rPr>
          <w:rFonts w:ascii="Candara" w:hAnsi="Candara" w:cstheme="minorHAnsi"/>
          <w:b/>
          <w:color w:val="365F91" w:themeColor="accent1" w:themeShade="BF"/>
          <w:sz w:val="24"/>
          <w:szCs w:val="24"/>
        </w:rPr>
        <w:t xml:space="preserve"> oraz formy wsparcia osób bezrobotnych</w:t>
      </w:r>
    </w:p>
    <w:p w:rsidR="006F0D31" w:rsidRDefault="005821C9" w:rsidP="005821C9">
      <w:pPr>
        <w:spacing w:after="0" w:line="360" w:lineRule="auto"/>
        <w:jc w:val="both"/>
        <w:rPr>
          <w:rFonts w:ascii="Candara" w:hAnsi="Candara" w:cstheme="minorHAnsi"/>
          <w:bCs/>
          <w:color w:val="365F91" w:themeColor="accent1" w:themeShade="BF"/>
          <w:sz w:val="24"/>
          <w:szCs w:val="24"/>
        </w:rPr>
      </w:pPr>
      <w:r w:rsidRPr="0083379F">
        <w:rPr>
          <w:rFonts w:ascii="Candara" w:hAnsi="Candara" w:cstheme="minorHAnsi"/>
          <w:bCs/>
          <w:color w:val="365F91" w:themeColor="accent1" w:themeShade="BF"/>
          <w:sz w:val="24"/>
          <w:szCs w:val="24"/>
        </w:rPr>
        <w:t>Począwszy od roku 2015 do końca roku 2019 utrzymywał się</w:t>
      </w:r>
      <w:r w:rsidR="009A3EC0">
        <w:rPr>
          <w:rFonts w:ascii="Candara" w:hAnsi="Candara" w:cstheme="minorHAnsi"/>
          <w:bCs/>
          <w:color w:val="365F91" w:themeColor="accent1" w:themeShade="BF"/>
          <w:sz w:val="24"/>
          <w:szCs w:val="24"/>
        </w:rPr>
        <w:t xml:space="preserve"> w Tychach</w:t>
      </w:r>
      <w:r w:rsidRPr="0083379F">
        <w:rPr>
          <w:rFonts w:ascii="Candara" w:hAnsi="Candara" w:cstheme="minorHAnsi"/>
          <w:bCs/>
          <w:color w:val="365F91" w:themeColor="accent1" w:themeShade="BF"/>
          <w:sz w:val="24"/>
          <w:szCs w:val="24"/>
        </w:rPr>
        <w:t xml:space="preserve"> trend spadkowy poziomu bezrobocia. </w:t>
      </w:r>
      <w:r w:rsidR="000E40FC">
        <w:rPr>
          <w:rFonts w:ascii="Candara" w:hAnsi="Candara" w:cstheme="minorHAnsi"/>
          <w:bCs/>
          <w:color w:val="365F91" w:themeColor="accent1" w:themeShade="BF"/>
          <w:sz w:val="24"/>
          <w:szCs w:val="24"/>
        </w:rPr>
        <w:t>Należy podkreślić, że p</w:t>
      </w:r>
      <w:r w:rsidRPr="0083379F">
        <w:rPr>
          <w:rFonts w:ascii="Candara" w:hAnsi="Candara" w:cstheme="minorHAnsi"/>
          <w:bCs/>
          <w:color w:val="365F91" w:themeColor="accent1" w:themeShade="BF"/>
          <w:sz w:val="24"/>
          <w:szCs w:val="24"/>
        </w:rPr>
        <w:t xml:space="preserve">oprawa sytuacji wystąpiła nie tylko na tyskim rynku pracy, ale także w województwie śląskim i całym kraju. Najbardziej znanym miernikiem natężenia bezrobocia rejestrowanego jest stopa bezrobocia liczona przez Główny Urząd Statystyczny. Bezrobocie w województwie śląskim w latach 2015-2019 zmalało o 4,6 punktów procentowych i wyniosło na koniec grudnia 2019 r. - 3,6%, natomiast w kraju </w:t>
      </w:r>
      <w:r w:rsidR="009A3EC0">
        <w:rPr>
          <w:rFonts w:ascii="Candara" w:hAnsi="Candara" w:cstheme="minorHAnsi"/>
          <w:bCs/>
          <w:color w:val="365F91" w:themeColor="accent1" w:themeShade="BF"/>
          <w:sz w:val="24"/>
          <w:szCs w:val="24"/>
        </w:rPr>
        <w:t>wskaźnik ten zmalał</w:t>
      </w:r>
      <w:r w:rsidRPr="0083379F">
        <w:rPr>
          <w:rFonts w:ascii="Candara" w:hAnsi="Candara" w:cstheme="minorHAnsi"/>
          <w:bCs/>
          <w:color w:val="365F91" w:themeColor="accent1" w:themeShade="BF"/>
          <w:sz w:val="24"/>
          <w:szCs w:val="24"/>
        </w:rPr>
        <w:t xml:space="preserve"> o</w:t>
      </w:r>
      <w:r w:rsidR="003929B3">
        <w:rPr>
          <w:rFonts w:ascii="Candara" w:hAnsi="Candara" w:cstheme="minorHAnsi"/>
          <w:bCs/>
          <w:color w:val="365F91" w:themeColor="accent1" w:themeShade="BF"/>
          <w:sz w:val="24"/>
          <w:szCs w:val="24"/>
        </w:rPr>
        <w:t> </w:t>
      </w:r>
      <w:r w:rsidRPr="0083379F">
        <w:rPr>
          <w:rFonts w:ascii="Candara" w:hAnsi="Candara" w:cstheme="minorHAnsi"/>
          <w:bCs/>
          <w:color w:val="365F91" w:themeColor="accent1" w:themeShade="BF"/>
          <w:sz w:val="24"/>
          <w:szCs w:val="24"/>
        </w:rPr>
        <w:t>4</w:t>
      </w:r>
      <w:r w:rsidR="009A3EC0">
        <w:rPr>
          <w:rFonts w:ascii="Candara" w:hAnsi="Candara" w:cstheme="minorHAnsi"/>
          <w:bCs/>
          <w:color w:val="365F91" w:themeColor="accent1" w:themeShade="BF"/>
          <w:sz w:val="24"/>
          <w:szCs w:val="24"/>
        </w:rPr>
        <w:t>,5 punktu procentowego i wyniósł</w:t>
      </w:r>
      <w:r w:rsidRPr="0083379F">
        <w:rPr>
          <w:rFonts w:ascii="Candara" w:hAnsi="Candara" w:cstheme="minorHAnsi"/>
          <w:bCs/>
          <w:color w:val="365F91" w:themeColor="accent1" w:themeShade="BF"/>
          <w:sz w:val="24"/>
          <w:szCs w:val="24"/>
        </w:rPr>
        <w:t xml:space="preserve"> - 5,2%. W końcu grudnia 2019 r. stopa bezrobocia w </w:t>
      </w:r>
      <w:r w:rsidR="000F0EC9">
        <w:rPr>
          <w:rFonts w:ascii="Candara" w:hAnsi="Candara" w:cstheme="minorHAnsi"/>
          <w:bCs/>
          <w:color w:val="365F91" w:themeColor="accent1" w:themeShade="BF"/>
          <w:sz w:val="24"/>
          <w:szCs w:val="24"/>
        </w:rPr>
        <w:t>Tychach</w:t>
      </w:r>
      <w:r w:rsidRPr="0083379F">
        <w:rPr>
          <w:rFonts w:ascii="Candara" w:hAnsi="Candara" w:cstheme="minorHAnsi"/>
          <w:bCs/>
          <w:color w:val="365F91" w:themeColor="accent1" w:themeShade="BF"/>
          <w:sz w:val="24"/>
          <w:szCs w:val="24"/>
        </w:rPr>
        <w:t xml:space="preserve"> wynosiła 2,0% i w porównaniu do grudnia 2015 r. zmalała o 1,8 punktu procentowego. Wybuch pandemii w 2020 roku całkowicie odwrócił linię trendu spadku bezrobocia. W</w:t>
      </w:r>
      <w:r w:rsidR="003929B3">
        <w:rPr>
          <w:rFonts w:ascii="Candara" w:hAnsi="Candara" w:cstheme="minorHAnsi"/>
          <w:bCs/>
          <w:color w:val="365F91" w:themeColor="accent1" w:themeShade="BF"/>
          <w:sz w:val="24"/>
          <w:szCs w:val="24"/>
        </w:rPr>
        <w:t> </w:t>
      </w:r>
      <w:r w:rsidRPr="0083379F">
        <w:rPr>
          <w:rFonts w:ascii="Candara" w:hAnsi="Candara" w:cstheme="minorHAnsi"/>
          <w:bCs/>
          <w:color w:val="365F91" w:themeColor="accent1" w:themeShade="BF"/>
          <w:sz w:val="24"/>
          <w:szCs w:val="24"/>
        </w:rPr>
        <w:t>końcu grudnia 2020 r. liczba osób bezrobotnych zarejestrowanych w Powiatowym Urzędzie Pracy w Tychach wynosiła 1 903 osoby i</w:t>
      </w:r>
      <w:r w:rsidR="003929B3">
        <w:rPr>
          <w:rFonts w:ascii="Candara" w:hAnsi="Candara" w:cstheme="minorHAnsi"/>
          <w:bCs/>
          <w:color w:val="365F91" w:themeColor="accent1" w:themeShade="BF"/>
          <w:sz w:val="24"/>
          <w:szCs w:val="24"/>
        </w:rPr>
        <w:t> </w:t>
      </w:r>
      <w:r w:rsidRPr="0083379F">
        <w:rPr>
          <w:rFonts w:ascii="Candara" w:hAnsi="Candara" w:cstheme="minorHAnsi"/>
          <w:bCs/>
          <w:color w:val="365F91" w:themeColor="accent1" w:themeShade="BF"/>
          <w:sz w:val="24"/>
          <w:szCs w:val="24"/>
        </w:rPr>
        <w:t>w</w:t>
      </w:r>
      <w:r w:rsidR="003929B3">
        <w:rPr>
          <w:rFonts w:ascii="Candara" w:hAnsi="Candara" w:cstheme="minorHAnsi"/>
          <w:bCs/>
          <w:color w:val="365F91" w:themeColor="accent1" w:themeShade="BF"/>
          <w:sz w:val="24"/>
          <w:szCs w:val="24"/>
        </w:rPr>
        <w:t> </w:t>
      </w:r>
      <w:r w:rsidRPr="0083379F">
        <w:rPr>
          <w:rFonts w:ascii="Candara" w:hAnsi="Candara" w:cstheme="minorHAnsi"/>
          <w:bCs/>
          <w:color w:val="365F91" w:themeColor="accent1" w:themeShade="BF"/>
          <w:sz w:val="24"/>
          <w:szCs w:val="24"/>
        </w:rPr>
        <w:t xml:space="preserve">porównaniu do stanu z końca 2019 r. wzrosła o 658 osób, tj. o 53%. </w:t>
      </w:r>
    </w:p>
    <w:p w:rsidR="005821C9" w:rsidRDefault="009A3EC0" w:rsidP="005821C9">
      <w:pPr>
        <w:spacing w:after="0" w:line="360" w:lineRule="auto"/>
        <w:jc w:val="both"/>
        <w:rPr>
          <w:rFonts w:ascii="Candara" w:hAnsi="Candara" w:cstheme="minorHAnsi"/>
          <w:bCs/>
          <w:color w:val="365F91" w:themeColor="accent1" w:themeShade="BF"/>
          <w:sz w:val="24"/>
          <w:szCs w:val="24"/>
        </w:rPr>
      </w:pPr>
      <w:r>
        <w:rPr>
          <w:rFonts w:ascii="Candara" w:hAnsi="Candara" w:cstheme="minorHAnsi"/>
          <w:bCs/>
          <w:color w:val="365F91" w:themeColor="accent1" w:themeShade="BF"/>
          <w:sz w:val="24"/>
          <w:szCs w:val="24"/>
        </w:rPr>
        <w:t>P</w:t>
      </w:r>
      <w:r w:rsidR="005821C9" w:rsidRPr="0083379F">
        <w:rPr>
          <w:rFonts w:ascii="Candara" w:hAnsi="Candara" w:cstheme="minorHAnsi"/>
          <w:bCs/>
          <w:color w:val="365F91" w:themeColor="accent1" w:themeShade="BF"/>
          <w:sz w:val="24"/>
          <w:szCs w:val="24"/>
        </w:rPr>
        <w:t xml:space="preserve">roblem ze znalezieniem zatrudnienia </w:t>
      </w:r>
      <w:r>
        <w:rPr>
          <w:rFonts w:ascii="Candara" w:hAnsi="Candara" w:cstheme="minorHAnsi"/>
          <w:bCs/>
          <w:color w:val="365F91" w:themeColor="accent1" w:themeShade="BF"/>
          <w:sz w:val="24"/>
          <w:szCs w:val="24"/>
        </w:rPr>
        <w:t>j</w:t>
      </w:r>
      <w:r w:rsidRPr="0083379F">
        <w:rPr>
          <w:rFonts w:ascii="Candara" w:hAnsi="Candara" w:cstheme="minorHAnsi"/>
          <w:bCs/>
          <w:color w:val="365F91" w:themeColor="accent1" w:themeShade="BF"/>
          <w:sz w:val="24"/>
          <w:szCs w:val="24"/>
        </w:rPr>
        <w:t xml:space="preserve">uż od </w:t>
      </w:r>
      <w:r w:rsidR="00B14F4A">
        <w:rPr>
          <w:rFonts w:ascii="Candara" w:hAnsi="Candara" w:cstheme="minorHAnsi"/>
          <w:bCs/>
          <w:color w:val="365F91" w:themeColor="accent1" w:themeShade="BF"/>
          <w:sz w:val="24"/>
          <w:szCs w:val="24"/>
        </w:rPr>
        <w:t xml:space="preserve">wielu </w:t>
      </w:r>
      <w:r w:rsidRPr="0083379F">
        <w:rPr>
          <w:rFonts w:ascii="Candara" w:hAnsi="Candara" w:cstheme="minorHAnsi"/>
          <w:bCs/>
          <w:color w:val="365F91" w:themeColor="accent1" w:themeShade="BF"/>
          <w:sz w:val="24"/>
          <w:szCs w:val="24"/>
        </w:rPr>
        <w:t xml:space="preserve">lat </w:t>
      </w:r>
      <w:r w:rsidR="005821C9" w:rsidRPr="0083379F">
        <w:rPr>
          <w:rFonts w:ascii="Candara" w:hAnsi="Candara" w:cstheme="minorHAnsi"/>
          <w:bCs/>
          <w:color w:val="365F91" w:themeColor="accent1" w:themeShade="BF"/>
          <w:sz w:val="24"/>
          <w:szCs w:val="24"/>
        </w:rPr>
        <w:t>w większym stopniu dotyka mężczyzn niż kobiet. W końcu grudnia 2019 r. w PUP Tychy zarejestrowanych było 688 bezrobotnych mężczyzn z miasta Tychy (55% ogółu) w stosunku do 557 kobiet (45% ogółu). Przed pięcioma laty odsetek zarejestrowanych kobiet osiągnął identyczną wartość jak w roku 2020 i wynosił 54%.</w:t>
      </w:r>
      <w:r w:rsidR="005821C9" w:rsidRPr="00FE344B">
        <w:t xml:space="preserve"> </w:t>
      </w:r>
      <w:r w:rsidR="005821C9" w:rsidRPr="00FE344B">
        <w:rPr>
          <w:rFonts w:ascii="Candara" w:hAnsi="Candara" w:cstheme="minorHAnsi"/>
          <w:bCs/>
          <w:color w:val="365F91" w:themeColor="accent1" w:themeShade="BF"/>
          <w:sz w:val="24"/>
          <w:szCs w:val="24"/>
        </w:rPr>
        <w:t>Zdecydowana większość zarejestrowanych nie pobierała zasiłku dla bezrobotnych, podobnie jak w dwóch poprzednich latach. W końcu grudnia 2020 r. prawo do tego świadczenia posiadało 21,3% bezrobotnych.</w:t>
      </w: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2A1089" w:rsidRDefault="002A1089" w:rsidP="005821C9">
      <w:pPr>
        <w:spacing w:after="0" w:line="360" w:lineRule="auto"/>
        <w:jc w:val="both"/>
        <w:rPr>
          <w:rFonts w:ascii="Candara" w:hAnsi="Candara" w:cstheme="minorHAnsi"/>
          <w:bCs/>
          <w:color w:val="365F91" w:themeColor="accent1" w:themeShade="BF"/>
          <w:sz w:val="24"/>
          <w:szCs w:val="24"/>
        </w:rPr>
      </w:pPr>
    </w:p>
    <w:p w:rsidR="005821C9" w:rsidRDefault="005821C9" w:rsidP="005821C9">
      <w:pPr>
        <w:spacing w:after="0" w:line="240" w:lineRule="auto"/>
        <w:jc w:val="both"/>
        <w:rPr>
          <w:rFonts w:ascii="Candara" w:hAnsi="Candara" w:cs="Arial"/>
          <w:b/>
          <w:color w:val="365F91" w:themeColor="accent1" w:themeShade="BF"/>
          <w:sz w:val="24"/>
          <w:szCs w:val="24"/>
        </w:rPr>
      </w:pPr>
      <w:r w:rsidRPr="0083379F">
        <w:rPr>
          <w:rFonts w:ascii="Candara" w:hAnsi="Candara" w:cs="Arial"/>
          <w:b/>
          <w:color w:val="365F91" w:themeColor="accent1" w:themeShade="BF"/>
          <w:sz w:val="24"/>
          <w:szCs w:val="24"/>
        </w:rPr>
        <w:lastRenderedPageBreak/>
        <w:t>Tab</w:t>
      </w:r>
      <w:r>
        <w:rPr>
          <w:rFonts w:ascii="Candara" w:hAnsi="Candara" w:cs="Arial"/>
          <w:b/>
          <w:color w:val="365F91" w:themeColor="accent1" w:themeShade="BF"/>
          <w:sz w:val="24"/>
          <w:szCs w:val="24"/>
        </w:rPr>
        <w:t>ela 2</w:t>
      </w:r>
      <w:r w:rsidR="00D07696">
        <w:rPr>
          <w:rFonts w:ascii="Candara" w:hAnsi="Candara" w:cs="Arial"/>
          <w:b/>
          <w:color w:val="365F91" w:themeColor="accent1" w:themeShade="BF"/>
          <w:sz w:val="24"/>
          <w:szCs w:val="24"/>
        </w:rPr>
        <w:t>9</w:t>
      </w:r>
      <w:r>
        <w:rPr>
          <w:rFonts w:ascii="Candara" w:hAnsi="Candara" w:cs="Arial"/>
          <w:b/>
          <w:color w:val="365F91" w:themeColor="accent1" w:themeShade="BF"/>
          <w:sz w:val="24"/>
          <w:szCs w:val="24"/>
        </w:rPr>
        <w:t>:</w:t>
      </w:r>
      <w:r w:rsidRPr="0083379F">
        <w:rPr>
          <w:rFonts w:ascii="Candara" w:hAnsi="Candara" w:cs="Arial"/>
          <w:b/>
          <w:color w:val="365F91" w:themeColor="accent1" w:themeShade="BF"/>
          <w:sz w:val="24"/>
          <w:szCs w:val="24"/>
        </w:rPr>
        <w:t xml:space="preserve"> Liczba bezrobotnych mieszkańców </w:t>
      </w:r>
      <w:r>
        <w:rPr>
          <w:rFonts w:ascii="Candara" w:hAnsi="Candara" w:cs="Arial"/>
          <w:b/>
          <w:color w:val="365F91" w:themeColor="accent1" w:themeShade="BF"/>
          <w:sz w:val="24"/>
          <w:szCs w:val="24"/>
        </w:rPr>
        <w:t xml:space="preserve">miasta </w:t>
      </w:r>
      <w:r w:rsidRPr="0083379F">
        <w:rPr>
          <w:rFonts w:ascii="Candara" w:hAnsi="Candara" w:cs="Arial"/>
          <w:b/>
          <w:color w:val="365F91" w:themeColor="accent1" w:themeShade="BF"/>
          <w:sz w:val="24"/>
          <w:szCs w:val="24"/>
        </w:rPr>
        <w:t>Tych</w:t>
      </w:r>
      <w:r>
        <w:rPr>
          <w:rFonts w:ascii="Candara" w:hAnsi="Candara" w:cs="Arial"/>
          <w:b/>
          <w:color w:val="365F91" w:themeColor="accent1" w:themeShade="BF"/>
          <w:sz w:val="24"/>
          <w:szCs w:val="24"/>
        </w:rPr>
        <w:t>y</w:t>
      </w:r>
      <w:r w:rsidRPr="0083379F">
        <w:rPr>
          <w:rFonts w:ascii="Candara" w:hAnsi="Candara" w:cs="Arial"/>
          <w:b/>
          <w:color w:val="365F91" w:themeColor="accent1" w:themeShade="BF"/>
          <w:sz w:val="24"/>
          <w:szCs w:val="24"/>
        </w:rPr>
        <w:t xml:space="preserve"> w</w:t>
      </w:r>
      <w:r>
        <w:rPr>
          <w:rFonts w:ascii="Candara" w:hAnsi="Candara" w:cs="Arial"/>
          <w:b/>
          <w:color w:val="365F91" w:themeColor="accent1" w:themeShade="BF"/>
          <w:sz w:val="24"/>
          <w:szCs w:val="24"/>
        </w:rPr>
        <w:t>g</w:t>
      </w:r>
      <w:r w:rsidRPr="0083379F">
        <w:rPr>
          <w:rFonts w:ascii="Candara" w:hAnsi="Candara" w:cs="Arial"/>
          <w:b/>
          <w:color w:val="365F91" w:themeColor="accent1" w:themeShade="BF"/>
          <w:sz w:val="24"/>
          <w:szCs w:val="24"/>
        </w:rPr>
        <w:t xml:space="preserve"> płci</w:t>
      </w:r>
      <w:r>
        <w:rPr>
          <w:rFonts w:ascii="Candara" w:hAnsi="Candara" w:cs="Arial"/>
          <w:b/>
          <w:color w:val="365F91" w:themeColor="accent1" w:themeShade="BF"/>
          <w:sz w:val="24"/>
          <w:szCs w:val="24"/>
        </w:rPr>
        <w:t xml:space="preserve"> </w:t>
      </w:r>
    </w:p>
    <w:tbl>
      <w:tblPr>
        <w:tblStyle w:val="Tabelasiatki5ciemnaakcent11"/>
        <w:tblW w:w="13880" w:type="dxa"/>
        <w:tblLook w:val="04A0"/>
      </w:tblPr>
      <w:tblGrid>
        <w:gridCol w:w="1739"/>
        <w:gridCol w:w="718"/>
        <w:gridCol w:w="714"/>
        <w:gridCol w:w="726"/>
        <w:gridCol w:w="711"/>
        <w:gridCol w:w="780"/>
        <w:gridCol w:w="712"/>
        <w:gridCol w:w="792"/>
        <w:gridCol w:w="712"/>
        <w:gridCol w:w="805"/>
        <w:gridCol w:w="711"/>
        <w:gridCol w:w="792"/>
        <w:gridCol w:w="712"/>
        <w:gridCol w:w="1592"/>
        <w:gridCol w:w="1664"/>
      </w:tblGrid>
      <w:tr w:rsidR="005821C9" w:rsidRPr="0083379F" w:rsidTr="00E24497">
        <w:trPr>
          <w:cnfStyle w:val="100000000000"/>
          <w:trHeight w:val="335"/>
        </w:trPr>
        <w:tc>
          <w:tcPr>
            <w:cnfStyle w:val="001000000000"/>
            <w:tcW w:w="1739" w:type="dxa"/>
            <w:vMerge w:val="restart"/>
            <w:vAlign w:val="center"/>
            <w:hideMark/>
          </w:tcPr>
          <w:p w:rsidR="005821C9" w:rsidRPr="0083379F" w:rsidRDefault="005821C9" w:rsidP="00E24497">
            <w:pPr>
              <w:jc w:val="center"/>
              <w:rPr>
                <w:rFonts w:ascii="Calibri" w:eastAsia="Times New Roman" w:hAnsi="Calibri" w:cs="Calibri"/>
                <w:lang w:eastAsia="pl-PL"/>
              </w:rPr>
            </w:pPr>
          </w:p>
        </w:tc>
        <w:tc>
          <w:tcPr>
            <w:tcW w:w="1432"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2015 rok</w:t>
            </w:r>
          </w:p>
        </w:tc>
        <w:tc>
          <w:tcPr>
            <w:tcW w:w="1437"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2016 rok</w:t>
            </w:r>
          </w:p>
        </w:tc>
        <w:tc>
          <w:tcPr>
            <w:tcW w:w="1492"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2017 rok</w:t>
            </w:r>
          </w:p>
        </w:tc>
        <w:tc>
          <w:tcPr>
            <w:tcW w:w="1504"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2018 rok</w:t>
            </w:r>
          </w:p>
        </w:tc>
        <w:tc>
          <w:tcPr>
            <w:tcW w:w="1516"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2019 rok</w:t>
            </w:r>
          </w:p>
        </w:tc>
        <w:tc>
          <w:tcPr>
            <w:tcW w:w="1504" w:type="dxa"/>
            <w:gridSpan w:val="2"/>
            <w:vMerge w:val="restart"/>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2020 rok</w:t>
            </w:r>
          </w:p>
        </w:tc>
        <w:tc>
          <w:tcPr>
            <w:tcW w:w="1592" w:type="dxa"/>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Spadek %</w:t>
            </w:r>
          </w:p>
        </w:tc>
        <w:tc>
          <w:tcPr>
            <w:tcW w:w="1664" w:type="dxa"/>
            <w:vAlign w:val="center"/>
            <w:hideMark/>
          </w:tcPr>
          <w:p w:rsidR="005821C9" w:rsidRPr="0083379F" w:rsidRDefault="005821C9" w:rsidP="00E24497">
            <w:pPr>
              <w:jc w:val="center"/>
              <w:cnfStyle w:val="100000000000"/>
              <w:rPr>
                <w:rFonts w:ascii="Candara" w:eastAsia="Times New Roman" w:hAnsi="Candara" w:cs="Arial"/>
                <w:sz w:val="18"/>
                <w:szCs w:val="18"/>
                <w:lang w:eastAsia="pl-PL"/>
              </w:rPr>
            </w:pPr>
            <w:r w:rsidRPr="0083379F">
              <w:rPr>
                <w:rFonts w:ascii="Candara" w:eastAsia="Times New Roman" w:hAnsi="Candara" w:cs="Arial"/>
                <w:sz w:val="18"/>
                <w:szCs w:val="18"/>
                <w:lang w:eastAsia="pl-PL"/>
              </w:rPr>
              <w:t>Wzrost %</w:t>
            </w:r>
          </w:p>
        </w:tc>
      </w:tr>
      <w:tr w:rsidR="005821C9" w:rsidRPr="0083379F" w:rsidTr="00E24497">
        <w:trPr>
          <w:cnfStyle w:val="000000100000"/>
          <w:trHeight w:val="197"/>
        </w:trPr>
        <w:tc>
          <w:tcPr>
            <w:cnfStyle w:val="001000000000"/>
            <w:tcW w:w="1739" w:type="dxa"/>
            <w:vMerge/>
            <w:vAlign w:val="center"/>
            <w:hideMark/>
          </w:tcPr>
          <w:p w:rsidR="005821C9" w:rsidRPr="0083379F" w:rsidRDefault="005821C9" w:rsidP="00E24497">
            <w:pPr>
              <w:jc w:val="center"/>
              <w:rPr>
                <w:rFonts w:ascii="Calibri" w:eastAsia="Times New Roman" w:hAnsi="Calibri" w:cs="Calibri"/>
                <w:lang w:eastAsia="pl-PL"/>
              </w:rPr>
            </w:pPr>
          </w:p>
        </w:tc>
        <w:tc>
          <w:tcPr>
            <w:tcW w:w="1432"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437"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492"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504"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516"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504" w:type="dxa"/>
            <w:gridSpan w:val="2"/>
            <w:vMerge/>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p>
        </w:tc>
        <w:tc>
          <w:tcPr>
            <w:tcW w:w="1592" w:type="dxa"/>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r w:rsidRPr="0083379F">
              <w:rPr>
                <w:rFonts w:ascii="Candara" w:eastAsia="Times New Roman" w:hAnsi="Candara" w:cs="Arial"/>
                <w:b/>
                <w:bCs/>
                <w:color w:val="FFFFFF" w:themeColor="background1"/>
                <w:sz w:val="18"/>
                <w:szCs w:val="18"/>
                <w:lang w:eastAsia="pl-PL"/>
              </w:rPr>
              <w:t>w latach 2015/2019</w:t>
            </w:r>
          </w:p>
        </w:tc>
        <w:tc>
          <w:tcPr>
            <w:tcW w:w="1664" w:type="dxa"/>
            <w:shd w:val="clear" w:color="auto" w:fill="4F81BD" w:themeFill="accent1"/>
            <w:vAlign w:val="center"/>
            <w:hideMark/>
          </w:tcPr>
          <w:p w:rsidR="005821C9" w:rsidRPr="0083379F" w:rsidRDefault="005821C9" w:rsidP="00E24497">
            <w:pPr>
              <w:jc w:val="center"/>
              <w:cnfStyle w:val="000000100000"/>
              <w:rPr>
                <w:rFonts w:ascii="Candara" w:eastAsia="Times New Roman" w:hAnsi="Candara" w:cs="Arial"/>
                <w:b/>
                <w:bCs/>
                <w:color w:val="FFFFFF" w:themeColor="background1"/>
                <w:sz w:val="18"/>
                <w:szCs w:val="18"/>
                <w:lang w:eastAsia="pl-PL"/>
              </w:rPr>
            </w:pPr>
            <w:r w:rsidRPr="0083379F">
              <w:rPr>
                <w:rFonts w:ascii="Candara" w:eastAsia="Times New Roman" w:hAnsi="Candara" w:cs="Arial"/>
                <w:b/>
                <w:bCs/>
                <w:color w:val="FFFFFF" w:themeColor="background1"/>
                <w:sz w:val="18"/>
                <w:szCs w:val="18"/>
                <w:lang w:eastAsia="pl-PL"/>
              </w:rPr>
              <w:t>w latach 2019/2020</w:t>
            </w:r>
          </w:p>
        </w:tc>
      </w:tr>
      <w:tr w:rsidR="005821C9" w:rsidRPr="0083379F" w:rsidTr="00E24497">
        <w:trPr>
          <w:trHeight w:val="335"/>
        </w:trPr>
        <w:tc>
          <w:tcPr>
            <w:cnfStyle w:val="001000000000"/>
            <w:tcW w:w="1739" w:type="dxa"/>
            <w:vMerge/>
            <w:hideMark/>
          </w:tcPr>
          <w:p w:rsidR="005821C9" w:rsidRPr="0083379F" w:rsidRDefault="005821C9" w:rsidP="00E24497">
            <w:pPr>
              <w:rPr>
                <w:rFonts w:ascii="Calibri" w:eastAsia="Times New Roman" w:hAnsi="Calibri" w:cs="Calibri"/>
                <w:color w:val="000000"/>
                <w:lang w:eastAsia="pl-PL"/>
              </w:rPr>
            </w:pPr>
          </w:p>
        </w:tc>
        <w:tc>
          <w:tcPr>
            <w:tcW w:w="718"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3"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i/>
                <w:iCs/>
                <w:color w:val="FFFFFF" w:themeColor="background1"/>
                <w:sz w:val="24"/>
                <w:szCs w:val="24"/>
                <w:lang w:eastAsia="pl-PL"/>
              </w:rPr>
            </w:pPr>
            <w:r w:rsidRPr="0083379F">
              <w:rPr>
                <w:rFonts w:ascii="Candara" w:eastAsia="Times New Roman" w:hAnsi="Candara" w:cs="Arial"/>
                <w:b/>
                <w:bCs/>
                <w:i/>
                <w:iCs/>
                <w:color w:val="FFFFFF" w:themeColor="background1"/>
                <w:sz w:val="24"/>
                <w:szCs w:val="24"/>
                <w:lang w:eastAsia="pl-PL"/>
              </w:rPr>
              <w:t>%</w:t>
            </w:r>
          </w:p>
        </w:tc>
        <w:tc>
          <w:tcPr>
            <w:tcW w:w="726"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1"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w:t>
            </w:r>
          </w:p>
        </w:tc>
        <w:tc>
          <w:tcPr>
            <w:tcW w:w="780"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1"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w:t>
            </w:r>
          </w:p>
        </w:tc>
        <w:tc>
          <w:tcPr>
            <w:tcW w:w="792"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1"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w:t>
            </w:r>
          </w:p>
        </w:tc>
        <w:tc>
          <w:tcPr>
            <w:tcW w:w="805"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1"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i/>
                <w:iCs/>
                <w:color w:val="FFFFFF" w:themeColor="background1"/>
                <w:sz w:val="24"/>
                <w:szCs w:val="24"/>
                <w:lang w:eastAsia="pl-PL"/>
              </w:rPr>
            </w:pPr>
            <w:r w:rsidRPr="0083379F">
              <w:rPr>
                <w:rFonts w:ascii="Candara" w:eastAsia="Times New Roman" w:hAnsi="Candara" w:cs="Arial"/>
                <w:b/>
                <w:bCs/>
                <w:i/>
                <w:iCs/>
                <w:color w:val="FFFFFF" w:themeColor="background1"/>
                <w:sz w:val="24"/>
                <w:szCs w:val="24"/>
                <w:lang w:eastAsia="pl-PL"/>
              </w:rPr>
              <w:t>%</w:t>
            </w:r>
          </w:p>
        </w:tc>
        <w:tc>
          <w:tcPr>
            <w:tcW w:w="792"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n</w:t>
            </w:r>
          </w:p>
        </w:tc>
        <w:tc>
          <w:tcPr>
            <w:tcW w:w="711"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i/>
                <w:iCs/>
                <w:color w:val="FFFFFF" w:themeColor="background1"/>
                <w:sz w:val="24"/>
                <w:szCs w:val="24"/>
                <w:lang w:eastAsia="pl-PL"/>
              </w:rPr>
            </w:pPr>
            <w:r w:rsidRPr="0083379F">
              <w:rPr>
                <w:rFonts w:ascii="Candara" w:eastAsia="Times New Roman" w:hAnsi="Candara" w:cs="Arial"/>
                <w:b/>
                <w:bCs/>
                <w:i/>
                <w:iCs/>
                <w:color w:val="FFFFFF" w:themeColor="background1"/>
                <w:sz w:val="24"/>
                <w:szCs w:val="24"/>
                <w:lang w:eastAsia="pl-PL"/>
              </w:rPr>
              <w:t>%</w:t>
            </w:r>
          </w:p>
        </w:tc>
        <w:tc>
          <w:tcPr>
            <w:tcW w:w="1592"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w:t>
            </w:r>
          </w:p>
        </w:tc>
        <w:tc>
          <w:tcPr>
            <w:tcW w:w="1664" w:type="dxa"/>
            <w:shd w:val="clear" w:color="auto" w:fill="4F81BD" w:themeFill="accent1"/>
            <w:hideMark/>
          </w:tcPr>
          <w:p w:rsidR="005821C9" w:rsidRPr="0083379F" w:rsidRDefault="005821C9" w:rsidP="00E24497">
            <w:pPr>
              <w:jc w:val="center"/>
              <w:cnfStyle w:val="000000000000"/>
              <w:rPr>
                <w:rFonts w:ascii="Candara" w:eastAsia="Times New Roman" w:hAnsi="Candara" w:cs="Arial"/>
                <w:b/>
                <w:bCs/>
                <w:color w:val="FFFFFF" w:themeColor="background1"/>
                <w:sz w:val="24"/>
                <w:szCs w:val="24"/>
                <w:lang w:eastAsia="pl-PL"/>
              </w:rPr>
            </w:pPr>
            <w:r w:rsidRPr="0083379F">
              <w:rPr>
                <w:rFonts w:ascii="Candara" w:eastAsia="Times New Roman" w:hAnsi="Candara" w:cs="Arial"/>
                <w:b/>
                <w:bCs/>
                <w:color w:val="FFFFFF" w:themeColor="background1"/>
                <w:sz w:val="24"/>
                <w:szCs w:val="24"/>
                <w:lang w:eastAsia="pl-PL"/>
              </w:rPr>
              <w:t>%</w:t>
            </w:r>
          </w:p>
        </w:tc>
      </w:tr>
      <w:tr w:rsidR="005821C9" w:rsidRPr="0083379F" w:rsidTr="00E24497">
        <w:trPr>
          <w:cnfStyle w:val="000000100000"/>
          <w:trHeight w:val="335"/>
        </w:trPr>
        <w:tc>
          <w:tcPr>
            <w:cnfStyle w:val="001000000000"/>
            <w:tcW w:w="1739" w:type="dxa"/>
            <w:vAlign w:val="center"/>
            <w:hideMark/>
          </w:tcPr>
          <w:p w:rsidR="005821C9" w:rsidRPr="00070918" w:rsidRDefault="00AA6B52" w:rsidP="00E24497">
            <w:pPr>
              <w:rPr>
                <w:rFonts w:ascii="Candara" w:eastAsia="Times New Roman" w:hAnsi="Candara" w:cs="Arial"/>
                <w:b w:val="0"/>
                <w:bCs w:val="0"/>
                <w:sz w:val="24"/>
                <w:szCs w:val="24"/>
                <w:lang w:eastAsia="pl-PL"/>
              </w:rPr>
            </w:pPr>
            <w:r>
              <w:rPr>
                <w:rFonts w:ascii="Candara" w:eastAsia="Times New Roman" w:hAnsi="Candara" w:cs="Arial"/>
                <w:b w:val="0"/>
                <w:bCs w:val="0"/>
                <w:sz w:val="24"/>
                <w:szCs w:val="24"/>
                <w:lang w:eastAsia="pl-PL"/>
              </w:rPr>
              <w:t>O</w:t>
            </w:r>
            <w:r w:rsidR="005821C9" w:rsidRPr="00070918">
              <w:rPr>
                <w:rFonts w:ascii="Candara" w:eastAsia="Times New Roman" w:hAnsi="Candara" w:cs="Arial"/>
                <w:b w:val="0"/>
                <w:bCs w:val="0"/>
                <w:sz w:val="24"/>
                <w:szCs w:val="24"/>
                <w:lang w:eastAsia="pl-PL"/>
              </w:rPr>
              <w:t>gółem</w:t>
            </w:r>
          </w:p>
        </w:tc>
        <w:tc>
          <w:tcPr>
            <w:tcW w:w="718"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2 371</w:t>
            </w:r>
          </w:p>
        </w:tc>
        <w:tc>
          <w:tcPr>
            <w:tcW w:w="713"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726"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2 155</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780"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1 725</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7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1 594</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805"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1 245</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7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1 903</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100</w:t>
            </w:r>
          </w:p>
        </w:tc>
        <w:tc>
          <w:tcPr>
            <w:tcW w:w="15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53</w:t>
            </w:r>
          </w:p>
        </w:tc>
        <w:tc>
          <w:tcPr>
            <w:tcW w:w="1664"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53</w:t>
            </w:r>
          </w:p>
        </w:tc>
      </w:tr>
      <w:tr w:rsidR="005821C9" w:rsidRPr="0083379F" w:rsidTr="00E24497">
        <w:trPr>
          <w:trHeight w:val="335"/>
        </w:trPr>
        <w:tc>
          <w:tcPr>
            <w:cnfStyle w:val="001000000000"/>
            <w:tcW w:w="1739" w:type="dxa"/>
            <w:vAlign w:val="center"/>
            <w:hideMark/>
          </w:tcPr>
          <w:p w:rsidR="005821C9" w:rsidRPr="00070918" w:rsidRDefault="00AA6B52" w:rsidP="00E24497">
            <w:pPr>
              <w:rPr>
                <w:rFonts w:ascii="Candara" w:eastAsia="Times New Roman" w:hAnsi="Candara" w:cs="Arial"/>
                <w:b w:val="0"/>
                <w:bCs w:val="0"/>
                <w:sz w:val="24"/>
                <w:szCs w:val="24"/>
                <w:lang w:eastAsia="pl-PL"/>
              </w:rPr>
            </w:pPr>
            <w:r w:rsidRPr="00070918">
              <w:rPr>
                <w:rFonts w:ascii="Candara" w:eastAsia="Times New Roman" w:hAnsi="Candara" w:cs="Arial"/>
                <w:b w:val="0"/>
                <w:bCs w:val="0"/>
                <w:sz w:val="24"/>
                <w:szCs w:val="24"/>
                <w:lang w:eastAsia="pl-PL"/>
              </w:rPr>
              <w:t>Kobiety</w:t>
            </w:r>
          </w:p>
        </w:tc>
        <w:tc>
          <w:tcPr>
            <w:tcW w:w="718"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1 154</w:t>
            </w:r>
          </w:p>
        </w:tc>
        <w:tc>
          <w:tcPr>
            <w:tcW w:w="713"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49</w:t>
            </w:r>
          </w:p>
        </w:tc>
        <w:tc>
          <w:tcPr>
            <w:tcW w:w="726"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1 013</w:t>
            </w:r>
          </w:p>
        </w:tc>
        <w:tc>
          <w:tcPr>
            <w:tcW w:w="711"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47</w:t>
            </w:r>
          </w:p>
        </w:tc>
        <w:tc>
          <w:tcPr>
            <w:tcW w:w="780"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803</w:t>
            </w:r>
          </w:p>
        </w:tc>
        <w:tc>
          <w:tcPr>
            <w:tcW w:w="711"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47</w:t>
            </w:r>
          </w:p>
        </w:tc>
        <w:tc>
          <w:tcPr>
            <w:tcW w:w="792"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764</w:t>
            </w:r>
          </w:p>
        </w:tc>
        <w:tc>
          <w:tcPr>
            <w:tcW w:w="711"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48</w:t>
            </w:r>
          </w:p>
        </w:tc>
        <w:tc>
          <w:tcPr>
            <w:tcW w:w="805"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557</w:t>
            </w:r>
          </w:p>
        </w:tc>
        <w:tc>
          <w:tcPr>
            <w:tcW w:w="711"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45</w:t>
            </w:r>
          </w:p>
        </w:tc>
        <w:tc>
          <w:tcPr>
            <w:tcW w:w="792"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767</w:t>
            </w:r>
          </w:p>
        </w:tc>
        <w:tc>
          <w:tcPr>
            <w:tcW w:w="711"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40</w:t>
            </w:r>
          </w:p>
        </w:tc>
        <w:tc>
          <w:tcPr>
            <w:tcW w:w="1592"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52</w:t>
            </w:r>
          </w:p>
        </w:tc>
        <w:tc>
          <w:tcPr>
            <w:tcW w:w="1664" w:type="dxa"/>
            <w:vAlign w:val="center"/>
            <w:hideMark/>
          </w:tcPr>
          <w:p w:rsidR="005821C9" w:rsidRPr="0083379F" w:rsidRDefault="005821C9" w:rsidP="00E24497">
            <w:pPr>
              <w:jc w:val="center"/>
              <w:cnfStyle w:val="000000000000"/>
              <w:rPr>
                <w:rFonts w:ascii="Candara" w:eastAsia="Times New Roman" w:hAnsi="Candara" w:cs="Arial"/>
                <w:lang w:eastAsia="pl-PL"/>
              </w:rPr>
            </w:pPr>
            <w:r w:rsidRPr="0083379F">
              <w:rPr>
                <w:rFonts w:ascii="Candara" w:eastAsia="Times New Roman" w:hAnsi="Candara" w:cs="Arial"/>
                <w:lang w:eastAsia="pl-PL"/>
              </w:rPr>
              <w:t>38</w:t>
            </w:r>
          </w:p>
        </w:tc>
      </w:tr>
      <w:tr w:rsidR="005821C9" w:rsidRPr="0083379F" w:rsidTr="00E24497">
        <w:trPr>
          <w:cnfStyle w:val="000000100000"/>
          <w:trHeight w:val="323"/>
        </w:trPr>
        <w:tc>
          <w:tcPr>
            <w:cnfStyle w:val="001000000000"/>
            <w:tcW w:w="1739" w:type="dxa"/>
            <w:vAlign w:val="center"/>
            <w:hideMark/>
          </w:tcPr>
          <w:p w:rsidR="005821C9" w:rsidRPr="00070918" w:rsidRDefault="00AA6B52" w:rsidP="00E24497">
            <w:pPr>
              <w:rPr>
                <w:rFonts w:ascii="Candara" w:eastAsia="Times New Roman" w:hAnsi="Candara" w:cs="Arial"/>
                <w:b w:val="0"/>
                <w:bCs w:val="0"/>
                <w:sz w:val="24"/>
                <w:szCs w:val="24"/>
                <w:lang w:eastAsia="pl-PL"/>
              </w:rPr>
            </w:pPr>
            <w:r w:rsidRPr="00070918">
              <w:rPr>
                <w:rFonts w:ascii="Candara" w:eastAsia="Times New Roman" w:hAnsi="Candara" w:cs="Arial"/>
                <w:b w:val="0"/>
                <w:bCs w:val="0"/>
                <w:sz w:val="24"/>
                <w:szCs w:val="24"/>
                <w:lang w:eastAsia="pl-PL"/>
              </w:rPr>
              <w:t>Mężczyźni</w:t>
            </w:r>
          </w:p>
        </w:tc>
        <w:tc>
          <w:tcPr>
            <w:tcW w:w="718"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1 217</w:t>
            </w:r>
          </w:p>
        </w:tc>
        <w:tc>
          <w:tcPr>
            <w:tcW w:w="713"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51</w:t>
            </w:r>
          </w:p>
        </w:tc>
        <w:tc>
          <w:tcPr>
            <w:tcW w:w="726"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1 142</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53</w:t>
            </w:r>
          </w:p>
        </w:tc>
        <w:tc>
          <w:tcPr>
            <w:tcW w:w="780"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922</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53</w:t>
            </w:r>
          </w:p>
        </w:tc>
        <w:tc>
          <w:tcPr>
            <w:tcW w:w="7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830</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52</w:t>
            </w:r>
          </w:p>
        </w:tc>
        <w:tc>
          <w:tcPr>
            <w:tcW w:w="805"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688</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55</w:t>
            </w:r>
          </w:p>
        </w:tc>
        <w:tc>
          <w:tcPr>
            <w:tcW w:w="7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1 136</w:t>
            </w:r>
          </w:p>
        </w:tc>
        <w:tc>
          <w:tcPr>
            <w:tcW w:w="711"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60</w:t>
            </w:r>
          </w:p>
        </w:tc>
        <w:tc>
          <w:tcPr>
            <w:tcW w:w="1592"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43</w:t>
            </w:r>
          </w:p>
        </w:tc>
        <w:tc>
          <w:tcPr>
            <w:tcW w:w="1664" w:type="dxa"/>
            <w:vAlign w:val="center"/>
            <w:hideMark/>
          </w:tcPr>
          <w:p w:rsidR="005821C9" w:rsidRPr="0083379F" w:rsidRDefault="005821C9" w:rsidP="00E24497">
            <w:pPr>
              <w:jc w:val="center"/>
              <w:cnfStyle w:val="000000100000"/>
              <w:rPr>
                <w:rFonts w:ascii="Candara" w:eastAsia="Times New Roman" w:hAnsi="Candara" w:cs="Arial"/>
                <w:lang w:eastAsia="pl-PL"/>
              </w:rPr>
            </w:pPr>
            <w:r w:rsidRPr="0083379F">
              <w:rPr>
                <w:rFonts w:ascii="Candara" w:eastAsia="Times New Roman" w:hAnsi="Candara" w:cs="Arial"/>
                <w:lang w:eastAsia="pl-PL"/>
              </w:rPr>
              <w:t>65</w:t>
            </w:r>
          </w:p>
        </w:tc>
      </w:tr>
    </w:tbl>
    <w:p w:rsidR="005821C9" w:rsidRDefault="005821C9" w:rsidP="005821C9">
      <w:pPr>
        <w:spacing w:after="0" w:line="240" w:lineRule="auto"/>
        <w:jc w:val="both"/>
        <w:rPr>
          <w:rFonts w:ascii="Candara" w:hAnsi="Candara" w:cs="Arial"/>
          <w:color w:val="365F91" w:themeColor="accent1" w:themeShade="BF"/>
          <w:sz w:val="24"/>
          <w:szCs w:val="24"/>
        </w:rPr>
      </w:pPr>
      <w:r w:rsidRPr="0083379F">
        <w:rPr>
          <w:rFonts w:ascii="Candara" w:hAnsi="Candara" w:cs="Arial"/>
          <w:color w:val="365F91" w:themeColor="accent1" w:themeShade="BF"/>
          <w:sz w:val="24"/>
          <w:szCs w:val="24"/>
        </w:rPr>
        <w:t xml:space="preserve">Źródło: </w:t>
      </w:r>
      <w:r w:rsidR="000F0EC9">
        <w:rPr>
          <w:rFonts w:ascii="Candara" w:hAnsi="Candara" w:cs="Arial"/>
          <w:color w:val="365F91" w:themeColor="accent1" w:themeShade="BF"/>
          <w:sz w:val="24"/>
          <w:szCs w:val="24"/>
        </w:rPr>
        <w:t>Powiatowy Urząd Pracy w Tychach,</w:t>
      </w:r>
      <w:r w:rsidRPr="0083379F">
        <w:rPr>
          <w:rFonts w:ascii="Candara" w:hAnsi="Candara" w:cs="Arial"/>
          <w:color w:val="365F91" w:themeColor="accent1" w:themeShade="BF"/>
          <w:sz w:val="24"/>
          <w:szCs w:val="24"/>
        </w:rPr>
        <w:t xml:space="preserve"> 2021 r.</w:t>
      </w:r>
    </w:p>
    <w:p w:rsidR="003929B3" w:rsidRPr="0083379F" w:rsidRDefault="003929B3" w:rsidP="005821C9">
      <w:pPr>
        <w:spacing w:after="0" w:line="240" w:lineRule="auto"/>
        <w:jc w:val="both"/>
        <w:rPr>
          <w:rFonts w:ascii="Candara" w:hAnsi="Candara" w:cs="Arial"/>
          <w:color w:val="365F91" w:themeColor="accent1" w:themeShade="BF"/>
          <w:sz w:val="24"/>
          <w:szCs w:val="24"/>
        </w:rPr>
      </w:pPr>
    </w:p>
    <w:p w:rsidR="00B14F4A" w:rsidRPr="00FE344B" w:rsidRDefault="005821C9" w:rsidP="00B14F4A">
      <w:pPr>
        <w:shd w:val="clear" w:color="auto" w:fill="FFFFFF"/>
        <w:spacing w:after="0" w:line="360" w:lineRule="auto"/>
        <w:ind w:right="115"/>
        <w:jc w:val="both"/>
        <w:rPr>
          <w:rFonts w:ascii="Candara" w:hAnsi="Candara" w:cs="Arial"/>
          <w:color w:val="365F91" w:themeColor="accent1" w:themeShade="BF"/>
          <w:sz w:val="24"/>
          <w:szCs w:val="24"/>
        </w:rPr>
      </w:pPr>
      <w:r w:rsidRPr="00FE344B">
        <w:rPr>
          <w:rFonts w:ascii="Candara" w:hAnsi="Candara" w:cs="Arial"/>
          <w:color w:val="365F91" w:themeColor="accent1" w:themeShade="BF"/>
          <w:sz w:val="24"/>
          <w:szCs w:val="24"/>
        </w:rPr>
        <w:t>Stosunek bezrobotnych mieszkańców Tychów powyżej 50. ro</w:t>
      </w:r>
      <w:r w:rsidR="003929B3">
        <w:rPr>
          <w:rFonts w:ascii="Candara" w:hAnsi="Candara" w:cs="Arial"/>
          <w:color w:val="365F91" w:themeColor="accent1" w:themeShade="BF"/>
          <w:sz w:val="24"/>
          <w:szCs w:val="24"/>
        </w:rPr>
        <w:t xml:space="preserve">ku życia do ogółu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na koniec grudnia 2019 r. wyniósł 32% (395 osób powyżej 50. roku życia do 1 245 ogółu bezrobotnych)</w:t>
      </w:r>
      <w:r>
        <w:rPr>
          <w:rFonts w:ascii="Candara" w:hAnsi="Candara" w:cs="Arial"/>
          <w:color w:val="365F91" w:themeColor="accent1" w:themeShade="BF"/>
          <w:sz w:val="24"/>
          <w:szCs w:val="24"/>
        </w:rPr>
        <w:t xml:space="preserve"> (tab. 26).</w:t>
      </w:r>
      <w:r w:rsidRPr="00FE344B">
        <w:rPr>
          <w:rFonts w:ascii="Candara" w:hAnsi="Candara" w:cs="Arial"/>
          <w:color w:val="365F91" w:themeColor="accent1" w:themeShade="BF"/>
          <w:sz w:val="24"/>
          <w:szCs w:val="24"/>
        </w:rPr>
        <w:t xml:space="preserve"> </w:t>
      </w:r>
      <w:r w:rsidR="00B14F4A">
        <w:rPr>
          <w:rFonts w:ascii="Candara" w:hAnsi="Candara" w:cs="Arial"/>
          <w:color w:val="365F91" w:themeColor="accent1" w:themeShade="BF"/>
          <w:sz w:val="24"/>
          <w:szCs w:val="24"/>
        </w:rPr>
        <w:t xml:space="preserve">Z danych wynika, że </w:t>
      </w:r>
      <w:r w:rsidR="00B14F4A" w:rsidRPr="00FE344B">
        <w:rPr>
          <w:rFonts w:ascii="Candara" w:hAnsi="Candara" w:cs="Arial"/>
          <w:color w:val="365F91" w:themeColor="accent1" w:themeShade="BF"/>
          <w:sz w:val="24"/>
          <w:szCs w:val="24"/>
        </w:rPr>
        <w:t xml:space="preserve">co trzeci bezrobotny </w:t>
      </w:r>
      <w:proofErr w:type="spellStart"/>
      <w:r w:rsidR="00B14F4A">
        <w:rPr>
          <w:rFonts w:ascii="Candara" w:hAnsi="Candara" w:cs="Arial"/>
          <w:color w:val="365F91" w:themeColor="accent1" w:themeShade="BF"/>
          <w:sz w:val="24"/>
          <w:szCs w:val="24"/>
        </w:rPr>
        <w:t>t</w:t>
      </w:r>
      <w:r w:rsidR="00B14F4A" w:rsidRPr="00FE344B">
        <w:rPr>
          <w:rFonts w:ascii="Candara" w:hAnsi="Candara" w:cs="Arial"/>
          <w:color w:val="365F91" w:themeColor="accent1" w:themeShade="BF"/>
          <w:sz w:val="24"/>
          <w:szCs w:val="24"/>
        </w:rPr>
        <w:t>yszanin</w:t>
      </w:r>
      <w:proofErr w:type="spellEnd"/>
      <w:r w:rsidR="00B14F4A" w:rsidRPr="00FE344B">
        <w:rPr>
          <w:rFonts w:ascii="Candara" w:hAnsi="Candara" w:cs="Arial"/>
          <w:color w:val="365F91" w:themeColor="accent1" w:themeShade="BF"/>
          <w:sz w:val="24"/>
          <w:szCs w:val="24"/>
        </w:rPr>
        <w:t xml:space="preserve"> jest w wieku powyżej 50 roku życia. Niski poziom aktywności zawodowej osób 50+ jest wynikiem zmian społeczno-gospodarczych w Polsce w ostatnich 20 latach oraz w dużej mierze polityki państwa w latach 90. Świadomie zmierzano do zmniejszania poziomu zatrudnienia osób powyżej 50 roku życia, co miało być receptą na „szalejące” w tamtych latach bezrobocie, w szczególności wśród młodych ludzi.</w:t>
      </w: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2A1089" w:rsidRDefault="002A1089" w:rsidP="00B14F4A">
      <w:pPr>
        <w:pStyle w:val="Legenda"/>
        <w:jc w:val="both"/>
        <w:rPr>
          <w:rFonts w:ascii="Candara" w:hAnsi="Candara" w:cs="Arial"/>
          <w:color w:val="365F91" w:themeColor="accent1" w:themeShade="BF"/>
          <w:sz w:val="24"/>
          <w:szCs w:val="24"/>
        </w:rPr>
      </w:pPr>
    </w:p>
    <w:p w:rsidR="00B14F4A" w:rsidRDefault="00B14F4A" w:rsidP="00B14F4A">
      <w:pPr>
        <w:pStyle w:val="Legenda"/>
        <w:jc w:val="both"/>
        <w:rPr>
          <w:rFonts w:ascii="Candara" w:hAnsi="Candara" w:cs="Arial"/>
          <w:bCs w:val="0"/>
          <w:color w:val="365F91" w:themeColor="accent1" w:themeShade="BF"/>
          <w:sz w:val="24"/>
          <w:szCs w:val="24"/>
        </w:rPr>
      </w:pPr>
      <w:r w:rsidRPr="00FE344B">
        <w:rPr>
          <w:rFonts w:ascii="Candara" w:hAnsi="Candara" w:cs="Arial"/>
          <w:color w:val="365F91" w:themeColor="accent1" w:themeShade="BF"/>
          <w:sz w:val="24"/>
          <w:szCs w:val="24"/>
        </w:rPr>
        <w:lastRenderedPageBreak/>
        <w:t>Tab</w:t>
      </w:r>
      <w:r>
        <w:rPr>
          <w:rFonts w:ascii="Candara" w:hAnsi="Candara" w:cs="Arial"/>
          <w:color w:val="365F91" w:themeColor="accent1" w:themeShade="BF"/>
          <w:sz w:val="24"/>
          <w:szCs w:val="24"/>
        </w:rPr>
        <w:t>ela</w:t>
      </w:r>
      <w:r w:rsidRPr="00FE344B">
        <w:rPr>
          <w:rFonts w:ascii="Candara" w:hAnsi="Candara" w:cs="Arial"/>
          <w:color w:val="365F91" w:themeColor="accent1" w:themeShade="BF"/>
          <w:sz w:val="24"/>
          <w:szCs w:val="24"/>
        </w:rPr>
        <w:t xml:space="preserve"> </w:t>
      </w:r>
      <w:r w:rsidR="00D07696">
        <w:rPr>
          <w:rFonts w:ascii="Candara" w:hAnsi="Candara" w:cs="Arial"/>
          <w:color w:val="365F91" w:themeColor="accent1" w:themeShade="BF"/>
          <w:sz w:val="24"/>
          <w:szCs w:val="24"/>
        </w:rPr>
        <w:t>30</w:t>
      </w:r>
      <w:r>
        <w:rPr>
          <w:rFonts w:ascii="Candara" w:hAnsi="Candara" w:cs="Arial"/>
          <w:color w:val="365F91" w:themeColor="accent1" w:themeShade="BF"/>
          <w:sz w:val="24"/>
          <w:szCs w:val="24"/>
        </w:rPr>
        <w:t>:</w:t>
      </w:r>
      <w:r w:rsidRPr="00FE344B">
        <w:rPr>
          <w:rFonts w:ascii="Candara" w:hAnsi="Candara" w:cs="Arial"/>
          <w:color w:val="365F91" w:themeColor="accent1" w:themeShade="BF"/>
          <w:sz w:val="24"/>
          <w:szCs w:val="24"/>
        </w:rPr>
        <w:t xml:space="preserve"> Udział bezrobotnych </w:t>
      </w:r>
      <w:proofErr w:type="spellStart"/>
      <w:r>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powyżej 50. roku </w:t>
      </w:r>
      <w:r w:rsidRPr="00FE344B">
        <w:rPr>
          <w:rFonts w:ascii="Candara" w:hAnsi="Candara" w:cs="Arial"/>
          <w:bCs w:val="0"/>
          <w:color w:val="365F91" w:themeColor="accent1" w:themeShade="BF"/>
          <w:sz w:val="24"/>
          <w:szCs w:val="24"/>
        </w:rPr>
        <w:t>życia w ogólnej liczbie  bezrobotnych mieszkańców Miasta Tychy</w:t>
      </w:r>
    </w:p>
    <w:tbl>
      <w:tblPr>
        <w:tblStyle w:val="Tabelasiatki5ciemnaakcent11"/>
        <w:tblW w:w="14053" w:type="dxa"/>
        <w:tblLook w:val="04A0"/>
      </w:tblPr>
      <w:tblGrid>
        <w:gridCol w:w="2338"/>
        <w:gridCol w:w="1952"/>
        <w:gridCol w:w="1952"/>
        <w:gridCol w:w="1952"/>
        <w:gridCol w:w="1952"/>
        <w:gridCol w:w="1952"/>
        <w:gridCol w:w="1955"/>
      </w:tblGrid>
      <w:tr w:rsidR="00B14F4A" w:rsidRPr="009540F0" w:rsidTr="00B14F4A">
        <w:trPr>
          <w:cnfStyle w:val="100000000000"/>
          <w:trHeight w:val="365"/>
        </w:trPr>
        <w:tc>
          <w:tcPr>
            <w:cnfStyle w:val="001000000000"/>
            <w:tcW w:w="2338" w:type="dxa"/>
            <w:hideMark/>
          </w:tcPr>
          <w:p w:rsidR="00B14F4A" w:rsidRPr="008B4178" w:rsidRDefault="00B14F4A" w:rsidP="00B14F4A">
            <w:pPr>
              <w:rPr>
                <w:rFonts w:ascii="Candara" w:eastAsia="Times New Roman" w:hAnsi="Candara" w:cs="Arial"/>
                <w:lang w:eastAsia="pl-PL"/>
              </w:rPr>
            </w:pPr>
            <w:r w:rsidRPr="008B4178">
              <w:rPr>
                <w:rFonts w:ascii="Candara" w:eastAsia="Times New Roman" w:hAnsi="Candara" w:cs="Arial"/>
                <w:lang w:eastAsia="pl-PL"/>
              </w:rPr>
              <w:t> </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31.12.2015</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31.12.2016</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31.12.2017</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31.12.2018</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31.12.2019</w:t>
            </w:r>
          </w:p>
        </w:tc>
        <w:tc>
          <w:tcPr>
            <w:tcW w:w="1952" w:type="dxa"/>
            <w:hideMark/>
          </w:tcPr>
          <w:p w:rsidR="00B14F4A" w:rsidRPr="008B4178" w:rsidRDefault="00B14F4A" w:rsidP="00B14F4A">
            <w:pPr>
              <w:jc w:val="center"/>
              <w:cnfStyle w:val="100000000000"/>
              <w:rPr>
                <w:rFonts w:ascii="Candara" w:eastAsia="Times New Roman" w:hAnsi="Candara" w:cs="Arial"/>
                <w:sz w:val="18"/>
                <w:szCs w:val="18"/>
                <w:lang w:eastAsia="pl-PL"/>
              </w:rPr>
            </w:pPr>
            <w:r w:rsidRPr="008B4178">
              <w:rPr>
                <w:rFonts w:ascii="Candara" w:eastAsia="Times New Roman" w:hAnsi="Candara" w:cs="Arial"/>
                <w:sz w:val="18"/>
                <w:szCs w:val="18"/>
                <w:lang w:eastAsia="pl-PL"/>
              </w:rPr>
              <w:t>Liczba osób bezrobotnych na dzień 31.12.2020</w:t>
            </w:r>
          </w:p>
        </w:tc>
      </w:tr>
      <w:tr w:rsidR="00B14F4A" w:rsidRPr="009540F0" w:rsidTr="00B14F4A">
        <w:trPr>
          <w:cnfStyle w:val="000000100000"/>
          <w:trHeight w:val="130"/>
        </w:trPr>
        <w:tc>
          <w:tcPr>
            <w:cnfStyle w:val="001000000000"/>
            <w:tcW w:w="2338" w:type="dxa"/>
            <w:hideMark/>
          </w:tcPr>
          <w:p w:rsidR="00B14F4A" w:rsidRPr="008B4178" w:rsidRDefault="00B14F4A" w:rsidP="00B14F4A">
            <w:pPr>
              <w:rPr>
                <w:rFonts w:ascii="Candara" w:eastAsia="Times New Roman" w:hAnsi="Candara" w:cs="Arial"/>
                <w:lang w:eastAsia="pl-PL"/>
              </w:rPr>
            </w:pPr>
            <w:r w:rsidRPr="008B4178">
              <w:rPr>
                <w:rFonts w:ascii="Candara" w:eastAsia="Times New Roman" w:hAnsi="Candara" w:cs="Arial"/>
                <w:lang w:eastAsia="pl-PL"/>
              </w:rPr>
              <w:t> </w:t>
            </w:r>
          </w:p>
        </w:tc>
        <w:tc>
          <w:tcPr>
            <w:tcW w:w="11715" w:type="dxa"/>
            <w:gridSpan w:val="6"/>
            <w:shd w:val="clear" w:color="auto" w:fill="4F81BD" w:themeFill="accent1"/>
            <w:hideMark/>
          </w:tcPr>
          <w:p w:rsidR="00B14F4A" w:rsidRPr="008B4178" w:rsidRDefault="00B14F4A" w:rsidP="00B14F4A">
            <w:pPr>
              <w:jc w:val="center"/>
              <w:cnfStyle w:val="000000100000"/>
              <w:rPr>
                <w:rFonts w:ascii="Candara" w:eastAsia="Times New Roman" w:hAnsi="Candara" w:cs="Arial"/>
                <w:color w:val="FFFFFF" w:themeColor="background1"/>
                <w:lang w:eastAsia="pl-PL"/>
              </w:rPr>
            </w:pPr>
            <w:r w:rsidRPr="008B4178">
              <w:rPr>
                <w:rFonts w:ascii="Candara" w:eastAsia="Times New Roman" w:hAnsi="Candara" w:cs="Arial"/>
                <w:color w:val="FFFFFF" w:themeColor="background1"/>
                <w:lang w:eastAsia="pl-PL"/>
              </w:rPr>
              <w:t>liczba</w:t>
            </w:r>
          </w:p>
        </w:tc>
      </w:tr>
      <w:tr w:rsidR="00B14F4A" w:rsidRPr="009540F0" w:rsidTr="00B14F4A">
        <w:trPr>
          <w:trHeight w:val="255"/>
        </w:trPr>
        <w:tc>
          <w:tcPr>
            <w:cnfStyle w:val="001000000000"/>
            <w:tcW w:w="2338" w:type="dxa"/>
            <w:hideMark/>
          </w:tcPr>
          <w:p w:rsidR="00B14F4A" w:rsidRPr="00070918" w:rsidRDefault="00B14F4A" w:rsidP="00B14F4A">
            <w:pPr>
              <w:rPr>
                <w:rFonts w:ascii="Candara" w:eastAsia="Times New Roman" w:hAnsi="Candara" w:cs="Arial"/>
                <w:b w:val="0"/>
                <w:bCs w:val="0"/>
                <w:lang w:eastAsia="pl-PL"/>
              </w:rPr>
            </w:pPr>
            <w:r>
              <w:rPr>
                <w:rFonts w:ascii="Candara" w:eastAsia="Times New Roman" w:hAnsi="Candara" w:cs="Arial"/>
                <w:b w:val="0"/>
                <w:bCs w:val="0"/>
                <w:lang w:eastAsia="pl-PL"/>
              </w:rPr>
              <w:t xml:space="preserve">Bezrobotni </w:t>
            </w:r>
            <w:proofErr w:type="spellStart"/>
            <w:r>
              <w:rPr>
                <w:rFonts w:ascii="Candara" w:eastAsia="Times New Roman" w:hAnsi="Candara" w:cs="Arial"/>
                <w:b w:val="0"/>
                <w:bCs w:val="0"/>
                <w:lang w:eastAsia="pl-PL"/>
              </w:rPr>
              <w:t>t</w:t>
            </w:r>
            <w:r w:rsidRPr="00070918">
              <w:rPr>
                <w:rFonts w:ascii="Candara" w:eastAsia="Times New Roman" w:hAnsi="Candara" w:cs="Arial"/>
                <w:b w:val="0"/>
                <w:bCs w:val="0"/>
                <w:lang w:eastAsia="pl-PL"/>
              </w:rPr>
              <w:t>yszanie</w:t>
            </w:r>
            <w:proofErr w:type="spellEnd"/>
            <w:r w:rsidRPr="00070918">
              <w:rPr>
                <w:rFonts w:ascii="Candara" w:eastAsia="Times New Roman" w:hAnsi="Candara" w:cs="Arial"/>
                <w:b w:val="0"/>
                <w:bCs w:val="0"/>
                <w:lang w:eastAsia="pl-PL"/>
              </w:rPr>
              <w:t xml:space="preserve"> ogółem</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2 371</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2 155</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1 725</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1 594</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1 245</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1 903</w:t>
            </w:r>
          </w:p>
        </w:tc>
      </w:tr>
      <w:tr w:rsidR="00B14F4A" w:rsidRPr="009540F0" w:rsidTr="00B14F4A">
        <w:trPr>
          <w:cnfStyle w:val="000000100000"/>
          <w:trHeight w:val="263"/>
        </w:trPr>
        <w:tc>
          <w:tcPr>
            <w:cnfStyle w:val="001000000000"/>
            <w:tcW w:w="2338" w:type="dxa"/>
            <w:hideMark/>
          </w:tcPr>
          <w:p w:rsidR="00B14F4A" w:rsidRPr="00070918" w:rsidRDefault="00B14F4A" w:rsidP="00B14F4A">
            <w:pPr>
              <w:rPr>
                <w:rFonts w:ascii="Candara" w:eastAsia="Times New Roman" w:hAnsi="Candara" w:cs="Arial"/>
                <w:b w:val="0"/>
                <w:bCs w:val="0"/>
                <w:lang w:eastAsia="pl-PL"/>
              </w:rPr>
            </w:pPr>
            <w:r>
              <w:rPr>
                <w:rFonts w:ascii="Candara" w:eastAsia="Times New Roman" w:hAnsi="Candara" w:cs="Arial"/>
                <w:b w:val="0"/>
                <w:bCs w:val="0"/>
                <w:lang w:eastAsia="pl-PL"/>
              </w:rPr>
              <w:t xml:space="preserve">Bezrobotni </w:t>
            </w:r>
            <w:proofErr w:type="spellStart"/>
            <w:r>
              <w:rPr>
                <w:rFonts w:ascii="Candara" w:eastAsia="Times New Roman" w:hAnsi="Candara" w:cs="Arial"/>
                <w:b w:val="0"/>
                <w:bCs w:val="0"/>
                <w:lang w:eastAsia="pl-PL"/>
              </w:rPr>
              <w:t>t</w:t>
            </w:r>
            <w:r w:rsidRPr="00070918">
              <w:rPr>
                <w:rFonts w:ascii="Candara" w:eastAsia="Times New Roman" w:hAnsi="Candara" w:cs="Arial"/>
                <w:b w:val="0"/>
                <w:bCs w:val="0"/>
                <w:lang w:eastAsia="pl-PL"/>
              </w:rPr>
              <w:t>yszanie</w:t>
            </w:r>
            <w:proofErr w:type="spellEnd"/>
            <w:r w:rsidRPr="00070918">
              <w:rPr>
                <w:rFonts w:ascii="Candara" w:eastAsia="Times New Roman" w:hAnsi="Candara" w:cs="Arial"/>
                <w:b w:val="0"/>
                <w:bCs w:val="0"/>
                <w:lang w:eastAsia="pl-PL"/>
              </w:rPr>
              <w:t xml:space="preserve"> pow. 50 roku życia</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839</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723</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560</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493</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395</w:t>
            </w:r>
          </w:p>
        </w:tc>
        <w:tc>
          <w:tcPr>
            <w:tcW w:w="1952" w:type="dxa"/>
            <w:vAlign w:val="center"/>
            <w:hideMark/>
          </w:tcPr>
          <w:p w:rsidR="00B14F4A" w:rsidRPr="008B4178" w:rsidRDefault="00B14F4A" w:rsidP="00B14F4A">
            <w:pPr>
              <w:jc w:val="center"/>
              <w:cnfStyle w:val="0000001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499</w:t>
            </w:r>
          </w:p>
        </w:tc>
      </w:tr>
      <w:tr w:rsidR="00B14F4A" w:rsidRPr="009540F0" w:rsidTr="00B14F4A">
        <w:trPr>
          <w:trHeight w:val="557"/>
        </w:trPr>
        <w:tc>
          <w:tcPr>
            <w:cnfStyle w:val="001000000000"/>
            <w:tcW w:w="2338" w:type="dxa"/>
            <w:hideMark/>
          </w:tcPr>
          <w:p w:rsidR="00B14F4A" w:rsidRPr="00070918" w:rsidRDefault="00B14F4A" w:rsidP="00B14F4A">
            <w:pPr>
              <w:rPr>
                <w:rFonts w:ascii="Candara" w:eastAsia="Times New Roman" w:hAnsi="Candara" w:cs="Arial"/>
                <w:b w:val="0"/>
                <w:bCs w:val="0"/>
                <w:lang w:eastAsia="pl-PL"/>
              </w:rPr>
            </w:pPr>
            <w:r w:rsidRPr="00070918">
              <w:rPr>
                <w:rFonts w:ascii="Candara" w:eastAsia="Times New Roman" w:hAnsi="Candara" w:cs="Arial"/>
                <w:b w:val="0"/>
                <w:bCs w:val="0"/>
                <w:lang w:eastAsia="pl-PL"/>
              </w:rPr>
              <w:t>% udział osób bezrobotnych pow. 50 roku życia w stosunku do ogółu osób bezrobotnych</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35</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33</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32</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31</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32</w:t>
            </w:r>
          </w:p>
        </w:tc>
        <w:tc>
          <w:tcPr>
            <w:tcW w:w="1952" w:type="dxa"/>
            <w:vAlign w:val="center"/>
            <w:hideMark/>
          </w:tcPr>
          <w:p w:rsidR="00B14F4A" w:rsidRPr="008B4178" w:rsidRDefault="00B14F4A" w:rsidP="00B14F4A">
            <w:pPr>
              <w:jc w:val="center"/>
              <w:cnfStyle w:val="000000000000"/>
              <w:rPr>
                <w:rFonts w:ascii="Candara" w:eastAsia="Times New Roman" w:hAnsi="Candara" w:cs="Arial"/>
                <w:color w:val="000000" w:themeColor="text1"/>
                <w:lang w:eastAsia="pl-PL"/>
              </w:rPr>
            </w:pPr>
            <w:r w:rsidRPr="008B4178">
              <w:rPr>
                <w:rFonts w:ascii="Candara" w:eastAsia="Times New Roman" w:hAnsi="Candara" w:cs="Arial"/>
                <w:color w:val="000000" w:themeColor="text1"/>
                <w:lang w:eastAsia="pl-PL"/>
              </w:rPr>
              <w:t>26</w:t>
            </w:r>
          </w:p>
        </w:tc>
      </w:tr>
    </w:tbl>
    <w:p w:rsidR="00B14F4A" w:rsidRPr="00FE344B" w:rsidRDefault="00B14F4A" w:rsidP="00B14F4A">
      <w:pPr>
        <w:spacing w:line="360" w:lineRule="auto"/>
        <w:jc w:val="both"/>
        <w:rPr>
          <w:rFonts w:ascii="Candara" w:hAnsi="Candara" w:cs="Arial"/>
          <w:color w:val="365F91" w:themeColor="accent1" w:themeShade="BF"/>
          <w:sz w:val="24"/>
          <w:szCs w:val="24"/>
        </w:rPr>
      </w:pPr>
      <w:r w:rsidRPr="00FE344B">
        <w:rPr>
          <w:rFonts w:ascii="Candara" w:hAnsi="Candara" w:cs="Arial"/>
          <w:color w:val="365F91" w:themeColor="accent1" w:themeShade="BF"/>
          <w:sz w:val="24"/>
          <w:szCs w:val="24"/>
        </w:rPr>
        <w:t xml:space="preserve">Źródło: </w:t>
      </w:r>
      <w:r w:rsidR="000F0EC9">
        <w:rPr>
          <w:rFonts w:ascii="Candara" w:hAnsi="Candara" w:cs="Arial"/>
          <w:color w:val="365F91" w:themeColor="accent1" w:themeShade="BF"/>
          <w:sz w:val="24"/>
          <w:szCs w:val="24"/>
        </w:rPr>
        <w:t>Powiatowy Urząd Pracy w Tychach,</w:t>
      </w:r>
      <w:r w:rsidRPr="00FE344B">
        <w:rPr>
          <w:rFonts w:ascii="Candara" w:hAnsi="Candara" w:cs="Arial"/>
          <w:color w:val="365F91" w:themeColor="accent1" w:themeShade="BF"/>
          <w:sz w:val="24"/>
          <w:szCs w:val="24"/>
        </w:rPr>
        <w:t xml:space="preserve"> 2021r.</w:t>
      </w:r>
    </w:p>
    <w:p w:rsidR="00013764" w:rsidRDefault="005821C9" w:rsidP="00B14F4A">
      <w:pPr>
        <w:shd w:val="clear" w:color="auto" w:fill="FFFFFF"/>
        <w:spacing w:after="0" w:line="360" w:lineRule="auto"/>
        <w:ind w:right="115"/>
        <w:jc w:val="both"/>
        <w:rPr>
          <w:rFonts w:ascii="Candara" w:hAnsi="Candara" w:cs="Arial"/>
          <w:color w:val="365F91" w:themeColor="accent1" w:themeShade="BF"/>
          <w:sz w:val="24"/>
          <w:szCs w:val="24"/>
        </w:rPr>
      </w:pPr>
      <w:r w:rsidRPr="00FE344B">
        <w:rPr>
          <w:rFonts w:ascii="Candara" w:hAnsi="Candara" w:cs="Arial"/>
          <w:color w:val="365F91" w:themeColor="accent1" w:themeShade="BF"/>
          <w:sz w:val="24"/>
          <w:szCs w:val="24"/>
        </w:rPr>
        <w:t xml:space="preserve">Z danych PUP Tychy wynika, </w:t>
      </w:r>
      <w:r w:rsidR="00B14F4A">
        <w:rPr>
          <w:rFonts w:ascii="Candara" w:hAnsi="Candara" w:cs="Arial"/>
          <w:color w:val="365F91" w:themeColor="accent1" w:themeShade="BF"/>
          <w:sz w:val="24"/>
          <w:szCs w:val="24"/>
        </w:rPr>
        <w:t xml:space="preserve">również </w:t>
      </w:r>
      <w:r w:rsidRPr="00FE344B">
        <w:rPr>
          <w:rFonts w:ascii="Candara" w:hAnsi="Candara" w:cs="Arial"/>
          <w:color w:val="365F91" w:themeColor="accent1" w:themeShade="BF"/>
          <w:sz w:val="24"/>
          <w:szCs w:val="24"/>
        </w:rPr>
        <w:t xml:space="preserve">iż od 2015 roku zaobserwować można stały spadek liczby osób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po 50. roku życia. W przeciągu 4 lat liczba osób bezrobotnych zarejestrowanych powyżej 50. roku życia zmniejszyła się o 444 osób (53%) i wyniosła na koniec 2019 roku 395 osób. Rok 2020 </w:t>
      </w:r>
      <w:r w:rsidR="00B14F4A">
        <w:rPr>
          <w:rFonts w:ascii="Candara" w:hAnsi="Candara" w:cs="Arial"/>
          <w:color w:val="365F91" w:themeColor="accent1" w:themeShade="BF"/>
          <w:sz w:val="24"/>
          <w:szCs w:val="24"/>
        </w:rPr>
        <w:t>spowodował odwrócenie</w:t>
      </w:r>
      <w:r w:rsidRPr="00FE344B">
        <w:rPr>
          <w:rFonts w:ascii="Candara" w:hAnsi="Candara" w:cs="Arial"/>
          <w:color w:val="365F91" w:themeColor="accent1" w:themeShade="BF"/>
          <w:sz w:val="24"/>
          <w:szCs w:val="24"/>
        </w:rPr>
        <w:t xml:space="preserve"> trendu i wzrost liczby osób bezrobotnych w wieku 50+ w stosunku do roku poprzedniego o 104 os</w:t>
      </w:r>
      <w:r w:rsidR="00B14F4A">
        <w:rPr>
          <w:rFonts w:ascii="Candara" w:hAnsi="Candara" w:cs="Arial"/>
          <w:color w:val="365F91" w:themeColor="accent1" w:themeShade="BF"/>
          <w:sz w:val="24"/>
          <w:szCs w:val="24"/>
        </w:rPr>
        <w:t>oby</w:t>
      </w:r>
      <w:r w:rsidRPr="00FE344B">
        <w:rPr>
          <w:rFonts w:ascii="Candara" w:hAnsi="Candara" w:cs="Arial"/>
          <w:color w:val="365F91" w:themeColor="accent1" w:themeShade="BF"/>
          <w:sz w:val="24"/>
          <w:szCs w:val="24"/>
        </w:rPr>
        <w:t xml:space="preserve"> bezrobotn</w:t>
      </w:r>
      <w:r w:rsidR="00B14F4A">
        <w:rPr>
          <w:rFonts w:ascii="Candara" w:hAnsi="Candara" w:cs="Arial"/>
          <w:color w:val="365F91" w:themeColor="accent1" w:themeShade="BF"/>
          <w:sz w:val="24"/>
          <w:szCs w:val="24"/>
        </w:rPr>
        <w:t>e</w:t>
      </w:r>
      <w:r w:rsidRPr="00FE344B">
        <w:rPr>
          <w:rFonts w:ascii="Candara" w:hAnsi="Candara" w:cs="Arial"/>
          <w:color w:val="365F91" w:themeColor="accent1" w:themeShade="BF"/>
          <w:sz w:val="24"/>
          <w:szCs w:val="24"/>
        </w:rPr>
        <w:t>.</w:t>
      </w:r>
      <w:r w:rsidR="00B14F4A">
        <w:rPr>
          <w:rFonts w:ascii="Candara" w:hAnsi="Candara" w:cs="Arial"/>
          <w:color w:val="365F91" w:themeColor="accent1" w:themeShade="BF"/>
          <w:sz w:val="24"/>
          <w:szCs w:val="24"/>
        </w:rPr>
        <w:t xml:space="preserve"> </w:t>
      </w:r>
      <w:r>
        <w:rPr>
          <w:rFonts w:ascii="Candara" w:hAnsi="Candara" w:cs="Arial"/>
          <w:color w:val="365F91" w:themeColor="accent1" w:themeShade="BF"/>
          <w:sz w:val="24"/>
          <w:szCs w:val="24"/>
        </w:rPr>
        <w:t xml:space="preserve">Warto podkreślić, że </w:t>
      </w:r>
      <w:r w:rsidRPr="00FE344B">
        <w:rPr>
          <w:rFonts w:ascii="Candara" w:hAnsi="Candara" w:cs="Arial"/>
          <w:color w:val="365F91" w:themeColor="accent1" w:themeShade="BF"/>
          <w:sz w:val="24"/>
          <w:szCs w:val="24"/>
        </w:rPr>
        <w:t xml:space="preserve">utrzymujący się na zbliżonym poziomie przekraczającym 30% udział osób bezrobotnych powyżej 50 roku życia w stosunku do ogółu osób bezrobotnych w ostatnim roku uległ znacznemu zmniejszeniu i osiągnął wskaźnik 26%. </w:t>
      </w:r>
      <w:r>
        <w:rPr>
          <w:rFonts w:ascii="Candara" w:hAnsi="Candara" w:cs="Arial"/>
          <w:color w:val="365F91" w:themeColor="accent1" w:themeShade="BF"/>
          <w:sz w:val="24"/>
          <w:szCs w:val="24"/>
        </w:rPr>
        <w:t xml:space="preserve"> </w:t>
      </w:r>
      <w:r w:rsidRPr="00FE344B">
        <w:rPr>
          <w:rFonts w:ascii="Candara" w:hAnsi="Candara" w:cs="Arial"/>
          <w:color w:val="365F91" w:themeColor="accent1" w:themeShade="BF"/>
          <w:sz w:val="24"/>
          <w:szCs w:val="24"/>
        </w:rPr>
        <w:t xml:space="preserve">Analizując dane statystyczne PUP Tychy według kryterium czasu pozostawania bez pracy za lata 2015 i 2019 można zauważyć, iż najwięcej osób powyżej 50. roku życia pozostaje poza rynkiem pracy powyżej 24 miesięcy (208 osób – 2015 r., 82 osób – 2019 r.). W roku pandemii osób powyżej 50 roku życia, najdłużej widniejących w rejestrach PUP Tychy jest znacznie mniej, bo 73 </w:t>
      </w:r>
      <w:r w:rsidRPr="00FE344B">
        <w:rPr>
          <w:rFonts w:ascii="Candara" w:hAnsi="Candara" w:cs="Arial"/>
          <w:color w:val="365F91" w:themeColor="accent1" w:themeShade="BF"/>
          <w:sz w:val="24"/>
          <w:szCs w:val="24"/>
        </w:rPr>
        <w:lastRenderedPageBreak/>
        <w:t>os</w:t>
      </w:r>
      <w:r w:rsidR="00013764">
        <w:rPr>
          <w:rFonts w:ascii="Candara" w:hAnsi="Candara" w:cs="Arial"/>
          <w:color w:val="365F91" w:themeColor="accent1" w:themeShade="BF"/>
          <w:sz w:val="24"/>
          <w:szCs w:val="24"/>
        </w:rPr>
        <w:t>oby</w:t>
      </w:r>
      <w:r w:rsidRPr="00FE344B">
        <w:rPr>
          <w:rFonts w:ascii="Candara" w:hAnsi="Candara" w:cs="Arial"/>
          <w:color w:val="365F91" w:themeColor="accent1" w:themeShade="BF"/>
          <w:sz w:val="24"/>
          <w:szCs w:val="24"/>
        </w:rPr>
        <w:t>, najliczniejszą natomiast grupę stanowią bezrobotni 50+ pozostający w ewidencji PUP przez okres od 6 do 24 miesięcy, jest to 234 osób.</w:t>
      </w:r>
      <w:r>
        <w:rPr>
          <w:rFonts w:ascii="Candara" w:hAnsi="Candara" w:cs="Arial"/>
          <w:color w:val="365F91" w:themeColor="accent1" w:themeShade="BF"/>
          <w:sz w:val="24"/>
          <w:szCs w:val="24"/>
        </w:rPr>
        <w:t xml:space="preserve"> </w:t>
      </w:r>
      <w:r w:rsidR="00013764">
        <w:rPr>
          <w:rFonts w:ascii="Candara" w:hAnsi="Candara" w:cs="Arial"/>
          <w:color w:val="365F91" w:themeColor="accent1" w:themeShade="BF"/>
          <w:sz w:val="24"/>
          <w:szCs w:val="24"/>
        </w:rPr>
        <w:t xml:space="preserve"> </w:t>
      </w:r>
      <w:r w:rsidRPr="00FE344B">
        <w:rPr>
          <w:rFonts w:ascii="Candara" w:hAnsi="Candara" w:cs="Arial"/>
          <w:color w:val="365F91" w:themeColor="accent1" w:themeShade="BF"/>
          <w:sz w:val="24"/>
          <w:szCs w:val="24"/>
        </w:rPr>
        <w:t>Planując działania skierowane do osób 50+ ważna jest świadomość zróżnicowania wewnętrznego tej grupy. Oferowane formy wsparcia i aktywizacji zawodowej powinny uwzględniać oprócz wykształcenia i doświadczenia zawodowego również indywidualne cechy i szczegółowy profil bezrobotnego. W zupełnie innej sytuacji jest osoba, która dop</w:t>
      </w:r>
      <w:r w:rsidR="00013764">
        <w:rPr>
          <w:rFonts w:ascii="Candara" w:hAnsi="Candara" w:cs="Arial"/>
          <w:color w:val="365F91" w:themeColor="accent1" w:themeShade="BF"/>
          <w:sz w:val="24"/>
          <w:szCs w:val="24"/>
        </w:rPr>
        <w:t xml:space="preserve">iero co przekroczyła omawianą </w:t>
      </w:r>
      <w:r w:rsidRPr="00FE344B">
        <w:rPr>
          <w:rFonts w:ascii="Candara" w:hAnsi="Candara" w:cs="Arial"/>
          <w:color w:val="365F91" w:themeColor="accent1" w:themeShade="BF"/>
          <w:sz w:val="24"/>
          <w:szCs w:val="24"/>
        </w:rPr>
        <w:t>granicę wiekową, a osoba mająca ponad 60 lat. Wyróżniać się mogą one innym kapitałem kulturowym, aspiracjami zawodowymi oraz możliwościami zdrowotnymi.</w:t>
      </w:r>
      <w:r w:rsidR="00B14F4A">
        <w:rPr>
          <w:rFonts w:ascii="Candara" w:hAnsi="Candara" w:cs="Arial"/>
          <w:color w:val="365F91" w:themeColor="accent1" w:themeShade="BF"/>
          <w:sz w:val="24"/>
          <w:szCs w:val="24"/>
        </w:rPr>
        <w:t xml:space="preserve"> </w:t>
      </w: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5821C9" w:rsidRDefault="005821C9" w:rsidP="00B14F4A">
      <w:pPr>
        <w:shd w:val="clear" w:color="auto" w:fill="FFFFFF"/>
        <w:spacing w:after="0" w:line="360" w:lineRule="auto"/>
        <w:ind w:right="115"/>
        <w:jc w:val="both"/>
        <w:rPr>
          <w:rFonts w:ascii="Candara" w:hAnsi="Candara" w:cs="Arial"/>
          <w:color w:val="365F91" w:themeColor="accent1" w:themeShade="BF"/>
          <w:sz w:val="24"/>
          <w:szCs w:val="24"/>
        </w:rPr>
      </w:pPr>
      <w:r w:rsidRPr="00FE344B">
        <w:rPr>
          <w:rFonts w:ascii="Candara" w:hAnsi="Candara" w:cs="Arial"/>
          <w:color w:val="365F91" w:themeColor="accent1" w:themeShade="BF"/>
          <w:sz w:val="24"/>
          <w:szCs w:val="24"/>
        </w:rPr>
        <w:t xml:space="preserve">Obserwując statystyki bezrobocia na lokalnym rynku pracy w okresie czterech lat przed wybuchem pandemii można było zauważyć, iż sytuacja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poniżej 30. roku życia z roku na rok ulegała poprawie. Od 2015 r. zaobserwować można było spadek liczby osób bezrobotnych poniżej 30. roku życia. Stosunek mieszkańców Tychów w wieku do 30. ro</w:t>
      </w:r>
      <w:r w:rsidR="003929B3">
        <w:rPr>
          <w:rFonts w:ascii="Candara" w:hAnsi="Candara" w:cs="Arial"/>
          <w:color w:val="365F91" w:themeColor="accent1" w:themeShade="BF"/>
          <w:sz w:val="24"/>
          <w:szCs w:val="24"/>
        </w:rPr>
        <w:t xml:space="preserve">ku życia do ogółu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na koniec grudnia 2019 r. wynosił 17% (212 osób do 30. roku życ</w:t>
      </w:r>
      <w:r w:rsidR="003929B3">
        <w:rPr>
          <w:rFonts w:ascii="Candara" w:hAnsi="Candara" w:cs="Arial"/>
          <w:color w:val="365F91" w:themeColor="accent1" w:themeShade="BF"/>
          <w:sz w:val="24"/>
          <w:szCs w:val="24"/>
        </w:rPr>
        <w:t xml:space="preserve">ia do 1 245 ogółu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natomiast w przeciągu jednego roku udział osób młodych w stosunku do ogółu osób bezrobotnych znacznie się zwiększył i osiągnął poziom sprzed pięciu lat – 21%. Od grudnia 2019 do grudnia 2020 liczba bezrobotnych </w:t>
      </w:r>
      <w:proofErr w:type="spellStart"/>
      <w:r w:rsidR="003929B3">
        <w:rPr>
          <w:rFonts w:ascii="Candara" w:hAnsi="Candara" w:cs="Arial"/>
          <w:color w:val="365F91" w:themeColor="accent1" w:themeShade="BF"/>
          <w:sz w:val="24"/>
          <w:szCs w:val="24"/>
        </w:rPr>
        <w:t>t</w:t>
      </w:r>
      <w:r w:rsidRPr="00FE344B">
        <w:rPr>
          <w:rFonts w:ascii="Candara" w:hAnsi="Candara" w:cs="Arial"/>
          <w:color w:val="365F91" w:themeColor="accent1" w:themeShade="BF"/>
          <w:sz w:val="24"/>
          <w:szCs w:val="24"/>
        </w:rPr>
        <w:t>yszan</w:t>
      </w:r>
      <w:proofErr w:type="spellEnd"/>
      <w:r w:rsidRPr="00FE344B">
        <w:rPr>
          <w:rFonts w:ascii="Candara" w:hAnsi="Candara" w:cs="Arial"/>
          <w:color w:val="365F91" w:themeColor="accent1" w:themeShade="BF"/>
          <w:sz w:val="24"/>
          <w:szCs w:val="24"/>
        </w:rPr>
        <w:t xml:space="preserve"> rejestrujących się poniżej 30. roku życia zwiększyła się o 180 osób (46 %) i wyniosła na </w:t>
      </w:r>
      <w:r w:rsidRPr="009540F0">
        <w:rPr>
          <w:rFonts w:ascii="Candara" w:hAnsi="Candara" w:cs="Arial"/>
          <w:color w:val="365F91" w:themeColor="accent1" w:themeShade="BF"/>
          <w:sz w:val="24"/>
          <w:szCs w:val="24"/>
        </w:rPr>
        <w:t>koniec 2020 r. - 392 osób. Jeżeli tendencja ta utrzyma się to zauważamy niebezpieczeństwo wypadania z rynku pracy osób w sile wieku.</w:t>
      </w: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2A1089" w:rsidRDefault="002A1089" w:rsidP="00B14F4A">
      <w:pPr>
        <w:shd w:val="clear" w:color="auto" w:fill="FFFFFF"/>
        <w:spacing w:after="0" w:line="360" w:lineRule="auto"/>
        <w:ind w:right="115"/>
        <w:jc w:val="both"/>
        <w:rPr>
          <w:rFonts w:ascii="Candara" w:hAnsi="Candara" w:cs="Arial"/>
          <w:color w:val="365F91" w:themeColor="accent1" w:themeShade="BF"/>
          <w:sz w:val="24"/>
          <w:szCs w:val="24"/>
        </w:rPr>
      </w:pPr>
    </w:p>
    <w:p w:rsidR="005821C9" w:rsidRPr="009540F0" w:rsidRDefault="005821C9" w:rsidP="005821C9">
      <w:pPr>
        <w:pStyle w:val="Legenda"/>
        <w:jc w:val="both"/>
        <w:rPr>
          <w:rFonts w:ascii="Candara" w:hAnsi="Candara" w:cs="Arial"/>
          <w:color w:val="365F91" w:themeColor="accent1" w:themeShade="BF"/>
          <w:sz w:val="24"/>
          <w:szCs w:val="24"/>
        </w:rPr>
      </w:pPr>
      <w:bookmarkStart w:id="10" w:name="_Toc472321765"/>
      <w:r w:rsidRPr="009540F0">
        <w:rPr>
          <w:rFonts w:ascii="Candara" w:hAnsi="Candara" w:cs="Arial"/>
          <w:color w:val="365F91" w:themeColor="accent1" w:themeShade="BF"/>
          <w:sz w:val="24"/>
          <w:szCs w:val="24"/>
        </w:rPr>
        <w:lastRenderedPageBreak/>
        <w:t>Tab</w:t>
      </w:r>
      <w:r>
        <w:rPr>
          <w:rFonts w:ascii="Candara" w:hAnsi="Candara" w:cs="Arial"/>
          <w:color w:val="365F91" w:themeColor="accent1" w:themeShade="BF"/>
          <w:sz w:val="24"/>
          <w:szCs w:val="24"/>
        </w:rPr>
        <w:t>ela</w:t>
      </w:r>
      <w:r w:rsidRPr="009540F0">
        <w:rPr>
          <w:rFonts w:ascii="Candara" w:hAnsi="Candara" w:cs="Arial"/>
          <w:color w:val="365F91" w:themeColor="accent1" w:themeShade="BF"/>
          <w:sz w:val="24"/>
          <w:szCs w:val="24"/>
        </w:rPr>
        <w:t xml:space="preserve"> </w:t>
      </w:r>
      <w:r w:rsidR="00D07696">
        <w:rPr>
          <w:rFonts w:ascii="Candara" w:hAnsi="Candara" w:cs="Arial"/>
          <w:color w:val="365F91" w:themeColor="accent1" w:themeShade="BF"/>
          <w:sz w:val="24"/>
          <w:szCs w:val="24"/>
        </w:rPr>
        <w:t>31</w:t>
      </w:r>
      <w:r>
        <w:rPr>
          <w:rFonts w:ascii="Candara" w:hAnsi="Candara" w:cs="Arial"/>
          <w:color w:val="365F91" w:themeColor="accent1" w:themeShade="BF"/>
          <w:sz w:val="24"/>
          <w:szCs w:val="24"/>
        </w:rPr>
        <w:t>:</w:t>
      </w:r>
      <w:r w:rsidRPr="009540F0">
        <w:rPr>
          <w:rFonts w:ascii="Candara" w:hAnsi="Candara" w:cs="Arial"/>
          <w:color w:val="365F91" w:themeColor="accent1" w:themeShade="BF"/>
          <w:sz w:val="24"/>
          <w:szCs w:val="24"/>
        </w:rPr>
        <w:t xml:space="preserve"> Udział bezrobotnych mieszkańców Tychów</w:t>
      </w:r>
      <w:r w:rsidRPr="009540F0">
        <w:rPr>
          <w:rFonts w:ascii="Candara" w:hAnsi="Candara" w:cs="Arial"/>
          <w:bCs w:val="0"/>
          <w:color w:val="365F91" w:themeColor="accent1" w:themeShade="BF"/>
          <w:sz w:val="24"/>
          <w:szCs w:val="24"/>
        </w:rPr>
        <w:t xml:space="preserve"> do 30. roku życia w ogólnej liczbie bezrobotnych</w:t>
      </w:r>
      <w:bookmarkEnd w:id="10"/>
      <w:r w:rsidRPr="009540F0">
        <w:rPr>
          <w:rFonts w:ascii="Candara" w:hAnsi="Candara" w:cs="Arial"/>
          <w:bCs w:val="0"/>
          <w:color w:val="365F91" w:themeColor="accent1" w:themeShade="BF"/>
          <w:sz w:val="24"/>
          <w:szCs w:val="24"/>
        </w:rPr>
        <w:t xml:space="preserve"> </w:t>
      </w:r>
      <w:proofErr w:type="spellStart"/>
      <w:r w:rsidR="003929B3">
        <w:rPr>
          <w:rFonts w:ascii="Candara" w:hAnsi="Candara" w:cs="Arial"/>
          <w:bCs w:val="0"/>
          <w:color w:val="365F91" w:themeColor="accent1" w:themeShade="BF"/>
          <w:sz w:val="24"/>
          <w:szCs w:val="24"/>
        </w:rPr>
        <w:t>t</w:t>
      </w:r>
      <w:r w:rsidRPr="009540F0">
        <w:rPr>
          <w:rFonts w:ascii="Candara" w:hAnsi="Candara" w:cs="Arial"/>
          <w:bCs w:val="0"/>
          <w:color w:val="365F91" w:themeColor="accent1" w:themeShade="BF"/>
          <w:sz w:val="24"/>
          <w:szCs w:val="24"/>
        </w:rPr>
        <w:t>yszan</w:t>
      </w:r>
      <w:proofErr w:type="spellEnd"/>
    </w:p>
    <w:tbl>
      <w:tblPr>
        <w:tblStyle w:val="Tabelasiatki5ciemnaakcent11"/>
        <w:tblW w:w="14064" w:type="dxa"/>
        <w:tblLook w:val="04A0"/>
      </w:tblPr>
      <w:tblGrid>
        <w:gridCol w:w="3760"/>
        <w:gridCol w:w="1717"/>
        <w:gridCol w:w="1717"/>
        <w:gridCol w:w="1717"/>
        <w:gridCol w:w="1717"/>
        <w:gridCol w:w="1717"/>
        <w:gridCol w:w="1719"/>
      </w:tblGrid>
      <w:tr w:rsidR="005821C9" w:rsidRPr="008B4178" w:rsidTr="00E24497">
        <w:trPr>
          <w:cnfStyle w:val="100000000000"/>
          <w:trHeight w:val="669"/>
        </w:trPr>
        <w:tc>
          <w:tcPr>
            <w:cnfStyle w:val="001000000000"/>
            <w:tcW w:w="3760" w:type="dxa"/>
            <w:vMerge w:val="restart"/>
            <w:hideMark/>
          </w:tcPr>
          <w:p w:rsidR="005821C9" w:rsidRPr="008B4178" w:rsidRDefault="005821C9" w:rsidP="00E24497">
            <w:pPr>
              <w:jc w:val="center"/>
              <w:rPr>
                <w:rFonts w:ascii="Candara" w:hAnsi="Candara" w:cs="Arial"/>
                <w:b w:val="0"/>
                <w:bCs w:val="0"/>
              </w:rPr>
            </w:pPr>
            <w:r w:rsidRPr="008B4178">
              <w:rPr>
                <w:rFonts w:ascii="Candara" w:hAnsi="Candara" w:cs="Arial"/>
              </w:rPr>
              <w:t> </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31.12.2015</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31.12.2016</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31.12.2017</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31.12.2018</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31.12.2019</w:t>
            </w:r>
          </w:p>
        </w:tc>
        <w:tc>
          <w:tcPr>
            <w:tcW w:w="1717" w:type="dxa"/>
            <w:hideMark/>
          </w:tcPr>
          <w:p w:rsidR="005821C9" w:rsidRPr="008B4178" w:rsidRDefault="005821C9" w:rsidP="00E24497">
            <w:pPr>
              <w:jc w:val="center"/>
              <w:cnfStyle w:val="100000000000"/>
              <w:rPr>
                <w:rFonts w:ascii="Candara" w:hAnsi="Candara" w:cs="Arial"/>
                <w:b w:val="0"/>
                <w:bCs w:val="0"/>
                <w:sz w:val="18"/>
                <w:szCs w:val="18"/>
              </w:rPr>
            </w:pPr>
            <w:r w:rsidRPr="008B4178">
              <w:rPr>
                <w:rFonts w:ascii="Candara" w:hAnsi="Candara" w:cs="Arial"/>
                <w:sz w:val="18"/>
                <w:szCs w:val="18"/>
              </w:rPr>
              <w:t>Liczba osób bezrobotnych na dzień 31.12.2020</w:t>
            </w:r>
          </w:p>
        </w:tc>
      </w:tr>
      <w:tr w:rsidR="005821C9" w:rsidRPr="008B4178" w:rsidTr="003929B3">
        <w:trPr>
          <w:cnfStyle w:val="000000100000"/>
          <w:trHeight w:val="383"/>
        </w:trPr>
        <w:tc>
          <w:tcPr>
            <w:cnfStyle w:val="001000000000"/>
            <w:tcW w:w="3760" w:type="dxa"/>
            <w:vMerge/>
            <w:hideMark/>
          </w:tcPr>
          <w:p w:rsidR="005821C9" w:rsidRPr="008B4178" w:rsidRDefault="005821C9" w:rsidP="00E24497">
            <w:pPr>
              <w:rPr>
                <w:rFonts w:ascii="Candara" w:hAnsi="Candara" w:cs="Arial"/>
                <w:b w:val="0"/>
                <w:bCs w:val="0"/>
              </w:rPr>
            </w:pPr>
          </w:p>
        </w:tc>
        <w:tc>
          <w:tcPr>
            <w:tcW w:w="10304" w:type="dxa"/>
            <w:gridSpan w:val="6"/>
            <w:shd w:val="clear" w:color="auto" w:fill="4F81BD" w:themeFill="accent1"/>
            <w:hideMark/>
          </w:tcPr>
          <w:p w:rsidR="005821C9" w:rsidRPr="008B4178" w:rsidRDefault="005821C9" w:rsidP="00E24497">
            <w:pPr>
              <w:jc w:val="center"/>
              <w:cnfStyle w:val="000000100000"/>
              <w:rPr>
                <w:rFonts w:ascii="Candara" w:hAnsi="Candara" w:cs="Arial"/>
                <w:color w:val="FFFFFF" w:themeColor="background1"/>
              </w:rPr>
            </w:pPr>
            <w:r w:rsidRPr="008B4178">
              <w:rPr>
                <w:rFonts w:ascii="Candara" w:hAnsi="Candara" w:cs="Arial"/>
                <w:color w:val="FFFFFF" w:themeColor="background1"/>
              </w:rPr>
              <w:t>liczba</w:t>
            </w:r>
          </w:p>
        </w:tc>
      </w:tr>
      <w:tr w:rsidR="005821C9" w:rsidRPr="008B4178" w:rsidTr="00E24497">
        <w:trPr>
          <w:trHeight w:val="283"/>
        </w:trPr>
        <w:tc>
          <w:tcPr>
            <w:cnfStyle w:val="001000000000"/>
            <w:tcW w:w="3760" w:type="dxa"/>
            <w:hideMark/>
          </w:tcPr>
          <w:p w:rsidR="005821C9" w:rsidRPr="00070918" w:rsidRDefault="00AA6B52" w:rsidP="00E24497">
            <w:pPr>
              <w:rPr>
                <w:rFonts w:ascii="Candara" w:hAnsi="Candara" w:cs="Arial"/>
                <w:b w:val="0"/>
                <w:bCs w:val="0"/>
              </w:rPr>
            </w:pPr>
            <w:r w:rsidRPr="00070918">
              <w:rPr>
                <w:rFonts w:ascii="Candara" w:hAnsi="Candara" w:cs="Arial"/>
                <w:b w:val="0"/>
                <w:bCs w:val="0"/>
              </w:rPr>
              <w:t xml:space="preserve">Bezrobotni </w:t>
            </w:r>
            <w:proofErr w:type="spellStart"/>
            <w:r w:rsidR="003929B3">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ogółem</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2 371</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2 155</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1 725</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1 594</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1 245</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1 903</w:t>
            </w:r>
          </w:p>
        </w:tc>
      </w:tr>
      <w:tr w:rsidR="005821C9" w:rsidRPr="008B4178" w:rsidTr="00E24497">
        <w:trPr>
          <w:cnfStyle w:val="000000100000"/>
          <w:trHeight w:val="319"/>
        </w:trPr>
        <w:tc>
          <w:tcPr>
            <w:cnfStyle w:val="001000000000"/>
            <w:tcW w:w="3760" w:type="dxa"/>
            <w:hideMark/>
          </w:tcPr>
          <w:p w:rsidR="005821C9" w:rsidRPr="00070918" w:rsidRDefault="00AA6B52" w:rsidP="003929B3">
            <w:pPr>
              <w:rPr>
                <w:rFonts w:ascii="Candara" w:hAnsi="Candara" w:cs="Arial"/>
                <w:b w:val="0"/>
                <w:bCs w:val="0"/>
              </w:rPr>
            </w:pPr>
            <w:r w:rsidRPr="00070918">
              <w:rPr>
                <w:rFonts w:ascii="Candara" w:hAnsi="Candara" w:cs="Arial"/>
                <w:b w:val="0"/>
                <w:bCs w:val="0"/>
              </w:rPr>
              <w:t xml:space="preserve">Bezrobotni </w:t>
            </w:r>
            <w:proofErr w:type="spellStart"/>
            <w:r w:rsidR="003929B3">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do 30 roku życia</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462</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421</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222</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314</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212</w:t>
            </w:r>
          </w:p>
        </w:tc>
        <w:tc>
          <w:tcPr>
            <w:tcW w:w="1717" w:type="dxa"/>
            <w:vAlign w:val="center"/>
            <w:hideMark/>
          </w:tcPr>
          <w:p w:rsidR="005821C9" w:rsidRPr="008B4178" w:rsidRDefault="005821C9" w:rsidP="00E24497">
            <w:pPr>
              <w:jc w:val="center"/>
              <w:cnfStyle w:val="000000100000"/>
              <w:rPr>
                <w:rFonts w:ascii="Candara" w:hAnsi="Candara" w:cs="Arial"/>
              </w:rPr>
            </w:pPr>
            <w:r w:rsidRPr="008B4178">
              <w:rPr>
                <w:rFonts w:ascii="Candara" w:hAnsi="Candara" w:cs="Arial"/>
              </w:rPr>
              <w:t>392</w:t>
            </w:r>
          </w:p>
        </w:tc>
      </w:tr>
      <w:tr w:rsidR="005821C9" w:rsidRPr="008B4178" w:rsidTr="00E24497">
        <w:trPr>
          <w:trHeight w:val="1033"/>
        </w:trPr>
        <w:tc>
          <w:tcPr>
            <w:cnfStyle w:val="001000000000"/>
            <w:tcW w:w="3760" w:type="dxa"/>
            <w:hideMark/>
          </w:tcPr>
          <w:p w:rsidR="005821C9" w:rsidRPr="00070918" w:rsidRDefault="003929B3" w:rsidP="00E24497">
            <w:pPr>
              <w:rPr>
                <w:rFonts w:ascii="Candara" w:hAnsi="Candara" w:cs="Arial"/>
                <w:b w:val="0"/>
                <w:bCs w:val="0"/>
              </w:rPr>
            </w:pPr>
            <w:r>
              <w:rPr>
                <w:rFonts w:ascii="Candara" w:hAnsi="Candara" w:cs="Arial"/>
                <w:b w:val="0"/>
                <w:bCs w:val="0"/>
              </w:rPr>
              <w:t xml:space="preserve">% udział osób bezrobotnych </w:t>
            </w:r>
            <w:proofErr w:type="spellStart"/>
            <w:r>
              <w:rPr>
                <w:rFonts w:ascii="Candara" w:hAnsi="Candara" w:cs="Arial"/>
                <w:b w:val="0"/>
                <w:bCs w:val="0"/>
              </w:rPr>
              <w:t>t</w:t>
            </w:r>
            <w:r w:rsidR="005821C9" w:rsidRPr="00070918">
              <w:rPr>
                <w:rFonts w:ascii="Candara" w:hAnsi="Candara" w:cs="Arial"/>
                <w:b w:val="0"/>
                <w:bCs w:val="0"/>
              </w:rPr>
              <w:t>yszan</w:t>
            </w:r>
            <w:proofErr w:type="spellEnd"/>
            <w:r w:rsidR="005821C9" w:rsidRPr="00070918">
              <w:rPr>
                <w:rFonts w:ascii="Candara" w:hAnsi="Candara" w:cs="Arial"/>
                <w:b w:val="0"/>
                <w:bCs w:val="0"/>
              </w:rPr>
              <w:t xml:space="preserve"> do 30 roku życia w stosunku do ogółu bezrobotnych mieszkańców Miasta Tychy</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19%</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20%</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13%</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20%</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17%</w:t>
            </w:r>
          </w:p>
        </w:tc>
        <w:tc>
          <w:tcPr>
            <w:tcW w:w="1717" w:type="dxa"/>
            <w:vAlign w:val="center"/>
            <w:hideMark/>
          </w:tcPr>
          <w:p w:rsidR="005821C9" w:rsidRPr="008B4178" w:rsidRDefault="005821C9" w:rsidP="00E24497">
            <w:pPr>
              <w:jc w:val="center"/>
              <w:cnfStyle w:val="000000000000"/>
              <w:rPr>
                <w:rFonts w:ascii="Candara" w:hAnsi="Candara" w:cs="Arial"/>
              </w:rPr>
            </w:pPr>
            <w:r w:rsidRPr="008B4178">
              <w:rPr>
                <w:rFonts w:ascii="Candara" w:hAnsi="Candara" w:cs="Arial"/>
              </w:rPr>
              <w:t>21%</w:t>
            </w:r>
          </w:p>
        </w:tc>
      </w:tr>
    </w:tbl>
    <w:p w:rsidR="005821C9" w:rsidRPr="00070918" w:rsidRDefault="005821C9" w:rsidP="005821C9">
      <w:pPr>
        <w:spacing w:after="0" w:line="240" w:lineRule="auto"/>
        <w:jc w:val="both"/>
        <w:rPr>
          <w:rFonts w:ascii="Candara" w:hAnsi="Candara" w:cs="Arial"/>
          <w:color w:val="365F91" w:themeColor="accent1" w:themeShade="BF"/>
          <w:sz w:val="24"/>
          <w:szCs w:val="24"/>
        </w:rPr>
      </w:pPr>
      <w:r w:rsidRPr="00070918">
        <w:rPr>
          <w:rFonts w:ascii="Candara" w:hAnsi="Candara" w:cs="Arial"/>
          <w:color w:val="365F91" w:themeColor="accent1" w:themeShade="BF"/>
          <w:sz w:val="24"/>
          <w:szCs w:val="24"/>
        </w:rPr>
        <w:t xml:space="preserve">Źródło: </w:t>
      </w:r>
      <w:r w:rsidR="00013764">
        <w:rPr>
          <w:rFonts w:ascii="Candara" w:hAnsi="Candara" w:cs="Arial"/>
          <w:color w:val="365F91" w:themeColor="accent1" w:themeShade="BF"/>
          <w:sz w:val="24"/>
          <w:szCs w:val="24"/>
        </w:rPr>
        <w:t>Powiatowy Urząd Pracy w Tychach,</w:t>
      </w:r>
      <w:r w:rsidRPr="00070918">
        <w:rPr>
          <w:rFonts w:ascii="Candara" w:hAnsi="Candara" w:cs="Arial"/>
          <w:color w:val="365F91" w:themeColor="accent1" w:themeShade="BF"/>
          <w:sz w:val="24"/>
          <w:szCs w:val="24"/>
        </w:rPr>
        <w:t xml:space="preserve"> 2021r.</w:t>
      </w:r>
    </w:p>
    <w:p w:rsidR="005821C9" w:rsidRDefault="005821C9" w:rsidP="005821C9">
      <w:pPr>
        <w:shd w:val="clear" w:color="auto" w:fill="FFFFFF"/>
        <w:spacing w:after="0" w:line="360" w:lineRule="auto"/>
        <w:ind w:right="115"/>
        <w:jc w:val="both"/>
        <w:rPr>
          <w:rFonts w:ascii="Candara" w:hAnsi="Candara" w:cs="Arial"/>
          <w:color w:val="365F91" w:themeColor="accent1" w:themeShade="BF"/>
          <w:sz w:val="24"/>
          <w:szCs w:val="24"/>
        </w:rPr>
      </w:pPr>
    </w:p>
    <w:p w:rsidR="005821C9" w:rsidRPr="002C1742" w:rsidRDefault="005821C9" w:rsidP="005821C9">
      <w:pPr>
        <w:shd w:val="clear" w:color="auto" w:fill="FFFFFF"/>
        <w:spacing w:after="0" w:line="360" w:lineRule="auto"/>
        <w:ind w:right="115"/>
        <w:jc w:val="both"/>
        <w:rPr>
          <w:rFonts w:ascii="Candara" w:hAnsi="Candara" w:cs="Arial"/>
          <w:color w:val="365F91" w:themeColor="accent1" w:themeShade="BF"/>
          <w:sz w:val="24"/>
          <w:szCs w:val="24"/>
        </w:rPr>
      </w:pPr>
      <w:r w:rsidRPr="002C1742">
        <w:rPr>
          <w:rFonts w:ascii="Candara" w:hAnsi="Candara" w:cs="Arial"/>
          <w:color w:val="365F91" w:themeColor="accent1" w:themeShade="BF"/>
          <w:sz w:val="24"/>
          <w:szCs w:val="24"/>
        </w:rPr>
        <w:t xml:space="preserve">Analizując dane statystyczne PUP Tychy według kryterium czasu pozostawania bez pracy można zauważyć, iż najbardziej liczną grupę </w:t>
      </w:r>
      <w:r>
        <w:rPr>
          <w:rFonts w:ascii="Candara" w:hAnsi="Candara" w:cs="Arial"/>
          <w:color w:val="365F91" w:themeColor="accent1" w:themeShade="BF"/>
          <w:sz w:val="24"/>
          <w:szCs w:val="24"/>
        </w:rPr>
        <w:br/>
      </w:r>
      <w:r w:rsidRPr="002C1742">
        <w:rPr>
          <w:rFonts w:ascii="Candara" w:hAnsi="Candara" w:cs="Arial"/>
          <w:color w:val="365F91" w:themeColor="accent1" w:themeShade="BF"/>
          <w:sz w:val="24"/>
          <w:szCs w:val="24"/>
        </w:rPr>
        <w:t>w latach 2015-2019 stanowiły osoby pozostając</w:t>
      </w:r>
      <w:r w:rsidR="00013764">
        <w:rPr>
          <w:rFonts w:ascii="Candara" w:hAnsi="Candara" w:cs="Arial"/>
          <w:color w:val="365F91" w:themeColor="accent1" w:themeShade="BF"/>
          <w:sz w:val="24"/>
          <w:szCs w:val="24"/>
        </w:rPr>
        <w:t xml:space="preserve">e bez pracy krótkookresowo, od 0 </w:t>
      </w:r>
      <w:r w:rsidRPr="002C1742">
        <w:rPr>
          <w:rFonts w:ascii="Candara" w:hAnsi="Candara" w:cs="Arial"/>
          <w:color w:val="365F91" w:themeColor="accent1" w:themeShade="BF"/>
          <w:sz w:val="24"/>
          <w:szCs w:val="24"/>
        </w:rPr>
        <w:t>do 6 miesięcy. W 2015</w:t>
      </w:r>
      <w:r w:rsidR="00013764">
        <w:rPr>
          <w:rFonts w:ascii="Candara" w:hAnsi="Candara" w:cs="Arial"/>
          <w:color w:val="365F91" w:themeColor="accent1" w:themeShade="BF"/>
          <w:sz w:val="24"/>
          <w:szCs w:val="24"/>
        </w:rPr>
        <w:t xml:space="preserve"> </w:t>
      </w:r>
      <w:r w:rsidRPr="002C1742">
        <w:rPr>
          <w:rFonts w:ascii="Candara" w:hAnsi="Candara" w:cs="Arial"/>
          <w:color w:val="365F91" w:themeColor="accent1" w:themeShade="BF"/>
          <w:sz w:val="24"/>
          <w:szCs w:val="24"/>
        </w:rPr>
        <w:t xml:space="preserve">r. takich osób było 317 - 69%, </w:t>
      </w:r>
      <w:r>
        <w:rPr>
          <w:rFonts w:ascii="Candara" w:hAnsi="Candara" w:cs="Arial"/>
          <w:color w:val="365F91" w:themeColor="accent1" w:themeShade="BF"/>
          <w:sz w:val="24"/>
          <w:szCs w:val="24"/>
        </w:rPr>
        <w:br/>
      </w:r>
      <w:r w:rsidRPr="002C1742">
        <w:rPr>
          <w:rFonts w:ascii="Candara" w:hAnsi="Candara" w:cs="Arial"/>
          <w:color w:val="365F91" w:themeColor="accent1" w:themeShade="BF"/>
          <w:sz w:val="24"/>
          <w:szCs w:val="24"/>
        </w:rPr>
        <w:t>w 2019</w:t>
      </w:r>
      <w:r w:rsidR="00013764">
        <w:rPr>
          <w:rFonts w:ascii="Candara" w:hAnsi="Candara" w:cs="Arial"/>
          <w:color w:val="365F91" w:themeColor="accent1" w:themeShade="BF"/>
          <w:sz w:val="24"/>
          <w:szCs w:val="24"/>
        </w:rPr>
        <w:t xml:space="preserve"> </w:t>
      </w:r>
      <w:r w:rsidRPr="002C1742">
        <w:rPr>
          <w:rFonts w:ascii="Candara" w:hAnsi="Candara" w:cs="Arial"/>
          <w:color w:val="365F91" w:themeColor="accent1" w:themeShade="BF"/>
          <w:sz w:val="24"/>
          <w:szCs w:val="24"/>
        </w:rPr>
        <w:t>r. 163 – 77%. W 2020 r</w:t>
      </w:r>
      <w:r w:rsidR="00013764">
        <w:rPr>
          <w:rFonts w:ascii="Candara" w:hAnsi="Candara" w:cs="Arial"/>
          <w:color w:val="365F91" w:themeColor="accent1" w:themeShade="BF"/>
          <w:sz w:val="24"/>
          <w:szCs w:val="24"/>
        </w:rPr>
        <w:t>.</w:t>
      </w:r>
      <w:r w:rsidRPr="002C1742">
        <w:rPr>
          <w:rFonts w:ascii="Candara" w:hAnsi="Candara" w:cs="Arial"/>
          <w:color w:val="365F91" w:themeColor="accent1" w:themeShade="BF"/>
          <w:sz w:val="24"/>
          <w:szCs w:val="24"/>
        </w:rPr>
        <w:t xml:space="preserve"> wydłużył się czas pozostawania bez pracy przez młode osoby bezrobotne. Najliczniejszą grupę stanowią osoby bezrobotne do 30 roku życia pozostające w rejestrach PUP przez okres od 1 do 12 miesięcy, to 287 osób - 73 % ogółu osób młodych. Szczególnie zadawalający jest fakt, iż w całym badanym okresie pięciu lat najmniej liczną grupę stanowią młode osoby pozostające </w:t>
      </w:r>
      <w:r>
        <w:rPr>
          <w:rFonts w:ascii="Candara" w:hAnsi="Candara" w:cs="Arial"/>
          <w:color w:val="365F91" w:themeColor="accent1" w:themeShade="BF"/>
          <w:sz w:val="24"/>
          <w:szCs w:val="24"/>
        </w:rPr>
        <w:br/>
      </w:r>
      <w:r w:rsidRPr="002C1742">
        <w:rPr>
          <w:rFonts w:ascii="Candara" w:hAnsi="Candara" w:cs="Arial"/>
          <w:color w:val="365F91" w:themeColor="accent1" w:themeShade="BF"/>
          <w:sz w:val="24"/>
          <w:szCs w:val="24"/>
        </w:rPr>
        <w:t>w ewidencji powyżej 24 miesięcy. Na koniec 2020</w:t>
      </w:r>
      <w:r w:rsidR="00013764">
        <w:rPr>
          <w:rFonts w:ascii="Candara" w:hAnsi="Candara" w:cs="Arial"/>
          <w:color w:val="365F91" w:themeColor="accent1" w:themeShade="BF"/>
          <w:sz w:val="24"/>
          <w:szCs w:val="24"/>
        </w:rPr>
        <w:t xml:space="preserve"> </w:t>
      </w:r>
      <w:r w:rsidRPr="002C1742">
        <w:rPr>
          <w:rFonts w:ascii="Candara" w:hAnsi="Candara" w:cs="Arial"/>
          <w:color w:val="365F91" w:themeColor="accent1" w:themeShade="BF"/>
          <w:sz w:val="24"/>
          <w:szCs w:val="24"/>
        </w:rPr>
        <w:t>r. w rejestrach PUP figurowało 20 takich osób. Spadek w przeciągu 5 lat o 35%.</w:t>
      </w:r>
    </w:p>
    <w:p w:rsidR="005821C9" w:rsidRDefault="005821C9" w:rsidP="005821C9">
      <w:pPr>
        <w:pStyle w:val="NormalnyWeb"/>
        <w:spacing w:before="0" w:beforeAutospacing="0" w:after="0" w:afterAutospacing="0" w:line="360" w:lineRule="auto"/>
        <w:jc w:val="both"/>
        <w:rPr>
          <w:rFonts w:ascii="Candara" w:hAnsi="Candara" w:cs="Arial"/>
          <w:color w:val="365F91" w:themeColor="accent1" w:themeShade="BF"/>
          <w:sz w:val="22"/>
          <w:szCs w:val="22"/>
        </w:rPr>
      </w:pPr>
      <w:r w:rsidRPr="002C1742">
        <w:rPr>
          <w:rFonts w:ascii="Candara" w:hAnsi="Candara" w:cs="Arial"/>
          <w:color w:val="365F91" w:themeColor="accent1" w:themeShade="BF"/>
        </w:rPr>
        <w:t xml:space="preserve">Stosunek osób bezrobotnych </w:t>
      </w:r>
      <w:proofErr w:type="spellStart"/>
      <w:r w:rsidR="00E55B36">
        <w:rPr>
          <w:rFonts w:ascii="Candara" w:hAnsi="Candara" w:cs="Arial"/>
          <w:color w:val="365F91" w:themeColor="accent1" w:themeShade="BF"/>
        </w:rPr>
        <w:t>t</w:t>
      </w:r>
      <w:r w:rsidRPr="002C1742">
        <w:rPr>
          <w:rFonts w:ascii="Candara" w:hAnsi="Candara" w:cs="Arial"/>
          <w:color w:val="365F91" w:themeColor="accent1" w:themeShade="BF"/>
        </w:rPr>
        <w:t>yszan</w:t>
      </w:r>
      <w:proofErr w:type="spellEnd"/>
      <w:r w:rsidRPr="002C1742">
        <w:rPr>
          <w:rFonts w:ascii="Candara" w:hAnsi="Candara" w:cs="Arial"/>
          <w:color w:val="365F91" w:themeColor="accent1" w:themeShade="BF"/>
        </w:rPr>
        <w:t xml:space="preserve"> z </w:t>
      </w:r>
      <w:proofErr w:type="spellStart"/>
      <w:r w:rsidRPr="002C1742">
        <w:rPr>
          <w:rFonts w:ascii="Candara" w:hAnsi="Candara" w:cs="Arial"/>
          <w:color w:val="365F91" w:themeColor="accent1" w:themeShade="BF"/>
        </w:rPr>
        <w:t>niepełnosprawnościami</w:t>
      </w:r>
      <w:proofErr w:type="spellEnd"/>
      <w:r w:rsidRPr="002C1742">
        <w:rPr>
          <w:rFonts w:ascii="Candara" w:hAnsi="Candara" w:cs="Arial"/>
          <w:color w:val="365F91" w:themeColor="accent1" w:themeShade="BF"/>
        </w:rPr>
        <w:t xml:space="preserve"> do ogółu bezrobotnych mieszkańców Tychów na koniec grudnia 2020 r. wynosi 6% (110 osób do 1 903 ogółu bezrobotnych). Według danych statystycznych zaobserwować można, iż od 2015 r. liczba osób bezrobotnych </w:t>
      </w:r>
      <w:r w:rsidR="00013764">
        <w:rPr>
          <w:rFonts w:ascii="Candara" w:hAnsi="Candara" w:cs="Arial"/>
          <w:color w:val="365F91" w:themeColor="accent1" w:themeShade="BF"/>
        </w:rPr>
        <w:t xml:space="preserve">z </w:t>
      </w:r>
      <w:proofErr w:type="spellStart"/>
      <w:r w:rsidRPr="002C1742">
        <w:rPr>
          <w:rFonts w:ascii="Candara" w:hAnsi="Candara" w:cs="Arial"/>
          <w:color w:val="365F91" w:themeColor="accent1" w:themeShade="BF"/>
        </w:rPr>
        <w:t>niepełnosprawn</w:t>
      </w:r>
      <w:r w:rsidR="00013764">
        <w:rPr>
          <w:rFonts w:ascii="Candara" w:hAnsi="Candara" w:cs="Arial"/>
          <w:color w:val="365F91" w:themeColor="accent1" w:themeShade="BF"/>
        </w:rPr>
        <w:t>ościami</w:t>
      </w:r>
      <w:proofErr w:type="spellEnd"/>
      <w:r w:rsidRPr="002C1742">
        <w:rPr>
          <w:rFonts w:ascii="Candara" w:hAnsi="Candara" w:cs="Arial"/>
          <w:color w:val="365F91" w:themeColor="accent1" w:themeShade="BF"/>
        </w:rPr>
        <w:t xml:space="preserve"> pozostających w ewidencji PUP systematycznie maleje. Na koniec grudnia 2020 r. liczba zarejestrowanych bezrobotnych </w:t>
      </w:r>
      <w:r w:rsidR="00524F65">
        <w:rPr>
          <w:rFonts w:ascii="Candara" w:hAnsi="Candara" w:cs="Arial"/>
          <w:color w:val="365F91" w:themeColor="accent1" w:themeShade="BF"/>
        </w:rPr>
        <w:t xml:space="preserve">z </w:t>
      </w:r>
      <w:r w:rsidRPr="002C1742">
        <w:rPr>
          <w:rFonts w:ascii="Candara" w:hAnsi="Candara" w:cs="Arial"/>
          <w:color w:val="365F91" w:themeColor="accent1" w:themeShade="BF"/>
        </w:rPr>
        <w:t>niepełnosprawn</w:t>
      </w:r>
      <w:r w:rsidR="00524F65">
        <w:rPr>
          <w:rFonts w:ascii="Candara" w:hAnsi="Candara" w:cs="Arial"/>
          <w:color w:val="365F91" w:themeColor="accent1" w:themeShade="BF"/>
        </w:rPr>
        <w:t>ością</w:t>
      </w:r>
      <w:r w:rsidRPr="002C1742">
        <w:rPr>
          <w:rFonts w:ascii="Candara" w:hAnsi="Candara" w:cs="Arial"/>
          <w:color w:val="365F91" w:themeColor="accent1" w:themeShade="BF"/>
        </w:rPr>
        <w:t xml:space="preserve"> mieszkańców miasta Tychy zmalała w stosunku do roku 2015 o 146 osób. </w:t>
      </w:r>
      <w:r w:rsidRPr="00E55B36">
        <w:rPr>
          <w:rFonts w:ascii="Candara" w:hAnsi="Candara" w:cs="Arial"/>
          <w:color w:val="365F91" w:themeColor="accent1" w:themeShade="BF"/>
        </w:rPr>
        <w:t xml:space="preserve">Pomimo </w:t>
      </w:r>
      <w:r w:rsidRPr="00E55B36">
        <w:rPr>
          <w:rFonts w:ascii="Candara" w:hAnsi="Candara" w:cs="Arial"/>
          <w:color w:val="365F91" w:themeColor="accent1" w:themeShade="BF"/>
        </w:rPr>
        <w:lastRenderedPageBreak/>
        <w:t xml:space="preserve">znacznego wzrostu ogółu osób bezrobotnych w roku pandemii liczba osób </w:t>
      </w:r>
      <w:r w:rsidR="00013764">
        <w:rPr>
          <w:rFonts w:ascii="Candara" w:hAnsi="Candara" w:cs="Arial"/>
          <w:color w:val="365F91" w:themeColor="accent1" w:themeShade="BF"/>
        </w:rPr>
        <w:t xml:space="preserve">z </w:t>
      </w:r>
      <w:proofErr w:type="spellStart"/>
      <w:r w:rsidR="00013764">
        <w:rPr>
          <w:rFonts w:ascii="Candara" w:hAnsi="Candara" w:cs="Arial"/>
          <w:color w:val="365F91" w:themeColor="accent1" w:themeShade="BF"/>
        </w:rPr>
        <w:t>niepełnosprawnościami</w:t>
      </w:r>
      <w:proofErr w:type="spellEnd"/>
      <w:r w:rsidRPr="00E55B36">
        <w:rPr>
          <w:rFonts w:ascii="Candara" w:hAnsi="Candara" w:cs="Arial"/>
          <w:color w:val="365F91" w:themeColor="accent1" w:themeShade="BF"/>
        </w:rPr>
        <w:t xml:space="preserve"> nie wzrasta, spadek o 6 osób w stosunku do roku 2019. Według danych PUP Tychy najliczniejszą grupę osób bezrobotnych niepełnosprawnych stanowią osoby w przedziale wiekowym 45-54 lat (35%).</w:t>
      </w:r>
      <w:r w:rsidRPr="002C1742">
        <w:rPr>
          <w:rFonts w:ascii="Candara" w:hAnsi="Candara" w:cs="Arial"/>
          <w:color w:val="365F91" w:themeColor="accent1" w:themeShade="BF"/>
          <w:sz w:val="22"/>
          <w:szCs w:val="22"/>
        </w:rPr>
        <w:t xml:space="preserve"> </w:t>
      </w:r>
    </w:p>
    <w:p w:rsidR="005F199A" w:rsidRPr="002C1742" w:rsidRDefault="005F199A" w:rsidP="005821C9">
      <w:pPr>
        <w:pStyle w:val="NormalnyWeb"/>
        <w:spacing w:before="0" w:beforeAutospacing="0" w:after="0" w:afterAutospacing="0" w:line="360" w:lineRule="auto"/>
        <w:jc w:val="both"/>
        <w:rPr>
          <w:rFonts w:ascii="Candara" w:hAnsi="Candara" w:cs="Arial"/>
          <w:color w:val="365F91" w:themeColor="accent1" w:themeShade="BF"/>
          <w:sz w:val="22"/>
          <w:szCs w:val="22"/>
        </w:rPr>
      </w:pPr>
    </w:p>
    <w:p w:rsidR="005821C9" w:rsidRPr="002C1742" w:rsidRDefault="005821C9" w:rsidP="005821C9">
      <w:pPr>
        <w:pStyle w:val="Legenda"/>
        <w:jc w:val="both"/>
        <w:rPr>
          <w:rFonts w:ascii="Candara" w:hAnsi="Candara" w:cs="Arial"/>
          <w:bCs w:val="0"/>
          <w:color w:val="365F91" w:themeColor="accent1" w:themeShade="BF"/>
          <w:sz w:val="24"/>
          <w:szCs w:val="24"/>
        </w:rPr>
      </w:pPr>
      <w:bookmarkStart w:id="11" w:name="_Toc472321771"/>
      <w:r w:rsidRPr="002C1742">
        <w:rPr>
          <w:rFonts w:ascii="Candara" w:hAnsi="Candara" w:cs="Arial"/>
          <w:color w:val="365F91" w:themeColor="accent1" w:themeShade="BF"/>
          <w:sz w:val="24"/>
          <w:szCs w:val="24"/>
        </w:rPr>
        <w:t xml:space="preserve">Tabela </w:t>
      </w:r>
      <w:r w:rsidR="00D07696">
        <w:rPr>
          <w:rFonts w:ascii="Candara" w:hAnsi="Candara" w:cs="Arial"/>
          <w:color w:val="365F91" w:themeColor="accent1" w:themeShade="BF"/>
          <w:sz w:val="24"/>
          <w:szCs w:val="24"/>
        </w:rPr>
        <w:t>32</w:t>
      </w:r>
      <w:r>
        <w:rPr>
          <w:rFonts w:ascii="Candara" w:hAnsi="Candara" w:cs="Arial"/>
          <w:color w:val="365F91" w:themeColor="accent1" w:themeShade="BF"/>
          <w:sz w:val="24"/>
          <w:szCs w:val="24"/>
        </w:rPr>
        <w:t>:</w:t>
      </w:r>
      <w:r w:rsidRPr="002C1742">
        <w:rPr>
          <w:rFonts w:ascii="Candara" w:hAnsi="Candara" w:cs="Arial"/>
          <w:color w:val="365F91" w:themeColor="accent1" w:themeShade="BF"/>
          <w:sz w:val="24"/>
          <w:szCs w:val="24"/>
        </w:rPr>
        <w:t xml:space="preserve"> Udział </w:t>
      </w:r>
      <w:proofErr w:type="spellStart"/>
      <w:r w:rsidR="00E55B36">
        <w:rPr>
          <w:rFonts w:ascii="Candara" w:hAnsi="Candara" w:cs="Arial"/>
          <w:bCs w:val="0"/>
          <w:color w:val="365F91" w:themeColor="accent1" w:themeShade="BF"/>
          <w:sz w:val="24"/>
          <w:szCs w:val="24"/>
        </w:rPr>
        <w:t>t</w:t>
      </w:r>
      <w:r w:rsidRPr="002C1742">
        <w:rPr>
          <w:rFonts w:ascii="Candara" w:hAnsi="Candara" w:cs="Arial"/>
          <w:bCs w:val="0"/>
          <w:color w:val="365F91" w:themeColor="accent1" w:themeShade="BF"/>
          <w:sz w:val="24"/>
          <w:szCs w:val="24"/>
        </w:rPr>
        <w:t>yszan</w:t>
      </w:r>
      <w:proofErr w:type="spellEnd"/>
      <w:r w:rsidRPr="002C1742">
        <w:rPr>
          <w:rFonts w:ascii="Candara" w:hAnsi="Candara" w:cs="Arial"/>
          <w:bCs w:val="0"/>
          <w:color w:val="365F91" w:themeColor="accent1" w:themeShade="BF"/>
          <w:sz w:val="24"/>
          <w:szCs w:val="24"/>
        </w:rPr>
        <w:t xml:space="preserve"> </w:t>
      </w:r>
      <w:r w:rsidR="00013764">
        <w:rPr>
          <w:rFonts w:ascii="Candara" w:hAnsi="Candara" w:cs="Arial"/>
          <w:bCs w:val="0"/>
          <w:color w:val="365F91" w:themeColor="accent1" w:themeShade="BF"/>
          <w:sz w:val="24"/>
          <w:szCs w:val="24"/>
        </w:rPr>
        <w:t xml:space="preserve">z </w:t>
      </w:r>
      <w:proofErr w:type="spellStart"/>
      <w:r w:rsidR="00013764" w:rsidRPr="002C1742">
        <w:rPr>
          <w:rFonts w:ascii="Candara" w:hAnsi="Candara" w:cs="Arial"/>
          <w:bCs w:val="0"/>
          <w:color w:val="365F91" w:themeColor="accent1" w:themeShade="BF"/>
          <w:sz w:val="24"/>
          <w:szCs w:val="24"/>
        </w:rPr>
        <w:t>niepełnosprawn</w:t>
      </w:r>
      <w:r w:rsidR="00013764">
        <w:rPr>
          <w:rFonts w:ascii="Candara" w:hAnsi="Candara" w:cs="Arial"/>
          <w:bCs w:val="0"/>
          <w:color w:val="365F91" w:themeColor="accent1" w:themeShade="BF"/>
          <w:sz w:val="24"/>
          <w:szCs w:val="24"/>
        </w:rPr>
        <w:t>ościami</w:t>
      </w:r>
      <w:proofErr w:type="spellEnd"/>
      <w:r w:rsidR="00013764" w:rsidRPr="002C1742">
        <w:rPr>
          <w:rFonts w:ascii="Candara" w:hAnsi="Candara" w:cs="Arial"/>
          <w:bCs w:val="0"/>
          <w:color w:val="365F91" w:themeColor="accent1" w:themeShade="BF"/>
          <w:sz w:val="24"/>
          <w:szCs w:val="24"/>
        </w:rPr>
        <w:t xml:space="preserve"> </w:t>
      </w:r>
      <w:r w:rsidRPr="002C1742">
        <w:rPr>
          <w:rFonts w:ascii="Candara" w:hAnsi="Candara" w:cs="Arial"/>
          <w:bCs w:val="0"/>
          <w:color w:val="365F91" w:themeColor="accent1" w:themeShade="BF"/>
          <w:sz w:val="24"/>
          <w:szCs w:val="24"/>
        </w:rPr>
        <w:t>w ogólnej liczbie bezrobotnych</w:t>
      </w:r>
      <w:bookmarkEnd w:id="11"/>
      <w:r w:rsidRPr="002C1742">
        <w:rPr>
          <w:rFonts w:ascii="Candara" w:hAnsi="Candara" w:cs="Arial"/>
          <w:bCs w:val="0"/>
          <w:color w:val="365F91" w:themeColor="accent1" w:themeShade="BF"/>
          <w:sz w:val="24"/>
          <w:szCs w:val="24"/>
        </w:rPr>
        <w:t xml:space="preserve"> mieszkańców Tychów</w:t>
      </w:r>
    </w:p>
    <w:tbl>
      <w:tblPr>
        <w:tblStyle w:val="Tabelasiatki5ciemnaakcent11"/>
        <w:tblW w:w="14165" w:type="dxa"/>
        <w:tblLook w:val="04A0"/>
      </w:tblPr>
      <w:tblGrid>
        <w:gridCol w:w="3334"/>
        <w:gridCol w:w="1805"/>
        <w:gridCol w:w="1805"/>
        <w:gridCol w:w="1805"/>
        <w:gridCol w:w="1805"/>
        <w:gridCol w:w="1805"/>
        <w:gridCol w:w="1806"/>
      </w:tblGrid>
      <w:tr w:rsidR="005821C9" w:rsidRPr="002C1742" w:rsidTr="00E24497">
        <w:trPr>
          <w:cnfStyle w:val="100000000000"/>
          <w:trHeight w:val="568"/>
        </w:trPr>
        <w:tc>
          <w:tcPr>
            <w:cnfStyle w:val="001000000000"/>
            <w:tcW w:w="3334" w:type="dxa"/>
            <w:vMerge w:val="restart"/>
            <w:hideMark/>
          </w:tcPr>
          <w:p w:rsidR="005821C9" w:rsidRPr="002C1742" w:rsidRDefault="005821C9" w:rsidP="00E24497">
            <w:pPr>
              <w:jc w:val="center"/>
              <w:rPr>
                <w:rFonts w:ascii="Candara" w:hAnsi="Candara" w:cs="Arial"/>
                <w:b w:val="0"/>
                <w:bCs w:val="0"/>
              </w:rPr>
            </w:pPr>
            <w:r w:rsidRPr="002C1742">
              <w:rPr>
                <w:rFonts w:ascii="Candara" w:hAnsi="Candara" w:cs="Arial"/>
              </w:rPr>
              <w:t> </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31.12.2015</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31.12.2016</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31.12.2017</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31.12.2018</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31.12.2019</w:t>
            </w:r>
          </w:p>
        </w:tc>
        <w:tc>
          <w:tcPr>
            <w:tcW w:w="1805" w:type="dxa"/>
            <w:hideMark/>
          </w:tcPr>
          <w:p w:rsidR="005821C9" w:rsidRPr="002C1742" w:rsidRDefault="005821C9" w:rsidP="00E24497">
            <w:pPr>
              <w:jc w:val="center"/>
              <w:cnfStyle w:val="100000000000"/>
              <w:rPr>
                <w:rFonts w:ascii="Candara" w:hAnsi="Candara" w:cs="Arial"/>
                <w:b w:val="0"/>
                <w:bCs w:val="0"/>
                <w:sz w:val="18"/>
                <w:szCs w:val="18"/>
              </w:rPr>
            </w:pPr>
            <w:r w:rsidRPr="002C1742">
              <w:rPr>
                <w:rFonts w:ascii="Candara" w:hAnsi="Candara" w:cs="Arial"/>
                <w:sz w:val="18"/>
                <w:szCs w:val="18"/>
              </w:rPr>
              <w:t>Liczba osób bezrobotnych na dzień 31.12.2020</w:t>
            </w:r>
          </w:p>
        </w:tc>
      </w:tr>
      <w:tr w:rsidR="005821C9" w:rsidRPr="002C1742" w:rsidTr="00E24497">
        <w:trPr>
          <w:cnfStyle w:val="000000100000"/>
          <w:trHeight w:val="292"/>
        </w:trPr>
        <w:tc>
          <w:tcPr>
            <w:cnfStyle w:val="001000000000"/>
            <w:tcW w:w="3334" w:type="dxa"/>
            <w:vMerge/>
            <w:hideMark/>
          </w:tcPr>
          <w:p w:rsidR="005821C9" w:rsidRPr="002C1742" w:rsidRDefault="005821C9" w:rsidP="00E24497">
            <w:pPr>
              <w:rPr>
                <w:rFonts w:ascii="Candara" w:hAnsi="Candara" w:cs="Arial"/>
                <w:b w:val="0"/>
                <w:bCs w:val="0"/>
              </w:rPr>
            </w:pPr>
          </w:p>
        </w:tc>
        <w:tc>
          <w:tcPr>
            <w:tcW w:w="10831" w:type="dxa"/>
            <w:gridSpan w:val="6"/>
            <w:shd w:val="clear" w:color="auto" w:fill="4F81BD" w:themeFill="accent1"/>
            <w:hideMark/>
          </w:tcPr>
          <w:p w:rsidR="005821C9" w:rsidRPr="002C1742" w:rsidRDefault="005821C9" w:rsidP="00E24497">
            <w:pPr>
              <w:jc w:val="center"/>
              <w:cnfStyle w:val="000000100000"/>
              <w:rPr>
                <w:rFonts w:ascii="Candara" w:hAnsi="Candara" w:cs="Arial"/>
                <w:color w:val="FFFFFF" w:themeColor="background1"/>
              </w:rPr>
            </w:pPr>
            <w:r w:rsidRPr="002C1742">
              <w:rPr>
                <w:rFonts w:ascii="Candara" w:hAnsi="Candara" w:cs="Arial"/>
                <w:color w:val="FFFFFF" w:themeColor="background1"/>
              </w:rPr>
              <w:t>liczba</w:t>
            </w:r>
          </w:p>
        </w:tc>
      </w:tr>
      <w:tr w:rsidR="005821C9" w:rsidRPr="002C1742" w:rsidTr="00E24497">
        <w:trPr>
          <w:trHeight w:val="329"/>
        </w:trPr>
        <w:tc>
          <w:tcPr>
            <w:cnfStyle w:val="001000000000"/>
            <w:tcW w:w="3334" w:type="dxa"/>
            <w:hideMark/>
          </w:tcPr>
          <w:p w:rsidR="005821C9" w:rsidRPr="00070918" w:rsidRDefault="00AA6B52" w:rsidP="00E24497">
            <w:pPr>
              <w:rPr>
                <w:rFonts w:ascii="Candara" w:hAnsi="Candara" w:cs="Arial"/>
                <w:b w:val="0"/>
                <w:bCs w:val="0"/>
              </w:rPr>
            </w:pPr>
            <w:r>
              <w:rPr>
                <w:rFonts w:ascii="Candara" w:hAnsi="Candara" w:cs="Arial"/>
                <w:b w:val="0"/>
                <w:bCs w:val="0"/>
              </w:rPr>
              <w:t>B</w:t>
            </w:r>
            <w:r w:rsidR="00E55B36">
              <w:rPr>
                <w:rFonts w:ascii="Candara" w:hAnsi="Candara" w:cs="Arial"/>
                <w:b w:val="0"/>
                <w:bCs w:val="0"/>
              </w:rPr>
              <w:t xml:space="preserve">ezrobotni </w:t>
            </w:r>
            <w:proofErr w:type="spellStart"/>
            <w:r w:rsidR="00E55B36">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ogółem</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2 371</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2 155</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1 725</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1 594</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1 245</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1 903</w:t>
            </w:r>
          </w:p>
        </w:tc>
      </w:tr>
      <w:tr w:rsidR="005821C9" w:rsidRPr="002C1742" w:rsidTr="00E24497">
        <w:trPr>
          <w:cnfStyle w:val="000000100000"/>
          <w:trHeight w:val="511"/>
        </w:trPr>
        <w:tc>
          <w:tcPr>
            <w:cnfStyle w:val="001000000000"/>
            <w:tcW w:w="3334" w:type="dxa"/>
            <w:hideMark/>
          </w:tcPr>
          <w:p w:rsidR="005821C9" w:rsidRPr="00070918" w:rsidRDefault="00AA6B52" w:rsidP="00E24497">
            <w:pPr>
              <w:rPr>
                <w:rFonts w:ascii="Candara" w:hAnsi="Candara" w:cs="Arial"/>
                <w:b w:val="0"/>
                <w:bCs w:val="0"/>
              </w:rPr>
            </w:pPr>
            <w:r>
              <w:rPr>
                <w:rFonts w:ascii="Candara" w:hAnsi="Candara" w:cs="Arial"/>
                <w:b w:val="0"/>
                <w:bCs w:val="0"/>
              </w:rPr>
              <w:t>B</w:t>
            </w:r>
            <w:r w:rsidR="00E55B36">
              <w:rPr>
                <w:rFonts w:ascii="Candara" w:hAnsi="Candara" w:cs="Arial"/>
                <w:b w:val="0"/>
                <w:bCs w:val="0"/>
              </w:rPr>
              <w:t xml:space="preserve">ezrobotni niepełnosprawni </w:t>
            </w:r>
            <w:proofErr w:type="spellStart"/>
            <w:r w:rsidR="00E55B36">
              <w:rPr>
                <w:rFonts w:ascii="Candara" w:hAnsi="Candara" w:cs="Arial"/>
                <w:b w:val="0"/>
                <w:bCs w:val="0"/>
              </w:rPr>
              <w:t>t</w:t>
            </w:r>
            <w:r w:rsidR="005821C9" w:rsidRPr="00070918">
              <w:rPr>
                <w:rFonts w:ascii="Candara" w:hAnsi="Candara" w:cs="Arial"/>
                <w:b w:val="0"/>
                <w:bCs w:val="0"/>
              </w:rPr>
              <w:t>yszanie</w:t>
            </w:r>
            <w:proofErr w:type="spellEnd"/>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256</w:t>
            </w:r>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200</w:t>
            </w:r>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179</w:t>
            </w:r>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155</w:t>
            </w:r>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116</w:t>
            </w:r>
          </w:p>
        </w:tc>
        <w:tc>
          <w:tcPr>
            <w:tcW w:w="1805" w:type="dxa"/>
            <w:vAlign w:val="center"/>
            <w:hideMark/>
          </w:tcPr>
          <w:p w:rsidR="005821C9" w:rsidRPr="002C1742" w:rsidRDefault="005821C9" w:rsidP="00E24497">
            <w:pPr>
              <w:jc w:val="center"/>
              <w:cnfStyle w:val="000000100000"/>
              <w:rPr>
                <w:rFonts w:ascii="Candara" w:hAnsi="Candara" w:cs="Arial"/>
              </w:rPr>
            </w:pPr>
            <w:r w:rsidRPr="002C1742">
              <w:rPr>
                <w:rFonts w:ascii="Candara" w:hAnsi="Candara" w:cs="Arial"/>
              </w:rPr>
              <w:t>110</w:t>
            </w:r>
          </w:p>
        </w:tc>
      </w:tr>
      <w:tr w:rsidR="005821C9" w:rsidRPr="002C1742" w:rsidTr="00E24497">
        <w:trPr>
          <w:trHeight w:val="866"/>
        </w:trPr>
        <w:tc>
          <w:tcPr>
            <w:cnfStyle w:val="001000000000"/>
            <w:tcW w:w="3334" w:type="dxa"/>
            <w:hideMark/>
          </w:tcPr>
          <w:p w:rsidR="005821C9" w:rsidRPr="00070918" w:rsidRDefault="00AA6B52" w:rsidP="00E24497">
            <w:pPr>
              <w:rPr>
                <w:rFonts w:ascii="Candara" w:hAnsi="Candara" w:cs="Arial"/>
                <w:b w:val="0"/>
                <w:bCs w:val="0"/>
              </w:rPr>
            </w:pPr>
            <w:r w:rsidRPr="00070918">
              <w:rPr>
                <w:rFonts w:ascii="Candara" w:hAnsi="Candara" w:cs="Arial"/>
                <w:b w:val="0"/>
                <w:bCs w:val="0"/>
              </w:rPr>
              <w:t>% Udział osób bezrobotnych niepełnosprawnych w sto</w:t>
            </w:r>
            <w:r w:rsidR="005821C9" w:rsidRPr="00070918">
              <w:rPr>
                <w:rFonts w:ascii="Candara" w:hAnsi="Candara" w:cs="Arial"/>
                <w:b w:val="0"/>
                <w:bCs w:val="0"/>
              </w:rPr>
              <w:t>sunku do ogółu osób bezrobotnych</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11%</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9%</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10%</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10%</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9%</w:t>
            </w:r>
          </w:p>
        </w:tc>
        <w:tc>
          <w:tcPr>
            <w:tcW w:w="1805" w:type="dxa"/>
            <w:vAlign w:val="center"/>
            <w:hideMark/>
          </w:tcPr>
          <w:p w:rsidR="005821C9" w:rsidRPr="002C1742" w:rsidRDefault="005821C9" w:rsidP="00E24497">
            <w:pPr>
              <w:jc w:val="center"/>
              <w:cnfStyle w:val="000000000000"/>
              <w:rPr>
                <w:rFonts w:ascii="Candara" w:hAnsi="Candara" w:cs="Arial"/>
              </w:rPr>
            </w:pPr>
            <w:r w:rsidRPr="002C1742">
              <w:rPr>
                <w:rFonts w:ascii="Candara" w:hAnsi="Candara" w:cs="Arial"/>
              </w:rPr>
              <w:t>6%</w:t>
            </w:r>
          </w:p>
        </w:tc>
      </w:tr>
    </w:tbl>
    <w:p w:rsidR="005821C9" w:rsidRDefault="005821C9" w:rsidP="005821C9">
      <w:pPr>
        <w:spacing w:after="0" w:line="360" w:lineRule="auto"/>
        <w:jc w:val="both"/>
        <w:rPr>
          <w:rFonts w:ascii="Candara" w:hAnsi="Candara" w:cs="Arial"/>
          <w:color w:val="365F91" w:themeColor="accent1" w:themeShade="BF"/>
          <w:sz w:val="24"/>
          <w:szCs w:val="24"/>
        </w:rPr>
      </w:pPr>
      <w:r w:rsidRPr="00BF62C5">
        <w:rPr>
          <w:rFonts w:ascii="Candara" w:hAnsi="Candara" w:cs="Arial"/>
          <w:color w:val="365F91" w:themeColor="accent1" w:themeShade="BF"/>
          <w:sz w:val="24"/>
          <w:szCs w:val="24"/>
        </w:rPr>
        <w:t>Źródło: Powiatowy Urząd Pracy w Tychach; 2021 r.</w:t>
      </w:r>
    </w:p>
    <w:p w:rsidR="005821C9" w:rsidRPr="00BF62C5" w:rsidRDefault="005821C9" w:rsidP="005821C9">
      <w:pPr>
        <w:spacing w:after="0" w:line="360" w:lineRule="auto"/>
        <w:jc w:val="both"/>
        <w:rPr>
          <w:rFonts w:ascii="Candara" w:hAnsi="Candara" w:cs="Arial"/>
          <w:color w:val="365F91" w:themeColor="accent1" w:themeShade="BF"/>
          <w:sz w:val="24"/>
          <w:szCs w:val="24"/>
        </w:rPr>
      </w:pPr>
    </w:p>
    <w:p w:rsidR="005821C9" w:rsidRDefault="005821C9" w:rsidP="005821C9">
      <w:pPr>
        <w:pStyle w:val="NormalnyWeb"/>
        <w:spacing w:before="0" w:beforeAutospacing="0" w:after="0" w:afterAutospacing="0" w:line="360" w:lineRule="auto"/>
        <w:jc w:val="both"/>
        <w:rPr>
          <w:rFonts w:ascii="Candara" w:hAnsi="Candara" w:cs="Arial"/>
          <w:color w:val="365F91" w:themeColor="accent1" w:themeShade="BF"/>
        </w:rPr>
      </w:pPr>
      <w:r w:rsidRPr="00BF62C5">
        <w:rPr>
          <w:rFonts w:ascii="Candara" w:hAnsi="Candara" w:cs="Arial"/>
          <w:color w:val="365F91" w:themeColor="accent1" w:themeShade="BF"/>
        </w:rPr>
        <w:t>Stosunek osób długotrwale bezrobo</w:t>
      </w:r>
      <w:r w:rsidR="00E55B36">
        <w:rPr>
          <w:rFonts w:ascii="Candara" w:hAnsi="Candara" w:cs="Arial"/>
          <w:color w:val="365F91" w:themeColor="accent1" w:themeShade="BF"/>
        </w:rPr>
        <w:t xml:space="preserve">tnych </w:t>
      </w:r>
      <w:proofErr w:type="spellStart"/>
      <w:r w:rsidR="00E55B36">
        <w:rPr>
          <w:rFonts w:ascii="Candara" w:hAnsi="Candara" w:cs="Arial"/>
          <w:color w:val="365F91" w:themeColor="accent1" w:themeShade="BF"/>
        </w:rPr>
        <w:t>t</w:t>
      </w:r>
      <w:r w:rsidRPr="00BF62C5">
        <w:rPr>
          <w:rFonts w:ascii="Candara" w:hAnsi="Candara" w:cs="Arial"/>
          <w:color w:val="365F91" w:themeColor="accent1" w:themeShade="BF"/>
        </w:rPr>
        <w:t>yszan</w:t>
      </w:r>
      <w:proofErr w:type="spellEnd"/>
      <w:r w:rsidRPr="00BF62C5">
        <w:rPr>
          <w:rFonts w:ascii="Candara" w:hAnsi="Candara" w:cs="Arial"/>
          <w:color w:val="365F91" w:themeColor="accent1" w:themeShade="BF"/>
        </w:rPr>
        <w:t xml:space="preserve"> do ogółu bezrobotnych mieszkańców Tychów na koniec grudnia 2020</w:t>
      </w:r>
      <w:r w:rsidR="00013764">
        <w:rPr>
          <w:rFonts w:ascii="Candara" w:hAnsi="Candara" w:cs="Arial"/>
          <w:color w:val="365F91" w:themeColor="accent1" w:themeShade="BF"/>
        </w:rPr>
        <w:t xml:space="preserve"> </w:t>
      </w:r>
      <w:r w:rsidRPr="00BF62C5">
        <w:rPr>
          <w:rFonts w:ascii="Candara" w:hAnsi="Candara" w:cs="Arial"/>
          <w:color w:val="365F91" w:themeColor="accent1" w:themeShade="BF"/>
        </w:rPr>
        <w:t xml:space="preserve">r. wynosi 46% (1084 osób długotrwale bezrobotnych do 2371 ogółu bezrobotnych </w:t>
      </w:r>
      <w:proofErr w:type="spellStart"/>
      <w:r w:rsidR="00E55B36">
        <w:rPr>
          <w:rFonts w:ascii="Candara" w:hAnsi="Candara" w:cs="Arial"/>
          <w:color w:val="365F91" w:themeColor="accent1" w:themeShade="BF"/>
        </w:rPr>
        <w:t>t</w:t>
      </w:r>
      <w:r w:rsidRPr="00BF62C5">
        <w:rPr>
          <w:rFonts w:ascii="Candara" w:hAnsi="Candara" w:cs="Arial"/>
          <w:color w:val="365F91" w:themeColor="accent1" w:themeShade="BF"/>
        </w:rPr>
        <w:t>yszan</w:t>
      </w:r>
      <w:proofErr w:type="spellEnd"/>
      <w:r w:rsidRPr="00BF62C5">
        <w:rPr>
          <w:rFonts w:ascii="Candara" w:hAnsi="Candara" w:cs="Arial"/>
          <w:color w:val="365F91" w:themeColor="accent1" w:themeShade="BF"/>
        </w:rPr>
        <w:t>). Według danych statystycznych zaobserwować można, iż od 2015</w:t>
      </w:r>
      <w:r w:rsidR="00013764">
        <w:rPr>
          <w:rFonts w:ascii="Candara" w:hAnsi="Candara" w:cs="Arial"/>
          <w:color w:val="365F91" w:themeColor="accent1" w:themeShade="BF"/>
        </w:rPr>
        <w:t xml:space="preserve"> r</w:t>
      </w:r>
      <w:r w:rsidRPr="00BF62C5">
        <w:rPr>
          <w:rFonts w:ascii="Candara" w:hAnsi="Candara" w:cs="Arial"/>
          <w:color w:val="365F91" w:themeColor="accent1" w:themeShade="BF"/>
        </w:rPr>
        <w:t>. procentowy udział osób pozostających w ewidencji przez okres 12 miesięcy i dłużej w stosunku do ogółu osób bezrobotnych zmniejszył się o 13 punktów procentowych.</w:t>
      </w:r>
      <w:r>
        <w:rPr>
          <w:rFonts w:ascii="Candara" w:hAnsi="Candara" w:cs="Arial"/>
          <w:color w:val="365F91" w:themeColor="accent1" w:themeShade="BF"/>
        </w:rPr>
        <w:t xml:space="preserve"> </w:t>
      </w:r>
      <w:r w:rsidRPr="00BF62C5">
        <w:rPr>
          <w:rFonts w:ascii="Candara" w:hAnsi="Candara" w:cs="Arial"/>
          <w:color w:val="365F91" w:themeColor="accent1" w:themeShade="BF"/>
        </w:rPr>
        <w:t xml:space="preserve">Znacznemu zmniejszeniu uległa liczba osób długotrwale bezrobotnych w okresie 4 lat licząc od 2015 roku. W okresie ostatniego roku pomimo spadku procentowego udziału osób długotrwale pozostających bez pracy w ogóle osób zarejestrowanych </w:t>
      </w:r>
      <w:r w:rsidRPr="00944F3A">
        <w:rPr>
          <w:rFonts w:ascii="Candara" w:hAnsi="Candara" w:cs="Arial"/>
          <w:color w:val="365F91" w:themeColor="accent1" w:themeShade="BF"/>
        </w:rPr>
        <w:t xml:space="preserve">na statusie bezrobotnych, nastąpił wzrost liczby bezwzględnej osób długotrwale bezrobotnych o 176 osób. Według </w:t>
      </w:r>
      <w:r w:rsidRPr="00944F3A">
        <w:rPr>
          <w:rFonts w:ascii="Candara" w:hAnsi="Candara" w:cs="Arial"/>
          <w:color w:val="365F91" w:themeColor="accent1" w:themeShade="BF"/>
        </w:rPr>
        <w:lastRenderedPageBreak/>
        <w:t xml:space="preserve">danych PUP Tychy najliczniejszą grupę osób długotrwale bezrobotnych stanowią osoby w przedziale wiekowym 35-44 lata (28%) oraz osoby w przedziale wiekowym 45-54 lata (21%) i 25-34 lata (21%). To bardzo niepokojący sygnał, że osoby w wieku produkcyjnym, oddalają się od rynku pracy. </w:t>
      </w:r>
    </w:p>
    <w:p w:rsidR="005F199A" w:rsidRDefault="005F199A" w:rsidP="005821C9">
      <w:pPr>
        <w:pStyle w:val="NormalnyWeb"/>
        <w:spacing w:before="0" w:beforeAutospacing="0" w:after="0" w:afterAutospacing="0" w:line="360" w:lineRule="auto"/>
        <w:jc w:val="both"/>
        <w:rPr>
          <w:rFonts w:ascii="Candara" w:hAnsi="Candara" w:cs="Arial"/>
          <w:color w:val="365F91" w:themeColor="accent1" w:themeShade="BF"/>
        </w:rPr>
      </w:pPr>
    </w:p>
    <w:p w:rsidR="005821C9" w:rsidRPr="00944F3A" w:rsidRDefault="005821C9" w:rsidP="005821C9">
      <w:pPr>
        <w:pStyle w:val="Legenda"/>
        <w:jc w:val="both"/>
        <w:rPr>
          <w:rFonts w:ascii="Candara" w:hAnsi="Candara" w:cs="Arial"/>
          <w:bCs w:val="0"/>
          <w:color w:val="365F91" w:themeColor="accent1" w:themeShade="BF"/>
          <w:sz w:val="24"/>
          <w:szCs w:val="24"/>
        </w:rPr>
      </w:pPr>
      <w:bookmarkStart w:id="12" w:name="_Toc472321768"/>
      <w:r w:rsidRPr="00944F3A">
        <w:rPr>
          <w:rFonts w:ascii="Candara" w:hAnsi="Candara" w:cs="Arial"/>
          <w:color w:val="365F91" w:themeColor="accent1" w:themeShade="BF"/>
          <w:sz w:val="24"/>
          <w:szCs w:val="24"/>
        </w:rPr>
        <w:t>Tabela</w:t>
      </w:r>
      <w:r w:rsidR="00D07696">
        <w:rPr>
          <w:rFonts w:ascii="Candara" w:hAnsi="Candara" w:cs="Arial"/>
          <w:color w:val="365F91" w:themeColor="accent1" w:themeShade="BF"/>
          <w:sz w:val="24"/>
          <w:szCs w:val="24"/>
        </w:rPr>
        <w:t xml:space="preserve"> 33</w:t>
      </w:r>
      <w:r>
        <w:rPr>
          <w:rFonts w:ascii="Candara" w:hAnsi="Candara" w:cs="Arial"/>
          <w:color w:val="365F91" w:themeColor="accent1" w:themeShade="BF"/>
          <w:sz w:val="24"/>
          <w:szCs w:val="24"/>
        </w:rPr>
        <w:t>:</w:t>
      </w:r>
      <w:r w:rsidRPr="00944F3A">
        <w:rPr>
          <w:rFonts w:ascii="Candara" w:hAnsi="Candara" w:cs="Arial"/>
          <w:color w:val="365F91" w:themeColor="accent1" w:themeShade="BF"/>
          <w:sz w:val="24"/>
          <w:szCs w:val="24"/>
        </w:rPr>
        <w:t xml:space="preserve"> Udział </w:t>
      </w:r>
      <w:r w:rsidRPr="00944F3A">
        <w:rPr>
          <w:rFonts w:ascii="Candara" w:hAnsi="Candara" w:cs="Arial"/>
          <w:bCs w:val="0"/>
          <w:color w:val="365F91" w:themeColor="accent1" w:themeShade="BF"/>
          <w:sz w:val="24"/>
          <w:szCs w:val="24"/>
        </w:rPr>
        <w:t>długotrwale bezrobotnych w ogólnej liczbie bezrobotnych</w:t>
      </w:r>
      <w:bookmarkEnd w:id="12"/>
      <w:r w:rsidRPr="00944F3A">
        <w:rPr>
          <w:rFonts w:ascii="Candara" w:hAnsi="Candara" w:cs="Arial"/>
          <w:bCs w:val="0"/>
          <w:color w:val="365F91" w:themeColor="accent1" w:themeShade="BF"/>
          <w:sz w:val="24"/>
          <w:szCs w:val="24"/>
        </w:rPr>
        <w:t xml:space="preserve"> mieszkańców Tychów</w:t>
      </w:r>
    </w:p>
    <w:tbl>
      <w:tblPr>
        <w:tblStyle w:val="Tabelasiatki5ciemnaakcent11"/>
        <w:tblW w:w="14188" w:type="dxa"/>
        <w:tblLook w:val="04A0"/>
      </w:tblPr>
      <w:tblGrid>
        <w:gridCol w:w="4434"/>
        <w:gridCol w:w="1625"/>
        <w:gridCol w:w="1625"/>
        <w:gridCol w:w="1625"/>
        <w:gridCol w:w="1625"/>
        <w:gridCol w:w="1625"/>
        <w:gridCol w:w="1629"/>
      </w:tblGrid>
      <w:tr w:rsidR="005821C9" w:rsidRPr="00944F3A" w:rsidTr="00E24497">
        <w:trPr>
          <w:cnfStyle w:val="100000000000"/>
          <w:trHeight w:val="759"/>
        </w:trPr>
        <w:tc>
          <w:tcPr>
            <w:cnfStyle w:val="001000000000"/>
            <w:tcW w:w="4434" w:type="dxa"/>
            <w:vMerge w:val="restart"/>
            <w:hideMark/>
          </w:tcPr>
          <w:p w:rsidR="005821C9" w:rsidRPr="00944F3A" w:rsidRDefault="005821C9" w:rsidP="00E24497">
            <w:pPr>
              <w:jc w:val="center"/>
              <w:rPr>
                <w:rFonts w:ascii="Candara" w:hAnsi="Candara" w:cs="Arial"/>
                <w:b w:val="0"/>
                <w:bCs w:val="0"/>
              </w:rPr>
            </w:pPr>
            <w:r w:rsidRPr="00944F3A">
              <w:rPr>
                <w:rFonts w:ascii="Candara" w:hAnsi="Candara" w:cs="Arial"/>
              </w:rPr>
              <w:t> </w:t>
            </w:r>
          </w:p>
        </w:tc>
        <w:tc>
          <w:tcPr>
            <w:tcW w:w="1625"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31.12.2015</w:t>
            </w:r>
          </w:p>
        </w:tc>
        <w:tc>
          <w:tcPr>
            <w:tcW w:w="1625"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31.12.2016</w:t>
            </w:r>
          </w:p>
        </w:tc>
        <w:tc>
          <w:tcPr>
            <w:tcW w:w="1625"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31.12.2017</w:t>
            </w:r>
          </w:p>
        </w:tc>
        <w:tc>
          <w:tcPr>
            <w:tcW w:w="1625"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31.12.2018</w:t>
            </w:r>
          </w:p>
        </w:tc>
        <w:tc>
          <w:tcPr>
            <w:tcW w:w="1625"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31.12.2019</w:t>
            </w:r>
          </w:p>
        </w:tc>
        <w:tc>
          <w:tcPr>
            <w:tcW w:w="1629" w:type="dxa"/>
            <w:hideMark/>
          </w:tcPr>
          <w:p w:rsidR="005821C9" w:rsidRPr="00944F3A" w:rsidRDefault="005821C9" w:rsidP="00E24497">
            <w:pPr>
              <w:jc w:val="center"/>
              <w:cnfStyle w:val="100000000000"/>
              <w:rPr>
                <w:rFonts w:ascii="Candara" w:hAnsi="Candara" w:cs="Arial"/>
                <w:b w:val="0"/>
                <w:bCs w:val="0"/>
                <w:sz w:val="18"/>
                <w:szCs w:val="18"/>
              </w:rPr>
            </w:pPr>
            <w:r w:rsidRPr="00944F3A">
              <w:rPr>
                <w:rFonts w:ascii="Candara" w:hAnsi="Candara" w:cs="Arial"/>
                <w:sz w:val="18"/>
                <w:szCs w:val="18"/>
              </w:rPr>
              <w:t>Liczba osób bezrobotnych na dzień 31.12.2020</w:t>
            </w:r>
          </w:p>
        </w:tc>
      </w:tr>
      <w:tr w:rsidR="005821C9" w:rsidRPr="00944F3A" w:rsidTr="00E24497">
        <w:trPr>
          <w:cnfStyle w:val="000000100000"/>
          <w:trHeight w:val="65"/>
        </w:trPr>
        <w:tc>
          <w:tcPr>
            <w:cnfStyle w:val="001000000000"/>
            <w:tcW w:w="4434" w:type="dxa"/>
            <w:vMerge/>
            <w:hideMark/>
          </w:tcPr>
          <w:p w:rsidR="005821C9" w:rsidRPr="00944F3A" w:rsidRDefault="005821C9" w:rsidP="00E24497">
            <w:pPr>
              <w:rPr>
                <w:rFonts w:ascii="Candara" w:hAnsi="Candara" w:cs="Arial"/>
                <w:b w:val="0"/>
                <w:bCs w:val="0"/>
              </w:rPr>
            </w:pPr>
          </w:p>
        </w:tc>
        <w:tc>
          <w:tcPr>
            <w:tcW w:w="9754" w:type="dxa"/>
            <w:gridSpan w:val="6"/>
            <w:shd w:val="clear" w:color="auto" w:fill="4F81BD" w:themeFill="accent1"/>
            <w:hideMark/>
          </w:tcPr>
          <w:p w:rsidR="005821C9" w:rsidRPr="00944F3A" w:rsidRDefault="005821C9" w:rsidP="00E24497">
            <w:pPr>
              <w:jc w:val="center"/>
              <w:cnfStyle w:val="000000100000"/>
              <w:rPr>
                <w:rFonts w:ascii="Candara" w:hAnsi="Candara" w:cs="Arial"/>
                <w:color w:val="FFFFFF" w:themeColor="background1"/>
              </w:rPr>
            </w:pPr>
            <w:r w:rsidRPr="00944F3A">
              <w:rPr>
                <w:rFonts w:ascii="Candara" w:hAnsi="Candara" w:cs="Arial"/>
                <w:color w:val="FFFFFF" w:themeColor="background1"/>
              </w:rPr>
              <w:t>liczba</w:t>
            </w:r>
          </w:p>
        </w:tc>
      </w:tr>
      <w:tr w:rsidR="005821C9" w:rsidRPr="00944F3A" w:rsidTr="00E24497">
        <w:trPr>
          <w:trHeight w:val="332"/>
        </w:trPr>
        <w:tc>
          <w:tcPr>
            <w:cnfStyle w:val="001000000000"/>
            <w:tcW w:w="4434" w:type="dxa"/>
            <w:vAlign w:val="center"/>
            <w:hideMark/>
          </w:tcPr>
          <w:p w:rsidR="005821C9" w:rsidRPr="00070918" w:rsidRDefault="00AA6B52" w:rsidP="00E24497">
            <w:pPr>
              <w:rPr>
                <w:rFonts w:ascii="Candara" w:hAnsi="Candara" w:cs="Arial"/>
                <w:b w:val="0"/>
                <w:bCs w:val="0"/>
              </w:rPr>
            </w:pPr>
            <w:r>
              <w:rPr>
                <w:rFonts w:ascii="Candara" w:hAnsi="Candara" w:cs="Arial"/>
                <w:b w:val="0"/>
                <w:bCs w:val="0"/>
              </w:rPr>
              <w:t>Bezr</w:t>
            </w:r>
            <w:r w:rsidR="00E55B36">
              <w:rPr>
                <w:rFonts w:ascii="Candara" w:hAnsi="Candara" w:cs="Arial"/>
                <w:b w:val="0"/>
                <w:bCs w:val="0"/>
              </w:rPr>
              <w:t xml:space="preserve">obotni </w:t>
            </w:r>
            <w:proofErr w:type="spellStart"/>
            <w:r w:rsidR="00E55B36">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ogółem</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2 371</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2 155</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1 725</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1 594</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1 245</w:t>
            </w:r>
          </w:p>
        </w:tc>
        <w:tc>
          <w:tcPr>
            <w:tcW w:w="1629"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1 903</w:t>
            </w:r>
          </w:p>
        </w:tc>
      </w:tr>
      <w:tr w:rsidR="005821C9" w:rsidRPr="00944F3A" w:rsidTr="00E24497">
        <w:trPr>
          <w:cnfStyle w:val="000000100000"/>
          <w:trHeight w:val="365"/>
        </w:trPr>
        <w:tc>
          <w:tcPr>
            <w:cnfStyle w:val="001000000000"/>
            <w:tcW w:w="4434" w:type="dxa"/>
            <w:vAlign w:val="center"/>
            <w:hideMark/>
          </w:tcPr>
          <w:p w:rsidR="005821C9" w:rsidRPr="00070918" w:rsidRDefault="00AA6B52" w:rsidP="00E55B36">
            <w:pPr>
              <w:rPr>
                <w:rFonts w:ascii="Candara" w:hAnsi="Candara" w:cs="Arial"/>
                <w:b w:val="0"/>
                <w:bCs w:val="0"/>
              </w:rPr>
            </w:pPr>
            <w:r w:rsidRPr="00070918">
              <w:rPr>
                <w:rFonts w:ascii="Candara" w:hAnsi="Candara" w:cs="Arial"/>
                <w:b w:val="0"/>
                <w:bCs w:val="0"/>
              </w:rPr>
              <w:t xml:space="preserve">Długotrwale bezrobotni </w:t>
            </w:r>
            <w:proofErr w:type="spellStart"/>
            <w:r w:rsidR="00E55B36">
              <w:rPr>
                <w:rFonts w:ascii="Candara" w:hAnsi="Candara" w:cs="Arial"/>
                <w:b w:val="0"/>
                <w:bCs w:val="0"/>
              </w:rPr>
              <w:t>t</w:t>
            </w:r>
            <w:r w:rsidR="005821C9" w:rsidRPr="00070918">
              <w:rPr>
                <w:rFonts w:ascii="Candara" w:hAnsi="Candara" w:cs="Arial"/>
                <w:b w:val="0"/>
                <w:bCs w:val="0"/>
              </w:rPr>
              <w:t>yszanie</w:t>
            </w:r>
            <w:proofErr w:type="spellEnd"/>
          </w:p>
        </w:tc>
        <w:tc>
          <w:tcPr>
            <w:tcW w:w="1625"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1084</w:t>
            </w:r>
          </w:p>
        </w:tc>
        <w:tc>
          <w:tcPr>
            <w:tcW w:w="1625"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940</w:t>
            </w:r>
          </w:p>
        </w:tc>
        <w:tc>
          <w:tcPr>
            <w:tcW w:w="1625"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756</w:t>
            </w:r>
          </w:p>
        </w:tc>
        <w:tc>
          <w:tcPr>
            <w:tcW w:w="1625"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655</w:t>
            </w:r>
          </w:p>
        </w:tc>
        <w:tc>
          <w:tcPr>
            <w:tcW w:w="1625"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444</w:t>
            </w:r>
          </w:p>
        </w:tc>
        <w:tc>
          <w:tcPr>
            <w:tcW w:w="1629" w:type="dxa"/>
            <w:vAlign w:val="center"/>
            <w:hideMark/>
          </w:tcPr>
          <w:p w:rsidR="005821C9" w:rsidRPr="00944F3A" w:rsidRDefault="005821C9" w:rsidP="00E24497">
            <w:pPr>
              <w:jc w:val="center"/>
              <w:cnfStyle w:val="000000100000"/>
              <w:rPr>
                <w:rFonts w:ascii="Candara" w:hAnsi="Candara" w:cs="Arial"/>
              </w:rPr>
            </w:pPr>
            <w:r w:rsidRPr="00944F3A">
              <w:rPr>
                <w:rFonts w:ascii="Candara" w:hAnsi="Candara" w:cs="Arial"/>
              </w:rPr>
              <w:t>620</w:t>
            </w:r>
          </w:p>
        </w:tc>
      </w:tr>
      <w:tr w:rsidR="005821C9" w:rsidRPr="00944F3A" w:rsidTr="00E24497">
        <w:trPr>
          <w:trHeight w:val="623"/>
        </w:trPr>
        <w:tc>
          <w:tcPr>
            <w:cnfStyle w:val="001000000000"/>
            <w:tcW w:w="4434" w:type="dxa"/>
            <w:vAlign w:val="center"/>
            <w:hideMark/>
          </w:tcPr>
          <w:p w:rsidR="005821C9" w:rsidRPr="00070918" w:rsidRDefault="005821C9" w:rsidP="00E55B36">
            <w:pPr>
              <w:rPr>
                <w:rFonts w:ascii="Candara" w:hAnsi="Candara" w:cs="Arial"/>
                <w:b w:val="0"/>
                <w:bCs w:val="0"/>
              </w:rPr>
            </w:pPr>
            <w:r w:rsidRPr="00070918">
              <w:rPr>
                <w:rFonts w:ascii="Candara" w:hAnsi="Candara" w:cs="Arial"/>
                <w:b w:val="0"/>
                <w:bCs w:val="0"/>
              </w:rPr>
              <w:t xml:space="preserve">% udział długotrwale bezrobotnych </w:t>
            </w:r>
            <w:proofErr w:type="spellStart"/>
            <w:r w:rsidR="00E55B36">
              <w:rPr>
                <w:rFonts w:ascii="Candara" w:hAnsi="Candara" w:cs="Arial"/>
                <w:b w:val="0"/>
                <w:bCs w:val="0"/>
              </w:rPr>
              <w:t>t</w:t>
            </w:r>
            <w:r w:rsidRPr="00070918">
              <w:rPr>
                <w:rFonts w:ascii="Candara" w:hAnsi="Candara" w:cs="Arial"/>
                <w:b w:val="0"/>
                <w:bCs w:val="0"/>
              </w:rPr>
              <w:t>yszan</w:t>
            </w:r>
            <w:proofErr w:type="spellEnd"/>
            <w:r w:rsidRPr="00070918">
              <w:rPr>
                <w:rFonts w:ascii="Candara" w:hAnsi="Candara" w:cs="Arial"/>
                <w:b w:val="0"/>
                <w:bCs w:val="0"/>
              </w:rPr>
              <w:t xml:space="preserve"> </w:t>
            </w:r>
            <w:r>
              <w:rPr>
                <w:rFonts w:ascii="Candara" w:hAnsi="Candara" w:cs="Arial"/>
                <w:b w:val="0"/>
                <w:bCs w:val="0"/>
              </w:rPr>
              <w:br/>
            </w:r>
            <w:r w:rsidRPr="00070918">
              <w:rPr>
                <w:rFonts w:ascii="Candara" w:hAnsi="Candara" w:cs="Arial"/>
                <w:b w:val="0"/>
                <w:bCs w:val="0"/>
              </w:rPr>
              <w:t>w stosunku do ogółu bezrobotnych mieszkańców Miasta Tychy</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46%</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44%</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44%</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41%</w:t>
            </w:r>
          </w:p>
        </w:tc>
        <w:tc>
          <w:tcPr>
            <w:tcW w:w="1625"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36%</w:t>
            </w:r>
          </w:p>
        </w:tc>
        <w:tc>
          <w:tcPr>
            <w:tcW w:w="1629" w:type="dxa"/>
            <w:vAlign w:val="center"/>
            <w:hideMark/>
          </w:tcPr>
          <w:p w:rsidR="005821C9" w:rsidRPr="00944F3A" w:rsidRDefault="005821C9" w:rsidP="00E24497">
            <w:pPr>
              <w:jc w:val="center"/>
              <w:cnfStyle w:val="000000000000"/>
              <w:rPr>
                <w:rFonts w:ascii="Candara" w:hAnsi="Candara" w:cs="Arial"/>
              </w:rPr>
            </w:pPr>
            <w:r w:rsidRPr="00944F3A">
              <w:rPr>
                <w:rFonts w:ascii="Candara" w:hAnsi="Candara" w:cs="Arial"/>
              </w:rPr>
              <w:t>33%</w:t>
            </w:r>
          </w:p>
        </w:tc>
      </w:tr>
    </w:tbl>
    <w:p w:rsidR="005821C9" w:rsidRDefault="005821C9" w:rsidP="005821C9">
      <w:pPr>
        <w:spacing w:after="0" w:line="360" w:lineRule="auto"/>
        <w:jc w:val="both"/>
        <w:rPr>
          <w:rFonts w:ascii="Candara" w:hAnsi="Candara" w:cs="Arial"/>
          <w:color w:val="365F91" w:themeColor="accent1" w:themeShade="BF"/>
          <w:sz w:val="24"/>
          <w:szCs w:val="24"/>
        </w:rPr>
      </w:pPr>
      <w:r w:rsidRPr="00944F3A">
        <w:rPr>
          <w:rFonts w:ascii="Candara" w:hAnsi="Candara" w:cs="Arial"/>
          <w:color w:val="365F91" w:themeColor="accent1" w:themeShade="BF"/>
          <w:sz w:val="24"/>
          <w:szCs w:val="24"/>
        </w:rPr>
        <w:t>Źródło: Powiat</w:t>
      </w:r>
      <w:r w:rsidR="00120666">
        <w:rPr>
          <w:rFonts w:ascii="Candara" w:hAnsi="Candara" w:cs="Arial"/>
          <w:color w:val="365F91" w:themeColor="accent1" w:themeShade="BF"/>
          <w:sz w:val="24"/>
          <w:szCs w:val="24"/>
        </w:rPr>
        <w:t>owy Urząd Pracy w Tychach,</w:t>
      </w:r>
      <w:r w:rsidRPr="00944F3A">
        <w:rPr>
          <w:rFonts w:ascii="Candara" w:hAnsi="Candara" w:cs="Arial"/>
          <w:color w:val="365F91" w:themeColor="accent1" w:themeShade="BF"/>
          <w:sz w:val="24"/>
          <w:szCs w:val="24"/>
        </w:rPr>
        <w:t xml:space="preserve"> 2021r.</w:t>
      </w:r>
    </w:p>
    <w:p w:rsidR="00E55B36" w:rsidRPr="00944F3A" w:rsidRDefault="00E55B36" w:rsidP="005821C9">
      <w:pPr>
        <w:spacing w:after="0" w:line="360" w:lineRule="auto"/>
        <w:jc w:val="both"/>
        <w:rPr>
          <w:rFonts w:ascii="Candara" w:hAnsi="Candara" w:cs="Arial"/>
          <w:color w:val="365F91" w:themeColor="accent1" w:themeShade="BF"/>
          <w:sz w:val="24"/>
          <w:szCs w:val="24"/>
        </w:rPr>
      </w:pPr>
    </w:p>
    <w:p w:rsidR="005821C9" w:rsidRDefault="005821C9" w:rsidP="005821C9">
      <w:pPr>
        <w:autoSpaceDE w:val="0"/>
        <w:autoSpaceDN w:val="0"/>
        <w:adjustRightInd w:val="0"/>
        <w:spacing w:line="360" w:lineRule="auto"/>
        <w:jc w:val="both"/>
        <w:rPr>
          <w:rFonts w:ascii="Candara" w:hAnsi="Candara" w:cs="Arial"/>
          <w:color w:val="365F91" w:themeColor="accent1" w:themeShade="BF"/>
          <w:sz w:val="24"/>
          <w:szCs w:val="24"/>
        </w:rPr>
      </w:pPr>
      <w:r w:rsidRPr="00340630">
        <w:rPr>
          <w:rFonts w:ascii="Candara" w:hAnsi="Candara" w:cs="Arial"/>
          <w:color w:val="365F91" w:themeColor="accent1" w:themeShade="BF"/>
          <w:sz w:val="24"/>
          <w:szCs w:val="24"/>
        </w:rPr>
        <w:t xml:space="preserve">Jedną z form walki ze zjawiskiem bezrobocia jest </w:t>
      </w:r>
      <w:proofErr w:type="spellStart"/>
      <w:r w:rsidRPr="00340630">
        <w:rPr>
          <w:rFonts w:ascii="Candara" w:hAnsi="Candara" w:cs="Arial"/>
          <w:color w:val="365F91" w:themeColor="accent1" w:themeShade="BF"/>
          <w:sz w:val="24"/>
          <w:szCs w:val="24"/>
        </w:rPr>
        <w:t>samozatrudnienie</w:t>
      </w:r>
      <w:proofErr w:type="spellEnd"/>
      <w:r w:rsidRPr="00340630">
        <w:rPr>
          <w:rFonts w:ascii="Candara" w:hAnsi="Candara" w:cs="Arial"/>
          <w:color w:val="365F91" w:themeColor="accent1" w:themeShade="BF"/>
          <w:sz w:val="24"/>
          <w:szCs w:val="24"/>
        </w:rPr>
        <w:t>, które stanowi alternatywę dla zatrudnienia. Otwarcie własnego biznesu nierzadko jest jedyną drogą na powrót do życia zawodowego. Szansa na otworzenie własnego biznesu wśród przedsiębiorczych osób pozostających bez pracy to często realizacja własnych pasji i zainteresowań. Z danych statystycznych Powiatowego Urzędu Pracy w</w:t>
      </w:r>
      <w:r w:rsidR="00E55B36">
        <w:rPr>
          <w:rFonts w:ascii="Candara" w:hAnsi="Candara" w:cs="Arial"/>
          <w:color w:val="365F91" w:themeColor="accent1" w:themeShade="BF"/>
          <w:sz w:val="24"/>
          <w:szCs w:val="24"/>
        </w:rPr>
        <w:t> </w:t>
      </w:r>
      <w:r w:rsidRPr="00340630">
        <w:rPr>
          <w:rFonts w:ascii="Candara" w:hAnsi="Candara" w:cs="Arial"/>
          <w:color w:val="365F91" w:themeColor="accent1" w:themeShade="BF"/>
          <w:sz w:val="24"/>
          <w:szCs w:val="24"/>
        </w:rPr>
        <w:t>Tychach wynika, iż podjęcie działalności gospodarczej w ostatnich latach cieszy się zainteresowaniem ze strony osób bezrobotnych. W</w:t>
      </w:r>
      <w:r w:rsidR="00E55B36">
        <w:rPr>
          <w:rFonts w:ascii="Candara" w:hAnsi="Candara" w:cs="Arial"/>
          <w:color w:val="365F91" w:themeColor="accent1" w:themeShade="BF"/>
          <w:sz w:val="24"/>
          <w:szCs w:val="24"/>
        </w:rPr>
        <w:t> </w:t>
      </w:r>
      <w:r w:rsidRPr="00340630">
        <w:rPr>
          <w:rFonts w:ascii="Candara" w:hAnsi="Candara" w:cs="Arial"/>
          <w:color w:val="365F91" w:themeColor="accent1" w:themeShade="BF"/>
          <w:sz w:val="24"/>
          <w:szCs w:val="24"/>
        </w:rPr>
        <w:t>przeciągu ostatnich 6 lat działalność gospodarczą podjęło ogółem 1010 osób będąc</w:t>
      </w:r>
      <w:r w:rsidR="00120666">
        <w:rPr>
          <w:rFonts w:ascii="Candara" w:hAnsi="Candara" w:cs="Arial"/>
          <w:color w:val="365F91" w:themeColor="accent1" w:themeShade="BF"/>
          <w:sz w:val="24"/>
          <w:szCs w:val="24"/>
        </w:rPr>
        <w:t>ych</w:t>
      </w:r>
      <w:r w:rsidRPr="00340630">
        <w:rPr>
          <w:rFonts w:ascii="Candara" w:hAnsi="Candara" w:cs="Arial"/>
          <w:color w:val="365F91" w:themeColor="accent1" w:themeShade="BF"/>
          <w:sz w:val="24"/>
          <w:szCs w:val="24"/>
        </w:rPr>
        <w:t xml:space="preserve"> mieszkańcami miasta Tychy. Najwięcej osób podjęło </w:t>
      </w:r>
      <w:proofErr w:type="spellStart"/>
      <w:r w:rsidRPr="00340630">
        <w:rPr>
          <w:rFonts w:ascii="Candara" w:hAnsi="Candara" w:cs="Arial"/>
          <w:color w:val="365F91" w:themeColor="accent1" w:themeShade="BF"/>
          <w:sz w:val="24"/>
          <w:szCs w:val="24"/>
        </w:rPr>
        <w:t>samozatrudnienie</w:t>
      </w:r>
      <w:proofErr w:type="spellEnd"/>
      <w:r w:rsidRPr="00340630">
        <w:rPr>
          <w:rFonts w:ascii="Candara" w:hAnsi="Candara" w:cs="Arial"/>
          <w:color w:val="365F91" w:themeColor="accent1" w:themeShade="BF"/>
          <w:sz w:val="24"/>
          <w:szCs w:val="24"/>
        </w:rPr>
        <w:t xml:space="preserve"> w 2015</w:t>
      </w:r>
      <w:r w:rsidR="00120666">
        <w:rPr>
          <w:rFonts w:ascii="Candara" w:hAnsi="Candara" w:cs="Arial"/>
          <w:color w:val="365F91" w:themeColor="accent1" w:themeShade="BF"/>
          <w:sz w:val="24"/>
          <w:szCs w:val="24"/>
        </w:rPr>
        <w:t xml:space="preserve"> </w:t>
      </w:r>
      <w:r w:rsidRPr="00340630">
        <w:rPr>
          <w:rFonts w:ascii="Candara" w:hAnsi="Candara" w:cs="Arial"/>
          <w:color w:val="365F91" w:themeColor="accent1" w:themeShade="BF"/>
          <w:sz w:val="24"/>
          <w:szCs w:val="24"/>
        </w:rPr>
        <w:t xml:space="preserve">r. (tj. 220 osób). </w:t>
      </w:r>
    </w:p>
    <w:p w:rsidR="005821C9" w:rsidRPr="00340630" w:rsidRDefault="005821C9" w:rsidP="005821C9">
      <w:pPr>
        <w:pStyle w:val="Legenda"/>
        <w:jc w:val="both"/>
        <w:rPr>
          <w:rFonts w:ascii="Candara" w:hAnsi="Candara" w:cs="Arial"/>
          <w:color w:val="FFFFFF" w:themeColor="background1"/>
          <w:sz w:val="24"/>
          <w:szCs w:val="24"/>
        </w:rPr>
      </w:pPr>
      <w:bookmarkStart w:id="13" w:name="_Toc472321774"/>
      <w:r w:rsidRPr="00340630">
        <w:rPr>
          <w:rFonts w:ascii="Candara" w:hAnsi="Candara" w:cs="Arial"/>
          <w:color w:val="365F91" w:themeColor="accent1" w:themeShade="BF"/>
          <w:sz w:val="24"/>
          <w:szCs w:val="24"/>
        </w:rPr>
        <w:lastRenderedPageBreak/>
        <w:t>Tabela</w:t>
      </w:r>
      <w:r>
        <w:rPr>
          <w:rFonts w:ascii="Candara" w:hAnsi="Candara" w:cs="Arial"/>
          <w:color w:val="365F91" w:themeColor="accent1" w:themeShade="BF"/>
          <w:sz w:val="24"/>
          <w:szCs w:val="24"/>
        </w:rPr>
        <w:t xml:space="preserve"> 3</w:t>
      </w:r>
      <w:r w:rsidR="00D07696">
        <w:rPr>
          <w:rFonts w:ascii="Candara" w:hAnsi="Candara" w:cs="Arial"/>
          <w:color w:val="365F91" w:themeColor="accent1" w:themeShade="BF"/>
          <w:sz w:val="24"/>
          <w:szCs w:val="24"/>
        </w:rPr>
        <w:t>4</w:t>
      </w:r>
      <w:r>
        <w:rPr>
          <w:rFonts w:ascii="Candara" w:hAnsi="Candara" w:cs="Arial"/>
          <w:color w:val="365F91" w:themeColor="accent1" w:themeShade="BF"/>
          <w:sz w:val="24"/>
          <w:szCs w:val="24"/>
        </w:rPr>
        <w:t>:</w:t>
      </w:r>
      <w:r w:rsidRPr="00340630">
        <w:rPr>
          <w:rFonts w:ascii="Candara" w:hAnsi="Candara" w:cs="Arial"/>
          <w:color w:val="365F91" w:themeColor="accent1" w:themeShade="BF"/>
          <w:sz w:val="24"/>
          <w:szCs w:val="24"/>
        </w:rPr>
        <w:t xml:space="preserve"> Rozwój przedsiębiorczości wśród b</w:t>
      </w:r>
      <w:r w:rsidR="000F0EC9">
        <w:rPr>
          <w:rFonts w:ascii="Candara" w:hAnsi="Candara" w:cs="Arial"/>
          <w:color w:val="365F91" w:themeColor="accent1" w:themeShade="BF"/>
          <w:sz w:val="24"/>
          <w:szCs w:val="24"/>
        </w:rPr>
        <w:t>ezrobotnych mieszkańców miasta</w:t>
      </w:r>
      <w:r w:rsidRPr="00340630">
        <w:rPr>
          <w:rFonts w:ascii="Candara" w:hAnsi="Candara" w:cs="Arial"/>
          <w:color w:val="365F91" w:themeColor="accent1" w:themeShade="BF"/>
          <w:sz w:val="24"/>
          <w:szCs w:val="24"/>
        </w:rPr>
        <w:t xml:space="preserve"> w latach 2015-2020 </w:t>
      </w:r>
      <w:bookmarkEnd w:id="13"/>
    </w:p>
    <w:tbl>
      <w:tblPr>
        <w:tblStyle w:val="Tabelasiatki5ciemnaakcent11"/>
        <w:tblW w:w="14089" w:type="dxa"/>
        <w:tblLook w:val="04A0"/>
      </w:tblPr>
      <w:tblGrid>
        <w:gridCol w:w="4653"/>
        <w:gridCol w:w="1572"/>
        <w:gridCol w:w="1572"/>
        <w:gridCol w:w="1573"/>
        <w:gridCol w:w="1573"/>
        <w:gridCol w:w="1573"/>
        <w:gridCol w:w="1573"/>
      </w:tblGrid>
      <w:tr w:rsidR="005821C9" w:rsidRPr="00340630" w:rsidTr="00E24497">
        <w:trPr>
          <w:cnfStyle w:val="100000000000"/>
          <w:trHeight w:val="376"/>
        </w:trPr>
        <w:tc>
          <w:tcPr>
            <w:cnfStyle w:val="001000000000"/>
            <w:tcW w:w="4653" w:type="dxa"/>
            <w:vAlign w:val="center"/>
            <w:hideMark/>
          </w:tcPr>
          <w:p w:rsidR="005821C9" w:rsidRPr="00340630" w:rsidRDefault="005821C9" w:rsidP="00E24497">
            <w:pPr>
              <w:jc w:val="center"/>
              <w:rPr>
                <w:rFonts w:ascii="Candara" w:hAnsi="Candara" w:cs="Arial"/>
                <w:b w:val="0"/>
                <w:bCs w:val="0"/>
              </w:rPr>
            </w:pPr>
            <w:r w:rsidRPr="00340630">
              <w:rPr>
                <w:rFonts w:ascii="Candara" w:hAnsi="Candara" w:cs="Arial"/>
              </w:rPr>
              <w:t>Rok</w:t>
            </w:r>
          </w:p>
        </w:tc>
        <w:tc>
          <w:tcPr>
            <w:tcW w:w="157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2015</w:t>
            </w:r>
          </w:p>
        </w:tc>
        <w:tc>
          <w:tcPr>
            <w:tcW w:w="157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2016</w:t>
            </w:r>
          </w:p>
        </w:tc>
        <w:tc>
          <w:tcPr>
            <w:tcW w:w="1573"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2017</w:t>
            </w:r>
          </w:p>
        </w:tc>
        <w:tc>
          <w:tcPr>
            <w:tcW w:w="1573"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2018</w:t>
            </w:r>
          </w:p>
        </w:tc>
        <w:tc>
          <w:tcPr>
            <w:tcW w:w="1573"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2019</w:t>
            </w:r>
          </w:p>
        </w:tc>
        <w:tc>
          <w:tcPr>
            <w:tcW w:w="1573"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2020</w:t>
            </w:r>
          </w:p>
        </w:tc>
      </w:tr>
      <w:tr w:rsidR="005821C9" w:rsidRPr="00340630" w:rsidTr="00E24497">
        <w:trPr>
          <w:cnfStyle w:val="000000100000"/>
          <w:trHeight w:val="471"/>
        </w:trPr>
        <w:tc>
          <w:tcPr>
            <w:cnfStyle w:val="001000000000"/>
            <w:tcW w:w="4653" w:type="dxa"/>
            <w:vAlign w:val="center"/>
            <w:hideMark/>
          </w:tcPr>
          <w:p w:rsidR="005821C9" w:rsidRPr="00070918" w:rsidRDefault="00AA6B52" w:rsidP="00E24497">
            <w:pPr>
              <w:rPr>
                <w:rFonts w:ascii="Candara" w:hAnsi="Candara" w:cs="Arial"/>
                <w:b w:val="0"/>
                <w:bCs w:val="0"/>
              </w:rPr>
            </w:pPr>
            <w:r>
              <w:rPr>
                <w:rFonts w:ascii="Candara" w:hAnsi="Candara" w:cs="Arial"/>
                <w:b w:val="0"/>
                <w:bCs w:val="0"/>
              </w:rPr>
              <w:t xml:space="preserve">Bezrobotni </w:t>
            </w:r>
            <w:proofErr w:type="spellStart"/>
            <w:r>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ogółem</w:t>
            </w:r>
          </w:p>
        </w:tc>
        <w:tc>
          <w:tcPr>
            <w:tcW w:w="157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2 371</w:t>
            </w:r>
          </w:p>
        </w:tc>
        <w:tc>
          <w:tcPr>
            <w:tcW w:w="157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2 155</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1 725</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1 594</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1 245</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1 903</w:t>
            </w:r>
          </w:p>
        </w:tc>
      </w:tr>
      <w:tr w:rsidR="005821C9" w:rsidRPr="00340630" w:rsidTr="00E24497">
        <w:trPr>
          <w:trHeight w:val="558"/>
        </w:trPr>
        <w:tc>
          <w:tcPr>
            <w:cnfStyle w:val="001000000000"/>
            <w:tcW w:w="4653" w:type="dxa"/>
            <w:vAlign w:val="center"/>
            <w:hideMark/>
          </w:tcPr>
          <w:p w:rsidR="005821C9" w:rsidRPr="00070918" w:rsidRDefault="00AA6B52" w:rsidP="00E24497">
            <w:pPr>
              <w:rPr>
                <w:rFonts w:ascii="Candara" w:hAnsi="Candara" w:cs="Arial"/>
                <w:b w:val="0"/>
                <w:bCs w:val="0"/>
              </w:rPr>
            </w:pPr>
            <w:r>
              <w:rPr>
                <w:rFonts w:ascii="Candara" w:hAnsi="Candara" w:cs="Arial"/>
                <w:b w:val="0"/>
                <w:bCs w:val="0"/>
              </w:rPr>
              <w:t>L</w:t>
            </w:r>
            <w:r w:rsidRPr="00070918">
              <w:rPr>
                <w:rFonts w:ascii="Candara" w:hAnsi="Candara" w:cs="Arial"/>
                <w:b w:val="0"/>
                <w:bCs w:val="0"/>
              </w:rPr>
              <w:t>iczba os. Bezrobotnych, które podjęły działalność gosp.</w:t>
            </w:r>
          </w:p>
        </w:tc>
        <w:tc>
          <w:tcPr>
            <w:tcW w:w="157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220</w:t>
            </w:r>
          </w:p>
        </w:tc>
        <w:tc>
          <w:tcPr>
            <w:tcW w:w="157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149</w:t>
            </w:r>
          </w:p>
        </w:tc>
        <w:tc>
          <w:tcPr>
            <w:tcW w:w="1573"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167</w:t>
            </w:r>
          </w:p>
        </w:tc>
        <w:tc>
          <w:tcPr>
            <w:tcW w:w="1573"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171</w:t>
            </w:r>
          </w:p>
        </w:tc>
        <w:tc>
          <w:tcPr>
            <w:tcW w:w="1573"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179</w:t>
            </w:r>
          </w:p>
        </w:tc>
        <w:tc>
          <w:tcPr>
            <w:tcW w:w="1573"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124</w:t>
            </w:r>
          </w:p>
        </w:tc>
      </w:tr>
      <w:tr w:rsidR="005821C9" w:rsidRPr="00340630" w:rsidTr="00E24497">
        <w:trPr>
          <w:cnfStyle w:val="000000100000"/>
          <w:trHeight w:val="671"/>
        </w:trPr>
        <w:tc>
          <w:tcPr>
            <w:cnfStyle w:val="001000000000"/>
            <w:tcW w:w="4653" w:type="dxa"/>
            <w:vAlign w:val="center"/>
            <w:hideMark/>
          </w:tcPr>
          <w:p w:rsidR="005821C9" w:rsidRPr="00070918" w:rsidRDefault="00AA6B52" w:rsidP="00E24497">
            <w:pPr>
              <w:rPr>
                <w:rFonts w:ascii="Candara" w:hAnsi="Candara" w:cs="Arial"/>
                <w:b w:val="0"/>
                <w:bCs w:val="0"/>
              </w:rPr>
            </w:pPr>
            <w:r w:rsidRPr="00070918">
              <w:rPr>
                <w:rFonts w:ascii="Candara" w:hAnsi="Candara" w:cs="Arial"/>
                <w:b w:val="0"/>
                <w:bCs w:val="0"/>
              </w:rPr>
              <w:t>% Udział osób bezrobotnych rozpoczynających dział. Gosp. Do ogółu bezrobotnych</w:t>
            </w:r>
          </w:p>
        </w:tc>
        <w:tc>
          <w:tcPr>
            <w:tcW w:w="157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9%</w:t>
            </w:r>
          </w:p>
        </w:tc>
        <w:tc>
          <w:tcPr>
            <w:tcW w:w="157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7%</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10%</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11%</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14%</w:t>
            </w:r>
          </w:p>
        </w:tc>
        <w:tc>
          <w:tcPr>
            <w:tcW w:w="1573"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7%</w:t>
            </w:r>
          </w:p>
        </w:tc>
      </w:tr>
    </w:tbl>
    <w:p w:rsidR="005821C9" w:rsidRDefault="005821C9" w:rsidP="005821C9">
      <w:pPr>
        <w:jc w:val="both"/>
        <w:rPr>
          <w:rFonts w:ascii="Candara" w:hAnsi="Candara" w:cs="Arial"/>
          <w:color w:val="365F91" w:themeColor="accent1" w:themeShade="BF"/>
          <w:sz w:val="24"/>
          <w:szCs w:val="24"/>
        </w:rPr>
      </w:pPr>
      <w:r w:rsidRPr="00340630">
        <w:rPr>
          <w:rFonts w:ascii="Candara" w:hAnsi="Candara" w:cs="Arial"/>
          <w:color w:val="365F91" w:themeColor="accent1" w:themeShade="BF"/>
          <w:sz w:val="24"/>
          <w:szCs w:val="24"/>
        </w:rPr>
        <w:t>Źródło: Powiatowy Urząd Pracy w Tychach, 2021</w:t>
      </w:r>
      <w:r>
        <w:rPr>
          <w:rFonts w:ascii="Candara" w:hAnsi="Candara" w:cs="Arial"/>
          <w:color w:val="365F91" w:themeColor="accent1" w:themeShade="BF"/>
          <w:sz w:val="24"/>
          <w:szCs w:val="24"/>
        </w:rPr>
        <w:t xml:space="preserve"> </w:t>
      </w:r>
      <w:r w:rsidRPr="00340630">
        <w:rPr>
          <w:rFonts w:ascii="Candara" w:hAnsi="Candara" w:cs="Arial"/>
          <w:color w:val="365F91" w:themeColor="accent1" w:themeShade="BF"/>
          <w:sz w:val="24"/>
          <w:szCs w:val="24"/>
        </w:rPr>
        <w:t xml:space="preserve">r. </w:t>
      </w:r>
    </w:p>
    <w:p w:rsidR="00E55B36" w:rsidRDefault="00E55B36" w:rsidP="005821C9">
      <w:pPr>
        <w:jc w:val="both"/>
        <w:rPr>
          <w:rFonts w:ascii="Candara" w:hAnsi="Candara" w:cs="Arial"/>
          <w:color w:val="365F91" w:themeColor="accent1" w:themeShade="BF"/>
          <w:sz w:val="24"/>
          <w:szCs w:val="24"/>
        </w:rPr>
      </w:pPr>
    </w:p>
    <w:p w:rsidR="005821C9" w:rsidRPr="00340630" w:rsidRDefault="005821C9" w:rsidP="005821C9">
      <w:pPr>
        <w:pStyle w:val="Legenda"/>
        <w:jc w:val="both"/>
        <w:rPr>
          <w:rFonts w:ascii="Candara" w:hAnsi="Candara" w:cs="Arial"/>
          <w:color w:val="365F91" w:themeColor="accent1" w:themeShade="BF"/>
          <w:sz w:val="24"/>
          <w:szCs w:val="24"/>
        </w:rPr>
      </w:pPr>
      <w:bookmarkStart w:id="14" w:name="_Toc472321775"/>
      <w:r w:rsidRPr="00340630">
        <w:rPr>
          <w:rFonts w:ascii="Candara" w:hAnsi="Candara" w:cs="Arial"/>
          <w:color w:val="365F91" w:themeColor="accent1" w:themeShade="BF"/>
          <w:sz w:val="24"/>
          <w:szCs w:val="24"/>
        </w:rPr>
        <w:t xml:space="preserve">Tabela </w:t>
      </w:r>
      <w:r>
        <w:rPr>
          <w:rFonts w:ascii="Candara" w:hAnsi="Candara" w:cs="Arial"/>
          <w:color w:val="365F91" w:themeColor="accent1" w:themeShade="BF"/>
          <w:sz w:val="24"/>
          <w:szCs w:val="24"/>
        </w:rPr>
        <w:t>3</w:t>
      </w:r>
      <w:r w:rsidR="00D07696">
        <w:rPr>
          <w:rFonts w:ascii="Candara" w:hAnsi="Candara" w:cs="Arial"/>
          <w:color w:val="365F91" w:themeColor="accent1" w:themeShade="BF"/>
          <w:sz w:val="24"/>
          <w:szCs w:val="24"/>
        </w:rPr>
        <w:t>5</w:t>
      </w:r>
      <w:r>
        <w:rPr>
          <w:rFonts w:ascii="Candara" w:hAnsi="Candara" w:cs="Arial"/>
          <w:color w:val="365F91" w:themeColor="accent1" w:themeShade="BF"/>
          <w:sz w:val="24"/>
          <w:szCs w:val="24"/>
        </w:rPr>
        <w:t>:</w:t>
      </w:r>
      <w:r w:rsidRPr="00340630">
        <w:rPr>
          <w:rFonts w:ascii="Candara" w:hAnsi="Candara" w:cs="Arial"/>
          <w:color w:val="365F91" w:themeColor="accent1" w:themeShade="BF"/>
          <w:sz w:val="24"/>
          <w:szCs w:val="24"/>
        </w:rPr>
        <w:t xml:space="preserve"> Rozwój przedsiębiorczości wśród osób bezrobotnych w mieście z uwzględnieniem wsparcia finansowego PUP Tychy</w:t>
      </w:r>
      <w:bookmarkEnd w:id="14"/>
      <w:r w:rsidR="000F0EC9" w:rsidRPr="000F0EC9">
        <w:rPr>
          <w:rFonts w:ascii="Candara" w:hAnsi="Candara" w:cs="Arial"/>
          <w:color w:val="365F91" w:themeColor="accent1" w:themeShade="BF"/>
          <w:sz w:val="24"/>
          <w:szCs w:val="24"/>
        </w:rPr>
        <w:t xml:space="preserve"> </w:t>
      </w:r>
      <w:r w:rsidR="000F0EC9" w:rsidRPr="00340630">
        <w:rPr>
          <w:rFonts w:ascii="Candara" w:hAnsi="Candara" w:cs="Arial"/>
          <w:color w:val="365F91" w:themeColor="accent1" w:themeShade="BF"/>
          <w:sz w:val="24"/>
          <w:szCs w:val="24"/>
        </w:rPr>
        <w:t>w latach 2015-2020</w:t>
      </w:r>
    </w:p>
    <w:tbl>
      <w:tblPr>
        <w:tblStyle w:val="Tabelasiatki5ciemnaakcent11"/>
        <w:tblW w:w="14262" w:type="dxa"/>
        <w:tblLook w:val="04A0"/>
      </w:tblPr>
      <w:tblGrid>
        <w:gridCol w:w="4410"/>
        <w:gridCol w:w="313"/>
        <w:gridCol w:w="1329"/>
        <w:gridCol w:w="1642"/>
        <w:gridCol w:w="1642"/>
        <w:gridCol w:w="1642"/>
        <w:gridCol w:w="1642"/>
        <w:gridCol w:w="1642"/>
      </w:tblGrid>
      <w:tr w:rsidR="005821C9" w:rsidRPr="00340630" w:rsidTr="00E24497">
        <w:trPr>
          <w:cnfStyle w:val="100000000000"/>
          <w:trHeight w:val="468"/>
        </w:trPr>
        <w:tc>
          <w:tcPr>
            <w:cnfStyle w:val="001000000000"/>
            <w:tcW w:w="4410" w:type="dxa"/>
            <w:vAlign w:val="center"/>
            <w:hideMark/>
          </w:tcPr>
          <w:p w:rsidR="005821C9" w:rsidRPr="00340630" w:rsidRDefault="005821C9" w:rsidP="00E24497">
            <w:pPr>
              <w:jc w:val="center"/>
              <w:rPr>
                <w:rFonts w:ascii="Candara" w:hAnsi="Candara" w:cs="Arial"/>
                <w:b w:val="0"/>
                <w:bCs w:val="0"/>
              </w:rPr>
            </w:pPr>
            <w:r w:rsidRPr="00340630">
              <w:rPr>
                <w:rFonts w:ascii="Candara" w:hAnsi="Candara" w:cs="Arial"/>
              </w:rPr>
              <w:t>Rok</w:t>
            </w:r>
          </w:p>
        </w:tc>
        <w:tc>
          <w:tcPr>
            <w:tcW w:w="1642" w:type="dxa"/>
            <w:gridSpan w:val="2"/>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2015</w:t>
            </w:r>
          </w:p>
        </w:tc>
        <w:tc>
          <w:tcPr>
            <w:tcW w:w="164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2016</w:t>
            </w:r>
          </w:p>
        </w:tc>
        <w:tc>
          <w:tcPr>
            <w:tcW w:w="164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2017</w:t>
            </w:r>
          </w:p>
        </w:tc>
        <w:tc>
          <w:tcPr>
            <w:tcW w:w="164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2018</w:t>
            </w:r>
          </w:p>
        </w:tc>
        <w:tc>
          <w:tcPr>
            <w:tcW w:w="164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2019</w:t>
            </w:r>
          </w:p>
        </w:tc>
        <w:tc>
          <w:tcPr>
            <w:tcW w:w="1642" w:type="dxa"/>
            <w:vAlign w:val="center"/>
            <w:hideMark/>
          </w:tcPr>
          <w:p w:rsidR="005821C9" w:rsidRPr="00340630" w:rsidRDefault="005821C9" w:rsidP="00E24497">
            <w:pPr>
              <w:jc w:val="center"/>
              <w:cnfStyle w:val="100000000000"/>
              <w:rPr>
                <w:rFonts w:ascii="Candara" w:hAnsi="Candara" w:cs="Arial"/>
                <w:b w:val="0"/>
                <w:bCs w:val="0"/>
              </w:rPr>
            </w:pPr>
            <w:r w:rsidRPr="00340630">
              <w:rPr>
                <w:rFonts w:ascii="Candara" w:hAnsi="Candara" w:cs="Arial"/>
              </w:rPr>
              <w:t>2020</w:t>
            </w:r>
          </w:p>
        </w:tc>
      </w:tr>
      <w:tr w:rsidR="005821C9" w:rsidRPr="00340630" w:rsidTr="00E24497">
        <w:trPr>
          <w:cnfStyle w:val="000000100000"/>
          <w:trHeight w:val="365"/>
        </w:trPr>
        <w:tc>
          <w:tcPr>
            <w:cnfStyle w:val="001000000000"/>
            <w:tcW w:w="4723" w:type="dxa"/>
            <w:gridSpan w:val="2"/>
            <w:vAlign w:val="center"/>
            <w:hideMark/>
          </w:tcPr>
          <w:p w:rsidR="005821C9" w:rsidRPr="00070918" w:rsidRDefault="00AA6B52" w:rsidP="00E24497">
            <w:pPr>
              <w:rPr>
                <w:rFonts w:ascii="Candara" w:hAnsi="Candara" w:cs="Arial"/>
                <w:b w:val="0"/>
                <w:bCs w:val="0"/>
              </w:rPr>
            </w:pPr>
            <w:r w:rsidRPr="00070918">
              <w:rPr>
                <w:rFonts w:ascii="Candara" w:hAnsi="Candara" w:cs="Arial"/>
                <w:b w:val="0"/>
                <w:bCs w:val="0"/>
              </w:rPr>
              <w:t xml:space="preserve">Podjęcie </w:t>
            </w:r>
            <w:r w:rsidR="005821C9" w:rsidRPr="00070918">
              <w:rPr>
                <w:rFonts w:ascii="Candara" w:hAnsi="Candara" w:cs="Arial"/>
                <w:b w:val="0"/>
                <w:bCs w:val="0"/>
              </w:rPr>
              <w:t>działalności bez wsparcia PUP Tychy</w:t>
            </w:r>
          </w:p>
        </w:tc>
        <w:tc>
          <w:tcPr>
            <w:tcW w:w="1329"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88</w:t>
            </w:r>
          </w:p>
        </w:tc>
        <w:tc>
          <w:tcPr>
            <w:tcW w:w="164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43</w:t>
            </w:r>
          </w:p>
        </w:tc>
        <w:tc>
          <w:tcPr>
            <w:tcW w:w="164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72</w:t>
            </w:r>
          </w:p>
        </w:tc>
        <w:tc>
          <w:tcPr>
            <w:tcW w:w="164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87</w:t>
            </w:r>
          </w:p>
        </w:tc>
        <w:tc>
          <w:tcPr>
            <w:tcW w:w="164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91</w:t>
            </w:r>
          </w:p>
        </w:tc>
        <w:tc>
          <w:tcPr>
            <w:tcW w:w="1642" w:type="dxa"/>
            <w:vAlign w:val="center"/>
            <w:hideMark/>
          </w:tcPr>
          <w:p w:rsidR="005821C9" w:rsidRPr="00340630" w:rsidRDefault="005821C9" w:rsidP="00E24497">
            <w:pPr>
              <w:jc w:val="center"/>
              <w:cnfStyle w:val="000000100000"/>
              <w:rPr>
                <w:rFonts w:ascii="Candara" w:hAnsi="Candara" w:cs="Arial"/>
              </w:rPr>
            </w:pPr>
            <w:r w:rsidRPr="00340630">
              <w:rPr>
                <w:rFonts w:ascii="Candara" w:hAnsi="Candara" w:cs="Arial"/>
              </w:rPr>
              <w:t>52</w:t>
            </w:r>
          </w:p>
        </w:tc>
      </w:tr>
      <w:tr w:rsidR="005821C9" w:rsidRPr="00340630" w:rsidTr="00E24497">
        <w:trPr>
          <w:trHeight w:val="58"/>
        </w:trPr>
        <w:tc>
          <w:tcPr>
            <w:cnfStyle w:val="001000000000"/>
            <w:tcW w:w="4723" w:type="dxa"/>
            <w:gridSpan w:val="2"/>
            <w:vAlign w:val="center"/>
            <w:hideMark/>
          </w:tcPr>
          <w:p w:rsidR="005821C9" w:rsidRPr="00070918" w:rsidRDefault="00AA6B52" w:rsidP="00E24497">
            <w:pPr>
              <w:rPr>
                <w:rFonts w:ascii="Candara" w:hAnsi="Candara" w:cs="Arial"/>
                <w:b w:val="0"/>
                <w:bCs w:val="0"/>
              </w:rPr>
            </w:pPr>
            <w:r w:rsidRPr="00070918">
              <w:rPr>
                <w:rFonts w:ascii="Candara" w:hAnsi="Candara" w:cs="Arial"/>
                <w:b w:val="0"/>
                <w:bCs w:val="0"/>
              </w:rPr>
              <w:t xml:space="preserve">Podjęcie </w:t>
            </w:r>
            <w:r w:rsidR="005821C9" w:rsidRPr="00070918">
              <w:rPr>
                <w:rFonts w:ascii="Candara" w:hAnsi="Candara" w:cs="Arial"/>
                <w:b w:val="0"/>
                <w:bCs w:val="0"/>
              </w:rPr>
              <w:t>działalności ze wsparciem PUP Tychy</w:t>
            </w:r>
          </w:p>
        </w:tc>
        <w:tc>
          <w:tcPr>
            <w:tcW w:w="1329"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132</w:t>
            </w:r>
          </w:p>
        </w:tc>
        <w:tc>
          <w:tcPr>
            <w:tcW w:w="164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106</w:t>
            </w:r>
          </w:p>
        </w:tc>
        <w:tc>
          <w:tcPr>
            <w:tcW w:w="164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95</w:t>
            </w:r>
          </w:p>
        </w:tc>
        <w:tc>
          <w:tcPr>
            <w:tcW w:w="164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84</w:t>
            </w:r>
          </w:p>
        </w:tc>
        <w:tc>
          <w:tcPr>
            <w:tcW w:w="164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88</w:t>
            </w:r>
          </w:p>
        </w:tc>
        <w:tc>
          <w:tcPr>
            <w:tcW w:w="1642" w:type="dxa"/>
            <w:vAlign w:val="center"/>
            <w:hideMark/>
          </w:tcPr>
          <w:p w:rsidR="005821C9" w:rsidRPr="00340630" w:rsidRDefault="005821C9" w:rsidP="00E24497">
            <w:pPr>
              <w:jc w:val="center"/>
              <w:cnfStyle w:val="000000000000"/>
              <w:rPr>
                <w:rFonts w:ascii="Candara" w:hAnsi="Candara" w:cs="Arial"/>
              </w:rPr>
            </w:pPr>
            <w:r w:rsidRPr="00340630">
              <w:rPr>
                <w:rFonts w:ascii="Candara" w:hAnsi="Candara" w:cs="Arial"/>
              </w:rPr>
              <w:t>72</w:t>
            </w:r>
          </w:p>
        </w:tc>
      </w:tr>
    </w:tbl>
    <w:p w:rsidR="005821C9" w:rsidRDefault="005821C9" w:rsidP="005821C9">
      <w:pPr>
        <w:spacing w:after="0" w:line="240" w:lineRule="auto"/>
        <w:jc w:val="both"/>
        <w:rPr>
          <w:rFonts w:ascii="Candara" w:hAnsi="Candara" w:cs="Arial"/>
          <w:color w:val="365F91" w:themeColor="accent1" w:themeShade="BF"/>
          <w:sz w:val="24"/>
          <w:szCs w:val="24"/>
        </w:rPr>
      </w:pPr>
      <w:r w:rsidRPr="00340630">
        <w:rPr>
          <w:rFonts w:ascii="Candara" w:hAnsi="Candara" w:cs="Arial"/>
          <w:color w:val="365F91" w:themeColor="accent1" w:themeShade="BF"/>
          <w:sz w:val="24"/>
          <w:szCs w:val="24"/>
        </w:rPr>
        <w:t>Źródło: Powiatowy Urząd Pracy w Tychach, 2021 r.</w:t>
      </w:r>
    </w:p>
    <w:p w:rsidR="00120666" w:rsidRDefault="00120666" w:rsidP="005821C9">
      <w:pPr>
        <w:spacing w:after="0" w:line="360" w:lineRule="auto"/>
        <w:jc w:val="both"/>
        <w:rPr>
          <w:rFonts w:ascii="Candara" w:hAnsi="Candara" w:cs="Arial"/>
          <w:color w:val="365F91" w:themeColor="accent1" w:themeShade="BF"/>
          <w:sz w:val="24"/>
          <w:szCs w:val="24"/>
        </w:rPr>
      </w:pPr>
    </w:p>
    <w:p w:rsidR="005821C9" w:rsidRDefault="005821C9" w:rsidP="005821C9">
      <w:pPr>
        <w:spacing w:after="0" w:line="360" w:lineRule="auto"/>
        <w:jc w:val="both"/>
        <w:rPr>
          <w:rFonts w:ascii="Candara" w:hAnsi="Candara" w:cs="Arial"/>
          <w:color w:val="365F91" w:themeColor="accent1" w:themeShade="BF"/>
          <w:sz w:val="24"/>
          <w:szCs w:val="24"/>
        </w:rPr>
      </w:pPr>
      <w:r w:rsidRPr="00340630">
        <w:rPr>
          <w:rFonts w:ascii="Candara" w:hAnsi="Candara" w:cs="Arial"/>
          <w:color w:val="365F91" w:themeColor="accent1" w:themeShade="BF"/>
          <w:sz w:val="24"/>
          <w:szCs w:val="24"/>
        </w:rPr>
        <w:t xml:space="preserve">Liczba osób rozpoczynających działalność gospodarczą bez wsparcia PUP Tychy w latach 2015-2020 kształtowała się na zróżnicowanym poziomie. Najwięcej osób podjęło </w:t>
      </w:r>
      <w:proofErr w:type="spellStart"/>
      <w:r w:rsidRPr="00340630">
        <w:rPr>
          <w:rFonts w:ascii="Candara" w:hAnsi="Candara" w:cs="Arial"/>
          <w:color w:val="365F91" w:themeColor="accent1" w:themeShade="BF"/>
          <w:sz w:val="24"/>
          <w:szCs w:val="24"/>
        </w:rPr>
        <w:t>samozatrudnienie</w:t>
      </w:r>
      <w:proofErr w:type="spellEnd"/>
      <w:r w:rsidRPr="00340630">
        <w:rPr>
          <w:rFonts w:ascii="Candara" w:hAnsi="Candara" w:cs="Arial"/>
          <w:color w:val="365F91" w:themeColor="accent1" w:themeShade="BF"/>
          <w:sz w:val="24"/>
          <w:szCs w:val="24"/>
        </w:rPr>
        <w:t xml:space="preserve"> bez wsparcia PUP w 2019 r. – 91 osób. Powiatowy Urząd Pracy w Tychach prowadzi monitoring firm powstałych przy wsparciu finansowym urzędu. W okresie minionych 6 lat 577 osób otrzymało środki na rozpoczęcie własnych biznesów. Jak wynika z prowadzonych badań PUP Tychy najwięcej działalności ulega zamknięciu w okresie do 3 lat od rozpoczęcia funkcjonowania na rynku – 27%. Drugą co do wielkości wartością jest ta dotycząca właśnie drugiego roku od rozpoczęcia działalności, kiedy kończy się możliwość opłacania preferencyjnego ZUS. Zwiększone koszty prowadzenia działalności mogą mieć wyraźny </w:t>
      </w:r>
      <w:r w:rsidRPr="00340630">
        <w:rPr>
          <w:rFonts w:ascii="Candara" w:hAnsi="Candara" w:cs="Arial"/>
          <w:color w:val="365F91" w:themeColor="accent1" w:themeShade="BF"/>
          <w:sz w:val="24"/>
          <w:szCs w:val="24"/>
        </w:rPr>
        <w:lastRenderedPageBreak/>
        <w:t>wpływ na decyzję o jej zamknięciu, gdyż zdarza się, że przedsiębiorstwo nie jest w stanie osiągnąć oczekiwanego zysku po opłaceniu wszystkich obowiązujących składek</w:t>
      </w:r>
      <w:r w:rsidR="006C7EC8">
        <w:rPr>
          <w:rFonts w:ascii="Candara" w:hAnsi="Candara" w:cs="Arial"/>
          <w:color w:val="365F91" w:themeColor="accent1" w:themeShade="BF"/>
          <w:sz w:val="24"/>
          <w:szCs w:val="24"/>
        </w:rPr>
        <w:t xml:space="preserve"> (w </w:t>
      </w:r>
      <w:r w:rsidRPr="00340630">
        <w:rPr>
          <w:rFonts w:ascii="Candara" w:hAnsi="Candara" w:cs="Arial"/>
          <w:color w:val="365F91" w:themeColor="accent1" w:themeShade="BF"/>
          <w:sz w:val="24"/>
          <w:szCs w:val="24"/>
        </w:rPr>
        <w:t>t</w:t>
      </w:r>
      <w:r w:rsidR="006C7EC8">
        <w:rPr>
          <w:rFonts w:ascii="Candara" w:hAnsi="Candara" w:cs="Arial"/>
          <w:color w:val="365F91" w:themeColor="accent1" w:themeShade="BF"/>
          <w:sz w:val="24"/>
          <w:szCs w:val="24"/>
        </w:rPr>
        <w:t xml:space="preserve">akiej sytuacji </w:t>
      </w:r>
      <w:r w:rsidRPr="00340630">
        <w:rPr>
          <w:rFonts w:ascii="Candara" w:hAnsi="Candara" w:cs="Arial"/>
          <w:color w:val="365F91" w:themeColor="accent1" w:themeShade="BF"/>
          <w:sz w:val="24"/>
          <w:szCs w:val="24"/>
        </w:rPr>
        <w:t>zamknięciu ulega blisko 20%</w:t>
      </w:r>
      <w:r w:rsidR="006C7EC8">
        <w:rPr>
          <w:rFonts w:ascii="Candara" w:hAnsi="Candara" w:cs="Arial"/>
          <w:color w:val="365F91" w:themeColor="accent1" w:themeShade="BF"/>
          <w:sz w:val="24"/>
          <w:szCs w:val="24"/>
        </w:rPr>
        <w:t xml:space="preserve"> działalności)</w:t>
      </w:r>
      <w:r w:rsidRPr="00340630">
        <w:rPr>
          <w:rFonts w:ascii="Candara" w:hAnsi="Candara" w:cs="Arial"/>
          <w:color w:val="365F91" w:themeColor="accent1" w:themeShade="BF"/>
          <w:sz w:val="24"/>
          <w:szCs w:val="24"/>
        </w:rPr>
        <w:t>. Jak więc widać drugi rok prowadzenia firmy można uznać za pewien moment krytyczny, w którym wiele osób rezygnuje z prowadzenia własnej działalności gospodarczej. Z badań wynika również, że im firma dłużej utrzymuje się na rynku tym rzadziej ulega zamknięciu. Po okresie 10 lat odsetek aktywnych firm wynosi nieco ponad 40%.</w:t>
      </w:r>
      <w:r>
        <w:rPr>
          <w:rFonts w:ascii="Candara" w:hAnsi="Candara" w:cs="Arial"/>
          <w:color w:val="365F91" w:themeColor="accent1" w:themeShade="BF"/>
          <w:sz w:val="24"/>
          <w:szCs w:val="24"/>
        </w:rPr>
        <w:t xml:space="preserve"> </w:t>
      </w:r>
      <w:r w:rsidRPr="00340630">
        <w:rPr>
          <w:rFonts w:ascii="Candara" w:hAnsi="Candara" w:cs="Arial"/>
          <w:color w:val="365F91" w:themeColor="accent1" w:themeShade="BF"/>
          <w:sz w:val="24"/>
          <w:szCs w:val="24"/>
        </w:rPr>
        <w:t>Wyniki otrzymywane na podstawie prowadzonych analiz wskazują, iż środki na podjęcie działalności gospodarczej są efektywnym i</w:t>
      </w:r>
      <w:r w:rsidR="00E55B36">
        <w:rPr>
          <w:rFonts w:ascii="Candara" w:hAnsi="Candara" w:cs="Arial"/>
          <w:color w:val="365F91" w:themeColor="accent1" w:themeShade="BF"/>
          <w:sz w:val="24"/>
          <w:szCs w:val="24"/>
        </w:rPr>
        <w:t> </w:t>
      </w:r>
      <w:r w:rsidRPr="00340630">
        <w:rPr>
          <w:rFonts w:ascii="Candara" w:hAnsi="Candara" w:cs="Arial"/>
          <w:color w:val="365F91" w:themeColor="accent1" w:themeShade="BF"/>
          <w:sz w:val="24"/>
          <w:szCs w:val="24"/>
        </w:rPr>
        <w:t xml:space="preserve">skutecznym instrumentem rynku pracy umożliwiającym trwałe wyjście z bezrobocia. </w:t>
      </w:r>
      <w:r>
        <w:rPr>
          <w:rFonts w:ascii="Candara" w:hAnsi="Candara" w:cs="Arial"/>
          <w:color w:val="365F91" w:themeColor="accent1" w:themeShade="BF"/>
          <w:sz w:val="24"/>
          <w:szCs w:val="24"/>
        </w:rPr>
        <w:t xml:space="preserve"> </w:t>
      </w:r>
      <w:r w:rsidRPr="00340630">
        <w:rPr>
          <w:rFonts w:ascii="Candara" w:hAnsi="Candara" w:cs="Arial"/>
          <w:color w:val="365F91" w:themeColor="accent1" w:themeShade="BF"/>
          <w:sz w:val="24"/>
          <w:szCs w:val="24"/>
        </w:rPr>
        <w:t xml:space="preserve">W latach 2014-2020 r. przy wsparciu środków PUP Tychy powstało ogółem 912 firm, z czego 577 w </w:t>
      </w:r>
      <w:r w:rsidR="00120666">
        <w:rPr>
          <w:rFonts w:ascii="Candara" w:hAnsi="Candara" w:cs="Arial"/>
          <w:color w:val="365F91" w:themeColor="accent1" w:themeShade="BF"/>
          <w:sz w:val="24"/>
          <w:szCs w:val="24"/>
        </w:rPr>
        <w:t>m</w:t>
      </w:r>
      <w:r w:rsidRPr="00340630">
        <w:rPr>
          <w:rFonts w:ascii="Candara" w:hAnsi="Candara" w:cs="Arial"/>
          <w:color w:val="365F91" w:themeColor="accent1" w:themeShade="BF"/>
          <w:sz w:val="24"/>
          <w:szCs w:val="24"/>
        </w:rPr>
        <w:t xml:space="preserve">ieście Tychy, najwięcej firm w branżach: fryzjer, kosmetyczka, agencja reklamy, usługi prawnicze, </w:t>
      </w:r>
      <w:r w:rsidRPr="00500FAA">
        <w:rPr>
          <w:rFonts w:ascii="Candara" w:hAnsi="Candara" w:cs="Arial"/>
          <w:color w:val="365F91" w:themeColor="accent1" w:themeShade="BF"/>
          <w:sz w:val="24"/>
          <w:szCs w:val="24"/>
        </w:rPr>
        <w:t>fizjoterapia oraz usługi ogólnobudowlane tj. działających głównie w branżach usługowych.</w:t>
      </w: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500FAA">
        <w:rPr>
          <w:rFonts w:ascii="Candara" w:hAnsi="Candara" w:cs="Arial"/>
          <w:color w:val="365F91" w:themeColor="accent1" w:themeShade="BF"/>
          <w:sz w:val="24"/>
          <w:szCs w:val="24"/>
        </w:rPr>
        <w:t xml:space="preserve">Obserwując statystyki bezrobocia </w:t>
      </w:r>
      <w:r w:rsidR="00120666">
        <w:rPr>
          <w:rFonts w:ascii="Candara" w:hAnsi="Candara" w:cs="Arial"/>
          <w:color w:val="365F91" w:themeColor="accent1" w:themeShade="BF"/>
          <w:sz w:val="24"/>
          <w:szCs w:val="24"/>
        </w:rPr>
        <w:t>charakteryzujące l</w:t>
      </w:r>
      <w:r w:rsidRPr="00500FAA">
        <w:rPr>
          <w:rFonts w:ascii="Candara" w:hAnsi="Candara" w:cs="Arial"/>
          <w:color w:val="365F91" w:themeColor="accent1" w:themeShade="BF"/>
          <w:sz w:val="24"/>
          <w:szCs w:val="24"/>
        </w:rPr>
        <w:t>okalny ryn</w:t>
      </w:r>
      <w:r w:rsidR="00120666">
        <w:rPr>
          <w:rFonts w:ascii="Candara" w:hAnsi="Candara" w:cs="Arial"/>
          <w:color w:val="365F91" w:themeColor="accent1" w:themeShade="BF"/>
          <w:sz w:val="24"/>
          <w:szCs w:val="24"/>
        </w:rPr>
        <w:t>ek</w:t>
      </w:r>
      <w:r w:rsidRPr="00500FAA">
        <w:rPr>
          <w:rFonts w:ascii="Candara" w:hAnsi="Candara" w:cs="Arial"/>
          <w:color w:val="365F91" w:themeColor="accent1" w:themeShade="BF"/>
          <w:sz w:val="24"/>
          <w:szCs w:val="24"/>
        </w:rPr>
        <w:t xml:space="preserve"> pracy można </w:t>
      </w:r>
      <w:r w:rsidR="00120666">
        <w:rPr>
          <w:rFonts w:ascii="Candara" w:hAnsi="Candara" w:cs="Arial"/>
          <w:color w:val="365F91" w:themeColor="accent1" w:themeShade="BF"/>
          <w:sz w:val="24"/>
          <w:szCs w:val="24"/>
        </w:rPr>
        <w:t xml:space="preserve">zauważyć, że </w:t>
      </w:r>
      <w:r w:rsidRPr="00500FAA">
        <w:rPr>
          <w:rFonts w:ascii="Candara" w:hAnsi="Candara" w:cs="Arial"/>
          <w:color w:val="365F91" w:themeColor="accent1" w:themeShade="BF"/>
          <w:sz w:val="24"/>
          <w:szCs w:val="24"/>
        </w:rPr>
        <w:t xml:space="preserve"> do okresu wybuchu pandemii  liczba osób bezrobotnych bez kwalifikacji zawodowych z roku na rok ulegała zmniejszeniu. Od 2015 r. zaobserwować można było spadek liczby osób bezrobotnych bez kwalifikacji zawodowych. W przeciągu ostatniego roku liczba osób bezrobotnych rejestrujących się bez kwalifikacji zawodowych zwiększyła się o 224 osoby (77%) i wyniosła na koniec grudnia 2020 r. 516 osób. Jednocześnie udział procentowy osób bezrobotnych bez kwalifikacji zawodowych w stosunku do ogółu bezrobotnych zwiększył się o 4% w stosunku do roku 2019.</w:t>
      </w:r>
      <w:r>
        <w:rPr>
          <w:rFonts w:ascii="Candara" w:hAnsi="Candara" w:cs="Arial"/>
          <w:color w:val="365F91" w:themeColor="accent1" w:themeShade="BF"/>
          <w:sz w:val="24"/>
          <w:szCs w:val="24"/>
        </w:rPr>
        <w:t xml:space="preserve"> </w:t>
      </w:r>
      <w:r w:rsidRPr="00500FAA">
        <w:rPr>
          <w:rFonts w:ascii="Candara" w:hAnsi="Candara" w:cs="Arial"/>
          <w:color w:val="365F91" w:themeColor="accent1" w:themeShade="BF"/>
          <w:sz w:val="24"/>
          <w:szCs w:val="24"/>
        </w:rPr>
        <w:t xml:space="preserve">Działania podejmowane przez </w:t>
      </w:r>
      <w:r>
        <w:rPr>
          <w:rFonts w:ascii="Candara" w:hAnsi="Candara" w:cs="Arial"/>
          <w:color w:val="365F91" w:themeColor="accent1" w:themeShade="BF"/>
          <w:sz w:val="24"/>
          <w:szCs w:val="24"/>
        </w:rPr>
        <w:t>PUP w Tychach</w:t>
      </w:r>
      <w:r w:rsidRPr="00500FAA">
        <w:rPr>
          <w:rFonts w:ascii="Candara" w:hAnsi="Candara" w:cs="Arial"/>
          <w:color w:val="365F91" w:themeColor="accent1" w:themeShade="BF"/>
          <w:sz w:val="24"/>
          <w:szCs w:val="24"/>
        </w:rPr>
        <w:t xml:space="preserve"> </w:t>
      </w:r>
      <w:r w:rsidR="006C7EC8">
        <w:rPr>
          <w:rFonts w:ascii="Candara" w:hAnsi="Candara" w:cs="Arial"/>
          <w:color w:val="365F91" w:themeColor="accent1" w:themeShade="BF"/>
          <w:sz w:val="24"/>
          <w:szCs w:val="24"/>
        </w:rPr>
        <w:t>w celu</w:t>
      </w:r>
      <w:r w:rsidRPr="00500FAA">
        <w:rPr>
          <w:rFonts w:ascii="Candara" w:hAnsi="Candara" w:cs="Arial"/>
          <w:color w:val="365F91" w:themeColor="accent1" w:themeShade="BF"/>
          <w:sz w:val="24"/>
          <w:szCs w:val="24"/>
        </w:rPr>
        <w:t xml:space="preserve"> dostosowania kwalifikacji do potrzeb lokalnego rynku pracy i umożliwienia zdobycia doświadczenia zawodowego to w głównej mierze staże i szkolenia. Staże zawodowe cieszą się popularnością zarówno wśród pracodawców jak i osób bezrobotnych. Osoby bezrobotne bez kwalifikacji zawodowych mają możliwość nabycia doświadczenia zawodowego poprzez wykonywanie zadań w miejscu pracy bez nawiązania stosunku pracy.</w:t>
      </w:r>
      <w:bookmarkStart w:id="15" w:name="_Toc472321777"/>
    </w:p>
    <w:p w:rsidR="005F199A" w:rsidRDefault="005F199A" w:rsidP="005821C9">
      <w:pPr>
        <w:autoSpaceDE w:val="0"/>
        <w:autoSpaceDN w:val="0"/>
        <w:adjustRightInd w:val="0"/>
        <w:spacing w:after="0" w:line="360" w:lineRule="auto"/>
        <w:jc w:val="both"/>
        <w:rPr>
          <w:rFonts w:ascii="Candara" w:hAnsi="Candara" w:cs="Arial"/>
          <w:color w:val="365F91" w:themeColor="accent1" w:themeShade="BF"/>
          <w:sz w:val="24"/>
          <w:szCs w:val="24"/>
        </w:rPr>
      </w:pPr>
    </w:p>
    <w:p w:rsidR="005F199A" w:rsidRPr="00500FAA" w:rsidRDefault="005F199A" w:rsidP="005821C9">
      <w:pPr>
        <w:autoSpaceDE w:val="0"/>
        <w:autoSpaceDN w:val="0"/>
        <w:adjustRightInd w:val="0"/>
        <w:spacing w:after="0" w:line="360" w:lineRule="auto"/>
        <w:jc w:val="both"/>
        <w:rPr>
          <w:rFonts w:ascii="Candara" w:hAnsi="Candara" w:cs="Arial"/>
          <w:color w:val="365F91" w:themeColor="accent1" w:themeShade="BF"/>
          <w:sz w:val="24"/>
          <w:szCs w:val="24"/>
        </w:rPr>
      </w:pPr>
    </w:p>
    <w:p w:rsidR="005821C9" w:rsidRPr="00500FAA" w:rsidRDefault="005821C9" w:rsidP="005821C9">
      <w:pPr>
        <w:pStyle w:val="Legenda"/>
        <w:jc w:val="both"/>
        <w:rPr>
          <w:rFonts w:ascii="Candara" w:hAnsi="Candara" w:cs="Arial"/>
          <w:color w:val="365F91" w:themeColor="accent1" w:themeShade="BF"/>
          <w:sz w:val="24"/>
          <w:szCs w:val="24"/>
        </w:rPr>
      </w:pPr>
      <w:r w:rsidRPr="00500FAA">
        <w:rPr>
          <w:rFonts w:ascii="Candara" w:hAnsi="Candara" w:cs="Arial"/>
          <w:color w:val="365F91" w:themeColor="accent1" w:themeShade="BF"/>
          <w:sz w:val="24"/>
          <w:szCs w:val="24"/>
        </w:rPr>
        <w:lastRenderedPageBreak/>
        <w:t xml:space="preserve">Tabela </w:t>
      </w:r>
      <w:r w:rsidR="00D07696">
        <w:rPr>
          <w:rFonts w:ascii="Candara" w:hAnsi="Candara" w:cs="Arial"/>
          <w:color w:val="365F91" w:themeColor="accent1" w:themeShade="BF"/>
          <w:sz w:val="24"/>
          <w:szCs w:val="24"/>
        </w:rPr>
        <w:t>36</w:t>
      </w:r>
      <w:r>
        <w:rPr>
          <w:rFonts w:ascii="Candara" w:hAnsi="Candara" w:cs="Arial"/>
          <w:color w:val="365F91" w:themeColor="accent1" w:themeShade="BF"/>
          <w:sz w:val="24"/>
          <w:szCs w:val="24"/>
        </w:rPr>
        <w:t>:</w:t>
      </w:r>
      <w:r w:rsidRPr="00500FAA">
        <w:rPr>
          <w:rFonts w:ascii="Candara" w:hAnsi="Candara" w:cs="Arial"/>
          <w:color w:val="365F91" w:themeColor="accent1" w:themeShade="BF"/>
          <w:sz w:val="24"/>
          <w:szCs w:val="24"/>
        </w:rPr>
        <w:t xml:space="preserve"> Liczba bezrobotnych </w:t>
      </w:r>
      <w:proofErr w:type="spellStart"/>
      <w:r w:rsidR="00E55B36">
        <w:rPr>
          <w:rFonts w:ascii="Candara" w:hAnsi="Candara" w:cs="Arial"/>
          <w:color w:val="365F91" w:themeColor="accent1" w:themeShade="BF"/>
          <w:sz w:val="24"/>
          <w:szCs w:val="24"/>
        </w:rPr>
        <w:t>t</w:t>
      </w:r>
      <w:r w:rsidRPr="00500FAA">
        <w:rPr>
          <w:rFonts w:ascii="Candara" w:hAnsi="Candara" w:cs="Arial"/>
          <w:color w:val="365F91" w:themeColor="accent1" w:themeShade="BF"/>
          <w:sz w:val="24"/>
          <w:szCs w:val="24"/>
        </w:rPr>
        <w:t>yszan</w:t>
      </w:r>
      <w:proofErr w:type="spellEnd"/>
      <w:r w:rsidRPr="00500FAA">
        <w:rPr>
          <w:rFonts w:ascii="Candara" w:hAnsi="Candara" w:cs="Arial"/>
          <w:color w:val="365F91" w:themeColor="accent1" w:themeShade="BF"/>
          <w:sz w:val="24"/>
          <w:szCs w:val="24"/>
        </w:rPr>
        <w:t xml:space="preserve"> skierowanych na staż w latach 2015-2020 </w:t>
      </w:r>
      <w:r w:rsidR="006C7EC8">
        <w:rPr>
          <w:rFonts w:ascii="Candara" w:hAnsi="Candara" w:cs="Arial"/>
          <w:color w:val="365F91" w:themeColor="accent1" w:themeShade="BF"/>
          <w:sz w:val="24"/>
          <w:szCs w:val="24"/>
        </w:rPr>
        <w:t>przez</w:t>
      </w:r>
      <w:r w:rsidRPr="00500FAA">
        <w:rPr>
          <w:rFonts w:ascii="Candara" w:hAnsi="Candara" w:cs="Arial"/>
          <w:color w:val="365F91" w:themeColor="accent1" w:themeShade="BF"/>
          <w:sz w:val="24"/>
          <w:szCs w:val="24"/>
        </w:rPr>
        <w:t> PUP Tychy</w:t>
      </w:r>
      <w:bookmarkEnd w:id="15"/>
    </w:p>
    <w:tbl>
      <w:tblPr>
        <w:tblStyle w:val="Tabelasiatki5ciemnaakcent11"/>
        <w:tblW w:w="13684" w:type="dxa"/>
        <w:tblLook w:val="04A0"/>
      </w:tblPr>
      <w:tblGrid>
        <w:gridCol w:w="4636"/>
        <w:gridCol w:w="1508"/>
        <w:gridCol w:w="1508"/>
        <w:gridCol w:w="1508"/>
        <w:gridCol w:w="1508"/>
        <w:gridCol w:w="1508"/>
        <w:gridCol w:w="1508"/>
      </w:tblGrid>
      <w:tr w:rsidR="005821C9" w:rsidRPr="00500FAA" w:rsidTr="00E24497">
        <w:trPr>
          <w:cnfStyle w:val="100000000000"/>
          <w:trHeight w:val="362"/>
        </w:trPr>
        <w:tc>
          <w:tcPr>
            <w:cnfStyle w:val="001000000000"/>
            <w:tcW w:w="4636" w:type="dxa"/>
            <w:hideMark/>
          </w:tcPr>
          <w:p w:rsidR="005821C9" w:rsidRPr="00500FAA" w:rsidRDefault="005821C9" w:rsidP="00E24497">
            <w:pPr>
              <w:jc w:val="center"/>
              <w:rPr>
                <w:rFonts w:ascii="Candara" w:hAnsi="Candara" w:cs="Arial"/>
                <w:b w:val="0"/>
                <w:bCs w:val="0"/>
              </w:rPr>
            </w:pPr>
            <w:r w:rsidRPr="00500FAA">
              <w:rPr>
                <w:rFonts w:ascii="Candara" w:hAnsi="Candara" w:cs="Arial"/>
              </w:rPr>
              <w:t>Rok</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2015</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2016</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2017</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2018</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2019</w:t>
            </w:r>
          </w:p>
        </w:tc>
        <w:tc>
          <w:tcPr>
            <w:tcW w:w="1508" w:type="dxa"/>
            <w:hideMark/>
          </w:tcPr>
          <w:p w:rsidR="005821C9" w:rsidRPr="00500FAA" w:rsidRDefault="005821C9" w:rsidP="00E24497">
            <w:pPr>
              <w:jc w:val="center"/>
              <w:cnfStyle w:val="100000000000"/>
              <w:rPr>
                <w:rFonts w:ascii="Candara" w:hAnsi="Candara" w:cs="Arial"/>
                <w:b w:val="0"/>
                <w:bCs w:val="0"/>
              </w:rPr>
            </w:pPr>
            <w:r w:rsidRPr="00500FAA">
              <w:rPr>
                <w:rFonts w:ascii="Candara" w:hAnsi="Candara" w:cs="Arial"/>
              </w:rPr>
              <w:t>2020</w:t>
            </w:r>
          </w:p>
        </w:tc>
      </w:tr>
      <w:tr w:rsidR="005821C9" w:rsidRPr="00500FAA" w:rsidTr="00E24497">
        <w:trPr>
          <w:cnfStyle w:val="000000100000"/>
          <w:trHeight w:val="351"/>
        </w:trPr>
        <w:tc>
          <w:tcPr>
            <w:cnfStyle w:val="001000000000"/>
            <w:tcW w:w="4636" w:type="dxa"/>
            <w:hideMark/>
          </w:tcPr>
          <w:p w:rsidR="005821C9" w:rsidRPr="00070918" w:rsidRDefault="00AA6B52" w:rsidP="00E24497">
            <w:pPr>
              <w:rPr>
                <w:rFonts w:ascii="Candara" w:hAnsi="Candara" w:cs="Arial"/>
                <w:b w:val="0"/>
                <w:bCs w:val="0"/>
              </w:rPr>
            </w:pPr>
            <w:r>
              <w:rPr>
                <w:rFonts w:ascii="Candara" w:hAnsi="Candara" w:cs="Arial"/>
                <w:b w:val="0"/>
                <w:bCs w:val="0"/>
              </w:rPr>
              <w:t xml:space="preserve">Bezrobotni </w:t>
            </w:r>
            <w:proofErr w:type="spellStart"/>
            <w:r>
              <w:rPr>
                <w:rFonts w:ascii="Candara" w:hAnsi="Candara" w:cs="Arial"/>
                <w:b w:val="0"/>
                <w:bCs w:val="0"/>
              </w:rPr>
              <w:t>t</w:t>
            </w:r>
            <w:r w:rsidR="005821C9" w:rsidRPr="00070918">
              <w:rPr>
                <w:rFonts w:ascii="Candara" w:hAnsi="Candara" w:cs="Arial"/>
                <w:b w:val="0"/>
                <w:bCs w:val="0"/>
              </w:rPr>
              <w:t>yszanie</w:t>
            </w:r>
            <w:proofErr w:type="spellEnd"/>
            <w:r w:rsidR="005821C9" w:rsidRPr="00070918">
              <w:rPr>
                <w:rFonts w:ascii="Candara" w:hAnsi="Candara" w:cs="Arial"/>
                <w:b w:val="0"/>
                <w:bCs w:val="0"/>
              </w:rPr>
              <w:t xml:space="preserve"> ogółem</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2 371</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2 155</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1 725</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1 594</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1 245</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1 903</w:t>
            </w:r>
          </w:p>
        </w:tc>
      </w:tr>
      <w:tr w:rsidR="005821C9" w:rsidRPr="00500FAA" w:rsidTr="00E24497">
        <w:trPr>
          <w:trHeight w:val="268"/>
        </w:trPr>
        <w:tc>
          <w:tcPr>
            <w:cnfStyle w:val="001000000000"/>
            <w:tcW w:w="4636" w:type="dxa"/>
            <w:hideMark/>
          </w:tcPr>
          <w:p w:rsidR="005821C9" w:rsidRPr="00070918" w:rsidRDefault="00AA6B52" w:rsidP="00E55B36">
            <w:pPr>
              <w:rPr>
                <w:rFonts w:ascii="Candara" w:hAnsi="Candara" w:cs="Arial"/>
                <w:b w:val="0"/>
                <w:bCs w:val="0"/>
              </w:rPr>
            </w:pPr>
            <w:r>
              <w:rPr>
                <w:rFonts w:ascii="Candara" w:hAnsi="Candara" w:cs="Arial"/>
                <w:b w:val="0"/>
                <w:bCs w:val="0"/>
              </w:rPr>
              <w:t>B</w:t>
            </w:r>
            <w:r w:rsidR="00E55B36">
              <w:rPr>
                <w:rFonts w:ascii="Candara" w:hAnsi="Candara" w:cs="Arial"/>
                <w:b w:val="0"/>
                <w:bCs w:val="0"/>
              </w:rPr>
              <w:t xml:space="preserve">ezrobotni </w:t>
            </w:r>
            <w:proofErr w:type="spellStart"/>
            <w:r w:rsidR="00E55B36">
              <w:rPr>
                <w:rFonts w:ascii="Candara" w:hAnsi="Candara" w:cs="Arial"/>
                <w:b w:val="0"/>
                <w:bCs w:val="0"/>
              </w:rPr>
              <w:t>ty</w:t>
            </w:r>
            <w:r w:rsidR="005821C9" w:rsidRPr="00070918">
              <w:rPr>
                <w:rFonts w:ascii="Candara" w:hAnsi="Candara" w:cs="Arial"/>
                <w:b w:val="0"/>
                <w:bCs w:val="0"/>
              </w:rPr>
              <w:t>szanie</w:t>
            </w:r>
            <w:proofErr w:type="spellEnd"/>
            <w:r w:rsidR="005821C9" w:rsidRPr="00070918">
              <w:rPr>
                <w:rFonts w:ascii="Candara" w:hAnsi="Candara" w:cs="Arial"/>
                <w:b w:val="0"/>
                <w:bCs w:val="0"/>
              </w:rPr>
              <w:t>, którzy rozpoczęli staż</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298</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220</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192</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135</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153</w:t>
            </w:r>
          </w:p>
        </w:tc>
        <w:tc>
          <w:tcPr>
            <w:tcW w:w="1508" w:type="dxa"/>
            <w:vAlign w:val="center"/>
            <w:hideMark/>
          </w:tcPr>
          <w:p w:rsidR="005821C9" w:rsidRPr="00500FAA" w:rsidRDefault="005821C9" w:rsidP="00E24497">
            <w:pPr>
              <w:jc w:val="center"/>
              <w:cnfStyle w:val="000000000000"/>
              <w:rPr>
                <w:rFonts w:ascii="Candara" w:hAnsi="Candara" w:cs="Arial"/>
                <w:color w:val="000000" w:themeColor="text1"/>
              </w:rPr>
            </w:pPr>
            <w:r w:rsidRPr="00500FAA">
              <w:rPr>
                <w:rFonts w:ascii="Candara" w:hAnsi="Candara" w:cs="Arial"/>
                <w:color w:val="000000" w:themeColor="text1"/>
              </w:rPr>
              <w:t>61</w:t>
            </w:r>
          </w:p>
        </w:tc>
      </w:tr>
      <w:tr w:rsidR="005821C9" w:rsidRPr="00500FAA" w:rsidTr="00E24497">
        <w:trPr>
          <w:cnfStyle w:val="000000100000"/>
          <w:trHeight w:val="451"/>
        </w:trPr>
        <w:tc>
          <w:tcPr>
            <w:cnfStyle w:val="001000000000"/>
            <w:tcW w:w="4636" w:type="dxa"/>
            <w:hideMark/>
          </w:tcPr>
          <w:p w:rsidR="005821C9" w:rsidRPr="00070918" w:rsidRDefault="00AA6B52" w:rsidP="00E24497">
            <w:pPr>
              <w:rPr>
                <w:rFonts w:ascii="Candara" w:hAnsi="Candara" w:cs="Arial"/>
                <w:b w:val="0"/>
                <w:bCs w:val="0"/>
              </w:rPr>
            </w:pPr>
            <w:r w:rsidRPr="00070918">
              <w:rPr>
                <w:rFonts w:ascii="Candara" w:hAnsi="Candara" w:cs="Arial"/>
                <w:b w:val="0"/>
                <w:bCs w:val="0"/>
              </w:rPr>
              <w:t>% Udział osób skierowanych na staż w stosunku do ogółu osób bezrobotnych</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13%</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10%</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11%</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8%</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12%</w:t>
            </w:r>
          </w:p>
        </w:tc>
        <w:tc>
          <w:tcPr>
            <w:tcW w:w="1508" w:type="dxa"/>
            <w:vAlign w:val="center"/>
            <w:hideMark/>
          </w:tcPr>
          <w:p w:rsidR="005821C9" w:rsidRPr="00500FAA" w:rsidRDefault="005821C9" w:rsidP="00E24497">
            <w:pPr>
              <w:jc w:val="center"/>
              <w:cnfStyle w:val="000000100000"/>
              <w:rPr>
                <w:rFonts w:ascii="Candara" w:hAnsi="Candara" w:cs="Arial"/>
                <w:color w:val="000000" w:themeColor="text1"/>
              </w:rPr>
            </w:pPr>
            <w:r w:rsidRPr="00500FAA">
              <w:rPr>
                <w:rFonts w:ascii="Candara" w:hAnsi="Candara" w:cs="Arial"/>
                <w:color w:val="000000" w:themeColor="text1"/>
              </w:rPr>
              <w:t>3%</w:t>
            </w:r>
          </w:p>
        </w:tc>
      </w:tr>
    </w:tbl>
    <w:p w:rsidR="005821C9" w:rsidRPr="00500FAA" w:rsidRDefault="005821C9" w:rsidP="005821C9">
      <w:pPr>
        <w:jc w:val="both"/>
        <w:rPr>
          <w:rFonts w:ascii="Candara" w:hAnsi="Candara" w:cs="Arial"/>
          <w:color w:val="365F91" w:themeColor="accent1" w:themeShade="BF"/>
          <w:sz w:val="24"/>
          <w:szCs w:val="24"/>
        </w:rPr>
      </w:pPr>
      <w:r w:rsidRPr="00500FAA">
        <w:rPr>
          <w:rFonts w:ascii="Candara" w:hAnsi="Candara" w:cs="Arial"/>
          <w:color w:val="365F91" w:themeColor="accent1" w:themeShade="BF"/>
          <w:sz w:val="24"/>
          <w:szCs w:val="24"/>
        </w:rPr>
        <w:t xml:space="preserve">Źródło: Powiatowy Urząd Pracy w Tychach, 2021r. </w:t>
      </w: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500FAA">
        <w:rPr>
          <w:rFonts w:ascii="Candara" w:hAnsi="Candara" w:cs="Arial"/>
          <w:color w:val="365F91" w:themeColor="accent1" w:themeShade="BF"/>
          <w:sz w:val="24"/>
          <w:szCs w:val="24"/>
        </w:rPr>
        <w:t xml:space="preserve">Udział w szkoleniach zawodowych zapewnia osobom bezrobotnym bez kwalifikacji zawodowych możliwość uzyskania kwalifikacji zawodowych w systemie szkoleń indywidualnych realizowanych z uwzględnieniem konkretnych potrzeb osoby bezrobotnej oraz przyszłego pracodawcy. </w:t>
      </w:r>
      <w:r w:rsidRPr="00050756">
        <w:rPr>
          <w:rFonts w:ascii="Candara" w:hAnsi="Candara" w:cs="Arial"/>
          <w:color w:val="365F91" w:themeColor="accent1" w:themeShade="BF"/>
          <w:sz w:val="24"/>
          <w:szCs w:val="24"/>
        </w:rPr>
        <w:t>W okresie minionych sześciu lat możliwość podniesienia lub zmiany kwalifikacji zawodowych otrzymało 198 osób bezrobotnych.</w:t>
      </w:r>
    </w:p>
    <w:p w:rsidR="005821C9" w:rsidRDefault="005821C9" w:rsidP="005821C9">
      <w:pPr>
        <w:autoSpaceDE w:val="0"/>
        <w:autoSpaceDN w:val="0"/>
        <w:adjustRightInd w:val="0"/>
        <w:spacing w:after="0" w:line="360" w:lineRule="auto"/>
        <w:jc w:val="both"/>
        <w:rPr>
          <w:rFonts w:ascii="Candara" w:hAnsi="Candara" w:cs="Arial"/>
          <w:color w:val="365F91" w:themeColor="accent1" w:themeShade="BF"/>
          <w:sz w:val="24"/>
          <w:szCs w:val="24"/>
        </w:rPr>
      </w:pPr>
      <w:r w:rsidRPr="00050756">
        <w:rPr>
          <w:rFonts w:ascii="Candara" w:hAnsi="Candara" w:cs="Arial"/>
          <w:color w:val="365F91" w:themeColor="accent1" w:themeShade="BF"/>
          <w:sz w:val="24"/>
          <w:szCs w:val="24"/>
        </w:rPr>
        <w:t xml:space="preserve">W </w:t>
      </w:r>
      <w:r>
        <w:rPr>
          <w:rFonts w:ascii="Candara" w:hAnsi="Candara" w:cs="Arial"/>
          <w:color w:val="365F91" w:themeColor="accent1" w:themeShade="BF"/>
          <w:sz w:val="24"/>
          <w:szCs w:val="24"/>
        </w:rPr>
        <w:t>trakcie</w:t>
      </w:r>
      <w:r w:rsidRPr="00050756">
        <w:rPr>
          <w:rFonts w:ascii="Candara" w:hAnsi="Candara" w:cs="Arial"/>
          <w:color w:val="365F91" w:themeColor="accent1" w:themeShade="BF"/>
          <w:sz w:val="24"/>
          <w:szCs w:val="24"/>
        </w:rPr>
        <w:t xml:space="preserve"> ostatnich </w:t>
      </w:r>
      <w:r w:rsidR="006C7EC8">
        <w:rPr>
          <w:rFonts w:ascii="Candara" w:hAnsi="Candara" w:cs="Arial"/>
          <w:color w:val="365F91" w:themeColor="accent1" w:themeShade="BF"/>
          <w:sz w:val="24"/>
          <w:szCs w:val="24"/>
        </w:rPr>
        <w:t>sześciu</w:t>
      </w:r>
      <w:r w:rsidRPr="00050756">
        <w:rPr>
          <w:rFonts w:ascii="Candara" w:hAnsi="Candara" w:cs="Arial"/>
          <w:color w:val="365F91" w:themeColor="accent1" w:themeShade="BF"/>
          <w:sz w:val="24"/>
          <w:szCs w:val="24"/>
        </w:rPr>
        <w:t xml:space="preserve"> lat do PUP Tychy zgłoszono 43.765 wolnych miejsc pracy. Do momentu wybuchu pandemii z roku na rok liczba wolnych miejsc pracy zgłaszanych przez pracodawców wzrastała. Najwięcej wolnych miejsc pracy zgłoszono w 2019 r. (tj. 8890 wolne miejsca pracy). W przeciągu </w:t>
      </w:r>
      <w:r w:rsidR="006C7EC8">
        <w:rPr>
          <w:rFonts w:ascii="Candara" w:hAnsi="Candara" w:cs="Arial"/>
          <w:color w:val="365F91" w:themeColor="accent1" w:themeShade="BF"/>
          <w:sz w:val="24"/>
          <w:szCs w:val="24"/>
        </w:rPr>
        <w:t>sześciu</w:t>
      </w:r>
      <w:r w:rsidRPr="00050756">
        <w:rPr>
          <w:rFonts w:ascii="Candara" w:hAnsi="Candara" w:cs="Arial"/>
          <w:color w:val="365F91" w:themeColor="accent1" w:themeShade="BF"/>
          <w:sz w:val="24"/>
          <w:szCs w:val="24"/>
        </w:rPr>
        <w:t xml:space="preserve"> lat licząc od 2015 roku </w:t>
      </w:r>
      <w:r w:rsidR="006C7EC8">
        <w:rPr>
          <w:rFonts w:ascii="Candara" w:hAnsi="Candara" w:cs="Arial"/>
          <w:color w:val="365F91" w:themeColor="accent1" w:themeShade="BF"/>
          <w:sz w:val="24"/>
          <w:szCs w:val="24"/>
        </w:rPr>
        <w:t xml:space="preserve">liczba </w:t>
      </w:r>
      <w:r w:rsidRPr="00050756">
        <w:rPr>
          <w:rFonts w:ascii="Candara" w:hAnsi="Candara" w:cs="Arial"/>
          <w:color w:val="365F91" w:themeColor="accent1" w:themeShade="BF"/>
          <w:sz w:val="24"/>
          <w:szCs w:val="24"/>
        </w:rPr>
        <w:t>zgłoszonych wolnych miejsc pracy wzrosła o 139%. Natomiast w ostatnim roku zmalał</w:t>
      </w:r>
      <w:r w:rsidR="006C7EC8">
        <w:rPr>
          <w:rFonts w:ascii="Candara" w:hAnsi="Candara" w:cs="Arial"/>
          <w:color w:val="365F91" w:themeColor="accent1" w:themeShade="BF"/>
          <w:sz w:val="24"/>
          <w:szCs w:val="24"/>
        </w:rPr>
        <w:t>o</w:t>
      </w:r>
      <w:r w:rsidRPr="00050756">
        <w:rPr>
          <w:rFonts w:ascii="Candara" w:hAnsi="Candara" w:cs="Arial"/>
          <w:color w:val="365F91" w:themeColor="accent1" w:themeShade="BF"/>
          <w:sz w:val="24"/>
          <w:szCs w:val="24"/>
        </w:rPr>
        <w:t xml:space="preserve"> zapotrzebowani</w:t>
      </w:r>
      <w:r w:rsidR="006C7EC8">
        <w:rPr>
          <w:rFonts w:ascii="Candara" w:hAnsi="Candara" w:cs="Arial"/>
          <w:color w:val="365F91" w:themeColor="accent1" w:themeShade="BF"/>
          <w:sz w:val="24"/>
          <w:szCs w:val="24"/>
        </w:rPr>
        <w:t>e</w:t>
      </w:r>
      <w:r w:rsidRPr="00050756">
        <w:rPr>
          <w:rFonts w:ascii="Candara" w:hAnsi="Candara" w:cs="Arial"/>
          <w:color w:val="365F91" w:themeColor="accent1" w:themeShade="BF"/>
          <w:sz w:val="24"/>
          <w:szCs w:val="24"/>
        </w:rPr>
        <w:t xml:space="preserve"> na pracowników,</w:t>
      </w:r>
      <w:r w:rsidR="006C7EC8">
        <w:rPr>
          <w:rFonts w:ascii="Candara" w:hAnsi="Candara" w:cs="Arial"/>
          <w:color w:val="365F91" w:themeColor="accent1" w:themeShade="BF"/>
          <w:sz w:val="24"/>
          <w:szCs w:val="24"/>
        </w:rPr>
        <w:t xml:space="preserve"> tj. </w:t>
      </w:r>
      <w:r w:rsidRPr="00050756">
        <w:rPr>
          <w:rFonts w:ascii="Candara" w:hAnsi="Candara" w:cs="Arial"/>
          <w:color w:val="365F91" w:themeColor="accent1" w:themeShade="BF"/>
          <w:sz w:val="24"/>
          <w:szCs w:val="24"/>
        </w:rPr>
        <w:t xml:space="preserve"> zgłoszono o 6% mniej wolnych miejsc pracy</w:t>
      </w:r>
      <w:r>
        <w:rPr>
          <w:rFonts w:ascii="Candara" w:hAnsi="Candara" w:cs="Arial"/>
          <w:color w:val="365F91" w:themeColor="accent1" w:themeShade="BF"/>
          <w:sz w:val="24"/>
          <w:szCs w:val="24"/>
        </w:rPr>
        <w:t xml:space="preserve"> </w:t>
      </w:r>
      <w:r w:rsidR="006C7EC8">
        <w:rPr>
          <w:rFonts w:ascii="Candara" w:hAnsi="Candara" w:cs="Arial"/>
          <w:color w:val="365F91" w:themeColor="accent1" w:themeShade="BF"/>
          <w:sz w:val="24"/>
          <w:szCs w:val="24"/>
        </w:rPr>
        <w:t>niż w roku 2019 (</w:t>
      </w:r>
      <w:r w:rsidRPr="00050756">
        <w:rPr>
          <w:rFonts w:ascii="Candara" w:hAnsi="Candara" w:cs="Arial"/>
          <w:color w:val="365F91" w:themeColor="accent1" w:themeShade="BF"/>
          <w:sz w:val="24"/>
          <w:szCs w:val="24"/>
        </w:rPr>
        <w:t>o 482 miejsc pracy mniej</w:t>
      </w:r>
      <w:r w:rsidR="006C7EC8">
        <w:rPr>
          <w:rFonts w:ascii="Candara" w:hAnsi="Candara" w:cs="Arial"/>
          <w:color w:val="365F91" w:themeColor="accent1" w:themeShade="BF"/>
          <w:sz w:val="24"/>
          <w:szCs w:val="24"/>
        </w:rPr>
        <w:t>)</w:t>
      </w:r>
      <w:r w:rsidRPr="00050756">
        <w:rPr>
          <w:rFonts w:ascii="Candara" w:hAnsi="Candara" w:cs="Arial"/>
          <w:color w:val="365F91" w:themeColor="accent1" w:themeShade="BF"/>
          <w:sz w:val="24"/>
          <w:szCs w:val="24"/>
        </w:rPr>
        <w:t>.</w:t>
      </w:r>
    </w:p>
    <w:p w:rsidR="005821C9" w:rsidRDefault="005821C9" w:rsidP="005821C9">
      <w:pPr>
        <w:spacing w:after="0" w:line="360" w:lineRule="auto"/>
        <w:jc w:val="both"/>
        <w:rPr>
          <w:rFonts w:ascii="Candara" w:hAnsi="Candara" w:cs="Arial"/>
          <w:color w:val="365F91" w:themeColor="accent1" w:themeShade="BF"/>
          <w:sz w:val="24"/>
          <w:szCs w:val="24"/>
        </w:rPr>
      </w:pPr>
      <w:r w:rsidRPr="00050756">
        <w:rPr>
          <w:rFonts w:ascii="Candara" w:hAnsi="Candara" w:cs="Arial"/>
          <w:color w:val="365F91" w:themeColor="accent1" w:themeShade="BF"/>
          <w:sz w:val="24"/>
          <w:szCs w:val="24"/>
        </w:rPr>
        <w:t>Powiatowy Urząd Pracy w Tychach w okresie ostatnich sześciu lat dysponował kwotą 45</w:t>
      </w:r>
      <w:r>
        <w:rPr>
          <w:rFonts w:ascii="Candara" w:hAnsi="Candara" w:cs="Arial"/>
          <w:color w:val="365F91" w:themeColor="accent1" w:themeShade="BF"/>
          <w:sz w:val="24"/>
          <w:szCs w:val="24"/>
        </w:rPr>
        <w:t> </w:t>
      </w:r>
      <w:r w:rsidRPr="00050756">
        <w:rPr>
          <w:rFonts w:ascii="Candara" w:hAnsi="Candara" w:cs="Arial"/>
          <w:color w:val="365F91" w:themeColor="accent1" w:themeShade="BF"/>
          <w:sz w:val="24"/>
          <w:szCs w:val="24"/>
        </w:rPr>
        <w:t>090</w:t>
      </w:r>
      <w:r>
        <w:rPr>
          <w:rFonts w:ascii="Candara" w:hAnsi="Candara" w:cs="Arial"/>
          <w:color w:val="365F91" w:themeColor="accent1" w:themeShade="BF"/>
          <w:sz w:val="24"/>
          <w:szCs w:val="24"/>
        </w:rPr>
        <w:t xml:space="preserve"> </w:t>
      </w:r>
      <w:r w:rsidRPr="00050756">
        <w:rPr>
          <w:rFonts w:ascii="Candara" w:hAnsi="Candara" w:cs="Arial"/>
          <w:color w:val="365F91" w:themeColor="accent1" w:themeShade="BF"/>
          <w:sz w:val="24"/>
          <w:szCs w:val="24"/>
        </w:rPr>
        <w:t>300,00 zł przeznaczoną na aktywizację zawodową osób bezrobotnych.</w:t>
      </w:r>
      <w:bookmarkStart w:id="16" w:name="_Toc472321799"/>
      <w:r w:rsidRPr="00050756">
        <w:rPr>
          <w:rFonts w:ascii="Candara" w:hAnsi="Candara" w:cs="Arial"/>
          <w:color w:val="365F91" w:themeColor="accent1" w:themeShade="BF"/>
          <w:sz w:val="24"/>
          <w:szCs w:val="24"/>
        </w:rPr>
        <w:t xml:space="preserve"> </w:t>
      </w:r>
    </w:p>
    <w:p w:rsidR="005F199A" w:rsidRDefault="005F199A"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5821C9" w:rsidRPr="00050756" w:rsidRDefault="005821C9" w:rsidP="005821C9">
      <w:pPr>
        <w:pStyle w:val="Legenda"/>
        <w:jc w:val="both"/>
        <w:rPr>
          <w:rFonts w:ascii="Candara" w:hAnsi="Candara" w:cs="Arial"/>
          <w:bCs w:val="0"/>
          <w:color w:val="365F91" w:themeColor="accent1" w:themeShade="BF"/>
          <w:sz w:val="24"/>
          <w:szCs w:val="24"/>
        </w:rPr>
      </w:pPr>
      <w:r w:rsidRPr="00050756">
        <w:rPr>
          <w:rFonts w:ascii="Candara" w:hAnsi="Candara" w:cs="Arial"/>
          <w:color w:val="365F91" w:themeColor="accent1" w:themeShade="BF"/>
          <w:sz w:val="24"/>
          <w:szCs w:val="24"/>
        </w:rPr>
        <w:lastRenderedPageBreak/>
        <w:t xml:space="preserve">Tabela </w:t>
      </w:r>
      <w:r>
        <w:rPr>
          <w:rFonts w:ascii="Candara" w:hAnsi="Candara" w:cs="Arial"/>
          <w:color w:val="365F91" w:themeColor="accent1" w:themeShade="BF"/>
          <w:sz w:val="24"/>
          <w:szCs w:val="24"/>
        </w:rPr>
        <w:t>3</w:t>
      </w:r>
      <w:r w:rsidR="00D07696">
        <w:rPr>
          <w:rFonts w:ascii="Candara" w:hAnsi="Candara" w:cs="Arial"/>
          <w:color w:val="365F91" w:themeColor="accent1" w:themeShade="BF"/>
          <w:sz w:val="24"/>
          <w:szCs w:val="24"/>
        </w:rPr>
        <w:t>7</w:t>
      </w:r>
      <w:r>
        <w:rPr>
          <w:rFonts w:ascii="Candara" w:hAnsi="Candara" w:cs="Arial"/>
          <w:color w:val="365F91" w:themeColor="accent1" w:themeShade="BF"/>
          <w:sz w:val="24"/>
          <w:szCs w:val="24"/>
        </w:rPr>
        <w:t>:</w:t>
      </w:r>
      <w:r w:rsidRPr="00050756">
        <w:rPr>
          <w:rFonts w:ascii="Candara" w:hAnsi="Candara" w:cs="Arial"/>
          <w:color w:val="365F91" w:themeColor="accent1" w:themeShade="BF"/>
          <w:sz w:val="24"/>
          <w:szCs w:val="24"/>
        </w:rPr>
        <w:t xml:space="preserve"> Aktywizacja zawodowa mieszkańców Tychów </w:t>
      </w:r>
      <w:r w:rsidRPr="00050756">
        <w:rPr>
          <w:rFonts w:ascii="Candara" w:hAnsi="Candara" w:cs="Arial"/>
          <w:bCs w:val="0"/>
          <w:color w:val="365F91" w:themeColor="accent1" w:themeShade="BF"/>
          <w:sz w:val="24"/>
          <w:szCs w:val="24"/>
        </w:rPr>
        <w:t>przy wsparciu środków finansowych PUP Tychy</w:t>
      </w:r>
      <w:bookmarkEnd w:id="16"/>
    </w:p>
    <w:tbl>
      <w:tblPr>
        <w:tblStyle w:val="Tabelasiatki5ciemnaakcent11"/>
        <w:tblW w:w="14035" w:type="dxa"/>
        <w:tblLook w:val="04A0"/>
      </w:tblPr>
      <w:tblGrid>
        <w:gridCol w:w="7401"/>
        <w:gridCol w:w="1039"/>
        <w:gridCol w:w="1119"/>
        <w:gridCol w:w="1119"/>
        <w:gridCol w:w="1119"/>
        <w:gridCol w:w="1119"/>
        <w:gridCol w:w="1119"/>
      </w:tblGrid>
      <w:tr w:rsidR="005821C9" w:rsidRPr="00050756" w:rsidTr="00E24497">
        <w:trPr>
          <w:cnfStyle w:val="100000000000"/>
          <w:trHeight w:val="390"/>
        </w:trPr>
        <w:tc>
          <w:tcPr>
            <w:cnfStyle w:val="001000000000"/>
            <w:tcW w:w="7401" w:type="dxa"/>
            <w:vAlign w:val="center"/>
            <w:hideMark/>
          </w:tcPr>
          <w:p w:rsidR="005821C9" w:rsidRPr="00050756" w:rsidRDefault="005821C9" w:rsidP="00E24497">
            <w:pPr>
              <w:jc w:val="center"/>
              <w:rPr>
                <w:rFonts w:ascii="Candara" w:hAnsi="Candara" w:cs="Arial"/>
                <w:b w:val="0"/>
                <w:bCs w:val="0"/>
              </w:rPr>
            </w:pPr>
            <w:r w:rsidRPr="00050756">
              <w:rPr>
                <w:rFonts w:ascii="Candara" w:hAnsi="Candara" w:cs="Arial"/>
              </w:rPr>
              <w:t>Formy aktywizacji zawodowej</w:t>
            </w:r>
          </w:p>
        </w:tc>
        <w:tc>
          <w:tcPr>
            <w:tcW w:w="1039" w:type="dxa"/>
            <w:vAlign w:val="center"/>
            <w:hideMark/>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2015</w:t>
            </w:r>
          </w:p>
        </w:tc>
        <w:tc>
          <w:tcPr>
            <w:tcW w:w="1119" w:type="dxa"/>
            <w:vAlign w:val="center"/>
            <w:hideMark/>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2016</w:t>
            </w:r>
          </w:p>
        </w:tc>
        <w:tc>
          <w:tcPr>
            <w:tcW w:w="1119" w:type="dxa"/>
            <w:vAlign w:val="center"/>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2017</w:t>
            </w:r>
          </w:p>
        </w:tc>
        <w:tc>
          <w:tcPr>
            <w:tcW w:w="1119" w:type="dxa"/>
            <w:vAlign w:val="center"/>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2018</w:t>
            </w:r>
          </w:p>
        </w:tc>
        <w:tc>
          <w:tcPr>
            <w:tcW w:w="1119" w:type="dxa"/>
            <w:vAlign w:val="center"/>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2019</w:t>
            </w:r>
          </w:p>
        </w:tc>
        <w:tc>
          <w:tcPr>
            <w:tcW w:w="1119" w:type="dxa"/>
            <w:vAlign w:val="center"/>
          </w:tcPr>
          <w:p w:rsidR="005821C9" w:rsidRPr="00050756" w:rsidRDefault="005821C9" w:rsidP="00E24497">
            <w:pPr>
              <w:jc w:val="center"/>
              <w:cnfStyle w:val="100000000000"/>
              <w:rPr>
                <w:rFonts w:ascii="Candara" w:hAnsi="Candara" w:cs="Arial"/>
                <w:b w:val="0"/>
                <w:bCs w:val="0"/>
              </w:rPr>
            </w:pPr>
            <w:r w:rsidRPr="00050756">
              <w:rPr>
                <w:rFonts w:ascii="Candara" w:hAnsi="Candara" w:cs="Arial"/>
              </w:rPr>
              <w:t>2020</w:t>
            </w:r>
          </w:p>
        </w:tc>
      </w:tr>
      <w:tr w:rsidR="005821C9" w:rsidRPr="00050756" w:rsidTr="00E24497">
        <w:trPr>
          <w:cnfStyle w:val="000000100000"/>
          <w:trHeight w:val="283"/>
        </w:trPr>
        <w:tc>
          <w:tcPr>
            <w:cnfStyle w:val="001000000000"/>
            <w:tcW w:w="7401" w:type="dxa"/>
            <w:hideMark/>
          </w:tcPr>
          <w:p w:rsidR="005821C9" w:rsidRPr="00070918" w:rsidRDefault="00AA6B52" w:rsidP="00E24497">
            <w:pPr>
              <w:rPr>
                <w:rFonts w:ascii="Candara" w:hAnsi="Candara" w:cs="Arial"/>
                <w:b w:val="0"/>
                <w:bCs w:val="0"/>
              </w:rPr>
            </w:pPr>
            <w:r w:rsidRPr="00070918">
              <w:rPr>
                <w:rFonts w:ascii="Candara" w:hAnsi="Candara" w:cs="Arial"/>
                <w:b w:val="0"/>
                <w:bCs w:val="0"/>
              </w:rPr>
              <w:t>Subsydiowane zatrudnienie</w:t>
            </w:r>
          </w:p>
        </w:tc>
        <w:tc>
          <w:tcPr>
            <w:tcW w:w="1039" w:type="dxa"/>
            <w:hideMark/>
          </w:tcPr>
          <w:p w:rsidR="005821C9" w:rsidRPr="00050756" w:rsidRDefault="005821C9" w:rsidP="00E24497">
            <w:pPr>
              <w:jc w:val="center"/>
              <w:cnfStyle w:val="000000100000"/>
              <w:rPr>
                <w:rFonts w:ascii="Candara" w:hAnsi="Candara" w:cs="Arial"/>
              </w:rPr>
            </w:pPr>
            <w:r w:rsidRPr="00050756">
              <w:rPr>
                <w:rFonts w:ascii="Candara" w:hAnsi="Candara" w:cs="Arial"/>
              </w:rPr>
              <w:t>66</w:t>
            </w:r>
          </w:p>
        </w:tc>
        <w:tc>
          <w:tcPr>
            <w:tcW w:w="1119" w:type="dxa"/>
            <w:hideMark/>
          </w:tcPr>
          <w:p w:rsidR="005821C9" w:rsidRPr="00050756" w:rsidRDefault="005821C9" w:rsidP="00E24497">
            <w:pPr>
              <w:jc w:val="center"/>
              <w:cnfStyle w:val="000000100000"/>
              <w:rPr>
                <w:rFonts w:ascii="Candara" w:hAnsi="Candara" w:cs="Arial"/>
              </w:rPr>
            </w:pPr>
            <w:r w:rsidRPr="00050756">
              <w:rPr>
                <w:rFonts w:ascii="Candara" w:hAnsi="Candara" w:cs="Arial"/>
              </w:rPr>
              <w:t>68</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67</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47</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32</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10</w:t>
            </w:r>
          </w:p>
        </w:tc>
      </w:tr>
      <w:tr w:rsidR="005821C9" w:rsidRPr="00050756" w:rsidTr="00E24497">
        <w:trPr>
          <w:trHeight w:val="273"/>
        </w:trPr>
        <w:tc>
          <w:tcPr>
            <w:cnfStyle w:val="001000000000"/>
            <w:tcW w:w="7401" w:type="dxa"/>
            <w:hideMark/>
          </w:tcPr>
          <w:p w:rsidR="005821C9" w:rsidRPr="00070918" w:rsidRDefault="00AA6B52" w:rsidP="00E24497">
            <w:pPr>
              <w:rPr>
                <w:rFonts w:ascii="Candara" w:hAnsi="Candara" w:cs="Arial"/>
                <w:b w:val="0"/>
                <w:bCs w:val="0"/>
              </w:rPr>
            </w:pPr>
            <w:r w:rsidRPr="00070918">
              <w:rPr>
                <w:rFonts w:ascii="Candara" w:hAnsi="Candara" w:cs="Arial"/>
                <w:b w:val="0"/>
                <w:bCs w:val="0"/>
              </w:rPr>
              <w:t>Refundacja wyposażenia stanowiska prac</w:t>
            </w:r>
            <w:r w:rsidR="00031CB8" w:rsidRPr="00070918">
              <w:rPr>
                <w:rFonts w:ascii="Candara" w:hAnsi="Candara" w:cs="Arial"/>
                <w:b w:val="0"/>
                <w:bCs w:val="0"/>
              </w:rPr>
              <w:t>y</w:t>
            </w:r>
          </w:p>
        </w:tc>
        <w:tc>
          <w:tcPr>
            <w:tcW w:w="1039" w:type="dxa"/>
            <w:hideMark/>
          </w:tcPr>
          <w:p w:rsidR="005821C9" w:rsidRPr="00050756" w:rsidRDefault="005821C9" w:rsidP="00E24497">
            <w:pPr>
              <w:jc w:val="center"/>
              <w:cnfStyle w:val="000000000000"/>
              <w:rPr>
                <w:rFonts w:ascii="Candara" w:hAnsi="Candara" w:cs="Arial"/>
              </w:rPr>
            </w:pPr>
            <w:r w:rsidRPr="00050756">
              <w:rPr>
                <w:rFonts w:ascii="Candara" w:hAnsi="Candara" w:cs="Arial"/>
              </w:rPr>
              <w:t>156</w:t>
            </w:r>
          </w:p>
        </w:tc>
        <w:tc>
          <w:tcPr>
            <w:tcW w:w="1119" w:type="dxa"/>
            <w:hideMark/>
          </w:tcPr>
          <w:p w:rsidR="005821C9" w:rsidRPr="00050756" w:rsidRDefault="005821C9" w:rsidP="00E24497">
            <w:pPr>
              <w:jc w:val="center"/>
              <w:cnfStyle w:val="000000000000"/>
              <w:rPr>
                <w:rFonts w:ascii="Candara" w:hAnsi="Candara" w:cs="Arial"/>
              </w:rPr>
            </w:pPr>
            <w:r w:rsidRPr="00050756">
              <w:rPr>
                <w:rFonts w:ascii="Candara" w:hAnsi="Candara" w:cs="Arial"/>
              </w:rPr>
              <w:t>127</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118</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90</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87</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53</w:t>
            </w:r>
          </w:p>
        </w:tc>
      </w:tr>
      <w:tr w:rsidR="005821C9" w:rsidRPr="00050756" w:rsidTr="00E24497">
        <w:trPr>
          <w:cnfStyle w:val="000000100000"/>
          <w:trHeight w:val="277"/>
        </w:trPr>
        <w:tc>
          <w:tcPr>
            <w:cnfStyle w:val="001000000000"/>
            <w:tcW w:w="7401" w:type="dxa"/>
          </w:tcPr>
          <w:p w:rsidR="005821C9" w:rsidRPr="00070918" w:rsidRDefault="00AA6B52" w:rsidP="00E24497">
            <w:pPr>
              <w:rPr>
                <w:rFonts w:ascii="Candara" w:hAnsi="Candara" w:cs="Arial"/>
                <w:b w:val="0"/>
                <w:bCs w:val="0"/>
              </w:rPr>
            </w:pPr>
            <w:r w:rsidRPr="00070918">
              <w:rPr>
                <w:rFonts w:ascii="Candara" w:hAnsi="Candara" w:cs="Arial"/>
                <w:b w:val="0"/>
                <w:bCs w:val="0"/>
              </w:rPr>
              <w:t>Staże, bony stażowe</w:t>
            </w:r>
          </w:p>
        </w:tc>
        <w:tc>
          <w:tcPr>
            <w:tcW w:w="1039" w:type="dxa"/>
          </w:tcPr>
          <w:p w:rsidR="005821C9" w:rsidRPr="00050756" w:rsidRDefault="005821C9" w:rsidP="00E24497">
            <w:pPr>
              <w:jc w:val="center"/>
              <w:cnfStyle w:val="000000100000"/>
              <w:rPr>
                <w:rFonts w:ascii="Candara" w:hAnsi="Candara" w:cs="Arial"/>
              </w:rPr>
            </w:pPr>
            <w:r w:rsidRPr="00050756">
              <w:rPr>
                <w:rFonts w:ascii="Candara" w:hAnsi="Candara" w:cs="Arial"/>
              </w:rPr>
              <w:t>298</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220</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192</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135</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153</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61</w:t>
            </w:r>
          </w:p>
        </w:tc>
      </w:tr>
      <w:tr w:rsidR="005821C9" w:rsidRPr="00050756" w:rsidTr="00E24497">
        <w:trPr>
          <w:trHeight w:val="267"/>
        </w:trPr>
        <w:tc>
          <w:tcPr>
            <w:cnfStyle w:val="001000000000"/>
            <w:tcW w:w="7401" w:type="dxa"/>
          </w:tcPr>
          <w:p w:rsidR="005821C9" w:rsidRPr="00070918" w:rsidRDefault="00AA6B52" w:rsidP="00E24497">
            <w:pPr>
              <w:rPr>
                <w:rFonts w:ascii="Candara" w:hAnsi="Candara" w:cs="Arial"/>
                <w:b w:val="0"/>
                <w:bCs w:val="0"/>
              </w:rPr>
            </w:pPr>
            <w:r w:rsidRPr="00070918">
              <w:rPr>
                <w:rFonts w:ascii="Candara" w:hAnsi="Candara" w:cs="Arial"/>
                <w:b w:val="0"/>
                <w:bCs w:val="0"/>
              </w:rPr>
              <w:t>Szkolenia</w:t>
            </w:r>
          </w:p>
        </w:tc>
        <w:tc>
          <w:tcPr>
            <w:tcW w:w="1039" w:type="dxa"/>
          </w:tcPr>
          <w:p w:rsidR="005821C9" w:rsidRPr="00050756" w:rsidRDefault="005821C9" w:rsidP="00E24497">
            <w:pPr>
              <w:jc w:val="center"/>
              <w:cnfStyle w:val="000000000000"/>
              <w:rPr>
                <w:rFonts w:ascii="Candara" w:hAnsi="Candara" w:cs="Arial"/>
              </w:rPr>
            </w:pPr>
            <w:r w:rsidRPr="00050756">
              <w:rPr>
                <w:rFonts w:ascii="Candara" w:hAnsi="Candara" w:cs="Arial"/>
              </w:rPr>
              <w:t>60</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48</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24</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32</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29</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5</w:t>
            </w:r>
          </w:p>
        </w:tc>
      </w:tr>
      <w:tr w:rsidR="005821C9" w:rsidRPr="00050756" w:rsidTr="00E24497">
        <w:trPr>
          <w:cnfStyle w:val="000000100000"/>
          <w:trHeight w:val="143"/>
        </w:trPr>
        <w:tc>
          <w:tcPr>
            <w:cnfStyle w:val="001000000000"/>
            <w:tcW w:w="7401" w:type="dxa"/>
          </w:tcPr>
          <w:p w:rsidR="005821C9" w:rsidRPr="00070918" w:rsidRDefault="00AA6B52" w:rsidP="00E24497">
            <w:pPr>
              <w:rPr>
                <w:rFonts w:ascii="Candara" w:hAnsi="Candara" w:cs="Arial"/>
                <w:b w:val="0"/>
                <w:bCs w:val="0"/>
              </w:rPr>
            </w:pPr>
            <w:r w:rsidRPr="00070918">
              <w:rPr>
                <w:rFonts w:ascii="Candara" w:hAnsi="Candara" w:cs="Arial"/>
                <w:b w:val="0"/>
                <w:bCs w:val="0"/>
              </w:rPr>
              <w:t>Prace społecznie użyteczne wraz z pai</w:t>
            </w:r>
          </w:p>
        </w:tc>
        <w:tc>
          <w:tcPr>
            <w:tcW w:w="1039" w:type="dxa"/>
          </w:tcPr>
          <w:p w:rsidR="005821C9" w:rsidRPr="00050756" w:rsidRDefault="005821C9" w:rsidP="00E24497">
            <w:pPr>
              <w:jc w:val="center"/>
              <w:cnfStyle w:val="000000100000"/>
              <w:rPr>
                <w:rFonts w:ascii="Candara" w:hAnsi="Candara" w:cs="Arial"/>
              </w:rPr>
            </w:pPr>
            <w:r w:rsidRPr="00050756">
              <w:rPr>
                <w:rFonts w:ascii="Candara" w:hAnsi="Candara" w:cs="Arial"/>
              </w:rPr>
              <w:t>78</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48</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56</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38</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15</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5</w:t>
            </w:r>
          </w:p>
        </w:tc>
      </w:tr>
      <w:tr w:rsidR="005821C9" w:rsidRPr="00050756" w:rsidTr="00E24497">
        <w:trPr>
          <w:trHeight w:val="133"/>
        </w:trPr>
        <w:tc>
          <w:tcPr>
            <w:cnfStyle w:val="001000000000"/>
            <w:tcW w:w="7401" w:type="dxa"/>
          </w:tcPr>
          <w:p w:rsidR="005821C9" w:rsidRPr="00070918" w:rsidRDefault="00AA6B52" w:rsidP="00E24497">
            <w:pPr>
              <w:rPr>
                <w:rFonts w:ascii="Candara" w:hAnsi="Candara" w:cs="Arial"/>
                <w:b w:val="0"/>
                <w:bCs w:val="0"/>
              </w:rPr>
            </w:pPr>
            <w:r w:rsidRPr="00070918">
              <w:rPr>
                <w:rFonts w:ascii="Candara" w:hAnsi="Candara" w:cs="Arial"/>
                <w:b w:val="0"/>
                <w:bCs w:val="0"/>
              </w:rPr>
              <w:t>Środki na działalność gospodarczą</w:t>
            </w:r>
          </w:p>
        </w:tc>
        <w:tc>
          <w:tcPr>
            <w:tcW w:w="1039" w:type="dxa"/>
          </w:tcPr>
          <w:p w:rsidR="005821C9" w:rsidRPr="00050756" w:rsidRDefault="005821C9" w:rsidP="00E24497">
            <w:pPr>
              <w:jc w:val="center"/>
              <w:cnfStyle w:val="000000000000"/>
              <w:rPr>
                <w:rFonts w:ascii="Candara" w:hAnsi="Candara" w:cs="Arial"/>
              </w:rPr>
            </w:pPr>
            <w:r w:rsidRPr="00050756">
              <w:rPr>
                <w:rFonts w:ascii="Candara" w:hAnsi="Candara" w:cs="Arial"/>
              </w:rPr>
              <w:t>132</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106</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95</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84</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88</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72</w:t>
            </w:r>
          </w:p>
        </w:tc>
      </w:tr>
      <w:tr w:rsidR="005821C9" w:rsidRPr="00050756" w:rsidTr="00E24497">
        <w:trPr>
          <w:cnfStyle w:val="000000100000"/>
          <w:trHeight w:val="293"/>
        </w:trPr>
        <w:tc>
          <w:tcPr>
            <w:cnfStyle w:val="001000000000"/>
            <w:tcW w:w="7401" w:type="dxa"/>
          </w:tcPr>
          <w:p w:rsidR="005821C9" w:rsidRPr="00070918" w:rsidRDefault="00AA6B52" w:rsidP="00E24497">
            <w:pPr>
              <w:rPr>
                <w:rFonts w:ascii="Candara" w:hAnsi="Candara" w:cs="Arial"/>
                <w:b w:val="0"/>
                <w:bCs w:val="0"/>
              </w:rPr>
            </w:pPr>
            <w:r w:rsidRPr="00070918">
              <w:rPr>
                <w:rFonts w:ascii="Candara" w:hAnsi="Candara" w:cs="Arial"/>
                <w:b w:val="0"/>
                <w:bCs w:val="0"/>
              </w:rPr>
              <w:t>Razem</w:t>
            </w:r>
          </w:p>
        </w:tc>
        <w:tc>
          <w:tcPr>
            <w:tcW w:w="1039" w:type="dxa"/>
          </w:tcPr>
          <w:p w:rsidR="005821C9" w:rsidRPr="00050756" w:rsidRDefault="005821C9" w:rsidP="00E24497">
            <w:pPr>
              <w:jc w:val="center"/>
              <w:cnfStyle w:val="000000100000"/>
              <w:rPr>
                <w:rFonts w:ascii="Candara" w:hAnsi="Candara" w:cs="Arial"/>
              </w:rPr>
            </w:pPr>
            <w:r w:rsidRPr="00050756">
              <w:rPr>
                <w:rFonts w:ascii="Candara" w:hAnsi="Candara" w:cs="Arial"/>
              </w:rPr>
              <w:t>790</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617</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552</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426</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404</w:t>
            </w:r>
          </w:p>
        </w:tc>
        <w:tc>
          <w:tcPr>
            <w:tcW w:w="1119" w:type="dxa"/>
          </w:tcPr>
          <w:p w:rsidR="005821C9" w:rsidRPr="00050756" w:rsidRDefault="005821C9" w:rsidP="00E24497">
            <w:pPr>
              <w:jc w:val="center"/>
              <w:cnfStyle w:val="000000100000"/>
              <w:rPr>
                <w:rFonts w:ascii="Candara" w:hAnsi="Candara" w:cs="Arial"/>
              </w:rPr>
            </w:pPr>
            <w:r w:rsidRPr="00050756">
              <w:rPr>
                <w:rFonts w:ascii="Candara" w:hAnsi="Candara" w:cs="Arial"/>
              </w:rPr>
              <w:t>206</w:t>
            </w:r>
          </w:p>
        </w:tc>
      </w:tr>
      <w:tr w:rsidR="005821C9" w:rsidRPr="00050756" w:rsidTr="00E24497">
        <w:trPr>
          <w:trHeight w:val="128"/>
        </w:trPr>
        <w:tc>
          <w:tcPr>
            <w:cnfStyle w:val="001000000000"/>
            <w:tcW w:w="7401" w:type="dxa"/>
          </w:tcPr>
          <w:p w:rsidR="005821C9" w:rsidRPr="00070918" w:rsidRDefault="00AA6B52" w:rsidP="00E24497">
            <w:pPr>
              <w:rPr>
                <w:rFonts w:ascii="Candara" w:hAnsi="Candara" w:cs="Arial"/>
                <w:b w:val="0"/>
                <w:bCs w:val="0"/>
              </w:rPr>
            </w:pPr>
            <w:r>
              <w:rPr>
                <w:rFonts w:ascii="Candara" w:hAnsi="Candara" w:cs="Arial"/>
                <w:b w:val="0"/>
                <w:bCs w:val="0"/>
              </w:rPr>
              <w:t>% W stosunku do og</w:t>
            </w:r>
            <w:r w:rsidR="00E55B36">
              <w:rPr>
                <w:rFonts w:ascii="Candara" w:hAnsi="Candara" w:cs="Arial"/>
                <w:b w:val="0"/>
                <w:bCs w:val="0"/>
              </w:rPr>
              <w:t xml:space="preserve">ółu </w:t>
            </w:r>
            <w:proofErr w:type="spellStart"/>
            <w:r w:rsidR="00E55B36">
              <w:rPr>
                <w:rFonts w:ascii="Candara" w:hAnsi="Candara" w:cs="Arial"/>
                <w:b w:val="0"/>
                <w:bCs w:val="0"/>
              </w:rPr>
              <w:t>t</w:t>
            </w:r>
            <w:r w:rsidR="005821C9" w:rsidRPr="00070918">
              <w:rPr>
                <w:rFonts w:ascii="Candara" w:hAnsi="Candara" w:cs="Arial"/>
                <w:b w:val="0"/>
                <w:bCs w:val="0"/>
              </w:rPr>
              <w:t>yszan</w:t>
            </w:r>
            <w:proofErr w:type="spellEnd"/>
            <w:r w:rsidR="005821C9" w:rsidRPr="00070918">
              <w:rPr>
                <w:rFonts w:ascii="Candara" w:hAnsi="Candara" w:cs="Arial"/>
                <w:b w:val="0"/>
                <w:bCs w:val="0"/>
              </w:rPr>
              <w:t xml:space="preserve"> bezrobotnych</w:t>
            </w:r>
          </w:p>
        </w:tc>
        <w:tc>
          <w:tcPr>
            <w:tcW w:w="1039" w:type="dxa"/>
          </w:tcPr>
          <w:p w:rsidR="005821C9" w:rsidRPr="00050756" w:rsidRDefault="005821C9" w:rsidP="00E24497">
            <w:pPr>
              <w:jc w:val="center"/>
              <w:cnfStyle w:val="000000000000"/>
              <w:rPr>
                <w:rFonts w:ascii="Candara" w:hAnsi="Candara" w:cs="Arial"/>
              </w:rPr>
            </w:pPr>
            <w:r w:rsidRPr="00050756">
              <w:rPr>
                <w:rFonts w:ascii="Candara" w:hAnsi="Candara" w:cs="Arial"/>
              </w:rPr>
              <w:t>33%</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29%</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32%</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27%</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32%</w:t>
            </w:r>
          </w:p>
        </w:tc>
        <w:tc>
          <w:tcPr>
            <w:tcW w:w="1119" w:type="dxa"/>
          </w:tcPr>
          <w:p w:rsidR="005821C9" w:rsidRPr="00050756" w:rsidRDefault="005821C9" w:rsidP="00E24497">
            <w:pPr>
              <w:jc w:val="center"/>
              <w:cnfStyle w:val="000000000000"/>
              <w:rPr>
                <w:rFonts w:ascii="Candara" w:hAnsi="Candara" w:cs="Arial"/>
              </w:rPr>
            </w:pPr>
            <w:r w:rsidRPr="00050756">
              <w:rPr>
                <w:rFonts w:ascii="Candara" w:hAnsi="Candara" w:cs="Arial"/>
              </w:rPr>
              <w:t>11%</w:t>
            </w:r>
          </w:p>
        </w:tc>
      </w:tr>
    </w:tbl>
    <w:p w:rsidR="005821C9" w:rsidRPr="00050756" w:rsidRDefault="005821C9" w:rsidP="005821C9">
      <w:pPr>
        <w:spacing w:after="0" w:line="240" w:lineRule="auto"/>
        <w:jc w:val="both"/>
        <w:rPr>
          <w:rFonts w:ascii="Candara" w:hAnsi="Candara" w:cs="Arial"/>
          <w:color w:val="365F91" w:themeColor="accent1" w:themeShade="BF"/>
          <w:sz w:val="24"/>
          <w:szCs w:val="24"/>
        </w:rPr>
      </w:pPr>
      <w:r w:rsidRPr="00050756">
        <w:rPr>
          <w:rFonts w:ascii="Candara" w:hAnsi="Candara" w:cs="Arial"/>
          <w:color w:val="365F91" w:themeColor="accent1" w:themeShade="BF"/>
          <w:sz w:val="24"/>
          <w:szCs w:val="24"/>
        </w:rPr>
        <w:t>Źródło: Powiatowy Urząd Pracy w Tychach; 2021r.</w:t>
      </w:r>
    </w:p>
    <w:p w:rsidR="005821C9" w:rsidRDefault="005821C9" w:rsidP="005821C9">
      <w:pPr>
        <w:spacing w:after="0" w:line="360" w:lineRule="auto"/>
        <w:jc w:val="both"/>
        <w:rPr>
          <w:rFonts w:ascii="Candara" w:hAnsi="Candara" w:cs="Arial"/>
          <w:color w:val="365F91" w:themeColor="accent1" w:themeShade="BF"/>
          <w:sz w:val="24"/>
          <w:szCs w:val="24"/>
        </w:rPr>
      </w:pPr>
    </w:p>
    <w:p w:rsidR="00066AC4" w:rsidRDefault="005821C9" w:rsidP="005821C9">
      <w:pPr>
        <w:spacing w:after="0" w:line="360" w:lineRule="auto"/>
        <w:jc w:val="both"/>
        <w:rPr>
          <w:rFonts w:ascii="Candara" w:hAnsi="Candara" w:cs="Arial"/>
          <w:color w:val="365F91" w:themeColor="accent1" w:themeShade="BF"/>
          <w:sz w:val="24"/>
          <w:szCs w:val="24"/>
        </w:rPr>
      </w:pPr>
      <w:r w:rsidRPr="00050756">
        <w:rPr>
          <w:rFonts w:ascii="Candara" w:hAnsi="Candara" w:cs="Arial"/>
          <w:color w:val="365F91" w:themeColor="accent1" w:themeShade="BF"/>
          <w:sz w:val="24"/>
          <w:szCs w:val="24"/>
        </w:rPr>
        <w:t>Przy wsparciu finansowym PUP Tychy w okresie sześciu ostatnich lat utworzonych zostało 921</w:t>
      </w:r>
      <w:r w:rsidR="00E55B36">
        <w:rPr>
          <w:rFonts w:ascii="Candara" w:hAnsi="Candara" w:cs="Arial"/>
          <w:color w:val="365F91" w:themeColor="accent1" w:themeShade="BF"/>
          <w:sz w:val="24"/>
          <w:szCs w:val="24"/>
        </w:rPr>
        <w:t xml:space="preserve"> miejsc pracy dla bezrobotnych </w:t>
      </w:r>
      <w:proofErr w:type="spellStart"/>
      <w:r w:rsidR="00E55B36">
        <w:rPr>
          <w:rFonts w:ascii="Candara" w:hAnsi="Candara" w:cs="Arial"/>
          <w:color w:val="365F91" w:themeColor="accent1" w:themeShade="BF"/>
          <w:sz w:val="24"/>
          <w:szCs w:val="24"/>
        </w:rPr>
        <w:t>t</w:t>
      </w:r>
      <w:r w:rsidRPr="00050756">
        <w:rPr>
          <w:rFonts w:ascii="Candara" w:hAnsi="Candara" w:cs="Arial"/>
          <w:color w:val="365F91" w:themeColor="accent1" w:themeShade="BF"/>
          <w:sz w:val="24"/>
          <w:szCs w:val="24"/>
        </w:rPr>
        <w:t>yszan</w:t>
      </w:r>
      <w:proofErr w:type="spellEnd"/>
      <w:r w:rsidRPr="00050756">
        <w:rPr>
          <w:rFonts w:ascii="Candara" w:hAnsi="Candara" w:cs="Arial"/>
          <w:color w:val="365F91" w:themeColor="accent1" w:themeShade="BF"/>
          <w:sz w:val="24"/>
          <w:szCs w:val="24"/>
        </w:rPr>
        <w:t xml:space="preserve"> zarejestrowanych w urzędzie w formie</w:t>
      </w:r>
      <w:r w:rsidR="00066AC4">
        <w:rPr>
          <w:rFonts w:ascii="Candara" w:hAnsi="Candara" w:cs="Arial"/>
          <w:color w:val="365F91" w:themeColor="accent1" w:themeShade="BF"/>
          <w:sz w:val="24"/>
          <w:szCs w:val="24"/>
        </w:rPr>
        <w:t>:</w:t>
      </w:r>
    </w:p>
    <w:p w:rsidR="00066AC4" w:rsidRDefault="005821C9" w:rsidP="00066AC4">
      <w:pPr>
        <w:pStyle w:val="Akapitzlist"/>
        <w:numPr>
          <w:ilvl w:val="0"/>
          <w:numId w:val="48"/>
        </w:numPr>
        <w:spacing w:after="0" w:line="360" w:lineRule="auto"/>
        <w:jc w:val="both"/>
        <w:rPr>
          <w:rFonts w:ascii="Candara" w:hAnsi="Candara" w:cs="Arial"/>
          <w:color w:val="365F91" w:themeColor="accent1" w:themeShade="BF"/>
          <w:sz w:val="24"/>
          <w:szCs w:val="24"/>
        </w:rPr>
      </w:pPr>
      <w:r w:rsidRPr="00066AC4">
        <w:rPr>
          <w:rFonts w:ascii="Candara" w:hAnsi="Candara" w:cs="Arial"/>
          <w:color w:val="365F91" w:themeColor="accent1" w:themeShade="BF"/>
          <w:sz w:val="24"/>
          <w:szCs w:val="24"/>
        </w:rPr>
        <w:t xml:space="preserve">refundacji kosztów wyposażenia stanowiska pracy dla zatrudnionej osoby bezrobotnej </w:t>
      </w:r>
    </w:p>
    <w:p w:rsidR="00066AC4" w:rsidRPr="00066AC4" w:rsidRDefault="005821C9" w:rsidP="00066AC4">
      <w:pPr>
        <w:pStyle w:val="Akapitzlist"/>
        <w:numPr>
          <w:ilvl w:val="0"/>
          <w:numId w:val="48"/>
        </w:numPr>
        <w:spacing w:after="0" w:line="360" w:lineRule="auto"/>
        <w:jc w:val="both"/>
        <w:rPr>
          <w:rFonts w:ascii="Candara" w:hAnsi="Candara" w:cs="Arial"/>
          <w:color w:val="365F91" w:themeColor="accent1" w:themeShade="BF"/>
          <w:sz w:val="24"/>
          <w:szCs w:val="24"/>
        </w:rPr>
      </w:pPr>
      <w:r w:rsidRPr="00066AC4">
        <w:rPr>
          <w:rFonts w:ascii="Candara" w:hAnsi="Candara" w:cs="Arial"/>
          <w:color w:val="365F91" w:themeColor="accent1" w:themeShade="BF"/>
          <w:sz w:val="24"/>
          <w:szCs w:val="24"/>
        </w:rPr>
        <w:t>subsydiowanych form zatrudnienia tj. sfinansowania części kosztów wynagrodzenia oraz składek na ubezpieczenie społeczne zatrudnionej osoby bezrobotnej (prace interwencyjne, roboty publiczne, dofinansowanie zatrudnienia osoby w wieku 50+, bony zatrudnieniowe, refundacja części kosztów wynagrodzenia oraz składek na ubezpieczenie społeczne osób do 30 roku życia w</w:t>
      </w:r>
      <w:r w:rsidR="00066AC4">
        <w:rPr>
          <w:rFonts w:ascii="Candara" w:hAnsi="Candara" w:cs="Arial"/>
          <w:color w:val="365F91" w:themeColor="accent1" w:themeShade="BF"/>
          <w:sz w:val="24"/>
          <w:szCs w:val="24"/>
        </w:rPr>
        <w:t> </w:t>
      </w:r>
      <w:r w:rsidRPr="00066AC4">
        <w:rPr>
          <w:rFonts w:ascii="Candara" w:hAnsi="Candara" w:cs="Arial"/>
          <w:color w:val="365F91" w:themeColor="accent1" w:themeShade="BF"/>
          <w:sz w:val="24"/>
          <w:szCs w:val="24"/>
        </w:rPr>
        <w:t xml:space="preserve">ramach programu „Praca dla młodych”). </w:t>
      </w:r>
    </w:p>
    <w:p w:rsidR="005821C9" w:rsidRPr="00B74262" w:rsidRDefault="005821C9" w:rsidP="005821C9">
      <w:pPr>
        <w:spacing w:after="0" w:line="360" w:lineRule="auto"/>
        <w:jc w:val="both"/>
        <w:rPr>
          <w:rFonts w:ascii="Candara" w:hAnsi="Candara" w:cs="Arial"/>
          <w:color w:val="365F91" w:themeColor="accent1" w:themeShade="BF"/>
          <w:sz w:val="24"/>
          <w:szCs w:val="24"/>
        </w:rPr>
      </w:pPr>
      <w:r w:rsidRPr="00050756">
        <w:rPr>
          <w:rFonts w:ascii="Candara" w:hAnsi="Candara" w:cs="Arial"/>
          <w:color w:val="365F91" w:themeColor="accent1" w:themeShade="BF"/>
          <w:sz w:val="24"/>
          <w:szCs w:val="24"/>
        </w:rPr>
        <w:t xml:space="preserve">Ponadto w okresie sześcioletnim od 2015 roku realizacja form aktywizacji zawodowej umożliwiających podnoszenie kwalifikacji zawodowych, zdobycie doświadczenia zawodowego oraz udział osób bezrobotnych w pracach społecznie użytecznych kształtuje się na </w:t>
      </w:r>
      <w:r w:rsidRPr="00B74262">
        <w:rPr>
          <w:rFonts w:ascii="Candara" w:hAnsi="Candara" w:cs="Arial"/>
          <w:color w:val="365F91" w:themeColor="accent1" w:themeShade="BF"/>
          <w:sz w:val="24"/>
          <w:szCs w:val="24"/>
        </w:rPr>
        <w:lastRenderedPageBreak/>
        <w:t xml:space="preserve">poziomie adekwatnym do poziomu bezrobocia w tych latach. Wraz ze spadkiem liczby osób bezrobotnych zmniejsza się ilość usług i instrumentów rynku pracy świadczonych na rzecz osób bezrobotnych. </w:t>
      </w:r>
    </w:p>
    <w:p w:rsidR="005821C9" w:rsidRDefault="005821C9" w:rsidP="005821C9">
      <w:pPr>
        <w:spacing w:after="0" w:line="360" w:lineRule="auto"/>
        <w:jc w:val="both"/>
        <w:rPr>
          <w:rFonts w:ascii="Candara" w:hAnsi="Candara" w:cs="Arial"/>
          <w:color w:val="365F91" w:themeColor="accent1" w:themeShade="BF"/>
          <w:sz w:val="24"/>
          <w:szCs w:val="24"/>
        </w:rPr>
      </w:pPr>
      <w:r w:rsidRPr="00B74262">
        <w:rPr>
          <w:rFonts w:ascii="Candara" w:hAnsi="Candara" w:cs="Arial"/>
          <w:color w:val="365F91" w:themeColor="accent1" w:themeShade="BF"/>
          <w:sz w:val="24"/>
          <w:szCs w:val="24"/>
        </w:rPr>
        <w:t xml:space="preserve">Drastyczny spadek liczby pracodawców oraz osób bezrobotnych, które skorzystały ze wsparcia finansowego z PUP w Tychach zauważalny jest w roku pandemii. Z poszczególnych form aktywizacji określonych w ustawie o promocji zatrudnienia i instytucjach rynku pracy skorzystało zaledwie 11% bezrobotnych </w:t>
      </w:r>
      <w:proofErr w:type="spellStart"/>
      <w:r w:rsidR="00E55B36">
        <w:rPr>
          <w:rFonts w:ascii="Candara" w:hAnsi="Candara" w:cs="Arial"/>
          <w:color w:val="365F91" w:themeColor="accent1" w:themeShade="BF"/>
          <w:sz w:val="24"/>
          <w:szCs w:val="24"/>
        </w:rPr>
        <w:t>t</w:t>
      </w:r>
      <w:r w:rsidRPr="00B74262">
        <w:rPr>
          <w:rFonts w:ascii="Candara" w:hAnsi="Candara" w:cs="Arial"/>
          <w:color w:val="365F91" w:themeColor="accent1" w:themeShade="BF"/>
          <w:sz w:val="24"/>
          <w:szCs w:val="24"/>
        </w:rPr>
        <w:t>yszan</w:t>
      </w:r>
      <w:proofErr w:type="spellEnd"/>
      <w:r w:rsidRPr="00B74262">
        <w:rPr>
          <w:rFonts w:ascii="Candara" w:hAnsi="Candara" w:cs="Arial"/>
          <w:color w:val="365F91" w:themeColor="accent1" w:themeShade="BF"/>
          <w:sz w:val="24"/>
          <w:szCs w:val="24"/>
        </w:rPr>
        <w:t xml:space="preserve"> zarejestrowanych w PUP Tychy. Podjęcie działalności gospodarczej przez mieszkańców Tychów przy wsparciu finansowym urzędu cieszy się od lat dużym zainteresowaniem ze strony osób bezrobotnych. We wszystki</w:t>
      </w:r>
      <w:r w:rsidR="00E55B36">
        <w:rPr>
          <w:rFonts w:ascii="Candara" w:hAnsi="Candara" w:cs="Arial"/>
          <w:color w:val="365F91" w:themeColor="accent1" w:themeShade="BF"/>
          <w:sz w:val="24"/>
          <w:szCs w:val="24"/>
        </w:rPr>
        <w:t xml:space="preserve">ch badanych latach odsetek </w:t>
      </w:r>
      <w:proofErr w:type="spellStart"/>
      <w:r w:rsidR="00E55B36">
        <w:rPr>
          <w:rFonts w:ascii="Candara" w:hAnsi="Candara" w:cs="Arial"/>
          <w:color w:val="365F91" w:themeColor="accent1" w:themeShade="BF"/>
          <w:sz w:val="24"/>
          <w:szCs w:val="24"/>
        </w:rPr>
        <w:t>t</w:t>
      </w:r>
      <w:r w:rsidRPr="00B74262">
        <w:rPr>
          <w:rFonts w:ascii="Candara" w:hAnsi="Candara" w:cs="Arial"/>
          <w:color w:val="365F91" w:themeColor="accent1" w:themeShade="BF"/>
          <w:sz w:val="24"/>
          <w:szCs w:val="24"/>
        </w:rPr>
        <w:t>yszan</w:t>
      </w:r>
      <w:proofErr w:type="spellEnd"/>
      <w:r w:rsidRPr="00B74262">
        <w:rPr>
          <w:rFonts w:ascii="Candara" w:hAnsi="Candara" w:cs="Arial"/>
          <w:color w:val="365F91" w:themeColor="accent1" w:themeShade="BF"/>
          <w:sz w:val="24"/>
          <w:szCs w:val="24"/>
        </w:rPr>
        <w:t xml:space="preserve">, którzy zdecydowali się na </w:t>
      </w:r>
      <w:proofErr w:type="spellStart"/>
      <w:r w:rsidRPr="00B74262">
        <w:rPr>
          <w:rFonts w:ascii="Candara" w:hAnsi="Candara" w:cs="Arial"/>
          <w:color w:val="365F91" w:themeColor="accent1" w:themeShade="BF"/>
          <w:sz w:val="24"/>
          <w:szCs w:val="24"/>
        </w:rPr>
        <w:t>samozatrudnienie</w:t>
      </w:r>
      <w:proofErr w:type="spellEnd"/>
      <w:r w:rsidRPr="00B74262">
        <w:rPr>
          <w:rFonts w:ascii="Candara" w:hAnsi="Candara" w:cs="Arial"/>
          <w:color w:val="365F91" w:themeColor="accent1" w:themeShade="BF"/>
          <w:sz w:val="24"/>
          <w:szCs w:val="24"/>
        </w:rPr>
        <w:t xml:space="preserve"> spośród ogółu osób bezrobotnych wynosi od 7% do 14 %. Zaskakująco wysoka wartość osiągnięta została w </w:t>
      </w:r>
      <w:r w:rsidR="00066AC4">
        <w:rPr>
          <w:rFonts w:ascii="Candara" w:hAnsi="Candara" w:cs="Arial"/>
          <w:color w:val="365F91" w:themeColor="accent1" w:themeShade="BF"/>
          <w:sz w:val="24"/>
          <w:szCs w:val="24"/>
        </w:rPr>
        <w:t>czasie pandemii</w:t>
      </w:r>
      <w:r w:rsidRPr="00B74262">
        <w:rPr>
          <w:rFonts w:ascii="Candara" w:hAnsi="Candara" w:cs="Arial"/>
          <w:color w:val="365F91" w:themeColor="accent1" w:themeShade="BF"/>
          <w:sz w:val="24"/>
          <w:szCs w:val="24"/>
        </w:rPr>
        <w:t>. Pomimo pandemii i wprowadzanych kolejnych obostrzeń, osoby bezrobotne decydowały się otworzyć własny biznes. Udział osób bezrobotnych w poszczególnych latach w programach aktywizacji zawodowej do momentu wybuchu pandemii pozostawał na podobnym poziomie, dopiero w ostatnim roku nastąpił znaczny spadek.</w:t>
      </w: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2A1089" w:rsidRDefault="002A1089" w:rsidP="005821C9">
      <w:pPr>
        <w:spacing w:after="0" w:line="360" w:lineRule="auto"/>
        <w:jc w:val="both"/>
        <w:rPr>
          <w:rFonts w:ascii="Candara" w:hAnsi="Candara" w:cs="Arial"/>
          <w:color w:val="365F91" w:themeColor="accent1" w:themeShade="BF"/>
          <w:sz w:val="24"/>
          <w:szCs w:val="24"/>
        </w:rPr>
      </w:pPr>
    </w:p>
    <w:p w:rsidR="005821C9" w:rsidRPr="00674FD6" w:rsidRDefault="005821C9" w:rsidP="005821C9">
      <w:pPr>
        <w:shd w:val="clear" w:color="auto" w:fill="DBE5F1" w:themeFill="accent1" w:themeFillTint="33"/>
        <w:autoSpaceDE w:val="0"/>
        <w:autoSpaceDN w:val="0"/>
        <w:adjustRightInd w:val="0"/>
        <w:spacing w:after="0" w:line="240" w:lineRule="auto"/>
        <w:jc w:val="both"/>
        <w:rPr>
          <w:rFonts w:ascii="Candara" w:hAnsi="Candara" w:cs="Arial"/>
          <w:b/>
          <w:bCs/>
          <w:color w:val="365F91" w:themeColor="accent1" w:themeShade="BF"/>
          <w:sz w:val="24"/>
          <w:szCs w:val="24"/>
        </w:rPr>
      </w:pPr>
      <w:r w:rsidRPr="00674FD6">
        <w:rPr>
          <w:rFonts w:ascii="Candara" w:hAnsi="Candara" w:cs="Arial"/>
          <w:b/>
          <w:bCs/>
          <w:color w:val="365F91" w:themeColor="accent1" w:themeShade="BF"/>
          <w:sz w:val="24"/>
          <w:szCs w:val="24"/>
        </w:rPr>
        <w:lastRenderedPageBreak/>
        <w:t xml:space="preserve">Stan </w:t>
      </w:r>
      <w:r>
        <w:rPr>
          <w:rFonts w:ascii="Candara" w:hAnsi="Candara" w:cs="Arial"/>
          <w:b/>
          <w:bCs/>
          <w:color w:val="365F91" w:themeColor="accent1" w:themeShade="BF"/>
          <w:sz w:val="24"/>
          <w:szCs w:val="24"/>
        </w:rPr>
        <w:t xml:space="preserve">rozwoju </w:t>
      </w:r>
      <w:r w:rsidRPr="00674FD6">
        <w:rPr>
          <w:rFonts w:ascii="Candara" w:hAnsi="Candara" w:cs="Arial"/>
          <w:b/>
          <w:bCs/>
          <w:color w:val="365F91" w:themeColor="accent1" w:themeShade="BF"/>
          <w:sz w:val="24"/>
          <w:szCs w:val="24"/>
        </w:rPr>
        <w:t>lokalnego dialogu społecznego</w:t>
      </w:r>
    </w:p>
    <w:p w:rsidR="005821C9" w:rsidRPr="00674FD6" w:rsidRDefault="005821C9" w:rsidP="005821C9">
      <w:pPr>
        <w:spacing w:after="0" w:line="360" w:lineRule="auto"/>
        <w:jc w:val="both"/>
        <w:rPr>
          <w:rFonts w:ascii="Arial" w:hAnsi="Arial" w:cs="Arial"/>
          <w:sz w:val="18"/>
          <w:szCs w:val="18"/>
        </w:rPr>
      </w:pPr>
    </w:p>
    <w:p w:rsidR="005821C9"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 xml:space="preserve">Podstawową formą partycypacji publicznej w Tychach jest Budżet Obywatelski oraz konsultacje społeczne. Budżet Obywatelski działa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w mieście od 2014 roku (w 2021</w:t>
      </w:r>
      <w:r w:rsidR="00066AC4">
        <w:rPr>
          <w:rFonts w:ascii="Candara" w:hAnsi="Candara" w:cs="Arial"/>
          <w:color w:val="365F91" w:themeColor="accent1" w:themeShade="BF"/>
          <w:sz w:val="24"/>
          <w:szCs w:val="24"/>
        </w:rPr>
        <w:t xml:space="preserve"> </w:t>
      </w:r>
      <w:r w:rsidRPr="00674FD6">
        <w:rPr>
          <w:rFonts w:ascii="Candara" w:hAnsi="Candara" w:cs="Arial"/>
          <w:color w:val="365F91" w:themeColor="accent1" w:themeShade="BF"/>
          <w:sz w:val="24"/>
          <w:szCs w:val="24"/>
        </w:rPr>
        <w:t>r. realizowana jest jego VIII edycja). Co roku systematycznie wzr</w:t>
      </w:r>
      <w:r>
        <w:rPr>
          <w:rFonts w:ascii="Candara" w:hAnsi="Candara" w:cs="Arial"/>
          <w:color w:val="365F91" w:themeColor="accent1" w:themeShade="BF"/>
          <w:sz w:val="24"/>
          <w:szCs w:val="24"/>
        </w:rPr>
        <w:t>asta liczba złożonych przez mieszkańców wniosków (z</w:t>
      </w:r>
      <w:r w:rsidRPr="00674FD6">
        <w:rPr>
          <w:rFonts w:ascii="Candara" w:hAnsi="Candara" w:cs="Arial"/>
          <w:color w:val="365F91" w:themeColor="accent1" w:themeShade="BF"/>
          <w:sz w:val="24"/>
          <w:szCs w:val="24"/>
        </w:rPr>
        <w:t xml:space="preserve"> 174 w 2015 r. do 225 w 2021 r.).  Dzięki realizacji Budżetu Obywatelskiego rośnie zaangażowanie mieszkańców w sprawy miasta oraz aktywność obywatelska. Wpływa to znacząco na skuteczność polityki lokalnej w rozwiązywaniu problemów społecznych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i szeroko rozumianą jakość życia. W sumie w ramach siedmiu edycji Budżetu Obywatelskiego zrealizowano 447 zadań, których inicjatorami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i pomysłodawcami byli sami mieszkańcy.  W Tychach od 2018 roku działa również Młodzieżowy Budżet Obywatelski (w skrócie MBO) czyli wydzielona część środków finansowych budżetu miasta Tychy, o wydatkowaniu której</w:t>
      </w:r>
      <w:r w:rsidR="0074246A">
        <w:rPr>
          <w:rFonts w:ascii="Candara" w:hAnsi="Candara" w:cs="Arial"/>
          <w:color w:val="365F91" w:themeColor="accent1" w:themeShade="BF"/>
          <w:sz w:val="24"/>
          <w:szCs w:val="24"/>
        </w:rPr>
        <w:t xml:space="preserve"> </w:t>
      </w:r>
      <w:r w:rsidRPr="00674FD6">
        <w:rPr>
          <w:rFonts w:ascii="Candara" w:hAnsi="Candara" w:cs="Arial"/>
          <w:color w:val="365F91" w:themeColor="accent1" w:themeShade="BF"/>
          <w:sz w:val="24"/>
          <w:szCs w:val="24"/>
        </w:rPr>
        <w:t xml:space="preserve">decyduje młodzież publicznych szkół ponadpodstawowych poprzez głosowanie. Uczniowie każdej szkoły mają możliwość na swój projekt uzyskać dofinansowanie w kwocie do 10 tys. zł. W ramach tyskiego Młodzieżowego Budżetu Obywatelskiego co roku realizuje się około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9 ciekawych projektów skierowanych do młodych </w:t>
      </w:r>
      <w:proofErr w:type="spellStart"/>
      <w:r w:rsidRPr="00674FD6">
        <w:rPr>
          <w:rFonts w:ascii="Candara" w:hAnsi="Candara" w:cs="Arial"/>
          <w:color w:val="365F91" w:themeColor="accent1" w:themeShade="BF"/>
          <w:sz w:val="24"/>
          <w:szCs w:val="24"/>
        </w:rPr>
        <w:t>tyszan</w:t>
      </w:r>
      <w:proofErr w:type="spellEnd"/>
      <w:r w:rsidRPr="00674FD6">
        <w:rPr>
          <w:rFonts w:ascii="Candara" w:hAnsi="Candara" w:cs="Arial"/>
          <w:color w:val="365F91" w:themeColor="accent1" w:themeShade="BF"/>
          <w:sz w:val="24"/>
          <w:szCs w:val="24"/>
        </w:rPr>
        <w:t xml:space="preserve">. Z inicjatywy młodzieży powstały m.in. miejsca relaksu i wypoczynku, zakupiono sprzęty sportowe, a także urządzenia usprawniające pracę radiowęzła, ponadto doposażono laboratorium szkolne i zakupiono rzutnik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i ekran do projekcji filmów w szkolnym klubie filmowym.  Drugą istotną formą partycypacji stosowaną w mieście są konsultacje społ</w:t>
      </w:r>
      <w:r w:rsidR="0074246A">
        <w:rPr>
          <w:rFonts w:ascii="Candara" w:hAnsi="Candara" w:cs="Arial"/>
          <w:color w:val="365F91" w:themeColor="accent1" w:themeShade="BF"/>
          <w:sz w:val="24"/>
          <w:szCs w:val="24"/>
        </w:rPr>
        <w:t>eczne realizowane na podstawie u</w:t>
      </w:r>
      <w:r w:rsidRPr="00674FD6">
        <w:rPr>
          <w:rFonts w:ascii="Candara" w:hAnsi="Candara" w:cs="Arial"/>
          <w:color w:val="365F91" w:themeColor="accent1" w:themeShade="BF"/>
          <w:sz w:val="24"/>
          <w:szCs w:val="24"/>
        </w:rPr>
        <w:t xml:space="preserve">chwały nr III/42/18 </w:t>
      </w:r>
      <w:r w:rsidR="0074246A" w:rsidRPr="00674FD6">
        <w:rPr>
          <w:rFonts w:ascii="Candara" w:hAnsi="Candara" w:cs="Arial"/>
          <w:color w:val="365F91" w:themeColor="accent1" w:themeShade="BF"/>
          <w:sz w:val="24"/>
          <w:szCs w:val="24"/>
        </w:rPr>
        <w:t xml:space="preserve">Rady Miasta Tychy </w:t>
      </w:r>
      <w:r w:rsidRPr="00674FD6">
        <w:rPr>
          <w:rFonts w:ascii="Candara" w:hAnsi="Candara" w:cs="Arial"/>
          <w:color w:val="365F91" w:themeColor="accent1" w:themeShade="BF"/>
          <w:sz w:val="24"/>
          <w:szCs w:val="24"/>
        </w:rPr>
        <w:t xml:space="preserve">z dnia 20 grudnia 2018 r. w sprawie zasad i trybu przeprowadzania konsultacji z mieszkańcami miasta Tychy. Stosowane przez miasto formy i instrumenty partycypacji społecznej obejmują m.in. bezpośrednie spotkania robocze z mieszkańcami, spacery </w:t>
      </w:r>
      <w:r w:rsidR="00066AC4">
        <w:rPr>
          <w:rFonts w:ascii="Candara" w:hAnsi="Candara" w:cs="Arial"/>
          <w:color w:val="365F91" w:themeColor="accent1" w:themeShade="BF"/>
          <w:sz w:val="24"/>
          <w:szCs w:val="24"/>
        </w:rPr>
        <w:t>badawcze</w:t>
      </w:r>
      <w:r w:rsidRPr="00674FD6">
        <w:rPr>
          <w:rFonts w:ascii="Candara" w:hAnsi="Candara" w:cs="Arial"/>
          <w:color w:val="365F91" w:themeColor="accent1" w:themeShade="BF"/>
          <w:sz w:val="24"/>
          <w:szCs w:val="24"/>
        </w:rPr>
        <w:t xml:space="preserve">, </w:t>
      </w:r>
      <w:r w:rsidR="00E92A9C">
        <w:rPr>
          <w:rFonts w:ascii="Candara" w:hAnsi="Candara" w:cs="Arial"/>
          <w:color w:val="365F91" w:themeColor="accent1" w:themeShade="BF"/>
          <w:sz w:val="24"/>
          <w:szCs w:val="24"/>
        </w:rPr>
        <w:t xml:space="preserve">badania ankietowe oraz konsultacje jednorazowe </w:t>
      </w:r>
      <w:r w:rsidR="00E92A9C" w:rsidRPr="00674FD6">
        <w:rPr>
          <w:rFonts w:ascii="Candara" w:hAnsi="Candara" w:cs="Arial"/>
          <w:color w:val="365F91" w:themeColor="accent1" w:themeShade="BF"/>
          <w:sz w:val="24"/>
          <w:szCs w:val="24"/>
        </w:rPr>
        <w:t>dotyczące ważnych dla mieszkańców projektów</w:t>
      </w:r>
      <w:r w:rsidR="00E92A9C">
        <w:rPr>
          <w:rFonts w:ascii="Candara" w:hAnsi="Candara" w:cs="Arial"/>
          <w:color w:val="365F91" w:themeColor="accent1" w:themeShade="BF"/>
          <w:sz w:val="24"/>
          <w:szCs w:val="24"/>
        </w:rPr>
        <w:t xml:space="preserve"> </w:t>
      </w:r>
      <w:r w:rsidR="0074246A">
        <w:rPr>
          <w:rFonts w:ascii="Candara" w:hAnsi="Candara" w:cs="Arial"/>
          <w:color w:val="365F91" w:themeColor="accent1" w:themeShade="BF"/>
          <w:sz w:val="24"/>
          <w:szCs w:val="24"/>
        </w:rPr>
        <w:t xml:space="preserve">oraz </w:t>
      </w:r>
      <w:r w:rsidRPr="00674FD6">
        <w:rPr>
          <w:rFonts w:ascii="Candara" w:hAnsi="Candara" w:cs="Arial"/>
          <w:color w:val="365F91" w:themeColor="accent1" w:themeShade="BF"/>
          <w:sz w:val="24"/>
          <w:szCs w:val="24"/>
        </w:rPr>
        <w:t>stałe konsultacje przy projektowaniu miejscowych planów zagospodarowania przestrzennego i inwestycji drogowych, itp. W 2020 r. liczba konsultowanych aktów prawa miejscowego z NGO wyn</w:t>
      </w:r>
      <w:r w:rsidR="00E92A9C">
        <w:rPr>
          <w:rFonts w:ascii="Candara" w:hAnsi="Candara" w:cs="Arial"/>
          <w:color w:val="365F91" w:themeColor="accent1" w:themeShade="BF"/>
          <w:sz w:val="24"/>
          <w:szCs w:val="24"/>
        </w:rPr>
        <w:t>i</w:t>
      </w:r>
      <w:r w:rsidRPr="00674FD6">
        <w:rPr>
          <w:rFonts w:ascii="Candara" w:hAnsi="Candara" w:cs="Arial"/>
          <w:color w:val="365F91" w:themeColor="accent1" w:themeShade="BF"/>
          <w:sz w:val="24"/>
          <w:szCs w:val="24"/>
        </w:rPr>
        <w:t>osła: 11, natomiast liczba konsultacji przepr</w:t>
      </w:r>
      <w:r w:rsidR="00066AC4">
        <w:rPr>
          <w:rFonts w:ascii="Candara" w:hAnsi="Candara" w:cs="Arial"/>
          <w:color w:val="365F91" w:themeColor="accent1" w:themeShade="BF"/>
          <w:sz w:val="24"/>
          <w:szCs w:val="24"/>
        </w:rPr>
        <w:t>owadzonych z mieszkańcami wyn</w:t>
      </w:r>
      <w:r w:rsidR="00E92A9C">
        <w:rPr>
          <w:rFonts w:ascii="Candara" w:hAnsi="Candara" w:cs="Arial"/>
          <w:color w:val="365F91" w:themeColor="accent1" w:themeShade="BF"/>
          <w:sz w:val="24"/>
          <w:szCs w:val="24"/>
        </w:rPr>
        <w:t>i</w:t>
      </w:r>
      <w:r w:rsidR="00066AC4">
        <w:rPr>
          <w:rFonts w:ascii="Candara" w:hAnsi="Candara" w:cs="Arial"/>
          <w:color w:val="365F91" w:themeColor="accent1" w:themeShade="BF"/>
          <w:sz w:val="24"/>
          <w:szCs w:val="24"/>
        </w:rPr>
        <w:t>os</w:t>
      </w:r>
      <w:r w:rsidRPr="00674FD6">
        <w:rPr>
          <w:rFonts w:ascii="Candara" w:hAnsi="Candara" w:cs="Arial"/>
          <w:color w:val="365F91" w:themeColor="accent1" w:themeShade="BF"/>
          <w:sz w:val="24"/>
          <w:szCs w:val="24"/>
        </w:rPr>
        <w:t>ła:  37.</w:t>
      </w:r>
    </w:p>
    <w:p w:rsidR="002A1089" w:rsidRDefault="002A1089" w:rsidP="005821C9">
      <w:pPr>
        <w:spacing w:after="0" w:line="360" w:lineRule="auto"/>
        <w:jc w:val="both"/>
        <w:rPr>
          <w:rFonts w:ascii="Candara" w:hAnsi="Candara" w:cs="Arial"/>
          <w:color w:val="365F91" w:themeColor="accent1" w:themeShade="BF"/>
          <w:sz w:val="24"/>
          <w:szCs w:val="24"/>
        </w:rPr>
      </w:pPr>
    </w:p>
    <w:p w:rsidR="005821C9" w:rsidRPr="00674FD6" w:rsidRDefault="005821C9" w:rsidP="005821C9">
      <w:pPr>
        <w:spacing w:after="0" w:line="240" w:lineRule="auto"/>
        <w:rPr>
          <w:rFonts w:ascii="Candara" w:hAnsi="Candara"/>
          <w:b/>
          <w:color w:val="365F91" w:themeColor="accent1" w:themeShade="BF"/>
          <w:sz w:val="24"/>
          <w:szCs w:val="24"/>
        </w:rPr>
      </w:pPr>
      <w:r w:rsidRPr="00674FD6">
        <w:rPr>
          <w:rFonts w:ascii="Candara" w:hAnsi="Candara"/>
          <w:b/>
          <w:color w:val="365F91" w:themeColor="accent1" w:themeShade="BF"/>
          <w:sz w:val="24"/>
          <w:szCs w:val="24"/>
        </w:rPr>
        <w:lastRenderedPageBreak/>
        <w:t>Tab</w:t>
      </w:r>
      <w:r>
        <w:rPr>
          <w:rFonts w:ascii="Candara" w:hAnsi="Candara"/>
          <w:b/>
          <w:color w:val="365F91" w:themeColor="accent1" w:themeShade="BF"/>
          <w:sz w:val="24"/>
          <w:szCs w:val="24"/>
        </w:rPr>
        <w:t>ela 3</w:t>
      </w:r>
      <w:r w:rsidR="00D07696">
        <w:rPr>
          <w:rFonts w:ascii="Candara" w:hAnsi="Candara"/>
          <w:b/>
          <w:color w:val="365F91" w:themeColor="accent1" w:themeShade="BF"/>
          <w:sz w:val="24"/>
          <w:szCs w:val="24"/>
        </w:rPr>
        <w:t>8</w:t>
      </w:r>
      <w:r w:rsidRPr="00674FD6">
        <w:rPr>
          <w:rFonts w:ascii="Candara" w:hAnsi="Candara"/>
          <w:b/>
          <w:color w:val="365F91" w:themeColor="accent1" w:themeShade="BF"/>
          <w:sz w:val="24"/>
          <w:szCs w:val="24"/>
        </w:rPr>
        <w:t>. Wnioski mieszkańców złożone w Tychach w ramach Budżetu Obywatelskiego w latach 2015-2020</w:t>
      </w:r>
    </w:p>
    <w:tbl>
      <w:tblPr>
        <w:tblStyle w:val="Tabelasiatki5ciemnaakcent11"/>
        <w:tblW w:w="0" w:type="auto"/>
        <w:jc w:val="center"/>
        <w:tblLook w:val="04A0"/>
      </w:tblPr>
      <w:tblGrid>
        <w:gridCol w:w="3451"/>
        <w:gridCol w:w="3451"/>
        <w:gridCol w:w="3451"/>
        <w:gridCol w:w="3451"/>
      </w:tblGrid>
      <w:tr w:rsidR="005821C9" w:rsidRPr="00674FD6" w:rsidTr="00E24497">
        <w:trPr>
          <w:cnfStyle w:val="100000000000"/>
          <w:trHeight w:val="402"/>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Lata</w:t>
            </w:r>
          </w:p>
        </w:tc>
        <w:tc>
          <w:tcPr>
            <w:tcW w:w="345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Złożone wnioski</w:t>
            </w:r>
          </w:p>
        </w:tc>
        <w:tc>
          <w:tcPr>
            <w:tcW w:w="345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Wnioski poddane pod głosowanie</w:t>
            </w:r>
          </w:p>
        </w:tc>
        <w:tc>
          <w:tcPr>
            <w:tcW w:w="345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Zrealizowane zadania</w:t>
            </w:r>
          </w:p>
        </w:tc>
      </w:tr>
      <w:tr w:rsidR="005821C9" w:rsidRPr="00674FD6" w:rsidTr="00E24497">
        <w:trPr>
          <w:cnfStyle w:val="000000100000"/>
          <w:trHeight w:val="39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2015</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174</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121</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49</w:t>
            </w:r>
          </w:p>
        </w:tc>
      </w:tr>
      <w:tr w:rsidR="005821C9" w:rsidRPr="00674FD6" w:rsidTr="00E24497">
        <w:trPr>
          <w:trHeight w:val="38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2016</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183</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135</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68</w:t>
            </w:r>
          </w:p>
        </w:tc>
      </w:tr>
      <w:tr w:rsidR="005821C9" w:rsidRPr="00674FD6" w:rsidTr="00E24497">
        <w:trPr>
          <w:cnfStyle w:val="000000100000"/>
          <w:trHeight w:val="38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2017</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181</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124</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50</w:t>
            </w:r>
          </w:p>
        </w:tc>
      </w:tr>
      <w:tr w:rsidR="005821C9" w:rsidRPr="00674FD6" w:rsidTr="00E24497">
        <w:trPr>
          <w:trHeight w:val="39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2018</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171</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106</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64</w:t>
            </w:r>
          </w:p>
        </w:tc>
      </w:tr>
      <w:tr w:rsidR="005821C9" w:rsidRPr="00674FD6" w:rsidTr="00E24497">
        <w:trPr>
          <w:cnfStyle w:val="000000100000"/>
          <w:trHeight w:val="38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2019</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189</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114</w:t>
            </w:r>
          </w:p>
        </w:tc>
        <w:tc>
          <w:tcPr>
            <w:tcW w:w="3451" w:type="dxa"/>
            <w:vAlign w:val="center"/>
          </w:tcPr>
          <w:p w:rsidR="005821C9" w:rsidRPr="00674FD6" w:rsidRDefault="005821C9" w:rsidP="00E24497">
            <w:pPr>
              <w:jc w:val="center"/>
              <w:cnfStyle w:val="000000100000"/>
              <w:rPr>
                <w:rFonts w:ascii="Candara" w:hAnsi="Candara"/>
                <w:bCs/>
              </w:rPr>
            </w:pPr>
            <w:r w:rsidRPr="00674FD6">
              <w:rPr>
                <w:rFonts w:ascii="Candara" w:hAnsi="Candara"/>
                <w:bCs/>
              </w:rPr>
              <w:t>67</w:t>
            </w:r>
          </w:p>
        </w:tc>
      </w:tr>
      <w:tr w:rsidR="005821C9" w:rsidRPr="00674FD6" w:rsidTr="00E24497">
        <w:trPr>
          <w:trHeight w:val="397"/>
          <w:jc w:val="center"/>
        </w:trPr>
        <w:tc>
          <w:tcPr>
            <w:cnfStyle w:val="001000000000"/>
            <w:tcW w:w="3451" w:type="dxa"/>
            <w:vAlign w:val="center"/>
          </w:tcPr>
          <w:p w:rsidR="005821C9" w:rsidRPr="00674FD6" w:rsidRDefault="005821C9" w:rsidP="00E24497">
            <w:pPr>
              <w:jc w:val="center"/>
              <w:rPr>
                <w:rFonts w:ascii="Candara" w:hAnsi="Candara"/>
                <w:b w:val="0"/>
              </w:rPr>
            </w:pPr>
            <w:r w:rsidRPr="00674FD6">
              <w:rPr>
                <w:rFonts w:ascii="Candara" w:hAnsi="Candara"/>
              </w:rPr>
              <w:t>2020</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203</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131</w:t>
            </w:r>
          </w:p>
        </w:tc>
        <w:tc>
          <w:tcPr>
            <w:tcW w:w="3451" w:type="dxa"/>
            <w:vAlign w:val="center"/>
          </w:tcPr>
          <w:p w:rsidR="005821C9" w:rsidRPr="00674FD6" w:rsidRDefault="005821C9" w:rsidP="00E24497">
            <w:pPr>
              <w:jc w:val="center"/>
              <w:cnfStyle w:val="000000000000"/>
              <w:rPr>
                <w:rFonts w:ascii="Candara" w:hAnsi="Candara"/>
                <w:bCs/>
              </w:rPr>
            </w:pPr>
            <w:r w:rsidRPr="00674FD6">
              <w:rPr>
                <w:rFonts w:ascii="Candara" w:hAnsi="Candara"/>
                <w:bCs/>
              </w:rPr>
              <w:t>70</w:t>
            </w:r>
          </w:p>
        </w:tc>
      </w:tr>
    </w:tbl>
    <w:p w:rsidR="005821C9" w:rsidRPr="00674FD6" w:rsidRDefault="005821C9" w:rsidP="005821C9">
      <w:pPr>
        <w:spacing w:after="0" w:line="240" w:lineRule="auto"/>
        <w:rPr>
          <w:rFonts w:ascii="Candara" w:hAnsi="Candara"/>
          <w:color w:val="365F91" w:themeColor="accent1" w:themeShade="BF"/>
          <w:sz w:val="24"/>
          <w:szCs w:val="24"/>
        </w:rPr>
      </w:pPr>
      <w:r>
        <w:rPr>
          <w:rFonts w:ascii="Candara" w:hAnsi="Candara"/>
          <w:color w:val="365F91" w:themeColor="accent1" w:themeShade="BF"/>
          <w:sz w:val="24"/>
          <w:szCs w:val="24"/>
        </w:rPr>
        <w:t xml:space="preserve"> Źródło: Urząd Miasta Tychy</w:t>
      </w:r>
      <w:r w:rsidR="00031CB8">
        <w:rPr>
          <w:rFonts w:ascii="Candara" w:hAnsi="Candara"/>
          <w:color w:val="365F91" w:themeColor="accent1" w:themeShade="BF"/>
          <w:sz w:val="24"/>
          <w:szCs w:val="24"/>
        </w:rPr>
        <w:t>, 2021 r.</w:t>
      </w:r>
    </w:p>
    <w:p w:rsidR="005821C9" w:rsidRDefault="005821C9" w:rsidP="005821C9">
      <w:pPr>
        <w:spacing w:after="0" w:line="360" w:lineRule="auto"/>
        <w:jc w:val="both"/>
        <w:rPr>
          <w:rFonts w:ascii="Candara" w:hAnsi="Candara" w:cs="Arial"/>
          <w:color w:val="365F91" w:themeColor="accent1" w:themeShade="BF"/>
          <w:sz w:val="24"/>
          <w:szCs w:val="24"/>
        </w:rPr>
      </w:pPr>
    </w:p>
    <w:p w:rsidR="005F199A"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Podmiotem mającym znaczący wpływ na budowanie tyskiego kapitału społecznego są organizacje pozarządowe, które integrują mieszkańców zaangażowanych w rozwój społeczności lokalnej (liczba funkcjonujących organizacji w Tychach, według stanu na 31.12.2020 r. to: 253). W Tychach</w:t>
      </w:r>
      <w:r>
        <w:rPr>
          <w:rFonts w:ascii="Candara" w:hAnsi="Candara" w:cs="Arial"/>
          <w:color w:val="365F91" w:themeColor="accent1" w:themeShade="BF"/>
          <w:sz w:val="24"/>
          <w:szCs w:val="24"/>
        </w:rPr>
        <w:t xml:space="preserve"> trzeci sektor</w:t>
      </w:r>
      <w:r w:rsidRPr="00674FD6">
        <w:rPr>
          <w:rFonts w:ascii="Candara" w:hAnsi="Candara" w:cs="Arial"/>
          <w:color w:val="365F91" w:themeColor="accent1" w:themeShade="BF"/>
          <w:sz w:val="24"/>
          <w:szCs w:val="24"/>
        </w:rPr>
        <w:t xml:space="preserve"> jest ważnym partnerem w rozwiązywaniu problemów społecznych oraz we wspomaganiu społeczności lokalnych. Co roku organizacje pozarządowe podejmują współpracę z miastem w zakresie finansowym i/lub pozafinansowym. Miasto w ramach współpracy finansowej między innymi zleca organizacjom pozarządowym realizację zadań publicznych w formie dotacji. Zlecanie odbywa się poprzez otwarte konkursy ofert, w trybie pozakonkursowym zgodnie z art.19a ustawy o działalności pożytku publicznego i o wolontariacie oraz na podstawie trybu określonego w </w:t>
      </w:r>
      <w:r w:rsidR="0074246A">
        <w:rPr>
          <w:rFonts w:ascii="Candara" w:hAnsi="Candara" w:cs="Arial"/>
          <w:color w:val="365F91" w:themeColor="accent1" w:themeShade="BF"/>
          <w:sz w:val="24"/>
          <w:szCs w:val="24"/>
        </w:rPr>
        <w:t>u</w:t>
      </w:r>
      <w:r w:rsidRPr="00674FD6">
        <w:rPr>
          <w:rFonts w:ascii="Candara" w:hAnsi="Candara" w:cs="Arial"/>
          <w:color w:val="365F91" w:themeColor="accent1" w:themeShade="BF"/>
          <w:sz w:val="24"/>
          <w:szCs w:val="24"/>
        </w:rPr>
        <w:t xml:space="preserve">chwale nr XXXVI/746/13 Rady Miasta Tychy z dnia 28 listopada 2013r. w sprawie określenia warunków i trybu finansowania wspierania rozwoju sportu w mieście Tychy. W wymienionych trzech trybach, zadania w 2020 r. zlecane były w formie wspierania (wymagany wkład własny) lub powierzenia (całkowite finansowanie).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I tak, w 2020 suma dotacji przyznanych organizacjom w tych trybach wyniosła 18 334 542,00 zł (na podstawie zawartych umów). Natomiast wartość dotacji rozliczonych wyniosła 17 999 832,00 zł (na podstawie złożonych i rozliczonych sprawozdań).</w:t>
      </w:r>
    </w:p>
    <w:p w:rsidR="005821C9" w:rsidRPr="00674FD6" w:rsidRDefault="005821C9" w:rsidP="005821C9">
      <w:pPr>
        <w:spacing w:after="0" w:line="240" w:lineRule="auto"/>
        <w:rPr>
          <w:rFonts w:ascii="Candara" w:hAnsi="Candara" w:cs="Arial"/>
          <w:b/>
          <w:bCs/>
          <w:color w:val="FFFFFF" w:themeColor="background1"/>
          <w:sz w:val="24"/>
          <w:szCs w:val="24"/>
        </w:rPr>
      </w:pPr>
      <w:r w:rsidRPr="00674FD6">
        <w:rPr>
          <w:rFonts w:ascii="Candara" w:hAnsi="Candara" w:cs="Arial"/>
          <w:b/>
          <w:bCs/>
          <w:color w:val="365F91" w:themeColor="accent1" w:themeShade="BF"/>
          <w:sz w:val="24"/>
          <w:szCs w:val="24"/>
        </w:rPr>
        <w:lastRenderedPageBreak/>
        <w:t>Tabela 3</w:t>
      </w:r>
      <w:r w:rsidR="00D07696">
        <w:rPr>
          <w:rFonts w:ascii="Candara" w:hAnsi="Candara" w:cs="Arial"/>
          <w:b/>
          <w:bCs/>
          <w:color w:val="365F91" w:themeColor="accent1" w:themeShade="BF"/>
          <w:sz w:val="24"/>
          <w:szCs w:val="24"/>
        </w:rPr>
        <w:t>9</w:t>
      </w:r>
      <w:r w:rsidRPr="00674FD6">
        <w:rPr>
          <w:rFonts w:ascii="Candara" w:hAnsi="Candara" w:cs="Arial"/>
          <w:b/>
          <w:bCs/>
          <w:color w:val="365F91" w:themeColor="accent1" w:themeShade="BF"/>
          <w:sz w:val="24"/>
          <w:szCs w:val="24"/>
        </w:rPr>
        <w:t>: Umowy zawarte z organizacjami po</w:t>
      </w:r>
      <w:r>
        <w:rPr>
          <w:rFonts w:ascii="Candara" w:hAnsi="Candara" w:cs="Arial"/>
          <w:b/>
          <w:bCs/>
          <w:color w:val="365F91" w:themeColor="accent1" w:themeShade="BF"/>
          <w:sz w:val="24"/>
          <w:szCs w:val="24"/>
        </w:rPr>
        <w:t xml:space="preserve">zarządowymi na realizację zadań publicznych </w:t>
      </w:r>
    </w:p>
    <w:tbl>
      <w:tblPr>
        <w:tblStyle w:val="Tabelasiatki5ciemnaakcent11"/>
        <w:tblW w:w="0" w:type="auto"/>
        <w:tblLook w:val="04A0"/>
      </w:tblPr>
      <w:tblGrid>
        <w:gridCol w:w="3826"/>
        <w:gridCol w:w="3371"/>
        <w:gridCol w:w="3371"/>
        <w:gridCol w:w="3371"/>
      </w:tblGrid>
      <w:tr w:rsidR="005821C9" w:rsidRPr="00674FD6" w:rsidTr="00E24497">
        <w:trPr>
          <w:cnfStyle w:val="100000000000"/>
          <w:trHeight w:val="175"/>
        </w:trPr>
        <w:tc>
          <w:tcPr>
            <w:cnfStyle w:val="001000000000"/>
            <w:tcW w:w="3826" w:type="dxa"/>
            <w:vAlign w:val="center"/>
          </w:tcPr>
          <w:p w:rsidR="005821C9" w:rsidRPr="00674FD6" w:rsidRDefault="005821C9" w:rsidP="00E24497">
            <w:pPr>
              <w:jc w:val="center"/>
              <w:rPr>
                <w:rFonts w:ascii="Candara" w:hAnsi="Candara"/>
                <w:b w:val="0"/>
              </w:rPr>
            </w:pPr>
            <w:r w:rsidRPr="00674FD6">
              <w:rPr>
                <w:rFonts w:ascii="Candara" w:hAnsi="Candara"/>
              </w:rPr>
              <w:t>wskaźniki</w:t>
            </w:r>
          </w:p>
        </w:tc>
        <w:tc>
          <w:tcPr>
            <w:tcW w:w="337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2018</w:t>
            </w:r>
          </w:p>
        </w:tc>
        <w:tc>
          <w:tcPr>
            <w:tcW w:w="337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2019</w:t>
            </w:r>
          </w:p>
        </w:tc>
        <w:tc>
          <w:tcPr>
            <w:tcW w:w="3371" w:type="dxa"/>
            <w:vAlign w:val="center"/>
          </w:tcPr>
          <w:p w:rsidR="005821C9" w:rsidRPr="00674FD6" w:rsidRDefault="005821C9" w:rsidP="00E24497">
            <w:pPr>
              <w:jc w:val="center"/>
              <w:cnfStyle w:val="100000000000"/>
              <w:rPr>
                <w:rFonts w:ascii="Candara" w:hAnsi="Candara"/>
                <w:b w:val="0"/>
              </w:rPr>
            </w:pPr>
            <w:r w:rsidRPr="00674FD6">
              <w:rPr>
                <w:rFonts w:ascii="Candara" w:hAnsi="Candara"/>
              </w:rPr>
              <w:t>2020</w:t>
            </w:r>
          </w:p>
        </w:tc>
      </w:tr>
      <w:tr w:rsidR="005821C9" w:rsidRPr="00674FD6" w:rsidTr="00E24497">
        <w:trPr>
          <w:cnfStyle w:val="000000100000"/>
          <w:trHeight w:val="1070"/>
        </w:trPr>
        <w:tc>
          <w:tcPr>
            <w:cnfStyle w:val="001000000000"/>
            <w:tcW w:w="3826" w:type="dxa"/>
            <w:vAlign w:val="center"/>
          </w:tcPr>
          <w:p w:rsidR="005821C9" w:rsidRPr="00674FD6" w:rsidRDefault="005821C9" w:rsidP="00E24497">
            <w:pPr>
              <w:rPr>
                <w:rFonts w:ascii="Candara" w:hAnsi="Candara"/>
                <w:b w:val="0"/>
                <w:bCs w:val="0"/>
              </w:rPr>
            </w:pPr>
            <w:r w:rsidRPr="00674FD6">
              <w:rPr>
                <w:rFonts w:ascii="Candara" w:hAnsi="Candara"/>
                <w:b w:val="0"/>
                <w:bCs w:val="0"/>
              </w:rPr>
              <w:t>Liczba zawartych umów na realizację zadań publicznych w trybie ustawy o działalności pożytku publicznego i o wolontariacie</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99</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106</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88</w:t>
            </w:r>
          </w:p>
        </w:tc>
      </w:tr>
      <w:tr w:rsidR="005821C9" w:rsidRPr="00674FD6" w:rsidTr="00E24497">
        <w:trPr>
          <w:trHeight w:val="895"/>
        </w:trPr>
        <w:tc>
          <w:tcPr>
            <w:cnfStyle w:val="001000000000"/>
            <w:tcW w:w="3826" w:type="dxa"/>
            <w:vAlign w:val="center"/>
          </w:tcPr>
          <w:p w:rsidR="005821C9" w:rsidRPr="00674FD6" w:rsidRDefault="005821C9" w:rsidP="00E24497">
            <w:pPr>
              <w:rPr>
                <w:rFonts w:ascii="Candara" w:hAnsi="Candara"/>
                <w:b w:val="0"/>
                <w:bCs w:val="0"/>
              </w:rPr>
            </w:pPr>
            <w:r w:rsidRPr="00674FD6">
              <w:rPr>
                <w:rFonts w:ascii="Candara" w:hAnsi="Candara"/>
                <w:b w:val="0"/>
                <w:bCs w:val="0"/>
              </w:rPr>
              <w:t>Liczba złożonych ofert w trybie ustawy o działalności pożytku publicznego i o wolontariacie</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138</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127</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129</w:t>
            </w:r>
          </w:p>
        </w:tc>
      </w:tr>
      <w:tr w:rsidR="005821C9" w:rsidRPr="00674FD6" w:rsidTr="00E24497">
        <w:trPr>
          <w:cnfStyle w:val="000000100000"/>
          <w:trHeight w:val="895"/>
        </w:trPr>
        <w:tc>
          <w:tcPr>
            <w:cnfStyle w:val="001000000000"/>
            <w:tcW w:w="3826" w:type="dxa"/>
            <w:vAlign w:val="center"/>
          </w:tcPr>
          <w:p w:rsidR="005821C9" w:rsidRPr="00674FD6" w:rsidRDefault="005821C9" w:rsidP="00E24497">
            <w:pPr>
              <w:rPr>
                <w:rFonts w:ascii="Candara" w:hAnsi="Candara"/>
                <w:b w:val="0"/>
                <w:bCs w:val="0"/>
              </w:rPr>
            </w:pPr>
            <w:r w:rsidRPr="00674FD6">
              <w:rPr>
                <w:rFonts w:ascii="Candara" w:hAnsi="Candara"/>
                <w:b w:val="0"/>
                <w:bCs w:val="0"/>
              </w:rPr>
              <w:t>Liczba zawartych umów na realizację zadań publicznych na podstawie innych ustaw i uchwał</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48</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48</w:t>
            </w:r>
          </w:p>
        </w:tc>
        <w:tc>
          <w:tcPr>
            <w:tcW w:w="3371" w:type="dxa"/>
            <w:vAlign w:val="center"/>
          </w:tcPr>
          <w:p w:rsidR="005821C9" w:rsidRPr="00674FD6" w:rsidRDefault="005821C9" w:rsidP="00E24497">
            <w:pPr>
              <w:jc w:val="center"/>
              <w:cnfStyle w:val="000000100000"/>
              <w:rPr>
                <w:rFonts w:ascii="Candara" w:hAnsi="Candara"/>
              </w:rPr>
            </w:pPr>
            <w:r w:rsidRPr="00674FD6">
              <w:rPr>
                <w:rFonts w:ascii="Candara" w:hAnsi="Candara"/>
              </w:rPr>
              <w:t>45</w:t>
            </w:r>
          </w:p>
        </w:tc>
      </w:tr>
      <w:tr w:rsidR="005821C9" w:rsidRPr="00674FD6" w:rsidTr="00E24497">
        <w:trPr>
          <w:trHeight w:val="1246"/>
        </w:trPr>
        <w:tc>
          <w:tcPr>
            <w:cnfStyle w:val="001000000000"/>
            <w:tcW w:w="3826" w:type="dxa"/>
            <w:vAlign w:val="center"/>
          </w:tcPr>
          <w:p w:rsidR="005821C9" w:rsidRPr="00674FD6" w:rsidRDefault="005821C9" w:rsidP="00E24497">
            <w:pPr>
              <w:rPr>
                <w:rFonts w:ascii="Candara" w:hAnsi="Candara"/>
                <w:b w:val="0"/>
                <w:bCs w:val="0"/>
              </w:rPr>
            </w:pPr>
            <w:r w:rsidRPr="00674FD6">
              <w:rPr>
                <w:rFonts w:ascii="Candara" w:hAnsi="Candara"/>
                <w:b w:val="0"/>
                <w:bCs w:val="0"/>
              </w:rPr>
              <w:t>Liczba zleconych zadań</w:t>
            </w:r>
            <w:r>
              <w:rPr>
                <w:rFonts w:ascii="Candara" w:hAnsi="Candara"/>
                <w:b w:val="0"/>
                <w:bCs w:val="0"/>
              </w:rPr>
              <w:t xml:space="preserve"> </w:t>
            </w:r>
            <w:r w:rsidRPr="00674FD6">
              <w:rPr>
                <w:rFonts w:ascii="Candara" w:hAnsi="Candara"/>
                <w:b w:val="0"/>
                <w:bCs w:val="0"/>
              </w:rPr>
              <w:t>publicznych w trybie otwartego konkursu ofert na podstawie ustawy o działalności pożytku publicznego i o wolontariacie</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40</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37</w:t>
            </w:r>
          </w:p>
        </w:tc>
        <w:tc>
          <w:tcPr>
            <w:tcW w:w="3371" w:type="dxa"/>
            <w:vAlign w:val="center"/>
          </w:tcPr>
          <w:p w:rsidR="005821C9" w:rsidRPr="00674FD6" w:rsidRDefault="005821C9" w:rsidP="00E24497">
            <w:pPr>
              <w:jc w:val="center"/>
              <w:cnfStyle w:val="000000000000"/>
              <w:rPr>
                <w:rFonts w:ascii="Candara" w:hAnsi="Candara"/>
              </w:rPr>
            </w:pPr>
            <w:r w:rsidRPr="00674FD6">
              <w:rPr>
                <w:rFonts w:ascii="Candara" w:hAnsi="Candara"/>
              </w:rPr>
              <w:t>44</w:t>
            </w:r>
          </w:p>
        </w:tc>
      </w:tr>
    </w:tbl>
    <w:p w:rsidR="005821C9" w:rsidRDefault="005821C9" w:rsidP="005821C9">
      <w:pPr>
        <w:spacing w:after="0" w:line="360" w:lineRule="auto"/>
        <w:jc w:val="both"/>
        <w:rPr>
          <w:rFonts w:ascii="Candara" w:hAnsi="Candara" w:cs="Arial"/>
          <w:color w:val="365F91" w:themeColor="accent1" w:themeShade="BF"/>
          <w:sz w:val="24"/>
          <w:szCs w:val="24"/>
        </w:rPr>
      </w:pPr>
      <w:r>
        <w:rPr>
          <w:rFonts w:ascii="Candara" w:hAnsi="Candara" w:cs="Arial"/>
          <w:color w:val="365F91" w:themeColor="accent1" w:themeShade="BF"/>
          <w:sz w:val="24"/>
          <w:szCs w:val="24"/>
        </w:rPr>
        <w:t>Źródło</w:t>
      </w:r>
      <w:r w:rsidR="00031CB8">
        <w:rPr>
          <w:rFonts w:ascii="Candara" w:hAnsi="Candara" w:cs="Arial"/>
          <w:color w:val="365F91" w:themeColor="accent1" w:themeShade="BF"/>
          <w:sz w:val="24"/>
          <w:szCs w:val="24"/>
        </w:rPr>
        <w:t>:</w:t>
      </w:r>
      <w:r w:rsidRPr="00AA6B7E">
        <w:rPr>
          <w:rFonts w:ascii="Candara" w:hAnsi="Candara"/>
          <w:color w:val="365F91" w:themeColor="accent1" w:themeShade="BF"/>
          <w:sz w:val="24"/>
          <w:szCs w:val="24"/>
        </w:rPr>
        <w:t xml:space="preserve"> </w:t>
      </w:r>
      <w:r>
        <w:rPr>
          <w:rFonts w:ascii="Candara" w:hAnsi="Candara"/>
          <w:color w:val="365F91" w:themeColor="accent1" w:themeShade="BF"/>
          <w:sz w:val="24"/>
          <w:szCs w:val="24"/>
        </w:rPr>
        <w:t>Urząd Miasta Tychy</w:t>
      </w:r>
      <w:r w:rsidR="00031CB8">
        <w:rPr>
          <w:rFonts w:ascii="Candara" w:hAnsi="Candara" w:cs="Arial"/>
          <w:color w:val="365F91" w:themeColor="accent1" w:themeShade="BF"/>
          <w:sz w:val="24"/>
          <w:szCs w:val="24"/>
        </w:rPr>
        <w:t>, 2021 r.</w:t>
      </w:r>
    </w:p>
    <w:p w:rsidR="005821C9" w:rsidRPr="00674FD6"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Realizacja współpracy pozafinansowej miasta z trzecim sektorem polega między innymi na  wsparciu infrastrukturalnym, tj. w 2020 r.:</w:t>
      </w:r>
    </w:p>
    <w:p w:rsidR="005821C9" w:rsidRPr="00674FD6" w:rsidRDefault="005821C9" w:rsidP="005821C9">
      <w:pPr>
        <w:numPr>
          <w:ilvl w:val="0"/>
          <w:numId w:val="32"/>
        </w:numPr>
        <w:tabs>
          <w:tab w:val="left" w:pos="426"/>
        </w:tabs>
        <w:autoSpaceDE w:val="0"/>
        <w:autoSpaceDN w:val="0"/>
        <w:adjustRightInd w:val="0"/>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24 miejskie lokale były wynajmowane przez organizacje pozarządowe</w:t>
      </w:r>
      <w:r w:rsidR="00E92A9C">
        <w:rPr>
          <w:rFonts w:ascii="Candara" w:hAnsi="Candara" w:cs="Arial"/>
          <w:color w:val="365F91" w:themeColor="accent1" w:themeShade="BF"/>
          <w:sz w:val="24"/>
          <w:szCs w:val="24"/>
        </w:rPr>
        <w:t>;</w:t>
      </w:r>
    </w:p>
    <w:p w:rsidR="005821C9" w:rsidRPr="00674FD6" w:rsidRDefault="005821C9" w:rsidP="005821C9">
      <w:pPr>
        <w:numPr>
          <w:ilvl w:val="0"/>
          <w:numId w:val="32"/>
        </w:numPr>
        <w:tabs>
          <w:tab w:val="left" w:pos="426"/>
        </w:tabs>
        <w:autoSpaceDE w:val="0"/>
        <w:autoSpaceDN w:val="0"/>
        <w:adjustRightInd w:val="0"/>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 xml:space="preserve">organizacje korzystały z </w:t>
      </w:r>
      <w:r w:rsidRPr="00674FD6">
        <w:rPr>
          <w:rFonts w:ascii="Candara" w:eastAsia="Calibri" w:hAnsi="Candara" w:cs="Arial"/>
          <w:color w:val="365F91" w:themeColor="accent1" w:themeShade="BF"/>
          <w:sz w:val="24"/>
          <w:szCs w:val="24"/>
        </w:rPr>
        <w:t xml:space="preserve">sal będących w dyspozycji </w:t>
      </w:r>
      <w:r w:rsidR="0074246A">
        <w:rPr>
          <w:rFonts w:ascii="Candara" w:eastAsia="Calibri" w:hAnsi="Candara" w:cs="Arial"/>
          <w:color w:val="365F91" w:themeColor="accent1" w:themeShade="BF"/>
          <w:sz w:val="24"/>
          <w:szCs w:val="24"/>
        </w:rPr>
        <w:t>UM Tychy</w:t>
      </w:r>
      <w:r>
        <w:rPr>
          <w:rFonts w:ascii="Candara" w:eastAsia="Calibri" w:hAnsi="Candara" w:cs="Arial"/>
          <w:color w:val="365F91" w:themeColor="accent1" w:themeShade="BF"/>
          <w:sz w:val="24"/>
          <w:szCs w:val="24"/>
        </w:rPr>
        <w:t xml:space="preserve">, przy ul. Barona 30 (zawarto 19 umów </w:t>
      </w:r>
      <w:r>
        <w:rPr>
          <w:rFonts w:ascii="Candara" w:eastAsia="Calibri" w:hAnsi="Candara" w:cs="Arial"/>
          <w:color w:val="365F91" w:themeColor="accent1" w:themeShade="BF"/>
          <w:sz w:val="24"/>
          <w:szCs w:val="24"/>
        </w:rPr>
        <w:br/>
        <w:t>z organizacjami)</w:t>
      </w:r>
      <w:r w:rsidR="00E92A9C">
        <w:rPr>
          <w:rFonts w:ascii="Candara" w:eastAsia="Calibri" w:hAnsi="Candara" w:cs="Arial"/>
          <w:color w:val="365F91" w:themeColor="accent1" w:themeShade="BF"/>
          <w:sz w:val="24"/>
          <w:szCs w:val="24"/>
        </w:rPr>
        <w:t>;</w:t>
      </w:r>
    </w:p>
    <w:p w:rsidR="005821C9" w:rsidRPr="00674FD6" w:rsidRDefault="005821C9" w:rsidP="005821C9">
      <w:pPr>
        <w:numPr>
          <w:ilvl w:val="0"/>
          <w:numId w:val="32"/>
        </w:numPr>
        <w:tabs>
          <w:tab w:val="left" w:pos="426"/>
        </w:tabs>
        <w:autoSpaceDE w:val="0"/>
        <w:autoSpaceDN w:val="0"/>
        <w:adjustRightInd w:val="0"/>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ponad 40 organizacjom udostępniano miejską bazę sportową, tj. obiekty, pomieszczenia wraz ze sprzętem i wyposażeniem</w:t>
      </w:r>
      <w:r w:rsidRPr="00674FD6">
        <w:rPr>
          <w:rFonts w:ascii="Candara" w:hAnsi="Candara" w:cs="Arial"/>
          <w:b/>
          <w:color w:val="365F91" w:themeColor="accent1" w:themeShade="BF"/>
          <w:sz w:val="24"/>
          <w:szCs w:val="24"/>
        </w:rPr>
        <w:t xml:space="preserve"> </w:t>
      </w:r>
      <w:r w:rsidRPr="00674FD6">
        <w:rPr>
          <w:rFonts w:ascii="Candara" w:hAnsi="Candara" w:cs="Arial"/>
          <w:color w:val="365F91" w:themeColor="accent1" w:themeShade="BF"/>
          <w:sz w:val="24"/>
          <w:szCs w:val="24"/>
        </w:rPr>
        <w:t>m.in.: Hala Sportowa, Kryta pływalnia, OW „</w:t>
      </w:r>
      <w:proofErr w:type="spellStart"/>
      <w:r w:rsidRPr="00674FD6">
        <w:rPr>
          <w:rFonts w:ascii="Candara" w:hAnsi="Candara" w:cs="Arial"/>
          <w:color w:val="365F91" w:themeColor="accent1" w:themeShade="BF"/>
          <w:sz w:val="24"/>
          <w:szCs w:val="24"/>
        </w:rPr>
        <w:t>Paprocany</w:t>
      </w:r>
      <w:proofErr w:type="spellEnd"/>
      <w:r w:rsidRPr="00674FD6">
        <w:rPr>
          <w:rFonts w:ascii="Candara" w:hAnsi="Candara" w:cs="Arial"/>
          <w:color w:val="365F91" w:themeColor="accent1" w:themeShade="BF"/>
          <w:sz w:val="24"/>
          <w:szCs w:val="24"/>
        </w:rPr>
        <w:t>”, KS „</w:t>
      </w:r>
      <w:proofErr w:type="spellStart"/>
      <w:r w:rsidRPr="00674FD6">
        <w:rPr>
          <w:rFonts w:ascii="Candara" w:hAnsi="Candara" w:cs="Arial"/>
          <w:color w:val="365F91" w:themeColor="accent1" w:themeShade="BF"/>
          <w:sz w:val="24"/>
          <w:szCs w:val="24"/>
        </w:rPr>
        <w:t>Paprocany</w:t>
      </w:r>
      <w:proofErr w:type="spellEnd"/>
      <w:r w:rsidRPr="00674FD6">
        <w:rPr>
          <w:rFonts w:ascii="Candara" w:hAnsi="Candara" w:cs="Arial"/>
          <w:color w:val="365F91" w:themeColor="accent1" w:themeShade="BF"/>
          <w:sz w:val="24"/>
          <w:szCs w:val="24"/>
        </w:rPr>
        <w:t xml:space="preserve">”, </w:t>
      </w:r>
      <w:r w:rsidRPr="00674FD6">
        <w:rPr>
          <w:rFonts w:ascii="Candara" w:hAnsi="Candara" w:cs="Arial"/>
          <w:bCs/>
          <w:iCs/>
          <w:color w:val="365F91" w:themeColor="accent1" w:themeShade="BF"/>
          <w:sz w:val="24"/>
          <w:szCs w:val="24"/>
          <w:lang w:eastAsia="pl-PL"/>
        </w:rPr>
        <w:t xml:space="preserve">boisko do golfa przy ul. Sikorskiego, </w:t>
      </w:r>
      <w:r w:rsidRPr="00674FD6">
        <w:rPr>
          <w:rFonts w:ascii="Candara" w:hAnsi="Candara" w:cs="Arial"/>
          <w:color w:val="365F91" w:themeColor="accent1" w:themeShade="BF"/>
          <w:sz w:val="24"/>
          <w:szCs w:val="24"/>
        </w:rPr>
        <w:t xml:space="preserve">Zespół Boisk Piłkarskich przy </w:t>
      </w:r>
      <w:r w:rsidRPr="00674FD6">
        <w:rPr>
          <w:rFonts w:ascii="Candara" w:hAnsi="Candara" w:cs="Arial"/>
          <w:color w:val="365F91" w:themeColor="accent1" w:themeShade="BF"/>
          <w:sz w:val="24"/>
          <w:szCs w:val="24"/>
          <w:lang w:eastAsia="pl-PL"/>
        </w:rPr>
        <w:t>ul. Generała Andersa 22;</w:t>
      </w:r>
    </w:p>
    <w:p w:rsidR="005821C9" w:rsidRPr="00674FD6" w:rsidRDefault="005821C9" w:rsidP="005821C9">
      <w:pPr>
        <w:numPr>
          <w:ilvl w:val="0"/>
          <w:numId w:val="32"/>
        </w:numPr>
        <w:tabs>
          <w:tab w:val="left" w:pos="426"/>
        </w:tabs>
        <w:autoSpaceDE w:val="0"/>
        <w:autoSpaceDN w:val="0"/>
        <w:adjustRightInd w:val="0"/>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lang w:eastAsia="pl-PL"/>
        </w:rPr>
        <w:lastRenderedPageBreak/>
        <w:t xml:space="preserve">Miejskie Centrum Kultury udostępniało organizacjom bezpłatnie lokale, namioty </w:t>
      </w:r>
      <w:proofErr w:type="spellStart"/>
      <w:r w:rsidRPr="00674FD6">
        <w:rPr>
          <w:rFonts w:ascii="Candara" w:hAnsi="Candara" w:cs="Arial"/>
          <w:color w:val="365F91" w:themeColor="accent1" w:themeShade="BF"/>
          <w:sz w:val="24"/>
          <w:szCs w:val="24"/>
          <w:lang w:eastAsia="pl-PL"/>
        </w:rPr>
        <w:t>eventowe</w:t>
      </w:r>
      <w:proofErr w:type="spellEnd"/>
      <w:r w:rsidRPr="00674FD6">
        <w:rPr>
          <w:rFonts w:ascii="Candara" w:hAnsi="Candara" w:cs="Arial"/>
          <w:color w:val="365F91" w:themeColor="accent1" w:themeShade="BF"/>
          <w:sz w:val="24"/>
          <w:szCs w:val="24"/>
          <w:lang w:eastAsia="pl-PL"/>
        </w:rPr>
        <w:t>, stoły oraz krzesła na wydarzenia plenerowe.</w:t>
      </w:r>
      <w:r w:rsidRPr="00674FD6">
        <w:rPr>
          <w:rFonts w:ascii="Candara" w:hAnsi="Candara" w:cs="Arial"/>
          <w:color w:val="365F91" w:themeColor="accent1" w:themeShade="BF"/>
          <w:sz w:val="24"/>
          <w:szCs w:val="24"/>
        </w:rPr>
        <w:t xml:space="preserve"> </w:t>
      </w:r>
    </w:p>
    <w:p w:rsidR="005821C9" w:rsidRPr="00674FD6" w:rsidRDefault="005821C9" w:rsidP="005821C9">
      <w:pPr>
        <w:tabs>
          <w:tab w:val="left" w:pos="426"/>
        </w:tabs>
        <w:autoSpaceDE w:val="0"/>
        <w:autoSpaceDN w:val="0"/>
        <w:adjustRightInd w:val="0"/>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 xml:space="preserve">Na rzecz </w:t>
      </w:r>
      <w:r>
        <w:rPr>
          <w:rFonts w:ascii="Candara" w:hAnsi="Candara" w:cs="Arial"/>
          <w:color w:val="365F91" w:themeColor="accent1" w:themeShade="BF"/>
          <w:sz w:val="24"/>
          <w:szCs w:val="24"/>
        </w:rPr>
        <w:t>trzeciego sektora</w:t>
      </w:r>
      <w:r w:rsidRPr="00674FD6">
        <w:rPr>
          <w:rFonts w:ascii="Candara" w:hAnsi="Candara" w:cs="Arial"/>
          <w:color w:val="365F91" w:themeColor="accent1" w:themeShade="BF"/>
          <w:sz w:val="24"/>
          <w:szCs w:val="24"/>
        </w:rPr>
        <w:t xml:space="preserve"> miasto od wielu lat organizuje akcję „Dawanie Procentuje. Zostaw 1% w Tychach”, zachęcającą </w:t>
      </w:r>
      <w:proofErr w:type="spellStart"/>
      <w:r w:rsidRPr="00674FD6">
        <w:rPr>
          <w:rFonts w:ascii="Candara" w:hAnsi="Candara" w:cs="Arial"/>
          <w:color w:val="365F91" w:themeColor="accent1" w:themeShade="BF"/>
          <w:sz w:val="24"/>
          <w:szCs w:val="24"/>
        </w:rPr>
        <w:t>tyszan</w:t>
      </w:r>
      <w:proofErr w:type="spellEnd"/>
      <w:r w:rsidRPr="00674FD6">
        <w:rPr>
          <w:rFonts w:ascii="Candara" w:hAnsi="Candara" w:cs="Arial"/>
          <w:color w:val="365F91" w:themeColor="accent1" w:themeShade="BF"/>
          <w:sz w:val="24"/>
          <w:szCs w:val="24"/>
        </w:rPr>
        <w:t xml:space="preserve"> do przekazywania 1% podatku lokalnym </w:t>
      </w:r>
      <w:r>
        <w:rPr>
          <w:rFonts w:ascii="Candara" w:hAnsi="Candara" w:cs="Arial"/>
          <w:color w:val="365F91" w:themeColor="accent1" w:themeShade="BF"/>
          <w:sz w:val="24"/>
          <w:szCs w:val="24"/>
        </w:rPr>
        <w:t>Organizacjom Pożytku P</w:t>
      </w:r>
      <w:r w:rsidRPr="00674FD6">
        <w:rPr>
          <w:rFonts w:ascii="Candara" w:hAnsi="Candara" w:cs="Arial"/>
          <w:color w:val="365F91" w:themeColor="accent1" w:themeShade="BF"/>
          <w:sz w:val="24"/>
          <w:szCs w:val="24"/>
        </w:rPr>
        <w:t>ublicznego</w:t>
      </w:r>
      <w:r w:rsidR="00260B8A">
        <w:rPr>
          <w:rFonts w:ascii="Candara" w:hAnsi="Candara" w:cs="Arial"/>
          <w:color w:val="365F91" w:themeColor="accent1" w:themeShade="BF"/>
          <w:sz w:val="24"/>
          <w:szCs w:val="24"/>
        </w:rPr>
        <w:t xml:space="preserve"> (OPP)</w:t>
      </w:r>
      <w:r w:rsidRPr="00674FD6">
        <w:rPr>
          <w:rFonts w:ascii="Candara" w:hAnsi="Candara" w:cs="Arial"/>
          <w:color w:val="365F91" w:themeColor="accent1" w:themeShade="BF"/>
          <w:sz w:val="24"/>
          <w:szCs w:val="24"/>
        </w:rPr>
        <w:t xml:space="preserve">. Na stronie razemtychy.pl/ngo/zostaw-1-procent-w-tychach,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od kilku lat jest dostępna dla mieszkańców lista Organizacji Pożytku Publicznego z siedzibą w Tychach oraz jednostki terenowe ogólnopolskich organizacji, działające na terenie miasta. Kampanie promujące OPP odbywają się między innymi w lokalnej prasie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w tygodniku „Twoje Tychy”, na portalach </w:t>
      </w:r>
      <w:proofErr w:type="spellStart"/>
      <w:r w:rsidRPr="00674FD6">
        <w:rPr>
          <w:rFonts w:ascii="Candara" w:hAnsi="Candara" w:cs="Arial"/>
          <w:color w:val="365F91" w:themeColor="accent1" w:themeShade="BF"/>
          <w:sz w:val="24"/>
          <w:szCs w:val="24"/>
        </w:rPr>
        <w:t>społecznościowych</w:t>
      </w:r>
      <w:proofErr w:type="spellEnd"/>
      <w:r w:rsidRPr="00674FD6">
        <w:rPr>
          <w:rFonts w:ascii="Candara" w:hAnsi="Candara" w:cs="Arial"/>
          <w:color w:val="365F91" w:themeColor="accent1" w:themeShade="BF"/>
          <w:sz w:val="24"/>
          <w:szCs w:val="24"/>
        </w:rPr>
        <w:t xml:space="preserve"> oraz na terenie miasta. </w:t>
      </w:r>
    </w:p>
    <w:p w:rsidR="005821C9" w:rsidRPr="00674FD6" w:rsidRDefault="005821C9" w:rsidP="005821C9">
      <w:pPr>
        <w:tabs>
          <w:tab w:val="left" w:pos="284"/>
        </w:tabs>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 xml:space="preserve">W Tychach na rzecz trzeciego sektora realizowana jest także współpraca z konsorcjum o nazwie Regionalny Ośrodek Wspierania Ekonomii Społecznej (ROWES 2.0). Operatorem na terenie miasta jest Fundacja Rozwoju Ekonomii Społecznej. Główna idea ROWES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to wielopłaszczyznowe wsparcie tyskich organizacji społecznych, osób chcących założyć organizację oraz podmiotów współpracujących </w:t>
      </w:r>
      <w:r>
        <w:rPr>
          <w:rFonts w:ascii="Candara" w:hAnsi="Candara" w:cs="Arial"/>
          <w:color w:val="365F91" w:themeColor="accent1" w:themeShade="BF"/>
          <w:sz w:val="24"/>
          <w:szCs w:val="24"/>
        </w:rPr>
        <w:br/>
      </w:r>
      <w:r w:rsidRPr="00674FD6">
        <w:rPr>
          <w:rFonts w:ascii="Candara" w:hAnsi="Candara" w:cs="Arial"/>
          <w:color w:val="365F91" w:themeColor="accent1" w:themeShade="BF"/>
          <w:sz w:val="24"/>
          <w:szCs w:val="24"/>
        </w:rPr>
        <w:t xml:space="preserve">z organizacjami, a także wsparcie podmiotów ekonomii społecznej. Na bieżąco tyskie organizacje mogą korzystać z doradztwa przedstawicieli ROWES oraz pracownika </w:t>
      </w:r>
      <w:r w:rsidR="0074246A">
        <w:rPr>
          <w:rFonts w:ascii="Candara" w:hAnsi="Candara" w:cs="Arial"/>
          <w:color w:val="365F91" w:themeColor="accent1" w:themeShade="BF"/>
          <w:sz w:val="24"/>
          <w:szCs w:val="24"/>
        </w:rPr>
        <w:t>UM Tychy</w:t>
      </w:r>
      <w:r w:rsidRPr="00674FD6">
        <w:rPr>
          <w:rFonts w:ascii="Candara" w:hAnsi="Candara" w:cs="Arial"/>
          <w:color w:val="365F91" w:themeColor="accent1" w:themeShade="BF"/>
          <w:sz w:val="24"/>
          <w:szCs w:val="24"/>
        </w:rPr>
        <w:t>, szczególnie w zakresie</w:t>
      </w:r>
      <w:r w:rsidRPr="00674FD6">
        <w:rPr>
          <w:rFonts w:ascii="Candara" w:hAnsi="Candara" w:cs="Arial"/>
          <w:color w:val="365F91" w:themeColor="accent1" w:themeShade="BF"/>
          <w:sz w:val="24"/>
          <w:szCs w:val="24"/>
          <w:lang w:eastAsia="pl-PL"/>
        </w:rPr>
        <w:t>:</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zakładania i prowadzenia podmiotów ekonomii społecznej</w:t>
      </w:r>
      <w:r w:rsidR="00E92A9C">
        <w:rPr>
          <w:rFonts w:ascii="Candara" w:hAnsi="Candara" w:cs="Arial"/>
          <w:color w:val="365F91" w:themeColor="accent1" w:themeShade="BF"/>
          <w:sz w:val="24"/>
          <w:szCs w:val="24"/>
          <w:lang w:eastAsia="pl-PL"/>
        </w:rPr>
        <w:t>;</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pozy</w:t>
      </w:r>
      <w:r w:rsidR="00E92A9C">
        <w:rPr>
          <w:rFonts w:ascii="Candara" w:hAnsi="Candara" w:cs="Arial"/>
          <w:color w:val="365F91" w:themeColor="accent1" w:themeShade="BF"/>
          <w:sz w:val="24"/>
          <w:szCs w:val="24"/>
          <w:lang w:eastAsia="pl-PL"/>
        </w:rPr>
        <w:t>skiwania środków na działalność;</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opracowania projektów i przygoto</w:t>
      </w:r>
      <w:r w:rsidR="00E92A9C">
        <w:rPr>
          <w:rFonts w:ascii="Candara" w:hAnsi="Candara" w:cs="Arial"/>
          <w:color w:val="365F91" w:themeColor="accent1" w:themeShade="BF"/>
          <w:sz w:val="24"/>
          <w:szCs w:val="24"/>
          <w:lang w:eastAsia="pl-PL"/>
        </w:rPr>
        <w:t>wania wniosków o dofinansowanie;</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zarządzania finansami w</w:t>
      </w:r>
      <w:r w:rsidR="00E92A9C">
        <w:rPr>
          <w:rFonts w:ascii="Candara" w:hAnsi="Candara" w:cs="Arial"/>
          <w:color w:val="365F91" w:themeColor="accent1" w:themeShade="BF"/>
          <w:sz w:val="24"/>
          <w:szCs w:val="24"/>
          <w:lang w:eastAsia="pl-PL"/>
        </w:rPr>
        <w:t xml:space="preserve"> podmiotach ekonomii społecznej;</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sprawozdawczości w</w:t>
      </w:r>
      <w:r w:rsidR="00E92A9C">
        <w:rPr>
          <w:rFonts w:ascii="Candara" w:hAnsi="Candara" w:cs="Arial"/>
          <w:color w:val="365F91" w:themeColor="accent1" w:themeShade="BF"/>
          <w:sz w:val="24"/>
          <w:szCs w:val="24"/>
          <w:lang w:eastAsia="pl-PL"/>
        </w:rPr>
        <w:t xml:space="preserve"> podmiotach ekonomii społecznej;</w:t>
      </w:r>
    </w:p>
    <w:p w:rsidR="005821C9" w:rsidRPr="00674FD6"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zarządzania</w:t>
      </w:r>
      <w:r w:rsidR="00E92A9C">
        <w:rPr>
          <w:rFonts w:ascii="Candara" w:hAnsi="Candara" w:cs="Arial"/>
          <w:color w:val="365F91" w:themeColor="accent1" w:themeShade="BF"/>
          <w:sz w:val="24"/>
          <w:szCs w:val="24"/>
          <w:lang w:eastAsia="pl-PL"/>
        </w:rPr>
        <w:t xml:space="preserve"> podmiotami ekonomii społecznej;</w:t>
      </w:r>
    </w:p>
    <w:p w:rsidR="005821C9" w:rsidRDefault="005821C9" w:rsidP="002A1089">
      <w:pPr>
        <w:numPr>
          <w:ilvl w:val="0"/>
          <w:numId w:val="31"/>
        </w:numPr>
        <w:spacing w:after="0" w:line="240" w:lineRule="auto"/>
        <w:rPr>
          <w:rFonts w:ascii="Candara" w:hAnsi="Candara" w:cs="Arial"/>
          <w:color w:val="365F91" w:themeColor="accent1" w:themeShade="BF"/>
          <w:sz w:val="24"/>
          <w:szCs w:val="24"/>
          <w:lang w:eastAsia="pl-PL"/>
        </w:rPr>
      </w:pPr>
      <w:r w:rsidRPr="00674FD6">
        <w:rPr>
          <w:rFonts w:ascii="Candara" w:hAnsi="Candara" w:cs="Arial"/>
          <w:color w:val="365F91" w:themeColor="accent1" w:themeShade="BF"/>
          <w:sz w:val="24"/>
          <w:szCs w:val="24"/>
          <w:lang w:eastAsia="pl-PL"/>
        </w:rPr>
        <w:t xml:space="preserve">tworzenia </w:t>
      </w:r>
      <w:proofErr w:type="spellStart"/>
      <w:r w:rsidR="00E92A9C">
        <w:rPr>
          <w:rFonts w:ascii="Candara" w:hAnsi="Candara" w:cs="Arial"/>
          <w:color w:val="365F91" w:themeColor="accent1" w:themeShade="BF"/>
          <w:sz w:val="24"/>
          <w:szCs w:val="24"/>
          <w:lang w:eastAsia="pl-PL"/>
        </w:rPr>
        <w:t>partnerstw</w:t>
      </w:r>
      <w:proofErr w:type="spellEnd"/>
      <w:r w:rsidR="00E92A9C">
        <w:rPr>
          <w:rFonts w:ascii="Candara" w:hAnsi="Candara" w:cs="Arial"/>
          <w:color w:val="365F91" w:themeColor="accent1" w:themeShade="BF"/>
          <w:sz w:val="24"/>
          <w:szCs w:val="24"/>
          <w:lang w:eastAsia="pl-PL"/>
        </w:rPr>
        <w:t xml:space="preserve"> </w:t>
      </w:r>
      <w:r w:rsidRPr="00674FD6">
        <w:rPr>
          <w:rFonts w:ascii="Candara" w:hAnsi="Candara" w:cs="Arial"/>
          <w:color w:val="365F91" w:themeColor="accent1" w:themeShade="BF"/>
          <w:sz w:val="24"/>
          <w:szCs w:val="24"/>
          <w:lang w:eastAsia="pl-PL"/>
        </w:rPr>
        <w:t>lokalnych.</w:t>
      </w:r>
    </w:p>
    <w:p w:rsidR="002A1089" w:rsidRDefault="002A1089" w:rsidP="002A1089">
      <w:pPr>
        <w:spacing w:after="0" w:line="240" w:lineRule="auto"/>
        <w:rPr>
          <w:rFonts w:ascii="Candara" w:hAnsi="Candara" w:cs="Arial"/>
          <w:color w:val="365F91" w:themeColor="accent1" w:themeShade="BF"/>
          <w:sz w:val="24"/>
          <w:szCs w:val="24"/>
          <w:lang w:eastAsia="pl-PL"/>
        </w:rPr>
      </w:pPr>
    </w:p>
    <w:p w:rsidR="002A1089" w:rsidRDefault="002A1089" w:rsidP="002A1089">
      <w:pPr>
        <w:spacing w:after="0" w:line="240" w:lineRule="auto"/>
        <w:rPr>
          <w:rFonts w:ascii="Candara" w:hAnsi="Candara" w:cs="Arial"/>
          <w:color w:val="365F91" w:themeColor="accent1" w:themeShade="BF"/>
          <w:sz w:val="24"/>
          <w:szCs w:val="24"/>
          <w:lang w:eastAsia="pl-PL"/>
        </w:rPr>
      </w:pPr>
    </w:p>
    <w:p w:rsidR="002A1089" w:rsidRDefault="002A1089" w:rsidP="002A1089">
      <w:pPr>
        <w:spacing w:after="0" w:line="240" w:lineRule="auto"/>
        <w:rPr>
          <w:rFonts w:ascii="Candara" w:hAnsi="Candara" w:cs="Arial"/>
          <w:color w:val="365F91" w:themeColor="accent1" w:themeShade="BF"/>
          <w:sz w:val="24"/>
          <w:szCs w:val="24"/>
          <w:lang w:eastAsia="pl-PL"/>
        </w:rPr>
      </w:pPr>
    </w:p>
    <w:p w:rsidR="00E92A9C"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Ważnym elementem budowania kapitału społecznego w mieści</w:t>
      </w:r>
      <w:r>
        <w:rPr>
          <w:rFonts w:ascii="Candara" w:hAnsi="Candara" w:cs="Arial"/>
          <w:color w:val="365F91" w:themeColor="accent1" w:themeShade="BF"/>
          <w:sz w:val="24"/>
          <w:szCs w:val="24"/>
        </w:rPr>
        <w:t>e jest także powołane w 2020 r.</w:t>
      </w:r>
      <w:r w:rsidRPr="00674FD6">
        <w:rPr>
          <w:rFonts w:ascii="Candara" w:hAnsi="Candara" w:cs="Arial"/>
          <w:color w:val="365F91" w:themeColor="accent1" w:themeShade="BF"/>
          <w:sz w:val="24"/>
          <w:szCs w:val="24"/>
        </w:rPr>
        <w:t xml:space="preserve"> Tyskie Centrum Wolontariatu. Centrum podpisało w 2020 r.  porozumienia z 10 podmiotami, które przygotowały oferty pracy dla wolontariuszy oraz zarejestrowało 81 </w:t>
      </w:r>
      <w:r w:rsidRPr="00674FD6">
        <w:rPr>
          <w:rFonts w:ascii="Candara" w:hAnsi="Candara" w:cs="Arial"/>
          <w:color w:val="365F91" w:themeColor="accent1" w:themeShade="BF"/>
          <w:sz w:val="24"/>
          <w:szCs w:val="24"/>
        </w:rPr>
        <w:lastRenderedPageBreak/>
        <w:t xml:space="preserve">kandydatów na wolontariuszy, z czego 65 osób podpisało porozumienia </w:t>
      </w:r>
      <w:proofErr w:type="spellStart"/>
      <w:r w:rsidRPr="00674FD6">
        <w:rPr>
          <w:rFonts w:ascii="Candara" w:hAnsi="Candara" w:cs="Arial"/>
          <w:color w:val="365F91" w:themeColor="accent1" w:themeShade="BF"/>
          <w:sz w:val="24"/>
          <w:szCs w:val="24"/>
        </w:rPr>
        <w:t>wolontariackie</w:t>
      </w:r>
      <w:proofErr w:type="spellEnd"/>
      <w:r w:rsidRPr="00674FD6">
        <w:rPr>
          <w:rFonts w:ascii="Candara" w:hAnsi="Candara" w:cs="Arial"/>
          <w:color w:val="365F91" w:themeColor="accent1" w:themeShade="BF"/>
          <w:sz w:val="24"/>
          <w:szCs w:val="24"/>
        </w:rPr>
        <w:t xml:space="preserve"> z organizacjami i instytucjami. Dodatkowo na stronie razemtychy.pl została uruchomiona zakładka poświęcona Centrum Wolontariatu. Platforma powstała w celu ułatwienia wymiany informacji dotyczących wolontariatu na terenie miasta. W 2020 roku, w związku z sytuacją stanu epidemii miasto uruchomiło także akcję „Zostań wolontariuszem”, w ramach której zgłosiło się do pomocy ponad 100 chętnych osób. Zostało zawartych 24 umów z indywidualnymi osobami oraz jedn</w:t>
      </w:r>
      <w:r w:rsidR="0074246A">
        <w:rPr>
          <w:rFonts w:ascii="Candara" w:hAnsi="Candara" w:cs="Arial"/>
          <w:color w:val="365F91" w:themeColor="accent1" w:themeShade="BF"/>
          <w:sz w:val="24"/>
          <w:szCs w:val="24"/>
        </w:rPr>
        <w:t>a</w:t>
      </w:r>
      <w:r w:rsidRPr="00674FD6">
        <w:rPr>
          <w:rFonts w:ascii="Candara" w:hAnsi="Candara" w:cs="Arial"/>
          <w:color w:val="365F91" w:themeColor="accent1" w:themeShade="BF"/>
          <w:sz w:val="24"/>
          <w:szCs w:val="24"/>
        </w:rPr>
        <w:t xml:space="preserve"> z Chorągwią Śląską ZHP.</w:t>
      </w:r>
      <w:r>
        <w:rPr>
          <w:rFonts w:ascii="Candara" w:hAnsi="Candara" w:cs="Arial"/>
          <w:color w:val="365F91" w:themeColor="accent1" w:themeShade="BF"/>
          <w:sz w:val="24"/>
          <w:szCs w:val="24"/>
        </w:rPr>
        <w:t xml:space="preserve"> </w:t>
      </w:r>
    </w:p>
    <w:p w:rsidR="005821C9" w:rsidRPr="00674FD6"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Ważnym narzędziem wspierającym procesy partycypacji społecznej oraz dialogu społecznego w mieście jest specjalnie w tym celu stworzona platforma internetowa: razemtychy.pl.</w:t>
      </w:r>
      <w:r w:rsidR="00E92A9C">
        <w:rPr>
          <w:rFonts w:ascii="Candara" w:hAnsi="Candara" w:cs="Arial"/>
          <w:color w:val="365F91" w:themeColor="accent1" w:themeShade="BF"/>
          <w:sz w:val="24"/>
          <w:szCs w:val="24"/>
        </w:rPr>
        <w:t xml:space="preserve"> Na stronie </w:t>
      </w:r>
      <w:r w:rsidRPr="00674FD6">
        <w:rPr>
          <w:rFonts w:ascii="Candara" w:hAnsi="Candara" w:cs="Arial"/>
          <w:color w:val="365F91" w:themeColor="accent1" w:themeShade="BF"/>
          <w:sz w:val="24"/>
          <w:szCs w:val="24"/>
        </w:rPr>
        <w:t xml:space="preserve">razemtychy.pl </w:t>
      </w:r>
      <w:r w:rsidR="0074246A">
        <w:rPr>
          <w:rFonts w:ascii="Candara" w:hAnsi="Candara" w:cs="Arial"/>
          <w:color w:val="365F91" w:themeColor="accent1" w:themeShade="BF"/>
          <w:sz w:val="24"/>
          <w:szCs w:val="24"/>
        </w:rPr>
        <w:t>są umieszczane</w:t>
      </w:r>
      <w:r w:rsidR="00E92A9C">
        <w:rPr>
          <w:rFonts w:ascii="Candara" w:hAnsi="Candara" w:cs="Arial"/>
          <w:color w:val="365F91" w:themeColor="accent1" w:themeShade="BF"/>
          <w:sz w:val="24"/>
          <w:szCs w:val="24"/>
        </w:rPr>
        <w:t xml:space="preserve"> informacje dotyczące:</w:t>
      </w:r>
      <w:r w:rsidRPr="00674FD6">
        <w:rPr>
          <w:rFonts w:ascii="Candara" w:hAnsi="Candara" w:cs="Arial"/>
          <w:color w:val="365F91" w:themeColor="accent1" w:themeShade="BF"/>
          <w:sz w:val="24"/>
          <w:szCs w:val="24"/>
        </w:rPr>
        <w:t xml:space="preserve"> Budżetu Obywatelskiego (m.in. aktualności dotyczące projektów, listy i realizacje projektów, zasady), konsultacji społecznych, </w:t>
      </w:r>
      <w:r w:rsidR="00E92A9C">
        <w:rPr>
          <w:rFonts w:ascii="Candara" w:hAnsi="Candara" w:cs="Arial"/>
          <w:color w:val="365F91" w:themeColor="accent1" w:themeShade="BF"/>
          <w:sz w:val="24"/>
          <w:szCs w:val="24"/>
        </w:rPr>
        <w:t>organizacji pozarządowych</w:t>
      </w:r>
      <w:r w:rsidRPr="00674FD6">
        <w:rPr>
          <w:rFonts w:ascii="Candara" w:hAnsi="Candara" w:cs="Arial"/>
          <w:color w:val="365F91" w:themeColor="accent1" w:themeShade="BF"/>
          <w:sz w:val="24"/>
          <w:szCs w:val="24"/>
        </w:rPr>
        <w:t xml:space="preserve"> (m.in. wsparcie finansowe, współpraca, najem lokali)</w:t>
      </w:r>
      <w:r w:rsidR="0074246A">
        <w:rPr>
          <w:rFonts w:ascii="Candara" w:hAnsi="Candara" w:cs="Arial"/>
          <w:color w:val="365F91" w:themeColor="accent1" w:themeShade="BF"/>
          <w:sz w:val="24"/>
          <w:szCs w:val="24"/>
        </w:rPr>
        <w:t>,</w:t>
      </w:r>
      <w:r w:rsidRPr="00674FD6">
        <w:rPr>
          <w:rFonts w:ascii="Candara" w:hAnsi="Candara" w:cs="Arial"/>
          <w:color w:val="365F91" w:themeColor="accent1" w:themeShade="BF"/>
          <w:sz w:val="24"/>
          <w:szCs w:val="24"/>
        </w:rPr>
        <w:t xml:space="preserve"> Młodzieżowego Budżetu Obywatelskiego (m.in. aktualności dotyczące projektów, listy i</w:t>
      </w:r>
      <w:r w:rsidR="0074246A">
        <w:rPr>
          <w:rFonts w:ascii="Candara" w:hAnsi="Candara" w:cs="Arial"/>
          <w:color w:val="365F91" w:themeColor="accent1" w:themeShade="BF"/>
          <w:sz w:val="24"/>
          <w:szCs w:val="24"/>
        </w:rPr>
        <w:t xml:space="preserve"> realizacje projektów, zasady) oraz Tyskiego Centrum Wolontariatu.</w:t>
      </w:r>
    </w:p>
    <w:p w:rsidR="005821C9" w:rsidRDefault="005821C9" w:rsidP="005821C9">
      <w:pPr>
        <w:spacing w:after="0" w:line="360" w:lineRule="auto"/>
        <w:jc w:val="both"/>
        <w:rPr>
          <w:rFonts w:ascii="Candara" w:hAnsi="Candara" w:cs="Arial"/>
          <w:color w:val="365F91" w:themeColor="accent1" w:themeShade="BF"/>
          <w:sz w:val="24"/>
          <w:szCs w:val="24"/>
        </w:rPr>
      </w:pPr>
      <w:r w:rsidRPr="00674FD6">
        <w:rPr>
          <w:rFonts w:ascii="Candara" w:hAnsi="Candara" w:cs="Arial"/>
          <w:color w:val="365F91" w:themeColor="accent1" w:themeShade="BF"/>
          <w:sz w:val="24"/>
          <w:szCs w:val="24"/>
        </w:rPr>
        <w:t xml:space="preserve"> Na proces budowania tyskiego kapitału społecznego wpływa także rosnąca liczba meldujących się w Tychach cudzoziemców. W ostatnich pięciu latach liczba ta wzrosła o prawie 900%. Największy wzrost zameldowań odnotowano w stosunku do osób narodowości ukraińskiej</w:t>
      </w:r>
      <w:r w:rsidR="0074246A">
        <w:rPr>
          <w:rFonts w:ascii="Candara" w:hAnsi="Candara" w:cs="Arial"/>
          <w:color w:val="365F91" w:themeColor="accent1" w:themeShade="BF"/>
          <w:sz w:val="24"/>
          <w:szCs w:val="24"/>
        </w:rPr>
        <w:t>.</w:t>
      </w:r>
      <w:r w:rsidRPr="00674FD6">
        <w:rPr>
          <w:rFonts w:ascii="Candara" w:hAnsi="Candara" w:cs="Arial"/>
          <w:color w:val="365F91" w:themeColor="accent1" w:themeShade="BF"/>
          <w:sz w:val="24"/>
          <w:szCs w:val="24"/>
        </w:rPr>
        <w:t xml:space="preserve"> W 2019 r. w Tychach zameldowało się ich 1168. Jest to ponad 91% wszystkich meldujących się cudzoziemców. W stosunku do 2018 r. liczba meldujących się osób narodowości ukraińskiej wzrosła o 61%. Natomiast patrząc na ostanie pięć lat, liczba ta wzrosła o prawie 2500%. Oprócz osób narodowości ukraińskiej w Tychach zameldowani są również m.in. Białorusini, Włosi, Chińczycy, Nepalczycy, Kenijczycy, Turcy, Wietnamczycy i Brazylijczycy.</w:t>
      </w:r>
      <w:r w:rsidR="005C0295">
        <w:rPr>
          <w:rFonts w:ascii="Candara" w:hAnsi="Candara" w:cs="Arial"/>
          <w:color w:val="365F91" w:themeColor="accent1" w:themeShade="BF"/>
          <w:sz w:val="24"/>
          <w:szCs w:val="24"/>
        </w:rPr>
        <w:t xml:space="preserve">  W listopadzie 2021 r. w Tychach został utworzony Punkt Wsparcia Cudzoziemców. </w:t>
      </w:r>
      <w:r w:rsidR="00F3042D">
        <w:rPr>
          <w:rFonts w:ascii="Candara" w:hAnsi="Candara" w:cs="Arial"/>
          <w:color w:val="365F91" w:themeColor="accent1" w:themeShade="BF"/>
          <w:sz w:val="24"/>
          <w:szCs w:val="24"/>
        </w:rPr>
        <w:t xml:space="preserve">W ramach Punktu realizowane będą między innymi takie zadania jak: </w:t>
      </w:r>
      <w:r w:rsidR="00F3042D" w:rsidRPr="00F3042D">
        <w:rPr>
          <w:rFonts w:ascii="Candara" w:hAnsi="Candara" w:cs="Arial"/>
          <w:color w:val="365F91" w:themeColor="accent1" w:themeShade="BF"/>
          <w:sz w:val="24"/>
          <w:szCs w:val="24"/>
        </w:rPr>
        <w:t xml:space="preserve"> kurs języka polskiego dla </w:t>
      </w:r>
      <w:r w:rsidR="00F3042D">
        <w:rPr>
          <w:rFonts w:ascii="Candara" w:hAnsi="Candara" w:cs="Arial"/>
          <w:color w:val="365F91" w:themeColor="accent1" w:themeShade="BF"/>
          <w:sz w:val="24"/>
          <w:szCs w:val="24"/>
        </w:rPr>
        <w:t>dzieci i dorosłych</w:t>
      </w:r>
      <w:r w:rsidR="00F3042D" w:rsidRPr="00F3042D">
        <w:rPr>
          <w:rFonts w:ascii="Candara" w:hAnsi="Candara" w:cs="Arial"/>
          <w:color w:val="365F91" w:themeColor="accent1" w:themeShade="BF"/>
          <w:sz w:val="24"/>
          <w:szCs w:val="24"/>
        </w:rPr>
        <w:t>, konsultacje w zakresi</w:t>
      </w:r>
      <w:r w:rsidR="00F3042D">
        <w:rPr>
          <w:rFonts w:ascii="Candara" w:hAnsi="Candara" w:cs="Arial"/>
          <w:color w:val="365F91" w:themeColor="accent1" w:themeShade="BF"/>
          <w:sz w:val="24"/>
          <w:szCs w:val="24"/>
        </w:rPr>
        <w:t>e legalizacji pracy i pobytu</w:t>
      </w:r>
      <w:r w:rsidR="00F3042D" w:rsidRPr="00F3042D">
        <w:rPr>
          <w:rFonts w:ascii="Candara" w:hAnsi="Candara" w:cs="Arial"/>
          <w:color w:val="365F91" w:themeColor="accent1" w:themeShade="BF"/>
          <w:sz w:val="24"/>
          <w:szCs w:val="24"/>
        </w:rPr>
        <w:t>, lekcje uzupełniające z historii i kultury Polski,</w:t>
      </w:r>
      <w:r w:rsidR="00F3042D">
        <w:rPr>
          <w:rFonts w:ascii="Candara" w:hAnsi="Candara" w:cs="Arial"/>
          <w:color w:val="365F91" w:themeColor="accent1" w:themeShade="BF"/>
          <w:sz w:val="24"/>
          <w:szCs w:val="24"/>
        </w:rPr>
        <w:t xml:space="preserve"> p</w:t>
      </w:r>
      <w:r w:rsidR="00F3042D" w:rsidRPr="00F3042D">
        <w:rPr>
          <w:rFonts w:ascii="Candara" w:hAnsi="Candara" w:cs="Arial"/>
          <w:color w:val="365F91" w:themeColor="accent1" w:themeShade="BF"/>
          <w:sz w:val="24"/>
          <w:szCs w:val="24"/>
        </w:rPr>
        <w:t xml:space="preserve">omoc psychologiczna, tematyczne spotkania integracyjne, wydarzenia kulturalne polsko-ukraińskie. </w:t>
      </w:r>
      <w:r w:rsidR="005C0295">
        <w:rPr>
          <w:rFonts w:ascii="Candara" w:hAnsi="Candara" w:cs="Arial"/>
          <w:color w:val="365F91" w:themeColor="accent1" w:themeShade="BF"/>
          <w:sz w:val="24"/>
          <w:szCs w:val="24"/>
        </w:rPr>
        <w:t>Punkt powstał w ramach współpracy Urzędu Miasta</w:t>
      </w:r>
      <w:r w:rsidR="00F3042D">
        <w:rPr>
          <w:rFonts w:ascii="Candara" w:hAnsi="Candara" w:cs="Arial"/>
          <w:color w:val="365F91" w:themeColor="accent1" w:themeShade="BF"/>
          <w:sz w:val="24"/>
          <w:szCs w:val="24"/>
        </w:rPr>
        <w:t xml:space="preserve"> Tychy </w:t>
      </w:r>
      <w:r w:rsidR="00FE3583">
        <w:rPr>
          <w:rFonts w:ascii="Candara" w:hAnsi="Candara" w:cs="Arial"/>
          <w:color w:val="365F91" w:themeColor="accent1" w:themeShade="BF"/>
          <w:sz w:val="24"/>
          <w:szCs w:val="24"/>
        </w:rPr>
        <w:t>z organizacją pozarządową.</w:t>
      </w:r>
    </w:p>
    <w:p w:rsidR="005821C9" w:rsidRDefault="005821C9" w:rsidP="005821C9">
      <w:pPr>
        <w:spacing w:after="0" w:line="360" w:lineRule="auto"/>
        <w:jc w:val="both"/>
        <w:rPr>
          <w:rFonts w:ascii="Candara" w:hAnsi="Candara" w:cs="Arial"/>
          <w:color w:val="365F91" w:themeColor="accent1" w:themeShade="BF"/>
          <w:sz w:val="24"/>
          <w:szCs w:val="24"/>
        </w:rPr>
      </w:pPr>
    </w:p>
    <w:p w:rsidR="005821C9" w:rsidRPr="00B35AC1" w:rsidRDefault="005821C9" w:rsidP="005821C9">
      <w:pPr>
        <w:shd w:val="clear" w:color="auto" w:fill="DEEAF6"/>
        <w:spacing w:after="0" w:line="240" w:lineRule="auto"/>
        <w:jc w:val="both"/>
        <w:rPr>
          <w:rFonts w:ascii="Candara" w:hAnsi="Candara" w:cs="Calibri"/>
          <w:b/>
          <w:color w:val="365F91" w:themeColor="accent1" w:themeShade="BF"/>
          <w:sz w:val="28"/>
          <w:szCs w:val="28"/>
        </w:rPr>
      </w:pPr>
      <w:r w:rsidRPr="00B35AC1">
        <w:rPr>
          <w:rFonts w:ascii="Candara" w:hAnsi="Candara" w:cs="MSTT319c623cc2tS00"/>
          <w:b/>
          <w:color w:val="365F91" w:themeColor="accent1" w:themeShade="BF"/>
          <w:sz w:val="28"/>
          <w:szCs w:val="28"/>
          <w:lang w:eastAsia="pl-PL"/>
        </w:rPr>
        <w:lastRenderedPageBreak/>
        <w:t>2.</w:t>
      </w:r>
      <w:r>
        <w:rPr>
          <w:rFonts w:ascii="Candara" w:hAnsi="Candara" w:cs="MSTT319c623cc2tS00"/>
          <w:b/>
          <w:color w:val="365F91" w:themeColor="accent1" w:themeShade="BF"/>
          <w:sz w:val="28"/>
          <w:szCs w:val="28"/>
          <w:lang w:eastAsia="pl-PL"/>
        </w:rPr>
        <w:t>4</w:t>
      </w:r>
      <w:r w:rsidRPr="00B35AC1">
        <w:rPr>
          <w:rFonts w:ascii="Candara" w:hAnsi="Candara" w:cs="MSTT319c623cc2tS00"/>
          <w:b/>
          <w:color w:val="365F91" w:themeColor="accent1" w:themeShade="BF"/>
          <w:sz w:val="28"/>
          <w:szCs w:val="28"/>
          <w:lang w:eastAsia="pl-PL"/>
        </w:rPr>
        <w:t xml:space="preserve">. Analiza SWOT </w:t>
      </w:r>
      <w:r w:rsidRPr="00745F2E">
        <w:rPr>
          <w:rFonts w:ascii="Candara" w:hAnsi="Candara" w:cs="MSTT319c623cc2tS00"/>
          <w:b/>
          <w:color w:val="365F91" w:themeColor="accent1" w:themeShade="BF"/>
          <w:sz w:val="28"/>
          <w:szCs w:val="28"/>
          <w:lang w:eastAsia="pl-PL"/>
        </w:rPr>
        <w:t>problemów społecznych mieszkańców miasta Tychy</w:t>
      </w:r>
    </w:p>
    <w:p w:rsidR="005821C9" w:rsidRPr="00B35AC1" w:rsidRDefault="005821C9" w:rsidP="005821C9">
      <w:pPr>
        <w:shd w:val="clear" w:color="auto" w:fill="FFFFFF"/>
        <w:spacing w:after="0" w:line="360" w:lineRule="auto"/>
        <w:jc w:val="both"/>
        <w:rPr>
          <w:rFonts w:ascii="Candara" w:hAnsi="Candara" w:cs="Calibri"/>
          <w:color w:val="365F91" w:themeColor="accent1" w:themeShade="BF"/>
        </w:rPr>
      </w:pPr>
    </w:p>
    <w:tbl>
      <w:tblPr>
        <w:tblW w:w="1402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4029"/>
      </w:tblGrid>
      <w:tr w:rsidR="005821C9" w:rsidRPr="00B35AC1"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5B9BD5"/>
          </w:tcPr>
          <w:p w:rsidR="005821C9" w:rsidRPr="00B35AC1" w:rsidRDefault="005821C9" w:rsidP="00E24497">
            <w:pPr>
              <w:spacing w:after="0" w:line="240" w:lineRule="auto"/>
              <w:jc w:val="center"/>
              <w:rPr>
                <w:rFonts w:ascii="Candara" w:hAnsi="Candara" w:cs="Calibri"/>
                <w:b/>
                <w:bCs/>
                <w:color w:val="365F91" w:themeColor="accent1" w:themeShade="BF"/>
                <w:sz w:val="28"/>
                <w:szCs w:val="28"/>
              </w:rPr>
            </w:pPr>
            <w:r w:rsidRPr="00B35AC1">
              <w:rPr>
                <w:rFonts w:ascii="Candara" w:hAnsi="Candara" w:cs="Calibri"/>
                <w:b/>
                <w:bCs/>
                <w:color w:val="FFFFFF" w:themeColor="background1"/>
                <w:sz w:val="28"/>
                <w:szCs w:val="28"/>
              </w:rPr>
              <w:t xml:space="preserve">ANALIZA SWOT </w:t>
            </w:r>
          </w:p>
        </w:tc>
      </w:tr>
      <w:tr w:rsidR="00B41D6D" w:rsidRPr="00B35AC1"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5B9BD5"/>
          </w:tcPr>
          <w:p w:rsidR="00B41D6D" w:rsidRPr="00B35AC1" w:rsidRDefault="00B41D6D" w:rsidP="00E24497">
            <w:pPr>
              <w:spacing w:after="0" w:line="240" w:lineRule="auto"/>
              <w:jc w:val="center"/>
              <w:rPr>
                <w:rFonts w:ascii="Candara" w:hAnsi="Candara" w:cs="Calibri"/>
                <w:b/>
                <w:bCs/>
                <w:color w:val="FFFFFF" w:themeColor="background1"/>
                <w:sz w:val="28"/>
                <w:szCs w:val="28"/>
              </w:rPr>
            </w:pPr>
          </w:p>
        </w:tc>
      </w:tr>
      <w:tr w:rsidR="00B41D6D" w:rsidRPr="00B41D6D"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5B9BD5"/>
          </w:tcPr>
          <w:p w:rsidR="00B41D6D" w:rsidRPr="00B41D6D" w:rsidRDefault="00B41D6D" w:rsidP="00B41D6D">
            <w:pPr>
              <w:spacing w:after="0" w:line="240" w:lineRule="auto"/>
              <w:jc w:val="center"/>
              <w:rPr>
                <w:rFonts w:ascii="Candara" w:hAnsi="Candara" w:cs="Calibri"/>
                <w:b/>
                <w:bCs/>
                <w:color w:val="FFFFFF" w:themeColor="background1"/>
                <w:sz w:val="24"/>
                <w:szCs w:val="24"/>
              </w:rPr>
            </w:pPr>
            <w:r w:rsidRPr="00B41D6D">
              <w:rPr>
                <w:rFonts w:ascii="Candara" w:hAnsi="Candara" w:cs="Calibri"/>
                <w:b/>
                <w:bCs/>
                <w:color w:val="FFFFFF" w:themeColor="background1"/>
                <w:sz w:val="24"/>
                <w:szCs w:val="24"/>
              </w:rPr>
              <w:t>MOCNE STRONY</w:t>
            </w:r>
          </w:p>
        </w:tc>
      </w:tr>
      <w:tr w:rsidR="00AA6B52" w:rsidRPr="00B35AC1" w:rsidTr="00AA6B52">
        <w:tc>
          <w:tcPr>
            <w:tcW w:w="14029" w:type="dxa"/>
            <w:shd w:val="clear" w:color="auto" w:fill="DEEAF6"/>
          </w:tcPr>
          <w:p w:rsidR="00AA6B52" w:rsidRPr="00361145" w:rsidRDefault="00AA6B52" w:rsidP="00AA6B52">
            <w:pPr>
              <w:spacing w:after="0" w:line="240" w:lineRule="auto"/>
              <w:jc w:val="center"/>
              <w:rPr>
                <w:rFonts w:ascii="Candara" w:hAnsi="Candara" w:cs="Calibri"/>
                <w:b/>
                <w:bCs/>
                <w:color w:val="1F497D" w:themeColor="text2"/>
              </w:rPr>
            </w:pPr>
            <w:r w:rsidRPr="00361145">
              <w:rPr>
                <w:rFonts w:ascii="Candara" w:hAnsi="Candara" w:cs="Calibri"/>
                <w:b/>
                <w:bCs/>
                <w:color w:val="1F497D" w:themeColor="text2"/>
              </w:rPr>
              <w:t>MOCNE STRONY</w:t>
            </w:r>
          </w:p>
        </w:tc>
      </w:tr>
      <w:tr w:rsidR="00AA6B52" w:rsidRPr="00B35AC1" w:rsidTr="00AA6B52">
        <w:tc>
          <w:tcPr>
            <w:tcW w:w="14029" w:type="dxa"/>
            <w:shd w:val="clear" w:color="auto" w:fill="auto"/>
          </w:tcPr>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Miasto dysponuje zapleczem instytucjonalnym i materialnym zapewniającym szeroką i sprawną realizację programów profilaktycznych i pomocowych dla osób wymagających wsparcia w zakresie usług społecznych;</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Zmniejszająca się liczba tyskich rodzin korzystających ze świadczeń Miejskiego Ośrodka Pomocy Społecznej;</w:t>
            </w:r>
          </w:p>
          <w:p w:rsidR="00AA6B52"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7F0252">
              <w:rPr>
                <w:rFonts w:ascii="Candara" w:hAnsi="Candara"/>
                <w:color w:val="1F497D" w:themeColor="text2"/>
                <w:sz w:val="20"/>
                <w:szCs w:val="20"/>
              </w:rPr>
              <w:t xml:space="preserve">Zmniejszający się z roku na rok odsetek rodzin objętych pomocą Miejskiego Ośrodka Pomocy Społecznej </w:t>
            </w:r>
            <w:r>
              <w:rPr>
                <w:rFonts w:ascii="Candara" w:hAnsi="Candara"/>
                <w:color w:val="1F497D" w:themeColor="text2"/>
                <w:sz w:val="20"/>
                <w:szCs w:val="20"/>
              </w:rPr>
              <w:t>z powodu bezrobocia;</w:t>
            </w:r>
            <w:r w:rsidRPr="007F0252">
              <w:rPr>
                <w:rFonts w:ascii="Candara" w:hAnsi="Candara"/>
                <w:color w:val="1F497D" w:themeColor="text2"/>
                <w:sz w:val="20"/>
                <w:szCs w:val="20"/>
              </w:rPr>
              <w:t xml:space="preserve"> </w:t>
            </w:r>
          </w:p>
          <w:p w:rsidR="00AA6B52"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olor w:val="1F497D" w:themeColor="text2"/>
                <w:sz w:val="20"/>
                <w:szCs w:val="20"/>
              </w:rPr>
              <w:t xml:space="preserve">Mieszkańcy nie odczuwają ograniczeń w dostępie do </w:t>
            </w:r>
            <w:r w:rsidRPr="00361145">
              <w:rPr>
                <w:rFonts w:ascii="Candara" w:hAnsi="Candara" w:cs="Calibri"/>
                <w:bCs/>
                <w:color w:val="1F497D" w:themeColor="text2"/>
                <w:sz w:val="20"/>
                <w:szCs w:val="20"/>
              </w:rPr>
              <w:t>usług Miejs</w:t>
            </w:r>
            <w:r>
              <w:rPr>
                <w:rFonts w:ascii="Candara" w:hAnsi="Candara" w:cs="Calibri"/>
                <w:bCs/>
                <w:color w:val="1F497D" w:themeColor="text2"/>
                <w:sz w:val="20"/>
                <w:szCs w:val="20"/>
              </w:rPr>
              <w:t xml:space="preserve">kiego Ośrodka Pomocy Społecznej </w:t>
            </w:r>
            <w:r w:rsidRPr="00361145">
              <w:rPr>
                <w:rFonts w:ascii="Candara" w:hAnsi="Candara" w:cs="Calibri"/>
                <w:bCs/>
                <w:color w:val="1F497D" w:themeColor="text2"/>
                <w:sz w:val="20"/>
                <w:szCs w:val="20"/>
              </w:rPr>
              <w:t>(diagnoza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olor w:val="1F497D" w:themeColor="text2"/>
                <w:sz w:val="20"/>
                <w:szCs w:val="20"/>
              </w:rPr>
              <w:t xml:space="preserve">W zdecydowanej większość </w:t>
            </w:r>
            <w:r w:rsidRPr="00361145">
              <w:rPr>
                <w:rFonts w:ascii="Candara" w:hAnsi="Candara" w:cs="Calibri"/>
                <w:bCs/>
                <w:color w:val="1F497D" w:themeColor="text2"/>
                <w:sz w:val="20"/>
                <w:szCs w:val="20"/>
              </w:rPr>
              <w:t xml:space="preserve">tyskich rodzin </w:t>
            </w:r>
            <w:r w:rsidRPr="00361145">
              <w:rPr>
                <w:rFonts w:ascii="Candara" w:hAnsi="Candara"/>
                <w:color w:val="1F497D" w:themeColor="text2"/>
                <w:sz w:val="20"/>
                <w:szCs w:val="20"/>
              </w:rPr>
              <w:t xml:space="preserve">nie odnotowuje się </w:t>
            </w:r>
            <w:r w:rsidRPr="00361145">
              <w:rPr>
                <w:rFonts w:ascii="Candara" w:hAnsi="Candara" w:cs="Calibri"/>
                <w:bCs/>
                <w:color w:val="1F497D" w:themeColor="text2"/>
                <w:sz w:val="20"/>
                <w:szCs w:val="20"/>
              </w:rPr>
              <w:t>zapotrzebowania na konkretne usługi i formy wsparcia ze strony miejskich instytucji świadczących usługi społeczne (diagnoza opinii mieszkańców – badania ankietowe 2021 r.);</w:t>
            </w:r>
          </w:p>
          <w:p w:rsidR="00AA6B52" w:rsidRPr="007F0252"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7F0252">
              <w:rPr>
                <w:rFonts w:ascii="Candara" w:hAnsi="Candara"/>
                <w:color w:val="1F497D" w:themeColor="text2"/>
                <w:sz w:val="20"/>
                <w:szCs w:val="20"/>
              </w:rPr>
              <w:t>Szeroki zakres współpracy międzyinstytucjonalnej (międzysektorowej) na rzecz organizacji i realizacji wsparcia dla osób uwikłanych w przemoc – w tym m.in. działalność Miejskiego Zespołu Interdyscyplinarnego;</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Pr>
                <w:rFonts w:ascii="Candara" w:hAnsi="Candara"/>
                <w:color w:val="1F497D" w:themeColor="text2"/>
                <w:sz w:val="20"/>
                <w:szCs w:val="20"/>
              </w:rPr>
              <w:t>P</w:t>
            </w:r>
            <w:r w:rsidRPr="00361145">
              <w:rPr>
                <w:rFonts w:ascii="Candara" w:hAnsi="Candara"/>
                <w:color w:val="1F497D" w:themeColor="text2"/>
                <w:sz w:val="20"/>
                <w:szCs w:val="20"/>
              </w:rPr>
              <w:t>rofesjonalizacja wsparcia dla osób uwikłanych w przemoc oraz rozwinięty system działań interwencyjnych – w tym m.in. działalność Ośrodka Interwencji Kryzysowej;</w:t>
            </w:r>
          </w:p>
          <w:p w:rsidR="00AA6B52"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Pr>
                <w:rFonts w:ascii="Candara" w:hAnsi="Candara"/>
                <w:color w:val="1F497D" w:themeColor="text2"/>
                <w:sz w:val="20"/>
                <w:szCs w:val="20"/>
              </w:rPr>
              <w:t>S</w:t>
            </w:r>
            <w:r w:rsidRPr="00361145">
              <w:rPr>
                <w:rFonts w:ascii="Candara" w:hAnsi="Candara"/>
                <w:color w:val="1F497D" w:themeColor="text2"/>
                <w:sz w:val="20"/>
                <w:szCs w:val="20"/>
              </w:rPr>
              <w:t>kuteczne zastosowanie procedury ,,Niebieskiej Karty’’;</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t>Wzrost świadomości społecznej wśród mieszkańców dotyczącej problemy przemocy rówieśniczej</w:t>
            </w:r>
            <w:r>
              <w:rPr>
                <w:rFonts w:ascii="Candara" w:hAnsi="Candara"/>
                <w:color w:val="1F497D" w:themeColor="text2"/>
                <w:sz w:val="20"/>
                <w:szCs w:val="20"/>
              </w:rPr>
              <w:t xml:space="preserve"> </w:t>
            </w:r>
            <w:r w:rsidRPr="00361145">
              <w:rPr>
                <w:rFonts w:ascii="Candara" w:hAnsi="Candara" w:cs="Calibri"/>
                <w:bCs/>
                <w:color w:val="1F497D" w:themeColor="text2"/>
                <w:sz w:val="20"/>
                <w:szCs w:val="20"/>
              </w:rPr>
              <w:t>(diagnoza opinii mieszkańców – badania ankietowe 2021 r.)</w:t>
            </w:r>
            <w:r w:rsidRPr="00361145">
              <w:rPr>
                <w:rFonts w:ascii="Candara" w:hAnsi="Candara"/>
                <w:color w:val="1F497D" w:themeColor="text2"/>
                <w:sz w:val="20"/>
                <w:szCs w:val="20"/>
              </w:rPr>
              <w:t xml:space="preserve">; </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Stosowanie procedur diagnostycznych umożliwiających właściwe reagowanie w ramach systemu pieczy zastępczej;</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Rozbudowana oferta zabezpieczenia i wsparcia dla dzieci pozbawionych opieki rodziny naturalnej opierająca się na działalności tyskich Placówek Pieczy Zastępczej;</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Stosowanie różnorodnych form wsparcia dla osób pozostających w kryzysie bezdomności – w tym m.in. działania podejmowane w Noclegowni Miejskiej;</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Wdrażanie nowych usług społecznych</w:t>
            </w:r>
            <w:r>
              <w:rPr>
                <w:rFonts w:ascii="Candara" w:hAnsi="Candara"/>
                <w:color w:val="1F497D" w:themeColor="text2"/>
                <w:sz w:val="20"/>
                <w:szCs w:val="20"/>
              </w:rPr>
              <w:t xml:space="preserve"> </w:t>
            </w:r>
            <w:r w:rsidRPr="00361145">
              <w:rPr>
                <w:rFonts w:ascii="Candara" w:hAnsi="Candara"/>
                <w:color w:val="1F497D" w:themeColor="text2"/>
                <w:sz w:val="20"/>
                <w:szCs w:val="20"/>
              </w:rPr>
              <w:t>– w tym m.in. mieszkania chronione, mieszkania rotacyjne, mieszkania treningowe, usługi asystenta;</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t xml:space="preserve">Trendy wskaźników większości problemów alkoholowych w Tychach mają charakter spadkowy - współczynniki dla Tychów są zwykle niższe niż dla całego województwa i w skali kraju. </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t xml:space="preserve">Szeroka oferta wsparcia osób z problemem uzależnień i ich rodzin; </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t xml:space="preserve">Udział organizacji pozarządowych w działaniach dotyczących profilaktyki i minimalizowania skutków uzależnień; </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 xml:space="preserve">Wykorzystywanie nowoczesnych technologii w podnoszeniu jakości życia osób starszych i z </w:t>
            </w:r>
            <w:proofErr w:type="spellStart"/>
            <w:r w:rsidRPr="00361145">
              <w:rPr>
                <w:rFonts w:ascii="Candara" w:hAnsi="Candara"/>
                <w:color w:val="1F497D" w:themeColor="text2"/>
                <w:sz w:val="20"/>
                <w:szCs w:val="20"/>
              </w:rPr>
              <w:t>niepełnosprawnościami</w:t>
            </w:r>
            <w:proofErr w:type="spellEnd"/>
            <w:r w:rsidRPr="00361145">
              <w:rPr>
                <w:rFonts w:ascii="Candara" w:hAnsi="Candara"/>
                <w:color w:val="1F497D" w:themeColor="text2"/>
                <w:sz w:val="20"/>
                <w:szCs w:val="20"/>
              </w:rPr>
              <w:t xml:space="preserve"> – w tym m.in. usługi </w:t>
            </w:r>
            <w:proofErr w:type="spellStart"/>
            <w:r w:rsidRPr="00361145">
              <w:rPr>
                <w:rFonts w:ascii="Candara" w:hAnsi="Candara"/>
                <w:color w:val="1F497D" w:themeColor="text2"/>
                <w:sz w:val="20"/>
                <w:szCs w:val="20"/>
              </w:rPr>
              <w:t>teleopieki</w:t>
            </w:r>
            <w:proofErr w:type="spellEnd"/>
            <w:r w:rsidRPr="00361145">
              <w:rPr>
                <w:rFonts w:ascii="Candara" w:hAnsi="Candara"/>
                <w:color w:val="1F497D" w:themeColor="text2"/>
                <w:sz w:val="20"/>
                <w:szCs w:val="20"/>
              </w:rPr>
              <w:t>;</w:t>
            </w:r>
          </w:p>
          <w:p w:rsidR="00AA6B52" w:rsidRPr="00394189"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94189">
              <w:rPr>
                <w:rFonts w:ascii="Candara" w:hAnsi="Candara"/>
                <w:color w:val="1F497D" w:themeColor="text2"/>
                <w:sz w:val="20"/>
                <w:szCs w:val="20"/>
              </w:rPr>
              <w:t xml:space="preserve">Organizacja wsparcia dla osób starszych w placówkach dziennego pobytu niwelująca zapotrzebowanie na opiekę całodobową – w tym m.in. działalność Dziennego Domu Pomocy Społecznej „Wrzos”, Centrum Usług </w:t>
            </w:r>
            <w:proofErr w:type="spellStart"/>
            <w:r w:rsidRPr="00394189">
              <w:rPr>
                <w:rFonts w:ascii="Candara" w:hAnsi="Candara"/>
                <w:color w:val="1F497D" w:themeColor="text2"/>
                <w:sz w:val="20"/>
                <w:szCs w:val="20"/>
              </w:rPr>
              <w:t>Społecznościowych</w:t>
            </w:r>
            <w:proofErr w:type="spellEnd"/>
            <w:r>
              <w:rPr>
                <w:rFonts w:ascii="Candara" w:hAnsi="Candara"/>
                <w:color w:val="1F497D" w:themeColor="text2"/>
                <w:sz w:val="20"/>
                <w:szCs w:val="20"/>
              </w:rPr>
              <w:t xml:space="preserve">, Klubów Seniora+, Ośrodki Wsparcia;  </w:t>
            </w:r>
            <w:r w:rsidRPr="00394189">
              <w:rPr>
                <w:rFonts w:ascii="Candara" w:hAnsi="Candara"/>
                <w:color w:val="1F497D" w:themeColor="text2"/>
                <w:sz w:val="20"/>
                <w:szCs w:val="20"/>
              </w:rPr>
              <w:t xml:space="preserve"> </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Pr>
                <w:rFonts w:ascii="Candara" w:hAnsi="Candara"/>
                <w:color w:val="1F497D" w:themeColor="text2"/>
                <w:sz w:val="20"/>
                <w:szCs w:val="20"/>
              </w:rPr>
              <w:t>P</w:t>
            </w:r>
            <w:r w:rsidRPr="00394189">
              <w:rPr>
                <w:rFonts w:ascii="Candara" w:hAnsi="Candara"/>
                <w:color w:val="1F497D" w:themeColor="text2"/>
                <w:sz w:val="20"/>
                <w:szCs w:val="20"/>
              </w:rPr>
              <w:t xml:space="preserve">owołanie nowej placówki </w:t>
            </w:r>
            <w:r>
              <w:rPr>
                <w:rFonts w:ascii="Candara" w:hAnsi="Candara"/>
                <w:color w:val="1F497D" w:themeColor="text2"/>
                <w:sz w:val="20"/>
                <w:szCs w:val="20"/>
              </w:rPr>
              <w:t xml:space="preserve">Tyskiego </w:t>
            </w:r>
            <w:r w:rsidRPr="00394189">
              <w:rPr>
                <w:rFonts w:ascii="Candara" w:hAnsi="Candara"/>
                <w:color w:val="1F497D" w:themeColor="text2"/>
                <w:sz w:val="20"/>
                <w:szCs w:val="20"/>
              </w:rPr>
              <w:t>Domu Pomocy Społecznej „Dobre Miejsce”</w:t>
            </w:r>
            <w:r>
              <w:rPr>
                <w:rFonts w:ascii="Candara" w:hAnsi="Candara"/>
                <w:color w:val="1F497D" w:themeColor="text2"/>
                <w:sz w:val="20"/>
                <w:szCs w:val="20"/>
              </w:rPr>
              <w:t>;</w:t>
            </w:r>
          </w:p>
          <w:p w:rsidR="00AA6B52" w:rsidRPr="00361145" w:rsidRDefault="00AA6B52" w:rsidP="00AA6B52">
            <w:pPr>
              <w:pStyle w:val="Akapitzlist"/>
              <w:numPr>
                <w:ilvl w:val="0"/>
                <w:numId w:val="19"/>
              </w:numPr>
              <w:spacing w:after="0" w:line="240" w:lineRule="auto"/>
              <w:ind w:left="357" w:hanging="357"/>
              <w:jc w:val="both"/>
              <w:rPr>
                <w:rFonts w:ascii="Candara" w:hAnsi="Candara"/>
                <w:color w:val="1F497D" w:themeColor="text2"/>
                <w:sz w:val="20"/>
                <w:szCs w:val="20"/>
              </w:rPr>
            </w:pPr>
            <w:r w:rsidRPr="00361145">
              <w:rPr>
                <w:rFonts w:ascii="Candara" w:hAnsi="Candara"/>
                <w:color w:val="1F497D" w:themeColor="text2"/>
                <w:sz w:val="20"/>
                <w:szCs w:val="20"/>
              </w:rPr>
              <w:t xml:space="preserve">Skuteczne wykorzystanie dofinansowania ze środków Unii Europejskiej w zakresie organizacji </w:t>
            </w:r>
            <w:r>
              <w:rPr>
                <w:rFonts w:ascii="Candara" w:hAnsi="Candara"/>
                <w:color w:val="1F497D" w:themeColor="text2"/>
                <w:sz w:val="20"/>
                <w:szCs w:val="20"/>
              </w:rPr>
              <w:t>i realizacji usług społecznych;</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lastRenderedPageBreak/>
              <w:t xml:space="preserve">Organizacja wsparcia dla osób z problemami natury psychicznej i ich rodzin – w tym m.in. działalność Środowiskowego Domu Samopomocy „MOZAIKA”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Poszerzenie oferty wsparcia dla osób z niepełnosprawnością – w tym m.in. prowadzenie świetlicy terapeutycznej oraz Punktu Wczesnej Interwencji dla dzieci;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Udział organizacji pozarządowych w działaniach wspierających osoby z niepełnosprawności</w:t>
            </w:r>
            <w:r>
              <w:rPr>
                <w:rFonts w:ascii="Candara" w:hAnsi="Candara" w:cs="Calibri"/>
                <w:bCs/>
                <w:color w:val="1F497D" w:themeColor="text2"/>
                <w:sz w:val="20"/>
                <w:szCs w:val="20"/>
              </w:rPr>
              <w:t>ą</w:t>
            </w:r>
            <w:r w:rsidRPr="00361145">
              <w:rPr>
                <w:rFonts w:ascii="Candara" w:hAnsi="Candara" w:cs="Calibri"/>
                <w:bCs/>
                <w:color w:val="1F497D" w:themeColor="text2"/>
                <w:sz w:val="20"/>
                <w:szCs w:val="20"/>
              </w:rPr>
              <w:t>;</w:t>
            </w:r>
          </w:p>
          <w:p w:rsidR="00AA6B52" w:rsidRPr="00361145" w:rsidRDefault="00AA6B52" w:rsidP="00AA6B52">
            <w:pPr>
              <w:pStyle w:val="Akapitzlist"/>
              <w:numPr>
                <w:ilvl w:val="0"/>
                <w:numId w:val="19"/>
              </w:numPr>
              <w:rPr>
                <w:rFonts w:ascii="Candara" w:hAnsi="Candara"/>
                <w:color w:val="1F497D" w:themeColor="text2"/>
                <w:sz w:val="20"/>
                <w:szCs w:val="20"/>
              </w:rPr>
            </w:pPr>
            <w:r>
              <w:rPr>
                <w:rFonts w:ascii="Candara" w:hAnsi="Candara"/>
                <w:color w:val="1F497D" w:themeColor="text2"/>
                <w:sz w:val="20"/>
                <w:szCs w:val="20"/>
              </w:rPr>
              <w:t>Zmniejszająca się liczba osób bezrobotnych z niepełnosprawnością</w:t>
            </w:r>
            <w:r w:rsidRPr="00361145">
              <w:rPr>
                <w:rFonts w:ascii="Candara" w:hAnsi="Candara"/>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Dotowania różnych form aktywności oraz działań integracyjnych dla osób z </w:t>
            </w:r>
            <w:proofErr w:type="spellStart"/>
            <w:r w:rsidRPr="00361145">
              <w:rPr>
                <w:rFonts w:ascii="Candara" w:hAnsi="Candara" w:cs="Calibri"/>
                <w:bCs/>
                <w:color w:val="1F497D" w:themeColor="text2"/>
                <w:sz w:val="20"/>
                <w:szCs w:val="20"/>
              </w:rPr>
              <w:t>niepełnosprawnościami</w:t>
            </w:r>
            <w:proofErr w:type="spellEnd"/>
            <w:r w:rsidRPr="00361145">
              <w:rPr>
                <w:rFonts w:ascii="Candara" w:hAnsi="Candara" w:cs="Calibri"/>
                <w:bCs/>
                <w:color w:val="1F497D" w:themeColor="text2"/>
                <w:sz w:val="20"/>
                <w:szCs w:val="20"/>
              </w:rPr>
              <w:t xml:space="preserve"> ze środków gminnych, regionalnych i unijnych;</w:t>
            </w:r>
          </w:p>
          <w:p w:rsidR="00AA6B52" w:rsidRPr="00361145" w:rsidRDefault="00AA6B52" w:rsidP="00AA6B52">
            <w:pPr>
              <w:pStyle w:val="Akapitzlist"/>
              <w:numPr>
                <w:ilvl w:val="0"/>
                <w:numId w:val="19"/>
              </w:numPr>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Rozszerzanie miejskiej oferty dla rodzin </w:t>
            </w:r>
            <w:proofErr w:type="spellStart"/>
            <w:r w:rsidRPr="00361145">
              <w:rPr>
                <w:rFonts w:ascii="Candara" w:hAnsi="Candara" w:cs="Calibri"/>
                <w:bCs/>
                <w:color w:val="1F497D" w:themeColor="text2"/>
                <w:sz w:val="20"/>
                <w:szCs w:val="20"/>
              </w:rPr>
              <w:t>niedysfunkcyjnych</w:t>
            </w:r>
            <w:proofErr w:type="spellEnd"/>
            <w:r>
              <w:rPr>
                <w:rFonts w:ascii="Candara" w:hAnsi="Candara" w:cs="Calibri"/>
                <w:bCs/>
                <w:color w:val="1F497D" w:themeColor="text2"/>
                <w:sz w:val="20"/>
                <w:szCs w:val="20"/>
              </w:rPr>
              <w:t xml:space="preserve"> w zakresie sportu, kultury, rekreacji</w:t>
            </w:r>
            <w:r w:rsidRPr="00361145">
              <w:rPr>
                <w:rFonts w:ascii="Candara" w:hAnsi="Candara" w:cs="Calibri"/>
                <w:bCs/>
                <w:color w:val="1F497D" w:themeColor="text2"/>
                <w:sz w:val="20"/>
                <w:szCs w:val="20"/>
              </w:rPr>
              <w:t xml:space="preserve">; </w:t>
            </w:r>
          </w:p>
          <w:p w:rsidR="00AA6B52" w:rsidRPr="00361145" w:rsidRDefault="00AA6B52" w:rsidP="00AA6B52">
            <w:pPr>
              <w:pStyle w:val="Akapitzlist"/>
              <w:numPr>
                <w:ilvl w:val="0"/>
                <w:numId w:val="19"/>
              </w:numPr>
              <w:rPr>
                <w:rFonts w:ascii="Candara" w:hAnsi="Candara" w:cs="Calibri"/>
                <w:bCs/>
                <w:color w:val="1F497D" w:themeColor="text2"/>
                <w:sz w:val="20"/>
                <w:szCs w:val="20"/>
              </w:rPr>
            </w:pPr>
            <w:r w:rsidRPr="00361145">
              <w:rPr>
                <w:rFonts w:ascii="Candara" w:hAnsi="Candara" w:cs="Calibri"/>
                <w:bCs/>
                <w:color w:val="1F497D" w:themeColor="text2"/>
                <w:sz w:val="20"/>
                <w:szCs w:val="20"/>
              </w:rPr>
              <w:t>Rozwój Programu „3+ liczna rodzina”;</w:t>
            </w:r>
          </w:p>
          <w:p w:rsidR="00AA6B52" w:rsidRPr="00361145" w:rsidRDefault="00AA6B52" w:rsidP="00AA6B52">
            <w:pPr>
              <w:pStyle w:val="Akapitzlist"/>
              <w:numPr>
                <w:ilvl w:val="0"/>
                <w:numId w:val="19"/>
              </w:numPr>
              <w:rPr>
                <w:rFonts w:ascii="Candara" w:hAnsi="Candara" w:cs="Calibri"/>
                <w:bCs/>
                <w:color w:val="1F497D" w:themeColor="text2"/>
                <w:sz w:val="20"/>
                <w:szCs w:val="20"/>
              </w:rPr>
            </w:pPr>
            <w:r w:rsidRPr="00361145">
              <w:rPr>
                <w:rFonts w:ascii="Candara" w:hAnsi="Candara" w:cs="Calibri"/>
                <w:bCs/>
                <w:color w:val="1F497D" w:themeColor="text2"/>
                <w:sz w:val="20"/>
                <w:szCs w:val="20"/>
              </w:rPr>
              <w:t>Dotowanie miejsc opieki nad dziećmi w żłobkach prowadzonych przez podmioty niepubliczne;</w:t>
            </w:r>
          </w:p>
          <w:p w:rsidR="00AA6B52" w:rsidRDefault="00AA6B52" w:rsidP="00AA6B52">
            <w:pPr>
              <w:pStyle w:val="Akapitzlist"/>
              <w:numPr>
                <w:ilvl w:val="0"/>
                <w:numId w:val="19"/>
              </w:numPr>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Działania i programy promocji zdrowia i profilaktyki zdrowia podejmowane w mieście; </w:t>
            </w:r>
          </w:p>
          <w:p w:rsidR="00AA6B52"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Poparcie mieszkańców dla organizacji w mieście programów profilaktycznych (w tym również ich finansowane ze środków pochodzących z budżetu miasta) </w:t>
            </w:r>
            <w:r>
              <w:rPr>
                <w:rFonts w:ascii="Candara" w:hAnsi="Candara" w:cs="Calibri"/>
                <w:bCs/>
                <w:color w:val="1F497D" w:themeColor="text2"/>
                <w:sz w:val="20"/>
                <w:szCs w:val="20"/>
              </w:rPr>
              <w:t xml:space="preserve">- </w:t>
            </w:r>
            <w:r w:rsidRPr="00361145">
              <w:rPr>
                <w:rFonts w:ascii="Candara" w:hAnsi="Candara" w:cs="Calibri"/>
                <w:bCs/>
                <w:color w:val="1F497D" w:themeColor="text2"/>
                <w:sz w:val="20"/>
                <w:szCs w:val="20"/>
              </w:rPr>
              <w:t>diagnoza opinii mieszkańców – badania ankietowe 2021 r.;</w:t>
            </w:r>
          </w:p>
          <w:p w:rsidR="00AA6B52" w:rsidRPr="00361145" w:rsidRDefault="00AA6B52" w:rsidP="00AA6B52">
            <w:pPr>
              <w:pStyle w:val="Akapitzlist"/>
              <w:numPr>
                <w:ilvl w:val="0"/>
                <w:numId w:val="19"/>
              </w:numPr>
              <w:rPr>
                <w:rFonts w:ascii="Candara" w:hAnsi="Candara"/>
                <w:color w:val="1F497D" w:themeColor="text2"/>
                <w:sz w:val="20"/>
                <w:szCs w:val="20"/>
              </w:rPr>
            </w:pPr>
            <w:r w:rsidRPr="00361145">
              <w:rPr>
                <w:rFonts w:ascii="Candara" w:hAnsi="Candara"/>
                <w:color w:val="1F497D" w:themeColor="text2"/>
                <w:sz w:val="20"/>
                <w:szCs w:val="20"/>
              </w:rPr>
              <w:t xml:space="preserve">Obniżanie się wskaźników bezrobocia wśród mieszkańców; </w:t>
            </w:r>
          </w:p>
          <w:p w:rsidR="00AA6B52" w:rsidRPr="00361145" w:rsidRDefault="00AA6B52" w:rsidP="00AA6B52">
            <w:pPr>
              <w:pStyle w:val="Akapitzlist"/>
              <w:numPr>
                <w:ilvl w:val="0"/>
                <w:numId w:val="19"/>
              </w:numPr>
              <w:rPr>
                <w:rFonts w:ascii="Candara" w:hAnsi="Candara"/>
                <w:color w:val="1F497D" w:themeColor="text2"/>
                <w:sz w:val="20"/>
                <w:szCs w:val="20"/>
              </w:rPr>
            </w:pPr>
            <w:r w:rsidRPr="00361145">
              <w:rPr>
                <w:rFonts w:ascii="Candara" w:hAnsi="Candara"/>
                <w:color w:val="1F497D" w:themeColor="text2"/>
                <w:sz w:val="20"/>
                <w:szCs w:val="20"/>
              </w:rPr>
              <w:t xml:space="preserve">Prowadzenie programów aktywizacji zawodowej; </w:t>
            </w:r>
          </w:p>
          <w:p w:rsidR="00AA6B52" w:rsidRPr="00361145" w:rsidRDefault="00AA6B52" w:rsidP="00AA6B52">
            <w:pPr>
              <w:pStyle w:val="Akapitzlist"/>
              <w:numPr>
                <w:ilvl w:val="0"/>
                <w:numId w:val="19"/>
              </w:numPr>
              <w:rPr>
                <w:rFonts w:ascii="Candara" w:hAnsi="Candara"/>
                <w:color w:val="1F497D" w:themeColor="text2"/>
                <w:sz w:val="20"/>
                <w:szCs w:val="20"/>
              </w:rPr>
            </w:pPr>
            <w:r w:rsidRPr="00361145">
              <w:rPr>
                <w:rFonts w:ascii="Candara" w:hAnsi="Candara"/>
                <w:color w:val="1F497D" w:themeColor="text2"/>
                <w:sz w:val="20"/>
                <w:szCs w:val="20"/>
              </w:rPr>
              <w:t xml:space="preserve">Udzielanie wsparcia pracodawcom zatrudniającym osoby niepełnosprawne; </w:t>
            </w:r>
          </w:p>
          <w:p w:rsidR="00AA6B52" w:rsidRPr="001041DB" w:rsidRDefault="00AA6B52" w:rsidP="00AA6B52">
            <w:pPr>
              <w:pStyle w:val="Akapitzlist"/>
              <w:numPr>
                <w:ilvl w:val="0"/>
                <w:numId w:val="19"/>
              </w:numPr>
              <w:spacing w:after="0" w:line="240" w:lineRule="auto"/>
              <w:jc w:val="both"/>
              <w:rPr>
                <w:rFonts w:ascii="Candara" w:hAnsi="Candara" w:cs="Arial"/>
                <w:bCs/>
                <w:color w:val="1F497D" w:themeColor="text2"/>
                <w:sz w:val="20"/>
                <w:szCs w:val="20"/>
              </w:rPr>
            </w:pPr>
            <w:r w:rsidRPr="00361145">
              <w:rPr>
                <w:rFonts w:ascii="Candara" w:hAnsi="Candara"/>
                <w:color w:val="1F497D" w:themeColor="text2"/>
                <w:sz w:val="20"/>
                <w:szCs w:val="20"/>
              </w:rPr>
              <w:t xml:space="preserve">Pozyskiwanie funduszy unijnych na realizację projektów mających na celu poprawę poziomu zatrudnienia w mieście; </w:t>
            </w:r>
          </w:p>
          <w:p w:rsidR="00AA6B52"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olor w:val="1F497D" w:themeColor="text2"/>
                <w:sz w:val="20"/>
                <w:szCs w:val="20"/>
              </w:rPr>
              <w:t xml:space="preserve">Mieszkańcy nie odczuwają ograniczeń w dostępie do </w:t>
            </w:r>
            <w:r>
              <w:rPr>
                <w:rFonts w:ascii="Candara" w:hAnsi="Candara" w:cs="Calibri"/>
                <w:bCs/>
                <w:color w:val="1F497D" w:themeColor="text2"/>
                <w:sz w:val="20"/>
                <w:szCs w:val="20"/>
              </w:rPr>
              <w:t>usług</w:t>
            </w:r>
            <w:r w:rsidRPr="00361145">
              <w:rPr>
                <w:rFonts w:ascii="Candara" w:hAnsi="Candara" w:cs="Calibri"/>
                <w:bCs/>
                <w:color w:val="1F497D" w:themeColor="text2"/>
                <w:sz w:val="20"/>
                <w:szCs w:val="20"/>
              </w:rPr>
              <w:t xml:space="preserve"> Powiatowego Urzędu Pracy w znalezieniu zatrudnienia (diagnoza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Wysoki poziom deklaracji aktywnego udziału mieszkańców miasta w wybranych formach społecznego i obywatelskiego zaangażowania (diagnoza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Pozytywne postrzeganie zaangażowania społecznego i obywatelskiego mieszkańców miasta oraz wzajemnych relacji w obrębie tyskiej społeczności lokalnej </w:t>
            </w:r>
            <w:r w:rsidRPr="00361145">
              <w:rPr>
                <w:rFonts w:ascii="Candara" w:hAnsi="Candara" w:cs="Calibri"/>
                <w:bCs/>
                <w:color w:val="1F497D" w:themeColor="text2"/>
                <w:sz w:val="20"/>
                <w:szCs w:val="20"/>
              </w:rPr>
              <w:t>(diagnoza opinii mieszkańców – badania ankietowe 2021 r.);</w:t>
            </w:r>
            <w:r w:rsidRPr="00361145">
              <w:rPr>
                <w:rFonts w:ascii="Candara" w:hAnsi="Candara" w:cs="Calibri"/>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Rozwój zaangażowania mieszkańców w kształtowanie Budżetu Obywatelskiego;</w:t>
            </w:r>
          </w:p>
          <w:p w:rsidR="00AA6B52" w:rsidRPr="00361145" w:rsidRDefault="00AA6B52" w:rsidP="00AA6B52">
            <w:pPr>
              <w:pStyle w:val="Akapitzlist"/>
              <w:numPr>
                <w:ilvl w:val="0"/>
                <w:numId w:val="19"/>
              </w:numPr>
              <w:jc w:val="both"/>
              <w:rPr>
                <w:rFonts w:ascii="Candara" w:hAnsi="Candara"/>
                <w:color w:val="1F497D" w:themeColor="text2"/>
                <w:sz w:val="20"/>
                <w:szCs w:val="20"/>
              </w:rPr>
            </w:pPr>
            <w:r w:rsidRPr="00361145">
              <w:rPr>
                <w:rFonts w:ascii="Candara" w:hAnsi="Candara" w:cs="Calibri"/>
                <w:bCs/>
                <w:color w:val="1F497D" w:themeColor="text2"/>
                <w:sz w:val="20"/>
                <w:szCs w:val="20"/>
              </w:rPr>
              <w:t>Zwiększanie świadomości wśród młodzieży w obszarze partycypacji – udział w Młodzieżowym Budżecie Partycypacyjnym;</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Pr>
                <w:rFonts w:ascii="Candara" w:hAnsi="Candara" w:cs="Calibri"/>
                <w:bCs/>
                <w:color w:val="1F497D" w:themeColor="text2"/>
                <w:sz w:val="20"/>
                <w:szCs w:val="20"/>
              </w:rPr>
              <w:t>Działalność</w:t>
            </w:r>
            <w:r w:rsidRPr="00361145">
              <w:rPr>
                <w:rFonts w:ascii="Candara" w:hAnsi="Candara" w:cs="Calibri"/>
                <w:bCs/>
                <w:color w:val="1F497D" w:themeColor="text2"/>
                <w:sz w:val="20"/>
                <w:szCs w:val="20"/>
              </w:rPr>
              <w:t xml:space="preserve"> Tyskiego Centrum Wolontariatu; </w:t>
            </w:r>
          </w:p>
          <w:p w:rsidR="00AA6B52" w:rsidRPr="00361145" w:rsidRDefault="00AA6B52" w:rsidP="00AA6B52">
            <w:pPr>
              <w:pStyle w:val="Akapitzlist"/>
              <w:numPr>
                <w:ilvl w:val="0"/>
                <w:numId w:val="19"/>
              </w:numPr>
              <w:jc w:val="both"/>
              <w:rPr>
                <w:rFonts w:ascii="Candara" w:hAnsi="Candara"/>
                <w:color w:val="1F497D" w:themeColor="text2"/>
                <w:sz w:val="20"/>
                <w:szCs w:val="20"/>
              </w:rPr>
            </w:pPr>
            <w:r w:rsidRPr="00361145">
              <w:rPr>
                <w:rFonts w:ascii="Candara" w:hAnsi="Candara" w:cs="Calibri"/>
                <w:bCs/>
                <w:color w:val="1F497D" w:themeColor="text2"/>
                <w:sz w:val="20"/>
                <w:szCs w:val="20"/>
              </w:rPr>
              <w:t>Funkcjonowanie w mieście podmiotów aktywizujących trzeci sektor – m.in. działania w ramach OWES;</w:t>
            </w:r>
          </w:p>
          <w:p w:rsidR="00AA6B52" w:rsidRPr="00361145" w:rsidRDefault="00AA6B52" w:rsidP="00AA6B52">
            <w:pPr>
              <w:pStyle w:val="Akapitzlist"/>
              <w:numPr>
                <w:ilvl w:val="0"/>
                <w:numId w:val="19"/>
              </w:numPr>
              <w:jc w:val="both"/>
              <w:rPr>
                <w:rFonts w:ascii="Candara" w:hAnsi="Candara"/>
                <w:color w:val="1F497D" w:themeColor="text2"/>
                <w:sz w:val="20"/>
                <w:szCs w:val="20"/>
              </w:rPr>
            </w:pPr>
            <w:r w:rsidRPr="00361145">
              <w:rPr>
                <w:rFonts w:ascii="Candara" w:hAnsi="Candara"/>
                <w:color w:val="1F497D" w:themeColor="text2"/>
                <w:sz w:val="20"/>
                <w:szCs w:val="20"/>
              </w:rPr>
              <w:t xml:space="preserve">Otwartość miasta na przekazywanie zadań organizacjom pozarządowym poprzez zlecenie oraz zapewnianie wsparcia i nadzoru merytorycznego; </w:t>
            </w:r>
          </w:p>
          <w:p w:rsidR="00AA6B52" w:rsidRPr="00361145" w:rsidRDefault="00AA6B52" w:rsidP="00AA6B52">
            <w:pPr>
              <w:pStyle w:val="Akapitzlist"/>
              <w:numPr>
                <w:ilvl w:val="0"/>
                <w:numId w:val="50"/>
              </w:numPr>
              <w:spacing w:after="0" w:line="240" w:lineRule="auto"/>
              <w:jc w:val="both"/>
              <w:rPr>
                <w:rFonts w:ascii="Candara" w:hAnsi="Candara" w:cs="Calibri"/>
                <w:bCs/>
                <w:color w:val="1F497D" w:themeColor="text2"/>
                <w:sz w:val="20"/>
                <w:szCs w:val="20"/>
              </w:rPr>
            </w:pPr>
            <w:r>
              <w:rPr>
                <w:rFonts w:ascii="Candara" w:hAnsi="Candara" w:cs="Calibri"/>
                <w:bCs/>
                <w:color w:val="1F497D" w:themeColor="text2"/>
                <w:sz w:val="20"/>
                <w:szCs w:val="20"/>
              </w:rPr>
              <w:t>Działalność</w:t>
            </w:r>
            <w:r w:rsidRPr="00361145">
              <w:rPr>
                <w:rFonts w:ascii="Candara" w:hAnsi="Candara" w:cs="Calibri"/>
                <w:bCs/>
                <w:color w:val="1F497D" w:themeColor="text2"/>
                <w:sz w:val="20"/>
                <w:szCs w:val="20"/>
              </w:rPr>
              <w:t xml:space="preserve"> Punktu Wsparcia Cudzoziemców;</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Zdecydowana większość tyskich rodzin nie doświadcza problemów, których rozwiązanie wymaga wsparcia ze strony miejskich instytucji (diagnoza opinii mieszkańców – badania ankietowe 2021 r.);</w:t>
            </w:r>
          </w:p>
          <w:p w:rsidR="00AA6B52" w:rsidRPr="00361145" w:rsidRDefault="00AA6B52" w:rsidP="00AA6B52">
            <w:pPr>
              <w:pStyle w:val="Akapitzlist"/>
              <w:spacing w:after="0" w:line="240" w:lineRule="auto"/>
              <w:ind w:left="360"/>
              <w:jc w:val="both"/>
              <w:rPr>
                <w:rFonts w:ascii="Candara" w:hAnsi="Candara" w:cs="Calibri"/>
                <w:bCs/>
                <w:color w:val="1F497D" w:themeColor="text2"/>
                <w:sz w:val="20"/>
                <w:szCs w:val="20"/>
              </w:rPr>
            </w:pPr>
          </w:p>
        </w:tc>
      </w:tr>
      <w:tr w:rsidR="00B41D6D"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B41D6D" w:rsidRPr="00AA6B52" w:rsidRDefault="00AA6B52" w:rsidP="00AA6B52">
            <w:pPr>
              <w:spacing w:after="0" w:line="240" w:lineRule="auto"/>
              <w:jc w:val="center"/>
              <w:rPr>
                <w:rFonts w:ascii="Candara" w:hAnsi="Candara" w:cs="Calibri"/>
                <w:b/>
                <w:bCs/>
                <w:sz w:val="24"/>
                <w:szCs w:val="24"/>
              </w:rPr>
            </w:pPr>
            <w:r w:rsidRPr="00AA6B52">
              <w:rPr>
                <w:rFonts w:ascii="Candara" w:hAnsi="Candara" w:cs="Calibri"/>
                <w:b/>
                <w:color w:val="1F497D" w:themeColor="text2"/>
              </w:rPr>
              <w:lastRenderedPageBreak/>
              <w:t>SŁABE STRONY</w:t>
            </w:r>
          </w:p>
        </w:tc>
      </w:tr>
      <w:tr w:rsidR="00AA6B52"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Stały spadek ogólnej liczby mieszkańców;</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Stały wzrost udziału osób starszych (w wieku 65+) w ogólnej liczbie mieszkańców;</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Niepełnosprawność i długotrwała choroba członka rodziny jako główne przyczyny korzystania ze świadczeń i usług Miejskiego Ośrodka Pomocy Społecznej; </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olor w:val="1F497D" w:themeColor="text2"/>
                <w:sz w:val="20"/>
                <w:szCs w:val="20"/>
              </w:rPr>
              <w:lastRenderedPageBreak/>
              <w:t>Problem nieujawniania aktów przemocy domowej przez ofiary i ich otoczenie;</w:t>
            </w:r>
          </w:p>
          <w:p w:rsidR="00AA6B52" w:rsidRPr="00A125FC"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A125FC">
              <w:rPr>
                <w:rFonts w:ascii="Candara" w:hAnsi="Candara" w:cs="Calibri"/>
                <w:color w:val="1F497D" w:themeColor="text2"/>
                <w:sz w:val="20"/>
                <w:szCs w:val="20"/>
              </w:rPr>
              <w:t>Brak reakcji na akty przemocy ze strony otoczeni</w:t>
            </w:r>
            <w:r w:rsidR="00A125FC" w:rsidRPr="00A125FC">
              <w:rPr>
                <w:rFonts w:ascii="Candara" w:hAnsi="Candara" w:cs="Calibri"/>
                <w:color w:val="1F497D" w:themeColor="text2"/>
                <w:sz w:val="20"/>
                <w:szCs w:val="20"/>
              </w:rPr>
              <w:t>a</w:t>
            </w:r>
            <w:r w:rsidRPr="00A125FC">
              <w:rPr>
                <w:rFonts w:ascii="Candara" w:hAnsi="Candara" w:cs="Calibri"/>
                <w:color w:val="1F497D" w:themeColor="text2"/>
                <w:sz w:val="20"/>
                <w:szCs w:val="20"/>
              </w:rPr>
              <w:t xml:space="preserve"> społeczne</w:t>
            </w:r>
            <w:r w:rsidR="00A125FC" w:rsidRPr="00A125FC">
              <w:rPr>
                <w:rFonts w:ascii="Candara" w:hAnsi="Candara" w:cs="Calibri"/>
                <w:color w:val="1F497D" w:themeColor="text2"/>
                <w:sz w:val="20"/>
                <w:szCs w:val="20"/>
              </w:rPr>
              <w:t>go</w:t>
            </w:r>
            <w:r w:rsidRPr="00A125FC">
              <w:rPr>
                <w:rFonts w:ascii="Candara" w:hAnsi="Candara" w:cs="Calibri"/>
                <w:color w:val="1F497D" w:themeColor="text2"/>
                <w:sz w:val="20"/>
                <w:szCs w:val="20"/>
              </w:rPr>
              <w:t>;</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Współwystępowanie zjawiska przemocy w rodzinie z innymi dysfunkcjami społecznymi (np. alkoholizm, zaburzenia psychiczne);</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Odnotowywana bezradność rodzin w zakresie realizacji funkcji opiekuńczo-wychowawczych</w:t>
            </w:r>
            <w:r>
              <w:rPr>
                <w:rFonts w:ascii="Candara" w:hAnsi="Candara" w:cs="Calibri"/>
                <w:color w:val="1F497D" w:themeColor="text2"/>
                <w:sz w:val="20"/>
                <w:szCs w:val="20"/>
              </w:rPr>
              <w:t>;</w:t>
            </w:r>
            <w:r w:rsidRPr="00361145">
              <w:rPr>
                <w:rFonts w:ascii="Candara" w:hAnsi="Candara" w:cs="Calibri"/>
                <w:color w:val="1F497D" w:themeColor="text2"/>
                <w:sz w:val="20"/>
                <w:szCs w:val="20"/>
              </w:rPr>
              <w:t xml:space="preserve"> </w:t>
            </w:r>
          </w:p>
          <w:p w:rsidR="00AA6B52"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color w:val="1F497D" w:themeColor="text2"/>
                <w:sz w:val="20"/>
                <w:szCs w:val="20"/>
              </w:rPr>
              <w:t xml:space="preserve">Problemy w budowaniu wzajemnych relacji wśród członków tyskich rodzin, determinujące występowanie konfliktów rodzinnych </w:t>
            </w:r>
            <w:r w:rsidRPr="00361145">
              <w:rPr>
                <w:rFonts w:ascii="Candara" w:hAnsi="Candara" w:cs="Calibri"/>
                <w:bCs/>
                <w:color w:val="1F497D" w:themeColor="text2"/>
                <w:sz w:val="20"/>
                <w:szCs w:val="20"/>
              </w:rPr>
              <w:t>(diagnoza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olor w:val="1F497D" w:themeColor="text2"/>
                <w:sz w:val="20"/>
                <w:szCs w:val="20"/>
              </w:rPr>
              <w:t xml:space="preserve">Odczuwanie ograniczeń dostępu do bezpłatnych zajęć pozalekcyjnych dla dzieci i młodzieży organizowanych w szkołach i/lub domach kultury </w:t>
            </w:r>
            <w:r w:rsidRPr="00361145">
              <w:rPr>
                <w:rFonts w:ascii="Candara" w:hAnsi="Candara" w:cs="Calibri"/>
                <w:bCs/>
                <w:color w:val="1F497D" w:themeColor="text2"/>
                <w:sz w:val="20"/>
                <w:szCs w:val="20"/>
              </w:rPr>
              <w:t>(Diagnoza opinii mieszkańców – badania ankietowe 2021 r.);</w:t>
            </w:r>
          </w:p>
          <w:p w:rsidR="00AA6B52" w:rsidRPr="00361145" w:rsidRDefault="00AA6B52" w:rsidP="00AA6B52">
            <w:pPr>
              <w:pStyle w:val="Akapitzlist"/>
              <w:numPr>
                <w:ilvl w:val="0"/>
                <w:numId w:val="19"/>
              </w:numPr>
              <w:spacing w:after="0" w:line="240" w:lineRule="auto"/>
              <w:ind w:left="357" w:hanging="357"/>
              <w:jc w:val="both"/>
              <w:rPr>
                <w:rFonts w:ascii="Candara" w:hAnsi="Candara" w:cs="Calibri"/>
                <w:color w:val="1F497D" w:themeColor="text2"/>
                <w:sz w:val="20"/>
                <w:szCs w:val="20"/>
              </w:rPr>
            </w:pPr>
            <w:r w:rsidRPr="00361145">
              <w:rPr>
                <w:rFonts w:ascii="Candara" w:hAnsi="Candara" w:cs="Calibri"/>
                <w:color w:val="1F497D" w:themeColor="text2"/>
                <w:sz w:val="20"/>
                <w:szCs w:val="20"/>
              </w:rPr>
              <w:t>Rosnące zapotrzebowanie na specjalistyczne usługi opiekuńcze dla osób w wieku senioralnym, chorych i zaburzonych psychicznie (diagnoza opinii mieszkańców – badania ankietowe 2021 r.);</w:t>
            </w:r>
          </w:p>
          <w:p w:rsidR="00AA6B52" w:rsidRPr="00361145" w:rsidRDefault="00AA6B52" w:rsidP="00AA6B52">
            <w:pPr>
              <w:pStyle w:val="Akapitzlist"/>
              <w:numPr>
                <w:ilvl w:val="0"/>
                <w:numId w:val="19"/>
              </w:numPr>
              <w:spacing w:after="0" w:line="240" w:lineRule="auto"/>
              <w:ind w:left="357" w:hanging="357"/>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Potrzeba rozwoju wsparcia w sprawowaniu opieki nad osobami zależnymi w rodzinach, w tym szczególnie osobami starszymi i z </w:t>
            </w:r>
            <w:proofErr w:type="spellStart"/>
            <w:r w:rsidRPr="00361145">
              <w:rPr>
                <w:rFonts w:ascii="Candara" w:hAnsi="Candara" w:cs="Calibri"/>
                <w:color w:val="1F497D" w:themeColor="text2"/>
                <w:sz w:val="20"/>
                <w:szCs w:val="20"/>
              </w:rPr>
              <w:t>niepełnosprawnościami</w:t>
            </w:r>
            <w:proofErr w:type="spellEnd"/>
            <w:r w:rsidRPr="00361145">
              <w:rPr>
                <w:rFonts w:ascii="Candara" w:hAnsi="Candara" w:cs="Calibri"/>
                <w:color w:val="1F497D" w:themeColor="text2"/>
                <w:sz w:val="20"/>
                <w:szCs w:val="20"/>
              </w:rPr>
              <w:t xml:space="preserve"> (d</w:t>
            </w:r>
            <w:r w:rsidRPr="00361145">
              <w:rPr>
                <w:rFonts w:ascii="Candara" w:hAnsi="Candara" w:cs="Calibri"/>
                <w:bCs/>
                <w:color w:val="1F497D" w:themeColor="text2"/>
                <w:sz w:val="20"/>
                <w:szCs w:val="20"/>
              </w:rPr>
              <w:t>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bCs/>
                <w:color w:val="1F497D" w:themeColor="text2"/>
                <w:sz w:val="20"/>
                <w:szCs w:val="20"/>
              </w:rPr>
              <w:t>Odczuwany przez mieszkańców</w:t>
            </w:r>
            <w:r w:rsidRPr="00361145">
              <w:rPr>
                <w:rFonts w:ascii="Candara" w:hAnsi="Candara" w:cs="Calibri"/>
                <w:color w:val="1F497D" w:themeColor="text2"/>
                <w:sz w:val="20"/>
                <w:szCs w:val="20"/>
              </w:rPr>
              <w:t xml:space="preserve"> </w:t>
            </w:r>
            <w:r w:rsidRPr="00361145">
              <w:rPr>
                <w:rFonts w:ascii="Candara" w:hAnsi="Candara" w:cs="Calibri"/>
                <w:bCs/>
                <w:color w:val="1F497D" w:themeColor="text2"/>
                <w:sz w:val="20"/>
                <w:szCs w:val="20"/>
              </w:rPr>
              <w:t>brak lub ograniczony dostęp do usług służby zdrowia (diagnoza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Bariery dostępności w przestrzeni publicznej i prywatnej utrudniające funkcjonowanie osób z </w:t>
            </w:r>
            <w:proofErr w:type="spellStart"/>
            <w:r w:rsidRPr="00361145">
              <w:rPr>
                <w:rFonts w:ascii="Candara" w:hAnsi="Candara" w:cs="Calibri"/>
                <w:color w:val="1F497D" w:themeColor="text2"/>
                <w:sz w:val="20"/>
                <w:szCs w:val="20"/>
              </w:rPr>
              <w:t>niepełnosprawnościami</w:t>
            </w:r>
            <w:proofErr w:type="spellEnd"/>
            <w:r w:rsidRPr="00361145">
              <w:rPr>
                <w:rFonts w:ascii="Candara" w:hAnsi="Candara" w:cs="Calibri"/>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Niska aktywność zawodowa wśród mieszkańców zaliczanych do grup </w:t>
            </w:r>
            <w:proofErr w:type="spellStart"/>
            <w:r w:rsidRPr="00361145">
              <w:rPr>
                <w:rFonts w:ascii="Candara" w:hAnsi="Candara" w:cs="Calibri"/>
                <w:color w:val="1F497D" w:themeColor="text2"/>
                <w:sz w:val="20"/>
                <w:szCs w:val="20"/>
              </w:rPr>
              <w:t>defaworyzowanych</w:t>
            </w:r>
            <w:proofErr w:type="spellEnd"/>
            <w:r w:rsidRPr="00361145">
              <w:rPr>
                <w:rFonts w:ascii="Candara" w:hAnsi="Candara" w:cs="Calibri"/>
                <w:color w:val="1F497D" w:themeColor="text2"/>
                <w:sz w:val="20"/>
                <w:szCs w:val="20"/>
              </w:rPr>
              <w:t xml:space="preserve"> na rynku pracy:</w:t>
            </w:r>
            <w:r>
              <w:rPr>
                <w:rFonts w:ascii="Candara" w:hAnsi="Candara" w:cs="Calibri"/>
                <w:color w:val="1F497D" w:themeColor="text2"/>
                <w:sz w:val="20"/>
                <w:szCs w:val="20"/>
              </w:rPr>
              <w:t xml:space="preserve"> m.in. osób powyżej 50 roku życia,</w:t>
            </w:r>
            <w:r w:rsidRPr="00361145">
              <w:rPr>
                <w:rFonts w:ascii="Candara" w:hAnsi="Candara" w:cs="Calibri"/>
                <w:color w:val="1F497D" w:themeColor="text2"/>
                <w:sz w:val="20"/>
                <w:szCs w:val="20"/>
              </w:rPr>
              <w:t xml:space="preserve"> długotrwale bezrobotn</w:t>
            </w:r>
            <w:r>
              <w:rPr>
                <w:rFonts w:ascii="Candara" w:hAnsi="Candara" w:cs="Calibri"/>
                <w:color w:val="1F497D" w:themeColor="text2"/>
                <w:sz w:val="20"/>
                <w:szCs w:val="20"/>
              </w:rPr>
              <w:t>ych;</w:t>
            </w:r>
            <w:r w:rsidRPr="00361145">
              <w:rPr>
                <w:rFonts w:ascii="Candara" w:hAnsi="Candara" w:cs="Calibri"/>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olor w:val="1F497D" w:themeColor="text2"/>
                <w:sz w:val="20"/>
                <w:szCs w:val="20"/>
              </w:rPr>
              <w:t xml:space="preserve">Niskie zainteresowanie aktywizacją zawodową osób powyżej 50 roku życia oraz osób z </w:t>
            </w:r>
            <w:proofErr w:type="spellStart"/>
            <w:r w:rsidRPr="00361145">
              <w:rPr>
                <w:rFonts w:ascii="Candara" w:hAnsi="Candara"/>
                <w:color w:val="1F497D" w:themeColor="text2"/>
                <w:sz w:val="20"/>
                <w:szCs w:val="20"/>
              </w:rPr>
              <w:t>niepełnosprawnościami</w:t>
            </w:r>
            <w:proofErr w:type="spellEnd"/>
            <w:r w:rsidRPr="00361145">
              <w:rPr>
                <w:rFonts w:ascii="Candara" w:hAnsi="Candara"/>
                <w:color w:val="1F497D" w:themeColor="text2"/>
                <w:sz w:val="20"/>
                <w:szCs w:val="20"/>
              </w:rPr>
              <w:t>;</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Ograniczona wiedza mieszkańców w zakresie działalności miejskich instytucji powołanych w celu niesienia pomocy i wsparcia osobom doświadczającym konkretnych problemami </w:t>
            </w:r>
            <w:r w:rsidRPr="00361145">
              <w:rPr>
                <w:rFonts w:ascii="Candara" w:hAnsi="Candara" w:cs="Calibri"/>
                <w:bCs/>
                <w:color w:val="1F497D" w:themeColor="text2"/>
                <w:sz w:val="20"/>
                <w:szCs w:val="20"/>
              </w:rPr>
              <w:t>(diagnoza opinii mieszkańców – badania ankietowe 2021 r.);</w:t>
            </w:r>
          </w:p>
          <w:p w:rsidR="00AA6B52" w:rsidRPr="00361145" w:rsidRDefault="00AA6B52" w:rsidP="00AA6B52">
            <w:pPr>
              <w:pStyle w:val="Akapitzlist"/>
              <w:numPr>
                <w:ilvl w:val="0"/>
                <w:numId w:val="19"/>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Bariery językowe i różnice kulturowe w relacjach z cudzoziemcami jako główne przyczyny niskiego poziomu integracji cudzoziemców z lokalną społecznością;</w:t>
            </w:r>
          </w:p>
          <w:p w:rsidR="00AA6B52" w:rsidRPr="00361145" w:rsidRDefault="00AA6B52" w:rsidP="00AA6B52">
            <w:pPr>
              <w:pStyle w:val="Akapitzlist"/>
              <w:numPr>
                <w:ilvl w:val="0"/>
                <w:numId w:val="19"/>
              </w:numPr>
              <w:jc w:val="both"/>
              <w:rPr>
                <w:rFonts w:ascii="Candara" w:hAnsi="Candara" w:cs="Calibri"/>
                <w:color w:val="1F497D" w:themeColor="text2"/>
                <w:sz w:val="20"/>
                <w:szCs w:val="20"/>
              </w:rPr>
            </w:pPr>
            <w:r w:rsidRPr="00361145">
              <w:rPr>
                <w:rFonts w:ascii="Candara" w:hAnsi="Candara" w:cs="Calibri"/>
                <w:color w:val="1F497D" w:themeColor="text2"/>
                <w:sz w:val="20"/>
                <w:szCs w:val="20"/>
              </w:rPr>
              <w:t>Ograniczony przepływu informacji między miejskimi instytucjami odpowiedzialnymi za organizację i realizację systemu usług społecznych;</w:t>
            </w:r>
          </w:p>
          <w:p w:rsidR="00AA6B52" w:rsidRPr="00AA6B52" w:rsidRDefault="00AA6B52" w:rsidP="00AA6B52">
            <w:pPr>
              <w:spacing w:after="0" w:line="240" w:lineRule="auto"/>
              <w:jc w:val="center"/>
              <w:rPr>
                <w:rFonts w:ascii="Candara" w:hAnsi="Candara" w:cs="Calibri"/>
                <w:b/>
                <w:color w:val="1F497D" w:themeColor="text2"/>
              </w:rPr>
            </w:pPr>
          </w:p>
        </w:tc>
      </w:tr>
      <w:tr w:rsidR="00AA6B52"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AA6B52" w:rsidRPr="00AA6B52" w:rsidRDefault="00AA6B52" w:rsidP="00AA6B52">
            <w:pPr>
              <w:spacing w:after="0" w:line="240" w:lineRule="auto"/>
              <w:jc w:val="center"/>
              <w:rPr>
                <w:rFonts w:ascii="Candara" w:hAnsi="Candara" w:cs="Calibri"/>
                <w:color w:val="1F497D" w:themeColor="text2"/>
                <w:sz w:val="20"/>
                <w:szCs w:val="20"/>
              </w:rPr>
            </w:pPr>
            <w:r w:rsidRPr="00AA6B52">
              <w:rPr>
                <w:rFonts w:ascii="Candara" w:hAnsi="Candara" w:cs="Calibri"/>
                <w:b/>
                <w:color w:val="1F497D" w:themeColor="text2"/>
              </w:rPr>
              <w:lastRenderedPageBreak/>
              <w:t>SZANSE</w:t>
            </w:r>
          </w:p>
        </w:tc>
      </w:tr>
      <w:tr w:rsidR="00AA6B52"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AA6B52" w:rsidRPr="00361145" w:rsidRDefault="00AA6B52" w:rsidP="00AA6B52">
            <w:pPr>
              <w:pStyle w:val="Akapitzlist"/>
              <w:numPr>
                <w:ilvl w:val="0"/>
                <w:numId w:val="19"/>
              </w:numPr>
              <w:rPr>
                <w:rFonts w:ascii="Candara" w:hAnsi="Candara"/>
                <w:color w:val="1F497D" w:themeColor="text2"/>
                <w:sz w:val="20"/>
                <w:szCs w:val="20"/>
              </w:rPr>
            </w:pPr>
            <w:r w:rsidRPr="00361145">
              <w:rPr>
                <w:rFonts w:ascii="Candara" w:hAnsi="Candara"/>
                <w:color w:val="1F497D" w:themeColor="text2"/>
                <w:sz w:val="20"/>
                <w:szCs w:val="20"/>
              </w:rPr>
              <w:t xml:space="preserve">Polityka państwa ukierunkowana na aktywizację osób starszych; </w:t>
            </w:r>
          </w:p>
          <w:p w:rsidR="00AA6B52" w:rsidRPr="00361145"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olor w:val="1F497D" w:themeColor="text2"/>
                <w:sz w:val="20"/>
                <w:szCs w:val="20"/>
              </w:rPr>
              <w:t xml:space="preserve">Polityka państwa ukierunkowana na wzmocnienie rodzin;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Możliwości pozyskiwania pozabudżetowych środków finansowych na realizację projektów związanych z rozwiązywaniem problemów społecznych;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Ogólnopolskie i regionalne kampanie społeczne zwracające uwagę na występujące problemy społeczne;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Rozwój infrastruktury przyjaznej osobom starszym i z </w:t>
            </w:r>
            <w:proofErr w:type="spellStart"/>
            <w:r w:rsidRPr="00361145">
              <w:rPr>
                <w:rFonts w:ascii="Candara" w:hAnsi="Candara" w:cs="Calibri"/>
                <w:bCs/>
                <w:color w:val="1F497D" w:themeColor="text2"/>
                <w:sz w:val="20"/>
                <w:szCs w:val="20"/>
              </w:rPr>
              <w:t>niepełnosprawnościami</w:t>
            </w:r>
            <w:proofErr w:type="spellEnd"/>
            <w:r w:rsidRPr="00361145">
              <w:rPr>
                <w:rFonts w:ascii="Candara" w:hAnsi="Candara" w:cs="Calibri"/>
                <w:bCs/>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Zorientowanie działań instytucji rynku pracy na aktywizację zawodową osób z grup </w:t>
            </w:r>
            <w:proofErr w:type="spellStart"/>
            <w:r w:rsidRPr="00361145">
              <w:rPr>
                <w:rFonts w:ascii="Candara" w:hAnsi="Candara" w:cs="Calibri"/>
                <w:bCs/>
                <w:color w:val="1F497D" w:themeColor="text2"/>
                <w:sz w:val="20"/>
                <w:szCs w:val="20"/>
              </w:rPr>
              <w:t>defaworyzowanych</w:t>
            </w:r>
            <w:proofErr w:type="spellEnd"/>
            <w:r w:rsidRPr="00361145">
              <w:rPr>
                <w:rFonts w:ascii="Candara" w:hAnsi="Candara" w:cs="Calibri"/>
                <w:bCs/>
                <w:color w:val="1F497D" w:themeColor="text2"/>
                <w:sz w:val="20"/>
                <w:szCs w:val="20"/>
              </w:rPr>
              <w:t xml:space="preserve"> na rynku pracy; </w:t>
            </w:r>
          </w:p>
          <w:p w:rsidR="00AA6B52" w:rsidRPr="00361145" w:rsidRDefault="00AA6B52" w:rsidP="00AA6B52">
            <w:pPr>
              <w:pStyle w:val="Akapitzlist"/>
              <w:numPr>
                <w:ilvl w:val="0"/>
                <w:numId w:val="19"/>
              </w:numPr>
              <w:rPr>
                <w:rFonts w:ascii="Candara" w:hAnsi="Candara"/>
                <w:color w:val="1F497D" w:themeColor="text2"/>
                <w:sz w:val="20"/>
                <w:szCs w:val="20"/>
              </w:rPr>
            </w:pPr>
            <w:r>
              <w:rPr>
                <w:rFonts w:ascii="Candara" w:hAnsi="Candara"/>
                <w:color w:val="1F497D" w:themeColor="text2"/>
                <w:sz w:val="20"/>
                <w:szCs w:val="20"/>
              </w:rPr>
              <w:t xml:space="preserve">Obecność </w:t>
            </w:r>
            <w:r w:rsidRPr="00361145">
              <w:rPr>
                <w:rFonts w:ascii="Candara" w:hAnsi="Candara"/>
                <w:color w:val="1F497D" w:themeColor="text2"/>
                <w:sz w:val="20"/>
                <w:szCs w:val="20"/>
              </w:rPr>
              <w:t xml:space="preserve"> </w:t>
            </w:r>
            <w:proofErr w:type="spellStart"/>
            <w:r w:rsidRPr="00361145">
              <w:rPr>
                <w:rFonts w:ascii="Candara" w:hAnsi="Candara"/>
                <w:color w:val="1F497D" w:themeColor="text2"/>
                <w:sz w:val="20"/>
                <w:szCs w:val="20"/>
              </w:rPr>
              <w:t>udzoziemców</w:t>
            </w:r>
            <w:proofErr w:type="spellEnd"/>
            <w:r w:rsidRPr="00361145">
              <w:rPr>
                <w:rFonts w:ascii="Candara" w:hAnsi="Candara"/>
                <w:color w:val="1F497D" w:themeColor="text2"/>
                <w:sz w:val="20"/>
                <w:szCs w:val="20"/>
              </w:rPr>
              <w:t xml:space="preserve"> na lokalnym rynku pracy;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Wzrost poziomu integracji lokalnej społeczności poprzez organizację imprez kulturalnych</w:t>
            </w:r>
            <w:r>
              <w:rPr>
                <w:rFonts w:ascii="Candara" w:hAnsi="Candara" w:cs="Calibri"/>
                <w:bCs/>
                <w:color w:val="1F497D" w:themeColor="text2"/>
                <w:sz w:val="20"/>
                <w:szCs w:val="20"/>
              </w:rPr>
              <w:t xml:space="preserve"> i sportowych</w:t>
            </w:r>
            <w:r w:rsidRPr="00361145">
              <w:rPr>
                <w:rFonts w:ascii="Candara" w:hAnsi="Candara" w:cs="Calibri"/>
                <w:bCs/>
                <w:color w:val="1F497D" w:themeColor="text2"/>
                <w:sz w:val="20"/>
                <w:szCs w:val="20"/>
              </w:rPr>
              <w:t xml:space="preserve">; </w:t>
            </w:r>
          </w:p>
          <w:p w:rsidR="00AA6B52" w:rsidRPr="00361145"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Dalszy rozwój nowoczesnej miejskiej bazy sportowo-rekreacyjnej; </w:t>
            </w:r>
          </w:p>
          <w:p w:rsidR="00AA6B52" w:rsidRPr="00AA6B52" w:rsidRDefault="00AA6B52" w:rsidP="00AA6B52">
            <w:pPr>
              <w:pStyle w:val="Akapitzlist"/>
              <w:numPr>
                <w:ilvl w:val="0"/>
                <w:numId w:val="19"/>
              </w:numPr>
              <w:spacing w:after="0" w:line="240" w:lineRule="auto"/>
              <w:jc w:val="both"/>
              <w:rPr>
                <w:rFonts w:ascii="Candara" w:hAnsi="Candara" w:cs="Calibri"/>
                <w:bCs/>
                <w:color w:val="1F497D" w:themeColor="text2"/>
                <w:sz w:val="20"/>
                <w:szCs w:val="20"/>
              </w:rPr>
            </w:pPr>
            <w:r w:rsidRPr="00361145">
              <w:rPr>
                <w:rFonts w:ascii="Candara" w:hAnsi="Candara" w:cs="Calibri"/>
                <w:bCs/>
                <w:color w:val="1F497D" w:themeColor="text2"/>
                <w:sz w:val="20"/>
                <w:szCs w:val="20"/>
              </w:rPr>
              <w:t xml:space="preserve">Tworzenie miejsc spotkań pobudzających dalszą integrację mieszkańców; </w:t>
            </w:r>
          </w:p>
        </w:tc>
      </w:tr>
      <w:tr w:rsidR="00AA6B52"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AA6B52" w:rsidRPr="00AA6B52" w:rsidRDefault="00AA6B52" w:rsidP="00AA6B52">
            <w:pPr>
              <w:pStyle w:val="Akapitzlist"/>
              <w:ind w:left="360" w:hanging="360"/>
              <w:jc w:val="center"/>
              <w:rPr>
                <w:rFonts w:ascii="Candara" w:hAnsi="Candara"/>
                <w:b/>
                <w:color w:val="1F497D" w:themeColor="text2"/>
                <w:sz w:val="20"/>
                <w:szCs w:val="20"/>
              </w:rPr>
            </w:pPr>
            <w:r w:rsidRPr="00AA6B52">
              <w:rPr>
                <w:rFonts w:ascii="Candara" w:hAnsi="Candara"/>
                <w:b/>
                <w:color w:val="1F497D" w:themeColor="text2"/>
                <w:sz w:val="20"/>
                <w:szCs w:val="20"/>
              </w:rPr>
              <w:lastRenderedPageBreak/>
              <w:t>ZAGROŻENIA</w:t>
            </w:r>
          </w:p>
        </w:tc>
      </w:tr>
      <w:tr w:rsidR="00AA6B52" w:rsidRPr="00AA6B52" w:rsidTr="00AA6B52">
        <w:trPr>
          <w:trHeight w:val="127"/>
        </w:trPr>
        <w:tc>
          <w:tcPr>
            <w:tcW w:w="14029"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AA6B52" w:rsidRPr="00361145" w:rsidRDefault="00AA6B52" w:rsidP="00AA6B52">
            <w:pPr>
              <w:pStyle w:val="Akapitzlist"/>
              <w:numPr>
                <w:ilvl w:val="0"/>
                <w:numId w:val="20"/>
              </w:numPr>
              <w:spacing w:after="0" w:line="240" w:lineRule="auto"/>
              <w:jc w:val="both"/>
              <w:rPr>
                <w:rFonts w:ascii="Candara" w:hAnsi="Candara" w:cs="Calibri"/>
                <w:strike/>
                <w:color w:val="1F497D" w:themeColor="text2"/>
                <w:sz w:val="20"/>
                <w:szCs w:val="20"/>
              </w:rPr>
            </w:pPr>
            <w:r w:rsidRPr="00361145">
              <w:rPr>
                <w:rFonts w:ascii="Candara" w:hAnsi="Candara" w:cs="Calibri"/>
                <w:color w:val="1F497D" w:themeColor="text2"/>
                <w:sz w:val="20"/>
                <w:szCs w:val="20"/>
              </w:rPr>
              <w:t>Utrzymywanie się stałego spadku ogólnej liczby mieszkańców miasta;</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Globalna sytuacja kryzysowa spowodowana epidemią COVID-19; </w:t>
            </w:r>
          </w:p>
          <w:p w:rsidR="00AA6B52" w:rsidRPr="00361145" w:rsidRDefault="00AA6B52" w:rsidP="00AA6B52">
            <w:pPr>
              <w:pStyle w:val="Akapitzlist"/>
              <w:numPr>
                <w:ilvl w:val="0"/>
                <w:numId w:val="20"/>
              </w:numPr>
              <w:jc w:val="both"/>
              <w:rPr>
                <w:rFonts w:ascii="Candara" w:hAnsi="Candara"/>
                <w:color w:val="1F497D" w:themeColor="text2"/>
                <w:sz w:val="20"/>
                <w:szCs w:val="20"/>
              </w:rPr>
            </w:pPr>
            <w:r w:rsidRPr="00361145">
              <w:rPr>
                <w:rFonts w:ascii="Candara" w:hAnsi="Candara"/>
                <w:color w:val="1F497D" w:themeColor="text2"/>
                <w:sz w:val="20"/>
                <w:szCs w:val="20"/>
              </w:rPr>
              <w:t xml:space="preserve">Zmiany społeczno-cywilizacyjne wpływające na rozpad więzi w rodzinie i pojawianie się nowych problemów społecznych, m.in. dzieci zapracowanych rodziców, uzależnienia behawioralne;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Rosnące zapotrzebowanie na specjalistyczne usługi opiekuńcze dla osób w zaawansowanym wieku;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Niedostateczne przygotowanie mieszkańców do aktywnego przeżywania starości;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Wzrost dystansu międzypokoleniowego wśród mieszkańców;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Tendencja obniżania wieku inicjacji alkoholowej i narkotykowej;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Obecność ryzykownych zachowań wśród młodzieży związanych z sięganiem po substancje psychoaktywne; </w:t>
            </w:r>
          </w:p>
          <w:p w:rsidR="00AA6B52" w:rsidRPr="00361145" w:rsidRDefault="00AA6B52" w:rsidP="00AA6B52">
            <w:pPr>
              <w:pStyle w:val="Akapitzlist"/>
              <w:numPr>
                <w:ilvl w:val="0"/>
                <w:numId w:val="20"/>
              </w:numPr>
              <w:spacing w:after="0" w:line="240" w:lineRule="auto"/>
              <w:jc w:val="both"/>
              <w:rPr>
                <w:rFonts w:ascii="Candara" w:hAnsi="Candara" w:cs="Calibri"/>
                <w:color w:val="1F497D" w:themeColor="text2"/>
                <w:sz w:val="20"/>
                <w:szCs w:val="20"/>
              </w:rPr>
            </w:pPr>
            <w:r w:rsidRPr="00361145">
              <w:rPr>
                <w:rFonts w:ascii="Candara" w:hAnsi="Candara" w:cs="Calibri"/>
                <w:color w:val="1F497D" w:themeColor="text2"/>
                <w:sz w:val="20"/>
                <w:szCs w:val="20"/>
              </w:rPr>
              <w:t xml:space="preserve">Wysokie tempo życia i ograniczona ilość czasu wolnego od pracy, nauki i codziennych obowiązków; </w:t>
            </w:r>
          </w:p>
          <w:p w:rsidR="00AA6B52" w:rsidRPr="00AA6B52" w:rsidRDefault="00AA6B52" w:rsidP="00AA6B52">
            <w:pPr>
              <w:pStyle w:val="Akapitzlist"/>
              <w:numPr>
                <w:ilvl w:val="0"/>
                <w:numId w:val="19"/>
              </w:numPr>
              <w:spacing w:after="0" w:line="240" w:lineRule="auto"/>
              <w:jc w:val="both"/>
              <w:rPr>
                <w:rFonts w:ascii="Candara" w:hAnsi="Candara"/>
                <w:color w:val="1F497D" w:themeColor="text2"/>
                <w:sz w:val="20"/>
                <w:szCs w:val="20"/>
              </w:rPr>
            </w:pPr>
            <w:r w:rsidRPr="00361145">
              <w:rPr>
                <w:rFonts w:ascii="Candara" w:hAnsi="Candara" w:cs="Calibri"/>
                <w:color w:val="1F497D" w:themeColor="text2"/>
                <w:sz w:val="20"/>
                <w:szCs w:val="20"/>
              </w:rPr>
              <w:t>Problem strukturalnej zależności rodzin od instytucjonalnych form wsparcia oraz występowanie zjawiska „dziedziczenia biedy”;</w:t>
            </w:r>
          </w:p>
        </w:tc>
      </w:tr>
    </w:tbl>
    <w:p w:rsidR="005821C9" w:rsidRDefault="005821C9" w:rsidP="005821C9">
      <w:pPr>
        <w:spacing w:after="0" w:line="360" w:lineRule="auto"/>
        <w:jc w:val="both"/>
        <w:rPr>
          <w:rFonts w:ascii="Candara" w:hAnsi="Candara" w:cs="Calibri"/>
          <w:color w:val="365F91" w:themeColor="accent1" w:themeShade="BF"/>
        </w:rPr>
      </w:pPr>
    </w:p>
    <w:p w:rsidR="005821C9" w:rsidRDefault="005821C9" w:rsidP="005821C9">
      <w:pPr>
        <w:spacing w:after="0" w:line="360" w:lineRule="auto"/>
        <w:jc w:val="both"/>
        <w:rPr>
          <w:rFonts w:ascii="Candara" w:hAnsi="Candara" w:cs="Calibri"/>
          <w:color w:val="365F91" w:themeColor="accent1" w:themeShade="BF"/>
        </w:rPr>
      </w:pPr>
    </w:p>
    <w:p w:rsidR="005821C9" w:rsidRDefault="005821C9" w:rsidP="005821C9">
      <w:pPr>
        <w:spacing w:after="0" w:line="360" w:lineRule="auto"/>
        <w:jc w:val="both"/>
        <w:rPr>
          <w:rFonts w:ascii="Candara" w:hAnsi="Candara" w:cs="Calibri"/>
          <w:color w:val="365F91" w:themeColor="accent1" w:themeShade="BF"/>
        </w:rPr>
      </w:pPr>
    </w:p>
    <w:p w:rsidR="005821C9" w:rsidRDefault="005821C9" w:rsidP="005821C9">
      <w:pPr>
        <w:spacing w:after="0" w:line="360" w:lineRule="auto"/>
        <w:jc w:val="both"/>
        <w:rPr>
          <w:rFonts w:ascii="Candara" w:hAnsi="Candara" w:cs="Calibri"/>
          <w:color w:val="365F91" w:themeColor="accent1" w:themeShade="BF"/>
        </w:rPr>
      </w:pPr>
    </w:p>
    <w:p w:rsidR="005821C9" w:rsidRDefault="005821C9" w:rsidP="005821C9">
      <w:pPr>
        <w:spacing w:after="0" w:line="360" w:lineRule="auto"/>
        <w:jc w:val="both"/>
        <w:rPr>
          <w:rFonts w:ascii="Candara" w:hAnsi="Candara" w:cs="Calibri"/>
          <w:color w:val="365F91" w:themeColor="accent1" w:themeShade="BF"/>
        </w:rPr>
      </w:pPr>
    </w:p>
    <w:p w:rsidR="005821C9" w:rsidRDefault="005821C9" w:rsidP="005821C9">
      <w:pPr>
        <w:spacing w:after="0" w:line="360" w:lineRule="auto"/>
        <w:jc w:val="both"/>
        <w:rPr>
          <w:rFonts w:ascii="Candara" w:hAnsi="Candara" w:cs="Calibri"/>
          <w:color w:val="365F91" w:themeColor="accent1" w:themeShade="BF"/>
        </w:rPr>
      </w:pPr>
    </w:p>
    <w:p w:rsidR="00E92A9C" w:rsidRDefault="00E92A9C" w:rsidP="005821C9">
      <w:pPr>
        <w:spacing w:after="0" w:line="360" w:lineRule="auto"/>
        <w:jc w:val="both"/>
        <w:rPr>
          <w:rFonts w:ascii="Candara" w:hAnsi="Candara" w:cs="Calibri"/>
          <w:color w:val="365F91" w:themeColor="accent1" w:themeShade="BF"/>
        </w:rPr>
      </w:pPr>
    </w:p>
    <w:p w:rsidR="00E92A9C" w:rsidRDefault="00E92A9C" w:rsidP="005821C9">
      <w:pPr>
        <w:spacing w:after="0" w:line="360" w:lineRule="auto"/>
        <w:jc w:val="both"/>
        <w:rPr>
          <w:rFonts w:ascii="Candara" w:hAnsi="Candara" w:cs="Calibri"/>
          <w:color w:val="365F91" w:themeColor="accent1" w:themeShade="BF"/>
        </w:rPr>
      </w:pPr>
    </w:p>
    <w:p w:rsidR="00E92A9C" w:rsidRDefault="00E92A9C" w:rsidP="005821C9">
      <w:pPr>
        <w:spacing w:after="0" w:line="360" w:lineRule="auto"/>
        <w:jc w:val="both"/>
        <w:rPr>
          <w:rFonts w:ascii="Candara" w:hAnsi="Candara" w:cs="Calibri"/>
          <w:color w:val="365F91" w:themeColor="accent1" w:themeShade="BF"/>
        </w:rPr>
      </w:pPr>
    </w:p>
    <w:p w:rsidR="00E92A9C" w:rsidRDefault="00E92A9C" w:rsidP="005821C9">
      <w:pPr>
        <w:spacing w:after="0" w:line="360" w:lineRule="auto"/>
        <w:jc w:val="both"/>
        <w:rPr>
          <w:rFonts w:ascii="Candara" w:hAnsi="Candara" w:cs="Calibri"/>
          <w:color w:val="365F91" w:themeColor="accent1" w:themeShade="BF"/>
        </w:rPr>
      </w:pPr>
    </w:p>
    <w:p w:rsidR="005F199A" w:rsidRDefault="005F199A" w:rsidP="005821C9">
      <w:pPr>
        <w:spacing w:after="0" w:line="360" w:lineRule="auto"/>
        <w:jc w:val="both"/>
        <w:rPr>
          <w:rFonts w:ascii="Candara" w:hAnsi="Candara" w:cs="Calibri"/>
          <w:color w:val="365F91" w:themeColor="accent1" w:themeShade="BF"/>
        </w:rPr>
      </w:pPr>
    </w:p>
    <w:p w:rsidR="005F199A" w:rsidRDefault="005F199A" w:rsidP="005821C9">
      <w:pPr>
        <w:spacing w:after="0" w:line="360" w:lineRule="auto"/>
        <w:jc w:val="both"/>
        <w:rPr>
          <w:rFonts w:ascii="Candara" w:hAnsi="Candara" w:cs="Calibri"/>
          <w:color w:val="365F91" w:themeColor="accent1" w:themeShade="BF"/>
        </w:rPr>
      </w:pPr>
    </w:p>
    <w:p w:rsidR="005F199A" w:rsidRDefault="005F199A" w:rsidP="005821C9">
      <w:pPr>
        <w:spacing w:after="0" w:line="360" w:lineRule="auto"/>
        <w:jc w:val="both"/>
        <w:rPr>
          <w:rFonts w:ascii="Candara" w:hAnsi="Candara" w:cs="Calibri"/>
          <w:color w:val="365F91" w:themeColor="accent1" w:themeShade="BF"/>
        </w:rPr>
      </w:pPr>
    </w:p>
    <w:p w:rsidR="005F199A" w:rsidRDefault="005F199A" w:rsidP="005821C9">
      <w:pPr>
        <w:spacing w:after="0" w:line="360" w:lineRule="auto"/>
        <w:jc w:val="both"/>
        <w:rPr>
          <w:rFonts w:ascii="Candara" w:hAnsi="Candara" w:cs="Calibri"/>
          <w:color w:val="365F91" w:themeColor="accent1" w:themeShade="BF"/>
        </w:rPr>
      </w:pPr>
    </w:p>
    <w:p w:rsidR="005821C9" w:rsidRPr="00AC3530" w:rsidRDefault="005821C9" w:rsidP="005821C9">
      <w:pPr>
        <w:shd w:val="clear" w:color="auto" w:fill="C6D9F1"/>
        <w:spacing w:after="0" w:line="240" w:lineRule="auto"/>
        <w:rPr>
          <w:rFonts w:ascii="Candara" w:hAnsi="Candara"/>
          <w:b/>
          <w:color w:val="1F497D"/>
          <w:sz w:val="32"/>
          <w:szCs w:val="32"/>
          <w:lang w:eastAsia="pl-PL"/>
        </w:rPr>
      </w:pPr>
      <w:r w:rsidRPr="00AC3530">
        <w:rPr>
          <w:rFonts w:ascii="Candara" w:hAnsi="Candara"/>
          <w:b/>
          <w:color w:val="1F497D"/>
          <w:sz w:val="32"/>
          <w:szCs w:val="32"/>
          <w:lang w:eastAsia="pl-PL"/>
        </w:rPr>
        <w:lastRenderedPageBreak/>
        <w:t xml:space="preserve">ZAGADNIENIA STRATEGICZNE </w:t>
      </w:r>
    </w:p>
    <w:p w:rsidR="005821C9" w:rsidRDefault="005821C9" w:rsidP="005821C9">
      <w:pPr>
        <w:spacing w:after="0" w:line="240" w:lineRule="auto"/>
        <w:rPr>
          <w:rFonts w:ascii="Candara" w:hAnsi="Candara"/>
          <w:b/>
          <w:color w:val="1F497D"/>
          <w:sz w:val="32"/>
          <w:szCs w:val="32"/>
          <w:lang w:eastAsia="pl-PL"/>
        </w:rPr>
      </w:pPr>
    </w:p>
    <w:p w:rsidR="003C15D4" w:rsidRPr="00573C65" w:rsidRDefault="003C15D4" w:rsidP="003C15D4">
      <w:pPr>
        <w:shd w:val="clear" w:color="auto" w:fill="B8CCE4"/>
        <w:spacing w:after="0" w:line="240" w:lineRule="auto"/>
        <w:jc w:val="center"/>
        <w:rPr>
          <w:rFonts w:ascii="Candara" w:eastAsia="Times New Roman" w:hAnsi="Candara" w:cstheme="minorHAnsi"/>
          <w:i/>
          <w:iCs/>
          <w:color w:val="4F81BD" w:themeColor="accent1"/>
          <w:sz w:val="20"/>
          <w:szCs w:val="20"/>
          <w:lang w:eastAsia="pl-PL"/>
        </w:rPr>
      </w:pPr>
      <w:r w:rsidRPr="00573C65">
        <w:rPr>
          <w:rFonts w:ascii="Candara" w:hAnsi="Candara"/>
          <w:b/>
          <w:color w:val="1F4E79"/>
          <w:sz w:val="32"/>
          <w:szCs w:val="32"/>
        </w:rPr>
        <w:t>Wizja Strategii Rozwiązyw</w:t>
      </w:r>
      <w:r>
        <w:rPr>
          <w:rFonts w:ascii="Candara" w:hAnsi="Candara"/>
          <w:b/>
          <w:color w:val="1F4E79"/>
          <w:sz w:val="32"/>
          <w:szCs w:val="32"/>
        </w:rPr>
        <w:t>ania Problemów Społecznych dla m</w:t>
      </w:r>
      <w:r w:rsidRPr="00573C65">
        <w:rPr>
          <w:rFonts w:ascii="Candara" w:hAnsi="Candara"/>
          <w:b/>
          <w:color w:val="1F4E79"/>
          <w:sz w:val="32"/>
          <w:szCs w:val="32"/>
        </w:rPr>
        <w:t>iasta Tychy na lata 2021 – 2027+</w:t>
      </w:r>
    </w:p>
    <w:p w:rsidR="003C15D4" w:rsidRPr="00573C65" w:rsidRDefault="003C15D4" w:rsidP="003C15D4">
      <w:pPr>
        <w:spacing w:after="0" w:line="360" w:lineRule="auto"/>
        <w:jc w:val="center"/>
        <w:rPr>
          <w:rFonts w:ascii="Candara" w:eastAsia="Times New Roman" w:hAnsi="Candara" w:cstheme="minorHAnsi"/>
          <w:i/>
          <w:iCs/>
          <w:color w:val="4F81BD" w:themeColor="accent1"/>
          <w:sz w:val="44"/>
          <w:szCs w:val="44"/>
          <w:lang w:eastAsia="pl-PL"/>
        </w:rPr>
      </w:pPr>
    </w:p>
    <w:p w:rsidR="003C15D4" w:rsidRPr="00573C65" w:rsidRDefault="003C15D4" w:rsidP="003C15D4">
      <w:pPr>
        <w:spacing w:after="0" w:line="360" w:lineRule="auto"/>
        <w:jc w:val="center"/>
        <w:rPr>
          <w:rFonts w:ascii="Candara" w:eastAsia="Times New Roman" w:hAnsi="Candara" w:cstheme="minorHAnsi"/>
          <w:i/>
          <w:iCs/>
          <w:color w:val="4F81BD" w:themeColor="accent1"/>
          <w:sz w:val="44"/>
          <w:szCs w:val="44"/>
          <w:lang w:eastAsia="pl-PL"/>
        </w:rPr>
      </w:pPr>
      <w:r w:rsidRPr="00573C65">
        <w:rPr>
          <w:rFonts w:ascii="Candara" w:eastAsia="Times New Roman" w:hAnsi="Candara" w:cstheme="minorHAnsi"/>
          <w:i/>
          <w:iCs/>
          <w:color w:val="4F81BD" w:themeColor="accent1"/>
          <w:sz w:val="44"/>
          <w:szCs w:val="44"/>
          <w:lang w:eastAsia="pl-PL"/>
        </w:rPr>
        <w:t>Rozwiązywanie problemów społecznych w oparciu o spójną i</w:t>
      </w:r>
      <w:r>
        <w:rPr>
          <w:rFonts w:ascii="Candara" w:eastAsia="Times New Roman" w:hAnsi="Candara" w:cstheme="minorHAnsi"/>
          <w:i/>
          <w:iCs/>
          <w:color w:val="4F81BD" w:themeColor="accent1"/>
          <w:sz w:val="44"/>
          <w:szCs w:val="44"/>
          <w:lang w:eastAsia="pl-PL"/>
        </w:rPr>
        <w:t> w</w:t>
      </w:r>
      <w:r w:rsidRPr="00573C65">
        <w:rPr>
          <w:rFonts w:ascii="Candara" w:eastAsia="Times New Roman" w:hAnsi="Candara" w:cstheme="minorHAnsi"/>
          <w:i/>
          <w:iCs/>
          <w:color w:val="4F81BD" w:themeColor="accent1"/>
          <w:sz w:val="44"/>
          <w:szCs w:val="44"/>
          <w:lang w:eastAsia="pl-PL"/>
        </w:rPr>
        <w:t>ielowymiarową politykę społeczną dostosowaną do rzeczywistych potrzeb mieszkańców</w:t>
      </w:r>
    </w:p>
    <w:p w:rsidR="003C15D4" w:rsidRPr="00573C65" w:rsidRDefault="003C15D4" w:rsidP="003C15D4">
      <w:pPr>
        <w:spacing w:after="0" w:line="360" w:lineRule="auto"/>
        <w:jc w:val="center"/>
        <w:rPr>
          <w:rFonts w:ascii="Candara" w:eastAsia="Times New Roman" w:hAnsi="Candara" w:cstheme="minorHAnsi"/>
          <w:i/>
          <w:iCs/>
          <w:sz w:val="20"/>
          <w:szCs w:val="20"/>
          <w:lang w:eastAsia="pl-PL"/>
        </w:rPr>
      </w:pPr>
    </w:p>
    <w:p w:rsidR="003C15D4" w:rsidRPr="00573C65" w:rsidRDefault="003C15D4" w:rsidP="003C15D4">
      <w:pPr>
        <w:spacing w:after="0" w:line="360" w:lineRule="auto"/>
        <w:jc w:val="center"/>
        <w:rPr>
          <w:rFonts w:ascii="Candara" w:eastAsia="Times New Roman" w:hAnsi="Candara" w:cstheme="minorHAnsi"/>
          <w:i/>
          <w:iCs/>
          <w:sz w:val="20"/>
          <w:szCs w:val="20"/>
          <w:lang w:eastAsia="pl-PL"/>
        </w:rPr>
      </w:pPr>
    </w:p>
    <w:p w:rsidR="003C15D4" w:rsidRPr="00573C65" w:rsidRDefault="003C15D4" w:rsidP="003C15D4">
      <w:pPr>
        <w:shd w:val="clear" w:color="auto" w:fill="B8CCE4"/>
        <w:spacing w:after="0" w:line="240" w:lineRule="auto"/>
        <w:jc w:val="center"/>
        <w:rPr>
          <w:rFonts w:ascii="Candara" w:hAnsi="Candara"/>
          <w:b/>
          <w:color w:val="1F4E79"/>
          <w:sz w:val="32"/>
          <w:szCs w:val="32"/>
        </w:rPr>
      </w:pPr>
      <w:r w:rsidRPr="00573C65">
        <w:rPr>
          <w:rFonts w:ascii="Candara" w:hAnsi="Candara"/>
          <w:b/>
          <w:color w:val="1F4E79"/>
          <w:sz w:val="32"/>
          <w:szCs w:val="32"/>
        </w:rPr>
        <w:t>Misja Strateg</w:t>
      </w:r>
      <w:r>
        <w:rPr>
          <w:rFonts w:ascii="Candara" w:hAnsi="Candara"/>
          <w:b/>
          <w:color w:val="1F4E79"/>
          <w:sz w:val="32"/>
          <w:szCs w:val="32"/>
        </w:rPr>
        <w:t>ii Rozwiązywania Problemów dla m</w:t>
      </w:r>
      <w:r w:rsidRPr="00573C65">
        <w:rPr>
          <w:rFonts w:ascii="Candara" w:hAnsi="Candara"/>
          <w:b/>
          <w:color w:val="1F4E79"/>
          <w:sz w:val="32"/>
          <w:szCs w:val="32"/>
        </w:rPr>
        <w:t>iasta Tychy na lata 2021 – 2027+</w:t>
      </w:r>
    </w:p>
    <w:p w:rsidR="003C15D4" w:rsidRPr="00573C65" w:rsidRDefault="003C15D4" w:rsidP="003C15D4">
      <w:pPr>
        <w:jc w:val="center"/>
        <w:rPr>
          <w:rFonts w:ascii="Candara" w:hAnsi="Candara" w:cstheme="minorHAnsi"/>
          <w:bCs/>
          <w:i/>
          <w:iCs/>
          <w:color w:val="4F81BD" w:themeColor="accent1"/>
          <w:sz w:val="20"/>
          <w:szCs w:val="20"/>
        </w:rPr>
      </w:pPr>
    </w:p>
    <w:p w:rsidR="003C15D4" w:rsidRDefault="003C15D4" w:rsidP="003C15D4">
      <w:pPr>
        <w:jc w:val="center"/>
        <w:rPr>
          <w:rFonts w:ascii="Candara" w:hAnsi="Candara" w:cstheme="minorHAnsi"/>
          <w:bCs/>
          <w:i/>
          <w:iCs/>
          <w:color w:val="4F81BD" w:themeColor="accent1"/>
          <w:sz w:val="44"/>
          <w:szCs w:val="44"/>
        </w:rPr>
      </w:pPr>
      <w:r w:rsidRPr="00573C65">
        <w:rPr>
          <w:rFonts w:ascii="Candara" w:hAnsi="Candara" w:cstheme="minorHAnsi"/>
          <w:bCs/>
          <w:i/>
          <w:iCs/>
          <w:color w:val="4F81BD" w:themeColor="accent1"/>
          <w:sz w:val="44"/>
          <w:szCs w:val="44"/>
        </w:rPr>
        <w:t>Podnoszenie jakości życia i wsparcie mieszkańców w sytuacjach zagrażających pojawieniem się i / lub pogłębieniem problemów społecznych poprzez budowanie skutecznego systemu profilaktyki i interwencji oraz pobudzanie integracji społecznej przy wykorzystaniu miejskich zasobów i potencjałów</w:t>
      </w:r>
    </w:p>
    <w:p w:rsidR="003C15D4" w:rsidRPr="00573C65" w:rsidRDefault="003C15D4" w:rsidP="003C15D4">
      <w:pPr>
        <w:jc w:val="center"/>
        <w:rPr>
          <w:rFonts w:ascii="Candara" w:hAnsi="Candara" w:cstheme="minorHAnsi"/>
          <w:bCs/>
          <w:i/>
          <w:iCs/>
          <w:color w:val="4F81BD" w:themeColor="accent1"/>
          <w:sz w:val="44"/>
          <w:szCs w:val="44"/>
        </w:rPr>
      </w:pPr>
    </w:p>
    <w:p w:rsidR="005821C9" w:rsidRPr="00AC3530" w:rsidRDefault="005821C9" w:rsidP="005821C9">
      <w:pPr>
        <w:numPr>
          <w:ilvl w:val="1"/>
          <w:numId w:val="1"/>
        </w:numPr>
        <w:shd w:val="clear" w:color="auto" w:fill="DEEAF6"/>
        <w:autoSpaceDE w:val="0"/>
        <w:autoSpaceDN w:val="0"/>
        <w:adjustRightInd w:val="0"/>
        <w:spacing w:after="0" w:line="240" w:lineRule="auto"/>
        <w:rPr>
          <w:rFonts w:ascii="Candara" w:hAnsi="Candara"/>
          <w:b/>
          <w:color w:val="1F497D"/>
          <w:sz w:val="28"/>
          <w:szCs w:val="28"/>
          <w:lang w:eastAsia="pl-PL"/>
        </w:rPr>
      </w:pPr>
      <w:r w:rsidRPr="00AC3530">
        <w:rPr>
          <w:rFonts w:ascii="Candara" w:hAnsi="Candara"/>
          <w:b/>
          <w:color w:val="1F497D"/>
          <w:sz w:val="28"/>
          <w:szCs w:val="28"/>
          <w:lang w:eastAsia="pl-PL"/>
        </w:rPr>
        <w:lastRenderedPageBreak/>
        <w:t xml:space="preserve">Cele strategiczne i operacyjne </w:t>
      </w:r>
    </w:p>
    <w:p w:rsidR="005821C9" w:rsidRDefault="00283B99" w:rsidP="005821C9">
      <w:pPr>
        <w:rPr>
          <w:sz w:val="24"/>
          <w:szCs w:val="24"/>
        </w:rPr>
      </w:pPr>
      <w:r w:rsidRPr="00283B99">
        <w:rPr>
          <w:noProof/>
          <w:sz w:val="56"/>
          <w:szCs w:val="5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19" o:spid="_x0000_s1044" type="#_x0000_t176" style="position:absolute;margin-left:32.5pt;margin-top:19.35pt;width:642pt;height:31pt;z-index:25164851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" fillcolor="window" strokecolor="#44546a" strokeweight="1.75pt">
            <v:path arrowok="t"/>
            <v:textbox>
              <w:txbxContent>
                <w:p w:rsidR="00A125FC" w:rsidRPr="00AC3530" w:rsidRDefault="00A125FC" w:rsidP="005821C9">
                  <w:pPr>
                    <w:jc w:val="center"/>
                    <w:rPr>
                      <w:rFonts w:ascii="Candara" w:hAnsi="Candara"/>
                      <w:b/>
                      <w:color w:val="44546A"/>
                      <w:sz w:val="32"/>
                      <w:szCs w:val="32"/>
                    </w:rPr>
                  </w:pPr>
                  <w:r w:rsidRPr="00AC3530">
                    <w:rPr>
                      <w:rFonts w:ascii="Candara" w:hAnsi="Candara"/>
                      <w:b/>
                      <w:color w:val="44546A"/>
                      <w:sz w:val="32"/>
                      <w:szCs w:val="32"/>
                    </w:rPr>
                    <w:t>Strategia Rozwiązywania Problemów Społecznych dla miasta Tychy</w:t>
                  </w:r>
                  <w:r w:rsidRPr="00AC3530">
                    <w:rPr>
                      <w:rFonts w:ascii="Candara" w:hAnsi="Candara"/>
                    </w:rPr>
                    <w:t xml:space="preserve"> </w:t>
                  </w:r>
                  <w:r w:rsidRPr="00AC3530">
                    <w:rPr>
                      <w:rFonts w:ascii="Candara" w:hAnsi="Candara"/>
                      <w:b/>
                      <w:color w:val="44546A"/>
                      <w:sz w:val="32"/>
                      <w:szCs w:val="32"/>
                    </w:rPr>
                    <w:t xml:space="preserve">na lata 2021 – 2027+ </w:t>
                  </w:r>
                </w:p>
              </w:txbxContent>
            </v:textbox>
            <w10:wrap anchorx="margin"/>
          </v:shape>
        </w:pict>
      </w:r>
    </w:p>
    <w:p w:rsidR="005821C9" w:rsidRDefault="00283B99" w:rsidP="005821C9">
      <w:pPr>
        <w:rPr>
          <w:sz w:val="56"/>
          <w:szCs w:val="56"/>
        </w:rPr>
      </w:pPr>
      <w:r>
        <w:rPr>
          <w:noProof/>
          <w:sz w:val="56"/>
          <w:szCs w:val="56"/>
        </w:rPr>
        <w:pict>
          <v:shape id="Schemat blokowy: proces alternatywny 17" o:spid="_x0000_s1026" type="#_x0000_t176" style="position:absolute;margin-left:-18.1pt;margin-top:45.4pt;width:237pt;height:84pt;z-index:251649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" fillcolor="#f2f2f2" strokecolor="#44546a" strokeweight="2pt">
            <v:path arrowok="t"/>
            <v:textbox>
              <w:txbxContent>
                <w:p w:rsidR="00A125FC" w:rsidRPr="00AC3530" w:rsidRDefault="00A125FC" w:rsidP="005821C9">
                  <w:pPr>
                    <w:jc w:val="center"/>
                    <w:rPr>
                      <w:rFonts w:ascii="Candara" w:eastAsia="Calibri" w:hAnsi="Candara" w:cs="Calibri"/>
                      <w:b/>
                      <w:color w:val="44546A"/>
                      <w:sz w:val="24"/>
                      <w:szCs w:val="24"/>
                    </w:rPr>
                  </w:pPr>
                  <w:r w:rsidRPr="00AC3530">
                    <w:rPr>
                      <w:rFonts w:ascii="Candara" w:eastAsia="Calibri" w:hAnsi="Candara" w:cs="Calibri"/>
                      <w:b/>
                      <w:bCs/>
                      <w:color w:val="44546A"/>
                      <w:sz w:val="24"/>
                      <w:szCs w:val="24"/>
                    </w:rPr>
                    <w:t>I. Budowanie systemu skutecznej profilaktyki służącej niwelowaniu zagrożenia występowania problemów społecznych wśród mieszkańców</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p>
    <w:p w:rsidR="005821C9" w:rsidRDefault="00283B99" w:rsidP="005821C9">
      <w:pPr>
        <w:rPr>
          <w:sz w:val="56"/>
          <w:szCs w:val="56"/>
        </w:rPr>
      </w:pPr>
      <w:r>
        <w:rPr>
          <w:noProof/>
          <w:sz w:val="56"/>
          <w:szCs w:val="56"/>
        </w:rPr>
        <w:pict>
          <v:shape id="Schemat blokowy: proces alternatywny 15" o:spid="_x0000_s1027" type="#_x0000_t176" style="position:absolute;margin-left:479.3pt;margin-top:.25pt;width:234.35pt;height:81.2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" fillcolor="#bdd7ee" strokecolor="#44546a" strokeweight="1.75pt">
            <v:path arrowok="t"/>
            <v:textbox>
              <w:txbxContent>
                <w:p w:rsidR="00A125FC" w:rsidRPr="00AC3530" w:rsidRDefault="00A125FC" w:rsidP="005821C9">
                  <w:pPr>
                    <w:jc w:val="center"/>
                    <w:rPr>
                      <w:rFonts w:ascii="Candara" w:hAnsi="Candara"/>
                      <w:color w:val="000000"/>
                    </w:rPr>
                  </w:pPr>
                  <w:r w:rsidRPr="00AC3530">
                    <w:rPr>
                      <w:rFonts w:ascii="Candara" w:hAnsi="Candara" w:cs="Calibri"/>
                      <w:b/>
                      <w:color w:val="44546A"/>
                      <w:sz w:val="24"/>
                      <w:szCs w:val="24"/>
                    </w:rPr>
                    <w:t>III. Budowanie systemu integracji społecznej poprzez wykorzystanie miejskich zasobów i potencjałów</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v:shape>
        </w:pict>
      </w:r>
      <w:r>
        <w:rPr>
          <w:noProof/>
          <w:sz w:val="56"/>
          <w:szCs w:val="56"/>
        </w:rPr>
        <w:pict>
          <v:shape id="Schemat blokowy: proces alternatywny 16" o:spid="_x0000_s1028" type="#_x0000_t176" style="position:absolute;margin-left:0;margin-top:3.5pt;width:226.2pt;height:78.8pt;z-index:2516515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" fillcolor="#deebf7" strokecolor="#44546a" strokeweight="1.75pt">
            <v:path arrowok="t"/>
            <v:textbox>
              <w:txbxContent>
                <w:p w:rsidR="00A125FC" w:rsidRPr="00AC3530" w:rsidRDefault="00A125FC" w:rsidP="005821C9">
                  <w:pPr>
                    <w:jc w:val="center"/>
                    <w:rPr>
                      <w:rFonts w:ascii="Candara" w:hAnsi="Candara" w:cs="Calibri"/>
                      <w:b/>
                      <w:color w:val="44546A"/>
                      <w:sz w:val="24"/>
                      <w:szCs w:val="24"/>
                    </w:rPr>
                  </w:pPr>
                  <w:r w:rsidRPr="00AC3530">
                    <w:rPr>
                      <w:rFonts w:ascii="Candara" w:hAnsi="Candara" w:cs="Calibri"/>
                      <w:b/>
                      <w:color w:val="44546A"/>
                      <w:sz w:val="24"/>
                      <w:szCs w:val="24"/>
                    </w:rPr>
                    <w:t xml:space="preserve">II. </w:t>
                  </w:r>
                  <w:r w:rsidRPr="00AC3530">
                    <w:rPr>
                      <w:rFonts w:ascii="Candara" w:hAnsi="Candara" w:cs="Calibri"/>
                      <w:b/>
                      <w:bCs/>
                      <w:color w:val="44546A"/>
                      <w:sz w:val="24"/>
                      <w:szCs w:val="24"/>
                    </w:rPr>
                    <w:t xml:space="preserve"> Budowanie systemu skutecznej interwencji służącej rozwiązywaniu problemów społecznych wśród mieszkańców</w:t>
                  </w:r>
                </w:p>
                <w:p w:rsidR="00A125FC" w:rsidRPr="00AC3530" w:rsidRDefault="00A125FC" w:rsidP="005821C9">
                  <w:pPr>
                    <w:jc w:val="center"/>
                    <w:rPr>
                      <w:rFonts w:ascii="Candara" w:hAnsi="Candara" w:cs="Calibri"/>
                      <w:b/>
                      <w:color w:val="44546A"/>
                      <w:sz w:val="24"/>
                      <w:szCs w:val="24"/>
                    </w:rPr>
                  </w:pPr>
                </w:p>
                <w:p w:rsidR="00A125FC" w:rsidRPr="00AC3530" w:rsidRDefault="00A125FC" w:rsidP="005821C9">
                  <w:pPr>
                    <w:jc w:val="center"/>
                    <w:rPr>
                      <w:rFonts w:ascii="Candara" w:hAnsi="Candara"/>
                      <w:sz w:val="24"/>
                      <w:szCs w:val="24"/>
                    </w:rPr>
                  </w:pPr>
                </w:p>
                <w:p w:rsidR="00A125FC" w:rsidRPr="00AC3530" w:rsidRDefault="00A125FC" w:rsidP="005821C9">
                  <w:pPr>
                    <w:jc w:val="center"/>
                    <w:rPr>
                      <w:rFonts w:ascii="Candara" w:hAnsi="Candara"/>
                      <w:sz w:val="24"/>
                      <w:szCs w:val="24"/>
                    </w:rPr>
                  </w:pPr>
                </w:p>
                <w:p w:rsidR="00A125FC" w:rsidRPr="00AC3530" w:rsidRDefault="00A125FC" w:rsidP="005821C9">
                  <w:pPr>
                    <w:jc w:val="center"/>
                    <w:rPr>
                      <w:rFonts w:ascii="Candara" w:hAnsi="Candara"/>
                      <w:sz w:val="24"/>
                      <w:szCs w:val="24"/>
                    </w:rPr>
                  </w:pPr>
                </w:p>
                <w:p w:rsidR="00A125FC" w:rsidRPr="00AC3530" w:rsidRDefault="00A125FC" w:rsidP="005821C9">
                  <w:pPr>
                    <w:jc w:val="center"/>
                    <w:rPr>
                      <w:rFonts w:ascii="Candara" w:hAnsi="Candara"/>
                      <w:sz w:val="24"/>
                      <w:szCs w:val="24"/>
                    </w:rPr>
                  </w:pPr>
                </w:p>
                <w:p w:rsidR="00A125FC" w:rsidRPr="00AC3530" w:rsidRDefault="00A125FC" w:rsidP="005821C9">
                  <w:pPr>
                    <w:jc w:val="center"/>
                    <w:rPr>
                      <w:rFonts w:ascii="Candara" w:hAnsi="Candara"/>
                      <w:sz w:val="24"/>
                      <w:szCs w:val="24"/>
                    </w:rPr>
                  </w:pPr>
                </w:p>
              </w:txbxContent>
            </v:textbox>
            <w10:wrap anchorx="margin"/>
          </v:shape>
        </w:pict>
      </w:r>
    </w:p>
    <w:p w:rsidR="005821C9" w:rsidRDefault="005821C9" w:rsidP="005821C9">
      <w:pPr>
        <w:rPr>
          <w:sz w:val="56"/>
          <w:szCs w:val="56"/>
        </w:rPr>
      </w:pPr>
    </w:p>
    <w:p w:rsidR="005821C9" w:rsidRDefault="00283B99" w:rsidP="005821C9">
      <w:pPr>
        <w:rPr>
          <w:sz w:val="56"/>
          <w:szCs w:val="56"/>
        </w:rPr>
      </w:pPr>
      <w:r>
        <w:rPr>
          <w:noProof/>
          <w:sz w:val="56"/>
          <w:szCs w:val="56"/>
        </w:rPr>
        <w:pict>
          <v:shape id="Schemat blokowy: proces alternatywny 7" o:spid="_x0000_s1029" type="#_x0000_t176" style="position:absolute;margin-left:117.5pt;margin-top:13.3pt;width:122.4pt;height:184.2pt;z-index:251652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" fillcolor="#f2f2f2" strokecolor="#44546a" strokeweight="2pt">
            <v:path arrowok="t"/>
            <v:textbox>
              <w:txbxContent>
                <w:p w:rsidR="00A125FC" w:rsidRPr="00AC3530" w:rsidRDefault="00A125FC" w:rsidP="005821C9">
                  <w:pPr>
                    <w:spacing w:after="0" w:line="240" w:lineRule="auto"/>
                    <w:jc w:val="center"/>
                    <w:rPr>
                      <w:rFonts w:ascii="Candara" w:hAnsi="Candara" w:cs="Calibri"/>
                      <w:b/>
                      <w:color w:val="44546A"/>
                      <w:sz w:val="24"/>
                      <w:szCs w:val="24"/>
                    </w:rPr>
                  </w:pPr>
                  <w:r w:rsidRPr="00AC3530">
                    <w:rPr>
                      <w:rFonts w:ascii="Candara" w:hAnsi="Candara" w:cs="Calibri"/>
                      <w:b/>
                      <w:color w:val="44546A"/>
                      <w:sz w:val="24"/>
                      <w:szCs w:val="24"/>
                    </w:rPr>
                    <w:t>I.B Kształtowanie i rozwijanie świadomości w zakresie dostrzegania i rozumienia problemów społecznych oraz niwelowanie sytuacji kryzysowych</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r>
        <w:rPr>
          <w:noProof/>
          <w:sz w:val="56"/>
          <w:szCs w:val="56"/>
        </w:rPr>
        <w:pict>
          <v:shape id="Schemat blokowy: proces alternatywny 14" o:spid="_x0000_s1033" type="#_x0000_t176" style="position:absolute;margin-left:603.5pt;margin-top:7.3pt;width:112.2pt;height:148.8pt;z-index:251653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" fillcolor="#bdd7ee" strokecolor="#44546a" strokeweight="1.75pt">
            <v:path arrowok="t"/>
            <v:textbox>
              <w:txbxContent>
                <w:p w:rsidR="00A125FC" w:rsidRPr="00AC3530" w:rsidRDefault="00A125FC" w:rsidP="005821C9">
                  <w:pPr>
                    <w:jc w:val="center"/>
                    <w:rPr>
                      <w:rFonts w:ascii="Candara" w:hAnsi="Candara" w:cs="Calibri"/>
                      <w:b/>
                      <w:color w:val="44546A"/>
                      <w:sz w:val="24"/>
                      <w:szCs w:val="24"/>
                    </w:rPr>
                  </w:pPr>
                  <w:r w:rsidRPr="00AC3530">
                    <w:rPr>
                      <w:rFonts w:ascii="Candara" w:hAnsi="Candara" w:cs="Calibri"/>
                      <w:b/>
                      <w:color w:val="44546A"/>
                      <w:sz w:val="24"/>
                      <w:szCs w:val="24"/>
                    </w:rPr>
                    <w:t>III. B. Kształtowanie i rozwijanie integracji społecznej oraz więzi wspólnotowej mieszkańców</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r>
        <w:rPr>
          <w:noProof/>
          <w:sz w:val="56"/>
          <w:szCs w:val="56"/>
        </w:rPr>
        <w:pict>
          <v:shape id="Schemat blokowy: proces alternatywny 1" o:spid="_x0000_s1032" type="#_x0000_t176" style="position:absolute;margin-left:474.5pt;margin-top:7.95pt;width:114.6pt;height:100.8pt;z-index:251654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" fillcolor="#bdd7ee" strokecolor="#44546a" strokeweight="1.75pt">
            <v:path arrowok="t"/>
            <v:textbox>
              <w:txbxContent>
                <w:p w:rsidR="00A125FC" w:rsidRPr="00AC3530" w:rsidRDefault="00A125FC" w:rsidP="005821C9">
                  <w:pPr>
                    <w:jc w:val="center"/>
                    <w:rPr>
                      <w:rFonts w:ascii="Candara" w:hAnsi="Candara" w:cs="Calibri"/>
                      <w:b/>
                      <w:color w:val="44546A"/>
                      <w:sz w:val="24"/>
                      <w:szCs w:val="24"/>
                    </w:rPr>
                  </w:pPr>
                  <w:r w:rsidRPr="00AC3530">
                    <w:rPr>
                      <w:rFonts w:ascii="Candara" w:hAnsi="Candara" w:cs="Calibri"/>
                      <w:b/>
                      <w:color w:val="44546A"/>
                      <w:sz w:val="24"/>
                      <w:szCs w:val="24"/>
                    </w:rPr>
                    <w:t>III.A. Rozbudowa systemu dialogu społecznego i informacji miejskiej</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r>
        <w:rPr>
          <w:noProof/>
          <w:sz w:val="56"/>
          <w:szCs w:val="56"/>
        </w:rPr>
        <w:pict>
          <v:shape id="Schemat blokowy: proces alternatywny 11" o:spid="_x0000_s1030" type="#_x0000_t176" style="position:absolute;margin-left:0;margin-top:7.35pt;width:123.6pt;height:160.8pt;z-index:25165568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" fillcolor="#deebf7" strokecolor="#44546a" strokeweight="1.75pt">
            <v:path arrowok="t"/>
            <v:textbox>
              <w:txbxContent>
                <w:p w:rsidR="00A125FC" w:rsidRPr="00AC3530" w:rsidRDefault="00A125FC" w:rsidP="005821C9">
                  <w:pPr>
                    <w:jc w:val="center"/>
                    <w:rPr>
                      <w:rFonts w:ascii="Candara" w:hAnsi="Candara" w:cs="Calibri"/>
                      <w:b/>
                      <w:color w:val="44546A"/>
                      <w:sz w:val="24"/>
                      <w:szCs w:val="24"/>
                    </w:rPr>
                  </w:pPr>
                  <w:r w:rsidRPr="00AC3530">
                    <w:rPr>
                      <w:rFonts w:ascii="Candara" w:hAnsi="Candara" w:cs="Calibri"/>
                      <w:b/>
                      <w:color w:val="44546A"/>
                      <w:sz w:val="24"/>
                      <w:szCs w:val="24"/>
                    </w:rPr>
                    <w:t>II. Organizacja wsparcia dostosowanego do potrzeb mieszkańców oraz służącego rozwiązywaniu stanów kryzysowych</w:t>
                  </w:r>
                </w:p>
                <w:p w:rsidR="00A125FC" w:rsidRPr="00AC3530" w:rsidRDefault="00A125FC" w:rsidP="005821C9">
                  <w:pPr>
                    <w:jc w:val="center"/>
                    <w:rPr>
                      <w:rFonts w:ascii="Candara" w:hAnsi="Candara"/>
                    </w:rPr>
                  </w:pPr>
                </w:p>
                <w:p w:rsidR="00A125FC" w:rsidRPr="00AC3530" w:rsidRDefault="00A125FC" w:rsidP="005821C9">
                  <w:pPr>
                    <w:jc w:val="center"/>
                    <w:rPr>
                      <w:rFonts w:ascii="Candara" w:hAnsi="Candara"/>
                    </w:rPr>
                  </w:pPr>
                </w:p>
                <w:p w:rsidR="00A125FC" w:rsidRPr="00AC3530" w:rsidRDefault="00A125FC" w:rsidP="005821C9">
                  <w:pPr>
                    <w:jc w:val="center"/>
                    <w:rPr>
                      <w:rFonts w:ascii="Candara" w:hAnsi="Candara"/>
                    </w:rPr>
                  </w:pPr>
                </w:p>
                <w:p w:rsidR="00A125FC" w:rsidRPr="00AC3530" w:rsidRDefault="00A125FC" w:rsidP="005821C9">
                  <w:pPr>
                    <w:jc w:val="center"/>
                    <w:rPr>
                      <w:rFonts w:ascii="Candara" w:hAnsi="Candara"/>
                    </w:rPr>
                  </w:pPr>
                </w:p>
                <w:p w:rsidR="00A125FC" w:rsidRPr="00AC3530" w:rsidRDefault="00A125FC" w:rsidP="005821C9">
                  <w:pPr>
                    <w:jc w:val="center"/>
                    <w:rPr>
                      <w:rFonts w:ascii="Candara" w:hAnsi="Candara"/>
                    </w:rPr>
                  </w:pPr>
                </w:p>
              </w:txbxContent>
            </v:textbox>
            <w10:wrap anchorx="margin"/>
          </v:shape>
        </w:pict>
      </w:r>
      <w:r>
        <w:rPr>
          <w:noProof/>
          <w:sz w:val="56"/>
          <w:szCs w:val="56"/>
        </w:rPr>
        <w:pict>
          <v:shape id="Schemat blokowy: proces alternatywny 5" o:spid="_x0000_s1031" type="#_x0000_t176" style="position:absolute;margin-left:-23.5pt;margin-top:12.1pt;width:124.8pt;height:156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" fillcolor="#f2f2f2" strokecolor="#44546a" strokeweight="2pt">
            <v:path arrowok="t"/>
            <v:textbox>
              <w:txbxContent>
                <w:p w:rsidR="00A125FC" w:rsidRPr="00AC3530" w:rsidRDefault="00A125FC" w:rsidP="005821C9">
                  <w:pPr>
                    <w:spacing w:after="0" w:line="240" w:lineRule="auto"/>
                    <w:jc w:val="center"/>
                    <w:rPr>
                      <w:rFonts w:ascii="Candara" w:hAnsi="Candara" w:cs="Calibri"/>
                      <w:b/>
                      <w:color w:val="44546A"/>
                      <w:sz w:val="24"/>
                      <w:szCs w:val="24"/>
                    </w:rPr>
                  </w:pPr>
                  <w:r w:rsidRPr="00AC3530">
                    <w:rPr>
                      <w:rFonts w:ascii="Candara" w:hAnsi="Candara" w:cs="Calibri"/>
                      <w:b/>
                      <w:color w:val="44546A"/>
                      <w:sz w:val="24"/>
                      <w:szCs w:val="24"/>
                    </w:rPr>
                    <w:t>I.A. Diagnoza potrzeb mieszkańców w zakresie usług społecznych oraz sytuacji kryzysowych wymagających wsparcia</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p>
    <w:p w:rsidR="005821C9" w:rsidRPr="00B61E0A" w:rsidRDefault="005821C9" w:rsidP="005821C9">
      <w:pPr>
        <w:rPr>
          <w:sz w:val="56"/>
          <w:szCs w:val="56"/>
        </w:rPr>
      </w:pPr>
    </w:p>
    <w:p w:rsidR="005821C9" w:rsidRPr="00B61E0A" w:rsidRDefault="005821C9" w:rsidP="005821C9">
      <w:pPr>
        <w:rPr>
          <w:sz w:val="56"/>
          <w:szCs w:val="56"/>
        </w:rPr>
      </w:pPr>
    </w:p>
    <w:p w:rsidR="005821C9" w:rsidRPr="00B61E0A" w:rsidRDefault="005821C9" w:rsidP="005821C9">
      <w:pPr>
        <w:rPr>
          <w:sz w:val="56"/>
          <w:szCs w:val="56"/>
        </w:rPr>
      </w:pPr>
    </w:p>
    <w:p w:rsidR="005821C9" w:rsidRDefault="005821C9" w:rsidP="005821C9">
      <w:pPr>
        <w:tabs>
          <w:tab w:val="left" w:pos="5616"/>
        </w:tabs>
        <w:rPr>
          <w:sz w:val="56"/>
          <w:szCs w:val="56"/>
        </w:rPr>
      </w:pPr>
      <w:r>
        <w:rPr>
          <w:sz w:val="56"/>
          <w:szCs w:val="56"/>
        </w:rPr>
        <w:tab/>
      </w:r>
    </w:p>
    <w:p w:rsidR="002E19C8" w:rsidRDefault="002E19C8" w:rsidP="005821C9">
      <w:pPr>
        <w:tabs>
          <w:tab w:val="left" w:pos="5616"/>
        </w:tabs>
        <w:rPr>
          <w:sz w:val="56"/>
          <w:szCs w:val="56"/>
        </w:rPr>
      </w:pPr>
    </w:p>
    <w:p w:rsidR="002E19C8" w:rsidRDefault="002E19C8" w:rsidP="005821C9">
      <w:pPr>
        <w:tabs>
          <w:tab w:val="left" w:pos="5616"/>
        </w:tabs>
        <w:rPr>
          <w:sz w:val="56"/>
          <w:szCs w:val="56"/>
        </w:rPr>
      </w:pPr>
    </w:p>
    <w:p w:rsidR="005821C9" w:rsidRPr="00AC3530" w:rsidRDefault="005821C9" w:rsidP="005821C9">
      <w:pPr>
        <w:pStyle w:val="Akapitzlist"/>
        <w:numPr>
          <w:ilvl w:val="1"/>
          <w:numId w:val="1"/>
        </w:numPr>
        <w:shd w:val="clear" w:color="auto" w:fill="DEEAF6"/>
        <w:autoSpaceDE w:val="0"/>
        <w:autoSpaceDN w:val="0"/>
        <w:adjustRightInd w:val="0"/>
        <w:spacing w:after="0" w:line="240" w:lineRule="auto"/>
        <w:rPr>
          <w:rFonts w:ascii="Candara" w:hAnsi="Candara"/>
          <w:b/>
          <w:color w:val="1F497D"/>
          <w:sz w:val="28"/>
          <w:szCs w:val="28"/>
          <w:lang w:eastAsia="pl-PL"/>
        </w:rPr>
      </w:pPr>
      <w:r w:rsidRPr="00AC3530">
        <w:rPr>
          <w:rFonts w:ascii="Candara" w:hAnsi="Candara"/>
          <w:b/>
          <w:color w:val="1F497D"/>
          <w:sz w:val="28"/>
          <w:szCs w:val="28"/>
          <w:lang w:eastAsia="pl-PL"/>
        </w:rPr>
        <w:t>Cele operacyjne i obszary działań</w:t>
      </w:r>
    </w:p>
    <w:p w:rsidR="005821C9" w:rsidRPr="009F67F6" w:rsidRDefault="00283B99" w:rsidP="005821C9">
      <w:pPr>
        <w:tabs>
          <w:tab w:val="left" w:pos="5616"/>
        </w:tabs>
        <w:rPr>
          <w:sz w:val="28"/>
          <w:szCs w:val="28"/>
        </w:rPr>
      </w:pPr>
      <w:r w:rsidRPr="00283B99">
        <w:rPr>
          <w:noProof/>
          <w:sz w:val="56"/>
          <w:szCs w:val="56"/>
        </w:rPr>
        <w:pict>
          <v:shape id="Schemat blokowy: proces alternatywny 8" o:spid="_x0000_s1034" type="#_x0000_t176" style="position:absolute;margin-left:0;margin-top:26.6pt;width:124.8pt;height:151.8pt;z-index:25165772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" fillcolor="#f2f2f2" strokecolor="#44546a" strokeweight="2pt">
            <v:path arrowok="t"/>
            <v:textbox>
              <w:txbxContent>
                <w:p w:rsidR="00A125FC" w:rsidRPr="00AC3530" w:rsidRDefault="00A125FC" w:rsidP="005821C9">
                  <w:pPr>
                    <w:spacing w:after="0" w:line="240" w:lineRule="auto"/>
                    <w:jc w:val="center"/>
                    <w:rPr>
                      <w:rFonts w:ascii="Candara" w:hAnsi="Candara" w:cs="Calibri"/>
                      <w:b/>
                      <w:color w:val="44546A"/>
                      <w:sz w:val="24"/>
                      <w:szCs w:val="24"/>
                    </w:rPr>
                  </w:pPr>
                  <w:r w:rsidRPr="00AC3530">
                    <w:rPr>
                      <w:rFonts w:ascii="Candara" w:hAnsi="Candara" w:cs="Calibri"/>
                      <w:b/>
                      <w:color w:val="44546A"/>
                      <w:sz w:val="24"/>
                      <w:szCs w:val="24"/>
                    </w:rPr>
                    <w:t xml:space="preserve">I.A. </w:t>
                  </w:r>
                </w:p>
                <w:p w:rsidR="00A125FC" w:rsidRPr="00AC3530" w:rsidRDefault="00A125FC" w:rsidP="005821C9">
                  <w:pPr>
                    <w:spacing w:after="0" w:line="240" w:lineRule="auto"/>
                    <w:jc w:val="center"/>
                    <w:rPr>
                      <w:rFonts w:ascii="Candara" w:hAnsi="Candara" w:cs="Calibri"/>
                      <w:b/>
                      <w:color w:val="44546A"/>
                      <w:sz w:val="24"/>
                      <w:szCs w:val="24"/>
                    </w:rPr>
                  </w:pPr>
                  <w:r w:rsidRPr="00AC3530">
                    <w:rPr>
                      <w:rFonts w:ascii="Candara" w:hAnsi="Candara" w:cs="Calibri"/>
                      <w:b/>
                      <w:color w:val="44546A"/>
                      <w:sz w:val="24"/>
                      <w:szCs w:val="24"/>
                    </w:rPr>
                    <w:t xml:space="preserve">Diagnoza potrzeb mieszkańców w zakresie usług społecznych oraz sytuacji kryzysowych wymagających wsparcia   </w:t>
                  </w:r>
                </w:p>
                <w:p w:rsidR="00A125FC" w:rsidRPr="00AC3530" w:rsidRDefault="00A125FC" w:rsidP="005821C9">
                  <w:pPr>
                    <w:jc w:val="center"/>
                    <w:rPr>
                      <w:rFonts w:ascii="Candara" w:hAnsi="Candara"/>
                      <w:color w:val="000000"/>
                    </w:rPr>
                  </w:pPr>
                </w:p>
                <w:p w:rsidR="00A125FC" w:rsidRPr="00AC3530" w:rsidRDefault="00A125FC" w:rsidP="005821C9">
                  <w:pPr>
                    <w:jc w:val="center"/>
                    <w:rPr>
                      <w:rFonts w:ascii="Candara" w:hAnsi="Candara"/>
                      <w:color w:val="000000"/>
                    </w:rPr>
                  </w:pPr>
                </w:p>
              </w:txbxContent>
            </v:textbox>
            <w10:wrap anchorx="margin"/>
          </v:shape>
        </w:pict>
      </w:r>
    </w:p>
    <w:p w:rsidR="005821C9" w:rsidRDefault="00283B99" w:rsidP="005821C9">
      <w:pPr>
        <w:tabs>
          <w:tab w:val="left" w:pos="5616"/>
        </w:tabs>
        <w:rPr>
          <w:sz w:val="56"/>
          <w:szCs w:val="56"/>
        </w:rPr>
      </w:pPr>
      <w:r>
        <w:rPr>
          <w:noProof/>
          <w:sz w:val="56"/>
          <w:szCs w:val="56"/>
        </w:rPr>
        <w:pict>
          <v:shape id="Schemat blokowy: proces alternatywny 9" o:spid="_x0000_s1035" type="#_x0000_t176" style="position:absolute;margin-left:145.1pt;margin-top:27.15pt;width:559.2pt;height:84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" fillcolor="#f2f2f2" strokecolor="#44546a" strokeweight="2pt">
            <v:path arrowok="t"/>
            <v:textbox>
              <w:txbxContent>
                <w:p w:rsidR="00A125FC" w:rsidRPr="00AC3530" w:rsidRDefault="00A125FC" w:rsidP="005821C9">
                  <w:pPr>
                    <w:spacing w:after="0" w:line="240" w:lineRule="auto"/>
                    <w:jc w:val="both"/>
                    <w:rPr>
                      <w:rFonts w:ascii="Candara" w:hAnsi="Candara" w:cs="Calibri"/>
                      <w:b/>
                      <w:color w:val="44546A"/>
                      <w:sz w:val="24"/>
                      <w:szCs w:val="24"/>
                    </w:rPr>
                  </w:pPr>
                  <w:r w:rsidRPr="00AC3530">
                    <w:rPr>
                      <w:rFonts w:ascii="Candara" w:hAnsi="Candara" w:cs="Calibri"/>
                      <w:b/>
                      <w:color w:val="44546A"/>
                      <w:sz w:val="24"/>
                      <w:szCs w:val="24"/>
                    </w:rPr>
                    <w:t xml:space="preserve">1.A.1. Diagnoza potrzeb mieszkańców oraz miejskich zasobów i potencjałów w zakresie realizacji usług społecznych </w:t>
                  </w:r>
                </w:p>
                <w:p w:rsidR="00A125FC" w:rsidRPr="00AC3530" w:rsidRDefault="00A125FC" w:rsidP="005821C9">
                  <w:pPr>
                    <w:spacing w:after="0" w:line="240" w:lineRule="auto"/>
                    <w:jc w:val="both"/>
                    <w:rPr>
                      <w:rFonts w:ascii="Candara" w:hAnsi="Candara" w:cs="Calibri"/>
                      <w:b/>
                      <w:color w:val="44546A"/>
                      <w:sz w:val="24"/>
                      <w:szCs w:val="24"/>
                    </w:rPr>
                  </w:pPr>
                  <w:r w:rsidRPr="00AC3530">
                    <w:rPr>
                      <w:rFonts w:ascii="Candara" w:hAnsi="Candara" w:cs="Calibri"/>
                      <w:b/>
                      <w:color w:val="44546A"/>
                      <w:sz w:val="24"/>
                      <w:szCs w:val="24"/>
                    </w:rPr>
                    <w:t>1.A.2. Podnoszenie kompetencji lokalnych kadr oraz rozwój współpracy międzysektorowej na potrzeby realizacji Strategii Rozwiązywania Problemów Społecznych dla miasta Tychy</w:t>
                  </w:r>
                </w:p>
                <w:p w:rsidR="00A125FC" w:rsidRPr="00AC3530" w:rsidRDefault="00A125FC" w:rsidP="005821C9">
                  <w:pPr>
                    <w:spacing w:after="0" w:line="240" w:lineRule="auto"/>
                    <w:jc w:val="center"/>
                    <w:rPr>
                      <w:rFonts w:ascii="Candara" w:hAnsi="Candara"/>
                      <w:color w:val="000000"/>
                    </w:rPr>
                  </w:pPr>
                </w:p>
                <w:p w:rsidR="00A125FC" w:rsidRPr="00AC3530" w:rsidRDefault="00A125FC" w:rsidP="005821C9">
                  <w:pPr>
                    <w:spacing w:after="0" w:line="240" w:lineRule="auto"/>
                    <w:jc w:val="center"/>
                    <w:rPr>
                      <w:rFonts w:ascii="Candara" w:hAnsi="Candara"/>
                      <w:color w:val="000000"/>
                    </w:rPr>
                  </w:pPr>
                </w:p>
                <w:p w:rsidR="00A125FC" w:rsidRPr="00AC3530" w:rsidRDefault="00A125FC" w:rsidP="005821C9">
                  <w:pPr>
                    <w:spacing w:after="0" w:line="240" w:lineRule="auto"/>
                    <w:jc w:val="center"/>
                    <w:rPr>
                      <w:rFonts w:ascii="Candara" w:hAnsi="Candara"/>
                      <w:color w:val="000000"/>
                    </w:rPr>
                  </w:pPr>
                </w:p>
                <w:p w:rsidR="00A125FC" w:rsidRPr="00AC3530" w:rsidRDefault="00A125FC" w:rsidP="005821C9">
                  <w:pPr>
                    <w:spacing w:after="0" w:line="240" w:lineRule="auto"/>
                    <w:jc w:val="center"/>
                    <w:rPr>
                      <w:rFonts w:ascii="Candara" w:hAnsi="Candara"/>
                      <w:color w:val="000000"/>
                    </w:rPr>
                  </w:pPr>
                </w:p>
              </w:txbxContent>
            </v:textbox>
            <w10:wrap anchorx="margin"/>
          </v:shape>
        </w:pict>
      </w:r>
    </w:p>
    <w:p w:rsidR="005821C9" w:rsidRPr="000F235C" w:rsidRDefault="005821C9" w:rsidP="005821C9">
      <w:pPr>
        <w:rPr>
          <w:sz w:val="56"/>
          <w:szCs w:val="56"/>
        </w:rPr>
      </w:pPr>
    </w:p>
    <w:p w:rsidR="005821C9" w:rsidRPr="000F235C" w:rsidRDefault="005821C9" w:rsidP="005821C9">
      <w:pPr>
        <w:rPr>
          <w:sz w:val="56"/>
          <w:szCs w:val="56"/>
        </w:rPr>
      </w:pPr>
    </w:p>
    <w:p w:rsidR="005821C9" w:rsidRPr="000F235C" w:rsidRDefault="005821C9" w:rsidP="005821C9">
      <w:pPr>
        <w:rPr>
          <w:sz w:val="56"/>
          <w:szCs w:val="56"/>
        </w:rPr>
      </w:pPr>
    </w:p>
    <w:p w:rsidR="005821C9" w:rsidRDefault="00283B99" w:rsidP="005821C9">
      <w:pPr>
        <w:jc w:val="center"/>
        <w:rPr>
          <w:sz w:val="56"/>
          <w:szCs w:val="56"/>
        </w:rPr>
      </w:pPr>
      <w:r>
        <w:rPr>
          <w:noProof/>
          <w:sz w:val="56"/>
          <w:szCs w:val="56"/>
        </w:rPr>
        <w:pict>
          <v:shape id="Schemat blokowy: proces alternatywny 12" o:spid="_x0000_s1037" type="#_x0000_t176" style="position:absolute;left:0;text-align:left;margin-left:145.1pt;margin-top:26.95pt;width:559.2pt;height:170.65pt;z-index:251659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" fillcolor="#f2f2f2" strokecolor="#44546a" strokeweight="2pt">
            <v:path arrowok="t"/>
            <v:textbox>
              <w:txbxContent>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1.B.1. Rozwój systemu profilaktyki w zakresie uzależnień substancjonalnych i behawioralnych</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1.B.2. Rozwój systemu profilaktyki w zakresie różnych przejawów przemocy</w:t>
                  </w:r>
                </w:p>
                <w:p w:rsidR="00A125FC" w:rsidRPr="00573C65" w:rsidRDefault="00A125FC" w:rsidP="005821C9">
                  <w:pPr>
                    <w:spacing w:after="0" w:line="240" w:lineRule="auto"/>
                    <w:rPr>
                      <w:rFonts w:ascii="Candara" w:hAnsi="Candara" w:cs="Calibri"/>
                      <w:b/>
                      <w:color w:val="44546A"/>
                      <w:sz w:val="24"/>
                      <w:szCs w:val="24"/>
                    </w:rPr>
                  </w:pPr>
                  <w:r w:rsidRPr="00573C65">
                    <w:rPr>
                      <w:rFonts w:ascii="Candara" w:hAnsi="Candara" w:cs="Calibri"/>
                      <w:b/>
                      <w:color w:val="44546A"/>
                      <w:sz w:val="24"/>
                      <w:szCs w:val="24"/>
                    </w:rPr>
                    <w:t>1.B.3. Rozwój systemu profilaktyki w zakresie właściwego funkcjonowania rodzin oraz niwelowania czynników kryzysowych</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1.B.4. Rozwój systemu profilaktyki w zakresie funkcjonowania osób z </w:t>
                  </w:r>
                  <w:proofErr w:type="spellStart"/>
                  <w:r w:rsidRPr="00573C65">
                    <w:rPr>
                      <w:rFonts w:ascii="Candara" w:hAnsi="Candara" w:cs="Calibri"/>
                      <w:b/>
                      <w:color w:val="44546A"/>
                      <w:sz w:val="24"/>
                      <w:szCs w:val="24"/>
                    </w:rPr>
                    <w:t>niepełnosprawnościami</w:t>
                  </w:r>
                  <w:proofErr w:type="spellEnd"/>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1.B.5. Rozwój systemu profilaktyki w zakresie procesu starzenia się i starości  </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1.B.6. Rozwój systemu profilaktyki i promocji zdrowia</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1.B.7. Rozwój systemu profilaktyki w zakresie bezrobocia i promocja zatrudnienia</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1.B.8. Rozwój systemu profilaktyki w zakresie bezpieczeństwa oraz zapobieganie nowym formom ryzyka</w:t>
                  </w:r>
                </w:p>
                <w:p w:rsidR="00A125FC" w:rsidRPr="00573C65" w:rsidRDefault="00A125FC" w:rsidP="005821C9">
                  <w:pPr>
                    <w:spacing w:after="0" w:line="240" w:lineRule="auto"/>
                    <w:jc w:val="both"/>
                    <w:rPr>
                      <w:rFonts w:ascii="Candara" w:hAnsi="Candara" w:cs="Calibri"/>
                      <w:b/>
                      <w:color w:val="44546A"/>
                      <w:sz w:val="24"/>
                      <w:szCs w:val="24"/>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txbxContent>
            </v:textbox>
            <w10:wrap anchorx="margin"/>
          </v:shape>
        </w:pict>
      </w:r>
      <w:r>
        <w:rPr>
          <w:noProof/>
          <w:sz w:val="56"/>
          <w:szCs w:val="56"/>
        </w:rPr>
        <w:pict>
          <v:shape id="Schemat blokowy: proces alternatywny 10" o:spid="_x0000_s1036" type="#_x0000_t176" style="position:absolute;left:0;text-align:left;margin-left:0;margin-top:2.85pt;width:120pt;height:198.6pt;z-index:25166080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" fillcolor="#f2f2f2" strokecolor="#44546a" strokeweight="2pt">
            <v:path arrowok="t"/>
            <v:textbox>
              <w:txbxContent>
                <w:p w:rsidR="00A125FC" w:rsidRPr="00573C65" w:rsidRDefault="00A125FC" w:rsidP="005821C9">
                  <w:pPr>
                    <w:spacing w:after="0" w:line="240" w:lineRule="auto"/>
                    <w:jc w:val="center"/>
                    <w:rPr>
                      <w:rFonts w:ascii="Candara" w:hAnsi="Candara" w:cs="Calibri"/>
                      <w:b/>
                      <w:color w:val="44546A"/>
                      <w:sz w:val="24"/>
                      <w:szCs w:val="24"/>
                    </w:rPr>
                  </w:pPr>
                  <w:r w:rsidRPr="00573C65">
                    <w:rPr>
                      <w:rFonts w:ascii="Candara" w:hAnsi="Candara" w:cs="Calibri"/>
                      <w:b/>
                      <w:color w:val="44546A"/>
                      <w:sz w:val="24"/>
                      <w:szCs w:val="24"/>
                    </w:rPr>
                    <w:t xml:space="preserve">I.B </w:t>
                  </w:r>
                </w:p>
                <w:p w:rsidR="00A125FC" w:rsidRPr="00573C65" w:rsidRDefault="00A125FC" w:rsidP="005821C9">
                  <w:pPr>
                    <w:spacing w:after="0" w:line="240" w:lineRule="auto"/>
                    <w:jc w:val="center"/>
                    <w:rPr>
                      <w:rFonts w:ascii="Candara" w:hAnsi="Candara" w:cs="Calibri"/>
                      <w:b/>
                      <w:color w:val="44546A"/>
                      <w:sz w:val="24"/>
                      <w:szCs w:val="24"/>
                    </w:rPr>
                  </w:pPr>
                  <w:r w:rsidRPr="00573C65">
                    <w:rPr>
                      <w:rFonts w:ascii="Candara" w:hAnsi="Candara" w:cs="Calibri"/>
                      <w:b/>
                      <w:color w:val="44546A"/>
                      <w:sz w:val="24"/>
                      <w:szCs w:val="24"/>
                    </w:rPr>
                    <w:t>Kształtowanie i rozwijanie świadomości w zakresie dostrzegania i rozumienia problemów społecznych oraz niwelowanie sytuacji kryzysowych</w:t>
                  </w: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txbxContent>
            </v:textbox>
            <w10:wrap anchorx="margin"/>
          </v:shape>
        </w:pict>
      </w:r>
    </w:p>
    <w:p w:rsidR="005821C9" w:rsidRDefault="005821C9" w:rsidP="005821C9">
      <w:pPr>
        <w:tabs>
          <w:tab w:val="left" w:pos="1944"/>
        </w:tabs>
        <w:rPr>
          <w:sz w:val="56"/>
          <w:szCs w:val="56"/>
        </w:rPr>
      </w:pPr>
      <w:r>
        <w:rPr>
          <w:sz w:val="56"/>
          <w:szCs w:val="56"/>
        </w:rPr>
        <w:tab/>
      </w:r>
    </w:p>
    <w:p w:rsidR="005821C9" w:rsidRDefault="005821C9" w:rsidP="005821C9">
      <w:pPr>
        <w:tabs>
          <w:tab w:val="left" w:pos="3528"/>
        </w:tabs>
        <w:rPr>
          <w:sz w:val="56"/>
          <w:szCs w:val="56"/>
        </w:rPr>
      </w:pPr>
      <w:r>
        <w:rPr>
          <w:sz w:val="56"/>
          <w:szCs w:val="56"/>
        </w:rPr>
        <w:tab/>
      </w:r>
    </w:p>
    <w:p w:rsidR="005821C9" w:rsidRDefault="005821C9" w:rsidP="005821C9">
      <w:pPr>
        <w:tabs>
          <w:tab w:val="left" w:pos="3528"/>
        </w:tabs>
        <w:rPr>
          <w:sz w:val="56"/>
          <w:szCs w:val="56"/>
        </w:rPr>
      </w:pPr>
    </w:p>
    <w:p w:rsidR="005821C9" w:rsidRPr="00797AB1" w:rsidRDefault="00283B99" w:rsidP="005821C9">
      <w:pPr>
        <w:rPr>
          <w:sz w:val="56"/>
          <w:szCs w:val="56"/>
        </w:rPr>
      </w:pPr>
      <w:r>
        <w:rPr>
          <w:noProof/>
          <w:sz w:val="56"/>
          <w:szCs w:val="56"/>
        </w:rPr>
        <w:lastRenderedPageBreak/>
        <w:pict>
          <v:shape id="Schemat blokowy: proces alternatywny 18" o:spid="_x0000_s1039" type="#_x0000_t176" style="position:absolute;margin-left:142.7pt;margin-top:22.7pt;width:573.6pt;height:138.6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" fillcolor="#deebf7" strokecolor="#44546a" strokeweight="1.75pt">
            <v:path arrowok="t"/>
            <v:textbox>
              <w:txbxContent>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1.1. Rozwój systemu wsparcia dla rodzin doświadczających przemocy oraz będących w stanie kryzysu</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1.2. Rozwój systemu wsparcia rodziny w zakresie właściwego funkcjonowania oraz niwelowania stanów kryzysowych</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1.3. Rozwój systemu wsparcia dla osób starszych oraz osób z </w:t>
                  </w:r>
                  <w:proofErr w:type="spellStart"/>
                  <w:r w:rsidRPr="00573C65">
                    <w:rPr>
                      <w:rFonts w:ascii="Candara" w:hAnsi="Candara" w:cs="Calibri"/>
                      <w:b/>
                      <w:color w:val="44546A"/>
                      <w:sz w:val="24"/>
                      <w:szCs w:val="24"/>
                    </w:rPr>
                    <w:t>niepełnosprawnościami</w:t>
                  </w:r>
                  <w:proofErr w:type="spellEnd"/>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1.4. Rozwój systemu zapobiegania bezdomności oraz zwiększenia skali wychodzenia z bezdomności</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1.5. Rozwój systemu niwelowania bezrobocia oraz aktywizacja zawodowa grup </w:t>
                  </w:r>
                  <w:proofErr w:type="spellStart"/>
                  <w:r w:rsidRPr="00573C65">
                    <w:rPr>
                      <w:rFonts w:ascii="Candara" w:hAnsi="Candara" w:cs="Calibri"/>
                      <w:b/>
                      <w:color w:val="44546A"/>
                      <w:sz w:val="24"/>
                      <w:szCs w:val="24"/>
                    </w:rPr>
                    <w:t>defaworyzowanych</w:t>
                  </w:r>
                  <w:proofErr w:type="spellEnd"/>
                  <w:r w:rsidRPr="00573C65">
                    <w:rPr>
                      <w:rFonts w:ascii="Candara" w:hAnsi="Candara" w:cs="Calibri"/>
                      <w:b/>
                      <w:color w:val="44546A"/>
                      <w:sz w:val="24"/>
                      <w:szCs w:val="24"/>
                    </w:rPr>
                    <w:t xml:space="preserve"> na rynku pracy</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1.6. Rozwój systemu wsparcia osób z zaburzeniami psychicznymi</w:t>
                  </w:r>
                </w:p>
                <w:p w:rsidR="00A125FC" w:rsidRPr="00573C65" w:rsidRDefault="00A125FC" w:rsidP="005821C9">
                  <w:pPr>
                    <w:spacing w:after="0" w:line="240" w:lineRule="auto"/>
                    <w:jc w:val="both"/>
                    <w:rPr>
                      <w:rFonts w:ascii="Candara" w:hAnsi="Candara" w:cs="Calibri"/>
                      <w:b/>
                      <w:color w:val="44546A"/>
                      <w:sz w:val="24"/>
                      <w:szCs w:val="24"/>
                    </w:rPr>
                  </w:pPr>
                </w:p>
                <w:p w:rsidR="00A125FC" w:rsidRPr="00573C65" w:rsidRDefault="00A125FC" w:rsidP="005821C9">
                  <w:pPr>
                    <w:spacing w:after="0" w:line="240" w:lineRule="auto"/>
                    <w:jc w:val="both"/>
                    <w:rPr>
                      <w:rFonts w:ascii="Candara" w:hAnsi="Candara"/>
                    </w:rPr>
                  </w:pPr>
                </w:p>
                <w:p w:rsidR="00A125FC" w:rsidRPr="00573C65" w:rsidRDefault="00A125FC" w:rsidP="005821C9">
                  <w:pPr>
                    <w:spacing w:after="0" w:line="240" w:lineRule="auto"/>
                    <w:jc w:val="both"/>
                    <w:rPr>
                      <w:rFonts w:ascii="Candara" w:hAnsi="Candara"/>
                    </w:rPr>
                  </w:pPr>
                </w:p>
                <w:p w:rsidR="00A125FC" w:rsidRPr="00573C65" w:rsidRDefault="00A125FC" w:rsidP="005821C9">
                  <w:pPr>
                    <w:spacing w:after="0" w:line="240" w:lineRule="auto"/>
                    <w:jc w:val="both"/>
                    <w:rPr>
                      <w:rFonts w:ascii="Candara" w:hAnsi="Candara"/>
                    </w:rPr>
                  </w:pPr>
                </w:p>
              </w:txbxContent>
            </v:textbox>
            <w10:wrap anchorx="margin"/>
          </v:shape>
        </w:pict>
      </w:r>
      <w:r>
        <w:rPr>
          <w:noProof/>
          <w:sz w:val="56"/>
          <w:szCs w:val="56"/>
        </w:rPr>
        <w:pict>
          <v:shape id="Schemat blokowy: proces alternatywny 13" o:spid="_x0000_s1038" type="#_x0000_t176" style="position:absolute;margin-left:-3.1pt;margin-top:5.9pt;width:123.6pt;height:166.2pt;z-index:25166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" fillcolor="#deebf7" strokecolor="#44546a" strokeweight="1.75pt">
            <v:path arrowok="t"/>
            <v:textbox>
              <w:txbxContent>
                <w:p w:rsidR="00A125FC" w:rsidRPr="00573C65" w:rsidRDefault="00A125FC" w:rsidP="005821C9">
                  <w:pPr>
                    <w:spacing w:after="0" w:line="240" w:lineRule="auto"/>
                    <w:jc w:val="center"/>
                    <w:rPr>
                      <w:rFonts w:ascii="Candara" w:hAnsi="Candara" w:cs="Calibri"/>
                      <w:b/>
                      <w:color w:val="44546A"/>
                      <w:sz w:val="24"/>
                      <w:szCs w:val="24"/>
                    </w:rPr>
                  </w:pPr>
                  <w:r w:rsidRPr="00573C65">
                    <w:rPr>
                      <w:rFonts w:ascii="Candara" w:hAnsi="Candara" w:cs="Calibri"/>
                      <w:b/>
                      <w:color w:val="44546A"/>
                      <w:sz w:val="24"/>
                      <w:szCs w:val="24"/>
                    </w:rPr>
                    <w:t xml:space="preserve">II.1. </w:t>
                  </w:r>
                </w:p>
                <w:p w:rsidR="00A125FC" w:rsidRPr="00573C65" w:rsidRDefault="00A125FC" w:rsidP="005821C9">
                  <w:pPr>
                    <w:spacing w:after="0" w:line="240" w:lineRule="auto"/>
                    <w:jc w:val="center"/>
                    <w:rPr>
                      <w:rFonts w:ascii="Candara" w:hAnsi="Candara" w:cs="Calibri"/>
                      <w:b/>
                      <w:color w:val="44546A"/>
                      <w:sz w:val="24"/>
                      <w:szCs w:val="24"/>
                    </w:rPr>
                  </w:pPr>
                  <w:r w:rsidRPr="00573C65">
                    <w:rPr>
                      <w:rFonts w:ascii="Candara" w:hAnsi="Candara" w:cs="Calibri"/>
                      <w:b/>
                      <w:color w:val="44546A"/>
                      <w:sz w:val="24"/>
                      <w:szCs w:val="24"/>
                    </w:rPr>
                    <w:t>Organizacja wsparcia dostosowanego do potrzeb mieszkańców oraz służącego rozwiązywaniu stanów kryzysowych</w:t>
                  </w:r>
                </w:p>
                <w:p w:rsidR="00A125FC" w:rsidRPr="00573C65" w:rsidRDefault="00A125FC" w:rsidP="005821C9">
                  <w:pPr>
                    <w:jc w:val="center"/>
                    <w:rPr>
                      <w:rFonts w:ascii="Candara" w:hAnsi="Candara"/>
                    </w:rPr>
                  </w:pPr>
                </w:p>
                <w:p w:rsidR="00A125FC" w:rsidRPr="00573C65" w:rsidRDefault="00A125FC" w:rsidP="005821C9">
                  <w:pPr>
                    <w:jc w:val="center"/>
                    <w:rPr>
                      <w:rFonts w:ascii="Candara" w:hAnsi="Candara"/>
                    </w:rPr>
                  </w:pPr>
                </w:p>
                <w:p w:rsidR="00A125FC" w:rsidRPr="00573C65" w:rsidRDefault="00A125FC" w:rsidP="005821C9">
                  <w:pPr>
                    <w:jc w:val="center"/>
                    <w:rPr>
                      <w:rFonts w:ascii="Candara" w:hAnsi="Candara"/>
                    </w:rPr>
                  </w:pPr>
                </w:p>
                <w:p w:rsidR="00A125FC" w:rsidRPr="00573C65" w:rsidRDefault="00A125FC" w:rsidP="005821C9">
                  <w:pPr>
                    <w:jc w:val="center"/>
                    <w:rPr>
                      <w:rFonts w:ascii="Candara" w:hAnsi="Candara"/>
                    </w:rPr>
                  </w:pPr>
                </w:p>
              </w:txbxContent>
            </v:textbox>
            <w10:wrap anchorx="margin"/>
          </v:shape>
        </w:pict>
      </w:r>
    </w:p>
    <w:p w:rsidR="005821C9" w:rsidRPr="00797AB1" w:rsidRDefault="005821C9" w:rsidP="005821C9">
      <w:pPr>
        <w:rPr>
          <w:sz w:val="56"/>
          <w:szCs w:val="56"/>
        </w:rPr>
      </w:pPr>
    </w:p>
    <w:p w:rsidR="005821C9" w:rsidRPr="00797AB1" w:rsidRDefault="005821C9" w:rsidP="005821C9">
      <w:pPr>
        <w:rPr>
          <w:sz w:val="56"/>
          <w:szCs w:val="56"/>
        </w:rPr>
      </w:pPr>
    </w:p>
    <w:p w:rsidR="005821C9" w:rsidRPr="00797AB1" w:rsidRDefault="005821C9" w:rsidP="005821C9">
      <w:pPr>
        <w:rPr>
          <w:sz w:val="56"/>
          <w:szCs w:val="56"/>
        </w:rPr>
      </w:pPr>
    </w:p>
    <w:p w:rsidR="005821C9" w:rsidRDefault="005821C9" w:rsidP="005821C9">
      <w:pPr>
        <w:rPr>
          <w:sz w:val="24"/>
          <w:szCs w:val="24"/>
        </w:rPr>
      </w:pPr>
    </w:p>
    <w:p w:rsidR="005821C9" w:rsidRDefault="00283B99" w:rsidP="005821C9">
      <w:pPr>
        <w:rPr>
          <w:sz w:val="24"/>
          <w:szCs w:val="24"/>
        </w:rPr>
      </w:pPr>
      <w:r w:rsidRPr="00283B99">
        <w:rPr>
          <w:noProof/>
          <w:sz w:val="56"/>
          <w:szCs w:val="56"/>
        </w:rPr>
        <w:pict>
          <v:shape id="Schemat blokowy: proces alternatywny 21" o:spid="_x0000_s1040" type="#_x0000_t176" style="position:absolute;margin-left:1.2pt;margin-top:.5pt;width:114.6pt;height:100.8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" fillcolor="#bdd7ee" strokecolor="#44546a" strokeweight="1.75pt">
            <v:path arrowok="t"/>
            <v:textbox>
              <w:txbxContent>
                <w:p w:rsidR="00A125FC" w:rsidRPr="00573C65" w:rsidRDefault="00A125FC" w:rsidP="005821C9">
                  <w:pPr>
                    <w:jc w:val="center"/>
                    <w:rPr>
                      <w:rFonts w:ascii="Candara" w:hAnsi="Candara"/>
                      <w:color w:val="000000"/>
                    </w:rPr>
                  </w:pPr>
                  <w:r w:rsidRPr="00573C65">
                    <w:rPr>
                      <w:rFonts w:ascii="Candara" w:hAnsi="Candara" w:cs="Calibri"/>
                      <w:b/>
                      <w:color w:val="44546A"/>
                      <w:sz w:val="24"/>
                      <w:szCs w:val="24"/>
                    </w:rPr>
                    <w:t xml:space="preserve">III.A. Rozbudowa systemu dialogu społecznego </w:t>
                  </w:r>
                  <w:r>
                    <w:rPr>
                      <w:rFonts w:ascii="Candara" w:hAnsi="Candara" w:cs="Calibri"/>
                      <w:b/>
                      <w:color w:val="44546A"/>
                      <w:sz w:val="24"/>
                      <w:szCs w:val="24"/>
                    </w:rPr>
                    <w:br/>
                  </w:r>
                  <w:r w:rsidRPr="00573C65">
                    <w:rPr>
                      <w:rFonts w:ascii="Candara" w:hAnsi="Candara" w:cs="Calibri"/>
                      <w:b/>
                      <w:color w:val="44546A"/>
                      <w:sz w:val="24"/>
                      <w:szCs w:val="24"/>
                    </w:rPr>
                    <w:t>i informacji miejskiej</w:t>
                  </w: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txbxContent>
            </v:textbox>
            <w10:wrap anchorx="margin"/>
          </v:shape>
        </w:pict>
      </w:r>
    </w:p>
    <w:p w:rsidR="005821C9" w:rsidRPr="006851FB" w:rsidRDefault="00283B99" w:rsidP="005821C9">
      <w:pPr>
        <w:rPr>
          <w:sz w:val="24"/>
          <w:szCs w:val="24"/>
        </w:rPr>
      </w:pPr>
      <w:r w:rsidRPr="00283B99">
        <w:rPr>
          <w:noProof/>
          <w:sz w:val="56"/>
          <w:szCs w:val="56"/>
        </w:rPr>
        <w:pict>
          <v:shape id="Schemat blokowy: proces alternatywny 23" o:spid="_x0000_s1042" type="#_x0000_t176" style="position:absolute;margin-left:147.5pt;margin-top:.75pt;width:565.8pt;height:47.4pt;z-index:251664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" fillcolor="#bdd7ee" strokecolor="#44546a" strokeweight="1.75pt">
            <v:path arrowok="t"/>
            <v:textbox>
              <w:txbxContent>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3.A.1. Rozwój kanałów komunikacji z mieszkańcami służących zwiększeniu dostępu do informacji dotyczących usług społecznych. </w:t>
                  </w: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txbxContent>
            </v:textbox>
            <w10:wrap anchorx="margin"/>
          </v:shape>
        </w:pict>
      </w:r>
    </w:p>
    <w:p w:rsidR="005821C9" w:rsidRPr="006851FB" w:rsidRDefault="005821C9" w:rsidP="005821C9">
      <w:pPr>
        <w:rPr>
          <w:sz w:val="24"/>
          <w:szCs w:val="24"/>
        </w:rPr>
      </w:pPr>
    </w:p>
    <w:p w:rsidR="005821C9" w:rsidRPr="006851FB" w:rsidRDefault="005821C9" w:rsidP="005821C9">
      <w:pPr>
        <w:rPr>
          <w:sz w:val="24"/>
          <w:szCs w:val="24"/>
        </w:rPr>
      </w:pPr>
    </w:p>
    <w:p w:rsidR="005821C9" w:rsidRPr="006851FB" w:rsidRDefault="005821C9" w:rsidP="005821C9">
      <w:pPr>
        <w:rPr>
          <w:sz w:val="24"/>
          <w:szCs w:val="24"/>
        </w:rPr>
      </w:pPr>
    </w:p>
    <w:p w:rsidR="005821C9" w:rsidRPr="006851FB" w:rsidRDefault="00283B99" w:rsidP="005821C9">
      <w:pPr>
        <w:rPr>
          <w:sz w:val="24"/>
          <w:szCs w:val="24"/>
        </w:rPr>
      </w:pPr>
      <w:r w:rsidRPr="00283B99">
        <w:rPr>
          <w:noProof/>
          <w:sz w:val="56"/>
          <w:szCs w:val="56"/>
        </w:rPr>
        <w:pict>
          <v:shape id="Schemat blokowy: proces alternatywny 24" o:spid="_x0000_s1043" type="#_x0000_t176" style="position:absolute;margin-left:152.9pt;margin-top:21.3pt;width:558.6pt;height:97.8pt;z-index:251665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" fillcolor="#bdd7ee" strokecolor="#44546a" strokeweight="1.75pt">
            <v:path arrowok="t"/>
            <v:textbox>
              <w:txbxContent>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 xml:space="preserve">3.B.1. Rozwój systemu partycypacji mieszkańców w planowaniu i realizacji założeń polityki społecznej Miasta  </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3.B.2. Rozwój systemu współpracy samorządu z organizacjami pozarządowymi i środowiskiem wolontariuszy</w:t>
                  </w:r>
                </w:p>
                <w:p w:rsidR="00A125FC" w:rsidRPr="00573C65" w:rsidRDefault="00A125FC" w:rsidP="005821C9">
                  <w:pPr>
                    <w:spacing w:after="0" w:line="240" w:lineRule="auto"/>
                    <w:jc w:val="both"/>
                    <w:rPr>
                      <w:rFonts w:ascii="Candara" w:hAnsi="Candara" w:cs="Calibri"/>
                      <w:b/>
                      <w:color w:val="44546A"/>
                      <w:sz w:val="24"/>
                      <w:szCs w:val="24"/>
                    </w:rPr>
                  </w:pPr>
                  <w:r w:rsidRPr="00573C65">
                    <w:rPr>
                      <w:rFonts w:ascii="Candara" w:hAnsi="Candara" w:cs="Calibri"/>
                      <w:b/>
                      <w:color w:val="44546A"/>
                      <w:sz w:val="24"/>
                      <w:szCs w:val="24"/>
                    </w:rPr>
                    <w:t>3.B.3. Rozwój systemu wsparcia integracji cudzoziemców ze społecznością lokalną</w:t>
                  </w: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p w:rsidR="00A125FC" w:rsidRPr="00573C65" w:rsidRDefault="00A125FC" w:rsidP="005821C9">
                  <w:pPr>
                    <w:spacing w:after="0" w:line="240" w:lineRule="auto"/>
                    <w:jc w:val="center"/>
                    <w:rPr>
                      <w:rFonts w:ascii="Candara" w:hAnsi="Candara"/>
                      <w:color w:val="000000"/>
                    </w:rPr>
                  </w:pPr>
                </w:p>
              </w:txbxContent>
            </v:textbox>
            <w10:wrap anchorx="margin"/>
          </v:shape>
        </w:pict>
      </w:r>
      <w:r w:rsidRPr="00283B99">
        <w:rPr>
          <w:noProof/>
          <w:sz w:val="56"/>
          <w:szCs w:val="56"/>
        </w:rPr>
        <w:pict>
          <v:shape id="Schemat blokowy: proces alternatywny 22" o:spid="_x0000_s1041" type="#_x0000_t176" style="position:absolute;margin-left:0;margin-top:.1pt;width:113.4pt;height:146.4pt;z-index:25166694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" fillcolor="#bdd7ee" strokecolor="#44546a" strokeweight="1.75pt">
            <v:path arrowok="t"/>
            <v:textbox>
              <w:txbxContent>
                <w:p w:rsidR="00A125FC" w:rsidRPr="00573C65" w:rsidRDefault="00A125FC" w:rsidP="005821C9">
                  <w:pPr>
                    <w:jc w:val="center"/>
                    <w:rPr>
                      <w:rFonts w:ascii="Candara" w:hAnsi="Candara" w:cs="Calibri"/>
                      <w:b/>
                      <w:color w:val="44546A"/>
                      <w:sz w:val="24"/>
                      <w:szCs w:val="24"/>
                    </w:rPr>
                  </w:pPr>
                  <w:r w:rsidRPr="00573C65">
                    <w:rPr>
                      <w:rFonts w:ascii="Candara" w:hAnsi="Candara" w:cs="Calibri"/>
                      <w:b/>
                      <w:color w:val="44546A"/>
                      <w:sz w:val="24"/>
                      <w:szCs w:val="24"/>
                    </w:rPr>
                    <w:t>III. B. Kształtowanie i rozwijanie integracji społecznej oraz więzi wspólnotowej mieszkańców</w:t>
                  </w: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p w:rsidR="00A125FC" w:rsidRPr="00573C65" w:rsidRDefault="00A125FC" w:rsidP="005821C9">
                  <w:pPr>
                    <w:jc w:val="center"/>
                    <w:rPr>
                      <w:rFonts w:ascii="Candara" w:hAnsi="Candara"/>
                      <w:color w:val="000000"/>
                    </w:rPr>
                  </w:pPr>
                </w:p>
              </w:txbxContent>
            </v:textbox>
            <w10:wrap anchorx="margin"/>
          </v:shape>
        </w:pict>
      </w:r>
    </w:p>
    <w:p w:rsidR="005821C9" w:rsidRPr="006851FB" w:rsidRDefault="005821C9" w:rsidP="005821C9">
      <w:pPr>
        <w:rPr>
          <w:sz w:val="24"/>
          <w:szCs w:val="24"/>
        </w:rPr>
      </w:pPr>
    </w:p>
    <w:p w:rsidR="005821C9" w:rsidRPr="006851FB" w:rsidRDefault="005821C9" w:rsidP="005821C9">
      <w:pPr>
        <w:rPr>
          <w:sz w:val="24"/>
          <w:szCs w:val="24"/>
        </w:rPr>
      </w:pPr>
    </w:p>
    <w:p w:rsidR="005821C9" w:rsidRPr="006851FB" w:rsidRDefault="005821C9" w:rsidP="005821C9">
      <w:pPr>
        <w:rPr>
          <w:sz w:val="24"/>
          <w:szCs w:val="24"/>
        </w:rPr>
      </w:pPr>
    </w:p>
    <w:p w:rsidR="005821C9" w:rsidRPr="00573C65" w:rsidRDefault="005821C9" w:rsidP="005821C9">
      <w:pPr>
        <w:pStyle w:val="Akapitzlist"/>
        <w:numPr>
          <w:ilvl w:val="1"/>
          <w:numId w:val="1"/>
        </w:numPr>
        <w:shd w:val="clear" w:color="auto" w:fill="DBE5F1" w:themeFill="accent1" w:themeFillTint="33"/>
        <w:tabs>
          <w:tab w:val="left" w:pos="3144"/>
        </w:tabs>
        <w:jc w:val="both"/>
        <w:rPr>
          <w:rFonts w:ascii="Candara" w:hAnsi="Candara"/>
          <w:b/>
          <w:bCs/>
          <w:color w:val="365F91" w:themeColor="accent1" w:themeShade="BF"/>
          <w:sz w:val="28"/>
          <w:szCs w:val="28"/>
        </w:rPr>
      </w:pPr>
      <w:r w:rsidRPr="00573C65">
        <w:rPr>
          <w:rFonts w:ascii="Candara" w:hAnsi="Candara"/>
          <w:b/>
          <w:bCs/>
          <w:color w:val="365F91" w:themeColor="accent1" w:themeShade="BF"/>
          <w:sz w:val="28"/>
          <w:szCs w:val="28"/>
        </w:rPr>
        <w:lastRenderedPageBreak/>
        <w:t>Działania służące realizacji celów programowych (wykaz działań, źródła fina</w:t>
      </w:r>
      <w:r w:rsidR="00E92A9C">
        <w:rPr>
          <w:rFonts w:ascii="Candara" w:hAnsi="Candara"/>
          <w:b/>
          <w:bCs/>
          <w:color w:val="365F91" w:themeColor="accent1" w:themeShade="BF"/>
          <w:sz w:val="28"/>
          <w:szCs w:val="28"/>
        </w:rPr>
        <w:t>n</w:t>
      </w:r>
      <w:r w:rsidRPr="00573C65">
        <w:rPr>
          <w:rFonts w:ascii="Candara" w:hAnsi="Candara"/>
          <w:b/>
          <w:bCs/>
          <w:color w:val="365F91" w:themeColor="accent1" w:themeShade="BF"/>
          <w:sz w:val="28"/>
          <w:szCs w:val="28"/>
        </w:rPr>
        <w:t xml:space="preserve">sowania, realizatorzy, </w:t>
      </w:r>
      <w:r>
        <w:rPr>
          <w:rFonts w:ascii="Candara" w:hAnsi="Candara"/>
          <w:b/>
          <w:bCs/>
          <w:color w:val="365F91" w:themeColor="accent1" w:themeShade="BF"/>
          <w:sz w:val="28"/>
          <w:szCs w:val="28"/>
        </w:rPr>
        <w:br/>
      </w:r>
      <w:r w:rsidRPr="00573C65">
        <w:rPr>
          <w:rFonts w:ascii="Candara" w:hAnsi="Candara"/>
          <w:b/>
          <w:bCs/>
          <w:color w:val="365F91" w:themeColor="accent1" w:themeShade="BF"/>
          <w:sz w:val="28"/>
          <w:szCs w:val="28"/>
        </w:rPr>
        <w:t>czas realizacji, wskaźniki ewaluacyjne)</w:t>
      </w:r>
    </w:p>
    <w:tbl>
      <w:tblPr>
        <w:tblStyle w:val="Tabela-Siatka"/>
        <w:tblW w:w="14170" w:type="dxa"/>
        <w:tblLook w:val="04A0"/>
      </w:tblPr>
      <w:tblGrid>
        <w:gridCol w:w="2395"/>
        <w:gridCol w:w="3173"/>
        <w:gridCol w:w="7"/>
        <w:gridCol w:w="148"/>
        <w:gridCol w:w="2176"/>
        <w:gridCol w:w="303"/>
        <w:gridCol w:w="7"/>
        <w:gridCol w:w="2012"/>
        <w:gridCol w:w="68"/>
        <w:gridCol w:w="309"/>
        <w:gridCol w:w="1021"/>
        <w:gridCol w:w="113"/>
        <w:gridCol w:w="2438"/>
      </w:tblGrid>
      <w:tr w:rsidR="005821C9" w:rsidRPr="00573C65" w:rsidTr="00E24497">
        <w:tc>
          <w:tcPr>
            <w:tcW w:w="141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24"/>
                <w:szCs w:val="24"/>
              </w:rPr>
            </w:pPr>
            <w:r w:rsidRPr="00573C65">
              <w:rPr>
                <w:rFonts w:ascii="Candara" w:hAnsi="Candara"/>
                <w:b/>
                <w:sz w:val="24"/>
                <w:szCs w:val="24"/>
              </w:rPr>
              <w:t xml:space="preserve">Cel operacyjny I.A. Diagnoza potrzeb mieszkańców w zakresie usług społecznych oraz sytuacji kryzysowych wymagających wsparcia   </w:t>
            </w:r>
          </w:p>
        </w:tc>
      </w:tr>
      <w:tr w:rsidR="005821C9" w:rsidRPr="00573C65" w:rsidTr="00E24497">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sz w:val="18"/>
                <w:szCs w:val="18"/>
              </w:rPr>
              <w:t>Obszar działania</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sz w:val="18"/>
                <w:szCs w:val="18"/>
              </w:rPr>
              <w:t>Działanie</w:t>
            </w:r>
          </w:p>
        </w:tc>
        <w:tc>
          <w:tcPr>
            <w:tcW w:w="21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bCs/>
                <w:sz w:val="18"/>
                <w:szCs w:val="18"/>
              </w:rPr>
            </w:pPr>
            <w:r w:rsidRPr="00573C65">
              <w:rPr>
                <w:rFonts w:ascii="Candara" w:hAnsi="Candara"/>
                <w:bCs/>
                <w:sz w:val="18"/>
                <w:szCs w:val="18"/>
              </w:rPr>
              <w:t>Źródło finansowania</w:t>
            </w:r>
          </w:p>
        </w:tc>
        <w:tc>
          <w:tcPr>
            <w:tcW w:w="232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bCs/>
                <w:sz w:val="18"/>
                <w:szCs w:val="18"/>
              </w:rPr>
            </w:pPr>
            <w:r w:rsidRPr="00573C65">
              <w:rPr>
                <w:rFonts w:ascii="Candara" w:hAnsi="Candara"/>
                <w:bCs/>
                <w:sz w:val="18"/>
                <w:szCs w:val="18"/>
              </w:rPr>
              <w:t>Realizatorzy</w:t>
            </w:r>
          </w:p>
        </w:tc>
        <w:tc>
          <w:tcPr>
            <w:tcW w:w="139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bCs/>
                <w:sz w:val="18"/>
                <w:szCs w:val="18"/>
              </w:rPr>
            </w:pPr>
            <w:r w:rsidRPr="00573C65">
              <w:rPr>
                <w:rFonts w:ascii="Candara" w:hAnsi="Candara"/>
                <w:bCs/>
                <w:sz w:val="18"/>
                <w:szCs w:val="18"/>
              </w:rPr>
              <w:t>Czas realizacji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bCs/>
                <w:sz w:val="18"/>
                <w:szCs w:val="18"/>
              </w:rPr>
            </w:pPr>
            <w:r w:rsidRPr="00573C65">
              <w:rPr>
                <w:rFonts w:ascii="Candara" w:hAnsi="Candara"/>
                <w:bCs/>
                <w:sz w:val="18"/>
                <w:szCs w:val="18"/>
              </w:rPr>
              <w:t>wskaźnik realizacji działania (monitoring)</w:t>
            </w:r>
          </w:p>
        </w:tc>
      </w:tr>
      <w:tr w:rsidR="005821C9" w:rsidRPr="00573C65" w:rsidTr="00E24497">
        <w:tc>
          <w:tcPr>
            <w:tcW w:w="2395" w:type="dxa"/>
            <w:vMerge w:val="restart"/>
            <w:tcBorders>
              <w:left w:val="single" w:sz="4" w:space="0" w:color="auto"/>
              <w:right w:val="single" w:sz="4" w:space="0" w:color="auto"/>
            </w:tcBorders>
            <w:shd w:val="clear" w:color="auto" w:fill="F2F2F2" w:themeFill="background1" w:themeFillShade="F2"/>
            <w:hideMark/>
          </w:tcPr>
          <w:p w:rsidR="005821C9" w:rsidRPr="00573C65" w:rsidRDefault="005821C9" w:rsidP="00E24497">
            <w:pPr>
              <w:pStyle w:val="Akapitzlist"/>
              <w:spacing w:after="0" w:line="240" w:lineRule="auto"/>
              <w:ind w:left="0"/>
              <w:rPr>
                <w:rFonts w:ascii="Candara" w:hAnsi="Candara"/>
                <w:b/>
                <w:sz w:val="18"/>
                <w:szCs w:val="18"/>
              </w:rPr>
            </w:pPr>
            <w:r w:rsidRPr="00573C65">
              <w:rPr>
                <w:rFonts w:ascii="Candara" w:hAnsi="Candara"/>
                <w:b/>
                <w:sz w:val="18"/>
                <w:szCs w:val="18"/>
              </w:rPr>
              <w:t>1.A.1. Diagnoza potrzeb mieszkańców oraz miejskich zasobów i</w:t>
            </w:r>
            <w:r w:rsidR="00E92A9C">
              <w:rPr>
                <w:rFonts w:ascii="Candara" w:hAnsi="Candara"/>
                <w:b/>
                <w:sz w:val="18"/>
                <w:szCs w:val="18"/>
              </w:rPr>
              <w:t> </w:t>
            </w:r>
            <w:r w:rsidRPr="00573C65">
              <w:rPr>
                <w:rFonts w:ascii="Candara" w:hAnsi="Candara"/>
                <w:b/>
                <w:sz w:val="18"/>
                <w:szCs w:val="18"/>
              </w:rPr>
              <w:t>potencjałów w zakresie realizacji usług społecznych</w:t>
            </w:r>
          </w:p>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4"/>
              </w:numPr>
              <w:spacing w:after="0" w:line="240" w:lineRule="auto"/>
              <w:rPr>
                <w:rFonts w:ascii="Candara" w:hAnsi="Candara" w:cstheme="minorHAnsi"/>
                <w:sz w:val="18"/>
                <w:szCs w:val="18"/>
              </w:rPr>
            </w:pPr>
            <w:r w:rsidRPr="00573C65">
              <w:rPr>
                <w:rFonts w:ascii="Candara" w:hAnsi="Candara" w:cstheme="minorHAnsi"/>
                <w:sz w:val="18"/>
                <w:szCs w:val="18"/>
              </w:rPr>
              <w:t xml:space="preserve">Systematyczna diagnoza potrzeb mieszkańców w zakresie usług społecznych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4"/>
              </w:numPr>
              <w:spacing w:after="0" w:line="240" w:lineRule="auto"/>
              <w:rPr>
                <w:rFonts w:ascii="Candara" w:hAnsi="Candara"/>
                <w:sz w:val="18"/>
                <w:szCs w:val="18"/>
              </w:rPr>
            </w:pPr>
            <w:r w:rsidRPr="00573C65">
              <w:rPr>
                <w:rFonts w:ascii="Candara" w:hAnsi="Candara" w:cstheme="minorHAnsi"/>
                <w:sz w:val="18"/>
                <w:szCs w:val="18"/>
              </w:rPr>
              <w:t>Środki zewnętrzne</w:t>
            </w:r>
          </w:p>
          <w:p w:rsidR="005821C9" w:rsidRPr="00573C65" w:rsidRDefault="005821C9" w:rsidP="00E24497">
            <w:pPr>
              <w:pStyle w:val="Akapitzlist"/>
              <w:numPr>
                <w:ilvl w:val="0"/>
                <w:numId w:val="4"/>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322"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 xml:space="preserve">organizacje pozarządowe </w:t>
            </w:r>
          </w:p>
        </w:tc>
        <w:tc>
          <w:tcPr>
            <w:tcW w:w="139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Liczba przeprowadzonych diagnoz</w:t>
            </w:r>
          </w:p>
        </w:tc>
      </w:tr>
      <w:tr w:rsidR="005821C9" w:rsidRPr="00573C65" w:rsidTr="00E24497">
        <w:tc>
          <w:tcPr>
            <w:tcW w:w="2395" w:type="dxa"/>
            <w:vMerge/>
            <w:tcBorders>
              <w:left w:val="single" w:sz="4" w:space="0" w:color="auto"/>
              <w:bottom w:val="single" w:sz="4" w:space="0" w:color="auto"/>
              <w:right w:val="single" w:sz="4" w:space="0" w:color="auto"/>
            </w:tcBorders>
            <w:vAlign w:val="center"/>
            <w:hideMark/>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4"/>
              </w:numPr>
              <w:spacing w:after="0" w:line="240" w:lineRule="auto"/>
              <w:rPr>
                <w:rFonts w:ascii="Candara" w:hAnsi="Candara" w:cstheme="minorHAnsi"/>
                <w:sz w:val="18"/>
                <w:szCs w:val="18"/>
              </w:rPr>
            </w:pPr>
            <w:r w:rsidRPr="00573C65">
              <w:rPr>
                <w:rFonts w:ascii="Candara" w:hAnsi="Candara" w:cstheme="minorHAnsi"/>
                <w:sz w:val="18"/>
                <w:szCs w:val="18"/>
              </w:rPr>
              <w:t>Systematyczna diagnoza miejskich zasobów i potencjałów w zakresie usług społecznych</w:t>
            </w:r>
          </w:p>
        </w:tc>
        <w:tc>
          <w:tcPr>
            <w:tcW w:w="2176" w:type="dxa"/>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4"/>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4"/>
              </w:numPr>
              <w:spacing w:after="0" w:line="240" w:lineRule="auto"/>
              <w:rPr>
                <w:rFonts w:ascii="Candara" w:hAnsi="Candara"/>
                <w:sz w:val="18"/>
                <w:szCs w:val="18"/>
              </w:rPr>
            </w:pPr>
            <w:r w:rsidRPr="00573C65">
              <w:rPr>
                <w:rFonts w:ascii="Candara" w:hAnsi="Candara" w:cstheme="minorHAnsi"/>
                <w:sz w:val="18"/>
                <w:szCs w:val="18"/>
              </w:rPr>
              <w:t>Środki zewnętrzne</w:t>
            </w:r>
          </w:p>
          <w:p w:rsidR="005821C9" w:rsidRPr="00573C65" w:rsidRDefault="005821C9" w:rsidP="00E24497">
            <w:pPr>
              <w:numPr>
                <w:ilvl w:val="0"/>
                <w:numId w:val="4"/>
              </w:numPr>
              <w:spacing w:after="0" w:line="256" w:lineRule="auto"/>
              <w:rPr>
                <w:rFonts w:ascii="Candara" w:hAnsi="Candara" w:cstheme="minorHAnsi"/>
                <w:sz w:val="18"/>
                <w:szCs w:val="18"/>
              </w:rPr>
            </w:pPr>
            <w:r w:rsidRPr="00573C65">
              <w:rPr>
                <w:rFonts w:ascii="Candara" w:hAnsi="Candara" w:cstheme="minorHAnsi"/>
                <w:sz w:val="18"/>
                <w:szCs w:val="18"/>
              </w:rPr>
              <w:t>Środki Unii Europejskiej</w:t>
            </w:r>
          </w:p>
        </w:tc>
        <w:tc>
          <w:tcPr>
            <w:tcW w:w="2322"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 xml:space="preserve">organizacje pozarządowe </w:t>
            </w:r>
          </w:p>
        </w:tc>
        <w:tc>
          <w:tcPr>
            <w:tcW w:w="139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Liczba przeprowadzonych diagnoz</w:t>
            </w:r>
          </w:p>
        </w:tc>
      </w:tr>
      <w:tr w:rsidR="005821C9" w:rsidRPr="00573C65" w:rsidTr="00E24497">
        <w:tc>
          <w:tcPr>
            <w:tcW w:w="239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pStyle w:val="Akapitzlist"/>
              <w:spacing w:after="0" w:line="240" w:lineRule="auto"/>
              <w:ind w:left="0"/>
              <w:rPr>
                <w:rFonts w:ascii="Candara" w:hAnsi="Candara"/>
                <w:b/>
                <w:sz w:val="18"/>
                <w:szCs w:val="18"/>
              </w:rPr>
            </w:pPr>
            <w:r w:rsidRPr="00573C65">
              <w:rPr>
                <w:rFonts w:ascii="Candara" w:hAnsi="Candara"/>
                <w:b/>
                <w:sz w:val="18"/>
                <w:szCs w:val="18"/>
              </w:rPr>
              <w:t>1.A.2. Podnoszenie kompetencji lokalnych kadr oraz rozwój współpracy międzysektorowej na potrzeby realizacji Strategii Rozwiązywania Problemów Społecznych dla miasta Tychy</w:t>
            </w: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p w:rsidR="005821C9" w:rsidRPr="00573C65" w:rsidRDefault="005821C9" w:rsidP="00E24497">
            <w:pPr>
              <w:pStyle w:val="Akapitzlist"/>
              <w:spacing w:after="0" w:line="240" w:lineRule="auto"/>
              <w:ind w:left="0"/>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Podnoszenie kompetencji lokalnej kadry tworzącej i realizującej Strategię Rozwiązywania Problemów Społecznych dla miasta Tychy</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Unii Europejskiej </w:t>
            </w:r>
          </w:p>
        </w:tc>
        <w:tc>
          <w:tcPr>
            <w:tcW w:w="2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organizacje pozarządowe</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Liczba i zakres działań podnoszących kompetencje lokalnej kadry</w:t>
            </w:r>
          </w:p>
        </w:tc>
      </w:tr>
      <w:tr w:rsidR="005821C9" w:rsidRPr="00573C65" w:rsidTr="00E24497">
        <w:tc>
          <w:tcPr>
            <w:tcW w:w="2395" w:type="dxa"/>
            <w:vMerge/>
            <w:tcBorders>
              <w:top w:val="single" w:sz="4" w:space="0" w:color="auto"/>
              <w:left w:val="single" w:sz="4" w:space="0" w:color="auto"/>
              <w:bottom w:val="single" w:sz="4" w:space="0" w:color="auto"/>
              <w:right w:val="single" w:sz="4" w:space="0" w:color="auto"/>
            </w:tcBorders>
            <w:vAlign w:val="center"/>
            <w:hideMark/>
          </w:tcPr>
          <w:p w:rsidR="005821C9" w:rsidRPr="00573C65" w:rsidRDefault="005821C9" w:rsidP="00E24497">
            <w:pPr>
              <w:rPr>
                <w:rFonts w:ascii="Candara" w:eastAsia="Calibri" w:hAnsi="Candara" w:cs="Times New Roman"/>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Organizacja sieciujących spotkań podmiotów realizujących Strategię Rozwiązywania Problemów Społecznych dla miasta Tychy</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22"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 xml:space="preserve">organizacje pozarządowe </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cstheme="minorHAnsi"/>
                <w:sz w:val="18"/>
                <w:szCs w:val="18"/>
              </w:rPr>
              <w:t>Liczba podmiotów uczestniczących w</w:t>
            </w:r>
            <w:r w:rsidR="00E92A9C">
              <w:rPr>
                <w:rFonts w:ascii="Candara" w:hAnsi="Candara" w:cstheme="minorHAnsi"/>
                <w:sz w:val="18"/>
                <w:szCs w:val="18"/>
              </w:rPr>
              <w:t> </w:t>
            </w:r>
            <w:r w:rsidRPr="00573C65">
              <w:rPr>
                <w:rFonts w:ascii="Candara" w:hAnsi="Candara" w:cstheme="minorHAnsi"/>
                <w:sz w:val="18"/>
                <w:szCs w:val="18"/>
              </w:rPr>
              <w:t>spotkaniach</w:t>
            </w:r>
          </w:p>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cstheme="minorHAnsi"/>
                <w:sz w:val="18"/>
                <w:szCs w:val="18"/>
              </w:rPr>
              <w:t>Liczba zorganizowanych spotkań</w:t>
            </w:r>
          </w:p>
        </w:tc>
      </w:tr>
      <w:tr w:rsidR="005821C9" w:rsidRPr="00573C65" w:rsidTr="00E24497">
        <w:trPr>
          <w:trHeight w:val="1037"/>
        </w:trPr>
        <w:tc>
          <w:tcPr>
            <w:tcW w:w="2395" w:type="dxa"/>
            <w:vMerge/>
            <w:tcBorders>
              <w:top w:val="single" w:sz="4" w:space="0" w:color="auto"/>
              <w:left w:val="single" w:sz="4" w:space="0" w:color="auto"/>
              <w:bottom w:val="single" w:sz="4" w:space="0" w:color="auto"/>
              <w:right w:val="single" w:sz="4" w:space="0" w:color="auto"/>
            </w:tcBorders>
            <w:vAlign w:val="center"/>
            <w:hideMark/>
          </w:tcPr>
          <w:p w:rsidR="005821C9" w:rsidRPr="00573C65" w:rsidRDefault="005821C9" w:rsidP="00E24497">
            <w:pPr>
              <w:rPr>
                <w:rFonts w:ascii="Candara" w:eastAsia="Calibri" w:hAnsi="Candara" w:cs="Times New Roman"/>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Rozwój systemu wymiany informacji między podmiotami realizującymi Strategię Rozwiązywania Problemów Społecznych dla miasta Tychy </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22"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276" w:hanging="276"/>
              <w:rPr>
                <w:rFonts w:ascii="Candara" w:hAnsi="Candara" w:cstheme="minorHAnsi"/>
                <w:sz w:val="18"/>
                <w:szCs w:val="18"/>
              </w:rPr>
            </w:pPr>
            <w:r w:rsidRPr="00573C65">
              <w:rPr>
                <w:rFonts w:ascii="Candara" w:hAnsi="Candara" w:cstheme="minorHAnsi"/>
                <w:sz w:val="18"/>
                <w:szCs w:val="18"/>
              </w:rPr>
              <w:t xml:space="preserve">organizacje pozarządowe </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cstheme="minorHAnsi"/>
                <w:sz w:val="18"/>
                <w:szCs w:val="18"/>
              </w:rPr>
              <w:t>Liczba podmiotów zaangażowanych w system wymiany informacji</w:t>
            </w:r>
          </w:p>
        </w:tc>
      </w:tr>
      <w:tr w:rsidR="005821C9" w:rsidRPr="00573C65" w:rsidTr="00E24497">
        <w:tc>
          <w:tcPr>
            <w:tcW w:w="1417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both"/>
              <w:rPr>
                <w:rFonts w:ascii="Candara" w:hAnsi="Candara"/>
                <w:b/>
                <w:sz w:val="18"/>
                <w:szCs w:val="18"/>
              </w:rPr>
            </w:pPr>
            <w:r w:rsidRPr="00573C65">
              <w:rPr>
                <w:rFonts w:ascii="Candara" w:hAnsi="Candara"/>
                <w:b/>
                <w:sz w:val="24"/>
                <w:szCs w:val="24"/>
              </w:rPr>
              <w:lastRenderedPageBreak/>
              <w:t>Cel operacyjny</w:t>
            </w:r>
            <w:r w:rsidRPr="00573C65">
              <w:rPr>
                <w:rFonts w:ascii="Candara" w:hAnsi="Candara"/>
                <w:sz w:val="24"/>
                <w:szCs w:val="24"/>
              </w:rPr>
              <w:t xml:space="preserve"> </w:t>
            </w:r>
            <w:r w:rsidRPr="00573C65">
              <w:rPr>
                <w:rFonts w:ascii="Candara" w:hAnsi="Candara"/>
                <w:b/>
                <w:sz w:val="24"/>
                <w:szCs w:val="24"/>
              </w:rPr>
              <w:t xml:space="preserve">I.B. Kształtowanie i rozwijanie świadomości w zakresie dostrzegania i rozumienia problemów społecznych oraz niwelowanie sytuacji kryzysowych </w:t>
            </w:r>
          </w:p>
        </w:tc>
      </w:tr>
      <w:tr w:rsidR="005821C9" w:rsidRPr="00573C65" w:rsidTr="005F199A">
        <w:tc>
          <w:tcPr>
            <w:tcW w:w="2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b/>
                <w:sz w:val="18"/>
                <w:szCs w:val="18"/>
              </w:rPr>
            </w:pPr>
            <w:r w:rsidRPr="00573C65">
              <w:rPr>
                <w:rFonts w:ascii="Candara" w:hAnsi="Candara"/>
                <w:sz w:val="18"/>
                <w:szCs w:val="18"/>
              </w:rPr>
              <w:t>Obszar działania</w:t>
            </w:r>
          </w:p>
        </w:tc>
        <w:tc>
          <w:tcPr>
            <w:tcW w:w="3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sz w:val="18"/>
                <w:szCs w:val="18"/>
              </w:rPr>
              <w:t>Działanie</w:t>
            </w:r>
          </w:p>
        </w:tc>
        <w:tc>
          <w:tcPr>
            <w:tcW w:w="21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Źródło finansowania</w:t>
            </w:r>
          </w:p>
        </w:tc>
        <w:tc>
          <w:tcPr>
            <w:tcW w:w="269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Realizatorzy</w:t>
            </w:r>
          </w:p>
        </w:tc>
        <w:tc>
          <w:tcPr>
            <w:tcW w:w="1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Czas realizacji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wskaźnik realizacji działania (monitoring)</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 xml:space="preserve">1.B.1. </w:t>
            </w:r>
          </w:p>
          <w:p w:rsidR="005821C9" w:rsidRPr="00573C65" w:rsidRDefault="005821C9" w:rsidP="00E24497">
            <w:pPr>
              <w:rPr>
                <w:rFonts w:ascii="Candara" w:hAnsi="Candara"/>
                <w:b/>
                <w:sz w:val="18"/>
                <w:szCs w:val="18"/>
              </w:rPr>
            </w:pPr>
            <w:r w:rsidRPr="00573C65">
              <w:rPr>
                <w:rFonts w:ascii="Candara" w:hAnsi="Candara"/>
                <w:b/>
                <w:sz w:val="18"/>
                <w:szCs w:val="18"/>
              </w:rPr>
              <w:t>Rozwój systemu profilaktyki w zakresie uzależnień substancjonalnych i behawioralnych</w:t>
            </w:r>
          </w:p>
          <w:p w:rsidR="005821C9" w:rsidRPr="00573C65" w:rsidRDefault="005821C9" w:rsidP="00E24497">
            <w:pPr>
              <w:rPr>
                <w:rFonts w:ascii="Candara" w:hAnsi="Candara"/>
                <w:b/>
                <w:sz w:val="18"/>
                <w:szCs w:val="18"/>
              </w:rPr>
            </w:pPr>
          </w:p>
          <w:p w:rsidR="005821C9" w:rsidRPr="00573C65" w:rsidRDefault="005821C9" w:rsidP="00E24497">
            <w:pPr>
              <w:rPr>
                <w:rFonts w:ascii="Candara" w:hAnsi="Candara"/>
                <w:b/>
                <w:sz w:val="18"/>
                <w:szCs w:val="18"/>
              </w:rPr>
            </w:pPr>
          </w:p>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Budowanie świadomości społecznej w zakresie problemów dot. uzależnień substancjonalnych i behawioralnych</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309" w:hanging="232"/>
              <w:rPr>
                <w:rFonts w:ascii="Candara" w:hAnsi="Candara"/>
                <w:sz w:val="18"/>
                <w:szCs w:val="18"/>
              </w:rPr>
            </w:pPr>
            <w:r w:rsidRPr="00573C65">
              <w:rPr>
                <w:rFonts w:ascii="Candara" w:hAnsi="Candara"/>
                <w:sz w:val="18"/>
                <w:szCs w:val="18"/>
              </w:rPr>
              <w:t xml:space="preserve">Liczba zrealizowanych działań </w:t>
            </w:r>
          </w:p>
        </w:tc>
      </w:tr>
      <w:tr w:rsidR="005821C9" w:rsidRPr="00573C65" w:rsidTr="005F199A">
        <w:tc>
          <w:tcPr>
            <w:tcW w:w="2395" w:type="dxa"/>
            <w:vMerge/>
            <w:tcBorders>
              <w:left w:val="single" w:sz="4" w:space="0" w:color="auto"/>
              <w:right w:val="single" w:sz="4" w:space="0" w:color="auto"/>
            </w:tcBorders>
            <w:vAlign w:val="center"/>
            <w:hideMark/>
          </w:tcPr>
          <w:p w:rsidR="005821C9" w:rsidRPr="00573C65" w:rsidRDefault="005821C9" w:rsidP="00E24497">
            <w:pPr>
              <w:rPr>
                <w:rFonts w:ascii="Candara" w:hAnsi="Candara"/>
                <w:b/>
                <w:sz w:val="18"/>
                <w:szCs w:val="18"/>
              </w:rPr>
            </w:pPr>
          </w:p>
        </w:tc>
        <w:tc>
          <w:tcPr>
            <w:tcW w:w="3328" w:type="dxa"/>
            <w:gridSpan w:val="3"/>
            <w:tcBorders>
              <w:top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5821C9" w:rsidRPr="00573C65" w:rsidRDefault="005821C9" w:rsidP="00E24497">
            <w:pPr>
              <w:pStyle w:val="Akapitzlist"/>
              <w:numPr>
                <w:ilvl w:val="0"/>
                <w:numId w:val="33"/>
              </w:numPr>
              <w:spacing w:after="0" w:line="240" w:lineRule="auto"/>
              <w:rPr>
                <w:rFonts w:ascii="Candara" w:hAnsi="Candara" w:cstheme="minorHAnsi"/>
                <w:sz w:val="18"/>
                <w:szCs w:val="18"/>
              </w:rPr>
            </w:pPr>
            <w:r w:rsidRPr="00573C65">
              <w:rPr>
                <w:rFonts w:ascii="Candara" w:hAnsi="Candara" w:cstheme="minorHAnsi"/>
                <w:sz w:val="18"/>
                <w:szCs w:val="18"/>
              </w:rPr>
              <w:t>Zwiększanie dostępności pomocy terapeutycznej i rehabilitacyjnej oraz innych form oddziaływań profilaktycznych dla osób wymagających wsparcia w zakresie uzależnień substancjonalnych i behawioralnych</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5F199A">
        <w:trPr>
          <w:trHeight w:val="1373"/>
        </w:trPr>
        <w:tc>
          <w:tcPr>
            <w:tcW w:w="2395" w:type="dxa"/>
            <w:vMerge/>
            <w:tcBorders>
              <w:left w:val="single" w:sz="4" w:space="0" w:color="auto"/>
              <w:right w:val="single" w:sz="4" w:space="0" w:color="auto"/>
            </w:tcBorders>
            <w:vAlign w:val="center"/>
            <w:hideMark/>
          </w:tcPr>
          <w:p w:rsidR="005821C9" w:rsidRPr="00573C65" w:rsidRDefault="005821C9" w:rsidP="00E24497">
            <w:pPr>
              <w:rPr>
                <w:rFonts w:ascii="Candara" w:hAnsi="Candara"/>
                <w:b/>
                <w:sz w:val="18"/>
                <w:szCs w:val="18"/>
              </w:rPr>
            </w:pPr>
          </w:p>
        </w:tc>
        <w:tc>
          <w:tcPr>
            <w:tcW w:w="3328" w:type="dxa"/>
            <w:gridSpan w:val="3"/>
            <w:tcBorders>
              <w:top w:val="single" w:sz="4" w:space="0" w:color="auto"/>
              <w:bottom w:val="single" w:sz="4" w:space="0" w:color="auto"/>
              <w:right w:val="single" w:sz="4" w:space="0" w:color="BFBFBF" w:themeColor="background1" w:themeShade="BF"/>
            </w:tcBorders>
            <w:shd w:val="clear" w:color="auto" w:fill="auto"/>
            <w:vAlign w:val="center"/>
          </w:tcPr>
          <w:p w:rsidR="005821C9" w:rsidRPr="00573C65" w:rsidRDefault="005821C9" w:rsidP="00E24497">
            <w:pPr>
              <w:pStyle w:val="Akapitzlist"/>
              <w:numPr>
                <w:ilvl w:val="0"/>
                <w:numId w:val="33"/>
              </w:numPr>
              <w:spacing w:after="0" w:line="240" w:lineRule="auto"/>
              <w:rPr>
                <w:rFonts w:ascii="Candara" w:hAnsi="Candara" w:cstheme="minorHAnsi"/>
                <w:sz w:val="18"/>
                <w:szCs w:val="18"/>
              </w:rPr>
            </w:pPr>
            <w:r w:rsidRPr="00573C65">
              <w:rPr>
                <w:rFonts w:ascii="Candara" w:hAnsi="Candara" w:cstheme="minorHAnsi"/>
                <w:bCs/>
                <w:sz w:val="18"/>
                <w:szCs w:val="18"/>
              </w:rPr>
              <w:t xml:space="preserve">Zwiększanie dostępności pomocy terapeutycznej i rehabilitacyjnej </w:t>
            </w:r>
            <w:r w:rsidRPr="00573C65">
              <w:rPr>
                <w:rFonts w:ascii="Candara" w:hAnsi="Candara" w:cstheme="minorHAnsi"/>
                <w:sz w:val="18"/>
                <w:szCs w:val="18"/>
              </w:rPr>
              <w:t xml:space="preserve">oraz innych form </w:t>
            </w:r>
            <w:r w:rsidR="00E92A9C" w:rsidRPr="00573C65">
              <w:rPr>
                <w:rFonts w:ascii="Candara" w:hAnsi="Candara" w:cstheme="minorHAnsi"/>
                <w:sz w:val="18"/>
                <w:szCs w:val="18"/>
              </w:rPr>
              <w:t>oddziaływań</w:t>
            </w:r>
            <w:r w:rsidRPr="00573C65">
              <w:rPr>
                <w:rFonts w:ascii="Candara" w:hAnsi="Candara" w:cstheme="minorHAnsi"/>
                <w:sz w:val="18"/>
                <w:szCs w:val="18"/>
              </w:rPr>
              <w:t xml:space="preserve"> profilaktycznych </w:t>
            </w:r>
            <w:r w:rsidRPr="00573C65">
              <w:rPr>
                <w:rFonts w:ascii="Candara" w:hAnsi="Candara" w:cstheme="minorHAnsi"/>
                <w:bCs/>
                <w:sz w:val="18"/>
                <w:szCs w:val="18"/>
              </w:rPr>
              <w:t>dla członków rodzin, w których występują problemy uzależnień substancjonalnych i behawioralnych</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vAlign w:val="center"/>
          </w:tcPr>
          <w:p w:rsidR="005821C9" w:rsidRPr="00573C65" w:rsidRDefault="005821C9" w:rsidP="00E24497">
            <w:pPr>
              <w:rPr>
                <w:rFonts w:ascii="Candara" w:hAnsi="Candara"/>
                <w:b/>
                <w:sz w:val="18"/>
                <w:szCs w:val="18"/>
              </w:rPr>
            </w:pPr>
          </w:p>
        </w:tc>
        <w:tc>
          <w:tcPr>
            <w:tcW w:w="3328" w:type="dxa"/>
            <w:gridSpan w:val="3"/>
            <w:tcBorders>
              <w:top w:val="single" w:sz="4" w:space="0" w:color="auto"/>
              <w:bottom w:val="single" w:sz="4" w:space="0" w:color="BFBFBF" w:themeColor="background1" w:themeShade="BF"/>
              <w:right w:val="single" w:sz="4" w:space="0" w:color="BFBFBF" w:themeColor="background1" w:themeShade="BF"/>
            </w:tcBorders>
            <w:shd w:val="clear" w:color="auto" w:fill="auto"/>
            <w:vAlign w:val="center"/>
          </w:tcPr>
          <w:p w:rsidR="005821C9" w:rsidRPr="00573C65" w:rsidRDefault="005821C9" w:rsidP="00E24497">
            <w:pPr>
              <w:pStyle w:val="Akapitzlist"/>
              <w:numPr>
                <w:ilvl w:val="0"/>
                <w:numId w:val="33"/>
              </w:numPr>
              <w:spacing w:after="0" w:line="240" w:lineRule="auto"/>
              <w:rPr>
                <w:rFonts w:ascii="Candara" w:hAnsi="Candara" w:cstheme="minorHAnsi"/>
                <w:sz w:val="18"/>
                <w:szCs w:val="18"/>
              </w:rPr>
            </w:pPr>
            <w:r w:rsidRPr="00573C65">
              <w:rPr>
                <w:rFonts w:ascii="Candara" w:hAnsi="Candara" w:cstheme="minorHAnsi"/>
                <w:sz w:val="18"/>
                <w:szCs w:val="18"/>
              </w:rPr>
              <w:t>Wsparcie podmiotów prowadzących działalność służącą rozwiązywaniu problemów uzależnień substancjonalnych i behawioralnych</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 xml:space="preserve">1.B.2. Rozwój systemu profilaktyki w zakresie różnych przejawów przemocy </w:t>
            </w: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 xml:space="preserve">Budowanie świadomości społecznej w zakresie różnych przejawów przemocy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E92A9C"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p w:rsidR="00E92A9C" w:rsidRDefault="00E92A9C" w:rsidP="005F199A">
            <w:pPr>
              <w:pStyle w:val="Akapitzlist"/>
              <w:spacing w:after="0" w:line="240" w:lineRule="auto"/>
              <w:ind w:left="360"/>
              <w:rPr>
                <w:rFonts w:ascii="Candara" w:hAnsi="Candara"/>
                <w:sz w:val="18"/>
                <w:szCs w:val="18"/>
              </w:rPr>
            </w:pPr>
          </w:p>
          <w:p w:rsidR="005F199A" w:rsidRDefault="005F199A" w:rsidP="005F199A">
            <w:pPr>
              <w:pStyle w:val="Akapitzlist"/>
              <w:spacing w:after="0" w:line="240" w:lineRule="auto"/>
              <w:ind w:left="360"/>
              <w:rPr>
                <w:rFonts w:ascii="Candara" w:hAnsi="Candara"/>
                <w:sz w:val="18"/>
                <w:szCs w:val="18"/>
              </w:rPr>
            </w:pPr>
          </w:p>
          <w:p w:rsidR="005F199A" w:rsidRDefault="005F199A" w:rsidP="005F199A">
            <w:pPr>
              <w:pStyle w:val="Akapitzlist"/>
              <w:spacing w:after="0" w:line="240" w:lineRule="auto"/>
              <w:ind w:left="360"/>
              <w:rPr>
                <w:rFonts w:ascii="Candara" w:hAnsi="Candara"/>
                <w:sz w:val="18"/>
                <w:szCs w:val="18"/>
              </w:rPr>
            </w:pPr>
          </w:p>
          <w:p w:rsidR="005F199A" w:rsidRPr="005B3E49" w:rsidRDefault="005F199A" w:rsidP="005F199A">
            <w:pPr>
              <w:pStyle w:val="Akapitzlist"/>
              <w:spacing w:after="0" w:line="240" w:lineRule="auto"/>
              <w:ind w:left="360"/>
              <w:rPr>
                <w:rFonts w:ascii="Candara" w:hAnsi="Candara"/>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5"/>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bottom w:val="single" w:sz="4" w:space="0" w:color="auto"/>
              <w:right w:val="single" w:sz="4" w:space="0" w:color="BFBFBF" w:themeColor="background1" w:themeShade="BF"/>
            </w:tcBorders>
            <w:shd w:val="clear" w:color="auto" w:fill="auto"/>
          </w:tcPr>
          <w:p w:rsidR="005821C9" w:rsidRPr="00573C65" w:rsidRDefault="005821C9" w:rsidP="00E24497">
            <w:pPr>
              <w:pStyle w:val="Akapitzlist"/>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 xml:space="preserve">Rozwój działań </w:t>
            </w:r>
            <w:proofErr w:type="spellStart"/>
            <w:r w:rsidRPr="00573C65">
              <w:rPr>
                <w:rFonts w:ascii="Candara" w:hAnsi="Candara" w:cstheme="minorHAnsi"/>
                <w:sz w:val="18"/>
                <w:szCs w:val="18"/>
              </w:rPr>
              <w:t>antyprzemocowych</w:t>
            </w:r>
            <w:proofErr w:type="spellEnd"/>
            <w:r w:rsidRPr="00573C65">
              <w:rPr>
                <w:rFonts w:ascii="Candara" w:hAnsi="Candara" w:cstheme="minorHAnsi"/>
                <w:sz w:val="18"/>
                <w:szCs w:val="18"/>
              </w:rPr>
              <w:t xml:space="preserve"> wspierających osoby uwikłane w różne przejawy przemocy</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35"/>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5"/>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5"/>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bottom w:val="single" w:sz="4" w:space="0" w:color="auto"/>
              <w:right w:val="single" w:sz="4" w:space="0" w:color="BFBFBF" w:themeColor="background1" w:themeShade="BF"/>
            </w:tcBorders>
            <w:shd w:val="clear" w:color="auto" w:fill="auto"/>
          </w:tcPr>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Wsparcie podmiotów prowadzących działalność służącą rozwiązywaniu problemu występowania różnych przejawów przemocy</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92A9C">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 xml:space="preserve">1.B.3. Rozwój systemu profilaktyki w zakresie właściwego funkcjonowania rodzin </w:t>
            </w:r>
            <w:r w:rsidRPr="00573C65">
              <w:rPr>
                <w:rFonts w:ascii="Candara" w:hAnsi="Candara"/>
                <w:b/>
                <w:color w:val="000000" w:themeColor="text1"/>
                <w:sz w:val="18"/>
                <w:szCs w:val="18"/>
              </w:rPr>
              <w:t xml:space="preserve">oraz niwelowania czynników kryzysowych </w:t>
            </w: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 xml:space="preserve">Budowanie świadomości społecznej w zakresie właściwego funkcjonowania rodzin oraz promocja programów profilaktycznych, terapeutycznych, </w:t>
            </w:r>
            <w:proofErr w:type="spellStart"/>
            <w:r w:rsidRPr="00573C65">
              <w:rPr>
                <w:rFonts w:ascii="Candara" w:hAnsi="Candara"/>
                <w:sz w:val="18"/>
                <w:szCs w:val="18"/>
              </w:rPr>
              <w:t>psycho-edukacyjnych</w:t>
            </w:r>
            <w:proofErr w:type="spellEnd"/>
            <w:r w:rsidRPr="00573C65">
              <w:rPr>
                <w:rFonts w:ascii="Candara" w:hAnsi="Candara"/>
                <w:sz w:val="18"/>
                <w:szCs w:val="18"/>
              </w:rPr>
              <w:t>, skierowanych do rodziców i dzieci</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Rozbudowa sieci poradnictwa rodzinnego i usług oraz profilaktycznej działalności w zakresie wspierania rodziny</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Rozwój wsparcia rodzin w realizacji ról rodzicielskich poprzez wzrost dostępności instytucji opiekuńczo-wychowawczych i edukacyjnych dla dzieci w różnym wieku</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6"/>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6"/>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6"/>
              </w:numPr>
              <w:spacing w:after="0" w:line="240" w:lineRule="auto"/>
              <w:rPr>
                <w:rFonts w:ascii="Candara" w:hAnsi="Candara"/>
                <w:sz w:val="18"/>
                <w:szCs w:val="18"/>
              </w:rPr>
            </w:pPr>
            <w:r w:rsidRPr="00573C65">
              <w:rPr>
                <w:rFonts w:ascii="Candara" w:hAnsi="Candara"/>
                <w:sz w:val="18"/>
                <w:szCs w:val="18"/>
              </w:rPr>
              <w:t>Rozwój Programu „Program 3+ liczna rodzina”</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pStyle w:val="Akapitzlist"/>
              <w:spacing w:after="0" w:line="240" w:lineRule="auto"/>
              <w:ind w:left="360"/>
              <w:rPr>
                <w:rFonts w:ascii="Candara" w:hAnsi="Candara"/>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nowych partnerów projektu</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shd w:val="clear" w:color="auto" w:fill="auto"/>
            <w:hideMark/>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bCs/>
                <w:sz w:val="18"/>
                <w:szCs w:val="18"/>
              </w:rPr>
              <w:t>Promowanie modelu wspólnego spędzania czasu wolnego oraz różnorodnych form aktywności poprzez wzrost uczestnictwa w dziedzinie sportu, kultury i rekreacji</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37"/>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ind w:left="357" w:hanging="357"/>
              <w:rPr>
                <w:rFonts w:ascii="Candara" w:hAnsi="Candara"/>
                <w:sz w:val="18"/>
                <w:szCs w:val="18"/>
              </w:rPr>
            </w:pPr>
            <w:r w:rsidRPr="00573C65">
              <w:rPr>
                <w:rFonts w:ascii="Candara" w:hAnsi="Candara"/>
                <w:sz w:val="18"/>
                <w:szCs w:val="18"/>
              </w:rPr>
              <w:t>Rozwój programów prozdrowotnych wspierających rodzinę w zakresie realizacji funkcji prokreacyjnej</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rPr>
                <w:rFonts w:ascii="Candara" w:hAnsi="Candara"/>
                <w:sz w:val="18"/>
                <w:szCs w:val="18"/>
              </w:rPr>
            </w:pP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sz w:val="18"/>
                <w:szCs w:val="18"/>
              </w:rPr>
            </w:pPr>
            <w:r w:rsidRPr="00573C65">
              <w:rPr>
                <w:rFonts w:ascii="Candara" w:hAnsi="Candara"/>
                <w:sz w:val="18"/>
                <w:szCs w:val="18"/>
              </w:rPr>
              <w:t>Wsparcie podmiotów prowadzących działalność na rzecz właściwego funkcjonowania rodzin oraz niwelowania czynników kryzysowych</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 xml:space="preserve">1.B.4. Rozwój systemu profilaktyki w zakresie funkcjonowania osób z </w:t>
            </w:r>
            <w:proofErr w:type="spellStart"/>
            <w:r w:rsidRPr="00573C65">
              <w:rPr>
                <w:rFonts w:ascii="Candara" w:hAnsi="Candara"/>
                <w:b/>
                <w:sz w:val="18"/>
                <w:szCs w:val="18"/>
              </w:rPr>
              <w:t>niepełnosprawnościami</w:t>
            </w:r>
            <w:proofErr w:type="spellEnd"/>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Budowanie świadomości społecznej w zakresie problemów osób z </w:t>
            </w:r>
            <w:proofErr w:type="spellStart"/>
            <w:r w:rsidRPr="00573C65">
              <w:rPr>
                <w:rFonts w:ascii="Candara" w:hAnsi="Candara" w:cstheme="minorHAnsi"/>
                <w:sz w:val="18"/>
                <w:szCs w:val="18"/>
              </w:rPr>
              <w:t>niepełnosprawnościami</w:t>
            </w:r>
            <w:proofErr w:type="spellEnd"/>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p w:rsidR="005821C9" w:rsidRPr="00573C65" w:rsidRDefault="005821C9" w:rsidP="00E24497">
            <w:pPr>
              <w:rPr>
                <w:rFonts w:ascii="Candara" w:hAnsi="Candara" w:cstheme="minorHAnsi"/>
                <w:sz w:val="18"/>
                <w:szCs w:val="18"/>
              </w:rPr>
            </w:pPr>
          </w:p>
        </w:tc>
        <w:tc>
          <w:tcPr>
            <w:tcW w:w="2699" w:type="dxa"/>
            <w:gridSpan w:val="5"/>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hideMark/>
          </w:tcPr>
          <w:p w:rsidR="005821C9" w:rsidRPr="00573C65" w:rsidRDefault="005821C9" w:rsidP="002A5034">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w:t>
            </w:r>
            <w:r w:rsidR="002A5034">
              <w:rPr>
                <w:rFonts w:ascii="Candara" w:hAnsi="Candara" w:cstheme="minorHAnsi"/>
                <w:sz w:val="18"/>
                <w:szCs w:val="18"/>
              </w:rPr>
              <w:t>1</w:t>
            </w:r>
            <w:r w:rsidRPr="00573C65">
              <w:rPr>
                <w:rFonts w:ascii="Candara" w:hAnsi="Candara" w:cstheme="minorHAnsi"/>
                <w:sz w:val="18"/>
                <w:szCs w:val="18"/>
              </w:rPr>
              <w:t>-2027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1"/>
              </w:numPr>
              <w:spacing w:after="0" w:line="240" w:lineRule="auto"/>
              <w:rPr>
                <w:rFonts w:ascii="Candara" w:hAnsi="Candara" w:cstheme="minorHAnsi"/>
                <w:sz w:val="18"/>
                <w:szCs w:val="18"/>
              </w:rPr>
            </w:pPr>
            <w:r w:rsidRPr="00573C65">
              <w:rPr>
                <w:rFonts w:ascii="Candara" w:hAnsi="Candara" w:cstheme="minorHAnsi"/>
                <w:sz w:val="18"/>
                <w:szCs w:val="18"/>
              </w:rPr>
              <w:t xml:space="preserve">Budowanie dostępności architektonicznej, cyfrowej oraz informacyjno-komunikacyjnej dla osób z </w:t>
            </w:r>
            <w:proofErr w:type="spellStart"/>
            <w:r w:rsidRPr="00573C65">
              <w:rPr>
                <w:rFonts w:ascii="Candara" w:hAnsi="Candara" w:cstheme="minorHAnsi"/>
                <w:sz w:val="18"/>
                <w:szCs w:val="18"/>
              </w:rPr>
              <w:t>niepełnosprawnościami</w:t>
            </w:r>
            <w:proofErr w:type="spellEnd"/>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Zwiększanie dostępności pomocy terapeutycznej i rehabilitacyjnej oraz innych form </w:t>
            </w:r>
            <w:r w:rsidR="002A5034" w:rsidRPr="00573C65">
              <w:rPr>
                <w:rFonts w:ascii="Candara" w:hAnsi="Candara" w:cstheme="minorHAnsi"/>
                <w:sz w:val="18"/>
                <w:szCs w:val="18"/>
              </w:rPr>
              <w:t>oddziaływań</w:t>
            </w:r>
            <w:r w:rsidRPr="00573C65">
              <w:rPr>
                <w:rFonts w:ascii="Candara" w:hAnsi="Candara" w:cstheme="minorHAnsi"/>
                <w:sz w:val="18"/>
                <w:szCs w:val="18"/>
              </w:rPr>
              <w:t xml:space="preserve"> profilaktycznych dla osób z </w:t>
            </w:r>
            <w:proofErr w:type="spellStart"/>
            <w:r w:rsidRPr="00573C65">
              <w:rPr>
                <w:rFonts w:ascii="Candara" w:hAnsi="Candara" w:cstheme="minorHAnsi"/>
                <w:sz w:val="18"/>
                <w:szCs w:val="18"/>
              </w:rPr>
              <w:t>niepełnosprawnościami</w:t>
            </w:r>
            <w:proofErr w:type="spellEnd"/>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2A5034"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Rozwój narzędzi rynku pracy przyjaznego osobom z </w:t>
            </w:r>
            <w:proofErr w:type="spellStart"/>
            <w:r w:rsidRPr="00573C65">
              <w:rPr>
                <w:rFonts w:ascii="Candara" w:hAnsi="Candara" w:cstheme="minorHAnsi"/>
                <w:sz w:val="18"/>
                <w:szCs w:val="18"/>
              </w:rPr>
              <w:t>niepełnosprawnościami</w:t>
            </w:r>
            <w:proofErr w:type="spellEnd"/>
            <w:r w:rsidRPr="00573C65">
              <w:rPr>
                <w:rFonts w:ascii="Candara" w:hAnsi="Candara" w:cstheme="minorHAnsi"/>
                <w:sz w:val="18"/>
                <w:szCs w:val="18"/>
              </w:rPr>
              <w:t xml:space="preserve">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p w:rsidR="005821C9" w:rsidRDefault="005821C9" w:rsidP="00E24497">
            <w:pPr>
              <w:spacing w:after="0" w:line="240" w:lineRule="auto"/>
              <w:rPr>
                <w:rFonts w:ascii="Candara" w:hAnsi="Candara" w:cstheme="minorHAnsi"/>
                <w:sz w:val="18"/>
                <w:szCs w:val="18"/>
              </w:rPr>
            </w:pPr>
          </w:p>
          <w:p w:rsidR="005821C9" w:rsidRDefault="005821C9" w:rsidP="00E24497">
            <w:pPr>
              <w:spacing w:after="0" w:line="240" w:lineRule="auto"/>
              <w:rPr>
                <w:rFonts w:ascii="Candara" w:hAnsi="Candara" w:cstheme="minorHAnsi"/>
                <w:sz w:val="18"/>
                <w:szCs w:val="18"/>
              </w:rPr>
            </w:pPr>
          </w:p>
          <w:p w:rsidR="005821C9" w:rsidRPr="00573C65" w:rsidRDefault="005821C9" w:rsidP="00E24497">
            <w:pPr>
              <w:spacing w:after="0" w:line="240" w:lineRule="auto"/>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2A5034"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sz w:val="18"/>
                <w:szCs w:val="18"/>
              </w:rPr>
            </w:pPr>
            <w:r w:rsidRPr="00573C65">
              <w:rPr>
                <w:rFonts w:ascii="Candara" w:hAnsi="Candara"/>
                <w:sz w:val="18"/>
                <w:szCs w:val="18"/>
              </w:rPr>
              <w:t xml:space="preserve">Promowanie aktywności społecznej osób z </w:t>
            </w:r>
            <w:proofErr w:type="spellStart"/>
            <w:r w:rsidRPr="00573C65">
              <w:rPr>
                <w:rFonts w:ascii="Candara" w:hAnsi="Candara"/>
                <w:sz w:val="18"/>
                <w:szCs w:val="18"/>
              </w:rPr>
              <w:t>niepełnosprawnościami</w:t>
            </w:r>
            <w:proofErr w:type="spellEnd"/>
            <w:r w:rsidRPr="00573C65">
              <w:rPr>
                <w:rFonts w:ascii="Candara" w:hAnsi="Candara"/>
                <w:sz w:val="18"/>
                <w:szCs w:val="18"/>
              </w:rPr>
              <w:t xml:space="preserve"> poprzez wzrost ich uczestnictwa w kulturze, sporcie i rekreacji</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202</w:t>
            </w:r>
            <w:r w:rsidR="00313770">
              <w:rPr>
                <w:rFonts w:ascii="Candara" w:hAnsi="Candara" w:cstheme="minorHAnsi"/>
                <w:sz w:val="18"/>
                <w:szCs w:val="18"/>
              </w:rPr>
              <w:t>1</w:t>
            </w:r>
            <w:r w:rsidRPr="00573C65">
              <w:rPr>
                <w:rFonts w:ascii="Candara" w:hAnsi="Candara" w:cstheme="minorHAnsi"/>
                <w:sz w:val="18"/>
                <w:szCs w:val="18"/>
              </w:rPr>
              <w:t>-2027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sz w:val="18"/>
                <w:szCs w:val="18"/>
              </w:rPr>
            </w:pPr>
            <w:r w:rsidRPr="00573C65">
              <w:rPr>
                <w:rFonts w:ascii="Candara" w:hAnsi="Candara"/>
                <w:sz w:val="18"/>
                <w:szCs w:val="18"/>
              </w:rPr>
              <w:t xml:space="preserve">Wsparcie podmiotów prowadzących działalność na rzecz osób z </w:t>
            </w:r>
            <w:proofErr w:type="spellStart"/>
            <w:r w:rsidRPr="00573C65">
              <w:rPr>
                <w:rFonts w:ascii="Candara" w:hAnsi="Candara"/>
                <w:sz w:val="18"/>
                <w:szCs w:val="18"/>
              </w:rPr>
              <w:t>niepełnosprawnościami</w:t>
            </w:r>
            <w:proofErr w:type="spellEnd"/>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p w:rsidR="005F199A" w:rsidRPr="00573C65" w:rsidRDefault="005F199A" w:rsidP="00E24497">
            <w:pPr>
              <w:numPr>
                <w:ilvl w:val="0"/>
                <w:numId w:val="3"/>
              </w:numPr>
              <w:spacing w:after="0" w:line="240" w:lineRule="auto"/>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r w:rsidRPr="00573C65">
              <w:rPr>
                <w:rFonts w:ascii="Candara" w:hAnsi="Candara"/>
                <w:b/>
                <w:sz w:val="18"/>
                <w:szCs w:val="18"/>
              </w:rPr>
              <w:lastRenderedPageBreak/>
              <w:t xml:space="preserve">1.B.5. Rozwój systemu profilaktyki w zakresie procesu starzenia się i starości  </w:t>
            </w: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 xml:space="preserve">Budowanie świadomości społecznej w zakresie procesu starzenia się oraz przygotowania do starości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313770">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w:t>
            </w:r>
            <w:r w:rsidR="00313770">
              <w:rPr>
                <w:rFonts w:ascii="Candara" w:hAnsi="Candara" w:cstheme="minorHAnsi"/>
                <w:sz w:val="18"/>
                <w:szCs w:val="18"/>
              </w:rPr>
              <w:t>1</w:t>
            </w:r>
            <w:r w:rsidRPr="00573C65">
              <w:rPr>
                <w:rFonts w:ascii="Candara" w:hAnsi="Candara" w:cstheme="minorHAnsi"/>
                <w:sz w:val="18"/>
                <w:szCs w:val="18"/>
              </w:rPr>
              <w:t>-2027</w:t>
            </w:r>
            <w:r w:rsidR="00AA6B5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Rozwój lokalnej sieci wsparcia dla osób starszych i ich rodzin</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313770"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sz w:val="18"/>
                <w:szCs w:val="18"/>
              </w:rPr>
            </w:pPr>
            <w:r w:rsidRPr="00573C65">
              <w:rPr>
                <w:rFonts w:ascii="Candara" w:hAnsi="Candara"/>
                <w:sz w:val="18"/>
                <w:szCs w:val="18"/>
              </w:rPr>
              <w:t>Wsparcie działań służących podnoszeniu kompetencji cywilizacyjnych seniorów oraz wdrażanie idei uczenia się przez całe życie</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313770">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w:t>
            </w:r>
            <w:r w:rsidR="00313770">
              <w:rPr>
                <w:rFonts w:ascii="Candara" w:hAnsi="Candara" w:cstheme="minorHAnsi"/>
                <w:sz w:val="18"/>
                <w:szCs w:val="18"/>
              </w:rPr>
              <w:t>1</w:t>
            </w:r>
            <w:r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Promowanie aktywności społecznej osób starszych poprzez wzrost ich uczestnictwa w kulturze, sporcie i rekreacji</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6F2DFD">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8B0FCA"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Rozwój Programu „Aktywni 60</w:t>
            </w:r>
            <w:r w:rsidR="00260B8A">
              <w:rPr>
                <w:rFonts w:ascii="Candara" w:hAnsi="Candara"/>
                <w:sz w:val="18"/>
                <w:szCs w:val="18"/>
              </w:rPr>
              <w:t>plus</w:t>
            </w:r>
            <w:r w:rsidRPr="00573C65">
              <w:rPr>
                <w:rFonts w:ascii="Candara" w:hAnsi="Candara"/>
                <w:sz w:val="18"/>
                <w:szCs w:val="18"/>
              </w:rPr>
              <w:t>”</w:t>
            </w:r>
          </w:p>
          <w:p w:rsidR="006F2DFD" w:rsidRPr="00573C65" w:rsidRDefault="006F2DFD" w:rsidP="00E24497">
            <w:pPr>
              <w:pStyle w:val="Akapitzlist"/>
              <w:numPr>
                <w:ilvl w:val="0"/>
                <w:numId w:val="3"/>
              </w:numPr>
              <w:spacing w:after="0" w:line="240" w:lineRule="auto"/>
              <w:rPr>
                <w:rFonts w:ascii="Candara" w:hAnsi="Candara"/>
                <w:sz w:val="18"/>
                <w:szCs w:val="18"/>
              </w:rPr>
            </w:pP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Budżet Gminy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nowych partnerów projektu</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 xml:space="preserve">Wsparcie podmiotów prowadzących działalność na rzecz osób starszych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 xml:space="preserve">1.B.6. Rozwój systemu profilaktyki i promocji zdrowia </w:t>
            </w: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Budowanie świadomości społecznej w zakresie zdrowia i profilaktyki zdrowotnej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8B0FCA"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Rozwój działań z zakresu promocji zdrowia i profilaktyki w tym programów polityki zdrowotnej</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p w:rsidR="005F199A" w:rsidRPr="00573C65" w:rsidRDefault="005F199A" w:rsidP="005F199A">
            <w:pPr>
              <w:spacing w:after="0" w:line="240" w:lineRule="auto"/>
              <w:ind w:left="360"/>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8B0FCA" w:rsidP="008B0FCA">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Rozwój działań z zakresu ochrony zdrowia psychicznego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8B0FCA" w:rsidP="00E24497">
            <w:pPr>
              <w:pStyle w:val="Akapitzlist"/>
              <w:numPr>
                <w:ilvl w:val="0"/>
                <w:numId w:val="3"/>
              </w:numPr>
              <w:spacing w:after="0" w:line="240" w:lineRule="auto"/>
              <w:rPr>
                <w:rFonts w:ascii="Candara" w:hAnsi="Candara" w:cstheme="minorHAnsi"/>
                <w:sz w:val="18"/>
                <w:szCs w:val="18"/>
              </w:rPr>
            </w:pPr>
            <w:r>
              <w:rPr>
                <w:rFonts w:ascii="Candara" w:hAnsi="Candara" w:cstheme="minorHAnsi"/>
                <w:sz w:val="18"/>
                <w:szCs w:val="18"/>
              </w:rPr>
              <w:t>2021</w:t>
            </w:r>
            <w:r w:rsidR="005821C9" w:rsidRPr="00573C65">
              <w:rPr>
                <w:rFonts w:ascii="Candara" w:hAnsi="Candara" w:cstheme="minorHAnsi"/>
                <w:sz w:val="18"/>
                <w:szCs w:val="18"/>
              </w:rPr>
              <w:t>-2027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bCs/>
                <w:sz w:val="18"/>
                <w:szCs w:val="18"/>
              </w:rPr>
              <w:t>Promowanie postaw prozdrowotnych oraz różnych form aktywności mieszkańców poprzez wzrost ich uczestnictwa w sporcie i rekreacji</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bCs/>
                <w:sz w:val="18"/>
                <w:szCs w:val="18"/>
              </w:rPr>
            </w:pPr>
            <w:r w:rsidRPr="00573C65">
              <w:rPr>
                <w:rFonts w:ascii="Candara" w:hAnsi="Candara"/>
                <w:sz w:val="18"/>
                <w:szCs w:val="18"/>
              </w:rPr>
              <w:t xml:space="preserve">Wsparcie podmiotów prowadzących działalność na rzecz profilaktyki i promocji zdrowia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p w:rsidR="008B0FCA" w:rsidRPr="00573C65" w:rsidRDefault="008B0FCA" w:rsidP="00E24497">
            <w:pPr>
              <w:spacing w:after="0" w:line="240" w:lineRule="auto"/>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t>1.B.7. Rozwój systemu profilaktyki w zakresie bezrobocia i promocja zatrudnienia</w:t>
            </w: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Budowanie świadomości społecznej w zakresie funkcjonowania rynku pracy</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Wsparcie działań w zakresie dostosowania umiejętności i kwalifikacji zawodowych mieszkańców do potrzeb zmieniającego się rynku pracy oraz rozwój poradnictwa zawodowego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Wsparcie w dostosowaniu i uelastycznieniu miejskiej oferty edukacyjnej (w tym kształcenia zawodowego) do potrzeb zmieniającego się rynku pracy</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 xml:space="preserve">Rozwijanie współpracy z lokalnymi partnerami rynku pracy w celu promocji zatrudnienia i rozwoju przedsiębiorczości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F199A"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color w:val="FF0000"/>
                <w:sz w:val="18"/>
                <w:szCs w:val="18"/>
              </w:rPr>
            </w:pPr>
          </w:p>
          <w:p w:rsidR="005F199A" w:rsidRPr="005F199A" w:rsidRDefault="005F199A" w:rsidP="005F199A">
            <w:pPr>
              <w:spacing w:after="0" w:line="240" w:lineRule="auto"/>
              <w:rPr>
                <w:rFonts w:ascii="Candara" w:hAnsi="Candara" w:cstheme="minorHAnsi"/>
                <w:color w:val="FF0000"/>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
              </w:numPr>
              <w:spacing w:after="0" w:line="240" w:lineRule="auto"/>
              <w:rPr>
                <w:rFonts w:ascii="Candara" w:hAnsi="Candara" w:cstheme="minorHAnsi"/>
                <w:color w:val="FF0000"/>
                <w:sz w:val="18"/>
                <w:szCs w:val="18"/>
              </w:rPr>
            </w:pPr>
            <w:r w:rsidRPr="00573C65">
              <w:rPr>
                <w:rFonts w:ascii="Candara" w:hAnsi="Candara"/>
                <w:sz w:val="18"/>
                <w:szCs w:val="18"/>
              </w:rPr>
              <w:t>Liczba i zakres zrealizowanych działań</w:t>
            </w:r>
          </w:p>
        </w:tc>
      </w:tr>
      <w:tr w:rsidR="005821C9" w:rsidRPr="00573C65" w:rsidTr="005F199A">
        <w:tc>
          <w:tcPr>
            <w:tcW w:w="2395"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5821C9" w:rsidRPr="00573C65" w:rsidRDefault="005821C9" w:rsidP="00E24497">
            <w:pPr>
              <w:rPr>
                <w:rFonts w:ascii="Candara" w:hAnsi="Candara"/>
                <w:b/>
                <w:sz w:val="18"/>
                <w:szCs w:val="18"/>
              </w:rPr>
            </w:pPr>
            <w:r w:rsidRPr="00573C65">
              <w:rPr>
                <w:rFonts w:ascii="Candara" w:hAnsi="Candara"/>
                <w:b/>
                <w:sz w:val="18"/>
                <w:szCs w:val="18"/>
              </w:rPr>
              <w:lastRenderedPageBreak/>
              <w:t>1.B.8. Rozwój systemu profilaktyki w zakresie bezpieczeństwa oraz zapobieganie nowym formom ryzyka</w:t>
            </w:r>
          </w:p>
        </w:tc>
        <w:tc>
          <w:tcPr>
            <w:tcW w:w="3328" w:type="dxa"/>
            <w:gridSpan w:val="3"/>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Budowanie świadomości społecznej w zakresie bezpieczeństwa oraz nowych form ryzyka</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8"/>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vAlign w:val="center"/>
            <w:hideMark/>
          </w:tcPr>
          <w:p w:rsidR="005821C9" w:rsidRPr="00573C65" w:rsidRDefault="005821C9" w:rsidP="00E24497">
            <w:pPr>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cstheme="minorHAnsi"/>
                <w:sz w:val="18"/>
                <w:szCs w:val="18"/>
              </w:rPr>
            </w:pPr>
            <w:r w:rsidRPr="00573C65">
              <w:rPr>
                <w:rFonts w:ascii="Candara" w:hAnsi="Candara" w:cstheme="minorHAnsi"/>
                <w:sz w:val="18"/>
                <w:szCs w:val="18"/>
              </w:rPr>
              <w:t xml:space="preserve">Wsparcie działań sprzyjających wzrostowi poczucia bezpieczeństwa w miejscu zamieszkania i przestrzeni publicznej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ind w:left="357" w:hanging="357"/>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ind w:left="357" w:hanging="357"/>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pStyle w:val="Akapitzlist"/>
              <w:numPr>
                <w:ilvl w:val="0"/>
                <w:numId w:val="2"/>
              </w:numPr>
              <w:spacing w:after="0" w:line="240" w:lineRule="auto"/>
              <w:ind w:left="357" w:hanging="357"/>
              <w:rPr>
                <w:rFonts w:ascii="Candara" w:eastAsiaTheme="minorHAnsi" w:hAnsi="Candara" w:cstheme="minorHAnsi"/>
                <w:sz w:val="18"/>
                <w:szCs w:val="18"/>
              </w:rPr>
            </w:pPr>
            <w:r w:rsidRPr="00573C65">
              <w:rPr>
                <w:rFonts w:ascii="Candara" w:eastAsiaTheme="minorHAnsi" w:hAnsi="Candara" w:cstheme="minorHAnsi"/>
                <w:sz w:val="18"/>
                <w:szCs w:val="18"/>
              </w:rPr>
              <w:t>Komenda Miejska Policji</w:t>
            </w:r>
          </w:p>
          <w:p w:rsidR="005821C9" w:rsidRPr="00573C65" w:rsidRDefault="005821C9" w:rsidP="00E24497">
            <w:pPr>
              <w:numPr>
                <w:ilvl w:val="0"/>
                <w:numId w:val="2"/>
              </w:numPr>
              <w:spacing w:after="0" w:line="240" w:lineRule="auto"/>
              <w:ind w:left="357" w:hanging="357"/>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organizacje pozarządowe</w:t>
            </w:r>
          </w:p>
          <w:p w:rsidR="005821C9" w:rsidRPr="00573C65" w:rsidRDefault="005821C9" w:rsidP="00E24497">
            <w:pPr>
              <w:pStyle w:val="Akapitzlist"/>
              <w:spacing w:after="0" w:line="240" w:lineRule="auto"/>
              <w:ind w:left="357"/>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hideMark/>
          </w:tcPr>
          <w:p w:rsidR="005821C9" w:rsidRPr="00573C65" w:rsidRDefault="005821C9" w:rsidP="00E24497">
            <w:pPr>
              <w:pStyle w:val="Akapitzlist"/>
              <w:spacing w:after="0" w:line="240" w:lineRule="auto"/>
              <w:ind w:left="0"/>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9"/>
              </w:numPr>
              <w:spacing w:after="0" w:line="240" w:lineRule="auto"/>
              <w:rPr>
                <w:rFonts w:ascii="Candara" w:hAnsi="Candara"/>
                <w:sz w:val="18"/>
                <w:szCs w:val="18"/>
              </w:rPr>
            </w:pPr>
            <w:r w:rsidRPr="00573C65">
              <w:rPr>
                <w:rFonts w:ascii="Candara" w:hAnsi="Candara"/>
                <w:sz w:val="18"/>
                <w:szCs w:val="18"/>
              </w:rPr>
              <w:t xml:space="preserve">Wsparcie działań w zakresie poprawy bezpieczeństwa w </w:t>
            </w:r>
            <w:r w:rsidR="008B0FCA">
              <w:rPr>
                <w:rFonts w:ascii="Candara" w:hAnsi="Candara"/>
                <w:sz w:val="18"/>
                <w:szCs w:val="18"/>
              </w:rPr>
              <w:t>ruchu</w:t>
            </w:r>
            <w:r w:rsidRPr="00573C65">
              <w:rPr>
                <w:rFonts w:ascii="Candara" w:hAnsi="Candara"/>
                <w:sz w:val="18"/>
                <w:szCs w:val="18"/>
              </w:rPr>
              <w:t xml:space="preserve"> drogowym </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Komenda Miejska Policji</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right w:val="single" w:sz="4" w:space="0" w:color="auto"/>
            </w:tcBorders>
            <w:shd w:val="clear" w:color="auto" w:fill="F2F2F2" w:themeFill="background1" w:themeFillShade="F2"/>
          </w:tcPr>
          <w:p w:rsidR="005821C9" w:rsidRPr="00573C65" w:rsidRDefault="005821C9" w:rsidP="00E24497">
            <w:pPr>
              <w:pStyle w:val="Akapitzlist"/>
              <w:spacing w:after="0" w:line="240" w:lineRule="auto"/>
              <w:ind w:left="0"/>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9"/>
              </w:numPr>
              <w:spacing w:after="0" w:line="240" w:lineRule="auto"/>
              <w:rPr>
                <w:rFonts w:ascii="Candara" w:hAnsi="Candara"/>
                <w:sz w:val="18"/>
                <w:szCs w:val="18"/>
              </w:rPr>
            </w:pPr>
            <w:r w:rsidRPr="00573C65">
              <w:rPr>
                <w:rFonts w:ascii="Candara" w:hAnsi="Candara"/>
                <w:sz w:val="18"/>
                <w:szCs w:val="18"/>
              </w:rPr>
              <w:t>Wsparcie realizacji programów prewencyjnych w zakresie bezpieczeństwa oraz zapobieganie nowym formom ryzyka</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40"/>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0"/>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40"/>
              </w:numPr>
              <w:spacing w:after="0" w:line="240" w:lineRule="auto"/>
              <w:ind w:left="357" w:hanging="357"/>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40"/>
              </w:numPr>
              <w:spacing w:after="0" w:line="240" w:lineRule="auto"/>
              <w:ind w:left="357" w:hanging="357"/>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pStyle w:val="Akapitzlist"/>
              <w:numPr>
                <w:ilvl w:val="0"/>
                <w:numId w:val="40"/>
              </w:numPr>
              <w:spacing w:after="0" w:line="240" w:lineRule="auto"/>
              <w:ind w:left="357" w:hanging="357"/>
              <w:rPr>
                <w:rFonts w:ascii="Candara" w:eastAsiaTheme="minorHAnsi" w:hAnsi="Candara" w:cstheme="minorHAnsi"/>
                <w:sz w:val="18"/>
                <w:szCs w:val="18"/>
              </w:rPr>
            </w:pPr>
            <w:r w:rsidRPr="00573C65">
              <w:rPr>
                <w:rFonts w:ascii="Candara" w:eastAsiaTheme="minorHAnsi" w:hAnsi="Candara" w:cstheme="minorHAnsi"/>
                <w:sz w:val="18"/>
                <w:szCs w:val="18"/>
              </w:rPr>
              <w:t>Komenda Miejska Policji</w:t>
            </w:r>
          </w:p>
          <w:p w:rsidR="005821C9" w:rsidRPr="00573C65" w:rsidRDefault="005821C9" w:rsidP="00E24497">
            <w:pPr>
              <w:numPr>
                <w:ilvl w:val="0"/>
                <w:numId w:val="40"/>
              </w:numPr>
              <w:spacing w:after="0" w:line="240" w:lineRule="auto"/>
              <w:ind w:left="357" w:hanging="357"/>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40"/>
              </w:numPr>
              <w:spacing w:after="0" w:line="240" w:lineRule="auto"/>
              <w:ind w:left="357" w:hanging="357"/>
              <w:rPr>
                <w:rFonts w:ascii="Candara" w:hAnsi="Candara" w:cstheme="minorHAnsi"/>
                <w:sz w:val="18"/>
                <w:szCs w:val="18"/>
              </w:rPr>
            </w:pPr>
            <w:r w:rsidRPr="00573C65">
              <w:rPr>
                <w:rFonts w:ascii="Candara" w:hAnsi="Candara" w:cstheme="minorHAnsi"/>
                <w:sz w:val="18"/>
                <w:szCs w:val="18"/>
              </w:rPr>
              <w:t>organizacje pozarządowe</w:t>
            </w: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5F199A">
        <w:tc>
          <w:tcPr>
            <w:tcW w:w="2395" w:type="dxa"/>
            <w:vMerge/>
            <w:tcBorders>
              <w:left w:val="single" w:sz="4" w:space="0" w:color="auto"/>
              <w:bottom w:val="single" w:sz="4" w:space="0" w:color="auto"/>
              <w:right w:val="single" w:sz="4" w:space="0" w:color="auto"/>
            </w:tcBorders>
            <w:shd w:val="clear" w:color="auto" w:fill="F2F2F2" w:themeFill="background1" w:themeFillShade="F2"/>
          </w:tcPr>
          <w:p w:rsidR="005821C9" w:rsidRPr="00573C65" w:rsidRDefault="005821C9" w:rsidP="00E24497">
            <w:pPr>
              <w:pStyle w:val="Akapitzlist"/>
              <w:spacing w:after="0" w:line="240" w:lineRule="auto"/>
              <w:ind w:left="0"/>
              <w:rPr>
                <w:rFonts w:ascii="Candara" w:hAnsi="Candara"/>
                <w:b/>
                <w:sz w:val="18"/>
                <w:szCs w:val="18"/>
              </w:rPr>
            </w:pPr>
          </w:p>
        </w:tc>
        <w:tc>
          <w:tcPr>
            <w:tcW w:w="3328"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9"/>
              </w:numPr>
              <w:spacing w:after="0" w:line="240" w:lineRule="auto"/>
              <w:rPr>
                <w:rFonts w:ascii="Candara" w:hAnsi="Candara"/>
                <w:sz w:val="18"/>
                <w:szCs w:val="18"/>
              </w:rPr>
            </w:pPr>
            <w:r w:rsidRPr="00573C65">
              <w:rPr>
                <w:rFonts w:ascii="Candara" w:hAnsi="Candara"/>
                <w:sz w:val="18"/>
                <w:szCs w:val="18"/>
              </w:rPr>
              <w:t>Wsparcie podmiotów prowadzących działalność w zakresie bezpieczeństwa oraz zapobieganie nowym formom ryzyka</w:t>
            </w:r>
          </w:p>
        </w:tc>
        <w:tc>
          <w:tcPr>
            <w:tcW w:w="2176"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0"/>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699"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40"/>
              </w:numPr>
              <w:spacing w:after="0" w:line="240" w:lineRule="auto"/>
              <w:ind w:left="357" w:hanging="357"/>
              <w:rPr>
                <w:rFonts w:ascii="Candara" w:hAnsi="Candara" w:cstheme="minorHAnsi"/>
                <w:sz w:val="18"/>
                <w:szCs w:val="18"/>
              </w:rPr>
            </w:pPr>
            <w:r w:rsidRPr="00573C65">
              <w:rPr>
                <w:rFonts w:ascii="Candara" w:hAnsi="Candara" w:cstheme="minorHAnsi"/>
                <w:sz w:val="18"/>
                <w:szCs w:val="18"/>
              </w:rPr>
              <w:t xml:space="preserve"> organizacje pozarządowe</w:t>
            </w: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Default="005F199A" w:rsidP="005F199A">
            <w:pPr>
              <w:spacing w:after="0" w:line="240" w:lineRule="auto"/>
              <w:ind w:left="357"/>
              <w:rPr>
                <w:rFonts w:ascii="Candara" w:hAnsi="Candara" w:cstheme="minorHAnsi"/>
                <w:sz w:val="18"/>
                <w:szCs w:val="18"/>
              </w:rPr>
            </w:pPr>
          </w:p>
          <w:p w:rsidR="005F199A" w:rsidRPr="00573C65" w:rsidRDefault="005F199A" w:rsidP="005F199A">
            <w:pPr>
              <w:spacing w:after="0" w:line="240" w:lineRule="auto"/>
              <w:ind w:left="357"/>
              <w:rPr>
                <w:rFonts w:ascii="Candara" w:hAnsi="Candara" w:cstheme="minorHAnsi"/>
                <w:sz w:val="18"/>
                <w:szCs w:val="18"/>
              </w:rPr>
            </w:pPr>
          </w:p>
        </w:tc>
        <w:tc>
          <w:tcPr>
            <w:tcW w:w="1021"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0"/>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E24497">
        <w:tc>
          <w:tcPr>
            <w:tcW w:w="1417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both"/>
              <w:rPr>
                <w:rFonts w:ascii="Candara" w:hAnsi="Candara"/>
                <w:b/>
                <w:sz w:val="24"/>
                <w:szCs w:val="24"/>
              </w:rPr>
            </w:pPr>
            <w:r w:rsidRPr="00573C65">
              <w:rPr>
                <w:rFonts w:ascii="Candara" w:hAnsi="Candara"/>
                <w:b/>
                <w:sz w:val="24"/>
                <w:szCs w:val="24"/>
              </w:rPr>
              <w:lastRenderedPageBreak/>
              <w:t>Cel operacyjny II. Organizacja wsparcia dostosowanego do potrzeb mieszkańców oraz służącego rozwiązywaniu stanów kryzysowych</w:t>
            </w:r>
          </w:p>
        </w:tc>
      </w:tr>
      <w:tr w:rsidR="005821C9" w:rsidRPr="00573C65" w:rsidTr="00431F22">
        <w:tc>
          <w:tcPr>
            <w:tcW w:w="2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b/>
                <w:sz w:val="18"/>
                <w:szCs w:val="18"/>
              </w:rPr>
            </w:pPr>
            <w:r w:rsidRPr="00573C65">
              <w:rPr>
                <w:rFonts w:ascii="Candara" w:hAnsi="Candara"/>
                <w:sz w:val="18"/>
                <w:szCs w:val="18"/>
              </w:rPr>
              <w:t>Obszar działania</w:t>
            </w:r>
          </w:p>
        </w:tc>
        <w:tc>
          <w:tcPr>
            <w:tcW w:w="317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sz w:val="18"/>
                <w:szCs w:val="18"/>
              </w:rPr>
            </w:pPr>
            <w:r w:rsidRPr="00573C65">
              <w:rPr>
                <w:rFonts w:ascii="Candara" w:hAnsi="Candara"/>
                <w:sz w:val="18"/>
                <w:szCs w:val="18"/>
              </w:rPr>
              <w:t>Działanie</w:t>
            </w:r>
          </w:p>
        </w:tc>
        <w:tc>
          <w:tcPr>
            <w:tcW w:w="26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Źródło finansowania</w:t>
            </w:r>
          </w:p>
        </w:tc>
        <w:tc>
          <w:tcPr>
            <w:tcW w:w="238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Realizatorzy</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Czas realizacji</w:t>
            </w:r>
          </w:p>
        </w:t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jc w:val="center"/>
              <w:rPr>
                <w:rFonts w:ascii="Candara" w:hAnsi="Candara"/>
                <w:sz w:val="18"/>
                <w:szCs w:val="18"/>
              </w:rPr>
            </w:pPr>
            <w:r w:rsidRPr="00573C65">
              <w:rPr>
                <w:rFonts w:ascii="Candara" w:hAnsi="Candara"/>
                <w:bCs/>
                <w:sz w:val="18"/>
                <w:szCs w:val="18"/>
              </w:rPr>
              <w:t>wskaźnik realizacji działania (monitoring)</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r w:rsidRPr="00573C65">
              <w:rPr>
                <w:rFonts w:ascii="Candara" w:hAnsi="Candara"/>
                <w:b/>
                <w:sz w:val="18"/>
                <w:szCs w:val="18"/>
              </w:rPr>
              <w:t xml:space="preserve">1.1. Rozwój systemu wsparcia dla rodzin </w:t>
            </w:r>
            <w:r w:rsidRPr="00573C65">
              <w:rPr>
                <w:rFonts w:ascii="Candara" w:hAnsi="Candara" w:cstheme="minorHAnsi"/>
                <w:b/>
                <w:sz w:val="18"/>
                <w:szCs w:val="18"/>
              </w:rPr>
              <w:t>doświadczających przemocy oraz będących w stanie kryzysu</w:t>
            </w:r>
          </w:p>
        </w:tc>
        <w:tc>
          <w:tcPr>
            <w:tcW w:w="3173" w:type="dxa"/>
            <w:tcBorders>
              <w:top w:val="single" w:sz="4" w:space="0" w:color="auto"/>
              <w:left w:val="single" w:sz="4" w:space="0" w:color="auto"/>
              <w:bottom w:val="single" w:sz="4" w:space="0" w:color="auto"/>
              <w:right w:val="single" w:sz="4" w:space="0" w:color="auto"/>
            </w:tcBorders>
          </w:tcPr>
          <w:p w:rsidR="005F199A" w:rsidRPr="005F199A" w:rsidRDefault="005821C9" w:rsidP="00260B8A">
            <w:pPr>
              <w:pStyle w:val="Akapitzlist"/>
              <w:numPr>
                <w:ilvl w:val="0"/>
                <w:numId w:val="6"/>
              </w:numPr>
              <w:spacing w:after="0" w:line="240" w:lineRule="auto"/>
              <w:rPr>
                <w:rStyle w:val="markedcontent"/>
                <w:rFonts w:ascii="Candara" w:hAnsi="Candara" w:cstheme="minorHAnsi"/>
                <w:sz w:val="18"/>
                <w:szCs w:val="18"/>
              </w:rPr>
            </w:pPr>
            <w:r w:rsidRPr="005F199A">
              <w:rPr>
                <w:rFonts w:ascii="Candara" w:hAnsi="Candara" w:cstheme="minorHAnsi"/>
                <w:sz w:val="18"/>
                <w:szCs w:val="18"/>
              </w:rPr>
              <w:t xml:space="preserve">Rozwój działań interwencyjnych dla rodzin i osób doświadczających przemocy oraz będących w stanie kryzysu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2E19C8">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vAlign w:val="center"/>
          </w:tcPr>
          <w:p w:rsidR="005821C9" w:rsidRPr="00573C65" w:rsidRDefault="005821C9" w:rsidP="00E24497">
            <w:pPr>
              <w:pStyle w:val="Akapitzlist"/>
              <w:numPr>
                <w:ilvl w:val="0"/>
                <w:numId w:val="6"/>
              </w:numPr>
              <w:spacing w:after="0" w:line="240" w:lineRule="auto"/>
              <w:rPr>
                <w:rFonts w:ascii="Candara" w:hAnsi="Candara" w:cstheme="minorHAnsi"/>
                <w:sz w:val="18"/>
                <w:szCs w:val="18"/>
              </w:rPr>
            </w:pPr>
            <w:r w:rsidRPr="00573C65">
              <w:rPr>
                <w:rFonts w:ascii="Candara" w:hAnsi="Candara" w:cstheme="minorHAnsi"/>
                <w:sz w:val="18"/>
                <w:szCs w:val="18"/>
              </w:rPr>
              <w:t>Rozwój pomocy terapeutycznej i rehabilitacyjnej oraz innych form wsparcia dla rodzin i osób doświadczających przemocy oraz będących w stanie kryzysu</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vAlign w:val="center"/>
          </w:tcPr>
          <w:p w:rsidR="005821C9" w:rsidRPr="00573C65" w:rsidRDefault="005821C9" w:rsidP="00E24497">
            <w:pPr>
              <w:pStyle w:val="Akapitzlist"/>
              <w:numPr>
                <w:ilvl w:val="0"/>
                <w:numId w:val="34"/>
              </w:numPr>
              <w:spacing w:after="0" w:line="240" w:lineRule="auto"/>
              <w:rPr>
                <w:rFonts w:ascii="Candara" w:hAnsi="Candara" w:cstheme="minorHAnsi"/>
                <w:sz w:val="18"/>
                <w:szCs w:val="18"/>
              </w:rPr>
            </w:pPr>
            <w:r w:rsidRPr="00573C65">
              <w:rPr>
                <w:rFonts w:ascii="Candara" w:hAnsi="Candara" w:cstheme="minorHAnsi"/>
                <w:sz w:val="18"/>
                <w:szCs w:val="18"/>
              </w:rPr>
              <w:t>Zwiększanie dostępności działań interwencyjnych i korekcyjnych dla osób stosujących przemoc w rodzinie</w:t>
            </w:r>
          </w:p>
          <w:p w:rsidR="005821C9" w:rsidRPr="00573C65" w:rsidRDefault="005821C9" w:rsidP="00E24497">
            <w:pPr>
              <w:ind w:left="360"/>
              <w:rPr>
                <w:rFonts w:ascii="Candara" w:eastAsia="Calibri"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ind w:left="357" w:hanging="357"/>
              <w:rPr>
                <w:rFonts w:ascii="Candara" w:eastAsia="Calibri"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ind w:left="357" w:hanging="357"/>
              <w:rPr>
                <w:rFonts w:ascii="Candara" w:hAnsi="Candara" w:cstheme="minorHAnsi"/>
                <w:sz w:val="18"/>
                <w:szCs w:val="18"/>
              </w:rPr>
            </w:pPr>
            <w:r w:rsidRPr="00573C65">
              <w:rPr>
                <w:rFonts w:ascii="Candara" w:hAnsi="Candara" w:cstheme="minorHAnsi"/>
                <w:sz w:val="18"/>
                <w:szCs w:val="18"/>
              </w:rPr>
              <w:t>Liczba beneficjentów objętych wsparciem</w:t>
            </w:r>
          </w:p>
          <w:p w:rsidR="005821C9" w:rsidRPr="00573C65" w:rsidRDefault="005821C9" w:rsidP="00E24497">
            <w:pPr>
              <w:pStyle w:val="Akapitzlist"/>
              <w:numPr>
                <w:ilvl w:val="0"/>
                <w:numId w:val="34"/>
              </w:numPr>
              <w:spacing w:after="0" w:line="240" w:lineRule="auto"/>
              <w:ind w:left="357" w:hanging="357"/>
              <w:rPr>
                <w:rFonts w:ascii="Candara" w:hAnsi="Candara" w:cstheme="minorHAnsi"/>
                <w:sz w:val="18"/>
                <w:szCs w:val="18"/>
              </w:rPr>
            </w:pPr>
            <w:r w:rsidRPr="00573C65">
              <w:rPr>
                <w:rFonts w:ascii="Candara" w:hAnsi="Candara" w:cstheme="minorHAnsi"/>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Style w:val="markedcontent"/>
                <w:rFonts w:ascii="Candara" w:hAnsi="Candara" w:cstheme="minorHAnsi"/>
                <w:sz w:val="18"/>
                <w:szCs w:val="18"/>
              </w:rPr>
              <w:t>Opracowanie i wdrożenie nowych usług społecznych odpowiadających na zidentyfikowane potrzeby rodzin doświadczających przemocy oraz będących w stanie kryzysu</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ind w:left="357" w:hanging="357"/>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ind w:left="357" w:hanging="357"/>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2E19C8">
            <w:pPr>
              <w:rPr>
                <w:rFonts w:ascii="Candara" w:hAnsi="Candara"/>
                <w:b/>
                <w:sz w:val="18"/>
                <w:szCs w:val="18"/>
                <w:highlight w:val="yellow"/>
              </w:rPr>
            </w:pPr>
            <w:r w:rsidRPr="00573C65">
              <w:rPr>
                <w:rFonts w:ascii="Candara" w:hAnsi="Candara"/>
                <w:b/>
                <w:sz w:val="18"/>
                <w:szCs w:val="18"/>
              </w:rPr>
              <w:t>1.2. Rozwój systemu wsparcia rodziny w zakresie właściwego funkcjonowania oraz niwelowania stanów</w:t>
            </w:r>
            <w:r w:rsidR="002E19C8">
              <w:rPr>
                <w:rFonts w:ascii="Candara" w:hAnsi="Candara"/>
                <w:b/>
                <w:sz w:val="18"/>
                <w:szCs w:val="18"/>
              </w:rPr>
              <w:t xml:space="preserve"> k</w:t>
            </w:r>
            <w:r w:rsidRPr="00573C65">
              <w:rPr>
                <w:rFonts w:ascii="Candara" w:hAnsi="Candara"/>
                <w:b/>
                <w:sz w:val="18"/>
                <w:szCs w:val="18"/>
              </w:rPr>
              <w:t>ryzysowych</w:t>
            </w:r>
          </w:p>
        </w:tc>
        <w:tc>
          <w:tcPr>
            <w:tcW w:w="3173" w:type="dxa"/>
            <w:tcBorders>
              <w:top w:val="single" w:sz="4" w:space="0" w:color="auto"/>
              <w:left w:val="single" w:sz="4" w:space="0" w:color="auto"/>
              <w:bottom w:val="single" w:sz="4" w:space="0" w:color="auto"/>
              <w:right w:val="single" w:sz="4" w:space="0" w:color="auto"/>
            </w:tcBorders>
          </w:tcPr>
          <w:p w:rsidR="005821C9"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Wdrażanie instrumentów finansowych wspierających rodziny – w tym realizacja: świadczeń rodzinnych; świadczeń z funduszu alimentacyjnego; systemu dodatków mieszkaniowych; </w:t>
            </w:r>
          </w:p>
          <w:p w:rsidR="002E19C8" w:rsidRPr="00573C65" w:rsidRDefault="002E19C8" w:rsidP="002E19C8">
            <w:pPr>
              <w:pStyle w:val="Akapitzlist"/>
              <w:spacing w:after="0" w:line="240" w:lineRule="auto"/>
              <w:ind w:left="360"/>
              <w:rPr>
                <w:rStyle w:val="markedcontent"/>
                <w:rFonts w:ascii="Candara"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3"/>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F199A" w:rsidP="00E24497">
            <w:pPr>
              <w:numPr>
                <w:ilvl w:val="0"/>
                <w:numId w:val="2"/>
              </w:numPr>
              <w:spacing w:after="0" w:line="240" w:lineRule="auto"/>
              <w:rPr>
                <w:rFonts w:ascii="Candara" w:hAnsi="Candara" w:cstheme="minorHAnsi"/>
                <w:sz w:val="18"/>
                <w:szCs w:val="18"/>
              </w:rPr>
            </w:pPr>
            <w:r>
              <w:rPr>
                <w:rFonts w:ascii="Candara" w:hAnsi="Candara" w:cstheme="minorHAnsi"/>
                <w:sz w:val="18"/>
                <w:szCs w:val="18"/>
              </w:rPr>
              <w:t xml:space="preserve">organizacje </w:t>
            </w:r>
            <w:proofErr w:type="spellStart"/>
            <w:r>
              <w:rPr>
                <w:rFonts w:ascii="Candara" w:hAnsi="Candara" w:cstheme="minorHAnsi"/>
                <w:sz w:val="18"/>
                <w:szCs w:val="18"/>
              </w:rPr>
              <w:t>pozarząd</w:t>
            </w:r>
            <w:proofErr w:type="spellEnd"/>
            <w:r>
              <w:rPr>
                <w:rFonts w:ascii="Candara" w:hAnsi="Candara" w:cstheme="minorHAnsi"/>
                <w:sz w:val="18"/>
                <w:szCs w:val="18"/>
              </w:rPr>
              <w:t>.</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Rozwój poradnictwa specjalistycznego i</w:t>
            </w:r>
            <w:r w:rsidRPr="00573C65">
              <w:rPr>
                <w:rStyle w:val="markedcontent"/>
                <w:rFonts w:ascii="Candara" w:hAnsi="Candara"/>
                <w:sz w:val="18"/>
                <w:szCs w:val="18"/>
              </w:rPr>
              <w:t xml:space="preserve"> wsparcia </w:t>
            </w:r>
            <w:r w:rsidRPr="00573C65">
              <w:rPr>
                <w:rStyle w:val="markedcontent"/>
                <w:rFonts w:ascii="Candara" w:hAnsi="Candara" w:cstheme="minorHAnsi"/>
                <w:sz w:val="18"/>
                <w:szCs w:val="18"/>
              </w:rPr>
              <w:t xml:space="preserve">(indywidualnego i grupowego) dla rodziny w pełnieniu ról opiekuńczo-wychowawczych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5F199A">
            <w:pPr>
              <w:pStyle w:val="Akapitzlist"/>
              <w:numPr>
                <w:ilvl w:val="0"/>
                <w:numId w:val="7"/>
              </w:numPr>
              <w:spacing w:after="0" w:line="240" w:lineRule="auto"/>
              <w:rPr>
                <w:rStyle w:val="markedcontent"/>
                <w:rFonts w:ascii="Candara" w:hAnsi="Candara" w:cstheme="minorHAnsi"/>
                <w:sz w:val="18"/>
                <w:szCs w:val="18"/>
              </w:rPr>
            </w:pPr>
            <w:r w:rsidRPr="00573C65">
              <w:rPr>
                <w:rFonts w:ascii="Candara" w:hAnsi="Candara" w:cstheme="minorHAnsi"/>
                <w:sz w:val="18"/>
                <w:szCs w:val="18"/>
              </w:rPr>
              <w:t xml:space="preserve">organizacje </w:t>
            </w:r>
            <w:r w:rsidR="005F199A">
              <w:rPr>
                <w:rFonts w:ascii="Candara" w:hAnsi="Candara" w:cstheme="minorHAnsi"/>
                <w:sz w:val="18"/>
                <w:szCs w:val="18"/>
              </w:rPr>
              <w:t>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numPr>
                <w:ilvl w:val="0"/>
                <w:numId w:val="42"/>
              </w:numPr>
              <w:overflowPunct w:val="0"/>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Fonts w:ascii="Candara" w:hAnsi="Candara" w:cstheme="minorHAnsi"/>
                <w:sz w:val="18"/>
                <w:szCs w:val="18"/>
              </w:rPr>
            </w:pPr>
            <w:r w:rsidRPr="00573C65">
              <w:rPr>
                <w:rStyle w:val="markedcontent"/>
                <w:rFonts w:ascii="Candara" w:hAnsi="Candara" w:cstheme="minorHAnsi"/>
                <w:sz w:val="18"/>
                <w:szCs w:val="18"/>
              </w:rPr>
              <w:t>Rozwój usług społecznych świadczonych w ramach placówek wsparcia dziennego – w tym działalność Placówki W</w:t>
            </w:r>
            <w:r w:rsidR="00260B8A">
              <w:rPr>
                <w:rStyle w:val="markedcontent"/>
                <w:rFonts w:ascii="Candara" w:hAnsi="Candara" w:cstheme="minorHAnsi"/>
                <w:sz w:val="18"/>
                <w:szCs w:val="18"/>
              </w:rPr>
              <w:t xml:space="preserve">sparcia dla Dzieci i Młodzieży </w:t>
            </w:r>
            <w:r w:rsidR="00260B8A" w:rsidRPr="00573C65">
              <w:rPr>
                <w:rStyle w:val="markedcontent"/>
                <w:rFonts w:ascii="Candara" w:hAnsi="Candara" w:cstheme="minorHAnsi"/>
                <w:sz w:val="18"/>
                <w:szCs w:val="18"/>
              </w:rPr>
              <w:t>”</w:t>
            </w:r>
            <w:r w:rsidRPr="00573C65">
              <w:rPr>
                <w:rStyle w:val="markedcontent"/>
                <w:rFonts w:ascii="Candara" w:hAnsi="Candara" w:cstheme="minorHAnsi"/>
                <w:sz w:val="18"/>
                <w:szCs w:val="18"/>
              </w:rPr>
              <w:t>Baza”</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F199A" w:rsidRDefault="005821C9" w:rsidP="005F199A">
            <w:pPr>
              <w:numPr>
                <w:ilvl w:val="0"/>
                <w:numId w:val="2"/>
              </w:numPr>
              <w:spacing w:after="0" w:line="240" w:lineRule="auto"/>
              <w:ind w:left="357" w:hanging="357"/>
              <w:rPr>
                <w:rFonts w:ascii="Candara" w:hAnsi="Candara" w:cstheme="minorHAnsi"/>
                <w:sz w:val="18"/>
                <w:szCs w:val="18"/>
              </w:rPr>
            </w:pPr>
            <w:r w:rsidRPr="005F199A">
              <w:rPr>
                <w:rFonts w:ascii="Candara" w:hAnsi="Candara" w:cstheme="minorHAnsi"/>
                <w:sz w:val="18"/>
                <w:szCs w:val="18"/>
              </w:rPr>
              <w:t>Urząd Miasta Tychy</w:t>
            </w:r>
          </w:p>
          <w:p w:rsidR="005821C9" w:rsidRPr="005F199A" w:rsidRDefault="005821C9" w:rsidP="005F199A">
            <w:pPr>
              <w:numPr>
                <w:ilvl w:val="0"/>
                <w:numId w:val="2"/>
              </w:numPr>
              <w:spacing w:after="0" w:line="240" w:lineRule="auto"/>
              <w:ind w:left="357" w:hanging="357"/>
              <w:rPr>
                <w:rFonts w:ascii="Candara" w:hAnsi="Candara" w:cstheme="minorHAnsi"/>
                <w:sz w:val="18"/>
                <w:szCs w:val="18"/>
              </w:rPr>
            </w:pPr>
            <w:r w:rsidRPr="005F199A">
              <w:rPr>
                <w:rFonts w:ascii="Candara" w:hAnsi="Candara" w:cstheme="minorHAnsi"/>
                <w:sz w:val="18"/>
                <w:szCs w:val="18"/>
              </w:rPr>
              <w:t>Jednostki organizacyjne Miasta i Urzędu</w:t>
            </w:r>
          </w:p>
          <w:p w:rsidR="005F199A" w:rsidRPr="005F199A" w:rsidRDefault="005821C9" w:rsidP="005F199A">
            <w:pPr>
              <w:numPr>
                <w:ilvl w:val="0"/>
                <w:numId w:val="2"/>
              </w:numPr>
              <w:spacing w:after="0" w:line="240" w:lineRule="auto"/>
              <w:ind w:left="357" w:hanging="357"/>
              <w:rPr>
                <w:rFonts w:ascii="Candara" w:hAnsi="Candara" w:cstheme="minorHAnsi"/>
                <w:sz w:val="18"/>
                <w:szCs w:val="18"/>
              </w:rPr>
            </w:pPr>
            <w:r w:rsidRPr="005F199A">
              <w:rPr>
                <w:rFonts w:ascii="Candara" w:hAnsi="Candara" w:cstheme="minorHAnsi"/>
                <w:sz w:val="18"/>
                <w:szCs w:val="18"/>
              </w:rPr>
              <w:t>podmioty zewnętrzne</w:t>
            </w:r>
          </w:p>
          <w:p w:rsidR="005821C9" w:rsidRPr="00573C65" w:rsidRDefault="005F199A" w:rsidP="005F199A">
            <w:pPr>
              <w:numPr>
                <w:ilvl w:val="0"/>
                <w:numId w:val="2"/>
              </w:numPr>
              <w:spacing w:after="0" w:line="240" w:lineRule="auto"/>
              <w:ind w:left="357" w:hanging="357"/>
              <w:rPr>
                <w:rFonts w:ascii="Candara" w:hAnsi="Candara"/>
                <w:sz w:val="18"/>
                <w:szCs w:val="18"/>
              </w:rPr>
            </w:pPr>
            <w:r w:rsidRPr="005F199A">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numPr>
                <w:ilvl w:val="0"/>
                <w:numId w:val="42"/>
              </w:numPr>
              <w:overflowPunct w:val="0"/>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Rozwój</w:t>
            </w:r>
            <w:r w:rsidRPr="00573C65">
              <w:rPr>
                <w:rStyle w:val="markedcontent"/>
                <w:rFonts w:ascii="Candara" w:hAnsi="Candara"/>
                <w:sz w:val="18"/>
                <w:szCs w:val="18"/>
              </w:rPr>
              <w:t xml:space="preserve"> usługi asystenta rodziny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Rozwój pomocy udzielanej przez rodziny wspierające w sytuacjach występowania trudności opiekuńczo-wychowawczych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2C7818" w:rsidRDefault="005821C9" w:rsidP="00E24497">
            <w:pPr>
              <w:numPr>
                <w:ilvl w:val="0"/>
                <w:numId w:val="2"/>
              </w:numPr>
              <w:spacing w:after="0" w:line="240" w:lineRule="auto"/>
              <w:rPr>
                <w:rFonts w:ascii="Candara" w:hAnsi="Candara" w:cstheme="minorHAnsi"/>
                <w:sz w:val="18"/>
                <w:szCs w:val="18"/>
              </w:rPr>
            </w:pPr>
            <w:r w:rsidRPr="002C7818">
              <w:rPr>
                <w:rFonts w:ascii="Candara" w:hAnsi="Candara" w:cstheme="minorHAnsi"/>
                <w:sz w:val="18"/>
                <w:szCs w:val="18"/>
              </w:rPr>
              <w:t>Urząd Miasta Tychy</w:t>
            </w:r>
          </w:p>
          <w:p w:rsidR="005821C9" w:rsidRPr="002C7818" w:rsidRDefault="005821C9" w:rsidP="00E24497">
            <w:pPr>
              <w:numPr>
                <w:ilvl w:val="0"/>
                <w:numId w:val="2"/>
              </w:numPr>
              <w:spacing w:after="0" w:line="240" w:lineRule="auto"/>
              <w:rPr>
                <w:rFonts w:ascii="Candara" w:hAnsi="Candara" w:cstheme="minorHAnsi"/>
                <w:sz w:val="18"/>
                <w:szCs w:val="18"/>
              </w:rPr>
            </w:pPr>
            <w:r w:rsidRPr="002C7818">
              <w:rPr>
                <w:rFonts w:ascii="Candara" w:hAnsi="Candara" w:cstheme="minorHAnsi"/>
                <w:sz w:val="18"/>
                <w:szCs w:val="18"/>
              </w:rPr>
              <w:t>Jednostki organizacyjne Miasta i Urzędu</w:t>
            </w:r>
          </w:p>
          <w:p w:rsidR="005821C9" w:rsidRPr="002C7818" w:rsidRDefault="005821C9" w:rsidP="00E24497">
            <w:pPr>
              <w:numPr>
                <w:ilvl w:val="0"/>
                <w:numId w:val="2"/>
              </w:numPr>
              <w:spacing w:after="0" w:line="240" w:lineRule="auto"/>
              <w:rPr>
                <w:rFonts w:ascii="Candara" w:hAnsi="Candara" w:cstheme="minorHAnsi"/>
                <w:sz w:val="18"/>
                <w:szCs w:val="18"/>
              </w:rPr>
            </w:pPr>
            <w:r w:rsidRPr="002C7818">
              <w:rPr>
                <w:rFonts w:ascii="Candara" w:hAnsi="Candara" w:cstheme="minorHAnsi"/>
                <w:sz w:val="18"/>
                <w:szCs w:val="18"/>
              </w:rPr>
              <w:t>podmioty zewnętrzne</w:t>
            </w:r>
          </w:p>
          <w:p w:rsidR="005821C9" w:rsidRPr="002C7818" w:rsidRDefault="005821C9" w:rsidP="00E24497">
            <w:pPr>
              <w:pStyle w:val="Akapitzlist"/>
              <w:numPr>
                <w:ilvl w:val="0"/>
                <w:numId w:val="2"/>
              </w:numPr>
              <w:rPr>
                <w:rFonts w:ascii="Candara" w:hAnsi="Candara" w:cstheme="minorHAnsi"/>
                <w:sz w:val="18"/>
                <w:szCs w:val="18"/>
              </w:rPr>
            </w:pPr>
            <w:r w:rsidRPr="002C7818">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numPr>
                <w:ilvl w:val="0"/>
                <w:numId w:val="42"/>
              </w:numPr>
              <w:overflowPunct w:val="0"/>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Poprawa dostępności lokali mieszkalnych i socjalnych dla osób o niższych dochodach i</w:t>
            </w:r>
            <w:r w:rsidRPr="00573C65">
              <w:rPr>
                <w:rStyle w:val="markedcontent"/>
                <w:rFonts w:ascii="Candara" w:hAnsi="Candara"/>
                <w:sz w:val="18"/>
                <w:szCs w:val="18"/>
              </w:rPr>
              <w:t xml:space="preserve"> </w:t>
            </w:r>
            <w:r w:rsidRPr="00573C65">
              <w:rPr>
                <w:rStyle w:val="markedcontent"/>
                <w:rFonts w:ascii="Candara" w:hAnsi="Candara" w:cstheme="minorHAnsi"/>
                <w:sz w:val="18"/>
                <w:szCs w:val="18"/>
              </w:rPr>
              <w:t>borykających się z trudnościami mieszkaniowymi</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Pr="00573C65" w:rsidRDefault="005F199A" w:rsidP="005F199A">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6"/>
              </w:numPr>
              <w:spacing w:after="0" w:line="240" w:lineRule="auto"/>
              <w:rPr>
                <w:rFonts w:ascii="Candara" w:hAnsi="Candara" w:cstheme="minorHAnsi"/>
                <w:sz w:val="18"/>
                <w:szCs w:val="18"/>
              </w:rPr>
            </w:pPr>
            <w:r w:rsidRPr="00573C65">
              <w:rPr>
                <w:rStyle w:val="markedcontent"/>
                <w:rFonts w:ascii="Candara" w:hAnsi="Candara" w:cstheme="minorHAnsi"/>
                <w:sz w:val="18"/>
                <w:szCs w:val="18"/>
              </w:rPr>
              <w:t xml:space="preserve">Rozwój systemu rodzinnej pieczy zastępczej, w tym wsparcia dla rodzin zastępczych oraz osób usamodzielniających się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6F2DFD">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w:t>
            </w:r>
            <w:r w:rsidR="006F2DFD">
              <w:rPr>
                <w:rFonts w:ascii="Candara" w:hAnsi="Candara" w:cstheme="minorHAnsi"/>
                <w:sz w:val="18"/>
                <w:szCs w:val="18"/>
              </w:rPr>
              <w:t>poz.</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numPr>
                <w:ilvl w:val="0"/>
                <w:numId w:val="42"/>
              </w:numPr>
              <w:overflowPunct w:val="0"/>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bottom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Default="005821C9" w:rsidP="00E24497">
            <w:pPr>
              <w:pStyle w:val="Akapitzlist"/>
              <w:numPr>
                <w:ilvl w:val="0"/>
                <w:numId w:val="6"/>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Opracowanie i wdrożenie nowych usług społecznych odpowiadających na zidentyfikowane potrzeby mieszkańców w zakresie właściwego funkcjonowania rodzin oraz niwelowania czynników kryzysowych</w:t>
            </w:r>
          </w:p>
          <w:p w:rsidR="005F199A" w:rsidRDefault="005F199A" w:rsidP="005F199A">
            <w:pPr>
              <w:spacing w:after="0" w:line="240" w:lineRule="auto"/>
              <w:rPr>
                <w:rStyle w:val="markedcontent"/>
                <w:rFonts w:ascii="Candara" w:hAnsi="Candara" w:cstheme="minorHAnsi"/>
                <w:sz w:val="18"/>
                <w:szCs w:val="18"/>
              </w:rPr>
            </w:pPr>
          </w:p>
          <w:p w:rsidR="005F199A" w:rsidRPr="005F199A" w:rsidRDefault="005F199A" w:rsidP="005F199A">
            <w:pPr>
              <w:spacing w:after="0" w:line="240" w:lineRule="auto"/>
              <w:rPr>
                <w:rStyle w:val="markedcontent"/>
                <w:rFonts w:ascii="Candara"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7"/>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42"/>
              </w:numPr>
              <w:overflowPunct w:val="0"/>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r w:rsidRPr="00573C65">
              <w:rPr>
                <w:rFonts w:ascii="Candara" w:hAnsi="Candara"/>
                <w:b/>
                <w:sz w:val="18"/>
                <w:szCs w:val="18"/>
              </w:rPr>
              <w:t>1.3. Rozwój systemu wsparcia dla osób starszych oraz osób z </w:t>
            </w:r>
            <w:proofErr w:type="spellStart"/>
            <w:r w:rsidRPr="00573C65">
              <w:rPr>
                <w:rFonts w:ascii="Candara" w:hAnsi="Candara"/>
                <w:b/>
                <w:sz w:val="18"/>
                <w:szCs w:val="18"/>
              </w:rPr>
              <w:t>niepełnosprawnościami</w:t>
            </w:r>
            <w:proofErr w:type="spellEnd"/>
          </w:p>
        </w:tc>
        <w:tc>
          <w:tcPr>
            <w:tcW w:w="3173" w:type="dxa"/>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Rozwój</w:t>
            </w:r>
            <w:r w:rsidRPr="00573C65">
              <w:rPr>
                <w:rStyle w:val="markedcontent"/>
                <w:rFonts w:ascii="Candara" w:hAnsi="Candara"/>
                <w:sz w:val="18"/>
                <w:szCs w:val="18"/>
              </w:rPr>
              <w:t xml:space="preserve"> systemu usług </w:t>
            </w:r>
            <w:r w:rsidRPr="00573C65">
              <w:rPr>
                <w:rFonts w:ascii="Candara" w:hAnsi="Candara"/>
                <w:sz w:val="18"/>
                <w:szCs w:val="18"/>
              </w:rPr>
              <w:t>opiekuńczych, opiekuńczo-rehabilitacyjnych i opiekuńczo-pielęgnacyjnych w miejscu zamieszkania</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Rozwój systemu usług w zakresie </w:t>
            </w:r>
            <w:proofErr w:type="spellStart"/>
            <w:r w:rsidRPr="00573C65">
              <w:rPr>
                <w:rStyle w:val="markedcontent"/>
                <w:rFonts w:ascii="Candara" w:hAnsi="Candara" w:cstheme="minorHAnsi"/>
                <w:sz w:val="18"/>
                <w:szCs w:val="18"/>
              </w:rPr>
              <w:t>teleopieki</w:t>
            </w:r>
            <w:proofErr w:type="spellEnd"/>
            <w:r w:rsidRPr="00573C65">
              <w:rPr>
                <w:rStyle w:val="markedcontent"/>
                <w:rFonts w:ascii="Candara" w:hAnsi="Candara" w:cstheme="minorHAnsi"/>
                <w:sz w:val="18"/>
                <w:szCs w:val="18"/>
              </w:rPr>
              <w:t xml:space="preserve">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7"/>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Fonts w:ascii="Candara" w:hAnsi="Candara" w:cstheme="minorHAnsi"/>
                <w:sz w:val="18"/>
                <w:szCs w:val="18"/>
              </w:rPr>
              <w:t>Rozwój systemu usług asystenta osoby niepełnosprawnej świadczonej w miejscu zamieszkania</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Pr="00573C65" w:rsidRDefault="005F199A" w:rsidP="005F199A">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Rozwój systemu opieki </w:t>
            </w:r>
            <w:proofErr w:type="spellStart"/>
            <w:r w:rsidRPr="00573C65">
              <w:rPr>
                <w:rStyle w:val="markedcontent"/>
                <w:rFonts w:ascii="Candara" w:hAnsi="Candara" w:cstheme="minorHAnsi"/>
                <w:sz w:val="18"/>
                <w:szCs w:val="18"/>
              </w:rPr>
              <w:t>wytchnieniowej</w:t>
            </w:r>
            <w:proofErr w:type="spellEnd"/>
            <w:r w:rsidRPr="00573C65">
              <w:rPr>
                <w:rStyle w:val="markedcontent"/>
                <w:rFonts w:ascii="Candara" w:hAnsi="Candara" w:cstheme="minorHAnsi"/>
                <w:sz w:val="18"/>
                <w:szCs w:val="18"/>
              </w:rPr>
              <w:t xml:space="preserve"> oraz indywidualnego poradnictwa dla rodzin sprawujących opiekę nad osobą w wieku podeszłym lub osobą z </w:t>
            </w:r>
            <w:proofErr w:type="spellStart"/>
            <w:r w:rsidRPr="00573C65">
              <w:rPr>
                <w:rStyle w:val="markedcontent"/>
                <w:rFonts w:ascii="Candara" w:hAnsi="Candara" w:cstheme="minorHAnsi"/>
                <w:sz w:val="18"/>
                <w:szCs w:val="18"/>
              </w:rPr>
              <w:t>niepełnosprawnościami</w:t>
            </w:r>
            <w:proofErr w:type="spellEnd"/>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Środki Unii Europejskiej </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rPr>
          <w:trHeight w:val="699"/>
        </w:trPr>
        <w:tc>
          <w:tcPr>
            <w:tcW w:w="2395" w:type="dxa"/>
            <w:vMerge/>
            <w:tcBorders>
              <w:left w:val="single" w:sz="4" w:space="0" w:color="auto"/>
              <w:right w:val="single" w:sz="4" w:space="0" w:color="auto"/>
            </w:tcBorders>
            <w:shd w:val="clear" w:color="auto" w:fill="DBE5F1" w:themeFill="accent1" w:themeFillTint="33"/>
            <w:hideMark/>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Style w:val="markedcontent"/>
                <w:rFonts w:ascii="Candara" w:hAnsi="Candara" w:cstheme="minorHAnsi"/>
                <w:sz w:val="18"/>
                <w:szCs w:val="18"/>
              </w:rPr>
              <w:t>Rozwój systemu m</w:t>
            </w:r>
            <w:r w:rsidRPr="00573C65">
              <w:rPr>
                <w:rFonts w:ascii="Candara" w:hAnsi="Candara" w:cstheme="minorHAnsi"/>
                <w:sz w:val="18"/>
                <w:szCs w:val="18"/>
              </w:rPr>
              <w:t xml:space="preserve">ieszkań chronionych (w tym rotacyjnych) oraz wzrost ich dostępności dla osób wymagających wsparcia w tym zakresie </w:t>
            </w:r>
          </w:p>
          <w:p w:rsidR="005821C9" w:rsidRPr="00573C65" w:rsidRDefault="005821C9" w:rsidP="00E24497">
            <w:pPr>
              <w:rPr>
                <w:rFonts w:ascii="Candara"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Rozwój działalności domów pomocy społecznej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dostępnym miejsc  </w:t>
            </w:r>
          </w:p>
        </w:tc>
      </w:tr>
      <w:tr w:rsidR="005821C9" w:rsidRPr="00573C65" w:rsidTr="00431F22">
        <w:tc>
          <w:tcPr>
            <w:tcW w:w="2395" w:type="dxa"/>
            <w:vMerge/>
            <w:tcBorders>
              <w:left w:val="single" w:sz="4" w:space="0" w:color="auto"/>
              <w:bottom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Opracowanie i wdrożenie nowych usług społecznych odpowiadających na zidentyfikowane potrzeby mieszkańców w zakresie </w:t>
            </w:r>
            <w:r w:rsidRPr="00573C65">
              <w:rPr>
                <w:rFonts w:ascii="Candara" w:hAnsi="Candara"/>
                <w:sz w:val="18"/>
                <w:szCs w:val="18"/>
              </w:rPr>
              <w:t xml:space="preserve">wsparcia dla osób starszych oraz osób z </w:t>
            </w:r>
            <w:proofErr w:type="spellStart"/>
            <w:r w:rsidRPr="00573C65">
              <w:rPr>
                <w:rFonts w:ascii="Candara" w:hAnsi="Candara"/>
                <w:sz w:val="18"/>
                <w:szCs w:val="18"/>
              </w:rPr>
              <w:t>niepełnosprawnościami</w:t>
            </w:r>
            <w:proofErr w:type="spellEnd"/>
            <w:r w:rsidRPr="00573C65">
              <w:rPr>
                <w:rStyle w:val="markedcontent"/>
                <w:rFonts w:ascii="Candara" w:hAnsi="Candara" w:cstheme="minorHAnsi"/>
                <w:sz w:val="18"/>
                <w:szCs w:val="18"/>
              </w:rPr>
              <w:t xml:space="preserve"> </w:t>
            </w:r>
          </w:p>
          <w:p w:rsidR="005821C9" w:rsidRPr="00573C65" w:rsidRDefault="005821C9" w:rsidP="00E24497">
            <w:pPr>
              <w:rPr>
                <w:rStyle w:val="markedcontent"/>
                <w:rFonts w:ascii="Candara"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pozarządowe </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r w:rsidRPr="00573C65">
              <w:rPr>
                <w:rFonts w:ascii="Candara" w:hAnsi="Candara"/>
                <w:b/>
                <w:sz w:val="18"/>
                <w:szCs w:val="18"/>
              </w:rPr>
              <w:t>1.4. Rozwój systemu zapobiegania bezdomności oraz zwiększenia skali wychodzenia z bezdomności</w:t>
            </w: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 xml:space="preserve">Rozwój wsparcia służącego </w:t>
            </w:r>
            <w:r w:rsidRPr="00573C65">
              <w:rPr>
                <w:rFonts w:ascii="Candara" w:hAnsi="Candara"/>
                <w:sz w:val="18"/>
                <w:szCs w:val="18"/>
              </w:rPr>
              <w:t>przezwyciężaniu sytuacji kryzysowych skutkujących bezdomnością</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0"/>
              </w:numPr>
              <w:spacing w:after="0" w:line="240" w:lineRule="auto"/>
              <w:rPr>
                <w:rFonts w:ascii="Candara" w:hAnsi="Candara"/>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Pr="00573C65" w:rsidRDefault="005F199A" w:rsidP="005F199A">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8B0FCA" w:rsidRDefault="005821C9" w:rsidP="008B0FCA">
            <w:pPr>
              <w:pStyle w:val="Akapitzlist"/>
              <w:numPr>
                <w:ilvl w:val="0"/>
                <w:numId w:val="2"/>
              </w:numPr>
              <w:rPr>
                <w:rFonts w:ascii="Candara" w:hAnsi="Candara" w:cstheme="minorHAnsi"/>
                <w:sz w:val="18"/>
                <w:szCs w:val="18"/>
              </w:rPr>
            </w:pPr>
            <w:r w:rsidRPr="008B0FCA">
              <w:rPr>
                <w:rFonts w:ascii="Candara" w:hAnsi="Candara" w:cstheme="minorHAnsi"/>
                <w:sz w:val="18"/>
                <w:szCs w:val="18"/>
              </w:rPr>
              <w:t>2021-2027</w:t>
            </w:r>
            <w:r w:rsidR="00431F22">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Rozwój wsparcia służącego wychodzeniu z sytuacji kryzysowej związanej z bezdomnością</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 xml:space="preserve">organizacje </w:t>
            </w:r>
            <w:proofErr w:type="spellStart"/>
            <w:r>
              <w:rPr>
                <w:rFonts w:ascii="Candara" w:hAnsi="Candara" w:cstheme="minorHAnsi"/>
                <w:sz w:val="18"/>
                <w:szCs w:val="18"/>
              </w:rPr>
              <w:t>pozarz</w:t>
            </w:r>
            <w:proofErr w:type="spellEnd"/>
            <w:r>
              <w:rPr>
                <w:rFonts w:ascii="Candara" w:hAnsi="Candara" w:cstheme="minorHAnsi"/>
                <w:sz w:val="18"/>
                <w:szCs w:val="18"/>
              </w:rPr>
              <w:t>.</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E05EF4" w:rsidRDefault="005821C9" w:rsidP="00E05EF4">
            <w:pPr>
              <w:pStyle w:val="Akapitzlist"/>
              <w:numPr>
                <w:ilvl w:val="0"/>
                <w:numId w:val="11"/>
              </w:numPr>
              <w:rPr>
                <w:rFonts w:ascii="Candara" w:hAnsi="Candara" w:cstheme="minorHAnsi"/>
                <w:sz w:val="18"/>
                <w:szCs w:val="18"/>
              </w:rPr>
            </w:pPr>
            <w:r w:rsidRPr="00E05EF4">
              <w:rPr>
                <w:rFonts w:ascii="Candara" w:hAnsi="Candara" w:cstheme="minorHAnsi"/>
                <w:sz w:val="18"/>
                <w:szCs w:val="18"/>
              </w:rPr>
              <w:t>2021-2027</w:t>
            </w:r>
            <w:r w:rsidR="00B51F72" w:rsidRP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Rozwój systemu zapewniania schronienia tymczasowego w sytuacji kryzysowej związanej z bezdomnością</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0"/>
              </w:numPr>
              <w:spacing w:after="0" w:line="240" w:lineRule="auto"/>
              <w:rPr>
                <w:rFonts w:ascii="Candara" w:hAnsi="Candara"/>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E05EF4" w:rsidRDefault="005821C9" w:rsidP="00E24497">
            <w:pPr>
              <w:numPr>
                <w:ilvl w:val="0"/>
                <w:numId w:val="2"/>
              </w:numPr>
              <w:spacing w:after="0" w:line="240" w:lineRule="auto"/>
              <w:rPr>
                <w:rFonts w:ascii="Candara" w:hAnsi="Candara" w:cstheme="minorHAnsi"/>
                <w:sz w:val="18"/>
                <w:szCs w:val="18"/>
              </w:rPr>
            </w:pPr>
            <w:r w:rsidRPr="00E05EF4">
              <w:rPr>
                <w:rFonts w:ascii="Candara" w:hAnsi="Candara" w:cstheme="minorHAnsi"/>
                <w:sz w:val="18"/>
                <w:szCs w:val="18"/>
              </w:rPr>
              <w:t>Urząd Miasta Tychy</w:t>
            </w:r>
          </w:p>
          <w:p w:rsidR="005821C9" w:rsidRPr="00E05EF4" w:rsidRDefault="005821C9" w:rsidP="00E24497">
            <w:pPr>
              <w:numPr>
                <w:ilvl w:val="0"/>
                <w:numId w:val="2"/>
              </w:numPr>
              <w:spacing w:after="0" w:line="240" w:lineRule="auto"/>
              <w:rPr>
                <w:rFonts w:ascii="Candara" w:hAnsi="Candara" w:cstheme="minorHAnsi"/>
                <w:sz w:val="18"/>
                <w:szCs w:val="18"/>
              </w:rPr>
            </w:pPr>
            <w:r w:rsidRPr="00E05EF4">
              <w:rPr>
                <w:rFonts w:ascii="Candara" w:hAnsi="Candara" w:cstheme="minorHAnsi"/>
                <w:sz w:val="18"/>
                <w:szCs w:val="18"/>
              </w:rPr>
              <w:t>Jednostki organizacyjne Miasta i Urzędu</w:t>
            </w:r>
          </w:p>
          <w:p w:rsidR="005821C9" w:rsidRPr="00E05EF4" w:rsidRDefault="005821C9" w:rsidP="00E24497">
            <w:pPr>
              <w:numPr>
                <w:ilvl w:val="0"/>
                <w:numId w:val="2"/>
              </w:numPr>
              <w:spacing w:after="0" w:line="240" w:lineRule="auto"/>
              <w:rPr>
                <w:rFonts w:ascii="Candara" w:hAnsi="Candara" w:cstheme="minorHAnsi"/>
                <w:sz w:val="18"/>
                <w:szCs w:val="18"/>
              </w:rPr>
            </w:pPr>
            <w:r w:rsidRPr="00E05EF4">
              <w:rPr>
                <w:rFonts w:ascii="Candara" w:hAnsi="Candara" w:cstheme="minorHAnsi"/>
                <w:sz w:val="18"/>
                <w:szCs w:val="18"/>
              </w:rPr>
              <w:t>podmioty zewnętrzne</w:t>
            </w:r>
          </w:p>
          <w:p w:rsidR="005821C9" w:rsidRPr="00E05EF4" w:rsidRDefault="005821C9" w:rsidP="00E24497">
            <w:pPr>
              <w:pStyle w:val="Akapitzlist"/>
              <w:numPr>
                <w:ilvl w:val="0"/>
                <w:numId w:val="11"/>
              </w:numPr>
              <w:spacing w:after="0" w:line="240" w:lineRule="auto"/>
              <w:rPr>
                <w:rFonts w:ascii="Candara" w:hAnsi="Candara" w:cstheme="minorHAnsi"/>
                <w:sz w:val="18"/>
                <w:szCs w:val="18"/>
              </w:rPr>
            </w:pPr>
            <w:r w:rsidRPr="00E05EF4">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E05EF4" w:rsidRDefault="00E05EF4" w:rsidP="00E05EF4">
            <w:pPr>
              <w:pStyle w:val="Akapitzlist"/>
              <w:numPr>
                <w:ilvl w:val="0"/>
                <w:numId w:val="11"/>
              </w:numPr>
              <w:rPr>
                <w:rFonts w:ascii="Candara" w:hAnsi="Candara" w:cstheme="minorHAnsi"/>
                <w:sz w:val="18"/>
                <w:szCs w:val="18"/>
              </w:rPr>
            </w:pPr>
            <w:r w:rsidRPr="00E05EF4">
              <w:rPr>
                <w:rFonts w:ascii="Candara" w:hAnsi="Candara" w:cstheme="minorHAnsi"/>
                <w:sz w:val="18"/>
                <w:szCs w:val="18"/>
              </w:rPr>
              <w:t>2021-2027+</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rPr>
                <w:rFonts w:ascii="Candara" w:hAnsi="Candara" w:cstheme="minorHAnsi"/>
                <w:sz w:val="18"/>
                <w:szCs w:val="18"/>
                <w:highlight w:val="yellow"/>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hideMark/>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hideMark/>
          </w:tcPr>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Rozwój systemu mieszkań treningowych dla osób bezdomnych</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6F2DFD" w:rsidRPr="005F199A" w:rsidRDefault="005821C9" w:rsidP="006F2DFD">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6F2DFD" w:rsidRPr="006F2DFD" w:rsidRDefault="006F2DFD" w:rsidP="006F2DFD">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bottom w:val="single" w:sz="4" w:space="0" w:color="auto"/>
              <w:right w:val="single" w:sz="4" w:space="0" w:color="auto"/>
            </w:tcBorders>
            <w:shd w:val="clear" w:color="auto" w:fill="DBE5F1" w:themeFill="accent1" w:themeFillTint="33"/>
            <w:hideMark/>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Style w:val="markedcontent"/>
                <w:rFonts w:ascii="Candara" w:hAnsi="Candara" w:cstheme="minorHAnsi"/>
                <w:sz w:val="18"/>
                <w:szCs w:val="18"/>
              </w:rPr>
              <w:t xml:space="preserve">Opracowanie i wdrożenie nowych usług społecznych odpowiadających na zidentyfikowane potrzeby mieszkańców w zakresie </w:t>
            </w:r>
            <w:r w:rsidRPr="00573C65">
              <w:rPr>
                <w:rFonts w:ascii="Candara" w:hAnsi="Candara"/>
                <w:sz w:val="18"/>
                <w:szCs w:val="18"/>
              </w:rPr>
              <w:t>zapobiegania bezdomności oraz zwiększenia skali wychodzenia z bezdomności</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0"/>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r w:rsidRPr="00573C65">
              <w:rPr>
                <w:rFonts w:ascii="Candara" w:hAnsi="Candara"/>
                <w:b/>
                <w:sz w:val="18"/>
                <w:szCs w:val="18"/>
              </w:rPr>
              <w:t xml:space="preserve">1.5. Rozwój systemu niwelowania bezrobocia oraz aktywizacja zawodowa grup </w:t>
            </w:r>
            <w:proofErr w:type="spellStart"/>
            <w:r w:rsidRPr="00573C65">
              <w:rPr>
                <w:rFonts w:ascii="Candara" w:hAnsi="Candara"/>
                <w:b/>
                <w:sz w:val="18"/>
                <w:szCs w:val="18"/>
              </w:rPr>
              <w:t>defaworyzowanych</w:t>
            </w:r>
            <w:proofErr w:type="spellEnd"/>
            <w:r w:rsidRPr="00573C65">
              <w:rPr>
                <w:rFonts w:ascii="Candara" w:hAnsi="Candara"/>
                <w:b/>
                <w:sz w:val="18"/>
                <w:szCs w:val="18"/>
              </w:rPr>
              <w:t xml:space="preserve"> na rynku pracy</w:t>
            </w: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 xml:space="preserve">Rozwój usług poradnictwa zawodowego oraz pośrednictwa pracy dla osób z grup </w:t>
            </w:r>
            <w:proofErr w:type="spellStart"/>
            <w:r w:rsidRPr="00573C65">
              <w:rPr>
                <w:rFonts w:ascii="Candara" w:hAnsi="Candara" w:cstheme="minorHAnsi"/>
                <w:sz w:val="18"/>
                <w:szCs w:val="18"/>
              </w:rPr>
              <w:t>defaworyzowanych</w:t>
            </w:r>
            <w:proofErr w:type="spellEnd"/>
            <w:r w:rsidRPr="00573C65">
              <w:rPr>
                <w:rFonts w:ascii="Candara" w:hAnsi="Candara" w:cstheme="minorHAnsi"/>
                <w:sz w:val="18"/>
                <w:szCs w:val="18"/>
              </w:rPr>
              <w:t xml:space="preserve"> na rynku pracy</w:t>
            </w:r>
          </w:p>
          <w:p w:rsidR="005821C9" w:rsidRPr="00573C65" w:rsidRDefault="005821C9" w:rsidP="00E24497">
            <w:pPr>
              <w:pStyle w:val="Akapitzlist"/>
              <w:spacing w:after="0" w:line="240" w:lineRule="auto"/>
              <w:ind w:left="360"/>
              <w:rPr>
                <w:rFonts w:ascii="Candara" w:hAnsi="Candara" w:cstheme="minorHAnsi"/>
                <w:sz w:val="18"/>
                <w:szCs w:val="18"/>
              </w:rPr>
            </w:pP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000C9" w:rsidP="005000C9">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Pr="005F199A" w:rsidRDefault="005F199A" w:rsidP="005F199A">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Opracowanie i realizacja programu promocji zatrudnienia oraz aktywizacji zawodowej lokalnego rynku pracy</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000C9" w:rsidRDefault="005000C9" w:rsidP="005000C9">
            <w:pPr>
              <w:pStyle w:val="Akapitzlist"/>
              <w:numPr>
                <w:ilvl w:val="0"/>
                <w:numId w:val="2"/>
              </w:numPr>
              <w:spacing w:after="0" w:line="240" w:lineRule="auto"/>
              <w:rPr>
                <w:rFonts w:ascii="Candara" w:hAnsi="Candara" w:cstheme="minorHAnsi"/>
                <w:sz w:val="18"/>
                <w:szCs w:val="18"/>
              </w:rPr>
            </w:pPr>
            <w:r w:rsidRPr="005000C9">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Organizacja prac społecznie użytecznych</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000C9" w:rsidRPr="00573C65" w:rsidRDefault="005000C9" w:rsidP="005000C9">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rPr>
          <w:trHeight w:val="1038"/>
        </w:trPr>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 xml:space="preserve">Subsydiowanie zatrudnienia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6F2DFD" w:rsidRPr="006F2DFD" w:rsidRDefault="005000C9" w:rsidP="005F199A">
            <w:pPr>
              <w:pStyle w:val="Akapitzlist"/>
              <w:numPr>
                <w:ilvl w:val="0"/>
                <w:numId w:val="11"/>
              </w:numPr>
              <w:spacing w:after="0" w:line="240" w:lineRule="auto"/>
              <w:rPr>
                <w:rFonts w:ascii="Candara" w:hAnsi="Candara" w:cstheme="minorHAnsi"/>
                <w:sz w:val="18"/>
                <w:szCs w:val="18"/>
              </w:rPr>
            </w:pPr>
            <w:r w:rsidRPr="005F199A">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11"/>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11"/>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Refundacja doposażenia lub wyposażenia stanowiska pracy</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 xml:space="preserve">Wspieranie tworzenia miejsc pracy oraz przedsiębiorczości osób z grup </w:t>
            </w:r>
            <w:proofErr w:type="spellStart"/>
            <w:r w:rsidRPr="00573C65">
              <w:rPr>
                <w:rFonts w:ascii="Candara" w:hAnsi="Candara" w:cstheme="minorHAnsi"/>
                <w:sz w:val="18"/>
                <w:szCs w:val="18"/>
              </w:rPr>
              <w:t>defaworyzowanych</w:t>
            </w:r>
            <w:proofErr w:type="spellEnd"/>
            <w:r w:rsidRPr="00573C65">
              <w:rPr>
                <w:rFonts w:ascii="Candara" w:hAnsi="Candara" w:cstheme="minorHAnsi"/>
                <w:sz w:val="18"/>
                <w:szCs w:val="18"/>
              </w:rPr>
              <w:t xml:space="preserve"> na rynku pracy</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000C9"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Pr="00573C65" w:rsidRDefault="005F199A" w:rsidP="005F199A">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sz w:val="18"/>
                <w:szCs w:val="18"/>
              </w:rPr>
              <w:t>Liczba i zakres zrealizowanych działań</w:t>
            </w:r>
          </w:p>
        </w:tc>
      </w:tr>
      <w:tr w:rsidR="005821C9" w:rsidRPr="00573C65" w:rsidTr="00431F22">
        <w:tc>
          <w:tcPr>
            <w:tcW w:w="2395" w:type="dxa"/>
            <w:vMerge/>
            <w:tcBorders>
              <w:left w:val="single" w:sz="4" w:space="0" w:color="auto"/>
              <w:bottom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cstheme="minorHAnsi"/>
                <w:sz w:val="18"/>
                <w:szCs w:val="18"/>
              </w:rPr>
            </w:pPr>
            <w:r w:rsidRPr="00573C65">
              <w:rPr>
                <w:rStyle w:val="markedcontent"/>
                <w:rFonts w:ascii="Candara" w:hAnsi="Candara" w:cstheme="minorHAnsi"/>
                <w:sz w:val="18"/>
                <w:szCs w:val="18"/>
              </w:rPr>
              <w:t xml:space="preserve">Opracowanie i wdrożenie nowych usług społecznych odpowiadających na zidentyfikowane potrzeby mieszkańców w zakresie </w:t>
            </w:r>
            <w:r w:rsidRPr="00573C65">
              <w:rPr>
                <w:rFonts w:ascii="Candara" w:hAnsi="Candara"/>
                <w:bCs/>
                <w:sz w:val="18"/>
                <w:szCs w:val="18"/>
              </w:rPr>
              <w:t xml:space="preserve">niwelowania bezrobocia oraz aktywizacja zawodowa grup </w:t>
            </w:r>
            <w:proofErr w:type="spellStart"/>
            <w:r w:rsidRPr="00573C65">
              <w:rPr>
                <w:rFonts w:ascii="Candara" w:hAnsi="Candara"/>
                <w:bCs/>
                <w:sz w:val="18"/>
                <w:szCs w:val="18"/>
              </w:rPr>
              <w:t>defaworyzowanych</w:t>
            </w:r>
            <w:proofErr w:type="spellEnd"/>
            <w:r w:rsidRPr="00573C65">
              <w:rPr>
                <w:rFonts w:ascii="Candara" w:hAnsi="Candara"/>
                <w:bCs/>
                <w:sz w:val="18"/>
                <w:szCs w:val="18"/>
              </w:rPr>
              <w:t xml:space="preserve"> na rynku pracy</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val="restart"/>
            <w:tcBorders>
              <w:top w:val="single" w:sz="4" w:space="0" w:color="auto"/>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b/>
                <w:sz w:val="18"/>
                <w:szCs w:val="18"/>
                <w:highlight w:val="yellow"/>
              </w:rPr>
            </w:pPr>
            <w:r w:rsidRPr="00573C65">
              <w:rPr>
                <w:rFonts w:ascii="Candara" w:hAnsi="Candara"/>
                <w:b/>
                <w:sz w:val="18"/>
                <w:szCs w:val="18"/>
              </w:rPr>
              <w:t xml:space="preserve">1.6. Rozwój systemu wsparcia osób z zaburzeniami psychicznymi </w:t>
            </w: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 xml:space="preserve">Rozwój pomocy terapeutycznej i rehabilitacyjnej oraz innych form wsparcia dla  osób i rodzin borykających się z problemem zaburzeń psychicznych </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cstheme="minorHAnsi"/>
                <w:sz w:val="18"/>
                <w:szCs w:val="18"/>
              </w:rPr>
            </w:pPr>
            <w:r w:rsidRPr="00573C65">
              <w:rPr>
                <w:rStyle w:val="markedcontent"/>
                <w:rFonts w:ascii="Candara" w:hAnsi="Candara" w:cstheme="minorHAnsi"/>
                <w:sz w:val="18"/>
                <w:szCs w:val="18"/>
              </w:rPr>
              <w:t>R</w:t>
            </w:r>
            <w:r w:rsidRPr="00573C65">
              <w:rPr>
                <w:rStyle w:val="markedcontent"/>
                <w:rFonts w:ascii="Candara" w:hAnsi="Candara"/>
                <w:sz w:val="18"/>
                <w:szCs w:val="18"/>
              </w:rPr>
              <w:t>ozwój w</w:t>
            </w:r>
            <w:r w:rsidRPr="00573C65">
              <w:rPr>
                <w:rStyle w:val="markedcontent"/>
                <w:rFonts w:ascii="Candara" w:hAnsi="Candara" w:cstheme="minorHAnsi"/>
                <w:sz w:val="18"/>
                <w:szCs w:val="18"/>
              </w:rPr>
              <w:t>sparcia dla rodzin sprawujących opiekę nad osobą z zaburzeniami psychicznymi</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6F2DFD" w:rsidRDefault="006F2DFD" w:rsidP="006F2DFD">
            <w:pPr>
              <w:spacing w:after="0" w:line="240" w:lineRule="auto"/>
              <w:rPr>
                <w:rFonts w:ascii="Candara" w:hAnsi="Candara" w:cstheme="minorHAnsi"/>
                <w:sz w:val="18"/>
                <w:szCs w:val="18"/>
              </w:rPr>
            </w:pPr>
          </w:p>
          <w:p w:rsidR="006F2DFD" w:rsidRPr="00573C65" w:rsidRDefault="006F2DFD" w:rsidP="006F2DFD">
            <w:pPr>
              <w:spacing w:after="0" w:line="240" w:lineRule="auto"/>
              <w:rPr>
                <w:rFonts w:ascii="Candara" w:hAnsi="Candara"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rPr>
          <w:trHeight w:val="533"/>
        </w:trPr>
        <w:tc>
          <w:tcPr>
            <w:tcW w:w="2395" w:type="dxa"/>
            <w:vMerge/>
            <w:tcBorders>
              <w:left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Realizacja programów usamodzielniających dla osób z zaburzeniami psychicznymi</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Fonts w:ascii="Candara" w:hAnsi="Candara"/>
                <w:sz w:val="18"/>
                <w:szCs w:val="18"/>
              </w:rPr>
            </w:pPr>
            <w:r w:rsidRPr="00573C65">
              <w:rPr>
                <w:rFonts w:ascii="Candara" w:hAnsi="Candara"/>
                <w:sz w:val="18"/>
                <w:szCs w:val="18"/>
              </w:rPr>
              <w:t>Liczba beneficjentów objętych wsparciem</w:t>
            </w:r>
          </w:p>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431F22">
        <w:trPr>
          <w:trHeight w:val="533"/>
        </w:trPr>
        <w:tc>
          <w:tcPr>
            <w:tcW w:w="2395" w:type="dxa"/>
            <w:tcBorders>
              <w:left w:val="single" w:sz="4" w:space="0" w:color="auto"/>
              <w:bottom w:val="single" w:sz="4" w:space="0" w:color="auto"/>
              <w:right w:val="single" w:sz="4" w:space="0" w:color="auto"/>
            </w:tcBorders>
            <w:shd w:val="clear" w:color="auto" w:fill="DBE5F1" w:themeFill="accent1" w:themeFillTint="33"/>
          </w:tcPr>
          <w:p w:rsidR="005821C9" w:rsidRPr="00573C65" w:rsidRDefault="005821C9" w:rsidP="00E24497">
            <w:pPr>
              <w:rPr>
                <w:rFonts w:ascii="Candara" w:hAnsi="Candara"/>
                <w:highlight w:val="yellow"/>
              </w:rPr>
            </w:pPr>
          </w:p>
        </w:tc>
        <w:tc>
          <w:tcPr>
            <w:tcW w:w="3173"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34"/>
              </w:numPr>
              <w:spacing w:after="0" w:line="240" w:lineRule="auto"/>
              <w:rPr>
                <w:rStyle w:val="markedcontent"/>
                <w:rFonts w:ascii="Candara" w:hAnsi="Candara" w:cstheme="minorHAnsi"/>
                <w:sz w:val="18"/>
                <w:szCs w:val="18"/>
              </w:rPr>
            </w:pPr>
            <w:r w:rsidRPr="00573C65">
              <w:rPr>
                <w:rStyle w:val="markedcontent"/>
                <w:rFonts w:ascii="Candara" w:hAnsi="Candara" w:cstheme="minorHAnsi"/>
                <w:sz w:val="18"/>
                <w:szCs w:val="18"/>
              </w:rPr>
              <w:t xml:space="preserve">Opracowanie i wdrożenie nowych usług społecznych odpowiadających na zidentyfikowane potrzeby mieszkańców w zakresie wsparcia osób z zaburzeniami </w:t>
            </w:r>
            <w:r>
              <w:rPr>
                <w:rStyle w:val="markedcontent"/>
                <w:rFonts w:ascii="Candara" w:hAnsi="Candara" w:cstheme="minorHAnsi"/>
                <w:sz w:val="18"/>
                <w:szCs w:val="18"/>
              </w:rPr>
              <w:t>p</w:t>
            </w:r>
            <w:r w:rsidRPr="00573C65">
              <w:rPr>
                <w:rStyle w:val="markedcontent"/>
                <w:rFonts w:ascii="Candara" w:hAnsi="Candara" w:cstheme="minorHAnsi"/>
                <w:sz w:val="18"/>
                <w:szCs w:val="18"/>
              </w:rPr>
              <w:t>sychicznymi</w:t>
            </w:r>
          </w:p>
        </w:tc>
        <w:tc>
          <w:tcPr>
            <w:tcW w:w="2641" w:type="dxa"/>
            <w:gridSpan w:val="5"/>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389" w:type="dxa"/>
            <w:gridSpan w:val="3"/>
            <w:tcBorders>
              <w:top w:val="single" w:sz="4" w:space="0" w:color="auto"/>
              <w:left w:val="single" w:sz="4" w:space="0" w:color="auto"/>
              <w:bottom w:val="single" w:sz="4" w:space="0" w:color="auto"/>
              <w:right w:val="single" w:sz="4" w:space="0" w:color="auto"/>
            </w:tcBorders>
          </w:tcPr>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 i Urzędu</w:t>
            </w:r>
          </w:p>
          <w:p w:rsidR="005000C9" w:rsidRPr="00573C65" w:rsidRDefault="005000C9" w:rsidP="005000C9">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000C9" w:rsidP="005000C9">
            <w:pPr>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134"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438" w:type="dxa"/>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43"/>
              </w:numPr>
              <w:spacing w:after="0" w:line="240" w:lineRule="auto"/>
              <w:rPr>
                <w:rFonts w:ascii="Candara" w:hAnsi="Candara"/>
                <w:sz w:val="18"/>
                <w:szCs w:val="18"/>
              </w:rPr>
            </w:pPr>
            <w:r w:rsidRPr="00573C65">
              <w:rPr>
                <w:rFonts w:ascii="Candara" w:hAnsi="Candara"/>
                <w:sz w:val="18"/>
                <w:szCs w:val="18"/>
              </w:rPr>
              <w:t xml:space="preserve">Liczba i zakres zrealizowanych działań </w:t>
            </w:r>
          </w:p>
        </w:tc>
      </w:tr>
      <w:tr w:rsidR="005821C9" w:rsidRPr="00573C65" w:rsidTr="00E24497">
        <w:tc>
          <w:tcPr>
            <w:tcW w:w="14170" w:type="dxa"/>
            <w:gridSpan w:val="13"/>
            <w:shd w:val="clear" w:color="auto" w:fill="B8CCE4" w:themeFill="accent1" w:themeFillTint="66"/>
          </w:tcPr>
          <w:p w:rsidR="005821C9" w:rsidRPr="00573C65" w:rsidRDefault="005821C9" w:rsidP="00E24497">
            <w:pPr>
              <w:rPr>
                <w:rFonts w:ascii="Candara" w:hAnsi="Candara"/>
                <w:b/>
                <w:bCs/>
                <w:sz w:val="24"/>
                <w:szCs w:val="24"/>
              </w:rPr>
            </w:pPr>
            <w:r w:rsidRPr="00573C65">
              <w:rPr>
                <w:rFonts w:ascii="Candara" w:hAnsi="Candara"/>
                <w:b/>
                <w:bCs/>
                <w:sz w:val="24"/>
                <w:szCs w:val="24"/>
              </w:rPr>
              <w:lastRenderedPageBreak/>
              <w:t>Cel operacyjny III.A. Rozbudowa systemu dialogu społecznego i informacji miejskiej</w:t>
            </w:r>
          </w:p>
        </w:tc>
      </w:tr>
      <w:tr w:rsidR="005821C9" w:rsidRPr="00573C65" w:rsidTr="00E24497">
        <w:tc>
          <w:tcPr>
            <w:tcW w:w="2395" w:type="dxa"/>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sz w:val="18"/>
                <w:szCs w:val="18"/>
              </w:rPr>
              <w:t>Obszar działania:</w:t>
            </w:r>
          </w:p>
        </w:tc>
        <w:tc>
          <w:tcPr>
            <w:tcW w:w="3180" w:type="dxa"/>
            <w:gridSpan w:val="2"/>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sz w:val="18"/>
                <w:szCs w:val="18"/>
              </w:rPr>
              <w:t>Działanie</w:t>
            </w:r>
          </w:p>
        </w:tc>
        <w:tc>
          <w:tcPr>
            <w:tcW w:w="2627" w:type="dxa"/>
            <w:gridSpan w:val="3"/>
            <w:shd w:val="clear" w:color="auto" w:fill="B8CCE4" w:themeFill="accent1" w:themeFillTint="66"/>
          </w:tcPr>
          <w:p w:rsidR="005821C9" w:rsidRPr="00573C65" w:rsidRDefault="005821C9" w:rsidP="00E24497">
            <w:pPr>
              <w:jc w:val="center"/>
              <w:rPr>
                <w:rFonts w:ascii="Candara" w:hAnsi="Candara"/>
                <w:bCs/>
                <w:sz w:val="18"/>
                <w:szCs w:val="18"/>
              </w:rPr>
            </w:pPr>
            <w:r w:rsidRPr="00573C65">
              <w:rPr>
                <w:rFonts w:ascii="Candara" w:hAnsi="Candara"/>
                <w:bCs/>
                <w:sz w:val="18"/>
                <w:szCs w:val="18"/>
              </w:rPr>
              <w:t>Źródło finansowania</w:t>
            </w:r>
          </w:p>
        </w:tc>
        <w:tc>
          <w:tcPr>
            <w:tcW w:w="2087" w:type="dxa"/>
            <w:gridSpan w:val="3"/>
            <w:shd w:val="clear" w:color="auto" w:fill="B8CCE4" w:themeFill="accent1" w:themeFillTint="66"/>
          </w:tcPr>
          <w:p w:rsidR="005821C9" w:rsidRPr="00573C65" w:rsidRDefault="005821C9" w:rsidP="00E24497">
            <w:pPr>
              <w:jc w:val="center"/>
              <w:rPr>
                <w:rFonts w:ascii="Candara" w:hAnsi="Candara"/>
                <w:bCs/>
                <w:sz w:val="18"/>
                <w:szCs w:val="18"/>
              </w:rPr>
            </w:pPr>
            <w:r w:rsidRPr="00573C65">
              <w:rPr>
                <w:rFonts w:ascii="Candara" w:hAnsi="Candara"/>
                <w:bCs/>
                <w:sz w:val="18"/>
                <w:szCs w:val="18"/>
              </w:rPr>
              <w:t>Realizatorzy</w:t>
            </w:r>
          </w:p>
        </w:tc>
        <w:tc>
          <w:tcPr>
            <w:tcW w:w="1330" w:type="dxa"/>
            <w:gridSpan w:val="2"/>
            <w:shd w:val="clear" w:color="auto" w:fill="B8CCE4" w:themeFill="accent1" w:themeFillTint="66"/>
          </w:tcPr>
          <w:p w:rsidR="005821C9" w:rsidRPr="00573C65" w:rsidRDefault="005821C9" w:rsidP="00E24497">
            <w:pPr>
              <w:jc w:val="center"/>
              <w:rPr>
                <w:rFonts w:ascii="Candara" w:hAnsi="Candara"/>
                <w:bCs/>
                <w:sz w:val="18"/>
                <w:szCs w:val="18"/>
              </w:rPr>
            </w:pPr>
            <w:r w:rsidRPr="00573C65">
              <w:rPr>
                <w:rFonts w:ascii="Candara" w:hAnsi="Candara"/>
                <w:bCs/>
                <w:sz w:val="18"/>
                <w:szCs w:val="18"/>
              </w:rPr>
              <w:t>Czas realizacji</w:t>
            </w:r>
          </w:p>
        </w:tc>
        <w:tc>
          <w:tcPr>
            <w:tcW w:w="2551" w:type="dxa"/>
            <w:gridSpan w:val="2"/>
            <w:shd w:val="clear" w:color="auto" w:fill="B8CCE4" w:themeFill="accent1" w:themeFillTint="66"/>
          </w:tcPr>
          <w:p w:rsidR="005821C9" w:rsidRPr="00573C65" w:rsidRDefault="005821C9" w:rsidP="00E24497">
            <w:pPr>
              <w:jc w:val="center"/>
              <w:rPr>
                <w:rFonts w:ascii="Candara" w:hAnsi="Candara"/>
                <w:bCs/>
                <w:sz w:val="18"/>
                <w:szCs w:val="18"/>
              </w:rPr>
            </w:pPr>
            <w:r w:rsidRPr="00573C65">
              <w:rPr>
                <w:rFonts w:ascii="Candara" w:hAnsi="Candara"/>
                <w:bCs/>
                <w:sz w:val="18"/>
                <w:szCs w:val="18"/>
              </w:rPr>
              <w:t>wskaźnik realizacji działania (monitoring)</w:t>
            </w:r>
          </w:p>
        </w:tc>
      </w:tr>
      <w:tr w:rsidR="005821C9" w:rsidRPr="00573C65" w:rsidTr="00E24497">
        <w:tc>
          <w:tcPr>
            <w:tcW w:w="2395" w:type="dxa"/>
            <w:vMerge w:val="restart"/>
            <w:shd w:val="clear" w:color="auto" w:fill="B8CCE4" w:themeFill="accent1" w:themeFillTint="66"/>
          </w:tcPr>
          <w:p w:rsidR="005821C9" w:rsidRPr="00573C65" w:rsidRDefault="005821C9" w:rsidP="00E24497">
            <w:pPr>
              <w:rPr>
                <w:rFonts w:ascii="Candara" w:hAnsi="Candara"/>
                <w:b/>
                <w:sz w:val="18"/>
                <w:szCs w:val="18"/>
              </w:rPr>
            </w:pPr>
            <w:r w:rsidRPr="00573C65">
              <w:rPr>
                <w:rFonts w:ascii="Candara" w:hAnsi="Candara"/>
                <w:b/>
                <w:sz w:val="18"/>
                <w:szCs w:val="18"/>
              </w:rPr>
              <w:t>3.1. Rozwój kanałów komunikacji z mieszkańcami służących zwiększeniu dostępu do informacji dotyczących usług społecznych</w:t>
            </w:r>
          </w:p>
        </w:tc>
        <w:tc>
          <w:tcPr>
            <w:tcW w:w="3180" w:type="dxa"/>
            <w:gridSpan w:val="2"/>
            <w:shd w:val="clear" w:color="auto" w:fill="auto"/>
          </w:tcPr>
          <w:p w:rsidR="005821C9"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 xml:space="preserve">Zwiększenie dostępności informacji z zakresu działań podejmowanych w ramach polityki społecznej poprzez wykorzystanie miejskich platform internetowych oraz mediów </w:t>
            </w:r>
            <w:r w:rsidR="00B24E22">
              <w:rPr>
                <w:rFonts w:ascii="Candara" w:hAnsi="Candara" w:cstheme="minorHAnsi"/>
                <w:sz w:val="18"/>
                <w:szCs w:val="18"/>
              </w:rPr>
              <w:t xml:space="preserve">tradycyjnych, </w:t>
            </w:r>
            <w:proofErr w:type="spellStart"/>
            <w:r w:rsidRPr="00573C65">
              <w:rPr>
                <w:rFonts w:ascii="Candara" w:hAnsi="Candara" w:cstheme="minorHAnsi"/>
                <w:sz w:val="18"/>
                <w:szCs w:val="18"/>
              </w:rPr>
              <w:t>społecznościowych</w:t>
            </w:r>
            <w:proofErr w:type="spellEnd"/>
            <w:r w:rsidR="00B24E22">
              <w:rPr>
                <w:rFonts w:ascii="Candara" w:hAnsi="Candara" w:cstheme="minorHAnsi"/>
                <w:sz w:val="18"/>
                <w:szCs w:val="18"/>
              </w:rPr>
              <w:t xml:space="preserve"> i nowych technologii</w:t>
            </w:r>
            <w:r w:rsidRPr="00573C65">
              <w:rPr>
                <w:rFonts w:ascii="Candara" w:hAnsi="Candara" w:cstheme="minorHAnsi"/>
                <w:sz w:val="18"/>
                <w:szCs w:val="18"/>
              </w:rPr>
              <w:t xml:space="preserve"> </w:t>
            </w:r>
          </w:p>
          <w:p w:rsidR="00B24E22" w:rsidRPr="00573C65" w:rsidRDefault="00B24E22" w:rsidP="00B24E22">
            <w:pPr>
              <w:pStyle w:val="Akapitzlist"/>
              <w:spacing w:after="0" w:line="240" w:lineRule="auto"/>
              <w:ind w:left="360"/>
              <w:rPr>
                <w:rFonts w:ascii="Candara" w:hAnsi="Candara" w:cstheme="minorHAnsi"/>
                <w:sz w:val="18"/>
                <w:szCs w:val="18"/>
              </w:rPr>
            </w:pPr>
          </w:p>
        </w:tc>
        <w:tc>
          <w:tcPr>
            <w:tcW w:w="262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08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33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sz w:val="18"/>
                <w:szCs w:val="18"/>
              </w:rPr>
              <w:t xml:space="preserve">Liczba zrealizowanych działań </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shd w:val="clear" w:color="auto" w:fill="auto"/>
          </w:tcPr>
          <w:p w:rsidR="005821C9" w:rsidRPr="00573C65" w:rsidRDefault="005821C9" w:rsidP="00E24497">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Zapewnienie mieszkańcom dostępu do stanowisk wyposażonych w sprzęt multimedialny i Internet</w:t>
            </w:r>
          </w:p>
          <w:p w:rsidR="005821C9" w:rsidRPr="00573C65" w:rsidRDefault="005821C9" w:rsidP="00E24497">
            <w:pPr>
              <w:pStyle w:val="Akapitzlist"/>
              <w:spacing w:after="0" w:line="240" w:lineRule="auto"/>
              <w:ind w:left="360"/>
              <w:rPr>
                <w:rFonts w:ascii="Candara" w:hAnsi="Candara" w:cstheme="minorHAnsi"/>
                <w:sz w:val="18"/>
                <w:szCs w:val="18"/>
              </w:rPr>
            </w:pPr>
          </w:p>
        </w:tc>
        <w:tc>
          <w:tcPr>
            <w:tcW w:w="2627" w:type="dxa"/>
            <w:gridSpan w:val="3"/>
            <w:shd w:val="clear" w:color="auto" w:fill="auto"/>
          </w:tcPr>
          <w:p w:rsidR="005821C9" w:rsidRPr="00573C65" w:rsidRDefault="005821C9" w:rsidP="00E24497">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p w:rsidR="005821C9" w:rsidRPr="00573C65" w:rsidRDefault="005821C9" w:rsidP="00E24497">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 xml:space="preserve">Budżet rządowy </w:t>
            </w:r>
          </w:p>
        </w:tc>
        <w:tc>
          <w:tcPr>
            <w:tcW w:w="208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6F2DFD" w:rsidRPr="006F2DFD" w:rsidRDefault="005821C9" w:rsidP="00815EEB">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33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shd w:val="clear" w:color="auto" w:fill="auto"/>
          </w:tcPr>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Liczba udostępnionych stanowisk wyposażonych w sprzęt multimedialny i Internet</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shd w:val="clear" w:color="auto" w:fill="auto"/>
          </w:tcPr>
          <w:p w:rsidR="005821C9" w:rsidRPr="00573C65" w:rsidRDefault="005821C9" w:rsidP="002B639E">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Organizacja sieciujących spotkań z</w:t>
            </w:r>
            <w:r w:rsidR="002B639E">
              <w:rPr>
                <w:rFonts w:ascii="Candara" w:hAnsi="Candara" w:cstheme="minorHAnsi"/>
                <w:sz w:val="18"/>
                <w:szCs w:val="18"/>
              </w:rPr>
              <w:t> </w:t>
            </w:r>
            <w:r w:rsidRPr="00573C65">
              <w:rPr>
                <w:rFonts w:ascii="Candara" w:hAnsi="Candara" w:cstheme="minorHAnsi"/>
                <w:sz w:val="18"/>
                <w:szCs w:val="18"/>
              </w:rPr>
              <w:t>mieszkańcami dotyczących działań realizowanych w ramach Strategii Rozwiązywania Problemów Społecznych dla miasta Tychy</w:t>
            </w:r>
          </w:p>
        </w:tc>
        <w:tc>
          <w:tcPr>
            <w:tcW w:w="2627" w:type="dxa"/>
            <w:gridSpan w:val="3"/>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08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5F199A" w:rsidRDefault="005F199A" w:rsidP="005F199A">
            <w:pPr>
              <w:spacing w:after="0" w:line="240" w:lineRule="auto"/>
              <w:rPr>
                <w:rFonts w:ascii="Candara" w:hAnsi="Candara" w:cstheme="minorHAnsi"/>
                <w:sz w:val="18"/>
                <w:szCs w:val="18"/>
              </w:rPr>
            </w:pPr>
          </w:p>
          <w:p w:rsidR="00E05EF4" w:rsidRDefault="00E05EF4" w:rsidP="005F199A">
            <w:pPr>
              <w:spacing w:after="0" w:line="240" w:lineRule="auto"/>
              <w:rPr>
                <w:rFonts w:ascii="Candara" w:hAnsi="Candara" w:cstheme="minorHAnsi"/>
                <w:sz w:val="18"/>
                <w:szCs w:val="18"/>
              </w:rPr>
            </w:pPr>
          </w:p>
          <w:p w:rsidR="00E05EF4" w:rsidRDefault="00E05EF4" w:rsidP="005F199A">
            <w:pPr>
              <w:spacing w:after="0" w:line="240" w:lineRule="auto"/>
              <w:rPr>
                <w:rFonts w:ascii="Candara" w:hAnsi="Candara" w:cstheme="minorHAnsi"/>
                <w:sz w:val="18"/>
                <w:szCs w:val="18"/>
              </w:rPr>
            </w:pPr>
          </w:p>
          <w:p w:rsidR="00E05EF4" w:rsidRDefault="00E05EF4" w:rsidP="005F199A">
            <w:pPr>
              <w:spacing w:after="0" w:line="240" w:lineRule="auto"/>
              <w:rPr>
                <w:rFonts w:ascii="Candara" w:hAnsi="Candara" w:cstheme="minorHAnsi"/>
                <w:sz w:val="18"/>
                <w:szCs w:val="18"/>
              </w:rPr>
            </w:pPr>
          </w:p>
          <w:p w:rsidR="00E05EF4" w:rsidRDefault="00E05EF4" w:rsidP="005F199A">
            <w:pPr>
              <w:spacing w:after="0" w:line="240" w:lineRule="auto"/>
              <w:rPr>
                <w:rFonts w:ascii="Candara" w:hAnsi="Candara" w:cstheme="minorHAnsi"/>
                <w:sz w:val="18"/>
                <w:szCs w:val="18"/>
              </w:rPr>
            </w:pPr>
          </w:p>
          <w:p w:rsidR="005F199A" w:rsidRPr="00573C65" w:rsidRDefault="005F199A" w:rsidP="005F199A">
            <w:pPr>
              <w:spacing w:after="0" w:line="240" w:lineRule="auto"/>
              <w:rPr>
                <w:rFonts w:ascii="Candara" w:hAnsi="Candara" w:cstheme="minorHAnsi"/>
                <w:sz w:val="18"/>
                <w:szCs w:val="18"/>
              </w:rPr>
            </w:pPr>
          </w:p>
        </w:tc>
        <w:tc>
          <w:tcPr>
            <w:tcW w:w="133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shd w:val="clear" w:color="auto" w:fill="auto"/>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cstheme="minorHAnsi"/>
                <w:sz w:val="18"/>
                <w:szCs w:val="18"/>
              </w:rPr>
              <w:t>Liczba podmiotów uczestniczących w</w:t>
            </w:r>
            <w:r w:rsidR="002B639E">
              <w:rPr>
                <w:rFonts w:ascii="Candara" w:hAnsi="Candara" w:cstheme="minorHAnsi"/>
                <w:sz w:val="18"/>
                <w:szCs w:val="18"/>
              </w:rPr>
              <w:t> </w:t>
            </w:r>
            <w:r w:rsidRPr="00573C65">
              <w:rPr>
                <w:rFonts w:ascii="Candara" w:hAnsi="Candara" w:cstheme="minorHAnsi"/>
                <w:sz w:val="18"/>
                <w:szCs w:val="18"/>
              </w:rPr>
              <w:t>spotkaniach</w:t>
            </w:r>
          </w:p>
          <w:p w:rsidR="005821C9" w:rsidRPr="00573C65" w:rsidRDefault="005821C9" w:rsidP="00E24497">
            <w:pPr>
              <w:pStyle w:val="Akapitzlist"/>
              <w:numPr>
                <w:ilvl w:val="0"/>
                <w:numId w:val="5"/>
              </w:numPr>
              <w:spacing w:after="0" w:line="240" w:lineRule="auto"/>
              <w:rPr>
                <w:rFonts w:ascii="Candara" w:hAnsi="Candara" w:cstheme="minorHAnsi"/>
                <w:sz w:val="18"/>
                <w:szCs w:val="18"/>
              </w:rPr>
            </w:pPr>
            <w:r w:rsidRPr="00573C65">
              <w:rPr>
                <w:rFonts w:ascii="Candara" w:hAnsi="Candara" w:cstheme="minorHAnsi"/>
                <w:sz w:val="18"/>
                <w:szCs w:val="18"/>
              </w:rPr>
              <w:t>Liczba zorganizowanych spotkań</w:t>
            </w:r>
          </w:p>
        </w:tc>
      </w:tr>
      <w:tr w:rsidR="005821C9" w:rsidRPr="00573C65" w:rsidTr="00E24497">
        <w:tc>
          <w:tcPr>
            <w:tcW w:w="14170" w:type="dxa"/>
            <w:gridSpan w:val="13"/>
            <w:shd w:val="clear" w:color="auto" w:fill="B8CCE4" w:themeFill="accent1" w:themeFillTint="66"/>
          </w:tcPr>
          <w:p w:rsidR="005821C9" w:rsidRPr="00573C65" w:rsidRDefault="005821C9" w:rsidP="00E24497">
            <w:pPr>
              <w:rPr>
                <w:rFonts w:ascii="Candara" w:hAnsi="Candara"/>
                <w:b/>
                <w:bCs/>
                <w:sz w:val="24"/>
                <w:szCs w:val="24"/>
              </w:rPr>
            </w:pPr>
            <w:r w:rsidRPr="00573C65">
              <w:rPr>
                <w:rFonts w:ascii="Candara" w:hAnsi="Candara"/>
                <w:b/>
                <w:bCs/>
                <w:sz w:val="24"/>
                <w:szCs w:val="24"/>
              </w:rPr>
              <w:lastRenderedPageBreak/>
              <w:t>III. B. Kształtowanie i rozwijanie integracji społecznej oraz więzi wspólnotowej mieszkańców</w:t>
            </w:r>
          </w:p>
        </w:tc>
      </w:tr>
      <w:tr w:rsidR="005821C9" w:rsidRPr="00573C65" w:rsidTr="00E24497">
        <w:tc>
          <w:tcPr>
            <w:tcW w:w="2395" w:type="dxa"/>
            <w:shd w:val="clear" w:color="auto" w:fill="B8CCE4" w:themeFill="accent1" w:themeFillTint="66"/>
          </w:tcPr>
          <w:p w:rsidR="005821C9" w:rsidRPr="00573C65" w:rsidRDefault="005821C9" w:rsidP="00E24497">
            <w:pPr>
              <w:jc w:val="center"/>
              <w:rPr>
                <w:rFonts w:ascii="Candara" w:hAnsi="Candara"/>
                <w:b/>
                <w:sz w:val="18"/>
                <w:szCs w:val="18"/>
              </w:rPr>
            </w:pPr>
            <w:r w:rsidRPr="00573C65">
              <w:rPr>
                <w:rFonts w:ascii="Candara" w:hAnsi="Candara"/>
                <w:sz w:val="18"/>
                <w:szCs w:val="18"/>
              </w:rPr>
              <w:t>Obszar działania:</w:t>
            </w:r>
          </w:p>
        </w:tc>
        <w:tc>
          <w:tcPr>
            <w:tcW w:w="3180" w:type="dxa"/>
            <w:gridSpan w:val="2"/>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sz w:val="18"/>
                <w:szCs w:val="18"/>
              </w:rPr>
              <w:t>Działanie</w:t>
            </w:r>
          </w:p>
        </w:tc>
        <w:tc>
          <w:tcPr>
            <w:tcW w:w="2627" w:type="dxa"/>
            <w:gridSpan w:val="3"/>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bCs/>
                <w:sz w:val="18"/>
                <w:szCs w:val="18"/>
              </w:rPr>
              <w:t>Źródło finansowania</w:t>
            </w:r>
          </w:p>
        </w:tc>
        <w:tc>
          <w:tcPr>
            <w:tcW w:w="2087" w:type="dxa"/>
            <w:gridSpan w:val="3"/>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bCs/>
                <w:sz w:val="18"/>
                <w:szCs w:val="18"/>
              </w:rPr>
              <w:t>Realizatorzy</w:t>
            </w:r>
          </w:p>
        </w:tc>
        <w:tc>
          <w:tcPr>
            <w:tcW w:w="1330" w:type="dxa"/>
            <w:gridSpan w:val="2"/>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bCs/>
                <w:sz w:val="18"/>
                <w:szCs w:val="18"/>
              </w:rPr>
              <w:t>Czas realizacji</w:t>
            </w:r>
          </w:p>
        </w:tc>
        <w:tc>
          <w:tcPr>
            <w:tcW w:w="2551" w:type="dxa"/>
            <w:gridSpan w:val="2"/>
            <w:shd w:val="clear" w:color="auto" w:fill="B8CCE4" w:themeFill="accent1" w:themeFillTint="66"/>
          </w:tcPr>
          <w:p w:rsidR="005821C9" w:rsidRPr="00573C65" w:rsidRDefault="005821C9" w:rsidP="00E24497">
            <w:pPr>
              <w:jc w:val="center"/>
              <w:rPr>
                <w:rFonts w:ascii="Candara" w:hAnsi="Candara"/>
                <w:sz w:val="18"/>
                <w:szCs w:val="18"/>
              </w:rPr>
            </w:pPr>
            <w:r w:rsidRPr="00573C65">
              <w:rPr>
                <w:rFonts w:ascii="Candara" w:hAnsi="Candara"/>
                <w:bCs/>
                <w:sz w:val="18"/>
                <w:szCs w:val="18"/>
              </w:rPr>
              <w:t>wskaźnik realizacji działania (monitoring)</w:t>
            </w:r>
          </w:p>
        </w:tc>
      </w:tr>
      <w:tr w:rsidR="005821C9" w:rsidRPr="00573C65" w:rsidTr="00E24497">
        <w:tc>
          <w:tcPr>
            <w:tcW w:w="2395" w:type="dxa"/>
            <w:vMerge w:val="restart"/>
            <w:shd w:val="clear" w:color="auto" w:fill="B8CCE4" w:themeFill="accent1" w:themeFillTint="66"/>
          </w:tcPr>
          <w:p w:rsidR="005821C9" w:rsidRPr="00573C65" w:rsidRDefault="005821C9" w:rsidP="00E24497">
            <w:pPr>
              <w:rPr>
                <w:rFonts w:ascii="Candara" w:hAnsi="Candara"/>
                <w:b/>
                <w:sz w:val="18"/>
                <w:szCs w:val="18"/>
              </w:rPr>
            </w:pPr>
            <w:r w:rsidRPr="00573C65">
              <w:rPr>
                <w:rFonts w:ascii="Candara" w:hAnsi="Candara"/>
                <w:b/>
                <w:sz w:val="18"/>
                <w:szCs w:val="18"/>
              </w:rPr>
              <w:t xml:space="preserve">3.B.1. Rozwój systemu partycypacji mieszkańców w planowaniu i realizacji założeń polityki społecznej miasta  </w:t>
            </w:r>
          </w:p>
        </w:tc>
        <w:tc>
          <w:tcPr>
            <w:tcW w:w="3180" w:type="dxa"/>
            <w:gridSpan w:val="2"/>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sz w:val="18"/>
                <w:szCs w:val="18"/>
              </w:rPr>
              <w:t>Zwiększenie zakresu wykorzystania narzędzi konsultacji społecznych</w:t>
            </w:r>
          </w:p>
        </w:tc>
        <w:tc>
          <w:tcPr>
            <w:tcW w:w="262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08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33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sz w:val="18"/>
                <w:szCs w:val="18"/>
              </w:rPr>
              <w:t xml:space="preserve">Liczba zrealizowanych działań </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shd w:val="clear" w:color="auto" w:fill="auto"/>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 xml:space="preserve">Rozwój tyskiego modelu Budżetu Obywatelskiego oraz Młodzieżowego Budżetu Obywatelskiego </w:t>
            </w:r>
          </w:p>
        </w:tc>
        <w:tc>
          <w:tcPr>
            <w:tcW w:w="2627" w:type="dxa"/>
            <w:gridSpan w:val="3"/>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9"/>
              </w:numPr>
              <w:spacing w:after="0" w:line="240" w:lineRule="auto"/>
              <w:rPr>
                <w:rFonts w:ascii="Candara" w:hAnsi="Candara" w:cstheme="minorHAnsi"/>
                <w:color w:val="FF0000"/>
                <w:sz w:val="18"/>
                <w:szCs w:val="18"/>
              </w:rPr>
            </w:pPr>
            <w:r w:rsidRPr="00573C65">
              <w:rPr>
                <w:rFonts w:ascii="Candara" w:hAnsi="Candara" w:cstheme="minorHAnsi"/>
                <w:sz w:val="18"/>
                <w:szCs w:val="18"/>
              </w:rPr>
              <w:t>Środki Unii Europejskiej</w:t>
            </w:r>
          </w:p>
        </w:tc>
        <w:tc>
          <w:tcPr>
            <w:tcW w:w="2087" w:type="dxa"/>
            <w:gridSpan w:val="3"/>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 xml:space="preserve"> organizacje pozarządowe</w:t>
            </w: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cstheme="minorHAnsi"/>
                <w:sz w:val="18"/>
                <w:szCs w:val="18"/>
              </w:rPr>
              <w:t>Liczba podmiotów uczestniczących w spotkaniach</w:t>
            </w:r>
          </w:p>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Liczba zorganizowanych spotkań</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Style w:val="markedcontent"/>
                <w:rFonts w:ascii="Candara" w:hAnsi="Candara" w:cstheme="minorHAnsi"/>
                <w:sz w:val="18"/>
                <w:szCs w:val="18"/>
              </w:rPr>
              <w:t xml:space="preserve">Opracowanie i wdrożenie nowych usług społecznych służących rozwojowi systemu partycypacji mieszkańców w planowaniu i realizacji założeń polityki społecznej miasta  </w:t>
            </w:r>
          </w:p>
        </w:tc>
        <w:tc>
          <w:tcPr>
            <w:tcW w:w="262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087" w:type="dxa"/>
            <w:gridSpan w:val="3"/>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p w:rsidR="006F2DFD" w:rsidRDefault="006F2DFD" w:rsidP="006F2DFD">
            <w:pPr>
              <w:spacing w:after="0" w:line="240" w:lineRule="auto"/>
              <w:rPr>
                <w:rFonts w:ascii="Candara" w:hAnsi="Candara" w:cstheme="minorHAnsi"/>
                <w:sz w:val="18"/>
                <w:szCs w:val="18"/>
              </w:rPr>
            </w:pPr>
          </w:p>
          <w:p w:rsidR="006F2DFD" w:rsidRDefault="006F2DFD" w:rsidP="006F2DFD">
            <w:pPr>
              <w:spacing w:after="0" w:line="240" w:lineRule="auto"/>
              <w:rPr>
                <w:rFonts w:ascii="Candara" w:hAnsi="Candara" w:cstheme="minorHAnsi"/>
                <w:sz w:val="18"/>
                <w:szCs w:val="18"/>
              </w:rPr>
            </w:pPr>
          </w:p>
          <w:p w:rsidR="006F2DFD" w:rsidRPr="00573C65" w:rsidRDefault="006F2DFD" w:rsidP="006F2DFD">
            <w:pPr>
              <w:spacing w:after="0" w:line="240" w:lineRule="auto"/>
              <w:rPr>
                <w:rFonts w:ascii="Candara" w:hAnsi="Candara" w:cstheme="minorHAnsi"/>
                <w:sz w:val="18"/>
                <w:szCs w:val="18"/>
              </w:rPr>
            </w:pPr>
          </w:p>
        </w:tc>
        <w:tc>
          <w:tcPr>
            <w:tcW w:w="1330"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pStyle w:val="Akapitzlist"/>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5821C9" w:rsidRPr="00573C65" w:rsidRDefault="005821C9" w:rsidP="00E24497">
            <w:pPr>
              <w:numPr>
                <w:ilvl w:val="0"/>
                <w:numId w:val="3"/>
              </w:numPr>
              <w:spacing w:after="0" w:line="240" w:lineRule="auto"/>
              <w:ind w:left="309" w:hanging="232"/>
              <w:rPr>
                <w:rFonts w:ascii="Candara" w:hAnsi="Candara" w:cstheme="minorHAnsi"/>
                <w:sz w:val="18"/>
                <w:szCs w:val="18"/>
              </w:rPr>
            </w:pPr>
            <w:r w:rsidRPr="00573C65">
              <w:rPr>
                <w:rFonts w:ascii="Candara" w:hAnsi="Candara"/>
                <w:sz w:val="18"/>
                <w:szCs w:val="18"/>
              </w:rPr>
              <w:t xml:space="preserve">Liczba i zakres zrealizowanych działań </w:t>
            </w:r>
          </w:p>
        </w:tc>
      </w:tr>
      <w:tr w:rsidR="005821C9" w:rsidRPr="00573C65" w:rsidTr="00E24497">
        <w:tc>
          <w:tcPr>
            <w:tcW w:w="2395" w:type="dxa"/>
            <w:vMerge w:val="restart"/>
            <w:shd w:val="clear" w:color="auto" w:fill="B8CCE4" w:themeFill="accent1" w:themeFillTint="66"/>
          </w:tcPr>
          <w:p w:rsidR="005821C9" w:rsidRPr="00573C65" w:rsidRDefault="005821C9" w:rsidP="002B639E">
            <w:pPr>
              <w:rPr>
                <w:rFonts w:ascii="Candara" w:hAnsi="Candara"/>
                <w:b/>
                <w:sz w:val="18"/>
                <w:szCs w:val="18"/>
              </w:rPr>
            </w:pPr>
            <w:r w:rsidRPr="00573C65">
              <w:rPr>
                <w:rFonts w:ascii="Candara" w:hAnsi="Candara"/>
                <w:b/>
                <w:sz w:val="18"/>
                <w:szCs w:val="18"/>
              </w:rPr>
              <w:t xml:space="preserve">3.B.2. </w:t>
            </w:r>
            <w:r w:rsidRPr="00573C65">
              <w:rPr>
                <w:rFonts w:ascii="Candara" w:hAnsi="Candara" w:cstheme="minorHAnsi"/>
                <w:b/>
                <w:bCs/>
                <w:sz w:val="18"/>
                <w:szCs w:val="18"/>
              </w:rPr>
              <w:t>Rozwój systemu współpracy samorządu z</w:t>
            </w:r>
            <w:r w:rsidR="002B639E">
              <w:rPr>
                <w:rFonts w:ascii="Candara" w:hAnsi="Candara" w:cstheme="minorHAnsi"/>
                <w:b/>
                <w:bCs/>
                <w:sz w:val="18"/>
                <w:szCs w:val="18"/>
              </w:rPr>
              <w:t> </w:t>
            </w:r>
            <w:r w:rsidRPr="00573C65">
              <w:rPr>
                <w:rFonts w:ascii="Candara" w:hAnsi="Candara" w:cstheme="minorHAnsi"/>
                <w:b/>
                <w:bCs/>
                <w:sz w:val="18"/>
                <w:szCs w:val="18"/>
              </w:rPr>
              <w:t>organizacjami pozarządowymi i środowiskiem wolontariuszy</w:t>
            </w:r>
            <w:r w:rsidRPr="00573C65">
              <w:rPr>
                <w:rFonts w:ascii="Candara" w:hAnsi="Candara"/>
                <w:b/>
                <w:sz w:val="18"/>
                <w:szCs w:val="18"/>
              </w:rPr>
              <w:t xml:space="preserve"> </w:t>
            </w:r>
          </w:p>
        </w:tc>
        <w:tc>
          <w:tcPr>
            <w:tcW w:w="3180" w:type="dxa"/>
            <w:gridSpan w:val="2"/>
          </w:tcPr>
          <w:p w:rsidR="005821C9" w:rsidRPr="00573C65" w:rsidRDefault="005821C9" w:rsidP="00E24497">
            <w:pPr>
              <w:pStyle w:val="Akapitzlist"/>
              <w:numPr>
                <w:ilvl w:val="0"/>
                <w:numId w:val="44"/>
              </w:numPr>
              <w:spacing w:after="0" w:line="240" w:lineRule="auto"/>
              <w:rPr>
                <w:rFonts w:ascii="Candara" w:hAnsi="Candara"/>
                <w:bCs/>
                <w:sz w:val="18"/>
                <w:szCs w:val="18"/>
              </w:rPr>
            </w:pPr>
            <w:r w:rsidRPr="00573C65">
              <w:rPr>
                <w:rFonts w:ascii="Candara" w:hAnsi="Candara"/>
                <w:bCs/>
                <w:sz w:val="18"/>
                <w:szCs w:val="18"/>
              </w:rPr>
              <w:t xml:space="preserve">Rozwój wsparcia dla działalności organizacji pozarządowych </w:t>
            </w:r>
          </w:p>
        </w:tc>
        <w:tc>
          <w:tcPr>
            <w:tcW w:w="2627" w:type="dxa"/>
            <w:gridSpan w:val="3"/>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Środki Unii Europejskiej</w:t>
            </w:r>
          </w:p>
        </w:tc>
        <w:tc>
          <w:tcPr>
            <w:tcW w:w="2087" w:type="dxa"/>
            <w:gridSpan w:val="3"/>
            <w:shd w:val="clear" w:color="auto" w:fill="auto"/>
          </w:tcPr>
          <w:p w:rsidR="005821C9" w:rsidRPr="00573C65" w:rsidRDefault="005821C9" w:rsidP="00E24497">
            <w:pPr>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9"/>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F199A" w:rsidRDefault="005821C9" w:rsidP="005F199A">
            <w:pPr>
              <w:pStyle w:val="Akapitzlist"/>
              <w:numPr>
                <w:ilvl w:val="0"/>
                <w:numId w:val="9"/>
              </w:numPr>
              <w:spacing w:after="0" w:line="240" w:lineRule="auto"/>
              <w:rPr>
                <w:rFonts w:ascii="Candara" w:hAnsi="Candara"/>
                <w:sz w:val="18"/>
                <w:szCs w:val="18"/>
              </w:rPr>
            </w:pPr>
            <w:r w:rsidRPr="00573C65">
              <w:rPr>
                <w:rFonts w:ascii="Candara" w:hAnsi="Candara" w:cstheme="minorHAnsi"/>
                <w:sz w:val="18"/>
                <w:szCs w:val="18"/>
              </w:rPr>
              <w:t>organizacje pozarządowe</w:t>
            </w:r>
          </w:p>
        </w:tc>
        <w:tc>
          <w:tcPr>
            <w:tcW w:w="1330" w:type="dxa"/>
            <w:gridSpan w:val="2"/>
            <w:shd w:val="clear" w:color="auto" w:fill="auto"/>
          </w:tcPr>
          <w:p w:rsidR="005821C9" w:rsidRPr="00573C65" w:rsidRDefault="005821C9" w:rsidP="00E24497">
            <w:pPr>
              <w:pStyle w:val="Akapitzlist"/>
              <w:numPr>
                <w:ilvl w:val="0"/>
                <w:numId w:val="9"/>
              </w:numPr>
              <w:spacing w:after="0" w:line="240" w:lineRule="auto"/>
              <w:rPr>
                <w:rFonts w:ascii="Candara" w:hAnsi="Candara"/>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shd w:val="clear" w:color="auto" w:fill="auto"/>
          </w:tcPr>
          <w:p w:rsidR="005821C9" w:rsidRPr="00573C65" w:rsidRDefault="005821C9" w:rsidP="00E24497">
            <w:pPr>
              <w:pStyle w:val="Akapitzlist"/>
              <w:numPr>
                <w:ilvl w:val="0"/>
                <w:numId w:val="9"/>
              </w:numPr>
              <w:spacing w:after="0" w:line="240" w:lineRule="auto"/>
              <w:rPr>
                <w:rFonts w:ascii="Candara" w:hAnsi="Candara"/>
                <w:sz w:val="18"/>
                <w:szCs w:val="18"/>
              </w:rPr>
            </w:pPr>
            <w:r w:rsidRPr="00573C65">
              <w:rPr>
                <w:rFonts w:ascii="Candara" w:hAnsi="Candara"/>
                <w:sz w:val="18"/>
                <w:szCs w:val="18"/>
              </w:rPr>
              <w:t xml:space="preserve">Liczba zrealizowanych działań </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shd w:val="clear" w:color="auto" w:fill="auto"/>
          </w:tcPr>
          <w:p w:rsidR="005821C9" w:rsidRPr="00573C65" w:rsidRDefault="005821C9" w:rsidP="00E24497">
            <w:pPr>
              <w:pStyle w:val="Akapitzlist"/>
              <w:numPr>
                <w:ilvl w:val="0"/>
                <w:numId w:val="44"/>
              </w:numPr>
              <w:spacing w:after="0" w:line="240" w:lineRule="auto"/>
              <w:rPr>
                <w:rFonts w:ascii="Candara" w:hAnsi="Candara" w:cstheme="minorHAnsi"/>
                <w:sz w:val="18"/>
                <w:szCs w:val="18"/>
              </w:rPr>
            </w:pPr>
            <w:r w:rsidRPr="00573C65">
              <w:rPr>
                <w:rFonts w:ascii="Candara" w:hAnsi="Candara"/>
                <w:bCs/>
                <w:sz w:val="18"/>
                <w:szCs w:val="18"/>
              </w:rPr>
              <w:t>Rozwój przedsiębiorczości społecznej poprzez wsparcie powstawania i funkcjonowania podmiotów ekonomii społecznej</w:t>
            </w:r>
            <w:r w:rsidRPr="00573C65">
              <w:rPr>
                <w:rFonts w:ascii="Candara" w:hAnsi="Candara" w:cstheme="minorHAnsi"/>
                <w:sz w:val="18"/>
                <w:szCs w:val="18"/>
              </w:rPr>
              <w:t xml:space="preserve"> </w:t>
            </w:r>
          </w:p>
        </w:tc>
        <w:tc>
          <w:tcPr>
            <w:tcW w:w="2627" w:type="dxa"/>
            <w:gridSpan w:val="3"/>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pStyle w:val="Akapitzlist"/>
              <w:numPr>
                <w:ilvl w:val="0"/>
                <w:numId w:val="8"/>
              </w:numPr>
              <w:spacing w:after="0" w:line="240" w:lineRule="auto"/>
              <w:rPr>
                <w:rFonts w:ascii="Candara" w:hAnsi="Candara" w:cstheme="minorHAnsi"/>
                <w:sz w:val="18"/>
                <w:szCs w:val="18"/>
              </w:rPr>
            </w:pPr>
            <w:r w:rsidRPr="00573C65">
              <w:rPr>
                <w:rFonts w:ascii="Candara" w:hAnsi="Candara" w:cstheme="minorHAnsi"/>
                <w:sz w:val="18"/>
                <w:szCs w:val="18"/>
              </w:rPr>
              <w:t>Środki Unii Europejskiej</w:t>
            </w:r>
          </w:p>
        </w:tc>
        <w:tc>
          <w:tcPr>
            <w:tcW w:w="2087" w:type="dxa"/>
            <w:gridSpan w:val="3"/>
            <w:shd w:val="clear" w:color="auto" w:fill="auto"/>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pStyle w:val="Akapitzlist"/>
              <w:numPr>
                <w:ilvl w:val="0"/>
                <w:numId w:val="8"/>
              </w:numPr>
              <w:spacing w:after="0" w:line="240" w:lineRule="auto"/>
              <w:rPr>
                <w:rFonts w:ascii="Candara" w:hAnsi="Candara" w:cstheme="minorHAnsi"/>
                <w:sz w:val="18"/>
                <w:szCs w:val="18"/>
              </w:rPr>
            </w:pPr>
            <w:r w:rsidRPr="00573C65">
              <w:rPr>
                <w:rFonts w:ascii="Candara" w:hAnsi="Candara" w:cstheme="minorHAnsi"/>
                <w:sz w:val="18"/>
                <w:szCs w:val="18"/>
              </w:rPr>
              <w:t>organizacje pozarządowe</w:t>
            </w:r>
          </w:p>
        </w:tc>
        <w:tc>
          <w:tcPr>
            <w:tcW w:w="1330" w:type="dxa"/>
            <w:gridSpan w:val="2"/>
            <w:shd w:val="clear" w:color="auto" w:fill="auto"/>
          </w:tcPr>
          <w:p w:rsidR="005821C9" w:rsidRPr="00573C65" w:rsidRDefault="005821C9" w:rsidP="00E24497">
            <w:pPr>
              <w:pStyle w:val="Akapitzlist"/>
              <w:numPr>
                <w:ilvl w:val="0"/>
                <w:numId w:val="8"/>
              </w:numPr>
              <w:spacing w:after="0" w:line="240" w:lineRule="auto"/>
              <w:rPr>
                <w:rFonts w:ascii="Candara" w:hAnsi="Candara" w:cstheme="minorHAnsi"/>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shd w:val="clear" w:color="auto" w:fill="auto"/>
          </w:tcPr>
          <w:p w:rsidR="005821C9" w:rsidRPr="00573C65" w:rsidRDefault="005821C9" w:rsidP="00E24497">
            <w:pPr>
              <w:pStyle w:val="Akapitzlist"/>
              <w:numPr>
                <w:ilvl w:val="0"/>
                <w:numId w:val="8"/>
              </w:numPr>
              <w:spacing w:after="0" w:line="240" w:lineRule="auto"/>
              <w:rPr>
                <w:rFonts w:ascii="Candara" w:hAnsi="Candara" w:cstheme="minorHAnsi"/>
                <w:sz w:val="18"/>
                <w:szCs w:val="18"/>
              </w:rPr>
            </w:pPr>
            <w:r w:rsidRPr="00573C65">
              <w:rPr>
                <w:rFonts w:ascii="Candara" w:hAnsi="Candara"/>
                <w:sz w:val="18"/>
                <w:szCs w:val="18"/>
              </w:rPr>
              <w:t xml:space="preserve">Liczba zrealizowanych działań </w:t>
            </w:r>
          </w:p>
        </w:tc>
      </w:tr>
      <w:tr w:rsidR="005821C9" w:rsidRPr="00573C65" w:rsidTr="00E24497">
        <w:tc>
          <w:tcPr>
            <w:tcW w:w="2395" w:type="dxa"/>
            <w:vMerge/>
            <w:shd w:val="clear" w:color="auto" w:fill="B8CCE4" w:themeFill="accent1" w:themeFillTint="66"/>
          </w:tcPr>
          <w:p w:rsidR="005821C9" w:rsidRPr="00573C65" w:rsidRDefault="005821C9" w:rsidP="00E24497">
            <w:pPr>
              <w:rPr>
                <w:rFonts w:ascii="Candara" w:hAnsi="Candara"/>
                <w:b/>
                <w:sz w:val="18"/>
                <w:szCs w:val="18"/>
              </w:rPr>
            </w:pPr>
          </w:p>
        </w:tc>
        <w:tc>
          <w:tcPr>
            <w:tcW w:w="3180" w:type="dxa"/>
            <w:gridSpan w:val="2"/>
            <w:shd w:val="clear" w:color="auto" w:fill="auto"/>
          </w:tcPr>
          <w:p w:rsidR="005821C9" w:rsidRPr="00573C65" w:rsidRDefault="005821C9" w:rsidP="00E24497">
            <w:pPr>
              <w:pStyle w:val="Akapitzlist"/>
              <w:numPr>
                <w:ilvl w:val="0"/>
                <w:numId w:val="8"/>
              </w:numPr>
              <w:spacing w:after="0" w:line="240" w:lineRule="auto"/>
              <w:rPr>
                <w:rFonts w:ascii="Candara" w:hAnsi="Candara" w:cstheme="minorHAnsi"/>
                <w:color w:val="FF0000"/>
                <w:sz w:val="18"/>
                <w:szCs w:val="18"/>
              </w:rPr>
            </w:pPr>
            <w:r w:rsidRPr="00573C65">
              <w:rPr>
                <w:rFonts w:ascii="Candara" w:hAnsi="Candara" w:cstheme="minorHAnsi"/>
                <w:sz w:val="18"/>
                <w:szCs w:val="18"/>
              </w:rPr>
              <w:t>Rozwój  i wspieranie wolontariatu</w:t>
            </w:r>
          </w:p>
        </w:tc>
        <w:tc>
          <w:tcPr>
            <w:tcW w:w="2627" w:type="dxa"/>
            <w:gridSpan w:val="3"/>
            <w:shd w:val="clear" w:color="auto" w:fill="auto"/>
          </w:tcPr>
          <w:p w:rsidR="005821C9" w:rsidRPr="00573C65" w:rsidRDefault="005821C9" w:rsidP="00E24497">
            <w:pPr>
              <w:pStyle w:val="Akapitzlist"/>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Budżet Gminy</w:t>
            </w:r>
          </w:p>
          <w:p w:rsidR="005821C9" w:rsidRPr="00573C65" w:rsidRDefault="005821C9" w:rsidP="00E24497">
            <w:pPr>
              <w:pStyle w:val="Akapitzlist"/>
              <w:numPr>
                <w:ilvl w:val="0"/>
                <w:numId w:val="2"/>
              </w:numPr>
              <w:spacing w:after="0" w:line="240" w:lineRule="auto"/>
              <w:rPr>
                <w:rFonts w:ascii="Candara" w:hAnsi="Candara"/>
                <w:sz w:val="18"/>
                <w:szCs w:val="18"/>
              </w:rPr>
            </w:pPr>
            <w:r w:rsidRPr="00573C65">
              <w:rPr>
                <w:rFonts w:ascii="Candara" w:hAnsi="Candara" w:cstheme="minorHAnsi"/>
                <w:sz w:val="18"/>
                <w:szCs w:val="18"/>
              </w:rPr>
              <w:t xml:space="preserve">Środki zewnętrzne </w:t>
            </w:r>
          </w:p>
          <w:p w:rsidR="005821C9" w:rsidRPr="00573C65" w:rsidRDefault="005821C9" w:rsidP="00E24497">
            <w:pPr>
              <w:numPr>
                <w:ilvl w:val="0"/>
                <w:numId w:val="8"/>
              </w:numPr>
              <w:spacing w:after="0" w:line="240" w:lineRule="auto"/>
              <w:rPr>
                <w:rFonts w:ascii="Candara" w:hAnsi="Candara" w:cstheme="minorHAnsi"/>
                <w:color w:val="FF0000"/>
                <w:sz w:val="18"/>
                <w:szCs w:val="18"/>
              </w:rPr>
            </w:pPr>
            <w:r w:rsidRPr="00573C65">
              <w:rPr>
                <w:rFonts w:ascii="Candara" w:hAnsi="Candara" w:cstheme="minorHAnsi"/>
                <w:sz w:val="18"/>
                <w:szCs w:val="18"/>
              </w:rPr>
              <w:t>Środki Unii Europejskiej</w:t>
            </w:r>
          </w:p>
        </w:tc>
        <w:tc>
          <w:tcPr>
            <w:tcW w:w="2087" w:type="dxa"/>
            <w:gridSpan w:val="3"/>
            <w:shd w:val="clear" w:color="auto" w:fill="auto"/>
          </w:tcPr>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Urząd Miasta Tychy</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jednostki organizacyjne Miasta</w:t>
            </w:r>
          </w:p>
          <w:p w:rsidR="005821C9" w:rsidRPr="00573C65" w:rsidRDefault="005821C9" w:rsidP="00E24497">
            <w:pPr>
              <w:numPr>
                <w:ilvl w:val="0"/>
                <w:numId w:val="2"/>
              </w:numPr>
              <w:spacing w:after="0" w:line="240" w:lineRule="auto"/>
              <w:rPr>
                <w:rFonts w:ascii="Candara" w:hAnsi="Candara" w:cstheme="minorHAnsi"/>
                <w:sz w:val="18"/>
                <w:szCs w:val="18"/>
              </w:rPr>
            </w:pPr>
            <w:r w:rsidRPr="00573C65">
              <w:rPr>
                <w:rFonts w:ascii="Candara" w:hAnsi="Candara" w:cstheme="minorHAnsi"/>
                <w:sz w:val="18"/>
                <w:szCs w:val="18"/>
              </w:rPr>
              <w:t>podmioty zewnętrzne</w:t>
            </w:r>
          </w:p>
          <w:p w:rsidR="005821C9" w:rsidRPr="00573C65" w:rsidRDefault="005821C9" w:rsidP="00E24497">
            <w:pPr>
              <w:numPr>
                <w:ilvl w:val="0"/>
                <w:numId w:val="8"/>
              </w:numPr>
              <w:spacing w:after="0" w:line="240" w:lineRule="auto"/>
              <w:rPr>
                <w:rFonts w:ascii="Candara" w:hAnsi="Candara" w:cstheme="minorHAnsi"/>
                <w:color w:val="FF0000"/>
                <w:sz w:val="18"/>
                <w:szCs w:val="18"/>
              </w:rPr>
            </w:pPr>
            <w:r w:rsidRPr="00573C65">
              <w:rPr>
                <w:rFonts w:ascii="Candara" w:hAnsi="Candara" w:cstheme="minorHAnsi"/>
                <w:sz w:val="18"/>
                <w:szCs w:val="18"/>
              </w:rPr>
              <w:t>organizacje pozarządowe</w:t>
            </w:r>
          </w:p>
        </w:tc>
        <w:tc>
          <w:tcPr>
            <w:tcW w:w="1330" w:type="dxa"/>
            <w:gridSpan w:val="2"/>
            <w:shd w:val="clear" w:color="auto" w:fill="auto"/>
          </w:tcPr>
          <w:p w:rsidR="005821C9" w:rsidRPr="00573C65" w:rsidRDefault="005821C9" w:rsidP="00E24497">
            <w:pPr>
              <w:pStyle w:val="Akapitzlist"/>
              <w:numPr>
                <w:ilvl w:val="0"/>
                <w:numId w:val="8"/>
              </w:numPr>
              <w:spacing w:after="0" w:line="240" w:lineRule="auto"/>
              <w:rPr>
                <w:rFonts w:ascii="Candara" w:hAnsi="Candara" w:cstheme="minorHAnsi"/>
                <w:color w:val="FF0000"/>
                <w:sz w:val="18"/>
                <w:szCs w:val="18"/>
              </w:rPr>
            </w:pPr>
            <w:r w:rsidRPr="00573C65">
              <w:rPr>
                <w:rFonts w:ascii="Candara" w:hAnsi="Candara" w:cstheme="minorHAnsi"/>
                <w:sz w:val="18"/>
                <w:szCs w:val="18"/>
              </w:rPr>
              <w:t>2021-2027</w:t>
            </w:r>
            <w:r w:rsidR="00E05EF4">
              <w:rPr>
                <w:rFonts w:ascii="Candara" w:hAnsi="Candara" w:cstheme="minorHAnsi"/>
                <w:sz w:val="18"/>
                <w:szCs w:val="18"/>
              </w:rPr>
              <w:t>+</w:t>
            </w:r>
          </w:p>
        </w:tc>
        <w:tc>
          <w:tcPr>
            <w:tcW w:w="2551" w:type="dxa"/>
            <w:gridSpan w:val="2"/>
            <w:shd w:val="clear" w:color="auto" w:fill="auto"/>
          </w:tcPr>
          <w:p w:rsidR="005821C9" w:rsidRPr="00573C65" w:rsidRDefault="005821C9" w:rsidP="00E24497">
            <w:pPr>
              <w:pStyle w:val="Akapitzlist"/>
              <w:numPr>
                <w:ilvl w:val="0"/>
                <w:numId w:val="8"/>
              </w:numPr>
              <w:spacing w:after="0" w:line="240" w:lineRule="auto"/>
              <w:rPr>
                <w:rFonts w:ascii="Candara" w:hAnsi="Candara" w:cstheme="minorHAnsi"/>
                <w:color w:val="FF0000"/>
                <w:sz w:val="18"/>
                <w:szCs w:val="18"/>
              </w:rPr>
            </w:pPr>
            <w:r w:rsidRPr="00573C65">
              <w:rPr>
                <w:rFonts w:ascii="Candara" w:hAnsi="Candara"/>
                <w:sz w:val="18"/>
                <w:szCs w:val="18"/>
              </w:rPr>
              <w:t xml:space="preserve">Liczba zrealizowanych działań </w:t>
            </w:r>
          </w:p>
        </w:tc>
      </w:tr>
    </w:tbl>
    <w:p w:rsidR="005821C9" w:rsidRDefault="005821C9" w:rsidP="005821C9"/>
    <w:p w:rsidR="00267E44" w:rsidRDefault="00267E44"/>
    <w:sectPr w:rsidR="00267E44" w:rsidSect="00B51F72">
      <w:headerReference w:type="default" r:id="rId29"/>
      <w:footerReference w:type="default" r:id="rId30"/>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5FC" w:rsidRDefault="00A125FC" w:rsidP="005821C9">
      <w:pPr>
        <w:spacing w:after="0" w:line="240" w:lineRule="auto"/>
      </w:pPr>
      <w:r>
        <w:separator/>
      </w:r>
    </w:p>
  </w:endnote>
  <w:endnote w:type="continuationSeparator" w:id="0">
    <w:p w:rsidR="00A125FC" w:rsidRDefault="00A125FC" w:rsidP="005821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TT31356b2ebctS00">
    <w:altName w:val="Times New Roman"/>
    <w:panose1 w:val="00000000000000000000"/>
    <w:charset w:val="00"/>
    <w:family w:val="auto"/>
    <w:notTrueType/>
    <w:pitch w:val="default"/>
    <w:sig w:usb0="00000003" w:usb1="00000000" w:usb2="00000000" w:usb3="00000000" w:csb0="00000001" w:csb1="00000000"/>
  </w:font>
  <w:font w:name="MSTT319c623cc2tS00">
    <w:altName w:val="Times New Roman"/>
    <w:charset w:val="00"/>
    <w:family w:val="auto"/>
    <w:pitch w:val="variable"/>
    <w:sig w:usb0="00000000" w:usb1="00000000" w:usb2="00000000" w:usb3="00000000" w:csb0="00000000" w:csb1="00000000"/>
  </w:font>
  <w:font w:name="DejaVu Sans">
    <w:panose1 w:val="020B0603030804020204"/>
    <w:charset w:val="EE"/>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7831"/>
      <w:docPartObj>
        <w:docPartGallery w:val="Page Numbers (Bottom of Page)"/>
        <w:docPartUnique/>
      </w:docPartObj>
    </w:sdtPr>
    <w:sdtContent>
      <w:p w:rsidR="00B51F72" w:rsidRDefault="00B51F72">
        <w:pPr>
          <w:pStyle w:val="Stopka"/>
          <w:jc w:val="right"/>
        </w:pPr>
        <w:fldSimple w:instr=" PAGE   \* MERGEFORMAT ">
          <w:r w:rsidR="005C1A5D">
            <w:rPr>
              <w:noProof/>
            </w:rPr>
            <w:t>4</w:t>
          </w:r>
        </w:fldSimple>
      </w:p>
    </w:sdtContent>
  </w:sdt>
  <w:p w:rsidR="00A125FC" w:rsidRDefault="00A125F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5FC" w:rsidRDefault="00A125FC" w:rsidP="005821C9">
      <w:pPr>
        <w:spacing w:after="0" w:line="240" w:lineRule="auto"/>
      </w:pPr>
      <w:r>
        <w:separator/>
      </w:r>
    </w:p>
  </w:footnote>
  <w:footnote w:type="continuationSeparator" w:id="0">
    <w:p w:rsidR="00A125FC" w:rsidRDefault="00A125FC" w:rsidP="005821C9">
      <w:pPr>
        <w:spacing w:after="0" w:line="240" w:lineRule="auto"/>
      </w:pPr>
      <w:r>
        <w:continuationSeparator/>
      </w:r>
    </w:p>
  </w:footnote>
  <w:footnote w:id="1">
    <w:p w:rsidR="00A125FC" w:rsidRPr="00F81224" w:rsidRDefault="00A125FC" w:rsidP="005821C9">
      <w:pPr>
        <w:pStyle w:val="Tekstprzypisudolnego"/>
        <w:jc w:val="both"/>
        <w:rPr>
          <w:color w:val="1F4E79"/>
        </w:rPr>
      </w:pPr>
      <w:r w:rsidRPr="00B35AC1">
        <w:rPr>
          <w:rStyle w:val="Odwoanieprzypisudolnego"/>
          <w:color w:val="365F91" w:themeColor="accent1" w:themeShade="BF"/>
        </w:rPr>
        <w:footnoteRef/>
      </w:r>
      <w:r w:rsidRPr="00B35AC1">
        <w:rPr>
          <w:color w:val="365F91" w:themeColor="accent1" w:themeShade="BF"/>
        </w:rPr>
        <w:t xml:space="preserve"> </w:t>
      </w:r>
      <w:r w:rsidRPr="00B35AC1">
        <w:rPr>
          <w:i/>
          <w:color w:val="365F91" w:themeColor="accent1" w:themeShade="BF"/>
        </w:rPr>
        <w:t>Bank Danych Lokalnych (BLT)</w:t>
      </w:r>
      <w:r w:rsidRPr="00B35AC1">
        <w:rPr>
          <w:color w:val="365F91" w:themeColor="accent1" w:themeShade="BF"/>
        </w:rPr>
        <w:t xml:space="preserve"> stanowi podstawowy komponent systemu informacji statystycznej, oferujący odbiorcom dane od roku 1995 r. Jest bazą zawierającą wybrane zagregowane dane demograficzne, społeczne i gospodarcze oraz o stanie środowiska, opisujące jednostki podziału terytorialnego kraju: 16 województw (poziom NTS 2), </w:t>
      </w:r>
      <w:r w:rsidRPr="00B35AC1">
        <w:rPr>
          <w:color w:val="365F91" w:themeColor="accent1" w:themeShade="BF"/>
        </w:rPr>
        <w:br/>
        <w:t xml:space="preserve">ok. 370 powiatów (poziom NTS 4), około 2500 gmin (poziom NTS 5 - podział obowiązujący po wprowadzeniu reformy administracyjnej w 1999 r.), a także 6 regionów (poziom NTS 1) oraz 66 podregionów (poziom NTS 3). BDL gromadzi i systematycznie uzupełnia informacje statystyczne o poszczególnych jednostkach podziału terytorialnego; zapewnia stały dostęp do aktualnych informacji statystycznych; umożliwia prowadzenie wielowymiarowych analiz statystycznych w układach regionalnych </w:t>
      </w:r>
      <w:r w:rsidRPr="00B35AC1">
        <w:rPr>
          <w:color w:val="365F91" w:themeColor="accent1" w:themeShade="BF"/>
        </w:rPr>
        <w:br/>
        <w:t xml:space="preserve">i lokalnych. Dlatego standardowo </w:t>
      </w:r>
      <w:r w:rsidRPr="00B35AC1">
        <w:rPr>
          <w:iCs/>
          <w:color w:val="365F91" w:themeColor="accent1" w:themeShade="BF"/>
        </w:rPr>
        <w:t>BDL</w:t>
      </w:r>
      <w:r w:rsidRPr="00B35AC1">
        <w:rPr>
          <w:i/>
          <w:iCs/>
          <w:color w:val="365F91" w:themeColor="accent1" w:themeShade="BF"/>
        </w:rPr>
        <w:t xml:space="preserve"> </w:t>
      </w:r>
      <w:r w:rsidRPr="00B35AC1">
        <w:rPr>
          <w:color w:val="365F91" w:themeColor="accent1" w:themeShade="BF"/>
        </w:rPr>
        <w:t>często wykorzystywany jest jako źródło danych służących do opracowań programów strategicznych i rozwojowych na szczeblu lokalnym i regionalnym, stanowiąc zbiór niezbędnych informacji statystycznych.</w:t>
      </w:r>
    </w:p>
  </w:footnote>
  <w:footnote w:id="2">
    <w:p w:rsidR="00A125FC" w:rsidRPr="00E42732" w:rsidRDefault="00A125FC" w:rsidP="004D2C44">
      <w:pPr>
        <w:pStyle w:val="Tekstprzypisudolnego"/>
        <w:jc w:val="both"/>
        <w:rPr>
          <w:rFonts w:ascii="Candara" w:hAnsi="Candara"/>
          <w:sz w:val="16"/>
          <w:szCs w:val="16"/>
        </w:rPr>
      </w:pPr>
      <w:r w:rsidRPr="00E42732">
        <w:rPr>
          <w:rStyle w:val="Odwoanieprzypisudolnego"/>
          <w:rFonts w:ascii="Candara" w:hAnsi="Candara"/>
          <w:color w:val="365F91" w:themeColor="accent1" w:themeShade="BF"/>
          <w:sz w:val="16"/>
          <w:szCs w:val="16"/>
          <w:vertAlign w:val="baseline"/>
        </w:rPr>
        <w:footnoteRef/>
      </w:r>
      <w:r w:rsidRPr="00E42732">
        <w:rPr>
          <w:rFonts w:ascii="Candara" w:hAnsi="Candara"/>
          <w:color w:val="365F91" w:themeColor="accent1" w:themeShade="BF"/>
          <w:sz w:val="16"/>
          <w:szCs w:val="16"/>
        </w:rPr>
        <w:t xml:space="preserve"> </w:t>
      </w:r>
      <w:r w:rsidRPr="00E42732">
        <w:rPr>
          <w:rFonts w:ascii="Candara" w:hAnsi="Candara"/>
          <w:b/>
          <w:bCs/>
          <w:color w:val="365F91" w:themeColor="accent1" w:themeShade="BF"/>
          <w:sz w:val="16"/>
          <w:szCs w:val="16"/>
        </w:rPr>
        <w:t>Podział respondentów ze względu na wybrane cechy społeczno-demograficzne:</w:t>
      </w:r>
      <w:r w:rsidRPr="00E42732">
        <w:rPr>
          <w:rFonts w:ascii="Candara" w:hAnsi="Candara"/>
          <w:color w:val="365F91" w:themeColor="accent1" w:themeShade="BF"/>
          <w:sz w:val="16"/>
          <w:szCs w:val="16"/>
        </w:rPr>
        <w:t xml:space="preserve"> </w:t>
      </w:r>
      <w:r w:rsidRPr="00E42732">
        <w:rPr>
          <w:rFonts w:ascii="Candara" w:hAnsi="Candara"/>
          <w:b/>
          <w:bCs/>
          <w:color w:val="365F91" w:themeColor="accent1" w:themeShade="BF"/>
          <w:sz w:val="16"/>
          <w:szCs w:val="16"/>
        </w:rPr>
        <w:t>PŁEĆ:</w:t>
      </w:r>
      <w:r w:rsidRPr="00E42732">
        <w:rPr>
          <w:rFonts w:ascii="Candara" w:hAnsi="Candara"/>
          <w:color w:val="365F91" w:themeColor="accent1" w:themeShade="BF"/>
          <w:sz w:val="16"/>
          <w:szCs w:val="16"/>
        </w:rPr>
        <w:t xml:space="preserve"> kobiety = 619 os. (67,5%), mężczyźni = 298 os. (32,5%); </w:t>
      </w:r>
      <w:r w:rsidRPr="00E42732">
        <w:rPr>
          <w:rFonts w:ascii="Candara" w:hAnsi="Candara"/>
          <w:b/>
          <w:bCs/>
          <w:color w:val="365F91" w:themeColor="accent1" w:themeShade="BF"/>
          <w:sz w:val="16"/>
          <w:szCs w:val="16"/>
        </w:rPr>
        <w:t>WIEK:</w:t>
      </w:r>
      <w:r w:rsidRPr="00E42732">
        <w:rPr>
          <w:rFonts w:ascii="Candara" w:hAnsi="Candara"/>
          <w:color w:val="365F91" w:themeColor="accent1" w:themeShade="BF"/>
          <w:sz w:val="16"/>
          <w:szCs w:val="16"/>
        </w:rPr>
        <w:t xml:space="preserve"> 18-29 lat = 247 os. (26,9%), 30-49 lat = 470 os. (51,3%), 50-69 lat = 153 os. (16,7%), 70 i więcej lat = 47 os. (5,1%); </w:t>
      </w:r>
      <w:r w:rsidRPr="00E42732">
        <w:rPr>
          <w:rFonts w:ascii="Candara" w:hAnsi="Candara"/>
          <w:b/>
          <w:bCs/>
          <w:color w:val="365F91" w:themeColor="accent1" w:themeShade="BF"/>
          <w:sz w:val="16"/>
          <w:szCs w:val="16"/>
        </w:rPr>
        <w:t>WYKSZTAŁCENIE:</w:t>
      </w:r>
      <w:r w:rsidRPr="00E42732">
        <w:rPr>
          <w:rFonts w:ascii="Candara" w:hAnsi="Candara"/>
          <w:color w:val="365F91" w:themeColor="accent1" w:themeShade="BF"/>
          <w:sz w:val="16"/>
          <w:szCs w:val="16"/>
        </w:rPr>
        <w:t xml:space="preserve"> podstawowe = 5 os. (0,5%), gimnazjalne = 8 os. (0,9%), zasadnicze zawodowe = 63 os. (6,9%), średnie = 363 os. (39,6%), wyższe = 478 os. (52,1%); </w:t>
      </w:r>
      <w:r w:rsidRPr="00E42732">
        <w:rPr>
          <w:rFonts w:ascii="Candara" w:hAnsi="Candara"/>
          <w:b/>
          <w:bCs/>
          <w:color w:val="365F91" w:themeColor="accent1" w:themeShade="BF"/>
          <w:sz w:val="16"/>
          <w:szCs w:val="16"/>
        </w:rPr>
        <w:t>CZAS ZAMIESZKANIA W TYCHACH:</w:t>
      </w:r>
      <w:r w:rsidRPr="00E42732">
        <w:rPr>
          <w:rFonts w:ascii="Candara" w:hAnsi="Candara"/>
          <w:color w:val="365F91" w:themeColor="accent1" w:themeShade="BF"/>
          <w:sz w:val="16"/>
          <w:szCs w:val="16"/>
        </w:rPr>
        <w:t xml:space="preserve"> krócej niż 5 lat = 33 os. (3,6%), 5-15 lat = 93 os. (10,1%), 16-25 lat = 63 os. (6,9%), 26-35 lat = 87 os. (9,5%), dłużej niż 35 lat = 155 os. (16,9%), od urodzenia = 486 os. (53%); </w:t>
      </w:r>
      <w:r w:rsidRPr="00E42732">
        <w:rPr>
          <w:rFonts w:ascii="Candara" w:hAnsi="Candara"/>
          <w:b/>
          <w:bCs/>
          <w:color w:val="365F91" w:themeColor="accent1" w:themeShade="BF"/>
          <w:sz w:val="16"/>
          <w:szCs w:val="16"/>
        </w:rPr>
        <w:t>ZAMIESZKIWANE OSIEDLE:</w:t>
      </w:r>
      <w:r w:rsidRPr="00E42732">
        <w:rPr>
          <w:rFonts w:ascii="Candara" w:hAnsi="Candara"/>
          <w:color w:val="365F91" w:themeColor="accent1" w:themeShade="BF"/>
          <w:sz w:val="16"/>
          <w:szCs w:val="16"/>
        </w:rPr>
        <w:t xml:space="preserve"> w badaniu uczestniczyli przedstawiciele wszystkich 24 jednostek osiedlowych miasta Tychy, a ich rozkład był zbliżony i zamykał się w przedziale od 19 do 78 os. (2,1% -8,5%); </w:t>
      </w:r>
      <w:r w:rsidRPr="00E42732">
        <w:rPr>
          <w:rFonts w:ascii="Candara" w:hAnsi="Candara"/>
          <w:b/>
          <w:bCs/>
          <w:color w:val="365F91" w:themeColor="accent1" w:themeShade="BF"/>
          <w:sz w:val="16"/>
          <w:szCs w:val="16"/>
        </w:rPr>
        <w:t>LICZBA</w:t>
      </w:r>
      <w:r w:rsidRPr="00E42732">
        <w:rPr>
          <w:rFonts w:ascii="Candara" w:hAnsi="Candara"/>
          <w:color w:val="365F91" w:themeColor="accent1" w:themeShade="BF"/>
          <w:sz w:val="16"/>
          <w:szCs w:val="16"/>
        </w:rPr>
        <w:t xml:space="preserve"> </w:t>
      </w:r>
      <w:r w:rsidRPr="00E42732">
        <w:rPr>
          <w:rFonts w:ascii="Candara" w:hAnsi="Candara"/>
          <w:b/>
          <w:bCs/>
          <w:color w:val="365F91" w:themeColor="accent1" w:themeShade="BF"/>
          <w:sz w:val="16"/>
          <w:szCs w:val="16"/>
        </w:rPr>
        <w:t>OSÓB WCHODZĄCYCH W SKŁAD GOSP. DOMOWEGO:</w:t>
      </w:r>
      <w:r w:rsidRPr="00E42732">
        <w:rPr>
          <w:rFonts w:ascii="Candara" w:hAnsi="Candara"/>
          <w:color w:val="365F91" w:themeColor="accent1" w:themeShade="BF"/>
          <w:sz w:val="16"/>
          <w:szCs w:val="16"/>
        </w:rPr>
        <w:t xml:space="preserve"> jedna = 62 os. (6,8%), dwie = 281 os. (30,6%), trzy = 255 os. (27,8%), cztery = 221 os. (24,1%), pięć = 67 os. (7,3%), sześć = 16 os. (1,7%), siedem = 10 os. (1,1%), osiem = 2 os. (0,2%), dziewięć = 1 os. (0,1%), dziesięć = 2 os. (0,2%); </w:t>
      </w:r>
      <w:r w:rsidRPr="00E42732">
        <w:rPr>
          <w:rFonts w:ascii="Candara" w:hAnsi="Candara"/>
          <w:b/>
          <w:bCs/>
          <w:color w:val="365F91" w:themeColor="accent1" w:themeShade="BF"/>
          <w:sz w:val="16"/>
          <w:szCs w:val="16"/>
        </w:rPr>
        <w:t xml:space="preserve">DZIECI DO 18 LAT </w:t>
      </w:r>
      <w:bookmarkStart w:id="3" w:name="_Hlk81232154"/>
      <w:r w:rsidRPr="00E42732">
        <w:rPr>
          <w:rFonts w:ascii="Candara" w:hAnsi="Candara"/>
          <w:b/>
          <w:bCs/>
          <w:color w:val="365F91" w:themeColor="accent1" w:themeShade="BF"/>
          <w:sz w:val="16"/>
          <w:szCs w:val="16"/>
        </w:rPr>
        <w:t>W REPREZENTOWANYM GOSP. DOM.:</w:t>
      </w:r>
      <w:r w:rsidRPr="00E42732">
        <w:rPr>
          <w:rFonts w:ascii="Candara" w:hAnsi="Candara"/>
          <w:color w:val="365F91" w:themeColor="accent1" w:themeShade="BF"/>
          <w:sz w:val="16"/>
          <w:szCs w:val="16"/>
        </w:rPr>
        <w:t xml:space="preserve"> </w:t>
      </w:r>
      <w:bookmarkEnd w:id="3"/>
      <w:r w:rsidRPr="00E42732">
        <w:rPr>
          <w:rFonts w:ascii="Candara" w:hAnsi="Candara"/>
          <w:color w:val="365F91" w:themeColor="accent1" w:themeShade="BF"/>
          <w:sz w:val="16"/>
          <w:szCs w:val="16"/>
        </w:rPr>
        <w:t xml:space="preserve">łącznie 491 gosp. dom. = (53,5%), a w tym: jedno = 247 gosp. dom. (26,9%), dwoje = 189 gosp. dom. (20,6%), troje = 38 gosp. dom. (4,1%), czworo = 11 gosp. dom. (1,2%), pięcioro = 5 gosp. dom. (0,5%), siedmioro = 1 gosp. dom. (0,1%); </w:t>
      </w:r>
      <w:r w:rsidRPr="00E42732">
        <w:rPr>
          <w:rFonts w:ascii="Candara" w:hAnsi="Candara"/>
          <w:b/>
          <w:bCs/>
          <w:color w:val="365F91" w:themeColor="accent1" w:themeShade="BF"/>
          <w:sz w:val="16"/>
          <w:szCs w:val="16"/>
        </w:rPr>
        <w:t>OSOBY W WIEKU „65+”</w:t>
      </w:r>
      <w:r w:rsidRPr="00E42732">
        <w:rPr>
          <w:b/>
          <w:bCs/>
          <w:sz w:val="16"/>
          <w:szCs w:val="16"/>
        </w:rPr>
        <w:t xml:space="preserve"> </w:t>
      </w:r>
      <w:r w:rsidRPr="00E42732">
        <w:rPr>
          <w:rFonts w:ascii="Candara" w:hAnsi="Candara"/>
          <w:b/>
          <w:bCs/>
          <w:color w:val="365F91" w:themeColor="accent1" w:themeShade="BF"/>
          <w:sz w:val="16"/>
          <w:szCs w:val="16"/>
        </w:rPr>
        <w:t>W REPREZENTOWANYM GOSP. DOM.:</w:t>
      </w:r>
      <w:r w:rsidRPr="00E42732">
        <w:rPr>
          <w:rFonts w:ascii="Candara" w:hAnsi="Candara"/>
          <w:color w:val="365F91" w:themeColor="accent1" w:themeShade="BF"/>
          <w:sz w:val="16"/>
          <w:szCs w:val="16"/>
        </w:rPr>
        <w:t xml:space="preserve"> łącznie = 158 gosp. dom. (17,2%), w tym: jedna = 88 gosp. dom. (9,6%), dwie = 65 gosp. dom. (7,1%), trzy = 5 gosp. dom. (0,5%).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5FC" w:rsidRDefault="00A125FC">
    <w:pPr>
      <w:pStyle w:val="Nagwek"/>
    </w:pPr>
    <w:r>
      <w:rPr>
        <w:noProof/>
      </w:rPr>
      <w:pict>
        <v:rect id="Prostokąt 20" o:spid="_x0000_s2049" style="position:absolute;margin-left:804pt;margin-top:124.85pt;width:25.65pt;height:426.9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" o:allowincell="f" filled="f" stroked="f">
          <v:textbox style="layout-flow:vertical;mso-layout-flow-alt:bottom-to-top;mso-fit-shape-to-text:t">
            <w:txbxContent>
              <w:p w:rsidR="00A125FC" w:rsidRPr="00DE7A6A" w:rsidRDefault="00A125FC" w:rsidP="00E24497">
                <w:pPr>
                  <w:autoSpaceDE w:val="0"/>
                  <w:autoSpaceDN w:val="0"/>
                  <w:adjustRightInd w:val="0"/>
                  <w:spacing w:after="0" w:line="240" w:lineRule="auto"/>
                  <w:rPr>
                    <w:rFonts w:ascii="Candara" w:hAnsi="Candara" w:cs="Calibri"/>
                    <w:color w:val="1F497D"/>
                    <w:sz w:val="18"/>
                    <w:szCs w:val="18"/>
                  </w:rPr>
                </w:pP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3AAF"/>
    <w:multiLevelType w:val="hybridMultilevel"/>
    <w:tmpl w:val="C0B0C3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1AA787C"/>
    <w:multiLevelType w:val="hybridMultilevel"/>
    <w:tmpl w:val="D8DA9C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32F3EA4"/>
    <w:multiLevelType w:val="multilevel"/>
    <w:tmpl w:val="BE266BDE"/>
    <w:lvl w:ilvl="0">
      <w:start w:val="1"/>
      <w:numFmt w:val="bullet"/>
      <w:lvlText w:val=""/>
      <w:lvlJc w:val="left"/>
      <w:pPr>
        <w:ind w:left="1080" w:hanging="720"/>
      </w:pPr>
      <w:rPr>
        <w:rFonts w:ascii="Symbol" w:hAnsi="Symbol"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E55718"/>
    <w:multiLevelType w:val="hybridMultilevel"/>
    <w:tmpl w:val="5C5814A0"/>
    <w:lvl w:ilvl="0" w:tplc="A3240418">
      <w:start w:val="1"/>
      <w:numFmt w:val="bullet"/>
      <w:lvlText w:val=""/>
      <w:lvlJc w:val="left"/>
      <w:pPr>
        <w:ind w:left="360" w:hanging="360"/>
      </w:pPr>
      <w:rPr>
        <w:rFonts w:ascii="Symbol" w:hAnsi="Symbol" w:hint="default"/>
        <w:color w:val="auto"/>
      </w:rPr>
    </w:lvl>
    <w:lvl w:ilvl="1" w:tplc="80722F4C">
      <w:start w:val="2020"/>
      <w:numFmt w:val="bullet"/>
      <w:lvlText w:val="•"/>
      <w:lvlJc w:val="left"/>
      <w:pPr>
        <w:ind w:left="1788" w:hanging="708"/>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DF17796"/>
    <w:multiLevelType w:val="hybridMultilevel"/>
    <w:tmpl w:val="13809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606CDD"/>
    <w:multiLevelType w:val="hybridMultilevel"/>
    <w:tmpl w:val="3766BD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53018C5"/>
    <w:multiLevelType w:val="hybridMultilevel"/>
    <w:tmpl w:val="178EF17A"/>
    <w:lvl w:ilvl="0" w:tplc="A32404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27016A"/>
    <w:multiLevelType w:val="hybridMultilevel"/>
    <w:tmpl w:val="FD5E8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7BE78B8"/>
    <w:multiLevelType w:val="multilevel"/>
    <w:tmpl w:val="17F2166A"/>
    <w:lvl w:ilvl="0">
      <w:start w:val="1"/>
      <w:numFmt w:val="bullet"/>
      <w:lvlText w:val=""/>
      <w:lvlJc w:val="left"/>
      <w:pPr>
        <w:tabs>
          <w:tab w:val="num" w:pos="360"/>
        </w:tabs>
        <w:ind w:left="360" w:hanging="360"/>
      </w:pPr>
      <w:rPr>
        <w:rFonts w:ascii="Symbol" w:hAnsi="Symbol" w:cs="OpenSymbol" w:hint="default"/>
        <w:sz w:val="18"/>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
    <w:nsid w:val="18536801"/>
    <w:multiLevelType w:val="hybridMultilevel"/>
    <w:tmpl w:val="6770A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B54EB9"/>
    <w:multiLevelType w:val="hybridMultilevel"/>
    <w:tmpl w:val="B732A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C86146"/>
    <w:multiLevelType w:val="hybridMultilevel"/>
    <w:tmpl w:val="23302F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22B6496E"/>
    <w:multiLevelType w:val="hybridMultilevel"/>
    <w:tmpl w:val="A468D7FE"/>
    <w:lvl w:ilvl="0" w:tplc="A32404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2B3526"/>
    <w:multiLevelType w:val="hybridMultilevel"/>
    <w:tmpl w:val="412223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54872BE"/>
    <w:multiLevelType w:val="hybridMultilevel"/>
    <w:tmpl w:val="7604E6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456780"/>
    <w:multiLevelType w:val="hybridMultilevel"/>
    <w:tmpl w:val="6C30C4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96125F5"/>
    <w:multiLevelType w:val="hybridMultilevel"/>
    <w:tmpl w:val="C942A710"/>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7">
    <w:nsid w:val="2CEB6DD5"/>
    <w:multiLevelType w:val="hybridMultilevel"/>
    <w:tmpl w:val="BA0287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12B04A0"/>
    <w:multiLevelType w:val="hybridMultilevel"/>
    <w:tmpl w:val="2C1E07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35E4BFE"/>
    <w:multiLevelType w:val="hybridMultilevel"/>
    <w:tmpl w:val="754448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65C137A"/>
    <w:multiLevelType w:val="hybridMultilevel"/>
    <w:tmpl w:val="F3824D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70D333E"/>
    <w:multiLevelType w:val="hybridMultilevel"/>
    <w:tmpl w:val="2FD8D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FD16A5"/>
    <w:multiLevelType w:val="hybridMultilevel"/>
    <w:tmpl w:val="EE8027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834311"/>
    <w:multiLevelType w:val="multilevel"/>
    <w:tmpl w:val="EEB2C4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365F91" w:themeColor="accent1" w:themeShade="BF"/>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C15393D"/>
    <w:multiLevelType w:val="hybridMultilevel"/>
    <w:tmpl w:val="27F07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4775B32"/>
    <w:multiLevelType w:val="hybridMultilevel"/>
    <w:tmpl w:val="99D875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4CF0400"/>
    <w:multiLevelType w:val="hybridMultilevel"/>
    <w:tmpl w:val="BD4CA0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EEB5A1E"/>
    <w:multiLevelType w:val="hybridMultilevel"/>
    <w:tmpl w:val="92B83F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00D376E"/>
    <w:multiLevelType w:val="hybridMultilevel"/>
    <w:tmpl w:val="D8143378"/>
    <w:lvl w:ilvl="0" w:tplc="A32404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55021E"/>
    <w:multiLevelType w:val="hybridMultilevel"/>
    <w:tmpl w:val="D512A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9E0F5F"/>
    <w:multiLevelType w:val="hybridMultilevel"/>
    <w:tmpl w:val="E72417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7CA246D"/>
    <w:multiLevelType w:val="multilevel"/>
    <w:tmpl w:val="A7A87F96"/>
    <w:lvl w:ilvl="0">
      <w:start w:val="1"/>
      <w:numFmt w:val="upperRoman"/>
      <w:lvlText w:val="%1."/>
      <w:lvlJc w:val="left"/>
      <w:pPr>
        <w:ind w:left="1080" w:hanging="72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DF34FE"/>
    <w:multiLevelType w:val="hybridMultilevel"/>
    <w:tmpl w:val="AFF03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C7C510D"/>
    <w:multiLevelType w:val="hybridMultilevel"/>
    <w:tmpl w:val="AC523D50"/>
    <w:lvl w:ilvl="0" w:tplc="A324041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4">
    <w:nsid w:val="5D194364"/>
    <w:multiLevelType w:val="hybridMultilevel"/>
    <w:tmpl w:val="0972A4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E1805BF"/>
    <w:multiLevelType w:val="hybridMultilevel"/>
    <w:tmpl w:val="20D83E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F522968"/>
    <w:multiLevelType w:val="hybridMultilevel"/>
    <w:tmpl w:val="56A8DDB8"/>
    <w:lvl w:ilvl="0" w:tplc="0415000B">
      <w:start w:val="1"/>
      <w:numFmt w:val="bullet"/>
      <w:lvlText w:val=""/>
      <w:lvlJc w:val="left"/>
      <w:pPr>
        <w:ind w:left="1416" w:hanging="708"/>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64170F4A"/>
    <w:multiLevelType w:val="hybridMultilevel"/>
    <w:tmpl w:val="5510E22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67A45097"/>
    <w:multiLevelType w:val="hybridMultilevel"/>
    <w:tmpl w:val="1CA2B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90413EE"/>
    <w:multiLevelType w:val="hybridMultilevel"/>
    <w:tmpl w:val="65CCE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9715941"/>
    <w:multiLevelType w:val="hybridMultilevel"/>
    <w:tmpl w:val="C6BCCF0C"/>
    <w:lvl w:ilvl="0" w:tplc="A32404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EEE6057"/>
    <w:multiLevelType w:val="multilevel"/>
    <w:tmpl w:val="BABC31B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nsid w:val="707B5F52"/>
    <w:multiLevelType w:val="hybridMultilevel"/>
    <w:tmpl w:val="50CE5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E82C31"/>
    <w:multiLevelType w:val="hybridMultilevel"/>
    <w:tmpl w:val="CD6C6704"/>
    <w:lvl w:ilvl="0" w:tplc="6D6AD8D2">
      <w:numFmt w:val="bullet"/>
      <w:lvlText w:val="•"/>
      <w:lvlJc w:val="left"/>
      <w:pPr>
        <w:ind w:left="1068" w:hanging="708"/>
      </w:pPr>
      <w:rPr>
        <w:rFonts w:ascii="Candara" w:eastAsiaTheme="minorHAnsi" w:hAnsi="Candara" w:cstheme="minorHAns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72E04AD8"/>
    <w:multiLevelType w:val="hybridMultilevel"/>
    <w:tmpl w:val="1F74F27A"/>
    <w:lvl w:ilvl="0" w:tplc="A32404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31A6A5B"/>
    <w:multiLevelType w:val="hybridMultilevel"/>
    <w:tmpl w:val="01B4C9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34456EF"/>
    <w:multiLevelType w:val="hybridMultilevel"/>
    <w:tmpl w:val="3A4CC6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73891F38"/>
    <w:multiLevelType w:val="hybridMultilevel"/>
    <w:tmpl w:val="F7AC3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8762848"/>
    <w:multiLevelType w:val="hybridMultilevel"/>
    <w:tmpl w:val="E6281502"/>
    <w:lvl w:ilvl="0" w:tplc="1FA4542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nsid w:val="7B4E2557"/>
    <w:multiLevelType w:val="hybridMultilevel"/>
    <w:tmpl w:val="156C0F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26"/>
  </w:num>
  <w:num w:numId="3">
    <w:abstractNumId w:val="33"/>
  </w:num>
  <w:num w:numId="4">
    <w:abstractNumId w:val="1"/>
  </w:num>
  <w:num w:numId="5">
    <w:abstractNumId w:val="6"/>
  </w:num>
  <w:num w:numId="6">
    <w:abstractNumId w:val="40"/>
  </w:num>
  <w:num w:numId="7">
    <w:abstractNumId w:val="44"/>
  </w:num>
  <w:num w:numId="8">
    <w:abstractNumId w:val="3"/>
  </w:num>
  <w:num w:numId="9">
    <w:abstractNumId w:val="12"/>
  </w:num>
  <w:num w:numId="10">
    <w:abstractNumId w:val="18"/>
  </w:num>
  <w:num w:numId="11">
    <w:abstractNumId w:val="14"/>
  </w:num>
  <w:num w:numId="12">
    <w:abstractNumId w:val="23"/>
  </w:num>
  <w:num w:numId="13">
    <w:abstractNumId w:val="31"/>
  </w:num>
  <w:num w:numId="14">
    <w:abstractNumId w:val="38"/>
  </w:num>
  <w:num w:numId="15">
    <w:abstractNumId w:val="29"/>
  </w:num>
  <w:num w:numId="16">
    <w:abstractNumId w:val="43"/>
  </w:num>
  <w:num w:numId="17">
    <w:abstractNumId w:val="36"/>
  </w:num>
  <w:num w:numId="18">
    <w:abstractNumId w:val="5"/>
  </w:num>
  <w:num w:numId="19">
    <w:abstractNumId w:val="32"/>
  </w:num>
  <w:num w:numId="20">
    <w:abstractNumId w:val="35"/>
  </w:num>
  <w:num w:numId="21">
    <w:abstractNumId w:val="15"/>
  </w:num>
  <w:num w:numId="22">
    <w:abstractNumId w:val="39"/>
  </w:num>
  <w:num w:numId="23">
    <w:abstractNumId w:val="37"/>
  </w:num>
  <w:num w:numId="24">
    <w:abstractNumId w:val="4"/>
  </w:num>
  <w:num w:numId="25">
    <w:abstractNumId w:val="9"/>
  </w:num>
  <w:num w:numId="26">
    <w:abstractNumId w:val="47"/>
  </w:num>
  <w:num w:numId="27">
    <w:abstractNumId w:val="21"/>
  </w:num>
  <w:num w:numId="28">
    <w:abstractNumId w:val="10"/>
  </w:num>
  <w:num w:numId="29">
    <w:abstractNumId w:val="42"/>
  </w:num>
  <w:num w:numId="30">
    <w:abstractNumId w:val="24"/>
  </w:num>
  <w:num w:numId="31">
    <w:abstractNumId w:val="22"/>
  </w:num>
  <w:num w:numId="32">
    <w:abstractNumId w:val="17"/>
  </w:num>
  <w:num w:numId="33">
    <w:abstractNumId w:val="19"/>
  </w:num>
  <w:num w:numId="34">
    <w:abstractNumId w:val="46"/>
  </w:num>
  <w:num w:numId="35">
    <w:abstractNumId w:val="0"/>
  </w:num>
  <w:num w:numId="36">
    <w:abstractNumId w:val="25"/>
  </w:num>
  <w:num w:numId="37">
    <w:abstractNumId w:val="13"/>
  </w:num>
  <w:num w:numId="38">
    <w:abstractNumId w:val="7"/>
  </w:num>
  <w:num w:numId="39">
    <w:abstractNumId w:val="45"/>
  </w:num>
  <w:num w:numId="40">
    <w:abstractNumId w:val="20"/>
  </w:num>
  <w:num w:numId="41">
    <w:abstractNumId w:val="34"/>
  </w:num>
  <w:num w:numId="42">
    <w:abstractNumId w:val="8"/>
  </w:num>
  <w:num w:numId="43">
    <w:abstractNumId w:val="27"/>
  </w:num>
  <w:num w:numId="44">
    <w:abstractNumId w:val="28"/>
  </w:num>
  <w:num w:numId="45">
    <w:abstractNumId w:val="11"/>
  </w:num>
  <w:num w:numId="46">
    <w:abstractNumId w:val="2"/>
  </w:num>
  <w:num w:numId="47">
    <w:abstractNumId w:val="49"/>
  </w:num>
  <w:num w:numId="48">
    <w:abstractNumId w:val="16"/>
  </w:num>
  <w:num w:numId="49">
    <w:abstractNumId w:val="48"/>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821C9"/>
    <w:rsid w:val="00004B71"/>
    <w:rsid w:val="00013764"/>
    <w:rsid w:val="00022B63"/>
    <w:rsid w:val="00026F16"/>
    <w:rsid w:val="00031CB8"/>
    <w:rsid w:val="0005083C"/>
    <w:rsid w:val="00066698"/>
    <w:rsid w:val="00066AC4"/>
    <w:rsid w:val="000C6FEF"/>
    <w:rsid w:val="000E40FC"/>
    <w:rsid w:val="000F0EC9"/>
    <w:rsid w:val="0011458A"/>
    <w:rsid w:val="00120666"/>
    <w:rsid w:val="00125AEE"/>
    <w:rsid w:val="0016408E"/>
    <w:rsid w:val="001F6CF8"/>
    <w:rsid w:val="00200011"/>
    <w:rsid w:val="002403E4"/>
    <w:rsid w:val="002515F8"/>
    <w:rsid w:val="00260B8A"/>
    <w:rsid w:val="00267E44"/>
    <w:rsid w:val="00283B99"/>
    <w:rsid w:val="002A1089"/>
    <w:rsid w:val="002A5034"/>
    <w:rsid w:val="002B32B9"/>
    <w:rsid w:val="002B639E"/>
    <w:rsid w:val="002C22EA"/>
    <w:rsid w:val="002E19C8"/>
    <w:rsid w:val="002E7D2C"/>
    <w:rsid w:val="002F508F"/>
    <w:rsid w:val="00301BF0"/>
    <w:rsid w:val="00306995"/>
    <w:rsid w:val="00313770"/>
    <w:rsid w:val="00320B3A"/>
    <w:rsid w:val="00332D57"/>
    <w:rsid w:val="003512C1"/>
    <w:rsid w:val="0039275F"/>
    <w:rsid w:val="003929B3"/>
    <w:rsid w:val="003C15D4"/>
    <w:rsid w:val="003C2C09"/>
    <w:rsid w:val="00431F22"/>
    <w:rsid w:val="004866EB"/>
    <w:rsid w:val="004A128F"/>
    <w:rsid w:val="004D2C44"/>
    <w:rsid w:val="004E03D0"/>
    <w:rsid w:val="004E1201"/>
    <w:rsid w:val="005000C9"/>
    <w:rsid w:val="00524F65"/>
    <w:rsid w:val="00572355"/>
    <w:rsid w:val="005821C9"/>
    <w:rsid w:val="005A1FF0"/>
    <w:rsid w:val="005A568E"/>
    <w:rsid w:val="005C0295"/>
    <w:rsid w:val="005C1A5D"/>
    <w:rsid w:val="005D1C0C"/>
    <w:rsid w:val="005D7B66"/>
    <w:rsid w:val="005E4F6D"/>
    <w:rsid w:val="005F1751"/>
    <w:rsid w:val="005F199A"/>
    <w:rsid w:val="0063314A"/>
    <w:rsid w:val="0065794A"/>
    <w:rsid w:val="006605E1"/>
    <w:rsid w:val="00662A51"/>
    <w:rsid w:val="0068362A"/>
    <w:rsid w:val="006A1A06"/>
    <w:rsid w:val="006C6495"/>
    <w:rsid w:val="006C7EC8"/>
    <w:rsid w:val="006D2202"/>
    <w:rsid w:val="006D4A51"/>
    <w:rsid w:val="006F0D31"/>
    <w:rsid w:val="006F2DFD"/>
    <w:rsid w:val="007320F3"/>
    <w:rsid w:val="0074246A"/>
    <w:rsid w:val="00757C0F"/>
    <w:rsid w:val="007663C6"/>
    <w:rsid w:val="007743A1"/>
    <w:rsid w:val="00775EC1"/>
    <w:rsid w:val="007945E2"/>
    <w:rsid w:val="007A11CD"/>
    <w:rsid w:val="007E6E03"/>
    <w:rsid w:val="008012A1"/>
    <w:rsid w:val="00815EEB"/>
    <w:rsid w:val="00825053"/>
    <w:rsid w:val="008977C3"/>
    <w:rsid w:val="008B0FCA"/>
    <w:rsid w:val="008E0C08"/>
    <w:rsid w:val="008F509A"/>
    <w:rsid w:val="00910DF6"/>
    <w:rsid w:val="00923464"/>
    <w:rsid w:val="0095140A"/>
    <w:rsid w:val="009A3EC0"/>
    <w:rsid w:val="00A061D3"/>
    <w:rsid w:val="00A125FC"/>
    <w:rsid w:val="00A449EB"/>
    <w:rsid w:val="00A45924"/>
    <w:rsid w:val="00A45A42"/>
    <w:rsid w:val="00A53937"/>
    <w:rsid w:val="00A57554"/>
    <w:rsid w:val="00A77A91"/>
    <w:rsid w:val="00A77D44"/>
    <w:rsid w:val="00A81C90"/>
    <w:rsid w:val="00AA14EC"/>
    <w:rsid w:val="00AA6B52"/>
    <w:rsid w:val="00B14F4A"/>
    <w:rsid w:val="00B24E22"/>
    <w:rsid w:val="00B41D6D"/>
    <w:rsid w:val="00B51F72"/>
    <w:rsid w:val="00B60B96"/>
    <w:rsid w:val="00B8196E"/>
    <w:rsid w:val="00BA1342"/>
    <w:rsid w:val="00BC504C"/>
    <w:rsid w:val="00BE69F0"/>
    <w:rsid w:val="00C04C01"/>
    <w:rsid w:val="00C10830"/>
    <w:rsid w:val="00C8569F"/>
    <w:rsid w:val="00C96BE5"/>
    <w:rsid w:val="00CD3BF1"/>
    <w:rsid w:val="00CF48B7"/>
    <w:rsid w:val="00D07696"/>
    <w:rsid w:val="00D4129D"/>
    <w:rsid w:val="00D52B77"/>
    <w:rsid w:val="00D5604D"/>
    <w:rsid w:val="00D569F8"/>
    <w:rsid w:val="00D620BF"/>
    <w:rsid w:val="00D66AE4"/>
    <w:rsid w:val="00E04A67"/>
    <w:rsid w:val="00E05EF4"/>
    <w:rsid w:val="00E0645D"/>
    <w:rsid w:val="00E23744"/>
    <w:rsid w:val="00E24497"/>
    <w:rsid w:val="00E2708C"/>
    <w:rsid w:val="00E3373E"/>
    <w:rsid w:val="00E42732"/>
    <w:rsid w:val="00E55B36"/>
    <w:rsid w:val="00E92A9C"/>
    <w:rsid w:val="00EB7A23"/>
    <w:rsid w:val="00EF0E9A"/>
    <w:rsid w:val="00F3042D"/>
    <w:rsid w:val="00F83963"/>
    <w:rsid w:val="00FA0272"/>
    <w:rsid w:val="00FA2915"/>
    <w:rsid w:val="00FA41CA"/>
    <w:rsid w:val="00FC3083"/>
    <w:rsid w:val="00FE3583"/>
    <w:rsid w:val="00FF781B"/>
    <w:rsid w:val="00FF7E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1C9"/>
    <w:pPr>
      <w:spacing w:after="160" w:line="259" w:lineRule="auto"/>
    </w:pPr>
  </w:style>
  <w:style w:type="paragraph" w:styleId="Nagwek2">
    <w:name w:val="heading 2"/>
    <w:basedOn w:val="Normalny"/>
    <w:next w:val="Normalny"/>
    <w:link w:val="Nagwek2Znak"/>
    <w:uiPriority w:val="9"/>
    <w:unhideWhenUsed/>
    <w:qFormat/>
    <w:rsid w:val="005821C9"/>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821C9"/>
    <w:rPr>
      <w:rFonts w:ascii="Cambria" w:eastAsia="Times New Roman" w:hAnsi="Cambria" w:cs="Times New Roman"/>
      <w:b/>
      <w:bCs/>
      <w:color w:val="4F81BD"/>
      <w:sz w:val="26"/>
      <w:szCs w:val="26"/>
    </w:rPr>
  </w:style>
  <w:style w:type="paragraph" w:styleId="Akapitzlist">
    <w:name w:val="List Paragraph"/>
    <w:basedOn w:val="Normalny"/>
    <w:uiPriority w:val="34"/>
    <w:qFormat/>
    <w:rsid w:val="005821C9"/>
    <w:pPr>
      <w:spacing w:after="200" w:line="276" w:lineRule="auto"/>
      <w:ind w:left="720"/>
      <w:contextualSpacing/>
    </w:pPr>
    <w:rPr>
      <w:rFonts w:ascii="Calibri" w:eastAsia="Calibri" w:hAnsi="Calibri" w:cs="Times New Roman"/>
    </w:rPr>
  </w:style>
  <w:style w:type="paragraph" w:styleId="Nagwek">
    <w:name w:val="header"/>
    <w:basedOn w:val="Normalny"/>
    <w:link w:val="NagwekZnak"/>
    <w:uiPriority w:val="99"/>
    <w:unhideWhenUsed/>
    <w:rsid w:val="005821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21C9"/>
  </w:style>
  <w:style w:type="paragraph" w:styleId="Stopka">
    <w:name w:val="footer"/>
    <w:basedOn w:val="Normalny"/>
    <w:link w:val="StopkaZnak"/>
    <w:uiPriority w:val="99"/>
    <w:unhideWhenUsed/>
    <w:rsid w:val="005821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21C9"/>
  </w:style>
  <w:style w:type="table" w:styleId="Tabela-Siatka">
    <w:name w:val="Table Grid"/>
    <w:basedOn w:val="Standardowy"/>
    <w:uiPriority w:val="39"/>
    <w:rsid w:val="00582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przypisudolnego">
    <w:name w:val="footnote reference"/>
    <w:uiPriority w:val="99"/>
    <w:unhideWhenUsed/>
    <w:rsid w:val="005821C9"/>
    <w:rPr>
      <w:vertAlign w:val="superscript"/>
    </w:rPr>
  </w:style>
  <w:style w:type="paragraph" w:customStyle="1" w:styleId="Default">
    <w:name w:val="Default"/>
    <w:rsid w:val="005821C9"/>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Tekstprzypisudolnego">
    <w:name w:val="footnote text"/>
    <w:basedOn w:val="Normalny"/>
    <w:link w:val="TekstprzypisudolnegoZnak"/>
    <w:uiPriority w:val="99"/>
    <w:unhideWhenUsed/>
    <w:rsid w:val="005821C9"/>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5821C9"/>
    <w:rPr>
      <w:rFonts w:ascii="Calibri" w:eastAsia="Calibri" w:hAnsi="Calibri" w:cs="Times New Roman"/>
      <w:sz w:val="20"/>
      <w:szCs w:val="20"/>
    </w:rPr>
  </w:style>
  <w:style w:type="character" w:customStyle="1" w:styleId="apple-converted-space">
    <w:name w:val="apple-converted-space"/>
    <w:rsid w:val="005821C9"/>
  </w:style>
  <w:style w:type="table" w:customStyle="1" w:styleId="Tabelasiatki5ciemnaakcent11">
    <w:name w:val="Tabela siatki 5 — ciemna — akcent 11"/>
    <w:basedOn w:val="Standardowy"/>
    <w:uiPriority w:val="50"/>
    <w:rsid w:val="005821C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Odwoaniedokomentarza">
    <w:name w:val="annotation reference"/>
    <w:basedOn w:val="Domylnaczcionkaakapitu"/>
    <w:uiPriority w:val="99"/>
    <w:semiHidden/>
    <w:unhideWhenUsed/>
    <w:rsid w:val="005821C9"/>
    <w:rPr>
      <w:sz w:val="16"/>
      <w:szCs w:val="16"/>
    </w:rPr>
  </w:style>
  <w:style w:type="paragraph" w:styleId="Tekstkomentarza">
    <w:name w:val="annotation text"/>
    <w:basedOn w:val="Normalny"/>
    <w:link w:val="TekstkomentarzaZnak"/>
    <w:uiPriority w:val="99"/>
    <w:semiHidden/>
    <w:unhideWhenUsed/>
    <w:rsid w:val="005821C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21C9"/>
    <w:rPr>
      <w:sz w:val="20"/>
      <w:szCs w:val="20"/>
    </w:rPr>
  </w:style>
  <w:style w:type="paragraph" w:styleId="Tematkomentarza">
    <w:name w:val="annotation subject"/>
    <w:basedOn w:val="Tekstkomentarza"/>
    <w:next w:val="Tekstkomentarza"/>
    <w:link w:val="TematkomentarzaZnak"/>
    <w:uiPriority w:val="99"/>
    <w:semiHidden/>
    <w:unhideWhenUsed/>
    <w:rsid w:val="005821C9"/>
    <w:rPr>
      <w:b/>
      <w:bCs/>
    </w:rPr>
  </w:style>
  <w:style w:type="character" w:customStyle="1" w:styleId="TematkomentarzaZnak">
    <w:name w:val="Temat komentarza Znak"/>
    <w:basedOn w:val="TekstkomentarzaZnak"/>
    <w:link w:val="Tematkomentarza"/>
    <w:uiPriority w:val="99"/>
    <w:semiHidden/>
    <w:rsid w:val="005821C9"/>
    <w:rPr>
      <w:b/>
      <w:bCs/>
    </w:rPr>
  </w:style>
  <w:style w:type="paragraph" w:styleId="Legenda">
    <w:name w:val="caption"/>
    <w:basedOn w:val="Normalny"/>
    <w:next w:val="Normalny"/>
    <w:uiPriority w:val="35"/>
    <w:unhideWhenUsed/>
    <w:qFormat/>
    <w:rsid w:val="005821C9"/>
    <w:pPr>
      <w:spacing w:after="0" w:line="240" w:lineRule="auto"/>
    </w:pPr>
    <w:rPr>
      <w:rFonts w:ascii="Times New Roman" w:eastAsia="Times New Roman" w:hAnsi="Times New Roman" w:cs="Times New Roman"/>
      <w:b/>
      <w:bCs/>
      <w:sz w:val="20"/>
      <w:szCs w:val="20"/>
      <w:lang w:eastAsia="pl-PL"/>
    </w:rPr>
  </w:style>
  <w:style w:type="paragraph" w:styleId="NormalnyWeb">
    <w:name w:val="Normal (Web)"/>
    <w:basedOn w:val="Normalny"/>
    <w:uiPriority w:val="99"/>
    <w:unhideWhenUsed/>
    <w:rsid w:val="005821C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5821C9"/>
    <w:pPr>
      <w:suppressAutoHyphens/>
      <w:autoSpaceDN w:val="0"/>
      <w:textAlignment w:val="baseline"/>
    </w:pPr>
    <w:rPr>
      <w:rFonts w:ascii="Calibri" w:eastAsia="Calibri" w:hAnsi="Calibri" w:cs="Times New Roman"/>
    </w:rPr>
  </w:style>
  <w:style w:type="paragraph" w:customStyle="1" w:styleId="TableContents">
    <w:name w:val="Table Contents"/>
    <w:basedOn w:val="Normalny"/>
    <w:rsid w:val="005821C9"/>
    <w:pPr>
      <w:widowControl w:val="0"/>
      <w:suppressLineNumbers/>
      <w:suppressAutoHyphens/>
      <w:autoSpaceDN w:val="0"/>
      <w:spacing w:after="0" w:line="240" w:lineRule="auto"/>
      <w:ind w:firstLine="709"/>
      <w:textAlignment w:val="baseline"/>
    </w:pPr>
    <w:rPr>
      <w:rFonts w:ascii="Arial" w:eastAsia="Arial Unicode MS" w:hAnsi="Arial" w:cs="Arial"/>
      <w:kern w:val="3"/>
      <w:sz w:val="26"/>
      <w:szCs w:val="26"/>
      <w:lang w:eastAsia="zh-CN"/>
    </w:rPr>
  </w:style>
  <w:style w:type="paragraph" w:customStyle="1" w:styleId="Standarduser">
    <w:name w:val="Standard (user)"/>
    <w:rsid w:val="005821C9"/>
    <w:pPr>
      <w:widowControl w:val="0"/>
      <w:suppressAutoHyphens/>
      <w:autoSpaceDN w:val="0"/>
      <w:spacing w:after="0" w:line="240" w:lineRule="auto"/>
      <w:ind w:firstLine="709"/>
      <w:textAlignment w:val="baseline"/>
    </w:pPr>
    <w:rPr>
      <w:rFonts w:ascii="Arial" w:eastAsia="Arial Unicode MS" w:hAnsi="Arial" w:cs="Arial"/>
      <w:kern w:val="3"/>
      <w:sz w:val="26"/>
      <w:szCs w:val="26"/>
      <w:lang w:eastAsia="zh-CN"/>
    </w:rPr>
  </w:style>
  <w:style w:type="paragraph" w:customStyle="1" w:styleId="Textbodyuser">
    <w:name w:val="Text body (user)"/>
    <w:basedOn w:val="Standarduser"/>
    <w:rsid w:val="005821C9"/>
    <w:pPr>
      <w:spacing w:after="140" w:line="276" w:lineRule="auto"/>
    </w:pPr>
  </w:style>
  <w:style w:type="paragraph" w:styleId="Tekstdymka">
    <w:name w:val="Balloon Text"/>
    <w:basedOn w:val="Normalny"/>
    <w:link w:val="TekstdymkaZnak"/>
    <w:uiPriority w:val="99"/>
    <w:semiHidden/>
    <w:unhideWhenUsed/>
    <w:rsid w:val="005821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21C9"/>
    <w:rPr>
      <w:rFonts w:ascii="Tahoma" w:hAnsi="Tahoma" w:cs="Tahoma"/>
      <w:sz w:val="16"/>
      <w:szCs w:val="16"/>
    </w:rPr>
  </w:style>
  <w:style w:type="character" w:customStyle="1" w:styleId="markedcontent">
    <w:name w:val="markedcontent"/>
    <w:basedOn w:val="Domylnaczcionkaakapitu"/>
    <w:rsid w:val="005821C9"/>
  </w:style>
  <w:style w:type="character" w:customStyle="1" w:styleId="hgkelc">
    <w:name w:val="hgkelc"/>
    <w:basedOn w:val="Domylnaczcionkaakapitu"/>
    <w:rsid w:val="005821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Office_Excel18.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Office_Excel19.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Office_Excel20.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307375661744621E-2"/>
          <c:y val="0.20265336607843634"/>
          <c:w val="0.9720394274383809"/>
          <c:h val="0.59535745330869239"/>
        </c:manualLayout>
      </c:layout>
      <c:barChart>
        <c:barDir val="col"/>
        <c:grouping val="clustered"/>
        <c:ser>
          <c:idx val="0"/>
          <c:order val="0"/>
          <c:tx>
            <c:strRef>
              <c:f>Arkusz1!$A$4</c:f>
              <c:strCache>
                <c:ptCount val="1"/>
                <c:pt idx="0">
                  <c:v>ogółem</c:v>
                </c:pt>
              </c:strCache>
            </c:strRef>
          </c:tx>
          <c:spPr>
            <a:solidFill>
              <a:schemeClr val="accent1"/>
            </a:solidFill>
            <a:ln>
              <a:noFill/>
            </a:ln>
            <a:effectLst/>
          </c:spPr>
          <c:dLbls>
            <c:spPr>
              <a:noFill/>
              <a:ln>
                <a:solidFill>
                  <a:schemeClr val="tx1"/>
                </a:solidFill>
              </a:ln>
              <a:effectLst/>
            </c:spPr>
            <c:txPr>
              <a:bodyPr rot="-5400000" spcFirstLastPara="1" vertOverflow="ellipsis"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Arkusz1!$B$3:$L$3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Arkusz1!$B$4:$L$4</c:f>
              <c:numCache>
                <c:formatCode>#,##0</c:formatCode>
                <c:ptCount val="11"/>
                <c:pt idx="0">
                  <c:v>129507</c:v>
                </c:pt>
                <c:pt idx="1">
                  <c:v>129322</c:v>
                </c:pt>
                <c:pt idx="2">
                  <c:v>129112</c:v>
                </c:pt>
                <c:pt idx="3">
                  <c:v>128799</c:v>
                </c:pt>
                <c:pt idx="4">
                  <c:v>128621</c:v>
                </c:pt>
                <c:pt idx="5">
                  <c:v>128444</c:v>
                </c:pt>
                <c:pt idx="6">
                  <c:v>128351</c:v>
                </c:pt>
                <c:pt idx="7">
                  <c:v>128211</c:v>
                </c:pt>
                <c:pt idx="8">
                  <c:v>127831</c:v>
                </c:pt>
                <c:pt idx="9">
                  <c:v>127590</c:v>
                </c:pt>
                <c:pt idx="10">
                  <c:v>126871</c:v>
                </c:pt>
              </c:numCache>
            </c:numRef>
          </c:val>
          <c:extLst xmlns:c16r2="http://schemas.microsoft.com/office/drawing/2015/06/chart">
            <c:ext xmlns:c16="http://schemas.microsoft.com/office/drawing/2014/chart" uri="{C3380CC4-5D6E-409C-BE32-E72D297353CC}">
              <c16:uniqueId val="{00000000-A343-4FCF-A05A-66414E583D11}"/>
            </c:ext>
          </c:extLst>
        </c:ser>
        <c:ser>
          <c:idx val="1"/>
          <c:order val="1"/>
          <c:tx>
            <c:strRef>
              <c:f>Arkusz1!$A$5</c:f>
              <c:strCache>
                <c:ptCount val="1"/>
                <c:pt idx="0">
                  <c:v>mężczyźni</c:v>
                </c:pt>
              </c:strCache>
            </c:strRef>
          </c:tx>
          <c:spPr>
            <a:solidFill>
              <a:schemeClr val="accent2"/>
            </a:solidFill>
            <a:ln>
              <a:noFill/>
            </a:ln>
            <a:effectLst/>
          </c:spPr>
          <c:dLbls>
            <c:spPr>
              <a:noFill/>
              <a:ln>
                <a:solidFill>
                  <a:schemeClr val="tx1"/>
                </a:solidFill>
              </a:ln>
              <a:effectLst/>
            </c:spPr>
            <c:txPr>
              <a:bodyPr rot="-5400000" spcFirstLastPara="1" vertOverflow="ellipsis"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Arkusz1!$B$3:$L$3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Arkusz1!$B$5:$L$5</c:f>
              <c:numCache>
                <c:formatCode>#,##0</c:formatCode>
                <c:ptCount val="11"/>
                <c:pt idx="0">
                  <c:v>62733</c:v>
                </c:pt>
                <c:pt idx="1">
                  <c:v>62542</c:v>
                </c:pt>
                <c:pt idx="2">
                  <c:v>62304</c:v>
                </c:pt>
                <c:pt idx="3">
                  <c:v>62158</c:v>
                </c:pt>
                <c:pt idx="4">
                  <c:v>62020</c:v>
                </c:pt>
                <c:pt idx="5">
                  <c:v>61938</c:v>
                </c:pt>
                <c:pt idx="6">
                  <c:v>61887</c:v>
                </c:pt>
                <c:pt idx="7">
                  <c:v>61751</c:v>
                </c:pt>
                <c:pt idx="8">
                  <c:v>61550</c:v>
                </c:pt>
                <c:pt idx="9">
                  <c:v>61406</c:v>
                </c:pt>
                <c:pt idx="10">
                  <c:v>61001</c:v>
                </c:pt>
              </c:numCache>
            </c:numRef>
          </c:val>
          <c:extLst xmlns:c16r2="http://schemas.microsoft.com/office/drawing/2015/06/chart">
            <c:ext xmlns:c16="http://schemas.microsoft.com/office/drawing/2014/chart" uri="{C3380CC4-5D6E-409C-BE32-E72D297353CC}">
              <c16:uniqueId val="{00000001-A343-4FCF-A05A-66414E583D11}"/>
            </c:ext>
          </c:extLst>
        </c:ser>
        <c:ser>
          <c:idx val="2"/>
          <c:order val="2"/>
          <c:tx>
            <c:strRef>
              <c:f>Arkusz1!$A$6</c:f>
              <c:strCache>
                <c:ptCount val="1"/>
                <c:pt idx="0">
                  <c:v>kobiety</c:v>
                </c:pt>
              </c:strCache>
            </c:strRef>
          </c:tx>
          <c:spPr>
            <a:solidFill>
              <a:schemeClr val="accent3"/>
            </a:solidFill>
            <a:ln>
              <a:noFill/>
            </a:ln>
            <a:effectLst/>
          </c:spPr>
          <c:dLbls>
            <c:spPr>
              <a:noFill/>
              <a:ln>
                <a:solidFill>
                  <a:schemeClr val="tx1"/>
                </a:solidFill>
              </a:ln>
              <a:effectLst/>
            </c:spPr>
            <c:txPr>
              <a:bodyPr rot="-5400000" spcFirstLastPara="1" vertOverflow="ellipsis"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Arkusz1!$B$3:$L$3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Arkusz1!$B$6:$L$6</c:f>
              <c:numCache>
                <c:formatCode>#,##0</c:formatCode>
                <c:ptCount val="11"/>
                <c:pt idx="0">
                  <c:v>66774</c:v>
                </c:pt>
                <c:pt idx="1">
                  <c:v>66780</c:v>
                </c:pt>
                <c:pt idx="2">
                  <c:v>66808</c:v>
                </c:pt>
                <c:pt idx="3">
                  <c:v>66641</c:v>
                </c:pt>
                <c:pt idx="4">
                  <c:v>66601</c:v>
                </c:pt>
                <c:pt idx="5">
                  <c:v>66506</c:v>
                </c:pt>
                <c:pt idx="6">
                  <c:v>66464</c:v>
                </c:pt>
                <c:pt idx="7">
                  <c:v>66460</c:v>
                </c:pt>
                <c:pt idx="8">
                  <c:v>66281</c:v>
                </c:pt>
                <c:pt idx="9">
                  <c:v>66184</c:v>
                </c:pt>
                <c:pt idx="10">
                  <c:v>65870</c:v>
                </c:pt>
              </c:numCache>
            </c:numRef>
          </c:val>
          <c:extLst xmlns:c16r2="http://schemas.microsoft.com/office/drawing/2015/06/chart">
            <c:ext xmlns:c16="http://schemas.microsoft.com/office/drawing/2014/chart" uri="{C3380CC4-5D6E-409C-BE32-E72D297353CC}">
              <c16:uniqueId val="{00000002-A343-4FCF-A05A-66414E583D11}"/>
            </c:ext>
          </c:extLst>
        </c:ser>
        <c:dLbls>
          <c:showVal val="1"/>
        </c:dLbls>
        <c:gapWidth val="219"/>
        <c:overlap val="-27"/>
        <c:axId val="88760320"/>
        <c:axId val="88761856"/>
      </c:barChart>
      <c:catAx>
        <c:axId val="88760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88761856"/>
        <c:crosses val="autoZero"/>
        <c:auto val="1"/>
        <c:lblAlgn val="ctr"/>
        <c:lblOffset val="100"/>
      </c:catAx>
      <c:valAx>
        <c:axId val="88761856"/>
        <c:scaling>
          <c:orientation val="minMax"/>
        </c:scaling>
        <c:delete val="1"/>
        <c:axPos val="l"/>
        <c:numFmt formatCode="#,##0" sourceLinked="1"/>
        <c:majorTickMark val="none"/>
        <c:tickLblPos val="none"/>
        <c:crossAx val="88760320"/>
        <c:crosses val="autoZero"/>
        <c:crossBetween val="between"/>
      </c:valAx>
      <c:spPr>
        <a:noFill/>
        <a:ln>
          <a:noFill/>
        </a:ln>
        <a:effectLst/>
      </c:spPr>
    </c:plotArea>
    <c:legend>
      <c:legendPos val="b"/>
      <c:layout>
        <c:manualLayout>
          <c:xMode val="edge"/>
          <c:yMode val="edge"/>
          <c:x val="0.38345478205026207"/>
          <c:y val="0.91832469112092696"/>
          <c:w val="0.24166064015601821"/>
          <c:h val="8.1675308879074093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7132862531997164E-2"/>
          <c:y val="0.10861487314085742"/>
          <c:w val="0.96248934859947965"/>
          <c:h val="0.64752475940507837"/>
        </c:manualLayout>
      </c:layout>
      <c:barChart>
        <c:barDir val="col"/>
        <c:grouping val="clustered"/>
        <c:ser>
          <c:idx val="0"/>
          <c:order val="0"/>
          <c:tx>
            <c:strRef>
              <c:f>Arkusz1!$B$4</c:f>
              <c:strCache>
                <c:ptCount val="1"/>
                <c:pt idx="0">
                  <c:v>Ogółem</c:v>
                </c:pt>
              </c:strCache>
            </c:strRef>
          </c:tx>
          <c:spPr>
            <a:solidFill>
              <a:srgbClr val="0070C0"/>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Arkusz1!$A$5:$A$19</c:f>
              <c:strCach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strCache>
            </c:strRef>
          </c:cat>
          <c:val>
            <c:numRef>
              <c:f>Arkusz1!$B$5:$B$19</c:f>
              <c:numCache>
                <c:formatCode>#,##0</c:formatCode>
                <c:ptCount val="15"/>
                <c:pt idx="0">
                  <c:v>123950</c:v>
                </c:pt>
                <c:pt idx="1">
                  <c:v>123201</c:v>
                </c:pt>
                <c:pt idx="2">
                  <c:v>122423</c:v>
                </c:pt>
                <c:pt idx="3">
                  <c:v>121618</c:v>
                </c:pt>
                <c:pt idx="4">
                  <c:v>120787</c:v>
                </c:pt>
                <c:pt idx="5">
                  <c:v>119931</c:v>
                </c:pt>
                <c:pt idx="6">
                  <c:v>119054</c:v>
                </c:pt>
                <c:pt idx="7">
                  <c:v>118157</c:v>
                </c:pt>
                <c:pt idx="8">
                  <c:v>117245</c:v>
                </c:pt>
                <c:pt idx="9">
                  <c:v>116318</c:v>
                </c:pt>
                <c:pt idx="10">
                  <c:v>115374</c:v>
                </c:pt>
                <c:pt idx="11">
                  <c:v>114417</c:v>
                </c:pt>
                <c:pt idx="12">
                  <c:v>113449</c:v>
                </c:pt>
                <c:pt idx="13">
                  <c:v>112474</c:v>
                </c:pt>
                <c:pt idx="14">
                  <c:v>111494</c:v>
                </c:pt>
              </c:numCache>
            </c:numRef>
          </c:val>
          <c:extLst xmlns:c16r2="http://schemas.microsoft.com/office/drawing/2015/06/chart">
            <c:ext xmlns:c16="http://schemas.microsoft.com/office/drawing/2014/chart" uri="{C3380CC4-5D6E-409C-BE32-E72D297353CC}">
              <c16:uniqueId val="{00000000-4738-456A-B0BE-52553760206D}"/>
            </c:ext>
          </c:extLst>
        </c:ser>
        <c:ser>
          <c:idx val="1"/>
          <c:order val="1"/>
          <c:tx>
            <c:strRef>
              <c:f>Arkusz1!$C$4</c:f>
              <c:strCache>
                <c:ptCount val="1"/>
                <c:pt idx="0">
                  <c:v>Mężczyźni</c:v>
                </c:pt>
              </c:strCache>
            </c:strRef>
          </c:tx>
          <c:spPr>
            <a:solidFill>
              <a:schemeClr val="accent2"/>
            </a:solidFill>
            <a:ln>
              <a:solidFill>
                <a:schemeClr val="accent2"/>
              </a:solid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Arkusz1!$A$5:$A$19</c:f>
              <c:strCach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strCache>
            </c:strRef>
          </c:cat>
          <c:val>
            <c:numRef>
              <c:f>Arkusz1!$C$5:$C$19</c:f>
              <c:numCache>
                <c:formatCode>#,##0</c:formatCode>
                <c:ptCount val="15"/>
                <c:pt idx="0">
                  <c:v>59269</c:v>
                </c:pt>
                <c:pt idx="1">
                  <c:v>58849</c:v>
                </c:pt>
                <c:pt idx="2">
                  <c:v>58417</c:v>
                </c:pt>
                <c:pt idx="3">
                  <c:v>57974</c:v>
                </c:pt>
                <c:pt idx="4">
                  <c:v>57521</c:v>
                </c:pt>
                <c:pt idx="5">
                  <c:v>57059</c:v>
                </c:pt>
                <c:pt idx="6">
                  <c:v>56589</c:v>
                </c:pt>
                <c:pt idx="7">
                  <c:v>56113</c:v>
                </c:pt>
                <c:pt idx="8">
                  <c:v>55633</c:v>
                </c:pt>
                <c:pt idx="9">
                  <c:v>55149</c:v>
                </c:pt>
                <c:pt idx="10">
                  <c:v>54662</c:v>
                </c:pt>
                <c:pt idx="11">
                  <c:v>54174</c:v>
                </c:pt>
                <c:pt idx="12">
                  <c:v>53686</c:v>
                </c:pt>
                <c:pt idx="13">
                  <c:v>53201</c:v>
                </c:pt>
                <c:pt idx="14">
                  <c:v>52719</c:v>
                </c:pt>
              </c:numCache>
            </c:numRef>
          </c:val>
          <c:extLst xmlns:c16r2="http://schemas.microsoft.com/office/drawing/2015/06/chart">
            <c:ext xmlns:c16="http://schemas.microsoft.com/office/drawing/2014/chart" uri="{C3380CC4-5D6E-409C-BE32-E72D297353CC}">
              <c16:uniqueId val="{00000001-4738-456A-B0BE-52553760206D}"/>
            </c:ext>
          </c:extLst>
        </c:ser>
        <c:ser>
          <c:idx val="2"/>
          <c:order val="2"/>
          <c:tx>
            <c:strRef>
              <c:f>Arkusz1!$D$4</c:f>
              <c:strCache>
                <c:ptCount val="1"/>
                <c:pt idx="0">
                  <c:v>Kobiety</c:v>
                </c:pt>
              </c:strCache>
            </c:strRef>
          </c:tx>
          <c:spPr>
            <a:solidFill>
              <a:schemeClr val="bg1">
                <a:lumMod val="75000"/>
              </a:schemeClr>
            </a:solidFill>
            <a:ln>
              <a:solidFill>
                <a:schemeClr val="bg1">
                  <a:lumMod val="65000"/>
                </a:schemeClr>
              </a:solidFill>
            </a:ln>
            <a:effectLst/>
          </c:spPr>
          <c:dLbls>
            <c:dLbl>
              <c:idx val="0"/>
              <c:layout>
                <c:manualLayout>
                  <c:x val="6.4898174381139134E-3"/>
                  <c:y val="-3.393665158371040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38-456A-B0BE-52553760206D}"/>
                </c:ext>
              </c:extLst>
            </c:dLbl>
            <c:dLbl>
              <c:idx val="1"/>
              <c:layout>
                <c:manualLayout>
                  <c:x val="1.1357180516699341E-2"/>
                  <c:y val="-5.279034690799402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38-456A-B0BE-52553760206D}"/>
                </c:ext>
              </c:extLst>
            </c:dLbl>
            <c:dLbl>
              <c:idx val="2"/>
              <c:layout>
                <c:manualLayout>
                  <c:x val="1.1357180516699341E-2"/>
                  <c:y val="-5.656108597285064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38-456A-B0BE-52553760206D}"/>
                </c:ext>
              </c:extLst>
            </c:dLbl>
            <c:dLbl>
              <c:idx val="3"/>
              <c:layout>
                <c:manualLayout>
                  <c:x val="8.1122717976423522E-3"/>
                  <c:y val="-6.787330316742080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38-456A-B0BE-52553760206D}"/>
                </c:ext>
              </c:extLst>
            </c:dLbl>
            <c:dLbl>
              <c:idx val="4"/>
              <c:layout>
                <c:manualLayout>
                  <c:x val="8.112271797642321E-3"/>
                  <c:y val="-3.016591251885398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38-456A-B0BE-52553760206D}"/>
                </c:ext>
              </c:extLst>
            </c:dLbl>
            <c:dLbl>
              <c:idx val="5"/>
              <c:layout>
                <c:manualLayout>
                  <c:x val="1.1357180516699341E-2"/>
                  <c:y val="-3.77073906485673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38-456A-B0BE-52553760206D}"/>
                </c:ext>
              </c:extLst>
            </c:dLbl>
            <c:dLbl>
              <c:idx val="6"/>
              <c:layout>
                <c:manualLayout>
                  <c:x val="9.7347261571708484E-3"/>
                  <c:y val="-4.524886877827995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738-456A-B0BE-52553760206D}"/>
                </c:ext>
              </c:extLst>
            </c:dLbl>
            <c:dLbl>
              <c:idx val="7"/>
              <c:layout>
                <c:manualLayout>
                  <c:x val="8.112271797642321E-3"/>
                  <c:y val="-3.77073906485673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38-456A-B0BE-52553760206D}"/>
                </c:ext>
              </c:extLst>
            </c:dLbl>
            <c:dLbl>
              <c:idx val="8"/>
              <c:layout>
                <c:manualLayout>
                  <c:x val="8.1122717976423817E-3"/>
                  <c:y val="-4.524886877827995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738-456A-B0BE-52553760206D}"/>
                </c:ext>
              </c:extLst>
            </c:dLbl>
            <c:dLbl>
              <c:idx val="9"/>
              <c:layout>
                <c:manualLayout>
                  <c:x val="9.7347261571708484E-3"/>
                  <c:y val="-5.656108597285074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738-456A-B0BE-52553760206D}"/>
                </c:ext>
              </c:extLst>
            </c:dLbl>
            <c:dLbl>
              <c:idx val="10"/>
              <c:layout>
                <c:manualLayout>
                  <c:x val="9.7347261571707391E-3"/>
                  <c:y val="-4.524886877827995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738-456A-B0BE-52553760206D}"/>
                </c:ext>
              </c:extLst>
            </c:dLbl>
            <c:dLbl>
              <c:idx val="11"/>
              <c:layout>
                <c:manualLayout>
                  <c:x val="9.7347261571708484E-3"/>
                  <c:y val="-3.770739064856740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738-456A-B0BE-52553760206D}"/>
                </c:ext>
              </c:extLst>
            </c:dLbl>
            <c:dLbl>
              <c:idx val="12"/>
              <c:layout>
                <c:manualLayout>
                  <c:x val="1.4602089235756264E-2"/>
                  <c:y val="-5.656108597285067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738-456A-B0BE-52553760206D}"/>
                </c:ext>
              </c:extLst>
            </c:dLbl>
            <c:dLbl>
              <c:idx val="13"/>
              <c:layout>
                <c:manualLayout>
                  <c:x val="6.4898174381139134E-3"/>
                  <c:y val="-6.787330316742080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738-456A-B0BE-52553760206D}"/>
                </c:ext>
              </c:extLst>
            </c:dLbl>
            <c:dLbl>
              <c:idx val="14"/>
              <c:layout>
                <c:manualLayout>
                  <c:x val="1.1357180516699341E-2"/>
                  <c:y val="-7.164404223227735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738-456A-B0BE-52553760206D}"/>
                </c:ext>
              </c:extLst>
            </c:dLbl>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Arkusz1!$A$5:$A$19</c:f>
              <c:strCach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strCache>
            </c:strRef>
          </c:cat>
          <c:val>
            <c:numRef>
              <c:f>Arkusz1!$D$5:$D$19</c:f>
              <c:numCache>
                <c:formatCode>#,##0</c:formatCode>
                <c:ptCount val="15"/>
                <c:pt idx="0">
                  <c:v>64681</c:v>
                </c:pt>
                <c:pt idx="1">
                  <c:v>64352</c:v>
                </c:pt>
                <c:pt idx="2">
                  <c:v>64006</c:v>
                </c:pt>
                <c:pt idx="3">
                  <c:v>63644</c:v>
                </c:pt>
                <c:pt idx="4">
                  <c:v>63266</c:v>
                </c:pt>
                <c:pt idx="5">
                  <c:v>62872</c:v>
                </c:pt>
                <c:pt idx="6">
                  <c:v>62465</c:v>
                </c:pt>
                <c:pt idx="7">
                  <c:v>62044</c:v>
                </c:pt>
                <c:pt idx="8">
                  <c:v>61612</c:v>
                </c:pt>
                <c:pt idx="9">
                  <c:v>61169</c:v>
                </c:pt>
                <c:pt idx="10">
                  <c:v>60712</c:v>
                </c:pt>
                <c:pt idx="11">
                  <c:v>60243</c:v>
                </c:pt>
                <c:pt idx="12">
                  <c:v>59763</c:v>
                </c:pt>
                <c:pt idx="13">
                  <c:v>59273</c:v>
                </c:pt>
                <c:pt idx="14">
                  <c:v>58775</c:v>
                </c:pt>
              </c:numCache>
            </c:numRef>
          </c:val>
          <c:extLst xmlns:c16r2="http://schemas.microsoft.com/office/drawing/2015/06/chart">
            <c:ext xmlns:c16="http://schemas.microsoft.com/office/drawing/2014/chart" uri="{C3380CC4-5D6E-409C-BE32-E72D297353CC}">
              <c16:uniqueId val="{00000011-4738-456A-B0BE-52553760206D}"/>
            </c:ext>
          </c:extLst>
        </c:ser>
        <c:dLbls>
          <c:showVal val="1"/>
        </c:dLbls>
        <c:gapWidth val="219"/>
        <c:overlap val="-27"/>
        <c:axId val="126943616"/>
        <c:axId val="126945152"/>
      </c:barChart>
      <c:catAx>
        <c:axId val="126943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6945152"/>
        <c:crosses val="autoZero"/>
        <c:auto val="1"/>
        <c:lblAlgn val="ctr"/>
        <c:lblOffset val="100"/>
      </c:catAx>
      <c:valAx>
        <c:axId val="126945152"/>
        <c:scaling>
          <c:orientation val="minMax"/>
        </c:scaling>
        <c:delete val="1"/>
        <c:axPos val="l"/>
        <c:numFmt formatCode="#,##0" sourceLinked="1"/>
        <c:majorTickMark val="none"/>
        <c:tickLblPos val="none"/>
        <c:crossAx val="126943616"/>
        <c:crosses val="autoZero"/>
        <c:crossBetween val="between"/>
      </c:valAx>
      <c:spPr>
        <a:noFill/>
        <a:ln>
          <a:noFill/>
        </a:ln>
        <a:effectLst/>
      </c:spPr>
    </c:plotArea>
    <c:legend>
      <c:legendPos val="b"/>
      <c:layout>
        <c:manualLayout>
          <c:xMode val="edge"/>
          <c:yMode val="edge"/>
          <c:x val="0.35145197528708477"/>
          <c:y val="0.91066465956461362"/>
          <c:w val="0.29385114070677926"/>
          <c:h val="7.0481645111103192E-2"/>
        </c:manualLayout>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4.3912189451707433E-2"/>
          <c:y val="0.11094599557027209"/>
          <c:w val="0.91217562109658856"/>
          <c:h val="0.54632847618185665"/>
        </c:manualLayout>
      </c:layout>
      <c:barChart>
        <c:barDir val="col"/>
        <c:grouping val="clustered"/>
        <c:ser>
          <c:idx val="0"/>
          <c:order val="0"/>
          <c:tx>
            <c:strRef>
              <c:f>Arkusz1!$B$22</c:f>
              <c:strCache>
                <c:ptCount val="1"/>
                <c:pt idx="0">
                  <c:v>Ogółem</c:v>
                </c:pt>
              </c:strCache>
            </c:strRef>
          </c:tx>
          <c:spPr>
            <a:solidFill>
              <a:schemeClr val="accent1"/>
            </a:solidFill>
            <a:ln>
              <a:noFill/>
            </a:ln>
            <a:effectLst/>
          </c:spPr>
          <c:dLbls>
            <c:spPr>
              <a:noFill/>
              <a:ln>
                <a:solidFill>
                  <a:schemeClr val="tx1"/>
                </a:solidFill>
              </a:ln>
              <a:effectLst/>
            </c:spPr>
            <c:txPr>
              <a:bodyPr rot="-5400000" spcFirstLastPara="1" vertOverflow="ellipsis"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Arkusz1!$A$25</c:f>
              <c:strCache>
                <c:ptCount val="1"/>
                <c:pt idx="0">
                  <c:v>2035</c:v>
                </c:pt>
              </c:strCache>
            </c:strRef>
          </c:cat>
          <c:val>
            <c:numRef>
              <c:f>Arkusz1!$B$25</c:f>
              <c:numCache>
                <c:formatCode>#,##0</c:formatCode>
                <c:ptCount val="1"/>
                <c:pt idx="0">
                  <c:v>-12456</c:v>
                </c:pt>
              </c:numCache>
            </c:numRef>
          </c:val>
          <c:extLst xmlns:c16r2="http://schemas.microsoft.com/office/drawing/2015/06/chart">
            <c:ext xmlns:c16="http://schemas.microsoft.com/office/drawing/2014/chart" uri="{C3380CC4-5D6E-409C-BE32-E72D297353CC}">
              <c16:uniqueId val="{00000000-191D-4B0A-AA9C-DE8F5A71C585}"/>
            </c:ext>
          </c:extLst>
        </c:ser>
        <c:ser>
          <c:idx val="1"/>
          <c:order val="1"/>
          <c:tx>
            <c:strRef>
              <c:f>Arkusz1!$C$22</c:f>
              <c:strCache>
                <c:ptCount val="1"/>
                <c:pt idx="0">
                  <c:v>Mężczyźni</c:v>
                </c:pt>
              </c:strCache>
            </c:strRef>
          </c:tx>
          <c:spPr>
            <a:solidFill>
              <a:schemeClr val="accent2"/>
            </a:solidFill>
            <a:ln>
              <a:noFill/>
            </a:ln>
            <a:effectLst/>
          </c:spPr>
          <c:dLbls>
            <c:dLbl>
              <c:idx val="2"/>
              <c:layout>
                <c:manualLayout>
                  <c:x val="-1.0185067526416211E-16"/>
                  <c:y val="-5.092592592592592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1D-4B0A-AA9C-DE8F5A71C585}"/>
                </c:ext>
              </c:extLst>
            </c:dLbl>
            <c:spPr>
              <a:noFill/>
              <a:ln>
                <a:solidFill>
                  <a:schemeClr val="tx1"/>
                </a:solidFill>
              </a:ln>
              <a:effectLst/>
            </c:spPr>
            <c:txPr>
              <a:bodyPr rot="-5400000" spcFirstLastPara="1" vertOverflow="ellipsis"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Arkusz1!$A$25</c:f>
              <c:strCache>
                <c:ptCount val="1"/>
                <c:pt idx="0">
                  <c:v>2035</c:v>
                </c:pt>
              </c:strCache>
            </c:strRef>
          </c:cat>
          <c:val>
            <c:numRef>
              <c:f>Arkusz1!$C$25</c:f>
              <c:numCache>
                <c:formatCode>#,##0</c:formatCode>
                <c:ptCount val="1"/>
                <c:pt idx="0">
                  <c:v>-6550</c:v>
                </c:pt>
              </c:numCache>
            </c:numRef>
          </c:val>
          <c:extLst xmlns:c16r2="http://schemas.microsoft.com/office/drawing/2015/06/chart">
            <c:ext xmlns:c16="http://schemas.microsoft.com/office/drawing/2014/chart" uri="{C3380CC4-5D6E-409C-BE32-E72D297353CC}">
              <c16:uniqueId val="{00000002-191D-4B0A-AA9C-DE8F5A71C585}"/>
            </c:ext>
          </c:extLst>
        </c:ser>
        <c:ser>
          <c:idx val="2"/>
          <c:order val="2"/>
          <c:tx>
            <c:strRef>
              <c:f>Arkusz1!$D$22</c:f>
              <c:strCache>
                <c:ptCount val="1"/>
                <c:pt idx="0">
                  <c:v>Kobiety</c:v>
                </c:pt>
              </c:strCache>
            </c:strRef>
          </c:tx>
          <c:spPr>
            <a:solidFill>
              <a:schemeClr val="accent3"/>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Arkusz1!$A$25</c:f>
              <c:strCache>
                <c:ptCount val="1"/>
                <c:pt idx="0">
                  <c:v>2035</c:v>
                </c:pt>
              </c:strCache>
            </c:strRef>
          </c:cat>
          <c:val>
            <c:numRef>
              <c:f>Arkusz1!$D$25</c:f>
              <c:numCache>
                <c:formatCode>#,##0</c:formatCode>
                <c:ptCount val="1"/>
                <c:pt idx="0">
                  <c:v>-5906</c:v>
                </c:pt>
              </c:numCache>
            </c:numRef>
          </c:val>
          <c:extLst xmlns:c16r2="http://schemas.microsoft.com/office/drawing/2015/06/chart">
            <c:ext xmlns:c16="http://schemas.microsoft.com/office/drawing/2014/chart" uri="{C3380CC4-5D6E-409C-BE32-E72D297353CC}">
              <c16:uniqueId val="{00000003-191D-4B0A-AA9C-DE8F5A71C585}"/>
            </c:ext>
          </c:extLst>
        </c:ser>
        <c:dLbls>
          <c:showVal val="1"/>
        </c:dLbls>
        <c:gapWidth val="182"/>
        <c:axId val="127207296"/>
        <c:axId val="127208832"/>
      </c:barChart>
      <c:catAx>
        <c:axId val="127207296"/>
        <c:scaling>
          <c:orientation val="minMax"/>
        </c:scaling>
        <c:axPos val="b"/>
        <c:numFmt formatCode="General" sourceLinked="1"/>
        <c:maj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7208832"/>
        <c:crosses val="autoZero"/>
        <c:auto val="1"/>
        <c:lblAlgn val="ctr"/>
        <c:lblOffset val="100"/>
      </c:catAx>
      <c:valAx>
        <c:axId val="127208832"/>
        <c:scaling>
          <c:orientation val="minMax"/>
        </c:scaling>
        <c:delete val="1"/>
        <c:axPos val="l"/>
        <c:numFmt formatCode="#,##0" sourceLinked="1"/>
        <c:majorTickMark val="none"/>
        <c:tickLblPos val="none"/>
        <c:crossAx val="127207296"/>
        <c:crosses val="autoZero"/>
        <c:crossBetween val="between"/>
      </c:valAx>
      <c:spPr>
        <a:noFill/>
        <a:ln>
          <a:noFill/>
        </a:ln>
        <a:effectLst/>
      </c:spPr>
    </c:plotArea>
    <c:legend>
      <c:legendPos val="b"/>
      <c:layout>
        <c:manualLayout>
          <c:xMode val="edge"/>
          <c:yMode val="edge"/>
          <c:x val="0.41479377203598056"/>
          <c:y val="0.80922657656298713"/>
          <c:w val="0.51638691121693148"/>
          <c:h val="0.10775937490572299"/>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Arkusz2!$G$27</c:f>
              <c:strCache>
                <c:ptCount val="1"/>
                <c:pt idx="0">
                  <c:v>w wieku przedprodukcyjnym</c:v>
                </c:pt>
              </c:strCache>
            </c:strRef>
          </c:tx>
          <c:spPr>
            <a:solidFill>
              <a:schemeClr val="accent1"/>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Arkusz2!$H$26:$M$26</c:f>
              <c:numCache>
                <c:formatCode>General</c:formatCode>
                <c:ptCount val="6"/>
                <c:pt idx="0">
                  <c:v>2020</c:v>
                </c:pt>
                <c:pt idx="1">
                  <c:v>2023</c:v>
                </c:pt>
                <c:pt idx="2">
                  <c:v>2026</c:v>
                </c:pt>
                <c:pt idx="3">
                  <c:v>2029</c:v>
                </c:pt>
                <c:pt idx="4">
                  <c:v>2032</c:v>
                </c:pt>
                <c:pt idx="5">
                  <c:v>2035</c:v>
                </c:pt>
              </c:numCache>
            </c:numRef>
          </c:cat>
          <c:val>
            <c:numRef>
              <c:f>Arkusz2!$H$27:$M$27</c:f>
              <c:numCache>
                <c:formatCode>0.0</c:formatCode>
                <c:ptCount val="6"/>
                <c:pt idx="0">
                  <c:v>17.200609609368605</c:v>
                </c:pt>
                <c:pt idx="1">
                  <c:v>17.166708870065083</c:v>
                </c:pt>
                <c:pt idx="2">
                  <c:v>16.502822456245674</c:v>
                </c:pt>
                <c:pt idx="3">
                  <c:v>15.525608767964519</c:v>
                </c:pt>
                <c:pt idx="4">
                  <c:v>14.777524318938626</c:v>
                </c:pt>
                <c:pt idx="5">
                  <c:v>14.317362369275468</c:v>
                </c:pt>
              </c:numCache>
            </c:numRef>
          </c:val>
          <c:extLst xmlns:c16r2="http://schemas.microsoft.com/office/drawing/2015/06/chart">
            <c:ext xmlns:c16="http://schemas.microsoft.com/office/drawing/2014/chart" uri="{C3380CC4-5D6E-409C-BE32-E72D297353CC}">
              <c16:uniqueId val="{00000000-B6BD-4430-A2A4-B0B4DE544533}"/>
            </c:ext>
          </c:extLst>
        </c:ser>
        <c:ser>
          <c:idx val="1"/>
          <c:order val="1"/>
          <c:tx>
            <c:strRef>
              <c:f>Arkusz2!$G$28</c:f>
              <c:strCache>
                <c:ptCount val="1"/>
                <c:pt idx="0">
                  <c:v>w wieku produkcyjnym</c:v>
                </c:pt>
              </c:strCache>
            </c:strRef>
          </c:tx>
          <c:spPr>
            <a:solidFill>
              <a:schemeClr val="accent2"/>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Arkusz2!$H$26:$M$26</c:f>
              <c:numCache>
                <c:formatCode>General</c:formatCode>
                <c:ptCount val="6"/>
                <c:pt idx="0">
                  <c:v>2020</c:v>
                </c:pt>
                <c:pt idx="1">
                  <c:v>2023</c:v>
                </c:pt>
                <c:pt idx="2">
                  <c:v>2026</c:v>
                </c:pt>
                <c:pt idx="3">
                  <c:v>2029</c:v>
                </c:pt>
                <c:pt idx="4">
                  <c:v>2032</c:v>
                </c:pt>
                <c:pt idx="5">
                  <c:v>2035</c:v>
                </c:pt>
              </c:numCache>
            </c:numRef>
          </c:cat>
          <c:val>
            <c:numRef>
              <c:f>Arkusz2!$H$28:$M$28</c:f>
              <c:numCache>
                <c:formatCode>0.0</c:formatCode>
                <c:ptCount val="6"/>
                <c:pt idx="0">
                  <c:v>61.03633592684713</c:v>
                </c:pt>
                <c:pt idx="1">
                  <c:v>59.130228796876402</c:v>
                </c:pt>
                <c:pt idx="2">
                  <c:v>58.706256097255931</c:v>
                </c:pt>
                <c:pt idx="3">
                  <c:v>59.359460957823018</c:v>
                </c:pt>
                <c:pt idx="4">
                  <c:v>60.315337755752864</c:v>
                </c:pt>
                <c:pt idx="5">
                  <c:v>61.275943100077313</c:v>
                </c:pt>
              </c:numCache>
            </c:numRef>
          </c:val>
          <c:extLst xmlns:c16r2="http://schemas.microsoft.com/office/drawing/2015/06/chart">
            <c:ext xmlns:c16="http://schemas.microsoft.com/office/drawing/2014/chart" uri="{C3380CC4-5D6E-409C-BE32-E72D297353CC}">
              <c16:uniqueId val="{00000001-B6BD-4430-A2A4-B0B4DE544533}"/>
            </c:ext>
          </c:extLst>
        </c:ser>
        <c:ser>
          <c:idx val="2"/>
          <c:order val="2"/>
          <c:tx>
            <c:strRef>
              <c:f>Arkusz2!$G$29</c:f>
              <c:strCache>
                <c:ptCount val="1"/>
                <c:pt idx="0">
                  <c:v>w wieku poprodukcyjnym</c:v>
                </c:pt>
              </c:strCache>
            </c:strRef>
          </c:tx>
          <c:spPr>
            <a:solidFill>
              <a:schemeClr val="accent3"/>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Arkusz2!$H$26:$M$26</c:f>
              <c:numCache>
                <c:formatCode>General</c:formatCode>
                <c:ptCount val="6"/>
                <c:pt idx="0">
                  <c:v>2020</c:v>
                </c:pt>
                <c:pt idx="1">
                  <c:v>2023</c:v>
                </c:pt>
                <c:pt idx="2">
                  <c:v>2026</c:v>
                </c:pt>
                <c:pt idx="3">
                  <c:v>2029</c:v>
                </c:pt>
                <c:pt idx="4">
                  <c:v>2032</c:v>
                </c:pt>
                <c:pt idx="5">
                  <c:v>2035</c:v>
                </c:pt>
              </c:numCache>
            </c:numRef>
          </c:cat>
          <c:val>
            <c:numRef>
              <c:f>Arkusz2!$H$29:$M$29</c:f>
              <c:numCache>
                <c:formatCode>0.0</c:formatCode>
                <c:ptCount val="6"/>
                <c:pt idx="0">
                  <c:v>21.763054463784393</c:v>
                </c:pt>
                <c:pt idx="1">
                  <c:v>23.703062333058327</c:v>
                </c:pt>
                <c:pt idx="2">
                  <c:v>24.790921446498547</c:v>
                </c:pt>
                <c:pt idx="3">
                  <c:v>25.114930274212131</c:v>
                </c:pt>
                <c:pt idx="4">
                  <c:v>24.907137925308302</c:v>
                </c:pt>
                <c:pt idx="5">
                  <c:v>24.406694530647211</c:v>
                </c:pt>
              </c:numCache>
            </c:numRef>
          </c:val>
          <c:extLst xmlns:c16r2="http://schemas.microsoft.com/office/drawing/2015/06/chart">
            <c:ext xmlns:c16="http://schemas.microsoft.com/office/drawing/2014/chart" uri="{C3380CC4-5D6E-409C-BE32-E72D297353CC}">
              <c16:uniqueId val="{00000002-B6BD-4430-A2A4-B0B4DE544533}"/>
            </c:ext>
          </c:extLst>
        </c:ser>
        <c:dLbls>
          <c:showVal val="1"/>
        </c:dLbls>
        <c:gapWidth val="219"/>
        <c:overlap val="-27"/>
        <c:axId val="127785984"/>
        <c:axId val="127271680"/>
      </c:barChart>
      <c:catAx>
        <c:axId val="12778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7271680"/>
        <c:crosses val="autoZero"/>
        <c:auto val="1"/>
        <c:lblAlgn val="ctr"/>
        <c:lblOffset val="100"/>
      </c:catAx>
      <c:valAx>
        <c:axId val="127271680"/>
        <c:scaling>
          <c:orientation val="minMax"/>
        </c:scaling>
        <c:delete val="1"/>
        <c:axPos val="l"/>
        <c:numFmt formatCode="0.0" sourceLinked="1"/>
        <c:majorTickMark val="none"/>
        <c:tickLblPos val="none"/>
        <c:crossAx val="1277859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
          <c:y val="8.1999048393841922E-2"/>
          <c:w val="0.92807746216923415"/>
          <c:h val="0.8801552369628467"/>
        </c:manualLayout>
      </c:layout>
      <c:barChart>
        <c:barDir val="bar"/>
        <c:grouping val="clustered"/>
        <c:ser>
          <c:idx val="0"/>
          <c:order val="0"/>
          <c:spPr>
            <a:solidFill>
              <a:schemeClr val="accent1"/>
            </a:solidFill>
            <a:ln>
              <a:noFill/>
            </a:ln>
            <a:effectLst/>
          </c:spPr>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1-904C-4D64-8E61-757A3E4661FD}"/>
              </c:ext>
            </c:extLst>
          </c:dPt>
          <c:dPt>
            <c:idx val="2"/>
            <c:spPr>
              <a:solidFill>
                <a:schemeClr val="bg1">
                  <a:lumMod val="65000"/>
                </a:schemeClr>
              </a:solidFill>
              <a:ln>
                <a:solidFill>
                  <a:schemeClr val="bg1">
                    <a:lumMod val="65000"/>
                  </a:schemeClr>
                </a:solidFill>
              </a:ln>
              <a:effectLst/>
            </c:spPr>
            <c:extLst xmlns:c16r2="http://schemas.microsoft.com/office/drawing/2015/06/chart">
              <c:ext xmlns:c16="http://schemas.microsoft.com/office/drawing/2014/chart" uri="{C3380CC4-5D6E-409C-BE32-E72D297353CC}">
                <c16:uniqueId val="{00000003-904C-4D64-8E61-757A3E4661FD}"/>
              </c:ext>
            </c:extLst>
          </c:dPt>
          <c:dLbls>
            <c:dLbl>
              <c:idx val="0"/>
              <c:layout>
                <c:manualLayout>
                  <c:x val="-0.46590908037613604"/>
                  <c:y val="4.778972520907916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4C-4D64-8E61-757A3E4661FD}"/>
                </c:ext>
              </c:extLst>
            </c:dLbl>
            <c:dLbl>
              <c:idx val="1"/>
              <c:layout>
                <c:manualLayout>
                  <c:x val="2.0922914359071797E-2"/>
                  <c:y val="-4.629582592498516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4C-4D64-8E61-757A3E4661FD}"/>
                </c:ext>
              </c:extLst>
            </c:dLbl>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Arkusz2!$N$27:$N$29</c:f>
              <c:strCache>
                <c:ptCount val="3"/>
                <c:pt idx="0">
                  <c:v>w wieku przedprodukcyjnym</c:v>
                </c:pt>
                <c:pt idx="1">
                  <c:v>w wieku produkcyjnym</c:v>
                </c:pt>
                <c:pt idx="2">
                  <c:v>w wieku poprodukcyjnym</c:v>
                </c:pt>
              </c:strCache>
            </c:strRef>
          </c:cat>
          <c:val>
            <c:numRef>
              <c:f>Arkusz2!$O$27:$O$29</c:f>
              <c:numCache>
                <c:formatCode>0.0</c:formatCode>
                <c:ptCount val="3"/>
                <c:pt idx="0">
                  <c:v>-2.8832472400932572</c:v>
                </c:pt>
                <c:pt idx="1">
                  <c:v>0.23960717323026159</c:v>
                </c:pt>
                <c:pt idx="2">
                  <c:v>2.6436400668629996</c:v>
                </c:pt>
              </c:numCache>
            </c:numRef>
          </c:val>
          <c:extLst xmlns:c16r2="http://schemas.microsoft.com/office/drawing/2015/06/chart">
            <c:ext xmlns:c16="http://schemas.microsoft.com/office/drawing/2014/chart" uri="{C3380CC4-5D6E-409C-BE32-E72D297353CC}">
              <c16:uniqueId val="{00000005-904C-4D64-8E61-757A3E4661FD}"/>
            </c:ext>
          </c:extLst>
        </c:ser>
        <c:dLbls>
          <c:showVal val="1"/>
        </c:dLbls>
        <c:gapWidth val="182"/>
        <c:axId val="128228736"/>
        <c:axId val="128234624"/>
      </c:barChart>
      <c:catAx>
        <c:axId val="128228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ndara" panose="020E0502030303020204" pitchFamily="34" charset="0"/>
                <a:ea typeface="+mn-ea"/>
                <a:cs typeface="+mn-cs"/>
              </a:defRPr>
            </a:pPr>
            <a:endParaRPr lang="pl-PL"/>
          </a:p>
        </c:txPr>
        <c:crossAx val="128234624"/>
        <c:crosses val="autoZero"/>
        <c:auto val="1"/>
        <c:lblAlgn val="ctr"/>
        <c:lblOffset val="100"/>
      </c:catAx>
      <c:valAx>
        <c:axId val="128234624"/>
        <c:scaling>
          <c:orientation val="minMax"/>
        </c:scaling>
        <c:delete val="1"/>
        <c:axPos val="b"/>
        <c:numFmt formatCode="0.0" sourceLinked="1"/>
        <c:majorTickMark val="none"/>
        <c:tickLblPos val="none"/>
        <c:crossAx val="128228736"/>
        <c:crosses val="autoZero"/>
        <c:crossBetween val="between"/>
      </c:valAx>
      <c:spPr>
        <a:noFill/>
        <a:ln>
          <a:noFill/>
        </a:ln>
        <a:effectLst/>
      </c:spPr>
    </c:plotArea>
    <c:plotVisOnly val="1"/>
    <c:dispBlanksAs val="gap"/>
  </c:chart>
  <c:spPr>
    <a:solidFill>
      <a:schemeClr val="bg1"/>
    </a:solidFill>
    <a:ln w="9525" cap="flat" cmpd="sng" algn="ctr">
      <a:solidFill>
        <a:schemeClr val="bg1"/>
      </a:solidFill>
      <a:round/>
    </a:ln>
    <a:effectLst/>
  </c:spPr>
  <c:txPr>
    <a:bodyPr/>
    <a:lstStyle/>
    <a:p>
      <a:pPr>
        <a:defRPr>
          <a:solidFill>
            <a:schemeClr val="tx1"/>
          </a:solidFill>
          <a:latin typeface="Candara" panose="020E0502030303020204" pitchFamily="34" charset="0"/>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'ruch naturalny'!$D$31</c:f>
              <c:strCache>
                <c:ptCount val="1"/>
                <c:pt idx="0">
                  <c:v>Urodzenia</c:v>
                </c:pt>
              </c:strCache>
            </c:strRef>
          </c:tx>
          <c:spPr>
            <a:solidFill>
              <a:schemeClr val="accent1"/>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naturalny'!$B$32:$B$46</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'ruch naturalny'!$D$32:$D$46</c:f>
              <c:numCache>
                <c:formatCode>#,##0</c:formatCode>
                <c:ptCount val="15"/>
                <c:pt idx="0">
                  <c:v>1035</c:v>
                </c:pt>
                <c:pt idx="1">
                  <c:v>1005</c:v>
                </c:pt>
                <c:pt idx="2">
                  <c:v>973</c:v>
                </c:pt>
                <c:pt idx="3">
                  <c:v>945</c:v>
                </c:pt>
                <c:pt idx="4">
                  <c:v>916</c:v>
                </c:pt>
                <c:pt idx="5">
                  <c:v>891</c:v>
                </c:pt>
                <c:pt idx="6">
                  <c:v>870</c:v>
                </c:pt>
                <c:pt idx="7">
                  <c:v>852</c:v>
                </c:pt>
                <c:pt idx="8">
                  <c:v>840</c:v>
                </c:pt>
                <c:pt idx="9">
                  <c:v>828</c:v>
                </c:pt>
                <c:pt idx="10">
                  <c:v>822</c:v>
                </c:pt>
                <c:pt idx="11">
                  <c:v>819</c:v>
                </c:pt>
                <c:pt idx="12">
                  <c:v>819</c:v>
                </c:pt>
                <c:pt idx="13">
                  <c:v>821</c:v>
                </c:pt>
                <c:pt idx="14">
                  <c:v>826</c:v>
                </c:pt>
              </c:numCache>
            </c:numRef>
          </c:val>
          <c:extLst xmlns:c16r2="http://schemas.microsoft.com/office/drawing/2015/06/chart">
            <c:ext xmlns:c16="http://schemas.microsoft.com/office/drawing/2014/chart" uri="{C3380CC4-5D6E-409C-BE32-E72D297353CC}">
              <c16:uniqueId val="{00000000-D7C7-4F4E-A8EF-BB76FBA31656}"/>
            </c:ext>
          </c:extLst>
        </c:ser>
        <c:ser>
          <c:idx val="1"/>
          <c:order val="1"/>
          <c:tx>
            <c:strRef>
              <c:f>'ruch naturalny'!$E$31</c:f>
              <c:strCache>
                <c:ptCount val="1"/>
                <c:pt idx="0">
                  <c:v>Zgony</c:v>
                </c:pt>
              </c:strCache>
            </c:strRef>
          </c:tx>
          <c:spPr>
            <a:solidFill>
              <a:schemeClr val="accent2"/>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naturalny'!$B$32:$B$46</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'ruch naturalny'!$E$32:$E$46</c:f>
              <c:numCache>
                <c:formatCode>#,##0</c:formatCode>
                <c:ptCount val="15"/>
                <c:pt idx="0">
                  <c:v>1368</c:v>
                </c:pt>
                <c:pt idx="1">
                  <c:v>1373</c:v>
                </c:pt>
                <c:pt idx="2">
                  <c:v>1378</c:v>
                </c:pt>
                <c:pt idx="3">
                  <c:v>1383</c:v>
                </c:pt>
                <c:pt idx="4">
                  <c:v>1388</c:v>
                </c:pt>
                <c:pt idx="5">
                  <c:v>1393</c:v>
                </c:pt>
                <c:pt idx="6">
                  <c:v>1399</c:v>
                </c:pt>
                <c:pt idx="7">
                  <c:v>1407</c:v>
                </c:pt>
                <c:pt idx="8">
                  <c:v>1415</c:v>
                </c:pt>
                <c:pt idx="9">
                  <c:v>1425</c:v>
                </c:pt>
                <c:pt idx="10">
                  <c:v>1441</c:v>
                </c:pt>
                <c:pt idx="11">
                  <c:v>1454</c:v>
                </c:pt>
                <c:pt idx="12">
                  <c:v>1468</c:v>
                </c:pt>
                <c:pt idx="13">
                  <c:v>1480</c:v>
                </c:pt>
                <c:pt idx="14">
                  <c:v>1492</c:v>
                </c:pt>
              </c:numCache>
            </c:numRef>
          </c:val>
          <c:extLst xmlns:c16r2="http://schemas.microsoft.com/office/drawing/2015/06/chart">
            <c:ext xmlns:c16="http://schemas.microsoft.com/office/drawing/2014/chart" uri="{C3380CC4-5D6E-409C-BE32-E72D297353CC}">
              <c16:uniqueId val="{00000001-D7C7-4F4E-A8EF-BB76FBA31656}"/>
            </c:ext>
          </c:extLst>
        </c:ser>
        <c:ser>
          <c:idx val="2"/>
          <c:order val="2"/>
          <c:tx>
            <c:strRef>
              <c:f>'ruch naturalny'!$F$31</c:f>
              <c:strCache>
                <c:ptCount val="1"/>
                <c:pt idx="0">
                  <c:v>Przyrost naturalny</c:v>
                </c:pt>
              </c:strCache>
            </c:strRef>
          </c:tx>
          <c:spPr>
            <a:solidFill>
              <a:schemeClr val="accent3"/>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naturalny'!$B$32:$B$46</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'ruch naturalny'!$F$32:$F$46</c:f>
              <c:numCache>
                <c:formatCode>#,##0</c:formatCode>
                <c:ptCount val="15"/>
                <c:pt idx="0">
                  <c:v>-333</c:v>
                </c:pt>
                <c:pt idx="1">
                  <c:v>-368</c:v>
                </c:pt>
                <c:pt idx="2">
                  <c:v>-405</c:v>
                </c:pt>
                <c:pt idx="3">
                  <c:v>-438</c:v>
                </c:pt>
                <c:pt idx="4">
                  <c:v>-472</c:v>
                </c:pt>
                <c:pt idx="5">
                  <c:v>-502</c:v>
                </c:pt>
                <c:pt idx="6">
                  <c:v>-529</c:v>
                </c:pt>
                <c:pt idx="7">
                  <c:v>-555</c:v>
                </c:pt>
                <c:pt idx="8">
                  <c:v>-575</c:v>
                </c:pt>
                <c:pt idx="9">
                  <c:v>-597</c:v>
                </c:pt>
                <c:pt idx="10">
                  <c:v>-619</c:v>
                </c:pt>
                <c:pt idx="11">
                  <c:v>-635</c:v>
                </c:pt>
                <c:pt idx="12">
                  <c:v>-649</c:v>
                </c:pt>
                <c:pt idx="13">
                  <c:v>-659</c:v>
                </c:pt>
                <c:pt idx="14">
                  <c:v>-666</c:v>
                </c:pt>
              </c:numCache>
            </c:numRef>
          </c:val>
          <c:extLst xmlns:c16r2="http://schemas.microsoft.com/office/drawing/2015/06/chart">
            <c:ext xmlns:c16="http://schemas.microsoft.com/office/drawing/2014/chart" uri="{C3380CC4-5D6E-409C-BE32-E72D297353CC}">
              <c16:uniqueId val="{00000002-D7C7-4F4E-A8EF-BB76FBA31656}"/>
            </c:ext>
          </c:extLst>
        </c:ser>
        <c:dLbls>
          <c:showVal val="1"/>
        </c:dLbls>
        <c:gapWidth val="219"/>
        <c:overlap val="-27"/>
        <c:axId val="127709568"/>
        <c:axId val="127711104"/>
      </c:barChart>
      <c:catAx>
        <c:axId val="127709568"/>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crossAx val="127711104"/>
        <c:crosses val="autoZero"/>
        <c:auto val="1"/>
        <c:lblAlgn val="ctr"/>
        <c:lblOffset val="100"/>
      </c:catAx>
      <c:valAx>
        <c:axId val="127711104"/>
        <c:scaling>
          <c:orientation val="minMax"/>
        </c:scaling>
        <c:delete val="1"/>
        <c:axPos val="l"/>
        <c:numFmt formatCode="#,##0" sourceLinked="1"/>
        <c:majorTickMark val="none"/>
        <c:tickLblPos val="none"/>
        <c:crossAx val="12770956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0983733539891582E-2"/>
          <c:y val="9.5579450418160128E-2"/>
          <c:w val="0.9431964885102001"/>
          <c:h val="0.6314200509882506"/>
        </c:manualLayout>
      </c:layout>
      <c:lineChart>
        <c:grouping val="standard"/>
        <c:ser>
          <c:idx val="0"/>
          <c:order val="0"/>
          <c:tx>
            <c:strRef>
              <c:f>'ruch naturalny'!$H$53</c:f>
              <c:strCache>
                <c:ptCount val="1"/>
                <c:pt idx="0">
                  <c:v>urodzenia żywe na 1 tys. mieszkańców </c:v>
                </c:pt>
              </c:strCache>
            </c:strRef>
          </c:tx>
          <c:spPr>
            <a:ln w="28575" cap="rnd">
              <a:solidFill>
                <a:schemeClr val="accent1"/>
              </a:solidFill>
              <a:round/>
            </a:ln>
            <a:effectLst/>
          </c:spPr>
          <c:marker>
            <c:symbol val="none"/>
          </c:marker>
          <c:dLbls>
            <c:dLbl>
              <c:idx val="0"/>
              <c:layout>
                <c:manualLayout>
                  <c:x val="-4.7826973551383378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CE-455D-800F-E8CC0CB705AC}"/>
                </c:ext>
              </c:extLst>
            </c:dLbl>
            <c:dLbl>
              <c:idx val="1"/>
              <c:layout>
                <c:manualLayout>
                  <c:x val="-4.0314153038562506E-2"/>
                  <c:y val="5.79050014581511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CE-455D-800F-E8CC0CB705AC}"/>
                </c:ext>
              </c:extLst>
            </c:dLbl>
            <c:dLbl>
              <c:idx val="2"/>
              <c:layout>
                <c:manualLayout>
                  <c:x val="-4.4717948717949034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CE-455D-800F-E8CC0CB705AC}"/>
                </c:ext>
              </c:extLst>
            </c:dLbl>
            <c:dLbl>
              <c:idx val="3"/>
              <c:layout>
                <c:manualLayout>
                  <c:x val="-4.1923076923077007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CE-455D-800F-E8CC0CB705AC}"/>
                </c:ext>
              </c:extLst>
            </c:dLbl>
            <c:dLbl>
              <c:idx val="4"/>
              <c:layout>
                <c:manualLayout>
                  <c:x val="-4.3121946295174261E-2"/>
                  <c:y val="4.40161125692621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CE-455D-800F-E8CC0CB705AC}"/>
                </c:ext>
              </c:extLst>
            </c:dLbl>
            <c:dLbl>
              <c:idx val="5"/>
              <c:layout>
                <c:manualLayout>
                  <c:x val="-4.0557843731072046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CE-455D-800F-E8CC0CB705AC}"/>
                </c:ext>
              </c:extLst>
            </c:dLbl>
            <c:dLbl>
              <c:idx val="6"/>
              <c:layout>
                <c:manualLayout>
                  <c:x val="-4.034625479507369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CE-455D-800F-E8CC0CB705A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naturalny'!$G$54:$G$59</c:f>
              <c:numCache>
                <c:formatCode>0</c:formatCode>
                <c:ptCount val="6"/>
                <c:pt idx="0">
                  <c:v>2020</c:v>
                </c:pt>
                <c:pt idx="1">
                  <c:v>2023</c:v>
                </c:pt>
                <c:pt idx="2">
                  <c:v>2026</c:v>
                </c:pt>
                <c:pt idx="3">
                  <c:v>2029</c:v>
                </c:pt>
                <c:pt idx="4">
                  <c:v>2032</c:v>
                </c:pt>
                <c:pt idx="5">
                  <c:v>2035</c:v>
                </c:pt>
              </c:numCache>
            </c:numRef>
          </c:cat>
          <c:val>
            <c:numRef>
              <c:f>'ruch naturalny'!$H$54:$H$59</c:f>
              <c:numCache>
                <c:formatCode>0.00</c:formatCode>
                <c:ptCount val="6"/>
                <c:pt idx="0">
                  <c:v>8.5400000000000009</c:v>
                </c:pt>
                <c:pt idx="1">
                  <c:v>7.95</c:v>
                </c:pt>
                <c:pt idx="2">
                  <c:v>7.4300000000000024</c:v>
                </c:pt>
                <c:pt idx="3">
                  <c:v>7.1599999999999975</c:v>
                </c:pt>
                <c:pt idx="4">
                  <c:v>7.1599999999999975</c:v>
                </c:pt>
                <c:pt idx="5">
                  <c:v>7.41</c:v>
                </c:pt>
              </c:numCache>
            </c:numRef>
          </c:val>
          <c:extLst xmlns:c16r2="http://schemas.microsoft.com/office/drawing/2015/06/chart">
            <c:ext xmlns:c16="http://schemas.microsoft.com/office/drawing/2014/chart" uri="{C3380CC4-5D6E-409C-BE32-E72D297353CC}">
              <c16:uniqueId val="{00000007-C5CE-455D-800F-E8CC0CB705AC}"/>
            </c:ext>
          </c:extLst>
        </c:ser>
        <c:ser>
          <c:idx val="1"/>
          <c:order val="1"/>
          <c:tx>
            <c:strRef>
              <c:f>'ruch naturalny'!$I$53</c:f>
              <c:strCache>
                <c:ptCount val="1"/>
                <c:pt idx="0">
                  <c:v>zgony na 1 tys. mieszkańców</c:v>
                </c:pt>
              </c:strCache>
            </c:strRef>
          </c:tx>
          <c:spPr>
            <a:ln w="28575" cap="rnd">
              <a:solidFill>
                <a:schemeClr val="accent2"/>
              </a:solidFill>
              <a:round/>
            </a:ln>
            <a:effectLst/>
          </c:spPr>
          <c:marker>
            <c:symbol val="none"/>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naturalny'!$G$54:$G$59</c:f>
              <c:numCache>
                <c:formatCode>0</c:formatCode>
                <c:ptCount val="6"/>
                <c:pt idx="0">
                  <c:v>2020</c:v>
                </c:pt>
                <c:pt idx="1">
                  <c:v>2023</c:v>
                </c:pt>
                <c:pt idx="2">
                  <c:v>2026</c:v>
                </c:pt>
                <c:pt idx="3">
                  <c:v>2029</c:v>
                </c:pt>
                <c:pt idx="4">
                  <c:v>2032</c:v>
                </c:pt>
                <c:pt idx="5">
                  <c:v>2035</c:v>
                </c:pt>
              </c:numCache>
            </c:numRef>
          </c:cat>
          <c:val>
            <c:numRef>
              <c:f>'ruch naturalny'!$I$54:$I$59</c:f>
              <c:numCache>
                <c:formatCode>0.00</c:formatCode>
                <c:ptCount val="6"/>
                <c:pt idx="0">
                  <c:v>10.92</c:v>
                </c:pt>
                <c:pt idx="1">
                  <c:v>11.26</c:v>
                </c:pt>
                <c:pt idx="2">
                  <c:v>11.62</c:v>
                </c:pt>
                <c:pt idx="3">
                  <c:v>12.07</c:v>
                </c:pt>
                <c:pt idx="4">
                  <c:v>12.71</c:v>
                </c:pt>
                <c:pt idx="5">
                  <c:v>13.38</c:v>
                </c:pt>
              </c:numCache>
            </c:numRef>
          </c:val>
          <c:extLst xmlns:c16r2="http://schemas.microsoft.com/office/drawing/2015/06/chart">
            <c:ext xmlns:c16="http://schemas.microsoft.com/office/drawing/2014/chart" uri="{C3380CC4-5D6E-409C-BE32-E72D297353CC}">
              <c16:uniqueId val="{00000008-C5CE-455D-800F-E8CC0CB705AC}"/>
            </c:ext>
          </c:extLst>
        </c:ser>
        <c:ser>
          <c:idx val="2"/>
          <c:order val="2"/>
          <c:tx>
            <c:strRef>
              <c:f>'ruch naturalny'!$J$53</c:f>
              <c:strCache>
                <c:ptCount val="1"/>
                <c:pt idx="0">
                  <c:v>przyrost naturalny na 1 tys. mieszkańców </c:v>
                </c:pt>
              </c:strCache>
            </c:strRef>
          </c:tx>
          <c:spPr>
            <a:ln w="28575" cap="rnd">
              <a:solidFill>
                <a:schemeClr val="accent3"/>
              </a:solidFill>
              <a:round/>
            </a:ln>
            <a:effectLst/>
          </c:spPr>
          <c:marker>
            <c:symbol val="none"/>
          </c:marker>
          <c:dLbls>
            <c:dLbl>
              <c:idx val="0"/>
              <c:layout>
                <c:manualLayout>
                  <c:x val="-3.4948717948717976E-2"/>
                  <c:y val="9.031240886555846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CE-455D-800F-E8CC0CB705AC}"/>
                </c:ext>
              </c:extLst>
            </c:dLbl>
            <c:dLbl>
              <c:idx val="1"/>
              <c:layout>
                <c:manualLayout>
                  <c:x val="-4.4006460730870514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CE-455D-800F-E8CC0CB705AC}"/>
                </c:ext>
              </c:extLst>
            </c:dLbl>
            <c:dLbl>
              <c:idx val="2"/>
              <c:layout>
                <c:manualLayout>
                  <c:x val="-4.2865536038764404E-2"/>
                  <c:y val="3.93864829396323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CE-455D-800F-E8CC0CB705AC}"/>
                </c:ext>
              </c:extLst>
            </c:dLbl>
            <c:dLbl>
              <c:idx val="3"/>
              <c:layout>
                <c:manualLayout>
                  <c:x val="-4.1564102564102215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5CE-455D-800F-E8CC0CB705AC}"/>
                </c:ext>
              </c:extLst>
            </c:dLbl>
            <c:dLbl>
              <c:idx val="4"/>
              <c:layout>
                <c:manualLayout>
                  <c:x val="-4.6435897435897516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CE-455D-800F-E8CC0CB705AC}"/>
                </c:ext>
              </c:extLst>
            </c:dLbl>
            <c:dLbl>
              <c:idx val="5"/>
              <c:layout>
                <c:manualLayout>
                  <c:x val="-4.4615384615384709E-2"/>
                  <c:y val="4.40161125692620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5CE-455D-800F-E8CC0CB705AC}"/>
                </c:ext>
              </c:extLst>
            </c:dLbl>
            <c:dLbl>
              <c:idx val="6"/>
              <c:layout>
                <c:manualLayout>
                  <c:x val="-4.5064203513022413E-2"/>
                  <c:y val="5.32753718285214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5CE-455D-800F-E8CC0CB705A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'ruch naturalny'!$G$54:$G$59</c:f>
              <c:numCache>
                <c:formatCode>0</c:formatCode>
                <c:ptCount val="6"/>
                <c:pt idx="0">
                  <c:v>2020</c:v>
                </c:pt>
                <c:pt idx="1">
                  <c:v>2023</c:v>
                </c:pt>
                <c:pt idx="2">
                  <c:v>2026</c:v>
                </c:pt>
                <c:pt idx="3">
                  <c:v>2029</c:v>
                </c:pt>
                <c:pt idx="4">
                  <c:v>2032</c:v>
                </c:pt>
                <c:pt idx="5">
                  <c:v>2035</c:v>
                </c:pt>
              </c:numCache>
            </c:numRef>
          </c:cat>
          <c:val>
            <c:numRef>
              <c:f>'ruch naturalny'!$J$54:$J$59</c:f>
              <c:numCache>
                <c:formatCode>0.00</c:formatCode>
                <c:ptCount val="6"/>
                <c:pt idx="0">
                  <c:v>-2.3699999999999997</c:v>
                </c:pt>
                <c:pt idx="1">
                  <c:v>-3.3099999999999987</c:v>
                </c:pt>
                <c:pt idx="2">
                  <c:v>-4.1899999999999995</c:v>
                </c:pt>
                <c:pt idx="3">
                  <c:v>-4.9000000000000004</c:v>
                </c:pt>
                <c:pt idx="4">
                  <c:v>-5.55</c:v>
                </c:pt>
                <c:pt idx="5">
                  <c:v>-5.9700000000000024</c:v>
                </c:pt>
              </c:numCache>
            </c:numRef>
          </c:val>
          <c:extLst xmlns:c16r2="http://schemas.microsoft.com/office/drawing/2015/06/chart">
            <c:ext xmlns:c16="http://schemas.microsoft.com/office/drawing/2014/chart" uri="{C3380CC4-5D6E-409C-BE32-E72D297353CC}">
              <c16:uniqueId val="{00000010-C5CE-455D-800F-E8CC0CB705AC}"/>
            </c:ext>
          </c:extLst>
        </c:ser>
        <c:dLbls>
          <c:showVal val="1"/>
        </c:dLbls>
        <c:marker val="1"/>
        <c:axId val="128093184"/>
        <c:axId val="128103168"/>
      </c:lineChart>
      <c:catAx>
        <c:axId val="128093184"/>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crossAx val="128103168"/>
        <c:crosses val="autoZero"/>
        <c:auto val="1"/>
        <c:lblAlgn val="ctr"/>
        <c:lblOffset val="100"/>
      </c:catAx>
      <c:valAx>
        <c:axId val="128103168"/>
        <c:scaling>
          <c:orientation val="minMax"/>
        </c:scaling>
        <c:delete val="1"/>
        <c:axPos val="l"/>
        <c:numFmt formatCode="0.00" sourceLinked="1"/>
        <c:majorTickMark val="none"/>
        <c:tickLblPos val="none"/>
        <c:crossAx val="1280931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1074209299256677E-3"/>
          <c:y val="8.7511362908904725E-2"/>
          <c:w val="0.95931576514100758"/>
          <c:h val="0.66459025955089701"/>
        </c:manualLayout>
      </c:layout>
      <c:barChart>
        <c:barDir val="col"/>
        <c:grouping val="clustered"/>
        <c:ser>
          <c:idx val="0"/>
          <c:order val="0"/>
          <c:tx>
            <c:strRef>
              <c:f>Arkusz4!$C$3</c:f>
              <c:strCache>
                <c:ptCount val="1"/>
                <c:pt idx="0">
                  <c:v>zameldowanie w ruchu wewnętrzynym</c:v>
                </c:pt>
              </c:strCache>
            </c:strRef>
          </c:tx>
          <c:spPr>
            <a:solidFill>
              <a:schemeClr val="accent1"/>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Arkusz4!$B$4:$B$18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Arkusz4!$C$4:$C$18</c:f>
              <c:numCache>
                <c:formatCode>#,##0</c:formatCode>
                <c:ptCount val="15"/>
                <c:pt idx="0">
                  <c:v>789</c:v>
                </c:pt>
                <c:pt idx="1">
                  <c:v>776</c:v>
                </c:pt>
                <c:pt idx="2">
                  <c:v>764</c:v>
                </c:pt>
                <c:pt idx="3">
                  <c:v>751</c:v>
                </c:pt>
                <c:pt idx="4">
                  <c:v>739</c:v>
                </c:pt>
                <c:pt idx="5">
                  <c:v>729</c:v>
                </c:pt>
                <c:pt idx="6">
                  <c:v>720</c:v>
                </c:pt>
                <c:pt idx="7">
                  <c:v>710</c:v>
                </c:pt>
                <c:pt idx="8">
                  <c:v>701</c:v>
                </c:pt>
                <c:pt idx="9">
                  <c:v>692</c:v>
                </c:pt>
                <c:pt idx="10">
                  <c:v>687</c:v>
                </c:pt>
                <c:pt idx="11">
                  <c:v>682</c:v>
                </c:pt>
                <c:pt idx="12">
                  <c:v>677</c:v>
                </c:pt>
                <c:pt idx="13">
                  <c:v>671</c:v>
                </c:pt>
                <c:pt idx="14">
                  <c:v>665</c:v>
                </c:pt>
              </c:numCache>
            </c:numRef>
          </c:val>
          <c:extLst xmlns:c16r2="http://schemas.microsoft.com/office/drawing/2015/06/chart">
            <c:ext xmlns:c16="http://schemas.microsoft.com/office/drawing/2014/chart" uri="{C3380CC4-5D6E-409C-BE32-E72D297353CC}">
              <c16:uniqueId val="{00000000-969A-41FE-983F-E2A02000D900}"/>
            </c:ext>
          </c:extLst>
        </c:ser>
        <c:ser>
          <c:idx val="1"/>
          <c:order val="1"/>
          <c:tx>
            <c:strRef>
              <c:f>Arkusz4!$D$3</c:f>
              <c:strCache>
                <c:ptCount val="1"/>
                <c:pt idx="0">
                  <c:v>wymedlowanie w ruchu wewnętrznym</c:v>
                </c:pt>
              </c:strCache>
            </c:strRef>
          </c:tx>
          <c:spPr>
            <a:solidFill>
              <a:schemeClr val="accent2"/>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Arkusz4!$B$4:$B$18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Arkusz4!$D$4:$D$18</c:f>
              <c:numCache>
                <c:formatCode>#,##0</c:formatCode>
                <c:ptCount val="15"/>
                <c:pt idx="0">
                  <c:v>1125</c:v>
                </c:pt>
                <c:pt idx="1">
                  <c:v>1108</c:v>
                </c:pt>
                <c:pt idx="2">
                  <c:v>1090</c:v>
                </c:pt>
                <c:pt idx="3">
                  <c:v>1073</c:v>
                </c:pt>
                <c:pt idx="4">
                  <c:v>1055</c:v>
                </c:pt>
                <c:pt idx="5">
                  <c:v>1042</c:v>
                </c:pt>
                <c:pt idx="6">
                  <c:v>1028</c:v>
                </c:pt>
                <c:pt idx="7">
                  <c:v>1014</c:v>
                </c:pt>
                <c:pt idx="8">
                  <c:v>1001</c:v>
                </c:pt>
                <c:pt idx="9">
                  <c:v>987</c:v>
                </c:pt>
                <c:pt idx="10">
                  <c:v>979</c:v>
                </c:pt>
                <c:pt idx="11">
                  <c:v>972</c:v>
                </c:pt>
                <c:pt idx="12">
                  <c:v>965</c:v>
                </c:pt>
                <c:pt idx="13">
                  <c:v>958</c:v>
                </c:pt>
                <c:pt idx="14">
                  <c:v>950</c:v>
                </c:pt>
              </c:numCache>
            </c:numRef>
          </c:val>
          <c:extLst xmlns:c16r2="http://schemas.microsoft.com/office/drawing/2015/06/chart">
            <c:ext xmlns:c16="http://schemas.microsoft.com/office/drawing/2014/chart" uri="{C3380CC4-5D6E-409C-BE32-E72D297353CC}">
              <c16:uniqueId val="{00000001-969A-41FE-983F-E2A02000D900}"/>
            </c:ext>
          </c:extLst>
        </c:ser>
        <c:ser>
          <c:idx val="2"/>
          <c:order val="2"/>
          <c:tx>
            <c:strRef>
              <c:f>Arkusz4!$E$3</c:f>
              <c:strCache>
                <c:ptCount val="1"/>
                <c:pt idx="0">
                  <c:v>zameldowanie w ruchu zagranicznym</c:v>
                </c:pt>
              </c:strCache>
            </c:strRef>
          </c:tx>
          <c:spPr>
            <a:solidFill>
              <a:schemeClr val="accent3"/>
            </a:solidFill>
            <a:ln>
              <a:noFill/>
            </a:ln>
            <a:effectLst/>
          </c:spPr>
          <c:dLbls>
            <c:spPr>
              <a:solidFill>
                <a:schemeClr val="bg1"/>
              </a:solidFill>
              <a:ln>
                <a:solidFill>
                  <a:schemeClr val="tx1"/>
                </a:solidFill>
              </a:ln>
              <a:effectLst/>
            </c:spPr>
            <c:txPr>
              <a:bodyPr rot="-5400000" spcFirstLastPara="1" vertOverflow="ellipsis" wrap="square" anchor="ctr" anchorCtr="1"/>
              <a:lstStyle/>
              <a:p>
                <a:pPr>
                  <a:defRPr sz="900" b="0" i="0" u="none" strike="noStrike" kern="1200" baseline="0">
                    <a:solidFill>
                      <a:schemeClr val="tx1"/>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Arkusz4!$B$4:$B$18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Arkusz4!$E$4:$E$18</c:f>
              <c:numCache>
                <c:formatCode>#,##0</c:formatCode>
                <c:ptCount val="15"/>
                <c:pt idx="0">
                  <c:v>58</c:v>
                </c:pt>
                <c:pt idx="1">
                  <c:v>60</c:v>
                </c:pt>
                <c:pt idx="2">
                  <c:v>62</c:v>
                </c:pt>
                <c:pt idx="3">
                  <c:v>63</c:v>
                </c:pt>
                <c:pt idx="4">
                  <c:v>65</c:v>
                </c:pt>
                <c:pt idx="5">
                  <c:v>67</c:v>
                </c:pt>
                <c:pt idx="6">
                  <c:v>68</c:v>
                </c:pt>
                <c:pt idx="7">
                  <c:v>70</c:v>
                </c:pt>
                <c:pt idx="8">
                  <c:v>71</c:v>
                </c:pt>
                <c:pt idx="9">
                  <c:v>73</c:v>
                </c:pt>
                <c:pt idx="10">
                  <c:v>75</c:v>
                </c:pt>
                <c:pt idx="11">
                  <c:v>76</c:v>
                </c:pt>
                <c:pt idx="12">
                  <c:v>78</c:v>
                </c:pt>
                <c:pt idx="13">
                  <c:v>80</c:v>
                </c:pt>
                <c:pt idx="14">
                  <c:v>81</c:v>
                </c:pt>
              </c:numCache>
            </c:numRef>
          </c:val>
          <c:extLst xmlns:c16r2="http://schemas.microsoft.com/office/drawing/2015/06/chart">
            <c:ext xmlns:c16="http://schemas.microsoft.com/office/drawing/2014/chart" uri="{C3380CC4-5D6E-409C-BE32-E72D297353CC}">
              <c16:uniqueId val="{00000002-969A-41FE-983F-E2A02000D900}"/>
            </c:ext>
          </c:extLst>
        </c:ser>
        <c:ser>
          <c:idx val="3"/>
          <c:order val="3"/>
          <c:tx>
            <c:strRef>
              <c:f>Arkusz4!$F$3</c:f>
              <c:strCache>
                <c:ptCount val="1"/>
                <c:pt idx="0">
                  <c:v>wymeldowanie w ruchu zwgranicznym </c:v>
                </c:pt>
              </c:strCache>
            </c:strRef>
          </c:tx>
          <c:spPr>
            <a:solidFill>
              <a:schemeClr val="accent4"/>
            </a:solidFill>
            <a:ln>
              <a:noFill/>
            </a:ln>
            <a:effectLst/>
          </c:spPr>
          <c:dLbls>
            <c:dLbl>
              <c:idx val="0"/>
              <c:layout>
                <c:manualLayout>
                  <c:x val="6.2073246430788334E-3"/>
                  <c:y val="-5.691056910569130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69A-41FE-983F-E2A02000D900}"/>
                </c:ext>
              </c:extLst>
            </c:dLbl>
            <c:dLbl>
              <c:idx val="1"/>
              <c:layout>
                <c:manualLayout>
                  <c:x val="6.2073246430788334E-3"/>
                  <c:y val="-7.317073170731715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69A-41FE-983F-E2A02000D900}"/>
                </c:ext>
              </c:extLst>
            </c:dLbl>
            <c:dLbl>
              <c:idx val="2"/>
              <c:layout>
                <c:manualLayout>
                  <c:x val="1.5518311607696797E-3"/>
                  <c:y val="-7.317073170731715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69A-41FE-983F-E2A02000D900}"/>
                </c:ext>
              </c:extLst>
            </c:dLbl>
            <c:dLbl>
              <c:idx val="3"/>
              <c:layout>
                <c:manualLayout>
                  <c:x val="4.6554934823091433E-3"/>
                  <c:y val="-7.723577235772351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69A-41FE-983F-E2A02000D900}"/>
                </c:ext>
              </c:extLst>
            </c:dLbl>
            <c:dLbl>
              <c:idx val="4"/>
              <c:layout>
                <c:manualLayout>
                  <c:x val="4.6554934823091806E-3"/>
                  <c:y val="-8.130081300813007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69A-41FE-983F-E2A02000D900}"/>
                </c:ext>
              </c:extLst>
            </c:dLbl>
            <c:dLbl>
              <c:idx val="5"/>
              <c:layout>
                <c:manualLayout>
                  <c:x val="3.1036623215394319E-3"/>
                  <c:y val="-7.317073170731699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69A-41FE-983F-E2A02000D900}"/>
                </c:ext>
              </c:extLst>
            </c:dLbl>
            <c:dLbl>
              <c:idx val="6"/>
              <c:layout>
                <c:manualLayout>
                  <c:x val="6.2073246430788924E-3"/>
                  <c:y val="-8.53658536585366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69A-41FE-983F-E2A02000D900}"/>
                </c:ext>
              </c:extLst>
            </c:dLbl>
            <c:dLbl>
              <c:idx val="7"/>
              <c:layout>
                <c:manualLayout>
                  <c:x val="4.6554934823091806E-3"/>
                  <c:y val="-8.53658536585366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69A-41FE-983F-E2A02000D900}"/>
                </c:ext>
              </c:extLst>
            </c:dLbl>
            <c:dLbl>
              <c:idx val="8"/>
              <c:layout>
                <c:manualLayout>
                  <c:x val="3.1036623215394319E-3"/>
                  <c:y val="-8.943089430894324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69A-41FE-983F-E2A02000D900}"/>
                </c:ext>
              </c:extLst>
            </c:dLbl>
            <c:dLbl>
              <c:idx val="9"/>
              <c:layout>
                <c:manualLayout>
                  <c:x val="1.5518311607697162E-3"/>
                  <c:y val="-8.943089430894324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69A-41FE-983F-E2A02000D900}"/>
                </c:ext>
              </c:extLst>
            </c:dLbl>
            <c:dLbl>
              <c:idx val="10"/>
              <c:layout>
                <c:manualLayout>
                  <c:x val="1.5518311607697162E-3"/>
                  <c:y val="-8.53658536585366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69A-41FE-983F-E2A02000D900}"/>
                </c:ext>
              </c:extLst>
            </c:dLbl>
            <c:dLbl>
              <c:idx val="11"/>
              <c:layout>
                <c:manualLayout>
                  <c:x val="4.6554934823091806E-3"/>
                  <c:y val="-8.130081300813007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69A-41FE-983F-E2A02000D900}"/>
                </c:ext>
              </c:extLst>
            </c:dLbl>
            <c:dLbl>
              <c:idx val="12"/>
              <c:layout>
                <c:manualLayout>
                  <c:x val="6.2073246430788334E-3"/>
                  <c:y val="-7.723577235772373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69A-41FE-983F-E2A02000D900}"/>
                </c:ext>
              </c:extLst>
            </c:dLbl>
            <c:dLbl>
              <c:idx val="13"/>
              <c:layout>
                <c:manualLayout>
                  <c:x val="4.6554934823091806E-3"/>
                  <c:y val="-8.536585365853674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69A-41FE-983F-E2A02000D900}"/>
                </c:ext>
              </c:extLst>
            </c:dLbl>
            <c:dLbl>
              <c:idx val="14"/>
              <c:layout>
                <c:manualLayout>
                  <c:x val="1.3966480446927406E-2"/>
                  <c:y val="-7.723577235772373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69A-41FE-983F-E2A02000D900}"/>
                </c:ext>
              </c:extLst>
            </c:dLbl>
            <c:spPr>
              <a:solidFill>
                <a:schemeClr val="bg1"/>
              </a:solidFill>
              <a:ln>
                <a:solidFill>
                  <a:schemeClr val="tx1"/>
                </a:solidFill>
              </a:ln>
              <a:effectLst/>
            </c:spPr>
            <c:txPr>
              <a:bodyPr rot="-5400000" spcFirstLastPara="1" vertOverflow="ellipsis"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Arkusz4!$B$4:$B$18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Arkusz4!$F$4:$F$18</c:f>
              <c:numCache>
                <c:formatCode>#,##0</c:formatCode>
                <c:ptCount val="15"/>
                <c:pt idx="0">
                  <c:v>109</c:v>
                </c:pt>
                <c:pt idx="1">
                  <c:v>109</c:v>
                </c:pt>
                <c:pt idx="2">
                  <c:v>109</c:v>
                </c:pt>
                <c:pt idx="3">
                  <c:v>108</c:v>
                </c:pt>
                <c:pt idx="4">
                  <c:v>108</c:v>
                </c:pt>
                <c:pt idx="5">
                  <c:v>108</c:v>
                </c:pt>
                <c:pt idx="6">
                  <c:v>108</c:v>
                </c:pt>
                <c:pt idx="7">
                  <c:v>108</c:v>
                </c:pt>
                <c:pt idx="8">
                  <c:v>108</c:v>
                </c:pt>
                <c:pt idx="9">
                  <c:v>108</c:v>
                </c:pt>
                <c:pt idx="10">
                  <c:v>108</c:v>
                </c:pt>
                <c:pt idx="11">
                  <c:v>108</c:v>
                </c:pt>
                <c:pt idx="12">
                  <c:v>109</c:v>
                </c:pt>
                <c:pt idx="13">
                  <c:v>109</c:v>
                </c:pt>
                <c:pt idx="14">
                  <c:v>110</c:v>
                </c:pt>
              </c:numCache>
            </c:numRef>
          </c:val>
          <c:extLst xmlns:c16r2="http://schemas.microsoft.com/office/drawing/2015/06/chart">
            <c:ext xmlns:c16="http://schemas.microsoft.com/office/drawing/2014/chart" uri="{C3380CC4-5D6E-409C-BE32-E72D297353CC}">
              <c16:uniqueId val="{00000003-969A-41FE-983F-E2A02000D900}"/>
            </c:ext>
          </c:extLst>
        </c:ser>
        <c:dLbls>
          <c:showVal val="1"/>
        </c:dLbls>
        <c:gapWidth val="219"/>
        <c:overlap val="-27"/>
        <c:axId val="128180224"/>
        <c:axId val="128181760"/>
      </c:barChart>
      <c:catAx>
        <c:axId val="128180224"/>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ndara" panose="020E0502030303020204" pitchFamily="34" charset="0"/>
                <a:ea typeface="+mn-ea"/>
                <a:cs typeface="+mn-cs"/>
              </a:defRPr>
            </a:pPr>
            <a:endParaRPr lang="pl-PL"/>
          </a:p>
        </c:txPr>
        <c:crossAx val="128181760"/>
        <c:crosses val="autoZero"/>
        <c:auto val="1"/>
        <c:lblAlgn val="ctr"/>
        <c:lblOffset val="100"/>
      </c:catAx>
      <c:valAx>
        <c:axId val="128181760"/>
        <c:scaling>
          <c:orientation val="minMax"/>
        </c:scaling>
        <c:delete val="1"/>
        <c:axPos val="l"/>
        <c:numFmt formatCode="#,##0" sourceLinked="1"/>
        <c:majorTickMark val="none"/>
        <c:tickLblPos val="none"/>
        <c:crossAx val="128180224"/>
        <c:crosses val="autoZero"/>
        <c:crossBetween val="between"/>
      </c:valAx>
      <c:spPr>
        <a:noFill/>
        <a:ln>
          <a:noFill/>
        </a:ln>
        <a:effectLst/>
      </c:spPr>
    </c:plotArea>
    <c:legend>
      <c:legendPos val="b"/>
      <c:layout>
        <c:manualLayout>
          <c:xMode val="edge"/>
          <c:yMode val="edge"/>
          <c:x val="0.12323066809386257"/>
          <c:y val="0.85908200499327825"/>
          <c:w val="0.74888317032996587"/>
          <c:h val="0.1409179950067234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chemeClr val="tx1"/>
          </a:solidFill>
          <a:latin typeface="Candara" panose="020E0502030303020204" pitchFamily="34" charset="0"/>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6862026862026871E-2"/>
          <c:y val="3.7650760522404639E-2"/>
          <c:w val="0.94627594627594624"/>
          <c:h val="0.7721645637668787"/>
        </c:manualLayout>
      </c:layout>
      <c:lineChart>
        <c:grouping val="standard"/>
        <c:ser>
          <c:idx val="0"/>
          <c:order val="0"/>
          <c:tx>
            <c:strRef>
              <c:f>Arkusz4!$J$3</c:f>
              <c:strCache>
                <c:ptCount val="1"/>
                <c:pt idx="0">
                  <c:v>saldo migracji wewnętrznych</c:v>
                </c:pt>
              </c:strCache>
            </c:strRef>
          </c:tx>
          <c:spPr>
            <a:ln w="28575" cap="rnd">
              <a:solidFill>
                <a:schemeClr val="accent1"/>
              </a:solidFill>
              <a:round/>
            </a:ln>
            <a:effectLst/>
          </c:spPr>
          <c:marker>
            <c:symbol val="none"/>
          </c:marker>
          <c:dLbls>
            <c:spPr>
              <a:solidFill>
                <a:schemeClr val="bg1"/>
              </a:solidFill>
              <a:ln>
                <a:solidFill>
                  <a:schemeClr val="tx1"/>
                </a:solidFill>
              </a:ln>
              <a:effectLst/>
            </c:spPr>
            <c:txPr>
              <a:bodyPr rot="-5400000" spcFirstLastPara="1" vertOverflow="ellipsis"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Arkusz4!$I$4:$I$18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Arkusz4!$J$4:$J$18</c:f>
              <c:numCache>
                <c:formatCode>#,##0</c:formatCode>
                <c:ptCount val="15"/>
                <c:pt idx="0">
                  <c:v>-336</c:v>
                </c:pt>
                <c:pt idx="1">
                  <c:v>-332</c:v>
                </c:pt>
                <c:pt idx="2">
                  <c:v>-326</c:v>
                </c:pt>
                <c:pt idx="3">
                  <c:v>-322</c:v>
                </c:pt>
                <c:pt idx="4">
                  <c:v>-316</c:v>
                </c:pt>
                <c:pt idx="5">
                  <c:v>-313</c:v>
                </c:pt>
                <c:pt idx="6">
                  <c:v>-308</c:v>
                </c:pt>
                <c:pt idx="7">
                  <c:v>-304</c:v>
                </c:pt>
                <c:pt idx="8">
                  <c:v>-300</c:v>
                </c:pt>
                <c:pt idx="9">
                  <c:v>-295</c:v>
                </c:pt>
                <c:pt idx="10">
                  <c:v>-292</c:v>
                </c:pt>
                <c:pt idx="11">
                  <c:v>-290</c:v>
                </c:pt>
                <c:pt idx="12">
                  <c:v>-288</c:v>
                </c:pt>
                <c:pt idx="13">
                  <c:v>-287</c:v>
                </c:pt>
                <c:pt idx="14">
                  <c:v>-285</c:v>
                </c:pt>
              </c:numCache>
            </c:numRef>
          </c:val>
          <c:extLst xmlns:c16r2="http://schemas.microsoft.com/office/drawing/2015/06/chart">
            <c:ext xmlns:c16="http://schemas.microsoft.com/office/drawing/2014/chart" uri="{C3380CC4-5D6E-409C-BE32-E72D297353CC}">
              <c16:uniqueId val="{00000000-EB14-4721-976E-27FBD19BC3B0}"/>
            </c:ext>
          </c:extLst>
        </c:ser>
        <c:ser>
          <c:idx val="1"/>
          <c:order val="1"/>
          <c:tx>
            <c:strRef>
              <c:f>Arkusz4!$K$3</c:f>
              <c:strCache>
                <c:ptCount val="1"/>
                <c:pt idx="0">
                  <c:v>saldo migracji zewnętrznych</c:v>
                </c:pt>
              </c:strCache>
            </c:strRef>
          </c:tx>
          <c:spPr>
            <a:ln w="28575" cap="rnd">
              <a:solidFill>
                <a:schemeClr val="accent2"/>
              </a:solidFill>
              <a:round/>
            </a:ln>
            <a:effectLst/>
          </c:spPr>
          <c:marker>
            <c:symbol val="none"/>
          </c:marker>
          <c:dLbls>
            <c:dLbl>
              <c:idx val="0"/>
              <c:layout>
                <c:manualLayout>
                  <c:x val="-3.0372549585148012E-2"/>
                  <c:y val="6.25346310877811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14-4721-976E-27FBD19BC3B0}"/>
                </c:ext>
              </c:extLst>
            </c:dLbl>
            <c:dLbl>
              <c:idx val="1"/>
              <c:layout>
                <c:manualLayout>
                  <c:x val="-3.2814552027150452E-2"/>
                  <c:y val="5.79050014581511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14-4721-976E-27FBD19BC3B0}"/>
                </c:ext>
              </c:extLst>
            </c:dLbl>
            <c:dLbl>
              <c:idx val="2"/>
              <c:layout>
                <c:manualLayout>
                  <c:x val="-3.281455202715045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14-4721-976E-27FBD19BC3B0}"/>
                </c:ext>
              </c:extLst>
            </c:dLbl>
            <c:dLbl>
              <c:idx val="3"/>
              <c:layout>
                <c:manualLayout>
                  <c:x val="-3.281455202715045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14-4721-976E-27FBD19BC3B0}"/>
                </c:ext>
              </c:extLst>
            </c:dLbl>
            <c:dLbl>
              <c:idx val="4"/>
              <c:layout>
                <c:manualLayout>
                  <c:x val="-3.281455202715045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14-4721-976E-27FBD19BC3B0}"/>
                </c:ext>
              </c:extLst>
            </c:dLbl>
            <c:dLbl>
              <c:idx val="5"/>
              <c:layout>
                <c:manualLayout>
                  <c:x val="-3.037254958514801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14-4721-976E-27FBD19BC3B0}"/>
                </c:ext>
              </c:extLst>
            </c:dLbl>
            <c:dLbl>
              <c:idx val="6"/>
              <c:layout>
                <c:manualLayout>
                  <c:x val="-3.5256554469152941E-2"/>
                  <c:y val="5.32753718285214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14-4721-976E-27FBD19BC3B0}"/>
                </c:ext>
              </c:extLst>
            </c:dLbl>
            <c:dLbl>
              <c:idx val="7"/>
              <c:layout>
                <c:manualLayout>
                  <c:x val="-3.5256554469152893E-2"/>
                  <c:y val="5.32753718285214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14-4721-976E-27FBD19BC3B0}"/>
                </c:ext>
              </c:extLst>
            </c:dLbl>
            <c:dLbl>
              <c:idx val="8"/>
              <c:layout>
                <c:manualLayout>
                  <c:x val="-3.2814552027150452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B14-4721-976E-27FBD19BC3B0}"/>
                </c:ext>
              </c:extLst>
            </c:dLbl>
            <c:dLbl>
              <c:idx val="9"/>
              <c:layout>
                <c:manualLayout>
                  <c:x val="-3.2814552027150452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14-4721-976E-27FBD19BC3B0}"/>
                </c:ext>
              </c:extLst>
            </c:dLbl>
            <c:dLbl>
              <c:idx val="10"/>
              <c:layout>
                <c:manualLayout>
                  <c:x val="-2.7930547143145652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14-4721-976E-27FBD19BC3B0}"/>
                </c:ext>
              </c:extLst>
            </c:dLbl>
            <c:dLbl>
              <c:idx val="11"/>
              <c:layout>
                <c:manualLayout>
                  <c:x val="-3.2814552027150452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14-4721-976E-27FBD19BC3B0}"/>
                </c:ext>
              </c:extLst>
            </c:dLbl>
            <c:dLbl>
              <c:idx val="12"/>
              <c:layout>
                <c:manualLayout>
                  <c:x val="-3.5256554469152893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14-4721-976E-27FBD19BC3B0}"/>
                </c:ext>
              </c:extLst>
            </c:dLbl>
            <c:dLbl>
              <c:idx val="13"/>
              <c:layout>
                <c:manualLayout>
                  <c:x val="-3.5256554469152983E-2"/>
                  <c:y val="5.79050014581511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B14-4721-976E-27FBD19BC3B0}"/>
                </c:ext>
              </c:extLst>
            </c:dLbl>
            <c:dLbl>
              <c:idx val="14"/>
              <c:layout>
                <c:manualLayout>
                  <c:x val="-3.5256554469152893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B14-4721-976E-27FBD19BC3B0}"/>
                </c:ext>
              </c:extLst>
            </c:dLbl>
            <c:dLbl>
              <c:idx val="15"/>
              <c:layout>
                <c:manualLayout>
                  <c:x val="-3.2814552027150411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B14-4721-976E-27FBD19BC3B0}"/>
                </c:ext>
              </c:extLst>
            </c:dLbl>
            <c:dLbl>
              <c:idx val="16"/>
              <c:layout>
                <c:manualLayout>
                  <c:x val="-3.5256554469152893E-2"/>
                  <c:y val="5.3275371828521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B14-4721-976E-27FBD19BC3B0}"/>
                </c:ext>
              </c:extLst>
            </c:dLbl>
            <c:dLbl>
              <c:idx val="17"/>
              <c:layout>
                <c:manualLayout>
                  <c:x val="-3.769855691115534E-2"/>
                  <c:y val="4.86457421988916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B14-4721-976E-27FBD19BC3B0}"/>
                </c:ext>
              </c:extLst>
            </c:dLbl>
            <c:dLbl>
              <c:idx val="18"/>
              <c:layout>
                <c:manualLayout>
                  <c:x val="-3.7264764981300415E-2"/>
                  <c:y val="4.40161125692621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B14-4721-976E-27FBD19BC3B0}"/>
                </c:ext>
              </c:extLst>
            </c:dLbl>
            <c:spPr>
              <a:solidFill>
                <a:schemeClr val="bg1"/>
              </a:solidFill>
              <a:ln>
                <a:solidFill>
                  <a:schemeClr val="tx1"/>
                </a:solidFill>
              </a:ln>
              <a:effectLst/>
            </c:spPr>
            <c:txPr>
              <a:bodyPr rot="-5400000" spcFirstLastPara="1" vertOverflow="ellipsis"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dLblPos val="t"/>
            <c:showVal val="1"/>
            <c:extLst xmlns:c16r2="http://schemas.microsoft.com/office/drawing/2015/06/chart">
              <c:ext xmlns:c15="http://schemas.microsoft.com/office/drawing/2012/chart" uri="{CE6537A1-D6FC-4f65-9D91-7224C49458BB}">
                <c15:showLeaderLines val="0"/>
              </c:ext>
            </c:extLst>
          </c:dLbls>
          <c:cat>
            <c:numRef>
              <c:f>Arkusz4!$I$4:$I$18</c:f>
              <c:numCache>
                <c:formatCode>0</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cat>
          <c:val>
            <c:numRef>
              <c:f>Arkusz4!$K$4:$K$18</c:f>
              <c:numCache>
                <c:formatCode>#,##0</c:formatCode>
                <c:ptCount val="15"/>
                <c:pt idx="0">
                  <c:v>-51</c:v>
                </c:pt>
                <c:pt idx="1">
                  <c:v>-49</c:v>
                </c:pt>
                <c:pt idx="2">
                  <c:v>-47</c:v>
                </c:pt>
                <c:pt idx="3">
                  <c:v>-45</c:v>
                </c:pt>
                <c:pt idx="4">
                  <c:v>-43</c:v>
                </c:pt>
                <c:pt idx="5">
                  <c:v>-41</c:v>
                </c:pt>
                <c:pt idx="6">
                  <c:v>-40</c:v>
                </c:pt>
                <c:pt idx="7">
                  <c:v>-38</c:v>
                </c:pt>
                <c:pt idx="8">
                  <c:v>-37</c:v>
                </c:pt>
                <c:pt idx="9">
                  <c:v>-35</c:v>
                </c:pt>
                <c:pt idx="10">
                  <c:v>-33</c:v>
                </c:pt>
                <c:pt idx="11">
                  <c:v>-32</c:v>
                </c:pt>
                <c:pt idx="12">
                  <c:v>-31</c:v>
                </c:pt>
                <c:pt idx="13">
                  <c:v>-29</c:v>
                </c:pt>
                <c:pt idx="14">
                  <c:v>-29</c:v>
                </c:pt>
              </c:numCache>
            </c:numRef>
          </c:val>
          <c:extLst xmlns:c16r2="http://schemas.microsoft.com/office/drawing/2015/06/chart">
            <c:ext xmlns:c16="http://schemas.microsoft.com/office/drawing/2014/chart" uri="{C3380CC4-5D6E-409C-BE32-E72D297353CC}">
              <c16:uniqueId val="{00000014-EB14-4721-976E-27FBD19BC3B0}"/>
            </c:ext>
          </c:extLst>
        </c:ser>
        <c:dLbls>
          <c:showVal val="1"/>
        </c:dLbls>
        <c:marker val="1"/>
        <c:axId val="129898752"/>
        <c:axId val="129904640"/>
      </c:lineChart>
      <c:catAx>
        <c:axId val="129898752"/>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crossAx val="129904640"/>
        <c:crosses val="autoZero"/>
        <c:auto val="1"/>
        <c:lblAlgn val="ctr"/>
        <c:lblOffset val="100"/>
      </c:catAx>
      <c:valAx>
        <c:axId val="129904640"/>
        <c:scaling>
          <c:orientation val="minMax"/>
        </c:scaling>
        <c:delete val="1"/>
        <c:axPos val="l"/>
        <c:numFmt formatCode="#,##0" sourceLinked="1"/>
        <c:majorTickMark val="none"/>
        <c:tickLblPos val="none"/>
        <c:crossAx val="12989875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Zatrzymani!$A$19</c:f>
              <c:strCache>
                <c:ptCount val="1"/>
                <c:pt idx="0">
                  <c:v>Tychy</c:v>
                </c:pt>
              </c:strCache>
            </c:strRef>
          </c:tx>
          <c:spPr>
            <a:ln w="28571" cap="rnd">
              <a:solidFill>
                <a:schemeClr val="accent1"/>
              </a:solidFill>
              <a:round/>
            </a:ln>
            <a:effectLst/>
          </c:spPr>
          <c:marker>
            <c:symbol val="circle"/>
            <c:size val="4"/>
            <c:spPr>
              <a:solidFill>
                <a:schemeClr val="accent1"/>
              </a:solidFill>
              <a:ln w="9524">
                <a:solidFill>
                  <a:schemeClr val="accent1"/>
                </a:solidFill>
              </a:ln>
              <a:effectLst/>
            </c:spPr>
          </c:marker>
          <c:dLbls>
            <c:dLbl>
              <c:idx val="5"/>
              <c:layout>
                <c:manualLayout>
                  <c:x val="-3.6919789051136409E-2"/>
                  <c:y val="2.8934895333205288E-2"/>
                </c:manualLayout>
              </c:layout>
              <c:spPr>
                <a:noFill/>
                <a:ln w="25396">
                  <a:noFill/>
                </a:ln>
              </c:spPr>
              <c:txPr>
                <a:bodyPr wrap="square" lIns="38100" tIns="19050" rIns="38100" bIns="19050" anchor="ctr">
                  <a:spAutoFit/>
                </a:bodyPr>
                <a:lstStyle/>
                <a:p>
                  <a:pPr>
                    <a:defRPr/>
                  </a:pPr>
                  <a:endParaRPr lang="pl-PL"/>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53-4CD3-87C0-BF9C0A86DB2D}"/>
                </c:ext>
              </c:extLst>
            </c:dLbl>
            <c:spPr>
              <a:noFill/>
              <a:ln w="25396">
                <a:noFill/>
              </a:ln>
            </c:spPr>
            <c:dLblPos val="t"/>
            <c:showVal val="1"/>
            <c:extLst xmlns:c16r2="http://schemas.microsoft.com/office/drawing/2015/06/chart">
              <c:ext xmlns:c15="http://schemas.microsoft.com/office/drawing/2012/chart" uri="{CE6537A1-D6FC-4f65-9D91-7224C49458BB}">
                <c15:showLeaderLines val="0"/>
              </c:ext>
            </c:extLst>
          </c:dLbls>
          <c:cat>
            <c:strRef>
              <c:f>Zatrzymani!$B$18:$K$18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Zatrzymani!$B$19:$K$19</c:f>
              <c:numCache>
                <c:formatCode>0.0</c:formatCode>
                <c:ptCount val="10"/>
                <c:pt idx="0">
                  <c:v>219.52954640355082</c:v>
                </c:pt>
                <c:pt idx="1">
                  <c:v>260.4715285953281</c:v>
                </c:pt>
                <c:pt idx="2">
                  <c:v>191.69403489157492</c:v>
                </c:pt>
                <c:pt idx="3">
                  <c:v>211.86275958047284</c:v>
                </c:pt>
                <c:pt idx="4">
                  <c:v>153.84136277288158</c:v>
                </c:pt>
                <c:pt idx="5">
                  <c:v>110.71203185016047</c:v>
                </c:pt>
                <c:pt idx="6">
                  <c:v>78.93238489677104</c:v>
                </c:pt>
                <c:pt idx="7">
                  <c:v>100.44511894610856</c:v>
                </c:pt>
                <c:pt idx="8">
                  <c:v>104.31852026020891</c:v>
                </c:pt>
                <c:pt idx="9">
                  <c:v>53.046007361808236</c:v>
                </c:pt>
              </c:numCache>
            </c:numRef>
          </c:val>
          <c:extLst xmlns:c16r2="http://schemas.microsoft.com/office/drawing/2015/06/chart">
            <c:ext xmlns:c16="http://schemas.microsoft.com/office/drawing/2014/chart" uri="{C3380CC4-5D6E-409C-BE32-E72D297353CC}">
              <c16:uniqueId val="{00000001-5653-4CD3-87C0-BF9C0A86DB2D}"/>
            </c:ext>
          </c:extLst>
        </c:ser>
        <c:ser>
          <c:idx val="1"/>
          <c:order val="1"/>
          <c:tx>
            <c:strRef>
              <c:f>Zatrzymani!$A$20</c:f>
              <c:strCache>
                <c:ptCount val="1"/>
                <c:pt idx="0">
                  <c:v>Śląskie</c:v>
                </c:pt>
              </c:strCache>
            </c:strRef>
          </c:tx>
          <c:spPr>
            <a:ln w="28571" cap="rnd">
              <a:solidFill>
                <a:schemeClr val="accent2"/>
              </a:solidFill>
              <a:round/>
            </a:ln>
            <a:effectLst/>
          </c:spPr>
          <c:marker>
            <c:symbol val="circle"/>
            <c:size val="4"/>
            <c:spPr>
              <a:solidFill>
                <a:schemeClr val="accent2"/>
              </a:solidFill>
              <a:ln w="9524">
                <a:solidFill>
                  <a:schemeClr val="accent2"/>
                </a:solidFill>
              </a:ln>
              <a:effectLst/>
            </c:spPr>
          </c:marker>
          <c:dLbls>
            <c:dLbl>
              <c:idx val="5"/>
              <c:layout>
                <c:manualLayout>
                  <c:x val="-3.4855643044619612E-2"/>
                  <c:y val="-3.2186927853530591E-2"/>
                </c:manualLayout>
              </c:layout>
              <c:spPr>
                <a:noFill/>
                <a:ln w="25396">
                  <a:noFill/>
                </a:ln>
              </c:spPr>
              <c:txPr>
                <a:bodyPr wrap="square" lIns="38100" tIns="19050" rIns="38100" bIns="19050" anchor="ctr">
                  <a:spAutoFit/>
                </a:bodyPr>
                <a:lstStyle/>
                <a:p>
                  <a:pPr>
                    <a:defRPr/>
                  </a:pPr>
                  <a:endParaRPr lang="pl-PL"/>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53-4CD3-87C0-BF9C0A86DB2D}"/>
                </c:ext>
              </c:extLst>
            </c:dLbl>
            <c:dLbl>
              <c:idx val="6"/>
              <c:layout>
                <c:manualLayout>
                  <c:x val="-3.0727676068355251E-2"/>
                  <c:y val="-2.8934895333205288E-2"/>
                </c:manualLayout>
              </c:layout>
              <c:spPr>
                <a:noFill/>
                <a:ln w="25396">
                  <a:noFill/>
                </a:ln>
              </c:spPr>
              <c:txPr>
                <a:bodyPr wrap="square" lIns="38100" tIns="19050" rIns="38100" bIns="19050" anchor="ctr">
                  <a:spAutoFit/>
                </a:bodyPr>
                <a:lstStyle/>
                <a:p>
                  <a:pPr>
                    <a:defRPr/>
                  </a:pPr>
                  <a:endParaRPr lang="pl-PL"/>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53-4CD3-87C0-BF9C0A86DB2D}"/>
                </c:ext>
              </c:extLst>
            </c:dLbl>
            <c:spPr>
              <a:noFill/>
              <a:ln w="25396">
                <a:noFill/>
              </a:ln>
            </c:spPr>
            <c:dLblPos val="b"/>
            <c:showVal val="1"/>
            <c:extLst xmlns:c16r2="http://schemas.microsoft.com/office/drawing/2015/06/chart">
              <c:ext xmlns:c15="http://schemas.microsoft.com/office/drawing/2012/chart" uri="{CE6537A1-D6FC-4f65-9D91-7224C49458BB}">
                <c15:showLeaderLines val="0"/>
              </c:ext>
            </c:extLst>
          </c:dLbls>
          <c:cat>
            <c:strRef>
              <c:f>Zatrzymani!$B$18:$K$18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Zatrzymani!$B$20:$K$20</c:f>
              <c:numCache>
                <c:formatCode>0.0</c:formatCode>
                <c:ptCount val="10"/>
                <c:pt idx="0">
                  <c:v>112.81662872104378</c:v>
                </c:pt>
                <c:pt idx="1">
                  <c:v>101.06003851928205</c:v>
                </c:pt>
                <c:pt idx="2">
                  <c:v>118.22508227619478</c:v>
                </c:pt>
                <c:pt idx="3">
                  <c:v>124.25195009773385</c:v>
                </c:pt>
                <c:pt idx="4">
                  <c:v>116.80543373889577</c:v>
                </c:pt>
                <c:pt idx="5">
                  <c:v>127.1351502161357</c:v>
                </c:pt>
                <c:pt idx="6">
                  <c:v>108.19932368551891</c:v>
                </c:pt>
                <c:pt idx="7">
                  <c:v>101.13674337965774</c:v>
                </c:pt>
                <c:pt idx="8">
                  <c:v>89.307790470013629</c:v>
                </c:pt>
              </c:numCache>
            </c:numRef>
          </c:val>
          <c:extLst xmlns:c16r2="http://schemas.microsoft.com/office/drawing/2015/06/chart">
            <c:ext xmlns:c16="http://schemas.microsoft.com/office/drawing/2014/chart" uri="{C3380CC4-5D6E-409C-BE32-E72D297353CC}">
              <c16:uniqueId val="{00000004-5653-4CD3-87C0-BF9C0A86DB2D}"/>
            </c:ext>
          </c:extLst>
        </c:ser>
        <c:ser>
          <c:idx val="2"/>
          <c:order val="2"/>
          <c:tx>
            <c:strRef>
              <c:f>Zatrzymani!$A$21</c:f>
              <c:strCache>
                <c:ptCount val="1"/>
                <c:pt idx="0">
                  <c:v>Polska </c:v>
                </c:pt>
              </c:strCache>
            </c:strRef>
          </c:tx>
          <c:dLbls>
            <c:spPr>
              <a:noFill/>
              <a:ln w="25396">
                <a:noFill/>
              </a:ln>
            </c:spPr>
            <c:dLblPos val="t"/>
            <c:showVal val="1"/>
            <c:extLst xmlns:c16r2="http://schemas.microsoft.com/office/drawing/2015/06/chart">
              <c:ext xmlns:c15="http://schemas.microsoft.com/office/drawing/2012/chart" uri="{CE6537A1-D6FC-4f65-9D91-7224C49458BB}">
                <c15:showLeaderLines val="0"/>
              </c:ext>
            </c:extLst>
          </c:dLbls>
          <c:cat>
            <c:strRef>
              <c:f>Zatrzymani!$B$18:$K$18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Zatrzymani!$B$21:$J$21</c:f>
              <c:numCache>
                <c:formatCode>0.0</c:formatCode>
                <c:ptCount val="9"/>
                <c:pt idx="0">
                  <c:v>54.575369889710394</c:v>
                </c:pt>
                <c:pt idx="1">
                  <c:v>40.081696612584345</c:v>
                </c:pt>
                <c:pt idx="2">
                  <c:v>40.109197766948206</c:v>
                </c:pt>
                <c:pt idx="3">
                  <c:v>43.516913634232345</c:v>
                </c:pt>
                <c:pt idx="4">
                  <c:v>37.164740162528332</c:v>
                </c:pt>
                <c:pt idx="5">
                  <c:v>38.956633925352236</c:v>
                </c:pt>
                <c:pt idx="6">
                  <c:v>37.97878926536</c:v>
                </c:pt>
                <c:pt idx="7">
                  <c:v>33.649085416556645</c:v>
                </c:pt>
                <c:pt idx="8">
                  <c:v>31.578651729889131</c:v>
                </c:pt>
              </c:numCache>
            </c:numRef>
          </c:val>
          <c:extLst xmlns:c16r2="http://schemas.microsoft.com/office/drawing/2015/06/chart">
            <c:ext xmlns:c16="http://schemas.microsoft.com/office/drawing/2014/chart" uri="{C3380CC4-5D6E-409C-BE32-E72D297353CC}">
              <c16:uniqueId val="{00000005-5653-4CD3-87C0-BF9C0A86DB2D}"/>
            </c:ext>
          </c:extLst>
        </c:ser>
        <c:marker val="1"/>
        <c:axId val="130319872"/>
        <c:axId val="130321408"/>
      </c:lineChart>
      <c:catAx>
        <c:axId val="130319872"/>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321408"/>
        <c:crosses val="autoZero"/>
        <c:auto val="1"/>
        <c:lblAlgn val="ctr"/>
        <c:lblOffset val="100"/>
      </c:catAx>
      <c:valAx>
        <c:axId val="130321408"/>
        <c:scaling>
          <c:orientation val="minMax"/>
        </c:scaling>
        <c:axPos val="l"/>
        <c:majorGridlines>
          <c:spPr>
            <a:ln w="9524" cap="flat" cmpd="sng" algn="ctr">
              <a:solidFill>
                <a:schemeClr val="tx1">
                  <a:lumMod val="15000"/>
                  <a:lumOff val="85000"/>
                </a:schemeClr>
              </a:solidFill>
              <a:round/>
            </a:ln>
            <a:effectLst/>
          </c:spPr>
        </c:majorGridlines>
        <c:numFmt formatCode="0.0"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319872"/>
        <c:crosses val="autoZero"/>
        <c:crossBetween val="between"/>
      </c:valAx>
      <c:spPr>
        <a:noFill/>
        <a:ln w="25396">
          <a:noFill/>
        </a:ln>
      </c:spPr>
    </c:plotArea>
    <c:legend>
      <c:legendPos val="b"/>
      <c:layout/>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'nietrzezwi nieletni'!$A$19</c:f>
              <c:strCache>
                <c:ptCount val="1"/>
                <c:pt idx="0">
                  <c:v>Tychy</c:v>
                </c:pt>
              </c:strCache>
            </c:strRef>
          </c:tx>
          <c:spPr>
            <a:ln w="28571" cap="rnd">
              <a:solidFill>
                <a:schemeClr val="accent1"/>
              </a:solidFill>
              <a:round/>
            </a:ln>
            <a:effectLst/>
          </c:spPr>
          <c:marker>
            <c:symbol val="circle"/>
            <c:size val="4"/>
            <c:spPr>
              <a:solidFill>
                <a:schemeClr val="accent1"/>
              </a:solidFill>
              <a:ln w="9524">
                <a:solidFill>
                  <a:schemeClr val="accent1"/>
                </a:solidFill>
              </a:ln>
              <a:effectLst/>
            </c:spPr>
          </c:marker>
          <c:dLbls>
            <c:spPr>
              <a:noFill/>
              <a:ln w="25396">
                <a:noFill/>
              </a:ln>
            </c:spPr>
            <c:dLblPos val="t"/>
            <c:showVal val="1"/>
            <c:extLst xmlns:c16r2="http://schemas.microsoft.com/office/drawing/2015/06/chart">
              <c:ext xmlns:c15="http://schemas.microsoft.com/office/drawing/2012/chart" uri="{CE6537A1-D6FC-4f65-9D91-7224C49458BB}">
                <c15:showLeaderLines val="0"/>
              </c:ext>
            </c:extLst>
          </c:dLbls>
          <c:cat>
            <c:strRef>
              <c:f>'nietrzezwi nieletni'!$B$18:$K$18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'nietrzezwi nieletni'!$B$19:$K$19</c:f>
              <c:numCache>
                <c:formatCode>0.0</c:formatCode>
                <c:ptCount val="10"/>
                <c:pt idx="0">
                  <c:v>0</c:v>
                </c:pt>
                <c:pt idx="1">
                  <c:v>0.15490426916165898</c:v>
                </c:pt>
                <c:pt idx="2">
                  <c:v>7.764035435057727E-2</c:v>
                </c:pt>
                <c:pt idx="3">
                  <c:v>0.54423461176635157</c:v>
                </c:pt>
                <c:pt idx="4">
                  <c:v>0</c:v>
                </c:pt>
                <c:pt idx="5">
                  <c:v>1.2465816394106779</c:v>
                </c:pt>
                <c:pt idx="6">
                  <c:v>3.0418606827807277</c:v>
                </c:pt>
                <c:pt idx="7">
                  <c:v>3.9896425749622537</c:v>
                </c:pt>
                <c:pt idx="8">
                  <c:v>5.9565796692530784</c:v>
                </c:pt>
                <c:pt idx="9">
                  <c:v>2.3646065688770492</c:v>
                </c:pt>
              </c:numCache>
            </c:numRef>
          </c:val>
          <c:extLst xmlns:c16r2="http://schemas.microsoft.com/office/drawing/2015/06/chart">
            <c:ext xmlns:c16="http://schemas.microsoft.com/office/drawing/2014/chart" uri="{C3380CC4-5D6E-409C-BE32-E72D297353CC}">
              <c16:uniqueId val="{00000000-0AEB-4E18-A2C7-8B7564DE74FC}"/>
            </c:ext>
          </c:extLst>
        </c:ser>
        <c:ser>
          <c:idx val="1"/>
          <c:order val="1"/>
          <c:tx>
            <c:strRef>
              <c:f>'nietrzezwi nieletni'!$A$20</c:f>
              <c:strCache>
                <c:ptCount val="1"/>
                <c:pt idx="0">
                  <c:v>Śląskie</c:v>
                </c:pt>
              </c:strCache>
            </c:strRef>
          </c:tx>
          <c:spPr>
            <a:ln w="28571" cap="rnd">
              <a:solidFill>
                <a:schemeClr val="accent2"/>
              </a:solidFill>
              <a:round/>
            </a:ln>
            <a:effectLst/>
          </c:spPr>
          <c:marker>
            <c:symbol val="circle"/>
            <c:size val="4"/>
            <c:spPr>
              <a:solidFill>
                <a:schemeClr val="accent2"/>
              </a:solidFill>
              <a:ln w="9524">
                <a:solidFill>
                  <a:schemeClr val="accent2"/>
                </a:solidFill>
              </a:ln>
              <a:effectLst/>
            </c:spPr>
          </c:marker>
          <c:dLbls>
            <c:spPr>
              <a:noFill/>
              <a:ln w="25396">
                <a:noFill/>
              </a:ln>
            </c:spPr>
            <c:dLblPos val="b"/>
            <c:showVal val="1"/>
            <c:extLst xmlns:c16r2="http://schemas.microsoft.com/office/drawing/2015/06/chart">
              <c:ext xmlns:c15="http://schemas.microsoft.com/office/drawing/2012/chart" uri="{CE6537A1-D6FC-4f65-9D91-7224C49458BB}">
                <c15:showLeaderLines val="0"/>
              </c:ext>
            </c:extLst>
          </c:dLbls>
          <c:cat>
            <c:strRef>
              <c:f>'nietrzezwi nieletni'!$B$18:$K$18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'nietrzezwi nieletni'!$B$20:$K$20</c:f>
              <c:numCache>
                <c:formatCode>0.0</c:formatCode>
                <c:ptCount val="10"/>
                <c:pt idx="0">
                  <c:v>2.0361593366011177</c:v>
                </c:pt>
                <c:pt idx="1">
                  <c:v>1.9931237231551147</c:v>
                </c:pt>
                <c:pt idx="2">
                  <c:v>1.7502104057292105</c:v>
                </c:pt>
                <c:pt idx="3">
                  <c:v>1.9080124310826021</c:v>
                </c:pt>
                <c:pt idx="4">
                  <c:v>1.3936141841482841</c:v>
                </c:pt>
                <c:pt idx="5">
                  <c:v>1.1690739793523561</c:v>
                </c:pt>
                <c:pt idx="6">
                  <c:v>1.4907061725789217</c:v>
                </c:pt>
                <c:pt idx="7">
                  <c:v>1.0653867320750878</c:v>
                </c:pt>
                <c:pt idx="8">
                  <c:v>1.0757841215591786</c:v>
                </c:pt>
              </c:numCache>
            </c:numRef>
          </c:val>
          <c:extLst xmlns:c16r2="http://schemas.microsoft.com/office/drawing/2015/06/chart">
            <c:ext xmlns:c16="http://schemas.microsoft.com/office/drawing/2014/chart" uri="{C3380CC4-5D6E-409C-BE32-E72D297353CC}">
              <c16:uniqueId val="{00000001-0AEB-4E18-A2C7-8B7564DE74FC}"/>
            </c:ext>
          </c:extLst>
        </c:ser>
        <c:ser>
          <c:idx val="2"/>
          <c:order val="2"/>
          <c:tx>
            <c:strRef>
              <c:f>'nietrzezwi nieletni'!$A$21</c:f>
              <c:strCache>
                <c:ptCount val="1"/>
                <c:pt idx="0">
                  <c:v>Polska </c:v>
                </c:pt>
              </c:strCache>
            </c:strRef>
          </c:tx>
          <c:dLbls>
            <c:spPr>
              <a:noFill/>
              <a:ln w="25396">
                <a:noFill/>
              </a:ln>
            </c:spPr>
            <c:dLblPos val="t"/>
            <c:showVal val="1"/>
            <c:extLst xmlns:c16r2="http://schemas.microsoft.com/office/drawing/2015/06/chart">
              <c:ext xmlns:c15="http://schemas.microsoft.com/office/drawing/2012/chart" uri="{CE6537A1-D6FC-4f65-9D91-7224C49458BB}">
                <c15:showLeaderLines val="0"/>
              </c:ext>
            </c:extLst>
          </c:dLbls>
          <c:cat>
            <c:strRef>
              <c:f>'nietrzezwi nieletni'!$B$18:$K$18</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'nietrzezwi nieletni'!$B$21:$J$21</c:f>
              <c:numCache>
                <c:formatCode>0.0</c:formatCode>
                <c:ptCount val="9"/>
                <c:pt idx="0">
                  <c:v>3.1275261299449872</c:v>
                </c:pt>
                <c:pt idx="1">
                  <c:v>2.3045003232139547</c:v>
                </c:pt>
                <c:pt idx="2">
                  <c:v>2.1493332533935852</c:v>
                </c:pt>
                <c:pt idx="3">
                  <c:v>1.6557254340997107</c:v>
                </c:pt>
                <c:pt idx="4">
                  <c:v>1.6145800690835381</c:v>
                </c:pt>
                <c:pt idx="5">
                  <c:v>1.2166630170245301</c:v>
                </c:pt>
                <c:pt idx="6">
                  <c:v>1.2239303995742385</c:v>
                </c:pt>
                <c:pt idx="7">
                  <c:v>1.0616709503189019</c:v>
                </c:pt>
                <c:pt idx="8">
                  <c:v>1.0653271421907691</c:v>
                </c:pt>
              </c:numCache>
            </c:numRef>
          </c:val>
          <c:extLst xmlns:c16r2="http://schemas.microsoft.com/office/drawing/2015/06/chart">
            <c:ext xmlns:c16="http://schemas.microsoft.com/office/drawing/2014/chart" uri="{C3380CC4-5D6E-409C-BE32-E72D297353CC}">
              <c16:uniqueId val="{00000002-0AEB-4E18-A2C7-8B7564DE74FC}"/>
            </c:ext>
          </c:extLst>
        </c:ser>
        <c:marker val="1"/>
        <c:axId val="130709760"/>
        <c:axId val="130826240"/>
      </c:lineChart>
      <c:catAx>
        <c:axId val="130709760"/>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826240"/>
        <c:crosses val="autoZero"/>
        <c:auto val="1"/>
        <c:lblAlgn val="ctr"/>
        <c:lblOffset val="100"/>
      </c:catAx>
      <c:valAx>
        <c:axId val="130826240"/>
        <c:scaling>
          <c:orientation val="minMax"/>
        </c:scaling>
        <c:axPos val="l"/>
        <c:majorGridlines>
          <c:spPr>
            <a:ln w="9524" cap="flat" cmpd="sng" algn="ctr">
              <a:solidFill>
                <a:schemeClr val="tx1">
                  <a:lumMod val="15000"/>
                  <a:lumOff val="85000"/>
                </a:schemeClr>
              </a:solidFill>
              <a:round/>
            </a:ln>
            <a:effectLst/>
          </c:spPr>
        </c:majorGridlines>
        <c:numFmt formatCode="0.0" sourceLinked="1"/>
        <c:maj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709760"/>
        <c:crosses val="autoZero"/>
        <c:crossBetween val="between"/>
      </c:valAx>
      <c:spPr>
        <a:noFill/>
        <a:ln w="25396">
          <a:noFill/>
        </a:ln>
      </c:spPr>
    </c:plotArea>
    <c:legend>
      <c:legendPos val="b"/>
      <c:layout/>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Arkusz1!$A$10</c:f>
              <c:strCache>
                <c:ptCount val="1"/>
                <c:pt idx="0">
                  <c:v>ogółem</c:v>
                </c:pt>
              </c:strCache>
            </c:strRef>
          </c:tx>
          <c:spPr>
            <a:solidFill>
              <a:schemeClr val="accent1"/>
            </a:solidFill>
            <a:ln>
              <a:noFill/>
            </a:ln>
            <a:effectLst/>
          </c:spPr>
          <c:dLbls>
            <c:spPr>
              <a:no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Arkusz1!$B$10</c:f>
              <c:numCache>
                <c:formatCode>#,##0</c:formatCode>
                <c:ptCount val="1"/>
                <c:pt idx="0">
                  <c:v>-2636</c:v>
                </c:pt>
              </c:numCache>
            </c:numRef>
          </c:val>
          <c:extLst xmlns:c16r2="http://schemas.microsoft.com/office/drawing/2015/06/chart">
            <c:ext xmlns:c16="http://schemas.microsoft.com/office/drawing/2014/chart" uri="{C3380CC4-5D6E-409C-BE32-E72D297353CC}">
              <c16:uniqueId val="{00000000-6C1A-48EF-9403-F3E8F82D8553}"/>
            </c:ext>
          </c:extLst>
        </c:ser>
        <c:ser>
          <c:idx val="1"/>
          <c:order val="1"/>
          <c:tx>
            <c:strRef>
              <c:f>Arkusz1!$A$11</c:f>
              <c:strCache>
                <c:ptCount val="1"/>
                <c:pt idx="0">
                  <c:v>mężczyźni</c:v>
                </c:pt>
              </c:strCache>
            </c:strRef>
          </c:tx>
          <c:spPr>
            <a:solidFill>
              <a:schemeClr val="accent2"/>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Arkusz1!$B$11</c:f>
              <c:numCache>
                <c:formatCode>#,##0</c:formatCode>
                <c:ptCount val="1"/>
                <c:pt idx="0">
                  <c:v>-1732</c:v>
                </c:pt>
              </c:numCache>
            </c:numRef>
          </c:val>
          <c:extLst xmlns:c16r2="http://schemas.microsoft.com/office/drawing/2015/06/chart">
            <c:ext xmlns:c16="http://schemas.microsoft.com/office/drawing/2014/chart" uri="{C3380CC4-5D6E-409C-BE32-E72D297353CC}">
              <c16:uniqueId val="{00000001-6C1A-48EF-9403-F3E8F82D8553}"/>
            </c:ext>
          </c:extLst>
        </c:ser>
        <c:ser>
          <c:idx val="2"/>
          <c:order val="2"/>
          <c:tx>
            <c:strRef>
              <c:f>Arkusz1!$A$12</c:f>
              <c:strCache>
                <c:ptCount val="1"/>
                <c:pt idx="0">
                  <c:v>kobiety</c:v>
                </c:pt>
              </c:strCache>
            </c:strRef>
          </c:tx>
          <c:spPr>
            <a:solidFill>
              <a:schemeClr val="accent3"/>
            </a:solidFill>
            <a:ln>
              <a:noFill/>
            </a:ln>
            <a:effectLst/>
          </c:spPr>
          <c:dLbls>
            <c:spPr>
              <a:no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Arkusz1!$B$12</c:f>
              <c:numCache>
                <c:formatCode>#,##0</c:formatCode>
                <c:ptCount val="1"/>
                <c:pt idx="0">
                  <c:v>-904</c:v>
                </c:pt>
              </c:numCache>
            </c:numRef>
          </c:val>
          <c:extLst xmlns:c16r2="http://schemas.microsoft.com/office/drawing/2015/06/chart">
            <c:ext xmlns:c16="http://schemas.microsoft.com/office/drawing/2014/chart" uri="{C3380CC4-5D6E-409C-BE32-E72D297353CC}">
              <c16:uniqueId val="{00000002-6C1A-48EF-9403-F3E8F82D8553}"/>
            </c:ext>
          </c:extLst>
        </c:ser>
        <c:dLbls>
          <c:showVal val="1"/>
        </c:dLbls>
        <c:gapWidth val="182"/>
        <c:axId val="112247936"/>
        <c:axId val="112249472"/>
      </c:barChart>
      <c:catAx>
        <c:axId val="112247936"/>
        <c:scaling>
          <c:orientation val="minMax"/>
        </c:scaling>
        <c:delete val="1"/>
        <c:axPos val="l"/>
        <c:numFmt formatCode="General" sourceLinked="1"/>
        <c:majorTickMark val="none"/>
        <c:tickLblPos val="none"/>
        <c:crossAx val="112249472"/>
        <c:crosses val="autoZero"/>
        <c:auto val="1"/>
        <c:lblAlgn val="ctr"/>
        <c:lblOffset val="100"/>
      </c:catAx>
      <c:valAx>
        <c:axId val="112249472"/>
        <c:scaling>
          <c:orientation val="minMax"/>
        </c:scaling>
        <c:delete val="1"/>
        <c:axPos val="b"/>
        <c:numFmt formatCode="#,##0" sourceLinked="1"/>
        <c:majorTickMark val="none"/>
        <c:tickLblPos val="none"/>
        <c:crossAx val="11224793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sz="1050">
          <a:solidFill>
            <a:sysClr val="windowText" lastClr="000000"/>
          </a:solidFill>
          <a:latin typeface="Candara" panose="020E0502030303020204" pitchFamily="34" charset="0"/>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'KIERUJĄCY W STANIE NIETRZEŹWOŚ'!$A$19</c:f>
              <c:strCache>
                <c:ptCount val="1"/>
                <c:pt idx="0">
                  <c:v>Tychy</c:v>
                </c:pt>
              </c:strCache>
            </c:strRef>
          </c:tx>
          <c:spPr>
            <a:ln w="28580" cap="rnd">
              <a:solidFill>
                <a:schemeClr val="accent1"/>
              </a:solidFill>
              <a:round/>
            </a:ln>
            <a:effectLst/>
          </c:spPr>
          <c:marker>
            <c:symbol val="circle"/>
            <c:size val="5"/>
            <c:spPr>
              <a:solidFill>
                <a:schemeClr val="accent1"/>
              </a:solidFill>
              <a:ln w="9527">
                <a:solidFill>
                  <a:schemeClr val="accent1"/>
                </a:solidFill>
              </a:ln>
              <a:effectLst/>
            </c:spPr>
          </c:marker>
          <c:dLbls>
            <c:spPr>
              <a:noFill/>
              <a:ln w="25405">
                <a:noFill/>
              </a:ln>
            </c:spPr>
            <c:dLblPos val="b"/>
            <c:showVal val="1"/>
            <c:extLst xmlns:c16r2="http://schemas.microsoft.com/office/drawing/2015/06/chart">
              <c:ext xmlns:c15="http://schemas.microsoft.com/office/drawing/2012/chart" uri="{CE6537A1-D6FC-4f65-9D91-7224C49458BB}">
                <c15:showLeaderLines val="0"/>
              </c:ext>
            </c:extLst>
          </c:dLbls>
          <c:cat>
            <c:strRef>
              <c:f>'KIERUJĄCY W STANIE NIETRZEŹWOŚ'!$B$18:$H$18</c:f>
              <c:strCache>
                <c:ptCount val="7"/>
                <c:pt idx="0">
                  <c:v>2014</c:v>
                </c:pt>
                <c:pt idx="1">
                  <c:v>2015</c:v>
                </c:pt>
                <c:pt idx="2">
                  <c:v>2016</c:v>
                </c:pt>
                <c:pt idx="3">
                  <c:v>2017</c:v>
                </c:pt>
                <c:pt idx="4">
                  <c:v>2018</c:v>
                </c:pt>
                <c:pt idx="5">
                  <c:v>2019</c:v>
                </c:pt>
                <c:pt idx="6">
                  <c:v>2020</c:v>
                </c:pt>
              </c:strCache>
            </c:strRef>
          </c:cat>
          <c:val>
            <c:numRef>
              <c:f>'KIERUJĄCY W STANIE NIETRZEŹWOŚ'!$B$19:$H$19</c:f>
              <c:numCache>
                <c:formatCode>0.0</c:formatCode>
                <c:ptCount val="7"/>
                <c:pt idx="0">
                  <c:v>13.994604302563356</c:v>
                </c:pt>
                <c:pt idx="1">
                  <c:v>14.247454143439942</c:v>
                </c:pt>
                <c:pt idx="2">
                  <c:v>10.518032582527599</c:v>
                </c:pt>
                <c:pt idx="3">
                  <c:v>7.1756713542519774</c:v>
                </c:pt>
                <c:pt idx="4">
                  <c:v>6.9623174347380505</c:v>
                </c:pt>
                <c:pt idx="5">
                  <c:v>6.7403401520495434</c:v>
                </c:pt>
                <c:pt idx="6">
                  <c:v>4.6503929187915283</c:v>
                </c:pt>
              </c:numCache>
            </c:numRef>
          </c:val>
          <c:extLst xmlns:c16r2="http://schemas.microsoft.com/office/drawing/2015/06/chart">
            <c:ext xmlns:c16="http://schemas.microsoft.com/office/drawing/2014/chart" uri="{C3380CC4-5D6E-409C-BE32-E72D297353CC}">
              <c16:uniqueId val="{00000000-6E5E-4DB4-8DE0-2145050497DA}"/>
            </c:ext>
          </c:extLst>
        </c:ser>
        <c:ser>
          <c:idx val="1"/>
          <c:order val="1"/>
          <c:tx>
            <c:strRef>
              <c:f>'KIERUJĄCY W STANIE NIETRZEŹWOŚ'!$A$20</c:f>
              <c:strCache>
                <c:ptCount val="1"/>
                <c:pt idx="0">
                  <c:v>Śląskie</c:v>
                </c:pt>
              </c:strCache>
            </c:strRef>
          </c:tx>
          <c:spPr>
            <a:ln w="28580" cap="rnd">
              <a:solidFill>
                <a:schemeClr val="accent2"/>
              </a:solidFill>
              <a:round/>
            </a:ln>
            <a:effectLst/>
          </c:spPr>
          <c:marker>
            <c:symbol val="circle"/>
            <c:size val="5"/>
            <c:spPr>
              <a:solidFill>
                <a:schemeClr val="accent2"/>
              </a:solidFill>
              <a:ln w="9527">
                <a:solidFill>
                  <a:schemeClr val="accent2"/>
                </a:solidFill>
              </a:ln>
              <a:effectLst/>
            </c:spPr>
          </c:marker>
          <c:dLbls>
            <c:spPr>
              <a:noFill/>
              <a:ln w="25405">
                <a:noFill/>
              </a:ln>
            </c:spPr>
            <c:dLblPos val="b"/>
            <c:showVal val="1"/>
            <c:extLst xmlns:c16r2="http://schemas.microsoft.com/office/drawing/2015/06/chart">
              <c:ext xmlns:c15="http://schemas.microsoft.com/office/drawing/2012/chart" uri="{CE6537A1-D6FC-4f65-9D91-7224C49458BB}">
                <c15:showLeaderLines val="0"/>
              </c:ext>
            </c:extLst>
          </c:dLbls>
          <c:cat>
            <c:strRef>
              <c:f>'KIERUJĄCY W STANIE NIETRZEŹWOŚ'!$B$18:$H$18</c:f>
              <c:strCache>
                <c:ptCount val="7"/>
                <c:pt idx="0">
                  <c:v>2014</c:v>
                </c:pt>
                <c:pt idx="1">
                  <c:v>2015</c:v>
                </c:pt>
                <c:pt idx="2">
                  <c:v>2016</c:v>
                </c:pt>
                <c:pt idx="3">
                  <c:v>2017</c:v>
                </c:pt>
                <c:pt idx="4">
                  <c:v>2018</c:v>
                </c:pt>
                <c:pt idx="5">
                  <c:v>2019</c:v>
                </c:pt>
                <c:pt idx="6">
                  <c:v>2020</c:v>
                </c:pt>
              </c:strCache>
            </c:strRef>
          </c:cat>
          <c:val>
            <c:numRef>
              <c:f>'KIERUJĄCY W STANIE NIETRZEŹWOŚ'!$B$20:$H$20</c:f>
              <c:numCache>
                <c:formatCode>0.0</c:formatCode>
                <c:ptCount val="7"/>
                <c:pt idx="0">
                  <c:v>19.47917148212661</c:v>
                </c:pt>
                <c:pt idx="1">
                  <c:v>17.086541253058229</c:v>
                </c:pt>
                <c:pt idx="2">
                  <c:v>15.222088961923721</c:v>
                </c:pt>
                <c:pt idx="3">
                  <c:v>12.75894973373965</c:v>
                </c:pt>
                <c:pt idx="4">
                  <c:v>12.094234890202324</c:v>
                </c:pt>
                <c:pt idx="5">
                  <c:v>13.5336298749235</c:v>
                </c:pt>
                <c:pt idx="6">
                  <c:v>11.029910981606418</c:v>
                </c:pt>
              </c:numCache>
            </c:numRef>
          </c:val>
          <c:extLst xmlns:c16r2="http://schemas.microsoft.com/office/drawing/2015/06/chart">
            <c:ext xmlns:c16="http://schemas.microsoft.com/office/drawing/2014/chart" uri="{C3380CC4-5D6E-409C-BE32-E72D297353CC}">
              <c16:uniqueId val="{00000001-6E5E-4DB4-8DE0-2145050497DA}"/>
            </c:ext>
          </c:extLst>
        </c:ser>
        <c:ser>
          <c:idx val="2"/>
          <c:order val="2"/>
          <c:tx>
            <c:strRef>
              <c:f>'KIERUJĄCY W STANIE NIETRZEŹWOŚ'!$A$21</c:f>
              <c:strCache>
                <c:ptCount val="1"/>
                <c:pt idx="0">
                  <c:v>Polska </c:v>
                </c:pt>
              </c:strCache>
            </c:strRef>
          </c:tx>
          <c:dLbls>
            <c:spPr>
              <a:noFill/>
              <a:ln w="25405">
                <a:noFill/>
              </a:ln>
            </c:spPr>
            <c:dLblPos val="t"/>
            <c:showVal val="1"/>
            <c:extLst xmlns:c16r2="http://schemas.microsoft.com/office/drawing/2015/06/chart">
              <c:ext xmlns:c15="http://schemas.microsoft.com/office/drawing/2012/chart" uri="{CE6537A1-D6FC-4f65-9D91-7224C49458BB}">
                <c15:showLeaderLines val="0"/>
              </c:ext>
            </c:extLst>
          </c:dLbls>
          <c:cat>
            <c:strRef>
              <c:f>'KIERUJĄCY W STANIE NIETRZEŹWOŚ'!$B$18:$H$18</c:f>
              <c:strCache>
                <c:ptCount val="7"/>
                <c:pt idx="0">
                  <c:v>2014</c:v>
                </c:pt>
                <c:pt idx="1">
                  <c:v>2015</c:v>
                </c:pt>
                <c:pt idx="2">
                  <c:v>2016</c:v>
                </c:pt>
                <c:pt idx="3">
                  <c:v>2017</c:v>
                </c:pt>
                <c:pt idx="4">
                  <c:v>2018</c:v>
                </c:pt>
                <c:pt idx="5">
                  <c:v>2019</c:v>
                </c:pt>
                <c:pt idx="6">
                  <c:v>2020</c:v>
                </c:pt>
              </c:strCache>
            </c:strRef>
          </c:cat>
          <c:val>
            <c:numRef>
              <c:f>'KIERUJĄCY W STANIE NIETRZEŹWOŚ'!$B$21:$H$21</c:f>
              <c:numCache>
                <c:formatCode>0.0</c:formatCode>
                <c:ptCount val="7"/>
                <c:pt idx="0">
                  <c:v>19.210677144663418</c:v>
                </c:pt>
                <c:pt idx="1">
                  <c:v>16.737934792871048</c:v>
                </c:pt>
                <c:pt idx="2">
                  <c:v>15.726852595811431</c:v>
                </c:pt>
                <c:pt idx="3">
                  <c:v>14.354642887863855</c:v>
                </c:pt>
                <c:pt idx="4">
                  <c:v>13.407305608257271</c:v>
                </c:pt>
                <c:pt idx="5">
                  <c:v>14.64388424580987</c:v>
                </c:pt>
                <c:pt idx="6">
                  <c:v>13.826468581103056</c:v>
                </c:pt>
              </c:numCache>
            </c:numRef>
          </c:val>
          <c:extLst xmlns:c16r2="http://schemas.microsoft.com/office/drawing/2015/06/chart">
            <c:ext xmlns:c16="http://schemas.microsoft.com/office/drawing/2014/chart" uri="{C3380CC4-5D6E-409C-BE32-E72D297353CC}">
              <c16:uniqueId val="{00000002-6E5E-4DB4-8DE0-2145050497DA}"/>
            </c:ext>
          </c:extLst>
        </c:ser>
        <c:marker val="1"/>
        <c:axId val="129866752"/>
        <c:axId val="129889024"/>
      </c:lineChart>
      <c:catAx>
        <c:axId val="129866752"/>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889024"/>
        <c:crosses val="autoZero"/>
        <c:auto val="1"/>
        <c:lblAlgn val="ctr"/>
        <c:lblOffset val="100"/>
      </c:catAx>
      <c:valAx>
        <c:axId val="129889024"/>
        <c:scaling>
          <c:orientation val="minMax"/>
        </c:scaling>
        <c:axPos val="l"/>
        <c:majorGridlines>
          <c:spPr>
            <a:ln w="9527" cap="flat" cmpd="sng" algn="ctr">
              <a:solidFill>
                <a:schemeClr val="tx1">
                  <a:lumMod val="15000"/>
                  <a:lumOff val="85000"/>
                </a:schemeClr>
              </a:solidFill>
              <a:round/>
            </a:ln>
            <a:effectLst/>
          </c:spPr>
        </c:majorGridlines>
        <c:numFmt formatCode="0.0"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866752"/>
        <c:crosses val="autoZero"/>
        <c:crossBetween val="between"/>
      </c:valAx>
      <c:spPr>
        <a:noFill/>
        <a:ln w="25405">
          <a:noFill/>
        </a:ln>
      </c:spPr>
    </c:plotArea>
    <c:legend>
      <c:legendPos val="b"/>
      <c:layout/>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stacked"/>
        <c:ser>
          <c:idx val="0"/>
          <c:order val="0"/>
          <c:tx>
            <c:strRef>
              <c:f>Arkusz1!$B$39</c:f>
              <c:strCache>
                <c:ptCount val="1"/>
                <c:pt idx="0">
                  <c:v>w wieku przedprodukcyjnym</c:v>
                </c:pt>
              </c:strCache>
            </c:strRef>
          </c:tx>
          <c:spPr>
            <a:solidFill>
              <a:schemeClr val="accent1"/>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Arkusz1!$C$38:$M$38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Arkusz1!$C$39:$M$39</c:f>
              <c:numCache>
                <c:formatCode>#\ ##0.0</c:formatCode>
                <c:ptCount val="11"/>
                <c:pt idx="0">
                  <c:v>16.399999999999999</c:v>
                </c:pt>
                <c:pt idx="1">
                  <c:v>16.3</c:v>
                </c:pt>
                <c:pt idx="2">
                  <c:v>16.399999999999999</c:v>
                </c:pt>
                <c:pt idx="3">
                  <c:v>16.5</c:v>
                </c:pt>
                <c:pt idx="4">
                  <c:v>16.600000000000001</c:v>
                </c:pt>
                <c:pt idx="5">
                  <c:v>16.8</c:v>
                </c:pt>
                <c:pt idx="6">
                  <c:v>17</c:v>
                </c:pt>
                <c:pt idx="7">
                  <c:v>17.3</c:v>
                </c:pt>
                <c:pt idx="8">
                  <c:v>17.399999999999999</c:v>
                </c:pt>
                <c:pt idx="9">
                  <c:v>17.600000000000001</c:v>
                </c:pt>
                <c:pt idx="10">
                  <c:v>17.600000000000001</c:v>
                </c:pt>
              </c:numCache>
            </c:numRef>
          </c:val>
          <c:extLst xmlns:c16r2="http://schemas.microsoft.com/office/drawing/2015/06/chart">
            <c:ext xmlns:c16="http://schemas.microsoft.com/office/drawing/2014/chart" uri="{C3380CC4-5D6E-409C-BE32-E72D297353CC}">
              <c16:uniqueId val="{00000000-A0BB-4271-BA2E-9C5AE78029DB}"/>
            </c:ext>
          </c:extLst>
        </c:ser>
        <c:ser>
          <c:idx val="1"/>
          <c:order val="1"/>
          <c:tx>
            <c:strRef>
              <c:f>Arkusz1!$B$40</c:f>
              <c:strCache>
                <c:ptCount val="1"/>
                <c:pt idx="0">
                  <c:v>w wieku produkcyjnym</c:v>
                </c:pt>
              </c:strCache>
            </c:strRef>
          </c:tx>
          <c:spPr>
            <a:solidFill>
              <a:schemeClr val="accent2"/>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Arkusz1!$C$38:$M$38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Arkusz1!$C$40:$M$40</c:f>
              <c:numCache>
                <c:formatCode>#\ ##0.0</c:formatCode>
                <c:ptCount val="11"/>
                <c:pt idx="0">
                  <c:v>68.2</c:v>
                </c:pt>
                <c:pt idx="1">
                  <c:v>67.400000000000006</c:v>
                </c:pt>
                <c:pt idx="2">
                  <c:v>66.5</c:v>
                </c:pt>
                <c:pt idx="3">
                  <c:v>65.400000000000006</c:v>
                </c:pt>
                <c:pt idx="4">
                  <c:v>64.3</c:v>
                </c:pt>
                <c:pt idx="5">
                  <c:v>63.1</c:v>
                </c:pt>
                <c:pt idx="6">
                  <c:v>61.8</c:v>
                </c:pt>
                <c:pt idx="7">
                  <c:v>60.6</c:v>
                </c:pt>
                <c:pt idx="8">
                  <c:v>59.4</c:v>
                </c:pt>
                <c:pt idx="9">
                  <c:v>58.2</c:v>
                </c:pt>
                <c:pt idx="10">
                  <c:v>57.5</c:v>
                </c:pt>
              </c:numCache>
            </c:numRef>
          </c:val>
          <c:extLst xmlns:c16r2="http://schemas.microsoft.com/office/drawing/2015/06/chart">
            <c:ext xmlns:c16="http://schemas.microsoft.com/office/drawing/2014/chart" uri="{C3380CC4-5D6E-409C-BE32-E72D297353CC}">
              <c16:uniqueId val="{00000001-A0BB-4271-BA2E-9C5AE78029DB}"/>
            </c:ext>
          </c:extLst>
        </c:ser>
        <c:ser>
          <c:idx val="2"/>
          <c:order val="2"/>
          <c:tx>
            <c:strRef>
              <c:f>Arkusz1!$B$41</c:f>
              <c:strCache>
                <c:ptCount val="1"/>
                <c:pt idx="0">
                  <c:v>w wieku poprodukcyjnym</c:v>
                </c:pt>
              </c:strCache>
            </c:strRef>
          </c:tx>
          <c:spPr>
            <a:solidFill>
              <a:schemeClr val="accent3"/>
            </a:solidFill>
            <a:ln>
              <a:noFill/>
            </a:ln>
            <a:effectLst/>
          </c:spPr>
          <c:dLbls>
            <c:spPr>
              <a:solidFill>
                <a:schemeClr val="bg1"/>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Arkusz1!$C$38:$M$38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Arkusz1!$C$41:$M$41</c:f>
              <c:numCache>
                <c:formatCode>#\ ##0.0</c:formatCode>
                <c:ptCount val="11"/>
                <c:pt idx="0">
                  <c:v>15.5</c:v>
                </c:pt>
                <c:pt idx="1">
                  <c:v>16.2</c:v>
                </c:pt>
                <c:pt idx="2">
                  <c:v>17.100000000000001</c:v>
                </c:pt>
                <c:pt idx="3">
                  <c:v>18</c:v>
                </c:pt>
                <c:pt idx="4">
                  <c:v>19.100000000000001</c:v>
                </c:pt>
                <c:pt idx="5">
                  <c:v>20.100000000000001</c:v>
                </c:pt>
                <c:pt idx="6">
                  <c:v>21.2</c:v>
                </c:pt>
                <c:pt idx="7">
                  <c:v>22.2</c:v>
                </c:pt>
                <c:pt idx="8">
                  <c:v>23.2</c:v>
                </c:pt>
                <c:pt idx="9">
                  <c:v>24.2</c:v>
                </c:pt>
                <c:pt idx="10">
                  <c:v>24.9</c:v>
                </c:pt>
              </c:numCache>
            </c:numRef>
          </c:val>
          <c:extLst xmlns:c16r2="http://schemas.microsoft.com/office/drawing/2015/06/chart">
            <c:ext xmlns:c16="http://schemas.microsoft.com/office/drawing/2014/chart" uri="{C3380CC4-5D6E-409C-BE32-E72D297353CC}">
              <c16:uniqueId val="{00000002-A0BB-4271-BA2E-9C5AE78029DB}"/>
            </c:ext>
          </c:extLst>
        </c:ser>
        <c:dLbls>
          <c:showVal val="1"/>
        </c:dLbls>
        <c:overlap val="100"/>
        <c:axId val="125316480"/>
        <c:axId val="125334656"/>
      </c:barChart>
      <c:catAx>
        <c:axId val="1253164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5334656"/>
        <c:crosses val="autoZero"/>
        <c:auto val="1"/>
        <c:lblAlgn val="ctr"/>
        <c:lblOffset val="100"/>
      </c:catAx>
      <c:valAx>
        <c:axId val="125334656"/>
        <c:scaling>
          <c:orientation val="minMax"/>
        </c:scaling>
        <c:delete val="1"/>
        <c:axPos val="b"/>
        <c:numFmt formatCode="#\ ##0.0" sourceLinked="1"/>
        <c:majorTickMark val="none"/>
        <c:tickLblPos val="none"/>
        <c:crossAx val="12531648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6258504563291"/>
          <c:y val="1.9865661953546124E-2"/>
          <c:w val="0.72021509784162008"/>
          <c:h val="0.86782911096686699"/>
        </c:manualLayout>
      </c:layout>
      <c:barChart>
        <c:barDir val="bar"/>
        <c:grouping val="clustered"/>
        <c:ser>
          <c:idx val="0"/>
          <c:order val="0"/>
          <c:tx>
            <c:strRef>
              <c:f>Arkusz1!$B$20</c:f>
              <c:strCache>
                <c:ptCount val="1"/>
                <c:pt idx="0">
                  <c:v>ogółem</c:v>
                </c:pt>
              </c:strCache>
            </c:strRef>
          </c:tx>
          <c:spPr>
            <a:solidFill>
              <a:schemeClr val="accent1"/>
            </a:solidFill>
            <a:ln>
              <a:noFill/>
            </a:ln>
            <a:effectLst/>
          </c:spPr>
          <c:dLbls>
            <c:spPr>
              <a:no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Arkusz1!$C$19:$E$19</c:f>
              <c:strCache>
                <c:ptCount val="3"/>
                <c:pt idx="0">
                  <c:v>2018</c:v>
                </c:pt>
                <c:pt idx="1">
                  <c:v>2019</c:v>
                </c:pt>
                <c:pt idx="2">
                  <c:v>2020</c:v>
                </c:pt>
              </c:strCache>
            </c:strRef>
          </c:cat>
          <c:val>
            <c:numRef>
              <c:f>Arkusz1!$C$20:$E$20</c:f>
              <c:numCache>
                <c:formatCode>#\ ##0.0</c:formatCode>
                <c:ptCount val="3"/>
                <c:pt idx="0">
                  <c:v>41.7</c:v>
                </c:pt>
                <c:pt idx="1">
                  <c:v>42.1</c:v>
                </c:pt>
                <c:pt idx="2">
                  <c:v>42.6</c:v>
                </c:pt>
              </c:numCache>
            </c:numRef>
          </c:val>
          <c:extLst xmlns:c16r2="http://schemas.microsoft.com/office/drawing/2015/06/chart">
            <c:ext xmlns:c16="http://schemas.microsoft.com/office/drawing/2014/chart" uri="{C3380CC4-5D6E-409C-BE32-E72D297353CC}">
              <c16:uniqueId val="{00000000-8BB8-4F27-9F61-D826F6A318FC}"/>
            </c:ext>
          </c:extLst>
        </c:ser>
        <c:ser>
          <c:idx val="1"/>
          <c:order val="1"/>
          <c:tx>
            <c:strRef>
              <c:f>Arkusz1!$B$21</c:f>
              <c:strCache>
                <c:ptCount val="1"/>
                <c:pt idx="0">
                  <c:v>mężczyźni</c:v>
                </c:pt>
              </c:strCache>
            </c:strRef>
          </c:tx>
          <c:spPr>
            <a:solidFill>
              <a:schemeClr val="accent2"/>
            </a:solidFill>
            <a:ln>
              <a:noFill/>
            </a:ln>
            <a:effectLst/>
          </c:spPr>
          <c:dLbls>
            <c:spPr>
              <a:solidFill>
                <a:sysClr val="window" lastClr="FFFFFF"/>
              </a:solid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Arkusz1!$C$19:$E$19</c:f>
              <c:strCache>
                <c:ptCount val="3"/>
                <c:pt idx="0">
                  <c:v>2018</c:v>
                </c:pt>
                <c:pt idx="1">
                  <c:v>2019</c:v>
                </c:pt>
                <c:pt idx="2">
                  <c:v>2020</c:v>
                </c:pt>
              </c:strCache>
            </c:strRef>
          </c:cat>
          <c:val>
            <c:numRef>
              <c:f>Arkusz1!$C$21:$E$21</c:f>
              <c:numCache>
                <c:formatCode>#\ ##0.0</c:formatCode>
                <c:ptCount val="3"/>
                <c:pt idx="0">
                  <c:v>40.200000000000003</c:v>
                </c:pt>
                <c:pt idx="1">
                  <c:v>40.700000000000003</c:v>
                </c:pt>
                <c:pt idx="2">
                  <c:v>41.2</c:v>
                </c:pt>
              </c:numCache>
            </c:numRef>
          </c:val>
          <c:extLst xmlns:c16r2="http://schemas.microsoft.com/office/drawing/2015/06/chart">
            <c:ext xmlns:c16="http://schemas.microsoft.com/office/drawing/2014/chart" uri="{C3380CC4-5D6E-409C-BE32-E72D297353CC}">
              <c16:uniqueId val="{00000001-8BB8-4F27-9F61-D826F6A318FC}"/>
            </c:ext>
          </c:extLst>
        </c:ser>
        <c:ser>
          <c:idx val="2"/>
          <c:order val="2"/>
          <c:tx>
            <c:strRef>
              <c:f>Arkusz1!$B$22</c:f>
              <c:strCache>
                <c:ptCount val="1"/>
                <c:pt idx="0">
                  <c:v>kobiety</c:v>
                </c:pt>
              </c:strCache>
            </c:strRef>
          </c:tx>
          <c:spPr>
            <a:solidFill>
              <a:schemeClr val="accent3"/>
            </a:solidFill>
            <a:ln>
              <a:noFill/>
            </a:ln>
            <a:effectLst/>
          </c:spPr>
          <c:dLbls>
            <c:spPr>
              <a:noFill/>
              <a:ln>
                <a:solidFill>
                  <a:schemeClr val="tx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Arkusz1!$C$19:$E$19</c:f>
              <c:strCache>
                <c:ptCount val="3"/>
                <c:pt idx="0">
                  <c:v>2018</c:v>
                </c:pt>
                <c:pt idx="1">
                  <c:v>2019</c:v>
                </c:pt>
                <c:pt idx="2">
                  <c:v>2020</c:v>
                </c:pt>
              </c:strCache>
            </c:strRef>
          </c:cat>
          <c:val>
            <c:numRef>
              <c:f>Arkusz1!$C$22:$E$22</c:f>
              <c:numCache>
                <c:formatCode>#\ ##0.0</c:formatCode>
                <c:ptCount val="3"/>
                <c:pt idx="0">
                  <c:v>43.3</c:v>
                </c:pt>
                <c:pt idx="1">
                  <c:v>43.7</c:v>
                </c:pt>
                <c:pt idx="2">
                  <c:v>44.1</c:v>
                </c:pt>
              </c:numCache>
            </c:numRef>
          </c:val>
          <c:extLst xmlns:c16r2="http://schemas.microsoft.com/office/drawing/2015/06/chart">
            <c:ext xmlns:c16="http://schemas.microsoft.com/office/drawing/2014/chart" uri="{C3380CC4-5D6E-409C-BE32-E72D297353CC}">
              <c16:uniqueId val="{00000002-8BB8-4F27-9F61-D826F6A318FC}"/>
            </c:ext>
          </c:extLst>
        </c:ser>
        <c:dLbls>
          <c:showVal val="1"/>
        </c:dLbls>
        <c:gapWidth val="182"/>
        <c:axId val="125727872"/>
        <c:axId val="125729408"/>
      </c:barChart>
      <c:catAx>
        <c:axId val="1257278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5729408"/>
        <c:crosses val="autoZero"/>
        <c:auto val="1"/>
        <c:lblAlgn val="ctr"/>
        <c:lblOffset val="100"/>
      </c:catAx>
      <c:valAx>
        <c:axId val="125729408"/>
        <c:scaling>
          <c:orientation val="minMax"/>
        </c:scaling>
        <c:delete val="1"/>
        <c:axPos val="b"/>
        <c:numFmt formatCode="#\ ##0.0" sourceLinked="1"/>
        <c:majorTickMark val="none"/>
        <c:tickLblPos val="none"/>
        <c:crossAx val="125727872"/>
        <c:crosses val="autoZero"/>
        <c:crossBetween val="between"/>
      </c:valAx>
      <c:spPr>
        <a:noFill/>
        <a:ln>
          <a:noFill/>
        </a:ln>
        <a:effectLst/>
      </c:spPr>
    </c:plotArea>
    <c:legend>
      <c:legendPos val="b"/>
      <c:layout>
        <c:manualLayout>
          <c:xMode val="edge"/>
          <c:yMode val="edge"/>
          <c:x val="0.59427705606199854"/>
          <c:y val="0.8697907553222517"/>
          <c:w val="0.40029951894814403"/>
          <c:h val="0.13020924467774891"/>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7782088587132323E-2"/>
          <c:y val="4.7495682210708517E-2"/>
          <c:w val="0.9644358228257357"/>
          <c:h val="0.67186399303713984"/>
        </c:manualLayout>
      </c:layout>
      <c:barChart>
        <c:barDir val="col"/>
        <c:grouping val="clustered"/>
        <c:ser>
          <c:idx val="0"/>
          <c:order val="0"/>
          <c:tx>
            <c:strRef>
              <c:f>Arkusz1!$A$136</c:f>
              <c:strCache>
                <c:ptCount val="1"/>
                <c:pt idx="0">
                  <c:v>urodzenia żywe na 1000 ludności</c:v>
                </c:pt>
              </c:strCache>
            </c:strRef>
          </c:tx>
          <c:spPr>
            <a:solidFill>
              <a:schemeClr val="accent1"/>
            </a:solidFill>
            <a:ln>
              <a:noFill/>
            </a:ln>
            <a:effectLst/>
          </c:spPr>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Arkusz1!$B$135:$L$135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Arkusz1!$B$136:$L$136</c:f>
              <c:numCache>
                <c:formatCode>#,##0.00</c:formatCode>
                <c:ptCount val="11"/>
                <c:pt idx="0">
                  <c:v>11.450000000000006</c:v>
                </c:pt>
                <c:pt idx="1">
                  <c:v>10.25</c:v>
                </c:pt>
                <c:pt idx="2">
                  <c:v>10.47</c:v>
                </c:pt>
                <c:pt idx="3">
                  <c:v>10.17</c:v>
                </c:pt>
                <c:pt idx="4">
                  <c:v>10.25</c:v>
                </c:pt>
                <c:pt idx="5">
                  <c:v>10.040000000000001</c:v>
                </c:pt>
                <c:pt idx="6">
                  <c:v>9.98</c:v>
                </c:pt>
                <c:pt idx="7">
                  <c:v>10.32</c:v>
                </c:pt>
                <c:pt idx="8">
                  <c:v>9.4500000000000028</c:v>
                </c:pt>
                <c:pt idx="9">
                  <c:v>9.5400000000000009</c:v>
                </c:pt>
                <c:pt idx="10">
                  <c:v>8.18</c:v>
                </c:pt>
              </c:numCache>
            </c:numRef>
          </c:val>
          <c:extLst xmlns:c16r2="http://schemas.microsoft.com/office/drawing/2015/06/chart">
            <c:ext xmlns:c16="http://schemas.microsoft.com/office/drawing/2014/chart" uri="{C3380CC4-5D6E-409C-BE32-E72D297353CC}">
              <c16:uniqueId val="{00000000-7296-4BB9-BBEF-AB316E3AEC2C}"/>
            </c:ext>
          </c:extLst>
        </c:ser>
        <c:ser>
          <c:idx val="1"/>
          <c:order val="1"/>
          <c:tx>
            <c:strRef>
              <c:f>Arkusz1!$A$137</c:f>
              <c:strCache>
                <c:ptCount val="1"/>
                <c:pt idx="0">
                  <c:v>zgony na 1000 ludności</c:v>
                </c:pt>
              </c:strCache>
            </c:strRef>
          </c:tx>
          <c:spPr>
            <a:solidFill>
              <a:schemeClr val="accent2"/>
            </a:solidFill>
            <a:ln>
              <a:noFill/>
            </a:ln>
            <a:effectLst/>
          </c:spPr>
          <c:dLbls>
            <c:dLbl>
              <c:idx val="0"/>
              <c:layout>
                <c:manualLayout>
                  <c:x val="2.2160235008554092E-2"/>
                  <c:y val="-3.240740740740768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96-4BB9-BBEF-AB316E3AEC2C}"/>
                </c:ext>
              </c:extLst>
            </c:dLbl>
            <c:dLbl>
              <c:idx val="1"/>
              <c:layout>
                <c:manualLayout>
                  <c:x val="2.0455601546357581E-2"/>
                  <c:y val="-1.38888888888890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96-4BB9-BBEF-AB316E3AEC2C}"/>
                </c:ext>
              </c:extLst>
            </c:dLbl>
            <c:dLbl>
              <c:idx val="2"/>
              <c:layout>
                <c:manualLayout>
                  <c:x val="1.5341701159768264E-2"/>
                  <c:y val="-1.38888888888890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96-4BB9-BBEF-AB316E3AEC2C}"/>
                </c:ext>
              </c:extLst>
            </c:dLbl>
            <c:dLbl>
              <c:idx val="3"/>
              <c:layout>
                <c:manualLayout>
                  <c:x val="2.0455601546357581E-2"/>
                  <c:y val="-9.259259259259369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96-4BB9-BBEF-AB316E3AEC2C}"/>
                </c:ext>
              </c:extLst>
            </c:dLbl>
            <c:dLbl>
              <c:idx val="4"/>
              <c:layout>
                <c:manualLayout>
                  <c:x val="1.363706769757172E-2"/>
                  <c:y val="-1.38888888888890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96-4BB9-BBEF-AB316E3AEC2C}"/>
                </c:ext>
              </c:extLst>
            </c:dLbl>
            <c:dLbl>
              <c:idx val="5"/>
              <c:layout>
                <c:manualLayout>
                  <c:x val="2.3864868470750446E-2"/>
                  <c:y val="-1.851851851851858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96-4BB9-BBEF-AB316E3AEC2C}"/>
                </c:ext>
              </c:extLst>
            </c:dLbl>
            <c:dLbl>
              <c:idx val="6"/>
              <c:layout>
                <c:manualLayout>
                  <c:x val="2.2160235008554092E-2"/>
                  <c:y val="-1.38888888888890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96-4BB9-BBEF-AB316E3AEC2C}"/>
                </c:ext>
              </c:extLst>
            </c:dLbl>
            <c:dLbl>
              <c:idx val="7"/>
              <c:layout>
                <c:manualLayout>
                  <c:x val="2.2160235008554092E-2"/>
                  <c:y val="-9.259259259259369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96-4BB9-BBEF-AB316E3AEC2C}"/>
                </c:ext>
              </c:extLst>
            </c:dLbl>
            <c:dLbl>
              <c:idx val="8"/>
              <c:layout>
                <c:manualLayout>
                  <c:x val="2.3864868470750401E-2"/>
                  <c:y val="-9.259259259259369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96-4BB9-BBEF-AB316E3AEC2C}"/>
                </c:ext>
              </c:extLst>
            </c:dLbl>
            <c:dLbl>
              <c:idx val="9"/>
              <c:layout>
                <c:manualLayout>
                  <c:x val="2.7274135395143412E-2"/>
                  <c:y val="-9.259259259259376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96-4BB9-BBEF-AB316E3AEC2C}"/>
                </c:ext>
              </c:extLst>
            </c:dLbl>
            <c:dLbl>
              <c:idx val="10"/>
              <c:layout>
                <c:manualLayout>
                  <c:x val="2.8978768857339889E-2"/>
                  <c:y val="6.01851851851851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96-4BB9-BBEF-AB316E3AEC2C}"/>
                </c:ext>
              </c:extLst>
            </c:dLbl>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Arkusz1!$B$135:$L$135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Arkusz1!$B$137:$L$137</c:f>
              <c:numCache>
                <c:formatCode>#,##0.00</c:formatCode>
                <c:ptCount val="11"/>
                <c:pt idx="0">
                  <c:v>8.6</c:v>
                </c:pt>
                <c:pt idx="1">
                  <c:v>8.8700000000000028</c:v>
                </c:pt>
                <c:pt idx="2">
                  <c:v>9.34</c:v>
                </c:pt>
                <c:pt idx="3">
                  <c:v>8.8800000000000008</c:v>
                </c:pt>
                <c:pt idx="4">
                  <c:v>8.8600000000000048</c:v>
                </c:pt>
                <c:pt idx="5">
                  <c:v>9.43</c:v>
                </c:pt>
                <c:pt idx="6">
                  <c:v>9.1300000000000008</c:v>
                </c:pt>
                <c:pt idx="7">
                  <c:v>10.33</c:v>
                </c:pt>
                <c:pt idx="8">
                  <c:v>10.78</c:v>
                </c:pt>
                <c:pt idx="9">
                  <c:v>10.39</c:v>
                </c:pt>
                <c:pt idx="10">
                  <c:v>12.11</c:v>
                </c:pt>
              </c:numCache>
            </c:numRef>
          </c:val>
          <c:extLst xmlns:c16r2="http://schemas.microsoft.com/office/drawing/2015/06/chart">
            <c:ext xmlns:c16="http://schemas.microsoft.com/office/drawing/2014/chart" uri="{C3380CC4-5D6E-409C-BE32-E72D297353CC}">
              <c16:uniqueId val="{0000000C-7296-4BB9-BBEF-AB316E3AEC2C}"/>
            </c:ext>
          </c:extLst>
        </c:ser>
        <c:ser>
          <c:idx val="2"/>
          <c:order val="2"/>
          <c:tx>
            <c:strRef>
              <c:f>Arkusz1!$A$138</c:f>
              <c:strCache>
                <c:ptCount val="1"/>
                <c:pt idx="0">
                  <c:v>przyrost naturalny na 1000 ludności</c:v>
                </c:pt>
              </c:strCache>
            </c:strRef>
          </c:tx>
          <c:spPr>
            <a:solidFill>
              <a:schemeClr val="accent3"/>
            </a:solidFill>
            <a:ln>
              <a:noFill/>
            </a:ln>
            <a:effectLst/>
          </c:spPr>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Arkusz1!$B$135:$L$135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Arkusz1!$B$138:$L$138</c:f>
              <c:numCache>
                <c:formatCode>#,##0.00</c:formatCode>
                <c:ptCount val="11"/>
                <c:pt idx="0">
                  <c:v>2.8499999999999988</c:v>
                </c:pt>
                <c:pt idx="1">
                  <c:v>1.3800000000000001</c:v>
                </c:pt>
                <c:pt idx="2">
                  <c:v>1.1200000000000001</c:v>
                </c:pt>
                <c:pt idx="3">
                  <c:v>1.29</c:v>
                </c:pt>
                <c:pt idx="4">
                  <c:v>1.3900000000000001</c:v>
                </c:pt>
                <c:pt idx="5">
                  <c:v>0.61000000000000065</c:v>
                </c:pt>
                <c:pt idx="6">
                  <c:v>0.85000000000000064</c:v>
                </c:pt>
                <c:pt idx="7">
                  <c:v>-1.0000000000000005E-2</c:v>
                </c:pt>
                <c:pt idx="8">
                  <c:v>-1.34</c:v>
                </c:pt>
                <c:pt idx="9">
                  <c:v>-0.85000000000000064</c:v>
                </c:pt>
                <c:pt idx="10">
                  <c:v>-3.9299999999999997</c:v>
                </c:pt>
              </c:numCache>
            </c:numRef>
          </c:val>
          <c:extLst xmlns:c16r2="http://schemas.microsoft.com/office/drawing/2015/06/chart">
            <c:ext xmlns:c16="http://schemas.microsoft.com/office/drawing/2014/chart" uri="{C3380CC4-5D6E-409C-BE32-E72D297353CC}">
              <c16:uniqueId val="{0000000D-7296-4BB9-BBEF-AB316E3AEC2C}"/>
            </c:ext>
          </c:extLst>
        </c:ser>
        <c:dLbls>
          <c:showVal val="1"/>
        </c:dLbls>
        <c:gapWidth val="219"/>
        <c:overlap val="-27"/>
        <c:axId val="126052992"/>
        <c:axId val="125514112"/>
      </c:barChart>
      <c:catAx>
        <c:axId val="126052992"/>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ndara" panose="020E0502030303020204" pitchFamily="34" charset="0"/>
                <a:ea typeface="+mn-ea"/>
                <a:cs typeface="+mn-cs"/>
              </a:defRPr>
            </a:pPr>
            <a:endParaRPr lang="pl-PL"/>
          </a:p>
        </c:txPr>
        <c:crossAx val="125514112"/>
        <c:crosses val="autoZero"/>
        <c:auto val="1"/>
        <c:lblAlgn val="ctr"/>
        <c:lblOffset val="100"/>
      </c:catAx>
      <c:valAx>
        <c:axId val="125514112"/>
        <c:scaling>
          <c:orientation val="minMax"/>
        </c:scaling>
        <c:delete val="1"/>
        <c:axPos val="l"/>
        <c:numFmt formatCode="#,##0.00" sourceLinked="1"/>
        <c:majorTickMark val="none"/>
        <c:tickLblPos val="none"/>
        <c:crossAx val="12605299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Arkusz1!$A$75</c:f>
              <c:strCache>
                <c:ptCount val="1"/>
                <c:pt idx="0">
                  <c:v>Małżeństwa zawarte</c:v>
                </c:pt>
              </c:strCache>
            </c:strRef>
          </c:tx>
          <c:spPr>
            <a:solidFill>
              <a:schemeClr val="accent1"/>
            </a:solidFill>
            <a:ln>
              <a:noFill/>
            </a:ln>
            <a:effectLst/>
          </c:spP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Arkusz1!$B$74:$L$74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Arkusz1!$B$75:$L$75</c:f>
              <c:numCache>
                <c:formatCode>#,##0</c:formatCode>
                <c:ptCount val="11"/>
                <c:pt idx="0">
                  <c:v>890</c:v>
                </c:pt>
                <c:pt idx="1">
                  <c:v>744</c:v>
                </c:pt>
                <c:pt idx="2">
                  <c:v>699</c:v>
                </c:pt>
                <c:pt idx="3">
                  <c:v>686</c:v>
                </c:pt>
                <c:pt idx="4">
                  <c:v>703</c:v>
                </c:pt>
                <c:pt idx="5">
                  <c:v>702</c:v>
                </c:pt>
                <c:pt idx="6">
                  <c:v>635</c:v>
                </c:pt>
                <c:pt idx="7">
                  <c:v>649</c:v>
                </c:pt>
                <c:pt idx="8">
                  <c:v>596</c:v>
                </c:pt>
                <c:pt idx="9">
                  <c:v>600</c:v>
                </c:pt>
                <c:pt idx="10">
                  <c:v>431</c:v>
                </c:pt>
              </c:numCache>
            </c:numRef>
          </c:val>
          <c:extLst xmlns:c16r2="http://schemas.microsoft.com/office/drawing/2015/06/chart">
            <c:ext xmlns:c16="http://schemas.microsoft.com/office/drawing/2014/chart" uri="{C3380CC4-5D6E-409C-BE32-E72D297353CC}">
              <c16:uniqueId val="{00000000-7D9E-4907-92BC-C9C38848143E}"/>
            </c:ext>
          </c:extLst>
        </c:ser>
        <c:ser>
          <c:idx val="1"/>
          <c:order val="1"/>
          <c:tx>
            <c:strRef>
              <c:f>Arkusz1!$A$76</c:f>
              <c:strCache>
                <c:ptCount val="1"/>
                <c:pt idx="0">
                  <c:v>Rozwody </c:v>
                </c:pt>
              </c:strCache>
            </c:strRef>
          </c:tx>
          <c:spPr>
            <a:solidFill>
              <a:schemeClr val="accent2"/>
            </a:solidFill>
            <a:ln>
              <a:noFill/>
            </a:ln>
            <a:effectLst/>
          </c:spP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Arkusz1!$B$74:$L$74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Arkusz1!$B$76:$L$76</c:f>
              <c:numCache>
                <c:formatCode>#,##0</c:formatCode>
                <c:ptCount val="11"/>
                <c:pt idx="0">
                  <c:v>265</c:v>
                </c:pt>
                <c:pt idx="1">
                  <c:v>222</c:v>
                </c:pt>
                <c:pt idx="2">
                  <c:v>222</c:v>
                </c:pt>
                <c:pt idx="3">
                  <c:v>261</c:v>
                </c:pt>
                <c:pt idx="4">
                  <c:v>220</c:v>
                </c:pt>
                <c:pt idx="5">
                  <c:v>223</c:v>
                </c:pt>
                <c:pt idx="6">
                  <c:v>239</c:v>
                </c:pt>
                <c:pt idx="7">
                  <c:v>257</c:v>
                </c:pt>
                <c:pt idx="8">
                  <c:v>243</c:v>
                </c:pt>
                <c:pt idx="9">
                  <c:v>275</c:v>
                </c:pt>
                <c:pt idx="10">
                  <c:v>184</c:v>
                </c:pt>
              </c:numCache>
            </c:numRef>
          </c:val>
          <c:extLst xmlns:c16r2="http://schemas.microsoft.com/office/drawing/2015/06/chart">
            <c:ext xmlns:c16="http://schemas.microsoft.com/office/drawing/2014/chart" uri="{C3380CC4-5D6E-409C-BE32-E72D297353CC}">
              <c16:uniqueId val="{00000001-7D9E-4907-92BC-C9C38848143E}"/>
            </c:ext>
          </c:extLst>
        </c:ser>
        <c:dLbls>
          <c:showVal val="1"/>
        </c:dLbls>
        <c:gapWidth val="219"/>
        <c:overlap val="-27"/>
        <c:axId val="126265600"/>
        <c:axId val="126271488"/>
      </c:barChart>
      <c:catAx>
        <c:axId val="126265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6271488"/>
        <c:crosses val="autoZero"/>
        <c:auto val="1"/>
        <c:lblAlgn val="ctr"/>
        <c:lblOffset val="100"/>
      </c:catAx>
      <c:valAx>
        <c:axId val="126271488"/>
        <c:scaling>
          <c:orientation val="minMax"/>
        </c:scaling>
        <c:delete val="1"/>
        <c:axPos val="l"/>
        <c:numFmt formatCode="#,##0" sourceLinked="1"/>
        <c:majorTickMark val="none"/>
        <c:tickLblPos val="none"/>
        <c:crossAx val="126265600"/>
        <c:crosses val="autoZero"/>
        <c:crossBetween val="between"/>
      </c:valAx>
      <c:spPr>
        <a:noFill/>
        <a:ln w="25400">
          <a:noFill/>
        </a:ln>
        <a:effectLst/>
      </c:spPr>
    </c:plotArea>
    <c:legend>
      <c:legendPos val="b"/>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8.6275736366287548E-2"/>
          <c:y val="5.1960046660833967E-2"/>
          <c:w val="0.88039085739282585"/>
          <c:h val="0.84283931175269755"/>
        </c:manualLayout>
      </c:layout>
      <c:barChart>
        <c:barDir val="bar"/>
        <c:grouping val="stacked"/>
        <c:ser>
          <c:idx val="0"/>
          <c:order val="0"/>
          <c:tx>
            <c:strRef>
              <c:f>Arkusz1!$A$144</c:f>
              <c:strCache>
                <c:ptCount val="1"/>
                <c:pt idx="0">
                  <c:v>choroby układu krążenia ogółem</c:v>
                </c:pt>
              </c:strCache>
            </c:strRef>
          </c:tx>
          <c:spPr>
            <a:solidFill>
              <a:schemeClr val="accent1"/>
            </a:solidFill>
            <a:ln>
              <a:noFill/>
            </a:ln>
            <a:effectLst/>
          </c:spP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Arkusz1!$B$143:$K$143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Arkusz1!$B$144:$K$144</c:f>
              <c:numCache>
                <c:formatCode>#\ ##0.0</c:formatCode>
                <c:ptCount val="10"/>
                <c:pt idx="0">
                  <c:v>40.9</c:v>
                </c:pt>
                <c:pt idx="1">
                  <c:v>44.6</c:v>
                </c:pt>
                <c:pt idx="2">
                  <c:v>44.2</c:v>
                </c:pt>
                <c:pt idx="3">
                  <c:v>46.1</c:v>
                </c:pt>
                <c:pt idx="4">
                  <c:v>44.6</c:v>
                </c:pt>
                <c:pt idx="5">
                  <c:v>44</c:v>
                </c:pt>
                <c:pt idx="6">
                  <c:v>41.3</c:v>
                </c:pt>
                <c:pt idx="7">
                  <c:v>43</c:v>
                </c:pt>
                <c:pt idx="8">
                  <c:v>44.8</c:v>
                </c:pt>
                <c:pt idx="9">
                  <c:v>41.5</c:v>
                </c:pt>
              </c:numCache>
            </c:numRef>
          </c:val>
          <c:extLst xmlns:c16r2="http://schemas.microsoft.com/office/drawing/2015/06/chart">
            <c:ext xmlns:c16="http://schemas.microsoft.com/office/drawing/2014/chart" uri="{C3380CC4-5D6E-409C-BE32-E72D297353CC}">
              <c16:uniqueId val="{00000000-A442-4CCD-81D2-7B22237C6C8C}"/>
            </c:ext>
          </c:extLst>
        </c:ser>
        <c:ser>
          <c:idx val="1"/>
          <c:order val="1"/>
          <c:tx>
            <c:strRef>
              <c:f>Arkusz1!$A$145</c:f>
              <c:strCache>
                <c:ptCount val="1"/>
                <c:pt idx="0">
                  <c:v>nowotwory ogółem</c:v>
                </c:pt>
              </c:strCache>
            </c:strRef>
          </c:tx>
          <c:spPr>
            <a:solidFill>
              <a:schemeClr val="accent2"/>
            </a:solidFill>
            <a:ln>
              <a:noFill/>
            </a:ln>
            <a:effectLst/>
          </c:spP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Arkusz1!$B$143:$K$143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Arkusz1!$B$145:$K$145</c:f>
              <c:numCache>
                <c:formatCode>#\ ##0.0</c:formatCode>
                <c:ptCount val="10"/>
                <c:pt idx="0">
                  <c:v>29.5</c:v>
                </c:pt>
                <c:pt idx="1">
                  <c:v>27.4</c:v>
                </c:pt>
                <c:pt idx="2">
                  <c:v>29.5</c:v>
                </c:pt>
                <c:pt idx="3">
                  <c:v>28.4</c:v>
                </c:pt>
                <c:pt idx="4">
                  <c:v>29.5</c:v>
                </c:pt>
                <c:pt idx="5">
                  <c:v>30.4</c:v>
                </c:pt>
                <c:pt idx="6">
                  <c:v>34.200000000000003</c:v>
                </c:pt>
                <c:pt idx="7">
                  <c:v>30.7</c:v>
                </c:pt>
                <c:pt idx="8">
                  <c:v>28.9</c:v>
                </c:pt>
                <c:pt idx="9">
                  <c:v>29.5</c:v>
                </c:pt>
              </c:numCache>
            </c:numRef>
          </c:val>
          <c:extLst xmlns:c16r2="http://schemas.microsoft.com/office/drawing/2015/06/chart">
            <c:ext xmlns:c16="http://schemas.microsoft.com/office/drawing/2014/chart" uri="{C3380CC4-5D6E-409C-BE32-E72D297353CC}">
              <c16:uniqueId val="{00000001-A442-4CCD-81D2-7B22237C6C8C}"/>
            </c:ext>
          </c:extLst>
        </c:ser>
        <c:ser>
          <c:idx val="2"/>
          <c:order val="2"/>
          <c:tx>
            <c:strRef>
              <c:f>Arkusz1!$A$146</c:f>
              <c:strCache>
                <c:ptCount val="1"/>
                <c:pt idx="0">
                  <c:v>choroby układu oddechowego ogółem</c:v>
                </c:pt>
              </c:strCache>
            </c:strRef>
          </c:tx>
          <c:spPr>
            <a:solidFill>
              <a:schemeClr val="accent3"/>
            </a:solidFill>
            <a:ln>
              <a:noFill/>
            </a:ln>
            <a:effectLst/>
          </c:spPr>
          <c:dLbls>
            <c:dLbl>
              <c:idx val="0"/>
              <c:layout>
                <c:manualLayout>
                  <c:x val="0.1"/>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42-4CCD-81D2-7B22237C6C8C}"/>
                </c:ext>
              </c:extLst>
            </c:dLbl>
            <c:dLbl>
              <c:idx val="1"/>
              <c:layout>
                <c:manualLayout>
                  <c:x val="6.9444444444444434E-2"/>
                  <c:y val="-1.3621367266854785E-16"/>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42-4CCD-81D2-7B22237C6C8C}"/>
                </c:ext>
              </c:extLst>
            </c:dLbl>
            <c:dLbl>
              <c:idx val="2"/>
              <c:layout>
                <c:manualLayout>
                  <c:x val="8.8888888888888795E-2"/>
                  <c:y val="-6.8106836334273852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42-4CCD-81D2-7B22237C6C8C}"/>
                </c:ext>
              </c:extLst>
            </c:dLbl>
            <c:dLbl>
              <c:idx val="3"/>
              <c:layout>
                <c:manualLayout>
                  <c:x val="8.0555555555556366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42-4CCD-81D2-7B22237C6C8C}"/>
                </c:ext>
              </c:extLst>
            </c:dLbl>
            <c:dLbl>
              <c:idx val="4"/>
              <c:layout>
                <c:manualLayout>
                  <c:x val="6.1111111111111123E-2"/>
                  <c:y val="-6.8106836334273852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42-4CCD-81D2-7B22237C6C8C}"/>
                </c:ext>
              </c:extLst>
            </c:dLbl>
            <c:dLbl>
              <c:idx val="5"/>
              <c:layout>
                <c:manualLayout>
                  <c:x val="6.9444444444444434E-2"/>
                  <c:y val="-6.8106836334273852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42-4CCD-81D2-7B22237C6C8C}"/>
                </c:ext>
              </c:extLst>
            </c:dLbl>
            <c:dLbl>
              <c:idx val="6"/>
              <c:layout>
                <c:manualLayout>
                  <c:x val="7.2222222222222424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442-4CCD-81D2-7B22237C6C8C}"/>
                </c:ext>
              </c:extLst>
            </c:dLbl>
            <c:dLbl>
              <c:idx val="7"/>
              <c:layout>
                <c:manualLayout>
                  <c:x val="8.0555555555556491E-2"/>
                  <c:y val="-7.4299225211190362E-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42-4CCD-81D2-7B22237C6C8C}"/>
                </c:ext>
              </c:extLst>
            </c:dLbl>
            <c:dLbl>
              <c:idx val="8"/>
              <c:layout>
                <c:manualLayout>
                  <c:x val="5.2777777777777792E-2"/>
                  <c:y val="-1.485984504223796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442-4CCD-81D2-7B22237C6C8C}"/>
                </c:ext>
              </c:extLst>
            </c:dLbl>
            <c:dLbl>
              <c:idx val="9"/>
              <c:layout>
                <c:manualLayout>
                  <c:x val="7.2222222222222118E-2"/>
                  <c:y val="-2.600472882391641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442-4CCD-81D2-7B22237C6C8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Arkusz1!$B$143:$K$143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Arkusz1!$B$146:$K$146</c:f>
              <c:numCache>
                <c:formatCode>#\ ##0.0</c:formatCode>
                <c:ptCount val="10"/>
                <c:pt idx="0">
                  <c:v>4.9000000000000004</c:v>
                </c:pt>
                <c:pt idx="1">
                  <c:v>4.4000000000000004</c:v>
                </c:pt>
                <c:pt idx="2">
                  <c:v>5.9</c:v>
                </c:pt>
                <c:pt idx="3">
                  <c:v>3.2</c:v>
                </c:pt>
                <c:pt idx="4">
                  <c:v>3.9</c:v>
                </c:pt>
                <c:pt idx="5">
                  <c:v>4.2</c:v>
                </c:pt>
                <c:pt idx="6">
                  <c:v>3.5</c:v>
                </c:pt>
                <c:pt idx="7">
                  <c:v>4.0999999999999996</c:v>
                </c:pt>
                <c:pt idx="8">
                  <c:v>3</c:v>
                </c:pt>
                <c:pt idx="9">
                  <c:v>3.6</c:v>
                </c:pt>
              </c:numCache>
            </c:numRef>
          </c:val>
          <c:extLst xmlns:c16r2="http://schemas.microsoft.com/office/drawing/2015/06/chart">
            <c:ext xmlns:c16="http://schemas.microsoft.com/office/drawing/2014/chart" uri="{C3380CC4-5D6E-409C-BE32-E72D297353CC}">
              <c16:uniqueId val="{0000000C-A442-4CCD-81D2-7B22237C6C8C}"/>
            </c:ext>
          </c:extLst>
        </c:ser>
        <c:dLbls>
          <c:showVal val="1"/>
        </c:dLbls>
        <c:overlap val="100"/>
        <c:axId val="126000512"/>
        <c:axId val="126002304"/>
      </c:barChart>
      <c:catAx>
        <c:axId val="1260005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6002304"/>
        <c:crosses val="autoZero"/>
        <c:auto val="1"/>
        <c:lblAlgn val="ctr"/>
        <c:lblOffset val="100"/>
      </c:catAx>
      <c:valAx>
        <c:axId val="126002304"/>
        <c:scaling>
          <c:orientation val="minMax"/>
        </c:scaling>
        <c:delete val="1"/>
        <c:axPos val="b"/>
        <c:numFmt formatCode="#\ ##0.0" sourceLinked="1"/>
        <c:majorTickMark val="none"/>
        <c:tickLblPos val="none"/>
        <c:crossAx val="1260005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latin typeface="Candara" panose="020E0502030303020204"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Arkusz1!$A$183</c:f>
              <c:strCache>
                <c:ptCount val="1"/>
                <c:pt idx="0">
                  <c:v>saldo migracji</c:v>
                </c:pt>
              </c:strCache>
            </c:strRef>
          </c:tx>
          <c:spPr>
            <a:solidFill>
              <a:schemeClr val="accent1"/>
            </a:solidFill>
            <a:ln>
              <a:noFill/>
            </a:ln>
            <a:effectLst/>
          </c:spPr>
          <c:dLbls>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Arkusz1!$B$182:$L$182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Arkusz1!$B$183:$L$183</c:f>
              <c:numCache>
                <c:formatCode>#,##0</c:formatCode>
                <c:ptCount val="11"/>
                <c:pt idx="0">
                  <c:v>-417</c:v>
                </c:pt>
                <c:pt idx="1">
                  <c:v>-315</c:v>
                </c:pt>
                <c:pt idx="2">
                  <c:v>-352</c:v>
                </c:pt>
                <c:pt idx="3">
                  <c:v>-407</c:v>
                </c:pt>
                <c:pt idx="4">
                  <c:v>-368</c:v>
                </c:pt>
                <c:pt idx="5">
                  <c:v>-239</c:v>
                </c:pt>
                <c:pt idx="6">
                  <c:v>-195</c:v>
                </c:pt>
                <c:pt idx="7">
                  <c:v>-168</c:v>
                </c:pt>
                <c:pt idx="8">
                  <c:v>-222</c:v>
                </c:pt>
                <c:pt idx="9">
                  <c:v>-234</c:v>
                </c:pt>
                <c:pt idx="10">
                  <c:v>-183</c:v>
                </c:pt>
              </c:numCache>
            </c:numRef>
          </c:val>
          <c:extLst xmlns:c16r2="http://schemas.microsoft.com/office/drawing/2015/06/chart">
            <c:ext xmlns:c16="http://schemas.microsoft.com/office/drawing/2014/chart" uri="{C3380CC4-5D6E-409C-BE32-E72D297353CC}">
              <c16:uniqueId val="{00000000-01D7-4D9A-843C-33782BD9D190}"/>
            </c:ext>
          </c:extLst>
        </c:ser>
        <c:dLbls>
          <c:showVal val="1"/>
        </c:dLbls>
        <c:gapWidth val="219"/>
        <c:overlap val="-27"/>
        <c:axId val="126199296"/>
        <c:axId val="126200832"/>
      </c:barChart>
      <c:catAx>
        <c:axId val="126199296"/>
        <c:scaling>
          <c:orientation val="minMax"/>
        </c:scaling>
        <c:axPos val="b"/>
        <c:numFmt formatCode="General" sourceLinked="1"/>
        <c:maj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6200832"/>
        <c:crosses val="autoZero"/>
        <c:auto val="1"/>
        <c:lblAlgn val="ctr"/>
        <c:lblOffset val="100"/>
      </c:catAx>
      <c:valAx>
        <c:axId val="126200832"/>
        <c:scaling>
          <c:orientation val="minMax"/>
        </c:scaling>
        <c:delete val="1"/>
        <c:axPos val="l"/>
        <c:numFmt formatCode="#,##0" sourceLinked="1"/>
        <c:majorTickMark val="none"/>
        <c:tickLblPos val="none"/>
        <c:crossAx val="126199296"/>
        <c:crosses val="autoZero"/>
        <c:crossBetween val="between"/>
      </c:valAx>
      <c:spPr>
        <a:noFill/>
        <a:ln>
          <a:noFill/>
        </a:ln>
        <a:effectLst/>
      </c:spPr>
    </c:plotArea>
    <c:plotVisOnly val="1"/>
    <c:dispBlanksAs val="gap"/>
  </c:chart>
  <c:spPr>
    <a:solidFill>
      <a:schemeClr val="bg1"/>
    </a:solidFill>
    <a:ln w="9525" cap="flat" cmpd="sng" algn="ctr">
      <a:solidFill>
        <a:schemeClr val="bg1"/>
      </a:solidFill>
      <a:round/>
    </a:ln>
    <a:effectLst/>
  </c:spPr>
  <c:txPr>
    <a:bodyPr/>
    <a:lstStyle/>
    <a:p>
      <a:pPr>
        <a:defRPr>
          <a:solidFill>
            <a:sysClr val="windowText" lastClr="000000"/>
          </a:solidFill>
          <a:latin typeface="Candara" panose="020E0502030303020204" pitchFamily="34"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6281208935611092E-2"/>
          <c:y val="0.10182849894405845"/>
          <c:w val="0.9518177836180467"/>
          <c:h val="0.78068415206964381"/>
        </c:manualLayout>
      </c:layout>
      <c:barChart>
        <c:barDir val="col"/>
        <c:grouping val="stacked"/>
        <c:ser>
          <c:idx val="0"/>
          <c:order val="0"/>
          <c:tx>
            <c:strRef>
              <c:f>Arkusz1!$A$102</c:f>
              <c:strCache>
                <c:ptCount val="1"/>
                <c:pt idx="0">
                  <c:v>saldo migracji - w wieku przedprodukcyjnym</c:v>
                </c:pt>
              </c:strCache>
            </c:strRef>
          </c:tx>
          <c:spPr>
            <a:solidFill>
              <a:schemeClr val="accent1"/>
            </a:solidFill>
            <a:ln>
              <a:noFill/>
            </a:ln>
            <a:effectLst/>
          </c:spPr>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E1-4442-9967-8AAC03EAAA1F}"/>
                </c:ext>
              </c:extLst>
            </c:dLbl>
            <c:dLbl>
              <c:idx val="6"/>
              <c:layout>
                <c:manualLayout>
                  <c:x val="-3.2851511169514104E-2"/>
                  <c:y val="7.3179656055616535E-2"/>
                </c:manualLayout>
              </c:layout>
              <c:dLblPos val="ctr"/>
              <c:showVal val="1"/>
              <c:extLst xmlns:c16r2="http://schemas.microsoft.com/office/drawing/2015/06/chart">
                <c:ext xmlns:c15="http://schemas.microsoft.com/office/drawing/2012/chart" uri="{CE6537A1-D6FC-4f65-9D91-7224C49458BB}">
                  <c15:layout>
                    <c:manualLayout>
                      <c:w val="3.9662724485326331E-2"/>
                      <c:h val="5.7885107939992679E-2"/>
                    </c:manualLayout>
                  </c15:layout>
                </c:ext>
                <c:ext xmlns:c16="http://schemas.microsoft.com/office/drawing/2014/chart" uri="{C3380CC4-5D6E-409C-BE32-E72D297353CC}">
                  <c16:uniqueId val="{00000001-5FE1-4442-9967-8AAC03EAAA1F}"/>
                </c:ext>
              </c:extLst>
            </c:dLbl>
            <c:dLbl>
              <c:idx val="7"/>
              <c:layout>
                <c:manualLayout>
                  <c:x val="-8.7604029785371268E-3"/>
                  <c:y val="-7.8022105970812064E-2"/>
                </c:manualLayout>
              </c:layout>
              <c:dLblPos val="ctr"/>
              <c:showVal val="1"/>
              <c:extLst xmlns:c16r2="http://schemas.microsoft.com/office/drawing/2015/06/chart">
                <c:ext xmlns:c15="http://schemas.microsoft.com/office/drawing/2012/chart" uri="{CE6537A1-D6FC-4f65-9D91-7224C49458BB}">
                  <c15:layout>
                    <c:manualLayout>
                      <c:w val="3.3869821791329961E-2"/>
                      <c:h val="5.7885107939992679E-2"/>
                    </c:manualLayout>
                  </c15:layout>
                </c:ext>
                <c:ext xmlns:c16="http://schemas.microsoft.com/office/drawing/2014/chart" uri="{C3380CC4-5D6E-409C-BE32-E72D297353CC}">
                  <c16:uniqueId val="{00000002-5FE1-4442-9967-8AAC03EAAA1F}"/>
                </c:ext>
              </c:extLst>
            </c:dLbl>
            <c:dLbl>
              <c:idx val="8"/>
              <c:layout>
                <c:manualLayout>
                  <c:x val="-1.3140604467805768E-2"/>
                  <c:y val="0.1003141362481870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E1-4442-9967-8AAC03EAAA1F}"/>
                </c:ext>
              </c:extLst>
            </c:dLbl>
            <c:dLbl>
              <c:idx val="9"/>
              <c:layout>
                <c:manualLayout>
                  <c:x val="-8.7604029785372725E-3"/>
                  <c:y val="9.6598797868624478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E1-4442-9967-8AAC03EAAA1F}"/>
                </c:ext>
              </c:extLst>
            </c:dLbl>
            <c:dLbl>
              <c:idx val="10"/>
              <c:layout>
                <c:manualLayout>
                  <c:x val="-1.0950503723171266E-2"/>
                  <c:y val="9.288345948906198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E1-4442-9967-8AAC03EAAA1F}"/>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Arkusz1!$B$101:$L$101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Arkusz1!$B$102:$L$102</c:f>
              <c:numCache>
                <c:formatCode>#,##0</c:formatCode>
                <c:ptCount val="11"/>
                <c:pt idx="0">
                  <c:v>-86</c:v>
                </c:pt>
                <c:pt idx="1">
                  <c:v>-75</c:v>
                </c:pt>
                <c:pt idx="2">
                  <c:v>-92</c:v>
                </c:pt>
                <c:pt idx="3">
                  <c:v>-95</c:v>
                </c:pt>
                <c:pt idx="4">
                  <c:v>-93</c:v>
                </c:pt>
                <c:pt idx="5" formatCode="General">
                  <c:v>0</c:v>
                </c:pt>
                <c:pt idx="6">
                  <c:v>-16</c:v>
                </c:pt>
                <c:pt idx="7">
                  <c:v>16</c:v>
                </c:pt>
                <c:pt idx="8">
                  <c:v>-64</c:v>
                </c:pt>
                <c:pt idx="9">
                  <c:v>-64</c:v>
                </c:pt>
                <c:pt idx="10">
                  <c:v>-65</c:v>
                </c:pt>
              </c:numCache>
            </c:numRef>
          </c:val>
          <c:extLst xmlns:c16r2="http://schemas.microsoft.com/office/drawing/2015/06/chart">
            <c:ext xmlns:c16="http://schemas.microsoft.com/office/drawing/2014/chart" uri="{C3380CC4-5D6E-409C-BE32-E72D297353CC}">
              <c16:uniqueId val="{00000006-5FE1-4442-9967-8AAC03EAAA1F}"/>
            </c:ext>
          </c:extLst>
        </c:ser>
        <c:ser>
          <c:idx val="1"/>
          <c:order val="1"/>
          <c:tx>
            <c:strRef>
              <c:f>Arkusz1!$A$103</c:f>
              <c:strCache>
                <c:ptCount val="1"/>
                <c:pt idx="0">
                  <c:v>saldo migracji - w wieku produkcyjnym</c:v>
                </c:pt>
              </c:strCache>
            </c:strRef>
          </c:tx>
          <c:spPr>
            <a:solidFill>
              <a:schemeClr val="accent2"/>
            </a:solidFill>
            <a:ln>
              <a:noFill/>
            </a:ln>
            <a:effectLst/>
          </c:spPr>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E1-4442-9967-8AAC03EAAA1F}"/>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ndara" panose="020E0502030303020204" pitchFamily="34" charset="0"/>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Arkusz1!$B$101:$L$101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Arkusz1!$B$103:$L$103</c:f>
              <c:numCache>
                <c:formatCode>#,##0</c:formatCode>
                <c:ptCount val="11"/>
                <c:pt idx="0">
                  <c:v>-307</c:v>
                </c:pt>
                <c:pt idx="1">
                  <c:v>-286</c:v>
                </c:pt>
                <c:pt idx="2">
                  <c:v>-287</c:v>
                </c:pt>
                <c:pt idx="3">
                  <c:v>-347</c:v>
                </c:pt>
                <c:pt idx="4">
                  <c:v>-272</c:v>
                </c:pt>
                <c:pt idx="5" formatCode="General">
                  <c:v>0</c:v>
                </c:pt>
                <c:pt idx="6">
                  <c:v>-177</c:v>
                </c:pt>
                <c:pt idx="7">
                  <c:v>-155</c:v>
                </c:pt>
                <c:pt idx="8">
                  <c:v>-100</c:v>
                </c:pt>
                <c:pt idx="9">
                  <c:v>-118</c:v>
                </c:pt>
                <c:pt idx="10">
                  <c:v>-62</c:v>
                </c:pt>
              </c:numCache>
            </c:numRef>
          </c:val>
          <c:extLst xmlns:c16r2="http://schemas.microsoft.com/office/drawing/2015/06/chart">
            <c:ext xmlns:c16="http://schemas.microsoft.com/office/drawing/2014/chart" uri="{C3380CC4-5D6E-409C-BE32-E72D297353CC}">
              <c16:uniqueId val="{00000008-5FE1-4442-9967-8AAC03EAAA1F}"/>
            </c:ext>
          </c:extLst>
        </c:ser>
        <c:ser>
          <c:idx val="2"/>
          <c:order val="2"/>
          <c:tx>
            <c:strRef>
              <c:f>Arkusz1!$A$104</c:f>
              <c:strCache>
                <c:ptCount val="1"/>
                <c:pt idx="0">
                  <c:v>saldo migracji - w wieku poprodukcyjnym</c:v>
                </c:pt>
              </c:strCache>
            </c:strRef>
          </c:tx>
          <c:spPr>
            <a:solidFill>
              <a:schemeClr val="accent3"/>
            </a:solidFill>
            <a:ln>
              <a:noFill/>
            </a:ln>
            <a:effectLst/>
          </c:spPr>
          <c:dLbls>
            <c:dLbl>
              <c:idx val="0"/>
              <c:layout>
                <c:manualLayout>
                  <c:x val="1.0950503723171266E-2"/>
                  <c:y val="-6.687609083212492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E1-4442-9967-8AAC03EAAA1F}"/>
                </c:ext>
              </c:extLst>
            </c:dLbl>
            <c:dLbl>
              <c:idx val="1"/>
              <c:layout>
                <c:manualLayout>
                  <c:x val="1.0950503723171266E-2"/>
                  <c:y val="-8.17374443503745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FE1-4442-9967-8AAC03EAAA1F}"/>
                </c:ext>
              </c:extLst>
            </c:dLbl>
            <c:dLbl>
              <c:idx val="2"/>
              <c:layout>
                <c:manualLayout>
                  <c:x val="1.3140604467805569E-2"/>
                  <c:y val="-8.17371518040453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FE1-4442-9967-8AAC03EAAA1F}"/>
                </c:ext>
              </c:extLst>
            </c:dLbl>
            <c:dLbl>
              <c:idx val="3"/>
              <c:layout>
                <c:manualLayout>
                  <c:x val="5.0372317126587823E-2"/>
                  <c:y val="-4.8299106387982745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FE1-4442-9967-8AAC03EAAA1F}"/>
                </c:ext>
              </c:extLst>
            </c:dLbl>
            <c:dLbl>
              <c:idx val="4"/>
              <c:layout>
                <c:manualLayout>
                  <c:x val="5.9132720105125353E-2"/>
                  <c:y val="-6.687609083212492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FE1-4442-9967-8AAC03EAAA1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FE1-4442-9967-8AAC03EAAA1F}"/>
                </c:ext>
              </c:extLst>
            </c:dLbl>
            <c:dLbl>
              <c:idx val="6"/>
              <c:layout>
                <c:manualLayout>
                  <c:x val="2.6281208935611092E-2"/>
                  <c:y val="-8.049762166117818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FE1-4442-9967-8AAC03EAAA1F}"/>
                </c:ext>
              </c:extLst>
            </c:dLbl>
            <c:dLbl>
              <c:idx val="7"/>
              <c:layout>
                <c:manualLayout>
                  <c:x val="8.760402978536936E-3"/>
                  <c:y val="-7.430676759124993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FE1-4442-9967-8AAC03EAAA1F}"/>
                </c:ext>
              </c:extLst>
            </c:dLbl>
            <c:dLbl>
              <c:idx val="8"/>
              <c:layout>
                <c:manualLayout>
                  <c:x val="0"/>
                  <c:y val="-5.944541407299962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FE1-4442-9967-8AAC03EAAA1F}"/>
                </c:ext>
              </c:extLst>
            </c:dLbl>
            <c:dLbl>
              <c:idx val="9"/>
              <c:layout>
                <c:manualLayout>
                  <c:x val="-2.1901007446342743E-3"/>
                  <c:y val="-5.9445414072999622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FE1-4442-9967-8AAC03EAAA1F}"/>
                </c:ext>
              </c:extLst>
            </c:dLbl>
            <c:dLbl>
              <c:idx val="10"/>
              <c:layout>
                <c:manualLayout>
                  <c:x val="-2.1901007446342743E-3"/>
                  <c:y val="-9.288345948906198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FE1-4442-9967-8AAC03EAAA1F}"/>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Arkusz1!$B$101:$L$101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Arkusz1!$B$104:$L$104</c:f>
              <c:numCache>
                <c:formatCode>#,##0</c:formatCode>
                <c:ptCount val="11"/>
                <c:pt idx="0">
                  <c:v>-39</c:v>
                </c:pt>
                <c:pt idx="1">
                  <c:v>-3</c:v>
                </c:pt>
                <c:pt idx="2">
                  <c:v>-38</c:v>
                </c:pt>
                <c:pt idx="3">
                  <c:v>-35</c:v>
                </c:pt>
                <c:pt idx="4">
                  <c:v>-63</c:v>
                </c:pt>
                <c:pt idx="5" formatCode="General">
                  <c:v>0</c:v>
                </c:pt>
                <c:pt idx="6">
                  <c:v>-42</c:v>
                </c:pt>
                <c:pt idx="7">
                  <c:v>-17</c:v>
                </c:pt>
                <c:pt idx="8">
                  <c:v>-36</c:v>
                </c:pt>
                <c:pt idx="9">
                  <c:v>-22</c:v>
                </c:pt>
                <c:pt idx="10">
                  <c:v>-29</c:v>
                </c:pt>
              </c:numCache>
            </c:numRef>
          </c:val>
          <c:extLst xmlns:c16r2="http://schemas.microsoft.com/office/drawing/2015/06/chart">
            <c:ext xmlns:c16="http://schemas.microsoft.com/office/drawing/2014/chart" uri="{C3380CC4-5D6E-409C-BE32-E72D297353CC}">
              <c16:uniqueId val="{00000014-5FE1-4442-9967-8AAC03EAAA1F}"/>
            </c:ext>
          </c:extLst>
        </c:ser>
        <c:dLbls>
          <c:showVal val="1"/>
        </c:dLbls>
        <c:overlap val="100"/>
        <c:axId val="126711296"/>
        <c:axId val="126712832"/>
      </c:barChart>
      <c:catAx>
        <c:axId val="126711296"/>
        <c:scaling>
          <c:orientation val="minMax"/>
        </c:scaling>
        <c:axPos val="b"/>
        <c:numFmt formatCode="General" sourceLinked="1"/>
        <c:maj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pl-PL"/>
          </a:p>
        </c:txPr>
        <c:crossAx val="126712832"/>
        <c:crosses val="autoZero"/>
        <c:auto val="1"/>
        <c:lblAlgn val="ctr"/>
        <c:lblOffset val="100"/>
      </c:catAx>
      <c:valAx>
        <c:axId val="126712832"/>
        <c:scaling>
          <c:orientation val="minMax"/>
        </c:scaling>
        <c:delete val="1"/>
        <c:axPos val="l"/>
        <c:numFmt formatCode="#,##0" sourceLinked="1"/>
        <c:majorTickMark val="none"/>
        <c:tickLblPos val="none"/>
        <c:crossAx val="126711296"/>
        <c:crosses val="autoZero"/>
        <c:crossBetween val="between"/>
      </c:valAx>
      <c:spPr>
        <a:noFill/>
        <a:ln>
          <a:noFill/>
        </a:ln>
        <a:effectLst/>
      </c:spPr>
    </c:plotArea>
    <c:legend>
      <c:legendPos val="b"/>
      <c:layout>
        <c:manualLayout>
          <c:xMode val="edge"/>
          <c:yMode val="edge"/>
          <c:x val="4.1792813020580112E-2"/>
          <c:y val="0.86182418071777023"/>
          <c:w val="0.94269558289445265"/>
          <c:h val="0.13817581928222983"/>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bg1"/>
      </a:solidFill>
      <a:round/>
    </a:ln>
    <a:effectLst/>
  </c:spPr>
  <c:txPr>
    <a:bodyPr/>
    <a:lstStyle/>
    <a:p>
      <a:pPr>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B3CBE-B40F-44F8-B8DB-576D1570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117</Pages>
  <Words>24640</Words>
  <Characters>147840</Characters>
  <Application>Microsoft Office Word</Application>
  <DocSecurity>0</DocSecurity>
  <Lines>1232</Lines>
  <Paragraphs>344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abarchanska</dc:creator>
  <cp:keywords/>
  <dc:description/>
  <cp:lastModifiedBy>abarchanska</cp:lastModifiedBy>
  <cp:revision>12</cp:revision>
  <cp:lastPrinted>2021-10-29T10:55:00Z</cp:lastPrinted>
  <dcterms:created xsi:type="dcterms:W3CDTF">2021-10-21T09:39:00Z</dcterms:created>
  <dcterms:modified xsi:type="dcterms:W3CDTF">2021-11-03T12:29:00Z</dcterms:modified>
</cp:coreProperties>
</file>